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D714C" w14:textId="4E1B1C83" w:rsidR="001C703E" w:rsidRPr="00A21C71" w:rsidRDefault="00D21527" w:rsidP="007E74B1">
      <w:pPr>
        <w:pStyle w:val="Heading1"/>
      </w:pPr>
      <w:bookmarkStart w:id="0" w:name="_Toc207019307"/>
      <w:bookmarkStart w:id="1" w:name="_Toc224033575"/>
      <w:bookmarkStart w:id="2" w:name="_Toc224042901"/>
      <w:bookmarkStart w:id="3" w:name="_Toc238116551"/>
      <w:r w:rsidRPr="00752BF0">
        <w:rPr>
          <w:noProof/>
          <w:lang w:eastAsia="en-AU"/>
        </w:rPr>
        <w:drawing>
          <wp:anchor distT="0" distB="0" distL="114300" distR="114300" simplePos="0" relativeHeight="251669504" behindDoc="1" locked="0" layoutInCell="1" allowOverlap="1" wp14:anchorId="2645274B" wp14:editId="2879CD68">
            <wp:simplePos x="0" y="0"/>
            <wp:positionH relativeFrom="column">
              <wp:posOffset>-476250</wp:posOffset>
            </wp:positionH>
            <wp:positionV relativeFrom="paragraph">
              <wp:posOffset>-455295</wp:posOffset>
            </wp:positionV>
            <wp:extent cx="7578090" cy="11047095"/>
            <wp:effectExtent l="0" t="0" r="3810" b="1905"/>
            <wp:wrapNone/>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8090" cy="11047095"/>
                    </a:xfrm>
                    <a:prstGeom prst="rect">
                      <a:avLst/>
                    </a:prstGeom>
                    <a:noFill/>
                  </pic:spPr>
                </pic:pic>
              </a:graphicData>
            </a:graphic>
            <wp14:sizeRelH relativeFrom="page">
              <wp14:pctWidth>0</wp14:pctWidth>
            </wp14:sizeRelH>
            <wp14:sizeRelV relativeFrom="page">
              <wp14:pctHeight>0</wp14:pctHeight>
            </wp14:sizeRelV>
          </wp:anchor>
        </w:drawing>
      </w:r>
      <w:r w:rsidR="001C703E" w:rsidRPr="00A21C71">
        <w:t xml:space="preserve">Program Specific Guidance for </w:t>
      </w:r>
      <w:r w:rsidR="00A979B4" w:rsidRPr="00A21C71">
        <w:rPr>
          <w:color w:val="6ADAFA"/>
        </w:rPr>
        <w:t>Department of Social Services</w:t>
      </w:r>
      <w:r w:rsidR="00842AD7" w:rsidRPr="00A21C71">
        <w:rPr>
          <w:color w:val="6ADAFA"/>
        </w:rPr>
        <w:t xml:space="preserve"> </w:t>
      </w:r>
      <w:r w:rsidR="00A979B4" w:rsidRPr="00A21C71">
        <w:t>programs</w:t>
      </w:r>
      <w:r w:rsidR="00A979B4" w:rsidRPr="00A21C71">
        <w:rPr>
          <w:color w:val="6ADAFA"/>
        </w:rPr>
        <w:t xml:space="preserve"> </w:t>
      </w:r>
      <w:r w:rsidR="00E14A88" w:rsidRPr="00A21C71">
        <w:t>i</w:t>
      </w:r>
      <w:r w:rsidR="001C703E" w:rsidRPr="00A21C71">
        <w:t>n the Data Exchange</w:t>
      </w:r>
      <w:bookmarkEnd w:id="0"/>
      <w:bookmarkEnd w:id="1"/>
      <w:bookmarkEnd w:id="2"/>
      <w:bookmarkEnd w:id="3"/>
    </w:p>
    <w:p w14:paraId="49D7CCD1" w14:textId="6F1DB1C1" w:rsidR="00CB7E8F" w:rsidRPr="00A21C71" w:rsidRDefault="00CB7E8F" w:rsidP="00CB7E8F">
      <w:pPr>
        <w:spacing w:before="2880"/>
        <w:rPr>
          <w:rFonts w:cs="Arial"/>
          <w:color w:val="FFFFFF" w:themeColor="background1"/>
          <w:sz w:val="36"/>
          <w:szCs w:val="36"/>
        </w:rPr>
      </w:pPr>
      <w:r w:rsidRPr="00A21C71">
        <w:rPr>
          <w:rFonts w:cs="Arial"/>
          <w:color w:val="FFFFFF" w:themeColor="background1"/>
          <w:sz w:val="36"/>
          <w:szCs w:val="36"/>
        </w:rPr>
        <w:t>Effective f</w:t>
      </w:r>
      <w:r w:rsidR="008C1212" w:rsidRPr="00A21C71">
        <w:rPr>
          <w:rFonts w:cs="Arial"/>
          <w:color w:val="FFFFFF" w:themeColor="background1"/>
          <w:sz w:val="36"/>
          <w:szCs w:val="36"/>
        </w:rPr>
        <w:t>or the 1 Ju</w:t>
      </w:r>
      <w:r w:rsidR="0057683C" w:rsidRPr="00A21C71">
        <w:rPr>
          <w:rFonts w:cs="Arial"/>
          <w:color w:val="FFFFFF" w:themeColor="background1"/>
          <w:sz w:val="36"/>
          <w:szCs w:val="36"/>
        </w:rPr>
        <w:t xml:space="preserve">ly – 31 December </w:t>
      </w:r>
      <w:r w:rsidR="00F57272" w:rsidRPr="00A21C71">
        <w:rPr>
          <w:rFonts w:cs="Arial"/>
          <w:color w:val="FFFFFF" w:themeColor="background1"/>
          <w:sz w:val="36"/>
          <w:szCs w:val="36"/>
        </w:rPr>
        <w:t xml:space="preserve">2026 </w:t>
      </w:r>
      <w:r w:rsidR="0057683C" w:rsidRPr="00A21C71">
        <w:rPr>
          <w:rFonts w:cs="Arial"/>
          <w:color w:val="FFFFFF" w:themeColor="background1"/>
          <w:sz w:val="36"/>
          <w:szCs w:val="36"/>
        </w:rPr>
        <w:t>reporting period</w:t>
      </w:r>
    </w:p>
    <w:p w14:paraId="76D93ED8" w14:textId="6F7C4A9C" w:rsidR="00CB7E8F" w:rsidRPr="00A21C71" w:rsidRDefault="00CB7E8F" w:rsidP="00CB7E8F">
      <w:pPr>
        <w:rPr>
          <w:rFonts w:cs="Arial"/>
          <w:color w:val="FFFFFF" w:themeColor="background1"/>
          <w:sz w:val="20"/>
          <w:szCs w:val="20"/>
        </w:rPr>
      </w:pPr>
      <w:r w:rsidRPr="00A21C71">
        <w:rPr>
          <w:rFonts w:cs="Arial"/>
          <w:color w:val="FFFFFF" w:themeColor="background1"/>
          <w:sz w:val="20"/>
          <w:szCs w:val="20"/>
        </w:rPr>
        <w:t xml:space="preserve">Published </w:t>
      </w:r>
      <w:r w:rsidR="00F25FB9">
        <w:rPr>
          <w:rFonts w:cs="Arial"/>
          <w:color w:val="FFFFFF" w:themeColor="background1"/>
          <w:sz w:val="20"/>
          <w:szCs w:val="20"/>
        </w:rPr>
        <w:t>27</w:t>
      </w:r>
      <w:r w:rsidR="00E913F3" w:rsidRPr="00A21C71">
        <w:rPr>
          <w:rFonts w:cs="Arial"/>
          <w:color w:val="FFFFFF" w:themeColor="background1"/>
          <w:sz w:val="20"/>
          <w:szCs w:val="20"/>
        </w:rPr>
        <w:t xml:space="preserve"> </w:t>
      </w:r>
      <w:r w:rsidR="00C969E2" w:rsidRPr="00A21C71">
        <w:rPr>
          <w:rFonts w:cs="Arial"/>
          <w:color w:val="FFFFFF" w:themeColor="background1"/>
          <w:sz w:val="20"/>
          <w:szCs w:val="20"/>
        </w:rPr>
        <w:t>August</w:t>
      </w:r>
      <w:r w:rsidRPr="00A21C71">
        <w:rPr>
          <w:rFonts w:cs="Arial"/>
          <w:color w:val="FFFFFF" w:themeColor="background1"/>
          <w:sz w:val="20"/>
          <w:szCs w:val="20"/>
        </w:rPr>
        <w:t xml:space="preserve"> 2026</w:t>
      </w:r>
    </w:p>
    <w:p w14:paraId="1A1CA6DA" w14:textId="77777777" w:rsidR="007E74B1" w:rsidRPr="00A21C71" w:rsidRDefault="007E74B1" w:rsidP="007E74B1">
      <w:pPr>
        <w:pStyle w:val="Heading2"/>
      </w:pPr>
      <w:r w:rsidRPr="00A21C71">
        <w:br w:type="page"/>
      </w:r>
    </w:p>
    <w:p w14:paraId="4F14CE57" w14:textId="27D46468" w:rsidR="002859E5" w:rsidRPr="00A21C71" w:rsidRDefault="002859E5" w:rsidP="000B3BE5">
      <w:pPr>
        <w:pStyle w:val="Heading2"/>
        <w:rPr>
          <w:b/>
        </w:rPr>
      </w:pPr>
      <w:bookmarkStart w:id="4" w:name="_Toc207019308"/>
      <w:bookmarkStart w:id="5" w:name="_Toc238116552"/>
      <w:r w:rsidRPr="00A21C71">
        <w:lastRenderedPageBreak/>
        <w:t>Introduction</w:t>
      </w:r>
      <w:bookmarkEnd w:id="4"/>
      <w:bookmarkEnd w:id="5"/>
    </w:p>
    <w:p w14:paraId="6C3CCC2D" w14:textId="77777777" w:rsidR="008B2B08" w:rsidRPr="00A21C71" w:rsidRDefault="00C62771" w:rsidP="008921B1">
      <w:pPr>
        <w:spacing w:before="180" w:after="120"/>
        <w:rPr>
          <w:rFonts w:cs="Arial"/>
          <w:b/>
          <w:sz w:val="24"/>
          <w:szCs w:val="24"/>
        </w:rPr>
      </w:pPr>
      <w:bookmarkStart w:id="6" w:name="_Toc512936872"/>
      <w:r w:rsidRPr="00A21C71">
        <w:rPr>
          <w:rFonts w:cs="Arial"/>
          <w:b/>
          <w:sz w:val="24"/>
          <w:szCs w:val="24"/>
        </w:rPr>
        <w:t xml:space="preserve">The </w:t>
      </w:r>
      <w:r w:rsidR="008B2B08" w:rsidRPr="00A21C71">
        <w:rPr>
          <w:rFonts w:cs="Arial"/>
          <w:b/>
          <w:sz w:val="24"/>
          <w:szCs w:val="24"/>
        </w:rPr>
        <w:t>Program Specific Guidance</w:t>
      </w:r>
    </w:p>
    <w:p w14:paraId="7371BBC0" w14:textId="77777777" w:rsidR="008B2B08" w:rsidRPr="00A21C71" w:rsidRDefault="008B2B08" w:rsidP="008921B1">
      <w:pPr>
        <w:spacing w:before="120" w:after="120"/>
        <w:rPr>
          <w:rFonts w:cs="Arial"/>
        </w:rPr>
      </w:pPr>
      <w:r w:rsidRPr="00A21C71">
        <w:rPr>
          <w:rFonts w:cs="Arial"/>
        </w:rPr>
        <w:t xml:space="preserve">The Program Specific Guidance assists service </w:t>
      </w:r>
      <w:r w:rsidR="00C62771" w:rsidRPr="00A21C71">
        <w:rPr>
          <w:rFonts w:cs="Arial"/>
        </w:rPr>
        <w:t xml:space="preserve">providers </w:t>
      </w:r>
      <w:r w:rsidR="00930337" w:rsidRPr="00A21C71">
        <w:rPr>
          <w:rFonts w:cs="Arial"/>
        </w:rPr>
        <w:t>on</w:t>
      </w:r>
      <w:r w:rsidRPr="00A21C71">
        <w:rPr>
          <w:rFonts w:cs="Arial"/>
        </w:rPr>
        <w:t xml:space="preserve"> entering data into the Data Exchange in a consistent way that best reflects the program activity being delivered.</w:t>
      </w:r>
    </w:p>
    <w:p w14:paraId="6D3CBA0C" w14:textId="77777777" w:rsidR="002859E5" w:rsidRPr="00A21C71" w:rsidRDefault="002859E5" w:rsidP="008921B1">
      <w:pPr>
        <w:spacing w:before="180" w:after="120"/>
        <w:rPr>
          <w:rFonts w:cs="Arial"/>
          <w:b/>
          <w:spacing w:val="6"/>
        </w:rPr>
      </w:pPr>
      <w:r w:rsidRPr="00A21C71">
        <w:rPr>
          <w:rFonts w:cs="Arial"/>
          <w:b/>
          <w:sz w:val="24"/>
          <w:szCs w:val="24"/>
        </w:rPr>
        <w:t>Purpose</w:t>
      </w:r>
      <w:r w:rsidRPr="00A21C71">
        <w:rPr>
          <w:rFonts w:cs="Arial"/>
          <w:b/>
        </w:rPr>
        <w:t xml:space="preserve"> of this document</w:t>
      </w:r>
      <w:bookmarkEnd w:id="6"/>
    </w:p>
    <w:p w14:paraId="4DBA3D98" w14:textId="339E9DD5" w:rsidR="00EF4B16" w:rsidRPr="00A21C71" w:rsidRDefault="002859E5" w:rsidP="008921B1">
      <w:pPr>
        <w:pStyle w:val="BodyText"/>
        <w:spacing w:before="120" w:after="120" w:line="288" w:lineRule="auto"/>
        <w:ind w:left="0"/>
        <w:rPr>
          <w:rFonts w:cs="Arial"/>
          <w:sz w:val="22"/>
          <w:szCs w:val="22"/>
          <w:lang w:val="en-AU"/>
        </w:rPr>
      </w:pPr>
      <w:r w:rsidRPr="00A21C71">
        <w:rPr>
          <w:rFonts w:cs="Arial"/>
          <w:sz w:val="22"/>
          <w:szCs w:val="22"/>
          <w:lang w:val="en-AU"/>
        </w:rPr>
        <w:t>This document provide</w:t>
      </w:r>
      <w:r w:rsidR="00C220E6" w:rsidRPr="00A21C71">
        <w:rPr>
          <w:rFonts w:cs="Arial"/>
          <w:sz w:val="22"/>
          <w:szCs w:val="22"/>
          <w:lang w:val="en-AU"/>
        </w:rPr>
        <w:t>s</w:t>
      </w:r>
      <w:r w:rsidRPr="00A21C71">
        <w:rPr>
          <w:rFonts w:cs="Arial"/>
          <w:sz w:val="22"/>
          <w:szCs w:val="22"/>
          <w:lang w:val="en-AU"/>
        </w:rPr>
        <w:t xml:space="preserve"> policy guidance on entering data into the Data Exchange </w:t>
      </w:r>
      <w:r w:rsidR="00DA39EE" w:rsidRPr="00A21C71">
        <w:rPr>
          <w:rFonts w:cs="Arial"/>
          <w:sz w:val="22"/>
          <w:szCs w:val="22"/>
          <w:lang w:val="en-AU"/>
        </w:rPr>
        <w:t xml:space="preserve">for activities </w:t>
      </w:r>
      <w:r w:rsidR="00CA0CFB" w:rsidRPr="00A21C71">
        <w:rPr>
          <w:rFonts w:cs="Arial"/>
          <w:sz w:val="22"/>
          <w:szCs w:val="22"/>
          <w:lang w:val="en-AU"/>
        </w:rPr>
        <w:t xml:space="preserve">funded </w:t>
      </w:r>
      <w:r w:rsidR="00DA39EE" w:rsidRPr="00A21C71">
        <w:rPr>
          <w:rFonts w:cs="Arial"/>
          <w:sz w:val="22"/>
          <w:szCs w:val="22"/>
          <w:lang w:val="en-AU"/>
        </w:rPr>
        <w:t xml:space="preserve">under </w:t>
      </w:r>
      <w:r w:rsidR="00A979B4" w:rsidRPr="00A21C71">
        <w:rPr>
          <w:rFonts w:cs="Arial"/>
          <w:b/>
          <w:bCs/>
          <w:sz w:val="22"/>
          <w:szCs w:val="22"/>
          <w:lang w:val="en-AU"/>
        </w:rPr>
        <w:t>Outcome 1.8 Employment Services</w:t>
      </w:r>
      <w:r w:rsidR="00A979B4" w:rsidRPr="00A21C71">
        <w:rPr>
          <w:rFonts w:cs="Arial"/>
          <w:sz w:val="22"/>
          <w:szCs w:val="22"/>
          <w:lang w:val="en-AU"/>
        </w:rPr>
        <w:t xml:space="preserve"> </w:t>
      </w:r>
      <w:r w:rsidR="00A979B4" w:rsidRPr="00A21C71">
        <w:rPr>
          <w:rFonts w:cs="Arial"/>
          <w:b/>
          <w:bCs/>
          <w:sz w:val="22"/>
          <w:szCs w:val="22"/>
          <w:lang w:val="en-AU"/>
        </w:rPr>
        <w:t>Program</w:t>
      </w:r>
      <w:r w:rsidR="00A979B4" w:rsidRPr="00A21C71">
        <w:rPr>
          <w:rFonts w:cs="Arial"/>
          <w:sz w:val="22"/>
          <w:szCs w:val="22"/>
          <w:lang w:val="en-AU"/>
        </w:rPr>
        <w:t xml:space="preserve"> and </w:t>
      </w:r>
      <w:r w:rsidR="0099787C" w:rsidRPr="00A21C71">
        <w:rPr>
          <w:rFonts w:cs="Arial"/>
          <w:b/>
          <w:sz w:val="22"/>
          <w:szCs w:val="22"/>
          <w:lang w:val="en-AU"/>
        </w:rPr>
        <w:t>Outcome 2.1</w:t>
      </w:r>
      <w:r w:rsidR="00DA39EE" w:rsidRPr="00A21C71">
        <w:rPr>
          <w:rFonts w:cs="Arial"/>
          <w:b/>
          <w:sz w:val="22"/>
          <w:szCs w:val="22"/>
          <w:lang w:val="en-AU"/>
        </w:rPr>
        <w:t xml:space="preserve"> Families and </w:t>
      </w:r>
      <w:r w:rsidR="0099787C" w:rsidRPr="00A21C71">
        <w:rPr>
          <w:rFonts w:cs="Arial"/>
          <w:b/>
          <w:sz w:val="22"/>
          <w:szCs w:val="22"/>
          <w:lang w:val="en-AU"/>
        </w:rPr>
        <w:t>Communities</w:t>
      </w:r>
      <w:r w:rsidR="00DA39EE" w:rsidRPr="00A21C71">
        <w:rPr>
          <w:rFonts w:cs="Arial"/>
          <w:b/>
          <w:sz w:val="22"/>
          <w:szCs w:val="22"/>
          <w:lang w:val="en-AU"/>
        </w:rPr>
        <w:t xml:space="preserve"> Program</w:t>
      </w:r>
      <w:r w:rsidR="009F1A9A" w:rsidRPr="00A21C71">
        <w:rPr>
          <w:rFonts w:cs="Arial"/>
          <w:sz w:val="22"/>
          <w:szCs w:val="22"/>
          <w:lang w:val="en-AU"/>
        </w:rPr>
        <w:t xml:space="preserve"> by the </w:t>
      </w:r>
      <w:r w:rsidR="009F1A9A" w:rsidRPr="00A21C71">
        <w:rPr>
          <w:rFonts w:cs="Arial"/>
          <w:b/>
          <w:sz w:val="22"/>
          <w:szCs w:val="22"/>
          <w:lang w:val="en-AU"/>
        </w:rPr>
        <w:t>Department of Social Services</w:t>
      </w:r>
      <w:r w:rsidR="009F1A9A" w:rsidRPr="00A21C71">
        <w:rPr>
          <w:rFonts w:cs="Arial"/>
          <w:sz w:val="22"/>
          <w:szCs w:val="22"/>
          <w:lang w:val="en-AU"/>
        </w:rPr>
        <w:t>.</w:t>
      </w:r>
    </w:p>
    <w:p w14:paraId="7CD9C4F6" w14:textId="77777777" w:rsidR="002859E5" w:rsidRPr="00A21C71" w:rsidRDefault="002859E5" w:rsidP="008921B1">
      <w:pPr>
        <w:pStyle w:val="BodyText"/>
        <w:spacing w:before="120" w:after="120" w:line="288" w:lineRule="auto"/>
        <w:ind w:left="567" w:hanging="567"/>
        <w:rPr>
          <w:rFonts w:cs="Arial"/>
          <w:sz w:val="22"/>
          <w:szCs w:val="22"/>
          <w:lang w:val="en-AU"/>
        </w:rPr>
      </w:pPr>
      <w:r w:rsidRPr="00A21C71">
        <w:rPr>
          <w:rFonts w:cs="Arial"/>
          <w:sz w:val="22"/>
          <w:szCs w:val="22"/>
          <w:lang w:val="en-AU"/>
        </w:rPr>
        <w:t>These guidelines should be read in conjunction with:</w:t>
      </w:r>
    </w:p>
    <w:p w14:paraId="4965FBEA" w14:textId="130E55C5" w:rsidR="002859E5" w:rsidRPr="00A21C71" w:rsidRDefault="000B4838" w:rsidP="008921B1">
      <w:pPr>
        <w:pStyle w:val="BodyText"/>
        <w:numPr>
          <w:ilvl w:val="0"/>
          <w:numId w:val="3"/>
        </w:numPr>
        <w:spacing w:before="120" w:after="120" w:line="288" w:lineRule="auto"/>
        <w:rPr>
          <w:rFonts w:cs="Arial"/>
          <w:sz w:val="22"/>
          <w:szCs w:val="22"/>
          <w:lang w:val="en-AU"/>
        </w:rPr>
      </w:pPr>
      <w:hyperlink r:id="rId9" w:history="1">
        <w:r w:rsidRPr="00A21C71">
          <w:rPr>
            <w:rStyle w:val="Hyperlink"/>
            <w:rFonts w:cs="Arial"/>
            <w:sz w:val="22"/>
            <w:szCs w:val="22"/>
            <w:lang w:val="en-AU"/>
          </w:rPr>
          <w:t>Data Exchange Protocols</w:t>
        </w:r>
      </w:hyperlink>
      <w:r w:rsidR="002859E5" w:rsidRPr="00A21C71">
        <w:rPr>
          <w:rFonts w:cs="Arial"/>
          <w:sz w:val="22"/>
          <w:szCs w:val="22"/>
          <w:lang w:val="en-AU"/>
        </w:rPr>
        <w:t xml:space="preserve"> </w:t>
      </w:r>
    </w:p>
    <w:p w14:paraId="687E253C" w14:textId="77777777" w:rsidR="002859E5" w:rsidRPr="00A21C71" w:rsidRDefault="002859E5" w:rsidP="008921B1">
      <w:pPr>
        <w:pStyle w:val="BodyText"/>
        <w:numPr>
          <w:ilvl w:val="0"/>
          <w:numId w:val="3"/>
        </w:numPr>
        <w:spacing w:before="120" w:after="120" w:line="288" w:lineRule="auto"/>
        <w:rPr>
          <w:rFonts w:cs="Arial"/>
          <w:sz w:val="22"/>
          <w:szCs w:val="22"/>
          <w:lang w:val="en-AU"/>
        </w:rPr>
      </w:pPr>
      <w:r w:rsidRPr="00A21C71">
        <w:rPr>
          <w:rFonts w:cs="Arial"/>
          <w:sz w:val="22"/>
          <w:szCs w:val="22"/>
          <w:lang w:val="en-AU"/>
        </w:rPr>
        <w:t>Your funding agreement</w:t>
      </w:r>
    </w:p>
    <w:p w14:paraId="4A6757D9" w14:textId="77777777" w:rsidR="002859E5" w:rsidRPr="00A21C71" w:rsidRDefault="002859E5" w:rsidP="008921B1">
      <w:pPr>
        <w:pStyle w:val="BodyText"/>
        <w:numPr>
          <w:ilvl w:val="0"/>
          <w:numId w:val="3"/>
        </w:numPr>
        <w:spacing w:before="120" w:after="120" w:line="288" w:lineRule="auto"/>
        <w:rPr>
          <w:rFonts w:cs="Arial"/>
          <w:sz w:val="22"/>
          <w:szCs w:val="22"/>
          <w:lang w:val="en-AU"/>
        </w:rPr>
      </w:pPr>
      <w:r w:rsidRPr="00A21C71">
        <w:rPr>
          <w:rFonts w:cs="Arial"/>
          <w:sz w:val="22"/>
          <w:szCs w:val="22"/>
          <w:lang w:val="en-AU"/>
        </w:rPr>
        <w:t>Your program guidelines</w:t>
      </w:r>
    </w:p>
    <w:p w14:paraId="79A1ECA1" w14:textId="47D3B76F" w:rsidR="00B6006D" w:rsidRPr="00A21C71" w:rsidRDefault="002859E5" w:rsidP="008921B1">
      <w:pPr>
        <w:pStyle w:val="BodyText"/>
        <w:numPr>
          <w:ilvl w:val="0"/>
          <w:numId w:val="3"/>
        </w:numPr>
        <w:spacing w:before="120" w:after="120" w:line="288" w:lineRule="auto"/>
        <w:rPr>
          <w:rFonts w:cs="Arial"/>
          <w:sz w:val="22"/>
          <w:szCs w:val="22"/>
          <w:lang w:val="en-AU"/>
        </w:rPr>
      </w:pPr>
      <w:r w:rsidRPr="00A21C71">
        <w:rPr>
          <w:rFonts w:cs="Arial"/>
          <w:sz w:val="22"/>
          <w:szCs w:val="22"/>
          <w:lang w:val="en-AU"/>
        </w:rPr>
        <w:t xml:space="preserve">The </w:t>
      </w:r>
      <w:r w:rsidR="00C852A8" w:rsidRPr="00A21C71">
        <w:rPr>
          <w:rFonts w:cs="Arial"/>
          <w:sz w:val="22"/>
          <w:szCs w:val="22"/>
          <w:lang w:val="en-AU"/>
        </w:rPr>
        <w:t xml:space="preserve">task cards </w:t>
      </w:r>
      <w:r w:rsidRPr="00A21C71">
        <w:rPr>
          <w:rFonts w:cs="Arial"/>
          <w:sz w:val="22"/>
          <w:szCs w:val="22"/>
          <w:lang w:val="en-AU"/>
        </w:rPr>
        <w:t xml:space="preserve">and e-Learning modules available on the </w:t>
      </w:r>
      <w:hyperlink r:id="rId10" w:history="1">
        <w:r w:rsidRPr="00A21C71">
          <w:rPr>
            <w:rStyle w:val="Hyperlink"/>
            <w:rFonts w:cs="Arial"/>
            <w:sz w:val="22"/>
            <w:szCs w:val="22"/>
            <w:lang w:val="en-AU"/>
          </w:rPr>
          <w:t>Data Exchange website</w:t>
        </w:r>
      </w:hyperlink>
      <w:r w:rsidR="008B0A95">
        <w:rPr>
          <w:rFonts w:cs="Arial"/>
          <w:sz w:val="22"/>
          <w:szCs w:val="22"/>
          <w:lang w:val="en-AU"/>
        </w:rPr>
        <w:t>.</w:t>
      </w:r>
    </w:p>
    <w:p w14:paraId="53FFE3A8" w14:textId="77777777" w:rsidR="002859E5" w:rsidRPr="00A21C71" w:rsidRDefault="002859E5" w:rsidP="008921B1">
      <w:pPr>
        <w:spacing w:before="180" w:after="120"/>
        <w:rPr>
          <w:rFonts w:cs="Arial"/>
          <w:b/>
          <w:sz w:val="24"/>
          <w:szCs w:val="24"/>
        </w:rPr>
      </w:pPr>
      <w:bookmarkStart w:id="7" w:name="_Toc512936873"/>
      <w:r w:rsidRPr="00A21C71">
        <w:rPr>
          <w:rFonts w:cs="Arial"/>
          <w:b/>
          <w:sz w:val="24"/>
          <w:szCs w:val="24"/>
        </w:rPr>
        <w:t xml:space="preserve">Intended </w:t>
      </w:r>
      <w:r w:rsidR="00CC74DD" w:rsidRPr="00A21C71">
        <w:rPr>
          <w:rFonts w:cs="Arial"/>
          <w:b/>
          <w:sz w:val="24"/>
          <w:szCs w:val="24"/>
        </w:rPr>
        <w:t>use</w:t>
      </w:r>
      <w:bookmarkEnd w:id="7"/>
    </w:p>
    <w:p w14:paraId="1ACD97F3" w14:textId="77777777" w:rsidR="00C852A8" w:rsidRPr="00A21C71" w:rsidRDefault="00C852A8" w:rsidP="008921B1">
      <w:pPr>
        <w:pStyle w:val="BodyText"/>
        <w:spacing w:before="120" w:after="120" w:line="288" w:lineRule="auto"/>
        <w:ind w:left="0"/>
        <w:rPr>
          <w:sz w:val="22"/>
          <w:szCs w:val="22"/>
          <w:lang w:val="en-AU"/>
        </w:rPr>
      </w:pPr>
      <w:r w:rsidRPr="00A21C71">
        <w:rPr>
          <w:sz w:val="22"/>
          <w:szCs w:val="22"/>
          <w:lang w:val="en-AU"/>
        </w:rPr>
        <w:t xml:space="preserve">The </w:t>
      </w:r>
      <w:r w:rsidRPr="00A21C71">
        <w:rPr>
          <w:b/>
          <w:sz w:val="22"/>
          <w:szCs w:val="22"/>
          <w:lang w:val="en-AU"/>
        </w:rPr>
        <w:t>Program Specific Guidance</w:t>
      </w:r>
      <w:r w:rsidRPr="00A21C71">
        <w:rPr>
          <w:sz w:val="22"/>
          <w:szCs w:val="22"/>
          <w:lang w:val="en-AU"/>
        </w:rPr>
        <w:t xml:space="preserve"> is intended to provide practical information for managers and front-line staff to better understand the data expected for their program. It also assists them in integrating Standard Client/Community Outcome Reporting (SCORE) outcomes and partnership data collection into existing service and administrative practices.</w:t>
      </w:r>
    </w:p>
    <w:p w14:paraId="5C4AF8AD" w14:textId="3255FB42" w:rsidR="00687F65" w:rsidRPr="00A21C71" w:rsidRDefault="001F01C2" w:rsidP="008921B1">
      <w:pPr>
        <w:pStyle w:val="BodyText"/>
        <w:spacing w:before="120" w:after="120" w:line="288" w:lineRule="auto"/>
        <w:ind w:left="0"/>
        <w:rPr>
          <w:rFonts w:cs="Arial"/>
          <w:sz w:val="22"/>
          <w:szCs w:val="22"/>
          <w:lang w:val="en-AU"/>
        </w:rPr>
      </w:pPr>
      <w:r w:rsidRPr="00A21C71">
        <w:rPr>
          <w:rFonts w:cs="Arial"/>
          <w:sz w:val="22"/>
          <w:szCs w:val="22"/>
          <w:lang w:val="en-AU"/>
        </w:rPr>
        <w:t>Additionally,</w:t>
      </w:r>
      <w:r w:rsidR="00687F65" w:rsidRPr="00A21C71">
        <w:rPr>
          <w:rFonts w:cs="Arial"/>
          <w:sz w:val="22"/>
          <w:szCs w:val="22"/>
          <w:lang w:val="en-AU"/>
        </w:rPr>
        <w:t xml:space="preserve"> this guide aims to provide consistency on how program data is interpreted within program activities,</w:t>
      </w:r>
      <w:r w:rsidR="00D94AEF" w:rsidRPr="00A21C71">
        <w:rPr>
          <w:rFonts w:cs="Arial"/>
          <w:sz w:val="22"/>
          <w:szCs w:val="22"/>
          <w:lang w:val="en-AU"/>
        </w:rPr>
        <w:t xml:space="preserve"> </w:t>
      </w:r>
      <w:r w:rsidR="00687F65" w:rsidRPr="00A21C71">
        <w:rPr>
          <w:rFonts w:cs="Arial"/>
          <w:sz w:val="22"/>
          <w:szCs w:val="22"/>
          <w:lang w:val="en-AU"/>
        </w:rPr>
        <w:t xml:space="preserve">and support a consistent interpretation of the </w:t>
      </w:r>
      <w:hyperlink r:id="rId11" w:history="1">
        <w:r w:rsidR="000B4838" w:rsidRPr="00A21C71">
          <w:rPr>
            <w:rStyle w:val="Hyperlink"/>
            <w:rFonts w:cs="Arial"/>
            <w:sz w:val="22"/>
            <w:szCs w:val="22"/>
            <w:lang w:val="en-AU"/>
          </w:rPr>
          <w:t>Data Exchange Protocols</w:t>
        </w:r>
      </w:hyperlink>
      <w:r w:rsidR="00687F65" w:rsidRPr="00A21C71">
        <w:rPr>
          <w:rFonts w:cs="Arial"/>
          <w:sz w:val="22"/>
          <w:szCs w:val="22"/>
          <w:lang w:val="en-AU"/>
        </w:rPr>
        <w:t xml:space="preserve"> across commonly funded organisations.</w:t>
      </w:r>
    </w:p>
    <w:p w14:paraId="4332F5EA" w14:textId="09AA5F08" w:rsidR="007E66E5" w:rsidRPr="00A21C71" w:rsidRDefault="00036819" w:rsidP="008921B1">
      <w:pPr>
        <w:pStyle w:val="BodyText"/>
        <w:spacing w:before="120" w:after="120" w:line="288" w:lineRule="auto"/>
        <w:ind w:left="0"/>
        <w:rPr>
          <w:rFonts w:cs="Arial"/>
          <w:sz w:val="22"/>
          <w:szCs w:val="22"/>
          <w:lang w:val="en-AU"/>
        </w:rPr>
      </w:pPr>
      <w:r w:rsidRPr="00A21C71">
        <w:rPr>
          <w:rFonts w:cs="Arial"/>
          <w:sz w:val="22"/>
          <w:szCs w:val="22"/>
          <w:lang w:val="en-AU"/>
        </w:rPr>
        <w:t xml:space="preserve">This document will be periodically updated to provide more detailed guidance on questions as they </w:t>
      </w:r>
      <w:r w:rsidR="006F56AE" w:rsidRPr="00A21C71">
        <w:rPr>
          <w:rFonts w:cs="Arial"/>
          <w:sz w:val="22"/>
          <w:szCs w:val="22"/>
          <w:lang w:val="en-AU"/>
        </w:rPr>
        <w:t>arise,</w:t>
      </w:r>
      <w:r w:rsidR="002210F0" w:rsidRPr="00A21C71">
        <w:rPr>
          <w:rFonts w:cs="Arial"/>
          <w:sz w:val="22"/>
          <w:szCs w:val="22"/>
          <w:lang w:val="en-AU"/>
        </w:rPr>
        <w:t xml:space="preserve"> and as new programs come on board to the Data Exchange</w:t>
      </w:r>
      <w:r w:rsidRPr="00A21C71">
        <w:rPr>
          <w:rFonts w:cs="Arial"/>
          <w:sz w:val="22"/>
          <w:szCs w:val="22"/>
          <w:lang w:val="en-AU"/>
        </w:rPr>
        <w:t>. Users of this document are encouraged to provide feedback where further guidance related to their program activity</w:t>
      </w:r>
      <w:r w:rsidR="00C220E6" w:rsidRPr="00A21C71">
        <w:rPr>
          <w:rFonts w:cs="Arial"/>
          <w:sz w:val="22"/>
          <w:szCs w:val="22"/>
          <w:lang w:val="en-AU"/>
        </w:rPr>
        <w:t xml:space="preserve"> is needed</w:t>
      </w:r>
      <w:r w:rsidRPr="00A21C71">
        <w:rPr>
          <w:rFonts w:cs="Arial"/>
          <w:sz w:val="22"/>
          <w:szCs w:val="22"/>
          <w:lang w:val="en-AU"/>
        </w:rPr>
        <w:t xml:space="preserve">. </w:t>
      </w:r>
    </w:p>
    <w:p w14:paraId="1510EF85" w14:textId="5A5C450A" w:rsidR="00B73E65" w:rsidRPr="00A21C71" w:rsidRDefault="002859E5" w:rsidP="008921B1">
      <w:pPr>
        <w:pStyle w:val="BodyText"/>
        <w:spacing w:before="120" w:after="120" w:line="288" w:lineRule="auto"/>
        <w:ind w:left="0"/>
        <w:rPr>
          <w:rFonts w:cs="Arial"/>
          <w:sz w:val="22"/>
          <w:szCs w:val="22"/>
          <w:lang w:val="en-AU"/>
        </w:rPr>
      </w:pPr>
      <w:r w:rsidRPr="00A21C71">
        <w:rPr>
          <w:rFonts w:cs="Arial"/>
          <w:sz w:val="22"/>
          <w:szCs w:val="22"/>
          <w:lang w:val="en-AU"/>
        </w:rPr>
        <w:t xml:space="preserve">All resources associated with the Data Exchange are available on the </w:t>
      </w:r>
      <w:hyperlink r:id="rId12" w:history="1">
        <w:r w:rsidRPr="00A21C71">
          <w:rPr>
            <w:rStyle w:val="Hyperlink"/>
            <w:rFonts w:cs="Arial"/>
            <w:sz w:val="22"/>
            <w:szCs w:val="22"/>
            <w:lang w:val="en-AU"/>
          </w:rPr>
          <w:t>Data Exchange website</w:t>
        </w:r>
      </w:hyperlink>
      <w:r w:rsidR="00493773" w:rsidRPr="00A21C71">
        <w:rPr>
          <w:rFonts w:cs="Arial"/>
          <w:sz w:val="22"/>
          <w:szCs w:val="22"/>
          <w:lang w:val="en-AU"/>
        </w:rPr>
        <w:t>.</w:t>
      </w:r>
    </w:p>
    <w:p w14:paraId="45C18F2B" w14:textId="4BF8C416" w:rsidR="008B2B08" w:rsidRPr="00A21C71" w:rsidRDefault="00DA39EE" w:rsidP="008921B1">
      <w:pPr>
        <w:pStyle w:val="BodyText"/>
        <w:tabs>
          <w:tab w:val="left" w:pos="7701"/>
        </w:tabs>
        <w:spacing w:before="120" w:after="120" w:line="288" w:lineRule="auto"/>
        <w:ind w:left="0"/>
        <w:rPr>
          <w:rFonts w:cs="Arial"/>
          <w:sz w:val="22"/>
          <w:szCs w:val="22"/>
          <w:lang w:val="en-AU"/>
        </w:rPr>
      </w:pPr>
      <w:r w:rsidRPr="00A21C71">
        <w:rPr>
          <w:rFonts w:cs="Arial"/>
          <w:sz w:val="22"/>
          <w:szCs w:val="22"/>
          <w:lang w:val="en-AU"/>
        </w:rPr>
        <w:t xml:space="preserve">The Program Specific Guidance </w:t>
      </w:r>
      <w:r w:rsidR="00354169" w:rsidRPr="00A21C71">
        <w:rPr>
          <w:rFonts w:cs="Arial"/>
          <w:sz w:val="22"/>
          <w:szCs w:val="22"/>
          <w:lang w:val="en-AU"/>
        </w:rPr>
        <w:t xml:space="preserve">for </w:t>
      </w:r>
      <w:r w:rsidR="008500C5" w:rsidRPr="00A21C71">
        <w:rPr>
          <w:rFonts w:cs="Arial"/>
          <w:sz w:val="22"/>
          <w:szCs w:val="22"/>
          <w:lang w:val="en-AU"/>
        </w:rPr>
        <w:t>Department of Social Services programs in the Data Exchange</w:t>
      </w:r>
      <w:r w:rsidR="00354169" w:rsidRPr="00A21C71">
        <w:rPr>
          <w:rFonts w:cs="Arial"/>
          <w:sz w:val="22"/>
          <w:szCs w:val="22"/>
          <w:lang w:val="en-AU"/>
        </w:rPr>
        <w:t xml:space="preserve"> </w:t>
      </w:r>
      <w:r w:rsidR="008B2B08" w:rsidRPr="00A21C71">
        <w:rPr>
          <w:rFonts w:cs="Arial"/>
          <w:sz w:val="22"/>
          <w:szCs w:val="22"/>
          <w:lang w:val="en-AU"/>
        </w:rPr>
        <w:t xml:space="preserve">was formerly </w:t>
      </w:r>
      <w:r w:rsidRPr="00A21C71">
        <w:rPr>
          <w:rFonts w:cs="Arial"/>
          <w:sz w:val="22"/>
          <w:szCs w:val="22"/>
          <w:lang w:val="en-AU"/>
        </w:rPr>
        <w:t>published as</w:t>
      </w:r>
      <w:r w:rsidR="008B2B08" w:rsidRPr="00A21C71">
        <w:rPr>
          <w:rFonts w:cs="Arial"/>
          <w:sz w:val="22"/>
          <w:szCs w:val="22"/>
          <w:lang w:val="en-AU"/>
        </w:rPr>
        <w:t>:</w:t>
      </w:r>
    </w:p>
    <w:p w14:paraId="2D9E33E6" w14:textId="4ED939A1" w:rsidR="008B2B08" w:rsidRPr="00A21C71" w:rsidRDefault="008B2B08" w:rsidP="008921B1">
      <w:pPr>
        <w:pStyle w:val="BodyText"/>
        <w:numPr>
          <w:ilvl w:val="0"/>
          <w:numId w:val="4"/>
        </w:numPr>
        <w:spacing w:before="120" w:after="120" w:line="288" w:lineRule="auto"/>
        <w:rPr>
          <w:rFonts w:cs="Arial"/>
          <w:sz w:val="22"/>
          <w:szCs w:val="22"/>
          <w:lang w:val="en-AU"/>
        </w:rPr>
      </w:pPr>
      <w:r w:rsidRPr="00A21C71">
        <w:rPr>
          <w:rFonts w:cs="Arial"/>
          <w:sz w:val="22"/>
          <w:szCs w:val="22"/>
          <w:lang w:val="en-AU"/>
        </w:rPr>
        <w:t>Protocols – Appendix B</w:t>
      </w:r>
    </w:p>
    <w:p w14:paraId="1C837224" w14:textId="77777777" w:rsidR="008500C5" w:rsidRPr="00A21C71" w:rsidRDefault="008B2B08" w:rsidP="008921B1">
      <w:pPr>
        <w:pStyle w:val="BodyText"/>
        <w:numPr>
          <w:ilvl w:val="0"/>
          <w:numId w:val="4"/>
        </w:numPr>
        <w:spacing w:before="120" w:after="120" w:line="288" w:lineRule="auto"/>
        <w:rPr>
          <w:rFonts w:cs="Arial"/>
          <w:sz w:val="22"/>
          <w:szCs w:val="22"/>
          <w:lang w:val="en-AU"/>
        </w:rPr>
      </w:pPr>
      <w:r w:rsidRPr="00A21C71">
        <w:rPr>
          <w:rFonts w:cs="Arial"/>
          <w:sz w:val="22"/>
          <w:szCs w:val="22"/>
          <w:lang w:val="en-AU"/>
        </w:rPr>
        <w:t>Program Specific Guidance for Commonwealth Agencies in the Data Exchange</w:t>
      </w:r>
    </w:p>
    <w:p w14:paraId="5A014DF2" w14:textId="77777777" w:rsidR="008500C5" w:rsidRPr="00A21C71" w:rsidRDefault="008500C5" w:rsidP="008921B1">
      <w:pPr>
        <w:pStyle w:val="BodyText"/>
        <w:numPr>
          <w:ilvl w:val="0"/>
          <w:numId w:val="4"/>
        </w:numPr>
        <w:spacing w:before="120" w:after="120" w:line="288" w:lineRule="auto"/>
        <w:rPr>
          <w:rFonts w:cs="Arial"/>
          <w:sz w:val="22"/>
          <w:szCs w:val="22"/>
          <w:lang w:val="en-AU"/>
        </w:rPr>
      </w:pPr>
      <w:r w:rsidRPr="00A21C71">
        <w:rPr>
          <w:rFonts w:cs="Arial"/>
          <w:sz w:val="22"/>
          <w:szCs w:val="22"/>
          <w:lang w:val="en-AU"/>
        </w:rPr>
        <w:t>Program specific guidance for Outcome 2.1 – Families and Communities Program</w:t>
      </w:r>
    </w:p>
    <w:p w14:paraId="01F19D11" w14:textId="40881AE1" w:rsidR="008500C5" w:rsidRPr="00A21C71" w:rsidRDefault="008500C5" w:rsidP="008500C5">
      <w:pPr>
        <w:pStyle w:val="BodyText"/>
        <w:numPr>
          <w:ilvl w:val="0"/>
          <w:numId w:val="4"/>
        </w:numPr>
        <w:spacing w:before="120" w:after="120" w:line="288" w:lineRule="auto"/>
        <w:rPr>
          <w:rFonts w:cs="Arial"/>
          <w:sz w:val="22"/>
          <w:szCs w:val="22"/>
          <w:lang w:val="en-AU"/>
        </w:rPr>
      </w:pPr>
      <w:r w:rsidRPr="00A21C71">
        <w:rPr>
          <w:rFonts w:cs="Arial"/>
          <w:sz w:val="22"/>
          <w:szCs w:val="22"/>
          <w:lang w:val="en-AU"/>
        </w:rPr>
        <w:t>Program specific guidance for Outcome 3.1 – Disability and Carers</w:t>
      </w:r>
    </w:p>
    <w:p w14:paraId="2939B8C7" w14:textId="772B7A57" w:rsidR="00A67C7A" w:rsidRPr="00A21C71" w:rsidRDefault="00A67C7A" w:rsidP="008921B1">
      <w:pPr>
        <w:pStyle w:val="BodyText"/>
        <w:numPr>
          <w:ilvl w:val="0"/>
          <w:numId w:val="4"/>
        </w:numPr>
        <w:spacing w:before="120" w:after="120" w:line="288" w:lineRule="auto"/>
        <w:rPr>
          <w:rFonts w:cs="Arial"/>
          <w:sz w:val="22"/>
          <w:szCs w:val="22"/>
          <w:lang w:val="en-AU"/>
        </w:rPr>
      </w:pPr>
      <w:r w:rsidRPr="00A21C71">
        <w:rPr>
          <w:rFonts w:cs="Arial"/>
          <w:sz w:val="22"/>
          <w:szCs w:val="22"/>
          <w:lang w:val="en-AU"/>
        </w:rPr>
        <w:br w:type="page"/>
      </w:r>
    </w:p>
    <w:p w14:paraId="1C8E0EA2" w14:textId="77777777" w:rsidR="005838DD" w:rsidRPr="009E1BC0" w:rsidRDefault="00F263E4" w:rsidP="00155FBB">
      <w:pPr>
        <w:pStyle w:val="TOC1"/>
        <w:rPr>
          <w:noProof w:val="0"/>
        </w:rPr>
      </w:pPr>
      <w:bookmarkStart w:id="8" w:name="_Toc512936874"/>
      <w:bookmarkStart w:id="9" w:name="_Toc456352582"/>
      <w:r w:rsidRPr="009E1BC0">
        <w:rPr>
          <w:noProof w:val="0"/>
        </w:rPr>
        <w:lastRenderedPageBreak/>
        <w:t>Contents</w:t>
      </w:r>
    </w:p>
    <w:p w14:paraId="7387DD5E" w14:textId="337556B2" w:rsidR="002346E8" w:rsidRDefault="00AE72A0">
      <w:pPr>
        <w:pStyle w:val="TOC1"/>
        <w:rPr>
          <w:rFonts w:asciiTheme="minorHAnsi" w:hAnsiTheme="minorHAnsi" w:cstheme="minorBidi"/>
          <w:b w:val="0"/>
          <w:color w:val="auto"/>
          <w:kern w:val="2"/>
          <w:sz w:val="24"/>
          <w:szCs w:val="24"/>
          <w:lang w:eastAsia="en-AU"/>
          <w14:ligatures w14:val="standardContextual"/>
        </w:rPr>
      </w:pPr>
      <w:r w:rsidRPr="009E1BC0">
        <w:rPr>
          <w:rStyle w:val="BookTitle"/>
          <w:rFonts w:ascii="Arial" w:hAnsi="Arial" w:cs="Arial"/>
          <w:b/>
          <w:i w:val="0"/>
          <w:iCs w:val="0"/>
          <w:smallCaps w:val="0"/>
          <w:noProof w:val="0"/>
          <w:spacing w:val="0"/>
        </w:rPr>
        <w:fldChar w:fldCharType="begin"/>
      </w:r>
      <w:r w:rsidRPr="009E1BC0">
        <w:rPr>
          <w:rStyle w:val="BookTitle"/>
          <w:rFonts w:ascii="Arial" w:hAnsi="Arial" w:cs="Arial"/>
          <w:i w:val="0"/>
          <w:iCs w:val="0"/>
          <w:smallCaps w:val="0"/>
          <w:noProof w:val="0"/>
          <w:spacing w:val="0"/>
        </w:rPr>
        <w:instrText xml:space="preserve"> TOC \o "1-4" \h \z \u </w:instrText>
      </w:r>
      <w:r w:rsidRPr="009E1BC0">
        <w:rPr>
          <w:rStyle w:val="BookTitle"/>
          <w:rFonts w:ascii="Arial" w:hAnsi="Arial" w:cs="Arial"/>
          <w:b/>
          <w:i w:val="0"/>
          <w:iCs w:val="0"/>
          <w:smallCaps w:val="0"/>
          <w:noProof w:val="0"/>
          <w:spacing w:val="0"/>
        </w:rPr>
        <w:fldChar w:fldCharType="separate"/>
      </w:r>
      <w:hyperlink w:anchor="_Toc238116551" w:history="1">
        <w:r w:rsidR="002346E8" w:rsidRPr="006856BD">
          <w:rPr>
            <w:rStyle w:val="Hyperlink"/>
          </w:rPr>
          <w:t>Program Specific Guidance for Department of Social Services programs in the Data Exchange</w:t>
        </w:r>
        <w:r w:rsidR="002346E8">
          <w:rPr>
            <w:webHidden/>
          </w:rPr>
          <w:tab/>
        </w:r>
        <w:r w:rsidR="002346E8">
          <w:rPr>
            <w:webHidden/>
          </w:rPr>
          <w:fldChar w:fldCharType="begin"/>
        </w:r>
        <w:r w:rsidR="002346E8">
          <w:rPr>
            <w:webHidden/>
          </w:rPr>
          <w:instrText xml:space="preserve"> PAGEREF _Toc238116551 \h </w:instrText>
        </w:r>
        <w:r w:rsidR="002346E8">
          <w:rPr>
            <w:webHidden/>
          </w:rPr>
        </w:r>
        <w:r w:rsidR="002346E8">
          <w:rPr>
            <w:webHidden/>
          </w:rPr>
          <w:fldChar w:fldCharType="separate"/>
        </w:r>
        <w:r w:rsidR="002346E8">
          <w:rPr>
            <w:webHidden/>
          </w:rPr>
          <w:t>1</w:t>
        </w:r>
        <w:r w:rsidR="002346E8">
          <w:rPr>
            <w:webHidden/>
          </w:rPr>
          <w:fldChar w:fldCharType="end"/>
        </w:r>
      </w:hyperlink>
    </w:p>
    <w:p w14:paraId="3E444E58" w14:textId="04B7004D" w:rsidR="002346E8" w:rsidRDefault="002346E8">
      <w:pPr>
        <w:pStyle w:val="TOC2"/>
        <w:rPr>
          <w:rFonts w:asciiTheme="minorHAnsi" w:eastAsiaTheme="minorEastAsia" w:hAnsiTheme="minorHAnsi" w:cstheme="minorBidi"/>
          <w:b w:val="0"/>
          <w:bCs w:val="0"/>
          <w:color w:val="auto"/>
          <w:kern w:val="2"/>
          <w:sz w:val="24"/>
          <w:szCs w:val="24"/>
          <w:lang w:eastAsia="en-AU"/>
          <w14:ligatures w14:val="standardContextual"/>
        </w:rPr>
      </w:pPr>
      <w:hyperlink w:anchor="_Toc238116552" w:history="1">
        <w:r w:rsidRPr="006856BD">
          <w:rPr>
            <w:rStyle w:val="Hyperlink"/>
          </w:rPr>
          <w:t>Introduction</w:t>
        </w:r>
        <w:r>
          <w:rPr>
            <w:webHidden/>
          </w:rPr>
          <w:tab/>
        </w:r>
        <w:r>
          <w:rPr>
            <w:webHidden/>
          </w:rPr>
          <w:fldChar w:fldCharType="begin"/>
        </w:r>
        <w:r>
          <w:rPr>
            <w:webHidden/>
          </w:rPr>
          <w:instrText xml:space="preserve"> PAGEREF _Toc238116552 \h </w:instrText>
        </w:r>
        <w:r>
          <w:rPr>
            <w:webHidden/>
          </w:rPr>
        </w:r>
        <w:r>
          <w:rPr>
            <w:webHidden/>
          </w:rPr>
          <w:fldChar w:fldCharType="separate"/>
        </w:r>
        <w:r>
          <w:rPr>
            <w:webHidden/>
          </w:rPr>
          <w:t>2</w:t>
        </w:r>
        <w:r>
          <w:rPr>
            <w:webHidden/>
          </w:rPr>
          <w:fldChar w:fldCharType="end"/>
        </w:r>
      </w:hyperlink>
    </w:p>
    <w:p w14:paraId="5D7E4EB9" w14:textId="5CB45EE9" w:rsidR="002346E8" w:rsidRDefault="002346E8">
      <w:pPr>
        <w:pStyle w:val="TOC2"/>
        <w:rPr>
          <w:rFonts w:asciiTheme="minorHAnsi" w:eastAsiaTheme="minorEastAsia" w:hAnsiTheme="minorHAnsi" w:cstheme="minorBidi"/>
          <w:b w:val="0"/>
          <w:bCs w:val="0"/>
          <w:color w:val="auto"/>
          <w:kern w:val="2"/>
          <w:sz w:val="24"/>
          <w:szCs w:val="24"/>
          <w:lang w:eastAsia="en-AU"/>
          <w14:ligatures w14:val="standardContextual"/>
        </w:rPr>
      </w:pPr>
      <w:hyperlink w:anchor="_Toc238116553" w:history="1">
        <w:r w:rsidRPr="006856BD">
          <w:rPr>
            <w:rStyle w:val="Hyperlink"/>
          </w:rPr>
          <w:t>Outcome 1.8 – Employment Services</w:t>
        </w:r>
        <w:r>
          <w:rPr>
            <w:webHidden/>
          </w:rPr>
          <w:tab/>
        </w:r>
        <w:r>
          <w:rPr>
            <w:webHidden/>
          </w:rPr>
          <w:fldChar w:fldCharType="begin"/>
        </w:r>
        <w:r>
          <w:rPr>
            <w:webHidden/>
          </w:rPr>
          <w:instrText xml:space="preserve"> PAGEREF _Toc238116553 \h </w:instrText>
        </w:r>
        <w:r>
          <w:rPr>
            <w:webHidden/>
          </w:rPr>
        </w:r>
        <w:r>
          <w:rPr>
            <w:webHidden/>
          </w:rPr>
          <w:fldChar w:fldCharType="separate"/>
        </w:r>
        <w:r>
          <w:rPr>
            <w:webHidden/>
          </w:rPr>
          <w:t>5</w:t>
        </w:r>
        <w:r>
          <w:rPr>
            <w:webHidden/>
          </w:rPr>
          <w:fldChar w:fldCharType="end"/>
        </w:r>
      </w:hyperlink>
    </w:p>
    <w:p w14:paraId="519EF75B" w14:textId="2A194BC0" w:rsidR="002346E8" w:rsidRDefault="002346E8">
      <w:pPr>
        <w:pStyle w:val="TOC3"/>
        <w:rPr>
          <w:rFonts w:asciiTheme="minorHAnsi" w:eastAsiaTheme="minorEastAsia" w:hAnsiTheme="minorHAnsi" w:cstheme="minorBidi"/>
          <w:bCs w:val="0"/>
          <w:color w:val="auto"/>
          <w:kern w:val="2"/>
          <w:sz w:val="24"/>
          <w:szCs w:val="24"/>
          <w14:ligatures w14:val="standardContextual"/>
        </w:rPr>
      </w:pPr>
      <w:hyperlink w:anchor="_Toc238116554" w:history="1">
        <w:r w:rsidRPr="006856BD">
          <w:rPr>
            <w:rStyle w:val="Hyperlink"/>
          </w:rPr>
          <w:t>Employment Services</w:t>
        </w:r>
        <w:r>
          <w:rPr>
            <w:webHidden/>
          </w:rPr>
          <w:tab/>
        </w:r>
        <w:r>
          <w:rPr>
            <w:webHidden/>
          </w:rPr>
          <w:fldChar w:fldCharType="begin"/>
        </w:r>
        <w:r>
          <w:rPr>
            <w:webHidden/>
          </w:rPr>
          <w:instrText xml:space="preserve"> PAGEREF _Toc238116554 \h </w:instrText>
        </w:r>
        <w:r>
          <w:rPr>
            <w:webHidden/>
          </w:rPr>
        </w:r>
        <w:r>
          <w:rPr>
            <w:webHidden/>
          </w:rPr>
          <w:fldChar w:fldCharType="separate"/>
        </w:r>
        <w:r>
          <w:rPr>
            <w:webHidden/>
          </w:rPr>
          <w:t>6</w:t>
        </w:r>
        <w:r>
          <w:rPr>
            <w:webHidden/>
          </w:rPr>
          <w:fldChar w:fldCharType="end"/>
        </w:r>
      </w:hyperlink>
    </w:p>
    <w:p w14:paraId="5A844A54" w14:textId="55A9DD71" w:rsidR="002346E8" w:rsidRDefault="002346E8">
      <w:pPr>
        <w:pStyle w:val="TOC4"/>
        <w:tabs>
          <w:tab w:val="right" w:leader="dot" w:pos="10456"/>
        </w:tabs>
        <w:rPr>
          <w:noProof/>
          <w:kern w:val="2"/>
          <w:sz w:val="24"/>
          <w:szCs w:val="24"/>
          <w14:ligatures w14:val="standardContextual"/>
        </w:rPr>
      </w:pPr>
      <w:hyperlink w:anchor="_Toc238116555" w:history="1">
        <w:r w:rsidRPr="006856BD">
          <w:rPr>
            <w:rStyle w:val="Hyperlink"/>
            <w:noProof/>
          </w:rPr>
          <w:t>Digital Work and Study Service</w:t>
        </w:r>
        <w:r>
          <w:rPr>
            <w:noProof/>
            <w:webHidden/>
          </w:rPr>
          <w:tab/>
        </w:r>
        <w:r>
          <w:rPr>
            <w:noProof/>
            <w:webHidden/>
          </w:rPr>
          <w:fldChar w:fldCharType="begin"/>
        </w:r>
        <w:r>
          <w:rPr>
            <w:noProof/>
            <w:webHidden/>
          </w:rPr>
          <w:instrText xml:space="preserve"> PAGEREF _Toc238116555 \h </w:instrText>
        </w:r>
        <w:r>
          <w:rPr>
            <w:noProof/>
            <w:webHidden/>
          </w:rPr>
        </w:r>
        <w:r>
          <w:rPr>
            <w:noProof/>
            <w:webHidden/>
          </w:rPr>
          <w:fldChar w:fldCharType="separate"/>
        </w:r>
        <w:r>
          <w:rPr>
            <w:noProof/>
            <w:webHidden/>
          </w:rPr>
          <w:t>7</w:t>
        </w:r>
        <w:r>
          <w:rPr>
            <w:noProof/>
            <w:webHidden/>
          </w:rPr>
          <w:fldChar w:fldCharType="end"/>
        </w:r>
      </w:hyperlink>
    </w:p>
    <w:p w14:paraId="2024646A" w14:textId="6E9FA4D7" w:rsidR="002346E8" w:rsidRDefault="002346E8">
      <w:pPr>
        <w:pStyle w:val="TOC4"/>
        <w:tabs>
          <w:tab w:val="right" w:leader="dot" w:pos="10456"/>
        </w:tabs>
        <w:rPr>
          <w:noProof/>
          <w:kern w:val="2"/>
          <w:sz w:val="24"/>
          <w:szCs w:val="24"/>
          <w14:ligatures w14:val="standardContextual"/>
        </w:rPr>
      </w:pPr>
      <w:hyperlink w:anchor="_Toc238116556" w:history="1">
        <w:r w:rsidRPr="006856BD">
          <w:rPr>
            <w:rStyle w:val="Hyperlink"/>
            <w:noProof/>
          </w:rPr>
          <w:t>Individual Placement and Support program</w:t>
        </w:r>
        <w:r>
          <w:rPr>
            <w:noProof/>
            <w:webHidden/>
          </w:rPr>
          <w:tab/>
        </w:r>
        <w:r>
          <w:rPr>
            <w:noProof/>
            <w:webHidden/>
          </w:rPr>
          <w:fldChar w:fldCharType="begin"/>
        </w:r>
        <w:r>
          <w:rPr>
            <w:noProof/>
            <w:webHidden/>
          </w:rPr>
          <w:instrText xml:space="preserve"> PAGEREF _Toc238116556 \h </w:instrText>
        </w:r>
        <w:r>
          <w:rPr>
            <w:noProof/>
            <w:webHidden/>
          </w:rPr>
        </w:r>
        <w:r>
          <w:rPr>
            <w:noProof/>
            <w:webHidden/>
          </w:rPr>
          <w:fldChar w:fldCharType="separate"/>
        </w:r>
        <w:r>
          <w:rPr>
            <w:noProof/>
            <w:webHidden/>
          </w:rPr>
          <w:t>11</w:t>
        </w:r>
        <w:r>
          <w:rPr>
            <w:noProof/>
            <w:webHidden/>
          </w:rPr>
          <w:fldChar w:fldCharType="end"/>
        </w:r>
      </w:hyperlink>
    </w:p>
    <w:p w14:paraId="2F2CFF90" w14:textId="44F9BC2B" w:rsidR="002346E8" w:rsidRDefault="002346E8">
      <w:pPr>
        <w:pStyle w:val="TOC4"/>
        <w:tabs>
          <w:tab w:val="right" w:leader="dot" w:pos="10456"/>
        </w:tabs>
        <w:rPr>
          <w:noProof/>
          <w:kern w:val="2"/>
          <w:sz w:val="24"/>
          <w:szCs w:val="24"/>
          <w14:ligatures w14:val="standardContextual"/>
        </w:rPr>
      </w:pPr>
      <w:hyperlink w:anchor="_Toc238116557" w:history="1">
        <w:r w:rsidRPr="006856BD">
          <w:rPr>
            <w:rStyle w:val="Hyperlink"/>
            <w:noProof/>
          </w:rPr>
          <w:t>Individual Placement and Support Program – Adult Mental Health Pilot</w:t>
        </w:r>
        <w:r>
          <w:rPr>
            <w:noProof/>
            <w:webHidden/>
          </w:rPr>
          <w:tab/>
        </w:r>
        <w:r>
          <w:rPr>
            <w:noProof/>
            <w:webHidden/>
          </w:rPr>
          <w:fldChar w:fldCharType="begin"/>
        </w:r>
        <w:r>
          <w:rPr>
            <w:noProof/>
            <w:webHidden/>
          </w:rPr>
          <w:instrText xml:space="preserve"> PAGEREF _Toc238116557 \h </w:instrText>
        </w:r>
        <w:r>
          <w:rPr>
            <w:noProof/>
            <w:webHidden/>
          </w:rPr>
        </w:r>
        <w:r>
          <w:rPr>
            <w:noProof/>
            <w:webHidden/>
          </w:rPr>
          <w:fldChar w:fldCharType="separate"/>
        </w:r>
        <w:r>
          <w:rPr>
            <w:noProof/>
            <w:webHidden/>
          </w:rPr>
          <w:t>16</w:t>
        </w:r>
        <w:r>
          <w:rPr>
            <w:noProof/>
            <w:webHidden/>
          </w:rPr>
          <w:fldChar w:fldCharType="end"/>
        </w:r>
      </w:hyperlink>
    </w:p>
    <w:p w14:paraId="6C5514F8" w14:textId="1BD847E2" w:rsidR="002346E8" w:rsidRDefault="002346E8">
      <w:pPr>
        <w:pStyle w:val="TOC2"/>
        <w:rPr>
          <w:rFonts w:asciiTheme="minorHAnsi" w:eastAsiaTheme="minorEastAsia" w:hAnsiTheme="minorHAnsi" w:cstheme="minorBidi"/>
          <w:b w:val="0"/>
          <w:bCs w:val="0"/>
          <w:color w:val="auto"/>
          <w:kern w:val="2"/>
          <w:sz w:val="24"/>
          <w:szCs w:val="24"/>
          <w:lang w:eastAsia="en-AU"/>
          <w14:ligatures w14:val="standardContextual"/>
        </w:rPr>
      </w:pPr>
      <w:hyperlink w:anchor="_Toc238116558" w:history="1">
        <w:r w:rsidRPr="006856BD">
          <w:rPr>
            <w:rStyle w:val="Hyperlink"/>
          </w:rPr>
          <w:t>Outcome 2.1 – Families and Communities</w:t>
        </w:r>
        <w:r>
          <w:rPr>
            <w:webHidden/>
          </w:rPr>
          <w:tab/>
        </w:r>
        <w:r>
          <w:rPr>
            <w:webHidden/>
          </w:rPr>
          <w:fldChar w:fldCharType="begin"/>
        </w:r>
        <w:r>
          <w:rPr>
            <w:webHidden/>
          </w:rPr>
          <w:instrText xml:space="preserve"> PAGEREF _Toc238116558 \h </w:instrText>
        </w:r>
        <w:r>
          <w:rPr>
            <w:webHidden/>
          </w:rPr>
        </w:r>
        <w:r>
          <w:rPr>
            <w:webHidden/>
          </w:rPr>
          <w:fldChar w:fldCharType="separate"/>
        </w:r>
        <w:r>
          <w:rPr>
            <w:webHidden/>
          </w:rPr>
          <w:t>21</w:t>
        </w:r>
        <w:r>
          <w:rPr>
            <w:webHidden/>
          </w:rPr>
          <w:fldChar w:fldCharType="end"/>
        </w:r>
      </w:hyperlink>
    </w:p>
    <w:p w14:paraId="1712703F" w14:textId="6A99FFB9" w:rsidR="002346E8" w:rsidRDefault="002346E8">
      <w:pPr>
        <w:pStyle w:val="TOC3"/>
        <w:rPr>
          <w:rFonts w:asciiTheme="minorHAnsi" w:eastAsiaTheme="minorEastAsia" w:hAnsiTheme="minorHAnsi" w:cstheme="minorBidi"/>
          <w:bCs w:val="0"/>
          <w:color w:val="auto"/>
          <w:kern w:val="2"/>
          <w:sz w:val="24"/>
          <w:szCs w:val="24"/>
          <w14:ligatures w14:val="standardContextual"/>
        </w:rPr>
      </w:pPr>
      <w:hyperlink w:anchor="_Toc238116559" w:history="1">
        <w:r w:rsidRPr="006856BD">
          <w:rPr>
            <w:rStyle w:val="Hyperlink"/>
          </w:rPr>
          <w:t>Families and Children Program</w:t>
        </w:r>
        <w:r>
          <w:rPr>
            <w:webHidden/>
          </w:rPr>
          <w:tab/>
        </w:r>
        <w:r>
          <w:rPr>
            <w:webHidden/>
          </w:rPr>
          <w:fldChar w:fldCharType="begin"/>
        </w:r>
        <w:r>
          <w:rPr>
            <w:webHidden/>
          </w:rPr>
          <w:instrText xml:space="preserve"> PAGEREF _Toc238116559 \h </w:instrText>
        </w:r>
        <w:r>
          <w:rPr>
            <w:webHidden/>
          </w:rPr>
        </w:r>
        <w:r>
          <w:rPr>
            <w:webHidden/>
          </w:rPr>
          <w:fldChar w:fldCharType="separate"/>
        </w:r>
        <w:r>
          <w:rPr>
            <w:webHidden/>
          </w:rPr>
          <w:t>22</w:t>
        </w:r>
        <w:r>
          <w:rPr>
            <w:webHidden/>
          </w:rPr>
          <w:fldChar w:fldCharType="end"/>
        </w:r>
      </w:hyperlink>
    </w:p>
    <w:p w14:paraId="3968E7FF" w14:textId="27B28F07" w:rsidR="002346E8" w:rsidRDefault="002346E8">
      <w:pPr>
        <w:pStyle w:val="TOC4"/>
        <w:tabs>
          <w:tab w:val="right" w:leader="dot" w:pos="10456"/>
        </w:tabs>
        <w:rPr>
          <w:noProof/>
          <w:kern w:val="2"/>
          <w:sz w:val="24"/>
          <w:szCs w:val="24"/>
          <w14:ligatures w14:val="standardContextual"/>
        </w:rPr>
      </w:pPr>
      <w:hyperlink w:anchor="_Toc238116560" w:history="1">
        <w:r w:rsidRPr="006856BD">
          <w:rPr>
            <w:rStyle w:val="Hyperlink"/>
            <w:rFonts w:eastAsia="Georgia" w:cs="Georgia"/>
            <w:noProof/>
          </w:rPr>
          <w:t>Children and Family Intensive Support</w:t>
        </w:r>
        <w:r>
          <w:rPr>
            <w:noProof/>
            <w:webHidden/>
          </w:rPr>
          <w:tab/>
        </w:r>
        <w:r>
          <w:rPr>
            <w:noProof/>
            <w:webHidden/>
          </w:rPr>
          <w:fldChar w:fldCharType="begin"/>
        </w:r>
        <w:r>
          <w:rPr>
            <w:noProof/>
            <w:webHidden/>
          </w:rPr>
          <w:instrText xml:space="preserve"> PAGEREF _Toc238116560 \h </w:instrText>
        </w:r>
        <w:r>
          <w:rPr>
            <w:noProof/>
            <w:webHidden/>
          </w:rPr>
        </w:r>
        <w:r>
          <w:rPr>
            <w:noProof/>
            <w:webHidden/>
          </w:rPr>
          <w:fldChar w:fldCharType="separate"/>
        </w:r>
        <w:r>
          <w:rPr>
            <w:noProof/>
            <w:webHidden/>
          </w:rPr>
          <w:t>23</w:t>
        </w:r>
        <w:r>
          <w:rPr>
            <w:noProof/>
            <w:webHidden/>
          </w:rPr>
          <w:fldChar w:fldCharType="end"/>
        </w:r>
      </w:hyperlink>
    </w:p>
    <w:p w14:paraId="0898E394" w14:textId="2CCCB066" w:rsidR="002346E8" w:rsidRDefault="002346E8">
      <w:pPr>
        <w:pStyle w:val="TOC4"/>
        <w:tabs>
          <w:tab w:val="right" w:leader="dot" w:pos="10456"/>
        </w:tabs>
        <w:rPr>
          <w:noProof/>
          <w:kern w:val="2"/>
          <w:sz w:val="24"/>
          <w:szCs w:val="24"/>
          <w14:ligatures w14:val="standardContextual"/>
        </w:rPr>
      </w:pPr>
      <w:hyperlink w:anchor="_Toc238116561" w:history="1">
        <w:r w:rsidRPr="006856BD">
          <w:rPr>
            <w:rStyle w:val="Hyperlink"/>
            <w:noProof/>
          </w:rPr>
          <w:t>Children and Parenting Support Services</w:t>
        </w:r>
        <w:r>
          <w:rPr>
            <w:noProof/>
            <w:webHidden/>
          </w:rPr>
          <w:tab/>
        </w:r>
        <w:r>
          <w:rPr>
            <w:noProof/>
            <w:webHidden/>
          </w:rPr>
          <w:fldChar w:fldCharType="begin"/>
        </w:r>
        <w:r>
          <w:rPr>
            <w:noProof/>
            <w:webHidden/>
          </w:rPr>
          <w:instrText xml:space="preserve"> PAGEREF _Toc238116561 \h </w:instrText>
        </w:r>
        <w:r>
          <w:rPr>
            <w:noProof/>
            <w:webHidden/>
          </w:rPr>
        </w:r>
        <w:r>
          <w:rPr>
            <w:noProof/>
            <w:webHidden/>
          </w:rPr>
          <w:fldChar w:fldCharType="separate"/>
        </w:r>
        <w:r>
          <w:rPr>
            <w:noProof/>
            <w:webHidden/>
          </w:rPr>
          <w:t>26</w:t>
        </w:r>
        <w:r>
          <w:rPr>
            <w:noProof/>
            <w:webHidden/>
          </w:rPr>
          <w:fldChar w:fldCharType="end"/>
        </w:r>
      </w:hyperlink>
    </w:p>
    <w:p w14:paraId="6C5F523F" w14:textId="3A4DC18E" w:rsidR="002346E8" w:rsidRDefault="002346E8">
      <w:pPr>
        <w:pStyle w:val="TOC4"/>
        <w:tabs>
          <w:tab w:val="right" w:leader="dot" w:pos="10456"/>
        </w:tabs>
        <w:rPr>
          <w:noProof/>
          <w:kern w:val="2"/>
          <w:sz w:val="24"/>
          <w:szCs w:val="24"/>
          <w14:ligatures w14:val="standardContextual"/>
        </w:rPr>
      </w:pPr>
      <w:hyperlink w:anchor="_Toc238116562" w:history="1">
        <w:r w:rsidRPr="006856BD">
          <w:rPr>
            <w:rStyle w:val="Hyperlink"/>
            <w:noProof/>
          </w:rPr>
          <w:t>Children and Parenting Support Services – Ad hoc grants</w:t>
        </w:r>
        <w:r>
          <w:rPr>
            <w:noProof/>
            <w:webHidden/>
          </w:rPr>
          <w:tab/>
        </w:r>
        <w:r>
          <w:rPr>
            <w:noProof/>
            <w:webHidden/>
          </w:rPr>
          <w:fldChar w:fldCharType="begin"/>
        </w:r>
        <w:r>
          <w:rPr>
            <w:noProof/>
            <w:webHidden/>
          </w:rPr>
          <w:instrText xml:space="preserve"> PAGEREF _Toc238116562 \h </w:instrText>
        </w:r>
        <w:r>
          <w:rPr>
            <w:noProof/>
            <w:webHidden/>
          </w:rPr>
        </w:r>
        <w:r>
          <w:rPr>
            <w:noProof/>
            <w:webHidden/>
          </w:rPr>
          <w:fldChar w:fldCharType="separate"/>
        </w:r>
        <w:r>
          <w:rPr>
            <w:noProof/>
            <w:webHidden/>
          </w:rPr>
          <w:t>30</w:t>
        </w:r>
        <w:r>
          <w:rPr>
            <w:noProof/>
            <w:webHidden/>
          </w:rPr>
          <w:fldChar w:fldCharType="end"/>
        </w:r>
      </w:hyperlink>
    </w:p>
    <w:p w14:paraId="1FE31E8B" w14:textId="35F561A2" w:rsidR="002346E8" w:rsidRDefault="002346E8">
      <w:pPr>
        <w:pStyle w:val="TOC4"/>
        <w:tabs>
          <w:tab w:val="right" w:leader="dot" w:pos="10456"/>
        </w:tabs>
        <w:rPr>
          <w:noProof/>
          <w:kern w:val="2"/>
          <w:sz w:val="24"/>
          <w:szCs w:val="24"/>
          <w14:ligatures w14:val="standardContextual"/>
        </w:rPr>
      </w:pPr>
      <w:hyperlink w:anchor="_Toc238116563" w:history="1">
        <w:r w:rsidRPr="006856BD">
          <w:rPr>
            <w:rStyle w:val="Hyperlink"/>
            <w:noProof/>
          </w:rPr>
          <w:t>Communities for Children – Facilitating Partners</w:t>
        </w:r>
        <w:r>
          <w:rPr>
            <w:noProof/>
            <w:webHidden/>
          </w:rPr>
          <w:tab/>
        </w:r>
        <w:r>
          <w:rPr>
            <w:noProof/>
            <w:webHidden/>
          </w:rPr>
          <w:fldChar w:fldCharType="begin"/>
        </w:r>
        <w:r>
          <w:rPr>
            <w:noProof/>
            <w:webHidden/>
          </w:rPr>
          <w:instrText xml:space="preserve"> PAGEREF _Toc238116563 \h </w:instrText>
        </w:r>
        <w:r>
          <w:rPr>
            <w:noProof/>
            <w:webHidden/>
          </w:rPr>
        </w:r>
        <w:r>
          <w:rPr>
            <w:noProof/>
            <w:webHidden/>
          </w:rPr>
          <w:fldChar w:fldCharType="separate"/>
        </w:r>
        <w:r>
          <w:rPr>
            <w:noProof/>
            <w:webHidden/>
          </w:rPr>
          <w:t>34</w:t>
        </w:r>
        <w:r>
          <w:rPr>
            <w:noProof/>
            <w:webHidden/>
          </w:rPr>
          <w:fldChar w:fldCharType="end"/>
        </w:r>
      </w:hyperlink>
    </w:p>
    <w:p w14:paraId="67178473" w14:textId="5BC1CDFA" w:rsidR="002346E8" w:rsidRDefault="002346E8">
      <w:pPr>
        <w:pStyle w:val="TOC4"/>
        <w:tabs>
          <w:tab w:val="right" w:leader="dot" w:pos="10456"/>
        </w:tabs>
        <w:rPr>
          <w:noProof/>
          <w:kern w:val="2"/>
          <w:sz w:val="24"/>
          <w:szCs w:val="24"/>
          <w14:ligatures w14:val="standardContextual"/>
        </w:rPr>
      </w:pPr>
      <w:hyperlink w:anchor="_Toc238116564" w:history="1">
        <w:r w:rsidRPr="006856BD">
          <w:rPr>
            <w:rStyle w:val="Hyperlink"/>
            <w:noProof/>
          </w:rPr>
          <w:t>Community Mental Health – A Better Life</w:t>
        </w:r>
        <w:r>
          <w:rPr>
            <w:noProof/>
            <w:webHidden/>
          </w:rPr>
          <w:tab/>
        </w:r>
        <w:r>
          <w:rPr>
            <w:noProof/>
            <w:webHidden/>
          </w:rPr>
          <w:fldChar w:fldCharType="begin"/>
        </w:r>
        <w:r>
          <w:rPr>
            <w:noProof/>
            <w:webHidden/>
          </w:rPr>
          <w:instrText xml:space="preserve"> PAGEREF _Toc238116564 \h </w:instrText>
        </w:r>
        <w:r>
          <w:rPr>
            <w:noProof/>
            <w:webHidden/>
          </w:rPr>
        </w:r>
        <w:r>
          <w:rPr>
            <w:noProof/>
            <w:webHidden/>
          </w:rPr>
          <w:fldChar w:fldCharType="separate"/>
        </w:r>
        <w:r>
          <w:rPr>
            <w:noProof/>
            <w:webHidden/>
          </w:rPr>
          <w:t>39</w:t>
        </w:r>
        <w:r>
          <w:rPr>
            <w:noProof/>
            <w:webHidden/>
          </w:rPr>
          <w:fldChar w:fldCharType="end"/>
        </w:r>
      </w:hyperlink>
    </w:p>
    <w:p w14:paraId="0C411456" w14:textId="08F25180" w:rsidR="002346E8" w:rsidRDefault="002346E8">
      <w:pPr>
        <w:pStyle w:val="TOC4"/>
        <w:tabs>
          <w:tab w:val="right" w:leader="dot" w:pos="10456"/>
        </w:tabs>
        <w:rPr>
          <w:noProof/>
          <w:kern w:val="2"/>
          <w:sz w:val="24"/>
          <w:szCs w:val="24"/>
          <w14:ligatures w14:val="standardContextual"/>
        </w:rPr>
      </w:pPr>
      <w:hyperlink w:anchor="_Toc238116565" w:history="1">
        <w:r w:rsidRPr="006856BD">
          <w:rPr>
            <w:rStyle w:val="Hyperlink"/>
            <w:noProof/>
          </w:rPr>
          <w:t>Family and Relationship Services</w:t>
        </w:r>
        <w:r>
          <w:rPr>
            <w:noProof/>
            <w:webHidden/>
          </w:rPr>
          <w:tab/>
        </w:r>
        <w:r>
          <w:rPr>
            <w:noProof/>
            <w:webHidden/>
          </w:rPr>
          <w:fldChar w:fldCharType="begin"/>
        </w:r>
        <w:r>
          <w:rPr>
            <w:noProof/>
            <w:webHidden/>
          </w:rPr>
          <w:instrText xml:space="preserve"> PAGEREF _Toc238116565 \h </w:instrText>
        </w:r>
        <w:r>
          <w:rPr>
            <w:noProof/>
            <w:webHidden/>
          </w:rPr>
        </w:r>
        <w:r>
          <w:rPr>
            <w:noProof/>
            <w:webHidden/>
          </w:rPr>
          <w:fldChar w:fldCharType="separate"/>
        </w:r>
        <w:r>
          <w:rPr>
            <w:noProof/>
            <w:webHidden/>
          </w:rPr>
          <w:t>43</w:t>
        </w:r>
        <w:r>
          <w:rPr>
            <w:noProof/>
            <w:webHidden/>
          </w:rPr>
          <w:fldChar w:fldCharType="end"/>
        </w:r>
      </w:hyperlink>
    </w:p>
    <w:p w14:paraId="37B5D194" w14:textId="09CEBA6E" w:rsidR="002346E8" w:rsidRDefault="002346E8">
      <w:pPr>
        <w:pStyle w:val="TOC4"/>
        <w:tabs>
          <w:tab w:val="right" w:leader="dot" w:pos="10456"/>
        </w:tabs>
        <w:rPr>
          <w:noProof/>
          <w:kern w:val="2"/>
          <w:sz w:val="24"/>
          <w:szCs w:val="24"/>
          <w14:ligatures w14:val="standardContextual"/>
        </w:rPr>
      </w:pPr>
      <w:hyperlink w:anchor="_Toc238116566" w:history="1">
        <w:r w:rsidRPr="006856BD">
          <w:rPr>
            <w:rStyle w:val="Hyperlink"/>
            <w:noProof/>
          </w:rPr>
          <w:t>Family and Relationship Services – Specialised Family Violence Services</w:t>
        </w:r>
        <w:r>
          <w:rPr>
            <w:noProof/>
            <w:webHidden/>
          </w:rPr>
          <w:tab/>
        </w:r>
        <w:r>
          <w:rPr>
            <w:noProof/>
            <w:webHidden/>
          </w:rPr>
          <w:fldChar w:fldCharType="begin"/>
        </w:r>
        <w:r>
          <w:rPr>
            <w:noProof/>
            <w:webHidden/>
          </w:rPr>
          <w:instrText xml:space="preserve"> PAGEREF _Toc238116566 \h </w:instrText>
        </w:r>
        <w:r>
          <w:rPr>
            <w:noProof/>
            <w:webHidden/>
          </w:rPr>
        </w:r>
        <w:r>
          <w:rPr>
            <w:noProof/>
            <w:webHidden/>
          </w:rPr>
          <w:fldChar w:fldCharType="separate"/>
        </w:r>
        <w:r>
          <w:rPr>
            <w:noProof/>
            <w:webHidden/>
          </w:rPr>
          <w:t>46</w:t>
        </w:r>
        <w:r>
          <w:rPr>
            <w:noProof/>
            <w:webHidden/>
          </w:rPr>
          <w:fldChar w:fldCharType="end"/>
        </w:r>
      </w:hyperlink>
    </w:p>
    <w:p w14:paraId="5535E64B" w14:textId="636D6AAF" w:rsidR="002346E8" w:rsidRDefault="002346E8">
      <w:pPr>
        <w:pStyle w:val="TOC4"/>
        <w:tabs>
          <w:tab w:val="right" w:leader="dot" w:pos="10456"/>
        </w:tabs>
        <w:rPr>
          <w:noProof/>
          <w:kern w:val="2"/>
          <w:sz w:val="24"/>
          <w:szCs w:val="24"/>
          <w14:ligatures w14:val="standardContextual"/>
        </w:rPr>
      </w:pPr>
      <w:hyperlink w:anchor="_Toc238116567" w:history="1">
        <w:r w:rsidRPr="006856BD">
          <w:rPr>
            <w:rStyle w:val="Hyperlink"/>
            <w:noProof/>
          </w:rPr>
          <w:t>Family Mental Health Support Services (FMHSS)</w:t>
        </w:r>
        <w:r>
          <w:rPr>
            <w:noProof/>
            <w:webHidden/>
          </w:rPr>
          <w:tab/>
        </w:r>
        <w:r>
          <w:rPr>
            <w:noProof/>
            <w:webHidden/>
          </w:rPr>
          <w:fldChar w:fldCharType="begin"/>
        </w:r>
        <w:r>
          <w:rPr>
            <w:noProof/>
            <w:webHidden/>
          </w:rPr>
          <w:instrText xml:space="preserve"> PAGEREF _Toc238116567 \h </w:instrText>
        </w:r>
        <w:r>
          <w:rPr>
            <w:noProof/>
            <w:webHidden/>
          </w:rPr>
        </w:r>
        <w:r>
          <w:rPr>
            <w:noProof/>
            <w:webHidden/>
          </w:rPr>
          <w:fldChar w:fldCharType="separate"/>
        </w:r>
        <w:r>
          <w:rPr>
            <w:noProof/>
            <w:webHidden/>
          </w:rPr>
          <w:t>49</w:t>
        </w:r>
        <w:r>
          <w:rPr>
            <w:noProof/>
            <w:webHidden/>
          </w:rPr>
          <w:fldChar w:fldCharType="end"/>
        </w:r>
      </w:hyperlink>
    </w:p>
    <w:p w14:paraId="0FD0A8AF" w14:textId="35F136A9" w:rsidR="002346E8" w:rsidRDefault="002346E8">
      <w:pPr>
        <w:pStyle w:val="TOC4"/>
        <w:tabs>
          <w:tab w:val="right" w:leader="dot" w:pos="10456"/>
        </w:tabs>
        <w:rPr>
          <w:noProof/>
          <w:kern w:val="2"/>
          <w:sz w:val="24"/>
          <w:szCs w:val="24"/>
          <w14:ligatures w14:val="standardContextual"/>
        </w:rPr>
      </w:pPr>
      <w:hyperlink w:anchor="_Toc238116568" w:history="1">
        <w:r w:rsidRPr="006856BD">
          <w:rPr>
            <w:rStyle w:val="Hyperlink"/>
            <w:noProof/>
          </w:rPr>
          <w:t>Forced Adoption Support Services (FASS)</w:t>
        </w:r>
        <w:r>
          <w:rPr>
            <w:noProof/>
            <w:webHidden/>
          </w:rPr>
          <w:tab/>
        </w:r>
        <w:r>
          <w:rPr>
            <w:noProof/>
            <w:webHidden/>
          </w:rPr>
          <w:fldChar w:fldCharType="begin"/>
        </w:r>
        <w:r>
          <w:rPr>
            <w:noProof/>
            <w:webHidden/>
          </w:rPr>
          <w:instrText xml:space="preserve"> PAGEREF _Toc238116568 \h </w:instrText>
        </w:r>
        <w:r>
          <w:rPr>
            <w:noProof/>
            <w:webHidden/>
          </w:rPr>
        </w:r>
        <w:r>
          <w:rPr>
            <w:noProof/>
            <w:webHidden/>
          </w:rPr>
          <w:fldChar w:fldCharType="separate"/>
        </w:r>
        <w:r>
          <w:rPr>
            <w:noProof/>
            <w:webHidden/>
          </w:rPr>
          <w:t>53</w:t>
        </w:r>
        <w:r>
          <w:rPr>
            <w:noProof/>
            <w:webHidden/>
          </w:rPr>
          <w:fldChar w:fldCharType="end"/>
        </w:r>
      </w:hyperlink>
    </w:p>
    <w:p w14:paraId="52E40875" w14:textId="59D2A643" w:rsidR="002346E8" w:rsidRDefault="002346E8">
      <w:pPr>
        <w:pStyle w:val="TOC4"/>
        <w:tabs>
          <w:tab w:val="right" w:leader="dot" w:pos="10456"/>
        </w:tabs>
        <w:rPr>
          <w:noProof/>
          <w:kern w:val="2"/>
          <w:sz w:val="24"/>
          <w:szCs w:val="24"/>
          <w14:ligatures w14:val="standardContextual"/>
        </w:rPr>
      </w:pPr>
      <w:hyperlink w:anchor="_Toc238116569" w:history="1">
        <w:r w:rsidRPr="006856BD">
          <w:rPr>
            <w:rStyle w:val="Hyperlink"/>
            <w:noProof/>
          </w:rPr>
          <w:t>Home Interaction Program for Parents and Youngsters (HIPPY)</w:t>
        </w:r>
        <w:r>
          <w:rPr>
            <w:noProof/>
            <w:webHidden/>
          </w:rPr>
          <w:tab/>
        </w:r>
        <w:r>
          <w:rPr>
            <w:noProof/>
            <w:webHidden/>
          </w:rPr>
          <w:fldChar w:fldCharType="begin"/>
        </w:r>
        <w:r>
          <w:rPr>
            <w:noProof/>
            <w:webHidden/>
          </w:rPr>
          <w:instrText xml:space="preserve"> PAGEREF _Toc238116569 \h </w:instrText>
        </w:r>
        <w:r>
          <w:rPr>
            <w:noProof/>
            <w:webHidden/>
          </w:rPr>
        </w:r>
        <w:r>
          <w:rPr>
            <w:noProof/>
            <w:webHidden/>
          </w:rPr>
          <w:fldChar w:fldCharType="separate"/>
        </w:r>
        <w:r>
          <w:rPr>
            <w:noProof/>
            <w:webHidden/>
          </w:rPr>
          <w:t>56</w:t>
        </w:r>
        <w:r>
          <w:rPr>
            <w:noProof/>
            <w:webHidden/>
          </w:rPr>
          <w:fldChar w:fldCharType="end"/>
        </w:r>
      </w:hyperlink>
    </w:p>
    <w:p w14:paraId="112543E7" w14:textId="41848577" w:rsidR="002346E8" w:rsidRDefault="002346E8">
      <w:pPr>
        <w:pStyle w:val="TOC4"/>
        <w:tabs>
          <w:tab w:val="right" w:leader="dot" w:pos="10456"/>
        </w:tabs>
        <w:rPr>
          <w:noProof/>
          <w:kern w:val="2"/>
          <w:sz w:val="24"/>
          <w:szCs w:val="24"/>
          <w14:ligatures w14:val="standardContextual"/>
        </w:rPr>
      </w:pPr>
      <w:hyperlink w:anchor="_Toc238116570" w:history="1">
        <w:r w:rsidRPr="006856BD">
          <w:rPr>
            <w:rStyle w:val="Hyperlink"/>
            <w:noProof/>
          </w:rPr>
          <w:t>National Find and Connect</w:t>
        </w:r>
        <w:r>
          <w:rPr>
            <w:noProof/>
            <w:webHidden/>
          </w:rPr>
          <w:tab/>
        </w:r>
        <w:r>
          <w:rPr>
            <w:noProof/>
            <w:webHidden/>
          </w:rPr>
          <w:fldChar w:fldCharType="begin"/>
        </w:r>
        <w:r>
          <w:rPr>
            <w:noProof/>
            <w:webHidden/>
          </w:rPr>
          <w:instrText xml:space="preserve"> PAGEREF _Toc238116570 \h </w:instrText>
        </w:r>
        <w:r>
          <w:rPr>
            <w:noProof/>
            <w:webHidden/>
          </w:rPr>
        </w:r>
        <w:r>
          <w:rPr>
            <w:noProof/>
            <w:webHidden/>
          </w:rPr>
          <w:fldChar w:fldCharType="separate"/>
        </w:r>
        <w:r>
          <w:rPr>
            <w:noProof/>
            <w:webHidden/>
          </w:rPr>
          <w:t>63</w:t>
        </w:r>
        <w:r>
          <w:rPr>
            <w:noProof/>
            <w:webHidden/>
          </w:rPr>
          <w:fldChar w:fldCharType="end"/>
        </w:r>
      </w:hyperlink>
    </w:p>
    <w:p w14:paraId="5DAAAEC3" w14:textId="07131CAB" w:rsidR="002346E8" w:rsidRDefault="002346E8">
      <w:pPr>
        <w:pStyle w:val="TOC4"/>
        <w:tabs>
          <w:tab w:val="right" w:leader="dot" w:pos="10456"/>
        </w:tabs>
        <w:rPr>
          <w:noProof/>
          <w:kern w:val="2"/>
          <w:sz w:val="24"/>
          <w:szCs w:val="24"/>
          <w14:ligatures w14:val="standardContextual"/>
        </w:rPr>
      </w:pPr>
      <w:hyperlink w:anchor="_Toc238116571" w:history="1">
        <w:r w:rsidRPr="006856BD">
          <w:rPr>
            <w:rStyle w:val="Hyperlink"/>
            <w:noProof/>
          </w:rPr>
          <w:t>Redress Support Services</w:t>
        </w:r>
        <w:r>
          <w:rPr>
            <w:noProof/>
            <w:webHidden/>
          </w:rPr>
          <w:tab/>
        </w:r>
        <w:r>
          <w:rPr>
            <w:noProof/>
            <w:webHidden/>
          </w:rPr>
          <w:fldChar w:fldCharType="begin"/>
        </w:r>
        <w:r>
          <w:rPr>
            <w:noProof/>
            <w:webHidden/>
          </w:rPr>
          <w:instrText xml:space="preserve"> PAGEREF _Toc238116571 \h </w:instrText>
        </w:r>
        <w:r>
          <w:rPr>
            <w:noProof/>
            <w:webHidden/>
          </w:rPr>
        </w:r>
        <w:r>
          <w:rPr>
            <w:noProof/>
            <w:webHidden/>
          </w:rPr>
          <w:fldChar w:fldCharType="separate"/>
        </w:r>
        <w:r>
          <w:rPr>
            <w:noProof/>
            <w:webHidden/>
          </w:rPr>
          <w:t>66</w:t>
        </w:r>
        <w:r>
          <w:rPr>
            <w:noProof/>
            <w:webHidden/>
          </w:rPr>
          <w:fldChar w:fldCharType="end"/>
        </w:r>
      </w:hyperlink>
    </w:p>
    <w:p w14:paraId="77FF515E" w14:textId="35FDA308" w:rsidR="002346E8" w:rsidRDefault="002346E8">
      <w:pPr>
        <w:pStyle w:val="TOC4"/>
        <w:tabs>
          <w:tab w:val="right" w:leader="dot" w:pos="10456"/>
        </w:tabs>
        <w:rPr>
          <w:noProof/>
          <w:kern w:val="2"/>
          <w:sz w:val="24"/>
          <w:szCs w:val="24"/>
          <w14:ligatures w14:val="standardContextual"/>
        </w:rPr>
      </w:pPr>
      <w:hyperlink w:anchor="_Toc238116572" w:history="1">
        <w:r w:rsidRPr="006856BD">
          <w:rPr>
            <w:rStyle w:val="Hyperlink"/>
            <w:noProof/>
          </w:rPr>
          <w:t>Specialised Family Violence Services – Fourth Action Plan (SFVS-4AP)</w:t>
        </w:r>
        <w:r>
          <w:rPr>
            <w:noProof/>
            <w:webHidden/>
          </w:rPr>
          <w:tab/>
        </w:r>
        <w:r>
          <w:rPr>
            <w:noProof/>
            <w:webHidden/>
          </w:rPr>
          <w:fldChar w:fldCharType="begin"/>
        </w:r>
        <w:r>
          <w:rPr>
            <w:noProof/>
            <w:webHidden/>
          </w:rPr>
          <w:instrText xml:space="preserve"> PAGEREF _Toc238116572 \h </w:instrText>
        </w:r>
        <w:r>
          <w:rPr>
            <w:noProof/>
            <w:webHidden/>
          </w:rPr>
        </w:r>
        <w:r>
          <w:rPr>
            <w:noProof/>
            <w:webHidden/>
          </w:rPr>
          <w:fldChar w:fldCharType="separate"/>
        </w:r>
        <w:r>
          <w:rPr>
            <w:noProof/>
            <w:webHidden/>
          </w:rPr>
          <w:t>71</w:t>
        </w:r>
        <w:r>
          <w:rPr>
            <w:noProof/>
            <w:webHidden/>
          </w:rPr>
          <w:fldChar w:fldCharType="end"/>
        </w:r>
      </w:hyperlink>
    </w:p>
    <w:p w14:paraId="18E17DE2" w14:textId="456B7760" w:rsidR="002346E8" w:rsidRDefault="002346E8">
      <w:pPr>
        <w:pStyle w:val="TOC3"/>
        <w:rPr>
          <w:rFonts w:asciiTheme="minorHAnsi" w:eastAsiaTheme="minorEastAsia" w:hAnsiTheme="minorHAnsi" w:cstheme="minorBidi"/>
          <w:bCs w:val="0"/>
          <w:color w:val="auto"/>
          <w:kern w:val="2"/>
          <w:sz w:val="24"/>
          <w:szCs w:val="24"/>
          <w14:ligatures w14:val="standardContextual"/>
        </w:rPr>
      </w:pPr>
      <w:hyperlink w:anchor="_Toc238116573" w:history="1">
        <w:r w:rsidRPr="006856BD">
          <w:rPr>
            <w:rStyle w:val="Hyperlink"/>
          </w:rPr>
          <w:t>Financial Wellbeing and Capability (FWC)</w:t>
        </w:r>
        <w:r>
          <w:rPr>
            <w:webHidden/>
          </w:rPr>
          <w:tab/>
        </w:r>
        <w:r>
          <w:rPr>
            <w:webHidden/>
          </w:rPr>
          <w:fldChar w:fldCharType="begin"/>
        </w:r>
        <w:r>
          <w:rPr>
            <w:webHidden/>
          </w:rPr>
          <w:instrText xml:space="preserve"> PAGEREF _Toc238116573 \h </w:instrText>
        </w:r>
        <w:r>
          <w:rPr>
            <w:webHidden/>
          </w:rPr>
        </w:r>
        <w:r>
          <w:rPr>
            <w:webHidden/>
          </w:rPr>
          <w:fldChar w:fldCharType="separate"/>
        </w:r>
        <w:r>
          <w:rPr>
            <w:webHidden/>
          </w:rPr>
          <w:t>74</w:t>
        </w:r>
        <w:r>
          <w:rPr>
            <w:webHidden/>
          </w:rPr>
          <w:fldChar w:fldCharType="end"/>
        </w:r>
      </w:hyperlink>
    </w:p>
    <w:p w14:paraId="1DA70EF6" w14:textId="1FE2DCA5" w:rsidR="002346E8" w:rsidRDefault="002346E8">
      <w:pPr>
        <w:pStyle w:val="TOC4"/>
        <w:tabs>
          <w:tab w:val="right" w:leader="dot" w:pos="10456"/>
        </w:tabs>
        <w:rPr>
          <w:noProof/>
          <w:kern w:val="2"/>
          <w:sz w:val="24"/>
          <w:szCs w:val="24"/>
          <w14:ligatures w14:val="standardContextual"/>
        </w:rPr>
      </w:pPr>
      <w:hyperlink w:anchor="_Toc238116574" w:history="1">
        <w:r w:rsidRPr="006856BD">
          <w:rPr>
            <w:rStyle w:val="Hyperlink"/>
            <w:noProof/>
          </w:rPr>
          <w:t>Commonwealth Financial Counselling and Financial Capability 2025-26 Onwards</w:t>
        </w:r>
        <w:r>
          <w:rPr>
            <w:noProof/>
            <w:webHidden/>
          </w:rPr>
          <w:tab/>
        </w:r>
        <w:r>
          <w:rPr>
            <w:noProof/>
            <w:webHidden/>
          </w:rPr>
          <w:fldChar w:fldCharType="begin"/>
        </w:r>
        <w:r>
          <w:rPr>
            <w:noProof/>
            <w:webHidden/>
          </w:rPr>
          <w:instrText xml:space="preserve"> PAGEREF _Toc238116574 \h </w:instrText>
        </w:r>
        <w:r>
          <w:rPr>
            <w:noProof/>
            <w:webHidden/>
          </w:rPr>
        </w:r>
        <w:r>
          <w:rPr>
            <w:noProof/>
            <w:webHidden/>
          </w:rPr>
          <w:fldChar w:fldCharType="separate"/>
        </w:r>
        <w:r>
          <w:rPr>
            <w:noProof/>
            <w:webHidden/>
          </w:rPr>
          <w:t>75</w:t>
        </w:r>
        <w:r>
          <w:rPr>
            <w:noProof/>
            <w:webHidden/>
          </w:rPr>
          <w:fldChar w:fldCharType="end"/>
        </w:r>
      </w:hyperlink>
    </w:p>
    <w:p w14:paraId="2CF5AE43" w14:textId="348A14B3" w:rsidR="002346E8" w:rsidRDefault="002346E8">
      <w:pPr>
        <w:pStyle w:val="TOC4"/>
        <w:tabs>
          <w:tab w:val="right" w:leader="dot" w:pos="10456"/>
        </w:tabs>
        <w:rPr>
          <w:noProof/>
          <w:kern w:val="2"/>
          <w:sz w:val="24"/>
          <w:szCs w:val="24"/>
          <w14:ligatures w14:val="standardContextual"/>
        </w:rPr>
      </w:pPr>
      <w:hyperlink w:anchor="_Toc238116575" w:history="1">
        <w:r w:rsidRPr="006856BD">
          <w:rPr>
            <w:rStyle w:val="Hyperlink"/>
            <w:noProof/>
          </w:rPr>
          <w:t>Community-led Local Partners Transition Project</w:t>
        </w:r>
        <w:r>
          <w:rPr>
            <w:noProof/>
            <w:webHidden/>
          </w:rPr>
          <w:tab/>
        </w:r>
        <w:r>
          <w:rPr>
            <w:noProof/>
            <w:webHidden/>
          </w:rPr>
          <w:fldChar w:fldCharType="begin"/>
        </w:r>
        <w:r>
          <w:rPr>
            <w:noProof/>
            <w:webHidden/>
          </w:rPr>
          <w:instrText xml:space="preserve"> PAGEREF _Toc238116575 \h </w:instrText>
        </w:r>
        <w:r>
          <w:rPr>
            <w:noProof/>
            <w:webHidden/>
          </w:rPr>
        </w:r>
        <w:r>
          <w:rPr>
            <w:noProof/>
            <w:webHidden/>
          </w:rPr>
          <w:fldChar w:fldCharType="separate"/>
        </w:r>
        <w:r>
          <w:rPr>
            <w:noProof/>
            <w:webHidden/>
          </w:rPr>
          <w:t>79</w:t>
        </w:r>
        <w:r>
          <w:rPr>
            <w:noProof/>
            <w:webHidden/>
          </w:rPr>
          <w:fldChar w:fldCharType="end"/>
        </w:r>
      </w:hyperlink>
    </w:p>
    <w:p w14:paraId="682B1156" w14:textId="79F11EF2" w:rsidR="002346E8" w:rsidRDefault="002346E8">
      <w:pPr>
        <w:pStyle w:val="TOC4"/>
        <w:tabs>
          <w:tab w:val="right" w:leader="dot" w:pos="10456"/>
        </w:tabs>
        <w:rPr>
          <w:noProof/>
          <w:kern w:val="2"/>
          <w:sz w:val="24"/>
          <w:szCs w:val="24"/>
          <w14:ligatures w14:val="standardContextual"/>
        </w:rPr>
      </w:pPr>
      <w:hyperlink w:anchor="_Toc238116576" w:history="1">
        <w:r w:rsidRPr="006856BD">
          <w:rPr>
            <w:rStyle w:val="Hyperlink"/>
            <w:noProof/>
          </w:rPr>
          <w:t>Emergency Relief</w:t>
        </w:r>
        <w:r>
          <w:rPr>
            <w:noProof/>
            <w:webHidden/>
          </w:rPr>
          <w:tab/>
        </w:r>
        <w:r>
          <w:rPr>
            <w:noProof/>
            <w:webHidden/>
          </w:rPr>
          <w:fldChar w:fldCharType="begin"/>
        </w:r>
        <w:r>
          <w:rPr>
            <w:noProof/>
            <w:webHidden/>
          </w:rPr>
          <w:instrText xml:space="preserve"> PAGEREF _Toc238116576 \h </w:instrText>
        </w:r>
        <w:r>
          <w:rPr>
            <w:noProof/>
            <w:webHidden/>
          </w:rPr>
        </w:r>
        <w:r>
          <w:rPr>
            <w:noProof/>
            <w:webHidden/>
          </w:rPr>
          <w:fldChar w:fldCharType="separate"/>
        </w:r>
        <w:r>
          <w:rPr>
            <w:noProof/>
            <w:webHidden/>
          </w:rPr>
          <w:t>82</w:t>
        </w:r>
        <w:r>
          <w:rPr>
            <w:noProof/>
            <w:webHidden/>
          </w:rPr>
          <w:fldChar w:fldCharType="end"/>
        </w:r>
      </w:hyperlink>
    </w:p>
    <w:p w14:paraId="5744F7A4" w14:textId="6EBF3BA4" w:rsidR="002346E8" w:rsidRDefault="002346E8">
      <w:pPr>
        <w:pStyle w:val="TOC4"/>
        <w:tabs>
          <w:tab w:val="right" w:leader="dot" w:pos="10456"/>
        </w:tabs>
        <w:rPr>
          <w:noProof/>
          <w:kern w:val="2"/>
          <w:sz w:val="24"/>
          <w:szCs w:val="24"/>
          <w14:ligatures w14:val="standardContextual"/>
        </w:rPr>
      </w:pPr>
      <w:hyperlink w:anchor="_Toc238116577" w:history="1">
        <w:r w:rsidRPr="006856BD">
          <w:rPr>
            <w:rStyle w:val="Hyperlink"/>
            <w:noProof/>
          </w:rPr>
          <w:t>Financial Counselling for Gambling</w:t>
        </w:r>
        <w:r>
          <w:rPr>
            <w:noProof/>
            <w:webHidden/>
          </w:rPr>
          <w:tab/>
        </w:r>
        <w:r>
          <w:rPr>
            <w:noProof/>
            <w:webHidden/>
          </w:rPr>
          <w:fldChar w:fldCharType="begin"/>
        </w:r>
        <w:r>
          <w:rPr>
            <w:noProof/>
            <w:webHidden/>
          </w:rPr>
          <w:instrText xml:space="preserve"> PAGEREF _Toc238116577 \h </w:instrText>
        </w:r>
        <w:r>
          <w:rPr>
            <w:noProof/>
            <w:webHidden/>
          </w:rPr>
        </w:r>
        <w:r>
          <w:rPr>
            <w:noProof/>
            <w:webHidden/>
          </w:rPr>
          <w:fldChar w:fldCharType="separate"/>
        </w:r>
        <w:r>
          <w:rPr>
            <w:noProof/>
            <w:webHidden/>
          </w:rPr>
          <w:t>85</w:t>
        </w:r>
        <w:r>
          <w:rPr>
            <w:noProof/>
            <w:webHidden/>
          </w:rPr>
          <w:fldChar w:fldCharType="end"/>
        </w:r>
      </w:hyperlink>
    </w:p>
    <w:p w14:paraId="0BDD41E5" w14:textId="31FBB421" w:rsidR="002346E8" w:rsidRDefault="002346E8">
      <w:pPr>
        <w:pStyle w:val="TOC4"/>
        <w:tabs>
          <w:tab w:val="right" w:leader="dot" w:pos="10456"/>
        </w:tabs>
        <w:rPr>
          <w:noProof/>
          <w:kern w:val="2"/>
          <w:sz w:val="24"/>
          <w:szCs w:val="24"/>
          <w14:ligatures w14:val="standardContextual"/>
        </w:rPr>
      </w:pPr>
      <w:hyperlink w:anchor="_Toc238116578" w:history="1">
        <w:r w:rsidRPr="006856BD">
          <w:rPr>
            <w:rStyle w:val="Hyperlink"/>
            <w:noProof/>
          </w:rPr>
          <w:t>Financial Resilience – No Interest Loans Scheme (NILS)</w:t>
        </w:r>
        <w:r>
          <w:rPr>
            <w:noProof/>
            <w:webHidden/>
          </w:rPr>
          <w:tab/>
        </w:r>
        <w:r>
          <w:rPr>
            <w:noProof/>
            <w:webHidden/>
          </w:rPr>
          <w:fldChar w:fldCharType="begin"/>
        </w:r>
        <w:r>
          <w:rPr>
            <w:noProof/>
            <w:webHidden/>
          </w:rPr>
          <w:instrText xml:space="preserve"> PAGEREF _Toc238116578 \h </w:instrText>
        </w:r>
        <w:r>
          <w:rPr>
            <w:noProof/>
            <w:webHidden/>
          </w:rPr>
        </w:r>
        <w:r>
          <w:rPr>
            <w:noProof/>
            <w:webHidden/>
          </w:rPr>
          <w:fldChar w:fldCharType="separate"/>
        </w:r>
        <w:r>
          <w:rPr>
            <w:noProof/>
            <w:webHidden/>
          </w:rPr>
          <w:t>89</w:t>
        </w:r>
        <w:r>
          <w:rPr>
            <w:noProof/>
            <w:webHidden/>
          </w:rPr>
          <w:fldChar w:fldCharType="end"/>
        </w:r>
      </w:hyperlink>
    </w:p>
    <w:p w14:paraId="4235B693" w14:textId="6F8C74C0" w:rsidR="002346E8" w:rsidRDefault="002346E8">
      <w:pPr>
        <w:pStyle w:val="TOC4"/>
        <w:tabs>
          <w:tab w:val="right" w:leader="dot" w:pos="10456"/>
        </w:tabs>
        <w:rPr>
          <w:noProof/>
          <w:kern w:val="2"/>
          <w:sz w:val="24"/>
          <w:szCs w:val="24"/>
          <w14:ligatures w14:val="standardContextual"/>
        </w:rPr>
      </w:pPr>
      <w:hyperlink w:anchor="_Toc238116579" w:history="1">
        <w:r w:rsidRPr="006856BD">
          <w:rPr>
            <w:rStyle w:val="Hyperlink"/>
            <w:noProof/>
          </w:rPr>
          <w:t>Financial Resilience – No Interest Loans Scheme for Vehicles (NILS for Vehicles)</w:t>
        </w:r>
        <w:r>
          <w:rPr>
            <w:noProof/>
            <w:webHidden/>
          </w:rPr>
          <w:tab/>
        </w:r>
        <w:r>
          <w:rPr>
            <w:noProof/>
            <w:webHidden/>
          </w:rPr>
          <w:fldChar w:fldCharType="begin"/>
        </w:r>
        <w:r>
          <w:rPr>
            <w:noProof/>
            <w:webHidden/>
          </w:rPr>
          <w:instrText xml:space="preserve"> PAGEREF _Toc238116579 \h </w:instrText>
        </w:r>
        <w:r>
          <w:rPr>
            <w:noProof/>
            <w:webHidden/>
          </w:rPr>
        </w:r>
        <w:r>
          <w:rPr>
            <w:noProof/>
            <w:webHidden/>
          </w:rPr>
          <w:fldChar w:fldCharType="separate"/>
        </w:r>
        <w:r>
          <w:rPr>
            <w:noProof/>
            <w:webHidden/>
          </w:rPr>
          <w:t>92</w:t>
        </w:r>
        <w:r>
          <w:rPr>
            <w:noProof/>
            <w:webHidden/>
          </w:rPr>
          <w:fldChar w:fldCharType="end"/>
        </w:r>
      </w:hyperlink>
    </w:p>
    <w:p w14:paraId="21A9EAB7" w14:textId="7E257737" w:rsidR="002346E8" w:rsidRDefault="002346E8">
      <w:pPr>
        <w:pStyle w:val="TOC4"/>
        <w:tabs>
          <w:tab w:val="right" w:leader="dot" w:pos="10456"/>
        </w:tabs>
        <w:rPr>
          <w:noProof/>
          <w:kern w:val="2"/>
          <w:sz w:val="24"/>
          <w:szCs w:val="24"/>
          <w14:ligatures w14:val="standardContextual"/>
        </w:rPr>
      </w:pPr>
      <w:hyperlink w:anchor="_Toc238116580" w:history="1">
        <w:r w:rsidRPr="006856BD">
          <w:rPr>
            <w:rStyle w:val="Hyperlink"/>
            <w:noProof/>
          </w:rPr>
          <w:t>Financial Resilience – Saver Plus</w:t>
        </w:r>
        <w:r>
          <w:rPr>
            <w:noProof/>
            <w:webHidden/>
          </w:rPr>
          <w:tab/>
        </w:r>
        <w:r>
          <w:rPr>
            <w:noProof/>
            <w:webHidden/>
          </w:rPr>
          <w:fldChar w:fldCharType="begin"/>
        </w:r>
        <w:r>
          <w:rPr>
            <w:noProof/>
            <w:webHidden/>
          </w:rPr>
          <w:instrText xml:space="preserve"> PAGEREF _Toc238116580 \h </w:instrText>
        </w:r>
        <w:r>
          <w:rPr>
            <w:noProof/>
            <w:webHidden/>
          </w:rPr>
        </w:r>
        <w:r>
          <w:rPr>
            <w:noProof/>
            <w:webHidden/>
          </w:rPr>
          <w:fldChar w:fldCharType="separate"/>
        </w:r>
        <w:r>
          <w:rPr>
            <w:noProof/>
            <w:webHidden/>
          </w:rPr>
          <w:t>95</w:t>
        </w:r>
        <w:r>
          <w:rPr>
            <w:noProof/>
            <w:webHidden/>
          </w:rPr>
          <w:fldChar w:fldCharType="end"/>
        </w:r>
      </w:hyperlink>
    </w:p>
    <w:p w14:paraId="0E9E22A2" w14:textId="176FC460" w:rsidR="002346E8" w:rsidRDefault="002346E8">
      <w:pPr>
        <w:pStyle w:val="TOC4"/>
        <w:tabs>
          <w:tab w:val="right" w:leader="dot" w:pos="10456"/>
        </w:tabs>
        <w:rPr>
          <w:noProof/>
          <w:kern w:val="2"/>
          <w:sz w:val="24"/>
          <w:szCs w:val="24"/>
          <w14:ligatures w14:val="standardContextual"/>
        </w:rPr>
      </w:pPr>
      <w:hyperlink w:anchor="_Toc238116581" w:history="1">
        <w:r w:rsidRPr="006856BD">
          <w:rPr>
            <w:rStyle w:val="Hyperlink"/>
            <w:noProof/>
          </w:rPr>
          <w:t>Financial Wellbeing Hubs</w:t>
        </w:r>
        <w:r>
          <w:rPr>
            <w:noProof/>
            <w:webHidden/>
          </w:rPr>
          <w:tab/>
        </w:r>
        <w:r>
          <w:rPr>
            <w:noProof/>
            <w:webHidden/>
          </w:rPr>
          <w:fldChar w:fldCharType="begin"/>
        </w:r>
        <w:r>
          <w:rPr>
            <w:noProof/>
            <w:webHidden/>
          </w:rPr>
          <w:instrText xml:space="preserve"> PAGEREF _Toc238116581 \h </w:instrText>
        </w:r>
        <w:r>
          <w:rPr>
            <w:noProof/>
            <w:webHidden/>
          </w:rPr>
        </w:r>
        <w:r>
          <w:rPr>
            <w:noProof/>
            <w:webHidden/>
          </w:rPr>
          <w:fldChar w:fldCharType="separate"/>
        </w:r>
        <w:r>
          <w:rPr>
            <w:noProof/>
            <w:webHidden/>
          </w:rPr>
          <w:t>98</w:t>
        </w:r>
        <w:r>
          <w:rPr>
            <w:noProof/>
            <w:webHidden/>
          </w:rPr>
          <w:fldChar w:fldCharType="end"/>
        </w:r>
      </w:hyperlink>
    </w:p>
    <w:p w14:paraId="63A36483" w14:textId="1FAA305F" w:rsidR="002346E8" w:rsidRDefault="002346E8">
      <w:pPr>
        <w:pStyle w:val="TOC4"/>
        <w:tabs>
          <w:tab w:val="right" w:leader="dot" w:pos="10456"/>
        </w:tabs>
        <w:rPr>
          <w:noProof/>
          <w:kern w:val="2"/>
          <w:sz w:val="24"/>
          <w:szCs w:val="24"/>
          <w14:ligatures w14:val="standardContextual"/>
        </w:rPr>
      </w:pPr>
      <w:hyperlink w:anchor="_Toc238116582" w:history="1">
        <w:r w:rsidRPr="006856BD">
          <w:rPr>
            <w:rStyle w:val="Hyperlink"/>
            <w:noProof/>
          </w:rPr>
          <w:t>National Debt Helpline (NDH)</w:t>
        </w:r>
        <w:r>
          <w:rPr>
            <w:noProof/>
            <w:webHidden/>
          </w:rPr>
          <w:tab/>
        </w:r>
        <w:r>
          <w:rPr>
            <w:noProof/>
            <w:webHidden/>
          </w:rPr>
          <w:fldChar w:fldCharType="begin"/>
        </w:r>
        <w:r>
          <w:rPr>
            <w:noProof/>
            <w:webHidden/>
          </w:rPr>
          <w:instrText xml:space="preserve"> PAGEREF _Toc238116582 \h </w:instrText>
        </w:r>
        <w:r>
          <w:rPr>
            <w:noProof/>
            <w:webHidden/>
          </w:rPr>
        </w:r>
        <w:r>
          <w:rPr>
            <w:noProof/>
            <w:webHidden/>
          </w:rPr>
          <w:fldChar w:fldCharType="separate"/>
        </w:r>
        <w:r>
          <w:rPr>
            <w:noProof/>
            <w:webHidden/>
          </w:rPr>
          <w:t>102</w:t>
        </w:r>
        <w:r>
          <w:rPr>
            <w:noProof/>
            <w:webHidden/>
          </w:rPr>
          <w:fldChar w:fldCharType="end"/>
        </w:r>
      </w:hyperlink>
    </w:p>
    <w:p w14:paraId="0E53D042" w14:textId="4573FF5C" w:rsidR="002346E8" w:rsidRDefault="002346E8">
      <w:pPr>
        <w:pStyle w:val="TOC4"/>
        <w:tabs>
          <w:tab w:val="right" w:leader="dot" w:pos="10456"/>
        </w:tabs>
        <w:rPr>
          <w:noProof/>
          <w:kern w:val="2"/>
          <w:sz w:val="24"/>
          <w:szCs w:val="24"/>
          <w14:ligatures w14:val="standardContextual"/>
        </w:rPr>
      </w:pPr>
      <w:hyperlink w:anchor="_Toc238116583" w:history="1">
        <w:r w:rsidRPr="006856BD">
          <w:rPr>
            <w:rStyle w:val="Hyperlink"/>
            <w:noProof/>
          </w:rPr>
          <w:t>Goldfields Community-led Initiatives</w:t>
        </w:r>
        <w:r>
          <w:rPr>
            <w:noProof/>
            <w:webHidden/>
          </w:rPr>
          <w:tab/>
        </w:r>
        <w:r>
          <w:rPr>
            <w:noProof/>
            <w:webHidden/>
          </w:rPr>
          <w:fldChar w:fldCharType="begin"/>
        </w:r>
        <w:r>
          <w:rPr>
            <w:noProof/>
            <w:webHidden/>
          </w:rPr>
          <w:instrText xml:space="preserve"> PAGEREF _Toc238116583 \h </w:instrText>
        </w:r>
        <w:r>
          <w:rPr>
            <w:noProof/>
            <w:webHidden/>
          </w:rPr>
        </w:r>
        <w:r>
          <w:rPr>
            <w:noProof/>
            <w:webHidden/>
          </w:rPr>
          <w:fldChar w:fldCharType="separate"/>
        </w:r>
        <w:r>
          <w:rPr>
            <w:noProof/>
            <w:webHidden/>
          </w:rPr>
          <w:t>105</w:t>
        </w:r>
        <w:r>
          <w:rPr>
            <w:noProof/>
            <w:webHidden/>
          </w:rPr>
          <w:fldChar w:fldCharType="end"/>
        </w:r>
      </w:hyperlink>
    </w:p>
    <w:p w14:paraId="40691F36" w14:textId="522FE253" w:rsidR="002346E8" w:rsidRDefault="002346E8">
      <w:pPr>
        <w:pStyle w:val="TOC3"/>
        <w:rPr>
          <w:rFonts w:asciiTheme="minorHAnsi" w:eastAsiaTheme="minorEastAsia" w:hAnsiTheme="minorHAnsi" w:cstheme="minorBidi"/>
          <w:bCs w:val="0"/>
          <w:color w:val="auto"/>
          <w:kern w:val="2"/>
          <w:sz w:val="24"/>
          <w:szCs w:val="24"/>
          <w14:ligatures w14:val="standardContextual"/>
        </w:rPr>
      </w:pPr>
      <w:hyperlink w:anchor="_Toc238116584" w:history="1">
        <w:r w:rsidRPr="006856BD">
          <w:rPr>
            <w:rStyle w:val="Hyperlink"/>
          </w:rPr>
          <w:t>Family Safety</w:t>
        </w:r>
        <w:r>
          <w:rPr>
            <w:webHidden/>
          </w:rPr>
          <w:tab/>
        </w:r>
        <w:r>
          <w:rPr>
            <w:webHidden/>
          </w:rPr>
          <w:fldChar w:fldCharType="begin"/>
        </w:r>
        <w:r>
          <w:rPr>
            <w:webHidden/>
          </w:rPr>
          <w:instrText xml:space="preserve"> PAGEREF _Toc238116584 \h </w:instrText>
        </w:r>
        <w:r>
          <w:rPr>
            <w:webHidden/>
          </w:rPr>
        </w:r>
        <w:r>
          <w:rPr>
            <w:webHidden/>
          </w:rPr>
          <w:fldChar w:fldCharType="separate"/>
        </w:r>
        <w:r>
          <w:rPr>
            <w:webHidden/>
          </w:rPr>
          <w:t>108</w:t>
        </w:r>
        <w:r>
          <w:rPr>
            <w:webHidden/>
          </w:rPr>
          <w:fldChar w:fldCharType="end"/>
        </w:r>
      </w:hyperlink>
    </w:p>
    <w:p w14:paraId="1BDF2D0A" w14:textId="34B90CCA" w:rsidR="002346E8" w:rsidRDefault="002346E8">
      <w:pPr>
        <w:pStyle w:val="TOC4"/>
        <w:tabs>
          <w:tab w:val="right" w:leader="dot" w:pos="10456"/>
        </w:tabs>
        <w:rPr>
          <w:noProof/>
          <w:kern w:val="2"/>
          <w:sz w:val="24"/>
          <w:szCs w:val="24"/>
          <w14:ligatures w14:val="standardContextual"/>
        </w:rPr>
      </w:pPr>
      <w:hyperlink w:anchor="_Toc238116585" w:history="1">
        <w:r w:rsidRPr="006856BD">
          <w:rPr>
            <w:rStyle w:val="Hyperlink"/>
            <w:noProof/>
          </w:rPr>
          <w:t xml:space="preserve">Accredited Training for Sexual Violence Responses: </w:t>
        </w:r>
        <w:r w:rsidRPr="006856BD">
          <w:rPr>
            <w:rStyle w:val="Hyperlink"/>
            <w:i/>
            <w:iCs/>
            <w:noProof/>
          </w:rPr>
          <w:t>Recognising and Responding to Sexual Violence</w:t>
        </w:r>
        <w:r>
          <w:rPr>
            <w:noProof/>
            <w:webHidden/>
          </w:rPr>
          <w:tab/>
        </w:r>
        <w:r>
          <w:rPr>
            <w:noProof/>
            <w:webHidden/>
          </w:rPr>
          <w:fldChar w:fldCharType="begin"/>
        </w:r>
        <w:r>
          <w:rPr>
            <w:noProof/>
            <w:webHidden/>
          </w:rPr>
          <w:instrText xml:space="preserve"> PAGEREF _Toc238116585 \h </w:instrText>
        </w:r>
        <w:r>
          <w:rPr>
            <w:noProof/>
            <w:webHidden/>
          </w:rPr>
        </w:r>
        <w:r>
          <w:rPr>
            <w:noProof/>
            <w:webHidden/>
          </w:rPr>
          <w:fldChar w:fldCharType="separate"/>
        </w:r>
        <w:r>
          <w:rPr>
            <w:noProof/>
            <w:webHidden/>
          </w:rPr>
          <w:t>109</w:t>
        </w:r>
        <w:r>
          <w:rPr>
            <w:noProof/>
            <w:webHidden/>
          </w:rPr>
          <w:fldChar w:fldCharType="end"/>
        </w:r>
      </w:hyperlink>
    </w:p>
    <w:p w14:paraId="5BCFAAFA" w14:textId="56DF129F" w:rsidR="002346E8" w:rsidRDefault="002346E8">
      <w:pPr>
        <w:pStyle w:val="TOC4"/>
        <w:tabs>
          <w:tab w:val="right" w:leader="dot" w:pos="10456"/>
        </w:tabs>
        <w:rPr>
          <w:noProof/>
          <w:kern w:val="2"/>
          <w:sz w:val="24"/>
          <w:szCs w:val="24"/>
          <w14:ligatures w14:val="standardContextual"/>
        </w:rPr>
      </w:pPr>
      <w:hyperlink w:anchor="_Toc238116586" w:history="1">
        <w:r w:rsidRPr="006856BD">
          <w:rPr>
            <w:rStyle w:val="Hyperlink"/>
            <w:noProof/>
          </w:rPr>
          <w:t>Community-led Men’s Wellness Centres for Aboriginal and Torres Strait Islander Peoples</w:t>
        </w:r>
        <w:r>
          <w:rPr>
            <w:noProof/>
            <w:webHidden/>
          </w:rPr>
          <w:tab/>
        </w:r>
        <w:r>
          <w:rPr>
            <w:noProof/>
            <w:webHidden/>
          </w:rPr>
          <w:fldChar w:fldCharType="begin"/>
        </w:r>
        <w:r>
          <w:rPr>
            <w:noProof/>
            <w:webHidden/>
          </w:rPr>
          <w:instrText xml:space="preserve"> PAGEREF _Toc238116586 \h </w:instrText>
        </w:r>
        <w:r>
          <w:rPr>
            <w:noProof/>
            <w:webHidden/>
          </w:rPr>
        </w:r>
        <w:r>
          <w:rPr>
            <w:noProof/>
            <w:webHidden/>
          </w:rPr>
          <w:fldChar w:fldCharType="separate"/>
        </w:r>
        <w:r>
          <w:rPr>
            <w:noProof/>
            <w:webHidden/>
          </w:rPr>
          <w:t>112</w:t>
        </w:r>
        <w:r>
          <w:rPr>
            <w:noProof/>
            <w:webHidden/>
          </w:rPr>
          <w:fldChar w:fldCharType="end"/>
        </w:r>
      </w:hyperlink>
    </w:p>
    <w:p w14:paraId="48DF2A90" w14:textId="3C99A05C" w:rsidR="002346E8" w:rsidRDefault="002346E8">
      <w:pPr>
        <w:pStyle w:val="TOC4"/>
        <w:tabs>
          <w:tab w:val="right" w:leader="dot" w:pos="10456"/>
        </w:tabs>
        <w:rPr>
          <w:noProof/>
          <w:kern w:val="2"/>
          <w:sz w:val="24"/>
          <w:szCs w:val="24"/>
          <w14:ligatures w14:val="standardContextual"/>
        </w:rPr>
      </w:pPr>
      <w:hyperlink w:anchor="_Toc238116587" w:history="1">
        <w:r w:rsidRPr="006856BD">
          <w:rPr>
            <w:rStyle w:val="Hyperlink"/>
            <w:rFonts w:eastAsia="Georgia" w:cs="Georgia"/>
            <w:noProof/>
          </w:rPr>
          <w:t>Community-led Prevention Service, Programs and Campaigns for Aboriginal and Torres Strait Islander Children</w:t>
        </w:r>
        <w:r>
          <w:rPr>
            <w:noProof/>
            <w:webHidden/>
          </w:rPr>
          <w:tab/>
        </w:r>
        <w:r>
          <w:rPr>
            <w:noProof/>
            <w:webHidden/>
          </w:rPr>
          <w:fldChar w:fldCharType="begin"/>
        </w:r>
        <w:r>
          <w:rPr>
            <w:noProof/>
            <w:webHidden/>
          </w:rPr>
          <w:instrText xml:space="preserve"> PAGEREF _Toc238116587 \h </w:instrText>
        </w:r>
        <w:r>
          <w:rPr>
            <w:noProof/>
            <w:webHidden/>
          </w:rPr>
        </w:r>
        <w:r>
          <w:rPr>
            <w:noProof/>
            <w:webHidden/>
          </w:rPr>
          <w:fldChar w:fldCharType="separate"/>
        </w:r>
        <w:r>
          <w:rPr>
            <w:noProof/>
            <w:webHidden/>
          </w:rPr>
          <w:t>116</w:t>
        </w:r>
        <w:r>
          <w:rPr>
            <w:noProof/>
            <w:webHidden/>
          </w:rPr>
          <w:fldChar w:fldCharType="end"/>
        </w:r>
      </w:hyperlink>
    </w:p>
    <w:p w14:paraId="3470A5D0" w14:textId="46674203" w:rsidR="002346E8" w:rsidRDefault="002346E8">
      <w:pPr>
        <w:pStyle w:val="TOC4"/>
        <w:tabs>
          <w:tab w:val="right" w:leader="dot" w:pos="10456"/>
        </w:tabs>
        <w:rPr>
          <w:noProof/>
          <w:kern w:val="2"/>
          <w:sz w:val="24"/>
          <w:szCs w:val="24"/>
          <w14:ligatures w14:val="standardContextual"/>
        </w:rPr>
      </w:pPr>
      <w:hyperlink w:anchor="_Toc238116588" w:history="1">
        <w:r w:rsidRPr="006856BD">
          <w:rPr>
            <w:rStyle w:val="Hyperlink"/>
            <w:noProof/>
          </w:rPr>
          <w:t>Domestic Violence Response Training (DV-alert)</w:t>
        </w:r>
        <w:r>
          <w:rPr>
            <w:noProof/>
            <w:webHidden/>
          </w:rPr>
          <w:tab/>
        </w:r>
        <w:r>
          <w:rPr>
            <w:noProof/>
            <w:webHidden/>
          </w:rPr>
          <w:fldChar w:fldCharType="begin"/>
        </w:r>
        <w:r>
          <w:rPr>
            <w:noProof/>
            <w:webHidden/>
          </w:rPr>
          <w:instrText xml:space="preserve"> PAGEREF _Toc238116588 \h </w:instrText>
        </w:r>
        <w:r>
          <w:rPr>
            <w:noProof/>
            <w:webHidden/>
          </w:rPr>
        </w:r>
        <w:r>
          <w:rPr>
            <w:noProof/>
            <w:webHidden/>
          </w:rPr>
          <w:fldChar w:fldCharType="separate"/>
        </w:r>
        <w:r>
          <w:rPr>
            <w:noProof/>
            <w:webHidden/>
          </w:rPr>
          <w:t>118</w:t>
        </w:r>
        <w:r>
          <w:rPr>
            <w:noProof/>
            <w:webHidden/>
          </w:rPr>
          <w:fldChar w:fldCharType="end"/>
        </w:r>
      </w:hyperlink>
    </w:p>
    <w:p w14:paraId="6095EBAF" w14:textId="2BB4CC21" w:rsidR="002346E8" w:rsidRDefault="002346E8">
      <w:pPr>
        <w:pStyle w:val="TOC4"/>
        <w:tabs>
          <w:tab w:val="right" w:leader="dot" w:pos="10456"/>
        </w:tabs>
        <w:rPr>
          <w:noProof/>
          <w:kern w:val="2"/>
          <w:sz w:val="24"/>
          <w:szCs w:val="24"/>
          <w14:ligatures w14:val="standardContextual"/>
        </w:rPr>
      </w:pPr>
      <w:hyperlink w:anchor="_Toc238116589" w:history="1">
        <w:r w:rsidRPr="006856BD">
          <w:rPr>
            <w:rStyle w:val="Hyperlink"/>
            <w:noProof/>
          </w:rPr>
          <w:t>Family, Domestic and Sexual Violence Programs in Aboriginal and Torres Strait Islander Community-Controlled Organisations</w:t>
        </w:r>
        <w:r>
          <w:rPr>
            <w:noProof/>
            <w:webHidden/>
          </w:rPr>
          <w:tab/>
        </w:r>
        <w:r>
          <w:rPr>
            <w:noProof/>
            <w:webHidden/>
          </w:rPr>
          <w:fldChar w:fldCharType="begin"/>
        </w:r>
        <w:r>
          <w:rPr>
            <w:noProof/>
            <w:webHidden/>
          </w:rPr>
          <w:instrText xml:space="preserve"> PAGEREF _Toc238116589 \h </w:instrText>
        </w:r>
        <w:r>
          <w:rPr>
            <w:noProof/>
            <w:webHidden/>
          </w:rPr>
        </w:r>
        <w:r>
          <w:rPr>
            <w:noProof/>
            <w:webHidden/>
          </w:rPr>
          <w:fldChar w:fldCharType="separate"/>
        </w:r>
        <w:r>
          <w:rPr>
            <w:noProof/>
            <w:webHidden/>
          </w:rPr>
          <w:t>125</w:t>
        </w:r>
        <w:r>
          <w:rPr>
            <w:noProof/>
            <w:webHidden/>
          </w:rPr>
          <w:fldChar w:fldCharType="end"/>
        </w:r>
      </w:hyperlink>
    </w:p>
    <w:p w14:paraId="727F9195" w14:textId="14B7544C" w:rsidR="002346E8" w:rsidRDefault="002346E8">
      <w:pPr>
        <w:pStyle w:val="TOC4"/>
        <w:tabs>
          <w:tab w:val="right" w:leader="dot" w:pos="10456"/>
        </w:tabs>
        <w:rPr>
          <w:noProof/>
          <w:kern w:val="2"/>
          <w:sz w:val="24"/>
          <w:szCs w:val="24"/>
          <w14:ligatures w14:val="standardContextual"/>
        </w:rPr>
      </w:pPr>
      <w:hyperlink w:anchor="_Toc238116590" w:history="1">
        <w:r w:rsidRPr="006856BD">
          <w:rPr>
            <w:rStyle w:val="Hyperlink"/>
            <w:noProof/>
          </w:rPr>
          <w:t>Forced Marriage Specialist Support Program</w:t>
        </w:r>
        <w:r>
          <w:rPr>
            <w:noProof/>
            <w:webHidden/>
          </w:rPr>
          <w:tab/>
        </w:r>
        <w:r>
          <w:rPr>
            <w:noProof/>
            <w:webHidden/>
          </w:rPr>
          <w:fldChar w:fldCharType="begin"/>
        </w:r>
        <w:r>
          <w:rPr>
            <w:noProof/>
            <w:webHidden/>
          </w:rPr>
          <w:instrText xml:space="preserve"> PAGEREF _Toc238116590 \h </w:instrText>
        </w:r>
        <w:r>
          <w:rPr>
            <w:noProof/>
            <w:webHidden/>
          </w:rPr>
        </w:r>
        <w:r>
          <w:rPr>
            <w:noProof/>
            <w:webHidden/>
          </w:rPr>
          <w:fldChar w:fldCharType="separate"/>
        </w:r>
        <w:r>
          <w:rPr>
            <w:noProof/>
            <w:webHidden/>
          </w:rPr>
          <w:t>128</w:t>
        </w:r>
        <w:r>
          <w:rPr>
            <w:noProof/>
            <w:webHidden/>
          </w:rPr>
          <w:fldChar w:fldCharType="end"/>
        </w:r>
      </w:hyperlink>
    </w:p>
    <w:p w14:paraId="2300E862" w14:textId="4FC20611" w:rsidR="002346E8" w:rsidRDefault="002346E8">
      <w:pPr>
        <w:pStyle w:val="TOC4"/>
        <w:tabs>
          <w:tab w:val="right" w:leader="dot" w:pos="10456"/>
        </w:tabs>
        <w:rPr>
          <w:noProof/>
          <w:kern w:val="2"/>
          <w:sz w:val="24"/>
          <w:szCs w:val="24"/>
          <w14:ligatures w14:val="standardContextual"/>
        </w:rPr>
      </w:pPr>
      <w:hyperlink w:anchor="_Toc238116591" w:history="1">
        <w:r w:rsidRPr="006856BD">
          <w:rPr>
            <w:rStyle w:val="Hyperlink"/>
            <w:noProof/>
          </w:rPr>
          <w:t>Gender and Disaster Recovery</w:t>
        </w:r>
        <w:r>
          <w:rPr>
            <w:noProof/>
            <w:webHidden/>
          </w:rPr>
          <w:tab/>
        </w:r>
        <w:r>
          <w:rPr>
            <w:noProof/>
            <w:webHidden/>
          </w:rPr>
          <w:fldChar w:fldCharType="begin"/>
        </w:r>
        <w:r>
          <w:rPr>
            <w:noProof/>
            <w:webHidden/>
          </w:rPr>
          <w:instrText xml:space="preserve"> PAGEREF _Toc238116591 \h </w:instrText>
        </w:r>
        <w:r>
          <w:rPr>
            <w:noProof/>
            <w:webHidden/>
          </w:rPr>
        </w:r>
        <w:r>
          <w:rPr>
            <w:noProof/>
            <w:webHidden/>
          </w:rPr>
          <w:fldChar w:fldCharType="separate"/>
        </w:r>
        <w:r>
          <w:rPr>
            <w:noProof/>
            <w:webHidden/>
          </w:rPr>
          <w:t>136</w:t>
        </w:r>
        <w:r>
          <w:rPr>
            <w:noProof/>
            <w:webHidden/>
          </w:rPr>
          <w:fldChar w:fldCharType="end"/>
        </w:r>
      </w:hyperlink>
    </w:p>
    <w:p w14:paraId="74DFB6C3" w14:textId="137C6D60" w:rsidR="002346E8" w:rsidRDefault="002346E8">
      <w:pPr>
        <w:pStyle w:val="TOC4"/>
        <w:tabs>
          <w:tab w:val="right" w:leader="dot" w:pos="10456"/>
        </w:tabs>
        <w:rPr>
          <w:noProof/>
          <w:kern w:val="2"/>
          <w:sz w:val="24"/>
          <w:szCs w:val="24"/>
          <w14:ligatures w14:val="standardContextual"/>
        </w:rPr>
      </w:pPr>
      <w:hyperlink w:anchor="_Toc238116592" w:history="1">
        <w:r w:rsidRPr="006856BD">
          <w:rPr>
            <w:rStyle w:val="Hyperlink"/>
            <w:noProof/>
          </w:rPr>
          <w:t>Healthy Masculinities Trial and Evaluation (Healthy MaTE)</w:t>
        </w:r>
        <w:r>
          <w:rPr>
            <w:noProof/>
            <w:webHidden/>
          </w:rPr>
          <w:tab/>
        </w:r>
        <w:r>
          <w:rPr>
            <w:noProof/>
            <w:webHidden/>
          </w:rPr>
          <w:fldChar w:fldCharType="begin"/>
        </w:r>
        <w:r>
          <w:rPr>
            <w:noProof/>
            <w:webHidden/>
          </w:rPr>
          <w:instrText xml:space="preserve"> PAGEREF _Toc238116592 \h </w:instrText>
        </w:r>
        <w:r>
          <w:rPr>
            <w:noProof/>
            <w:webHidden/>
          </w:rPr>
        </w:r>
        <w:r>
          <w:rPr>
            <w:noProof/>
            <w:webHidden/>
          </w:rPr>
          <w:fldChar w:fldCharType="separate"/>
        </w:r>
        <w:r>
          <w:rPr>
            <w:noProof/>
            <w:webHidden/>
          </w:rPr>
          <w:t>139</w:t>
        </w:r>
        <w:r>
          <w:rPr>
            <w:noProof/>
            <w:webHidden/>
          </w:rPr>
          <w:fldChar w:fldCharType="end"/>
        </w:r>
      </w:hyperlink>
    </w:p>
    <w:p w14:paraId="45735BC3" w14:textId="75180499" w:rsidR="002346E8" w:rsidRDefault="002346E8">
      <w:pPr>
        <w:pStyle w:val="TOC4"/>
        <w:tabs>
          <w:tab w:val="right" w:leader="dot" w:pos="10456"/>
        </w:tabs>
        <w:rPr>
          <w:noProof/>
          <w:kern w:val="2"/>
          <w:sz w:val="24"/>
          <w:szCs w:val="24"/>
          <w14:ligatures w14:val="standardContextual"/>
        </w:rPr>
      </w:pPr>
      <w:hyperlink w:anchor="_Toc238116593" w:history="1">
        <w:r w:rsidRPr="006856BD">
          <w:rPr>
            <w:rStyle w:val="Hyperlink"/>
            <w:noProof/>
          </w:rPr>
          <w:t>Helping Children Heal</w:t>
        </w:r>
        <w:r>
          <w:rPr>
            <w:noProof/>
            <w:webHidden/>
          </w:rPr>
          <w:tab/>
        </w:r>
        <w:r>
          <w:rPr>
            <w:noProof/>
            <w:webHidden/>
          </w:rPr>
          <w:fldChar w:fldCharType="begin"/>
        </w:r>
        <w:r>
          <w:rPr>
            <w:noProof/>
            <w:webHidden/>
          </w:rPr>
          <w:instrText xml:space="preserve"> PAGEREF _Toc238116593 \h </w:instrText>
        </w:r>
        <w:r>
          <w:rPr>
            <w:noProof/>
            <w:webHidden/>
          </w:rPr>
        </w:r>
        <w:r>
          <w:rPr>
            <w:noProof/>
            <w:webHidden/>
          </w:rPr>
          <w:fldChar w:fldCharType="separate"/>
        </w:r>
        <w:r>
          <w:rPr>
            <w:noProof/>
            <w:webHidden/>
          </w:rPr>
          <w:t>140</w:t>
        </w:r>
        <w:r>
          <w:rPr>
            <w:noProof/>
            <w:webHidden/>
          </w:rPr>
          <w:fldChar w:fldCharType="end"/>
        </w:r>
      </w:hyperlink>
    </w:p>
    <w:p w14:paraId="75942AAB" w14:textId="71552349" w:rsidR="002346E8" w:rsidRDefault="002346E8">
      <w:pPr>
        <w:pStyle w:val="TOC4"/>
        <w:tabs>
          <w:tab w:val="right" w:leader="dot" w:pos="10456"/>
        </w:tabs>
        <w:rPr>
          <w:noProof/>
          <w:kern w:val="2"/>
          <w:sz w:val="24"/>
          <w:szCs w:val="24"/>
          <w14:ligatures w14:val="standardContextual"/>
        </w:rPr>
      </w:pPr>
      <w:hyperlink w:anchor="_Toc238116594" w:history="1">
        <w:r w:rsidRPr="006856BD">
          <w:rPr>
            <w:rStyle w:val="Hyperlink"/>
            <w:noProof/>
          </w:rPr>
          <w:t>Keeping Women Safe in their Homes</w:t>
        </w:r>
        <w:r>
          <w:rPr>
            <w:noProof/>
            <w:webHidden/>
          </w:rPr>
          <w:tab/>
        </w:r>
        <w:r>
          <w:rPr>
            <w:noProof/>
            <w:webHidden/>
          </w:rPr>
          <w:fldChar w:fldCharType="begin"/>
        </w:r>
        <w:r>
          <w:rPr>
            <w:noProof/>
            <w:webHidden/>
          </w:rPr>
          <w:instrText xml:space="preserve"> PAGEREF _Toc238116594 \h </w:instrText>
        </w:r>
        <w:r>
          <w:rPr>
            <w:noProof/>
            <w:webHidden/>
          </w:rPr>
        </w:r>
        <w:r>
          <w:rPr>
            <w:noProof/>
            <w:webHidden/>
          </w:rPr>
          <w:fldChar w:fldCharType="separate"/>
        </w:r>
        <w:r>
          <w:rPr>
            <w:noProof/>
            <w:webHidden/>
          </w:rPr>
          <w:t>146</w:t>
        </w:r>
        <w:r>
          <w:rPr>
            <w:noProof/>
            <w:webHidden/>
          </w:rPr>
          <w:fldChar w:fldCharType="end"/>
        </w:r>
      </w:hyperlink>
    </w:p>
    <w:p w14:paraId="5035D25D" w14:textId="73BFDAD0" w:rsidR="002346E8" w:rsidRDefault="002346E8">
      <w:pPr>
        <w:pStyle w:val="TOC4"/>
        <w:tabs>
          <w:tab w:val="right" w:leader="dot" w:pos="10456"/>
        </w:tabs>
        <w:rPr>
          <w:noProof/>
          <w:kern w:val="2"/>
          <w:sz w:val="24"/>
          <w:szCs w:val="24"/>
          <w14:ligatures w14:val="standardContextual"/>
        </w:rPr>
      </w:pPr>
      <w:hyperlink w:anchor="_Toc238116595" w:history="1">
        <w:r w:rsidRPr="006856BD">
          <w:rPr>
            <w:rStyle w:val="Hyperlink"/>
            <w:noProof/>
          </w:rPr>
          <w:t>Leaving Violence Program – National Program</w:t>
        </w:r>
        <w:r>
          <w:rPr>
            <w:noProof/>
            <w:webHidden/>
          </w:rPr>
          <w:tab/>
        </w:r>
        <w:r>
          <w:rPr>
            <w:noProof/>
            <w:webHidden/>
          </w:rPr>
          <w:fldChar w:fldCharType="begin"/>
        </w:r>
        <w:r>
          <w:rPr>
            <w:noProof/>
            <w:webHidden/>
          </w:rPr>
          <w:instrText xml:space="preserve"> PAGEREF _Toc238116595 \h </w:instrText>
        </w:r>
        <w:r>
          <w:rPr>
            <w:noProof/>
            <w:webHidden/>
          </w:rPr>
        </w:r>
        <w:r>
          <w:rPr>
            <w:noProof/>
            <w:webHidden/>
          </w:rPr>
          <w:fldChar w:fldCharType="separate"/>
        </w:r>
        <w:r>
          <w:rPr>
            <w:noProof/>
            <w:webHidden/>
          </w:rPr>
          <w:t>149</w:t>
        </w:r>
        <w:r>
          <w:rPr>
            <w:noProof/>
            <w:webHidden/>
          </w:rPr>
          <w:fldChar w:fldCharType="end"/>
        </w:r>
      </w:hyperlink>
    </w:p>
    <w:p w14:paraId="3BD41785" w14:textId="304C46A5" w:rsidR="002346E8" w:rsidRDefault="002346E8">
      <w:pPr>
        <w:pStyle w:val="TOC4"/>
        <w:tabs>
          <w:tab w:val="right" w:leader="dot" w:pos="10456"/>
        </w:tabs>
        <w:rPr>
          <w:noProof/>
          <w:kern w:val="2"/>
          <w:sz w:val="24"/>
          <w:szCs w:val="24"/>
          <w14:ligatures w14:val="standardContextual"/>
        </w:rPr>
      </w:pPr>
      <w:hyperlink w:anchor="_Toc238116596" w:history="1">
        <w:r w:rsidRPr="006856BD">
          <w:rPr>
            <w:rStyle w:val="Hyperlink"/>
            <w:noProof/>
          </w:rPr>
          <w:t>Leaving Violence Program – Regional Trials</w:t>
        </w:r>
        <w:r>
          <w:rPr>
            <w:noProof/>
            <w:webHidden/>
          </w:rPr>
          <w:tab/>
        </w:r>
        <w:r>
          <w:rPr>
            <w:noProof/>
            <w:webHidden/>
          </w:rPr>
          <w:fldChar w:fldCharType="begin"/>
        </w:r>
        <w:r>
          <w:rPr>
            <w:noProof/>
            <w:webHidden/>
          </w:rPr>
          <w:instrText xml:space="preserve"> PAGEREF _Toc238116596 \h </w:instrText>
        </w:r>
        <w:r>
          <w:rPr>
            <w:noProof/>
            <w:webHidden/>
          </w:rPr>
        </w:r>
        <w:r>
          <w:rPr>
            <w:noProof/>
            <w:webHidden/>
          </w:rPr>
          <w:fldChar w:fldCharType="separate"/>
        </w:r>
        <w:r>
          <w:rPr>
            <w:noProof/>
            <w:webHidden/>
          </w:rPr>
          <w:t>154</w:t>
        </w:r>
        <w:r>
          <w:rPr>
            <w:noProof/>
            <w:webHidden/>
          </w:rPr>
          <w:fldChar w:fldCharType="end"/>
        </w:r>
      </w:hyperlink>
    </w:p>
    <w:p w14:paraId="52972C12" w14:textId="7DD2EE40" w:rsidR="002346E8" w:rsidRDefault="002346E8">
      <w:pPr>
        <w:pStyle w:val="TOC4"/>
        <w:tabs>
          <w:tab w:val="right" w:leader="dot" w:pos="10456"/>
        </w:tabs>
        <w:rPr>
          <w:noProof/>
          <w:kern w:val="2"/>
          <w:sz w:val="24"/>
          <w:szCs w:val="24"/>
          <w14:ligatures w14:val="standardContextual"/>
        </w:rPr>
      </w:pPr>
      <w:hyperlink w:anchor="_Toc238116597" w:history="1">
        <w:r w:rsidRPr="006856BD">
          <w:rPr>
            <w:rStyle w:val="Hyperlink"/>
            <w:noProof/>
          </w:rPr>
          <w:t>Local Support Coordinators</w:t>
        </w:r>
        <w:r>
          <w:rPr>
            <w:noProof/>
            <w:webHidden/>
          </w:rPr>
          <w:tab/>
        </w:r>
        <w:r>
          <w:rPr>
            <w:noProof/>
            <w:webHidden/>
          </w:rPr>
          <w:fldChar w:fldCharType="begin"/>
        </w:r>
        <w:r>
          <w:rPr>
            <w:noProof/>
            <w:webHidden/>
          </w:rPr>
          <w:instrText xml:space="preserve"> PAGEREF _Toc238116597 \h </w:instrText>
        </w:r>
        <w:r>
          <w:rPr>
            <w:noProof/>
            <w:webHidden/>
          </w:rPr>
        </w:r>
        <w:r>
          <w:rPr>
            <w:noProof/>
            <w:webHidden/>
          </w:rPr>
          <w:fldChar w:fldCharType="separate"/>
        </w:r>
        <w:r>
          <w:rPr>
            <w:noProof/>
            <w:webHidden/>
          </w:rPr>
          <w:t>160</w:t>
        </w:r>
        <w:r>
          <w:rPr>
            <w:noProof/>
            <w:webHidden/>
          </w:rPr>
          <w:fldChar w:fldCharType="end"/>
        </w:r>
      </w:hyperlink>
    </w:p>
    <w:p w14:paraId="0C8297D1" w14:textId="64ED176B" w:rsidR="002346E8" w:rsidRDefault="002346E8">
      <w:pPr>
        <w:pStyle w:val="TOC4"/>
        <w:tabs>
          <w:tab w:val="right" w:leader="dot" w:pos="10456"/>
        </w:tabs>
        <w:rPr>
          <w:noProof/>
          <w:kern w:val="2"/>
          <w:sz w:val="24"/>
          <w:szCs w:val="24"/>
          <w14:ligatures w14:val="standardContextual"/>
        </w:rPr>
      </w:pPr>
      <w:hyperlink w:anchor="_Toc238116598" w:history="1">
        <w:r w:rsidRPr="006856BD">
          <w:rPr>
            <w:rStyle w:val="Hyperlink"/>
            <w:noProof/>
          </w:rPr>
          <w:t>National Perpetrator Intervention and Referral Service</w:t>
        </w:r>
        <w:r>
          <w:rPr>
            <w:noProof/>
            <w:webHidden/>
          </w:rPr>
          <w:tab/>
        </w:r>
        <w:r>
          <w:rPr>
            <w:noProof/>
            <w:webHidden/>
          </w:rPr>
          <w:fldChar w:fldCharType="begin"/>
        </w:r>
        <w:r>
          <w:rPr>
            <w:noProof/>
            <w:webHidden/>
          </w:rPr>
          <w:instrText xml:space="preserve"> PAGEREF _Toc238116598 \h </w:instrText>
        </w:r>
        <w:r>
          <w:rPr>
            <w:noProof/>
            <w:webHidden/>
          </w:rPr>
        </w:r>
        <w:r>
          <w:rPr>
            <w:noProof/>
            <w:webHidden/>
          </w:rPr>
          <w:fldChar w:fldCharType="separate"/>
        </w:r>
        <w:r>
          <w:rPr>
            <w:noProof/>
            <w:webHidden/>
          </w:rPr>
          <w:t>163</w:t>
        </w:r>
        <w:r>
          <w:rPr>
            <w:noProof/>
            <w:webHidden/>
          </w:rPr>
          <w:fldChar w:fldCharType="end"/>
        </w:r>
      </w:hyperlink>
    </w:p>
    <w:p w14:paraId="0906E846" w14:textId="31458A6B" w:rsidR="002346E8" w:rsidRDefault="002346E8">
      <w:pPr>
        <w:pStyle w:val="TOC4"/>
        <w:tabs>
          <w:tab w:val="right" w:leader="dot" w:pos="10456"/>
        </w:tabs>
        <w:rPr>
          <w:noProof/>
          <w:kern w:val="2"/>
          <w:sz w:val="24"/>
          <w:szCs w:val="24"/>
          <w14:ligatures w14:val="standardContextual"/>
        </w:rPr>
      </w:pPr>
      <w:hyperlink w:anchor="_Toc238116599" w:history="1">
        <w:r w:rsidRPr="006856BD">
          <w:rPr>
            <w:rStyle w:val="Hyperlink"/>
            <w:noProof/>
          </w:rPr>
          <w:t>National Plan to Reduce Violence against Women and their Children</w:t>
        </w:r>
        <w:r>
          <w:rPr>
            <w:noProof/>
            <w:webHidden/>
          </w:rPr>
          <w:tab/>
        </w:r>
        <w:r>
          <w:rPr>
            <w:noProof/>
            <w:webHidden/>
          </w:rPr>
          <w:fldChar w:fldCharType="begin"/>
        </w:r>
        <w:r>
          <w:rPr>
            <w:noProof/>
            <w:webHidden/>
          </w:rPr>
          <w:instrText xml:space="preserve"> PAGEREF _Toc238116599 \h </w:instrText>
        </w:r>
        <w:r>
          <w:rPr>
            <w:noProof/>
            <w:webHidden/>
          </w:rPr>
        </w:r>
        <w:r>
          <w:rPr>
            <w:noProof/>
            <w:webHidden/>
          </w:rPr>
          <w:fldChar w:fldCharType="separate"/>
        </w:r>
        <w:r>
          <w:rPr>
            <w:noProof/>
            <w:webHidden/>
          </w:rPr>
          <w:t>165</w:t>
        </w:r>
        <w:r>
          <w:rPr>
            <w:noProof/>
            <w:webHidden/>
          </w:rPr>
          <w:fldChar w:fldCharType="end"/>
        </w:r>
      </w:hyperlink>
    </w:p>
    <w:p w14:paraId="69097382" w14:textId="3743B31B" w:rsidR="002346E8" w:rsidRDefault="002346E8">
      <w:pPr>
        <w:pStyle w:val="TOC4"/>
        <w:tabs>
          <w:tab w:val="right" w:leader="dot" w:pos="10456"/>
        </w:tabs>
        <w:rPr>
          <w:noProof/>
          <w:kern w:val="2"/>
          <w:sz w:val="24"/>
          <w:szCs w:val="24"/>
          <w14:ligatures w14:val="standardContextual"/>
        </w:rPr>
      </w:pPr>
      <w:hyperlink w:anchor="_Toc238116600" w:history="1">
        <w:r w:rsidRPr="006856BD">
          <w:rPr>
            <w:rStyle w:val="Hyperlink"/>
            <w:rFonts w:eastAsiaTheme="majorEastAsia"/>
            <w:noProof/>
          </w:rPr>
          <w:t>Safe Technology for Women (Safe Connections)</w:t>
        </w:r>
        <w:r>
          <w:rPr>
            <w:noProof/>
            <w:webHidden/>
          </w:rPr>
          <w:tab/>
        </w:r>
        <w:r>
          <w:rPr>
            <w:noProof/>
            <w:webHidden/>
          </w:rPr>
          <w:fldChar w:fldCharType="begin"/>
        </w:r>
        <w:r>
          <w:rPr>
            <w:noProof/>
            <w:webHidden/>
          </w:rPr>
          <w:instrText xml:space="preserve"> PAGEREF _Toc238116600 \h </w:instrText>
        </w:r>
        <w:r>
          <w:rPr>
            <w:noProof/>
            <w:webHidden/>
          </w:rPr>
        </w:r>
        <w:r>
          <w:rPr>
            <w:noProof/>
            <w:webHidden/>
          </w:rPr>
          <w:fldChar w:fldCharType="separate"/>
        </w:r>
        <w:r>
          <w:rPr>
            <w:noProof/>
            <w:webHidden/>
          </w:rPr>
          <w:t>168</w:t>
        </w:r>
        <w:r>
          <w:rPr>
            <w:noProof/>
            <w:webHidden/>
          </w:rPr>
          <w:fldChar w:fldCharType="end"/>
        </w:r>
      </w:hyperlink>
    </w:p>
    <w:p w14:paraId="2AA13744" w14:textId="5C8A4583" w:rsidR="002346E8" w:rsidRDefault="002346E8">
      <w:pPr>
        <w:pStyle w:val="TOC4"/>
        <w:tabs>
          <w:tab w:val="right" w:leader="dot" w:pos="10456"/>
        </w:tabs>
        <w:rPr>
          <w:noProof/>
          <w:kern w:val="2"/>
          <w:sz w:val="24"/>
          <w:szCs w:val="24"/>
          <w14:ligatures w14:val="standardContextual"/>
        </w:rPr>
      </w:pPr>
      <w:hyperlink w:anchor="_Toc238116601" w:history="1">
        <w:r w:rsidRPr="006856BD">
          <w:rPr>
            <w:rStyle w:val="Hyperlink"/>
            <w:noProof/>
          </w:rPr>
          <w:t>Strengthening Families and Communities – Community Outreach</w:t>
        </w:r>
        <w:r>
          <w:rPr>
            <w:noProof/>
            <w:webHidden/>
          </w:rPr>
          <w:tab/>
        </w:r>
        <w:r>
          <w:rPr>
            <w:noProof/>
            <w:webHidden/>
          </w:rPr>
          <w:fldChar w:fldCharType="begin"/>
        </w:r>
        <w:r>
          <w:rPr>
            <w:noProof/>
            <w:webHidden/>
          </w:rPr>
          <w:instrText xml:space="preserve"> PAGEREF _Toc238116601 \h </w:instrText>
        </w:r>
        <w:r>
          <w:rPr>
            <w:noProof/>
            <w:webHidden/>
          </w:rPr>
        </w:r>
        <w:r>
          <w:rPr>
            <w:noProof/>
            <w:webHidden/>
          </w:rPr>
          <w:fldChar w:fldCharType="separate"/>
        </w:r>
        <w:r>
          <w:rPr>
            <w:noProof/>
            <w:webHidden/>
          </w:rPr>
          <w:t>171</w:t>
        </w:r>
        <w:r>
          <w:rPr>
            <w:noProof/>
            <w:webHidden/>
          </w:rPr>
          <w:fldChar w:fldCharType="end"/>
        </w:r>
      </w:hyperlink>
    </w:p>
    <w:p w14:paraId="05D1FAE8" w14:textId="03C685F1" w:rsidR="002346E8" w:rsidRDefault="002346E8">
      <w:pPr>
        <w:pStyle w:val="TOC4"/>
        <w:tabs>
          <w:tab w:val="right" w:leader="dot" w:pos="10456"/>
        </w:tabs>
        <w:rPr>
          <w:noProof/>
          <w:kern w:val="2"/>
          <w:sz w:val="24"/>
          <w:szCs w:val="24"/>
          <w14:ligatures w14:val="standardContextual"/>
        </w:rPr>
      </w:pPr>
      <w:hyperlink w:anchor="_Toc238116602" w:history="1">
        <w:r w:rsidRPr="006856BD">
          <w:rPr>
            <w:rStyle w:val="Hyperlink"/>
            <w:noProof/>
          </w:rPr>
          <w:t>Strengthening Families and Communities - Safe and Healthy Homes Skills Development Program</w:t>
        </w:r>
        <w:r>
          <w:rPr>
            <w:noProof/>
            <w:webHidden/>
          </w:rPr>
          <w:tab/>
        </w:r>
        <w:r>
          <w:rPr>
            <w:noProof/>
            <w:webHidden/>
          </w:rPr>
          <w:fldChar w:fldCharType="begin"/>
        </w:r>
        <w:r>
          <w:rPr>
            <w:noProof/>
            <w:webHidden/>
          </w:rPr>
          <w:instrText xml:space="preserve"> PAGEREF _Toc238116602 \h </w:instrText>
        </w:r>
        <w:r>
          <w:rPr>
            <w:noProof/>
            <w:webHidden/>
          </w:rPr>
        </w:r>
        <w:r>
          <w:rPr>
            <w:noProof/>
            <w:webHidden/>
          </w:rPr>
          <w:fldChar w:fldCharType="separate"/>
        </w:r>
        <w:r>
          <w:rPr>
            <w:noProof/>
            <w:webHidden/>
          </w:rPr>
          <w:t>174</w:t>
        </w:r>
        <w:r>
          <w:rPr>
            <w:noProof/>
            <w:webHidden/>
          </w:rPr>
          <w:fldChar w:fldCharType="end"/>
        </w:r>
      </w:hyperlink>
    </w:p>
    <w:p w14:paraId="63934988" w14:textId="7ED361B5" w:rsidR="002346E8" w:rsidRDefault="002346E8">
      <w:pPr>
        <w:pStyle w:val="TOC4"/>
        <w:tabs>
          <w:tab w:val="right" w:leader="dot" w:pos="10456"/>
        </w:tabs>
        <w:rPr>
          <w:noProof/>
          <w:kern w:val="2"/>
          <w:sz w:val="24"/>
          <w:szCs w:val="24"/>
          <w14:ligatures w14:val="standardContextual"/>
        </w:rPr>
      </w:pPr>
      <w:hyperlink w:anchor="_Toc238116603" w:history="1">
        <w:r w:rsidRPr="006856BD">
          <w:rPr>
            <w:rStyle w:val="Hyperlink"/>
            <w:noProof/>
          </w:rPr>
          <w:t>Strengthening Families and Communities – Tangentyere Men’s Family Safety Group</w:t>
        </w:r>
        <w:r>
          <w:rPr>
            <w:noProof/>
            <w:webHidden/>
          </w:rPr>
          <w:tab/>
        </w:r>
        <w:r>
          <w:rPr>
            <w:noProof/>
            <w:webHidden/>
          </w:rPr>
          <w:fldChar w:fldCharType="begin"/>
        </w:r>
        <w:r>
          <w:rPr>
            <w:noProof/>
            <w:webHidden/>
          </w:rPr>
          <w:instrText xml:space="preserve"> PAGEREF _Toc238116603 \h </w:instrText>
        </w:r>
        <w:r>
          <w:rPr>
            <w:noProof/>
            <w:webHidden/>
          </w:rPr>
        </w:r>
        <w:r>
          <w:rPr>
            <w:noProof/>
            <w:webHidden/>
          </w:rPr>
          <w:fldChar w:fldCharType="separate"/>
        </w:r>
        <w:r>
          <w:rPr>
            <w:noProof/>
            <w:webHidden/>
          </w:rPr>
          <w:t>177</w:t>
        </w:r>
        <w:r>
          <w:rPr>
            <w:noProof/>
            <w:webHidden/>
          </w:rPr>
          <w:fldChar w:fldCharType="end"/>
        </w:r>
      </w:hyperlink>
    </w:p>
    <w:p w14:paraId="2478C98A" w14:textId="70A7E117" w:rsidR="002346E8" w:rsidRDefault="002346E8">
      <w:pPr>
        <w:pStyle w:val="TOC4"/>
        <w:tabs>
          <w:tab w:val="right" w:leader="dot" w:pos="10456"/>
        </w:tabs>
        <w:rPr>
          <w:noProof/>
          <w:kern w:val="2"/>
          <w:sz w:val="24"/>
          <w:szCs w:val="24"/>
          <w14:ligatures w14:val="standardContextual"/>
        </w:rPr>
      </w:pPr>
      <w:hyperlink w:anchor="_Toc238116604" w:history="1">
        <w:r w:rsidRPr="006856BD">
          <w:rPr>
            <w:rStyle w:val="Hyperlink"/>
            <w:noProof/>
          </w:rPr>
          <w:t>Supporting Adolescent Boys Trial</w:t>
        </w:r>
        <w:r>
          <w:rPr>
            <w:noProof/>
            <w:webHidden/>
          </w:rPr>
          <w:tab/>
        </w:r>
        <w:r>
          <w:rPr>
            <w:noProof/>
            <w:webHidden/>
          </w:rPr>
          <w:fldChar w:fldCharType="begin"/>
        </w:r>
        <w:r>
          <w:rPr>
            <w:noProof/>
            <w:webHidden/>
          </w:rPr>
          <w:instrText xml:space="preserve"> PAGEREF _Toc238116604 \h </w:instrText>
        </w:r>
        <w:r>
          <w:rPr>
            <w:noProof/>
            <w:webHidden/>
          </w:rPr>
        </w:r>
        <w:r>
          <w:rPr>
            <w:noProof/>
            <w:webHidden/>
          </w:rPr>
          <w:fldChar w:fldCharType="separate"/>
        </w:r>
        <w:r>
          <w:rPr>
            <w:noProof/>
            <w:webHidden/>
          </w:rPr>
          <w:t>180</w:t>
        </w:r>
        <w:r>
          <w:rPr>
            <w:noProof/>
            <w:webHidden/>
          </w:rPr>
          <w:fldChar w:fldCharType="end"/>
        </w:r>
      </w:hyperlink>
    </w:p>
    <w:p w14:paraId="48D87286" w14:textId="240B7D40" w:rsidR="002346E8" w:rsidRDefault="002346E8">
      <w:pPr>
        <w:pStyle w:val="TOC4"/>
        <w:tabs>
          <w:tab w:val="right" w:leader="dot" w:pos="10456"/>
        </w:tabs>
        <w:rPr>
          <w:noProof/>
          <w:kern w:val="2"/>
          <w:sz w:val="24"/>
          <w:szCs w:val="24"/>
          <w14:ligatures w14:val="standardContextual"/>
        </w:rPr>
      </w:pPr>
      <w:hyperlink w:anchor="_Toc238116605" w:history="1">
        <w:r w:rsidRPr="006856BD">
          <w:rPr>
            <w:rStyle w:val="Hyperlink"/>
            <w:noProof/>
          </w:rPr>
          <w:t>Support for Trafficked People Program</w:t>
        </w:r>
        <w:r>
          <w:rPr>
            <w:noProof/>
            <w:webHidden/>
          </w:rPr>
          <w:tab/>
        </w:r>
        <w:r>
          <w:rPr>
            <w:noProof/>
            <w:webHidden/>
          </w:rPr>
          <w:fldChar w:fldCharType="begin"/>
        </w:r>
        <w:r>
          <w:rPr>
            <w:noProof/>
            <w:webHidden/>
          </w:rPr>
          <w:instrText xml:space="preserve"> PAGEREF _Toc238116605 \h </w:instrText>
        </w:r>
        <w:r>
          <w:rPr>
            <w:noProof/>
            <w:webHidden/>
          </w:rPr>
        </w:r>
        <w:r>
          <w:rPr>
            <w:noProof/>
            <w:webHidden/>
          </w:rPr>
          <w:fldChar w:fldCharType="separate"/>
        </w:r>
        <w:r>
          <w:rPr>
            <w:noProof/>
            <w:webHidden/>
          </w:rPr>
          <w:t>188</w:t>
        </w:r>
        <w:r>
          <w:rPr>
            <w:noProof/>
            <w:webHidden/>
          </w:rPr>
          <w:fldChar w:fldCharType="end"/>
        </w:r>
      </w:hyperlink>
    </w:p>
    <w:p w14:paraId="32AE4BC8" w14:textId="4CDC349F" w:rsidR="002346E8" w:rsidRDefault="002346E8">
      <w:pPr>
        <w:pStyle w:val="TOC4"/>
        <w:tabs>
          <w:tab w:val="right" w:leader="dot" w:pos="10456"/>
        </w:tabs>
        <w:rPr>
          <w:noProof/>
          <w:kern w:val="2"/>
          <w:sz w:val="24"/>
          <w:szCs w:val="24"/>
          <w14:ligatures w14:val="standardContextual"/>
        </w:rPr>
      </w:pPr>
      <w:hyperlink w:anchor="_Toc238116606" w:history="1">
        <w:r w:rsidRPr="006856BD">
          <w:rPr>
            <w:rStyle w:val="Hyperlink"/>
            <w:noProof/>
          </w:rPr>
          <w:t>Support for Trafficked People Program – Additional Referral Pathway Pilot</w:t>
        </w:r>
        <w:r>
          <w:rPr>
            <w:noProof/>
            <w:webHidden/>
          </w:rPr>
          <w:tab/>
        </w:r>
        <w:r>
          <w:rPr>
            <w:noProof/>
            <w:webHidden/>
          </w:rPr>
          <w:fldChar w:fldCharType="begin"/>
        </w:r>
        <w:r>
          <w:rPr>
            <w:noProof/>
            <w:webHidden/>
          </w:rPr>
          <w:instrText xml:space="preserve"> PAGEREF _Toc238116606 \h </w:instrText>
        </w:r>
        <w:r>
          <w:rPr>
            <w:noProof/>
            <w:webHidden/>
          </w:rPr>
        </w:r>
        <w:r>
          <w:rPr>
            <w:noProof/>
            <w:webHidden/>
          </w:rPr>
          <w:fldChar w:fldCharType="separate"/>
        </w:r>
        <w:r>
          <w:rPr>
            <w:noProof/>
            <w:webHidden/>
          </w:rPr>
          <w:t>191</w:t>
        </w:r>
        <w:r>
          <w:rPr>
            <w:noProof/>
            <w:webHidden/>
          </w:rPr>
          <w:fldChar w:fldCharType="end"/>
        </w:r>
      </w:hyperlink>
    </w:p>
    <w:p w14:paraId="639E0DF9" w14:textId="2050D3EA" w:rsidR="002346E8" w:rsidRDefault="002346E8">
      <w:pPr>
        <w:pStyle w:val="TOC3"/>
        <w:rPr>
          <w:rFonts w:asciiTheme="minorHAnsi" w:eastAsiaTheme="minorEastAsia" w:hAnsiTheme="minorHAnsi" w:cstheme="minorBidi"/>
          <w:bCs w:val="0"/>
          <w:color w:val="auto"/>
          <w:kern w:val="2"/>
          <w:sz w:val="24"/>
          <w:szCs w:val="24"/>
          <w14:ligatures w14:val="standardContextual"/>
        </w:rPr>
      </w:pPr>
      <w:hyperlink w:anchor="_Toc238116607" w:history="1">
        <w:r w:rsidRPr="006856BD">
          <w:rPr>
            <w:rStyle w:val="Hyperlink"/>
          </w:rPr>
          <w:t>Protecting Australia’s Children</w:t>
        </w:r>
        <w:r>
          <w:rPr>
            <w:webHidden/>
          </w:rPr>
          <w:tab/>
        </w:r>
        <w:r>
          <w:rPr>
            <w:webHidden/>
          </w:rPr>
          <w:fldChar w:fldCharType="begin"/>
        </w:r>
        <w:r>
          <w:rPr>
            <w:webHidden/>
          </w:rPr>
          <w:instrText xml:space="preserve"> PAGEREF _Toc238116607 \h </w:instrText>
        </w:r>
        <w:r>
          <w:rPr>
            <w:webHidden/>
          </w:rPr>
        </w:r>
        <w:r>
          <w:rPr>
            <w:webHidden/>
          </w:rPr>
          <w:fldChar w:fldCharType="separate"/>
        </w:r>
        <w:r>
          <w:rPr>
            <w:webHidden/>
          </w:rPr>
          <w:t>194</w:t>
        </w:r>
        <w:r>
          <w:rPr>
            <w:webHidden/>
          </w:rPr>
          <w:fldChar w:fldCharType="end"/>
        </w:r>
      </w:hyperlink>
    </w:p>
    <w:p w14:paraId="418AECE3" w14:textId="0B2A4195" w:rsidR="002346E8" w:rsidRDefault="002346E8">
      <w:pPr>
        <w:pStyle w:val="TOC4"/>
        <w:tabs>
          <w:tab w:val="right" w:leader="dot" w:pos="10456"/>
        </w:tabs>
        <w:rPr>
          <w:noProof/>
          <w:kern w:val="2"/>
          <w:sz w:val="24"/>
          <w:szCs w:val="24"/>
          <w14:ligatures w14:val="standardContextual"/>
        </w:rPr>
      </w:pPr>
      <w:hyperlink w:anchor="_Toc238116608" w:history="1">
        <w:r w:rsidRPr="006856BD">
          <w:rPr>
            <w:rStyle w:val="Hyperlink"/>
            <w:noProof/>
          </w:rPr>
          <w:t>Developing Cultural Competency and Trauma Responsiveness</w:t>
        </w:r>
        <w:r>
          <w:rPr>
            <w:noProof/>
            <w:webHidden/>
          </w:rPr>
          <w:tab/>
        </w:r>
        <w:r>
          <w:rPr>
            <w:noProof/>
            <w:webHidden/>
          </w:rPr>
          <w:fldChar w:fldCharType="begin"/>
        </w:r>
        <w:r>
          <w:rPr>
            <w:noProof/>
            <w:webHidden/>
          </w:rPr>
          <w:instrText xml:space="preserve"> PAGEREF _Toc238116608 \h </w:instrText>
        </w:r>
        <w:r>
          <w:rPr>
            <w:noProof/>
            <w:webHidden/>
          </w:rPr>
        </w:r>
        <w:r>
          <w:rPr>
            <w:noProof/>
            <w:webHidden/>
          </w:rPr>
          <w:fldChar w:fldCharType="separate"/>
        </w:r>
        <w:r>
          <w:rPr>
            <w:noProof/>
            <w:webHidden/>
          </w:rPr>
          <w:t>195</w:t>
        </w:r>
        <w:r>
          <w:rPr>
            <w:noProof/>
            <w:webHidden/>
          </w:rPr>
          <w:fldChar w:fldCharType="end"/>
        </w:r>
      </w:hyperlink>
    </w:p>
    <w:p w14:paraId="09AE9BBB" w14:textId="223C3B83" w:rsidR="002346E8" w:rsidRDefault="002346E8">
      <w:pPr>
        <w:pStyle w:val="TOC4"/>
        <w:tabs>
          <w:tab w:val="right" w:leader="dot" w:pos="10456"/>
        </w:tabs>
        <w:rPr>
          <w:noProof/>
          <w:kern w:val="2"/>
          <w:sz w:val="24"/>
          <w:szCs w:val="24"/>
          <w14:ligatures w14:val="standardContextual"/>
        </w:rPr>
      </w:pPr>
      <w:hyperlink w:anchor="_Toc238116609" w:history="1">
        <w:r w:rsidRPr="006856BD">
          <w:rPr>
            <w:rStyle w:val="Hyperlink"/>
            <w:noProof/>
          </w:rPr>
          <w:t>Intercountry Adoptee and Family Support Service</w:t>
        </w:r>
        <w:r>
          <w:rPr>
            <w:noProof/>
            <w:webHidden/>
          </w:rPr>
          <w:tab/>
        </w:r>
        <w:r>
          <w:rPr>
            <w:noProof/>
            <w:webHidden/>
          </w:rPr>
          <w:fldChar w:fldCharType="begin"/>
        </w:r>
        <w:r>
          <w:rPr>
            <w:noProof/>
            <w:webHidden/>
          </w:rPr>
          <w:instrText xml:space="preserve"> PAGEREF _Toc238116609 \h </w:instrText>
        </w:r>
        <w:r>
          <w:rPr>
            <w:noProof/>
            <w:webHidden/>
          </w:rPr>
        </w:r>
        <w:r>
          <w:rPr>
            <w:noProof/>
            <w:webHidden/>
          </w:rPr>
          <w:fldChar w:fldCharType="separate"/>
        </w:r>
        <w:r>
          <w:rPr>
            <w:noProof/>
            <w:webHidden/>
          </w:rPr>
          <w:t>198</w:t>
        </w:r>
        <w:r>
          <w:rPr>
            <w:noProof/>
            <w:webHidden/>
          </w:rPr>
          <w:fldChar w:fldCharType="end"/>
        </w:r>
      </w:hyperlink>
    </w:p>
    <w:p w14:paraId="0A99118E" w14:textId="2444E3CF" w:rsidR="002346E8" w:rsidRDefault="002346E8">
      <w:pPr>
        <w:pStyle w:val="TOC3"/>
        <w:rPr>
          <w:rFonts w:asciiTheme="minorHAnsi" w:eastAsiaTheme="minorEastAsia" w:hAnsiTheme="minorHAnsi" w:cstheme="minorBidi"/>
          <w:bCs w:val="0"/>
          <w:color w:val="auto"/>
          <w:kern w:val="2"/>
          <w:sz w:val="24"/>
          <w:szCs w:val="24"/>
          <w14:ligatures w14:val="standardContextual"/>
        </w:rPr>
      </w:pPr>
      <w:hyperlink w:anchor="_Toc238116610" w:history="1">
        <w:r w:rsidRPr="006856BD">
          <w:rPr>
            <w:rStyle w:val="Hyperlink"/>
          </w:rPr>
          <w:t>Social Impact Investing Initiatives</w:t>
        </w:r>
        <w:r>
          <w:rPr>
            <w:webHidden/>
          </w:rPr>
          <w:tab/>
        </w:r>
        <w:r>
          <w:rPr>
            <w:webHidden/>
          </w:rPr>
          <w:fldChar w:fldCharType="begin"/>
        </w:r>
        <w:r>
          <w:rPr>
            <w:webHidden/>
          </w:rPr>
          <w:instrText xml:space="preserve"> PAGEREF _Toc238116610 \h </w:instrText>
        </w:r>
        <w:r>
          <w:rPr>
            <w:webHidden/>
          </w:rPr>
        </w:r>
        <w:r>
          <w:rPr>
            <w:webHidden/>
          </w:rPr>
          <w:fldChar w:fldCharType="separate"/>
        </w:r>
        <w:r>
          <w:rPr>
            <w:webHidden/>
          </w:rPr>
          <w:t>202</w:t>
        </w:r>
        <w:r>
          <w:rPr>
            <w:webHidden/>
          </w:rPr>
          <w:fldChar w:fldCharType="end"/>
        </w:r>
      </w:hyperlink>
    </w:p>
    <w:p w14:paraId="2D43260A" w14:textId="2E559FDC" w:rsidR="002346E8" w:rsidRDefault="002346E8">
      <w:pPr>
        <w:pStyle w:val="TOC4"/>
        <w:tabs>
          <w:tab w:val="right" w:leader="dot" w:pos="10456"/>
        </w:tabs>
        <w:rPr>
          <w:noProof/>
          <w:kern w:val="2"/>
          <w:sz w:val="24"/>
          <w:szCs w:val="24"/>
          <w14:ligatures w14:val="standardContextual"/>
        </w:rPr>
      </w:pPr>
      <w:hyperlink w:anchor="_Toc238116611" w:history="1">
        <w:r w:rsidRPr="006856BD">
          <w:rPr>
            <w:rStyle w:val="Hyperlink"/>
            <w:noProof/>
          </w:rPr>
          <w:t>Social Impact Investing – Payment by Outcomes Trials: Project 2</w:t>
        </w:r>
        <w:r>
          <w:rPr>
            <w:noProof/>
            <w:webHidden/>
          </w:rPr>
          <w:tab/>
        </w:r>
        <w:r>
          <w:rPr>
            <w:noProof/>
            <w:webHidden/>
          </w:rPr>
          <w:fldChar w:fldCharType="begin"/>
        </w:r>
        <w:r>
          <w:rPr>
            <w:noProof/>
            <w:webHidden/>
          </w:rPr>
          <w:instrText xml:space="preserve"> PAGEREF _Toc238116611 \h </w:instrText>
        </w:r>
        <w:r>
          <w:rPr>
            <w:noProof/>
            <w:webHidden/>
          </w:rPr>
        </w:r>
        <w:r>
          <w:rPr>
            <w:noProof/>
            <w:webHidden/>
          </w:rPr>
          <w:fldChar w:fldCharType="separate"/>
        </w:r>
        <w:r>
          <w:rPr>
            <w:noProof/>
            <w:webHidden/>
          </w:rPr>
          <w:t>203</w:t>
        </w:r>
        <w:r>
          <w:rPr>
            <w:noProof/>
            <w:webHidden/>
          </w:rPr>
          <w:fldChar w:fldCharType="end"/>
        </w:r>
      </w:hyperlink>
    </w:p>
    <w:p w14:paraId="041722FB" w14:textId="7EF0B6D7" w:rsidR="002346E8" w:rsidRDefault="002346E8">
      <w:pPr>
        <w:pStyle w:val="TOC4"/>
        <w:tabs>
          <w:tab w:val="right" w:leader="dot" w:pos="10456"/>
        </w:tabs>
        <w:rPr>
          <w:noProof/>
          <w:kern w:val="2"/>
          <w:sz w:val="24"/>
          <w:szCs w:val="24"/>
          <w14:ligatures w14:val="standardContextual"/>
        </w:rPr>
      </w:pPr>
      <w:hyperlink w:anchor="_Toc238116612" w:history="1">
        <w:r w:rsidRPr="006856BD">
          <w:rPr>
            <w:rStyle w:val="Hyperlink"/>
            <w:noProof/>
          </w:rPr>
          <w:t>Social Impact Investing – Payment by Outcomes Trials: PBO3 Long-term Employment Outcomes</w:t>
        </w:r>
        <w:r>
          <w:rPr>
            <w:noProof/>
            <w:webHidden/>
          </w:rPr>
          <w:tab/>
        </w:r>
        <w:r>
          <w:rPr>
            <w:noProof/>
            <w:webHidden/>
          </w:rPr>
          <w:fldChar w:fldCharType="begin"/>
        </w:r>
        <w:r>
          <w:rPr>
            <w:noProof/>
            <w:webHidden/>
          </w:rPr>
          <w:instrText xml:space="preserve"> PAGEREF _Toc238116612 \h </w:instrText>
        </w:r>
        <w:r>
          <w:rPr>
            <w:noProof/>
            <w:webHidden/>
          </w:rPr>
        </w:r>
        <w:r>
          <w:rPr>
            <w:noProof/>
            <w:webHidden/>
          </w:rPr>
          <w:fldChar w:fldCharType="separate"/>
        </w:r>
        <w:r>
          <w:rPr>
            <w:noProof/>
            <w:webHidden/>
          </w:rPr>
          <w:t>210</w:t>
        </w:r>
        <w:r>
          <w:rPr>
            <w:noProof/>
            <w:webHidden/>
          </w:rPr>
          <w:fldChar w:fldCharType="end"/>
        </w:r>
      </w:hyperlink>
    </w:p>
    <w:p w14:paraId="06A5A664" w14:textId="5D0A7CD2" w:rsidR="002346E8" w:rsidRDefault="002346E8">
      <w:pPr>
        <w:pStyle w:val="TOC3"/>
        <w:rPr>
          <w:rFonts w:asciiTheme="minorHAnsi" w:eastAsiaTheme="minorEastAsia" w:hAnsiTheme="minorHAnsi" w:cstheme="minorBidi"/>
          <w:bCs w:val="0"/>
          <w:color w:val="auto"/>
          <w:kern w:val="2"/>
          <w:sz w:val="24"/>
          <w:szCs w:val="24"/>
          <w14:ligatures w14:val="standardContextual"/>
        </w:rPr>
      </w:pPr>
      <w:hyperlink w:anchor="_Toc238116613" w:history="1">
        <w:r w:rsidRPr="006856BD">
          <w:rPr>
            <w:rStyle w:val="Hyperlink"/>
          </w:rPr>
          <w:t>Volunteering and Community Connectedness</w:t>
        </w:r>
        <w:r>
          <w:rPr>
            <w:webHidden/>
          </w:rPr>
          <w:tab/>
        </w:r>
        <w:r>
          <w:rPr>
            <w:webHidden/>
          </w:rPr>
          <w:fldChar w:fldCharType="begin"/>
        </w:r>
        <w:r>
          <w:rPr>
            <w:webHidden/>
          </w:rPr>
          <w:instrText xml:space="preserve"> PAGEREF _Toc238116613 \h </w:instrText>
        </w:r>
        <w:r>
          <w:rPr>
            <w:webHidden/>
          </w:rPr>
        </w:r>
        <w:r>
          <w:rPr>
            <w:webHidden/>
          </w:rPr>
          <w:fldChar w:fldCharType="separate"/>
        </w:r>
        <w:r>
          <w:rPr>
            <w:webHidden/>
          </w:rPr>
          <w:t>213</w:t>
        </w:r>
        <w:r>
          <w:rPr>
            <w:webHidden/>
          </w:rPr>
          <w:fldChar w:fldCharType="end"/>
        </w:r>
      </w:hyperlink>
    </w:p>
    <w:p w14:paraId="1BED0E71" w14:textId="5ED3D600" w:rsidR="002346E8" w:rsidRDefault="002346E8">
      <w:pPr>
        <w:pStyle w:val="TOC4"/>
        <w:tabs>
          <w:tab w:val="right" w:leader="dot" w:pos="10456"/>
        </w:tabs>
        <w:rPr>
          <w:noProof/>
          <w:kern w:val="2"/>
          <w:sz w:val="24"/>
          <w:szCs w:val="24"/>
          <w14:ligatures w14:val="standardContextual"/>
        </w:rPr>
      </w:pPr>
      <w:hyperlink w:anchor="_Toc238116614" w:history="1">
        <w:r w:rsidRPr="006856BD">
          <w:rPr>
            <w:rStyle w:val="Hyperlink"/>
            <w:noProof/>
          </w:rPr>
          <w:t>Digital Literacy for Older Australians Be Connected</w:t>
        </w:r>
        <w:r>
          <w:rPr>
            <w:noProof/>
            <w:webHidden/>
          </w:rPr>
          <w:tab/>
        </w:r>
        <w:r>
          <w:rPr>
            <w:noProof/>
            <w:webHidden/>
          </w:rPr>
          <w:fldChar w:fldCharType="begin"/>
        </w:r>
        <w:r>
          <w:rPr>
            <w:noProof/>
            <w:webHidden/>
          </w:rPr>
          <w:instrText xml:space="preserve"> PAGEREF _Toc238116614 \h </w:instrText>
        </w:r>
        <w:r>
          <w:rPr>
            <w:noProof/>
            <w:webHidden/>
          </w:rPr>
        </w:r>
        <w:r>
          <w:rPr>
            <w:noProof/>
            <w:webHidden/>
          </w:rPr>
          <w:fldChar w:fldCharType="separate"/>
        </w:r>
        <w:r>
          <w:rPr>
            <w:noProof/>
            <w:webHidden/>
          </w:rPr>
          <w:t>214</w:t>
        </w:r>
        <w:r>
          <w:rPr>
            <w:noProof/>
            <w:webHidden/>
          </w:rPr>
          <w:fldChar w:fldCharType="end"/>
        </w:r>
      </w:hyperlink>
    </w:p>
    <w:p w14:paraId="704FBCCB" w14:textId="5E3038CE" w:rsidR="002346E8" w:rsidRDefault="002346E8">
      <w:pPr>
        <w:pStyle w:val="TOC4"/>
        <w:tabs>
          <w:tab w:val="right" w:leader="dot" w:pos="10456"/>
        </w:tabs>
        <w:rPr>
          <w:noProof/>
          <w:kern w:val="2"/>
          <w:sz w:val="24"/>
          <w:szCs w:val="24"/>
          <w14:ligatures w14:val="standardContextual"/>
        </w:rPr>
      </w:pPr>
      <w:hyperlink w:anchor="_Toc238116615" w:history="1">
        <w:r w:rsidRPr="006856BD">
          <w:rPr>
            <w:rStyle w:val="Hyperlink"/>
            <w:noProof/>
          </w:rPr>
          <w:t>Cashless Debit Card (CDC) Support Services / Cashless Debit Card (CDC) Support Services – Job Support Hubs</w:t>
        </w:r>
        <w:r>
          <w:rPr>
            <w:noProof/>
            <w:webHidden/>
          </w:rPr>
          <w:tab/>
        </w:r>
        <w:r>
          <w:rPr>
            <w:noProof/>
            <w:webHidden/>
          </w:rPr>
          <w:fldChar w:fldCharType="begin"/>
        </w:r>
        <w:r>
          <w:rPr>
            <w:noProof/>
            <w:webHidden/>
          </w:rPr>
          <w:instrText xml:space="preserve"> PAGEREF _Toc238116615 \h </w:instrText>
        </w:r>
        <w:r>
          <w:rPr>
            <w:noProof/>
            <w:webHidden/>
          </w:rPr>
        </w:r>
        <w:r>
          <w:rPr>
            <w:noProof/>
            <w:webHidden/>
          </w:rPr>
          <w:fldChar w:fldCharType="separate"/>
        </w:r>
        <w:r>
          <w:rPr>
            <w:noProof/>
            <w:webHidden/>
          </w:rPr>
          <w:t>217</w:t>
        </w:r>
        <w:r>
          <w:rPr>
            <w:noProof/>
            <w:webHidden/>
          </w:rPr>
          <w:fldChar w:fldCharType="end"/>
        </w:r>
      </w:hyperlink>
    </w:p>
    <w:p w14:paraId="3E0ABD58" w14:textId="4F3E6F7B" w:rsidR="002346E8" w:rsidRDefault="002346E8">
      <w:pPr>
        <w:pStyle w:val="TOC4"/>
        <w:tabs>
          <w:tab w:val="right" w:leader="dot" w:pos="10456"/>
        </w:tabs>
        <w:rPr>
          <w:noProof/>
          <w:kern w:val="2"/>
          <w:sz w:val="24"/>
          <w:szCs w:val="24"/>
          <w14:ligatures w14:val="standardContextual"/>
        </w:rPr>
      </w:pPr>
      <w:hyperlink w:anchor="_Toc238116616" w:history="1">
        <w:r w:rsidRPr="006856BD">
          <w:rPr>
            <w:rStyle w:val="Hyperlink"/>
            <w:noProof/>
          </w:rPr>
          <w:t>Strong and Resilient Communities (SARC) – Inclusive Communities</w:t>
        </w:r>
        <w:r>
          <w:rPr>
            <w:noProof/>
            <w:webHidden/>
          </w:rPr>
          <w:tab/>
        </w:r>
        <w:r>
          <w:rPr>
            <w:noProof/>
            <w:webHidden/>
          </w:rPr>
          <w:fldChar w:fldCharType="begin"/>
        </w:r>
        <w:r>
          <w:rPr>
            <w:noProof/>
            <w:webHidden/>
          </w:rPr>
          <w:instrText xml:space="preserve"> PAGEREF _Toc238116616 \h </w:instrText>
        </w:r>
        <w:r>
          <w:rPr>
            <w:noProof/>
            <w:webHidden/>
          </w:rPr>
        </w:r>
        <w:r>
          <w:rPr>
            <w:noProof/>
            <w:webHidden/>
          </w:rPr>
          <w:fldChar w:fldCharType="separate"/>
        </w:r>
        <w:r>
          <w:rPr>
            <w:noProof/>
            <w:webHidden/>
          </w:rPr>
          <w:t>222</w:t>
        </w:r>
        <w:r>
          <w:rPr>
            <w:noProof/>
            <w:webHidden/>
          </w:rPr>
          <w:fldChar w:fldCharType="end"/>
        </w:r>
      </w:hyperlink>
    </w:p>
    <w:p w14:paraId="3D0EADB7" w14:textId="3C5CA763" w:rsidR="002346E8" w:rsidRDefault="002346E8">
      <w:pPr>
        <w:pStyle w:val="TOC3"/>
        <w:rPr>
          <w:rFonts w:asciiTheme="minorHAnsi" w:eastAsiaTheme="minorEastAsia" w:hAnsiTheme="minorHAnsi" w:cstheme="minorBidi"/>
          <w:bCs w:val="0"/>
          <w:color w:val="auto"/>
          <w:kern w:val="2"/>
          <w:sz w:val="24"/>
          <w:szCs w:val="24"/>
          <w14:ligatures w14:val="standardContextual"/>
        </w:rPr>
      </w:pPr>
      <w:hyperlink w:anchor="_Toc238116617" w:history="1">
        <w:r w:rsidRPr="006856BD">
          <w:rPr>
            <w:rStyle w:val="Hyperlink"/>
          </w:rPr>
          <w:t>Version History</w:t>
        </w:r>
        <w:r>
          <w:rPr>
            <w:webHidden/>
          </w:rPr>
          <w:tab/>
        </w:r>
        <w:r>
          <w:rPr>
            <w:webHidden/>
          </w:rPr>
          <w:fldChar w:fldCharType="begin"/>
        </w:r>
        <w:r>
          <w:rPr>
            <w:webHidden/>
          </w:rPr>
          <w:instrText xml:space="preserve"> PAGEREF _Toc238116617 \h </w:instrText>
        </w:r>
        <w:r>
          <w:rPr>
            <w:webHidden/>
          </w:rPr>
        </w:r>
        <w:r>
          <w:rPr>
            <w:webHidden/>
          </w:rPr>
          <w:fldChar w:fldCharType="separate"/>
        </w:r>
        <w:r>
          <w:rPr>
            <w:webHidden/>
          </w:rPr>
          <w:t>229</w:t>
        </w:r>
        <w:r>
          <w:rPr>
            <w:webHidden/>
          </w:rPr>
          <w:fldChar w:fldCharType="end"/>
        </w:r>
      </w:hyperlink>
    </w:p>
    <w:p w14:paraId="5F68EA27" w14:textId="772B09AA" w:rsidR="00A979B4" w:rsidRPr="00A21C71" w:rsidRDefault="00AE72A0" w:rsidP="0036456C">
      <w:r w:rsidRPr="009E1BC0">
        <w:rPr>
          <w:rStyle w:val="BookTitle"/>
          <w:rFonts w:ascii="Arial" w:hAnsi="Arial" w:cs="Arial"/>
          <w:b w:val="0"/>
          <w:i w:val="0"/>
          <w:iCs w:val="0"/>
          <w:smallCaps w:val="0"/>
          <w:spacing w:val="0"/>
        </w:rPr>
        <w:fldChar w:fldCharType="end"/>
      </w:r>
      <w:r w:rsidR="005879D9" w:rsidRPr="00A21C71">
        <w:rPr>
          <w:rStyle w:val="BookTitle"/>
          <w:rFonts w:ascii="Arial" w:hAnsi="Arial" w:cs="Arial"/>
          <w:i w:val="0"/>
          <w:iCs w:val="0"/>
          <w:smallCaps w:val="0"/>
          <w:spacing w:val="0"/>
        </w:rPr>
        <w:br w:type="page"/>
      </w:r>
      <w:bookmarkStart w:id="10" w:name="_Toc203982724"/>
    </w:p>
    <w:p w14:paraId="0DBB3435" w14:textId="6A682C8B" w:rsidR="00A979B4" w:rsidRPr="00A21C71" w:rsidRDefault="00A979B4" w:rsidP="00AD66B5">
      <w:pPr>
        <w:pStyle w:val="Heading2"/>
        <w:rPr>
          <w:b/>
          <w:i/>
          <w:iCs/>
          <w:smallCaps/>
        </w:rPr>
      </w:pPr>
      <w:bookmarkStart w:id="11" w:name="_Toc238116553"/>
      <w:r w:rsidRPr="00A21C71">
        <w:lastRenderedPageBreak/>
        <w:t xml:space="preserve">Outcome 1.8 – </w:t>
      </w:r>
      <w:bookmarkEnd w:id="10"/>
      <w:r w:rsidRPr="00A21C71">
        <w:t>Employment Services</w:t>
      </w:r>
      <w:bookmarkEnd w:id="11"/>
    </w:p>
    <w:p w14:paraId="61CE90D2" w14:textId="1E1157CD" w:rsidR="00A979B4" w:rsidRPr="00A21C71" w:rsidRDefault="00A979B4" w:rsidP="00AD66B5">
      <w:pPr>
        <w:spacing w:before="120" w:after="120" w:line="288" w:lineRule="auto"/>
        <w:rPr>
          <w:rFonts w:ascii="Georgia" w:eastAsiaTheme="majorEastAsia" w:hAnsi="Georgia" w:cs="Arial"/>
          <w:bCs/>
          <w:i/>
          <w:iCs/>
          <w:smallCaps/>
          <w:szCs w:val="20"/>
        </w:rPr>
      </w:pPr>
      <w:r w:rsidRPr="00A21C71">
        <w:rPr>
          <w:rFonts w:cs="Arial"/>
          <w:szCs w:val="20"/>
        </w:rPr>
        <w:t xml:space="preserve">The Employment Services outcome provides support and community-based initiatives for people with disability, mental illness and carers, so they can develop their capabilities and actively participate in community and economic life. </w:t>
      </w:r>
    </w:p>
    <w:p w14:paraId="4C96B1A3" w14:textId="77777777" w:rsidR="00A979B4" w:rsidRPr="00A21C71" w:rsidRDefault="00A979B4" w:rsidP="00AD66B5">
      <w:pPr>
        <w:spacing w:before="120" w:after="120" w:line="288" w:lineRule="auto"/>
        <w:rPr>
          <w:rFonts w:cs="Arial"/>
          <w:szCs w:val="20"/>
        </w:rPr>
      </w:pPr>
      <w:r w:rsidRPr="00A21C71">
        <w:rPr>
          <w:rFonts w:cs="Arial"/>
          <w:szCs w:val="20"/>
        </w:rPr>
        <w:t>The following pages provide practical guidance on data entry for Employment Services activities.</w:t>
      </w:r>
    </w:p>
    <w:p w14:paraId="0FDE7B66" w14:textId="77777777" w:rsidR="00683592" w:rsidRPr="00A21C71" w:rsidRDefault="00683592" w:rsidP="00AD66B5">
      <w:pPr>
        <w:rPr>
          <w:rStyle w:val="BookTitle"/>
          <w:rFonts w:ascii="Arial" w:hAnsi="Arial" w:cs="Arial"/>
          <w:bCs w:val="0"/>
          <w:i w:val="0"/>
          <w:iCs w:val="0"/>
          <w:smallCaps w:val="0"/>
          <w:spacing w:val="0"/>
          <w:sz w:val="52"/>
          <w:szCs w:val="28"/>
        </w:rPr>
      </w:pPr>
      <w:r w:rsidRPr="00A21C71">
        <w:rPr>
          <w:rStyle w:val="BookTitle"/>
          <w:rFonts w:ascii="Arial" w:hAnsi="Arial" w:cs="Arial"/>
          <w:bCs w:val="0"/>
          <w:i w:val="0"/>
          <w:iCs w:val="0"/>
          <w:smallCaps w:val="0"/>
          <w:spacing w:val="0"/>
          <w:sz w:val="52"/>
          <w:szCs w:val="28"/>
        </w:rPr>
        <w:br w:type="page"/>
      </w:r>
    </w:p>
    <w:p w14:paraId="3EFEB160" w14:textId="77777777" w:rsidR="00683592" w:rsidRPr="00A21C71" w:rsidRDefault="00683592" w:rsidP="00AD66B5">
      <w:pPr>
        <w:pStyle w:val="Heading3"/>
      </w:pPr>
      <w:bookmarkStart w:id="12" w:name="_Toc238116554"/>
      <w:r w:rsidRPr="00A21C71">
        <w:lastRenderedPageBreak/>
        <w:t>Employment Services</w:t>
      </w:r>
      <w:bookmarkEnd w:id="12"/>
    </w:p>
    <w:p w14:paraId="4BE782E5" w14:textId="54D6CB0E" w:rsidR="00683592" w:rsidRPr="00A21C71" w:rsidRDefault="005D5442" w:rsidP="00AD66B5">
      <w:pPr>
        <w:autoSpaceDE w:val="0"/>
        <w:autoSpaceDN w:val="0"/>
        <w:adjustRightInd w:val="0"/>
        <w:spacing w:before="120" w:after="120" w:line="288" w:lineRule="auto"/>
        <w:rPr>
          <w:rFonts w:cs="Arial"/>
          <w:color w:val="000000"/>
          <w:szCs w:val="20"/>
        </w:rPr>
      </w:pPr>
      <w:r w:rsidRPr="00A21C71">
        <w:rPr>
          <w:rFonts w:cs="Arial"/>
          <w:color w:val="000000"/>
          <w:szCs w:val="20"/>
        </w:rPr>
        <w:t>The Employment Services program integrates employment and vocational support with clinical mental health and non-vocational support and focuses on the individual needs of people with mental illness who are seeking to enter or remain in education or employment.</w:t>
      </w:r>
    </w:p>
    <w:p w14:paraId="0B957A63" w14:textId="77777777" w:rsidR="00683592" w:rsidRPr="009E1BC0" w:rsidRDefault="00683592" w:rsidP="00AD66B5">
      <w:pPr>
        <w:widowControl w:val="0"/>
        <w:spacing w:before="120" w:after="120" w:line="288" w:lineRule="auto"/>
        <w:rPr>
          <w:rFonts w:eastAsia="Arial" w:cs="Arial"/>
          <w:szCs w:val="20"/>
          <w:lang w:eastAsia="en-AU"/>
        </w:rPr>
      </w:pPr>
      <w:r w:rsidRPr="009E1BC0">
        <w:rPr>
          <w:rFonts w:eastAsia="Arial" w:cs="Arial"/>
          <w:szCs w:val="20"/>
          <w:lang w:eastAsia="en-AU"/>
        </w:rPr>
        <w:t>The following program activities are included in Employment Services:</w:t>
      </w:r>
    </w:p>
    <w:p w14:paraId="0084F0B9" w14:textId="77777777" w:rsidR="00683592" w:rsidRPr="009E1BC0" w:rsidRDefault="00683592" w:rsidP="00AD66B5">
      <w:pPr>
        <w:widowControl w:val="0"/>
        <w:numPr>
          <w:ilvl w:val="0"/>
          <w:numId w:val="14"/>
        </w:numPr>
        <w:spacing w:before="120" w:after="120" w:line="288" w:lineRule="auto"/>
        <w:rPr>
          <w:rFonts w:eastAsia="Arial" w:cs="Arial"/>
          <w:szCs w:val="20"/>
          <w:lang w:eastAsia="en-AU"/>
        </w:rPr>
      </w:pPr>
      <w:r w:rsidRPr="009E1BC0">
        <w:rPr>
          <w:rFonts w:eastAsia="Arial" w:cs="Arial"/>
          <w:szCs w:val="20"/>
          <w:lang w:eastAsia="en-AU"/>
        </w:rPr>
        <w:t>Digital Work and Study Service</w:t>
      </w:r>
    </w:p>
    <w:p w14:paraId="0713AAFF" w14:textId="77777777" w:rsidR="00683592" w:rsidRPr="009E1BC0" w:rsidRDefault="00683592" w:rsidP="00AD66B5">
      <w:pPr>
        <w:widowControl w:val="0"/>
        <w:numPr>
          <w:ilvl w:val="0"/>
          <w:numId w:val="14"/>
        </w:numPr>
        <w:spacing w:before="120" w:after="120" w:line="288" w:lineRule="auto"/>
        <w:rPr>
          <w:rFonts w:eastAsia="Arial" w:cs="Arial"/>
          <w:szCs w:val="20"/>
          <w:lang w:eastAsia="en-AU"/>
        </w:rPr>
      </w:pPr>
      <w:r w:rsidRPr="009E1BC0">
        <w:rPr>
          <w:rFonts w:eastAsia="Arial" w:cs="Arial"/>
          <w:szCs w:val="20"/>
          <w:lang w:eastAsia="en-AU"/>
        </w:rPr>
        <w:t>Individual Placement and Support Program</w:t>
      </w:r>
    </w:p>
    <w:p w14:paraId="1893BE8C" w14:textId="77777777" w:rsidR="00683592" w:rsidRPr="009E1BC0" w:rsidRDefault="00683592" w:rsidP="00AD66B5">
      <w:pPr>
        <w:widowControl w:val="0"/>
        <w:numPr>
          <w:ilvl w:val="0"/>
          <w:numId w:val="14"/>
        </w:numPr>
        <w:spacing w:before="120" w:after="120" w:line="288" w:lineRule="auto"/>
        <w:rPr>
          <w:rFonts w:eastAsia="Arial" w:cs="Arial"/>
          <w:szCs w:val="20"/>
          <w:lang w:eastAsia="en-AU"/>
        </w:rPr>
      </w:pPr>
      <w:r w:rsidRPr="009E1BC0">
        <w:rPr>
          <w:rFonts w:eastAsia="Arial" w:cs="Arial"/>
          <w:szCs w:val="20"/>
          <w:lang w:eastAsia="en-AU"/>
        </w:rPr>
        <w:t>Individual Placement and Support Program: Adult Mental Health Pilot</w:t>
      </w:r>
    </w:p>
    <w:p w14:paraId="57E66D64" w14:textId="0B4FF6AF" w:rsidR="005437C0" w:rsidRPr="009E1BC0" w:rsidRDefault="005437C0" w:rsidP="00AD66B5">
      <w:pPr>
        <w:widowControl w:val="0"/>
        <w:spacing w:before="120" w:after="120" w:line="288" w:lineRule="auto"/>
        <w:ind w:left="360"/>
        <w:rPr>
          <w:rFonts w:eastAsia="Arial" w:cs="Arial"/>
          <w:szCs w:val="20"/>
          <w:lang w:eastAsia="en-AU"/>
        </w:rPr>
      </w:pPr>
      <w:r w:rsidRPr="009E1BC0">
        <w:rPr>
          <w:rFonts w:eastAsia="Arial" w:cs="Arial"/>
          <w:szCs w:val="20"/>
          <w:lang w:eastAsia="en-AU"/>
        </w:rPr>
        <w:br w:type="page"/>
      </w:r>
    </w:p>
    <w:p w14:paraId="264CFD9F" w14:textId="77777777" w:rsidR="005437C0" w:rsidRPr="00A21C71" w:rsidRDefault="005437C0" w:rsidP="00AD66B5">
      <w:pPr>
        <w:pStyle w:val="Heading4"/>
      </w:pPr>
      <w:bookmarkStart w:id="13" w:name="_Toc203982727"/>
      <w:bookmarkStart w:id="14" w:name="_Toc238116555"/>
      <w:bookmarkStart w:id="15" w:name="_Toc456352627"/>
      <w:bookmarkStart w:id="16" w:name="_Toc512936941"/>
      <w:r w:rsidRPr="00A21C71">
        <w:lastRenderedPageBreak/>
        <w:t>Digital Work and Study Service</w:t>
      </w:r>
      <w:bookmarkEnd w:id="13"/>
      <w:bookmarkEnd w:id="14"/>
    </w:p>
    <w:p w14:paraId="72AA86B7" w14:textId="77777777" w:rsidR="005437C0" w:rsidRPr="009E1BC0" w:rsidRDefault="005437C0" w:rsidP="00AD66B5">
      <w:pPr>
        <w:keepNext/>
        <w:spacing w:before="180" w:after="120" w:line="288" w:lineRule="auto"/>
        <w:rPr>
          <w:rFonts w:eastAsia="Arial" w:cs="Arial"/>
        </w:rPr>
      </w:pPr>
      <w:r w:rsidRPr="009E1BC0">
        <w:rPr>
          <w:rFonts w:eastAsia="Arial" w:cs="Arial"/>
        </w:rPr>
        <w:t xml:space="preserve">The Program Specific Guidance outlines specific reporting requirements for this program and should be read in conjunction with the </w:t>
      </w:r>
      <w:hyperlink r:id="rId13">
        <w:r w:rsidRPr="009E1BC0">
          <w:rPr>
            <w:rStyle w:val="Hyperlink"/>
            <w:rFonts w:eastAsia="Arial" w:cs="Arial"/>
          </w:rPr>
          <w:t>Data Exchange Protocols</w:t>
        </w:r>
      </w:hyperlink>
      <w:r w:rsidRPr="009E1BC0">
        <w:rPr>
          <w:rFonts w:eastAsia="Arial" w:cs="Arial"/>
        </w:rPr>
        <w:t>.</w:t>
      </w:r>
    </w:p>
    <w:p w14:paraId="12FEFF0A" w14:textId="77777777" w:rsidR="005437C0" w:rsidRPr="00A21C71" w:rsidRDefault="005437C0" w:rsidP="00AD66B5">
      <w:pPr>
        <w:pStyle w:val="Heading5"/>
        <w:jc w:val="left"/>
      </w:pPr>
      <w:r w:rsidRPr="00A21C71">
        <w:t>Description</w:t>
      </w:r>
    </w:p>
    <w:p w14:paraId="5B8ACD1E" w14:textId="77777777" w:rsidR="005437C0" w:rsidRPr="00A21C71" w:rsidRDefault="005437C0" w:rsidP="00AD66B5">
      <w:pPr>
        <w:pStyle w:val="BodyText"/>
        <w:spacing w:before="120" w:after="120" w:line="288" w:lineRule="auto"/>
        <w:ind w:left="284"/>
        <w:rPr>
          <w:rFonts w:cs="Arial"/>
          <w:sz w:val="22"/>
          <w:szCs w:val="22"/>
          <w:lang w:val="en-AU" w:eastAsia="en-AU"/>
        </w:rPr>
      </w:pPr>
      <w:r w:rsidRPr="00A21C71">
        <w:rPr>
          <w:rFonts w:cs="Arial"/>
          <w:sz w:val="22"/>
          <w:szCs w:val="22"/>
          <w:lang w:val="en-AU" w:eastAsia="en-AU"/>
        </w:rPr>
        <w:t xml:space="preserve">The Digital Work and Study (DWS) </w:t>
      </w:r>
      <w:r w:rsidRPr="009E1BC0">
        <w:rPr>
          <w:rFonts w:cs="Arial"/>
          <w:sz w:val="22"/>
          <w:szCs w:val="22"/>
          <w:lang w:val="en-AU" w:eastAsia="en-AU"/>
        </w:rPr>
        <w:t xml:space="preserve">service </w:t>
      </w:r>
      <w:r w:rsidRPr="00A21C71">
        <w:rPr>
          <w:rFonts w:cs="Arial"/>
          <w:sz w:val="22"/>
          <w:szCs w:val="22"/>
          <w:lang w:val="en-AU" w:eastAsia="en-AU"/>
        </w:rPr>
        <w:t xml:space="preserve">provides work and study support via a digital platform, integrated with clinical mental health </w:t>
      </w:r>
      <w:r w:rsidRPr="00A21C71">
        <w:rPr>
          <w:rFonts w:cs="Arial"/>
          <w:sz w:val="22"/>
          <w:szCs w:val="22"/>
          <w:lang w:val="en-AU"/>
        </w:rPr>
        <w:t>services</w:t>
      </w:r>
      <w:r w:rsidRPr="00A21C71">
        <w:rPr>
          <w:rFonts w:cs="Arial"/>
          <w:sz w:val="22"/>
          <w:szCs w:val="22"/>
          <w:lang w:val="en-AU" w:eastAsia="en-AU"/>
        </w:rPr>
        <w:t>, to young people aged 15–25 years old.</w:t>
      </w:r>
    </w:p>
    <w:p w14:paraId="76EBD15C" w14:textId="77777777" w:rsidR="005437C0" w:rsidRPr="00A21C71" w:rsidRDefault="005437C0" w:rsidP="00AD66B5">
      <w:pPr>
        <w:pStyle w:val="Heading5"/>
        <w:jc w:val="left"/>
      </w:pPr>
      <w:r w:rsidRPr="00A21C71">
        <w:t>Who is the primary client?</w:t>
      </w:r>
    </w:p>
    <w:p w14:paraId="4FCBB1FA" w14:textId="77777777" w:rsidR="005437C0" w:rsidRPr="00A21C71" w:rsidRDefault="005437C0" w:rsidP="00AD66B5">
      <w:pPr>
        <w:pStyle w:val="BodyText"/>
        <w:spacing w:before="120" w:after="120" w:line="288" w:lineRule="auto"/>
        <w:ind w:left="284"/>
        <w:rPr>
          <w:rFonts w:eastAsiaTheme="minorHAnsi" w:cs="Arial"/>
          <w:sz w:val="22"/>
          <w:lang w:val="en-AU"/>
        </w:rPr>
      </w:pPr>
      <w:r w:rsidRPr="00A21C71">
        <w:rPr>
          <w:rFonts w:eastAsiaTheme="minorHAnsi" w:cs="Arial"/>
          <w:sz w:val="22"/>
          <w:lang w:val="en-AU"/>
        </w:rPr>
        <w:t>Young people aged 15 and 25 years with mental ill health.</w:t>
      </w:r>
    </w:p>
    <w:p w14:paraId="5477B1E4" w14:textId="77777777" w:rsidR="005437C0" w:rsidRPr="00A21C71" w:rsidRDefault="005437C0" w:rsidP="00AD66B5">
      <w:pPr>
        <w:pStyle w:val="Heading5"/>
        <w:jc w:val="left"/>
      </w:pPr>
      <w:r w:rsidRPr="00A21C71">
        <w:t>What are the key client characteristics?</w:t>
      </w:r>
    </w:p>
    <w:p w14:paraId="0EF04B27" w14:textId="77777777" w:rsidR="005437C0" w:rsidRPr="00A21C71" w:rsidRDefault="005437C0" w:rsidP="00707D00">
      <w:pPr>
        <w:pStyle w:val="ListParagraph"/>
        <w:widowControl w:val="0"/>
        <w:numPr>
          <w:ilvl w:val="0"/>
          <w:numId w:val="63"/>
        </w:numPr>
        <w:spacing w:before="120" w:after="120" w:line="288" w:lineRule="auto"/>
        <w:ind w:left="851" w:hanging="425"/>
        <w:rPr>
          <w:rFonts w:cs="Arial"/>
          <w:sz w:val="24"/>
        </w:rPr>
      </w:pPr>
      <w:r w:rsidRPr="00A21C71">
        <w:rPr>
          <w:rFonts w:cs="Arial"/>
          <w:szCs w:val="20"/>
        </w:rPr>
        <w:t>young people (15 to 25 years) in regional areas</w:t>
      </w:r>
    </w:p>
    <w:p w14:paraId="337FCA0C" w14:textId="77777777" w:rsidR="005437C0" w:rsidRPr="00A21C71" w:rsidRDefault="005437C0" w:rsidP="00707D00">
      <w:pPr>
        <w:pStyle w:val="ListParagraph"/>
        <w:widowControl w:val="0"/>
        <w:numPr>
          <w:ilvl w:val="0"/>
          <w:numId w:val="63"/>
        </w:numPr>
        <w:spacing w:before="120" w:after="120" w:line="288" w:lineRule="auto"/>
        <w:ind w:left="851" w:hanging="425"/>
        <w:rPr>
          <w:rFonts w:cs="Arial"/>
          <w:sz w:val="24"/>
        </w:rPr>
      </w:pPr>
      <w:r w:rsidRPr="00A21C71">
        <w:rPr>
          <w:rFonts w:cs="Arial"/>
          <w:szCs w:val="20"/>
        </w:rPr>
        <w:t xml:space="preserve">early school leavers, and </w:t>
      </w:r>
    </w:p>
    <w:p w14:paraId="4876EEA6" w14:textId="77777777" w:rsidR="005437C0" w:rsidRPr="00A21C71" w:rsidRDefault="005437C0" w:rsidP="00707D00">
      <w:pPr>
        <w:pStyle w:val="ListParagraph"/>
        <w:widowControl w:val="0"/>
        <w:numPr>
          <w:ilvl w:val="0"/>
          <w:numId w:val="63"/>
        </w:numPr>
        <w:spacing w:before="120" w:after="120" w:line="288" w:lineRule="auto"/>
        <w:ind w:left="851" w:hanging="425"/>
        <w:rPr>
          <w:rFonts w:cs="Arial"/>
          <w:sz w:val="24"/>
        </w:rPr>
      </w:pPr>
      <w:r w:rsidRPr="00A21C71">
        <w:rPr>
          <w:rFonts w:cs="Arial"/>
          <w:szCs w:val="20"/>
        </w:rPr>
        <w:t>persons identifying as Aboriginal or Torres Strait Islander</w:t>
      </w:r>
    </w:p>
    <w:p w14:paraId="15AE2A4D" w14:textId="77777777" w:rsidR="005437C0" w:rsidRPr="00A21C71" w:rsidRDefault="005437C0" w:rsidP="00AD66B5">
      <w:pPr>
        <w:pStyle w:val="Heading5"/>
        <w:jc w:val="left"/>
      </w:pPr>
      <w:r w:rsidRPr="00A21C71">
        <w:t>Who might be considered ‘support persons’?</w:t>
      </w:r>
    </w:p>
    <w:p w14:paraId="55999733" w14:textId="77777777" w:rsidR="005437C0" w:rsidRPr="00A21C71" w:rsidRDefault="005437C0" w:rsidP="00AD66B5">
      <w:pPr>
        <w:pStyle w:val="BodyText"/>
        <w:spacing w:before="120" w:after="120" w:line="288" w:lineRule="auto"/>
        <w:ind w:left="284"/>
        <w:rPr>
          <w:rFonts w:eastAsiaTheme="minorHAnsi" w:cs="Arial"/>
          <w:sz w:val="22"/>
          <w:lang w:val="en-AU"/>
        </w:rPr>
      </w:pPr>
      <w:r w:rsidRPr="00A21C71">
        <w:rPr>
          <w:rFonts w:cs="Arial"/>
          <w:sz w:val="22"/>
          <w:lang w:val="en-AU"/>
        </w:rPr>
        <w:t>For this program activity, support persons may include carers of clients,</w:t>
      </w:r>
      <w:r w:rsidRPr="00A21C71">
        <w:rPr>
          <w:sz w:val="22"/>
          <w:lang w:val="en-AU"/>
        </w:rPr>
        <w:t xml:space="preserve"> </w:t>
      </w:r>
      <w:r w:rsidRPr="00A21C71">
        <w:rPr>
          <w:rFonts w:cs="Arial"/>
          <w:sz w:val="22"/>
          <w:lang w:val="en-AU"/>
        </w:rPr>
        <w:t>families of clients, case/support workers, parents/</w:t>
      </w:r>
      <w:r w:rsidRPr="00A21C71">
        <w:rPr>
          <w:rFonts w:eastAsiaTheme="minorHAnsi" w:cs="Arial"/>
          <w:sz w:val="22"/>
          <w:lang w:val="en-AU"/>
        </w:rPr>
        <w:t>guardians of clients and community leaders, mentors or informal care givers.</w:t>
      </w:r>
    </w:p>
    <w:p w14:paraId="004A6775" w14:textId="77777777" w:rsidR="005437C0" w:rsidRPr="00A21C71" w:rsidRDefault="005437C0" w:rsidP="00AD66B5">
      <w:pPr>
        <w:pStyle w:val="BodyText"/>
        <w:spacing w:before="120" w:after="120" w:line="288" w:lineRule="auto"/>
        <w:ind w:left="284"/>
        <w:rPr>
          <w:rFonts w:cs="Arial"/>
          <w:sz w:val="22"/>
          <w:lang w:val="en-AU"/>
        </w:rPr>
      </w:pPr>
      <w:r w:rsidRPr="00A21C71">
        <w:rPr>
          <w:rFonts w:eastAsiaTheme="minorHAnsi" w:cs="Arial"/>
          <w:sz w:val="22"/>
          <w:lang w:val="en-AU"/>
        </w:rPr>
        <w:t>Recording su</w:t>
      </w:r>
      <w:r w:rsidRPr="00A21C71">
        <w:rPr>
          <w:rFonts w:cs="Arial"/>
          <w:sz w:val="22"/>
          <w:lang w:val="en-AU"/>
        </w:rPr>
        <w:t xml:space="preserve">pport persons is voluntary. Staff can record support persons if they feel it is relevant. Instructions on how to record them in the web-based portal can be found on the </w:t>
      </w:r>
      <w:hyperlink r:id="rId14" w:history="1">
        <w:r w:rsidRPr="00A21C71">
          <w:rPr>
            <w:rStyle w:val="Hyperlink"/>
            <w:rFonts w:cs="Arial"/>
            <w:sz w:val="22"/>
            <w:lang w:val="en-AU"/>
          </w:rPr>
          <w:t>Data Exchange website</w:t>
        </w:r>
      </w:hyperlink>
      <w:r w:rsidRPr="00A21C71">
        <w:rPr>
          <w:rFonts w:cs="Arial"/>
          <w:sz w:val="22"/>
          <w:lang w:val="en-AU"/>
        </w:rPr>
        <w:t>.</w:t>
      </w:r>
    </w:p>
    <w:p w14:paraId="416FA482" w14:textId="77777777" w:rsidR="005437C0" w:rsidRPr="00A21C71" w:rsidRDefault="005437C0" w:rsidP="00AD66B5">
      <w:pPr>
        <w:pStyle w:val="Heading5"/>
        <w:jc w:val="left"/>
      </w:pPr>
      <w:r w:rsidRPr="00A21C71">
        <w:t>How should cases be set up?</w:t>
      </w:r>
    </w:p>
    <w:p w14:paraId="7306E11F" w14:textId="77777777" w:rsidR="005437C0" w:rsidRPr="00A21C71" w:rsidRDefault="005437C0" w:rsidP="00AD66B5">
      <w:pPr>
        <w:ind w:left="284"/>
        <w:rPr>
          <w:rFonts w:cs="Arial"/>
        </w:rPr>
      </w:pPr>
      <w:r w:rsidRPr="00A21C71">
        <w:t xml:space="preserve">There is no formal case structure recommended for this program activity. However, organisations can create a separate case for each client accessing services. To protect client privacy, family names should never be recorded in the Case ID field. </w:t>
      </w:r>
    </w:p>
    <w:p w14:paraId="69F75EF1" w14:textId="12DEE13B" w:rsidR="005437C0" w:rsidRPr="00A21C71" w:rsidRDefault="005437C0" w:rsidP="00AD66B5">
      <w:pPr>
        <w:ind w:left="284"/>
        <w:rPr>
          <w:rFonts w:eastAsia="Arial" w:cs="Arial"/>
        </w:rPr>
      </w:pPr>
      <w:r w:rsidRPr="00A21C71">
        <w:rPr>
          <w:rFonts w:eastAsia="Arial" w:cs="Arial"/>
        </w:rPr>
        <w:t>To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organisations should use other identifying descriptions, such as Client ID numbers. e.g.: 1286. This works well for ongoing one-on-one contact with clients</w:t>
      </w:r>
      <w:r w:rsidR="009701B7" w:rsidRPr="00A21C71">
        <w:rPr>
          <w:rFonts w:eastAsia="Arial" w:cs="Arial"/>
        </w:rPr>
        <w:t>.</w:t>
      </w:r>
    </w:p>
    <w:p w14:paraId="2F5D89FC" w14:textId="77777777" w:rsidR="008920E0" w:rsidRPr="00A21C71" w:rsidRDefault="008920E0" w:rsidP="00AD66B5">
      <w:pPr>
        <w:pStyle w:val="Heading5"/>
        <w:jc w:val="left"/>
      </w:pPr>
      <w:r w:rsidRPr="00A21C71">
        <w:t>Group session census</w:t>
      </w:r>
    </w:p>
    <w:p w14:paraId="758BFBAC" w14:textId="77777777" w:rsidR="00AD4788" w:rsidRPr="00A21C71" w:rsidRDefault="00AD4788" w:rsidP="00AD4788">
      <w:pPr>
        <w:ind w:left="284"/>
        <w:rPr>
          <w:rFonts w:eastAsia="Arial" w:cs="Arial"/>
        </w:rPr>
      </w:pPr>
      <w:r w:rsidRPr="00A21C71">
        <w:rPr>
          <w:rFonts w:eastAsia="Arial" w:cs="Arial"/>
        </w:rPr>
        <w:t xml:space="preserve">A “group session” means a session where services are delivered directly to three or more clients who attend together. A measurable outcome is expected to be achieved for each of those clients. </w:t>
      </w:r>
    </w:p>
    <w:p w14:paraId="1642E38F" w14:textId="77777777" w:rsidR="00AD4788" w:rsidRPr="00A21C71" w:rsidRDefault="00AD4788" w:rsidP="00AD4788">
      <w:pPr>
        <w:ind w:left="284"/>
        <w:rPr>
          <w:rFonts w:eastAsia="Arial" w:cs="Arial"/>
        </w:rPr>
      </w:pPr>
      <w:r w:rsidRPr="00A21C71">
        <w:rPr>
          <w:rFonts w:eastAsia="Arial" w:cs="Arial"/>
        </w:rPr>
        <w:t>For this program, organisations delivering group sessions must, at a minimum, request collection of client-level data from all clients attending group sessions in the months of April and November and record data collected in the Data Exchange.</w:t>
      </w:r>
    </w:p>
    <w:p w14:paraId="1F2091FC" w14:textId="77777777" w:rsidR="00AD4788" w:rsidRPr="00A21C71" w:rsidRDefault="00AD4788" w:rsidP="00AD4788">
      <w:pPr>
        <w:ind w:left="284"/>
        <w:rPr>
          <w:rFonts w:eastAsia="Arial" w:cs="Arial"/>
        </w:rPr>
      </w:pPr>
      <w:r w:rsidRPr="00A21C71">
        <w:rPr>
          <w:rFonts w:eastAsia="Arial" w:cs="Arial"/>
        </w:rPr>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3F8D2A64" w14:textId="77777777" w:rsidR="00AD4788" w:rsidRPr="00A21C71" w:rsidRDefault="00AD4788" w:rsidP="00AD4788">
      <w:pPr>
        <w:ind w:left="284"/>
        <w:rPr>
          <w:rFonts w:eastAsia="Arial" w:cs="Arial"/>
        </w:rPr>
      </w:pPr>
      <w:r w:rsidRPr="00A21C71">
        <w:rPr>
          <w:rFonts w:eastAsia="Arial" w:cs="Arial"/>
        </w:rPr>
        <w:t xml:space="preserve">NOTE: </w:t>
      </w:r>
    </w:p>
    <w:p w14:paraId="25A020DC" w14:textId="77777777" w:rsidR="00AD4788" w:rsidRPr="00A21C71" w:rsidRDefault="00AD4788" w:rsidP="00707D00">
      <w:pPr>
        <w:numPr>
          <w:ilvl w:val="0"/>
          <w:numId w:val="106"/>
        </w:numPr>
        <w:rPr>
          <w:rFonts w:eastAsia="Arial" w:cs="Arial"/>
        </w:rPr>
      </w:pPr>
      <w:r w:rsidRPr="00A21C71">
        <w:rPr>
          <w:rFonts w:eastAsia="Arial" w:cs="Arial"/>
        </w:rPr>
        <w:t xml:space="preserve">Where an organisation does </w:t>
      </w:r>
      <w:r w:rsidRPr="00A21C71">
        <w:rPr>
          <w:rFonts w:eastAsia="Arial" w:cs="Arial"/>
          <w:b/>
          <w:bCs/>
        </w:rPr>
        <w:t>NOT</w:t>
      </w:r>
      <w:r w:rsidRPr="00A21C71">
        <w:rPr>
          <w:rFonts w:eastAsia="Arial" w:cs="Arial"/>
        </w:rPr>
        <w:t xml:space="preserve"> deliver group sessions, the group session census does </w:t>
      </w:r>
      <w:r w:rsidRPr="00A21C71">
        <w:rPr>
          <w:rFonts w:eastAsia="Arial" w:cs="Arial"/>
          <w:b/>
          <w:bCs/>
        </w:rPr>
        <w:t>NOT</w:t>
      </w:r>
      <w:r w:rsidRPr="00A21C71">
        <w:rPr>
          <w:rFonts w:eastAsia="Arial" w:cs="Arial"/>
        </w:rPr>
        <w:t xml:space="preserve"> apply.</w:t>
      </w:r>
    </w:p>
    <w:p w14:paraId="0B196C4B" w14:textId="77777777" w:rsidR="00AD4788" w:rsidRPr="00A21C71" w:rsidRDefault="00AD4788" w:rsidP="00707D00">
      <w:pPr>
        <w:numPr>
          <w:ilvl w:val="0"/>
          <w:numId w:val="106"/>
        </w:numPr>
        <w:rPr>
          <w:rFonts w:eastAsia="Arial" w:cs="Arial"/>
        </w:rPr>
      </w:pPr>
      <w:r w:rsidRPr="00A21C71">
        <w:rPr>
          <w:rFonts w:eastAsia="Arial" w:cs="Arial"/>
        </w:rPr>
        <w:lastRenderedPageBreak/>
        <w:t>Group sessions should be distinguished from “community sessions”, where a large group of people attend and services are not delivered directly to individuals. Organisations are generally not required to collect client-level data for community session attendees.</w:t>
      </w:r>
    </w:p>
    <w:p w14:paraId="695C40F3" w14:textId="77777777" w:rsidR="00AD4788" w:rsidRPr="00A21C71" w:rsidRDefault="00AD4788" w:rsidP="00AD4788">
      <w:pPr>
        <w:ind w:left="284"/>
        <w:rPr>
          <w:rFonts w:eastAsia="Arial" w:cs="Arial"/>
        </w:rPr>
      </w:pPr>
      <w:r w:rsidRPr="00A21C71">
        <w:rPr>
          <w:rFonts w:eastAsia="Arial" w:cs="Arial"/>
        </w:rPr>
        <w:t xml:space="preserve">Please refer to Chapter 3 of the </w:t>
      </w:r>
      <w:hyperlink r:id="rId15" w:history="1">
        <w:r w:rsidRPr="009E1BC0">
          <w:rPr>
            <w:rStyle w:val="Hyperlink"/>
            <w:rFonts w:eastAsia="Arial" w:cs="Arial"/>
          </w:rPr>
          <w:t>Data Exchange Protocols</w:t>
        </w:r>
      </w:hyperlink>
      <w:r w:rsidRPr="00A21C71">
        <w:rPr>
          <w:rFonts w:eastAsia="Arial" w:cs="Arial"/>
        </w:rPr>
        <w:t xml:space="preserve"> for more information.</w:t>
      </w:r>
    </w:p>
    <w:p w14:paraId="520226FB" w14:textId="77777777" w:rsidR="005437C0" w:rsidRPr="00A21C71" w:rsidRDefault="005437C0" w:rsidP="00AD66B5">
      <w:pPr>
        <w:pStyle w:val="Heading5"/>
        <w:widowControl w:val="0"/>
        <w:jc w:val="left"/>
        <w:rPr>
          <w:rFonts w:cs="Arial"/>
          <w:color w:val="000000" w:themeColor="text1"/>
          <w:szCs w:val="24"/>
        </w:rPr>
      </w:pPr>
      <w:r w:rsidRPr="00A21C71">
        <w:t xml:space="preserve">The Partnership Approach </w:t>
      </w:r>
    </w:p>
    <w:p w14:paraId="379E4672" w14:textId="77777777" w:rsidR="005437C0" w:rsidRPr="00A21C71" w:rsidRDefault="005437C0" w:rsidP="00AD66B5">
      <w:pPr>
        <w:keepLines/>
        <w:widowControl w:val="0"/>
        <w:spacing w:before="120" w:after="120" w:line="288" w:lineRule="auto"/>
        <w:ind w:left="284"/>
        <w:rPr>
          <w:rFonts w:eastAsia="Arial" w:cs="Arial"/>
          <w:szCs w:val="20"/>
        </w:rPr>
      </w:pPr>
      <w:r w:rsidRPr="00A21C71">
        <w:rPr>
          <w:rFonts w:eastAsia="Arial" w:cs="Arial"/>
          <w:szCs w:val="20"/>
        </w:rPr>
        <w:t xml:space="preserve">For this program activity, all organisations </w:t>
      </w:r>
      <w:r w:rsidRPr="00A21C71">
        <w:rPr>
          <w:rFonts w:eastAsia="Arial" w:cs="Arial"/>
          <w:b/>
          <w:bCs/>
          <w:szCs w:val="20"/>
        </w:rPr>
        <w:t>are required</w:t>
      </w:r>
      <w:r w:rsidRPr="00A21C71">
        <w:rPr>
          <w:rFonts w:eastAsia="Arial" w:cs="Arial"/>
          <w:szCs w:val="20"/>
        </w:rPr>
        <w:t xml:space="preserve"> to participate in the Partnership Approach. Participation means organisations </w:t>
      </w:r>
      <w:r w:rsidRPr="00A21C71">
        <w:rPr>
          <w:rFonts w:eastAsia="Arial" w:cs="Arial"/>
          <w:b/>
          <w:bCs/>
          <w:szCs w:val="20"/>
        </w:rPr>
        <w:t>must</w:t>
      </w:r>
      <w:r w:rsidRPr="00A21C71">
        <w:rPr>
          <w:rFonts w:eastAsia="Arial" w:cs="Arial"/>
          <w:szCs w:val="20"/>
        </w:rPr>
        <w:t xml:space="preserve"> record client outcomes, known as Standard Client/Community Outcomes Reporting (SCORE) reporting. </w:t>
      </w:r>
    </w:p>
    <w:p w14:paraId="4E016665" w14:textId="77777777" w:rsidR="005437C0" w:rsidRPr="00A21C71" w:rsidRDefault="005437C0" w:rsidP="00AD66B5">
      <w:pPr>
        <w:keepLines/>
        <w:widowControl w:val="0"/>
        <w:spacing w:before="120" w:after="120" w:line="288" w:lineRule="auto"/>
        <w:ind w:left="284"/>
        <w:rPr>
          <w:rFonts w:eastAsia="Arial" w:cs="Arial"/>
          <w:szCs w:val="20"/>
        </w:rPr>
      </w:pPr>
      <w:r w:rsidRPr="00A21C71">
        <w:rPr>
          <w:rFonts w:eastAsia="Arial" w:cs="Arial"/>
          <w:szCs w:val="20"/>
        </w:rPr>
        <w:t>Organisations must meet the following minimum requirements for SCORE data:</w:t>
      </w:r>
    </w:p>
    <w:p w14:paraId="26C20882" w14:textId="77777777" w:rsidR="005437C0" w:rsidRPr="00A21C71" w:rsidRDefault="005437C0" w:rsidP="003B6E13">
      <w:pPr>
        <w:pStyle w:val="ListParagraph"/>
        <w:keepLines/>
        <w:widowControl w:val="0"/>
        <w:numPr>
          <w:ilvl w:val="0"/>
          <w:numId w:val="48"/>
        </w:numPr>
        <w:spacing w:before="120" w:after="120" w:line="288" w:lineRule="auto"/>
        <w:rPr>
          <w:rFonts w:eastAsia="Arial" w:cs="Arial"/>
          <w:szCs w:val="20"/>
        </w:rPr>
      </w:pPr>
      <w:r w:rsidRPr="00A21C71">
        <w:rPr>
          <w:rFonts w:eastAsia="Arial" w:cs="Arial"/>
          <w:szCs w:val="20"/>
        </w:rPr>
        <w:t xml:space="preserve">Report an initial and at least one subsequent Circumstance SCORE for </w:t>
      </w:r>
      <w:r w:rsidRPr="00A21C71">
        <w:rPr>
          <w:rFonts w:eastAsia="Arial" w:cs="Arial"/>
          <w:b/>
          <w:bCs/>
          <w:szCs w:val="20"/>
        </w:rPr>
        <w:t>at least 50 per cent</w:t>
      </w:r>
      <w:r w:rsidRPr="00A21C71">
        <w:rPr>
          <w:rFonts w:eastAsia="Arial" w:cs="Arial"/>
          <w:szCs w:val="20"/>
        </w:rPr>
        <w:t xml:space="preserve"> of clients that have client records</w:t>
      </w:r>
    </w:p>
    <w:p w14:paraId="7CCD3891" w14:textId="77777777" w:rsidR="005437C0" w:rsidRPr="00A21C71" w:rsidRDefault="005437C0" w:rsidP="003B6E13">
      <w:pPr>
        <w:pStyle w:val="ListParagraph"/>
        <w:keepLines/>
        <w:widowControl w:val="0"/>
        <w:numPr>
          <w:ilvl w:val="0"/>
          <w:numId w:val="48"/>
        </w:numPr>
        <w:spacing w:before="120" w:after="120" w:line="288" w:lineRule="auto"/>
        <w:rPr>
          <w:rFonts w:eastAsia="Arial" w:cs="Arial"/>
          <w:szCs w:val="20"/>
        </w:rPr>
      </w:pPr>
      <w:r w:rsidRPr="00A21C71">
        <w:rPr>
          <w:rFonts w:eastAsia="Arial" w:cs="Arial"/>
          <w:szCs w:val="20"/>
        </w:rPr>
        <w:t xml:space="preserve">Report an initial and at least one subsequent Goals SCORE for </w:t>
      </w:r>
      <w:r w:rsidRPr="00A21C71">
        <w:rPr>
          <w:rFonts w:eastAsia="Arial" w:cs="Arial"/>
          <w:b/>
          <w:bCs/>
          <w:szCs w:val="20"/>
        </w:rPr>
        <w:t>at least</w:t>
      </w:r>
      <w:r w:rsidRPr="00A21C71">
        <w:rPr>
          <w:rFonts w:eastAsia="Arial" w:cs="Arial"/>
          <w:szCs w:val="20"/>
        </w:rPr>
        <w:t xml:space="preserve"> </w:t>
      </w:r>
      <w:r w:rsidRPr="00A21C71">
        <w:rPr>
          <w:rFonts w:eastAsia="Arial" w:cs="Arial"/>
          <w:b/>
          <w:bCs/>
          <w:szCs w:val="20"/>
        </w:rPr>
        <w:t>50 per cent</w:t>
      </w:r>
      <w:r w:rsidRPr="00A21C71">
        <w:rPr>
          <w:rFonts w:eastAsia="Arial" w:cs="Arial"/>
          <w:szCs w:val="20"/>
        </w:rPr>
        <w:t xml:space="preserve"> of clients that have client records</w:t>
      </w:r>
    </w:p>
    <w:p w14:paraId="68000E9B" w14:textId="77777777" w:rsidR="005437C0" w:rsidRPr="00A21C71" w:rsidRDefault="005437C0" w:rsidP="003B6E13">
      <w:pPr>
        <w:pStyle w:val="ListParagraph"/>
        <w:keepLines/>
        <w:widowControl w:val="0"/>
        <w:numPr>
          <w:ilvl w:val="0"/>
          <w:numId w:val="48"/>
        </w:numPr>
        <w:spacing w:before="120" w:after="120" w:line="288" w:lineRule="auto"/>
        <w:rPr>
          <w:rFonts w:eastAsia="Arial" w:cs="Arial"/>
          <w:szCs w:val="20"/>
        </w:rPr>
      </w:pPr>
      <w:r w:rsidRPr="00A21C71">
        <w:rPr>
          <w:rFonts w:eastAsia="Arial" w:cs="Arial"/>
          <w:szCs w:val="20"/>
        </w:rPr>
        <w:t xml:space="preserve">Report satisfaction SCOREs for </w:t>
      </w:r>
      <w:r w:rsidRPr="00A21C71">
        <w:rPr>
          <w:rFonts w:eastAsia="Arial" w:cs="Arial"/>
          <w:b/>
          <w:bCs/>
          <w:szCs w:val="20"/>
        </w:rPr>
        <w:t>at least</w:t>
      </w:r>
      <w:r w:rsidRPr="00A21C71">
        <w:rPr>
          <w:rFonts w:eastAsia="Arial" w:cs="Arial"/>
          <w:szCs w:val="20"/>
        </w:rPr>
        <w:t xml:space="preserve"> </w:t>
      </w:r>
      <w:r w:rsidRPr="00A21C71">
        <w:rPr>
          <w:rFonts w:eastAsia="Arial" w:cs="Arial"/>
          <w:b/>
          <w:bCs/>
          <w:szCs w:val="20"/>
        </w:rPr>
        <w:t>10 per cent</w:t>
      </w:r>
      <w:r w:rsidRPr="00A21C71">
        <w:rPr>
          <w:rFonts w:eastAsia="Arial" w:cs="Arial"/>
          <w:szCs w:val="20"/>
        </w:rPr>
        <w:t xml:space="preserve"> of clients that have client records.</w:t>
      </w:r>
    </w:p>
    <w:p w14:paraId="653D3AEE" w14:textId="0B735360" w:rsidR="005437C0" w:rsidRPr="00A21C71" w:rsidRDefault="005437C0" w:rsidP="00AD66B5">
      <w:pPr>
        <w:keepLines/>
        <w:widowControl w:val="0"/>
        <w:spacing w:before="120" w:after="120" w:line="288" w:lineRule="auto"/>
        <w:ind w:left="284"/>
      </w:pPr>
      <w:r w:rsidRPr="00A21C71">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790AA881" w14:textId="77777777" w:rsidR="005437C0" w:rsidRPr="00A21C71" w:rsidRDefault="005437C0" w:rsidP="00AD66B5">
      <w:pPr>
        <w:ind w:left="284"/>
      </w:pPr>
      <w:r w:rsidRPr="00A21C71">
        <w:rPr>
          <w:rFonts w:eastAsia="Arial" w:cs="Arial"/>
          <w:szCs w:val="20"/>
        </w:rPr>
        <w:t>Satisfaction SCOREs should be recorded towards the end of service delivery.</w:t>
      </w:r>
    </w:p>
    <w:p w14:paraId="28EF5A38" w14:textId="77777777" w:rsidR="005437C0" w:rsidRPr="00A21C71" w:rsidRDefault="005437C0" w:rsidP="00AD66B5">
      <w:pPr>
        <w:ind w:left="284"/>
      </w:pPr>
      <w:r w:rsidRPr="00A21C71">
        <w:t xml:space="preserve">Organisations should refer to </w:t>
      </w:r>
      <w:hyperlink r:id="rId16" w:history="1">
        <w:r w:rsidRPr="00A21C71">
          <w:rPr>
            <w:rStyle w:val="Hyperlink"/>
          </w:rPr>
          <w:t>How to use SCORE with clients | Data Exchange</w:t>
        </w:r>
      </w:hyperlink>
      <w:r w:rsidRPr="00A21C71">
        <w:t xml:space="preserve"> for guidance on conducting SCORE assessments with clients.</w:t>
      </w:r>
    </w:p>
    <w:p w14:paraId="0164EBD7" w14:textId="77777777" w:rsidR="005437C0" w:rsidRPr="00A21C71" w:rsidRDefault="005437C0" w:rsidP="00AD66B5">
      <w:pPr>
        <w:pStyle w:val="Heading5"/>
        <w:jc w:val="left"/>
      </w:pPr>
      <w:r w:rsidRPr="00A21C71">
        <w:t>What areas of SCORE are most relevant?</w:t>
      </w:r>
    </w:p>
    <w:p w14:paraId="17B85440" w14:textId="77777777" w:rsidR="005437C0" w:rsidRPr="00A21C71" w:rsidRDefault="005437C0" w:rsidP="00AD66B5">
      <w:pPr>
        <w:keepNext/>
        <w:widowControl w:val="0"/>
        <w:spacing w:before="120" w:after="120" w:line="288" w:lineRule="auto"/>
        <w:ind w:left="284"/>
        <w:rPr>
          <w:rFonts w:eastAsia="Arial" w:cs="Arial"/>
          <w:szCs w:val="20"/>
        </w:rPr>
      </w:pPr>
      <w:r w:rsidRPr="00A21C71">
        <w:rPr>
          <w:rFonts w:eastAsia="Arial" w:cs="Arial"/>
          <w:szCs w:val="20"/>
        </w:rPr>
        <w:t>For this program activity, organisations are required to collect and record SCORE assessments in the following domains as per the above guidance:</w:t>
      </w:r>
    </w:p>
    <w:p w14:paraId="1584D71F" w14:textId="77777777" w:rsidR="005437C0" w:rsidRPr="00A21C71" w:rsidRDefault="005437C0" w:rsidP="00AD66B5">
      <w:pPr>
        <w:keepNext/>
        <w:widowControl w:val="0"/>
        <w:spacing w:before="120" w:after="120" w:line="288" w:lineRule="auto"/>
        <w:ind w:left="284"/>
        <w:rPr>
          <w:rFonts w:eastAsia="Arial" w:cs="Arial"/>
          <w:szCs w:val="20"/>
        </w:rPr>
      </w:pPr>
      <w:r w:rsidRPr="00A21C71">
        <w:rPr>
          <w:rFonts w:eastAsia="Arial" w:cs="Arial"/>
          <w:szCs w:val="20"/>
        </w:rPr>
        <w:t>The Program will move to the standard SCORE matrix from 1 July 2026.</w:t>
      </w: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ore tables"/>
        <w:tblDescription w:val="This table lists the SCORE outcomes suitable for this program."/>
      </w:tblPr>
      <w:tblGrid>
        <w:gridCol w:w="3485"/>
        <w:gridCol w:w="3487"/>
        <w:gridCol w:w="3484"/>
      </w:tblGrid>
      <w:tr w:rsidR="005437C0" w:rsidRPr="00A21C71" w14:paraId="33B8E7EE" w14:textId="77777777" w:rsidTr="00F61150">
        <w:trPr>
          <w:trHeight w:val="357"/>
        </w:trPr>
        <w:tc>
          <w:tcPr>
            <w:tcW w:w="3485" w:type="dxa"/>
            <w:shd w:val="clear" w:color="auto" w:fill="04617B" w:themeFill="accent6"/>
            <w:vAlign w:val="center"/>
          </w:tcPr>
          <w:p w14:paraId="6707BED0" w14:textId="77777777" w:rsidR="005437C0" w:rsidRPr="00A21C71" w:rsidRDefault="005437C0"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Circumstances</w:t>
            </w:r>
          </w:p>
        </w:tc>
        <w:tc>
          <w:tcPr>
            <w:tcW w:w="3487" w:type="dxa"/>
            <w:shd w:val="clear" w:color="auto" w:fill="04617B" w:themeFill="accent6"/>
            <w:vAlign w:val="center"/>
          </w:tcPr>
          <w:p w14:paraId="2F302A29" w14:textId="77777777" w:rsidR="005437C0" w:rsidRPr="00A21C71" w:rsidRDefault="005437C0"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Goals</w:t>
            </w:r>
          </w:p>
        </w:tc>
        <w:tc>
          <w:tcPr>
            <w:tcW w:w="3484" w:type="dxa"/>
            <w:shd w:val="clear" w:color="auto" w:fill="04617B" w:themeFill="accent6"/>
            <w:vAlign w:val="center"/>
          </w:tcPr>
          <w:p w14:paraId="65CE3AF6" w14:textId="77777777" w:rsidR="005437C0" w:rsidRPr="00A21C71" w:rsidRDefault="005437C0"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Satisfaction</w:t>
            </w:r>
          </w:p>
        </w:tc>
      </w:tr>
      <w:tr w:rsidR="005437C0" w:rsidRPr="00A21C71" w14:paraId="5186ACFB" w14:textId="77777777" w:rsidTr="00F61150">
        <w:trPr>
          <w:trHeight w:val="1905"/>
        </w:trPr>
        <w:tc>
          <w:tcPr>
            <w:tcW w:w="3485" w:type="dxa"/>
            <w:tcBorders>
              <w:bottom w:val="single" w:sz="4" w:space="0" w:color="auto"/>
            </w:tcBorders>
          </w:tcPr>
          <w:p w14:paraId="57A652E7" w14:textId="1FD58C2A" w:rsidR="005437C0" w:rsidRPr="00A21C71" w:rsidRDefault="00167261" w:rsidP="00AD66B5">
            <w:pPr>
              <w:pStyle w:val="BodyText"/>
              <w:numPr>
                <w:ilvl w:val="0"/>
                <w:numId w:val="2"/>
              </w:numPr>
              <w:spacing w:before="60" w:after="60" w:line="288" w:lineRule="auto"/>
              <w:ind w:left="284" w:hanging="284"/>
              <w:rPr>
                <w:rFonts w:cs="Arial"/>
                <w:sz w:val="22"/>
                <w:szCs w:val="22"/>
                <w:lang w:val="en-AU"/>
              </w:rPr>
            </w:pPr>
            <w:r w:rsidRPr="00A21C71">
              <w:rPr>
                <w:rFonts w:cs="Arial"/>
                <w:sz w:val="22"/>
                <w:szCs w:val="22"/>
                <w:lang w:val="en-AU"/>
              </w:rPr>
              <w:t>education</w:t>
            </w:r>
            <w:r w:rsidR="005437C0" w:rsidRPr="00A21C71">
              <w:rPr>
                <w:rFonts w:cs="Arial"/>
                <w:sz w:val="22"/>
                <w:szCs w:val="22"/>
                <w:lang w:val="en-AU"/>
              </w:rPr>
              <w:t xml:space="preserve"> and skills training </w:t>
            </w:r>
          </w:p>
          <w:p w14:paraId="22C73FA9" w14:textId="77777777" w:rsidR="005437C0" w:rsidRPr="00A21C71" w:rsidRDefault="005437C0" w:rsidP="00AD66B5">
            <w:pPr>
              <w:pStyle w:val="BodyText"/>
              <w:numPr>
                <w:ilvl w:val="0"/>
                <w:numId w:val="2"/>
              </w:numPr>
              <w:spacing w:before="60" w:after="60" w:line="288" w:lineRule="auto"/>
              <w:ind w:left="284" w:hanging="284"/>
              <w:rPr>
                <w:rFonts w:cs="Arial"/>
                <w:sz w:val="22"/>
                <w:szCs w:val="22"/>
                <w:lang w:val="en-AU"/>
              </w:rPr>
            </w:pPr>
            <w:r w:rsidRPr="00A21C71">
              <w:rPr>
                <w:rFonts w:cs="Arial"/>
                <w:sz w:val="22"/>
                <w:szCs w:val="22"/>
                <w:lang w:val="en-AU"/>
              </w:rPr>
              <w:t>Employment</w:t>
            </w:r>
          </w:p>
          <w:p w14:paraId="50E204C5" w14:textId="77777777" w:rsidR="005437C0" w:rsidRPr="00A21C71" w:rsidRDefault="005437C0" w:rsidP="00AD66B5">
            <w:pPr>
              <w:pStyle w:val="BodyText"/>
              <w:numPr>
                <w:ilvl w:val="0"/>
                <w:numId w:val="2"/>
              </w:numPr>
              <w:spacing w:before="60" w:after="60" w:line="288" w:lineRule="auto"/>
              <w:ind w:left="284" w:hanging="284"/>
              <w:rPr>
                <w:rFonts w:cs="Arial"/>
                <w:sz w:val="22"/>
                <w:szCs w:val="22"/>
                <w:lang w:val="en-AU"/>
              </w:rPr>
            </w:pPr>
            <w:r w:rsidRPr="00A21C71">
              <w:rPr>
                <w:rFonts w:cs="Arial"/>
                <w:sz w:val="22"/>
                <w:szCs w:val="22"/>
                <w:lang w:val="en-AU"/>
              </w:rPr>
              <w:t>Mental health, wellbeing and self-care</w:t>
            </w:r>
          </w:p>
        </w:tc>
        <w:tc>
          <w:tcPr>
            <w:tcW w:w="3487" w:type="dxa"/>
            <w:tcBorders>
              <w:bottom w:val="single" w:sz="4" w:space="0" w:color="auto"/>
            </w:tcBorders>
          </w:tcPr>
          <w:p w14:paraId="09DDD342" w14:textId="77777777" w:rsidR="005437C0" w:rsidRPr="00A21C71" w:rsidRDefault="005437C0" w:rsidP="00AD66B5">
            <w:pPr>
              <w:pStyle w:val="BodyText"/>
              <w:numPr>
                <w:ilvl w:val="0"/>
                <w:numId w:val="2"/>
              </w:numPr>
              <w:spacing w:before="60" w:after="60" w:line="288" w:lineRule="auto"/>
              <w:ind w:left="284" w:hanging="284"/>
              <w:rPr>
                <w:rFonts w:cs="Arial"/>
                <w:sz w:val="22"/>
                <w:szCs w:val="22"/>
                <w:lang w:val="en-AU"/>
              </w:rPr>
            </w:pPr>
            <w:r w:rsidRPr="00A21C71">
              <w:rPr>
                <w:rFonts w:cs="Arial"/>
                <w:sz w:val="22"/>
                <w:szCs w:val="22"/>
                <w:lang w:val="en-AU"/>
              </w:rPr>
              <w:t>Changed knowledge and access to information</w:t>
            </w:r>
          </w:p>
          <w:p w14:paraId="1DFE4EB7" w14:textId="77777777" w:rsidR="005437C0" w:rsidRPr="00A21C71" w:rsidRDefault="005437C0" w:rsidP="00AD66B5">
            <w:pPr>
              <w:pStyle w:val="BodyText"/>
              <w:numPr>
                <w:ilvl w:val="0"/>
                <w:numId w:val="2"/>
              </w:numPr>
              <w:spacing w:before="60" w:after="60" w:line="288" w:lineRule="auto"/>
              <w:ind w:left="284" w:hanging="284"/>
              <w:rPr>
                <w:rFonts w:cs="Arial"/>
                <w:sz w:val="22"/>
                <w:szCs w:val="22"/>
                <w:lang w:val="en-AU"/>
              </w:rPr>
            </w:pPr>
            <w:r w:rsidRPr="00A21C71">
              <w:rPr>
                <w:rFonts w:cs="Arial"/>
                <w:sz w:val="22"/>
                <w:szCs w:val="22"/>
                <w:lang w:val="en-AU"/>
              </w:rPr>
              <w:t>Changed skills</w:t>
            </w:r>
          </w:p>
          <w:p w14:paraId="401E7DC0" w14:textId="77777777" w:rsidR="005437C0" w:rsidRPr="00A21C71" w:rsidRDefault="005437C0" w:rsidP="00AD66B5">
            <w:pPr>
              <w:pStyle w:val="BodyText"/>
              <w:numPr>
                <w:ilvl w:val="0"/>
                <w:numId w:val="2"/>
              </w:numPr>
              <w:spacing w:before="60" w:after="60" w:line="288" w:lineRule="auto"/>
              <w:ind w:left="284" w:hanging="284"/>
              <w:rPr>
                <w:rFonts w:cs="Arial"/>
                <w:sz w:val="22"/>
                <w:szCs w:val="22"/>
                <w:lang w:val="en-AU"/>
              </w:rPr>
            </w:pPr>
            <w:r w:rsidRPr="00A21C71">
              <w:rPr>
                <w:rFonts w:cs="Arial"/>
                <w:sz w:val="22"/>
                <w:szCs w:val="22"/>
                <w:lang w:val="en-AU"/>
              </w:rPr>
              <w:t>Empowerment, choice and control to make own decisions</w:t>
            </w:r>
          </w:p>
          <w:p w14:paraId="6CCAFC39" w14:textId="77777777" w:rsidR="005437C0" w:rsidRPr="00A21C71" w:rsidRDefault="005437C0" w:rsidP="00AD66B5">
            <w:pPr>
              <w:pStyle w:val="BodyText"/>
              <w:numPr>
                <w:ilvl w:val="0"/>
                <w:numId w:val="2"/>
              </w:numPr>
              <w:spacing w:before="60" w:after="60" w:line="288" w:lineRule="auto"/>
              <w:ind w:left="284" w:hanging="284"/>
              <w:rPr>
                <w:rFonts w:cs="Arial"/>
                <w:sz w:val="22"/>
                <w:szCs w:val="22"/>
                <w:lang w:val="en-AU"/>
              </w:rPr>
            </w:pPr>
            <w:r w:rsidRPr="00A21C71">
              <w:rPr>
                <w:rFonts w:cs="Arial"/>
                <w:sz w:val="22"/>
                <w:szCs w:val="22"/>
                <w:lang w:val="en-AU"/>
              </w:rPr>
              <w:t>Changed behaviours</w:t>
            </w:r>
          </w:p>
        </w:tc>
        <w:tc>
          <w:tcPr>
            <w:tcW w:w="3484" w:type="dxa"/>
            <w:tcBorders>
              <w:bottom w:val="single" w:sz="4" w:space="0" w:color="auto"/>
            </w:tcBorders>
          </w:tcPr>
          <w:p w14:paraId="423B0FDE" w14:textId="77777777" w:rsidR="005437C0" w:rsidRPr="00A21C71" w:rsidRDefault="005437C0" w:rsidP="00707D00">
            <w:pPr>
              <w:pStyle w:val="BodyText"/>
              <w:numPr>
                <w:ilvl w:val="0"/>
                <w:numId w:val="70"/>
              </w:numPr>
              <w:spacing w:before="60" w:after="60" w:line="288" w:lineRule="auto"/>
              <w:ind w:left="307" w:hanging="283"/>
              <w:rPr>
                <w:rFonts w:eastAsiaTheme="minorEastAsia"/>
                <w:lang w:val="en-AU"/>
              </w:rPr>
            </w:pPr>
            <w:r w:rsidRPr="00A21C71">
              <w:rPr>
                <w:rFonts w:cs="Arial"/>
                <w:sz w:val="22"/>
                <w:szCs w:val="22"/>
                <w:lang w:val="en-AU"/>
              </w:rPr>
              <w:t>The service listened to me and understood my issues</w:t>
            </w:r>
          </w:p>
          <w:p w14:paraId="6EDC868C" w14:textId="77777777" w:rsidR="005437C0" w:rsidRPr="00A21C71" w:rsidRDefault="005437C0" w:rsidP="00707D00">
            <w:pPr>
              <w:pStyle w:val="BodyText"/>
              <w:numPr>
                <w:ilvl w:val="0"/>
                <w:numId w:val="70"/>
              </w:numPr>
              <w:spacing w:before="60" w:after="60" w:line="288" w:lineRule="auto"/>
              <w:ind w:left="307" w:hanging="283"/>
              <w:rPr>
                <w:rFonts w:eastAsiaTheme="minorEastAsia"/>
                <w:lang w:val="en-AU"/>
              </w:rPr>
            </w:pPr>
            <w:r w:rsidRPr="00A21C71">
              <w:rPr>
                <w:rFonts w:cs="Arial"/>
                <w:sz w:val="22"/>
                <w:szCs w:val="22"/>
                <w:lang w:val="en-AU"/>
              </w:rPr>
              <w:t>I am satisfied with the services I have received</w:t>
            </w:r>
          </w:p>
          <w:p w14:paraId="1D228CF7" w14:textId="77777777" w:rsidR="005437C0" w:rsidRPr="00A21C71" w:rsidRDefault="005437C0" w:rsidP="00AD66B5">
            <w:pPr>
              <w:pStyle w:val="BodyText"/>
              <w:numPr>
                <w:ilvl w:val="0"/>
                <w:numId w:val="2"/>
              </w:numPr>
              <w:spacing w:before="60" w:after="60" w:line="288" w:lineRule="auto"/>
              <w:ind w:left="284" w:hanging="284"/>
              <w:rPr>
                <w:rFonts w:cs="Arial"/>
                <w:sz w:val="22"/>
                <w:szCs w:val="22"/>
                <w:lang w:val="en-AU"/>
              </w:rPr>
            </w:pPr>
            <w:r w:rsidRPr="00A21C71">
              <w:rPr>
                <w:rFonts w:cs="Arial"/>
                <w:sz w:val="22"/>
                <w:szCs w:val="22"/>
                <w:lang w:val="en-AU"/>
              </w:rPr>
              <w:t>I am better able to deal with issues that I have sought help with</w:t>
            </w:r>
          </w:p>
        </w:tc>
      </w:tr>
    </w:tbl>
    <w:p w14:paraId="36A6FD70" w14:textId="77777777" w:rsidR="005437C0" w:rsidRPr="00A21C71" w:rsidRDefault="005437C0" w:rsidP="00AD66B5">
      <w:pPr>
        <w:pStyle w:val="Heading5"/>
        <w:jc w:val="left"/>
      </w:pPr>
      <w:r w:rsidRPr="00A21C71">
        <w:lastRenderedPageBreak/>
        <w:t xml:space="preserve">Collecting extended data </w:t>
      </w:r>
    </w:p>
    <w:p w14:paraId="3F558CE0" w14:textId="77777777" w:rsidR="005437C0" w:rsidRPr="00A21C71" w:rsidRDefault="005437C0" w:rsidP="00AD66B5">
      <w:pPr>
        <w:pStyle w:val="BodyText"/>
        <w:keepNext/>
        <w:keepLines/>
        <w:widowControl/>
        <w:spacing w:before="120" w:after="120" w:line="288" w:lineRule="auto"/>
        <w:ind w:left="284"/>
        <w:rPr>
          <w:sz w:val="22"/>
          <w:lang w:val="en-AU"/>
        </w:rPr>
      </w:pPr>
      <w:r w:rsidRPr="00A21C71">
        <w:rPr>
          <w:sz w:val="22"/>
          <w:lang w:val="en-AU"/>
        </w:rPr>
        <w:t xml:space="preserve">For this program activity, it is expected organisations collect and record the following additional data fields: </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tended Data Table"/>
        <w:tblDescription w:val="This table lists the Extended Data items that are required for this program"/>
      </w:tblPr>
      <w:tblGrid>
        <w:gridCol w:w="3496"/>
        <w:gridCol w:w="3497"/>
        <w:gridCol w:w="3497"/>
      </w:tblGrid>
      <w:tr w:rsidR="005437C0" w:rsidRPr="00A21C71" w14:paraId="13FDAD8F" w14:textId="77777777" w:rsidTr="00F61150">
        <w:trPr>
          <w:cantSplit/>
          <w:trHeight w:val="483"/>
        </w:trPr>
        <w:tc>
          <w:tcPr>
            <w:tcW w:w="1666" w:type="pct"/>
            <w:tcBorders>
              <w:top w:val="single" w:sz="4" w:space="0" w:color="auto"/>
              <w:left w:val="single" w:sz="4" w:space="0" w:color="auto"/>
              <w:bottom w:val="single" w:sz="4" w:space="0" w:color="auto"/>
              <w:right w:val="single" w:sz="4" w:space="0" w:color="auto"/>
            </w:tcBorders>
            <w:shd w:val="clear" w:color="auto" w:fill="04617B" w:themeFill="accent2"/>
            <w:hideMark/>
          </w:tcPr>
          <w:p w14:paraId="500A4963" w14:textId="77777777" w:rsidR="005437C0" w:rsidRPr="00A21C71" w:rsidRDefault="005437C0"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Client Level Data</w:t>
            </w:r>
          </w:p>
        </w:tc>
        <w:tc>
          <w:tcPr>
            <w:tcW w:w="1667" w:type="pct"/>
            <w:tcBorders>
              <w:top w:val="single" w:sz="4" w:space="0" w:color="auto"/>
              <w:left w:val="single" w:sz="4" w:space="0" w:color="auto"/>
              <w:bottom w:val="single" w:sz="4" w:space="0" w:color="auto"/>
              <w:right w:val="single" w:sz="4" w:space="0" w:color="auto"/>
            </w:tcBorders>
            <w:shd w:val="clear" w:color="auto" w:fill="04617B" w:themeFill="accent2"/>
          </w:tcPr>
          <w:p w14:paraId="35AE36E7" w14:textId="77777777" w:rsidR="005437C0" w:rsidRPr="00A21C71" w:rsidRDefault="005437C0"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Session level data</w:t>
            </w:r>
          </w:p>
        </w:tc>
        <w:tc>
          <w:tcPr>
            <w:tcW w:w="1667" w:type="pct"/>
            <w:tcBorders>
              <w:top w:val="single" w:sz="4" w:space="0" w:color="auto"/>
              <w:left w:val="single" w:sz="4" w:space="0" w:color="auto"/>
              <w:bottom w:val="single" w:sz="4" w:space="0" w:color="auto"/>
              <w:right w:val="single" w:sz="4" w:space="0" w:color="auto"/>
            </w:tcBorders>
            <w:shd w:val="clear" w:color="auto" w:fill="04617B" w:themeFill="accent2"/>
          </w:tcPr>
          <w:p w14:paraId="777D10E2" w14:textId="77777777" w:rsidR="005437C0" w:rsidRPr="00A21C71" w:rsidRDefault="005437C0"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Case level data</w:t>
            </w:r>
          </w:p>
        </w:tc>
      </w:tr>
      <w:tr w:rsidR="005437C0" w:rsidRPr="00A21C71" w14:paraId="6D552F39" w14:textId="77777777" w:rsidTr="00F61150">
        <w:trPr>
          <w:cantSplit/>
          <w:trHeight w:val="545"/>
        </w:trPr>
        <w:tc>
          <w:tcPr>
            <w:tcW w:w="1666" w:type="pct"/>
            <w:tcBorders>
              <w:top w:val="single" w:sz="4" w:space="0" w:color="auto"/>
              <w:left w:val="single" w:sz="4" w:space="0" w:color="auto"/>
              <w:bottom w:val="single" w:sz="4" w:space="0" w:color="auto"/>
              <w:right w:val="single" w:sz="4" w:space="0" w:color="auto"/>
            </w:tcBorders>
            <w:hideMark/>
          </w:tcPr>
          <w:p w14:paraId="05F7F961" w14:textId="77777777" w:rsidR="005437C0" w:rsidRPr="00A21C71" w:rsidRDefault="005437C0" w:rsidP="00AD66B5">
            <w:pPr>
              <w:pStyle w:val="BodyText"/>
              <w:numPr>
                <w:ilvl w:val="0"/>
                <w:numId w:val="2"/>
              </w:numPr>
              <w:spacing w:before="60" w:after="60" w:line="288" w:lineRule="auto"/>
              <w:ind w:left="284" w:hanging="284"/>
              <w:rPr>
                <w:rFonts w:cs="Arial"/>
                <w:sz w:val="22"/>
                <w:lang w:val="en-AU"/>
              </w:rPr>
            </w:pPr>
            <w:r w:rsidRPr="00A21C71">
              <w:rPr>
                <w:rFonts w:cs="Arial"/>
                <w:sz w:val="22"/>
                <w:lang w:val="en-AU"/>
              </w:rPr>
              <w:t>Employment status</w:t>
            </w:r>
          </w:p>
          <w:p w14:paraId="1526BB15" w14:textId="77777777" w:rsidR="005437C0" w:rsidRPr="00A21C71" w:rsidRDefault="005437C0" w:rsidP="00AD66B5">
            <w:pPr>
              <w:pStyle w:val="BodyText"/>
              <w:numPr>
                <w:ilvl w:val="0"/>
                <w:numId w:val="2"/>
              </w:numPr>
              <w:spacing w:before="60" w:after="60" w:line="288" w:lineRule="auto"/>
              <w:ind w:left="284" w:hanging="284"/>
              <w:rPr>
                <w:rFonts w:cs="Arial"/>
                <w:sz w:val="22"/>
                <w:lang w:val="en-AU"/>
              </w:rPr>
            </w:pPr>
            <w:r w:rsidRPr="00A21C71">
              <w:rPr>
                <w:rFonts w:cs="Arial"/>
                <w:sz w:val="22"/>
                <w:lang w:val="en-AU"/>
              </w:rPr>
              <w:t>Highest level of education / qualification</w:t>
            </w:r>
          </w:p>
          <w:p w14:paraId="09E3DAFD" w14:textId="77777777" w:rsidR="005437C0" w:rsidRPr="00A21C71" w:rsidRDefault="005437C0" w:rsidP="00AD66B5">
            <w:pPr>
              <w:pStyle w:val="BodyText"/>
              <w:numPr>
                <w:ilvl w:val="0"/>
                <w:numId w:val="2"/>
              </w:numPr>
              <w:spacing w:before="60" w:after="60" w:line="288" w:lineRule="auto"/>
              <w:ind w:left="284" w:hanging="284"/>
              <w:rPr>
                <w:sz w:val="24"/>
                <w:lang w:val="en-AU"/>
              </w:rPr>
            </w:pPr>
            <w:r w:rsidRPr="00A21C71">
              <w:rPr>
                <w:rFonts w:cs="Arial"/>
                <w:sz w:val="22"/>
                <w:lang w:val="en-AU"/>
              </w:rPr>
              <w:t>Main source of income</w:t>
            </w:r>
          </w:p>
        </w:tc>
        <w:tc>
          <w:tcPr>
            <w:tcW w:w="1667" w:type="pct"/>
            <w:tcBorders>
              <w:top w:val="single" w:sz="4" w:space="0" w:color="auto"/>
              <w:left w:val="single" w:sz="4" w:space="0" w:color="auto"/>
              <w:bottom w:val="single" w:sz="4" w:space="0" w:color="auto"/>
              <w:right w:val="single" w:sz="4" w:space="0" w:color="auto"/>
            </w:tcBorders>
          </w:tcPr>
          <w:p w14:paraId="0554E4E5" w14:textId="07890B93" w:rsidR="005437C0" w:rsidRPr="00A21C71" w:rsidRDefault="00A70836" w:rsidP="00AD66B5">
            <w:pPr>
              <w:pStyle w:val="BodyText"/>
              <w:numPr>
                <w:ilvl w:val="0"/>
                <w:numId w:val="2"/>
              </w:numPr>
              <w:spacing w:before="60" w:after="60" w:line="288" w:lineRule="auto"/>
              <w:ind w:left="284" w:hanging="284"/>
              <w:rPr>
                <w:rFonts w:cs="Arial"/>
                <w:sz w:val="22"/>
                <w:lang w:val="en-AU"/>
              </w:rPr>
            </w:pPr>
            <w:r w:rsidRPr="00A21C71">
              <w:rPr>
                <w:rFonts w:cs="Arial"/>
                <w:sz w:val="22"/>
                <w:lang w:val="en-AU"/>
              </w:rPr>
              <w:t>n/a</w:t>
            </w:r>
          </w:p>
        </w:tc>
        <w:tc>
          <w:tcPr>
            <w:tcW w:w="1667" w:type="pct"/>
            <w:tcBorders>
              <w:top w:val="single" w:sz="4" w:space="0" w:color="auto"/>
              <w:left w:val="single" w:sz="4" w:space="0" w:color="auto"/>
              <w:bottom w:val="single" w:sz="4" w:space="0" w:color="auto"/>
              <w:right w:val="single" w:sz="4" w:space="0" w:color="auto"/>
            </w:tcBorders>
          </w:tcPr>
          <w:p w14:paraId="24DDD586" w14:textId="77777777" w:rsidR="005437C0" w:rsidRPr="00A21C71" w:rsidRDefault="005437C0" w:rsidP="00AD66B5">
            <w:pPr>
              <w:pStyle w:val="BodyText"/>
              <w:numPr>
                <w:ilvl w:val="0"/>
                <w:numId w:val="2"/>
              </w:numPr>
              <w:spacing w:before="60" w:after="60" w:line="288" w:lineRule="auto"/>
              <w:ind w:left="284" w:hanging="284"/>
              <w:rPr>
                <w:rFonts w:cs="Arial"/>
                <w:sz w:val="22"/>
                <w:lang w:val="en-AU"/>
              </w:rPr>
            </w:pPr>
            <w:r w:rsidRPr="00A21C71">
              <w:rPr>
                <w:rFonts w:cs="Arial"/>
                <w:sz w:val="22"/>
                <w:lang w:val="en-AU"/>
              </w:rPr>
              <w:t>Exit reason</w:t>
            </w:r>
          </w:p>
        </w:tc>
      </w:tr>
    </w:tbl>
    <w:p w14:paraId="6E33E67F" w14:textId="77777777" w:rsidR="005437C0" w:rsidRPr="00A21C71" w:rsidRDefault="005437C0" w:rsidP="00AD66B5">
      <w:pPr>
        <w:pStyle w:val="Heading5"/>
        <w:jc w:val="left"/>
        <w:rPr>
          <w:rFonts w:cs="Arial"/>
          <w:szCs w:val="24"/>
        </w:rPr>
      </w:pPr>
      <w:r w:rsidRPr="00A21C71">
        <w:t>Service Types</w:t>
      </w:r>
    </w:p>
    <w:p w14:paraId="581E89C0" w14:textId="77777777" w:rsidR="005437C0" w:rsidRPr="00A21C71" w:rsidRDefault="005437C0" w:rsidP="00AD66B5">
      <w:pPr>
        <w:spacing w:before="120" w:after="120" w:line="288" w:lineRule="auto"/>
        <w:ind w:left="284"/>
        <w:rPr>
          <w:rFonts w:eastAsia="Arial" w:cs="Arial"/>
        </w:rPr>
      </w:pPr>
      <w:r w:rsidRPr="00A21C71">
        <w:rPr>
          <w:rFonts w:eastAsia="Arial" w:cs="Arial"/>
        </w:rPr>
        <w:t>A service type describes the main focus of a session with one or more clients. If a session covers multiple service types, the person delivering the session should record only the most relevant service type, which is typically the one that required the most amount of time or contributed most significantly to an outcome.</w:t>
      </w:r>
    </w:p>
    <w:p w14:paraId="26976F15" w14:textId="77777777" w:rsidR="005437C0" w:rsidRPr="00A21C71" w:rsidRDefault="005437C0" w:rsidP="00AD66B5">
      <w:pPr>
        <w:spacing w:before="240" w:after="120"/>
        <w:ind w:firstLine="284"/>
        <w:rPr>
          <w:rFonts w:eastAsia="Arial" w:cs="Arial"/>
          <w:color w:val="000000" w:themeColor="text1"/>
        </w:rPr>
      </w:pPr>
      <w:r w:rsidRPr="00A21C71">
        <w:rPr>
          <w:rFonts w:eastAsia="Arial" w:cs="Arial"/>
          <w:color w:val="000000" w:themeColor="text1"/>
        </w:rPr>
        <w:t>For this program activity, the below service types should be used.</w:t>
      </w:r>
    </w:p>
    <w:tbl>
      <w:tblPr>
        <w:tblStyle w:val="LightList-Accent32"/>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ervice type table"/>
        <w:tblDescription w:val="This table lists the Service types suitable for this program."/>
      </w:tblPr>
      <w:tblGrid>
        <w:gridCol w:w="3148"/>
        <w:gridCol w:w="7342"/>
      </w:tblGrid>
      <w:tr w:rsidR="005437C0" w:rsidRPr="00A21C71" w14:paraId="27E906F0" w14:textId="77777777" w:rsidTr="00F61150">
        <w:trPr>
          <w:cnfStyle w:val="100000000000" w:firstRow="1" w:lastRow="0" w:firstColumn="0" w:lastColumn="0" w:oddVBand="0" w:evenVBand="0" w:oddHBand="0" w:evenHBand="0" w:firstRowFirstColumn="0" w:firstRowLastColumn="0" w:lastRowFirstColumn="0" w:lastRowLastColumn="0"/>
          <w:cantSplit/>
          <w:trHeight w:val="454"/>
          <w:tblHeader/>
        </w:trPr>
        <w:tc>
          <w:tcPr>
            <w:cnfStyle w:val="001000000000" w:firstRow="0" w:lastRow="0" w:firstColumn="1" w:lastColumn="0" w:oddVBand="0" w:evenVBand="0" w:oddHBand="0" w:evenHBand="0" w:firstRowFirstColumn="0" w:firstRowLastColumn="0" w:lastRowFirstColumn="0" w:lastRowLastColumn="0"/>
            <w:tcW w:w="3138" w:type="dxa"/>
            <w:tcBorders>
              <w:top w:val="single" w:sz="4" w:space="0" w:color="auto"/>
              <w:left w:val="single" w:sz="4" w:space="0" w:color="auto"/>
              <w:bottom w:val="single" w:sz="4" w:space="0" w:color="auto"/>
              <w:right w:val="single" w:sz="4" w:space="0" w:color="auto"/>
            </w:tcBorders>
            <w:shd w:val="clear" w:color="auto" w:fill="04617B"/>
            <w:vAlign w:val="center"/>
            <w:hideMark/>
          </w:tcPr>
          <w:p w14:paraId="1A8D346D" w14:textId="77777777" w:rsidR="005437C0" w:rsidRPr="00A21C71" w:rsidRDefault="005437C0" w:rsidP="00AD66B5">
            <w:pPr>
              <w:pStyle w:val="BodyText"/>
              <w:keepNext/>
              <w:spacing w:before="120" w:after="120" w:line="288" w:lineRule="auto"/>
              <w:ind w:left="0"/>
              <w:rPr>
                <w:rFonts w:cs="Arial"/>
                <w:sz w:val="22"/>
                <w:szCs w:val="22"/>
                <w:lang w:val="en-AU"/>
              </w:rPr>
            </w:pPr>
            <w:r w:rsidRPr="00A21C71">
              <w:rPr>
                <w:rFonts w:cs="Arial"/>
                <w:sz w:val="22"/>
                <w:szCs w:val="22"/>
                <w:lang w:val="en-AU"/>
              </w:rPr>
              <w:t>Service Type</w:t>
            </w:r>
          </w:p>
        </w:tc>
        <w:tc>
          <w:tcPr>
            <w:tcW w:w="7318" w:type="dxa"/>
            <w:tcBorders>
              <w:top w:val="single" w:sz="4" w:space="0" w:color="auto"/>
              <w:left w:val="single" w:sz="4" w:space="0" w:color="auto"/>
              <w:bottom w:val="single" w:sz="4" w:space="0" w:color="auto"/>
              <w:right w:val="single" w:sz="4" w:space="0" w:color="auto"/>
            </w:tcBorders>
            <w:shd w:val="clear" w:color="auto" w:fill="04617B" w:themeFill="accent2"/>
            <w:vAlign w:val="center"/>
            <w:hideMark/>
          </w:tcPr>
          <w:p w14:paraId="3620EB20" w14:textId="77777777" w:rsidR="005437C0" w:rsidRPr="00A21C71" w:rsidRDefault="005437C0" w:rsidP="00AD66B5">
            <w:pPr>
              <w:pStyle w:val="BodyText"/>
              <w:keepNext/>
              <w:spacing w:before="120" w:after="120" w:line="288" w:lineRule="auto"/>
              <w:ind w:left="0"/>
              <w:cnfStyle w:val="100000000000" w:firstRow="1" w:lastRow="0" w:firstColumn="0" w:lastColumn="0" w:oddVBand="0" w:evenVBand="0" w:oddHBand="0" w:evenHBand="0" w:firstRowFirstColumn="0" w:firstRowLastColumn="0" w:lastRowFirstColumn="0" w:lastRowLastColumn="0"/>
              <w:rPr>
                <w:rFonts w:cs="Arial"/>
                <w:sz w:val="22"/>
                <w:szCs w:val="22"/>
                <w:lang w:val="en-AU"/>
              </w:rPr>
            </w:pPr>
            <w:r w:rsidRPr="00A21C71">
              <w:rPr>
                <w:rFonts w:cs="Arial"/>
                <w:sz w:val="22"/>
                <w:szCs w:val="22"/>
                <w:lang w:val="en-AU"/>
              </w:rPr>
              <w:t xml:space="preserve">Example </w:t>
            </w:r>
          </w:p>
        </w:tc>
      </w:tr>
      <w:tr w:rsidR="005437C0" w:rsidRPr="00A21C71" w14:paraId="43789807"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3138" w:type="dxa"/>
            <w:tcBorders>
              <w:top w:val="single" w:sz="4" w:space="0" w:color="auto"/>
              <w:left w:val="single" w:sz="4" w:space="0" w:color="auto"/>
              <w:bottom w:val="single" w:sz="4" w:space="0" w:color="auto"/>
              <w:right w:val="single" w:sz="4" w:space="0" w:color="auto"/>
            </w:tcBorders>
            <w:vAlign w:val="center"/>
          </w:tcPr>
          <w:p w14:paraId="31BBF6A3" w14:textId="77777777" w:rsidR="005437C0" w:rsidRPr="00A21C71" w:rsidRDefault="005437C0" w:rsidP="00AD66B5">
            <w:pPr>
              <w:spacing w:before="120" w:after="60" w:line="288" w:lineRule="auto"/>
              <w:rPr>
                <w:rFonts w:eastAsia="Arial" w:cs="Arial"/>
                <w:szCs w:val="20"/>
              </w:rPr>
            </w:pPr>
            <w:r w:rsidRPr="00A21C71">
              <w:rPr>
                <w:rFonts w:cs="Arial"/>
                <w:szCs w:val="20"/>
              </w:rPr>
              <w:t>Intake / Assessment</w:t>
            </w:r>
          </w:p>
        </w:tc>
        <w:tc>
          <w:tcPr>
            <w:tcW w:w="7318" w:type="dxa"/>
            <w:tcBorders>
              <w:top w:val="single" w:sz="4" w:space="0" w:color="auto"/>
              <w:left w:val="single" w:sz="4" w:space="0" w:color="auto"/>
              <w:bottom w:val="single" w:sz="4" w:space="0" w:color="auto"/>
              <w:right w:val="single" w:sz="4" w:space="0" w:color="auto"/>
            </w:tcBorders>
            <w:vAlign w:val="center"/>
          </w:tcPr>
          <w:p w14:paraId="12F18FB4" w14:textId="77777777" w:rsidR="005437C0" w:rsidRPr="00A21C71" w:rsidRDefault="005437C0" w:rsidP="00AD66B5">
            <w:pPr>
              <w:spacing w:before="120" w:after="120" w:line="288" w:lineRule="auto"/>
              <w:cnfStyle w:val="000000100000" w:firstRow="0" w:lastRow="0" w:firstColumn="0" w:lastColumn="0" w:oddVBand="0" w:evenVBand="0" w:oddHBand="1" w:evenHBand="0" w:firstRowFirstColumn="0" w:firstRowLastColumn="0" w:lastRowFirstColumn="0" w:lastRowLastColumn="0"/>
              <w:rPr>
                <w:rFonts w:cs="Arial"/>
                <w:szCs w:val="20"/>
              </w:rPr>
            </w:pPr>
            <w:r w:rsidRPr="00A21C71">
              <w:rPr>
                <w:rFonts w:cs="Arial"/>
                <w:szCs w:val="20"/>
              </w:rPr>
              <w:t xml:space="preserve">Initial meeting with a client where information is gathered on the client’s needs and they are matched to services available, and/or assessment of a client’s needs/eligibility for participation in a particular service. </w:t>
            </w:r>
          </w:p>
          <w:p w14:paraId="5822A09D" w14:textId="77777777" w:rsidR="005437C0" w:rsidRPr="00A21C71" w:rsidRDefault="005437C0" w:rsidP="00AD66B5">
            <w:pPr>
              <w:spacing w:before="120" w:after="120" w:line="288" w:lineRule="auto"/>
              <w:cnfStyle w:val="000000100000" w:firstRow="0" w:lastRow="0" w:firstColumn="0" w:lastColumn="0" w:oddVBand="0" w:evenVBand="0" w:oddHBand="1" w:evenHBand="0" w:firstRowFirstColumn="0" w:firstRowLastColumn="0" w:lastRowFirstColumn="0" w:lastRowLastColumn="0"/>
              <w:rPr>
                <w:rFonts w:eastAsia="Arial" w:cs="Arial"/>
                <w:szCs w:val="20"/>
              </w:rPr>
            </w:pPr>
            <w:r w:rsidRPr="00A21C71">
              <w:rPr>
                <w:rFonts w:cs="Arial"/>
                <w:szCs w:val="20"/>
              </w:rPr>
              <w:t>This is usually the first session a client attends.</w:t>
            </w:r>
          </w:p>
        </w:tc>
      </w:tr>
      <w:tr w:rsidR="005437C0" w:rsidRPr="00A21C71" w14:paraId="3DB39A98"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3138" w:type="dxa"/>
            <w:tcBorders>
              <w:top w:val="single" w:sz="4" w:space="0" w:color="auto"/>
              <w:left w:val="single" w:sz="4" w:space="0" w:color="auto"/>
              <w:bottom w:val="single" w:sz="4" w:space="0" w:color="auto"/>
              <w:right w:val="single" w:sz="4" w:space="0" w:color="auto"/>
            </w:tcBorders>
            <w:vAlign w:val="center"/>
          </w:tcPr>
          <w:p w14:paraId="046D1B17" w14:textId="77777777" w:rsidR="005437C0" w:rsidRPr="00A21C71" w:rsidRDefault="005437C0" w:rsidP="00AD66B5">
            <w:pPr>
              <w:spacing w:before="120" w:after="120" w:line="288" w:lineRule="auto"/>
              <w:rPr>
                <w:rFonts w:eastAsia="Arial" w:cs="Arial"/>
                <w:szCs w:val="20"/>
              </w:rPr>
            </w:pPr>
            <w:r w:rsidRPr="00A21C71">
              <w:rPr>
                <w:rFonts w:cs="Arial"/>
                <w:szCs w:val="20"/>
              </w:rPr>
              <w:t>Advocacy / support</w:t>
            </w:r>
          </w:p>
        </w:tc>
        <w:tc>
          <w:tcPr>
            <w:tcW w:w="7318" w:type="dxa"/>
            <w:tcBorders>
              <w:top w:val="single" w:sz="4" w:space="0" w:color="auto"/>
              <w:left w:val="single" w:sz="4" w:space="0" w:color="auto"/>
              <w:bottom w:val="single" w:sz="4" w:space="0" w:color="auto"/>
              <w:right w:val="single" w:sz="4" w:space="0" w:color="auto"/>
            </w:tcBorders>
            <w:vAlign w:val="center"/>
          </w:tcPr>
          <w:p w14:paraId="68B4ECF6" w14:textId="77777777" w:rsidR="005437C0" w:rsidRPr="00A21C71" w:rsidRDefault="005437C0" w:rsidP="00AD66B5">
            <w:pPr>
              <w:spacing w:before="120" w:after="120" w:line="288" w:lineRule="auto"/>
              <w:cnfStyle w:val="000000000000" w:firstRow="0" w:lastRow="0" w:firstColumn="0" w:lastColumn="0" w:oddVBand="0" w:evenVBand="0" w:oddHBand="0" w:evenHBand="0" w:firstRowFirstColumn="0" w:firstRowLastColumn="0" w:lastRowFirstColumn="0" w:lastRowLastColumn="0"/>
              <w:rPr>
                <w:rFonts w:cs="Arial"/>
                <w:szCs w:val="20"/>
              </w:rPr>
            </w:pPr>
            <w:r w:rsidRPr="00A21C71">
              <w:rPr>
                <w:rFonts w:cs="Arial"/>
                <w:szCs w:val="20"/>
              </w:rPr>
              <w:t xml:space="preserve">Advocating on a client’s behalf to an entity, such as an employer or government body, or where support to the client was given in a particular circumstance, for example, providing support at an interview. </w:t>
            </w:r>
          </w:p>
          <w:p w14:paraId="7FF38EA0" w14:textId="77777777" w:rsidR="005437C0" w:rsidRPr="00A21C71" w:rsidRDefault="005437C0" w:rsidP="00AD66B5">
            <w:pPr>
              <w:spacing w:before="120" w:after="120" w:line="288" w:lineRule="auto"/>
              <w:cnfStyle w:val="000000000000" w:firstRow="0" w:lastRow="0" w:firstColumn="0" w:lastColumn="0" w:oddVBand="0" w:evenVBand="0" w:oddHBand="0" w:evenHBand="0" w:firstRowFirstColumn="0" w:firstRowLastColumn="0" w:lastRowFirstColumn="0" w:lastRowLastColumn="0"/>
              <w:rPr>
                <w:rFonts w:eastAsia="Arial" w:cs="Arial"/>
                <w:szCs w:val="20"/>
              </w:rPr>
            </w:pPr>
            <w:r w:rsidRPr="00A21C71">
              <w:rPr>
                <w:rFonts w:cs="Arial"/>
                <w:szCs w:val="20"/>
              </w:rPr>
              <w:t>Engagement with the client is required.</w:t>
            </w:r>
          </w:p>
        </w:tc>
      </w:tr>
      <w:tr w:rsidR="005437C0" w:rsidRPr="00A21C71" w14:paraId="7C839904"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3138" w:type="dxa"/>
            <w:tcBorders>
              <w:top w:val="single" w:sz="4" w:space="0" w:color="auto"/>
              <w:left w:val="single" w:sz="4" w:space="0" w:color="auto"/>
              <w:bottom w:val="single" w:sz="4" w:space="0" w:color="auto"/>
              <w:right w:val="single" w:sz="4" w:space="0" w:color="auto"/>
            </w:tcBorders>
            <w:vAlign w:val="center"/>
          </w:tcPr>
          <w:p w14:paraId="2E3E8679" w14:textId="77777777" w:rsidR="005437C0" w:rsidRPr="00A21C71" w:rsidRDefault="005437C0" w:rsidP="00AD66B5">
            <w:pPr>
              <w:spacing w:before="120" w:after="60" w:line="288" w:lineRule="auto"/>
              <w:rPr>
                <w:rFonts w:eastAsia="Arial" w:cs="Arial"/>
                <w:szCs w:val="20"/>
              </w:rPr>
            </w:pPr>
            <w:r w:rsidRPr="00A21C71">
              <w:rPr>
                <w:rFonts w:cs="Arial"/>
                <w:szCs w:val="20"/>
              </w:rPr>
              <w:t xml:space="preserve">Counselling </w:t>
            </w:r>
          </w:p>
        </w:tc>
        <w:tc>
          <w:tcPr>
            <w:tcW w:w="7318" w:type="dxa"/>
            <w:tcBorders>
              <w:top w:val="single" w:sz="4" w:space="0" w:color="auto"/>
              <w:left w:val="single" w:sz="4" w:space="0" w:color="auto"/>
              <w:bottom w:val="single" w:sz="4" w:space="0" w:color="auto"/>
              <w:right w:val="single" w:sz="4" w:space="0" w:color="auto"/>
            </w:tcBorders>
            <w:vAlign w:val="center"/>
          </w:tcPr>
          <w:p w14:paraId="2FB98DD9" w14:textId="77777777" w:rsidR="005437C0" w:rsidRPr="00A21C71" w:rsidRDefault="005437C0" w:rsidP="00AD66B5">
            <w:pPr>
              <w:spacing w:before="120" w:after="120" w:line="288" w:lineRule="auto"/>
              <w:contextualSpacing/>
              <w:cnfStyle w:val="000000100000" w:firstRow="0" w:lastRow="0" w:firstColumn="0" w:lastColumn="0" w:oddVBand="0" w:evenVBand="0" w:oddHBand="1" w:evenHBand="0" w:firstRowFirstColumn="0" w:firstRowLastColumn="0" w:lastRowFirstColumn="0" w:lastRowLastColumn="0"/>
              <w:rPr>
                <w:rFonts w:eastAsia="Arial" w:cs="Arial"/>
                <w:szCs w:val="20"/>
              </w:rPr>
            </w:pPr>
            <w:r w:rsidRPr="00A21C71">
              <w:rPr>
                <w:rFonts w:cs="Arial"/>
                <w:szCs w:val="20"/>
              </w:rPr>
              <w:t>Counselling and personal support of clients.</w:t>
            </w:r>
          </w:p>
        </w:tc>
      </w:tr>
      <w:tr w:rsidR="005437C0" w:rsidRPr="00A21C71" w14:paraId="0A1A6FF6"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3138" w:type="dxa"/>
            <w:tcBorders>
              <w:top w:val="single" w:sz="4" w:space="0" w:color="auto"/>
              <w:left w:val="single" w:sz="4" w:space="0" w:color="auto"/>
              <w:bottom w:val="single" w:sz="4" w:space="0" w:color="auto"/>
              <w:right w:val="single" w:sz="4" w:space="0" w:color="auto"/>
            </w:tcBorders>
            <w:vAlign w:val="center"/>
          </w:tcPr>
          <w:p w14:paraId="5F9230D4" w14:textId="77777777" w:rsidR="005437C0" w:rsidRPr="00A21C71" w:rsidRDefault="005437C0" w:rsidP="00AD66B5">
            <w:pPr>
              <w:spacing w:before="120" w:after="60" w:line="288" w:lineRule="auto"/>
              <w:rPr>
                <w:rFonts w:eastAsia="Arial" w:cs="Arial"/>
                <w:szCs w:val="20"/>
              </w:rPr>
            </w:pPr>
            <w:r w:rsidRPr="00A21C71">
              <w:rPr>
                <w:rFonts w:cs="Arial"/>
                <w:szCs w:val="20"/>
              </w:rPr>
              <w:t>Education and skills</w:t>
            </w:r>
          </w:p>
        </w:tc>
        <w:tc>
          <w:tcPr>
            <w:tcW w:w="7318" w:type="dxa"/>
            <w:tcBorders>
              <w:top w:val="single" w:sz="4" w:space="0" w:color="auto"/>
              <w:left w:val="single" w:sz="4" w:space="0" w:color="auto"/>
              <w:bottom w:val="single" w:sz="4" w:space="0" w:color="auto"/>
              <w:right w:val="single" w:sz="4" w:space="0" w:color="auto"/>
            </w:tcBorders>
            <w:vAlign w:val="center"/>
          </w:tcPr>
          <w:p w14:paraId="066810F5" w14:textId="77777777" w:rsidR="005437C0" w:rsidRPr="00A21C71" w:rsidRDefault="005437C0" w:rsidP="00AD66B5">
            <w:pPr>
              <w:spacing w:before="120" w:after="120" w:line="288" w:lineRule="auto"/>
              <w:cnfStyle w:val="000000000000" w:firstRow="0" w:lastRow="0" w:firstColumn="0" w:lastColumn="0" w:oddVBand="0" w:evenVBand="0" w:oddHBand="0" w:evenHBand="0" w:firstRowFirstColumn="0" w:firstRowLastColumn="0" w:lastRowFirstColumn="0" w:lastRowLastColumn="0"/>
              <w:rPr>
                <w:rFonts w:cs="Arial"/>
                <w:szCs w:val="20"/>
              </w:rPr>
            </w:pPr>
            <w:r w:rsidRPr="00A21C71">
              <w:rPr>
                <w:rFonts w:cs="Arial"/>
                <w:szCs w:val="20"/>
              </w:rPr>
              <w:t>Assisting a client in learning or building knowledge about a topic or aimed at developing a skill, or enhancing a skill relevant to the client’s circumstances, including (but not limited to):</w:t>
            </w:r>
          </w:p>
          <w:p w14:paraId="615F359C" w14:textId="77777777" w:rsidR="005437C0" w:rsidRPr="00A21C71" w:rsidRDefault="005437C0" w:rsidP="00707D00">
            <w:pPr>
              <w:pStyle w:val="ListParagraph"/>
              <w:numPr>
                <w:ilvl w:val="0"/>
                <w:numId w:val="95"/>
              </w:numPr>
              <w:spacing w:before="120" w:after="120" w:line="288" w:lineRule="auto"/>
              <w:cnfStyle w:val="000000000000" w:firstRow="0" w:lastRow="0" w:firstColumn="0" w:lastColumn="0" w:oddVBand="0" w:evenVBand="0" w:oddHBand="0" w:evenHBand="0" w:firstRowFirstColumn="0" w:firstRowLastColumn="0" w:lastRowFirstColumn="0" w:lastRowLastColumn="0"/>
              <w:rPr>
                <w:rFonts w:cs="Arial"/>
                <w:szCs w:val="20"/>
              </w:rPr>
            </w:pPr>
            <w:r w:rsidRPr="00A21C71">
              <w:rPr>
                <w:rFonts w:cs="Arial"/>
                <w:szCs w:val="20"/>
              </w:rPr>
              <w:t>career planning</w:t>
            </w:r>
          </w:p>
          <w:p w14:paraId="1C987AC4" w14:textId="77777777" w:rsidR="005437C0" w:rsidRPr="00A21C71" w:rsidRDefault="005437C0" w:rsidP="00707D00">
            <w:pPr>
              <w:pStyle w:val="ListParagraph"/>
              <w:numPr>
                <w:ilvl w:val="0"/>
                <w:numId w:val="95"/>
              </w:numPr>
              <w:spacing w:before="120" w:after="120" w:line="288" w:lineRule="auto"/>
              <w:cnfStyle w:val="000000000000" w:firstRow="0" w:lastRow="0" w:firstColumn="0" w:lastColumn="0" w:oddVBand="0" w:evenVBand="0" w:oddHBand="0" w:evenHBand="0" w:firstRowFirstColumn="0" w:firstRowLastColumn="0" w:lastRowFirstColumn="0" w:lastRowLastColumn="0"/>
              <w:rPr>
                <w:rFonts w:cs="Arial"/>
                <w:szCs w:val="20"/>
              </w:rPr>
            </w:pPr>
            <w:r w:rsidRPr="00A21C71">
              <w:rPr>
                <w:rFonts w:cs="Arial"/>
                <w:szCs w:val="20"/>
              </w:rPr>
              <w:t>assistance in applying for training courses, including enrolment and assistance with accessing study assistance</w:t>
            </w:r>
          </w:p>
          <w:p w14:paraId="20AA638F" w14:textId="77777777" w:rsidR="005437C0" w:rsidRPr="00A21C71" w:rsidRDefault="005437C0" w:rsidP="00707D00">
            <w:pPr>
              <w:pStyle w:val="ListParagraph"/>
              <w:numPr>
                <w:ilvl w:val="0"/>
                <w:numId w:val="95"/>
              </w:numPr>
              <w:spacing w:before="120" w:after="120" w:line="288" w:lineRule="auto"/>
              <w:cnfStyle w:val="000000000000" w:firstRow="0" w:lastRow="0" w:firstColumn="0" w:lastColumn="0" w:oddVBand="0" w:evenVBand="0" w:oddHBand="0" w:evenHBand="0" w:firstRowFirstColumn="0" w:firstRowLastColumn="0" w:lastRowFirstColumn="0" w:lastRowLastColumn="0"/>
              <w:rPr>
                <w:rFonts w:cs="Arial"/>
                <w:szCs w:val="20"/>
              </w:rPr>
            </w:pPr>
            <w:r w:rsidRPr="00A21C71">
              <w:rPr>
                <w:rFonts w:cs="Arial"/>
                <w:szCs w:val="20"/>
              </w:rPr>
              <w:t>organisational skills</w:t>
            </w:r>
          </w:p>
          <w:p w14:paraId="43BA1AD3" w14:textId="77777777" w:rsidR="005437C0" w:rsidRPr="00A21C71" w:rsidRDefault="005437C0" w:rsidP="00707D00">
            <w:pPr>
              <w:pStyle w:val="ListParagraph"/>
              <w:numPr>
                <w:ilvl w:val="0"/>
                <w:numId w:val="95"/>
              </w:numPr>
              <w:spacing w:before="120" w:after="120" w:line="288" w:lineRule="auto"/>
              <w:cnfStyle w:val="000000000000" w:firstRow="0" w:lastRow="0" w:firstColumn="0" w:lastColumn="0" w:oddVBand="0" w:evenVBand="0" w:oddHBand="0" w:evenHBand="0" w:firstRowFirstColumn="0" w:firstRowLastColumn="0" w:lastRowFirstColumn="0" w:lastRowLastColumn="0"/>
              <w:rPr>
                <w:rFonts w:cs="Arial"/>
                <w:szCs w:val="20"/>
              </w:rPr>
            </w:pPr>
            <w:r w:rsidRPr="00A21C71">
              <w:rPr>
                <w:rFonts w:cs="Arial"/>
                <w:szCs w:val="20"/>
              </w:rPr>
              <w:t>exam stress reduction and study skills assistance, and</w:t>
            </w:r>
          </w:p>
          <w:p w14:paraId="55A3DB21" w14:textId="77777777" w:rsidR="005437C0" w:rsidRPr="00A21C71" w:rsidRDefault="005437C0" w:rsidP="00707D00">
            <w:pPr>
              <w:pStyle w:val="ListParagraph"/>
              <w:numPr>
                <w:ilvl w:val="0"/>
                <w:numId w:val="95"/>
              </w:numPr>
              <w:spacing w:before="120" w:after="120" w:line="288" w:lineRule="auto"/>
              <w:cnfStyle w:val="000000000000" w:firstRow="0" w:lastRow="0" w:firstColumn="0" w:lastColumn="0" w:oddVBand="0" w:evenVBand="0" w:oddHBand="0" w:evenHBand="0" w:firstRowFirstColumn="0" w:firstRowLastColumn="0" w:lastRowFirstColumn="0" w:lastRowLastColumn="0"/>
              <w:rPr>
                <w:rFonts w:eastAsia="Arial" w:cs="Arial"/>
                <w:szCs w:val="20"/>
              </w:rPr>
            </w:pPr>
            <w:r w:rsidRPr="00A21C71">
              <w:rPr>
                <w:rFonts w:cs="Arial"/>
                <w:szCs w:val="20"/>
              </w:rPr>
              <w:t>updates to vocational support plan (education focus).</w:t>
            </w:r>
          </w:p>
        </w:tc>
      </w:tr>
      <w:tr w:rsidR="005437C0" w:rsidRPr="00A21C71" w14:paraId="1B49E6BE"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3138" w:type="dxa"/>
            <w:tcBorders>
              <w:top w:val="single" w:sz="4" w:space="0" w:color="auto"/>
              <w:left w:val="single" w:sz="4" w:space="0" w:color="auto"/>
              <w:bottom w:val="single" w:sz="4" w:space="0" w:color="auto"/>
              <w:right w:val="single" w:sz="4" w:space="0" w:color="auto"/>
            </w:tcBorders>
            <w:vAlign w:val="center"/>
          </w:tcPr>
          <w:p w14:paraId="3345E438" w14:textId="77777777" w:rsidR="005437C0" w:rsidRPr="00A21C71" w:rsidRDefault="005437C0" w:rsidP="00AD66B5">
            <w:pPr>
              <w:spacing w:before="60" w:after="60" w:line="288" w:lineRule="auto"/>
              <w:rPr>
                <w:rFonts w:eastAsia="Arial" w:cs="Arial"/>
                <w:szCs w:val="20"/>
              </w:rPr>
            </w:pPr>
            <w:r w:rsidRPr="00A21C71">
              <w:rPr>
                <w:rFonts w:cs="Arial"/>
                <w:szCs w:val="20"/>
              </w:rPr>
              <w:lastRenderedPageBreak/>
              <w:t>Facilitate employment pathways</w:t>
            </w:r>
          </w:p>
        </w:tc>
        <w:tc>
          <w:tcPr>
            <w:tcW w:w="7318" w:type="dxa"/>
            <w:tcBorders>
              <w:top w:val="single" w:sz="4" w:space="0" w:color="auto"/>
              <w:left w:val="single" w:sz="4" w:space="0" w:color="auto"/>
              <w:bottom w:val="single" w:sz="4" w:space="0" w:color="auto"/>
              <w:right w:val="single" w:sz="4" w:space="0" w:color="auto"/>
            </w:tcBorders>
            <w:vAlign w:val="center"/>
          </w:tcPr>
          <w:p w14:paraId="1B51067F" w14:textId="77777777" w:rsidR="005437C0" w:rsidRPr="00A21C71" w:rsidRDefault="005437C0" w:rsidP="00AD66B5">
            <w:pPr>
              <w:spacing w:before="120" w:after="120" w:line="288" w:lineRule="auto"/>
              <w:cnfStyle w:val="000000100000" w:firstRow="0" w:lastRow="0" w:firstColumn="0" w:lastColumn="0" w:oddVBand="0" w:evenVBand="0" w:oddHBand="1" w:evenHBand="0" w:firstRowFirstColumn="0" w:firstRowLastColumn="0" w:lastRowFirstColumn="0" w:lastRowLastColumn="0"/>
              <w:rPr>
                <w:rFonts w:cs="Arial"/>
                <w:szCs w:val="20"/>
              </w:rPr>
            </w:pPr>
            <w:r w:rsidRPr="00A21C71">
              <w:rPr>
                <w:rFonts w:cs="Arial"/>
                <w:szCs w:val="20"/>
              </w:rPr>
              <w:t>Employment activities focussed on employment, including (but not limited to):</w:t>
            </w:r>
          </w:p>
          <w:p w14:paraId="0E72FAED" w14:textId="77777777" w:rsidR="005437C0" w:rsidRPr="00A21C71" w:rsidRDefault="005437C0" w:rsidP="00707D00">
            <w:pPr>
              <w:pStyle w:val="ListParagraph"/>
              <w:numPr>
                <w:ilvl w:val="0"/>
                <w:numId w:val="95"/>
              </w:numPr>
              <w:spacing w:before="120" w:after="120" w:line="288" w:lineRule="auto"/>
              <w:cnfStyle w:val="000000100000" w:firstRow="0" w:lastRow="0" w:firstColumn="0" w:lastColumn="0" w:oddVBand="0" w:evenVBand="0" w:oddHBand="1" w:evenHBand="0" w:firstRowFirstColumn="0" w:firstRowLastColumn="0" w:lastRowFirstColumn="0" w:lastRowLastColumn="0"/>
              <w:rPr>
                <w:rFonts w:cs="Arial"/>
                <w:szCs w:val="20"/>
              </w:rPr>
            </w:pPr>
            <w:r w:rsidRPr="00A21C71">
              <w:rPr>
                <w:rFonts w:cs="Arial"/>
                <w:szCs w:val="20"/>
              </w:rPr>
              <w:t>career and education development, assisting with navigating employment sites</w:t>
            </w:r>
          </w:p>
          <w:p w14:paraId="6C10FFD5" w14:textId="77777777" w:rsidR="005437C0" w:rsidRPr="00A21C71" w:rsidRDefault="005437C0" w:rsidP="00707D00">
            <w:pPr>
              <w:pStyle w:val="ListParagraph"/>
              <w:numPr>
                <w:ilvl w:val="0"/>
                <w:numId w:val="95"/>
              </w:numPr>
              <w:spacing w:before="120" w:after="120" w:line="288" w:lineRule="auto"/>
              <w:cnfStyle w:val="000000100000" w:firstRow="0" w:lastRow="0" w:firstColumn="0" w:lastColumn="0" w:oddVBand="0" w:evenVBand="0" w:oddHBand="1" w:evenHBand="0" w:firstRowFirstColumn="0" w:firstRowLastColumn="0" w:lastRowFirstColumn="0" w:lastRowLastColumn="0"/>
              <w:rPr>
                <w:rFonts w:cs="Arial"/>
                <w:szCs w:val="20"/>
              </w:rPr>
            </w:pPr>
            <w:r w:rsidRPr="00A21C71">
              <w:rPr>
                <w:rFonts w:cs="Arial"/>
                <w:szCs w:val="20"/>
              </w:rPr>
              <w:t>assistance in looking and applying for work, such as job search and canvassing, CV / resume / application writing</w:t>
            </w:r>
          </w:p>
          <w:p w14:paraId="63336EE2" w14:textId="77777777" w:rsidR="005437C0" w:rsidRPr="00A21C71" w:rsidRDefault="005437C0" w:rsidP="00707D00">
            <w:pPr>
              <w:pStyle w:val="ListParagraph"/>
              <w:numPr>
                <w:ilvl w:val="0"/>
                <w:numId w:val="95"/>
              </w:numPr>
              <w:spacing w:before="120" w:after="120" w:line="288" w:lineRule="auto"/>
              <w:cnfStyle w:val="000000100000" w:firstRow="0" w:lastRow="0" w:firstColumn="0" w:lastColumn="0" w:oddVBand="0" w:evenVBand="0" w:oddHBand="1" w:evenHBand="0" w:firstRowFirstColumn="0" w:firstRowLastColumn="0" w:lastRowFirstColumn="0" w:lastRowLastColumn="0"/>
              <w:rPr>
                <w:rFonts w:cs="Arial"/>
                <w:szCs w:val="20"/>
              </w:rPr>
            </w:pPr>
            <w:r w:rsidRPr="00A21C71">
              <w:rPr>
                <w:rFonts w:cs="Arial"/>
                <w:szCs w:val="20"/>
              </w:rPr>
              <w:t xml:space="preserve">assistance in preparing for interview, such as practice interviews </w:t>
            </w:r>
          </w:p>
          <w:p w14:paraId="4731D281" w14:textId="77777777" w:rsidR="005437C0" w:rsidRPr="00A21C71" w:rsidRDefault="005437C0" w:rsidP="00707D00">
            <w:pPr>
              <w:pStyle w:val="ListParagraph"/>
              <w:numPr>
                <w:ilvl w:val="0"/>
                <w:numId w:val="95"/>
              </w:numPr>
              <w:spacing w:before="120" w:after="120" w:line="288" w:lineRule="auto"/>
              <w:cnfStyle w:val="000000100000" w:firstRow="0" w:lastRow="0" w:firstColumn="0" w:lastColumn="0" w:oddVBand="0" w:evenVBand="0" w:oddHBand="1" w:evenHBand="0" w:firstRowFirstColumn="0" w:firstRowLastColumn="0" w:lastRowFirstColumn="0" w:lastRowLastColumn="0"/>
              <w:rPr>
                <w:rFonts w:cs="Arial"/>
                <w:szCs w:val="20"/>
              </w:rPr>
            </w:pPr>
            <w:r w:rsidRPr="00A21C71">
              <w:rPr>
                <w:rFonts w:cs="Arial"/>
                <w:szCs w:val="20"/>
              </w:rPr>
              <w:t>career planning, including updates to vocational support plan (employment focus), and</w:t>
            </w:r>
          </w:p>
          <w:p w14:paraId="5D65891C" w14:textId="77777777" w:rsidR="005437C0" w:rsidRPr="00A21C71" w:rsidRDefault="005437C0" w:rsidP="00707D00">
            <w:pPr>
              <w:pStyle w:val="ListParagraph"/>
              <w:numPr>
                <w:ilvl w:val="0"/>
                <w:numId w:val="96"/>
              </w:numPr>
              <w:spacing w:before="120" w:after="120" w:line="288" w:lineRule="auto"/>
              <w:cnfStyle w:val="000000100000" w:firstRow="0" w:lastRow="0" w:firstColumn="0" w:lastColumn="0" w:oddVBand="0" w:evenVBand="0" w:oddHBand="1" w:evenHBand="0" w:firstRowFirstColumn="0" w:firstRowLastColumn="0" w:lastRowFirstColumn="0" w:lastRowLastColumn="0"/>
              <w:rPr>
                <w:rFonts w:eastAsia="Arial" w:cs="Arial"/>
                <w:szCs w:val="20"/>
              </w:rPr>
            </w:pPr>
            <w:r w:rsidRPr="00A21C71">
              <w:rPr>
                <w:rFonts w:cs="Arial"/>
                <w:szCs w:val="20"/>
              </w:rPr>
              <w:t>assistance with benefits.</w:t>
            </w:r>
          </w:p>
        </w:tc>
      </w:tr>
      <w:tr w:rsidR="005437C0" w:rsidRPr="00A21C71" w14:paraId="1B58DD8B"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3138" w:type="dxa"/>
            <w:tcBorders>
              <w:top w:val="single" w:sz="4" w:space="0" w:color="auto"/>
              <w:left w:val="single" w:sz="4" w:space="0" w:color="auto"/>
              <w:bottom w:val="single" w:sz="4" w:space="0" w:color="auto"/>
              <w:right w:val="single" w:sz="4" w:space="0" w:color="auto"/>
            </w:tcBorders>
            <w:vAlign w:val="center"/>
          </w:tcPr>
          <w:p w14:paraId="7D25CC41" w14:textId="77777777" w:rsidR="005437C0" w:rsidRPr="00A21C71" w:rsidRDefault="005437C0" w:rsidP="00AD66B5">
            <w:pPr>
              <w:spacing w:before="60" w:after="60" w:line="288" w:lineRule="auto"/>
              <w:rPr>
                <w:rFonts w:cs="Arial"/>
                <w:szCs w:val="20"/>
              </w:rPr>
            </w:pPr>
            <w:r w:rsidRPr="00A21C71">
              <w:rPr>
                <w:rFonts w:cs="Arial"/>
                <w:szCs w:val="20"/>
              </w:rPr>
              <w:t>Information / Advice / Referral</w:t>
            </w:r>
          </w:p>
        </w:tc>
        <w:tc>
          <w:tcPr>
            <w:tcW w:w="7318" w:type="dxa"/>
            <w:tcBorders>
              <w:top w:val="single" w:sz="4" w:space="0" w:color="auto"/>
              <w:left w:val="single" w:sz="4" w:space="0" w:color="auto"/>
              <w:bottom w:val="single" w:sz="4" w:space="0" w:color="auto"/>
              <w:right w:val="single" w:sz="4" w:space="0" w:color="auto"/>
            </w:tcBorders>
            <w:vAlign w:val="center"/>
          </w:tcPr>
          <w:p w14:paraId="2E19D386" w14:textId="77777777" w:rsidR="005437C0" w:rsidRPr="00A21C71" w:rsidRDefault="005437C0" w:rsidP="00AD66B5">
            <w:pPr>
              <w:spacing w:before="120" w:after="120" w:line="288" w:lineRule="auto"/>
              <w:cnfStyle w:val="000000000000" w:firstRow="0" w:lastRow="0" w:firstColumn="0" w:lastColumn="0" w:oddVBand="0" w:evenVBand="0" w:oddHBand="0" w:evenHBand="0" w:firstRowFirstColumn="0" w:firstRowLastColumn="0" w:lastRowFirstColumn="0" w:lastRowLastColumn="0"/>
              <w:rPr>
                <w:rFonts w:cs="Arial"/>
                <w:szCs w:val="20"/>
              </w:rPr>
            </w:pPr>
            <w:r w:rsidRPr="00A21C71">
              <w:rPr>
                <w:rFonts w:cs="Arial"/>
                <w:szCs w:val="20"/>
              </w:rPr>
              <w:t>Provision of standard advice, guidance or information in relation to a specific topic (where it can be expected to lead to a measurable outcome) or where a referral was made to another service provided, within or external to, the organisation.</w:t>
            </w:r>
          </w:p>
          <w:p w14:paraId="2FD4838A" w14:textId="77777777" w:rsidR="005437C0" w:rsidRPr="00A21C71" w:rsidRDefault="005437C0" w:rsidP="00AD66B5">
            <w:pPr>
              <w:spacing w:before="120" w:after="120" w:line="288" w:lineRule="auto"/>
              <w:cnfStyle w:val="000000000000" w:firstRow="0" w:lastRow="0" w:firstColumn="0" w:lastColumn="0" w:oddVBand="0" w:evenVBand="0" w:oddHBand="0" w:evenHBand="0" w:firstRowFirstColumn="0" w:firstRowLastColumn="0" w:lastRowFirstColumn="0" w:lastRowLastColumn="0"/>
              <w:rPr>
                <w:rFonts w:cs="Arial"/>
                <w:szCs w:val="20"/>
              </w:rPr>
            </w:pPr>
            <w:r w:rsidRPr="00A21C71">
              <w:rPr>
                <w:szCs w:val="20"/>
              </w:rPr>
              <w:t>Examples include assisting with issues, working through options, or referrals to other services.</w:t>
            </w:r>
          </w:p>
          <w:p w14:paraId="06C70008" w14:textId="77777777" w:rsidR="005437C0" w:rsidRPr="00A21C71" w:rsidRDefault="005437C0" w:rsidP="00AD66B5">
            <w:pPr>
              <w:spacing w:before="120" w:after="120" w:line="288" w:lineRule="auto"/>
              <w:cnfStyle w:val="000000000000" w:firstRow="0" w:lastRow="0" w:firstColumn="0" w:lastColumn="0" w:oddVBand="0" w:evenVBand="0" w:oddHBand="0" w:evenHBand="0" w:firstRowFirstColumn="0" w:firstRowLastColumn="0" w:lastRowFirstColumn="0" w:lastRowLastColumn="0"/>
              <w:rPr>
                <w:rFonts w:eastAsia="Arial" w:cs="Arial"/>
                <w:szCs w:val="20"/>
              </w:rPr>
            </w:pPr>
            <w:r w:rsidRPr="00A21C71">
              <w:rPr>
                <w:rFonts w:cs="Arial"/>
                <w:szCs w:val="20"/>
              </w:rPr>
              <w:t>Remember, the interaction must lead to a measurable outcome in order for it to be recorded in the Data Exchange.</w:t>
            </w:r>
          </w:p>
        </w:tc>
      </w:tr>
    </w:tbl>
    <w:p w14:paraId="3B37DE89" w14:textId="77777777" w:rsidR="005437C0" w:rsidRPr="009E1BC0" w:rsidRDefault="005437C0" w:rsidP="00AD66B5">
      <w:pPr>
        <w:rPr>
          <w:rFonts w:eastAsia="Arial" w:cs="Arial"/>
          <w:szCs w:val="20"/>
          <w:lang w:eastAsia="en-AU"/>
        </w:rPr>
      </w:pPr>
      <w:r w:rsidRPr="009E1BC0">
        <w:rPr>
          <w:rFonts w:cs="Arial"/>
          <w:lang w:eastAsia="en-AU"/>
        </w:rPr>
        <w:br w:type="page"/>
      </w:r>
    </w:p>
    <w:p w14:paraId="77A3D7B5" w14:textId="77777777" w:rsidR="005437C0" w:rsidRPr="00A21C71" w:rsidRDefault="005437C0" w:rsidP="00AD66B5">
      <w:pPr>
        <w:pStyle w:val="Heading4"/>
        <w:rPr>
          <w:i/>
          <w:iCs/>
          <w:smallCaps/>
          <w:sz w:val="24"/>
          <w:szCs w:val="24"/>
        </w:rPr>
      </w:pPr>
      <w:bookmarkStart w:id="17" w:name="_Toc203982730"/>
      <w:bookmarkStart w:id="18" w:name="_Toc238116556"/>
      <w:bookmarkEnd w:id="15"/>
      <w:bookmarkEnd w:id="16"/>
      <w:r w:rsidRPr="00A21C71">
        <w:lastRenderedPageBreak/>
        <w:t>Individual Placement and Support program</w:t>
      </w:r>
      <w:bookmarkEnd w:id="17"/>
      <w:bookmarkEnd w:id="18"/>
    </w:p>
    <w:p w14:paraId="63972E38" w14:textId="77777777" w:rsidR="005437C0" w:rsidRPr="009E1BC0" w:rsidRDefault="005437C0" w:rsidP="00AD66B5">
      <w:pPr>
        <w:keepNext/>
        <w:spacing w:before="180" w:after="120" w:line="288" w:lineRule="auto"/>
        <w:rPr>
          <w:rFonts w:eastAsia="Arial" w:cs="Arial"/>
        </w:rPr>
      </w:pPr>
      <w:r w:rsidRPr="009E1BC0">
        <w:rPr>
          <w:rFonts w:eastAsia="Arial" w:cs="Arial"/>
        </w:rPr>
        <w:t xml:space="preserve">The Program Specific Guidance outlines specific reporting requirements for this program and should be read in conjunction with the </w:t>
      </w:r>
      <w:hyperlink r:id="rId17" w:history="1">
        <w:r w:rsidRPr="009E1BC0">
          <w:rPr>
            <w:rStyle w:val="Hyperlink"/>
            <w:rFonts w:eastAsia="Arial" w:cs="Arial"/>
          </w:rPr>
          <w:t>Data Exchange Protocols</w:t>
        </w:r>
      </w:hyperlink>
      <w:r w:rsidRPr="009E1BC0">
        <w:rPr>
          <w:rFonts w:eastAsia="Arial" w:cs="Arial"/>
        </w:rPr>
        <w:t>.</w:t>
      </w:r>
    </w:p>
    <w:p w14:paraId="39D507AA" w14:textId="77777777" w:rsidR="005437C0" w:rsidRPr="00A21C71" w:rsidRDefault="005437C0" w:rsidP="00AD66B5">
      <w:pPr>
        <w:pStyle w:val="Heading5"/>
        <w:jc w:val="left"/>
      </w:pPr>
      <w:r w:rsidRPr="00A21C71">
        <w:t>Description</w:t>
      </w:r>
    </w:p>
    <w:p w14:paraId="3C93DF1F" w14:textId="77777777" w:rsidR="005437C0" w:rsidRPr="00A21C71" w:rsidRDefault="005437C0" w:rsidP="00AD66B5">
      <w:pPr>
        <w:spacing w:before="120" w:after="120" w:line="288" w:lineRule="auto"/>
        <w:ind w:left="284"/>
        <w:rPr>
          <w:rFonts w:cs="Arial"/>
          <w:szCs w:val="20"/>
          <w:lang w:eastAsia="en-AU"/>
        </w:rPr>
      </w:pPr>
      <w:r w:rsidRPr="00A21C71">
        <w:rPr>
          <w:rFonts w:cs="Arial"/>
          <w:szCs w:val="20"/>
          <w:lang w:eastAsia="en-AU"/>
        </w:rPr>
        <w:t>Through early intervention, the Individual Placement and Support (IPS) program aims to assist young people aged up to 25 years with mental illness to achieve and maintain sustainable participation in competitive employment and vocational education.</w:t>
      </w:r>
    </w:p>
    <w:p w14:paraId="0FE3845A" w14:textId="77777777" w:rsidR="005437C0" w:rsidRPr="00A21C71" w:rsidRDefault="005437C0" w:rsidP="00AD66B5">
      <w:pPr>
        <w:spacing w:before="120" w:after="120" w:line="288" w:lineRule="auto"/>
        <w:ind w:left="284"/>
        <w:rPr>
          <w:rFonts w:cs="Arial"/>
          <w:szCs w:val="20"/>
          <w:lang w:eastAsia="en-AU"/>
        </w:rPr>
      </w:pPr>
      <w:r w:rsidRPr="00A21C71">
        <w:rPr>
          <w:rFonts w:cs="Arial"/>
          <w:szCs w:val="20"/>
          <w:lang w:eastAsia="en-AU"/>
        </w:rPr>
        <w:t xml:space="preserve">In order to enhance the IPS program, funding was received as part of the 2021-2022 Mental Health and Suicide Prevention budget package to conduct an IPS Vocational Peer Support (VPS) pilot. </w:t>
      </w:r>
    </w:p>
    <w:p w14:paraId="26592D3D" w14:textId="77777777" w:rsidR="005437C0" w:rsidRPr="00A21C71" w:rsidRDefault="005437C0" w:rsidP="00AD66B5">
      <w:pPr>
        <w:spacing w:before="120" w:after="120" w:line="288" w:lineRule="auto"/>
        <w:ind w:left="284"/>
        <w:rPr>
          <w:rFonts w:cs="Arial"/>
          <w:szCs w:val="20"/>
          <w:lang w:eastAsia="en-AU"/>
        </w:rPr>
      </w:pPr>
      <w:r w:rsidRPr="00A21C71">
        <w:rPr>
          <w:rFonts w:cs="Arial"/>
          <w:szCs w:val="20"/>
          <w:lang w:eastAsia="en-AU"/>
        </w:rPr>
        <w:t xml:space="preserve">The objective of the VPS pilot is to assess whether IPS participants achieve better employment and educational outcomes with peer support in place. </w:t>
      </w:r>
    </w:p>
    <w:p w14:paraId="46294E02" w14:textId="77777777" w:rsidR="005437C0" w:rsidRPr="00A21C71" w:rsidRDefault="005437C0" w:rsidP="00AD66B5">
      <w:pPr>
        <w:spacing w:before="120" w:after="120" w:line="288" w:lineRule="auto"/>
        <w:ind w:left="284"/>
        <w:rPr>
          <w:rFonts w:cs="Arial"/>
          <w:szCs w:val="20"/>
          <w:lang w:eastAsia="en-AU"/>
        </w:rPr>
      </w:pPr>
      <w:r w:rsidRPr="00A21C71">
        <w:rPr>
          <w:rFonts w:cs="Arial"/>
          <w:szCs w:val="20"/>
          <w:lang w:eastAsia="en-AU"/>
        </w:rPr>
        <w:t>The VPS pilot will fund a full-time equivalent Vocational Peer Support Worker per site in six IPS sites. Vocational Peer Support Workers (PSW) work collaboratively with headspace staff, young people, their families, other health workers, and members of the local community.</w:t>
      </w:r>
    </w:p>
    <w:p w14:paraId="39A27C31" w14:textId="77777777" w:rsidR="005437C0" w:rsidRPr="00A21C71" w:rsidRDefault="005437C0" w:rsidP="00AD66B5">
      <w:pPr>
        <w:pStyle w:val="Heading5"/>
        <w:jc w:val="left"/>
      </w:pPr>
      <w:r w:rsidRPr="00A21C71">
        <w:t>Who is the primary client?</w:t>
      </w:r>
    </w:p>
    <w:p w14:paraId="298338FF" w14:textId="77777777" w:rsidR="005437C0" w:rsidRPr="00A21C71" w:rsidRDefault="005437C0" w:rsidP="00AD66B5">
      <w:pPr>
        <w:spacing w:before="120" w:after="120" w:line="288" w:lineRule="auto"/>
        <w:ind w:left="284"/>
        <w:rPr>
          <w:rFonts w:cs="Arial"/>
          <w:szCs w:val="20"/>
        </w:rPr>
      </w:pPr>
      <w:r w:rsidRPr="00A21C71">
        <w:rPr>
          <w:rFonts w:cs="Arial"/>
          <w:szCs w:val="20"/>
        </w:rPr>
        <w:t xml:space="preserve">Young people aged 12–25 with mental ill health. </w:t>
      </w:r>
    </w:p>
    <w:p w14:paraId="2A2E5645" w14:textId="77777777" w:rsidR="005437C0" w:rsidRPr="00A21C71" w:rsidRDefault="005437C0" w:rsidP="00AD66B5">
      <w:pPr>
        <w:pStyle w:val="Heading5"/>
        <w:jc w:val="left"/>
      </w:pPr>
      <w:r w:rsidRPr="00A21C71">
        <w:t>What are the key client characteristics?</w:t>
      </w:r>
    </w:p>
    <w:p w14:paraId="4EB0616B" w14:textId="77777777" w:rsidR="005437C0" w:rsidRPr="00A21C71" w:rsidRDefault="005437C0" w:rsidP="00AD66B5">
      <w:pPr>
        <w:pStyle w:val="BodyText"/>
        <w:spacing w:before="120" w:after="120" w:line="288" w:lineRule="auto"/>
        <w:ind w:left="284"/>
        <w:rPr>
          <w:rFonts w:cs="Arial"/>
          <w:sz w:val="22"/>
          <w:lang w:val="en-AU"/>
        </w:rPr>
      </w:pPr>
      <w:r w:rsidRPr="00A21C71">
        <w:rPr>
          <w:rFonts w:cs="Arial"/>
          <w:sz w:val="22"/>
          <w:lang w:val="en-AU"/>
        </w:rPr>
        <w:t>Young people with employment and education needs.</w:t>
      </w:r>
    </w:p>
    <w:p w14:paraId="5F96233B" w14:textId="77777777" w:rsidR="005437C0" w:rsidRPr="00A21C71" w:rsidRDefault="005437C0" w:rsidP="00AD66B5">
      <w:pPr>
        <w:pStyle w:val="Heading5"/>
        <w:jc w:val="left"/>
      </w:pPr>
      <w:r w:rsidRPr="00A21C71">
        <w:t>Who might be considered ‘support persons’?</w:t>
      </w:r>
    </w:p>
    <w:p w14:paraId="1DD274B7" w14:textId="77777777" w:rsidR="005437C0" w:rsidRPr="00A21C71" w:rsidRDefault="005437C0" w:rsidP="00AD66B5">
      <w:pPr>
        <w:pStyle w:val="BodyText"/>
        <w:spacing w:before="120" w:after="120" w:line="288" w:lineRule="auto"/>
        <w:ind w:left="284"/>
        <w:rPr>
          <w:rFonts w:cs="Arial"/>
          <w:sz w:val="22"/>
          <w:lang w:val="en-AU"/>
        </w:rPr>
      </w:pPr>
      <w:r w:rsidRPr="00A21C71">
        <w:rPr>
          <w:rFonts w:cs="Arial"/>
          <w:sz w:val="22"/>
          <w:lang w:val="en-AU"/>
        </w:rPr>
        <w:t xml:space="preserve">Recording support persons is voluntary; staff can record support persons if they feel it is relevant. Instructions on how to record them in the web-based portal can be found on the </w:t>
      </w:r>
      <w:hyperlink r:id="rId18" w:history="1">
        <w:r w:rsidRPr="00A21C71">
          <w:rPr>
            <w:rStyle w:val="Hyperlink"/>
            <w:rFonts w:cs="Arial"/>
            <w:sz w:val="22"/>
            <w:lang w:val="en-AU"/>
          </w:rPr>
          <w:t>Data Exchange website</w:t>
        </w:r>
      </w:hyperlink>
      <w:r w:rsidRPr="00A21C71">
        <w:rPr>
          <w:rFonts w:cs="Arial"/>
          <w:sz w:val="22"/>
          <w:lang w:val="en-AU"/>
        </w:rPr>
        <w:t>.</w:t>
      </w:r>
    </w:p>
    <w:p w14:paraId="2DD441A3" w14:textId="77777777" w:rsidR="005437C0" w:rsidRPr="00A21C71" w:rsidRDefault="005437C0" w:rsidP="00AD66B5">
      <w:pPr>
        <w:pStyle w:val="BodyText"/>
        <w:spacing w:before="120" w:after="120" w:line="288" w:lineRule="auto"/>
        <w:ind w:left="284"/>
        <w:rPr>
          <w:rFonts w:cs="Arial"/>
          <w:sz w:val="22"/>
          <w:lang w:val="en-AU"/>
        </w:rPr>
      </w:pPr>
      <w:r w:rsidRPr="00A21C71">
        <w:rPr>
          <w:rFonts w:cs="Arial"/>
          <w:sz w:val="22"/>
          <w:lang w:val="en-AU"/>
        </w:rPr>
        <w:t>For this program activity, support persons may include families of clients, carers of clients/care recipients,</w:t>
      </w:r>
      <w:r w:rsidRPr="00A21C71">
        <w:rPr>
          <w:sz w:val="22"/>
          <w:lang w:val="en-AU"/>
        </w:rPr>
        <w:t xml:space="preserve"> </w:t>
      </w:r>
      <w:r w:rsidRPr="00A21C71">
        <w:rPr>
          <w:rFonts w:cs="Arial"/>
          <w:sz w:val="22"/>
          <w:lang w:val="en-AU"/>
        </w:rPr>
        <w:t>Case/Support workers, Parents/Guardians of clients and community leaders, mentors or informal care givers.</w:t>
      </w:r>
    </w:p>
    <w:p w14:paraId="42E6C3AF" w14:textId="77777777" w:rsidR="005437C0" w:rsidRPr="00A21C71" w:rsidRDefault="005437C0" w:rsidP="00AD66B5">
      <w:pPr>
        <w:pStyle w:val="Heading5"/>
        <w:jc w:val="left"/>
      </w:pPr>
      <w:r w:rsidRPr="00A21C71">
        <w:t>How should cases be set up?</w:t>
      </w:r>
    </w:p>
    <w:p w14:paraId="29EDF6A1" w14:textId="77777777" w:rsidR="005437C0" w:rsidRPr="00A21C71" w:rsidRDefault="005437C0" w:rsidP="00AD66B5">
      <w:pPr>
        <w:pStyle w:val="BodyText"/>
        <w:spacing w:before="120" w:after="120" w:line="288" w:lineRule="auto"/>
        <w:ind w:left="284"/>
        <w:rPr>
          <w:sz w:val="22"/>
          <w:szCs w:val="22"/>
          <w:lang w:val="en-AU"/>
        </w:rPr>
      </w:pPr>
      <w:r w:rsidRPr="00A21C71">
        <w:rPr>
          <w:sz w:val="22"/>
          <w:szCs w:val="22"/>
          <w:lang w:val="en-AU"/>
        </w:rPr>
        <w:t>A case should be created for each individual accessing the service. To protect privacy, personal information should never be recorded in the Case ID field, such as family names or other identifying information.</w:t>
      </w:r>
    </w:p>
    <w:p w14:paraId="291B411A" w14:textId="2BB40D24" w:rsidR="005437C0" w:rsidRPr="00A21C71" w:rsidRDefault="005437C0" w:rsidP="00AD66B5">
      <w:pPr>
        <w:pStyle w:val="BodyText"/>
        <w:spacing w:before="120" w:after="120" w:line="288" w:lineRule="auto"/>
        <w:ind w:left="284"/>
        <w:rPr>
          <w:rFonts w:cs="Arial"/>
          <w:sz w:val="22"/>
          <w:szCs w:val="22"/>
          <w:lang w:val="en-AU"/>
        </w:rPr>
      </w:pPr>
      <w:r w:rsidRPr="00A21C71">
        <w:rPr>
          <w:rFonts w:cs="Arial"/>
          <w:sz w:val="22"/>
          <w:szCs w:val="22"/>
          <w:lang w:val="en-AU"/>
        </w:rPr>
        <w:t>To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organisations should use other identifying descriptions, such as Client ID numbers. e.g.: 1286. This works well for ongoing one-on-one contact with clients</w:t>
      </w:r>
      <w:r w:rsidR="008920E0" w:rsidRPr="00A21C71">
        <w:rPr>
          <w:rFonts w:cs="Arial"/>
          <w:sz w:val="22"/>
          <w:szCs w:val="22"/>
          <w:lang w:val="en-AU"/>
        </w:rPr>
        <w:t>.</w:t>
      </w:r>
    </w:p>
    <w:p w14:paraId="2C99F941" w14:textId="77777777" w:rsidR="008920E0" w:rsidRPr="00A21C71" w:rsidRDefault="008920E0" w:rsidP="00AD66B5">
      <w:pPr>
        <w:pStyle w:val="Heading5"/>
        <w:jc w:val="left"/>
      </w:pPr>
      <w:r w:rsidRPr="00A21C71">
        <w:t>Group session census</w:t>
      </w:r>
    </w:p>
    <w:p w14:paraId="16FEA766" w14:textId="77777777" w:rsidR="00AD4788" w:rsidRPr="00A21C71" w:rsidRDefault="00AD4788" w:rsidP="00AD4788">
      <w:pPr>
        <w:ind w:left="284"/>
        <w:rPr>
          <w:rFonts w:eastAsia="Arial" w:cs="Arial"/>
        </w:rPr>
      </w:pPr>
      <w:r w:rsidRPr="00A21C71">
        <w:rPr>
          <w:rFonts w:eastAsia="Arial" w:cs="Arial"/>
        </w:rPr>
        <w:t xml:space="preserve">A “group session” means a session where services are delivered directly to three or more clients who attend together. A measurable outcome is expected to be achieved for each of those clients. </w:t>
      </w:r>
    </w:p>
    <w:p w14:paraId="4268A283" w14:textId="77777777" w:rsidR="00AD4788" w:rsidRPr="00A21C71" w:rsidRDefault="00AD4788" w:rsidP="00AD4788">
      <w:pPr>
        <w:ind w:left="284"/>
        <w:rPr>
          <w:rFonts w:eastAsia="Arial" w:cs="Arial"/>
        </w:rPr>
      </w:pPr>
      <w:r w:rsidRPr="00A21C71">
        <w:rPr>
          <w:rFonts w:eastAsia="Arial" w:cs="Arial"/>
        </w:rPr>
        <w:t>For this program, organisations delivering group sessions must, at a minimum, request collection of client-level data from all clients attending group sessions in the months of April and November and record data collected in the Data Exchange.</w:t>
      </w:r>
    </w:p>
    <w:p w14:paraId="432F46BE" w14:textId="77777777" w:rsidR="00AD4788" w:rsidRPr="00A21C71" w:rsidRDefault="00AD4788" w:rsidP="00AD4788">
      <w:pPr>
        <w:ind w:left="284"/>
        <w:rPr>
          <w:rFonts w:eastAsia="Arial" w:cs="Arial"/>
        </w:rPr>
      </w:pPr>
      <w:r w:rsidRPr="00A21C71">
        <w:rPr>
          <w:rFonts w:eastAsia="Arial" w:cs="Arial"/>
        </w:rPr>
        <w:lastRenderedPageBreak/>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07B9C7FC" w14:textId="77777777" w:rsidR="00AD4788" w:rsidRPr="00A21C71" w:rsidRDefault="00AD4788" w:rsidP="00AD4788">
      <w:pPr>
        <w:ind w:left="284"/>
        <w:rPr>
          <w:rFonts w:eastAsia="Arial" w:cs="Arial"/>
        </w:rPr>
      </w:pPr>
      <w:r w:rsidRPr="00A21C71">
        <w:rPr>
          <w:rFonts w:eastAsia="Arial" w:cs="Arial"/>
        </w:rPr>
        <w:t xml:space="preserve">NOTE: </w:t>
      </w:r>
    </w:p>
    <w:p w14:paraId="7D39C3AB" w14:textId="77777777" w:rsidR="00AD4788" w:rsidRPr="00A21C71" w:rsidRDefault="00AD4788" w:rsidP="00707D00">
      <w:pPr>
        <w:numPr>
          <w:ilvl w:val="0"/>
          <w:numId w:val="107"/>
        </w:numPr>
        <w:rPr>
          <w:rFonts w:eastAsia="Arial" w:cs="Arial"/>
        </w:rPr>
      </w:pPr>
      <w:r w:rsidRPr="00A21C71">
        <w:rPr>
          <w:rFonts w:eastAsia="Arial" w:cs="Arial"/>
        </w:rPr>
        <w:t xml:space="preserve">Where an organisation does </w:t>
      </w:r>
      <w:r w:rsidRPr="00A21C71">
        <w:rPr>
          <w:rFonts w:eastAsia="Arial" w:cs="Arial"/>
          <w:b/>
          <w:bCs/>
        </w:rPr>
        <w:t>NOT</w:t>
      </w:r>
      <w:r w:rsidRPr="00A21C71">
        <w:rPr>
          <w:rFonts w:eastAsia="Arial" w:cs="Arial"/>
        </w:rPr>
        <w:t xml:space="preserve"> deliver group sessions, the group session census does </w:t>
      </w:r>
      <w:r w:rsidRPr="00A21C71">
        <w:rPr>
          <w:rFonts w:eastAsia="Arial" w:cs="Arial"/>
          <w:b/>
          <w:bCs/>
        </w:rPr>
        <w:t>NOT</w:t>
      </w:r>
      <w:r w:rsidRPr="00A21C71">
        <w:rPr>
          <w:rFonts w:eastAsia="Arial" w:cs="Arial"/>
        </w:rPr>
        <w:t xml:space="preserve"> apply.</w:t>
      </w:r>
    </w:p>
    <w:p w14:paraId="2C146F02" w14:textId="77777777" w:rsidR="00AD4788" w:rsidRPr="00A21C71" w:rsidRDefault="00AD4788" w:rsidP="00707D00">
      <w:pPr>
        <w:numPr>
          <w:ilvl w:val="0"/>
          <w:numId w:val="107"/>
        </w:numPr>
        <w:rPr>
          <w:rFonts w:eastAsia="Arial" w:cs="Arial"/>
        </w:rPr>
      </w:pPr>
      <w:r w:rsidRPr="00A21C71">
        <w:rPr>
          <w:rFonts w:eastAsia="Arial" w:cs="Arial"/>
        </w:rPr>
        <w:t>Group sessions should be distinguished from “community sessions”, where a large group of people attend and services are not delivered directly to individuals. Organisations are generally not required to collect client-level data for community session attendees.</w:t>
      </w:r>
    </w:p>
    <w:p w14:paraId="26F36B2E" w14:textId="77777777" w:rsidR="00AD4788" w:rsidRPr="00A21C71" w:rsidRDefault="00AD4788" w:rsidP="00AD4788">
      <w:pPr>
        <w:ind w:left="284"/>
        <w:rPr>
          <w:rFonts w:eastAsia="Arial" w:cs="Arial"/>
        </w:rPr>
      </w:pPr>
      <w:r w:rsidRPr="00A21C71">
        <w:rPr>
          <w:rFonts w:eastAsia="Arial" w:cs="Arial"/>
        </w:rPr>
        <w:t xml:space="preserve">Please refer to Chapter 3 of the </w:t>
      </w:r>
      <w:hyperlink r:id="rId19" w:history="1">
        <w:r w:rsidRPr="009E1BC0">
          <w:rPr>
            <w:rStyle w:val="Hyperlink"/>
            <w:rFonts w:eastAsia="Arial" w:cs="Arial"/>
          </w:rPr>
          <w:t>Data Exchange Protocols</w:t>
        </w:r>
      </w:hyperlink>
      <w:r w:rsidRPr="00A21C71">
        <w:rPr>
          <w:rFonts w:eastAsia="Arial" w:cs="Arial"/>
        </w:rPr>
        <w:t xml:space="preserve"> for more information.</w:t>
      </w:r>
    </w:p>
    <w:p w14:paraId="159D4848" w14:textId="77777777" w:rsidR="005437C0" w:rsidRPr="00A21C71" w:rsidRDefault="005437C0" w:rsidP="00AD66B5">
      <w:pPr>
        <w:pStyle w:val="Heading5"/>
        <w:widowControl w:val="0"/>
        <w:jc w:val="left"/>
        <w:rPr>
          <w:rFonts w:cs="Arial"/>
          <w:color w:val="000000" w:themeColor="text1"/>
          <w:szCs w:val="24"/>
        </w:rPr>
      </w:pPr>
      <w:r w:rsidRPr="00A21C71">
        <w:t xml:space="preserve">The Partnership Approach </w:t>
      </w:r>
    </w:p>
    <w:p w14:paraId="4DEAB0B9" w14:textId="77777777" w:rsidR="005437C0" w:rsidRPr="00A21C71" w:rsidRDefault="005437C0" w:rsidP="00AD66B5">
      <w:pPr>
        <w:keepLines/>
        <w:widowControl w:val="0"/>
        <w:spacing w:before="120" w:after="120" w:line="288" w:lineRule="auto"/>
        <w:ind w:left="284"/>
        <w:rPr>
          <w:rFonts w:eastAsia="Arial" w:cs="Arial"/>
          <w:szCs w:val="20"/>
        </w:rPr>
      </w:pPr>
      <w:r w:rsidRPr="00A21C71">
        <w:rPr>
          <w:rFonts w:eastAsia="Arial" w:cs="Arial"/>
          <w:szCs w:val="20"/>
        </w:rPr>
        <w:t xml:space="preserve">For this program activity, all organisations </w:t>
      </w:r>
      <w:r w:rsidRPr="00A21C71">
        <w:rPr>
          <w:rFonts w:eastAsia="Arial" w:cs="Arial"/>
          <w:b/>
          <w:bCs/>
          <w:szCs w:val="20"/>
        </w:rPr>
        <w:t>are required</w:t>
      </w:r>
      <w:r w:rsidRPr="00A21C71">
        <w:rPr>
          <w:rFonts w:eastAsia="Arial" w:cs="Arial"/>
          <w:szCs w:val="20"/>
        </w:rPr>
        <w:t xml:space="preserve"> to participate in the Partnership Approach. Participation means organisations </w:t>
      </w:r>
      <w:r w:rsidRPr="00A21C71">
        <w:rPr>
          <w:rFonts w:eastAsia="Arial" w:cs="Arial"/>
          <w:b/>
          <w:bCs/>
          <w:szCs w:val="20"/>
        </w:rPr>
        <w:t>must</w:t>
      </w:r>
      <w:r w:rsidRPr="00A21C71">
        <w:rPr>
          <w:rFonts w:eastAsia="Arial" w:cs="Arial"/>
          <w:szCs w:val="20"/>
        </w:rPr>
        <w:t xml:space="preserve"> record client outcomes, known as Standard Client/Community Outcomes Reporting (SCORE) reporting. </w:t>
      </w:r>
    </w:p>
    <w:p w14:paraId="3F8A7662" w14:textId="77777777" w:rsidR="005437C0" w:rsidRPr="00A21C71" w:rsidRDefault="005437C0" w:rsidP="00AD66B5">
      <w:pPr>
        <w:keepLines/>
        <w:widowControl w:val="0"/>
        <w:spacing w:before="120" w:after="120" w:line="288" w:lineRule="auto"/>
        <w:ind w:left="284"/>
        <w:rPr>
          <w:rFonts w:eastAsia="Arial" w:cs="Arial"/>
          <w:szCs w:val="20"/>
        </w:rPr>
      </w:pPr>
      <w:r w:rsidRPr="00A21C71">
        <w:rPr>
          <w:rFonts w:eastAsia="Arial" w:cs="Arial"/>
          <w:szCs w:val="20"/>
        </w:rPr>
        <w:t>Organisations must meet the following minimum requirements for SCORE data:</w:t>
      </w:r>
    </w:p>
    <w:p w14:paraId="3DEC6AE3" w14:textId="77777777" w:rsidR="005437C0" w:rsidRPr="00A21C71" w:rsidRDefault="005437C0" w:rsidP="003B6E13">
      <w:pPr>
        <w:pStyle w:val="ListParagraph"/>
        <w:keepLines/>
        <w:widowControl w:val="0"/>
        <w:numPr>
          <w:ilvl w:val="0"/>
          <w:numId w:val="48"/>
        </w:numPr>
        <w:spacing w:before="120" w:after="120" w:line="288" w:lineRule="auto"/>
        <w:rPr>
          <w:rFonts w:eastAsia="Arial" w:cs="Arial"/>
          <w:szCs w:val="20"/>
        </w:rPr>
      </w:pPr>
      <w:r w:rsidRPr="00A21C71">
        <w:rPr>
          <w:rFonts w:eastAsia="Arial" w:cs="Arial"/>
          <w:szCs w:val="20"/>
        </w:rPr>
        <w:t xml:space="preserve">Report an initial and at least one subsequent Circumstance SCORE for </w:t>
      </w:r>
      <w:r w:rsidRPr="00A21C71">
        <w:rPr>
          <w:rFonts w:eastAsia="Arial" w:cs="Arial"/>
          <w:b/>
          <w:bCs/>
          <w:szCs w:val="20"/>
        </w:rPr>
        <w:t>at least 50 per cent</w:t>
      </w:r>
      <w:r w:rsidRPr="00A21C71">
        <w:rPr>
          <w:rFonts w:eastAsia="Arial" w:cs="Arial"/>
          <w:szCs w:val="20"/>
        </w:rPr>
        <w:t xml:space="preserve"> of clients that have client records</w:t>
      </w:r>
    </w:p>
    <w:p w14:paraId="31CD65C6" w14:textId="77777777" w:rsidR="005437C0" w:rsidRPr="00A21C71" w:rsidRDefault="005437C0" w:rsidP="003B6E13">
      <w:pPr>
        <w:pStyle w:val="ListParagraph"/>
        <w:keepLines/>
        <w:widowControl w:val="0"/>
        <w:numPr>
          <w:ilvl w:val="0"/>
          <w:numId w:val="48"/>
        </w:numPr>
        <w:spacing w:before="120" w:after="120" w:line="288" w:lineRule="auto"/>
        <w:rPr>
          <w:rFonts w:eastAsia="Arial" w:cs="Arial"/>
          <w:szCs w:val="20"/>
        </w:rPr>
      </w:pPr>
      <w:r w:rsidRPr="00A21C71">
        <w:rPr>
          <w:rFonts w:eastAsia="Arial" w:cs="Arial"/>
          <w:szCs w:val="20"/>
        </w:rPr>
        <w:t xml:space="preserve">Report an initial and at least one subsequent Goals SCORE for </w:t>
      </w:r>
      <w:r w:rsidRPr="00A21C71">
        <w:rPr>
          <w:rFonts w:eastAsia="Arial" w:cs="Arial"/>
          <w:b/>
          <w:bCs/>
          <w:szCs w:val="20"/>
        </w:rPr>
        <w:t>at least</w:t>
      </w:r>
      <w:r w:rsidRPr="00A21C71">
        <w:rPr>
          <w:rFonts w:eastAsia="Arial" w:cs="Arial"/>
          <w:szCs w:val="20"/>
        </w:rPr>
        <w:t xml:space="preserve"> </w:t>
      </w:r>
      <w:r w:rsidRPr="00A21C71">
        <w:rPr>
          <w:rFonts w:eastAsia="Arial" w:cs="Arial"/>
          <w:b/>
          <w:bCs/>
          <w:szCs w:val="20"/>
        </w:rPr>
        <w:t>50 per cent</w:t>
      </w:r>
      <w:r w:rsidRPr="00A21C71">
        <w:rPr>
          <w:rFonts w:eastAsia="Arial" w:cs="Arial"/>
          <w:szCs w:val="20"/>
        </w:rPr>
        <w:t xml:space="preserve"> of clients that have client records</w:t>
      </w:r>
    </w:p>
    <w:p w14:paraId="2FC63891" w14:textId="77777777" w:rsidR="005437C0" w:rsidRPr="00A21C71" w:rsidRDefault="005437C0" w:rsidP="003B6E13">
      <w:pPr>
        <w:pStyle w:val="ListParagraph"/>
        <w:keepLines/>
        <w:widowControl w:val="0"/>
        <w:numPr>
          <w:ilvl w:val="0"/>
          <w:numId w:val="48"/>
        </w:numPr>
        <w:spacing w:before="120" w:after="120" w:line="288" w:lineRule="auto"/>
        <w:rPr>
          <w:rFonts w:eastAsia="Arial" w:cs="Arial"/>
          <w:szCs w:val="20"/>
        </w:rPr>
      </w:pPr>
      <w:r w:rsidRPr="00A21C71">
        <w:rPr>
          <w:rFonts w:eastAsia="Arial" w:cs="Arial"/>
          <w:szCs w:val="20"/>
        </w:rPr>
        <w:t xml:space="preserve">Report satisfaction SCOREs for </w:t>
      </w:r>
      <w:r w:rsidRPr="00A21C71">
        <w:rPr>
          <w:rFonts w:eastAsia="Arial" w:cs="Arial"/>
          <w:b/>
          <w:bCs/>
          <w:szCs w:val="20"/>
        </w:rPr>
        <w:t>at least</w:t>
      </w:r>
      <w:r w:rsidRPr="00A21C71">
        <w:rPr>
          <w:rFonts w:eastAsia="Arial" w:cs="Arial"/>
          <w:szCs w:val="20"/>
        </w:rPr>
        <w:t xml:space="preserve"> </w:t>
      </w:r>
      <w:r w:rsidRPr="00A21C71">
        <w:rPr>
          <w:rFonts w:eastAsia="Arial" w:cs="Arial"/>
          <w:b/>
          <w:bCs/>
          <w:szCs w:val="20"/>
        </w:rPr>
        <w:t>10 per cent</w:t>
      </w:r>
      <w:r w:rsidRPr="00A21C71">
        <w:rPr>
          <w:rFonts w:eastAsia="Arial" w:cs="Arial"/>
          <w:szCs w:val="20"/>
        </w:rPr>
        <w:t xml:space="preserve"> of clients that have client records.</w:t>
      </w:r>
    </w:p>
    <w:p w14:paraId="6274F222" w14:textId="77777777" w:rsidR="005437C0" w:rsidRPr="00A21C71" w:rsidRDefault="005437C0" w:rsidP="00AD66B5">
      <w:pPr>
        <w:keepLines/>
        <w:widowControl w:val="0"/>
        <w:spacing w:before="120" w:after="120" w:line="288" w:lineRule="auto"/>
        <w:ind w:left="284"/>
      </w:pPr>
      <w:r w:rsidRPr="00A21C71">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3B79EBED" w14:textId="77777777" w:rsidR="005437C0" w:rsidRPr="00A21C71" w:rsidRDefault="005437C0" w:rsidP="00AD66B5">
      <w:pPr>
        <w:keepLines/>
        <w:widowControl w:val="0"/>
        <w:spacing w:before="120" w:after="120" w:line="288" w:lineRule="auto"/>
        <w:ind w:left="284"/>
        <w:rPr>
          <w:rFonts w:eastAsia="Arial" w:cs="Arial"/>
          <w:szCs w:val="20"/>
        </w:rPr>
      </w:pPr>
      <w:r w:rsidRPr="00A21C71">
        <w:rPr>
          <w:rFonts w:eastAsia="Arial" w:cs="Arial"/>
          <w:szCs w:val="20"/>
        </w:rPr>
        <w:t>Satisfaction SCOREs should be recorded towards the end of service delivery.</w:t>
      </w:r>
    </w:p>
    <w:p w14:paraId="4F5CBA50" w14:textId="77777777" w:rsidR="005437C0" w:rsidRPr="00A21C71" w:rsidRDefault="005437C0" w:rsidP="00AD66B5">
      <w:pPr>
        <w:ind w:left="284"/>
      </w:pPr>
      <w:r w:rsidRPr="00A21C71">
        <w:t xml:space="preserve">Organisations should refer to </w:t>
      </w:r>
      <w:hyperlink r:id="rId20" w:history="1">
        <w:r w:rsidRPr="00A21C71">
          <w:rPr>
            <w:rStyle w:val="Hyperlink"/>
          </w:rPr>
          <w:t>How to use SCORE with clients | Data Exchange</w:t>
        </w:r>
      </w:hyperlink>
      <w:r w:rsidRPr="00A21C71">
        <w:t xml:space="preserve"> for guidance on conducting SCORE assessments with clients.</w:t>
      </w:r>
    </w:p>
    <w:p w14:paraId="33647963" w14:textId="77777777" w:rsidR="005437C0" w:rsidRPr="00A21C71" w:rsidRDefault="005437C0" w:rsidP="00AD66B5">
      <w:pPr>
        <w:pStyle w:val="Heading5"/>
        <w:jc w:val="left"/>
      </w:pPr>
      <w:r w:rsidRPr="00A21C71">
        <w:t>What areas of SCORE are most relevant?</w:t>
      </w:r>
    </w:p>
    <w:p w14:paraId="30919B24" w14:textId="77777777" w:rsidR="005437C0" w:rsidRPr="00A21C71" w:rsidRDefault="005437C0" w:rsidP="00AD66B5">
      <w:pPr>
        <w:keepNext/>
        <w:widowControl w:val="0"/>
        <w:spacing w:before="120" w:after="120" w:line="288" w:lineRule="auto"/>
        <w:ind w:left="284"/>
        <w:rPr>
          <w:rFonts w:eastAsia="Arial" w:cs="Arial"/>
          <w:szCs w:val="20"/>
        </w:rPr>
      </w:pPr>
      <w:r w:rsidRPr="00A21C71">
        <w:rPr>
          <w:rFonts w:eastAsia="Arial" w:cs="Arial"/>
          <w:szCs w:val="20"/>
        </w:rPr>
        <w:t>For this program activity, organisations are required to collect and record SCORE assessments in the following domains as per the above guidance:</w:t>
      </w:r>
    </w:p>
    <w:p w14:paraId="5CF97530" w14:textId="77777777" w:rsidR="005437C0" w:rsidRPr="00A21C71" w:rsidRDefault="005437C0" w:rsidP="00AD66B5">
      <w:pPr>
        <w:keepNext/>
        <w:widowControl w:val="0"/>
        <w:spacing w:before="120" w:after="120" w:line="288" w:lineRule="auto"/>
        <w:ind w:left="284"/>
        <w:rPr>
          <w:rFonts w:eastAsia="Arial" w:cs="Arial"/>
          <w:szCs w:val="20"/>
        </w:rPr>
      </w:pPr>
      <w:r w:rsidRPr="00A21C71">
        <w:rPr>
          <w:rFonts w:eastAsia="Arial" w:cs="Arial"/>
          <w:szCs w:val="20"/>
        </w:rPr>
        <w:t>The Program will move to the standard SCORE matrix from 1 July 2026.</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ore tables"/>
        <w:tblDescription w:val="This table lists the SCORE outcomes suitable for this program."/>
      </w:tblPr>
      <w:tblGrid>
        <w:gridCol w:w="3496"/>
        <w:gridCol w:w="3497"/>
        <w:gridCol w:w="3497"/>
      </w:tblGrid>
      <w:tr w:rsidR="005437C0" w:rsidRPr="00A21C71" w14:paraId="0184AC71" w14:textId="77777777" w:rsidTr="00F61150">
        <w:trPr>
          <w:trHeight w:val="392"/>
          <w:tblHeader/>
        </w:trPr>
        <w:tc>
          <w:tcPr>
            <w:tcW w:w="1666" w:type="pct"/>
            <w:tcBorders>
              <w:top w:val="single" w:sz="4" w:space="0" w:color="auto"/>
              <w:left w:val="single" w:sz="4" w:space="0" w:color="auto"/>
              <w:bottom w:val="single" w:sz="4" w:space="0" w:color="auto"/>
              <w:right w:val="single" w:sz="4" w:space="0" w:color="auto"/>
            </w:tcBorders>
            <w:shd w:val="clear" w:color="auto" w:fill="04617B" w:themeFill="accent6"/>
            <w:vAlign w:val="center"/>
            <w:hideMark/>
          </w:tcPr>
          <w:p w14:paraId="661BF977" w14:textId="77777777" w:rsidR="005437C0" w:rsidRPr="00A21C71" w:rsidRDefault="005437C0"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t>Circumstances</w:t>
            </w:r>
          </w:p>
        </w:tc>
        <w:tc>
          <w:tcPr>
            <w:tcW w:w="1667" w:type="pct"/>
            <w:tcBorders>
              <w:top w:val="single" w:sz="4" w:space="0" w:color="auto"/>
              <w:left w:val="single" w:sz="4" w:space="0" w:color="auto"/>
              <w:bottom w:val="single" w:sz="4" w:space="0" w:color="auto"/>
              <w:right w:val="single" w:sz="4" w:space="0" w:color="auto"/>
            </w:tcBorders>
            <w:shd w:val="clear" w:color="auto" w:fill="04617B" w:themeFill="accent6"/>
            <w:vAlign w:val="center"/>
            <w:hideMark/>
          </w:tcPr>
          <w:p w14:paraId="5A3E3647" w14:textId="77777777" w:rsidR="005437C0" w:rsidRPr="00A21C71" w:rsidRDefault="005437C0"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t>Goals</w:t>
            </w:r>
          </w:p>
        </w:tc>
        <w:tc>
          <w:tcPr>
            <w:tcW w:w="1667" w:type="pct"/>
            <w:tcBorders>
              <w:top w:val="single" w:sz="4" w:space="0" w:color="auto"/>
              <w:left w:val="single" w:sz="4" w:space="0" w:color="auto"/>
              <w:bottom w:val="single" w:sz="4" w:space="0" w:color="auto"/>
              <w:right w:val="single" w:sz="4" w:space="0" w:color="auto"/>
            </w:tcBorders>
            <w:shd w:val="clear" w:color="auto" w:fill="04617B" w:themeFill="accent6"/>
            <w:vAlign w:val="center"/>
            <w:hideMark/>
          </w:tcPr>
          <w:p w14:paraId="1FB518C9" w14:textId="77777777" w:rsidR="005437C0" w:rsidRPr="00A21C71" w:rsidRDefault="005437C0"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t>Satisfaction</w:t>
            </w:r>
          </w:p>
        </w:tc>
      </w:tr>
      <w:tr w:rsidR="005437C0" w:rsidRPr="00A21C71" w14:paraId="0B100FBA" w14:textId="77777777" w:rsidTr="00F61150">
        <w:trPr>
          <w:trHeight w:val="2143"/>
        </w:trPr>
        <w:tc>
          <w:tcPr>
            <w:tcW w:w="1666" w:type="pct"/>
            <w:tcBorders>
              <w:top w:val="single" w:sz="4" w:space="0" w:color="auto"/>
              <w:left w:val="single" w:sz="4" w:space="0" w:color="auto"/>
              <w:bottom w:val="single" w:sz="4" w:space="0" w:color="auto"/>
              <w:right w:val="single" w:sz="4" w:space="0" w:color="auto"/>
            </w:tcBorders>
            <w:hideMark/>
          </w:tcPr>
          <w:p w14:paraId="59D82139" w14:textId="77777777" w:rsidR="005437C0" w:rsidRPr="00A21C71" w:rsidRDefault="005437C0" w:rsidP="00AD66B5">
            <w:pPr>
              <w:pStyle w:val="BodyText"/>
              <w:numPr>
                <w:ilvl w:val="0"/>
                <w:numId w:val="2"/>
              </w:numPr>
              <w:spacing w:before="60" w:after="60" w:line="288" w:lineRule="auto"/>
              <w:ind w:left="284" w:hanging="284"/>
              <w:rPr>
                <w:rFonts w:cs="Arial"/>
                <w:sz w:val="22"/>
                <w:lang w:val="en-AU"/>
              </w:rPr>
            </w:pPr>
            <w:r w:rsidRPr="00A21C71">
              <w:rPr>
                <w:rFonts w:cs="Arial"/>
                <w:sz w:val="22"/>
                <w:lang w:val="en-AU"/>
              </w:rPr>
              <w:t>Employment</w:t>
            </w:r>
          </w:p>
          <w:p w14:paraId="537F6E0F" w14:textId="77777777" w:rsidR="005437C0" w:rsidRPr="00A21C71" w:rsidRDefault="005437C0" w:rsidP="00AD66B5">
            <w:pPr>
              <w:pStyle w:val="BodyText"/>
              <w:numPr>
                <w:ilvl w:val="0"/>
                <w:numId w:val="2"/>
              </w:numPr>
              <w:spacing w:before="60" w:after="60" w:line="288" w:lineRule="auto"/>
              <w:ind w:left="284" w:hanging="284"/>
              <w:rPr>
                <w:rFonts w:cs="Arial"/>
                <w:sz w:val="22"/>
                <w:lang w:val="en-AU"/>
              </w:rPr>
            </w:pPr>
            <w:r w:rsidRPr="00A21C71">
              <w:rPr>
                <w:rFonts w:cs="Arial"/>
                <w:sz w:val="22"/>
                <w:lang w:val="en-AU"/>
              </w:rPr>
              <w:t>Education and skills training</w:t>
            </w:r>
          </w:p>
          <w:p w14:paraId="5AAE1F66" w14:textId="77777777" w:rsidR="005437C0" w:rsidRPr="00A21C71" w:rsidRDefault="005437C0" w:rsidP="00AD66B5">
            <w:pPr>
              <w:pStyle w:val="BodyText"/>
              <w:numPr>
                <w:ilvl w:val="0"/>
                <w:numId w:val="2"/>
              </w:numPr>
              <w:spacing w:before="60" w:after="60" w:line="288" w:lineRule="auto"/>
              <w:ind w:left="284" w:hanging="284"/>
              <w:rPr>
                <w:rFonts w:cs="Arial"/>
                <w:sz w:val="22"/>
                <w:lang w:val="en-AU"/>
              </w:rPr>
            </w:pPr>
            <w:r w:rsidRPr="00A21C71">
              <w:rPr>
                <w:rFonts w:cs="Arial"/>
                <w:sz w:val="22"/>
                <w:lang w:val="en-AU"/>
              </w:rPr>
              <w:t>Mental health, wellbeing and self-care</w:t>
            </w:r>
          </w:p>
        </w:tc>
        <w:tc>
          <w:tcPr>
            <w:tcW w:w="1667" w:type="pct"/>
            <w:tcBorders>
              <w:top w:val="single" w:sz="4" w:space="0" w:color="auto"/>
              <w:left w:val="single" w:sz="4" w:space="0" w:color="auto"/>
              <w:bottom w:val="single" w:sz="4" w:space="0" w:color="auto"/>
              <w:right w:val="single" w:sz="4" w:space="0" w:color="auto"/>
            </w:tcBorders>
            <w:hideMark/>
          </w:tcPr>
          <w:p w14:paraId="64F75FBF" w14:textId="77777777" w:rsidR="005437C0" w:rsidRPr="00A21C71" w:rsidRDefault="005437C0" w:rsidP="00AD66B5">
            <w:pPr>
              <w:pStyle w:val="BodyText"/>
              <w:numPr>
                <w:ilvl w:val="0"/>
                <w:numId w:val="2"/>
              </w:numPr>
              <w:spacing w:before="60" w:after="60" w:line="288" w:lineRule="auto"/>
              <w:ind w:left="284" w:hanging="284"/>
              <w:rPr>
                <w:rFonts w:cs="Arial"/>
                <w:sz w:val="22"/>
                <w:lang w:val="en-AU"/>
              </w:rPr>
            </w:pPr>
            <w:r w:rsidRPr="00A21C71">
              <w:rPr>
                <w:rFonts w:cs="Arial"/>
                <w:sz w:val="22"/>
                <w:lang w:val="en-AU"/>
              </w:rPr>
              <w:t>Changed behaviours</w:t>
            </w:r>
          </w:p>
          <w:p w14:paraId="01211E79" w14:textId="77777777" w:rsidR="005437C0" w:rsidRPr="00A21C71" w:rsidRDefault="005437C0" w:rsidP="00AD66B5">
            <w:pPr>
              <w:pStyle w:val="BodyText"/>
              <w:numPr>
                <w:ilvl w:val="0"/>
                <w:numId w:val="2"/>
              </w:numPr>
              <w:spacing w:before="60" w:after="60" w:line="288" w:lineRule="auto"/>
              <w:ind w:left="284" w:hanging="284"/>
              <w:rPr>
                <w:rFonts w:cs="Arial"/>
                <w:sz w:val="22"/>
                <w:lang w:val="en-AU"/>
              </w:rPr>
            </w:pPr>
            <w:r w:rsidRPr="00A21C71">
              <w:rPr>
                <w:rFonts w:cs="Arial"/>
                <w:sz w:val="22"/>
                <w:lang w:val="en-AU"/>
              </w:rPr>
              <w:t>Changed knowledge and access to information</w:t>
            </w:r>
          </w:p>
          <w:p w14:paraId="6E9AB3A3" w14:textId="77777777" w:rsidR="005437C0" w:rsidRPr="00A21C71" w:rsidRDefault="005437C0" w:rsidP="00AD66B5">
            <w:pPr>
              <w:pStyle w:val="BodyText"/>
              <w:numPr>
                <w:ilvl w:val="0"/>
                <w:numId w:val="2"/>
              </w:numPr>
              <w:spacing w:before="60" w:after="60" w:line="288" w:lineRule="auto"/>
              <w:ind w:left="284" w:hanging="284"/>
              <w:rPr>
                <w:rFonts w:cs="Arial"/>
                <w:sz w:val="22"/>
                <w:lang w:val="en-AU"/>
              </w:rPr>
            </w:pPr>
            <w:r w:rsidRPr="00A21C71">
              <w:rPr>
                <w:rFonts w:cs="Arial"/>
                <w:sz w:val="22"/>
                <w:lang w:val="en-AU"/>
              </w:rPr>
              <w:t>Changed skills</w:t>
            </w:r>
          </w:p>
          <w:p w14:paraId="3FEA7073" w14:textId="77777777" w:rsidR="005437C0" w:rsidRPr="00A21C71" w:rsidRDefault="005437C0" w:rsidP="00AD66B5">
            <w:pPr>
              <w:pStyle w:val="BodyText"/>
              <w:numPr>
                <w:ilvl w:val="0"/>
                <w:numId w:val="2"/>
              </w:numPr>
              <w:spacing w:before="60" w:after="60" w:line="288" w:lineRule="auto"/>
              <w:ind w:left="284" w:hanging="284"/>
              <w:rPr>
                <w:rFonts w:cs="Arial"/>
                <w:sz w:val="22"/>
                <w:szCs w:val="22"/>
                <w:lang w:val="en-AU"/>
              </w:rPr>
            </w:pPr>
            <w:r w:rsidRPr="00A21C71">
              <w:rPr>
                <w:rFonts w:cs="Arial"/>
                <w:sz w:val="22"/>
                <w:lang w:val="en-AU"/>
              </w:rPr>
              <w:t>Empowerment, choice and control to make own decisions</w:t>
            </w:r>
          </w:p>
        </w:tc>
        <w:tc>
          <w:tcPr>
            <w:tcW w:w="1667" w:type="pct"/>
            <w:tcBorders>
              <w:top w:val="single" w:sz="4" w:space="0" w:color="auto"/>
              <w:left w:val="single" w:sz="4" w:space="0" w:color="auto"/>
              <w:bottom w:val="single" w:sz="4" w:space="0" w:color="auto"/>
              <w:right w:val="single" w:sz="4" w:space="0" w:color="auto"/>
            </w:tcBorders>
            <w:hideMark/>
          </w:tcPr>
          <w:p w14:paraId="1FE8B0F0" w14:textId="77777777" w:rsidR="005437C0" w:rsidRPr="00A21C71" w:rsidRDefault="005437C0" w:rsidP="00AD66B5">
            <w:pPr>
              <w:pStyle w:val="BodyText"/>
              <w:numPr>
                <w:ilvl w:val="0"/>
                <w:numId w:val="2"/>
              </w:numPr>
              <w:spacing w:before="60" w:after="60" w:line="288" w:lineRule="auto"/>
              <w:ind w:left="284" w:hanging="284"/>
              <w:rPr>
                <w:rFonts w:cs="Arial"/>
                <w:sz w:val="22"/>
                <w:lang w:val="en-AU"/>
              </w:rPr>
            </w:pPr>
            <w:r w:rsidRPr="00A21C71">
              <w:rPr>
                <w:rFonts w:cs="Arial"/>
                <w:sz w:val="22"/>
                <w:lang w:val="en-AU"/>
              </w:rPr>
              <w:t>I am satisfied with the services I have received</w:t>
            </w:r>
          </w:p>
          <w:p w14:paraId="3CD8B3C4" w14:textId="77777777" w:rsidR="005437C0" w:rsidRPr="00A21C71" w:rsidRDefault="005437C0" w:rsidP="00AD66B5">
            <w:pPr>
              <w:pStyle w:val="BodyText"/>
              <w:numPr>
                <w:ilvl w:val="0"/>
                <w:numId w:val="2"/>
              </w:numPr>
              <w:spacing w:before="60" w:after="60" w:line="288" w:lineRule="auto"/>
              <w:ind w:left="284" w:hanging="284"/>
              <w:rPr>
                <w:rFonts w:cs="Arial"/>
                <w:sz w:val="22"/>
                <w:lang w:val="en-AU"/>
              </w:rPr>
            </w:pPr>
            <w:r w:rsidRPr="00A21C71">
              <w:rPr>
                <w:rFonts w:cs="Arial"/>
                <w:sz w:val="22"/>
                <w:lang w:val="en-AU"/>
              </w:rPr>
              <w:t>The service listened to me and understood my issues</w:t>
            </w:r>
          </w:p>
          <w:p w14:paraId="6075321B" w14:textId="77777777" w:rsidR="005437C0" w:rsidRPr="00A21C71" w:rsidRDefault="005437C0" w:rsidP="00707D00">
            <w:pPr>
              <w:pStyle w:val="BodyText"/>
              <w:numPr>
                <w:ilvl w:val="0"/>
                <w:numId w:val="70"/>
              </w:numPr>
              <w:spacing w:before="60" w:after="60" w:line="288" w:lineRule="auto"/>
              <w:ind w:left="307" w:hanging="283"/>
              <w:rPr>
                <w:rFonts w:eastAsiaTheme="minorHAnsi"/>
                <w:szCs w:val="18"/>
                <w:lang w:val="en-AU"/>
              </w:rPr>
            </w:pPr>
            <w:r w:rsidRPr="00A21C71">
              <w:rPr>
                <w:rFonts w:cs="Arial"/>
                <w:sz w:val="22"/>
                <w:lang w:val="en-AU"/>
              </w:rPr>
              <w:t>I am better able to deal with issues that I sought help with</w:t>
            </w:r>
          </w:p>
        </w:tc>
      </w:tr>
    </w:tbl>
    <w:p w14:paraId="023804DA" w14:textId="77777777" w:rsidR="005437C0" w:rsidRPr="00A21C71" w:rsidRDefault="005437C0" w:rsidP="00AD66B5">
      <w:pPr>
        <w:pStyle w:val="Heading5"/>
        <w:jc w:val="left"/>
      </w:pPr>
      <w:r w:rsidRPr="00A21C71">
        <w:lastRenderedPageBreak/>
        <w:t xml:space="preserve">Collecting extended data </w:t>
      </w:r>
    </w:p>
    <w:p w14:paraId="3A1ECE1A" w14:textId="77777777" w:rsidR="005437C0" w:rsidRPr="00A21C71" w:rsidRDefault="005437C0" w:rsidP="00AD66B5">
      <w:pPr>
        <w:pStyle w:val="BodyText"/>
        <w:keepNext/>
        <w:keepLines/>
        <w:widowControl/>
        <w:spacing w:before="120" w:after="120" w:line="288" w:lineRule="auto"/>
        <w:ind w:left="284"/>
        <w:rPr>
          <w:sz w:val="22"/>
          <w:lang w:val="en-AU"/>
        </w:rPr>
      </w:pPr>
      <w:r w:rsidRPr="00A21C71">
        <w:rPr>
          <w:sz w:val="22"/>
          <w:lang w:val="en-AU"/>
        </w:rPr>
        <w:t xml:space="preserve">For this program activity, it is expected organisations collect and record the following additional data fields: </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tended Data Table"/>
        <w:tblDescription w:val="This table lists the Extended Data items that are required for this program"/>
      </w:tblPr>
      <w:tblGrid>
        <w:gridCol w:w="3496"/>
        <w:gridCol w:w="3497"/>
        <w:gridCol w:w="3497"/>
      </w:tblGrid>
      <w:tr w:rsidR="005437C0" w:rsidRPr="00A21C71" w14:paraId="6FDF2C31" w14:textId="77777777" w:rsidTr="00F61150">
        <w:trPr>
          <w:cantSplit/>
          <w:trHeight w:val="483"/>
        </w:trPr>
        <w:tc>
          <w:tcPr>
            <w:tcW w:w="1666" w:type="pct"/>
            <w:tcBorders>
              <w:top w:val="single" w:sz="4" w:space="0" w:color="auto"/>
              <w:left w:val="single" w:sz="4" w:space="0" w:color="auto"/>
              <w:bottom w:val="single" w:sz="4" w:space="0" w:color="auto"/>
              <w:right w:val="single" w:sz="4" w:space="0" w:color="auto"/>
            </w:tcBorders>
            <w:shd w:val="clear" w:color="auto" w:fill="04617B" w:themeFill="accent2"/>
            <w:hideMark/>
          </w:tcPr>
          <w:p w14:paraId="4AD58A0C" w14:textId="77777777" w:rsidR="005437C0" w:rsidRPr="00A21C71" w:rsidRDefault="005437C0"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t>Client Level Data</w:t>
            </w:r>
          </w:p>
        </w:tc>
        <w:tc>
          <w:tcPr>
            <w:tcW w:w="1667" w:type="pct"/>
            <w:tcBorders>
              <w:top w:val="single" w:sz="4" w:space="0" w:color="auto"/>
              <w:left w:val="single" w:sz="4" w:space="0" w:color="auto"/>
              <w:bottom w:val="single" w:sz="4" w:space="0" w:color="auto"/>
              <w:right w:val="single" w:sz="4" w:space="0" w:color="auto"/>
            </w:tcBorders>
            <w:shd w:val="clear" w:color="auto" w:fill="04617B" w:themeFill="accent2"/>
          </w:tcPr>
          <w:p w14:paraId="7D1DCD97" w14:textId="77777777" w:rsidR="005437C0" w:rsidRPr="00A21C71" w:rsidRDefault="005437C0"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t>Session level data</w:t>
            </w:r>
          </w:p>
        </w:tc>
        <w:tc>
          <w:tcPr>
            <w:tcW w:w="1667" w:type="pct"/>
            <w:tcBorders>
              <w:top w:val="single" w:sz="4" w:space="0" w:color="auto"/>
              <w:left w:val="single" w:sz="4" w:space="0" w:color="auto"/>
              <w:bottom w:val="single" w:sz="4" w:space="0" w:color="auto"/>
              <w:right w:val="single" w:sz="4" w:space="0" w:color="auto"/>
            </w:tcBorders>
            <w:shd w:val="clear" w:color="auto" w:fill="04617B" w:themeFill="accent2"/>
          </w:tcPr>
          <w:p w14:paraId="7B6514E2" w14:textId="77777777" w:rsidR="005437C0" w:rsidRPr="00A21C71" w:rsidRDefault="005437C0"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t>Case level data</w:t>
            </w:r>
          </w:p>
        </w:tc>
      </w:tr>
      <w:tr w:rsidR="005437C0" w:rsidRPr="00A21C71" w14:paraId="24BCF087" w14:textId="77777777" w:rsidTr="00F61150">
        <w:trPr>
          <w:cantSplit/>
          <w:trHeight w:val="545"/>
        </w:trPr>
        <w:tc>
          <w:tcPr>
            <w:tcW w:w="1666" w:type="pct"/>
            <w:tcBorders>
              <w:top w:val="single" w:sz="4" w:space="0" w:color="auto"/>
              <w:left w:val="single" w:sz="4" w:space="0" w:color="auto"/>
              <w:bottom w:val="single" w:sz="4" w:space="0" w:color="auto"/>
              <w:right w:val="single" w:sz="4" w:space="0" w:color="auto"/>
            </w:tcBorders>
            <w:hideMark/>
          </w:tcPr>
          <w:p w14:paraId="5FAF4B03" w14:textId="77777777" w:rsidR="005437C0" w:rsidRPr="00A21C71" w:rsidRDefault="005437C0" w:rsidP="00AD66B5">
            <w:pPr>
              <w:pStyle w:val="BodyText"/>
              <w:numPr>
                <w:ilvl w:val="0"/>
                <w:numId w:val="2"/>
              </w:numPr>
              <w:spacing w:before="60" w:after="60" w:line="288" w:lineRule="auto"/>
              <w:ind w:left="284" w:hanging="284"/>
              <w:rPr>
                <w:rFonts w:cs="Arial"/>
                <w:sz w:val="22"/>
                <w:lang w:val="en-AU"/>
              </w:rPr>
            </w:pPr>
            <w:r w:rsidRPr="00A21C71">
              <w:rPr>
                <w:rFonts w:cs="Arial"/>
                <w:sz w:val="22"/>
                <w:lang w:val="en-AU"/>
              </w:rPr>
              <w:t>Employment status</w:t>
            </w:r>
          </w:p>
          <w:p w14:paraId="62DD8BA1" w14:textId="77777777" w:rsidR="005437C0" w:rsidRPr="00A21C71" w:rsidRDefault="005437C0" w:rsidP="00AD66B5">
            <w:pPr>
              <w:pStyle w:val="BodyText"/>
              <w:numPr>
                <w:ilvl w:val="0"/>
                <w:numId w:val="2"/>
              </w:numPr>
              <w:spacing w:before="60" w:after="60" w:line="288" w:lineRule="auto"/>
              <w:ind w:left="284" w:hanging="284"/>
              <w:rPr>
                <w:rFonts w:cs="Arial"/>
                <w:sz w:val="22"/>
                <w:lang w:val="en-AU"/>
              </w:rPr>
            </w:pPr>
            <w:r w:rsidRPr="00A21C71">
              <w:rPr>
                <w:rFonts w:cs="Arial"/>
                <w:sz w:val="22"/>
                <w:lang w:val="en-AU"/>
              </w:rPr>
              <w:t>Highest level of education / qualification</w:t>
            </w:r>
          </w:p>
          <w:p w14:paraId="68427BA6" w14:textId="77777777" w:rsidR="005437C0" w:rsidRPr="00A21C71" w:rsidRDefault="005437C0" w:rsidP="00AD66B5">
            <w:pPr>
              <w:pStyle w:val="BodyText"/>
              <w:numPr>
                <w:ilvl w:val="0"/>
                <w:numId w:val="2"/>
              </w:numPr>
              <w:spacing w:before="60" w:after="60" w:line="288" w:lineRule="auto"/>
              <w:ind w:left="284" w:hanging="284"/>
              <w:rPr>
                <w:sz w:val="24"/>
                <w:lang w:val="en-AU"/>
              </w:rPr>
            </w:pPr>
            <w:r w:rsidRPr="00A21C71">
              <w:rPr>
                <w:rFonts w:cs="Arial"/>
                <w:sz w:val="22"/>
                <w:lang w:val="en-AU"/>
              </w:rPr>
              <w:t>Main source of income</w:t>
            </w:r>
          </w:p>
        </w:tc>
        <w:tc>
          <w:tcPr>
            <w:tcW w:w="1667" w:type="pct"/>
            <w:tcBorders>
              <w:top w:val="single" w:sz="4" w:space="0" w:color="auto"/>
              <w:left w:val="single" w:sz="4" w:space="0" w:color="auto"/>
              <w:bottom w:val="single" w:sz="4" w:space="0" w:color="auto"/>
              <w:right w:val="single" w:sz="4" w:space="0" w:color="auto"/>
            </w:tcBorders>
          </w:tcPr>
          <w:p w14:paraId="598E792D" w14:textId="4CFAE5A4" w:rsidR="005437C0" w:rsidRPr="00A21C71" w:rsidRDefault="00725494" w:rsidP="00AD66B5">
            <w:pPr>
              <w:pStyle w:val="BodyText"/>
              <w:numPr>
                <w:ilvl w:val="0"/>
                <w:numId w:val="2"/>
              </w:numPr>
              <w:spacing w:before="60" w:after="60" w:line="288" w:lineRule="auto"/>
              <w:ind w:left="284" w:hanging="284"/>
              <w:rPr>
                <w:rFonts w:cs="Arial"/>
                <w:sz w:val="22"/>
                <w:lang w:val="en-AU"/>
              </w:rPr>
            </w:pPr>
            <w:r w:rsidRPr="00A21C71">
              <w:rPr>
                <w:rFonts w:cs="Arial"/>
                <w:sz w:val="22"/>
                <w:lang w:val="en-AU"/>
              </w:rPr>
              <w:t>n/a</w:t>
            </w:r>
          </w:p>
        </w:tc>
        <w:tc>
          <w:tcPr>
            <w:tcW w:w="1667" w:type="pct"/>
            <w:tcBorders>
              <w:top w:val="single" w:sz="4" w:space="0" w:color="auto"/>
              <w:left w:val="single" w:sz="4" w:space="0" w:color="auto"/>
              <w:bottom w:val="single" w:sz="4" w:space="0" w:color="auto"/>
              <w:right w:val="single" w:sz="4" w:space="0" w:color="auto"/>
            </w:tcBorders>
          </w:tcPr>
          <w:p w14:paraId="49CBA670" w14:textId="77777777" w:rsidR="005437C0" w:rsidRPr="00A21C71" w:rsidRDefault="005437C0" w:rsidP="00AD66B5">
            <w:pPr>
              <w:pStyle w:val="BodyText"/>
              <w:numPr>
                <w:ilvl w:val="0"/>
                <w:numId w:val="2"/>
              </w:numPr>
              <w:spacing w:before="60" w:after="60" w:line="288" w:lineRule="auto"/>
              <w:ind w:left="284" w:hanging="284"/>
              <w:rPr>
                <w:rFonts w:cs="Arial"/>
                <w:sz w:val="22"/>
                <w:lang w:val="en-AU"/>
              </w:rPr>
            </w:pPr>
            <w:r w:rsidRPr="00A21C71">
              <w:rPr>
                <w:rFonts w:cs="Arial"/>
                <w:sz w:val="22"/>
                <w:lang w:val="en-AU"/>
              </w:rPr>
              <w:t>Exit reason</w:t>
            </w:r>
          </w:p>
        </w:tc>
      </w:tr>
    </w:tbl>
    <w:p w14:paraId="437A11DF" w14:textId="77777777" w:rsidR="005437C0" w:rsidRPr="00A21C71" w:rsidRDefault="005437C0" w:rsidP="00AD66B5">
      <w:pPr>
        <w:pStyle w:val="Heading5"/>
        <w:jc w:val="left"/>
        <w:rPr>
          <w:rFonts w:cs="Arial"/>
          <w:szCs w:val="24"/>
        </w:rPr>
      </w:pPr>
      <w:r w:rsidRPr="00A21C71">
        <w:t>Service Types</w:t>
      </w:r>
    </w:p>
    <w:p w14:paraId="3D0C6650" w14:textId="77777777" w:rsidR="005437C0" w:rsidRPr="00A21C71" w:rsidRDefault="005437C0" w:rsidP="00AD66B5">
      <w:pPr>
        <w:spacing w:before="120" w:after="120" w:line="288" w:lineRule="auto"/>
        <w:ind w:left="284"/>
        <w:rPr>
          <w:rFonts w:eastAsia="Arial" w:cs="Arial"/>
        </w:rPr>
      </w:pPr>
      <w:r w:rsidRPr="00A21C71">
        <w:rPr>
          <w:rFonts w:eastAsia="Arial" w:cs="Arial"/>
        </w:rPr>
        <w:t>A service type describes the main focus of a session with one or more clients. If a session covers multiple service types, the person delivering the session should record only the most relevant service type, which is typically the one that required the most amount of time or contributed most significantly to an outcome.</w:t>
      </w:r>
    </w:p>
    <w:p w14:paraId="1FBDDDC9" w14:textId="77777777" w:rsidR="005437C0" w:rsidRPr="00A21C71" w:rsidRDefault="005437C0" w:rsidP="00AD66B5">
      <w:pPr>
        <w:spacing w:before="240" w:after="120"/>
        <w:ind w:firstLine="284"/>
        <w:rPr>
          <w:rFonts w:eastAsia="Arial" w:cs="Arial"/>
          <w:color w:val="000000" w:themeColor="text1"/>
        </w:rPr>
      </w:pPr>
      <w:r w:rsidRPr="00A21C71">
        <w:rPr>
          <w:rFonts w:eastAsia="Arial" w:cs="Arial"/>
          <w:color w:val="000000" w:themeColor="text1"/>
        </w:rPr>
        <w:t>For this program activity, the below service types should be used.</w:t>
      </w:r>
    </w:p>
    <w:tbl>
      <w:tblPr>
        <w:tblStyle w:val="LightList-Accent3"/>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ervice types table"/>
        <w:tblDescription w:val="This table lists the Service types suitable for this program."/>
      </w:tblPr>
      <w:tblGrid>
        <w:gridCol w:w="2465"/>
        <w:gridCol w:w="8025"/>
      </w:tblGrid>
      <w:tr w:rsidR="005437C0" w:rsidRPr="00A21C71" w14:paraId="14CA68DA" w14:textId="77777777" w:rsidTr="00F61150">
        <w:trPr>
          <w:cnfStyle w:val="100000000000" w:firstRow="1" w:lastRow="0" w:firstColumn="0" w:lastColumn="0" w:oddVBand="0" w:evenVBand="0" w:oddHBand="0" w:evenHBand="0" w:firstRowFirstColumn="0" w:firstRowLastColumn="0" w:lastRowFirstColumn="0" w:lastRowLastColumn="0"/>
          <w:trHeight w:val="454"/>
          <w:tblHeader/>
        </w:trPr>
        <w:tc>
          <w:tcPr>
            <w:cnfStyle w:val="001000000000" w:firstRow="0" w:lastRow="0" w:firstColumn="1" w:lastColumn="0" w:oddVBand="0" w:evenVBand="0" w:oddHBand="0" w:evenHBand="0" w:firstRowFirstColumn="0" w:firstRowLastColumn="0" w:lastRowFirstColumn="0" w:lastRowLastColumn="0"/>
            <w:tcW w:w="1175" w:type="pct"/>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51F22FE0" w14:textId="77777777" w:rsidR="005437C0" w:rsidRPr="00A21C71" w:rsidRDefault="005437C0" w:rsidP="00AD66B5">
            <w:pPr>
              <w:pStyle w:val="BodyText"/>
              <w:keepNext/>
              <w:spacing w:before="120" w:after="120" w:line="288" w:lineRule="auto"/>
              <w:ind w:left="0"/>
              <w:rPr>
                <w:rFonts w:cs="Arial"/>
                <w:sz w:val="22"/>
                <w:szCs w:val="22"/>
                <w:lang w:val="en-AU"/>
              </w:rPr>
            </w:pPr>
            <w:r w:rsidRPr="00A21C71">
              <w:rPr>
                <w:rFonts w:cs="Arial"/>
                <w:sz w:val="22"/>
                <w:szCs w:val="22"/>
                <w:lang w:val="en-AU"/>
              </w:rPr>
              <w:t>Service Type</w:t>
            </w:r>
          </w:p>
        </w:tc>
        <w:tc>
          <w:tcPr>
            <w:tcW w:w="3825" w:type="pct"/>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532385A2" w14:textId="77777777" w:rsidR="005437C0" w:rsidRPr="00A21C71" w:rsidRDefault="005437C0" w:rsidP="00AD66B5">
            <w:pPr>
              <w:pStyle w:val="BodyText"/>
              <w:keepNext/>
              <w:spacing w:before="120" w:after="120" w:line="288" w:lineRule="auto"/>
              <w:ind w:left="0"/>
              <w:cnfStyle w:val="100000000000" w:firstRow="1" w:lastRow="0" w:firstColumn="0" w:lastColumn="0" w:oddVBand="0" w:evenVBand="0" w:oddHBand="0" w:evenHBand="0" w:firstRowFirstColumn="0" w:firstRowLastColumn="0" w:lastRowFirstColumn="0" w:lastRowLastColumn="0"/>
              <w:rPr>
                <w:rFonts w:cs="Arial"/>
                <w:sz w:val="22"/>
                <w:szCs w:val="22"/>
                <w:lang w:val="en-AU"/>
              </w:rPr>
            </w:pPr>
            <w:r w:rsidRPr="00A21C71">
              <w:rPr>
                <w:rFonts w:cs="Arial"/>
                <w:sz w:val="22"/>
                <w:szCs w:val="22"/>
                <w:lang w:val="en-AU"/>
              </w:rPr>
              <w:t xml:space="preserve">Example </w:t>
            </w:r>
          </w:p>
        </w:tc>
      </w:tr>
      <w:tr w:rsidR="005437C0" w:rsidRPr="00A21C71" w14:paraId="62A9C421" w14:textId="77777777" w:rsidTr="00F6115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175" w:type="pct"/>
            <w:tcBorders>
              <w:top w:val="single" w:sz="4" w:space="0" w:color="auto"/>
              <w:left w:val="single" w:sz="4" w:space="0" w:color="auto"/>
              <w:bottom w:val="single" w:sz="4" w:space="0" w:color="auto"/>
              <w:right w:val="single" w:sz="4" w:space="0" w:color="auto"/>
            </w:tcBorders>
            <w:vAlign w:val="center"/>
            <w:hideMark/>
          </w:tcPr>
          <w:p w14:paraId="3425343C" w14:textId="77777777" w:rsidR="005437C0" w:rsidRPr="00A21C71" w:rsidRDefault="005437C0" w:rsidP="00AD66B5">
            <w:pPr>
              <w:keepLines/>
              <w:spacing w:before="60" w:after="60" w:line="288" w:lineRule="auto"/>
              <w:rPr>
                <w:rFonts w:cs="Arial"/>
                <w:bCs w:val="0"/>
                <w:szCs w:val="20"/>
              </w:rPr>
            </w:pPr>
            <w:r w:rsidRPr="00A21C71">
              <w:rPr>
                <w:rFonts w:cs="Arial"/>
                <w:szCs w:val="20"/>
              </w:rPr>
              <w:t>Intake / Assessment</w:t>
            </w:r>
          </w:p>
        </w:tc>
        <w:tc>
          <w:tcPr>
            <w:tcW w:w="3825" w:type="pct"/>
            <w:tcBorders>
              <w:top w:val="single" w:sz="4" w:space="0" w:color="auto"/>
              <w:left w:val="single" w:sz="4" w:space="0" w:color="auto"/>
              <w:bottom w:val="single" w:sz="4" w:space="0" w:color="auto"/>
              <w:right w:val="single" w:sz="4" w:space="0" w:color="auto"/>
            </w:tcBorders>
            <w:vAlign w:val="center"/>
            <w:hideMark/>
          </w:tcPr>
          <w:p w14:paraId="1251AEC0" w14:textId="77777777" w:rsidR="005437C0" w:rsidRPr="00A21C71" w:rsidRDefault="005437C0" w:rsidP="00AD66B5">
            <w:pPr>
              <w:keepLines/>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szCs w:val="20"/>
              </w:rPr>
            </w:pPr>
            <w:r w:rsidRPr="00A21C71">
              <w:rPr>
                <w:rFonts w:cs="Arial"/>
                <w:szCs w:val="20"/>
              </w:rPr>
              <w:t xml:space="preserve">Initial meeting with a client where information is gathered on the client’s needs and they are matched to services available, and/or assessment of a client’s needs/eligibility for participation in a particular service. This is usually (but not limited to) the first session a client attends. </w:t>
            </w:r>
          </w:p>
        </w:tc>
      </w:tr>
      <w:tr w:rsidR="005437C0" w:rsidRPr="00A21C71" w14:paraId="1FE76B00" w14:textId="77777777" w:rsidTr="00F61150">
        <w:trPr>
          <w:trHeight w:val="567"/>
        </w:trPr>
        <w:tc>
          <w:tcPr>
            <w:cnfStyle w:val="001000000000" w:firstRow="0" w:lastRow="0" w:firstColumn="1" w:lastColumn="0" w:oddVBand="0" w:evenVBand="0" w:oddHBand="0" w:evenHBand="0" w:firstRowFirstColumn="0" w:firstRowLastColumn="0" w:lastRowFirstColumn="0" w:lastRowLastColumn="0"/>
            <w:tcW w:w="1175" w:type="pct"/>
            <w:tcBorders>
              <w:top w:val="single" w:sz="4" w:space="0" w:color="auto"/>
              <w:left w:val="single" w:sz="4" w:space="0" w:color="auto"/>
              <w:bottom w:val="single" w:sz="4" w:space="0" w:color="auto"/>
              <w:right w:val="single" w:sz="4" w:space="0" w:color="auto"/>
            </w:tcBorders>
            <w:vAlign w:val="center"/>
          </w:tcPr>
          <w:p w14:paraId="25D611AA" w14:textId="77777777" w:rsidR="005437C0" w:rsidRPr="00A21C71" w:rsidRDefault="005437C0" w:rsidP="00AD66B5">
            <w:pPr>
              <w:spacing w:before="60" w:after="60" w:line="288" w:lineRule="auto"/>
              <w:rPr>
                <w:rFonts w:cs="Arial"/>
                <w:szCs w:val="20"/>
              </w:rPr>
            </w:pPr>
            <w:r w:rsidRPr="00A21C71">
              <w:rPr>
                <w:rFonts w:cs="Arial"/>
                <w:szCs w:val="20"/>
              </w:rPr>
              <w:t>Vocational support plan – Education</w:t>
            </w:r>
          </w:p>
        </w:tc>
        <w:tc>
          <w:tcPr>
            <w:tcW w:w="3825" w:type="pct"/>
            <w:tcBorders>
              <w:top w:val="single" w:sz="4" w:space="0" w:color="auto"/>
              <w:left w:val="single" w:sz="4" w:space="0" w:color="auto"/>
              <w:bottom w:val="single" w:sz="4" w:space="0" w:color="auto"/>
              <w:right w:val="single" w:sz="4" w:space="0" w:color="auto"/>
            </w:tcBorders>
          </w:tcPr>
          <w:p w14:paraId="20705AE9" w14:textId="77777777" w:rsidR="005437C0" w:rsidRPr="00A21C71" w:rsidRDefault="005437C0"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szCs w:val="20"/>
              </w:rPr>
            </w:pPr>
            <w:r w:rsidRPr="00A21C71">
              <w:rPr>
                <w:rFonts w:cs="Arial"/>
                <w:szCs w:val="20"/>
              </w:rPr>
              <w:t>Assisting a client by developing a vocational support plan that has an education focus and engaging with the client to explain the plan (two-way engagement with the client is required).</w:t>
            </w:r>
          </w:p>
          <w:p w14:paraId="115C604F" w14:textId="77777777" w:rsidR="005437C0" w:rsidRPr="00A21C71" w:rsidRDefault="005437C0"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szCs w:val="20"/>
              </w:rPr>
            </w:pPr>
            <w:r w:rsidRPr="00A21C71">
              <w:rPr>
                <w:rFonts w:cs="Arial"/>
                <w:b/>
                <w:bCs/>
                <w:szCs w:val="20"/>
              </w:rPr>
              <w:t>NOTE</w:t>
            </w:r>
            <w:r w:rsidRPr="00A21C71">
              <w:rPr>
                <w:rFonts w:cs="Arial"/>
                <w:szCs w:val="20"/>
              </w:rPr>
              <w:t>: This Service Type should not be used for updates to the plan.</w:t>
            </w:r>
          </w:p>
        </w:tc>
      </w:tr>
      <w:tr w:rsidR="005437C0" w:rsidRPr="00A21C71" w14:paraId="2503597F" w14:textId="77777777" w:rsidTr="00F6115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175" w:type="pct"/>
            <w:tcBorders>
              <w:top w:val="single" w:sz="4" w:space="0" w:color="auto"/>
              <w:left w:val="single" w:sz="4" w:space="0" w:color="auto"/>
              <w:bottom w:val="single" w:sz="4" w:space="0" w:color="auto"/>
              <w:right w:val="single" w:sz="4" w:space="0" w:color="auto"/>
            </w:tcBorders>
            <w:vAlign w:val="center"/>
          </w:tcPr>
          <w:p w14:paraId="0C00B09A" w14:textId="77777777" w:rsidR="005437C0" w:rsidRPr="00A21C71" w:rsidRDefault="005437C0" w:rsidP="00AD66B5">
            <w:pPr>
              <w:spacing w:before="60" w:after="60" w:line="288" w:lineRule="auto"/>
              <w:rPr>
                <w:rFonts w:cs="Arial"/>
                <w:szCs w:val="20"/>
              </w:rPr>
            </w:pPr>
            <w:r w:rsidRPr="00A21C71">
              <w:rPr>
                <w:rFonts w:cs="Arial"/>
                <w:szCs w:val="20"/>
              </w:rPr>
              <w:t>Vocational support plan – Employment</w:t>
            </w:r>
          </w:p>
        </w:tc>
        <w:tc>
          <w:tcPr>
            <w:tcW w:w="3825" w:type="pct"/>
            <w:tcBorders>
              <w:top w:val="single" w:sz="4" w:space="0" w:color="auto"/>
              <w:left w:val="single" w:sz="4" w:space="0" w:color="auto"/>
              <w:bottom w:val="single" w:sz="4" w:space="0" w:color="auto"/>
              <w:right w:val="single" w:sz="4" w:space="0" w:color="auto"/>
            </w:tcBorders>
          </w:tcPr>
          <w:p w14:paraId="1183B002" w14:textId="77777777" w:rsidR="005437C0" w:rsidRPr="00A21C71" w:rsidRDefault="005437C0"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szCs w:val="20"/>
              </w:rPr>
            </w:pPr>
            <w:r w:rsidRPr="00A21C71">
              <w:rPr>
                <w:rFonts w:cs="Arial"/>
                <w:szCs w:val="20"/>
              </w:rPr>
              <w:t xml:space="preserve">Assisting a client in the development of a vocational support plan that has an employment focus and engaging with the client to explain the plan (two-way engagement with the client is required). </w:t>
            </w:r>
          </w:p>
          <w:p w14:paraId="0403E8B7" w14:textId="77777777" w:rsidR="005437C0" w:rsidRPr="00A21C71" w:rsidRDefault="005437C0"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szCs w:val="20"/>
              </w:rPr>
            </w:pPr>
            <w:r w:rsidRPr="00A21C71">
              <w:rPr>
                <w:rFonts w:cs="Arial"/>
                <w:b/>
                <w:bCs/>
                <w:szCs w:val="20"/>
              </w:rPr>
              <w:t>NOTE</w:t>
            </w:r>
            <w:r w:rsidRPr="00A21C71">
              <w:rPr>
                <w:rFonts w:cs="Arial"/>
                <w:szCs w:val="20"/>
              </w:rPr>
              <w:t>: This Service Type should not be used for updates to the plan.</w:t>
            </w:r>
          </w:p>
        </w:tc>
      </w:tr>
      <w:tr w:rsidR="005437C0" w:rsidRPr="00A21C71" w14:paraId="06099E88" w14:textId="77777777" w:rsidTr="00F61150">
        <w:trPr>
          <w:trHeight w:val="261"/>
        </w:trPr>
        <w:tc>
          <w:tcPr>
            <w:cnfStyle w:val="001000000000" w:firstRow="0" w:lastRow="0" w:firstColumn="1" w:lastColumn="0" w:oddVBand="0" w:evenVBand="0" w:oddHBand="0" w:evenHBand="0" w:firstRowFirstColumn="0" w:firstRowLastColumn="0" w:lastRowFirstColumn="0" w:lastRowLastColumn="0"/>
            <w:tcW w:w="1175" w:type="pct"/>
            <w:tcBorders>
              <w:top w:val="single" w:sz="4" w:space="0" w:color="auto"/>
              <w:left w:val="single" w:sz="4" w:space="0" w:color="auto"/>
              <w:bottom w:val="single" w:sz="4" w:space="0" w:color="auto"/>
              <w:right w:val="single" w:sz="4" w:space="0" w:color="auto"/>
            </w:tcBorders>
            <w:vAlign w:val="center"/>
          </w:tcPr>
          <w:p w14:paraId="0C8D2CA4" w14:textId="77777777" w:rsidR="005437C0" w:rsidRPr="00A21C71" w:rsidRDefault="005437C0" w:rsidP="00AD66B5">
            <w:pPr>
              <w:spacing w:before="60" w:after="60" w:line="288" w:lineRule="auto"/>
              <w:rPr>
                <w:rFonts w:cs="Arial"/>
                <w:szCs w:val="20"/>
              </w:rPr>
            </w:pPr>
            <w:r w:rsidRPr="00A21C71">
              <w:rPr>
                <w:rFonts w:cs="Arial"/>
                <w:szCs w:val="20"/>
              </w:rPr>
              <w:t>Education and skills</w:t>
            </w:r>
          </w:p>
        </w:tc>
        <w:tc>
          <w:tcPr>
            <w:tcW w:w="3825" w:type="pct"/>
            <w:tcBorders>
              <w:top w:val="single" w:sz="4" w:space="0" w:color="auto"/>
              <w:left w:val="single" w:sz="4" w:space="0" w:color="auto"/>
              <w:bottom w:val="single" w:sz="4" w:space="0" w:color="auto"/>
              <w:right w:val="single" w:sz="4" w:space="0" w:color="auto"/>
            </w:tcBorders>
          </w:tcPr>
          <w:p w14:paraId="1EF63857" w14:textId="77777777" w:rsidR="005437C0" w:rsidRPr="00A21C71" w:rsidRDefault="005437C0"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szCs w:val="20"/>
              </w:rPr>
            </w:pPr>
            <w:r w:rsidRPr="00A21C71">
              <w:rPr>
                <w:rFonts w:cs="Arial"/>
                <w:szCs w:val="20"/>
              </w:rPr>
              <w:t>Assisting a client in learning or building knowledge about a topic or aimed at developing a skill, or enhancing a skill relevant to the client’s circumstances, including (but not limited to):</w:t>
            </w:r>
          </w:p>
          <w:p w14:paraId="66DC3440" w14:textId="77777777" w:rsidR="005437C0" w:rsidRPr="00A21C71" w:rsidRDefault="005437C0" w:rsidP="00707D00">
            <w:pPr>
              <w:pStyle w:val="ListParagraph"/>
              <w:numPr>
                <w:ilvl w:val="0"/>
                <w:numId w:val="95"/>
              </w:num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szCs w:val="20"/>
              </w:rPr>
            </w:pPr>
            <w:r w:rsidRPr="00A21C71">
              <w:rPr>
                <w:rFonts w:cs="Arial"/>
                <w:szCs w:val="20"/>
              </w:rPr>
              <w:t>career planning</w:t>
            </w:r>
          </w:p>
          <w:p w14:paraId="28CD6281" w14:textId="77777777" w:rsidR="005437C0" w:rsidRPr="00A21C71" w:rsidRDefault="005437C0" w:rsidP="00707D00">
            <w:pPr>
              <w:pStyle w:val="ListParagraph"/>
              <w:numPr>
                <w:ilvl w:val="0"/>
                <w:numId w:val="95"/>
              </w:num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szCs w:val="20"/>
              </w:rPr>
            </w:pPr>
            <w:r w:rsidRPr="00A21C71">
              <w:rPr>
                <w:rFonts w:cs="Arial"/>
                <w:szCs w:val="20"/>
              </w:rPr>
              <w:t>assistance in applying for training courses, including enrolment and assistance with accessing study assistance</w:t>
            </w:r>
          </w:p>
          <w:p w14:paraId="6A48ADE0" w14:textId="77777777" w:rsidR="005437C0" w:rsidRPr="00A21C71" w:rsidRDefault="005437C0" w:rsidP="00707D00">
            <w:pPr>
              <w:pStyle w:val="ListParagraph"/>
              <w:numPr>
                <w:ilvl w:val="0"/>
                <w:numId w:val="95"/>
              </w:num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szCs w:val="20"/>
              </w:rPr>
            </w:pPr>
            <w:r w:rsidRPr="00A21C71">
              <w:rPr>
                <w:rFonts w:cs="Arial"/>
                <w:szCs w:val="20"/>
              </w:rPr>
              <w:t>organisational skills</w:t>
            </w:r>
          </w:p>
          <w:p w14:paraId="0143615E" w14:textId="77777777" w:rsidR="005437C0" w:rsidRPr="00A21C71" w:rsidRDefault="005437C0" w:rsidP="00707D00">
            <w:pPr>
              <w:pStyle w:val="ListParagraph"/>
              <w:keepNext/>
              <w:numPr>
                <w:ilvl w:val="0"/>
                <w:numId w:val="95"/>
              </w:numPr>
              <w:spacing w:before="60" w:after="60" w:line="288" w:lineRule="auto"/>
              <w:ind w:left="357" w:hanging="357"/>
              <w:cnfStyle w:val="000000000000" w:firstRow="0" w:lastRow="0" w:firstColumn="0" w:lastColumn="0" w:oddVBand="0" w:evenVBand="0" w:oddHBand="0" w:evenHBand="0" w:firstRowFirstColumn="0" w:firstRowLastColumn="0" w:lastRowFirstColumn="0" w:lastRowLastColumn="0"/>
              <w:rPr>
                <w:rFonts w:cs="Arial"/>
                <w:szCs w:val="20"/>
              </w:rPr>
            </w:pPr>
            <w:r w:rsidRPr="00A21C71">
              <w:rPr>
                <w:rFonts w:cs="Arial"/>
                <w:szCs w:val="20"/>
              </w:rPr>
              <w:t>exam stress reduction and study skills assistance</w:t>
            </w:r>
          </w:p>
          <w:p w14:paraId="10FAF159" w14:textId="77777777" w:rsidR="005437C0" w:rsidRPr="00A21C71" w:rsidRDefault="005437C0" w:rsidP="00707D00">
            <w:pPr>
              <w:pStyle w:val="ListParagraph"/>
              <w:numPr>
                <w:ilvl w:val="0"/>
                <w:numId w:val="95"/>
              </w:num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szCs w:val="20"/>
              </w:rPr>
            </w:pPr>
            <w:r w:rsidRPr="00A21C71">
              <w:rPr>
                <w:rFonts w:cs="Arial"/>
                <w:szCs w:val="20"/>
              </w:rPr>
              <w:t>updates to vocational support plan (education focus).</w:t>
            </w:r>
          </w:p>
        </w:tc>
      </w:tr>
      <w:tr w:rsidR="005437C0" w:rsidRPr="00A21C71" w14:paraId="0E59B0E8" w14:textId="77777777" w:rsidTr="00F6115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175" w:type="pct"/>
            <w:tcBorders>
              <w:top w:val="single" w:sz="4" w:space="0" w:color="auto"/>
              <w:left w:val="single" w:sz="4" w:space="0" w:color="auto"/>
              <w:bottom w:val="single" w:sz="4" w:space="0" w:color="auto"/>
              <w:right w:val="single" w:sz="4" w:space="0" w:color="auto"/>
            </w:tcBorders>
            <w:vAlign w:val="center"/>
          </w:tcPr>
          <w:p w14:paraId="3A13730D" w14:textId="77777777" w:rsidR="005437C0" w:rsidRPr="00A21C71" w:rsidRDefault="005437C0" w:rsidP="00AD66B5">
            <w:pPr>
              <w:spacing w:before="60" w:after="60" w:line="288" w:lineRule="auto"/>
              <w:rPr>
                <w:rFonts w:cs="Arial"/>
                <w:szCs w:val="20"/>
              </w:rPr>
            </w:pPr>
            <w:r w:rsidRPr="00A21C71">
              <w:rPr>
                <w:rFonts w:cs="Arial"/>
                <w:szCs w:val="20"/>
              </w:rPr>
              <w:t>Exit interview</w:t>
            </w:r>
          </w:p>
        </w:tc>
        <w:tc>
          <w:tcPr>
            <w:tcW w:w="3825" w:type="pct"/>
            <w:tcBorders>
              <w:top w:val="single" w:sz="4" w:space="0" w:color="auto"/>
              <w:left w:val="single" w:sz="4" w:space="0" w:color="auto"/>
              <w:bottom w:val="single" w:sz="4" w:space="0" w:color="auto"/>
              <w:right w:val="single" w:sz="4" w:space="0" w:color="auto"/>
            </w:tcBorders>
          </w:tcPr>
          <w:p w14:paraId="17319F4A" w14:textId="77777777" w:rsidR="005437C0" w:rsidRPr="00A21C71" w:rsidRDefault="005437C0"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szCs w:val="20"/>
              </w:rPr>
              <w:t>To be used when a young person is Exiting IPS.</w:t>
            </w:r>
          </w:p>
          <w:p w14:paraId="65B8A8B5" w14:textId="77777777" w:rsidR="005437C0" w:rsidRPr="00A21C71" w:rsidRDefault="005437C0"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szCs w:val="20"/>
              </w:rPr>
            </w:pPr>
            <w:r w:rsidRPr="00A21C71">
              <w:rPr>
                <w:rFonts w:cs="Arial"/>
                <w:szCs w:val="20"/>
              </w:rPr>
              <w:t xml:space="preserve">This would also be the point in time where one or more of the following would take place: </w:t>
            </w:r>
          </w:p>
          <w:p w14:paraId="782D04E3" w14:textId="77777777" w:rsidR="005437C0" w:rsidRPr="00A21C71" w:rsidRDefault="005437C0" w:rsidP="00707D00">
            <w:pPr>
              <w:pStyle w:val="ListParagraph"/>
              <w:numPr>
                <w:ilvl w:val="0"/>
                <w:numId w:val="95"/>
              </w:num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szCs w:val="20"/>
              </w:rPr>
            </w:pPr>
            <w:r w:rsidRPr="00A21C71">
              <w:rPr>
                <w:rFonts w:cs="Arial"/>
                <w:szCs w:val="20"/>
              </w:rPr>
              <w:t>a SCORE outcomes assessment</w:t>
            </w:r>
          </w:p>
          <w:p w14:paraId="72217033" w14:textId="77777777" w:rsidR="005437C0" w:rsidRPr="00A21C71" w:rsidRDefault="005437C0" w:rsidP="00707D00">
            <w:pPr>
              <w:pStyle w:val="ListParagraph"/>
              <w:numPr>
                <w:ilvl w:val="0"/>
                <w:numId w:val="95"/>
              </w:num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szCs w:val="20"/>
              </w:rPr>
            </w:pPr>
            <w:r w:rsidRPr="00A21C71">
              <w:rPr>
                <w:rFonts w:cs="Arial"/>
                <w:szCs w:val="20"/>
              </w:rPr>
              <w:t>final participant survey.</w:t>
            </w:r>
          </w:p>
          <w:p w14:paraId="07DA388F" w14:textId="77777777" w:rsidR="005437C0" w:rsidRPr="00A21C71" w:rsidRDefault="005437C0"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szCs w:val="20"/>
              </w:rPr>
              <w:lastRenderedPageBreak/>
              <w:t>The circumstances surrounding the ending of a client’s relationship with a case can be captured when filling in Exit Reasons:</w:t>
            </w:r>
          </w:p>
          <w:p w14:paraId="59B88C4E" w14:textId="77777777" w:rsidR="005437C0" w:rsidRPr="00A21C71" w:rsidRDefault="005437C0" w:rsidP="00707D00">
            <w:pPr>
              <w:pStyle w:val="ListParagraph"/>
              <w:numPr>
                <w:ilvl w:val="0"/>
                <w:numId w:val="95"/>
              </w:num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szCs w:val="20"/>
              </w:rPr>
            </w:pPr>
            <w:r w:rsidRPr="00A21C71">
              <w:rPr>
                <w:rFonts w:cs="Arial"/>
                <w:b/>
                <w:szCs w:val="20"/>
              </w:rPr>
              <w:t>Client needs have been met:</w:t>
            </w:r>
            <w:r w:rsidRPr="00A21C71">
              <w:rPr>
                <w:rFonts w:cs="Arial"/>
                <w:szCs w:val="20"/>
              </w:rPr>
              <w:t xml:space="preserve"> Used when a young person is exiting IPS and who has reached one/some/all of the milestones below and:</w:t>
            </w:r>
          </w:p>
          <w:p w14:paraId="17EB7BAF" w14:textId="77777777" w:rsidR="005437C0" w:rsidRPr="00A21C71" w:rsidRDefault="005437C0" w:rsidP="00707D00">
            <w:pPr>
              <w:pStyle w:val="ListParagraph"/>
              <w:numPr>
                <w:ilvl w:val="0"/>
                <w:numId w:val="98"/>
              </w:numPr>
              <w:spacing w:before="60" w:after="60" w:line="288" w:lineRule="auto"/>
              <w:ind w:left="747"/>
              <w:cnfStyle w:val="000000100000" w:firstRow="0" w:lastRow="0" w:firstColumn="0" w:lastColumn="0" w:oddVBand="0" w:evenVBand="0" w:oddHBand="1" w:evenHBand="0" w:firstRowFirstColumn="0" w:firstRowLastColumn="0" w:lastRowFirstColumn="0" w:lastRowLastColumn="0"/>
              <w:rPr>
                <w:szCs w:val="20"/>
              </w:rPr>
            </w:pPr>
            <w:r w:rsidRPr="00A21C71">
              <w:rPr>
                <w:szCs w:val="20"/>
              </w:rPr>
              <w:t xml:space="preserve">IPS staff are still in touch with the young person at the time of Exit and as far as the IPS staff member is aware, the young person has not lost the placement/ended it early, </w:t>
            </w:r>
            <w:r w:rsidRPr="00A21C71">
              <w:rPr>
                <w:b/>
                <w:bCs/>
                <w:szCs w:val="20"/>
              </w:rPr>
              <w:t>or</w:t>
            </w:r>
            <w:r w:rsidRPr="00A21C71">
              <w:rPr>
                <w:szCs w:val="20"/>
              </w:rPr>
              <w:t xml:space="preserve"> </w:t>
            </w:r>
          </w:p>
          <w:p w14:paraId="3FF498E7" w14:textId="77777777" w:rsidR="005437C0" w:rsidRPr="00A21C71" w:rsidRDefault="005437C0" w:rsidP="00707D00">
            <w:pPr>
              <w:pStyle w:val="ListParagraph"/>
              <w:numPr>
                <w:ilvl w:val="0"/>
                <w:numId w:val="98"/>
              </w:numPr>
              <w:spacing w:before="60" w:after="60" w:line="288" w:lineRule="auto"/>
              <w:ind w:left="747"/>
              <w:cnfStyle w:val="000000100000" w:firstRow="0" w:lastRow="0" w:firstColumn="0" w:lastColumn="0" w:oddVBand="0" w:evenVBand="0" w:oddHBand="1" w:evenHBand="0" w:firstRowFirstColumn="0" w:firstRowLastColumn="0" w:lastRowFirstColumn="0" w:lastRowLastColumn="0"/>
              <w:rPr>
                <w:rFonts w:cs="Arial"/>
                <w:szCs w:val="20"/>
              </w:rPr>
            </w:pPr>
            <w:r w:rsidRPr="00A21C71">
              <w:rPr>
                <w:szCs w:val="20"/>
              </w:rPr>
              <w:t>IPS staff have been unable to make contact with the young person at the time of Exit, but as far as the IPS staff member is aware, the young person has not lost the placement/ended it early.</w:t>
            </w:r>
          </w:p>
          <w:p w14:paraId="259AB5D4" w14:textId="77777777" w:rsidR="005437C0" w:rsidRPr="00A21C71" w:rsidRDefault="005437C0" w:rsidP="00AD66B5">
            <w:pPr>
              <w:spacing w:before="60" w:after="60" w:line="288" w:lineRule="auto"/>
              <w:ind w:left="387"/>
              <w:cnfStyle w:val="000000100000" w:firstRow="0" w:lastRow="0" w:firstColumn="0" w:lastColumn="0" w:oddVBand="0" w:evenVBand="0" w:oddHBand="1" w:evenHBand="0" w:firstRowFirstColumn="0" w:firstRowLastColumn="0" w:lastRowFirstColumn="0" w:lastRowLastColumn="0"/>
              <w:rPr>
                <w:rFonts w:cs="Arial"/>
                <w:szCs w:val="20"/>
              </w:rPr>
            </w:pPr>
            <w:r w:rsidRPr="00A21C71">
              <w:rPr>
                <w:rFonts w:cs="Arial"/>
                <w:szCs w:val="20"/>
              </w:rPr>
              <w:t>Milestones:</w:t>
            </w:r>
          </w:p>
          <w:p w14:paraId="3B3E4CAC" w14:textId="77777777" w:rsidR="005437C0" w:rsidRPr="00A21C71" w:rsidRDefault="005437C0" w:rsidP="00707D00">
            <w:pPr>
              <w:pStyle w:val="ListParagraph"/>
              <w:numPr>
                <w:ilvl w:val="0"/>
                <w:numId w:val="97"/>
              </w:num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szCs w:val="20"/>
              </w:rPr>
              <w:t xml:space="preserve">For employment: </w:t>
            </w:r>
          </w:p>
          <w:p w14:paraId="60104756" w14:textId="77777777" w:rsidR="005437C0" w:rsidRPr="00A21C71" w:rsidRDefault="005437C0" w:rsidP="00707D00">
            <w:pPr>
              <w:pStyle w:val="ListParagraph"/>
              <w:numPr>
                <w:ilvl w:val="0"/>
                <w:numId w:val="100"/>
              </w:num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szCs w:val="20"/>
              </w:rPr>
              <w:t>gained a job</w:t>
            </w:r>
          </w:p>
          <w:p w14:paraId="6B8D9AD0" w14:textId="77777777" w:rsidR="005437C0" w:rsidRPr="00A21C71" w:rsidRDefault="005437C0" w:rsidP="00707D00">
            <w:pPr>
              <w:pStyle w:val="ListParagraph"/>
              <w:numPr>
                <w:ilvl w:val="0"/>
                <w:numId w:val="100"/>
              </w:num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szCs w:val="20"/>
              </w:rPr>
              <w:t>increased work hours</w:t>
            </w:r>
          </w:p>
          <w:p w14:paraId="3278FEF8" w14:textId="77777777" w:rsidR="005437C0" w:rsidRPr="00A21C71" w:rsidRDefault="005437C0" w:rsidP="00707D00">
            <w:pPr>
              <w:pStyle w:val="ListParagraph"/>
              <w:numPr>
                <w:ilvl w:val="0"/>
                <w:numId w:val="100"/>
              </w:num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szCs w:val="20"/>
              </w:rPr>
              <w:t>resolved job at risk</w:t>
            </w:r>
          </w:p>
          <w:p w14:paraId="66DA4F07" w14:textId="77777777" w:rsidR="005437C0" w:rsidRPr="00A21C71" w:rsidRDefault="005437C0" w:rsidP="00707D00">
            <w:pPr>
              <w:pStyle w:val="ListParagraph"/>
              <w:numPr>
                <w:ilvl w:val="0"/>
                <w:numId w:val="97"/>
              </w:num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szCs w:val="20"/>
              </w:rPr>
              <w:t xml:space="preserve">For education: </w:t>
            </w:r>
          </w:p>
          <w:p w14:paraId="60169EB3" w14:textId="77777777" w:rsidR="005437C0" w:rsidRPr="00A21C71" w:rsidRDefault="005437C0" w:rsidP="00707D00">
            <w:pPr>
              <w:pStyle w:val="ListParagraph"/>
              <w:numPr>
                <w:ilvl w:val="1"/>
                <w:numId w:val="101"/>
              </w:num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szCs w:val="20"/>
              </w:rPr>
              <w:t>began study</w:t>
            </w:r>
          </w:p>
          <w:p w14:paraId="5ED32D17" w14:textId="77777777" w:rsidR="005437C0" w:rsidRPr="00A21C71" w:rsidRDefault="005437C0" w:rsidP="00707D00">
            <w:pPr>
              <w:pStyle w:val="ListParagraph"/>
              <w:numPr>
                <w:ilvl w:val="1"/>
                <w:numId w:val="101"/>
              </w:num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szCs w:val="20"/>
              </w:rPr>
              <w:t>increased study hours</w:t>
            </w:r>
          </w:p>
          <w:p w14:paraId="6675B30E" w14:textId="77777777" w:rsidR="005437C0" w:rsidRPr="00A21C71" w:rsidRDefault="005437C0" w:rsidP="00707D00">
            <w:pPr>
              <w:pStyle w:val="ListParagraph"/>
              <w:numPr>
                <w:ilvl w:val="1"/>
                <w:numId w:val="102"/>
              </w:num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szCs w:val="20"/>
              </w:rPr>
              <w:t xml:space="preserve">resolved study at risk </w:t>
            </w:r>
          </w:p>
          <w:p w14:paraId="4C6308E9" w14:textId="77777777" w:rsidR="005437C0" w:rsidRPr="00A21C71" w:rsidRDefault="005437C0"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szCs w:val="20"/>
              </w:rPr>
            </w:pPr>
            <w:r w:rsidRPr="00A21C71">
              <w:rPr>
                <w:szCs w:val="20"/>
              </w:rPr>
              <w:t xml:space="preserve">If the young person exiting did not achieve a job or study placement, organisations can record Exit Reasons as outlined in the </w:t>
            </w:r>
            <w:r w:rsidRPr="00A21C71">
              <w:rPr>
                <w:iCs/>
                <w:szCs w:val="20"/>
              </w:rPr>
              <w:t xml:space="preserve">Data Exchange </w:t>
            </w:r>
            <w:hyperlink r:id="rId21" w:history="1">
              <w:r w:rsidRPr="00A21C71">
                <w:rPr>
                  <w:rStyle w:val="Hyperlink"/>
                  <w:iCs/>
                  <w:szCs w:val="20"/>
                </w:rPr>
                <w:t>Protocols</w:t>
              </w:r>
            </w:hyperlink>
            <w:r w:rsidRPr="00A21C71">
              <w:rPr>
                <w:iCs/>
                <w:szCs w:val="20"/>
              </w:rPr>
              <w:t>.</w:t>
            </w:r>
            <w:r w:rsidRPr="00A21C71">
              <w:rPr>
                <w:szCs w:val="20"/>
              </w:rPr>
              <w:t xml:space="preserve"> </w:t>
            </w:r>
          </w:p>
        </w:tc>
      </w:tr>
      <w:tr w:rsidR="005437C0" w:rsidRPr="00A21C71" w14:paraId="6978F5FC" w14:textId="77777777" w:rsidTr="00F61150">
        <w:trPr>
          <w:trHeight w:val="567"/>
        </w:trPr>
        <w:tc>
          <w:tcPr>
            <w:cnfStyle w:val="001000000000" w:firstRow="0" w:lastRow="0" w:firstColumn="1" w:lastColumn="0" w:oddVBand="0" w:evenVBand="0" w:oddHBand="0" w:evenHBand="0" w:firstRowFirstColumn="0" w:firstRowLastColumn="0" w:lastRowFirstColumn="0" w:lastRowLastColumn="0"/>
            <w:tcW w:w="1175" w:type="pct"/>
            <w:tcBorders>
              <w:top w:val="single" w:sz="4" w:space="0" w:color="auto"/>
              <w:left w:val="single" w:sz="4" w:space="0" w:color="auto"/>
              <w:bottom w:val="single" w:sz="4" w:space="0" w:color="auto"/>
              <w:right w:val="single" w:sz="4" w:space="0" w:color="auto"/>
            </w:tcBorders>
            <w:vAlign w:val="center"/>
          </w:tcPr>
          <w:p w14:paraId="21E47B17" w14:textId="77777777" w:rsidR="005437C0" w:rsidRPr="00A21C71" w:rsidRDefault="005437C0" w:rsidP="00AD66B5">
            <w:pPr>
              <w:spacing w:before="60" w:after="60" w:line="288" w:lineRule="auto"/>
              <w:rPr>
                <w:rFonts w:cs="Arial"/>
                <w:szCs w:val="20"/>
              </w:rPr>
            </w:pPr>
            <w:r w:rsidRPr="00A21C71">
              <w:rPr>
                <w:rFonts w:cs="Arial"/>
                <w:szCs w:val="20"/>
              </w:rPr>
              <w:lastRenderedPageBreak/>
              <w:t>Post placement support - Education</w:t>
            </w:r>
          </w:p>
        </w:tc>
        <w:tc>
          <w:tcPr>
            <w:tcW w:w="3825" w:type="pct"/>
            <w:tcBorders>
              <w:top w:val="single" w:sz="4" w:space="0" w:color="auto"/>
              <w:left w:val="single" w:sz="4" w:space="0" w:color="auto"/>
              <w:bottom w:val="single" w:sz="4" w:space="0" w:color="auto"/>
              <w:right w:val="single" w:sz="4" w:space="0" w:color="auto"/>
            </w:tcBorders>
          </w:tcPr>
          <w:p w14:paraId="5552EDC8" w14:textId="77777777" w:rsidR="005437C0" w:rsidRPr="00A21C71" w:rsidRDefault="005437C0"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szCs w:val="20"/>
              </w:rPr>
            </w:pPr>
            <w:r w:rsidRPr="00A21C71">
              <w:rPr>
                <w:rFonts w:eastAsia="Calibri" w:cs="Arial"/>
                <w:szCs w:val="20"/>
              </w:rPr>
              <w:t>To be used when a client achieves an education placement and it has been identified that additional support or mentoring is suitable following the placement, including at the key milestone point (i.e. when the young person has completed one semester of study or a short course has been completed, or when an education placement ends early).</w:t>
            </w:r>
          </w:p>
        </w:tc>
      </w:tr>
      <w:tr w:rsidR="005437C0" w:rsidRPr="00A21C71" w14:paraId="38EDE978" w14:textId="77777777" w:rsidTr="00F6115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175" w:type="pct"/>
            <w:tcBorders>
              <w:top w:val="single" w:sz="4" w:space="0" w:color="auto"/>
              <w:left w:val="single" w:sz="4" w:space="0" w:color="auto"/>
              <w:bottom w:val="single" w:sz="4" w:space="0" w:color="auto"/>
              <w:right w:val="single" w:sz="4" w:space="0" w:color="auto"/>
            </w:tcBorders>
            <w:vAlign w:val="center"/>
          </w:tcPr>
          <w:p w14:paraId="6081A6B4" w14:textId="77777777" w:rsidR="005437C0" w:rsidRPr="00A21C71" w:rsidRDefault="005437C0" w:rsidP="00AD66B5">
            <w:pPr>
              <w:spacing w:before="60" w:after="60" w:line="288" w:lineRule="auto"/>
              <w:rPr>
                <w:rFonts w:cs="Arial"/>
                <w:szCs w:val="20"/>
              </w:rPr>
            </w:pPr>
            <w:r w:rsidRPr="00A21C71">
              <w:rPr>
                <w:rFonts w:cs="Arial"/>
                <w:szCs w:val="20"/>
              </w:rPr>
              <w:t>Post placement support - Employment</w:t>
            </w:r>
          </w:p>
        </w:tc>
        <w:tc>
          <w:tcPr>
            <w:tcW w:w="3825" w:type="pct"/>
            <w:tcBorders>
              <w:top w:val="single" w:sz="4" w:space="0" w:color="auto"/>
              <w:left w:val="single" w:sz="4" w:space="0" w:color="auto"/>
              <w:bottom w:val="single" w:sz="4" w:space="0" w:color="auto"/>
              <w:right w:val="single" w:sz="4" w:space="0" w:color="auto"/>
            </w:tcBorders>
          </w:tcPr>
          <w:p w14:paraId="68E51F48" w14:textId="77777777" w:rsidR="005437C0" w:rsidRPr="00A21C71" w:rsidRDefault="005437C0"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szCs w:val="20"/>
              </w:rPr>
            </w:pPr>
            <w:r w:rsidRPr="00A21C71">
              <w:rPr>
                <w:rFonts w:eastAsia="Calibri" w:cs="Arial"/>
                <w:szCs w:val="20"/>
              </w:rPr>
              <w:t>To be used when a young person achieves an employment placement and it has been identified that additional support or mentoring is suitable following the placement, including at the key milestone points (i.e. when a young person has completed 4, 13, 26-week milestones, or when an employment placement ends early).</w:t>
            </w:r>
          </w:p>
        </w:tc>
      </w:tr>
      <w:tr w:rsidR="005437C0" w:rsidRPr="00A21C71" w14:paraId="38773C04" w14:textId="77777777" w:rsidTr="00F61150">
        <w:trPr>
          <w:trHeight w:val="567"/>
        </w:trPr>
        <w:tc>
          <w:tcPr>
            <w:cnfStyle w:val="001000000000" w:firstRow="0" w:lastRow="0" w:firstColumn="1" w:lastColumn="0" w:oddVBand="0" w:evenVBand="0" w:oddHBand="0" w:evenHBand="0" w:firstRowFirstColumn="0" w:firstRowLastColumn="0" w:lastRowFirstColumn="0" w:lastRowLastColumn="0"/>
            <w:tcW w:w="1175" w:type="pct"/>
            <w:tcBorders>
              <w:top w:val="single" w:sz="4" w:space="0" w:color="auto"/>
              <w:left w:val="single" w:sz="4" w:space="0" w:color="auto"/>
              <w:bottom w:val="single" w:sz="4" w:space="0" w:color="auto"/>
              <w:right w:val="single" w:sz="4" w:space="0" w:color="auto"/>
            </w:tcBorders>
            <w:vAlign w:val="center"/>
          </w:tcPr>
          <w:p w14:paraId="1A22720B" w14:textId="77777777" w:rsidR="005437C0" w:rsidRPr="00A21C71" w:rsidRDefault="005437C0" w:rsidP="00AD66B5">
            <w:pPr>
              <w:keepNext/>
              <w:keepLines/>
              <w:spacing w:before="60" w:after="60" w:line="288" w:lineRule="auto"/>
              <w:rPr>
                <w:rFonts w:cs="Arial"/>
                <w:szCs w:val="20"/>
              </w:rPr>
            </w:pPr>
            <w:r w:rsidRPr="00A21C71">
              <w:rPr>
                <w:rFonts w:cs="Arial"/>
                <w:szCs w:val="20"/>
              </w:rPr>
              <w:t>Facilitate employment pathways</w:t>
            </w:r>
          </w:p>
        </w:tc>
        <w:tc>
          <w:tcPr>
            <w:tcW w:w="3825" w:type="pct"/>
            <w:tcBorders>
              <w:top w:val="single" w:sz="4" w:space="0" w:color="auto"/>
              <w:left w:val="single" w:sz="4" w:space="0" w:color="auto"/>
              <w:bottom w:val="single" w:sz="4" w:space="0" w:color="auto"/>
              <w:right w:val="single" w:sz="4" w:space="0" w:color="auto"/>
            </w:tcBorders>
          </w:tcPr>
          <w:p w14:paraId="367DD47B" w14:textId="77777777" w:rsidR="005437C0" w:rsidRPr="00A21C71" w:rsidRDefault="005437C0" w:rsidP="00AD66B5">
            <w:pPr>
              <w:keepNext/>
              <w:keepLines/>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szCs w:val="20"/>
              </w:rPr>
            </w:pPr>
            <w:r w:rsidRPr="00A21C71">
              <w:rPr>
                <w:rFonts w:cs="Arial"/>
                <w:szCs w:val="20"/>
              </w:rPr>
              <w:t>Employment activities focussed on employment, including (but not limited to):</w:t>
            </w:r>
          </w:p>
          <w:p w14:paraId="144D4D46" w14:textId="77777777" w:rsidR="005437C0" w:rsidRPr="00A21C71" w:rsidRDefault="005437C0" w:rsidP="00707D00">
            <w:pPr>
              <w:pStyle w:val="ListParagraph"/>
              <w:keepNext/>
              <w:keepLines/>
              <w:numPr>
                <w:ilvl w:val="0"/>
                <w:numId w:val="99"/>
              </w:numPr>
              <w:spacing w:before="60" w:after="60" w:line="288" w:lineRule="auto"/>
              <w:ind w:left="685" w:hanging="426"/>
              <w:cnfStyle w:val="000000000000" w:firstRow="0" w:lastRow="0" w:firstColumn="0" w:lastColumn="0" w:oddVBand="0" w:evenVBand="0" w:oddHBand="0" w:evenHBand="0" w:firstRowFirstColumn="0" w:firstRowLastColumn="0" w:lastRowFirstColumn="0" w:lastRowLastColumn="0"/>
              <w:rPr>
                <w:rFonts w:cs="Arial"/>
                <w:szCs w:val="20"/>
              </w:rPr>
            </w:pPr>
            <w:r w:rsidRPr="00A21C71">
              <w:rPr>
                <w:rFonts w:cs="Arial"/>
                <w:szCs w:val="20"/>
              </w:rPr>
              <w:t xml:space="preserve">career and education development, assisting with navigating employment sites. </w:t>
            </w:r>
          </w:p>
          <w:p w14:paraId="749A410E" w14:textId="77777777" w:rsidR="005437C0" w:rsidRPr="00A21C71" w:rsidRDefault="005437C0" w:rsidP="00707D00">
            <w:pPr>
              <w:pStyle w:val="ListParagraph"/>
              <w:keepNext/>
              <w:keepLines/>
              <w:numPr>
                <w:ilvl w:val="0"/>
                <w:numId w:val="99"/>
              </w:numPr>
              <w:spacing w:before="60" w:after="60" w:line="288" w:lineRule="auto"/>
              <w:ind w:left="685" w:hanging="426"/>
              <w:cnfStyle w:val="000000000000" w:firstRow="0" w:lastRow="0" w:firstColumn="0" w:lastColumn="0" w:oddVBand="0" w:evenVBand="0" w:oddHBand="0" w:evenHBand="0" w:firstRowFirstColumn="0" w:firstRowLastColumn="0" w:lastRowFirstColumn="0" w:lastRowLastColumn="0"/>
              <w:rPr>
                <w:rFonts w:cs="Arial"/>
                <w:szCs w:val="20"/>
              </w:rPr>
            </w:pPr>
            <w:r w:rsidRPr="00A21C71">
              <w:rPr>
                <w:rFonts w:cs="Arial"/>
                <w:szCs w:val="20"/>
              </w:rPr>
              <w:t>assistance in looking and applying for work, such as job search and canvassing, CV / resume / application writing</w:t>
            </w:r>
          </w:p>
          <w:p w14:paraId="5CBEB2FD" w14:textId="77777777" w:rsidR="005437C0" w:rsidRPr="00A21C71" w:rsidRDefault="005437C0" w:rsidP="00707D00">
            <w:pPr>
              <w:pStyle w:val="ListParagraph"/>
              <w:keepNext/>
              <w:keepLines/>
              <w:numPr>
                <w:ilvl w:val="0"/>
                <w:numId w:val="99"/>
              </w:numPr>
              <w:spacing w:before="60" w:after="60" w:line="288" w:lineRule="auto"/>
              <w:ind w:left="685" w:hanging="426"/>
              <w:cnfStyle w:val="000000000000" w:firstRow="0" w:lastRow="0" w:firstColumn="0" w:lastColumn="0" w:oddVBand="0" w:evenVBand="0" w:oddHBand="0" w:evenHBand="0" w:firstRowFirstColumn="0" w:firstRowLastColumn="0" w:lastRowFirstColumn="0" w:lastRowLastColumn="0"/>
              <w:rPr>
                <w:rFonts w:cs="Arial"/>
                <w:szCs w:val="20"/>
              </w:rPr>
            </w:pPr>
            <w:r w:rsidRPr="00A21C71">
              <w:rPr>
                <w:rFonts w:cs="Arial"/>
                <w:szCs w:val="20"/>
              </w:rPr>
              <w:t xml:space="preserve">assistance in preparing for interview, such as practice interviews) </w:t>
            </w:r>
          </w:p>
          <w:p w14:paraId="1AE58C53" w14:textId="77777777" w:rsidR="005437C0" w:rsidRPr="00A21C71" w:rsidRDefault="005437C0" w:rsidP="00707D00">
            <w:pPr>
              <w:pStyle w:val="ListParagraph"/>
              <w:keepNext/>
              <w:keepLines/>
              <w:numPr>
                <w:ilvl w:val="0"/>
                <w:numId w:val="99"/>
              </w:numPr>
              <w:spacing w:before="60" w:after="60" w:line="288" w:lineRule="auto"/>
              <w:ind w:left="685" w:hanging="426"/>
              <w:cnfStyle w:val="000000000000" w:firstRow="0" w:lastRow="0" w:firstColumn="0" w:lastColumn="0" w:oddVBand="0" w:evenVBand="0" w:oddHBand="0" w:evenHBand="0" w:firstRowFirstColumn="0" w:firstRowLastColumn="0" w:lastRowFirstColumn="0" w:lastRowLastColumn="0"/>
              <w:rPr>
                <w:rFonts w:cs="Arial"/>
                <w:szCs w:val="20"/>
              </w:rPr>
            </w:pPr>
            <w:r w:rsidRPr="00A21C71">
              <w:rPr>
                <w:rFonts w:cs="Arial"/>
                <w:szCs w:val="20"/>
              </w:rPr>
              <w:t>career planning, including updates to vocational support plan (employment focus).</w:t>
            </w:r>
          </w:p>
          <w:p w14:paraId="7344FBA7" w14:textId="77777777" w:rsidR="005437C0" w:rsidRPr="00A21C71" w:rsidRDefault="005437C0" w:rsidP="00AD66B5">
            <w:pPr>
              <w:keepNext/>
              <w:keepLines/>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szCs w:val="20"/>
              </w:rPr>
            </w:pPr>
            <w:r w:rsidRPr="00A21C71">
              <w:rPr>
                <w:rFonts w:cs="Arial"/>
                <w:szCs w:val="20"/>
              </w:rPr>
              <w:t>Also includes providing assistance with benefits.</w:t>
            </w:r>
          </w:p>
        </w:tc>
      </w:tr>
      <w:tr w:rsidR="005437C0" w:rsidRPr="00A21C71" w14:paraId="66854F37" w14:textId="77777777" w:rsidTr="00F6115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175" w:type="pct"/>
            <w:tcBorders>
              <w:top w:val="single" w:sz="4" w:space="0" w:color="auto"/>
              <w:left w:val="single" w:sz="4" w:space="0" w:color="auto"/>
              <w:bottom w:val="single" w:sz="4" w:space="0" w:color="auto"/>
              <w:right w:val="single" w:sz="4" w:space="0" w:color="auto"/>
            </w:tcBorders>
            <w:vAlign w:val="center"/>
          </w:tcPr>
          <w:p w14:paraId="51463327" w14:textId="77777777" w:rsidR="005437C0" w:rsidRPr="00A21C71" w:rsidRDefault="005437C0" w:rsidP="00AD66B5">
            <w:pPr>
              <w:spacing w:before="60" w:after="60" w:line="288" w:lineRule="auto"/>
              <w:rPr>
                <w:rFonts w:cs="Arial"/>
                <w:szCs w:val="20"/>
              </w:rPr>
            </w:pPr>
            <w:r w:rsidRPr="00A21C71">
              <w:rPr>
                <w:rFonts w:cs="Arial"/>
                <w:szCs w:val="20"/>
              </w:rPr>
              <w:t>Information / Advice / Referral</w:t>
            </w:r>
          </w:p>
        </w:tc>
        <w:tc>
          <w:tcPr>
            <w:tcW w:w="3825" w:type="pct"/>
            <w:tcBorders>
              <w:top w:val="single" w:sz="4" w:space="0" w:color="auto"/>
              <w:left w:val="single" w:sz="4" w:space="0" w:color="auto"/>
              <w:bottom w:val="single" w:sz="4" w:space="0" w:color="auto"/>
              <w:right w:val="single" w:sz="4" w:space="0" w:color="auto"/>
            </w:tcBorders>
          </w:tcPr>
          <w:p w14:paraId="0D2546DF" w14:textId="77777777" w:rsidR="005437C0" w:rsidRPr="00A21C71" w:rsidRDefault="005437C0"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szCs w:val="20"/>
              </w:rPr>
            </w:pPr>
            <w:r w:rsidRPr="00A21C71">
              <w:rPr>
                <w:rFonts w:cs="Arial"/>
                <w:szCs w:val="20"/>
              </w:rPr>
              <w:t>Provision of standard advice, guidance or information in relation to a specific topic (where it can be expected to lead to a measurable outcome) or where a referral was made to another service provided, within or external to, the organisation.</w:t>
            </w:r>
          </w:p>
          <w:p w14:paraId="6A1C9B79" w14:textId="77777777" w:rsidR="005437C0" w:rsidRPr="00A21C71" w:rsidRDefault="005437C0"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szCs w:val="20"/>
              </w:rPr>
            </w:pPr>
            <w:r w:rsidRPr="00A21C71">
              <w:rPr>
                <w:rFonts w:cs="Arial"/>
                <w:szCs w:val="20"/>
              </w:rPr>
              <w:lastRenderedPageBreak/>
              <w:t>Remember, the interaction must lead to a measurable outcome in order for it to be recorded in the Data Exchange.</w:t>
            </w:r>
          </w:p>
        </w:tc>
      </w:tr>
      <w:tr w:rsidR="005437C0" w:rsidRPr="00A21C71" w14:paraId="5AD01617" w14:textId="77777777" w:rsidTr="00F61150">
        <w:trPr>
          <w:trHeight w:val="567"/>
        </w:trPr>
        <w:tc>
          <w:tcPr>
            <w:cnfStyle w:val="001000000000" w:firstRow="0" w:lastRow="0" w:firstColumn="1" w:lastColumn="0" w:oddVBand="0" w:evenVBand="0" w:oddHBand="0" w:evenHBand="0" w:firstRowFirstColumn="0" w:firstRowLastColumn="0" w:lastRowFirstColumn="0" w:lastRowLastColumn="0"/>
            <w:tcW w:w="1175" w:type="pct"/>
            <w:tcBorders>
              <w:top w:val="single" w:sz="4" w:space="0" w:color="auto"/>
              <w:left w:val="single" w:sz="4" w:space="0" w:color="auto"/>
              <w:bottom w:val="single" w:sz="4" w:space="0" w:color="auto"/>
              <w:right w:val="single" w:sz="4" w:space="0" w:color="auto"/>
            </w:tcBorders>
            <w:vAlign w:val="center"/>
          </w:tcPr>
          <w:p w14:paraId="233CDE27" w14:textId="77777777" w:rsidR="005437C0" w:rsidRPr="00A21C71" w:rsidRDefault="005437C0" w:rsidP="00AD66B5">
            <w:pPr>
              <w:spacing w:before="60" w:after="60" w:line="288" w:lineRule="auto"/>
              <w:rPr>
                <w:rFonts w:cs="Arial"/>
                <w:szCs w:val="20"/>
              </w:rPr>
            </w:pPr>
            <w:r w:rsidRPr="00A21C71">
              <w:rPr>
                <w:rFonts w:cs="Arial"/>
                <w:szCs w:val="20"/>
              </w:rPr>
              <w:lastRenderedPageBreak/>
              <w:t>Advocacy / support</w:t>
            </w:r>
          </w:p>
        </w:tc>
        <w:tc>
          <w:tcPr>
            <w:tcW w:w="3825" w:type="pct"/>
            <w:tcBorders>
              <w:top w:val="single" w:sz="4" w:space="0" w:color="auto"/>
              <w:left w:val="single" w:sz="4" w:space="0" w:color="auto"/>
              <w:bottom w:val="single" w:sz="4" w:space="0" w:color="auto"/>
              <w:right w:val="single" w:sz="4" w:space="0" w:color="auto"/>
            </w:tcBorders>
          </w:tcPr>
          <w:p w14:paraId="71234A98" w14:textId="77777777" w:rsidR="005437C0" w:rsidRPr="00A21C71" w:rsidRDefault="005437C0"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szCs w:val="20"/>
              </w:rPr>
            </w:pPr>
            <w:r w:rsidRPr="00A21C71">
              <w:rPr>
                <w:rFonts w:cs="Arial"/>
                <w:szCs w:val="20"/>
              </w:rPr>
              <w:t xml:space="preserve">Advocating on a client’s behalf to an entity, such as an employer or government body, or where support to the client was given in a particular circumstance, for example, providing support at an interview. </w:t>
            </w:r>
          </w:p>
          <w:p w14:paraId="71F18D8C" w14:textId="77777777" w:rsidR="005437C0" w:rsidRPr="00A21C71" w:rsidRDefault="005437C0"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szCs w:val="20"/>
              </w:rPr>
            </w:pPr>
            <w:r w:rsidRPr="00A21C71">
              <w:rPr>
                <w:rFonts w:cs="Arial"/>
                <w:szCs w:val="20"/>
              </w:rPr>
              <w:t>Due to the nature of advocacy, this Service Type does not require the client to be physically present, however it only applies if a substantive effort was put into providing the service and the client is directly benefiting from the service.</w:t>
            </w:r>
          </w:p>
        </w:tc>
      </w:tr>
      <w:tr w:rsidR="005437C0" w:rsidRPr="00A21C71" w14:paraId="3523D8D9" w14:textId="77777777" w:rsidTr="00F6115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175" w:type="pct"/>
            <w:tcBorders>
              <w:top w:val="single" w:sz="4" w:space="0" w:color="auto"/>
              <w:left w:val="single" w:sz="4" w:space="0" w:color="auto"/>
              <w:bottom w:val="single" w:sz="4" w:space="0" w:color="auto"/>
              <w:right w:val="single" w:sz="4" w:space="0" w:color="auto"/>
            </w:tcBorders>
            <w:vAlign w:val="center"/>
          </w:tcPr>
          <w:p w14:paraId="7BEC4F49" w14:textId="77777777" w:rsidR="005437C0" w:rsidRPr="00A21C71" w:rsidRDefault="005437C0" w:rsidP="00AD66B5">
            <w:pPr>
              <w:spacing w:before="60" w:after="60" w:line="288" w:lineRule="auto"/>
              <w:rPr>
                <w:rFonts w:cs="Arial"/>
                <w:szCs w:val="20"/>
              </w:rPr>
            </w:pPr>
            <w:r w:rsidRPr="00A21C71">
              <w:rPr>
                <w:rFonts w:cs="Arial"/>
                <w:szCs w:val="20"/>
              </w:rPr>
              <w:t>Mentoring/Peer support</w:t>
            </w:r>
          </w:p>
        </w:tc>
        <w:tc>
          <w:tcPr>
            <w:tcW w:w="3825" w:type="pct"/>
            <w:tcBorders>
              <w:top w:val="single" w:sz="4" w:space="0" w:color="auto"/>
              <w:left w:val="single" w:sz="4" w:space="0" w:color="auto"/>
              <w:bottom w:val="single" w:sz="4" w:space="0" w:color="auto"/>
              <w:right w:val="single" w:sz="4" w:space="0" w:color="auto"/>
            </w:tcBorders>
          </w:tcPr>
          <w:p w14:paraId="33AAA90B" w14:textId="77777777" w:rsidR="005437C0" w:rsidRPr="00A21C71" w:rsidRDefault="005437C0"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szCs w:val="20"/>
              </w:rPr>
            </w:pPr>
            <w:r w:rsidRPr="00A21C71">
              <w:rPr>
                <w:rFonts w:eastAsia="Calibri" w:cs="Arial"/>
                <w:szCs w:val="20"/>
              </w:rPr>
              <w:t>Client mentoring, support and role modelling</w:t>
            </w:r>
          </w:p>
        </w:tc>
      </w:tr>
      <w:tr w:rsidR="005437C0" w:rsidRPr="00A21C71" w14:paraId="64EDA05E" w14:textId="77777777" w:rsidTr="00F61150">
        <w:trPr>
          <w:trHeight w:val="296"/>
        </w:trPr>
        <w:tc>
          <w:tcPr>
            <w:cnfStyle w:val="001000000000" w:firstRow="0" w:lastRow="0" w:firstColumn="1" w:lastColumn="0" w:oddVBand="0" w:evenVBand="0" w:oddHBand="0" w:evenHBand="0" w:firstRowFirstColumn="0" w:firstRowLastColumn="0" w:lastRowFirstColumn="0" w:lastRowLastColumn="0"/>
            <w:tcW w:w="1175" w:type="pct"/>
            <w:tcBorders>
              <w:top w:val="single" w:sz="4" w:space="0" w:color="auto"/>
              <w:left w:val="single" w:sz="4" w:space="0" w:color="auto"/>
              <w:bottom w:val="single" w:sz="4" w:space="0" w:color="auto"/>
              <w:right w:val="single" w:sz="4" w:space="0" w:color="auto"/>
            </w:tcBorders>
            <w:vAlign w:val="center"/>
          </w:tcPr>
          <w:p w14:paraId="3B42CC1B" w14:textId="77777777" w:rsidR="005437C0" w:rsidRPr="00A21C71" w:rsidRDefault="005437C0" w:rsidP="00AD66B5">
            <w:pPr>
              <w:spacing w:before="60" w:after="60" w:line="288" w:lineRule="auto"/>
              <w:rPr>
                <w:rFonts w:cs="Arial"/>
                <w:szCs w:val="20"/>
              </w:rPr>
            </w:pPr>
            <w:r w:rsidRPr="00A21C71">
              <w:rPr>
                <w:rFonts w:eastAsia="Calibri" w:cs="Arial"/>
                <w:szCs w:val="20"/>
              </w:rPr>
              <w:t>IPS Peer Work Pilot</w:t>
            </w:r>
          </w:p>
        </w:tc>
        <w:tc>
          <w:tcPr>
            <w:tcW w:w="3825" w:type="pct"/>
            <w:tcBorders>
              <w:top w:val="single" w:sz="4" w:space="0" w:color="auto"/>
              <w:left w:val="single" w:sz="4" w:space="0" w:color="auto"/>
              <w:bottom w:val="single" w:sz="4" w:space="0" w:color="auto"/>
              <w:right w:val="single" w:sz="4" w:space="0" w:color="auto"/>
            </w:tcBorders>
          </w:tcPr>
          <w:p w14:paraId="0C9D0865" w14:textId="77777777" w:rsidR="005437C0" w:rsidRPr="00A21C71" w:rsidRDefault="005437C0"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b/>
                <w:szCs w:val="20"/>
              </w:rPr>
            </w:pPr>
            <w:r w:rsidRPr="00A21C71">
              <w:rPr>
                <w:rFonts w:eastAsia="Calibri" w:cs="Arial"/>
                <w:b/>
                <w:szCs w:val="20"/>
              </w:rPr>
              <w:t>For Vocational Peer Support Pilot sites only:</w:t>
            </w:r>
          </w:p>
          <w:p w14:paraId="7F57C355" w14:textId="77777777" w:rsidR="005437C0" w:rsidRPr="00A21C71" w:rsidRDefault="005437C0"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szCs w:val="20"/>
              </w:rPr>
            </w:pPr>
            <w:r w:rsidRPr="00A21C71">
              <w:rPr>
                <w:rFonts w:eastAsia="Calibri" w:cs="Arial"/>
                <w:szCs w:val="20"/>
              </w:rPr>
              <w:t xml:space="preserve">To be used by a Peer Support Worker only to capture the sessions they have delivered at Vocational Peer Support Pilot sites, including introductions, and informal catchups. </w:t>
            </w:r>
          </w:p>
        </w:tc>
      </w:tr>
    </w:tbl>
    <w:p w14:paraId="15B756F7" w14:textId="4D7349BD" w:rsidR="005437C0" w:rsidRPr="009E1BC0" w:rsidRDefault="005437C0" w:rsidP="00AD66B5">
      <w:pPr>
        <w:widowControl w:val="0"/>
        <w:spacing w:before="120" w:after="120" w:line="288" w:lineRule="auto"/>
        <w:ind w:left="360"/>
        <w:rPr>
          <w:rFonts w:eastAsia="Arial" w:cs="Arial"/>
          <w:szCs w:val="20"/>
          <w:lang w:eastAsia="en-AU"/>
        </w:rPr>
      </w:pPr>
      <w:r w:rsidRPr="009E1BC0">
        <w:rPr>
          <w:rFonts w:eastAsia="Arial" w:cs="Arial"/>
          <w:szCs w:val="20"/>
          <w:lang w:eastAsia="en-AU"/>
        </w:rPr>
        <w:br w:type="page"/>
      </w:r>
    </w:p>
    <w:p w14:paraId="4366D255" w14:textId="77777777" w:rsidR="005437C0" w:rsidRPr="00A21C71" w:rsidRDefault="005437C0" w:rsidP="00AD66B5">
      <w:pPr>
        <w:pStyle w:val="Heading4"/>
        <w:rPr>
          <w:i/>
          <w:iCs/>
          <w:smallCaps/>
        </w:rPr>
      </w:pPr>
      <w:bookmarkStart w:id="19" w:name="_Toc203982731"/>
      <w:bookmarkStart w:id="20" w:name="_Toc238116557"/>
      <w:r w:rsidRPr="00A21C71">
        <w:lastRenderedPageBreak/>
        <w:t>Individual Placement and Support Program – Adult Mental Health Pilot</w:t>
      </w:r>
      <w:bookmarkEnd w:id="19"/>
      <w:bookmarkEnd w:id="20"/>
    </w:p>
    <w:p w14:paraId="5A9FCF8F" w14:textId="77777777" w:rsidR="005437C0" w:rsidRPr="009E1BC0" w:rsidRDefault="005437C0" w:rsidP="00AD66B5">
      <w:pPr>
        <w:keepNext/>
        <w:spacing w:before="180" w:after="120" w:line="288" w:lineRule="auto"/>
        <w:rPr>
          <w:rFonts w:eastAsia="Arial" w:cs="Arial"/>
        </w:rPr>
      </w:pPr>
      <w:r w:rsidRPr="009E1BC0">
        <w:rPr>
          <w:rFonts w:eastAsia="Arial" w:cs="Arial"/>
        </w:rPr>
        <w:t xml:space="preserve">The Program Specific Guidance outlines specific reporting requirements for this program and should be read in conjunction with the </w:t>
      </w:r>
      <w:hyperlink r:id="rId22" w:history="1">
        <w:r w:rsidRPr="009E1BC0">
          <w:rPr>
            <w:rStyle w:val="Hyperlink"/>
            <w:rFonts w:eastAsia="Arial" w:cs="Arial"/>
          </w:rPr>
          <w:t>Data Exchange Protocols</w:t>
        </w:r>
      </w:hyperlink>
      <w:r w:rsidRPr="009E1BC0">
        <w:rPr>
          <w:rFonts w:eastAsia="Arial" w:cs="Arial"/>
        </w:rPr>
        <w:t>.</w:t>
      </w:r>
    </w:p>
    <w:p w14:paraId="3FEA8222" w14:textId="77777777" w:rsidR="005437C0" w:rsidRPr="00A21C71" w:rsidRDefault="005437C0" w:rsidP="00AD66B5">
      <w:pPr>
        <w:pStyle w:val="Heading5"/>
        <w:jc w:val="left"/>
      </w:pPr>
      <w:r w:rsidRPr="00A21C71">
        <w:t>Description</w:t>
      </w:r>
    </w:p>
    <w:p w14:paraId="228F1C62" w14:textId="77777777" w:rsidR="005437C0" w:rsidRPr="00A21C71" w:rsidRDefault="005437C0" w:rsidP="00AD66B5">
      <w:pPr>
        <w:pStyle w:val="BodyText"/>
        <w:spacing w:before="120" w:after="120" w:line="288" w:lineRule="auto"/>
        <w:ind w:left="284"/>
        <w:rPr>
          <w:rFonts w:cs="Arial"/>
          <w:lang w:val="en-AU"/>
        </w:rPr>
      </w:pPr>
      <w:r w:rsidRPr="00A21C71">
        <w:rPr>
          <w:rFonts w:cs="Arial"/>
          <w:sz w:val="22"/>
          <w:lang w:val="en-AU"/>
        </w:rPr>
        <w:t>The objective of the Individual Placement and Support Program (IPS) Adult Mental Health (AMH) pilot is to improve the employment and vocational education outcomes of adults with mental illness</w:t>
      </w:r>
      <w:r w:rsidRPr="00A21C71">
        <w:rPr>
          <w:rFonts w:cs="Arial"/>
          <w:lang w:val="en-AU"/>
        </w:rPr>
        <w:t xml:space="preserve">. </w:t>
      </w:r>
    </w:p>
    <w:p w14:paraId="6740A0C2" w14:textId="77777777" w:rsidR="005437C0" w:rsidRPr="00A21C71" w:rsidRDefault="005437C0" w:rsidP="00AD66B5">
      <w:pPr>
        <w:pStyle w:val="Heading5"/>
        <w:jc w:val="left"/>
      </w:pPr>
      <w:r w:rsidRPr="00A21C71">
        <w:t>Who is the primary client?</w:t>
      </w:r>
    </w:p>
    <w:p w14:paraId="3564256B" w14:textId="77777777" w:rsidR="005437C0" w:rsidRPr="00A21C71" w:rsidRDefault="005437C0" w:rsidP="00AD66B5">
      <w:pPr>
        <w:pStyle w:val="BodyText"/>
        <w:spacing w:before="120" w:after="120" w:line="288" w:lineRule="auto"/>
        <w:ind w:left="284"/>
        <w:rPr>
          <w:rFonts w:cs="Arial"/>
          <w:sz w:val="22"/>
          <w:lang w:val="en-AU"/>
        </w:rPr>
      </w:pPr>
      <w:r w:rsidRPr="00A21C71">
        <w:rPr>
          <w:rFonts w:cs="Arial"/>
          <w:sz w:val="22"/>
          <w:lang w:val="en-AU"/>
        </w:rPr>
        <w:t>Adults with mental ill health.</w:t>
      </w:r>
    </w:p>
    <w:p w14:paraId="5DFC45C6" w14:textId="77777777" w:rsidR="005437C0" w:rsidRPr="00A21C71" w:rsidRDefault="005437C0" w:rsidP="00AD66B5">
      <w:pPr>
        <w:pStyle w:val="Heading5"/>
        <w:jc w:val="left"/>
      </w:pPr>
      <w:r w:rsidRPr="00A21C71">
        <w:t>What are the key client characteristics?</w:t>
      </w:r>
    </w:p>
    <w:p w14:paraId="320D96D8" w14:textId="77777777" w:rsidR="005437C0" w:rsidRPr="00A21C71" w:rsidRDefault="005437C0" w:rsidP="00AD66B5">
      <w:pPr>
        <w:pStyle w:val="BodyText"/>
        <w:spacing w:before="120" w:after="120" w:line="288" w:lineRule="auto"/>
        <w:ind w:left="284"/>
        <w:rPr>
          <w:rFonts w:cs="Arial"/>
          <w:sz w:val="22"/>
          <w:lang w:val="en-AU"/>
        </w:rPr>
      </w:pPr>
      <w:r w:rsidRPr="00A21C71">
        <w:rPr>
          <w:rFonts w:cs="Arial"/>
          <w:sz w:val="22"/>
          <w:lang w:val="en-AU"/>
        </w:rPr>
        <w:t xml:space="preserve">Adults with mental illness who are seeking to enter or remain in employment or education. </w:t>
      </w:r>
    </w:p>
    <w:p w14:paraId="4E60B51C" w14:textId="77777777" w:rsidR="005437C0" w:rsidRPr="00A21C71" w:rsidRDefault="005437C0" w:rsidP="00AD66B5">
      <w:pPr>
        <w:pStyle w:val="Heading5"/>
        <w:jc w:val="left"/>
      </w:pPr>
      <w:r w:rsidRPr="00A21C71">
        <w:t>Who might be considered ‘support persons’?</w:t>
      </w:r>
    </w:p>
    <w:p w14:paraId="6F10C870" w14:textId="77777777" w:rsidR="005437C0" w:rsidRPr="00A21C71" w:rsidRDefault="005437C0" w:rsidP="00AD66B5">
      <w:pPr>
        <w:pStyle w:val="BodyText"/>
        <w:spacing w:before="120" w:after="120" w:line="288" w:lineRule="auto"/>
        <w:ind w:left="284"/>
        <w:rPr>
          <w:rFonts w:cs="Arial"/>
          <w:sz w:val="22"/>
          <w:lang w:val="en-AU"/>
        </w:rPr>
      </w:pPr>
      <w:r w:rsidRPr="00A21C71">
        <w:rPr>
          <w:rFonts w:cs="Arial"/>
          <w:sz w:val="22"/>
          <w:lang w:val="en-AU"/>
        </w:rPr>
        <w:t>For this program activity, support persons may include carers of clients, families of clients, case/support workers, and community leaders, mentors or informal care givers.</w:t>
      </w:r>
    </w:p>
    <w:p w14:paraId="71E665A6" w14:textId="77777777" w:rsidR="005437C0" w:rsidRPr="00A21C71" w:rsidRDefault="005437C0" w:rsidP="00AD66B5">
      <w:pPr>
        <w:pStyle w:val="BodyText"/>
        <w:spacing w:before="120" w:after="120" w:line="288" w:lineRule="auto"/>
        <w:ind w:left="284"/>
        <w:rPr>
          <w:rFonts w:cs="Arial"/>
          <w:color w:val="04617B"/>
          <w:sz w:val="22"/>
          <w:u w:val="single"/>
          <w:lang w:val="en-AU"/>
        </w:rPr>
      </w:pPr>
      <w:r w:rsidRPr="00A21C71">
        <w:rPr>
          <w:rFonts w:cs="Arial"/>
          <w:sz w:val="22"/>
          <w:lang w:val="en-AU"/>
        </w:rPr>
        <w:t xml:space="preserve">Recording support persons is voluntary. Staff can record support persons if they feel it is relevant. Instructions on how to record them in the web-based portal can be found on the </w:t>
      </w:r>
      <w:hyperlink r:id="rId23" w:history="1">
        <w:r w:rsidRPr="00A21C71">
          <w:rPr>
            <w:rStyle w:val="Hyperlink"/>
            <w:rFonts w:cs="Arial"/>
            <w:sz w:val="22"/>
            <w:lang w:val="en-AU"/>
          </w:rPr>
          <w:t>Data Exchange website</w:t>
        </w:r>
      </w:hyperlink>
      <w:r w:rsidRPr="00A21C71">
        <w:rPr>
          <w:rFonts w:cs="Arial"/>
          <w:sz w:val="22"/>
          <w:lang w:val="en-AU"/>
        </w:rPr>
        <w:t>.</w:t>
      </w:r>
    </w:p>
    <w:p w14:paraId="2ED67FFA" w14:textId="77777777" w:rsidR="005437C0" w:rsidRPr="00A21C71" w:rsidRDefault="005437C0" w:rsidP="00AD66B5">
      <w:pPr>
        <w:pStyle w:val="Heading5"/>
        <w:jc w:val="left"/>
      </w:pPr>
      <w:r w:rsidRPr="00A21C71">
        <w:t>How should cases be set up?</w:t>
      </w:r>
    </w:p>
    <w:p w14:paraId="75F8583C" w14:textId="77777777" w:rsidR="005437C0" w:rsidRPr="00A21C71" w:rsidRDefault="005437C0" w:rsidP="00AD66B5">
      <w:pPr>
        <w:pStyle w:val="BodyText"/>
        <w:spacing w:before="120" w:after="120" w:line="288" w:lineRule="auto"/>
        <w:ind w:left="284"/>
        <w:rPr>
          <w:rFonts w:cs="Arial"/>
          <w:sz w:val="22"/>
          <w:szCs w:val="22"/>
          <w:lang w:val="en-AU"/>
        </w:rPr>
      </w:pPr>
      <w:r w:rsidRPr="00A21C71">
        <w:rPr>
          <w:rFonts w:cs="Arial"/>
          <w:sz w:val="22"/>
          <w:szCs w:val="22"/>
          <w:lang w:val="en-AU"/>
        </w:rPr>
        <w:t xml:space="preserve">There is no formal case structure recommended for this program activity. However, organisations can create a separate case for each client accessing services. </w:t>
      </w:r>
    </w:p>
    <w:p w14:paraId="535DDB66" w14:textId="77777777" w:rsidR="005437C0" w:rsidRPr="009E1BC0" w:rsidRDefault="005437C0" w:rsidP="00AD66B5">
      <w:pPr>
        <w:pStyle w:val="BodyText"/>
        <w:spacing w:before="120" w:after="120" w:line="288" w:lineRule="auto"/>
        <w:ind w:left="284"/>
        <w:rPr>
          <w:rFonts w:cs="Arial"/>
          <w:sz w:val="22"/>
          <w:szCs w:val="22"/>
          <w:lang w:val="en-AU"/>
        </w:rPr>
      </w:pPr>
      <w:r w:rsidRPr="009E1BC0">
        <w:rPr>
          <w:rFonts w:cs="Arial"/>
          <w:sz w:val="22"/>
          <w:szCs w:val="22"/>
          <w:lang w:val="en-AU"/>
        </w:rPr>
        <w:t>To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organisations should use other identifying descriptions, such as Client ID numbers. e.g.: 1286. This works well for ongoing one-on-one contact with clients.</w:t>
      </w:r>
    </w:p>
    <w:p w14:paraId="36E07E6E" w14:textId="77777777" w:rsidR="008920E0" w:rsidRPr="00A21C71" w:rsidRDefault="008920E0" w:rsidP="00AD66B5">
      <w:pPr>
        <w:pStyle w:val="Heading5"/>
        <w:jc w:val="left"/>
      </w:pPr>
      <w:r w:rsidRPr="00A21C71">
        <w:t>Group session census</w:t>
      </w:r>
    </w:p>
    <w:p w14:paraId="3D181714" w14:textId="77777777" w:rsidR="00AD4788" w:rsidRPr="00A21C71" w:rsidRDefault="00AD4788" w:rsidP="00AD4788">
      <w:pPr>
        <w:ind w:left="284"/>
        <w:rPr>
          <w:rFonts w:eastAsia="Arial" w:cs="Arial"/>
        </w:rPr>
      </w:pPr>
      <w:r w:rsidRPr="00A21C71">
        <w:rPr>
          <w:rFonts w:eastAsia="Arial" w:cs="Arial"/>
        </w:rPr>
        <w:t xml:space="preserve">A “group session” means a session where services are delivered directly to three or more clients who attend together. A measurable outcome is expected to be achieved for each of those clients. </w:t>
      </w:r>
    </w:p>
    <w:p w14:paraId="603A3394" w14:textId="77777777" w:rsidR="00AD4788" w:rsidRPr="00A21C71" w:rsidRDefault="00AD4788" w:rsidP="00AD4788">
      <w:pPr>
        <w:ind w:left="284"/>
        <w:rPr>
          <w:rFonts w:eastAsia="Arial" w:cs="Arial"/>
        </w:rPr>
      </w:pPr>
      <w:r w:rsidRPr="00A21C71">
        <w:rPr>
          <w:rFonts w:eastAsia="Arial" w:cs="Arial"/>
        </w:rPr>
        <w:t>For this program, organisations delivering group sessions must, at a minimum, request collection of client-level data from all clients attending group sessions in the months of April and November and record data collected in the Data Exchange.</w:t>
      </w:r>
    </w:p>
    <w:p w14:paraId="33D9A263" w14:textId="77777777" w:rsidR="00AD4788" w:rsidRPr="00A21C71" w:rsidRDefault="00AD4788" w:rsidP="00AD4788">
      <w:pPr>
        <w:ind w:left="284"/>
        <w:rPr>
          <w:rFonts w:eastAsia="Arial" w:cs="Arial"/>
        </w:rPr>
      </w:pPr>
      <w:r w:rsidRPr="00A21C71">
        <w:rPr>
          <w:rFonts w:eastAsia="Arial" w:cs="Arial"/>
        </w:rPr>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3F377FD7" w14:textId="77777777" w:rsidR="00AD4788" w:rsidRPr="00A21C71" w:rsidRDefault="00AD4788" w:rsidP="00AD4788">
      <w:pPr>
        <w:ind w:left="284"/>
        <w:rPr>
          <w:rFonts w:eastAsia="Arial" w:cs="Arial"/>
        </w:rPr>
      </w:pPr>
      <w:r w:rsidRPr="00A21C71">
        <w:rPr>
          <w:rFonts w:eastAsia="Arial" w:cs="Arial"/>
        </w:rPr>
        <w:t xml:space="preserve">NOTE: </w:t>
      </w:r>
    </w:p>
    <w:p w14:paraId="4F3026B5" w14:textId="77777777" w:rsidR="00AD4788" w:rsidRPr="00A21C71" w:rsidRDefault="00AD4788" w:rsidP="00707D00">
      <w:pPr>
        <w:numPr>
          <w:ilvl w:val="0"/>
          <w:numId w:val="108"/>
        </w:numPr>
        <w:rPr>
          <w:rFonts w:eastAsia="Arial" w:cs="Arial"/>
        </w:rPr>
      </w:pPr>
      <w:r w:rsidRPr="00A21C71">
        <w:rPr>
          <w:rFonts w:eastAsia="Arial" w:cs="Arial"/>
        </w:rPr>
        <w:t xml:space="preserve">Where an organisation does </w:t>
      </w:r>
      <w:r w:rsidRPr="00A21C71">
        <w:rPr>
          <w:rFonts w:eastAsia="Arial" w:cs="Arial"/>
          <w:b/>
          <w:bCs/>
        </w:rPr>
        <w:t>NOT</w:t>
      </w:r>
      <w:r w:rsidRPr="00A21C71">
        <w:rPr>
          <w:rFonts w:eastAsia="Arial" w:cs="Arial"/>
        </w:rPr>
        <w:t xml:space="preserve"> deliver group sessions, the group session census does </w:t>
      </w:r>
      <w:r w:rsidRPr="00A21C71">
        <w:rPr>
          <w:rFonts w:eastAsia="Arial" w:cs="Arial"/>
          <w:b/>
          <w:bCs/>
        </w:rPr>
        <w:t>NOT</w:t>
      </w:r>
      <w:r w:rsidRPr="00A21C71">
        <w:rPr>
          <w:rFonts w:eastAsia="Arial" w:cs="Arial"/>
        </w:rPr>
        <w:t xml:space="preserve"> apply.</w:t>
      </w:r>
    </w:p>
    <w:p w14:paraId="0549D229" w14:textId="77777777" w:rsidR="00AD4788" w:rsidRPr="00A21C71" w:rsidRDefault="00AD4788" w:rsidP="00707D00">
      <w:pPr>
        <w:numPr>
          <w:ilvl w:val="0"/>
          <w:numId w:val="108"/>
        </w:numPr>
        <w:rPr>
          <w:rFonts w:eastAsia="Arial" w:cs="Arial"/>
        </w:rPr>
      </w:pPr>
      <w:r w:rsidRPr="00A21C71">
        <w:rPr>
          <w:rFonts w:eastAsia="Arial" w:cs="Arial"/>
        </w:rPr>
        <w:t>Group sessions should be distinguished from “community sessions”, where a large group of people attend and services are not delivered directly to individuals. Organisations are generally not required to collect client-level data for community session attendees.</w:t>
      </w:r>
    </w:p>
    <w:p w14:paraId="7C1031A7" w14:textId="77777777" w:rsidR="00AD4788" w:rsidRPr="00A21C71" w:rsidRDefault="00AD4788" w:rsidP="00AD4788">
      <w:pPr>
        <w:ind w:left="284"/>
        <w:rPr>
          <w:rFonts w:eastAsia="Arial" w:cs="Arial"/>
        </w:rPr>
      </w:pPr>
      <w:r w:rsidRPr="00A21C71">
        <w:rPr>
          <w:rFonts w:eastAsia="Arial" w:cs="Arial"/>
        </w:rPr>
        <w:t xml:space="preserve">Please refer to Chapter 3 of the </w:t>
      </w:r>
      <w:hyperlink r:id="rId24" w:history="1">
        <w:r w:rsidRPr="009E1BC0">
          <w:rPr>
            <w:rStyle w:val="Hyperlink"/>
            <w:rFonts w:eastAsia="Arial" w:cs="Arial"/>
          </w:rPr>
          <w:t>Data Exchange Protocols</w:t>
        </w:r>
      </w:hyperlink>
      <w:r w:rsidRPr="00A21C71">
        <w:rPr>
          <w:rFonts w:eastAsia="Arial" w:cs="Arial"/>
        </w:rPr>
        <w:t xml:space="preserve"> for more information.</w:t>
      </w:r>
    </w:p>
    <w:p w14:paraId="52B6BD95" w14:textId="77777777" w:rsidR="005437C0" w:rsidRPr="00A21C71" w:rsidRDefault="005437C0" w:rsidP="00AD66B5">
      <w:pPr>
        <w:pStyle w:val="Heading5"/>
        <w:widowControl w:val="0"/>
        <w:jc w:val="left"/>
        <w:rPr>
          <w:color w:val="000000" w:themeColor="text1"/>
          <w:szCs w:val="24"/>
        </w:rPr>
      </w:pPr>
      <w:r w:rsidRPr="00A21C71">
        <w:lastRenderedPageBreak/>
        <w:t xml:space="preserve">The Partnership Approach </w:t>
      </w:r>
    </w:p>
    <w:p w14:paraId="4793DBB0" w14:textId="77777777" w:rsidR="005437C0" w:rsidRPr="00A21C71" w:rsidRDefault="005437C0" w:rsidP="00AD66B5">
      <w:pPr>
        <w:keepLines/>
        <w:widowControl w:val="0"/>
        <w:spacing w:before="120" w:after="120" w:line="288" w:lineRule="auto"/>
        <w:ind w:left="284"/>
        <w:rPr>
          <w:rFonts w:eastAsia="Arial" w:cs="Arial"/>
          <w:szCs w:val="20"/>
        </w:rPr>
      </w:pPr>
      <w:r w:rsidRPr="00A21C71">
        <w:rPr>
          <w:rFonts w:eastAsia="Arial" w:cs="Arial"/>
          <w:szCs w:val="20"/>
        </w:rPr>
        <w:t xml:space="preserve">For this program activity, all organisations </w:t>
      </w:r>
      <w:r w:rsidRPr="00A21C71">
        <w:rPr>
          <w:rFonts w:eastAsia="Arial" w:cs="Arial"/>
          <w:b/>
          <w:bCs/>
          <w:szCs w:val="20"/>
        </w:rPr>
        <w:t>are required</w:t>
      </w:r>
      <w:r w:rsidRPr="00A21C71">
        <w:rPr>
          <w:rFonts w:eastAsia="Arial" w:cs="Arial"/>
          <w:szCs w:val="20"/>
        </w:rPr>
        <w:t xml:space="preserve"> to participate in the Partnership Approach. Participation means organisations </w:t>
      </w:r>
      <w:r w:rsidRPr="00A21C71">
        <w:rPr>
          <w:rFonts w:eastAsia="Arial" w:cs="Arial"/>
          <w:b/>
          <w:bCs/>
          <w:szCs w:val="20"/>
        </w:rPr>
        <w:t>must</w:t>
      </w:r>
      <w:r w:rsidRPr="00A21C71">
        <w:rPr>
          <w:rFonts w:eastAsia="Arial" w:cs="Arial"/>
          <w:szCs w:val="20"/>
        </w:rPr>
        <w:t xml:space="preserve"> record client outcomes, known as Standard Client/Community Outcomes Reporting (SCORE) reporting. </w:t>
      </w:r>
    </w:p>
    <w:p w14:paraId="0E5FD19F" w14:textId="77777777" w:rsidR="005437C0" w:rsidRPr="00A21C71" w:rsidRDefault="005437C0" w:rsidP="00AD66B5">
      <w:pPr>
        <w:keepLines/>
        <w:widowControl w:val="0"/>
        <w:spacing w:before="120" w:after="120" w:line="288" w:lineRule="auto"/>
        <w:ind w:left="284"/>
        <w:rPr>
          <w:rFonts w:eastAsia="Arial" w:cs="Arial"/>
          <w:szCs w:val="20"/>
        </w:rPr>
      </w:pPr>
      <w:r w:rsidRPr="00A21C71">
        <w:rPr>
          <w:rFonts w:eastAsia="Arial" w:cs="Arial"/>
          <w:szCs w:val="20"/>
        </w:rPr>
        <w:t>Organisations must meet the following minimum requirements for SCORE data:</w:t>
      </w:r>
    </w:p>
    <w:p w14:paraId="0CF97CB5" w14:textId="77777777" w:rsidR="005437C0" w:rsidRPr="00A21C71" w:rsidRDefault="005437C0" w:rsidP="003B6E13">
      <w:pPr>
        <w:pStyle w:val="ListParagraph"/>
        <w:keepLines/>
        <w:widowControl w:val="0"/>
        <w:numPr>
          <w:ilvl w:val="0"/>
          <w:numId w:val="48"/>
        </w:numPr>
        <w:spacing w:before="120" w:after="120" w:line="288" w:lineRule="auto"/>
        <w:rPr>
          <w:rFonts w:eastAsia="Arial" w:cs="Arial"/>
          <w:szCs w:val="20"/>
        </w:rPr>
      </w:pPr>
      <w:r w:rsidRPr="00A21C71">
        <w:rPr>
          <w:rFonts w:eastAsia="Arial" w:cs="Arial"/>
          <w:szCs w:val="20"/>
        </w:rPr>
        <w:t xml:space="preserve">Report an initial and at least one subsequent Circumstance SCORE for </w:t>
      </w:r>
      <w:r w:rsidRPr="00A21C71">
        <w:rPr>
          <w:rFonts w:eastAsia="Arial" w:cs="Arial"/>
          <w:b/>
          <w:bCs/>
          <w:szCs w:val="20"/>
        </w:rPr>
        <w:t>at least 50 per cent</w:t>
      </w:r>
      <w:r w:rsidRPr="00A21C71">
        <w:rPr>
          <w:rFonts w:eastAsia="Arial" w:cs="Arial"/>
          <w:szCs w:val="20"/>
        </w:rPr>
        <w:t xml:space="preserve"> of clients that have client records</w:t>
      </w:r>
    </w:p>
    <w:p w14:paraId="5A31EB38" w14:textId="77777777" w:rsidR="005437C0" w:rsidRPr="00A21C71" w:rsidRDefault="005437C0" w:rsidP="003B6E13">
      <w:pPr>
        <w:pStyle w:val="ListParagraph"/>
        <w:keepLines/>
        <w:widowControl w:val="0"/>
        <w:numPr>
          <w:ilvl w:val="0"/>
          <w:numId w:val="48"/>
        </w:numPr>
        <w:spacing w:before="120" w:after="120" w:line="288" w:lineRule="auto"/>
        <w:rPr>
          <w:rFonts w:eastAsia="Arial" w:cs="Arial"/>
          <w:szCs w:val="20"/>
        </w:rPr>
      </w:pPr>
      <w:r w:rsidRPr="00A21C71">
        <w:rPr>
          <w:rFonts w:eastAsia="Arial" w:cs="Arial"/>
          <w:szCs w:val="20"/>
        </w:rPr>
        <w:t xml:space="preserve">Report an initial and at least one subsequent Goals SCORE for </w:t>
      </w:r>
      <w:r w:rsidRPr="00A21C71">
        <w:rPr>
          <w:rFonts w:eastAsia="Arial" w:cs="Arial"/>
          <w:b/>
          <w:bCs/>
          <w:szCs w:val="20"/>
        </w:rPr>
        <w:t>at least</w:t>
      </w:r>
      <w:r w:rsidRPr="00A21C71">
        <w:rPr>
          <w:rFonts w:eastAsia="Arial" w:cs="Arial"/>
          <w:szCs w:val="20"/>
        </w:rPr>
        <w:t xml:space="preserve"> </w:t>
      </w:r>
      <w:r w:rsidRPr="00A21C71">
        <w:rPr>
          <w:rFonts w:eastAsia="Arial" w:cs="Arial"/>
          <w:b/>
          <w:bCs/>
          <w:szCs w:val="20"/>
        </w:rPr>
        <w:t>50 per cent</w:t>
      </w:r>
      <w:r w:rsidRPr="00A21C71">
        <w:rPr>
          <w:rFonts w:eastAsia="Arial" w:cs="Arial"/>
          <w:szCs w:val="20"/>
        </w:rPr>
        <w:t xml:space="preserve"> of clients that have client records</w:t>
      </w:r>
    </w:p>
    <w:p w14:paraId="4819976A" w14:textId="77777777" w:rsidR="005437C0" w:rsidRPr="00A21C71" w:rsidRDefault="005437C0" w:rsidP="003B6E13">
      <w:pPr>
        <w:pStyle w:val="ListParagraph"/>
        <w:keepLines/>
        <w:widowControl w:val="0"/>
        <w:numPr>
          <w:ilvl w:val="0"/>
          <w:numId w:val="48"/>
        </w:numPr>
        <w:spacing w:before="120" w:after="120" w:line="288" w:lineRule="auto"/>
        <w:rPr>
          <w:rFonts w:eastAsia="Arial" w:cs="Arial"/>
          <w:szCs w:val="20"/>
        </w:rPr>
      </w:pPr>
      <w:r w:rsidRPr="00A21C71">
        <w:rPr>
          <w:rFonts w:eastAsia="Arial" w:cs="Arial"/>
          <w:szCs w:val="20"/>
        </w:rPr>
        <w:t xml:space="preserve">Report satisfaction SCOREs for </w:t>
      </w:r>
      <w:r w:rsidRPr="00A21C71">
        <w:rPr>
          <w:rFonts w:eastAsia="Arial" w:cs="Arial"/>
          <w:b/>
          <w:bCs/>
          <w:szCs w:val="20"/>
        </w:rPr>
        <w:t>at least</w:t>
      </w:r>
      <w:r w:rsidRPr="00A21C71">
        <w:rPr>
          <w:rFonts w:eastAsia="Arial" w:cs="Arial"/>
          <w:szCs w:val="20"/>
        </w:rPr>
        <w:t xml:space="preserve"> </w:t>
      </w:r>
      <w:r w:rsidRPr="00A21C71">
        <w:rPr>
          <w:rFonts w:eastAsia="Arial" w:cs="Arial"/>
          <w:b/>
          <w:bCs/>
          <w:szCs w:val="20"/>
        </w:rPr>
        <w:t>10 per cent</w:t>
      </w:r>
      <w:r w:rsidRPr="00A21C71">
        <w:rPr>
          <w:rFonts w:eastAsia="Arial" w:cs="Arial"/>
          <w:szCs w:val="20"/>
        </w:rPr>
        <w:t xml:space="preserve"> of clients that have client records.</w:t>
      </w:r>
    </w:p>
    <w:p w14:paraId="18D28FB5" w14:textId="77777777" w:rsidR="005437C0" w:rsidRPr="00A21C71" w:rsidRDefault="005437C0" w:rsidP="00AD66B5">
      <w:pPr>
        <w:keepLines/>
        <w:widowControl w:val="0"/>
        <w:spacing w:before="120" w:after="120" w:line="288" w:lineRule="auto"/>
        <w:ind w:left="284"/>
      </w:pPr>
      <w:r w:rsidRPr="00A21C71">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60DFD032" w14:textId="77777777" w:rsidR="005437C0" w:rsidRPr="00A21C71" w:rsidRDefault="005437C0" w:rsidP="00AD66B5">
      <w:pPr>
        <w:keepLines/>
        <w:widowControl w:val="0"/>
        <w:spacing w:before="120" w:after="120" w:line="288" w:lineRule="auto"/>
        <w:ind w:left="284"/>
        <w:rPr>
          <w:rFonts w:eastAsia="Arial" w:cs="Arial"/>
          <w:szCs w:val="20"/>
        </w:rPr>
      </w:pPr>
      <w:r w:rsidRPr="00A21C71">
        <w:rPr>
          <w:rFonts w:eastAsia="Arial" w:cs="Arial"/>
          <w:szCs w:val="20"/>
        </w:rPr>
        <w:t>Satisfaction SCOREs should be recorded towards the end of service delivery.</w:t>
      </w:r>
    </w:p>
    <w:p w14:paraId="0542E5E9" w14:textId="77777777" w:rsidR="005437C0" w:rsidRPr="00A21C71" w:rsidRDefault="005437C0" w:rsidP="00AD66B5">
      <w:pPr>
        <w:keepLines/>
        <w:widowControl w:val="0"/>
        <w:spacing w:before="120" w:after="120" w:line="288" w:lineRule="auto"/>
        <w:ind w:left="284"/>
        <w:rPr>
          <w:rFonts w:eastAsia="Arial" w:cs="Arial"/>
          <w:szCs w:val="20"/>
        </w:rPr>
      </w:pPr>
      <w:r w:rsidRPr="00A21C71">
        <w:t xml:space="preserve">Organisations should refer to </w:t>
      </w:r>
      <w:hyperlink r:id="rId25" w:history="1">
        <w:r w:rsidRPr="00A21C71">
          <w:rPr>
            <w:rStyle w:val="Hyperlink"/>
          </w:rPr>
          <w:t>How to use SCORE with clients | Data Exchange</w:t>
        </w:r>
      </w:hyperlink>
      <w:r w:rsidRPr="00A21C71">
        <w:t xml:space="preserve"> for guidance on conducting SCORE assessments with clients.</w:t>
      </w:r>
    </w:p>
    <w:p w14:paraId="727AC3A7" w14:textId="77777777" w:rsidR="005437C0" w:rsidRPr="00A21C71" w:rsidRDefault="005437C0" w:rsidP="00AD66B5">
      <w:pPr>
        <w:pStyle w:val="Heading5"/>
        <w:jc w:val="left"/>
      </w:pPr>
      <w:r w:rsidRPr="00A21C71">
        <w:t>What areas of SCORE are most relevant?</w:t>
      </w:r>
    </w:p>
    <w:p w14:paraId="6AB0DDB8" w14:textId="77777777" w:rsidR="005437C0" w:rsidRPr="00A21C71" w:rsidRDefault="005437C0" w:rsidP="00AD66B5">
      <w:pPr>
        <w:keepNext/>
        <w:widowControl w:val="0"/>
        <w:spacing w:before="120" w:after="120" w:line="288" w:lineRule="auto"/>
        <w:ind w:left="284"/>
        <w:rPr>
          <w:rFonts w:eastAsia="Arial" w:cs="Arial"/>
          <w:szCs w:val="20"/>
        </w:rPr>
      </w:pPr>
      <w:r w:rsidRPr="00A21C71">
        <w:rPr>
          <w:rFonts w:eastAsia="Arial" w:cs="Arial"/>
          <w:szCs w:val="20"/>
        </w:rPr>
        <w:t>For this program activity, organisations are required to collect and record SCORE assessments in the following domains as per the above guidance:</w:t>
      </w:r>
    </w:p>
    <w:p w14:paraId="1E36C605" w14:textId="77777777" w:rsidR="005437C0" w:rsidRPr="00A21C71" w:rsidRDefault="005437C0" w:rsidP="00AD66B5">
      <w:pPr>
        <w:keepNext/>
        <w:widowControl w:val="0"/>
        <w:spacing w:before="120" w:after="120" w:line="288" w:lineRule="auto"/>
        <w:ind w:left="284"/>
        <w:rPr>
          <w:rFonts w:eastAsia="Arial" w:cs="Arial"/>
          <w:szCs w:val="20"/>
        </w:rPr>
      </w:pPr>
      <w:r w:rsidRPr="00A21C71">
        <w:rPr>
          <w:rFonts w:eastAsia="Arial" w:cs="Arial"/>
          <w:szCs w:val="20"/>
        </w:rPr>
        <w:t>The Program will move to the standard SCORE matrix from 1 July 2026.</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ore tables"/>
        <w:tblDescription w:val="This table lists the SCORE outcomes suitable for this program."/>
      </w:tblPr>
      <w:tblGrid>
        <w:gridCol w:w="3496"/>
        <w:gridCol w:w="3497"/>
        <w:gridCol w:w="3497"/>
      </w:tblGrid>
      <w:tr w:rsidR="005437C0" w:rsidRPr="00A21C71" w14:paraId="1675A5B3" w14:textId="77777777" w:rsidTr="00F61150">
        <w:trPr>
          <w:cantSplit/>
          <w:trHeight w:val="397"/>
          <w:tblHeader/>
        </w:trPr>
        <w:tc>
          <w:tcPr>
            <w:tcW w:w="1666" w:type="pct"/>
            <w:tcBorders>
              <w:top w:val="single" w:sz="4" w:space="0" w:color="auto"/>
              <w:left w:val="single" w:sz="4" w:space="0" w:color="auto"/>
              <w:bottom w:val="single" w:sz="4" w:space="0" w:color="auto"/>
              <w:right w:val="single" w:sz="4" w:space="0" w:color="auto"/>
            </w:tcBorders>
            <w:shd w:val="clear" w:color="auto" w:fill="04617B" w:themeFill="accent6"/>
            <w:vAlign w:val="center"/>
            <w:hideMark/>
          </w:tcPr>
          <w:p w14:paraId="53729271" w14:textId="77777777" w:rsidR="005437C0" w:rsidRPr="00A21C71" w:rsidRDefault="005437C0"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t>Circumstances</w:t>
            </w:r>
          </w:p>
        </w:tc>
        <w:tc>
          <w:tcPr>
            <w:tcW w:w="1667" w:type="pct"/>
            <w:tcBorders>
              <w:top w:val="single" w:sz="4" w:space="0" w:color="auto"/>
              <w:left w:val="single" w:sz="4" w:space="0" w:color="auto"/>
              <w:bottom w:val="single" w:sz="4" w:space="0" w:color="auto"/>
              <w:right w:val="single" w:sz="4" w:space="0" w:color="auto"/>
            </w:tcBorders>
            <w:shd w:val="clear" w:color="auto" w:fill="04617B" w:themeFill="accent6"/>
            <w:vAlign w:val="center"/>
            <w:hideMark/>
          </w:tcPr>
          <w:p w14:paraId="6D68CC38" w14:textId="77777777" w:rsidR="005437C0" w:rsidRPr="00A21C71" w:rsidRDefault="005437C0"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t>Goals</w:t>
            </w:r>
          </w:p>
        </w:tc>
        <w:tc>
          <w:tcPr>
            <w:tcW w:w="1667" w:type="pct"/>
            <w:tcBorders>
              <w:top w:val="single" w:sz="4" w:space="0" w:color="auto"/>
              <w:left w:val="single" w:sz="4" w:space="0" w:color="auto"/>
              <w:bottom w:val="single" w:sz="4" w:space="0" w:color="auto"/>
              <w:right w:val="single" w:sz="4" w:space="0" w:color="auto"/>
            </w:tcBorders>
            <w:shd w:val="clear" w:color="auto" w:fill="04617B" w:themeFill="accent6"/>
            <w:vAlign w:val="center"/>
            <w:hideMark/>
          </w:tcPr>
          <w:p w14:paraId="686F7202" w14:textId="77777777" w:rsidR="005437C0" w:rsidRPr="00A21C71" w:rsidRDefault="005437C0"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t>Satisfaction</w:t>
            </w:r>
          </w:p>
        </w:tc>
      </w:tr>
      <w:tr w:rsidR="005437C0" w:rsidRPr="00A21C71" w14:paraId="42622ED9" w14:textId="77777777" w:rsidTr="00F61150">
        <w:tc>
          <w:tcPr>
            <w:tcW w:w="1666" w:type="pct"/>
            <w:tcBorders>
              <w:top w:val="single" w:sz="4" w:space="0" w:color="auto"/>
              <w:left w:val="single" w:sz="4" w:space="0" w:color="auto"/>
              <w:bottom w:val="single" w:sz="4" w:space="0" w:color="auto"/>
              <w:right w:val="single" w:sz="4" w:space="0" w:color="auto"/>
            </w:tcBorders>
            <w:hideMark/>
          </w:tcPr>
          <w:p w14:paraId="3A6277E1" w14:textId="77777777" w:rsidR="005437C0" w:rsidRPr="00A21C71" w:rsidRDefault="005437C0" w:rsidP="00AD66B5">
            <w:pPr>
              <w:pStyle w:val="BodyText"/>
              <w:numPr>
                <w:ilvl w:val="0"/>
                <w:numId w:val="2"/>
              </w:numPr>
              <w:spacing w:before="60" w:after="60" w:line="288" w:lineRule="auto"/>
              <w:ind w:left="284" w:hanging="284"/>
              <w:rPr>
                <w:rFonts w:cs="Arial"/>
                <w:sz w:val="22"/>
                <w:lang w:val="en-AU"/>
              </w:rPr>
            </w:pPr>
            <w:r w:rsidRPr="00A21C71">
              <w:rPr>
                <w:rFonts w:cs="Arial"/>
                <w:sz w:val="22"/>
                <w:lang w:val="en-AU"/>
              </w:rPr>
              <w:t>Employment</w:t>
            </w:r>
          </w:p>
          <w:p w14:paraId="6E9DC0E3" w14:textId="77777777" w:rsidR="005437C0" w:rsidRPr="00A21C71" w:rsidRDefault="005437C0" w:rsidP="00AD66B5">
            <w:pPr>
              <w:pStyle w:val="BodyText"/>
              <w:numPr>
                <w:ilvl w:val="0"/>
                <w:numId w:val="2"/>
              </w:numPr>
              <w:spacing w:before="60" w:after="60" w:line="288" w:lineRule="auto"/>
              <w:ind w:left="284" w:hanging="284"/>
              <w:rPr>
                <w:rFonts w:cs="Arial"/>
                <w:sz w:val="22"/>
                <w:lang w:val="en-AU"/>
              </w:rPr>
            </w:pPr>
            <w:r w:rsidRPr="00A21C71">
              <w:rPr>
                <w:rFonts w:cs="Arial"/>
                <w:sz w:val="22"/>
                <w:lang w:val="en-AU"/>
              </w:rPr>
              <w:t>Education and skills training</w:t>
            </w:r>
          </w:p>
          <w:p w14:paraId="34FDAF9D" w14:textId="77777777" w:rsidR="005437C0" w:rsidRPr="00A21C71" w:rsidRDefault="005437C0" w:rsidP="00AD66B5">
            <w:pPr>
              <w:pStyle w:val="BodyText"/>
              <w:numPr>
                <w:ilvl w:val="0"/>
                <w:numId w:val="2"/>
              </w:numPr>
              <w:spacing w:before="60" w:after="60" w:line="288" w:lineRule="auto"/>
              <w:ind w:left="284" w:hanging="284"/>
              <w:rPr>
                <w:rFonts w:cs="Arial"/>
                <w:sz w:val="22"/>
                <w:lang w:val="en-AU"/>
              </w:rPr>
            </w:pPr>
            <w:r w:rsidRPr="00A21C71">
              <w:rPr>
                <w:rFonts w:cs="Arial"/>
                <w:sz w:val="22"/>
                <w:lang w:val="en-AU"/>
              </w:rPr>
              <w:t>Mental health, wellbeing and self-care</w:t>
            </w:r>
          </w:p>
        </w:tc>
        <w:tc>
          <w:tcPr>
            <w:tcW w:w="1667" w:type="pct"/>
            <w:tcBorders>
              <w:top w:val="single" w:sz="4" w:space="0" w:color="auto"/>
              <w:left w:val="single" w:sz="4" w:space="0" w:color="auto"/>
              <w:bottom w:val="single" w:sz="4" w:space="0" w:color="auto"/>
              <w:right w:val="single" w:sz="4" w:space="0" w:color="auto"/>
            </w:tcBorders>
            <w:hideMark/>
          </w:tcPr>
          <w:p w14:paraId="0346EA4A" w14:textId="77777777" w:rsidR="005437C0" w:rsidRPr="00A21C71" w:rsidRDefault="005437C0" w:rsidP="00AD66B5">
            <w:pPr>
              <w:pStyle w:val="BodyText"/>
              <w:numPr>
                <w:ilvl w:val="0"/>
                <w:numId w:val="2"/>
              </w:numPr>
              <w:spacing w:before="60" w:after="60" w:line="288" w:lineRule="auto"/>
              <w:ind w:left="284" w:hanging="284"/>
              <w:rPr>
                <w:rFonts w:cs="Arial"/>
                <w:sz w:val="22"/>
                <w:lang w:val="en-AU"/>
              </w:rPr>
            </w:pPr>
            <w:r w:rsidRPr="00A21C71">
              <w:rPr>
                <w:rFonts w:cs="Arial"/>
                <w:sz w:val="22"/>
                <w:lang w:val="en-AU"/>
              </w:rPr>
              <w:t>Changed behaviours</w:t>
            </w:r>
          </w:p>
          <w:p w14:paraId="5296BA9A" w14:textId="77777777" w:rsidR="005437C0" w:rsidRPr="00A21C71" w:rsidRDefault="005437C0" w:rsidP="00AD66B5">
            <w:pPr>
              <w:pStyle w:val="BodyText"/>
              <w:numPr>
                <w:ilvl w:val="0"/>
                <w:numId w:val="2"/>
              </w:numPr>
              <w:spacing w:before="60" w:after="60" w:line="288" w:lineRule="auto"/>
              <w:ind w:left="284" w:hanging="284"/>
              <w:rPr>
                <w:rFonts w:cs="Arial"/>
                <w:sz w:val="22"/>
                <w:lang w:val="en-AU"/>
              </w:rPr>
            </w:pPr>
            <w:r w:rsidRPr="00A21C71">
              <w:rPr>
                <w:rFonts w:cs="Arial"/>
                <w:sz w:val="22"/>
                <w:lang w:val="en-AU"/>
              </w:rPr>
              <w:t>Changed knowledge and access to information</w:t>
            </w:r>
          </w:p>
          <w:p w14:paraId="7B8175BE" w14:textId="77777777" w:rsidR="005437C0" w:rsidRPr="00A21C71" w:rsidRDefault="005437C0" w:rsidP="00AD66B5">
            <w:pPr>
              <w:pStyle w:val="BodyText"/>
              <w:numPr>
                <w:ilvl w:val="0"/>
                <w:numId w:val="2"/>
              </w:numPr>
              <w:spacing w:before="60" w:after="60" w:line="288" w:lineRule="auto"/>
              <w:ind w:left="284" w:hanging="284"/>
              <w:rPr>
                <w:rFonts w:cs="Arial"/>
                <w:sz w:val="22"/>
                <w:lang w:val="en-AU"/>
              </w:rPr>
            </w:pPr>
            <w:r w:rsidRPr="00A21C71">
              <w:rPr>
                <w:rFonts w:cs="Arial"/>
                <w:sz w:val="22"/>
                <w:lang w:val="en-AU"/>
              </w:rPr>
              <w:t>Changed skills</w:t>
            </w:r>
          </w:p>
          <w:p w14:paraId="308EFC06" w14:textId="77777777" w:rsidR="005437C0" w:rsidRPr="00A21C71" w:rsidRDefault="005437C0" w:rsidP="00AD66B5">
            <w:pPr>
              <w:pStyle w:val="BodyText"/>
              <w:numPr>
                <w:ilvl w:val="0"/>
                <w:numId w:val="2"/>
              </w:numPr>
              <w:spacing w:before="60" w:after="60" w:line="288" w:lineRule="auto"/>
              <w:ind w:left="284" w:hanging="284"/>
              <w:rPr>
                <w:rFonts w:cs="Arial"/>
                <w:sz w:val="22"/>
                <w:lang w:val="en-AU"/>
              </w:rPr>
            </w:pPr>
            <w:r w:rsidRPr="00A21C71">
              <w:rPr>
                <w:rFonts w:cs="Arial"/>
                <w:sz w:val="22"/>
                <w:lang w:val="en-AU"/>
              </w:rPr>
              <w:t>Empowerment, choice and control to make own decisions</w:t>
            </w:r>
          </w:p>
        </w:tc>
        <w:tc>
          <w:tcPr>
            <w:tcW w:w="1667" w:type="pct"/>
            <w:tcBorders>
              <w:top w:val="single" w:sz="4" w:space="0" w:color="auto"/>
              <w:left w:val="single" w:sz="4" w:space="0" w:color="auto"/>
              <w:bottom w:val="single" w:sz="4" w:space="0" w:color="auto"/>
              <w:right w:val="single" w:sz="4" w:space="0" w:color="auto"/>
            </w:tcBorders>
            <w:hideMark/>
          </w:tcPr>
          <w:p w14:paraId="786751B6" w14:textId="77777777" w:rsidR="005437C0" w:rsidRPr="00A21C71" w:rsidRDefault="005437C0" w:rsidP="00AD66B5">
            <w:pPr>
              <w:pStyle w:val="BodyText"/>
              <w:numPr>
                <w:ilvl w:val="0"/>
                <w:numId w:val="2"/>
              </w:numPr>
              <w:spacing w:before="60" w:after="60" w:line="288" w:lineRule="auto"/>
              <w:ind w:left="284" w:hanging="284"/>
              <w:rPr>
                <w:rFonts w:cs="Arial"/>
                <w:sz w:val="22"/>
                <w:lang w:val="en-AU"/>
              </w:rPr>
            </w:pPr>
            <w:r w:rsidRPr="00A21C71">
              <w:rPr>
                <w:rFonts w:cs="Arial"/>
                <w:sz w:val="22"/>
                <w:lang w:val="en-AU"/>
              </w:rPr>
              <w:t>I am satisfied with the services I have received</w:t>
            </w:r>
          </w:p>
          <w:p w14:paraId="2EB6A3A9" w14:textId="77777777" w:rsidR="005437C0" w:rsidRPr="00A21C71" w:rsidRDefault="005437C0" w:rsidP="00AD66B5">
            <w:pPr>
              <w:pStyle w:val="BodyText"/>
              <w:numPr>
                <w:ilvl w:val="0"/>
                <w:numId w:val="2"/>
              </w:numPr>
              <w:spacing w:before="60" w:after="60" w:line="288" w:lineRule="auto"/>
              <w:ind w:left="284" w:hanging="284"/>
              <w:rPr>
                <w:rFonts w:cs="Arial"/>
                <w:sz w:val="22"/>
                <w:lang w:val="en-AU"/>
              </w:rPr>
            </w:pPr>
            <w:r w:rsidRPr="00A21C71">
              <w:rPr>
                <w:rFonts w:cs="Arial"/>
                <w:sz w:val="22"/>
                <w:lang w:val="en-AU"/>
              </w:rPr>
              <w:t>The service listened to me and understood my issues</w:t>
            </w:r>
          </w:p>
          <w:p w14:paraId="2FB15DA4" w14:textId="77777777" w:rsidR="005437C0" w:rsidRPr="00A21C71" w:rsidRDefault="005437C0" w:rsidP="00AD66B5">
            <w:pPr>
              <w:pStyle w:val="BodyText"/>
              <w:numPr>
                <w:ilvl w:val="0"/>
                <w:numId w:val="2"/>
              </w:numPr>
              <w:spacing w:before="60" w:after="60" w:line="288" w:lineRule="auto"/>
              <w:ind w:left="284" w:hanging="284"/>
              <w:rPr>
                <w:rFonts w:eastAsiaTheme="minorHAnsi"/>
                <w:szCs w:val="18"/>
                <w:lang w:val="en-AU"/>
              </w:rPr>
            </w:pPr>
            <w:r w:rsidRPr="00A21C71">
              <w:rPr>
                <w:rFonts w:cs="Arial"/>
                <w:sz w:val="22"/>
                <w:lang w:val="en-AU"/>
              </w:rPr>
              <w:t>I am better able to deal with issues that I sought help with</w:t>
            </w:r>
          </w:p>
        </w:tc>
      </w:tr>
    </w:tbl>
    <w:p w14:paraId="4BAC259B" w14:textId="77777777" w:rsidR="005437C0" w:rsidRPr="00A21C71" w:rsidRDefault="005437C0" w:rsidP="00AD66B5">
      <w:pPr>
        <w:pStyle w:val="Heading5"/>
        <w:jc w:val="left"/>
      </w:pPr>
      <w:r w:rsidRPr="00A21C71">
        <w:t xml:space="preserve">Collecting extended data </w:t>
      </w:r>
    </w:p>
    <w:p w14:paraId="262B7EEE" w14:textId="77777777" w:rsidR="005437C0" w:rsidRPr="00A21C71" w:rsidRDefault="005437C0" w:rsidP="00AD66B5">
      <w:pPr>
        <w:pStyle w:val="BodyText"/>
        <w:keepNext/>
        <w:keepLines/>
        <w:widowControl/>
        <w:spacing w:before="120" w:after="120" w:line="288" w:lineRule="auto"/>
        <w:ind w:left="284"/>
        <w:rPr>
          <w:sz w:val="22"/>
          <w:lang w:val="en-AU"/>
        </w:rPr>
      </w:pPr>
      <w:r w:rsidRPr="00A21C71">
        <w:rPr>
          <w:sz w:val="22"/>
          <w:lang w:val="en-AU"/>
        </w:rPr>
        <w:t xml:space="preserve">For this program activity, it is expected organisations collect and record the following additional data fields: </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tended Data Table"/>
        <w:tblDescription w:val="This table lists the Extended Data items that are required for this program"/>
      </w:tblPr>
      <w:tblGrid>
        <w:gridCol w:w="3496"/>
        <w:gridCol w:w="3497"/>
        <w:gridCol w:w="3497"/>
      </w:tblGrid>
      <w:tr w:rsidR="005437C0" w:rsidRPr="00A21C71" w14:paraId="6E0E38D5" w14:textId="77777777" w:rsidTr="00F61150">
        <w:trPr>
          <w:cantSplit/>
          <w:trHeight w:val="483"/>
        </w:trPr>
        <w:tc>
          <w:tcPr>
            <w:tcW w:w="1666" w:type="pct"/>
            <w:tcBorders>
              <w:top w:val="single" w:sz="4" w:space="0" w:color="auto"/>
              <w:left w:val="single" w:sz="4" w:space="0" w:color="auto"/>
              <w:bottom w:val="single" w:sz="4" w:space="0" w:color="auto"/>
              <w:right w:val="single" w:sz="4" w:space="0" w:color="auto"/>
            </w:tcBorders>
            <w:shd w:val="clear" w:color="auto" w:fill="04617B" w:themeFill="accent2"/>
            <w:hideMark/>
          </w:tcPr>
          <w:p w14:paraId="6DB13F35" w14:textId="77777777" w:rsidR="005437C0" w:rsidRPr="00A21C71" w:rsidRDefault="005437C0"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t>Client Level Data</w:t>
            </w:r>
          </w:p>
        </w:tc>
        <w:tc>
          <w:tcPr>
            <w:tcW w:w="1667" w:type="pct"/>
            <w:tcBorders>
              <w:top w:val="single" w:sz="4" w:space="0" w:color="auto"/>
              <w:left w:val="single" w:sz="4" w:space="0" w:color="auto"/>
              <w:bottom w:val="single" w:sz="4" w:space="0" w:color="auto"/>
              <w:right w:val="single" w:sz="4" w:space="0" w:color="auto"/>
            </w:tcBorders>
            <w:shd w:val="clear" w:color="auto" w:fill="04617B" w:themeFill="accent2"/>
          </w:tcPr>
          <w:p w14:paraId="43D2D0C9" w14:textId="77777777" w:rsidR="005437C0" w:rsidRPr="00A21C71" w:rsidRDefault="005437C0"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t>Session level data</w:t>
            </w:r>
          </w:p>
        </w:tc>
        <w:tc>
          <w:tcPr>
            <w:tcW w:w="1667" w:type="pct"/>
            <w:tcBorders>
              <w:top w:val="single" w:sz="4" w:space="0" w:color="auto"/>
              <w:left w:val="single" w:sz="4" w:space="0" w:color="auto"/>
              <w:bottom w:val="single" w:sz="4" w:space="0" w:color="auto"/>
              <w:right w:val="single" w:sz="4" w:space="0" w:color="auto"/>
            </w:tcBorders>
            <w:shd w:val="clear" w:color="auto" w:fill="04617B" w:themeFill="accent2"/>
          </w:tcPr>
          <w:p w14:paraId="09A084AB" w14:textId="77777777" w:rsidR="005437C0" w:rsidRPr="00A21C71" w:rsidRDefault="005437C0"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t>Case level data</w:t>
            </w:r>
          </w:p>
        </w:tc>
      </w:tr>
      <w:tr w:rsidR="005437C0" w:rsidRPr="00A21C71" w14:paraId="738A4F20" w14:textId="77777777" w:rsidTr="00F61150">
        <w:trPr>
          <w:cantSplit/>
          <w:trHeight w:val="545"/>
        </w:trPr>
        <w:tc>
          <w:tcPr>
            <w:tcW w:w="1666" w:type="pct"/>
            <w:tcBorders>
              <w:top w:val="single" w:sz="4" w:space="0" w:color="auto"/>
              <w:left w:val="single" w:sz="4" w:space="0" w:color="auto"/>
              <w:bottom w:val="single" w:sz="4" w:space="0" w:color="auto"/>
              <w:right w:val="single" w:sz="4" w:space="0" w:color="auto"/>
            </w:tcBorders>
            <w:hideMark/>
          </w:tcPr>
          <w:p w14:paraId="32A743BB" w14:textId="77777777" w:rsidR="005437C0" w:rsidRPr="00A21C71" w:rsidRDefault="005437C0" w:rsidP="00AD66B5">
            <w:pPr>
              <w:pStyle w:val="BodyText"/>
              <w:numPr>
                <w:ilvl w:val="0"/>
                <w:numId w:val="2"/>
              </w:numPr>
              <w:spacing w:before="60" w:after="60" w:line="288" w:lineRule="auto"/>
              <w:ind w:left="284" w:hanging="284"/>
              <w:rPr>
                <w:rFonts w:cs="Arial"/>
                <w:sz w:val="22"/>
                <w:lang w:val="en-AU"/>
              </w:rPr>
            </w:pPr>
            <w:r w:rsidRPr="00A21C71">
              <w:rPr>
                <w:rFonts w:cs="Arial"/>
                <w:sz w:val="22"/>
                <w:lang w:val="en-AU"/>
              </w:rPr>
              <w:t>Employment status</w:t>
            </w:r>
          </w:p>
          <w:p w14:paraId="55DE3C9E" w14:textId="77777777" w:rsidR="005437C0" w:rsidRPr="00A21C71" w:rsidRDefault="005437C0" w:rsidP="00AD66B5">
            <w:pPr>
              <w:pStyle w:val="BodyText"/>
              <w:numPr>
                <w:ilvl w:val="0"/>
                <w:numId w:val="2"/>
              </w:numPr>
              <w:spacing w:before="60" w:after="60" w:line="288" w:lineRule="auto"/>
              <w:ind w:left="284" w:hanging="284"/>
              <w:rPr>
                <w:rFonts w:cs="Arial"/>
                <w:sz w:val="22"/>
                <w:lang w:val="en-AU"/>
              </w:rPr>
            </w:pPr>
            <w:r w:rsidRPr="00A21C71">
              <w:rPr>
                <w:rFonts w:cs="Arial"/>
                <w:sz w:val="22"/>
                <w:lang w:val="en-AU"/>
              </w:rPr>
              <w:t>Highest level of education / qualification</w:t>
            </w:r>
          </w:p>
          <w:p w14:paraId="49C85184" w14:textId="77777777" w:rsidR="005437C0" w:rsidRPr="00A21C71" w:rsidRDefault="005437C0" w:rsidP="00AD66B5">
            <w:pPr>
              <w:pStyle w:val="BodyText"/>
              <w:numPr>
                <w:ilvl w:val="0"/>
                <w:numId w:val="2"/>
              </w:numPr>
              <w:spacing w:before="60" w:after="60" w:line="288" w:lineRule="auto"/>
              <w:ind w:left="284" w:hanging="284"/>
              <w:rPr>
                <w:sz w:val="24"/>
                <w:lang w:val="en-AU"/>
              </w:rPr>
            </w:pPr>
            <w:r w:rsidRPr="00A21C71">
              <w:rPr>
                <w:rFonts w:cs="Arial"/>
                <w:sz w:val="22"/>
                <w:lang w:val="en-AU"/>
              </w:rPr>
              <w:t>Main source of income</w:t>
            </w:r>
          </w:p>
        </w:tc>
        <w:tc>
          <w:tcPr>
            <w:tcW w:w="1667" w:type="pct"/>
            <w:tcBorders>
              <w:top w:val="single" w:sz="4" w:space="0" w:color="auto"/>
              <w:left w:val="single" w:sz="4" w:space="0" w:color="auto"/>
              <w:bottom w:val="single" w:sz="4" w:space="0" w:color="auto"/>
              <w:right w:val="single" w:sz="4" w:space="0" w:color="auto"/>
            </w:tcBorders>
          </w:tcPr>
          <w:p w14:paraId="24EBFFCF" w14:textId="1D4DDF4D" w:rsidR="005437C0" w:rsidRPr="00A21C71" w:rsidRDefault="00A70836" w:rsidP="00AD66B5">
            <w:pPr>
              <w:pStyle w:val="BodyText"/>
              <w:numPr>
                <w:ilvl w:val="0"/>
                <w:numId w:val="2"/>
              </w:numPr>
              <w:spacing w:before="60" w:after="60" w:line="288" w:lineRule="auto"/>
              <w:ind w:left="284" w:hanging="284"/>
              <w:rPr>
                <w:rFonts w:cs="Arial"/>
                <w:sz w:val="22"/>
                <w:lang w:val="en-AU"/>
              </w:rPr>
            </w:pPr>
            <w:r w:rsidRPr="00A21C71">
              <w:rPr>
                <w:rFonts w:cs="Arial"/>
                <w:sz w:val="22"/>
                <w:lang w:val="en-AU"/>
              </w:rPr>
              <w:t>n/a</w:t>
            </w:r>
          </w:p>
        </w:tc>
        <w:tc>
          <w:tcPr>
            <w:tcW w:w="1667" w:type="pct"/>
            <w:tcBorders>
              <w:top w:val="single" w:sz="4" w:space="0" w:color="auto"/>
              <w:left w:val="single" w:sz="4" w:space="0" w:color="auto"/>
              <w:bottom w:val="single" w:sz="4" w:space="0" w:color="auto"/>
              <w:right w:val="single" w:sz="4" w:space="0" w:color="auto"/>
            </w:tcBorders>
          </w:tcPr>
          <w:p w14:paraId="0CC16D49" w14:textId="77777777" w:rsidR="005437C0" w:rsidRPr="00A21C71" w:rsidRDefault="005437C0" w:rsidP="00AD66B5">
            <w:pPr>
              <w:pStyle w:val="BodyText"/>
              <w:numPr>
                <w:ilvl w:val="0"/>
                <w:numId w:val="2"/>
              </w:numPr>
              <w:spacing w:before="60" w:after="60" w:line="288" w:lineRule="auto"/>
              <w:ind w:left="284" w:hanging="284"/>
              <w:rPr>
                <w:rFonts w:cs="Arial"/>
                <w:sz w:val="22"/>
                <w:lang w:val="en-AU"/>
              </w:rPr>
            </w:pPr>
            <w:r w:rsidRPr="00A21C71">
              <w:rPr>
                <w:rFonts w:cs="Arial"/>
                <w:sz w:val="22"/>
                <w:lang w:val="en-AU"/>
              </w:rPr>
              <w:t>Exit reason</w:t>
            </w:r>
          </w:p>
        </w:tc>
      </w:tr>
    </w:tbl>
    <w:p w14:paraId="5837CDA1" w14:textId="77777777" w:rsidR="005437C0" w:rsidRPr="00A21C71" w:rsidRDefault="005437C0" w:rsidP="00AD66B5">
      <w:pPr>
        <w:pStyle w:val="Heading5"/>
        <w:jc w:val="left"/>
        <w:rPr>
          <w:rFonts w:cs="Arial"/>
          <w:szCs w:val="24"/>
        </w:rPr>
      </w:pPr>
      <w:r w:rsidRPr="00A21C71">
        <w:t>Service Types</w:t>
      </w:r>
    </w:p>
    <w:p w14:paraId="6FD875A6" w14:textId="77777777" w:rsidR="005437C0" w:rsidRPr="00A21C71" w:rsidRDefault="005437C0" w:rsidP="00AD66B5">
      <w:pPr>
        <w:spacing w:before="120" w:after="120" w:line="288" w:lineRule="auto"/>
        <w:ind w:left="284"/>
        <w:rPr>
          <w:rFonts w:eastAsia="Arial" w:cs="Arial"/>
        </w:rPr>
      </w:pPr>
      <w:r w:rsidRPr="00A21C71">
        <w:rPr>
          <w:rFonts w:eastAsia="Arial" w:cs="Arial"/>
        </w:rPr>
        <w:t xml:space="preserve">A service type describes the main focus of a session with one or more clients. If a session covers multiple service types, the person delivering the session should record only the most relevant service </w:t>
      </w:r>
      <w:r w:rsidRPr="00A21C71">
        <w:rPr>
          <w:rFonts w:eastAsia="Arial" w:cs="Arial"/>
        </w:rPr>
        <w:lastRenderedPageBreak/>
        <w:t>type, which is typically the one that required the most amount of time or contributed most significantly to an outcome.</w:t>
      </w:r>
    </w:p>
    <w:p w14:paraId="5E264B2D" w14:textId="77777777" w:rsidR="005437C0" w:rsidRPr="00A21C71" w:rsidRDefault="005437C0" w:rsidP="00AD66B5">
      <w:pPr>
        <w:spacing w:before="240" w:after="120"/>
        <w:ind w:firstLine="284"/>
        <w:rPr>
          <w:rFonts w:eastAsia="Arial" w:cs="Arial"/>
          <w:color w:val="000000" w:themeColor="text1"/>
        </w:rPr>
      </w:pPr>
      <w:r w:rsidRPr="00A21C71">
        <w:rPr>
          <w:rFonts w:eastAsia="Arial" w:cs="Arial"/>
          <w:color w:val="000000" w:themeColor="text1"/>
        </w:rPr>
        <w:t>For this program activity, the below service types should be used.</w:t>
      </w:r>
    </w:p>
    <w:tbl>
      <w:tblPr>
        <w:tblStyle w:val="LightList-Accent31"/>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ervice type table"/>
        <w:tblDescription w:val="This table lists the Service types suitable for this program."/>
      </w:tblPr>
      <w:tblGrid>
        <w:gridCol w:w="2843"/>
        <w:gridCol w:w="7647"/>
      </w:tblGrid>
      <w:tr w:rsidR="005437C0" w:rsidRPr="00A21C71" w14:paraId="36B1C09B" w14:textId="77777777" w:rsidTr="00F61150">
        <w:trPr>
          <w:cnfStyle w:val="100000000000" w:firstRow="1" w:lastRow="0" w:firstColumn="0" w:lastColumn="0" w:oddVBand="0" w:evenVBand="0" w:oddHBand="0" w:evenHBand="0" w:firstRowFirstColumn="0" w:firstRowLastColumn="0" w:lastRowFirstColumn="0" w:lastRowLastColumn="0"/>
          <w:cantSplit/>
          <w:trHeight w:val="454"/>
          <w:tblHeader/>
        </w:trPr>
        <w:tc>
          <w:tcPr>
            <w:cnfStyle w:val="001000000000" w:firstRow="0" w:lastRow="0" w:firstColumn="1" w:lastColumn="0" w:oddVBand="0" w:evenVBand="0" w:oddHBand="0" w:evenHBand="0" w:firstRowFirstColumn="0" w:firstRowLastColumn="0" w:lastRowFirstColumn="0" w:lastRowLastColumn="0"/>
            <w:tcW w:w="1355" w:type="pct"/>
            <w:tcBorders>
              <w:top w:val="single" w:sz="4" w:space="0" w:color="auto"/>
              <w:left w:val="single" w:sz="4" w:space="0" w:color="auto"/>
              <w:bottom w:val="single" w:sz="4" w:space="0" w:color="auto"/>
              <w:right w:val="single" w:sz="4" w:space="0" w:color="auto"/>
            </w:tcBorders>
            <w:shd w:val="clear" w:color="auto" w:fill="04617B"/>
            <w:vAlign w:val="center"/>
            <w:hideMark/>
          </w:tcPr>
          <w:p w14:paraId="7E1EF082" w14:textId="77777777" w:rsidR="005437C0" w:rsidRPr="00A21C71" w:rsidRDefault="005437C0" w:rsidP="00AD66B5">
            <w:pPr>
              <w:pStyle w:val="BodyText"/>
              <w:keepNext/>
              <w:spacing w:before="120" w:after="120" w:line="288" w:lineRule="auto"/>
              <w:ind w:left="0"/>
              <w:rPr>
                <w:rFonts w:cs="Arial"/>
                <w:sz w:val="22"/>
                <w:szCs w:val="22"/>
                <w:lang w:val="en-AU"/>
              </w:rPr>
            </w:pPr>
            <w:r w:rsidRPr="00A21C71">
              <w:rPr>
                <w:rFonts w:cs="Arial"/>
                <w:sz w:val="22"/>
                <w:szCs w:val="22"/>
                <w:lang w:val="en-AU"/>
              </w:rPr>
              <w:t>Service Type</w:t>
            </w:r>
          </w:p>
        </w:tc>
        <w:tc>
          <w:tcPr>
            <w:tcW w:w="3645" w:type="pct"/>
            <w:tcBorders>
              <w:top w:val="single" w:sz="4" w:space="0" w:color="auto"/>
              <w:left w:val="single" w:sz="4" w:space="0" w:color="auto"/>
              <w:bottom w:val="single" w:sz="4" w:space="0" w:color="auto"/>
              <w:right w:val="single" w:sz="4" w:space="0" w:color="auto"/>
            </w:tcBorders>
            <w:shd w:val="clear" w:color="auto" w:fill="04617B"/>
            <w:vAlign w:val="center"/>
            <w:hideMark/>
          </w:tcPr>
          <w:p w14:paraId="03FDB267" w14:textId="77777777" w:rsidR="005437C0" w:rsidRPr="00A21C71" w:rsidRDefault="005437C0" w:rsidP="00AD66B5">
            <w:pPr>
              <w:pStyle w:val="BodyText"/>
              <w:keepNext/>
              <w:spacing w:before="120" w:after="120" w:line="288" w:lineRule="auto"/>
              <w:ind w:left="0"/>
              <w:cnfStyle w:val="100000000000" w:firstRow="1" w:lastRow="0" w:firstColumn="0" w:lastColumn="0" w:oddVBand="0" w:evenVBand="0" w:oddHBand="0" w:evenHBand="0" w:firstRowFirstColumn="0" w:firstRowLastColumn="0" w:lastRowFirstColumn="0" w:lastRowLastColumn="0"/>
              <w:rPr>
                <w:rFonts w:cs="Arial"/>
                <w:sz w:val="22"/>
                <w:szCs w:val="22"/>
                <w:lang w:val="en-AU"/>
              </w:rPr>
            </w:pPr>
            <w:r w:rsidRPr="00A21C71">
              <w:rPr>
                <w:rFonts w:cs="Arial"/>
                <w:sz w:val="22"/>
                <w:szCs w:val="22"/>
                <w:lang w:val="en-AU"/>
              </w:rPr>
              <w:t xml:space="preserve">Example </w:t>
            </w:r>
          </w:p>
        </w:tc>
      </w:tr>
      <w:tr w:rsidR="005437C0" w:rsidRPr="00A21C71" w14:paraId="4F94C2D2"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1355" w:type="pct"/>
            <w:tcBorders>
              <w:top w:val="single" w:sz="4" w:space="0" w:color="auto"/>
              <w:left w:val="single" w:sz="4" w:space="0" w:color="auto"/>
              <w:bottom w:val="single" w:sz="4" w:space="0" w:color="auto"/>
              <w:right w:val="single" w:sz="4" w:space="0" w:color="auto"/>
            </w:tcBorders>
            <w:vAlign w:val="center"/>
          </w:tcPr>
          <w:p w14:paraId="5C36D412" w14:textId="77777777" w:rsidR="005437C0" w:rsidRPr="00A21C71" w:rsidRDefault="005437C0" w:rsidP="00AD66B5">
            <w:pPr>
              <w:spacing w:before="60" w:after="60" w:line="288" w:lineRule="auto"/>
              <w:rPr>
                <w:rFonts w:eastAsia="Arial" w:cs="Arial"/>
                <w:szCs w:val="20"/>
              </w:rPr>
            </w:pPr>
            <w:r w:rsidRPr="00A21C71">
              <w:rPr>
                <w:rFonts w:eastAsia="Arial" w:cs="Arial"/>
                <w:szCs w:val="20"/>
              </w:rPr>
              <w:t>Intake / Assessment</w:t>
            </w:r>
          </w:p>
        </w:tc>
        <w:tc>
          <w:tcPr>
            <w:tcW w:w="3645" w:type="pct"/>
            <w:tcBorders>
              <w:top w:val="single" w:sz="4" w:space="0" w:color="auto"/>
              <w:left w:val="single" w:sz="4" w:space="0" w:color="auto"/>
              <w:bottom w:val="single" w:sz="4" w:space="0" w:color="auto"/>
              <w:right w:val="single" w:sz="4" w:space="0" w:color="auto"/>
            </w:tcBorders>
            <w:vAlign w:val="center"/>
          </w:tcPr>
          <w:p w14:paraId="3E72A79B" w14:textId="77777777" w:rsidR="005437C0" w:rsidRPr="00A21C71" w:rsidRDefault="005437C0"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szCs w:val="20"/>
              </w:rPr>
            </w:pPr>
            <w:r w:rsidRPr="00A21C71">
              <w:rPr>
                <w:rFonts w:eastAsia="Arial" w:cs="Arial"/>
                <w:szCs w:val="20"/>
              </w:rPr>
              <w:t xml:space="preserve">Initial meeting with a client where information is gathered on the client’s needs and they are matched to services available, and/or assessment of a client’s needs/eligibility for participation in a particular service. This is usually (but not limited to) the first session a client attends. </w:t>
            </w:r>
          </w:p>
        </w:tc>
      </w:tr>
      <w:tr w:rsidR="005437C0" w:rsidRPr="00A21C71" w14:paraId="33D7A19A"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1355" w:type="pct"/>
            <w:tcBorders>
              <w:top w:val="single" w:sz="4" w:space="0" w:color="auto"/>
              <w:left w:val="single" w:sz="4" w:space="0" w:color="auto"/>
              <w:bottom w:val="single" w:sz="4" w:space="0" w:color="auto"/>
              <w:right w:val="single" w:sz="4" w:space="0" w:color="auto"/>
            </w:tcBorders>
            <w:vAlign w:val="center"/>
          </w:tcPr>
          <w:p w14:paraId="1902C024" w14:textId="77777777" w:rsidR="005437C0" w:rsidRPr="00A21C71" w:rsidRDefault="005437C0" w:rsidP="00AD66B5">
            <w:pPr>
              <w:spacing w:before="60" w:after="60" w:line="288" w:lineRule="auto"/>
              <w:rPr>
                <w:rFonts w:eastAsia="Arial" w:cs="Arial"/>
                <w:szCs w:val="20"/>
              </w:rPr>
            </w:pPr>
            <w:r w:rsidRPr="00A21C71">
              <w:rPr>
                <w:rFonts w:eastAsia="Arial" w:cs="Arial"/>
                <w:szCs w:val="20"/>
              </w:rPr>
              <w:t>Information / Advice / Referral</w:t>
            </w:r>
          </w:p>
        </w:tc>
        <w:tc>
          <w:tcPr>
            <w:tcW w:w="3645" w:type="pct"/>
            <w:tcBorders>
              <w:top w:val="single" w:sz="4" w:space="0" w:color="auto"/>
              <w:left w:val="single" w:sz="4" w:space="0" w:color="auto"/>
              <w:bottom w:val="single" w:sz="4" w:space="0" w:color="auto"/>
              <w:right w:val="single" w:sz="4" w:space="0" w:color="auto"/>
            </w:tcBorders>
          </w:tcPr>
          <w:p w14:paraId="1991F45B" w14:textId="77777777" w:rsidR="005437C0" w:rsidRPr="00A21C71" w:rsidRDefault="005437C0"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rial" w:cs="Arial"/>
                <w:szCs w:val="20"/>
              </w:rPr>
            </w:pPr>
            <w:r w:rsidRPr="00A21C71">
              <w:rPr>
                <w:rFonts w:eastAsia="Arial" w:cs="Arial"/>
                <w:szCs w:val="20"/>
              </w:rPr>
              <w:t>Provision of standard advice, guidance or information in relation to a specific topic (where it can be expected to lead to a measurable outcome) or where a referral was made to another service provided, within or external to, the organisation.</w:t>
            </w:r>
          </w:p>
          <w:p w14:paraId="0F580148" w14:textId="77777777" w:rsidR="005437C0" w:rsidRPr="00A21C71" w:rsidRDefault="005437C0"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rial" w:cs="Arial"/>
                <w:szCs w:val="20"/>
              </w:rPr>
            </w:pPr>
            <w:r w:rsidRPr="00A21C71">
              <w:rPr>
                <w:rFonts w:eastAsia="Arial" w:cs="Times New Roman"/>
                <w:szCs w:val="20"/>
              </w:rPr>
              <w:t>Examples include assisting with issues, working through options, or referrals to other services.</w:t>
            </w:r>
          </w:p>
          <w:p w14:paraId="3E35DFCD" w14:textId="77777777" w:rsidR="005437C0" w:rsidRPr="00A21C71" w:rsidRDefault="005437C0"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rial" w:cs="Arial"/>
                <w:szCs w:val="20"/>
              </w:rPr>
            </w:pPr>
            <w:r w:rsidRPr="00A21C71">
              <w:rPr>
                <w:rFonts w:eastAsia="Arial" w:cs="Arial"/>
                <w:szCs w:val="20"/>
              </w:rPr>
              <w:t>Remember, the interaction must lead to a measurable outcome in order for it to be recorded in the Data Exchange.</w:t>
            </w:r>
          </w:p>
        </w:tc>
      </w:tr>
      <w:tr w:rsidR="005437C0" w:rsidRPr="00A21C71" w14:paraId="33DD077E"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1355" w:type="pct"/>
            <w:tcBorders>
              <w:top w:val="single" w:sz="4" w:space="0" w:color="auto"/>
              <w:left w:val="single" w:sz="4" w:space="0" w:color="auto"/>
              <w:bottom w:val="single" w:sz="4" w:space="0" w:color="auto"/>
              <w:right w:val="single" w:sz="4" w:space="0" w:color="auto"/>
            </w:tcBorders>
            <w:vAlign w:val="center"/>
          </w:tcPr>
          <w:p w14:paraId="725F5A86" w14:textId="77777777" w:rsidR="005437C0" w:rsidRPr="00A21C71" w:rsidRDefault="005437C0" w:rsidP="00AD66B5">
            <w:pPr>
              <w:spacing w:before="60" w:after="60" w:line="288" w:lineRule="auto"/>
              <w:rPr>
                <w:rFonts w:eastAsia="Arial" w:cs="Arial"/>
                <w:szCs w:val="20"/>
              </w:rPr>
            </w:pPr>
            <w:r w:rsidRPr="00A21C71">
              <w:rPr>
                <w:rFonts w:eastAsia="Arial" w:cs="Arial"/>
                <w:szCs w:val="20"/>
              </w:rPr>
              <w:t>Advocacy / support</w:t>
            </w:r>
          </w:p>
        </w:tc>
        <w:tc>
          <w:tcPr>
            <w:tcW w:w="3645" w:type="pct"/>
            <w:tcBorders>
              <w:top w:val="single" w:sz="4" w:space="0" w:color="auto"/>
              <w:left w:val="single" w:sz="4" w:space="0" w:color="auto"/>
              <w:bottom w:val="single" w:sz="4" w:space="0" w:color="auto"/>
              <w:right w:val="single" w:sz="4" w:space="0" w:color="auto"/>
            </w:tcBorders>
          </w:tcPr>
          <w:p w14:paraId="4F20AEC1" w14:textId="77777777" w:rsidR="005437C0" w:rsidRPr="00A21C71" w:rsidRDefault="005437C0"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szCs w:val="20"/>
              </w:rPr>
            </w:pPr>
            <w:r w:rsidRPr="00A21C71">
              <w:rPr>
                <w:rFonts w:eastAsia="Arial" w:cs="Arial"/>
                <w:szCs w:val="20"/>
              </w:rPr>
              <w:t>Advocating on a client’s behalf to an entity, such as an employer or government body, or where support to the client was given in a particular circumstance, for example, providing support at an interview. Engagement with the client is required.</w:t>
            </w:r>
          </w:p>
        </w:tc>
      </w:tr>
      <w:tr w:rsidR="005437C0" w:rsidRPr="00A21C71" w14:paraId="4C54359D"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1355" w:type="pct"/>
            <w:tcBorders>
              <w:top w:val="single" w:sz="4" w:space="0" w:color="auto"/>
              <w:left w:val="single" w:sz="4" w:space="0" w:color="auto"/>
              <w:bottom w:val="single" w:sz="4" w:space="0" w:color="auto"/>
              <w:right w:val="single" w:sz="4" w:space="0" w:color="auto"/>
            </w:tcBorders>
            <w:vAlign w:val="center"/>
          </w:tcPr>
          <w:p w14:paraId="41753D66" w14:textId="77777777" w:rsidR="005437C0" w:rsidRPr="00A21C71" w:rsidRDefault="005437C0" w:rsidP="00AD66B5">
            <w:pPr>
              <w:spacing w:before="60" w:after="60" w:line="288" w:lineRule="auto"/>
              <w:rPr>
                <w:rFonts w:eastAsia="Arial" w:cs="Arial"/>
                <w:szCs w:val="20"/>
              </w:rPr>
            </w:pPr>
            <w:r w:rsidRPr="00A21C71">
              <w:rPr>
                <w:rFonts w:eastAsia="Arial" w:cs="Arial"/>
                <w:szCs w:val="20"/>
              </w:rPr>
              <w:t>Education and skills</w:t>
            </w:r>
          </w:p>
        </w:tc>
        <w:tc>
          <w:tcPr>
            <w:tcW w:w="3645" w:type="pct"/>
            <w:tcBorders>
              <w:top w:val="single" w:sz="4" w:space="0" w:color="auto"/>
              <w:left w:val="single" w:sz="4" w:space="0" w:color="auto"/>
              <w:bottom w:val="single" w:sz="4" w:space="0" w:color="auto"/>
              <w:right w:val="single" w:sz="4" w:space="0" w:color="auto"/>
            </w:tcBorders>
          </w:tcPr>
          <w:p w14:paraId="49C1369D" w14:textId="77777777" w:rsidR="005437C0" w:rsidRPr="00A21C71" w:rsidRDefault="005437C0"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rial" w:cs="Arial"/>
                <w:szCs w:val="20"/>
              </w:rPr>
            </w:pPr>
            <w:r w:rsidRPr="00A21C71">
              <w:rPr>
                <w:rFonts w:eastAsia="Arial" w:cs="Arial"/>
                <w:szCs w:val="20"/>
              </w:rPr>
              <w:t>Assisting a client in learning or building knowledge about a topic or aimed at developing a skill, or enhancing a skill relevant to the client’s circumstances, including (but not limited to):</w:t>
            </w:r>
          </w:p>
          <w:p w14:paraId="14590698" w14:textId="77777777" w:rsidR="005437C0" w:rsidRPr="00A21C71" w:rsidRDefault="005437C0" w:rsidP="00707D00">
            <w:pPr>
              <w:numPr>
                <w:ilvl w:val="0"/>
                <w:numId w:val="104"/>
              </w:numPr>
              <w:spacing w:before="60" w:after="60" w:line="288" w:lineRule="auto"/>
              <w:ind w:left="737" w:hanging="425"/>
              <w:contextualSpacing/>
              <w:cnfStyle w:val="000000000000" w:firstRow="0" w:lastRow="0" w:firstColumn="0" w:lastColumn="0" w:oddVBand="0" w:evenVBand="0" w:oddHBand="0" w:evenHBand="0" w:firstRowFirstColumn="0" w:firstRowLastColumn="0" w:lastRowFirstColumn="0" w:lastRowLastColumn="0"/>
              <w:rPr>
                <w:rFonts w:eastAsia="Arial" w:cs="Arial"/>
                <w:szCs w:val="20"/>
              </w:rPr>
            </w:pPr>
            <w:r w:rsidRPr="00A21C71">
              <w:rPr>
                <w:rFonts w:eastAsia="Arial" w:cs="Arial"/>
                <w:szCs w:val="20"/>
              </w:rPr>
              <w:t>career planning</w:t>
            </w:r>
          </w:p>
          <w:p w14:paraId="365EBBBA" w14:textId="77777777" w:rsidR="005437C0" w:rsidRPr="00A21C71" w:rsidRDefault="005437C0" w:rsidP="00707D00">
            <w:pPr>
              <w:numPr>
                <w:ilvl w:val="0"/>
                <w:numId w:val="104"/>
              </w:numPr>
              <w:spacing w:before="60" w:after="60" w:line="288" w:lineRule="auto"/>
              <w:ind w:left="737" w:hanging="425"/>
              <w:contextualSpacing/>
              <w:cnfStyle w:val="000000000000" w:firstRow="0" w:lastRow="0" w:firstColumn="0" w:lastColumn="0" w:oddVBand="0" w:evenVBand="0" w:oddHBand="0" w:evenHBand="0" w:firstRowFirstColumn="0" w:firstRowLastColumn="0" w:lastRowFirstColumn="0" w:lastRowLastColumn="0"/>
              <w:rPr>
                <w:rFonts w:eastAsia="Arial" w:cs="Arial"/>
                <w:szCs w:val="20"/>
              </w:rPr>
            </w:pPr>
            <w:r w:rsidRPr="00A21C71">
              <w:rPr>
                <w:rFonts w:eastAsia="Arial" w:cs="Arial"/>
                <w:szCs w:val="20"/>
              </w:rPr>
              <w:t>assistance in applying for training courses, including enrolment and assistance with accessing study assistance</w:t>
            </w:r>
          </w:p>
          <w:p w14:paraId="6B54A57C" w14:textId="77777777" w:rsidR="005437C0" w:rsidRPr="00A21C71" w:rsidRDefault="005437C0" w:rsidP="00707D00">
            <w:pPr>
              <w:numPr>
                <w:ilvl w:val="0"/>
                <w:numId w:val="104"/>
              </w:numPr>
              <w:spacing w:before="60" w:after="60" w:line="288" w:lineRule="auto"/>
              <w:ind w:left="737" w:hanging="425"/>
              <w:contextualSpacing/>
              <w:cnfStyle w:val="000000000000" w:firstRow="0" w:lastRow="0" w:firstColumn="0" w:lastColumn="0" w:oddVBand="0" w:evenVBand="0" w:oddHBand="0" w:evenHBand="0" w:firstRowFirstColumn="0" w:firstRowLastColumn="0" w:lastRowFirstColumn="0" w:lastRowLastColumn="0"/>
              <w:rPr>
                <w:rFonts w:eastAsia="Arial" w:cs="Arial"/>
                <w:szCs w:val="20"/>
              </w:rPr>
            </w:pPr>
            <w:r w:rsidRPr="00A21C71">
              <w:rPr>
                <w:rFonts w:eastAsia="Arial" w:cs="Arial"/>
                <w:szCs w:val="20"/>
              </w:rPr>
              <w:t>organisational skills</w:t>
            </w:r>
          </w:p>
          <w:p w14:paraId="2AAB2FBE" w14:textId="77777777" w:rsidR="00512A95" w:rsidRPr="00A21C71" w:rsidRDefault="005437C0" w:rsidP="00707D00">
            <w:pPr>
              <w:numPr>
                <w:ilvl w:val="0"/>
                <w:numId w:val="104"/>
              </w:numPr>
              <w:spacing w:before="60" w:after="60" w:line="288" w:lineRule="auto"/>
              <w:ind w:left="737" w:hanging="425"/>
              <w:contextualSpacing/>
              <w:cnfStyle w:val="000000000000" w:firstRow="0" w:lastRow="0" w:firstColumn="0" w:lastColumn="0" w:oddVBand="0" w:evenVBand="0" w:oddHBand="0" w:evenHBand="0" w:firstRowFirstColumn="0" w:firstRowLastColumn="0" w:lastRowFirstColumn="0" w:lastRowLastColumn="0"/>
              <w:rPr>
                <w:rFonts w:eastAsia="Arial" w:cs="Arial"/>
                <w:szCs w:val="20"/>
              </w:rPr>
            </w:pPr>
            <w:r w:rsidRPr="00A21C71">
              <w:rPr>
                <w:rFonts w:eastAsia="Arial" w:cs="Arial"/>
                <w:szCs w:val="20"/>
              </w:rPr>
              <w:t>exam stress reduction and study skills assistance</w:t>
            </w:r>
          </w:p>
          <w:p w14:paraId="023F2AA9" w14:textId="31EEA135" w:rsidR="005437C0" w:rsidRPr="00A21C71" w:rsidRDefault="005437C0" w:rsidP="00707D00">
            <w:pPr>
              <w:numPr>
                <w:ilvl w:val="0"/>
                <w:numId w:val="104"/>
              </w:numPr>
              <w:spacing w:before="60" w:after="60" w:line="288" w:lineRule="auto"/>
              <w:ind w:left="737" w:hanging="425"/>
              <w:contextualSpacing/>
              <w:cnfStyle w:val="000000000000" w:firstRow="0" w:lastRow="0" w:firstColumn="0" w:lastColumn="0" w:oddVBand="0" w:evenVBand="0" w:oddHBand="0" w:evenHBand="0" w:firstRowFirstColumn="0" w:firstRowLastColumn="0" w:lastRowFirstColumn="0" w:lastRowLastColumn="0"/>
              <w:rPr>
                <w:rFonts w:eastAsia="Arial" w:cs="Arial"/>
                <w:szCs w:val="20"/>
              </w:rPr>
            </w:pPr>
            <w:r w:rsidRPr="00A21C71">
              <w:rPr>
                <w:rFonts w:eastAsia="Arial" w:cs="Arial"/>
                <w:szCs w:val="20"/>
              </w:rPr>
              <w:t>updates to vocational support plan (education focus)</w:t>
            </w:r>
          </w:p>
        </w:tc>
      </w:tr>
      <w:tr w:rsidR="005437C0" w:rsidRPr="00A21C71" w14:paraId="2294BF72"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1355" w:type="pct"/>
            <w:tcBorders>
              <w:top w:val="single" w:sz="4" w:space="0" w:color="auto"/>
              <w:left w:val="single" w:sz="4" w:space="0" w:color="auto"/>
              <w:bottom w:val="single" w:sz="4" w:space="0" w:color="auto"/>
              <w:right w:val="single" w:sz="4" w:space="0" w:color="auto"/>
            </w:tcBorders>
            <w:vAlign w:val="center"/>
          </w:tcPr>
          <w:p w14:paraId="5599A5EC" w14:textId="77777777" w:rsidR="005437C0" w:rsidRPr="00A21C71" w:rsidRDefault="005437C0" w:rsidP="00AD66B5">
            <w:pPr>
              <w:spacing w:before="60" w:after="60" w:line="288" w:lineRule="auto"/>
              <w:rPr>
                <w:rFonts w:eastAsia="Arial" w:cs="Arial"/>
                <w:szCs w:val="20"/>
              </w:rPr>
            </w:pPr>
            <w:r w:rsidRPr="00A21C71">
              <w:rPr>
                <w:rFonts w:eastAsia="Arial" w:cs="Arial"/>
                <w:szCs w:val="20"/>
              </w:rPr>
              <w:lastRenderedPageBreak/>
              <w:t>Exit interview</w:t>
            </w:r>
          </w:p>
        </w:tc>
        <w:tc>
          <w:tcPr>
            <w:tcW w:w="3645" w:type="pct"/>
            <w:tcBorders>
              <w:top w:val="single" w:sz="4" w:space="0" w:color="auto"/>
              <w:left w:val="single" w:sz="4" w:space="0" w:color="auto"/>
              <w:bottom w:val="single" w:sz="4" w:space="0" w:color="auto"/>
              <w:right w:val="single" w:sz="4" w:space="0" w:color="auto"/>
            </w:tcBorders>
          </w:tcPr>
          <w:p w14:paraId="027F3012" w14:textId="77777777" w:rsidR="005437C0" w:rsidRPr="00A21C71" w:rsidRDefault="005437C0"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Times New Roman"/>
                <w:szCs w:val="20"/>
              </w:rPr>
            </w:pPr>
            <w:r w:rsidRPr="00A21C71">
              <w:rPr>
                <w:rFonts w:eastAsia="Arial" w:cs="Times New Roman"/>
                <w:szCs w:val="20"/>
              </w:rPr>
              <w:t>To be used when a client is exiting the program.</w:t>
            </w:r>
          </w:p>
          <w:p w14:paraId="6463D424" w14:textId="77777777" w:rsidR="005437C0" w:rsidRPr="00A21C71" w:rsidRDefault="005437C0"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szCs w:val="20"/>
              </w:rPr>
            </w:pPr>
            <w:r w:rsidRPr="00A21C71">
              <w:rPr>
                <w:rFonts w:eastAsia="Arial" w:cs="Arial"/>
                <w:szCs w:val="20"/>
              </w:rPr>
              <w:t xml:space="preserve">This would also be the point in time where one or more of the following would take place: </w:t>
            </w:r>
          </w:p>
          <w:p w14:paraId="64CE4C5C" w14:textId="77777777" w:rsidR="005437C0" w:rsidRPr="00A21C71" w:rsidRDefault="005437C0" w:rsidP="00707D00">
            <w:pPr>
              <w:pStyle w:val="ListParagraph"/>
              <w:numPr>
                <w:ilvl w:val="0"/>
                <w:numId w:val="103"/>
              </w:num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szCs w:val="20"/>
              </w:rPr>
            </w:pPr>
            <w:r w:rsidRPr="00A21C71">
              <w:rPr>
                <w:rFonts w:eastAsia="Arial" w:cs="Arial"/>
                <w:szCs w:val="20"/>
              </w:rPr>
              <w:t>a SCORE outcomes assessment</w:t>
            </w:r>
          </w:p>
          <w:p w14:paraId="595449C0" w14:textId="77777777" w:rsidR="005437C0" w:rsidRPr="00A21C71" w:rsidRDefault="005437C0" w:rsidP="00707D00">
            <w:pPr>
              <w:pStyle w:val="ListParagraph"/>
              <w:numPr>
                <w:ilvl w:val="0"/>
                <w:numId w:val="103"/>
              </w:num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szCs w:val="20"/>
              </w:rPr>
            </w:pPr>
            <w:r w:rsidRPr="00A21C71">
              <w:rPr>
                <w:rFonts w:eastAsia="Arial" w:cs="Arial"/>
                <w:szCs w:val="20"/>
              </w:rPr>
              <w:t>final client survey</w:t>
            </w:r>
          </w:p>
          <w:p w14:paraId="119E2CE9" w14:textId="77777777" w:rsidR="005437C0" w:rsidRPr="00A21C71" w:rsidRDefault="005437C0"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Times New Roman"/>
                <w:szCs w:val="20"/>
              </w:rPr>
            </w:pPr>
            <w:r w:rsidRPr="00A21C71">
              <w:rPr>
                <w:rFonts w:eastAsia="Arial" w:cs="Times New Roman"/>
                <w:szCs w:val="20"/>
              </w:rPr>
              <w:t>The circumstances surrounding the ending of a client’s relationship with a case can be captured when filling in Exit Reasons:</w:t>
            </w:r>
          </w:p>
          <w:p w14:paraId="7C2D982B" w14:textId="77777777" w:rsidR="005437C0" w:rsidRPr="00A21C71" w:rsidRDefault="005437C0" w:rsidP="00707D00">
            <w:pPr>
              <w:pStyle w:val="ListParagraph"/>
              <w:numPr>
                <w:ilvl w:val="0"/>
                <w:numId w:val="97"/>
              </w:num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szCs w:val="20"/>
              </w:rPr>
            </w:pPr>
            <w:r w:rsidRPr="00A21C71">
              <w:rPr>
                <w:rFonts w:cs="Arial"/>
                <w:b/>
                <w:szCs w:val="20"/>
              </w:rPr>
              <w:t>Client needs have been met:</w:t>
            </w:r>
            <w:r w:rsidRPr="00A21C71">
              <w:rPr>
                <w:rFonts w:cs="Arial"/>
                <w:szCs w:val="20"/>
              </w:rPr>
              <w:t xml:space="preserve"> Used when a client is exiting IPS and who has reached one/some/all of the milestones below and:</w:t>
            </w:r>
          </w:p>
          <w:p w14:paraId="7C33AC4B" w14:textId="77777777" w:rsidR="005437C0" w:rsidRPr="00A21C71" w:rsidRDefault="005437C0" w:rsidP="00707D00">
            <w:pPr>
              <w:pStyle w:val="ListParagraph"/>
              <w:numPr>
                <w:ilvl w:val="0"/>
                <w:numId w:val="97"/>
              </w:num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szCs w:val="20"/>
              </w:rPr>
              <w:t xml:space="preserve">IPS staff are still in touch with the client at the time of Exit and as far as the IPS staff member is aware, the client has not lost the placement/ended it early, </w:t>
            </w:r>
            <w:r w:rsidRPr="00A21C71">
              <w:rPr>
                <w:b/>
                <w:bCs/>
                <w:szCs w:val="20"/>
              </w:rPr>
              <w:t>or</w:t>
            </w:r>
            <w:r w:rsidRPr="00A21C71">
              <w:rPr>
                <w:szCs w:val="20"/>
              </w:rPr>
              <w:t xml:space="preserve"> </w:t>
            </w:r>
          </w:p>
          <w:p w14:paraId="6565B10E" w14:textId="77777777" w:rsidR="005437C0" w:rsidRPr="00A21C71" w:rsidRDefault="005437C0" w:rsidP="00707D00">
            <w:pPr>
              <w:pStyle w:val="ListParagraph"/>
              <w:numPr>
                <w:ilvl w:val="0"/>
                <w:numId w:val="97"/>
              </w:num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szCs w:val="20"/>
              </w:rPr>
            </w:pPr>
            <w:r w:rsidRPr="00A21C71">
              <w:rPr>
                <w:szCs w:val="20"/>
              </w:rPr>
              <w:t>IPS staff have been unable to make contact with the client at the time of Exit, but as far as the IPS staff member is aware, the client has not lost the placement/ended it early.</w:t>
            </w:r>
          </w:p>
          <w:p w14:paraId="09465103" w14:textId="77777777" w:rsidR="005437C0" w:rsidRPr="00A21C71" w:rsidRDefault="005437C0" w:rsidP="00AD66B5">
            <w:pPr>
              <w:spacing w:before="60" w:after="60" w:line="288" w:lineRule="auto"/>
              <w:ind w:left="387"/>
              <w:cnfStyle w:val="000000100000" w:firstRow="0" w:lastRow="0" w:firstColumn="0" w:lastColumn="0" w:oddVBand="0" w:evenVBand="0" w:oddHBand="1" w:evenHBand="0" w:firstRowFirstColumn="0" w:firstRowLastColumn="0" w:lastRowFirstColumn="0" w:lastRowLastColumn="0"/>
              <w:rPr>
                <w:rFonts w:cs="Arial"/>
                <w:szCs w:val="20"/>
              </w:rPr>
            </w:pPr>
            <w:r w:rsidRPr="00A21C71">
              <w:rPr>
                <w:rFonts w:cs="Arial"/>
                <w:szCs w:val="20"/>
              </w:rPr>
              <w:t>Milestones:</w:t>
            </w:r>
          </w:p>
          <w:p w14:paraId="699E9B48" w14:textId="77777777" w:rsidR="005437C0" w:rsidRPr="00A21C71" w:rsidRDefault="005437C0" w:rsidP="00707D00">
            <w:pPr>
              <w:pStyle w:val="ListParagraph"/>
              <w:numPr>
                <w:ilvl w:val="0"/>
                <w:numId w:val="97"/>
              </w:num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szCs w:val="20"/>
              </w:rPr>
              <w:t xml:space="preserve">For employment: </w:t>
            </w:r>
          </w:p>
          <w:p w14:paraId="04B80608" w14:textId="77777777" w:rsidR="005437C0" w:rsidRPr="00A21C71" w:rsidRDefault="005437C0" w:rsidP="00707D00">
            <w:pPr>
              <w:pStyle w:val="ListParagraph"/>
              <w:numPr>
                <w:ilvl w:val="1"/>
                <w:numId w:val="97"/>
              </w:num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szCs w:val="20"/>
              </w:rPr>
              <w:t>gained a job</w:t>
            </w:r>
          </w:p>
          <w:p w14:paraId="22CC1176" w14:textId="77777777" w:rsidR="005437C0" w:rsidRPr="00A21C71" w:rsidRDefault="005437C0" w:rsidP="00707D00">
            <w:pPr>
              <w:pStyle w:val="ListParagraph"/>
              <w:numPr>
                <w:ilvl w:val="1"/>
                <w:numId w:val="97"/>
              </w:num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szCs w:val="20"/>
              </w:rPr>
              <w:t>increased work hours</w:t>
            </w:r>
          </w:p>
          <w:p w14:paraId="09C6AA52" w14:textId="77777777" w:rsidR="005437C0" w:rsidRPr="00A21C71" w:rsidRDefault="005437C0" w:rsidP="00707D00">
            <w:pPr>
              <w:pStyle w:val="ListParagraph"/>
              <w:numPr>
                <w:ilvl w:val="1"/>
                <w:numId w:val="97"/>
              </w:num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szCs w:val="20"/>
              </w:rPr>
              <w:t>resolved job at risk</w:t>
            </w:r>
          </w:p>
          <w:p w14:paraId="2580C616" w14:textId="77777777" w:rsidR="005437C0" w:rsidRPr="00A21C71" w:rsidRDefault="005437C0" w:rsidP="00707D00">
            <w:pPr>
              <w:pStyle w:val="ListParagraph"/>
              <w:numPr>
                <w:ilvl w:val="0"/>
                <w:numId w:val="97"/>
              </w:num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szCs w:val="20"/>
              </w:rPr>
              <w:t xml:space="preserve">For education: </w:t>
            </w:r>
          </w:p>
          <w:p w14:paraId="583BF99B" w14:textId="77777777" w:rsidR="005437C0" w:rsidRPr="00A21C71" w:rsidRDefault="005437C0" w:rsidP="00707D00">
            <w:pPr>
              <w:pStyle w:val="ListParagraph"/>
              <w:numPr>
                <w:ilvl w:val="1"/>
                <w:numId w:val="97"/>
              </w:num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szCs w:val="20"/>
              </w:rPr>
              <w:t>began study</w:t>
            </w:r>
          </w:p>
          <w:p w14:paraId="0FE39151" w14:textId="77777777" w:rsidR="005437C0" w:rsidRPr="00A21C71" w:rsidRDefault="005437C0" w:rsidP="00707D00">
            <w:pPr>
              <w:pStyle w:val="ListParagraph"/>
              <w:numPr>
                <w:ilvl w:val="1"/>
                <w:numId w:val="97"/>
              </w:num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szCs w:val="20"/>
              </w:rPr>
              <w:t>increased study hours</w:t>
            </w:r>
          </w:p>
          <w:p w14:paraId="284A9A62" w14:textId="77777777" w:rsidR="005437C0" w:rsidRPr="00A21C71" w:rsidRDefault="005437C0" w:rsidP="00707D00">
            <w:pPr>
              <w:pStyle w:val="ListParagraph"/>
              <w:numPr>
                <w:ilvl w:val="1"/>
                <w:numId w:val="97"/>
              </w:num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szCs w:val="20"/>
              </w:rPr>
              <w:t xml:space="preserve">resolved study at risk </w:t>
            </w:r>
          </w:p>
          <w:p w14:paraId="51115FCB" w14:textId="77777777" w:rsidR="005437C0" w:rsidRPr="00A21C71" w:rsidRDefault="005437C0"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szCs w:val="20"/>
              </w:rPr>
            </w:pPr>
            <w:r w:rsidRPr="00A21C71">
              <w:rPr>
                <w:szCs w:val="20"/>
              </w:rPr>
              <w:t xml:space="preserve">If the client exiting, did not achieve a job or study placement organisations can record another exit reason as outlined in the Data Exchange </w:t>
            </w:r>
            <w:hyperlink r:id="rId26" w:history="1">
              <w:r w:rsidRPr="00A21C71">
                <w:rPr>
                  <w:rStyle w:val="Hyperlink"/>
                  <w:rFonts w:eastAsia="Arial" w:cs="Times New Roman"/>
                  <w:iCs/>
                  <w:szCs w:val="20"/>
                </w:rPr>
                <w:t>Protocols</w:t>
              </w:r>
            </w:hyperlink>
            <w:r w:rsidRPr="00A21C71">
              <w:rPr>
                <w:rFonts w:eastAsia="Arial" w:cs="Times New Roman"/>
                <w:szCs w:val="20"/>
              </w:rPr>
              <w:t xml:space="preserve">. </w:t>
            </w:r>
          </w:p>
        </w:tc>
      </w:tr>
      <w:tr w:rsidR="005437C0" w:rsidRPr="00A21C71" w14:paraId="00BBF76E"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1355" w:type="pct"/>
            <w:tcBorders>
              <w:top w:val="single" w:sz="4" w:space="0" w:color="auto"/>
              <w:left w:val="single" w:sz="4" w:space="0" w:color="auto"/>
              <w:bottom w:val="single" w:sz="4" w:space="0" w:color="auto"/>
              <w:right w:val="single" w:sz="4" w:space="0" w:color="auto"/>
            </w:tcBorders>
            <w:vAlign w:val="center"/>
          </w:tcPr>
          <w:p w14:paraId="3F8143F1" w14:textId="77777777" w:rsidR="005437C0" w:rsidRPr="00A21C71" w:rsidRDefault="005437C0" w:rsidP="00AD66B5">
            <w:pPr>
              <w:spacing w:before="60" w:after="60" w:line="288" w:lineRule="auto"/>
              <w:rPr>
                <w:rFonts w:eastAsia="Arial" w:cs="Arial"/>
                <w:szCs w:val="20"/>
              </w:rPr>
            </w:pPr>
            <w:r w:rsidRPr="00A21C71">
              <w:rPr>
                <w:rFonts w:eastAsia="Arial" w:cs="Arial"/>
                <w:szCs w:val="20"/>
              </w:rPr>
              <w:t>Facilitate employment pathways</w:t>
            </w:r>
          </w:p>
        </w:tc>
        <w:tc>
          <w:tcPr>
            <w:tcW w:w="3645" w:type="pct"/>
            <w:tcBorders>
              <w:top w:val="single" w:sz="4" w:space="0" w:color="auto"/>
              <w:left w:val="single" w:sz="4" w:space="0" w:color="auto"/>
              <w:bottom w:val="single" w:sz="4" w:space="0" w:color="auto"/>
              <w:right w:val="single" w:sz="4" w:space="0" w:color="auto"/>
            </w:tcBorders>
          </w:tcPr>
          <w:p w14:paraId="5D1851FC" w14:textId="77777777" w:rsidR="005437C0" w:rsidRPr="00A21C71" w:rsidRDefault="005437C0"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szCs w:val="20"/>
              </w:rPr>
            </w:pPr>
            <w:r w:rsidRPr="00A21C71">
              <w:rPr>
                <w:rFonts w:cs="Arial"/>
                <w:szCs w:val="20"/>
              </w:rPr>
              <w:t>Employment activities focussed on employment, including (but not limited to):</w:t>
            </w:r>
          </w:p>
          <w:p w14:paraId="090E1DCC" w14:textId="77777777" w:rsidR="005437C0" w:rsidRPr="00A21C71" w:rsidRDefault="005437C0" w:rsidP="00707D00">
            <w:pPr>
              <w:pStyle w:val="ListParagraph"/>
              <w:numPr>
                <w:ilvl w:val="0"/>
                <w:numId w:val="95"/>
              </w:numPr>
              <w:spacing w:before="60" w:after="60" w:line="288" w:lineRule="auto"/>
              <w:ind w:left="737" w:hanging="425"/>
              <w:cnfStyle w:val="000000000000" w:firstRow="0" w:lastRow="0" w:firstColumn="0" w:lastColumn="0" w:oddVBand="0" w:evenVBand="0" w:oddHBand="0" w:evenHBand="0" w:firstRowFirstColumn="0" w:firstRowLastColumn="0" w:lastRowFirstColumn="0" w:lastRowLastColumn="0"/>
              <w:rPr>
                <w:rFonts w:cs="Arial"/>
                <w:szCs w:val="20"/>
              </w:rPr>
            </w:pPr>
            <w:r w:rsidRPr="00A21C71">
              <w:rPr>
                <w:rFonts w:cs="Arial"/>
                <w:szCs w:val="20"/>
              </w:rPr>
              <w:t>career and education development, assisting with navigating employment sites</w:t>
            </w:r>
          </w:p>
          <w:p w14:paraId="7D99C823" w14:textId="77777777" w:rsidR="005437C0" w:rsidRPr="00A21C71" w:rsidRDefault="005437C0" w:rsidP="00707D00">
            <w:pPr>
              <w:pStyle w:val="ListParagraph"/>
              <w:numPr>
                <w:ilvl w:val="0"/>
                <w:numId w:val="95"/>
              </w:numPr>
              <w:spacing w:before="60" w:after="60" w:line="288" w:lineRule="auto"/>
              <w:ind w:left="737" w:hanging="425"/>
              <w:cnfStyle w:val="000000000000" w:firstRow="0" w:lastRow="0" w:firstColumn="0" w:lastColumn="0" w:oddVBand="0" w:evenVBand="0" w:oddHBand="0" w:evenHBand="0" w:firstRowFirstColumn="0" w:firstRowLastColumn="0" w:lastRowFirstColumn="0" w:lastRowLastColumn="0"/>
              <w:rPr>
                <w:rFonts w:cs="Arial"/>
                <w:szCs w:val="20"/>
              </w:rPr>
            </w:pPr>
            <w:r w:rsidRPr="00A21C71">
              <w:rPr>
                <w:rFonts w:cs="Arial"/>
                <w:szCs w:val="20"/>
              </w:rPr>
              <w:t>assistance in looking and applying for work, such as job search and canvassing, CV / resume / application writing</w:t>
            </w:r>
          </w:p>
          <w:p w14:paraId="0F9FED4A" w14:textId="77777777" w:rsidR="005437C0" w:rsidRPr="00A21C71" w:rsidRDefault="005437C0" w:rsidP="00707D00">
            <w:pPr>
              <w:pStyle w:val="ListParagraph"/>
              <w:numPr>
                <w:ilvl w:val="0"/>
                <w:numId w:val="95"/>
              </w:numPr>
              <w:spacing w:before="60" w:after="60" w:line="288" w:lineRule="auto"/>
              <w:ind w:left="737" w:hanging="425"/>
              <w:cnfStyle w:val="000000000000" w:firstRow="0" w:lastRow="0" w:firstColumn="0" w:lastColumn="0" w:oddVBand="0" w:evenVBand="0" w:oddHBand="0" w:evenHBand="0" w:firstRowFirstColumn="0" w:firstRowLastColumn="0" w:lastRowFirstColumn="0" w:lastRowLastColumn="0"/>
              <w:rPr>
                <w:rFonts w:cs="Arial"/>
                <w:szCs w:val="20"/>
              </w:rPr>
            </w:pPr>
            <w:r w:rsidRPr="00A21C71">
              <w:rPr>
                <w:rFonts w:cs="Arial"/>
                <w:szCs w:val="20"/>
              </w:rPr>
              <w:t>assistance in preparing for interview, such as practice interviews</w:t>
            </w:r>
          </w:p>
          <w:p w14:paraId="055EEC0E" w14:textId="77777777" w:rsidR="005437C0" w:rsidRPr="00A21C71" w:rsidRDefault="005437C0" w:rsidP="00707D00">
            <w:pPr>
              <w:pStyle w:val="ListParagraph"/>
              <w:numPr>
                <w:ilvl w:val="0"/>
                <w:numId w:val="95"/>
              </w:numPr>
              <w:spacing w:before="60" w:after="60" w:line="288" w:lineRule="auto"/>
              <w:ind w:left="737" w:hanging="425"/>
              <w:cnfStyle w:val="000000000000" w:firstRow="0" w:lastRow="0" w:firstColumn="0" w:lastColumn="0" w:oddVBand="0" w:evenVBand="0" w:oddHBand="0" w:evenHBand="0" w:firstRowFirstColumn="0" w:firstRowLastColumn="0" w:lastRowFirstColumn="0" w:lastRowLastColumn="0"/>
              <w:rPr>
                <w:rFonts w:cs="Arial"/>
                <w:szCs w:val="20"/>
              </w:rPr>
            </w:pPr>
            <w:r w:rsidRPr="00A21C71">
              <w:rPr>
                <w:rFonts w:cs="Arial"/>
                <w:szCs w:val="20"/>
              </w:rPr>
              <w:t>career planning, including updates to vocational support plan (employment focus)</w:t>
            </w:r>
          </w:p>
          <w:p w14:paraId="25928318" w14:textId="77777777" w:rsidR="005437C0" w:rsidRPr="00A21C71" w:rsidRDefault="005437C0" w:rsidP="00707D00">
            <w:pPr>
              <w:pStyle w:val="ListParagraph"/>
              <w:numPr>
                <w:ilvl w:val="0"/>
                <w:numId w:val="95"/>
              </w:numPr>
              <w:spacing w:before="60" w:after="60" w:line="288" w:lineRule="auto"/>
              <w:ind w:left="737" w:hanging="425"/>
              <w:cnfStyle w:val="000000000000" w:firstRow="0" w:lastRow="0" w:firstColumn="0" w:lastColumn="0" w:oddVBand="0" w:evenVBand="0" w:oddHBand="0" w:evenHBand="0" w:firstRowFirstColumn="0" w:firstRowLastColumn="0" w:lastRowFirstColumn="0" w:lastRowLastColumn="0"/>
              <w:rPr>
                <w:rFonts w:eastAsia="Arial" w:cs="Arial"/>
                <w:szCs w:val="20"/>
              </w:rPr>
            </w:pPr>
            <w:r w:rsidRPr="00A21C71">
              <w:rPr>
                <w:rFonts w:cs="Arial"/>
                <w:szCs w:val="20"/>
              </w:rPr>
              <w:t>assistance with benefits</w:t>
            </w:r>
          </w:p>
        </w:tc>
      </w:tr>
      <w:tr w:rsidR="005437C0" w:rsidRPr="00A21C71" w14:paraId="380A5DCA"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1355" w:type="pct"/>
            <w:tcBorders>
              <w:top w:val="single" w:sz="4" w:space="0" w:color="auto"/>
              <w:left w:val="single" w:sz="4" w:space="0" w:color="auto"/>
              <w:bottom w:val="single" w:sz="4" w:space="0" w:color="auto"/>
              <w:right w:val="single" w:sz="4" w:space="0" w:color="auto"/>
            </w:tcBorders>
            <w:vAlign w:val="center"/>
          </w:tcPr>
          <w:p w14:paraId="460FE3EB" w14:textId="77777777" w:rsidR="005437C0" w:rsidRPr="00A21C71" w:rsidRDefault="005437C0" w:rsidP="00AD66B5">
            <w:pPr>
              <w:spacing w:before="60" w:after="60" w:line="288" w:lineRule="auto"/>
              <w:rPr>
                <w:rFonts w:eastAsia="Arial" w:cs="Arial"/>
                <w:szCs w:val="20"/>
              </w:rPr>
            </w:pPr>
            <w:r w:rsidRPr="00A21C71">
              <w:rPr>
                <w:rFonts w:eastAsia="Arial" w:cs="Arial"/>
                <w:szCs w:val="20"/>
              </w:rPr>
              <w:t>Post placement support - Education</w:t>
            </w:r>
          </w:p>
        </w:tc>
        <w:tc>
          <w:tcPr>
            <w:tcW w:w="3645" w:type="pct"/>
            <w:tcBorders>
              <w:top w:val="single" w:sz="4" w:space="0" w:color="auto"/>
              <w:left w:val="single" w:sz="4" w:space="0" w:color="auto"/>
              <w:bottom w:val="single" w:sz="4" w:space="0" w:color="auto"/>
              <w:right w:val="single" w:sz="4" w:space="0" w:color="auto"/>
            </w:tcBorders>
          </w:tcPr>
          <w:p w14:paraId="6AA7879C" w14:textId="77777777" w:rsidR="005437C0" w:rsidRPr="00A21C71" w:rsidRDefault="005437C0"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szCs w:val="20"/>
              </w:rPr>
            </w:pPr>
            <w:r w:rsidRPr="00A21C71">
              <w:rPr>
                <w:rFonts w:eastAsia="Arial" w:cs="Arial"/>
                <w:szCs w:val="20"/>
              </w:rPr>
              <w:t>To be used when a client achieves an education placement and when support is provided following the placement, including at the key milestone point (i.e. when the client has completed one semester of study or a short course has been completed, or when an education placement ends early).</w:t>
            </w:r>
          </w:p>
        </w:tc>
      </w:tr>
      <w:tr w:rsidR="005437C0" w:rsidRPr="00A21C71" w14:paraId="103D70DC"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1355" w:type="pct"/>
            <w:tcBorders>
              <w:top w:val="single" w:sz="4" w:space="0" w:color="auto"/>
              <w:left w:val="single" w:sz="4" w:space="0" w:color="auto"/>
              <w:bottom w:val="single" w:sz="4" w:space="0" w:color="auto"/>
              <w:right w:val="single" w:sz="4" w:space="0" w:color="auto"/>
            </w:tcBorders>
            <w:vAlign w:val="center"/>
          </w:tcPr>
          <w:p w14:paraId="00BCDA5D" w14:textId="77777777" w:rsidR="005437C0" w:rsidRPr="00A21C71" w:rsidRDefault="005437C0" w:rsidP="00AD66B5">
            <w:pPr>
              <w:spacing w:before="60" w:after="60" w:line="288" w:lineRule="auto"/>
              <w:rPr>
                <w:rFonts w:eastAsia="Arial" w:cs="Arial"/>
                <w:szCs w:val="20"/>
              </w:rPr>
            </w:pPr>
            <w:r w:rsidRPr="00A21C71">
              <w:rPr>
                <w:rFonts w:eastAsia="Arial" w:cs="Arial"/>
                <w:szCs w:val="20"/>
              </w:rPr>
              <w:t>Post placement support - Employment</w:t>
            </w:r>
          </w:p>
        </w:tc>
        <w:tc>
          <w:tcPr>
            <w:tcW w:w="3645" w:type="pct"/>
            <w:tcBorders>
              <w:top w:val="single" w:sz="4" w:space="0" w:color="auto"/>
              <w:left w:val="single" w:sz="4" w:space="0" w:color="auto"/>
              <w:bottom w:val="single" w:sz="4" w:space="0" w:color="auto"/>
              <w:right w:val="single" w:sz="4" w:space="0" w:color="auto"/>
            </w:tcBorders>
          </w:tcPr>
          <w:p w14:paraId="6811DC4D" w14:textId="77777777" w:rsidR="005437C0" w:rsidRPr="00A21C71" w:rsidRDefault="005437C0"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szCs w:val="20"/>
              </w:rPr>
            </w:pPr>
            <w:r w:rsidRPr="00A21C71">
              <w:rPr>
                <w:rFonts w:cs="Arial"/>
                <w:szCs w:val="20"/>
              </w:rPr>
              <w:t>To be used when a client achieves an employment placement, and when support is provided following the placement, including at milestone points (4, 13, 26 weeks or when a placement ends).</w:t>
            </w:r>
          </w:p>
        </w:tc>
      </w:tr>
      <w:tr w:rsidR="005437C0" w:rsidRPr="00A21C71" w14:paraId="532E1869"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1355" w:type="pct"/>
            <w:tcBorders>
              <w:top w:val="single" w:sz="4" w:space="0" w:color="auto"/>
              <w:left w:val="single" w:sz="4" w:space="0" w:color="auto"/>
              <w:bottom w:val="single" w:sz="4" w:space="0" w:color="auto"/>
              <w:right w:val="single" w:sz="4" w:space="0" w:color="auto"/>
            </w:tcBorders>
            <w:vAlign w:val="center"/>
          </w:tcPr>
          <w:p w14:paraId="201F62AB" w14:textId="77777777" w:rsidR="005437C0" w:rsidRPr="00A21C71" w:rsidRDefault="005437C0" w:rsidP="00AD66B5">
            <w:pPr>
              <w:spacing w:before="60" w:after="60" w:line="288" w:lineRule="auto"/>
              <w:rPr>
                <w:rFonts w:eastAsia="Arial" w:cs="Arial"/>
                <w:szCs w:val="20"/>
              </w:rPr>
            </w:pPr>
            <w:r w:rsidRPr="00A21C71">
              <w:rPr>
                <w:rFonts w:eastAsia="Arial" w:cs="Arial"/>
                <w:szCs w:val="20"/>
              </w:rPr>
              <w:lastRenderedPageBreak/>
              <w:t>Vocational support plan – Education</w:t>
            </w:r>
          </w:p>
        </w:tc>
        <w:tc>
          <w:tcPr>
            <w:tcW w:w="3645" w:type="pct"/>
            <w:tcBorders>
              <w:top w:val="single" w:sz="4" w:space="0" w:color="auto"/>
              <w:left w:val="single" w:sz="4" w:space="0" w:color="auto"/>
              <w:bottom w:val="single" w:sz="4" w:space="0" w:color="auto"/>
              <w:right w:val="single" w:sz="4" w:space="0" w:color="auto"/>
            </w:tcBorders>
          </w:tcPr>
          <w:p w14:paraId="6F18FD2E" w14:textId="77777777" w:rsidR="005437C0" w:rsidRPr="00A21C71" w:rsidRDefault="005437C0"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szCs w:val="20"/>
              </w:rPr>
            </w:pPr>
            <w:r w:rsidRPr="00A21C71">
              <w:rPr>
                <w:rFonts w:eastAsia="Arial" w:cs="Arial"/>
                <w:szCs w:val="20"/>
              </w:rPr>
              <w:t>Assisting a client by developing a vocational support plan that has an education focus and engaging with the client to explain the plan (two-way engagement with the client is required).</w:t>
            </w:r>
          </w:p>
          <w:p w14:paraId="2CB5BD5B" w14:textId="77777777" w:rsidR="005437C0" w:rsidRPr="00A21C71" w:rsidRDefault="005437C0"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szCs w:val="20"/>
              </w:rPr>
            </w:pPr>
            <w:r w:rsidRPr="00A21C71">
              <w:rPr>
                <w:rFonts w:eastAsia="Arial" w:cs="Arial"/>
                <w:b/>
                <w:szCs w:val="20"/>
              </w:rPr>
              <w:t>NOTE</w:t>
            </w:r>
            <w:r w:rsidRPr="00A21C71">
              <w:rPr>
                <w:rFonts w:eastAsia="Arial" w:cs="Arial"/>
                <w:szCs w:val="20"/>
              </w:rPr>
              <w:t xml:space="preserve">: This service type should not be used for updates to the plan. To update the plan use service type </w:t>
            </w:r>
            <w:r w:rsidRPr="00A21C71">
              <w:rPr>
                <w:rFonts w:eastAsia="Arial" w:cs="Arial"/>
                <w:b/>
                <w:szCs w:val="20"/>
              </w:rPr>
              <w:t>Education and Skills.</w:t>
            </w:r>
            <w:r w:rsidRPr="00A21C71">
              <w:rPr>
                <w:rFonts w:eastAsia="Arial" w:cs="Arial"/>
                <w:szCs w:val="20"/>
              </w:rPr>
              <w:t xml:space="preserve"> </w:t>
            </w:r>
          </w:p>
        </w:tc>
      </w:tr>
      <w:tr w:rsidR="005437C0" w:rsidRPr="00A21C71" w14:paraId="30E95B0E"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1355" w:type="pct"/>
            <w:tcBorders>
              <w:top w:val="single" w:sz="4" w:space="0" w:color="auto"/>
              <w:left w:val="single" w:sz="4" w:space="0" w:color="auto"/>
              <w:bottom w:val="single" w:sz="4" w:space="0" w:color="auto"/>
              <w:right w:val="single" w:sz="4" w:space="0" w:color="auto"/>
            </w:tcBorders>
            <w:vAlign w:val="center"/>
          </w:tcPr>
          <w:p w14:paraId="2A6B5182" w14:textId="77777777" w:rsidR="005437C0" w:rsidRPr="00A21C71" w:rsidRDefault="005437C0" w:rsidP="00AD66B5">
            <w:pPr>
              <w:spacing w:before="60" w:after="60" w:line="288" w:lineRule="auto"/>
              <w:rPr>
                <w:rFonts w:eastAsia="Arial" w:cs="Arial"/>
                <w:szCs w:val="20"/>
              </w:rPr>
            </w:pPr>
            <w:r w:rsidRPr="00A21C71">
              <w:rPr>
                <w:rFonts w:eastAsia="Arial" w:cs="Arial"/>
                <w:szCs w:val="20"/>
              </w:rPr>
              <w:t>Vocational support plan – Employment</w:t>
            </w:r>
          </w:p>
        </w:tc>
        <w:tc>
          <w:tcPr>
            <w:tcW w:w="3645" w:type="pct"/>
            <w:tcBorders>
              <w:top w:val="single" w:sz="4" w:space="0" w:color="auto"/>
              <w:left w:val="single" w:sz="4" w:space="0" w:color="auto"/>
              <w:bottom w:val="single" w:sz="4" w:space="0" w:color="auto"/>
              <w:right w:val="single" w:sz="4" w:space="0" w:color="auto"/>
            </w:tcBorders>
          </w:tcPr>
          <w:p w14:paraId="7222A823" w14:textId="77777777" w:rsidR="005437C0" w:rsidRPr="00A21C71" w:rsidRDefault="005437C0"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rial" w:cs="Arial"/>
                <w:szCs w:val="20"/>
              </w:rPr>
            </w:pPr>
            <w:r w:rsidRPr="00A21C71">
              <w:rPr>
                <w:rFonts w:eastAsia="Arial" w:cs="Arial"/>
                <w:szCs w:val="20"/>
              </w:rPr>
              <w:t>Assisting a client by developing a vocational support plan that has an employment focus and engaging with the client to explain the plan (two-way engagement with the client is required).</w:t>
            </w:r>
          </w:p>
          <w:p w14:paraId="36994498" w14:textId="77777777" w:rsidR="005437C0" w:rsidRPr="00A21C71" w:rsidRDefault="005437C0"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rial" w:cs="Times New Roman"/>
                <w:szCs w:val="20"/>
              </w:rPr>
            </w:pPr>
            <w:r w:rsidRPr="00A21C71">
              <w:rPr>
                <w:rFonts w:eastAsia="Arial" w:cs="Arial"/>
                <w:b/>
                <w:szCs w:val="20"/>
              </w:rPr>
              <w:t>NOTE</w:t>
            </w:r>
            <w:r w:rsidRPr="00A21C71">
              <w:rPr>
                <w:rFonts w:eastAsia="Arial" w:cs="Arial"/>
                <w:szCs w:val="20"/>
              </w:rPr>
              <w:t xml:space="preserve">: This service type should not be used for updates to the plan. To update the plan use service type </w:t>
            </w:r>
            <w:r w:rsidRPr="00A21C71">
              <w:rPr>
                <w:rFonts w:eastAsia="Arial" w:cs="Arial"/>
                <w:b/>
                <w:szCs w:val="20"/>
              </w:rPr>
              <w:t>Facilitate employment pathways</w:t>
            </w:r>
            <w:r w:rsidRPr="00A21C71">
              <w:rPr>
                <w:rFonts w:eastAsia="Arial" w:cs="Arial"/>
                <w:szCs w:val="20"/>
              </w:rPr>
              <w:t>.</w:t>
            </w:r>
          </w:p>
        </w:tc>
      </w:tr>
    </w:tbl>
    <w:p w14:paraId="54389A3C" w14:textId="0E887EE4" w:rsidR="00683592" w:rsidRPr="00A21C71" w:rsidRDefault="00683592" w:rsidP="00735C5B">
      <w:pPr>
        <w:rPr>
          <w:rStyle w:val="BookTitle"/>
          <w:rFonts w:ascii="Arial" w:hAnsi="Arial" w:cs="Arial"/>
          <w:bCs w:val="0"/>
          <w:i w:val="0"/>
          <w:iCs w:val="0"/>
          <w:smallCaps w:val="0"/>
          <w:spacing w:val="0"/>
          <w:sz w:val="52"/>
          <w:szCs w:val="28"/>
        </w:rPr>
      </w:pPr>
      <w:r w:rsidRPr="00A21C71">
        <w:rPr>
          <w:rStyle w:val="BookTitle"/>
          <w:rFonts w:ascii="Arial" w:hAnsi="Arial" w:cs="Arial"/>
          <w:bCs w:val="0"/>
          <w:i w:val="0"/>
          <w:iCs w:val="0"/>
          <w:smallCaps w:val="0"/>
          <w:spacing w:val="0"/>
          <w:sz w:val="52"/>
          <w:szCs w:val="28"/>
        </w:rPr>
        <w:br w:type="page"/>
      </w:r>
    </w:p>
    <w:p w14:paraId="4B8BCAE0" w14:textId="5F6AA10A" w:rsidR="00082EC3" w:rsidRPr="00A21C71" w:rsidRDefault="00082EC3" w:rsidP="00AD66B5">
      <w:pPr>
        <w:pStyle w:val="Heading2"/>
      </w:pPr>
      <w:bookmarkStart w:id="21" w:name="_Toc207019311"/>
      <w:bookmarkStart w:id="22" w:name="_Toc238116558"/>
      <w:r w:rsidRPr="00A21C71">
        <w:lastRenderedPageBreak/>
        <w:t>Outcome 2.1 – Families and Communities</w:t>
      </w:r>
      <w:bookmarkEnd w:id="21"/>
      <w:bookmarkEnd w:id="22"/>
    </w:p>
    <w:p w14:paraId="4CF2E078" w14:textId="77777777" w:rsidR="00082EC3" w:rsidRPr="00A21C71" w:rsidRDefault="00082EC3" w:rsidP="00AD66B5">
      <w:pPr>
        <w:pStyle w:val="BodyText"/>
        <w:spacing w:before="120" w:after="120" w:line="288" w:lineRule="auto"/>
        <w:ind w:left="0"/>
        <w:rPr>
          <w:rFonts w:cs="Arial"/>
          <w:sz w:val="22"/>
          <w:szCs w:val="22"/>
          <w:lang w:val="en-AU"/>
        </w:rPr>
      </w:pPr>
      <w:bookmarkStart w:id="23" w:name="_Hlk207108062"/>
      <w:r w:rsidRPr="00A21C71">
        <w:rPr>
          <w:rFonts w:cs="Arial"/>
          <w:sz w:val="22"/>
          <w:szCs w:val="22"/>
          <w:lang w:val="en-AU"/>
        </w:rPr>
        <w:t xml:space="preserve">The Families and Communities Outcome has a number of services which provide early intervention and prevention support to families, children, young people, volunteers, refugees, migrants and other individuals with special circumstances. Priorities include activities to improve financial wellbeing and capability, strengthen communities, support migrant’s transition to life in Australia, and ensure the lifetime wellbeing of families and children. </w:t>
      </w:r>
    </w:p>
    <w:p w14:paraId="1C9A476B" w14:textId="77777777" w:rsidR="0099787C" w:rsidRPr="00A21C71" w:rsidRDefault="00082EC3" w:rsidP="00AD66B5">
      <w:pPr>
        <w:spacing w:before="120" w:after="120" w:line="288" w:lineRule="auto"/>
        <w:rPr>
          <w:rStyle w:val="BookTitle"/>
          <w:rFonts w:ascii="Arial" w:hAnsi="Arial" w:cs="Arial"/>
          <w:b w:val="0"/>
          <w:bCs w:val="0"/>
          <w:i w:val="0"/>
          <w:iCs w:val="0"/>
          <w:smallCaps w:val="0"/>
          <w:color w:val="auto"/>
          <w:spacing w:val="0"/>
          <w:sz w:val="22"/>
          <w:szCs w:val="22"/>
        </w:rPr>
      </w:pPr>
      <w:r w:rsidRPr="00A21C71">
        <w:rPr>
          <w:rStyle w:val="BookTitle"/>
          <w:rFonts w:ascii="Arial" w:hAnsi="Arial" w:cs="Arial"/>
          <w:b w:val="0"/>
          <w:bCs w:val="0"/>
          <w:i w:val="0"/>
          <w:iCs w:val="0"/>
          <w:smallCaps w:val="0"/>
          <w:color w:val="auto"/>
          <w:spacing w:val="0"/>
          <w:sz w:val="22"/>
          <w:szCs w:val="22"/>
        </w:rPr>
        <w:t>The following pages provide practical guidance on data entry for Families and Communities program activities.</w:t>
      </w:r>
    </w:p>
    <w:p w14:paraId="03860937" w14:textId="0CCEA718" w:rsidR="00744370" w:rsidRPr="00A21C71" w:rsidRDefault="00744370" w:rsidP="00AD66B5">
      <w:pPr>
        <w:rPr>
          <w:rStyle w:val="BookTitle"/>
          <w:rFonts w:ascii="Arial" w:hAnsi="Arial" w:cs="Arial"/>
          <w:b w:val="0"/>
          <w:bCs w:val="0"/>
          <w:i w:val="0"/>
          <w:iCs w:val="0"/>
          <w:smallCaps w:val="0"/>
          <w:color w:val="auto"/>
          <w:spacing w:val="0"/>
          <w:sz w:val="22"/>
          <w:szCs w:val="22"/>
        </w:rPr>
      </w:pPr>
      <w:r w:rsidRPr="00A21C71">
        <w:rPr>
          <w:rStyle w:val="BookTitle"/>
          <w:rFonts w:ascii="Arial" w:hAnsi="Arial" w:cs="Arial"/>
          <w:b w:val="0"/>
          <w:bCs w:val="0"/>
          <w:i w:val="0"/>
          <w:iCs w:val="0"/>
          <w:smallCaps w:val="0"/>
          <w:color w:val="auto"/>
          <w:spacing w:val="0"/>
          <w:sz w:val="22"/>
          <w:szCs w:val="22"/>
        </w:rPr>
        <w:br w:type="page"/>
      </w:r>
    </w:p>
    <w:p w14:paraId="5B54A20E" w14:textId="77777777" w:rsidR="00D74D38" w:rsidRPr="00A21C71" w:rsidRDefault="00D74D38" w:rsidP="00AD66B5">
      <w:pPr>
        <w:pStyle w:val="Heading3"/>
        <w:rPr>
          <w:rFonts w:eastAsia="Arial"/>
        </w:rPr>
      </w:pPr>
      <w:bookmarkStart w:id="24" w:name="_Toc203991189"/>
      <w:bookmarkStart w:id="25" w:name="_Toc238116559"/>
      <w:r w:rsidRPr="00A21C71">
        <w:lastRenderedPageBreak/>
        <w:t>Families and Children Program</w:t>
      </w:r>
      <w:bookmarkEnd w:id="24"/>
      <w:bookmarkEnd w:id="25"/>
    </w:p>
    <w:p w14:paraId="58D9CF3F" w14:textId="77777777" w:rsidR="00D74D38" w:rsidRPr="009E1BC0" w:rsidRDefault="00D74D38" w:rsidP="00AD66B5">
      <w:pPr>
        <w:spacing w:after="120"/>
        <w:rPr>
          <w:lang w:eastAsia="en-AU"/>
        </w:rPr>
      </w:pPr>
      <w:r w:rsidRPr="00A21C71">
        <w:t>Services and initiatives to support families, strengthen relationships, improve the wellbeing of children</w:t>
      </w:r>
      <w:r w:rsidRPr="00A21C71">
        <w:rPr>
          <w:b/>
          <w:bCs/>
        </w:rPr>
        <w:t xml:space="preserve"> </w:t>
      </w:r>
      <w:r w:rsidRPr="00A21C71">
        <w:t>and young people, enhance family and community functioning, and build capacity within the families and communities sector.</w:t>
      </w:r>
    </w:p>
    <w:p w14:paraId="36F08DC3" w14:textId="77777777" w:rsidR="00D74D38" w:rsidRPr="009E1BC0" w:rsidRDefault="00D74D38" w:rsidP="00AD66B5">
      <w:pPr>
        <w:pStyle w:val="BodyText"/>
        <w:spacing w:before="120" w:after="120" w:line="288" w:lineRule="auto"/>
        <w:ind w:left="0"/>
        <w:rPr>
          <w:rFonts w:cs="Arial"/>
          <w:sz w:val="22"/>
          <w:szCs w:val="22"/>
          <w:lang w:val="en-AU" w:eastAsia="en-AU"/>
        </w:rPr>
      </w:pPr>
      <w:r w:rsidRPr="009E1BC0">
        <w:rPr>
          <w:rFonts w:cs="Arial"/>
          <w:sz w:val="22"/>
          <w:szCs w:val="22"/>
          <w:lang w:val="en-AU" w:eastAsia="en-AU"/>
        </w:rPr>
        <w:t>The following program activities are included in Families and Children Program:</w:t>
      </w:r>
    </w:p>
    <w:p w14:paraId="63F8D907" w14:textId="77777777" w:rsidR="00D74D38" w:rsidRPr="009E1BC0" w:rsidRDefault="00D74D38" w:rsidP="003B6E13">
      <w:pPr>
        <w:pStyle w:val="BodyText"/>
        <w:numPr>
          <w:ilvl w:val="0"/>
          <w:numId w:val="15"/>
        </w:numPr>
        <w:spacing w:before="120" w:after="120" w:line="288" w:lineRule="auto"/>
        <w:rPr>
          <w:rFonts w:cs="Arial"/>
          <w:sz w:val="22"/>
          <w:szCs w:val="22"/>
          <w:lang w:val="en-AU" w:eastAsia="en-AU"/>
        </w:rPr>
      </w:pPr>
      <w:r w:rsidRPr="009E1BC0">
        <w:rPr>
          <w:rFonts w:cs="Arial"/>
          <w:sz w:val="22"/>
          <w:szCs w:val="22"/>
          <w:lang w:val="en-AU" w:eastAsia="en-AU"/>
        </w:rPr>
        <w:t>Children and Family Intensive Support</w:t>
      </w:r>
    </w:p>
    <w:p w14:paraId="5CAADA07" w14:textId="77777777" w:rsidR="00D74D38" w:rsidRPr="009E1BC0" w:rsidRDefault="00D74D38" w:rsidP="003B6E13">
      <w:pPr>
        <w:pStyle w:val="BodyText"/>
        <w:numPr>
          <w:ilvl w:val="0"/>
          <w:numId w:val="15"/>
        </w:numPr>
        <w:spacing w:before="120" w:after="120" w:line="288" w:lineRule="auto"/>
        <w:rPr>
          <w:rFonts w:cs="Arial"/>
          <w:sz w:val="22"/>
          <w:szCs w:val="22"/>
          <w:lang w:val="en-AU" w:eastAsia="en-AU"/>
        </w:rPr>
      </w:pPr>
      <w:r w:rsidRPr="009E1BC0">
        <w:rPr>
          <w:rFonts w:cs="Arial"/>
          <w:sz w:val="22"/>
          <w:szCs w:val="22"/>
          <w:lang w:val="en-AU" w:eastAsia="en-AU"/>
        </w:rPr>
        <w:t>Children and Parenting Support Services</w:t>
      </w:r>
    </w:p>
    <w:p w14:paraId="217B1B62" w14:textId="77777777" w:rsidR="00D74D38" w:rsidRPr="009E1BC0" w:rsidRDefault="00D74D38" w:rsidP="003B6E13">
      <w:pPr>
        <w:pStyle w:val="BodyText"/>
        <w:numPr>
          <w:ilvl w:val="0"/>
          <w:numId w:val="15"/>
        </w:numPr>
        <w:spacing w:before="120" w:after="120" w:line="288" w:lineRule="auto"/>
        <w:rPr>
          <w:rFonts w:cs="Arial"/>
          <w:sz w:val="22"/>
          <w:szCs w:val="22"/>
          <w:lang w:val="en-AU" w:eastAsia="en-AU"/>
        </w:rPr>
      </w:pPr>
      <w:r w:rsidRPr="009E1BC0">
        <w:rPr>
          <w:rFonts w:cs="Arial"/>
          <w:sz w:val="22"/>
          <w:szCs w:val="22"/>
          <w:lang w:val="en-AU" w:eastAsia="en-AU"/>
        </w:rPr>
        <w:t>Children and Parenting Support Services – Ad hoc grants</w:t>
      </w:r>
    </w:p>
    <w:p w14:paraId="0AD6341B" w14:textId="77777777" w:rsidR="00D74D38" w:rsidRPr="009E1BC0" w:rsidRDefault="00D74D38" w:rsidP="003B6E13">
      <w:pPr>
        <w:pStyle w:val="BodyText"/>
        <w:numPr>
          <w:ilvl w:val="0"/>
          <w:numId w:val="15"/>
        </w:numPr>
        <w:spacing w:before="120" w:after="120" w:line="288" w:lineRule="auto"/>
        <w:rPr>
          <w:rFonts w:cs="Arial"/>
          <w:sz w:val="22"/>
          <w:szCs w:val="22"/>
          <w:lang w:val="en-AU" w:eastAsia="en-AU"/>
        </w:rPr>
      </w:pPr>
      <w:r w:rsidRPr="009E1BC0">
        <w:rPr>
          <w:rFonts w:cs="Arial"/>
          <w:sz w:val="22"/>
          <w:szCs w:val="22"/>
          <w:lang w:val="en-AU" w:eastAsia="en-AU"/>
        </w:rPr>
        <w:t xml:space="preserve">Communities for Children Facilitating Partners </w:t>
      </w:r>
    </w:p>
    <w:p w14:paraId="56999772" w14:textId="77777777" w:rsidR="00D74D38" w:rsidRPr="009E1BC0" w:rsidRDefault="00D74D38" w:rsidP="003B6E13">
      <w:pPr>
        <w:pStyle w:val="BodyText"/>
        <w:numPr>
          <w:ilvl w:val="0"/>
          <w:numId w:val="15"/>
        </w:numPr>
        <w:spacing w:before="120" w:after="120" w:line="288" w:lineRule="auto"/>
        <w:rPr>
          <w:rFonts w:cs="Arial"/>
          <w:sz w:val="22"/>
          <w:szCs w:val="22"/>
          <w:lang w:val="en-AU" w:eastAsia="en-AU"/>
        </w:rPr>
      </w:pPr>
      <w:r w:rsidRPr="009E1BC0">
        <w:rPr>
          <w:rFonts w:cs="Arial"/>
          <w:sz w:val="22"/>
          <w:szCs w:val="22"/>
          <w:lang w:val="en-AU" w:eastAsia="en-AU"/>
        </w:rPr>
        <w:t>Community Mental Health – A Better Life (ABLe)</w:t>
      </w:r>
    </w:p>
    <w:p w14:paraId="5D53CDA0" w14:textId="77777777" w:rsidR="00D74D38" w:rsidRPr="009E1BC0" w:rsidRDefault="00D74D38" w:rsidP="003B6E13">
      <w:pPr>
        <w:pStyle w:val="BodyText"/>
        <w:numPr>
          <w:ilvl w:val="0"/>
          <w:numId w:val="15"/>
        </w:numPr>
        <w:spacing w:before="120" w:after="120" w:line="288" w:lineRule="auto"/>
        <w:rPr>
          <w:rFonts w:cs="Arial"/>
          <w:sz w:val="22"/>
          <w:szCs w:val="22"/>
          <w:lang w:val="en-AU" w:eastAsia="en-AU"/>
        </w:rPr>
      </w:pPr>
      <w:r w:rsidRPr="009E1BC0">
        <w:rPr>
          <w:rFonts w:cs="Arial"/>
          <w:sz w:val="22"/>
          <w:szCs w:val="22"/>
          <w:lang w:val="en-AU" w:eastAsia="en-AU"/>
        </w:rPr>
        <w:t>Family and Relationship Services</w:t>
      </w:r>
    </w:p>
    <w:p w14:paraId="73044B76" w14:textId="77777777" w:rsidR="00D74D38" w:rsidRPr="009E1BC0" w:rsidRDefault="00D74D38" w:rsidP="003B6E13">
      <w:pPr>
        <w:pStyle w:val="BodyText"/>
        <w:numPr>
          <w:ilvl w:val="0"/>
          <w:numId w:val="15"/>
        </w:numPr>
        <w:spacing w:before="120" w:after="120" w:line="288" w:lineRule="auto"/>
        <w:rPr>
          <w:rFonts w:cs="Arial"/>
          <w:sz w:val="22"/>
          <w:szCs w:val="22"/>
          <w:lang w:val="en-AU" w:eastAsia="en-AU"/>
        </w:rPr>
      </w:pPr>
      <w:r w:rsidRPr="009E1BC0">
        <w:rPr>
          <w:rFonts w:cs="Arial"/>
          <w:sz w:val="22"/>
          <w:szCs w:val="22"/>
          <w:lang w:val="en-AU" w:eastAsia="en-AU"/>
        </w:rPr>
        <w:t>Family and Relationship Services – Specialised Family Violence</w:t>
      </w:r>
    </w:p>
    <w:p w14:paraId="06CFF3FE" w14:textId="77777777" w:rsidR="00D74D38" w:rsidRPr="009E1BC0" w:rsidRDefault="00D74D38" w:rsidP="003B6E13">
      <w:pPr>
        <w:pStyle w:val="BodyText"/>
        <w:numPr>
          <w:ilvl w:val="0"/>
          <w:numId w:val="15"/>
        </w:numPr>
        <w:spacing w:before="120" w:after="120" w:line="288" w:lineRule="auto"/>
        <w:rPr>
          <w:rFonts w:cs="Arial"/>
          <w:sz w:val="22"/>
          <w:szCs w:val="22"/>
          <w:lang w:val="en-AU" w:eastAsia="en-AU"/>
        </w:rPr>
      </w:pPr>
      <w:r w:rsidRPr="009E1BC0">
        <w:rPr>
          <w:rFonts w:cs="Arial"/>
          <w:sz w:val="22"/>
          <w:szCs w:val="22"/>
          <w:lang w:val="en-AU" w:eastAsia="en-AU"/>
        </w:rPr>
        <w:t>Family Mental Health Support Services</w:t>
      </w:r>
    </w:p>
    <w:p w14:paraId="72D01024" w14:textId="77777777" w:rsidR="00D74D38" w:rsidRPr="009E1BC0" w:rsidRDefault="00D74D38" w:rsidP="003B6E13">
      <w:pPr>
        <w:pStyle w:val="BodyText"/>
        <w:numPr>
          <w:ilvl w:val="0"/>
          <w:numId w:val="15"/>
        </w:numPr>
        <w:spacing w:before="120" w:after="120" w:line="288" w:lineRule="auto"/>
        <w:rPr>
          <w:rFonts w:cs="Arial"/>
          <w:sz w:val="22"/>
          <w:szCs w:val="22"/>
          <w:lang w:val="en-AU" w:eastAsia="en-AU"/>
        </w:rPr>
      </w:pPr>
      <w:r w:rsidRPr="009E1BC0">
        <w:rPr>
          <w:sz w:val="22"/>
          <w:szCs w:val="22"/>
          <w:lang w:val="en-AU" w:eastAsia="en-AU"/>
        </w:rPr>
        <w:t>Forced Adoption Support Services</w:t>
      </w:r>
    </w:p>
    <w:p w14:paraId="3308301D" w14:textId="77777777" w:rsidR="00D74D38" w:rsidRPr="009E1BC0" w:rsidRDefault="00D74D38" w:rsidP="003B6E13">
      <w:pPr>
        <w:pStyle w:val="BodyText"/>
        <w:numPr>
          <w:ilvl w:val="0"/>
          <w:numId w:val="15"/>
        </w:numPr>
        <w:spacing w:before="120" w:after="120" w:line="288" w:lineRule="auto"/>
        <w:rPr>
          <w:rFonts w:cs="Arial"/>
          <w:sz w:val="22"/>
          <w:szCs w:val="22"/>
          <w:lang w:val="en-AU" w:eastAsia="en-AU"/>
        </w:rPr>
      </w:pPr>
      <w:r w:rsidRPr="009E1BC0">
        <w:rPr>
          <w:rFonts w:cs="Arial"/>
          <w:sz w:val="22"/>
          <w:szCs w:val="22"/>
          <w:lang w:val="en-AU" w:eastAsia="en-AU"/>
        </w:rPr>
        <w:t xml:space="preserve">Home Interaction Program for Parents and Youngsters </w:t>
      </w:r>
    </w:p>
    <w:p w14:paraId="5C2A85E6" w14:textId="77777777" w:rsidR="00D74D38" w:rsidRPr="009E1BC0" w:rsidRDefault="00D74D38" w:rsidP="003B6E13">
      <w:pPr>
        <w:pStyle w:val="BodyText"/>
        <w:numPr>
          <w:ilvl w:val="0"/>
          <w:numId w:val="15"/>
        </w:numPr>
        <w:spacing w:before="120" w:after="120" w:line="288" w:lineRule="auto"/>
        <w:rPr>
          <w:sz w:val="22"/>
          <w:szCs w:val="22"/>
          <w:lang w:val="en-AU" w:eastAsia="en-AU"/>
        </w:rPr>
      </w:pPr>
      <w:r w:rsidRPr="009E1BC0">
        <w:rPr>
          <w:sz w:val="22"/>
          <w:szCs w:val="22"/>
          <w:lang w:val="en-AU" w:eastAsia="en-AU"/>
        </w:rPr>
        <w:t>National Find and Connect</w:t>
      </w:r>
    </w:p>
    <w:p w14:paraId="0249BBCD" w14:textId="23164DCD" w:rsidR="00D74D38" w:rsidRPr="009E1BC0" w:rsidRDefault="00D74D38" w:rsidP="003B6E13">
      <w:pPr>
        <w:pStyle w:val="BodyText"/>
        <w:numPr>
          <w:ilvl w:val="0"/>
          <w:numId w:val="15"/>
        </w:numPr>
        <w:spacing w:before="120" w:after="120" w:line="288" w:lineRule="auto"/>
        <w:rPr>
          <w:sz w:val="22"/>
          <w:szCs w:val="22"/>
          <w:lang w:val="en-AU" w:eastAsia="en-AU"/>
        </w:rPr>
      </w:pPr>
      <w:r w:rsidRPr="009E1BC0">
        <w:rPr>
          <w:sz w:val="22"/>
          <w:szCs w:val="22"/>
          <w:lang w:val="en-AU" w:eastAsia="en-AU"/>
        </w:rPr>
        <w:t>Redress Support Services</w:t>
      </w:r>
    </w:p>
    <w:p w14:paraId="61B65A6C" w14:textId="77777777" w:rsidR="00D74D38" w:rsidRPr="009E1BC0" w:rsidRDefault="00D74D38" w:rsidP="003B6E13">
      <w:pPr>
        <w:pStyle w:val="BodyText"/>
        <w:numPr>
          <w:ilvl w:val="0"/>
          <w:numId w:val="15"/>
        </w:numPr>
        <w:spacing w:before="120" w:after="120" w:line="288" w:lineRule="auto"/>
        <w:rPr>
          <w:b/>
          <w:bCs/>
          <w:lang w:val="en-AU"/>
        </w:rPr>
      </w:pPr>
      <w:r w:rsidRPr="009E1BC0">
        <w:rPr>
          <w:sz w:val="22"/>
          <w:szCs w:val="22"/>
          <w:lang w:val="en-AU" w:eastAsia="en-AU"/>
        </w:rPr>
        <w:t>Specialised Family Violence Services – Fourth Action Plan (SFVS-4AP)</w:t>
      </w:r>
      <w:bookmarkStart w:id="26" w:name="_Toc512936876"/>
    </w:p>
    <w:bookmarkEnd w:id="26"/>
    <w:p w14:paraId="271C2057" w14:textId="597751C3" w:rsidR="002F2834" w:rsidRPr="009E1BC0" w:rsidRDefault="002F2834" w:rsidP="00AD66B5">
      <w:pPr>
        <w:pStyle w:val="BodyText"/>
        <w:spacing w:before="120" w:after="120" w:line="288" w:lineRule="auto"/>
        <w:ind w:left="0"/>
        <w:rPr>
          <w:rFonts w:cs="Arial"/>
          <w:sz w:val="22"/>
          <w:szCs w:val="22"/>
          <w:lang w:val="en-AU" w:eastAsia="en-AU"/>
        </w:rPr>
      </w:pPr>
      <w:r w:rsidRPr="009E1BC0">
        <w:rPr>
          <w:rFonts w:cs="Arial"/>
          <w:sz w:val="22"/>
          <w:szCs w:val="22"/>
          <w:lang w:val="en-AU" w:eastAsia="en-AU"/>
        </w:rPr>
        <w:br w:type="page"/>
      </w:r>
    </w:p>
    <w:p w14:paraId="6CBC9454" w14:textId="77777777" w:rsidR="002F2834" w:rsidRPr="00A21C71" w:rsidRDefault="002F2834" w:rsidP="00AD66B5">
      <w:pPr>
        <w:pStyle w:val="Heading4"/>
        <w:rPr>
          <w:rFonts w:eastAsia="Georgia" w:cs="Georgia"/>
          <w:color w:val="04617B" w:themeColor="accent6"/>
          <w:szCs w:val="28"/>
        </w:rPr>
      </w:pPr>
      <w:bookmarkStart w:id="27" w:name="_Toc238116560"/>
      <w:r w:rsidRPr="00A21C71">
        <w:rPr>
          <w:rFonts w:eastAsia="Georgia" w:cs="Georgia"/>
          <w:color w:val="04617B" w:themeColor="accent6"/>
          <w:szCs w:val="28"/>
        </w:rPr>
        <w:lastRenderedPageBreak/>
        <w:t>Children and Family Intensive Support</w:t>
      </w:r>
      <w:bookmarkEnd w:id="27"/>
      <w:r w:rsidRPr="00A21C71">
        <w:rPr>
          <w:rFonts w:eastAsia="Georgia" w:cs="Georgia"/>
          <w:color w:val="04617B" w:themeColor="accent6"/>
          <w:szCs w:val="28"/>
        </w:rPr>
        <w:t xml:space="preserve">  </w:t>
      </w:r>
    </w:p>
    <w:p w14:paraId="1993401F" w14:textId="77777777" w:rsidR="002F2834" w:rsidRPr="00A21C71" w:rsidRDefault="002F2834" w:rsidP="00AD66B5">
      <w:pPr>
        <w:spacing w:before="180" w:after="120" w:line="288" w:lineRule="auto"/>
        <w:rPr>
          <w:rFonts w:eastAsia="Arial" w:cs="Arial"/>
          <w:color w:val="000000" w:themeColor="text1"/>
        </w:rPr>
      </w:pPr>
      <w:r w:rsidRPr="009E1BC0">
        <w:rPr>
          <w:rFonts w:eastAsia="Arial" w:cs="Arial"/>
          <w:color w:val="000000" w:themeColor="text1"/>
        </w:rPr>
        <w:t xml:space="preserve">The Program Specific Guidance outlines specific reporting requirements for this program and should be read in conjunction with the </w:t>
      </w:r>
      <w:hyperlink r:id="rId27">
        <w:r w:rsidRPr="009E1BC0">
          <w:rPr>
            <w:rStyle w:val="Hyperlink"/>
            <w:rFonts w:eastAsia="Arial" w:cs="Arial"/>
          </w:rPr>
          <w:t>Data Exchange Protocols</w:t>
        </w:r>
      </w:hyperlink>
    </w:p>
    <w:p w14:paraId="410FA46D" w14:textId="77777777" w:rsidR="002F2834" w:rsidRPr="00A21C71" w:rsidRDefault="002F2834" w:rsidP="00AD66B5">
      <w:pPr>
        <w:pStyle w:val="Heading5"/>
        <w:jc w:val="left"/>
        <w:rPr>
          <w:rFonts w:cs="Arial"/>
          <w:bCs/>
          <w:color w:val="000000" w:themeColor="text1"/>
          <w:szCs w:val="24"/>
        </w:rPr>
      </w:pPr>
      <w:r w:rsidRPr="00A21C71">
        <w:rPr>
          <w:rFonts w:cs="Arial"/>
          <w:bCs/>
          <w:color w:val="000000" w:themeColor="text1"/>
          <w:szCs w:val="24"/>
        </w:rPr>
        <w:t xml:space="preserve">Description </w:t>
      </w:r>
    </w:p>
    <w:p w14:paraId="1023C829" w14:textId="77777777" w:rsidR="002F2834" w:rsidRPr="009E1BC0" w:rsidRDefault="002F2834" w:rsidP="00AD66B5">
      <w:pPr>
        <w:widowControl w:val="0"/>
        <w:spacing w:before="120" w:after="120" w:line="288" w:lineRule="auto"/>
        <w:ind w:left="284"/>
        <w:rPr>
          <w:rFonts w:eastAsia="Arial" w:cs="Arial"/>
          <w:color w:val="000000" w:themeColor="text1"/>
        </w:rPr>
      </w:pPr>
      <w:r w:rsidRPr="00A21C71">
        <w:rPr>
          <w:rFonts w:eastAsia="Arial" w:cs="Arial"/>
          <w:color w:val="000000" w:themeColor="text1"/>
        </w:rPr>
        <w:t xml:space="preserve">Children and Family Intensive Support (CaFIS) provide support to families living in selected communities in the Northern Territory (NT) and Anangu Pitjantjatjara Yankunytjatjara (APY) Lands in South Australia so that these children are growing up strong in families and communities that are safe and nurturing. CaFIS provides services that build on the strengths of families and communities to care for children in their culture. It supports parents and family members to develop their confidence and capability to bring children up strong, support co-ordinated services to meet the needs of families and address areas of concern that impact on children’s safety and wellbeing. </w:t>
      </w:r>
    </w:p>
    <w:p w14:paraId="47C28936" w14:textId="77777777" w:rsidR="002F2834" w:rsidRPr="00A21C71" w:rsidRDefault="002F2834" w:rsidP="00AD66B5">
      <w:pPr>
        <w:pStyle w:val="Heading5"/>
        <w:jc w:val="left"/>
        <w:rPr>
          <w:rFonts w:cs="Arial"/>
          <w:bCs/>
          <w:color w:val="000000" w:themeColor="text1"/>
          <w:szCs w:val="24"/>
        </w:rPr>
      </w:pPr>
      <w:r w:rsidRPr="00A21C71">
        <w:rPr>
          <w:rFonts w:cs="Arial"/>
          <w:bCs/>
          <w:color w:val="000000" w:themeColor="text1"/>
          <w:szCs w:val="24"/>
        </w:rPr>
        <w:t>Who is the primary client?</w:t>
      </w:r>
    </w:p>
    <w:p w14:paraId="0D16BEED" w14:textId="77777777" w:rsidR="002F2834" w:rsidRPr="00A21C71" w:rsidRDefault="002F2834" w:rsidP="00AD66B5">
      <w:pPr>
        <w:widowControl w:val="0"/>
        <w:spacing w:before="120" w:after="120" w:line="288" w:lineRule="auto"/>
        <w:ind w:left="284"/>
        <w:rPr>
          <w:rFonts w:eastAsia="Arial" w:cs="Arial"/>
          <w:color w:val="000000" w:themeColor="text1"/>
        </w:rPr>
      </w:pPr>
      <w:r w:rsidRPr="00A21C71">
        <w:rPr>
          <w:rFonts w:eastAsia="Arial" w:cs="Arial"/>
          <w:color w:val="000000" w:themeColor="text1"/>
        </w:rPr>
        <w:t xml:space="preserve">Primary clients for this program activity are children, families and carers. </w:t>
      </w:r>
    </w:p>
    <w:p w14:paraId="3CA74990" w14:textId="77777777" w:rsidR="002F2834" w:rsidRPr="00A21C71" w:rsidRDefault="002F2834" w:rsidP="00AD66B5">
      <w:pPr>
        <w:pStyle w:val="Heading5"/>
        <w:jc w:val="left"/>
        <w:rPr>
          <w:rFonts w:cs="Arial"/>
          <w:bCs/>
          <w:color w:val="000000" w:themeColor="text1"/>
          <w:szCs w:val="24"/>
        </w:rPr>
      </w:pPr>
      <w:r w:rsidRPr="00A21C71">
        <w:rPr>
          <w:rFonts w:cs="Arial"/>
          <w:bCs/>
          <w:color w:val="000000" w:themeColor="text1"/>
          <w:szCs w:val="24"/>
        </w:rPr>
        <w:t>What are the key client characteristics?</w:t>
      </w:r>
    </w:p>
    <w:p w14:paraId="78BDED61" w14:textId="77777777" w:rsidR="002F2834" w:rsidRPr="00A21C71" w:rsidRDefault="002F2834" w:rsidP="00AD66B5">
      <w:pPr>
        <w:widowControl w:val="0"/>
        <w:spacing w:before="120" w:after="120" w:line="288" w:lineRule="auto"/>
        <w:ind w:left="284"/>
        <w:rPr>
          <w:rFonts w:eastAsia="Arial" w:cs="Arial"/>
          <w:color w:val="000000" w:themeColor="text1"/>
        </w:rPr>
      </w:pPr>
      <w:r w:rsidRPr="00A21C71">
        <w:rPr>
          <w:rFonts w:eastAsia="Arial" w:cs="Arial"/>
          <w:color w:val="000000" w:themeColor="text1"/>
        </w:rPr>
        <w:t>Families with children aged 0-18 years in identified communities.</w:t>
      </w:r>
    </w:p>
    <w:p w14:paraId="29489ACD" w14:textId="77777777" w:rsidR="002F2834" w:rsidRPr="00A21C71" w:rsidRDefault="002F2834" w:rsidP="00AD66B5">
      <w:pPr>
        <w:widowControl w:val="0"/>
        <w:spacing w:before="120" w:after="120" w:line="288" w:lineRule="auto"/>
        <w:ind w:left="284"/>
        <w:rPr>
          <w:rFonts w:eastAsia="Arial" w:cs="Arial"/>
          <w:color w:val="000000" w:themeColor="text1"/>
        </w:rPr>
      </w:pPr>
      <w:r w:rsidRPr="00A21C71">
        <w:rPr>
          <w:rFonts w:eastAsia="Arial" w:cs="Arial"/>
          <w:color w:val="000000" w:themeColor="text1"/>
        </w:rPr>
        <w:t>This may include people:</w:t>
      </w:r>
    </w:p>
    <w:p w14:paraId="616767FD" w14:textId="77777777" w:rsidR="002F2834" w:rsidRPr="00A21C71" w:rsidRDefault="002F2834" w:rsidP="003B6E13">
      <w:pPr>
        <w:pStyle w:val="ListParagraph"/>
        <w:widowControl w:val="0"/>
        <w:numPr>
          <w:ilvl w:val="0"/>
          <w:numId w:val="21"/>
        </w:numPr>
        <w:spacing w:before="120" w:after="120" w:line="240" w:lineRule="auto"/>
        <w:ind w:left="1077" w:hanging="357"/>
        <w:contextualSpacing w:val="0"/>
        <w:rPr>
          <w:rFonts w:eastAsia="Arial" w:cs="Arial"/>
          <w:color w:val="000000" w:themeColor="text1"/>
        </w:rPr>
      </w:pPr>
      <w:r w:rsidRPr="00A21C71">
        <w:rPr>
          <w:rFonts w:eastAsia="Arial" w:cs="Arial"/>
          <w:color w:val="000000" w:themeColor="text1"/>
        </w:rPr>
        <w:t>identifying as Aboriginal or Torres Strait Islander</w:t>
      </w:r>
    </w:p>
    <w:p w14:paraId="570D339E" w14:textId="77777777" w:rsidR="002F2834" w:rsidRPr="00A21C71" w:rsidRDefault="002F2834" w:rsidP="003B6E13">
      <w:pPr>
        <w:pStyle w:val="ListParagraph"/>
        <w:widowControl w:val="0"/>
        <w:numPr>
          <w:ilvl w:val="0"/>
          <w:numId w:val="21"/>
        </w:numPr>
        <w:spacing w:before="120" w:after="120" w:line="240" w:lineRule="auto"/>
        <w:ind w:left="1077" w:hanging="357"/>
        <w:contextualSpacing w:val="0"/>
        <w:rPr>
          <w:rFonts w:eastAsia="Arial" w:cs="Arial"/>
          <w:color w:val="000000" w:themeColor="text1"/>
        </w:rPr>
      </w:pPr>
      <w:r w:rsidRPr="00A21C71">
        <w:rPr>
          <w:rFonts w:eastAsia="Arial" w:cs="Arial"/>
          <w:color w:val="000000" w:themeColor="text1"/>
        </w:rPr>
        <w:t>from a cultural and linguistically diverse background</w:t>
      </w:r>
    </w:p>
    <w:p w14:paraId="30822504" w14:textId="77777777" w:rsidR="002F2834" w:rsidRPr="00A21C71" w:rsidRDefault="002F2834" w:rsidP="003B6E13">
      <w:pPr>
        <w:pStyle w:val="ListParagraph"/>
        <w:widowControl w:val="0"/>
        <w:numPr>
          <w:ilvl w:val="0"/>
          <w:numId w:val="21"/>
        </w:numPr>
        <w:spacing w:before="120" w:after="120" w:line="240" w:lineRule="auto"/>
        <w:ind w:left="1077" w:hanging="357"/>
        <w:contextualSpacing w:val="0"/>
        <w:rPr>
          <w:rFonts w:eastAsia="Arial" w:cs="Arial"/>
          <w:color w:val="000000" w:themeColor="text1"/>
        </w:rPr>
      </w:pPr>
      <w:r w:rsidRPr="00A21C71">
        <w:rPr>
          <w:rFonts w:eastAsia="Arial" w:cs="Arial"/>
          <w:color w:val="000000" w:themeColor="text1"/>
        </w:rPr>
        <w:t>residing in a regional or remote area</w:t>
      </w:r>
    </w:p>
    <w:p w14:paraId="0BD2E485" w14:textId="77777777" w:rsidR="002F2834" w:rsidRPr="00A21C71" w:rsidRDefault="002F2834" w:rsidP="003B6E13">
      <w:pPr>
        <w:pStyle w:val="ListParagraph"/>
        <w:widowControl w:val="0"/>
        <w:numPr>
          <w:ilvl w:val="0"/>
          <w:numId w:val="21"/>
        </w:numPr>
        <w:spacing w:before="120" w:after="120" w:line="240" w:lineRule="auto"/>
        <w:ind w:left="1077" w:hanging="357"/>
        <w:contextualSpacing w:val="0"/>
        <w:rPr>
          <w:rFonts w:eastAsia="Arial" w:cs="Arial"/>
          <w:color w:val="000000" w:themeColor="text1"/>
        </w:rPr>
      </w:pPr>
      <w:r w:rsidRPr="00A21C71">
        <w:rPr>
          <w:rFonts w:eastAsia="Arial" w:cs="Arial"/>
          <w:color w:val="000000" w:themeColor="text1"/>
        </w:rPr>
        <w:t>people with disability</w:t>
      </w:r>
    </w:p>
    <w:p w14:paraId="34958288" w14:textId="77777777" w:rsidR="002F2834" w:rsidRPr="00A21C71" w:rsidRDefault="002F2834" w:rsidP="00AD66B5">
      <w:pPr>
        <w:pStyle w:val="Heading5"/>
        <w:jc w:val="left"/>
        <w:rPr>
          <w:rFonts w:cs="Arial"/>
          <w:bCs/>
          <w:color w:val="000000" w:themeColor="text1"/>
          <w:szCs w:val="24"/>
        </w:rPr>
      </w:pPr>
      <w:r w:rsidRPr="00A21C71">
        <w:rPr>
          <w:rFonts w:cs="Arial"/>
          <w:bCs/>
          <w:color w:val="000000" w:themeColor="text1"/>
          <w:szCs w:val="24"/>
        </w:rPr>
        <w:t>Who might be considered ‘support persons’?</w:t>
      </w:r>
    </w:p>
    <w:p w14:paraId="66BD686E" w14:textId="77777777" w:rsidR="002F2834" w:rsidRPr="009E1BC0" w:rsidRDefault="002F2834" w:rsidP="00AD66B5">
      <w:pPr>
        <w:spacing w:before="180" w:after="120" w:line="288" w:lineRule="auto"/>
        <w:ind w:left="284"/>
        <w:rPr>
          <w:rFonts w:eastAsia="Arial" w:cs="Arial"/>
          <w:color w:val="000000" w:themeColor="text1"/>
        </w:rPr>
      </w:pPr>
      <w:r w:rsidRPr="00A21C71">
        <w:rPr>
          <w:rFonts w:eastAsia="Arial" w:cs="Arial"/>
          <w:color w:val="000000" w:themeColor="text1"/>
        </w:rPr>
        <w:t xml:space="preserve">For this program, support persons may include a case or support worker, friend or family member who is present but not directly receiving a service. </w:t>
      </w:r>
    </w:p>
    <w:p w14:paraId="0B5C39AD" w14:textId="3D830552" w:rsidR="002F2834" w:rsidRPr="009E1BC0" w:rsidRDefault="002F2834" w:rsidP="00AD66B5">
      <w:pPr>
        <w:spacing w:before="180" w:after="120" w:line="288" w:lineRule="auto"/>
        <w:ind w:left="284"/>
        <w:rPr>
          <w:rFonts w:eastAsia="Arial" w:cs="Arial"/>
          <w:color w:val="000000" w:themeColor="text1"/>
        </w:rPr>
      </w:pPr>
      <w:r w:rsidRPr="00A21C71">
        <w:rPr>
          <w:rFonts w:eastAsia="Arial" w:cs="Arial"/>
          <w:color w:val="000000" w:themeColor="text1"/>
        </w:rPr>
        <w:t xml:space="preserve">Recording support persons is voluntary; staff can record support persons if they feel it is relevant. Instructions on how to record them in the web-based portal can be found on the </w:t>
      </w:r>
      <w:hyperlink r:id="rId28" w:history="1">
        <w:r w:rsidR="004C5C49" w:rsidRPr="00A21C71">
          <w:rPr>
            <w:rStyle w:val="Hyperlink"/>
            <w:rFonts w:cs="Arial"/>
          </w:rPr>
          <w:t>Data Exchange website</w:t>
        </w:r>
      </w:hyperlink>
      <w:r w:rsidR="004C5C49" w:rsidRPr="00A21C71">
        <w:rPr>
          <w:rFonts w:cs="Arial"/>
        </w:rPr>
        <w:t>.</w:t>
      </w:r>
    </w:p>
    <w:p w14:paraId="6C1D6308" w14:textId="77777777" w:rsidR="002F2834" w:rsidRPr="00A21C71" w:rsidRDefault="002F2834" w:rsidP="00AD66B5">
      <w:pPr>
        <w:pStyle w:val="Heading5"/>
        <w:jc w:val="left"/>
        <w:rPr>
          <w:rFonts w:cs="Arial"/>
          <w:bCs/>
          <w:color w:val="000000" w:themeColor="text1"/>
          <w:szCs w:val="24"/>
        </w:rPr>
      </w:pPr>
      <w:r w:rsidRPr="00A21C71">
        <w:rPr>
          <w:rFonts w:cs="Arial"/>
          <w:bCs/>
          <w:color w:val="000000" w:themeColor="text1"/>
          <w:szCs w:val="24"/>
        </w:rPr>
        <w:t>How should cases be set up?</w:t>
      </w:r>
    </w:p>
    <w:p w14:paraId="3E6D2B28" w14:textId="77777777" w:rsidR="002F2834" w:rsidRPr="00A21C71" w:rsidRDefault="002F2834" w:rsidP="00AD66B5">
      <w:pPr>
        <w:widowControl w:val="0"/>
        <w:spacing w:before="120" w:after="120" w:line="288" w:lineRule="auto"/>
        <w:ind w:left="284"/>
        <w:rPr>
          <w:rFonts w:eastAsia="Arial" w:cs="Arial"/>
          <w:color w:val="000000" w:themeColor="text1"/>
        </w:rPr>
      </w:pPr>
      <w:r w:rsidRPr="00A21C71">
        <w:rPr>
          <w:rFonts w:eastAsia="Arial" w:cs="Arial"/>
          <w:color w:val="000000" w:themeColor="text1"/>
        </w:rPr>
        <w:t>There is no formal case structure recommended for this program activity. Organisations should create cases that reflect their own administrative processes.</w:t>
      </w:r>
    </w:p>
    <w:p w14:paraId="7D1D841B" w14:textId="77777777" w:rsidR="002F2834" w:rsidRPr="00A21C71" w:rsidRDefault="002F2834" w:rsidP="00AD66B5">
      <w:pPr>
        <w:spacing w:before="120" w:after="120" w:line="288" w:lineRule="auto"/>
        <w:ind w:left="284"/>
        <w:rPr>
          <w:rFonts w:eastAsia="Arial" w:cs="Arial"/>
          <w:color w:val="000000" w:themeColor="text1"/>
        </w:rPr>
      </w:pPr>
      <w:r w:rsidRPr="00A21C71">
        <w:rPr>
          <w:rFonts w:eastAsia="Arial" w:cs="Arial"/>
          <w:color w:val="000000" w:themeColor="text1"/>
        </w:rPr>
        <w:t>To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organisations should use other identifying descriptions, such as Client ID numbers. e.g.: 1286. This works well for ongoing one-on-one contact with clients.</w:t>
      </w:r>
    </w:p>
    <w:p w14:paraId="5856A8EA" w14:textId="77777777" w:rsidR="008A1045" w:rsidRPr="00A21C71" w:rsidRDefault="008A1045" w:rsidP="00AD66B5">
      <w:pPr>
        <w:pStyle w:val="Heading5"/>
        <w:jc w:val="left"/>
      </w:pPr>
      <w:r w:rsidRPr="00A21C71">
        <w:t>Group session census</w:t>
      </w:r>
    </w:p>
    <w:p w14:paraId="1413E112" w14:textId="77777777" w:rsidR="00AD4788" w:rsidRPr="00A21C71" w:rsidRDefault="00AD4788" w:rsidP="00AD4788">
      <w:pPr>
        <w:ind w:left="284"/>
        <w:rPr>
          <w:rFonts w:eastAsia="Arial" w:cs="Arial"/>
        </w:rPr>
      </w:pPr>
      <w:r w:rsidRPr="00A21C71">
        <w:rPr>
          <w:rFonts w:eastAsia="Arial" w:cs="Arial"/>
        </w:rPr>
        <w:t xml:space="preserve">A “group session” means a session where services are delivered directly to three or more clients who attend together. A measurable outcome is expected to be achieved for each of those clients. </w:t>
      </w:r>
    </w:p>
    <w:p w14:paraId="59AE2EDA" w14:textId="77777777" w:rsidR="00AD4788" w:rsidRPr="00A21C71" w:rsidRDefault="00AD4788" w:rsidP="00AD4788">
      <w:pPr>
        <w:ind w:left="284"/>
        <w:rPr>
          <w:rFonts w:eastAsia="Arial" w:cs="Arial"/>
        </w:rPr>
      </w:pPr>
      <w:r w:rsidRPr="00A21C71">
        <w:rPr>
          <w:rFonts w:eastAsia="Arial" w:cs="Arial"/>
        </w:rPr>
        <w:t>For this program, organisations delivering group sessions must, at a minimum, request collection of client-level data from all clients attending group sessions in the months of April and November and record data collected in the Data Exchange.</w:t>
      </w:r>
    </w:p>
    <w:p w14:paraId="0A484DB2" w14:textId="77777777" w:rsidR="00AD4788" w:rsidRPr="00A21C71" w:rsidRDefault="00AD4788" w:rsidP="00AD4788">
      <w:pPr>
        <w:ind w:left="284"/>
        <w:rPr>
          <w:rFonts w:eastAsia="Arial" w:cs="Arial"/>
        </w:rPr>
      </w:pPr>
      <w:r w:rsidRPr="00A21C71">
        <w:rPr>
          <w:rFonts w:eastAsia="Arial" w:cs="Arial"/>
        </w:rPr>
        <w:lastRenderedPageBreak/>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12D959BE" w14:textId="77777777" w:rsidR="00AD4788" w:rsidRPr="00A21C71" w:rsidRDefault="00AD4788" w:rsidP="00AD4788">
      <w:pPr>
        <w:ind w:left="284"/>
        <w:rPr>
          <w:rFonts w:eastAsia="Arial" w:cs="Arial"/>
        </w:rPr>
      </w:pPr>
      <w:r w:rsidRPr="00A21C71">
        <w:rPr>
          <w:rFonts w:eastAsia="Arial" w:cs="Arial"/>
        </w:rPr>
        <w:t xml:space="preserve">NOTE: </w:t>
      </w:r>
    </w:p>
    <w:p w14:paraId="37548AB7" w14:textId="77777777" w:rsidR="00AD4788" w:rsidRPr="00A21C71" w:rsidRDefault="00AD4788" w:rsidP="00707D00">
      <w:pPr>
        <w:numPr>
          <w:ilvl w:val="0"/>
          <w:numId w:val="109"/>
        </w:numPr>
        <w:rPr>
          <w:rFonts w:eastAsia="Arial" w:cs="Arial"/>
        </w:rPr>
      </w:pPr>
      <w:r w:rsidRPr="00A21C71">
        <w:rPr>
          <w:rFonts w:eastAsia="Arial" w:cs="Arial"/>
        </w:rPr>
        <w:t xml:space="preserve">Where an organisation does </w:t>
      </w:r>
      <w:r w:rsidRPr="00A21C71">
        <w:rPr>
          <w:rFonts w:eastAsia="Arial" w:cs="Arial"/>
          <w:b/>
          <w:bCs/>
        </w:rPr>
        <w:t>NOT</w:t>
      </w:r>
      <w:r w:rsidRPr="00A21C71">
        <w:rPr>
          <w:rFonts w:eastAsia="Arial" w:cs="Arial"/>
        </w:rPr>
        <w:t xml:space="preserve"> deliver group sessions, the group session census does </w:t>
      </w:r>
      <w:r w:rsidRPr="00A21C71">
        <w:rPr>
          <w:rFonts w:eastAsia="Arial" w:cs="Arial"/>
          <w:b/>
          <w:bCs/>
        </w:rPr>
        <w:t>NOT</w:t>
      </w:r>
      <w:r w:rsidRPr="00A21C71">
        <w:rPr>
          <w:rFonts w:eastAsia="Arial" w:cs="Arial"/>
        </w:rPr>
        <w:t xml:space="preserve"> apply.</w:t>
      </w:r>
    </w:p>
    <w:p w14:paraId="415A6D44" w14:textId="77777777" w:rsidR="00AD4788" w:rsidRPr="00A21C71" w:rsidRDefault="00AD4788" w:rsidP="00707D00">
      <w:pPr>
        <w:numPr>
          <w:ilvl w:val="0"/>
          <w:numId w:val="109"/>
        </w:numPr>
        <w:rPr>
          <w:rFonts w:eastAsia="Arial" w:cs="Arial"/>
        </w:rPr>
      </w:pPr>
      <w:r w:rsidRPr="00A21C71">
        <w:rPr>
          <w:rFonts w:eastAsia="Arial" w:cs="Arial"/>
        </w:rPr>
        <w:t>Group sessions should be distinguished from “community sessions”, where a large group of people attend and services are not delivered directly to individuals. Organisations are generally not required to collect client-level data for community session attendees.</w:t>
      </w:r>
    </w:p>
    <w:p w14:paraId="451E9AED" w14:textId="77777777" w:rsidR="00AD4788" w:rsidRPr="00A21C71" w:rsidRDefault="00AD4788" w:rsidP="00AD4788">
      <w:pPr>
        <w:ind w:left="284"/>
        <w:rPr>
          <w:rFonts w:eastAsia="Arial" w:cs="Arial"/>
        </w:rPr>
      </w:pPr>
      <w:r w:rsidRPr="00A21C71">
        <w:rPr>
          <w:rFonts w:eastAsia="Arial" w:cs="Arial"/>
        </w:rPr>
        <w:t xml:space="preserve">Please refer to Chapter 3 of the </w:t>
      </w:r>
      <w:hyperlink r:id="rId29" w:history="1">
        <w:r w:rsidRPr="009E1BC0">
          <w:rPr>
            <w:rStyle w:val="Hyperlink"/>
            <w:rFonts w:eastAsia="Arial" w:cs="Arial"/>
          </w:rPr>
          <w:t>Data Exchange Protocols</w:t>
        </w:r>
      </w:hyperlink>
      <w:r w:rsidRPr="00A21C71">
        <w:rPr>
          <w:rFonts w:eastAsia="Arial" w:cs="Arial"/>
        </w:rPr>
        <w:t xml:space="preserve"> for more information.</w:t>
      </w:r>
    </w:p>
    <w:p w14:paraId="7061F332" w14:textId="77777777" w:rsidR="002F2834" w:rsidRPr="00A21C71" w:rsidRDefault="002F2834" w:rsidP="00AD66B5">
      <w:pPr>
        <w:pStyle w:val="Heading5"/>
        <w:jc w:val="left"/>
        <w:rPr>
          <w:rFonts w:cs="Arial"/>
          <w:bCs/>
          <w:color w:val="000000" w:themeColor="text1"/>
          <w:szCs w:val="24"/>
        </w:rPr>
      </w:pPr>
      <w:r w:rsidRPr="00A21C71">
        <w:rPr>
          <w:rFonts w:cs="Arial"/>
          <w:bCs/>
          <w:color w:val="000000" w:themeColor="text1"/>
          <w:szCs w:val="24"/>
        </w:rPr>
        <w:t>The Partnership Approach</w:t>
      </w:r>
    </w:p>
    <w:p w14:paraId="78BBBAE0" w14:textId="77777777" w:rsidR="002F2834" w:rsidRPr="00A21C71" w:rsidRDefault="002F2834" w:rsidP="00AD66B5">
      <w:pPr>
        <w:widowControl w:val="0"/>
        <w:spacing w:before="120" w:after="120" w:line="288" w:lineRule="auto"/>
        <w:ind w:left="284"/>
        <w:rPr>
          <w:rFonts w:eastAsia="Arial" w:cs="Arial"/>
          <w:color w:val="000000" w:themeColor="text1"/>
        </w:rPr>
      </w:pPr>
      <w:r w:rsidRPr="00A21C71">
        <w:rPr>
          <w:rFonts w:eastAsia="Arial" w:cs="Arial"/>
          <w:color w:val="000000" w:themeColor="text1"/>
        </w:rPr>
        <w:t xml:space="preserve">For this program activity, all organisations </w:t>
      </w:r>
      <w:r w:rsidRPr="00A21C71">
        <w:rPr>
          <w:rFonts w:eastAsia="Arial" w:cs="Arial"/>
          <w:b/>
          <w:bCs/>
          <w:color w:val="000000" w:themeColor="text1"/>
        </w:rPr>
        <w:t>are required</w:t>
      </w:r>
      <w:r w:rsidRPr="00A21C71">
        <w:rPr>
          <w:rFonts w:eastAsia="Arial" w:cs="Arial"/>
          <w:color w:val="000000" w:themeColor="text1"/>
        </w:rPr>
        <w:t xml:space="preserve"> to participate in the Partnership Approach. Participation means organisations </w:t>
      </w:r>
      <w:r w:rsidRPr="00A21C71">
        <w:rPr>
          <w:rFonts w:eastAsia="Arial" w:cs="Arial"/>
          <w:b/>
          <w:bCs/>
          <w:color w:val="000000" w:themeColor="text1"/>
        </w:rPr>
        <w:t>must</w:t>
      </w:r>
      <w:r w:rsidRPr="00A21C71">
        <w:rPr>
          <w:rFonts w:eastAsia="Arial" w:cs="Arial"/>
          <w:color w:val="000000" w:themeColor="text1"/>
        </w:rPr>
        <w:t xml:space="preserve"> record client outcomes, known as Standard Client/Community Outcomes Reporting (SCORE) reporting. </w:t>
      </w:r>
    </w:p>
    <w:p w14:paraId="54FD0B00" w14:textId="77777777" w:rsidR="002F2834" w:rsidRPr="00A21C71" w:rsidRDefault="002F2834" w:rsidP="00AD66B5">
      <w:pPr>
        <w:spacing w:before="120" w:after="120" w:line="288" w:lineRule="auto"/>
        <w:ind w:left="284"/>
        <w:rPr>
          <w:rFonts w:eastAsia="Arial" w:cs="Arial"/>
          <w:color w:val="000000" w:themeColor="text1"/>
        </w:rPr>
      </w:pPr>
      <w:r w:rsidRPr="00A21C71">
        <w:rPr>
          <w:rFonts w:eastAsia="Arial" w:cs="Arial"/>
          <w:color w:val="000000" w:themeColor="text1"/>
        </w:rPr>
        <w:t>Organisations must meet the following minimum requirements for SCORE data:</w:t>
      </w:r>
    </w:p>
    <w:p w14:paraId="0A9BE0EF" w14:textId="77777777" w:rsidR="002F2834" w:rsidRPr="00A21C71" w:rsidRDefault="002F2834" w:rsidP="003B6E13">
      <w:pPr>
        <w:pStyle w:val="ListParagraph"/>
        <w:numPr>
          <w:ilvl w:val="0"/>
          <w:numId w:val="22"/>
        </w:numPr>
        <w:spacing w:after="0" w:line="288" w:lineRule="auto"/>
        <w:ind w:left="714" w:hanging="357"/>
        <w:rPr>
          <w:rFonts w:eastAsia="Arial" w:cs="Arial"/>
          <w:color w:val="000000" w:themeColor="text1"/>
        </w:rPr>
      </w:pPr>
      <w:r w:rsidRPr="00A21C71">
        <w:rPr>
          <w:rFonts w:eastAsia="Arial" w:cs="Arial"/>
          <w:color w:val="000000" w:themeColor="text1"/>
        </w:rPr>
        <w:t xml:space="preserve">Report an initial and at least one subsequent Circumstance SCORE for </w:t>
      </w:r>
      <w:r w:rsidRPr="00A21C71">
        <w:rPr>
          <w:rFonts w:eastAsia="Arial" w:cs="Arial"/>
          <w:b/>
          <w:bCs/>
          <w:color w:val="000000" w:themeColor="text1"/>
        </w:rPr>
        <w:t>at least 50 per cent</w:t>
      </w:r>
      <w:r w:rsidRPr="00A21C71">
        <w:rPr>
          <w:rFonts w:eastAsia="Arial" w:cs="Arial"/>
          <w:color w:val="000000" w:themeColor="text1"/>
        </w:rPr>
        <w:t xml:space="preserve"> of clients that have client records</w:t>
      </w:r>
    </w:p>
    <w:p w14:paraId="1910F3D0" w14:textId="77777777" w:rsidR="002F2834" w:rsidRPr="00A21C71" w:rsidRDefault="002F2834" w:rsidP="003B6E13">
      <w:pPr>
        <w:pStyle w:val="ListParagraph"/>
        <w:numPr>
          <w:ilvl w:val="0"/>
          <w:numId w:val="22"/>
        </w:numPr>
        <w:spacing w:after="0" w:line="288" w:lineRule="auto"/>
        <w:rPr>
          <w:rFonts w:eastAsia="Arial" w:cs="Arial"/>
          <w:color w:val="000000" w:themeColor="text1"/>
        </w:rPr>
      </w:pPr>
      <w:r w:rsidRPr="00A21C71">
        <w:rPr>
          <w:rFonts w:eastAsia="Arial" w:cs="Arial"/>
          <w:color w:val="000000" w:themeColor="text1"/>
        </w:rPr>
        <w:t xml:space="preserve">Report an initial and at least one subsequent Goals SCORE for </w:t>
      </w:r>
      <w:r w:rsidRPr="00A21C71">
        <w:rPr>
          <w:rFonts w:eastAsia="Arial" w:cs="Arial"/>
          <w:b/>
          <w:bCs/>
          <w:color w:val="000000" w:themeColor="text1"/>
        </w:rPr>
        <w:t>at least</w:t>
      </w:r>
      <w:r w:rsidRPr="00A21C71">
        <w:rPr>
          <w:rFonts w:eastAsia="Arial" w:cs="Arial"/>
          <w:color w:val="000000" w:themeColor="text1"/>
        </w:rPr>
        <w:t xml:space="preserve"> </w:t>
      </w:r>
      <w:r w:rsidRPr="00A21C71">
        <w:rPr>
          <w:rFonts w:eastAsia="Arial" w:cs="Arial"/>
          <w:b/>
          <w:bCs/>
          <w:color w:val="000000" w:themeColor="text1"/>
        </w:rPr>
        <w:t>50 per cent</w:t>
      </w:r>
      <w:r w:rsidRPr="00A21C71">
        <w:rPr>
          <w:rFonts w:eastAsia="Arial" w:cs="Arial"/>
          <w:color w:val="000000" w:themeColor="text1"/>
        </w:rPr>
        <w:t xml:space="preserve"> of clients that have client records</w:t>
      </w:r>
    </w:p>
    <w:p w14:paraId="3A6634E0" w14:textId="77777777" w:rsidR="002F2834" w:rsidRPr="00A21C71" w:rsidRDefault="002F2834" w:rsidP="003B6E13">
      <w:pPr>
        <w:pStyle w:val="ListParagraph"/>
        <w:numPr>
          <w:ilvl w:val="0"/>
          <w:numId w:val="22"/>
        </w:numPr>
        <w:spacing w:after="0" w:line="288" w:lineRule="auto"/>
        <w:rPr>
          <w:rFonts w:eastAsia="Arial" w:cs="Arial"/>
          <w:color w:val="000000" w:themeColor="text1"/>
        </w:rPr>
      </w:pPr>
      <w:r w:rsidRPr="00A21C71">
        <w:rPr>
          <w:rFonts w:eastAsia="Arial" w:cs="Arial"/>
          <w:color w:val="000000" w:themeColor="text1"/>
        </w:rPr>
        <w:t xml:space="preserve">Report satisfaction SCOREs for </w:t>
      </w:r>
      <w:r w:rsidRPr="00A21C71">
        <w:rPr>
          <w:rFonts w:eastAsia="Arial" w:cs="Arial"/>
          <w:b/>
          <w:bCs/>
          <w:color w:val="000000" w:themeColor="text1"/>
        </w:rPr>
        <w:t>at least</w:t>
      </w:r>
      <w:r w:rsidRPr="00A21C71">
        <w:rPr>
          <w:rFonts w:eastAsia="Arial" w:cs="Arial"/>
          <w:color w:val="000000" w:themeColor="text1"/>
        </w:rPr>
        <w:t xml:space="preserve"> </w:t>
      </w:r>
      <w:r w:rsidRPr="00A21C71">
        <w:rPr>
          <w:rFonts w:eastAsia="Arial" w:cs="Arial"/>
          <w:b/>
          <w:bCs/>
          <w:color w:val="000000" w:themeColor="text1"/>
        </w:rPr>
        <w:t>10 per cent</w:t>
      </w:r>
      <w:r w:rsidRPr="00A21C71">
        <w:rPr>
          <w:rFonts w:eastAsia="Arial" w:cs="Arial"/>
          <w:color w:val="000000" w:themeColor="text1"/>
        </w:rPr>
        <w:t xml:space="preserve"> of clients that have client records.</w:t>
      </w:r>
    </w:p>
    <w:p w14:paraId="7E0745B2" w14:textId="77777777" w:rsidR="002F2834" w:rsidRPr="00A21C71" w:rsidRDefault="002F2834" w:rsidP="00AD66B5">
      <w:pPr>
        <w:spacing w:before="120" w:after="120" w:line="288" w:lineRule="auto"/>
        <w:ind w:left="284"/>
        <w:rPr>
          <w:rFonts w:eastAsia="Arial" w:cs="Arial"/>
          <w:color w:val="000000" w:themeColor="text1"/>
        </w:rPr>
      </w:pPr>
      <w:r w:rsidRPr="00A21C71">
        <w:rPr>
          <w:rFonts w:eastAsia="Arial" w:cs="Arial"/>
          <w:color w:val="000000" w:themeColor="text1"/>
        </w:rPr>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7809B313" w14:textId="77777777" w:rsidR="002F2834" w:rsidRPr="00A21C71" w:rsidRDefault="002F2834" w:rsidP="00AD66B5">
      <w:pPr>
        <w:spacing w:before="120" w:after="120" w:line="288" w:lineRule="auto"/>
        <w:ind w:left="284"/>
        <w:rPr>
          <w:rFonts w:eastAsia="Arial" w:cs="Arial"/>
          <w:color w:val="000000" w:themeColor="text1"/>
        </w:rPr>
      </w:pPr>
      <w:r w:rsidRPr="00A21C71">
        <w:rPr>
          <w:rFonts w:eastAsia="Arial" w:cs="Arial"/>
          <w:color w:val="000000" w:themeColor="text1"/>
        </w:rPr>
        <w:t>Satisfaction SCOREs should be recorded towards the end of service delivery.</w:t>
      </w:r>
    </w:p>
    <w:p w14:paraId="2727D205" w14:textId="77777777" w:rsidR="002F2834" w:rsidRPr="00A21C71" w:rsidRDefault="002F2834" w:rsidP="00AD66B5">
      <w:pPr>
        <w:spacing w:before="120" w:after="120" w:line="288" w:lineRule="auto"/>
        <w:ind w:left="284"/>
        <w:rPr>
          <w:rFonts w:eastAsia="Arial" w:cs="Arial"/>
          <w:color w:val="000000" w:themeColor="text1"/>
        </w:rPr>
      </w:pPr>
      <w:r w:rsidRPr="00A21C71">
        <w:rPr>
          <w:rFonts w:eastAsia="Arial" w:cs="Arial"/>
          <w:color w:val="000000" w:themeColor="text1"/>
        </w:rPr>
        <w:t xml:space="preserve">Organisations should refer to </w:t>
      </w:r>
      <w:hyperlink r:id="rId30">
        <w:r w:rsidRPr="00A21C71">
          <w:rPr>
            <w:rStyle w:val="Hyperlink"/>
            <w:rFonts w:eastAsia="Arial" w:cs="Arial"/>
          </w:rPr>
          <w:t>How to use SCORE with clients | Data Exchange</w:t>
        </w:r>
      </w:hyperlink>
      <w:r w:rsidRPr="00A21C71">
        <w:rPr>
          <w:rFonts w:eastAsia="Arial" w:cs="Arial"/>
          <w:color w:val="000000" w:themeColor="text1"/>
        </w:rPr>
        <w:t xml:space="preserve"> for guidance on conducting SCORE assessments with clients.</w:t>
      </w:r>
    </w:p>
    <w:p w14:paraId="3DB0D5DE" w14:textId="77777777" w:rsidR="002F2834" w:rsidRPr="00A21C71" w:rsidRDefault="002F2834" w:rsidP="00AD66B5">
      <w:pPr>
        <w:pStyle w:val="Heading5"/>
        <w:jc w:val="left"/>
        <w:rPr>
          <w:rFonts w:cs="Arial"/>
          <w:bCs/>
          <w:color w:val="000000" w:themeColor="text1"/>
          <w:szCs w:val="24"/>
        </w:rPr>
      </w:pPr>
      <w:r w:rsidRPr="00A21C71">
        <w:t>What areas of SCORE are most relevant?</w:t>
      </w:r>
    </w:p>
    <w:p w14:paraId="44098D80" w14:textId="77777777" w:rsidR="002F2834" w:rsidRPr="00A21C71" w:rsidRDefault="002F2834" w:rsidP="00AD66B5">
      <w:pPr>
        <w:spacing w:before="120" w:after="120" w:line="288" w:lineRule="auto"/>
        <w:ind w:left="284"/>
        <w:rPr>
          <w:rFonts w:eastAsia="Arial" w:cs="Arial"/>
          <w:color w:val="000000" w:themeColor="text1"/>
        </w:rPr>
      </w:pPr>
      <w:r w:rsidRPr="00A21C71">
        <w:rPr>
          <w:rFonts w:eastAsia="Arial" w:cs="Arial"/>
          <w:color w:val="000000" w:themeColor="text1"/>
        </w:rPr>
        <w:t>For this program activity, organisations are required to collect and record SCORE assessments for the domains outlined below, as relevant to the services delivered (i.e. must complete at least 1</w:t>
      </w:r>
      <w:r w:rsidRPr="00A21C71">
        <w:rPr>
          <w:rFonts w:cs="Arial"/>
          <w:color w:val="000000" w:themeColor="text1"/>
        </w:rPr>
        <w:t> </w:t>
      </w:r>
      <w:r w:rsidRPr="00A21C71">
        <w:rPr>
          <w:rFonts w:eastAsia="Arial" w:cs="Arial"/>
          <w:color w:val="000000" w:themeColor="text1"/>
        </w:rPr>
        <w:t>circumstances domain, at least 1 goals domain and the 1 satisfaction domain).</w:t>
      </w:r>
    </w:p>
    <w:tbl>
      <w:tblPr>
        <w:tblW w:w="0" w:type="auto"/>
        <w:tblBorders>
          <w:top w:val="single" w:sz="6" w:space="0" w:color="auto"/>
          <w:left w:val="single" w:sz="6" w:space="0" w:color="auto"/>
          <w:bottom w:val="single" w:sz="6" w:space="0" w:color="auto"/>
          <w:right w:val="single" w:sz="6" w:space="0" w:color="auto"/>
        </w:tblBorders>
        <w:tblLook w:val="0480" w:firstRow="0" w:lastRow="0" w:firstColumn="1" w:lastColumn="0" w:noHBand="0" w:noVBand="1"/>
      </w:tblPr>
      <w:tblGrid>
        <w:gridCol w:w="2610"/>
        <w:gridCol w:w="2758"/>
        <w:gridCol w:w="2473"/>
        <w:gridCol w:w="2609"/>
      </w:tblGrid>
      <w:tr w:rsidR="002F2834" w:rsidRPr="00A21C71" w14:paraId="48752814" w14:textId="77777777" w:rsidTr="00F66FAA">
        <w:trPr>
          <w:trHeight w:val="345"/>
        </w:trPr>
        <w:tc>
          <w:tcPr>
            <w:tcW w:w="2610"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611B4892" w14:textId="77777777" w:rsidR="002F2834" w:rsidRPr="00A21C71" w:rsidRDefault="002F2834" w:rsidP="00AD66B5">
            <w:pPr>
              <w:pStyle w:val="BodyText"/>
              <w:keepNext/>
              <w:spacing w:before="120" w:after="120" w:line="288" w:lineRule="auto"/>
              <w:ind w:left="0"/>
              <w:rPr>
                <w:rFonts w:cs="Arial"/>
                <w:color w:val="FFFFFF" w:themeColor="background1"/>
                <w:sz w:val="22"/>
                <w:szCs w:val="22"/>
                <w:lang w:val="en-AU"/>
              </w:rPr>
            </w:pPr>
            <w:r w:rsidRPr="00A21C71">
              <w:rPr>
                <w:rFonts w:cs="Arial"/>
                <w:b/>
                <w:bCs/>
                <w:color w:val="FFFFFF" w:themeColor="background1"/>
                <w:sz w:val="22"/>
                <w:szCs w:val="22"/>
                <w:lang w:val="en-AU"/>
              </w:rPr>
              <w:t>Circumstances</w:t>
            </w:r>
          </w:p>
        </w:tc>
        <w:tc>
          <w:tcPr>
            <w:tcW w:w="2758"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6EBBF6F5" w14:textId="77777777" w:rsidR="002F2834" w:rsidRPr="00A21C71" w:rsidRDefault="002F2834" w:rsidP="00AD66B5">
            <w:pPr>
              <w:pStyle w:val="BodyText"/>
              <w:keepNext/>
              <w:spacing w:before="120" w:after="120" w:line="288" w:lineRule="auto"/>
              <w:ind w:left="0"/>
              <w:rPr>
                <w:rFonts w:cs="Arial"/>
                <w:color w:val="FFFFFF" w:themeColor="background1"/>
                <w:sz w:val="22"/>
                <w:szCs w:val="22"/>
                <w:lang w:val="en-AU"/>
              </w:rPr>
            </w:pPr>
            <w:r w:rsidRPr="00A21C71">
              <w:rPr>
                <w:rFonts w:cs="Arial"/>
                <w:b/>
                <w:bCs/>
                <w:color w:val="FFFFFF" w:themeColor="background1"/>
                <w:sz w:val="22"/>
                <w:szCs w:val="22"/>
                <w:lang w:val="en-AU"/>
              </w:rPr>
              <w:t>Goals</w:t>
            </w:r>
          </w:p>
        </w:tc>
        <w:tc>
          <w:tcPr>
            <w:tcW w:w="2473"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3BFE00C0" w14:textId="77777777" w:rsidR="002F2834" w:rsidRPr="00A21C71" w:rsidRDefault="002F2834" w:rsidP="00AD66B5">
            <w:pPr>
              <w:pStyle w:val="BodyText"/>
              <w:keepNext/>
              <w:spacing w:before="120" w:after="120" w:line="288" w:lineRule="auto"/>
              <w:ind w:left="0"/>
              <w:rPr>
                <w:rFonts w:cs="Arial"/>
                <w:color w:val="FFFFFF" w:themeColor="background1"/>
                <w:sz w:val="22"/>
                <w:szCs w:val="22"/>
                <w:lang w:val="en-AU"/>
              </w:rPr>
            </w:pPr>
            <w:r w:rsidRPr="00A21C71">
              <w:rPr>
                <w:rFonts w:cs="Arial"/>
                <w:b/>
                <w:bCs/>
                <w:color w:val="FFFFFF" w:themeColor="background1"/>
                <w:sz w:val="22"/>
                <w:szCs w:val="22"/>
                <w:lang w:val="en-AU"/>
              </w:rPr>
              <w:t>Satisfaction</w:t>
            </w:r>
          </w:p>
        </w:tc>
        <w:tc>
          <w:tcPr>
            <w:tcW w:w="2609"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1A6FA762" w14:textId="77777777" w:rsidR="002F2834" w:rsidRPr="00A21C71" w:rsidRDefault="002F2834" w:rsidP="00AD66B5">
            <w:pPr>
              <w:pStyle w:val="BodyText"/>
              <w:keepNext/>
              <w:spacing w:before="120" w:after="120" w:line="288" w:lineRule="auto"/>
              <w:ind w:left="0"/>
              <w:rPr>
                <w:rFonts w:cs="Arial"/>
                <w:color w:val="FFFFFF" w:themeColor="background1"/>
                <w:sz w:val="22"/>
                <w:szCs w:val="22"/>
                <w:lang w:val="en-AU"/>
              </w:rPr>
            </w:pPr>
            <w:r w:rsidRPr="00A21C71">
              <w:rPr>
                <w:rFonts w:cs="Arial"/>
                <w:b/>
                <w:bCs/>
                <w:color w:val="FFFFFF" w:themeColor="background1"/>
                <w:sz w:val="22"/>
                <w:szCs w:val="22"/>
                <w:lang w:val="en-AU"/>
              </w:rPr>
              <w:t>Community</w:t>
            </w:r>
          </w:p>
        </w:tc>
      </w:tr>
      <w:tr w:rsidR="002F2834" w:rsidRPr="00A21C71" w14:paraId="69C31C0F" w14:textId="77777777" w:rsidTr="00F66FAA">
        <w:trPr>
          <w:trHeight w:val="2325"/>
        </w:trPr>
        <w:tc>
          <w:tcPr>
            <w:tcW w:w="2610" w:type="dxa"/>
            <w:tcBorders>
              <w:top w:val="single" w:sz="6" w:space="0" w:color="auto"/>
              <w:left w:val="single" w:sz="6" w:space="0" w:color="auto"/>
              <w:bottom w:val="single" w:sz="6" w:space="0" w:color="auto"/>
              <w:right w:val="single" w:sz="6" w:space="0" w:color="auto"/>
            </w:tcBorders>
            <w:tcMar>
              <w:left w:w="105" w:type="dxa"/>
              <w:right w:w="105" w:type="dxa"/>
            </w:tcMar>
          </w:tcPr>
          <w:p w14:paraId="518F5A10" w14:textId="77777777" w:rsidR="002F2834" w:rsidRPr="00A21C71" w:rsidRDefault="002F2834"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Age-appropriate development</w:t>
            </w:r>
          </w:p>
          <w:p w14:paraId="037EE6A4" w14:textId="77777777" w:rsidR="002F2834" w:rsidRPr="00A21C71" w:rsidRDefault="002F2834"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 xml:space="preserve">Family functioning </w:t>
            </w:r>
          </w:p>
          <w:p w14:paraId="448126B8" w14:textId="77777777" w:rsidR="002F2834" w:rsidRPr="00A21C71" w:rsidRDefault="002F2834"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 xml:space="preserve">Personal and family safety </w:t>
            </w:r>
          </w:p>
          <w:p w14:paraId="3662D85A" w14:textId="29B74686" w:rsidR="00013793" w:rsidRPr="00A21C71" w:rsidRDefault="00013793"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Community participation &amp; networks</w:t>
            </w:r>
          </w:p>
        </w:tc>
        <w:tc>
          <w:tcPr>
            <w:tcW w:w="2758" w:type="dxa"/>
            <w:tcBorders>
              <w:top w:val="single" w:sz="6" w:space="0" w:color="auto"/>
              <w:left w:val="single" w:sz="6" w:space="0" w:color="auto"/>
              <w:bottom w:val="single" w:sz="6" w:space="0" w:color="auto"/>
              <w:right w:val="single" w:sz="6" w:space="0" w:color="auto"/>
            </w:tcBorders>
            <w:tcMar>
              <w:left w:w="105" w:type="dxa"/>
              <w:right w:w="105" w:type="dxa"/>
            </w:tcMar>
          </w:tcPr>
          <w:p w14:paraId="0912C612" w14:textId="77777777" w:rsidR="002F2834" w:rsidRPr="00A21C71" w:rsidRDefault="002F2834"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 xml:space="preserve">Changed behaviours </w:t>
            </w:r>
          </w:p>
          <w:p w14:paraId="30455E0E" w14:textId="77777777" w:rsidR="002F2834" w:rsidRPr="00A21C71" w:rsidRDefault="002F2834"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Changed impact of immediate crisis</w:t>
            </w:r>
          </w:p>
          <w:p w14:paraId="70361DCB" w14:textId="77777777" w:rsidR="002F2834" w:rsidRPr="00A21C71" w:rsidRDefault="002F2834"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 xml:space="preserve">Changed skills </w:t>
            </w:r>
          </w:p>
          <w:p w14:paraId="6721E55C" w14:textId="77777777" w:rsidR="002F2834" w:rsidRPr="00A21C71" w:rsidRDefault="002F2834"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Engagement with relevant support services</w:t>
            </w:r>
          </w:p>
        </w:tc>
        <w:tc>
          <w:tcPr>
            <w:tcW w:w="2473" w:type="dxa"/>
            <w:tcBorders>
              <w:top w:val="single" w:sz="6" w:space="0" w:color="auto"/>
              <w:left w:val="single" w:sz="6" w:space="0" w:color="auto"/>
              <w:bottom w:val="single" w:sz="6" w:space="0" w:color="auto"/>
              <w:right w:val="single" w:sz="6" w:space="0" w:color="auto"/>
            </w:tcBorders>
            <w:tcMar>
              <w:left w:w="105" w:type="dxa"/>
              <w:right w:w="105" w:type="dxa"/>
            </w:tcMar>
          </w:tcPr>
          <w:p w14:paraId="1A68FAED" w14:textId="77777777" w:rsidR="002F2834" w:rsidRPr="00A21C71" w:rsidRDefault="002F2834"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I am better able to deal with issues that I sought help with</w:t>
            </w:r>
          </w:p>
        </w:tc>
        <w:tc>
          <w:tcPr>
            <w:tcW w:w="2609" w:type="dxa"/>
            <w:tcBorders>
              <w:top w:val="single" w:sz="6" w:space="0" w:color="auto"/>
              <w:left w:val="single" w:sz="6" w:space="0" w:color="auto"/>
              <w:bottom w:val="single" w:sz="6" w:space="0" w:color="auto"/>
              <w:right w:val="single" w:sz="6" w:space="0" w:color="auto"/>
            </w:tcBorders>
            <w:tcMar>
              <w:left w:w="105" w:type="dxa"/>
              <w:right w:w="105" w:type="dxa"/>
            </w:tcMar>
          </w:tcPr>
          <w:p w14:paraId="486F1D48" w14:textId="77777777" w:rsidR="002F2834" w:rsidRPr="00A21C71" w:rsidRDefault="002F2834"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 xml:space="preserve">Group/community knowledge, skills and behaviours </w:t>
            </w:r>
          </w:p>
        </w:tc>
      </w:tr>
    </w:tbl>
    <w:p w14:paraId="2B62A8CD" w14:textId="77777777" w:rsidR="002F2834" w:rsidRPr="00A21C71" w:rsidRDefault="002F2834" w:rsidP="00AD66B5">
      <w:pPr>
        <w:pStyle w:val="Heading5"/>
        <w:jc w:val="left"/>
        <w:rPr>
          <w:rFonts w:cs="Arial"/>
          <w:bCs/>
          <w:color w:val="000000" w:themeColor="text1"/>
          <w:szCs w:val="24"/>
        </w:rPr>
      </w:pPr>
      <w:r w:rsidRPr="00A21C71">
        <w:rPr>
          <w:rFonts w:cs="Arial"/>
          <w:bCs/>
          <w:color w:val="000000" w:themeColor="text1"/>
          <w:szCs w:val="24"/>
        </w:rPr>
        <w:lastRenderedPageBreak/>
        <w:t>Service Types</w:t>
      </w:r>
    </w:p>
    <w:p w14:paraId="02F286D6" w14:textId="77777777" w:rsidR="002F2834" w:rsidRPr="00A21C71" w:rsidRDefault="002F2834" w:rsidP="00AD66B5">
      <w:pPr>
        <w:spacing w:before="120" w:after="120" w:line="288" w:lineRule="auto"/>
        <w:ind w:left="284"/>
        <w:rPr>
          <w:rFonts w:eastAsia="Arial" w:cs="Arial"/>
          <w:color w:val="000000" w:themeColor="text1"/>
        </w:rPr>
      </w:pPr>
      <w:r w:rsidRPr="00A21C71">
        <w:rPr>
          <w:rFonts w:eastAsia="Arial" w:cs="Arial"/>
          <w:color w:val="000000" w:themeColor="text1"/>
        </w:rPr>
        <w:t>A service type describes the main focus of a session with one or more clients. If a session covers multiple service types, the person delivering the session should record only the most relevant service type, which is typically the one that required the most amount of time or contributed most significantly to an outcome.</w:t>
      </w:r>
    </w:p>
    <w:p w14:paraId="2D2B625C" w14:textId="77777777" w:rsidR="002F2834" w:rsidRPr="00A21C71" w:rsidRDefault="002F2834" w:rsidP="00AD66B5">
      <w:pPr>
        <w:spacing w:before="240" w:after="120"/>
        <w:ind w:firstLine="284"/>
        <w:rPr>
          <w:rFonts w:eastAsia="Arial" w:cs="Arial"/>
          <w:color w:val="000000" w:themeColor="text1"/>
        </w:rPr>
      </w:pPr>
      <w:r w:rsidRPr="00A21C71">
        <w:rPr>
          <w:rFonts w:eastAsia="Arial" w:cs="Arial"/>
          <w:color w:val="000000" w:themeColor="text1"/>
        </w:rPr>
        <w:t>For this program activity, the below service types should be used.</w:t>
      </w:r>
    </w:p>
    <w:tbl>
      <w:tblPr>
        <w:tblStyle w:val="TableGrid"/>
        <w:tblW w:w="0" w:type="auto"/>
        <w:tblBorders>
          <w:top w:val="single" w:sz="6" w:space="0" w:color="auto"/>
          <w:left w:val="single" w:sz="6" w:space="0" w:color="auto"/>
          <w:bottom w:val="single" w:sz="6" w:space="0" w:color="auto"/>
          <w:right w:val="single" w:sz="6" w:space="0" w:color="auto"/>
        </w:tblBorders>
        <w:tblLook w:val="0020" w:firstRow="1" w:lastRow="0" w:firstColumn="0" w:lastColumn="0" w:noHBand="0" w:noVBand="0"/>
      </w:tblPr>
      <w:tblGrid>
        <w:gridCol w:w="3388"/>
        <w:gridCol w:w="7062"/>
      </w:tblGrid>
      <w:tr w:rsidR="002F2834" w:rsidRPr="00A21C71" w14:paraId="5E923671" w14:textId="77777777" w:rsidTr="005E4BAC">
        <w:trPr>
          <w:trHeight w:val="540"/>
          <w:tblHeader/>
        </w:trPr>
        <w:tc>
          <w:tcPr>
            <w:tcW w:w="3390"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74693A1D" w14:textId="77777777" w:rsidR="002F2834" w:rsidRPr="00A21C71" w:rsidRDefault="002F2834" w:rsidP="00AD66B5">
            <w:pPr>
              <w:pStyle w:val="BodyText"/>
              <w:keepNext/>
              <w:spacing w:before="120" w:after="120" w:line="288" w:lineRule="auto"/>
              <w:ind w:left="0"/>
              <w:rPr>
                <w:rFonts w:cs="Arial"/>
                <w:color w:val="FFFFFF" w:themeColor="background1"/>
                <w:sz w:val="22"/>
                <w:szCs w:val="22"/>
                <w:lang w:val="en-AU"/>
              </w:rPr>
            </w:pPr>
            <w:r w:rsidRPr="00A21C71">
              <w:rPr>
                <w:rFonts w:cs="Arial"/>
                <w:b/>
                <w:bCs/>
                <w:color w:val="FFFFFF" w:themeColor="background1"/>
                <w:sz w:val="22"/>
                <w:szCs w:val="22"/>
                <w:lang w:val="en-AU"/>
              </w:rPr>
              <w:t>Service Type</w:t>
            </w:r>
          </w:p>
        </w:tc>
        <w:tc>
          <w:tcPr>
            <w:tcW w:w="7095"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03E76173" w14:textId="77777777" w:rsidR="002F2834" w:rsidRPr="00A21C71" w:rsidRDefault="002F2834" w:rsidP="00AD66B5">
            <w:pPr>
              <w:pStyle w:val="BodyText"/>
              <w:keepNext/>
              <w:spacing w:before="120" w:after="120" w:line="288" w:lineRule="auto"/>
              <w:ind w:left="0"/>
              <w:rPr>
                <w:rFonts w:cs="Arial"/>
                <w:color w:val="FFFFFF" w:themeColor="background1"/>
                <w:sz w:val="22"/>
                <w:szCs w:val="22"/>
                <w:lang w:val="en-AU"/>
              </w:rPr>
            </w:pPr>
            <w:r w:rsidRPr="00A21C71">
              <w:rPr>
                <w:rFonts w:cs="Arial"/>
                <w:b/>
                <w:bCs/>
                <w:color w:val="FFFFFF" w:themeColor="background1"/>
                <w:sz w:val="22"/>
                <w:szCs w:val="22"/>
                <w:lang w:val="en-AU"/>
              </w:rPr>
              <w:t xml:space="preserve">Example </w:t>
            </w:r>
          </w:p>
        </w:tc>
      </w:tr>
      <w:tr w:rsidR="002F2834" w:rsidRPr="00A21C71" w14:paraId="27B87C73" w14:textId="77777777" w:rsidTr="005E4BAC">
        <w:trPr>
          <w:trHeight w:val="540"/>
        </w:trPr>
        <w:tc>
          <w:tcPr>
            <w:tcW w:w="33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3F79B3" w14:textId="77777777" w:rsidR="002F2834" w:rsidRPr="00A21C71" w:rsidRDefault="002F2834" w:rsidP="00AD66B5">
            <w:pPr>
              <w:keepNext/>
              <w:spacing w:before="60" w:after="60"/>
              <w:rPr>
                <w:rFonts w:eastAsia="Arial" w:cs="Arial"/>
                <w:b/>
                <w:bCs/>
              </w:rPr>
            </w:pPr>
            <w:r w:rsidRPr="00A21C71">
              <w:rPr>
                <w:rFonts w:eastAsia="Arial" w:cs="Arial"/>
                <w:b/>
                <w:bCs/>
              </w:rPr>
              <w:t>Intake and assessment</w:t>
            </w:r>
          </w:p>
        </w:tc>
        <w:tc>
          <w:tcPr>
            <w:tcW w:w="70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02C8A0A" w14:textId="77777777" w:rsidR="002F2834" w:rsidRPr="00A21C71" w:rsidRDefault="002F2834" w:rsidP="00AD66B5">
            <w:pPr>
              <w:keepNext/>
              <w:spacing w:before="60" w:after="60" w:line="288" w:lineRule="auto"/>
              <w:rPr>
                <w:rFonts w:eastAsia="Arial" w:cs="Arial"/>
              </w:rPr>
            </w:pPr>
            <w:r w:rsidRPr="00A21C71">
              <w:rPr>
                <w:rFonts w:eastAsia="Arial" w:cs="Arial"/>
              </w:rPr>
              <w:t>Initial engagement, family planning.</w:t>
            </w:r>
          </w:p>
        </w:tc>
      </w:tr>
      <w:tr w:rsidR="002F2834" w:rsidRPr="00A21C71" w14:paraId="58D93FC0" w14:textId="77777777" w:rsidTr="005E4BAC">
        <w:trPr>
          <w:trHeight w:val="540"/>
        </w:trPr>
        <w:tc>
          <w:tcPr>
            <w:tcW w:w="33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B8B00F2" w14:textId="77777777" w:rsidR="002F2834" w:rsidRPr="00A21C71" w:rsidRDefault="002F2834" w:rsidP="00AD66B5">
            <w:pPr>
              <w:spacing w:before="60" w:after="60"/>
              <w:rPr>
                <w:rFonts w:eastAsia="Arial" w:cs="Arial"/>
                <w:b/>
                <w:bCs/>
              </w:rPr>
            </w:pPr>
            <w:r w:rsidRPr="00A21C71">
              <w:rPr>
                <w:rFonts w:eastAsia="Arial" w:cs="Arial"/>
                <w:b/>
                <w:bCs/>
              </w:rPr>
              <w:t>Information/Advice/Referral</w:t>
            </w:r>
          </w:p>
        </w:tc>
        <w:tc>
          <w:tcPr>
            <w:tcW w:w="70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EB03475" w14:textId="77777777" w:rsidR="002F2834" w:rsidRPr="00A21C71" w:rsidRDefault="002F2834" w:rsidP="00AD66B5">
            <w:pPr>
              <w:spacing w:before="60" w:after="60" w:line="288" w:lineRule="auto"/>
              <w:rPr>
                <w:rFonts w:eastAsia="Arial" w:cs="Arial"/>
              </w:rPr>
            </w:pPr>
            <w:r w:rsidRPr="00A21C71">
              <w:rPr>
                <w:rFonts w:eastAsia="Arial" w:cs="Arial"/>
              </w:rPr>
              <w:t>Referral to other services, service planning and case work.</w:t>
            </w:r>
          </w:p>
        </w:tc>
      </w:tr>
      <w:tr w:rsidR="002F2834" w:rsidRPr="00A21C71" w14:paraId="49ACC97A" w14:textId="77777777" w:rsidTr="005E4BAC">
        <w:trPr>
          <w:trHeight w:val="540"/>
        </w:trPr>
        <w:tc>
          <w:tcPr>
            <w:tcW w:w="33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16F7B06" w14:textId="77777777" w:rsidR="002F2834" w:rsidRPr="00A21C71" w:rsidRDefault="002F2834" w:rsidP="00AD66B5">
            <w:pPr>
              <w:spacing w:before="60" w:after="60"/>
              <w:rPr>
                <w:rFonts w:eastAsia="Arial" w:cs="Arial"/>
                <w:b/>
                <w:bCs/>
              </w:rPr>
            </w:pPr>
            <w:r w:rsidRPr="00A21C71">
              <w:rPr>
                <w:rFonts w:eastAsia="Arial" w:cs="Arial"/>
                <w:b/>
                <w:bCs/>
              </w:rPr>
              <w:t>Education and skills training</w:t>
            </w:r>
          </w:p>
        </w:tc>
        <w:tc>
          <w:tcPr>
            <w:tcW w:w="70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CCF5997" w14:textId="77777777" w:rsidR="002F2834" w:rsidRPr="00A21C71" w:rsidRDefault="002F2834" w:rsidP="00AD66B5">
            <w:pPr>
              <w:spacing w:before="60" w:after="60" w:line="288" w:lineRule="auto"/>
              <w:rPr>
                <w:rFonts w:eastAsia="Arial" w:cs="Arial"/>
              </w:rPr>
            </w:pPr>
            <w:r w:rsidRPr="00A21C71">
              <w:rPr>
                <w:rFonts w:eastAsia="Arial" w:cs="Arial"/>
              </w:rPr>
              <w:t>Parenting and life skills training and education.</w:t>
            </w:r>
          </w:p>
        </w:tc>
      </w:tr>
      <w:tr w:rsidR="002F2834" w:rsidRPr="00A21C71" w14:paraId="3EC8593F" w14:textId="77777777" w:rsidTr="005E4BAC">
        <w:trPr>
          <w:trHeight w:val="1125"/>
        </w:trPr>
        <w:tc>
          <w:tcPr>
            <w:tcW w:w="33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4BA1C13" w14:textId="77777777" w:rsidR="002F2834" w:rsidRPr="00A21C71" w:rsidRDefault="002F2834" w:rsidP="00AD66B5">
            <w:pPr>
              <w:spacing w:before="60" w:after="60"/>
              <w:rPr>
                <w:rFonts w:eastAsia="Arial" w:cs="Arial"/>
                <w:b/>
                <w:bCs/>
              </w:rPr>
            </w:pPr>
            <w:r w:rsidRPr="00A21C71">
              <w:rPr>
                <w:rFonts w:eastAsia="Arial" w:cs="Arial"/>
                <w:b/>
                <w:bCs/>
              </w:rPr>
              <w:t>Advocacy/Support</w:t>
            </w:r>
          </w:p>
        </w:tc>
        <w:tc>
          <w:tcPr>
            <w:tcW w:w="70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2D3B4B4" w14:textId="77777777" w:rsidR="002F2834" w:rsidRPr="00A21C71" w:rsidRDefault="002F2834" w:rsidP="00AD66B5">
            <w:pPr>
              <w:spacing w:before="60" w:after="60" w:line="288" w:lineRule="auto"/>
              <w:rPr>
                <w:rFonts w:eastAsia="Arial" w:cs="Arial"/>
              </w:rPr>
            </w:pPr>
            <w:r w:rsidRPr="00A21C71">
              <w:rPr>
                <w:rFonts w:eastAsia="Arial" w:cs="Arial"/>
              </w:rPr>
              <w:t xml:space="preserve">Advocacy on behalf of the client, support of the client - with the clients permission, speak on behalf of the client to represent their views and needs. </w:t>
            </w:r>
          </w:p>
        </w:tc>
      </w:tr>
      <w:tr w:rsidR="002F2834" w:rsidRPr="00A21C71" w14:paraId="0C7A0DB4" w14:textId="77777777" w:rsidTr="005E4BAC">
        <w:trPr>
          <w:trHeight w:val="540"/>
        </w:trPr>
        <w:tc>
          <w:tcPr>
            <w:tcW w:w="33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714A978" w14:textId="77777777" w:rsidR="002F2834" w:rsidRPr="00A21C71" w:rsidRDefault="002F2834" w:rsidP="00AD66B5">
            <w:pPr>
              <w:spacing w:before="60" w:after="60"/>
              <w:rPr>
                <w:rFonts w:eastAsia="Arial" w:cs="Arial"/>
                <w:b/>
                <w:bCs/>
              </w:rPr>
            </w:pPr>
            <w:r w:rsidRPr="00A21C71">
              <w:rPr>
                <w:rFonts w:eastAsia="Arial" w:cs="Arial"/>
                <w:b/>
                <w:bCs/>
              </w:rPr>
              <w:t>Community capacity building</w:t>
            </w:r>
          </w:p>
        </w:tc>
        <w:tc>
          <w:tcPr>
            <w:tcW w:w="70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EB6236E" w14:textId="77777777" w:rsidR="002F2834" w:rsidRPr="00A21C71" w:rsidRDefault="002F2834" w:rsidP="00AD66B5">
            <w:pPr>
              <w:spacing w:before="60" w:after="60" w:line="288" w:lineRule="auto"/>
              <w:rPr>
                <w:rFonts w:eastAsia="Arial" w:cs="Arial"/>
              </w:rPr>
            </w:pPr>
            <w:r w:rsidRPr="00A21C71">
              <w:rPr>
                <w:rFonts w:eastAsia="Arial" w:cs="Arial"/>
              </w:rPr>
              <w:t>Activities that promote community relationships and awareness, group workshops/activities, provision of information/education sessions, interagency service meetings.</w:t>
            </w:r>
          </w:p>
        </w:tc>
      </w:tr>
      <w:tr w:rsidR="002F2834" w:rsidRPr="00A21C71" w14:paraId="3F1A660A" w14:textId="77777777" w:rsidTr="005E4BAC">
        <w:trPr>
          <w:trHeight w:val="540"/>
        </w:trPr>
        <w:tc>
          <w:tcPr>
            <w:tcW w:w="33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16C6498" w14:textId="77777777" w:rsidR="002F2834" w:rsidRPr="00A21C71" w:rsidRDefault="002F2834" w:rsidP="00AD66B5">
            <w:pPr>
              <w:spacing w:before="60" w:after="60"/>
              <w:rPr>
                <w:rFonts w:eastAsia="Arial" w:cs="Arial"/>
                <w:b/>
                <w:bCs/>
              </w:rPr>
            </w:pPr>
            <w:r w:rsidRPr="00A21C71">
              <w:rPr>
                <w:rFonts w:eastAsia="Arial" w:cs="Arial"/>
                <w:b/>
                <w:bCs/>
              </w:rPr>
              <w:t>Family capacity building</w:t>
            </w:r>
          </w:p>
        </w:tc>
        <w:tc>
          <w:tcPr>
            <w:tcW w:w="70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65BE984" w14:textId="77777777" w:rsidR="002F2834" w:rsidRPr="00A21C71" w:rsidRDefault="002F2834" w:rsidP="00AD66B5">
            <w:pPr>
              <w:spacing w:before="60" w:after="60" w:line="288" w:lineRule="auto"/>
              <w:rPr>
                <w:rFonts w:eastAsia="Arial" w:cs="Arial"/>
              </w:rPr>
            </w:pPr>
            <w:r w:rsidRPr="00A21C71">
              <w:rPr>
                <w:rFonts w:eastAsia="Arial" w:cs="Arial"/>
              </w:rPr>
              <w:t>Activities that promote strong family interactions, group workshops/activities.</w:t>
            </w:r>
          </w:p>
        </w:tc>
      </w:tr>
    </w:tbl>
    <w:p w14:paraId="51888885" w14:textId="41783006" w:rsidR="00E476B6" w:rsidRPr="009E1BC0" w:rsidRDefault="00E476B6" w:rsidP="00AD66B5">
      <w:pPr>
        <w:pStyle w:val="BodyText"/>
        <w:spacing w:before="120" w:after="120" w:line="288" w:lineRule="auto"/>
        <w:ind w:left="0"/>
        <w:rPr>
          <w:rFonts w:cs="Arial"/>
          <w:sz w:val="22"/>
          <w:szCs w:val="22"/>
          <w:lang w:val="en-AU" w:eastAsia="en-AU"/>
        </w:rPr>
      </w:pPr>
      <w:r w:rsidRPr="009E1BC0">
        <w:rPr>
          <w:rFonts w:cs="Arial"/>
          <w:sz w:val="22"/>
          <w:szCs w:val="22"/>
          <w:lang w:val="en-AU" w:eastAsia="en-AU"/>
        </w:rPr>
        <w:br w:type="page"/>
      </w:r>
    </w:p>
    <w:p w14:paraId="68C3AC98" w14:textId="77777777" w:rsidR="00E476B6" w:rsidRPr="00A21C71" w:rsidRDefault="00E476B6" w:rsidP="00AD66B5">
      <w:pPr>
        <w:pStyle w:val="Heading4"/>
        <w:rPr>
          <w:rFonts w:eastAsia="Georgia" w:cs="Georgia"/>
          <w:color w:val="04617B" w:themeColor="accent6"/>
          <w:szCs w:val="28"/>
        </w:rPr>
      </w:pPr>
      <w:bookmarkStart w:id="28" w:name="_Toc238116561"/>
      <w:r w:rsidRPr="00A21C71">
        <w:lastRenderedPageBreak/>
        <w:t>Children and Parenting Support Services</w:t>
      </w:r>
      <w:bookmarkEnd w:id="28"/>
    </w:p>
    <w:p w14:paraId="35C126A6" w14:textId="77777777" w:rsidR="00E476B6" w:rsidRPr="00A21C71" w:rsidRDefault="00E476B6" w:rsidP="00AD66B5">
      <w:pPr>
        <w:spacing w:before="180" w:after="120" w:line="288" w:lineRule="auto"/>
        <w:rPr>
          <w:rFonts w:eastAsia="Arial" w:cs="Arial"/>
          <w:color w:val="000000" w:themeColor="text1"/>
        </w:rPr>
      </w:pPr>
      <w:r w:rsidRPr="009E1BC0">
        <w:rPr>
          <w:rFonts w:eastAsia="Arial" w:cs="Arial"/>
          <w:color w:val="000000" w:themeColor="text1"/>
        </w:rPr>
        <w:t xml:space="preserve">The Program Specific Guidance outlines specific reporting requirements for this program and should be read in conjunction with the </w:t>
      </w:r>
      <w:hyperlink r:id="rId31">
        <w:r w:rsidRPr="009E1BC0">
          <w:rPr>
            <w:rStyle w:val="Hyperlink"/>
            <w:rFonts w:eastAsia="Arial" w:cs="Arial"/>
          </w:rPr>
          <w:t>Data Exchange Protocols</w:t>
        </w:r>
      </w:hyperlink>
    </w:p>
    <w:p w14:paraId="4DF48991" w14:textId="77777777" w:rsidR="00E476B6" w:rsidRPr="00A21C71" w:rsidRDefault="00E476B6" w:rsidP="00AD66B5">
      <w:pPr>
        <w:pStyle w:val="Heading5"/>
        <w:jc w:val="left"/>
        <w:rPr>
          <w:rFonts w:cs="Arial"/>
          <w:bCs/>
          <w:color w:val="000000" w:themeColor="text1"/>
          <w:sz w:val="22"/>
          <w:szCs w:val="22"/>
        </w:rPr>
      </w:pPr>
      <w:r w:rsidRPr="00A21C71">
        <w:rPr>
          <w:rFonts w:cs="Arial"/>
          <w:bCs/>
          <w:color w:val="000000" w:themeColor="text1"/>
          <w:szCs w:val="24"/>
        </w:rPr>
        <w:t>Description</w:t>
      </w:r>
      <w:r w:rsidRPr="00A21C71">
        <w:rPr>
          <w:rFonts w:cs="Arial"/>
          <w:bCs/>
          <w:color w:val="000000" w:themeColor="text1"/>
          <w:sz w:val="22"/>
          <w:szCs w:val="22"/>
        </w:rPr>
        <w:t xml:space="preserve"> </w:t>
      </w:r>
    </w:p>
    <w:p w14:paraId="394E62A8" w14:textId="77777777" w:rsidR="00E476B6" w:rsidRPr="009E1BC0" w:rsidRDefault="00E476B6" w:rsidP="00AD66B5">
      <w:pPr>
        <w:pStyle w:val="BodyText"/>
        <w:spacing w:before="120" w:after="120" w:line="288" w:lineRule="auto"/>
        <w:ind w:left="284"/>
        <w:rPr>
          <w:rFonts w:cs="Arial"/>
          <w:color w:val="000000" w:themeColor="text1"/>
          <w:sz w:val="22"/>
          <w:szCs w:val="22"/>
          <w:lang w:val="en-AU"/>
        </w:rPr>
      </w:pPr>
      <w:r w:rsidRPr="00A21C71">
        <w:rPr>
          <w:rFonts w:cs="Arial"/>
          <w:color w:val="000000" w:themeColor="text1"/>
          <w:sz w:val="22"/>
          <w:szCs w:val="22"/>
          <w:lang w:val="en-AU"/>
        </w:rPr>
        <w:t>Children and Parenting Support (CaPS) focuses on early intervention and prevention services and resources aimed at improving children’s development and wellbeing and supporting the capacity of those in a parenting role. Services actively seek to identify issues that are, or could, impact on child or family outcomes, and provide interventions or appropriate referrals before these issues escalate. Services have a primary focus on children aged 0-12 years but may include young people up to age 18 years as necessary.</w:t>
      </w:r>
    </w:p>
    <w:p w14:paraId="0F2B9EDA" w14:textId="77777777" w:rsidR="00E476B6" w:rsidRPr="00A21C71" w:rsidRDefault="00E476B6" w:rsidP="00AD66B5">
      <w:pPr>
        <w:pStyle w:val="Heading5"/>
        <w:jc w:val="left"/>
        <w:rPr>
          <w:rFonts w:cs="Arial"/>
          <w:bCs/>
          <w:color w:val="000000" w:themeColor="text1"/>
          <w:szCs w:val="24"/>
        </w:rPr>
      </w:pPr>
      <w:r w:rsidRPr="00A21C71">
        <w:rPr>
          <w:rFonts w:cs="Arial"/>
          <w:bCs/>
          <w:color w:val="000000" w:themeColor="text1"/>
          <w:szCs w:val="24"/>
        </w:rPr>
        <w:t>Who is the primary client?</w:t>
      </w:r>
    </w:p>
    <w:p w14:paraId="1779C02E" w14:textId="77777777" w:rsidR="00E476B6" w:rsidRPr="00A21C71" w:rsidRDefault="00E476B6" w:rsidP="00AD66B5">
      <w:pPr>
        <w:pStyle w:val="BodyText"/>
        <w:spacing w:before="0" w:after="120" w:line="288" w:lineRule="auto"/>
        <w:ind w:left="284"/>
        <w:rPr>
          <w:rFonts w:cs="Arial"/>
          <w:color w:val="000000" w:themeColor="text1"/>
          <w:sz w:val="22"/>
          <w:szCs w:val="22"/>
          <w:lang w:val="en-AU"/>
        </w:rPr>
      </w:pPr>
      <w:r w:rsidRPr="00A21C71">
        <w:rPr>
          <w:rFonts w:cs="Arial"/>
          <w:color w:val="000000" w:themeColor="text1"/>
          <w:sz w:val="22"/>
          <w:szCs w:val="22"/>
          <w:lang w:val="en-AU"/>
        </w:rPr>
        <w:t xml:space="preserve">Primary clients for CaPS are children aged 0-12 years and those in a parenting role but may include young people up to age 18 years as necessary. </w:t>
      </w:r>
    </w:p>
    <w:p w14:paraId="34CE53EB" w14:textId="77777777" w:rsidR="00E476B6" w:rsidRPr="00A21C71" w:rsidRDefault="00E476B6" w:rsidP="00AD66B5">
      <w:pPr>
        <w:pStyle w:val="Heading5"/>
        <w:jc w:val="left"/>
        <w:rPr>
          <w:rFonts w:cs="Arial"/>
          <w:bCs/>
          <w:color w:val="000000" w:themeColor="text1"/>
          <w:szCs w:val="24"/>
        </w:rPr>
      </w:pPr>
      <w:r w:rsidRPr="00A21C71">
        <w:rPr>
          <w:rFonts w:cs="Arial"/>
          <w:bCs/>
          <w:color w:val="000000" w:themeColor="text1"/>
          <w:szCs w:val="24"/>
        </w:rPr>
        <w:t>What are the key client characteristics?</w:t>
      </w:r>
    </w:p>
    <w:p w14:paraId="6A76227B" w14:textId="77777777" w:rsidR="00E476B6" w:rsidRPr="00A21C71" w:rsidRDefault="00E476B6" w:rsidP="00AD66B5">
      <w:pPr>
        <w:pStyle w:val="BodyText"/>
        <w:spacing w:before="0" w:after="120" w:line="288" w:lineRule="auto"/>
        <w:ind w:left="284"/>
        <w:rPr>
          <w:rFonts w:cs="Arial"/>
          <w:color w:val="000000" w:themeColor="text1"/>
          <w:sz w:val="22"/>
          <w:szCs w:val="22"/>
          <w:lang w:val="en-AU"/>
        </w:rPr>
      </w:pPr>
      <w:r w:rsidRPr="00A21C71">
        <w:rPr>
          <w:rFonts w:cs="Arial"/>
          <w:color w:val="000000" w:themeColor="text1"/>
          <w:sz w:val="22"/>
          <w:szCs w:val="22"/>
          <w:lang w:val="en-AU"/>
        </w:rPr>
        <w:t>Children aged 0-12 years (and young people up to 18 years).</w:t>
      </w:r>
    </w:p>
    <w:p w14:paraId="5115A6CB" w14:textId="77777777" w:rsidR="00E476B6" w:rsidRPr="00A21C71" w:rsidRDefault="00E476B6" w:rsidP="00AD66B5">
      <w:pPr>
        <w:pStyle w:val="BodyText"/>
        <w:spacing w:before="120" w:after="60" w:line="288" w:lineRule="auto"/>
        <w:ind w:left="284"/>
        <w:rPr>
          <w:rFonts w:cs="Arial"/>
          <w:color w:val="000000" w:themeColor="text1"/>
          <w:sz w:val="22"/>
          <w:szCs w:val="22"/>
          <w:lang w:val="en-AU"/>
        </w:rPr>
      </w:pPr>
      <w:r w:rsidRPr="00A21C71">
        <w:rPr>
          <w:rFonts w:cs="Arial"/>
          <w:color w:val="000000" w:themeColor="text1"/>
          <w:sz w:val="22"/>
          <w:szCs w:val="22"/>
          <w:lang w:val="en-AU"/>
        </w:rPr>
        <w:t>Specific groups of vulnerable and disadvantaged children, young people and families who are at risk of poor outcomes, which may include those:</w:t>
      </w:r>
    </w:p>
    <w:p w14:paraId="46AC98FB" w14:textId="77777777" w:rsidR="00E476B6" w:rsidRPr="00A21C71" w:rsidRDefault="00E476B6" w:rsidP="003B6E13">
      <w:pPr>
        <w:pStyle w:val="ListParagraph"/>
        <w:widowControl w:val="0"/>
        <w:numPr>
          <w:ilvl w:val="0"/>
          <w:numId w:val="23"/>
        </w:numPr>
        <w:spacing w:before="120" w:after="120" w:line="240" w:lineRule="auto"/>
        <w:ind w:left="1077" w:hanging="357"/>
        <w:contextualSpacing w:val="0"/>
        <w:rPr>
          <w:rFonts w:eastAsia="Arial" w:cs="Arial"/>
          <w:color w:val="000000" w:themeColor="text1"/>
        </w:rPr>
      </w:pPr>
      <w:r w:rsidRPr="00A21C71">
        <w:rPr>
          <w:rFonts w:eastAsia="Arial" w:cs="Arial"/>
          <w:color w:val="000000" w:themeColor="text1"/>
        </w:rPr>
        <w:t>from cultural and linguistically diverse backgrounds</w:t>
      </w:r>
    </w:p>
    <w:p w14:paraId="6675A9DA" w14:textId="77777777" w:rsidR="00E476B6" w:rsidRPr="00A21C71" w:rsidRDefault="00E476B6" w:rsidP="003B6E13">
      <w:pPr>
        <w:pStyle w:val="ListParagraph"/>
        <w:widowControl w:val="0"/>
        <w:numPr>
          <w:ilvl w:val="0"/>
          <w:numId w:val="23"/>
        </w:numPr>
        <w:spacing w:before="120" w:after="120" w:line="240" w:lineRule="auto"/>
        <w:ind w:left="1077" w:hanging="357"/>
        <w:contextualSpacing w:val="0"/>
        <w:rPr>
          <w:rFonts w:eastAsia="Arial" w:cs="Arial"/>
          <w:color w:val="000000" w:themeColor="text1"/>
        </w:rPr>
      </w:pPr>
      <w:r w:rsidRPr="00A21C71">
        <w:rPr>
          <w:rFonts w:eastAsia="Arial" w:cs="Arial"/>
          <w:color w:val="000000" w:themeColor="text1"/>
        </w:rPr>
        <w:t>identifying as Aboriginal and/or Torres Strait Islander</w:t>
      </w:r>
    </w:p>
    <w:p w14:paraId="4B01F3C6" w14:textId="77777777" w:rsidR="00E476B6" w:rsidRPr="00A21C71" w:rsidRDefault="00E476B6" w:rsidP="003B6E13">
      <w:pPr>
        <w:pStyle w:val="ListParagraph"/>
        <w:widowControl w:val="0"/>
        <w:numPr>
          <w:ilvl w:val="0"/>
          <w:numId w:val="23"/>
        </w:numPr>
        <w:spacing w:before="120" w:after="120" w:line="240" w:lineRule="auto"/>
        <w:ind w:left="1077" w:hanging="357"/>
        <w:contextualSpacing w:val="0"/>
        <w:rPr>
          <w:rFonts w:eastAsia="Arial" w:cs="Arial"/>
          <w:color w:val="000000" w:themeColor="text1"/>
        </w:rPr>
      </w:pPr>
      <w:r w:rsidRPr="00A21C71">
        <w:rPr>
          <w:rFonts w:eastAsia="Arial" w:cs="Arial"/>
          <w:color w:val="000000" w:themeColor="text1"/>
        </w:rPr>
        <w:t>identifying as having a condition, impairment or disability</w:t>
      </w:r>
    </w:p>
    <w:p w14:paraId="24F1DC22" w14:textId="77777777" w:rsidR="00E476B6" w:rsidRPr="00A21C71" w:rsidRDefault="00E476B6" w:rsidP="003B6E13">
      <w:pPr>
        <w:pStyle w:val="ListParagraph"/>
        <w:widowControl w:val="0"/>
        <w:numPr>
          <w:ilvl w:val="0"/>
          <w:numId w:val="23"/>
        </w:numPr>
        <w:spacing w:before="120" w:after="120" w:line="240" w:lineRule="auto"/>
        <w:ind w:left="1077" w:hanging="357"/>
        <w:contextualSpacing w:val="0"/>
        <w:rPr>
          <w:rFonts w:eastAsia="Arial" w:cs="Arial"/>
          <w:color w:val="000000" w:themeColor="text1"/>
        </w:rPr>
      </w:pPr>
      <w:r w:rsidRPr="00A21C71">
        <w:rPr>
          <w:rFonts w:eastAsia="Arial" w:cs="Arial"/>
          <w:color w:val="000000" w:themeColor="text1"/>
        </w:rPr>
        <w:t>supporting children with additional needs (including children with disability or chronic medical conditions)</w:t>
      </w:r>
    </w:p>
    <w:p w14:paraId="6D96B8B9" w14:textId="77777777" w:rsidR="00E476B6" w:rsidRPr="00A21C71" w:rsidRDefault="00E476B6" w:rsidP="003B6E13">
      <w:pPr>
        <w:pStyle w:val="ListParagraph"/>
        <w:widowControl w:val="0"/>
        <w:numPr>
          <w:ilvl w:val="0"/>
          <w:numId w:val="23"/>
        </w:numPr>
        <w:spacing w:before="120" w:after="120" w:line="240" w:lineRule="auto"/>
        <w:ind w:left="1077" w:hanging="357"/>
        <w:contextualSpacing w:val="0"/>
        <w:rPr>
          <w:rFonts w:eastAsia="Arial" w:cs="Arial"/>
          <w:color w:val="000000" w:themeColor="text1"/>
        </w:rPr>
      </w:pPr>
      <w:r w:rsidRPr="00A21C71">
        <w:rPr>
          <w:rFonts w:eastAsia="Arial" w:cs="Arial"/>
          <w:color w:val="000000" w:themeColor="text1"/>
        </w:rPr>
        <w:t>who lack social supports</w:t>
      </w:r>
    </w:p>
    <w:p w14:paraId="4A399023" w14:textId="77777777" w:rsidR="00E476B6" w:rsidRPr="00A21C71" w:rsidRDefault="00E476B6" w:rsidP="003B6E13">
      <w:pPr>
        <w:pStyle w:val="ListParagraph"/>
        <w:widowControl w:val="0"/>
        <w:numPr>
          <w:ilvl w:val="0"/>
          <w:numId w:val="23"/>
        </w:numPr>
        <w:spacing w:before="120" w:after="120" w:line="240" w:lineRule="auto"/>
        <w:ind w:left="1077" w:hanging="357"/>
        <w:contextualSpacing w:val="0"/>
        <w:rPr>
          <w:rFonts w:eastAsia="Arial" w:cs="Arial"/>
          <w:color w:val="000000" w:themeColor="text1"/>
        </w:rPr>
      </w:pPr>
      <w:r w:rsidRPr="00A21C71">
        <w:rPr>
          <w:rFonts w:eastAsia="Arial" w:cs="Arial"/>
          <w:color w:val="000000" w:themeColor="text1"/>
        </w:rPr>
        <w:t>experiencing mental illness, alcohol or other drug issues, or domestic violence issues</w:t>
      </w:r>
    </w:p>
    <w:p w14:paraId="1D5B5D2B" w14:textId="77777777" w:rsidR="00E476B6" w:rsidRPr="00A21C71" w:rsidRDefault="00E476B6" w:rsidP="00AD66B5">
      <w:pPr>
        <w:pStyle w:val="Heading5"/>
        <w:jc w:val="left"/>
        <w:rPr>
          <w:rFonts w:cs="Arial"/>
          <w:bCs/>
          <w:color w:val="000000" w:themeColor="text1"/>
          <w:szCs w:val="24"/>
        </w:rPr>
      </w:pPr>
      <w:r w:rsidRPr="00A21C71">
        <w:rPr>
          <w:rFonts w:cs="Arial"/>
          <w:bCs/>
          <w:color w:val="000000" w:themeColor="text1"/>
          <w:szCs w:val="24"/>
        </w:rPr>
        <w:t>Who might be considered ‘support persons’?</w:t>
      </w:r>
    </w:p>
    <w:p w14:paraId="5511F4EA" w14:textId="77777777" w:rsidR="00E476B6" w:rsidRPr="009E1BC0" w:rsidRDefault="00E476B6" w:rsidP="00AD66B5">
      <w:pPr>
        <w:spacing w:before="180" w:after="120" w:line="288" w:lineRule="auto"/>
        <w:ind w:left="284"/>
        <w:rPr>
          <w:rFonts w:eastAsia="Arial" w:cs="Arial"/>
          <w:color w:val="000000" w:themeColor="text1"/>
        </w:rPr>
      </w:pPr>
      <w:r w:rsidRPr="00A21C71">
        <w:rPr>
          <w:rFonts w:eastAsia="Arial" w:cs="Arial"/>
          <w:color w:val="000000" w:themeColor="text1"/>
        </w:rPr>
        <w:t xml:space="preserve">For this program, support persons may include a case or support worker, friend or family member who is present but not directly receiving a service. </w:t>
      </w:r>
    </w:p>
    <w:p w14:paraId="2CED9AFD" w14:textId="715FA762" w:rsidR="00E476B6" w:rsidRPr="009E1BC0" w:rsidRDefault="00E476B6" w:rsidP="00AD66B5">
      <w:pPr>
        <w:spacing w:before="180" w:after="120" w:line="288" w:lineRule="auto"/>
        <w:ind w:left="284"/>
        <w:rPr>
          <w:rFonts w:eastAsia="Arial" w:cs="Arial"/>
          <w:color w:val="000000" w:themeColor="text1"/>
        </w:rPr>
      </w:pPr>
      <w:r w:rsidRPr="00A21C71">
        <w:rPr>
          <w:rFonts w:eastAsia="Arial" w:cs="Arial"/>
          <w:color w:val="000000" w:themeColor="text1"/>
        </w:rPr>
        <w:t xml:space="preserve">Recording support persons is voluntary; staff can record support persons if they feel it is relevant. Instructions on how to record them in the web-based portal can be found on the </w:t>
      </w:r>
      <w:hyperlink r:id="rId32" w:history="1">
        <w:r w:rsidR="004C5C49" w:rsidRPr="00A21C71">
          <w:rPr>
            <w:rStyle w:val="Hyperlink"/>
            <w:rFonts w:cs="Arial"/>
          </w:rPr>
          <w:t>Data Exchange website</w:t>
        </w:r>
      </w:hyperlink>
      <w:r w:rsidR="004C5C49" w:rsidRPr="00A21C71">
        <w:rPr>
          <w:rFonts w:cs="Arial"/>
        </w:rPr>
        <w:t>.</w:t>
      </w:r>
    </w:p>
    <w:p w14:paraId="325F978E" w14:textId="77777777" w:rsidR="00E476B6" w:rsidRPr="00A21C71" w:rsidRDefault="00E476B6" w:rsidP="00AD66B5">
      <w:pPr>
        <w:pStyle w:val="Heading5"/>
        <w:jc w:val="left"/>
        <w:rPr>
          <w:rFonts w:cs="Arial"/>
          <w:bCs/>
          <w:color w:val="000000" w:themeColor="text1"/>
          <w:szCs w:val="24"/>
        </w:rPr>
      </w:pPr>
      <w:r w:rsidRPr="00A21C71">
        <w:rPr>
          <w:rFonts w:cs="Arial"/>
          <w:bCs/>
          <w:color w:val="000000" w:themeColor="text1"/>
          <w:szCs w:val="24"/>
        </w:rPr>
        <w:t>How should cases be set up?</w:t>
      </w:r>
    </w:p>
    <w:p w14:paraId="1845EC8B" w14:textId="77777777" w:rsidR="00E476B6" w:rsidRPr="00A21C71" w:rsidRDefault="00E476B6" w:rsidP="00AD66B5">
      <w:pPr>
        <w:pStyle w:val="BodyText"/>
        <w:spacing w:before="120" w:after="120" w:line="288" w:lineRule="auto"/>
        <w:ind w:left="284"/>
        <w:rPr>
          <w:rFonts w:cs="Arial"/>
          <w:color w:val="000000" w:themeColor="text1"/>
          <w:sz w:val="22"/>
          <w:szCs w:val="22"/>
          <w:lang w:val="en-AU"/>
        </w:rPr>
      </w:pPr>
      <w:r w:rsidRPr="00A21C71">
        <w:rPr>
          <w:rFonts w:cs="Arial"/>
          <w:color w:val="000000" w:themeColor="text1"/>
          <w:sz w:val="22"/>
          <w:szCs w:val="22"/>
          <w:lang w:val="en-AU"/>
        </w:rPr>
        <w:t>There is no specific case structure recommended for this program. If an organisation uses the web-based portal, it should create cases in a way that works best for its staff and is useful over multiple reporting periods.</w:t>
      </w:r>
    </w:p>
    <w:p w14:paraId="4D904EB0" w14:textId="77777777" w:rsidR="00E476B6" w:rsidRPr="00A21C71" w:rsidRDefault="00E476B6" w:rsidP="00AD66B5">
      <w:pPr>
        <w:pStyle w:val="BodyText"/>
        <w:spacing w:before="120" w:after="120" w:line="288" w:lineRule="auto"/>
        <w:ind w:left="284"/>
        <w:rPr>
          <w:rFonts w:cs="Arial"/>
          <w:color w:val="000000" w:themeColor="text1"/>
          <w:sz w:val="22"/>
          <w:szCs w:val="22"/>
          <w:lang w:val="en-AU"/>
        </w:rPr>
      </w:pPr>
      <w:r w:rsidRPr="00A21C71">
        <w:rPr>
          <w:rFonts w:cs="Arial"/>
          <w:color w:val="000000" w:themeColor="text1"/>
          <w:sz w:val="22"/>
          <w:szCs w:val="22"/>
          <w:lang w:val="en-AU"/>
        </w:rPr>
        <w:t xml:space="preserve">If an organisation primarily delivers one-on-one services, it can create a case for each individual client. This means all contact with a specific client is recorded in the same place and is easy to find for future use. </w:t>
      </w:r>
    </w:p>
    <w:p w14:paraId="342786A3" w14:textId="77777777" w:rsidR="00E476B6" w:rsidRPr="00A21C71" w:rsidRDefault="00E476B6" w:rsidP="00AD66B5">
      <w:pPr>
        <w:pStyle w:val="BodyText"/>
        <w:spacing w:before="120" w:after="120" w:line="288" w:lineRule="auto"/>
        <w:ind w:left="284"/>
        <w:rPr>
          <w:rFonts w:cs="Arial"/>
          <w:color w:val="000000" w:themeColor="text1"/>
          <w:sz w:val="22"/>
          <w:szCs w:val="22"/>
          <w:lang w:val="en-AU"/>
        </w:rPr>
      </w:pPr>
      <w:r w:rsidRPr="00A21C71">
        <w:rPr>
          <w:rFonts w:cs="Arial"/>
          <w:color w:val="000000" w:themeColor="text1"/>
          <w:sz w:val="22"/>
          <w:szCs w:val="22"/>
          <w:lang w:val="en-AU"/>
        </w:rPr>
        <w:t xml:space="preserve">If an organisation primarily delivers services to couples or families, a case can be created for each group of individuals. This means all contact with members of a group, whether some or all, is recorded in the same place and is easy to find for future use. </w:t>
      </w:r>
    </w:p>
    <w:p w14:paraId="6B64E6BE" w14:textId="77777777" w:rsidR="00E476B6" w:rsidRPr="00A21C71" w:rsidRDefault="00E476B6" w:rsidP="00AD66B5">
      <w:pPr>
        <w:spacing w:before="120" w:after="120" w:line="288" w:lineRule="auto"/>
        <w:ind w:left="284"/>
        <w:rPr>
          <w:rFonts w:eastAsia="Arial" w:cs="Arial"/>
          <w:color w:val="000000" w:themeColor="text1"/>
        </w:rPr>
      </w:pPr>
      <w:r w:rsidRPr="00A21C71">
        <w:rPr>
          <w:rFonts w:eastAsia="Arial" w:cs="Arial"/>
          <w:color w:val="000000" w:themeColor="text1"/>
        </w:rPr>
        <w:t xml:space="preserve">To protect client privacy, the case identity (ID) should not contain any personal information, such as any part of a client’s first or last names, Customer Reference Numbers (CRN) or My Aged Care reference </w:t>
      </w:r>
      <w:r w:rsidRPr="00A21C71">
        <w:rPr>
          <w:rFonts w:eastAsia="Arial" w:cs="Arial"/>
          <w:color w:val="000000" w:themeColor="text1"/>
        </w:rPr>
        <w:lastRenderedPageBreak/>
        <w:t>numbers. Family names should never be recorded in the Case ID field. To easily navigate cases, organisations should use other identifying descriptions, such as Client ID numbers. e.g.: 1286. This works well for ongoing one-on-one contact with clients.</w:t>
      </w:r>
    </w:p>
    <w:p w14:paraId="36D3DBE9" w14:textId="77777777" w:rsidR="008A1045" w:rsidRPr="00A21C71" w:rsidRDefault="008A1045" w:rsidP="00AD66B5">
      <w:pPr>
        <w:pStyle w:val="Heading5"/>
        <w:jc w:val="left"/>
      </w:pPr>
      <w:r w:rsidRPr="00A21C71">
        <w:t>Group session census</w:t>
      </w:r>
    </w:p>
    <w:p w14:paraId="153F8201" w14:textId="77777777" w:rsidR="00AD4788" w:rsidRPr="00A21C71" w:rsidRDefault="00AD4788" w:rsidP="00AD4788">
      <w:pPr>
        <w:ind w:left="284"/>
        <w:rPr>
          <w:rFonts w:eastAsia="Arial" w:cs="Arial"/>
        </w:rPr>
      </w:pPr>
      <w:r w:rsidRPr="00A21C71">
        <w:rPr>
          <w:rFonts w:eastAsia="Arial" w:cs="Arial"/>
        </w:rPr>
        <w:t xml:space="preserve">A “group session” means a session where services are delivered directly to three or more clients who attend together. A measurable outcome is expected to be achieved for each of those clients. </w:t>
      </w:r>
    </w:p>
    <w:p w14:paraId="406B0EBF" w14:textId="77777777" w:rsidR="00AD4788" w:rsidRPr="00A21C71" w:rsidRDefault="00AD4788" w:rsidP="00AD4788">
      <w:pPr>
        <w:ind w:left="284"/>
        <w:rPr>
          <w:rFonts w:eastAsia="Arial" w:cs="Arial"/>
        </w:rPr>
      </w:pPr>
      <w:r w:rsidRPr="00A21C71">
        <w:rPr>
          <w:rFonts w:eastAsia="Arial" w:cs="Arial"/>
        </w:rPr>
        <w:t>For this program, organisations delivering group sessions must, at a minimum, request collection of client-level data from all clients attending group sessions in the months of April and November and record data collected in the Data Exchange.</w:t>
      </w:r>
    </w:p>
    <w:p w14:paraId="66217992" w14:textId="77777777" w:rsidR="00AD4788" w:rsidRPr="00A21C71" w:rsidRDefault="00AD4788" w:rsidP="00AD4788">
      <w:pPr>
        <w:ind w:left="284"/>
        <w:rPr>
          <w:rFonts w:eastAsia="Arial" w:cs="Arial"/>
        </w:rPr>
      </w:pPr>
      <w:r w:rsidRPr="00A21C71">
        <w:rPr>
          <w:rFonts w:eastAsia="Arial" w:cs="Arial"/>
        </w:rPr>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2D41BB1E" w14:textId="77777777" w:rsidR="00AD4788" w:rsidRPr="00A21C71" w:rsidRDefault="00AD4788" w:rsidP="00AD4788">
      <w:pPr>
        <w:ind w:left="284"/>
        <w:rPr>
          <w:rFonts w:eastAsia="Arial" w:cs="Arial"/>
        </w:rPr>
      </w:pPr>
      <w:r w:rsidRPr="00A21C71">
        <w:rPr>
          <w:rFonts w:eastAsia="Arial" w:cs="Arial"/>
        </w:rPr>
        <w:t xml:space="preserve">NOTE: </w:t>
      </w:r>
    </w:p>
    <w:p w14:paraId="4DB44903" w14:textId="77777777" w:rsidR="00AD4788" w:rsidRPr="00A21C71" w:rsidRDefault="00AD4788" w:rsidP="00707D00">
      <w:pPr>
        <w:numPr>
          <w:ilvl w:val="0"/>
          <w:numId w:val="110"/>
        </w:numPr>
        <w:rPr>
          <w:rFonts w:eastAsia="Arial" w:cs="Arial"/>
        </w:rPr>
      </w:pPr>
      <w:r w:rsidRPr="00A21C71">
        <w:rPr>
          <w:rFonts w:eastAsia="Arial" w:cs="Arial"/>
        </w:rPr>
        <w:t xml:space="preserve">Where an organisation does </w:t>
      </w:r>
      <w:r w:rsidRPr="00A21C71">
        <w:rPr>
          <w:rFonts w:eastAsia="Arial" w:cs="Arial"/>
          <w:b/>
          <w:bCs/>
        </w:rPr>
        <w:t>NOT</w:t>
      </w:r>
      <w:r w:rsidRPr="00A21C71">
        <w:rPr>
          <w:rFonts w:eastAsia="Arial" w:cs="Arial"/>
        </w:rPr>
        <w:t xml:space="preserve"> deliver group sessions, the group session census does </w:t>
      </w:r>
      <w:r w:rsidRPr="00A21C71">
        <w:rPr>
          <w:rFonts w:eastAsia="Arial" w:cs="Arial"/>
          <w:b/>
          <w:bCs/>
        </w:rPr>
        <w:t>NOT</w:t>
      </w:r>
      <w:r w:rsidRPr="00A21C71">
        <w:rPr>
          <w:rFonts w:eastAsia="Arial" w:cs="Arial"/>
        </w:rPr>
        <w:t xml:space="preserve"> apply.</w:t>
      </w:r>
    </w:p>
    <w:p w14:paraId="1861CD23" w14:textId="77777777" w:rsidR="00AD4788" w:rsidRPr="00A21C71" w:rsidRDefault="00AD4788" w:rsidP="00707D00">
      <w:pPr>
        <w:numPr>
          <w:ilvl w:val="0"/>
          <w:numId w:val="110"/>
        </w:numPr>
        <w:rPr>
          <w:rFonts w:eastAsia="Arial" w:cs="Arial"/>
        </w:rPr>
      </w:pPr>
      <w:r w:rsidRPr="00A21C71">
        <w:rPr>
          <w:rFonts w:eastAsia="Arial" w:cs="Arial"/>
        </w:rPr>
        <w:t>Group sessions should be distinguished from “community sessions”, where a large group of people attend and services are not delivered directly to individuals. Organisations are generally not required to collect client-level data for community session attendees.</w:t>
      </w:r>
    </w:p>
    <w:p w14:paraId="7B077168" w14:textId="77777777" w:rsidR="00AD4788" w:rsidRPr="00A21C71" w:rsidRDefault="00AD4788" w:rsidP="00AD4788">
      <w:pPr>
        <w:ind w:left="284"/>
        <w:rPr>
          <w:rFonts w:eastAsia="Arial" w:cs="Arial"/>
        </w:rPr>
      </w:pPr>
      <w:r w:rsidRPr="00A21C71">
        <w:rPr>
          <w:rFonts w:eastAsia="Arial" w:cs="Arial"/>
        </w:rPr>
        <w:t xml:space="preserve">Please refer to Chapter 3 of the </w:t>
      </w:r>
      <w:hyperlink r:id="rId33" w:history="1">
        <w:r w:rsidRPr="009E1BC0">
          <w:rPr>
            <w:rStyle w:val="Hyperlink"/>
            <w:rFonts w:eastAsia="Arial" w:cs="Arial"/>
          </w:rPr>
          <w:t>Data Exchange Protocols</w:t>
        </w:r>
      </w:hyperlink>
      <w:r w:rsidRPr="00A21C71">
        <w:rPr>
          <w:rFonts w:eastAsia="Arial" w:cs="Arial"/>
        </w:rPr>
        <w:t xml:space="preserve"> for more information.</w:t>
      </w:r>
    </w:p>
    <w:p w14:paraId="18F4E476" w14:textId="77777777" w:rsidR="00E476B6" w:rsidRPr="009E1BC0" w:rsidRDefault="00E476B6" w:rsidP="00AD66B5">
      <w:pPr>
        <w:pStyle w:val="Heading5"/>
        <w:jc w:val="left"/>
        <w:rPr>
          <w:rFonts w:cs="Arial"/>
          <w:bCs/>
          <w:color w:val="000000" w:themeColor="text1"/>
          <w:szCs w:val="24"/>
        </w:rPr>
      </w:pPr>
      <w:r w:rsidRPr="00A21C71">
        <w:rPr>
          <w:rFonts w:cs="Arial"/>
          <w:bCs/>
          <w:color w:val="000000" w:themeColor="text1"/>
          <w:szCs w:val="24"/>
        </w:rPr>
        <w:t xml:space="preserve">The Partnership Approach </w:t>
      </w:r>
    </w:p>
    <w:p w14:paraId="05ED49D4" w14:textId="77777777" w:rsidR="00E476B6" w:rsidRPr="00A21C71" w:rsidRDefault="00E476B6" w:rsidP="00AD66B5">
      <w:pPr>
        <w:spacing w:before="120" w:after="120" w:line="288" w:lineRule="auto"/>
        <w:ind w:left="284"/>
        <w:rPr>
          <w:rFonts w:eastAsia="Arial" w:cs="Arial"/>
          <w:color w:val="000000" w:themeColor="text1"/>
        </w:rPr>
      </w:pPr>
      <w:r w:rsidRPr="00A21C71">
        <w:rPr>
          <w:rFonts w:eastAsia="Arial" w:cs="Arial"/>
          <w:color w:val="000000" w:themeColor="text1"/>
        </w:rPr>
        <w:t xml:space="preserve">For this program activity, all organisations </w:t>
      </w:r>
      <w:r w:rsidRPr="00A21C71">
        <w:rPr>
          <w:rFonts w:eastAsia="Arial" w:cs="Arial"/>
          <w:b/>
          <w:bCs/>
          <w:color w:val="000000" w:themeColor="text1"/>
        </w:rPr>
        <w:t>are required</w:t>
      </w:r>
      <w:r w:rsidRPr="00A21C71">
        <w:rPr>
          <w:rFonts w:eastAsia="Arial" w:cs="Arial"/>
          <w:color w:val="000000" w:themeColor="text1"/>
        </w:rPr>
        <w:t xml:space="preserve"> to participate in the Partnership Approach. Participation means organisations </w:t>
      </w:r>
      <w:r w:rsidRPr="00A21C71">
        <w:rPr>
          <w:rFonts w:eastAsia="Arial" w:cs="Arial"/>
          <w:b/>
          <w:bCs/>
          <w:color w:val="000000" w:themeColor="text1"/>
        </w:rPr>
        <w:t>must</w:t>
      </w:r>
      <w:r w:rsidRPr="00A21C71">
        <w:rPr>
          <w:rFonts w:eastAsia="Arial" w:cs="Arial"/>
          <w:color w:val="000000" w:themeColor="text1"/>
        </w:rPr>
        <w:t xml:space="preserve"> record client outcomes, known as Standard Client/Community Outcomes Reporting (SCORE) reporting. </w:t>
      </w:r>
    </w:p>
    <w:p w14:paraId="7B35FE03" w14:textId="77777777" w:rsidR="00E476B6" w:rsidRPr="00A21C71" w:rsidRDefault="00E476B6" w:rsidP="00AD66B5">
      <w:pPr>
        <w:spacing w:before="120" w:after="120" w:line="288" w:lineRule="auto"/>
        <w:ind w:left="284"/>
        <w:rPr>
          <w:rFonts w:eastAsia="Arial" w:cs="Arial"/>
          <w:color w:val="000000" w:themeColor="text1"/>
        </w:rPr>
      </w:pPr>
      <w:r w:rsidRPr="00A21C71">
        <w:rPr>
          <w:rFonts w:eastAsia="Arial" w:cs="Arial"/>
          <w:color w:val="000000" w:themeColor="text1"/>
        </w:rPr>
        <w:t>Organisations must meet the following minimum requirements for SCORE data:</w:t>
      </w:r>
    </w:p>
    <w:p w14:paraId="615EBB8A" w14:textId="77777777" w:rsidR="00E476B6" w:rsidRPr="00A21C71" w:rsidRDefault="00E476B6" w:rsidP="003B6E13">
      <w:pPr>
        <w:pStyle w:val="ListParagraph"/>
        <w:numPr>
          <w:ilvl w:val="0"/>
          <w:numId w:val="24"/>
        </w:numPr>
        <w:spacing w:after="0" w:line="288" w:lineRule="auto"/>
        <w:rPr>
          <w:rFonts w:eastAsia="Arial" w:cs="Arial"/>
          <w:color w:val="000000" w:themeColor="text1"/>
        </w:rPr>
      </w:pPr>
      <w:r w:rsidRPr="00A21C71">
        <w:rPr>
          <w:rFonts w:eastAsia="Arial" w:cs="Arial"/>
          <w:color w:val="000000" w:themeColor="text1"/>
        </w:rPr>
        <w:t xml:space="preserve">Report an initial and at least one subsequent Circumstance SCORE for </w:t>
      </w:r>
      <w:r w:rsidRPr="00A21C71">
        <w:rPr>
          <w:rFonts w:eastAsia="Arial" w:cs="Arial"/>
          <w:b/>
          <w:bCs/>
          <w:color w:val="000000" w:themeColor="text1"/>
        </w:rPr>
        <w:t>at least 50 per cent</w:t>
      </w:r>
      <w:r w:rsidRPr="00A21C71">
        <w:rPr>
          <w:rFonts w:eastAsia="Arial" w:cs="Arial"/>
          <w:color w:val="000000" w:themeColor="text1"/>
        </w:rPr>
        <w:t xml:space="preserve"> of clients that have client records</w:t>
      </w:r>
    </w:p>
    <w:p w14:paraId="0A4D801E" w14:textId="77777777" w:rsidR="00E476B6" w:rsidRPr="00A21C71" w:rsidRDefault="00E476B6" w:rsidP="003B6E13">
      <w:pPr>
        <w:pStyle w:val="ListParagraph"/>
        <w:numPr>
          <w:ilvl w:val="0"/>
          <w:numId w:val="24"/>
        </w:numPr>
        <w:spacing w:after="0" w:line="288" w:lineRule="auto"/>
        <w:ind w:left="714" w:hanging="357"/>
        <w:rPr>
          <w:rFonts w:eastAsia="Arial" w:cs="Arial"/>
          <w:color w:val="000000" w:themeColor="text1"/>
        </w:rPr>
      </w:pPr>
      <w:r w:rsidRPr="00A21C71">
        <w:rPr>
          <w:rFonts w:eastAsia="Arial" w:cs="Arial"/>
          <w:color w:val="000000" w:themeColor="text1"/>
        </w:rPr>
        <w:t xml:space="preserve">Report an initial and at least one subsequent Goals SCORE for </w:t>
      </w:r>
      <w:r w:rsidRPr="00A21C71">
        <w:rPr>
          <w:rFonts w:eastAsia="Arial" w:cs="Arial"/>
          <w:b/>
          <w:bCs/>
          <w:color w:val="000000" w:themeColor="text1"/>
        </w:rPr>
        <w:t>at least</w:t>
      </w:r>
      <w:r w:rsidRPr="00A21C71">
        <w:rPr>
          <w:rFonts w:eastAsia="Arial" w:cs="Arial"/>
          <w:color w:val="000000" w:themeColor="text1"/>
        </w:rPr>
        <w:t xml:space="preserve"> </w:t>
      </w:r>
      <w:r w:rsidRPr="00A21C71">
        <w:rPr>
          <w:rFonts w:eastAsia="Arial" w:cs="Arial"/>
          <w:b/>
          <w:bCs/>
          <w:color w:val="000000" w:themeColor="text1"/>
        </w:rPr>
        <w:t>50 per cent</w:t>
      </w:r>
      <w:r w:rsidRPr="00A21C71">
        <w:rPr>
          <w:rFonts w:eastAsia="Arial" w:cs="Arial"/>
          <w:color w:val="000000" w:themeColor="text1"/>
        </w:rPr>
        <w:t xml:space="preserve"> of clients that have client records</w:t>
      </w:r>
    </w:p>
    <w:p w14:paraId="5A38B05A" w14:textId="77777777" w:rsidR="00E476B6" w:rsidRPr="00A21C71" w:rsidRDefault="00E476B6" w:rsidP="003B6E13">
      <w:pPr>
        <w:pStyle w:val="ListParagraph"/>
        <w:numPr>
          <w:ilvl w:val="0"/>
          <w:numId w:val="24"/>
        </w:numPr>
        <w:spacing w:after="0" w:line="288" w:lineRule="auto"/>
        <w:rPr>
          <w:rFonts w:eastAsia="Arial" w:cs="Arial"/>
          <w:color w:val="000000" w:themeColor="text1"/>
        </w:rPr>
      </w:pPr>
      <w:r w:rsidRPr="00A21C71">
        <w:rPr>
          <w:rFonts w:eastAsia="Arial" w:cs="Arial"/>
          <w:color w:val="000000" w:themeColor="text1"/>
        </w:rPr>
        <w:t xml:space="preserve">Report satisfaction SCOREs for </w:t>
      </w:r>
      <w:r w:rsidRPr="00A21C71">
        <w:rPr>
          <w:rFonts w:eastAsia="Arial" w:cs="Arial"/>
          <w:b/>
          <w:bCs/>
          <w:color w:val="000000" w:themeColor="text1"/>
        </w:rPr>
        <w:t>at least</w:t>
      </w:r>
      <w:r w:rsidRPr="00A21C71">
        <w:rPr>
          <w:rFonts w:eastAsia="Arial" w:cs="Arial"/>
          <w:color w:val="000000" w:themeColor="text1"/>
        </w:rPr>
        <w:t xml:space="preserve"> </w:t>
      </w:r>
      <w:r w:rsidRPr="00A21C71">
        <w:rPr>
          <w:rFonts w:eastAsia="Arial" w:cs="Arial"/>
          <w:b/>
          <w:bCs/>
          <w:color w:val="000000" w:themeColor="text1"/>
        </w:rPr>
        <w:t>10 per cent</w:t>
      </w:r>
      <w:r w:rsidRPr="00A21C71">
        <w:rPr>
          <w:rFonts w:eastAsia="Arial" w:cs="Arial"/>
          <w:color w:val="000000" w:themeColor="text1"/>
        </w:rPr>
        <w:t xml:space="preserve"> of clients that have client records.</w:t>
      </w:r>
    </w:p>
    <w:p w14:paraId="4BD2420A" w14:textId="77777777" w:rsidR="00E476B6" w:rsidRPr="00A21C71" w:rsidRDefault="00E476B6" w:rsidP="00AD66B5">
      <w:pPr>
        <w:spacing w:before="120" w:after="120" w:line="288" w:lineRule="auto"/>
        <w:ind w:left="284"/>
        <w:rPr>
          <w:rFonts w:eastAsia="Arial" w:cs="Arial"/>
          <w:color w:val="000000" w:themeColor="text1"/>
        </w:rPr>
      </w:pPr>
      <w:r w:rsidRPr="00A21C71">
        <w:rPr>
          <w:rFonts w:eastAsia="Arial" w:cs="Arial"/>
          <w:color w:val="000000" w:themeColor="text1"/>
        </w:rPr>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5C3C4F33" w14:textId="77777777" w:rsidR="00E476B6" w:rsidRPr="00A21C71" w:rsidRDefault="00E476B6" w:rsidP="00AD66B5">
      <w:pPr>
        <w:spacing w:before="120" w:after="120" w:line="288" w:lineRule="auto"/>
        <w:ind w:left="284"/>
        <w:rPr>
          <w:rFonts w:eastAsia="Arial" w:cs="Arial"/>
          <w:color w:val="000000" w:themeColor="text1"/>
        </w:rPr>
      </w:pPr>
      <w:r w:rsidRPr="00A21C71">
        <w:rPr>
          <w:rFonts w:eastAsia="Arial" w:cs="Arial"/>
          <w:color w:val="000000" w:themeColor="text1"/>
        </w:rPr>
        <w:t>Satisfaction SCOREs should be recorded towards the end of service delivery.</w:t>
      </w:r>
    </w:p>
    <w:p w14:paraId="3F8C80B9" w14:textId="1A8B3055" w:rsidR="00726889" w:rsidRPr="00A21C71" w:rsidRDefault="00E476B6" w:rsidP="00AD66B5">
      <w:pPr>
        <w:spacing w:before="120" w:after="120" w:line="288" w:lineRule="auto"/>
        <w:ind w:left="284"/>
        <w:rPr>
          <w:rFonts w:eastAsia="Arial" w:cs="Arial"/>
          <w:color w:val="000000" w:themeColor="text1"/>
        </w:rPr>
      </w:pPr>
      <w:r w:rsidRPr="00A21C71">
        <w:rPr>
          <w:rFonts w:eastAsia="Arial" w:cs="Arial"/>
          <w:color w:val="000000" w:themeColor="text1"/>
        </w:rPr>
        <w:t xml:space="preserve">Organisations should refer to </w:t>
      </w:r>
      <w:hyperlink r:id="rId34">
        <w:r w:rsidRPr="00A21C71">
          <w:rPr>
            <w:rStyle w:val="Hyperlink"/>
            <w:rFonts w:eastAsia="Arial" w:cs="Arial"/>
          </w:rPr>
          <w:t>How to use SCORE with clients | Data Exchange</w:t>
        </w:r>
      </w:hyperlink>
      <w:r w:rsidRPr="00A21C71">
        <w:rPr>
          <w:rFonts w:eastAsia="Arial" w:cs="Arial"/>
          <w:color w:val="000000" w:themeColor="text1"/>
        </w:rPr>
        <w:t xml:space="preserve"> for guidance on conducting SCORE assessments with clients. </w:t>
      </w:r>
    </w:p>
    <w:p w14:paraId="68C9DC9B" w14:textId="77777777" w:rsidR="00726889" w:rsidRPr="00A21C71" w:rsidRDefault="00726889" w:rsidP="00AD66B5">
      <w:pPr>
        <w:rPr>
          <w:rFonts w:eastAsia="Arial" w:cs="Arial"/>
          <w:color w:val="000000" w:themeColor="text1"/>
        </w:rPr>
      </w:pPr>
      <w:r w:rsidRPr="00A21C71">
        <w:rPr>
          <w:rFonts w:eastAsia="Arial" w:cs="Arial"/>
          <w:color w:val="000000" w:themeColor="text1"/>
        </w:rPr>
        <w:br w:type="page"/>
      </w:r>
    </w:p>
    <w:p w14:paraId="616BD81C" w14:textId="77777777" w:rsidR="00E476B6" w:rsidRPr="009E1BC0" w:rsidRDefault="00E476B6" w:rsidP="00AD66B5">
      <w:pPr>
        <w:pStyle w:val="Heading5"/>
        <w:jc w:val="left"/>
        <w:rPr>
          <w:rFonts w:cs="Arial"/>
          <w:bCs/>
          <w:color w:val="000000" w:themeColor="text1"/>
          <w:szCs w:val="24"/>
        </w:rPr>
      </w:pPr>
      <w:r w:rsidRPr="00A21C71">
        <w:lastRenderedPageBreak/>
        <w:t>What areas of SCORE are most relevant?</w:t>
      </w:r>
    </w:p>
    <w:p w14:paraId="014E8969" w14:textId="77777777" w:rsidR="00E476B6" w:rsidRPr="00A21C71" w:rsidRDefault="00E476B6" w:rsidP="00AD66B5">
      <w:pPr>
        <w:spacing w:before="120" w:after="120" w:line="288" w:lineRule="auto"/>
        <w:ind w:left="284"/>
        <w:rPr>
          <w:rFonts w:eastAsia="Arial" w:cs="Arial"/>
          <w:color w:val="000000" w:themeColor="text1"/>
        </w:rPr>
      </w:pPr>
      <w:r w:rsidRPr="00A21C71">
        <w:rPr>
          <w:rFonts w:eastAsia="Arial" w:cs="Arial"/>
          <w:color w:val="000000" w:themeColor="text1"/>
        </w:rPr>
        <w:t>For this program activity, organisations are required to collect and record SCORE assessments for the domains outlined below, as relevant to the services delivered (i.e. must complete at least 1</w:t>
      </w:r>
      <w:r w:rsidRPr="00A21C71">
        <w:rPr>
          <w:rFonts w:cs="Arial"/>
          <w:color w:val="000000" w:themeColor="text1"/>
        </w:rPr>
        <w:t> </w:t>
      </w:r>
      <w:r w:rsidRPr="00A21C71">
        <w:rPr>
          <w:rFonts w:eastAsia="Arial" w:cs="Arial"/>
          <w:color w:val="000000" w:themeColor="text1"/>
        </w:rPr>
        <w:t xml:space="preserve">circumstances domain, at least 1 goals domain and at least 1 satisfaction domain). </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002"/>
        <w:gridCol w:w="2604"/>
        <w:gridCol w:w="2573"/>
        <w:gridCol w:w="2271"/>
      </w:tblGrid>
      <w:tr w:rsidR="00E476B6" w:rsidRPr="00A21C71" w14:paraId="27C156C2" w14:textId="77777777" w:rsidTr="00F66FAA">
        <w:trPr>
          <w:trHeight w:val="390"/>
        </w:trPr>
        <w:tc>
          <w:tcPr>
            <w:tcW w:w="3002"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64FB325B" w14:textId="77777777" w:rsidR="00E476B6" w:rsidRPr="00A21C71" w:rsidRDefault="00E476B6" w:rsidP="00AD66B5">
            <w:pPr>
              <w:pStyle w:val="BodyText"/>
              <w:keepNext/>
              <w:spacing w:before="120" w:after="120" w:line="288" w:lineRule="auto"/>
              <w:ind w:left="0"/>
              <w:rPr>
                <w:rFonts w:cs="Arial"/>
                <w:color w:val="FFFFFF" w:themeColor="background1"/>
                <w:sz w:val="22"/>
                <w:szCs w:val="22"/>
                <w:lang w:val="en-AU"/>
              </w:rPr>
            </w:pPr>
            <w:r w:rsidRPr="00A21C71">
              <w:rPr>
                <w:rFonts w:cs="Arial"/>
                <w:b/>
                <w:bCs/>
                <w:color w:val="FFFFFF" w:themeColor="background1"/>
                <w:sz w:val="22"/>
                <w:szCs w:val="22"/>
                <w:lang w:val="en-AU"/>
              </w:rPr>
              <w:t>Circumstances</w:t>
            </w:r>
          </w:p>
        </w:tc>
        <w:tc>
          <w:tcPr>
            <w:tcW w:w="2604"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13C7C1BA" w14:textId="77777777" w:rsidR="00E476B6" w:rsidRPr="00A21C71" w:rsidRDefault="00E476B6" w:rsidP="00AD66B5">
            <w:pPr>
              <w:pStyle w:val="BodyText"/>
              <w:keepNext/>
              <w:spacing w:before="120" w:after="120" w:line="288" w:lineRule="auto"/>
              <w:ind w:left="0"/>
              <w:rPr>
                <w:rFonts w:cs="Arial"/>
                <w:color w:val="FFFFFF" w:themeColor="background1"/>
                <w:sz w:val="22"/>
                <w:szCs w:val="22"/>
                <w:lang w:val="en-AU"/>
              </w:rPr>
            </w:pPr>
            <w:r w:rsidRPr="00A21C71">
              <w:rPr>
                <w:rFonts w:cs="Arial"/>
                <w:b/>
                <w:bCs/>
                <w:color w:val="FFFFFF" w:themeColor="background1"/>
                <w:sz w:val="22"/>
                <w:szCs w:val="22"/>
                <w:lang w:val="en-AU"/>
              </w:rPr>
              <w:t>Goals</w:t>
            </w:r>
          </w:p>
        </w:tc>
        <w:tc>
          <w:tcPr>
            <w:tcW w:w="2573"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715FA8ED" w14:textId="77777777" w:rsidR="00E476B6" w:rsidRPr="00A21C71" w:rsidRDefault="00E476B6" w:rsidP="00AD66B5">
            <w:pPr>
              <w:pStyle w:val="BodyText"/>
              <w:keepNext/>
              <w:spacing w:before="120" w:after="120" w:line="288" w:lineRule="auto"/>
              <w:ind w:left="0"/>
              <w:rPr>
                <w:rFonts w:cs="Arial"/>
                <w:color w:val="FFFFFF" w:themeColor="background1"/>
                <w:sz w:val="22"/>
                <w:szCs w:val="22"/>
                <w:lang w:val="en-AU"/>
              </w:rPr>
            </w:pPr>
            <w:r w:rsidRPr="00A21C71">
              <w:rPr>
                <w:rFonts w:cs="Arial"/>
                <w:b/>
                <w:bCs/>
                <w:color w:val="FFFFFF" w:themeColor="background1"/>
                <w:sz w:val="22"/>
                <w:szCs w:val="22"/>
                <w:lang w:val="en-AU"/>
              </w:rPr>
              <w:t>Satisfaction</w:t>
            </w:r>
          </w:p>
        </w:tc>
        <w:tc>
          <w:tcPr>
            <w:tcW w:w="2271" w:type="dxa"/>
            <w:tcBorders>
              <w:top w:val="single" w:sz="6" w:space="0" w:color="auto"/>
              <w:left w:val="single" w:sz="6" w:space="0" w:color="auto"/>
              <w:bottom w:val="single" w:sz="6" w:space="0" w:color="auto"/>
              <w:right w:val="single" w:sz="6" w:space="0" w:color="auto"/>
            </w:tcBorders>
            <w:shd w:val="clear" w:color="auto" w:fill="04617B" w:themeFill="accent6"/>
            <w:vAlign w:val="center"/>
          </w:tcPr>
          <w:p w14:paraId="7DE07A50" w14:textId="77777777" w:rsidR="00E476B6" w:rsidRPr="00A21C71" w:rsidRDefault="00E476B6" w:rsidP="00AD66B5">
            <w:pPr>
              <w:pStyle w:val="BodyText"/>
              <w:keepNext/>
              <w:spacing w:before="120" w:after="120" w:line="288" w:lineRule="auto"/>
              <w:ind w:left="0"/>
              <w:rPr>
                <w:rFonts w:cs="Arial"/>
                <w:color w:val="FFFFFF" w:themeColor="background1"/>
                <w:sz w:val="22"/>
                <w:szCs w:val="22"/>
                <w:lang w:val="en-AU"/>
              </w:rPr>
            </w:pPr>
            <w:r w:rsidRPr="00A21C71">
              <w:rPr>
                <w:rFonts w:cs="Arial"/>
                <w:b/>
                <w:bCs/>
                <w:color w:val="FFFFFF" w:themeColor="background1"/>
                <w:sz w:val="22"/>
                <w:szCs w:val="22"/>
                <w:lang w:val="en-AU"/>
              </w:rPr>
              <w:t>Community</w:t>
            </w:r>
          </w:p>
        </w:tc>
      </w:tr>
      <w:tr w:rsidR="00E476B6" w:rsidRPr="00A21C71" w14:paraId="767E0959" w14:textId="77777777" w:rsidTr="00F66FAA">
        <w:trPr>
          <w:trHeight w:val="1935"/>
        </w:trPr>
        <w:tc>
          <w:tcPr>
            <w:tcW w:w="3002" w:type="dxa"/>
            <w:tcBorders>
              <w:top w:val="single" w:sz="6" w:space="0" w:color="auto"/>
              <w:left w:val="single" w:sz="6" w:space="0" w:color="auto"/>
              <w:bottom w:val="single" w:sz="6" w:space="0" w:color="auto"/>
              <w:right w:val="single" w:sz="6" w:space="0" w:color="auto"/>
            </w:tcBorders>
            <w:tcMar>
              <w:left w:w="105" w:type="dxa"/>
              <w:right w:w="105" w:type="dxa"/>
            </w:tcMar>
          </w:tcPr>
          <w:p w14:paraId="3F2A2885" w14:textId="77777777" w:rsidR="00E476B6" w:rsidRPr="00A21C71" w:rsidRDefault="00E476B6"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Family functioning</w:t>
            </w:r>
          </w:p>
          <w:p w14:paraId="4F613A33" w14:textId="77777777" w:rsidR="00E476B6" w:rsidRPr="00A21C71" w:rsidRDefault="00E476B6"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Age-appropriate development</w:t>
            </w:r>
          </w:p>
          <w:p w14:paraId="60AAD250" w14:textId="506EE179" w:rsidR="00E476B6" w:rsidRPr="00A21C71" w:rsidRDefault="00E476B6"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Community participation and networks</w:t>
            </w:r>
          </w:p>
        </w:tc>
        <w:tc>
          <w:tcPr>
            <w:tcW w:w="2604" w:type="dxa"/>
            <w:tcBorders>
              <w:top w:val="single" w:sz="6" w:space="0" w:color="auto"/>
              <w:left w:val="single" w:sz="6" w:space="0" w:color="auto"/>
              <w:bottom w:val="single" w:sz="6" w:space="0" w:color="auto"/>
              <w:right w:val="single" w:sz="6" w:space="0" w:color="auto"/>
            </w:tcBorders>
            <w:tcMar>
              <w:left w:w="105" w:type="dxa"/>
              <w:right w:w="105" w:type="dxa"/>
            </w:tcMar>
          </w:tcPr>
          <w:p w14:paraId="145340F9" w14:textId="77777777" w:rsidR="00E476B6" w:rsidRPr="00A21C71" w:rsidRDefault="00E476B6"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Changed behaviours</w:t>
            </w:r>
          </w:p>
          <w:p w14:paraId="58F0583D" w14:textId="77777777" w:rsidR="00E476B6" w:rsidRPr="00A21C71" w:rsidRDefault="00E476B6"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Changed knowledge and access to information</w:t>
            </w:r>
          </w:p>
          <w:p w14:paraId="1775F674" w14:textId="77777777" w:rsidR="00E476B6" w:rsidRPr="00A21C71" w:rsidRDefault="00E476B6"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Changed skills</w:t>
            </w:r>
          </w:p>
          <w:p w14:paraId="237C6EE6" w14:textId="77777777" w:rsidR="00E476B6" w:rsidRPr="00A21C71" w:rsidRDefault="00E476B6"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Engagement with relevant support services</w:t>
            </w:r>
          </w:p>
        </w:tc>
        <w:tc>
          <w:tcPr>
            <w:tcW w:w="2573" w:type="dxa"/>
            <w:tcBorders>
              <w:top w:val="single" w:sz="6" w:space="0" w:color="auto"/>
              <w:left w:val="single" w:sz="6" w:space="0" w:color="auto"/>
              <w:bottom w:val="single" w:sz="6" w:space="0" w:color="auto"/>
              <w:right w:val="single" w:sz="6" w:space="0" w:color="auto"/>
            </w:tcBorders>
            <w:tcMar>
              <w:left w:w="105" w:type="dxa"/>
              <w:right w:w="105" w:type="dxa"/>
            </w:tcMar>
          </w:tcPr>
          <w:p w14:paraId="77B72E37" w14:textId="77777777" w:rsidR="00E476B6" w:rsidRPr="00A21C71" w:rsidRDefault="00E476B6"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 xml:space="preserve">I am better able to deal with issues that I sought help with </w:t>
            </w:r>
          </w:p>
          <w:p w14:paraId="4974EAD1" w14:textId="77777777" w:rsidR="00E476B6" w:rsidRPr="00A21C71" w:rsidRDefault="00E476B6"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 xml:space="preserve">I am satisfied with the services I have received </w:t>
            </w:r>
          </w:p>
          <w:p w14:paraId="25613110" w14:textId="77777777" w:rsidR="00E476B6" w:rsidRPr="00A21C71" w:rsidRDefault="00E476B6"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The service listened to me and understood my issues</w:t>
            </w:r>
          </w:p>
        </w:tc>
        <w:tc>
          <w:tcPr>
            <w:tcW w:w="2271" w:type="dxa"/>
            <w:tcBorders>
              <w:top w:val="single" w:sz="6" w:space="0" w:color="auto"/>
              <w:left w:val="single" w:sz="6" w:space="0" w:color="auto"/>
              <w:bottom w:val="single" w:sz="6" w:space="0" w:color="auto"/>
              <w:right w:val="single" w:sz="6" w:space="0" w:color="auto"/>
            </w:tcBorders>
          </w:tcPr>
          <w:p w14:paraId="1CA40430" w14:textId="77777777" w:rsidR="00E476B6" w:rsidRPr="00A21C71" w:rsidRDefault="00E476B6"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 xml:space="preserve">Community structures and networks </w:t>
            </w:r>
          </w:p>
          <w:p w14:paraId="5B4162F4" w14:textId="77777777" w:rsidR="00E476B6" w:rsidRPr="00A21C71" w:rsidRDefault="00E476B6"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Group/community knowledge, skills and behaviours</w:t>
            </w:r>
          </w:p>
        </w:tc>
      </w:tr>
    </w:tbl>
    <w:p w14:paraId="5C398BF3" w14:textId="77777777" w:rsidR="00E476B6" w:rsidRPr="00A21C71" w:rsidRDefault="00E476B6" w:rsidP="00AD66B5">
      <w:pPr>
        <w:pStyle w:val="Heading5"/>
        <w:spacing w:before="120" w:after="0"/>
        <w:ind w:left="284"/>
        <w:jc w:val="left"/>
        <w:rPr>
          <w:rFonts w:cs="Arial"/>
          <w:bCs/>
          <w:color w:val="000000" w:themeColor="text1"/>
          <w:szCs w:val="24"/>
        </w:rPr>
      </w:pPr>
      <w:r w:rsidRPr="00A21C71">
        <w:rPr>
          <w:rFonts w:cs="Arial"/>
          <w:bCs/>
          <w:color w:val="000000" w:themeColor="text1"/>
          <w:szCs w:val="24"/>
        </w:rPr>
        <w:t>Service Types</w:t>
      </w:r>
    </w:p>
    <w:p w14:paraId="26BAC36B" w14:textId="77777777" w:rsidR="00E476B6" w:rsidRPr="00A21C71" w:rsidRDefault="00E476B6" w:rsidP="00AD66B5">
      <w:pPr>
        <w:spacing w:before="120" w:after="120" w:line="288" w:lineRule="auto"/>
        <w:ind w:left="284"/>
        <w:rPr>
          <w:rFonts w:eastAsia="Arial" w:cs="Arial"/>
          <w:color w:val="000000" w:themeColor="text1"/>
        </w:rPr>
      </w:pPr>
      <w:r w:rsidRPr="00A21C71">
        <w:rPr>
          <w:rFonts w:eastAsia="Arial" w:cs="Arial"/>
          <w:color w:val="000000" w:themeColor="text1"/>
        </w:rPr>
        <w:t>A service type describes the main focus of a session with one or more clients. If a session covers multiple service types, the person delivering the session should record only the most relevant service type, which is typically the one that required the most amount of time or contributed most significantly to an outcome.</w:t>
      </w:r>
    </w:p>
    <w:p w14:paraId="65E7A70D" w14:textId="77777777" w:rsidR="00E476B6" w:rsidRPr="00A21C71" w:rsidRDefault="00E476B6" w:rsidP="00AD66B5">
      <w:pPr>
        <w:spacing w:before="240" w:after="120"/>
        <w:ind w:firstLine="284"/>
        <w:rPr>
          <w:rFonts w:eastAsia="Arial" w:cs="Arial"/>
          <w:color w:val="000000" w:themeColor="text1"/>
        </w:rPr>
      </w:pPr>
      <w:r w:rsidRPr="00A21C71">
        <w:rPr>
          <w:rFonts w:eastAsia="Arial" w:cs="Arial"/>
          <w:color w:val="000000" w:themeColor="text1"/>
        </w:rPr>
        <w:t>For this program activity, the below service types should be used.</w:t>
      </w:r>
    </w:p>
    <w:tbl>
      <w:tblPr>
        <w:tblStyle w:val="TableGrid"/>
        <w:tblW w:w="0" w:type="auto"/>
        <w:tblBorders>
          <w:top w:val="single" w:sz="6" w:space="0" w:color="auto"/>
          <w:left w:val="single" w:sz="6" w:space="0" w:color="auto"/>
          <w:bottom w:val="single" w:sz="6" w:space="0" w:color="auto"/>
          <w:right w:val="single" w:sz="6" w:space="0" w:color="auto"/>
        </w:tblBorders>
        <w:tblLook w:val="0020" w:firstRow="1" w:lastRow="0" w:firstColumn="0" w:lastColumn="0" w:noHBand="0" w:noVBand="0"/>
      </w:tblPr>
      <w:tblGrid>
        <w:gridCol w:w="3299"/>
        <w:gridCol w:w="7151"/>
      </w:tblGrid>
      <w:tr w:rsidR="00E476B6" w:rsidRPr="00A21C71" w14:paraId="3D89C268" w14:textId="77777777" w:rsidTr="005E4BAC">
        <w:trPr>
          <w:trHeight w:val="555"/>
          <w:tblHeader/>
        </w:trPr>
        <w:tc>
          <w:tcPr>
            <w:tcW w:w="3299"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472DBBFF" w14:textId="77777777" w:rsidR="00E476B6" w:rsidRPr="00A21C71" w:rsidRDefault="00E476B6" w:rsidP="00AD66B5">
            <w:pPr>
              <w:pStyle w:val="BodyText"/>
              <w:keepNext/>
              <w:spacing w:before="120" w:after="120" w:line="288" w:lineRule="auto"/>
              <w:ind w:left="0"/>
              <w:rPr>
                <w:rFonts w:cs="Arial"/>
                <w:color w:val="FFFFFF" w:themeColor="background1"/>
                <w:sz w:val="22"/>
                <w:szCs w:val="22"/>
                <w:lang w:val="en-AU"/>
              </w:rPr>
            </w:pPr>
            <w:r w:rsidRPr="00A21C71">
              <w:rPr>
                <w:rFonts w:cs="Arial"/>
                <w:b/>
                <w:bCs/>
                <w:color w:val="FFFFFF" w:themeColor="background1"/>
                <w:sz w:val="22"/>
                <w:szCs w:val="22"/>
                <w:lang w:val="en-AU"/>
              </w:rPr>
              <w:t>Service Type</w:t>
            </w:r>
          </w:p>
        </w:tc>
        <w:tc>
          <w:tcPr>
            <w:tcW w:w="7151"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409209AB" w14:textId="77777777" w:rsidR="00E476B6" w:rsidRPr="00A21C71" w:rsidRDefault="00E476B6" w:rsidP="00AD66B5">
            <w:pPr>
              <w:pStyle w:val="BodyText"/>
              <w:keepNext/>
              <w:spacing w:before="120" w:after="120" w:line="288" w:lineRule="auto"/>
              <w:ind w:left="0"/>
              <w:rPr>
                <w:rFonts w:cs="Arial"/>
                <w:color w:val="FFFFFF" w:themeColor="background1"/>
                <w:sz w:val="22"/>
                <w:szCs w:val="22"/>
                <w:lang w:val="en-AU"/>
              </w:rPr>
            </w:pPr>
            <w:r w:rsidRPr="00A21C71">
              <w:rPr>
                <w:rFonts w:cs="Arial"/>
                <w:b/>
                <w:bCs/>
                <w:color w:val="FFFFFF" w:themeColor="background1"/>
                <w:sz w:val="22"/>
                <w:szCs w:val="22"/>
                <w:lang w:val="en-AU"/>
              </w:rPr>
              <w:t xml:space="preserve">Example </w:t>
            </w:r>
          </w:p>
        </w:tc>
      </w:tr>
      <w:tr w:rsidR="00E476B6" w:rsidRPr="00A21C71" w14:paraId="2B868FBC" w14:textId="77777777" w:rsidTr="005E4BAC">
        <w:trPr>
          <w:trHeight w:val="555"/>
        </w:trPr>
        <w:tc>
          <w:tcPr>
            <w:tcW w:w="329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8F3EF16" w14:textId="77777777" w:rsidR="00E476B6" w:rsidRPr="00A21C71" w:rsidRDefault="00E476B6" w:rsidP="00AD66B5">
            <w:pPr>
              <w:spacing w:before="60" w:after="60"/>
              <w:rPr>
                <w:rFonts w:eastAsia="Arial" w:cs="Arial"/>
                <w:b/>
                <w:bCs/>
              </w:rPr>
            </w:pPr>
            <w:r w:rsidRPr="00A21C71">
              <w:rPr>
                <w:rFonts w:eastAsia="Arial" w:cs="Arial"/>
                <w:b/>
                <w:bCs/>
              </w:rPr>
              <w:t>Intake and assessment</w:t>
            </w:r>
          </w:p>
        </w:tc>
        <w:tc>
          <w:tcPr>
            <w:tcW w:w="71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12820FD" w14:textId="77777777" w:rsidR="00E476B6" w:rsidRPr="00A21C71" w:rsidRDefault="00E476B6" w:rsidP="00AD66B5">
            <w:pPr>
              <w:spacing w:before="60" w:after="60" w:line="288" w:lineRule="auto"/>
              <w:rPr>
                <w:rFonts w:eastAsia="Arial" w:cs="Arial"/>
              </w:rPr>
            </w:pPr>
            <w:r w:rsidRPr="00A21C71">
              <w:rPr>
                <w:rFonts w:eastAsia="Arial" w:cs="Arial"/>
              </w:rPr>
              <w:t>Initial meeting with clients to gather information and match them to services.</w:t>
            </w:r>
          </w:p>
        </w:tc>
      </w:tr>
      <w:tr w:rsidR="00E476B6" w:rsidRPr="00A21C71" w14:paraId="5183E928" w14:textId="77777777" w:rsidTr="005E4BAC">
        <w:trPr>
          <w:trHeight w:val="555"/>
        </w:trPr>
        <w:tc>
          <w:tcPr>
            <w:tcW w:w="329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444E2A8" w14:textId="77777777" w:rsidR="00E476B6" w:rsidRPr="00A21C71" w:rsidRDefault="00E476B6" w:rsidP="00AD66B5">
            <w:pPr>
              <w:spacing w:before="60" w:after="60"/>
              <w:rPr>
                <w:rFonts w:eastAsia="Arial" w:cs="Arial"/>
                <w:b/>
                <w:bCs/>
              </w:rPr>
            </w:pPr>
            <w:r w:rsidRPr="00A21C71">
              <w:rPr>
                <w:rFonts w:eastAsia="Arial" w:cs="Arial"/>
                <w:b/>
                <w:bCs/>
              </w:rPr>
              <w:t>Information/Advice/Referral</w:t>
            </w:r>
          </w:p>
        </w:tc>
        <w:tc>
          <w:tcPr>
            <w:tcW w:w="71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1B82C2F" w14:textId="77777777" w:rsidR="00E476B6" w:rsidRPr="00A21C71" w:rsidRDefault="00E476B6" w:rsidP="00AD66B5">
            <w:pPr>
              <w:spacing w:before="60" w:after="60" w:line="288" w:lineRule="auto"/>
              <w:rPr>
                <w:rFonts w:eastAsia="Arial" w:cs="Arial"/>
              </w:rPr>
            </w:pPr>
            <w:r w:rsidRPr="00A21C71">
              <w:rPr>
                <w:rFonts w:eastAsia="Arial" w:cs="Arial"/>
              </w:rPr>
              <w:t>Provision of standard advice/guidance or information in relation to a specific topic or where a referral was made to another service provided within or external to the organisation.</w:t>
            </w:r>
          </w:p>
        </w:tc>
      </w:tr>
      <w:tr w:rsidR="00E476B6" w:rsidRPr="00A21C71" w14:paraId="391FE67A" w14:textId="77777777" w:rsidTr="005E4BAC">
        <w:trPr>
          <w:trHeight w:val="555"/>
        </w:trPr>
        <w:tc>
          <w:tcPr>
            <w:tcW w:w="329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C947474" w14:textId="77777777" w:rsidR="00E476B6" w:rsidRPr="00A21C71" w:rsidRDefault="00E476B6" w:rsidP="00AD66B5">
            <w:pPr>
              <w:spacing w:before="60" w:after="60"/>
              <w:rPr>
                <w:rFonts w:eastAsia="Arial" w:cs="Arial"/>
                <w:b/>
                <w:bCs/>
              </w:rPr>
            </w:pPr>
            <w:r w:rsidRPr="00A21C71">
              <w:rPr>
                <w:rFonts w:eastAsia="Arial" w:cs="Arial"/>
                <w:b/>
                <w:bCs/>
              </w:rPr>
              <w:t>Education and skills training</w:t>
            </w:r>
          </w:p>
        </w:tc>
        <w:tc>
          <w:tcPr>
            <w:tcW w:w="71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6446692" w14:textId="77777777" w:rsidR="00E476B6" w:rsidRPr="00A21C71" w:rsidRDefault="00E476B6" w:rsidP="00AD66B5">
            <w:pPr>
              <w:spacing w:before="60" w:after="60" w:line="288" w:lineRule="auto"/>
              <w:rPr>
                <w:rFonts w:eastAsia="Arial" w:cs="Arial"/>
              </w:rPr>
            </w:pPr>
            <w:r w:rsidRPr="00A21C71">
              <w:rPr>
                <w:rFonts w:eastAsia="Arial" w:cs="Arial"/>
              </w:rPr>
              <w:t>Assisting parents and carers (as clients) in learning or building knowledge about a topic or develop a skill that is relevant to the client’s circumstances. This includes accessing education and training, including re-engaging with the education system.</w:t>
            </w:r>
          </w:p>
        </w:tc>
      </w:tr>
      <w:tr w:rsidR="00E476B6" w:rsidRPr="00A21C71" w14:paraId="597B83DE" w14:textId="77777777" w:rsidTr="005E4BAC">
        <w:trPr>
          <w:trHeight w:val="555"/>
        </w:trPr>
        <w:tc>
          <w:tcPr>
            <w:tcW w:w="329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D99E7B" w14:textId="77777777" w:rsidR="00E476B6" w:rsidRPr="00A21C71" w:rsidRDefault="00E476B6" w:rsidP="00AD66B5">
            <w:pPr>
              <w:spacing w:before="60" w:after="60"/>
              <w:rPr>
                <w:rFonts w:eastAsia="Arial" w:cs="Arial"/>
                <w:b/>
                <w:bCs/>
              </w:rPr>
            </w:pPr>
            <w:r w:rsidRPr="00A21C71">
              <w:rPr>
                <w:rFonts w:eastAsia="Arial" w:cs="Arial"/>
                <w:b/>
                <w:bCs/>
              </w:rPr>
              <w:t>Child/Youth focussed groups</w:t>
            </w:r>
          </w:p>
        </w:tc>
        <w:tc>
          <w:tcPr>
            <w:tcW w:w="71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A18517" w14:textId="77777777" w:rsidR="00E476B6" w:rsidRPr="00A21C71" w:rsidRDefault="00E476B6" w:rsidP="00AD66B5">
            <w:pPr>
              <w:spacing w:before="60" w:after="60" w:line="288" w:lineRule="auto"/>
              <w:rPr>
                <w:rFonts w:eastAsia="Arial" w:cs="Arial"/>
              </w:rPr>
            </w:pPr>
            <w:r w:rsidRPr="00A21C71">
              <w:rPr>
                <w:rFonts w:eastAsia="Arial" w:cs="Arial"/>
              </w:rPr>
              <w:t>Sessions targeted at children or youth and delivered in a group setting rather than on an individual basis. Examples include school-based groups such as breakfast clubs, skill building groups and awareness raising activities for children/youth.</w:t>
            </w:r>
          </w:p>
        </w:tc>
      </w:tr>
      <w:tr w:rsidR="00E476B6" w:rsidRPr="00A21C71" w14:paraId="35DA791E" w14:textId="77777777" w:rsidTr="005E4BAC">
        <w:trPr>
          <w:trHeight w:val="555"/>
        </w:trPr>
        <w:tc>
          <w:tcPr>
            <w:tcW w:w="329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27EC48C" w14:textId="77777777" w:rsidR="00E476B6" w:rsidRPr="00A21C71" w:rsidRDefault="00E476B6" w:rsidP="00AD66B5">
            <w:pPr>
              <w:spacing w:before="60" w:after="60"/>
              <w:rPr>
                <w:rFonts w:eastAsia="Arial" w:cs="Arial"/>
                <w:b/>
                <w:bCs/>
              </w:rPr>
            </w:pPr>
            <w:r w:rsidRPr="00A21C71">
              <w:rPr>
                <w:rFonts w:eastAsia="Arial" w:cs="Arial"/>
                <w:b/>
                <w:bCs/>
              </w:rPr>
              <w:t>Counselling</w:t>
            </w:r>
          </w:p>
        </w:tc>
        <w:tc>
          <w:tcPr>
            <w:tcW w:w="71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4471417" w14:textId="77777777" w:rsidR="00E476B6" w:rsidRPr="00A21C71" w:rsidRDefault="00E476B6" w:rsidP="00AD66B5">
            <w:pPr>
              <w:spacing w:before="60" w:after="60" w:line="288" w:lineRule="auto"/>
              <w:rPr>
                <w:rFonts w:eastAsia="Arial" w:cs="Arial"/>
              </w:rPr>
            </w:pPr>
            <w:r w:rsidRPr="00A21C71">
              <w:rPr>
                <w:rFonts w:eastAsia="Arial" w:cs="Arial"/>
              </w:rPr>
              <w:t>Includes one-on-one as well as family group counselling sessions that are delivered/facilitated by a qualified practitioner.</w:t>
            </w:r>
          </w:p>
        </w:tc>
      </w:tr>
      <w:tr w:rsidR="00E476B6" w:rsidRPr="00A21C71" w14:paraId="5D7E9E20" w14:textId="77777777" w:rsidTr="005E4BAC">
        <w:trPr>
          <w:trHeight w:val="555"/>
        </w:trPr>
        <w:tc>
          <w:tcPr>
            <w:tcW w:w="329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96547AC" w14:textId="77777777" w:rsidR="00E476B6" w:rsidRPr="00A21C71" w:rsidRDefault="00E476B6" w:rsidP="00AD66B5">
            <w:pPr>
              <w:spacing w:before="60" w:after="60"/>
              <w:rPr>
                <w:rFonts w:eastAsia="Arial" w:cs="Arial"/>
                <w:b/>
                <w:bCs/>
              </w:rPr>
            </w:pPr>
            <w:r w:rsidRPr="00A21C71">
              <w:rPr>
                <w:rFonts w:eastAsia="Arial" w:cs="Arial"/>
                <w:b/>
                <w:bCs/>
              </w:rPr>
              <w:t>Advocacy/Support</w:t>
            </w:r>
          </w:p>
        </w:tc>
        <w:tc>
          <w:tcPr>
            <w:tcW w:w="71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D7B47CE" w14:textId="77777777" w:rsidR="00E476B6" w:rsidRPr="00A21C71" w:rsidRDefault="00E476B6" w:rsidP="00AD66B5">
            <w:pPr>
              <w:spacing w:before="60" w:after="60" w:line="288" w:lineRule="auto"/>
              <w:rPr>
                <w:rFonts w:eastAsia="Arial" w:cs="Arial"/>
              </w:rPr>
            </w:pPr>
            <w:r w:rsidRPr="00A21C71">
              <w:rPr>
                <w:rFonts w:eastAsia="Arial" w:cs="Arial"/>
              </w:rPr>
              <w:t>Advocacy on behalf of the client, or collaboration with other services and specialists, or collaboration with community stakeholders and networks.</w:t>
            </w:r>
          </w:p>
        </w:tc>
      </w:tr>
      <w:tr w:rsidR="00E476B6" w:rsidRPr="00A21C71" w14:paraId="30568D8F" w14:textId="77777777" w:rsidTr="005E4BAC">
        <w:trPr>
          <w:trHeight w:val="555"/>
        </w:trPr>
        <w:tc>
          <w:tcPr>
            <w:tcW w:w="329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D8507DE" w14:textId="77777777" w:rsidR="00E476B6" w:rsidRPr="00A21C71" w:rsidRDefault="00E476B6" w:rsidP="00AD66B5">
            <w:pPr>
              <w:spacing w:before="60" w:after="60"/>
              <w:rPr>
                <w:rFonts w:eastAsia="Arial" w:cs="Arial"/>
                <w:b/>
                <w:bCs/>
              </w:rPr>
            </w:pPr>
            <w:r w:rsidRPr="00A21C71">
              <w:rPr>
                <w:rFonts w:eastAsia="Arial" w:cs="Arial"/>
                <w:b/>
                <w:bCs/>
              </w:rPr>
              <w:t>Community capacity building</w:t>
            </w:r>
          </w:p>
        </w:tc>
        <w:tc>
          <w:tcPr>
            <w:tcW w:w="71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38BAC1C" w14:textId="77777777" w:rsidR="00E476B6" w:rsidRPr="00A21C71" w:rsidRDefault="00E476B6" w:rsidP="00AD66B5">
            <w:pPr>
              <w:spacing w:before="60" w:after="60" w:line="288" w:lineRule="auto"/>
              <w:rPr>
                <w:rFonts w:eastAsia="Arial" w:cs="Arial"/>
              </w:rPr>
            </w:pPr>
            <w:r w:rsidRPr="00A21C71">
              <w:rPr>
                <w:rFonts w:eastAsia="Arial" w:cs="Arial"/>
              </w:rPr>
              <w:t xml:space="preserve">Targeted at building and/or strengthening a community’s skills/cohesion or understanding of a topic. Community capacity </w:t>
            </w:r>
            <w:r w:rsidRPr="00A21C71">
              <w:rPr>
                <w:rFonts w:eastAsia="Arial" w:cs="Arial"/>
              </w:rPr>
              <w:lastRenderedPageBreak/>
              <w:t>building activities are delivered to a group rather than individuals or families.</w:t>
            </w:r>
          </w:p>
        </w:tc>
      </w:tr>
      <w:tr w:rsidR="00E476B6" w:rsidRPr="00A21C71" w14:paraId="14A86AAB" w14:textId="77777777" w:rsidTr="005E4BAC">
        <w:trPr>
          <w:trHeight w:val="555"/>
        </w:trPr>
        <w:tc>
          <w:tcPr>
            <w:tcW w:w="329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3816332" w14:textId="77777777" w:rsidR="00E476B6" w:rsidRPr="00A21C71" w:rsidRDefault="00E476B6" w:rsidP="00AD66B5">
            <w:pPr>
              <w:spacing w:before="60" w:after="60"/>
              <w:rPr>
                <w:rFonts w:eastAsia="Arial" w:cs="Arial"/>
                <w:b/>
                <w:bCs/>
              </w:rPr>
            </w:pPr>
            <w:r w:rsidRPr="00A21C71">
              <w:rPr>
                <w:rFonts w:eastAsia="Arial" w:cs="Arial"/>
                <w:b/>
                <w:bCs/>
              </w:rPr>
              <w:lastRenderedPageBreak/>
              <w:t>Family capacity building</w:t>
            </w:r>
          </w:p>
        </w:tc>
        <w:tc>
          <w:tcPr>
            <w:tcW w:w="71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5C72A24" w14:textId="77777777" w:rsidR="00E476B6" w:rsidRPr="00A21C71" w:rsidRDefault="00E476B6" w:rsidP="00AD66B5">
            <w:pPr>
              <w:spacing w:before="60" w:after="60" w:line="288" w:lineRule="auto"/>
              <w:rPr>
                <w:rFonts w:eastAsia="Arial" w:cs="Arial"/>
              </w:rPr>
            </w:pPr>
            <w:r w:rsidRPr="00A21C71">
              <w:rPr>
                <w:rFonts w:eastAsia="Arial" w:cs="Arial"/>
              </w:rPr>
              <w:t>Service delivery to children and parents together with a focus on supports such as relationship building and communication. For example: supported and community playgroups; home-based support, including assistance with developing family-centred activities, establishing routines and practical help with tasks.</w:t>
            </w:r>
          </w:p>
        </w:tc>
      </w:tr>
      <w:tr w:rsidR="00E476B6" w:rsidRPr="00A21C71" w14:paraId="54574BF8" w14:textId="77777777" w:rsidTr="005E4BAC">
        <w:trPr>
          <w:trHeight w:val="555"/>
        </w:trPr>
        <w:tc>
          <w:tcPr>
            <w:tcW w:w="329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C10CF75" w14:textId="77777777" w:rsidR="00E476B6" w:rsidRPr="00A21C71" w:rsidRDefault="00E476B6" w:rsidP="00AD66B5">
            <w:pPr>
              <w:spacing w:before="60" w:after="60"/>
              <w:rPr>
                <w:rFonts w:eastAsia="Arial" w:cs="Arial"/>
                <w:b/>
                <w:bCs/>
              </w:rPr>
            </w:pPr>
            <w:r w:rsidRPr="00A21C71">
              <w:rPr>
                <w:rFonts w:eastAsia="Arial" w:cs="Arial"/>
                <w:b/>
                <w:bCs/>
              </w:rPr>
              <w:t xml:space="preserve">Mentoring/Peer support </w:t>
            </w:r>
          </w:p>
        </w:tc>
        <w:tc>
          <w:tcPr>
            <w:tcW w:w="71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BF36ADC" w14:textId="77777777" w:rsidR="00E476B6" w:rsidRPr="00A21C71" w:rsidRDefault="00E476B6" w:rsidP="00AD66B5">
            <w:pPr>
              <w:spacing w:before="60" w:after="60" w:line="288" w:lineRule="auto"/>
              <w:rPr>
                <w:rFonts w:eastAsia="Arial" w:cs="Arial"/>
              </w:rPr>
            </w:pPr>
            <w:r w:rsidRPr="00A21C71">
              <w:rPr>
                <w:rFonts w:eastAsia="Arial" w:cs="Arial"/>
              </w:rPr>
              <w:t>Group work offering participants support through discussion and activities. Generally, this will include a facilitator.</w:t>
            </w:r>
          </w:p>
        </w:tc>
      </w:tr>
      <w:tr w:rsidR="00E476B6" w:rsidRPr="00A21C71" w14:paraId="0EDBA786" w14:textId="77777777" w:rsidTr="005E4BAC">
        <w:trPr>
          <w:trHeight w:val="555"/>
        </w:trPr>
        <w:tc>
          <w:tcPr>
            <w:tcW w:w="329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40A3EF6" w14:textId="77777777" w:rsidR="00E476B6" w:rsidRPr="00A21C71" w:rsidRDefault="00E476B6" w:rsidP="00AD66B5">
            <w:pPr>
              <w:spacing w:before="60" w:after="60"/>
              <w:rPr>
                <w:rFonts w:eastAsia="Arial" w:cs="Arial"/>
                <w:b/>
                <w:bCs/>
              </w:rPr>
            </w:pPr>
            <w:r w:rsidRPr="00A21C71">
              <w:rPr>
                <w:rFonts w:eastAsia="Arial" w:cs="Arial"/>
                <w:b/>
                <w:bCs/>
              </w:rPr>
              <w:t>Exit Interview</w:t>
            </w:r>
          </w:p>
        </w:tc>
        <w:tc>
          <w:tcPr>
            <w:tcW w:w="71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81E435B" w14:textId="77777777" w:rsidR="00E476B6" w:rsidRPr="00A21C71" w:rsidRDefault="00E476B6" w:rsidP="00AD66B5">
            <w:pPr>
              <w:spacing w:before="60" w:after="60" w:line="288" w:lineRule="auto"/>
              <w:rPr>
                <w:rFonts w:eastAsia="Arial" w:cs="Arial"/>
              </w:rPr>
            </w:pPr>
            <w:r w:rsidRPr="00A21C71">
              <w:rPr>
                <w:rFonts w:eastAsia="Arial" w:cs="Arial"/>
              </w:rPr>
              <w:t xml:space="preserve">A client is exiting the program and will no longer be receiving services. </w:t>
            </w:r>
          </w:p>
          <w:p w14:paraId="0C0AA153" w14:textId="77777777" w:rsidR="00E476B6" w:rsidRPr="00A21C71" w:rsidRDefault="00E476B6" w:rsidP="00AD66B5">
            <w:pPr>
              <w:spacing w:before="60" w:after="60" w:line="288" w:lineRule="auto"/>
              <w:rPr>
                <w:rFonts w:eastAsia="Arial" w:cs="Arial"/>
              </w:rPr>
            </w:pPr>
            <w:r w:rsidRPr="00A21C71">
              <w:rPr>
                <w:rFonts w:eastAsia="Arial" w:cs="Arial"/>
              </w:rPr>
              <w:t xml:space="preserve">A SCORE assessment could be conducted at this time. Use the 'Exit Reason' field at the Case level to indicate why the client is exiting the program. </w:t>
            </w:r>
          </w:p>
        </w:tc>
      </w:tr>
    </w:tbl>
    <w:p w14:paraId="3AD733D7" w14:textId="2AD73F91" w:rsidR="00E476B6" w:rsidRPr="009E1BC0" w:rsidRDefault="00E476B6" w:rsidP="00AD66B5">
      <w:pPr>
        <w:pStyle w:val="BodyText"/>
        <w:spacing w:before="120" w:after="120" w:line="288" w:lineRule="auto"/>
        <w:ind w:left="0"/>
        <w:rPr>
          <w:rFonts w:cs="Arial"/>
          <w:sz w:val="22"/>
          <w:szCs w:val="22"/>
          <w:lang w:val="en-AU" w:eastAsia="en-AU"/>
        </w:rPr>
      </w:pPr>
      <w:r w:rsidRPr="009E1BC0">
        <w:rPr>
          <w:rFonts w:cs="Arial"/>
          <w:sz w:val="22"/>
          <w:szCs w:val="22"/>
          <w:lang w:val="en-AU" w:eastAsia="en-AU"/>
        </w:rPr>
        <w:br w:type="page"/>
      </w:r>
    </w:p>
    <w:p w14:paraId="4E963596" w14:textId="77777777" w:rsidR="00E476B6" w:rsidRPr="00A21C71" w:rsidRDefault="00E476B6" w:rsidP="00AD66B5">
      <w:pPr>
        <w:pStyle w:val="Heading4"/>
        <w:rPr>
          <w:rFonts w:eastAsia="Georgia" w:cs="Georgia"/>
          <w:color w:val="04617B" w:themeColor="accent6"/>
          <w:szCs w:val="28"/>
        </w:rPr>
      </w:pPr>
      <w:bookmarkStart w:id="29" w:name="_Toc238116562"/>
      <w:r w:rsidRPr="00A21C71">
        <w:lastRenderedPageBreak/>
        <w:t>Children and Parenting Support Services – Ad hoc grants</w:t>
      </w:r>
      <w:bookmarkEnd w:id="29"/>
    </w:p>
    <w:p w14:paraId="7392A42A" w14:textId="77777777" w:rsidR="00E476B6" w:rsidRPr="00A21C71" w:rsidRDefault="00E476B6" w:rsidP="00AD66B5">
      <w:pPr>
        <w:spacing w:before="180" w:after="120" w:line="288" w:lineRule="auto"/>
        <w:rPr>
          <w:rFonts w:eastAsia="Arial" w:cs="Arial"/>
          <w:color w:val="000000" w:themeColor="text1"/>
        </w:rPr>
      </w:pPr>
      <w:r w:rsidRPr="009E1BC0">
        <w:rPr>
          <w:rFonts w:eastAsia="Arial" w:cs="Arial"/>
          <w:color w:val="000000" w:themeColor="text1"/>
        </w:rPr>
        <w:t xml:space="preserve">The Program Specific Guidance outlines specific reporting requirements for this program and should be read in conjunction with the </w:t>
      </w:r>
      <w:hyperlink r:id="rId35">
        <w:r w:rsidRPr="009E1BC0">
          <w:rPr>
            <w:rStyle w:val="Hyperlink"/>
            <w:rFonts w:eastAsia="Arial" w:cs="Arial"/>
          </w:rPr>
          <w:t>Data Exchange Protocols</w:t>
        </w:r>
      </w:hyperlink>
      <w:r w:rsidRPr="009E1BC0">
        <w:rPr>
          <w:rFonts w:eastAsia="Arial" w:cs="Arial"/>
          <w:color w:val="000000" w:themeColor="text1"/>
        </w:rPr>
        <w:t>.</w:t>
      </w:r>
    </w:p>
    <w:p w14:paraId="5BB0D5F1" w14:textId="77777777" w:rsidR="00E476B6" w:rsidRPr="009E1BC0" w:rsidRDefault="00E476B6" w:rsidP="00AD66B5">
      <w:pPr>
        <w:pStyle w:val="Heading5"/>
        <w:jc w:val="left"/>
        <w:rPr>
          <w:rFonts w:cs="Arial"/>
          <w:bCs/>
          <w:color w:val="000000" w:themeColor="text1"/>
          <w:szCs w:val="24"/>
        </w:rPr>
      </w:pPr>
      <w:r w:rsidRPr="00A21C71">
        <w:rPr>
          <w:rFonts w:cs="Arial"/>
          <w:bCs/>
          <w:color w:val="000000" w:themeColor="text1"/>
          <w:szCs w:val="24"/>
        </w:rPr>
        <w:t>Description</w:t>
      </w:r>
    </w:p>
    <w:p w14:paraId="2A0C73F7" w14:textId="77777777" w:rsidR="00E476B6" w:rsidRPr="00A21C71" w:rsidRDefault="00E476B6" w:rsidP="00AD66B5">
      <w:pPr>
        <w:pStyle w:val="BodyText"/>
        <w:spacing w:before="120" w:after="120" w:line="288" w:lineRule="auto"/>
        <w:ind w:left="284"/>
        <w:rPr>
          <w:rFonts w:cs="Arial"/>
          <w:color w:val="000000" w:themeColor="text1"/>
          <w:sz w:val="22"/>
          <w:szCs w:val="22"/>
          <w:lang w:val="en-AU"/>
        </w:rPr>
      </w:pPr>
      <w:r w:rsidRPr="00A21C71">
        <w:rPr>
          <w:rFonts w:cs="Arial"/>
          <w:color w:val="000000" w:themeColor="text1"/>
          <w:sz w:val="22"/>
          <w:szCs w:val="22"/>
          <w:lang w:val="en-AU"/>
        </w:rPr>
        <w:t xml:space="preserve">Provide early intervention and prevention support to children and their families. Services seek to identify issues such as risk of neglect or abuse, within families, and provide interventions or appropriate referral(s) before these issues escalate. Children and Parenting Support Services (CaPS) – Ad hoc grants aim to improve children’s development and wellbeing, (with a focus on school-age children) and support the capacity of those in a parenting role. </w:t>
      </w:r>
    </w:p>
    <w:p w14:paraId="3AC99669" w14:textId="77777777" w:rsidR="00E476B6" w:rsidRPr="00A21C71" w:rsidRDefault="00E476B6" w:rsidP="00AD66B5">
      <w:pPr>
        <w:pStyle w:val="BodyText"/>
        <w:spacing w:before="120" w:after="120" w:line="288" w:lineRule="auto"/>
        <w:ind w:left="284"/>
        <w:rPr>
          <w:rFonts w:cs="Arial"/>
          <w:color w:val="000000" w:themeColor="text1"/>
          <w:sz w:val="22"/>
          <w:szCs w:val="22"/>
          <w:lang w:val="en-AU"/>
        </w:rPr>
      </w:pPr>
      <w:r w:rsidRPr="00A21C71">
        <w:rPr>
          <w:rFonts w:cs="Arial"/>
          <w:color w:val="000000" w:themeColor="text1"/>
          <w:sz w:val="22"/>
          <w:szCs w:val="22"/>
          <w:lang w:val="en-AU"/>
        </w:rPr>
        <w:t>Note, only the client-facing aspects of this program will report via the Data Exchange (i.e. not the development of websites, or web-based resources).</w:t>
      </w:r>
    </w:p>
    <w:p w14:paraId="629BFF27" w14:textId="77777777" w:rsidR="00E476B6" w:rsidRPr="00A21C71" w:rsidRDefault="00E476B6" w:rsidP="00AD66B5">
      <w:pPr>
        <w:pStyle w:val="Heading5"/>
        <w:jc w:val="left"/>
        <w:rPr>
          <w:rFonts w:cs="Arial"/>
          <w:bCs/>
          <w:color w:val="000000" w:themeColor="text1"/>
          <w:szCs w:val="24"/>
        </w:rPr>
      </w:pPr>
      <w:r w:rsidRPr="00A21C71">
        <w:rPr>
          <w:rFonts w:cs="Arial"/>
          <w:bCs/>
          <w:color w:val="000000" w:themeColor="text1"/>
          <w:szCs w:val="24"/>
        </w:rPr>
        <w:t>Who is the primary client?</w:t>
      </w:r>
    </w:p>
    <w:p w14:paraId="1598602D" w14:textId="77777777" w:rsidR="00E476B6" w:rsidRPr="00A21C71" w:rsidRDefault="00E476B6" w:rsidP="00AD66B5">
      <w:pPr>
        <w:pStyle w:val="BodyText"/>
        <w:spacing w:before="120" w:after="120" w:line="288" w:lineRule="auto"/>
        <w:ind w:left="284"/>
        <w:rPr>
          <w:rFonts w:cs="Arial"/>
          <w:color w:val="000000" w:themeColor="text1"/>
          <w:sz w:val="22"/>
          <w:szCs w:val="22"/>
          <w:lang w:val="en-AU"/>
        </w:rPr>
      </w:pPr>
      <w:r w:rsidRPr="00A21C71">
        <w:rPr>
          <w:rFonts w:cs="Arial"/>
          <w:color w:val="000000" w:themeColor="text1"/>
          <w:sz w:val="22"/>
          <w:szCs w:val="22"/>
          <w:lang w:val="en-AU"/>
        </w:rPr>
        <w:t xml:space="preserve">Primary clients for CaPS – Ad hoc grants are children aged 0-12 and those in a parenting role but may include young people up to age 18 years as necessary. </w:t>
      </w:r>
    </w:p>
    <w:p w14:paraId="11AE4C22" w14:textId="77777777" w:rsidR="00E476B6" w:rsidRPr="00A21C71" w:rsidRDefault="00E476B6" w:rsidP="00AD66B5">
      <w:pPr>
        <w:pStyle w:val="Heading5"/>
        <w:jc w:val="left"/>
        <w:rPr>
          <w:rFonts w:cs="Arial"/>
          <w:bCs/>
          <w:color w:val="000000" w:themeColor="text1"/>
          <w:szCs w:val="24"/>
        </w:rPr>
      </w:pPr>
      <w:r w:rsidRPr="00A21C71">
        <w:rPr>
          <w:rFonts w:cs="Arial"/>
          <w:bCs/>
          <w:color w:val="000000" w:themeColor="text1"/>
          <w:szCs w:val="24"/>
        </w:rPr>
        <w:t>What are the key client characteristics?</w:t>
      </w:r>
    </w:p>
    <w:p w14:paraId="66AB6727" w14:textId="77777777" w:rsidR="00E476B6" w:rsidRPr="00A21C71" w:rsidRDefault="00E476B6" w:rsidP="00AD66B5">
      <w:pPr>
        <w:spacing w:before="120" w:after="120" w:line="240" w:lineRule="auto"/>
        <w:ind w:left="357"/>
        <w:rPr>
          <w:rFonts w:eastAsia="Arial" w:cs="Arial"/>
          <w:color w:val="000000" w:themeColor="text1"/>
        </w:rPr>
      </w:pPr>
      <w:r w:rsidRPr="00A21C71">
        <w:rPr>
          <w:rFonts w:eastAsia="Arial" w:cs="Arial"/>
          <w:color w:val="000000" w:themeColor="text1"/>
        </w:rPr>
        <w:t xml:space="preserve">Children aged 0-12 years (and young people up to 18 years) </w:t>
      </w:r>
    </w:p>
    <w:p w14:paraId="58A122DA" w14:textId="77777777" w:rsidR="00E476B6" w:rsidRPr="00A21C71" w:rsidRDefault="00E476B6" w:rsidP="00AD66B5">
      <w:pPr>
        <w:pStyle w:val="BodyText"/>
        <w:spacing w:before="120" w:after="120"/>
        <w:ind w:left="357"/>
        <w:rPr>
          <w:rFonts w:cs="Arial"/>
          <w:color w:val="000000" w:themeColor="text1"/>
          <w:sz w:val="22"/>
          <w:szCs w:val="22"/>
          <w:lang w:val="en-AU"/>
        </w:rPr>
      </w:pPr>
      <w:r w:rsidRPr="00A21C71">
        <w:rPr>
          <w:rFonts w:cs="Arial"/>
          <w:color w:val="000000" w:themeColor="text1"/>
          <w:sz w:val="22"/>
          <w:szCs w:val="22"/>
          <w:lang w:val="en-AU"/>
        </w:rPr>
        <w:t>Specific groups of vulnerable and disadvantaged children, young people and families who are at risk of poor outcomes, which may include those:</w:t>
      </w:r>
    </w:p>
    <w:p w14:paraId="38C2DD50" w14:textId="77777777" w:rsidR="00E476B6" w:rsidRPr="00A21C71" w:rsidRDefault="00E476B6" w:rsidP="003B6E13">
      <w:pPr>
        <w:pStyle w:val="ListParagraph"/>
        <w:numPr>
          <w:ilvl w:val="1"/>
          <w:numId w:val="25"/>
        </w:numPr>
        <w:spacing w:after="120" w:line="288" w:lineRule="auto"/>
        <w:ind w:hanging="357"/>
        <w:rPr>
          <w:rFonts w:eastAsia="Arial" w:cs="Arial"/>
          <w:color w:val="000000" w:themeColor="text1"/>
        </w:rPr>
      </w:pPr>
      <w:r w:rsidRPr="00A21C71">
        <w:rPr>
          <w:rFonts w:eastAsia="Arial" w:cs="Arial"/>
          <w:color w:val="000000" w:themeColor="text1"/>
        </w:rPr>
        <w:t>from a cultural and linguistically diverse background</w:t>
      </w:r>
    </w:p>
    <w:p w14:paraId="26B110EB" w14:textId="77777777" w:rsidR="00E476B6" w:rsidRPr="00A21C71" w:rsidRDefault="00E476B6" w:rsidP="003B6E13">
      <w:pPr>
        <w:pStyle w:val="ListParagraph"/>
        <w:numPr>
          <w:ilvl w:val="1"/>
          <w:numId w:val="25"/>
        </w:numPr>
        <w:spacing w:after="120" w:line="288" w:lineRule="auto"/>
        <w:rPr>
          <w:rFonts w:eastAsia="Arial" w:cs="Arial"/>
          <w:color w:val="000000" w:themeColor="text1"/>
        </w:rPr>
      </w:pPr>
      <w:r w:rsidRPr="00A21C71">
        <w:rPr>
          <w:rFonts w:eastAsia="Arial" w:cs="Arial"/>
          <w:color w:val="000000" w:themeColor="text1"/>
        </w:rPr>
        <w:t>identifying as Aboriginal and/or Torres Strait Islander</w:t>
      </w:r>
    </w:p>
    <w:p w14:paraId="71E2CC74" w14:textId="77777777" w:rsidR="00E476B6" w:rsidRPr="00A21C71" w:rsidRDefault="00E476B6" w:rsidP="003B6E13">
      <w:pPr>
        <w:pStyle w:val="ListParagraph"/>
        <w:numPr>
          <w:ilvl w:val="1"/>
          <w:numId w:val="25"/>
        </w:numPr>
        <w:spacing w:after="120" w:line="288" w:lineRule="auto"/>
        <w:rPr>
          <w:rFonts w:eastAsia="Arial" w:cs="Arial"/>
          <w:color w:val="000000" w:themeColor="text1"/>
        </w:rPr>
      </w:pPr>
      <w:r w:rsidRPr="00A21C71">
        <w:rPr>
          <w:rFonts w:eastAsia="Arial" w:cs="Arial"/>
          <w:color w:val="000000" w:themeColor="text1"/>
        </w:rPr>
        <w:t>identifying as having a condition, impairment or disability</w:t>
      </w:r>
    </w:p>
    <w:p w14:paraId="24CA6A1D" w14:textId="77777777" w:rsidR="00E476B6" w:rsidRPr="00A21C71" w:rsidRDefault="00E476B6" w:rsidP="003B6E13">
      <w:pPr>
        <w:pStyle w:val="ListParagraph"/>
        <w:numPr>
          <w:ilvl w:val="1"/>
          <w:numId w:val="25"/>
        </w:numPr>
        <w:spacing w:after="120" w:line="288" w:lineRule="auto"/>
        <w:rPr>
          <w:rFonts w:eastAsia="Arial" w:cs="Arial"/>
          <w:color w:val="000000" w:themeColor="text1"/>
        </w:rPr>
      </w:pPr>
      <w:r w:rsidRPr="00A21C71">
        <w:rPr>
          <w:rFonts w:eastAsia="Arial" w:cs="Arial"/>
          <w:color w:val="000000" w:themeColor="text1"/>
        </w:rPr>
        <w:t>supporting children with additional needs (including children with disability or chronic medical conditions)</w:t>
      </w:r>
    </w:p>
    <w:p w14:paraId="0455AAA3" w14:textId="77777777" w:rsidR="00E476B6" w:rsidRPr="00A21C71" w:rsidRDefault="00E476B6" w:rsidP="003B6E13">
      <w:pPr>
        <w:pStyle w:val="ListParagraph"/>
        <w:numPr>
          <w:ilvl w:val="1"/>
          <w:numId w:val="25"/>
        </w:numPr>
        <w:spacing w:after="120" w:line="288" w:lineRule="auto"/>
        <w:rPr>
          <w:rFonts w:eastAsia="Arial" w:cs="Arial"/>
          <w:color w:val="000000" w:themeColor="text1"/>
        </w:rPr>
      </w:pPr>
      <w:r w:rsidRPr="00A21C71">
        <w:rPr>
          <w:rFonts w:eastAsia="Arial" w:cs="Arial"/>
          <w:color w:val="000000" w:themeColor="text1"/>
        </w:rPr>
        <w:t>who lack social supports</w:t>
      </w:r>
    </w:p>
    <w:p w14:paraId="657FE95B" w14:textId="77777777" w:rsidR="00E476B6" w:rsidRPr="00A21C71" w:rsidRDefault="00E476B6" w:rsidP="003B6E13">
      <w:pPr>
        <w:pStyle w:val="ListParagraph"/>
        <w:numPr>
          <w:ilvl w:val="1"/>
          <w:numId w:val="25"/>
        </w:numPr>
        <w:spacing w:after="120" w:line="288" w:lineRule="auto"/>
        <w:rPr>
          <w:rFonts w:eastAsia="Arial" w:cs="Arial"/>
          <w:color w:val="000000" w:themeColor="text1"/>
        </w:rPr>
      </w:pPr>
      <w:r w:rsidRPr="00A21C71">
        <w:rPr>
          <w:rFonts w:eastAsia="Arial" w:cs="Arial"/>
          <w:color w:val="000000" w:themeColor="text1"/>
        </w:rPr>
        <w:t>experiencing mental illness, alcohol or other drug issues, or domestic violence issues</w:t>
      </w:r>
    </w:p>
    <w:p w14:paraId="77284676" w14:textId="77777777" w:rsidR="00E476B6" w:rsidRPr="00A21C71" w:rsidRDefault="00E476B6" w:rsidP="00AD66B5">
      <w:pPr>
        <w:pStyle w:val="Heading5"/>
        <w:jc w:val="left"/>
        <w:rPr>
          <w:rFonts w:cs="Arial"/>
          <w:bCs/>
          <w:color w:val="000000" w:themeColor="text1"/>
          <w:szCs w:val="24"/>
        </w:rPr>
      </w:pPr>
      <w:r w:rsidRPr="00A21C71">
        <w:rPr>
          <w:rFonts w:cs="Arial"/>
          <w:bCs/>
          <w:color w:val="000000" w:themeColor="text1"/>
          <w:szCs w:val="24"/>
        </w:rPr>
        <w:t>Who might be considered ‘support persons’?</w:t>
      </w:r>
    </w:p>
    <w:p w14:paraId="5F24071D" w14:textId="77777777" w:rsidR="00E476B6" w:rsidRPr="009E1BC0" w:rsidRDefault="00E476B6" w:rsidP="00AD66B5">
      <w:pPr>
        <w:spacing w:before="180" w:after="120" w:line="288" w:lineRule="auto"/>
        <w:ind w:left="284"/>
        <w:rPr>
          <w:rFonts w:eastAsia="Arial" w:cs="Arial"/>
          <w:color w:val="000000" w:themeColor="text1"/>
        </w:rPr>
      </w:pPr>
      <w:r w:rsidRPr="00A21C71">
        <w:rPr>
          <w:rFonts w:eastAsia="Arial" w:cs="Arial"/>
          <w:color w:val="000000" w:themeColor="text1"/>
        </w:rPr>
        <w:t xml:space="preserve">For this program, support persons may include a case or support worker, friend or family member who is present but not directly receiving a service. </w:t>
      </w:r>
    </w:p>
    <w:p w14:paraId="0431D342" w14:textId="7C00190E" w:rsidR="00E476B6" w:rsidRPr="009E1BC0" w:rsidRDefault="00E476B6" w:rsidP="00AD66B5">
      <w:pPr>
        <w:spacing w:before="180" w:after="120" w:line="288" w:lineRule="auto"/>
        <w:ind w:left="284"/>
        <w:rPr>
          <w:rFonts w:eastAsia="Arial" w:cs="Arial"/>
          <w:color w:val="000000" w:themeColor="text1"/>
        </w:rPr>
      </w:pPr>
      <w:r w:rsidRPr="00A21C71">
        <w:rPr>
          <w:rFonts w:eastAsia="Arial" w:cs="Arial"/>
          <w:color w:val="000000" w:themeColor="text1"/>
        </w:rPr>
        <w:t xml:space="preserve">Recording support persons is voluntary; staff can record support persons if they feel it is relevant. Instructions on how to record them in the web-based portal can be found on the </w:t>
      </w:r>
      <w:hyperlink r:id="rId36" w:history="1">
        <w:r w:rsidR="004C5C49" w:rsidRPr="00A21C71">
          <w:rPr>
            <w:rStyle w:val="Hyperlink"/>
            <w:rFonts w:cs="Arial"/>
          </w:rPr>
          <w:t>Data Exchange website</w:t>
        </w:r>
      </w:hyperlink>
      <w:r w:rsidR="004C5C49" w:rsidRPr="00A21C71">
        <w:rPr>
          <w:rFonts w:cs="Arial"/>
        </w:rPr>
        <w:t>.</w:t>
      </w:r>
    </w:p>
    <w:p w14:paraId="068237CA" w14:textId="77777777" w:rsidR="00E476B6" w:rsidRPr="00A21C71" w:rsidRDefault="00E476B6" w:rsidP="00AD66B5">
      <w:pPr>
        <w:pStyle w:val="Heading5"/>
        <w:jc w:val="left"/>
        <w:rPr>
          <w:rFonts w:cs="Arial"/>
          <w:bCs/>
          <w:color w:val="000000" w:themeColor="text1"/>
          <w:szCs w:val="24"/>
        </w:rPr>
      </w:pPr>
      <w:r w:rsidRPr="00A21C71">
        <w:rPr>
          <w:rFonts w:cs="Arial"/>
          <w:bCs/>
          <w:color w:val="000000" w:themeColor="text1"/>
          <w:szCs w:val="24"/>
        </w:rPr>
        <w:t>How should cases be set up?</w:t>
      </w:r>
    </w:p>
    <w:p w14:paraId="4CA2E552" w14:textId="77777777" w:rsidR="00E476B6" w:rsidRPr="00A21C71" w:rsidRDefault="00E476B6" w:rsidP="00AD66B5">
      <w:pPr>
        <w:pStyle w:val="BodyText"/>
        <w:spacing w:before="120" w:after="120" w:line="288" w:lineRule="auto"/>
        <w:ind w:left="284"/>
        <w:rPr>
          <w:rFonts w:cs="Arial"/>
          <w:color w:val="000000" w:themeColor="text1"/>
          <w:sz w:val="22"/>
          <w:szCs w:val="22"/>
          <w:lang w:val="en-AU"/>
        </w:rPr>
      </w:pPr>
      <w:r w:rsidRPr="00A21C71">
        <w:rPr>
          <w:rFonts w:cs="Arial"/>
          <w:color w:val="000000" w:themeColor="text1"/>
          <w:sz w:val="22"/>
          <w:szCs w:val="22"/>
          <w:lang w:val="en-AU"/>
        </w:rPr>
        <w:t>There is no specific case structure recommended for this program activity. If using the web-based portal, organisations should create cases in a way that work best for them and their staff and will be useful over multiple reporting periods.</w:t>
      </w:r>
    </w:p>
    <w:p w14:paraId="204469AF" w14:textId="77777777" w:rsidR="00E476B6" w:rsidRPr="00A21C71" w:rsidRDefault="00E476B6" w:rsidP="00AD66B5">
      <w:pPr>
        <w:pStyle w:val="BodyText"/>
        <w:spacing w:before="120" w:after="120" w:line="288" w:lineRule="auto"/>
        <w:ind w:left="284"/>
        <w:rPr>
          <w:rFonts w:cs="Arial"/>
          <w:color w:val="000000" w:themeColor="text1"/>
          <w:sz w:val="22"/>
          <w:szCs w:val="22"/>
          <w:lang w:val="en-AU"/>
        </w:rPr>
      </w:pPr>
      <w:r w:rsidRPr="00A21C71">
        <w:rPr>
          <w:rFonts w:cs="Arial"/>
          <w:color w:val="000000" w:themeColor="text1"/>
          <w:sz w:val="22"/>
          <w:szCs w:val="22"/>
          <w:lang w:val="en-AU"/>
        </w:rPr>
        <w:t xml:space="preserve">If an organisation primarily delivers one-on-one services, it can create a case for each individual client. This means all contact with a specific client is recorded in the same place and is easy to find for future use. </w:t>
      </w:r>
    </w:p>
    <w:p w14:paraId="7B9731D1" w14:textId="77777777" w:rsidR="00E476B6" w:rsidRPr="00A21C71" w:rsidRDefault="00E476B6" w:rsidP="00AD66B5">
      <w:pPr>
        <w:pStyle w:val="BodyText"/>
        <w:keepLines/>
        <w:spacing w:before="120" w:after="120" w:line="288" w:lineRule="auto"/>
        <w:ind w:left="284"/>
        <w:rPr>
          <w:rFonts w:cs="Arial"/>
          <w:color w:val="000000" w:themeColor="text1"/>
          <w:sz w:val="22"/>
          <w:szCs w:val="22"/>
          <w:lang w:val="en-AU"/>
        </w:rPr>
      </w:pPr>
      <w:r w:rsidRPr="00A21C71">
        <w:rPr>
          <w:rFonts w:cs="Arial"/>
          <w:color w:val="000000" w:themeColor="text1"/>
          <w:sz w:val="22"/>
          <w:szCs w:val="22"/>
          <w:lang w:val="en-AU"/>
        </w:rPr>
        <w:t xml:space="preserve">If an organisation primarily delivers services to couples or families, a case can be created for each group of individuals. This means all contact with members of a group, whether some or all, is recorded in the same place and is easy to find for future use. </w:t>
      </w:r>
    </w:p>
    <w:p w14:paraId="725F178F" w14:textId="77777777" w:rsidR="00E476B6" w:rsidRPr="00A21C71" w:rsidRDefault="00E476B6" w:rsidP="00AD66B5">
      <w:pPr>
        <w:spacing w:before="120" w:after="120" w:line="288" w:lineRule="auto"/>
        <w:ind w:left="284"/>
        <w:rPr>
          <w:rFonts w:eastAsia="Arial" w:cs="Arial"/>
          <w:color w:val="000000" w:themeColor="text1"/>
        </w:rPr>
      </w:pPr>
      <w:r w:rsidRPr="00A21C71">
        <w:rPr>
          <w:rFonts w:eastAsia="Arial" w:cs="Arial"/>
          <w:color w:val="000000" w:themeColor="text1"/>
        </w:rPr>
        <w:t xml:space="preserve">To protect client privacy, the case identity (ID) should not contain any personal information, such as any part of a client’s first or last names, Customer Reference Numbers (CRN) or My Aged Care reference </w:t>
      </w:r>
      <w:r w:rsidRPr="00A21C71">
        <w:rPr>
          <w:rFonts w:eastAsia="Arial" w:cs="Arial"/>
          <w:color w:val="000000" w:themeColor="text1"/>
        </w:rPr>
        <w:lastRenderedPageBreak/>
        <w:t>numbers. Family names should never be recorded in the Case ID field. To easily navigate cases, organisations should use other identifying descriptions, such as Client ID numbers. e.g.: 1286. This works well for ongoing one-on-one contact with clients.</w:t>
      </w:r>
    </w:p>
    <w:p w14:paraId="66D2D504" w14:textId="77777777" w:rsidR="008A1045" w:rsidRPr="00A21C71" w:rsidRDefault="008A1045" w:rsidP="00AD66B5">
      <w:pPr>
        <w:pStyle w:val="Heading5"/>
        <w:jc w:val="left"/>
      </w:pPr>
      <w:bookmarkStart w:id="30" w:name="_Hlk220578827"/>
      <w:r w:rsidRPr="00A21C71">
        <w:t>Group session census</w:t>
      </w:r>
    </w:p>
    <w:bookmarkEnd w:id="30"/>
    <w:p w14:paraId="1753ADCA" w14:textId="77777777" w:rsidR="00AD4788" w:rsidRPr="00A21C71" w:rsidRDefault="00AD4788" w:rsidP="00AD4788">
      <w:pPr>
        <w:ind w:left="284"/>
        <w:rPr>
          <w:rFonts w:eastAsia="Arial" w:cs="Arial"/>
        </w:rPr>
      </w:pPr>
      <w:r w:rsidRPr="00A21C71">
        <w:rPr>
          <w:rFonts w:eastAsia="Arial" w:cs="Arial"/>
        </w:rPr>
        <w:t xml:space="preserve">A “group session” means a session where services are delivered directly to three or more clients who attend together. A measurable outcome is expected to be achieved for each of those clients. </w:t>
      </w:r>
    </w:p>
    <w:p w14:paraId="003EE173" w14:textId="77777777" w:rsidR="00AD4788" w:rsidRPr="00A21C71" w:rsidRDefault="00AD4788" w:rsidP="00AD4788">
      <w:pPr>
        <w:ind w:left="284"/>
        <w:rPr>
          <w:rFonts w:eastAsia="Arial" w:cs="Arial"/>
        </w:rPr>
      </w:pPr>
      <w:r w:rsidRPr="00A21C71">
        <w:rPr>
          <w:rFonts w:eastAsia="Arial" w:cs="Arial"/>
        </w:rPr>
        <w:t>For this program, organisations delivering group sessions must, at a minimum, request collection of client-level data from all clients attending group sessions in the months of April and November and record data collected in the Data Exchange.</w:t>
      </w:r>
    </w:p>
    <w:p w14:paraId="075B9BB3" w14:textId="77777777" w:rsidR="00AD4788" w:rsidRPr="00A21C71" w:rsidRDefault="00AD4788" w:rsidP="00AD4788">
      <w:pPr>
        <w:ind w:left="284"/>
        <w:rPr>
          <w:rFonts w:eastAsia="Arial" w:cs="Arial"/>
        </w:rPr>
      </w:pPr>
      <w:r w:rsidRPr="00A21C71">
        <w:rPr>
          <w:rFonts w:eastAsia="Arial" w:cs="Arial"/>
        </w:rPr>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6070C7DE" w14:textId="77777777" w:rsidR="00AD4788" w:rsidRPr="00A21C71" w:rsidRDefault="00AD4788" w:rsidP="00AD4788">
      <w:pPr>
        <w:ind w:left="284"/>
        <w:rPr>
          <w:rFonts w:eastAsia="Arial" w:cs="Arial"/>
        </w:rPr>
      </w:pPr>
      <w:r w:rsidRPr="00A21C71">
        <w:rPr>
          <w:rFonts w:eastAsia="Arial" w:cs="Arial"/>
        </w:rPr>
        <w:t xml:space="preserve">NOTE: </w:t>
      </w:r>
    </w:p>
    <w:p w14:paraId="61B06D73" w14:textId="77777777" w:rsidR="00AD4788" w:rsidRPr="00A21C71" w:rsidRDefault="00AD4788" w:rsidP="00707D00">
      <w:pPr>
        <w:numPr>
          <w:ilvl w:val="0"/>
          <w:numId w:val="111"/>
        </w:numPr>
        <w:rPr>
          <w:rFonts w:eastAsia="Arial" w:cs="Arial"/>
        </w:rPr>
      </w:pPr>
      <w:r w:rsidRPr="00A21C71">
        <w:rPr>
          <w:rFonts w:eastAsia="Arial" w:cs="Arial"/>
        </w:rPr>
        <w:t xml:space="preserve">Where an organisation does </w:t>
      </w:r>
      <w:r w:rsidRPr="00A21C71">
        <w:rPr>
          <w:rFonts w:eastAsia="Arial" w:cs="Arial"/>
          <w:b/>
          <w:bCs/>
        </w:rPr>
        <w:t>NOT</w:t>
      </w:r>
      <w:r w:rsidRPr="00A21C71">
        <w:rPr>
          <w:rFonts w:eastAsia="Arial" w:cs="Arial"/>
        </w:rPr>
        <w:t xml:space="preserve"> deliver group sessions, the group session census does </w:t>
      </w:r>
      <w:r w:rsidRPr="00A21C71">
        <w:rPr>
          <w:rFonts w:eastAsia="Arial" w:cs="Arial"/>
          <w:b/>
          <w:bCs/>
        </w:rPr>
        <w:t>NOT</w:t>
      </w:r>
      <w:r w:rsidRPr="00A21C71">
        <w:rPr>
          <w:rFonts w:eastAsia="Arial" w:cs="Arial"/>
        </w:rPr>
        <w:t xml:space="preserve"> apply.</w:t>
      </w:r>
    </w:p>
    <w:p w14:paraId="4863AF37" w14:textId="77777777" w:rsidR="00AD4788" w:rsidRPr="00A21C71" w:rsidRDefault="00AD4788" w:rsidP="00707D00">
      <w:pPr>
        <w:numPr>
          <w:ilvl w:val="0"/>
          <w:numId w:val="111"/>
        </w:numPr>
        <w:rPr>
          <w:rFonts w:eastAsia="Arial" w:cs="Arial"/>
        </w:rPr>
      </w:pPr>
      <w:r w:rsidRPr="00A21C71">
        <w:rPr>
          <w:rFonts w:eastAsia="Arial" w:cs="Arial"/>
        </w:rPr>
        <w:t>Group sessions should be distinguished from “community sessions”, where a large group of people attend and services are not delivered directly to individuals. Organisations are generally not required to collect client-level data for community session attendees.</w:t>
      </w:r>
    </w:p>
    <w:p w14:paraId="3345B409" w14:textId="77777777" w:rsidR="00AD4788" w:rsidRPr="00A21C71" w:rsidRDefault="00AD4788" w:rsidP="00AD4788">
      <w:pPr>
        <w:ind w:left="284"/>
        <w:rPr>
          <w:rFonts w:eastAsia="Arial" w:cs="Arial"/>
        </w:rPr>
      </w:pPr>
      <w:r w:rsidRPr="00A21C71">
        <w:rPr>
          <w:rFonts w:eastAsia="Arial" w:cs="Arial"/>
        </w:rPr>
        <w:t xml:space="preserve">Please refer to Chapter 3 of the </w:t>
      </w:r>
      <w:hyperlink r:id="rId37" w:history="1">
        <w:r w:rsidRPr="009E1BC0">
          <w:rPr>
            <w:rStyle w:val="Hyperlink"/>
            <w:rFonts w:eastAsia="Arial" w:cs="Arial"/>
          </w:rPr>
          <w:t>Data Exchange Protocols</w:t>
        </w:r>
      </w:hyperlink>
      <w:r w:rsidRPr="00A21C71">
        <w:rPr>
          <w:rFonts w:eastAsia="Arial" w:cs="Arial"/>
        </w:rPr>
        <w:t xml:space="preserve"> for more information.</w:t>
      </w:r>
    </w:p>
    <w:p w14:paraId="4517B3DF" w14:textId="77777777" w:rsidR="00E476B6" w:rsidRPr="00A21C71" w:rsidRDefault="00E476B6" w:rsidP="00AD66B5">
      <w:pPr>
        <w:pStyle w:val="Heading5"/>
        <w:jc w:val="left"/>
        <w:rPr>
          <w:rFonts w:cs="Arial"/>
          <w:bCs/>
          <w:color w:val="000000" w:themeColor="text1"/>
          <w:szCs w:val="24"/>
        </w:rPr>
      </w:pPr>
      <w:r w:rsidRPr="00A21C71">
        <w:rPr>
          <w:rFonts w:cs="Arial"/>
          <w:bCs/>
          <w:color w:val="000000" w:themeColor="text1"/>
          <w:szCs w:val="24"/>
        </w:rPr>
        <w:t xml:space="preserve">The Partnership Approach </w:t>
      </w:r>
    </w:p>
    <w:p w14:paraId="395C53A5" w14:textId="77777777" w:rsidR="00E476B6" w:rsidRPr="00A21C71" w:rsidRDefault="00E476B6" w:rsidP="00AD66B5">
      <w:pPr>
        <w:pStyle w:val="BodyText"/>
        <w:spacing w:before="120" w:after="120" w:line="288" w:lineRule="auto"/>
        <w:ind w:left="284"/>
        <w:rPr>
          <w:rFonts w:cs="Arial"/>
          <w:color w:val="000000" w:themeColor="text1"/>
          <w:sz w:val="22"/>
          <w:szCs w:val="22"/>
          <w:lang w:val="en-AU"/>
        </w:rPr>
      </w:pPr>
      <w:r w:rsidRPr="00A21C71">
        <w:rPr>
          <w:rFonts w:cs="Arial"/>
          <w:color w:val="000000" w:themeColor="text1"/>
          <w:sz w:val="22"/>
          <w:szCs w:val="22"/>
          <w:lang w:val="en-AU"/>
        </w:rPr>
        <w:t xml:space="preserve">For this program activity, all organisations </w:t>
      </w:r>
      <w:r w:rsidRPr="00A21C71">
        <w:rPr>
          <w:rFonts w:cs="Arial"/>
          <w:b/>
          <w:bCs/>
          <w:color w:val="000000" w:themeColor="text1"/>
          <w:sz w:val="22"/>
          <w:szCs w:val="22"/>
          <w:lang w:val="en-AU"/>
        </w:rPr>
        <w:t>are required</w:t>
      </w:r>
      <w:r w:rsidRPr="00A21C71">
        <w:rPr>
          <w:rFonts w:cs="Arial"/>
          <w:color w:val="000000" w:themeColor="text1"/>
          <w:sz w:val="22"/>
          <w:szCs w:val="22"/>
          <w:lang w:val="en-AU"/>
        </w:rPr>
        <w:t xml:space="preserve"> to participate in the Partnership Approach. Participation means organisations </w:t>
      </w:r>
      <w:r w:rsidRPr="00A21C71">
        <w:rPr>
          <w:rFonts w:cs="Arial"/>
          <w:b/>
          <w:bCs/>
          <w:color w:val="000000" w:themeColor="text1"/>
          <w:sz w:val="22"/>
          <w:szCs w:val="22"/>
          <w:lang w:val="en-AU"/>
        </w:rPr>
        <w:t>must</w:t>
      </w:r>
      <w:r w:rsidRPr="00A21C71">
        <w:rPr>
          <w:rFonts w:cs="Arial"/>
          <w:color w:val="000000" w:themeColor="text1"/>
          <w:sz w:val="22"/>
          <w:szCs w:val="22"/>
          <w:lang w:val="en-AU"/>
        </w:rPr>
        <w:t xml:space="preserve"> record client outcomes, known as Standard Client/Community Outcomes Reporting (SCORE) reporting. </w:t>
      </w:r>
    </w:p>
    <w:p w14:paraId="2601AE6B" w14:textId="77777777" w:rsidR="00E476B6" w:rsidRPr="009E1BC0" w:rsidRDefault="00E476B6" w:rsidP="00AD66B5">
      <w:pPr>
        <w:spacing w:before="120" w:after="120" w:line="288" w:lineRule="auto"/>
        <w:ind w:left="284"/>
        <w:rPr>
          <w:rFonts w:eastAsia="Arial" w:cs="Arial"/>
          <w:color w:val="000000" w:themeColor="text1"/>
        </w:rPr>
      </w:pPr>
      <w:r w:rsidRPr="00A21C71">
        <w:rPr>
          <w:rFonts w:eastAsia="Arial" w:cs="Arial"/>
          <w:color w:val="000000" w:themeColor="text1"/>
        </w:rPr>
        <w:t>Organisations must meet the following minimum requirements for SCORE data:</w:t>
      </w:r>
    </w:p>
    <w:p w14:paraId="298D11AB" w14:textId="77777777" w:rsidR="00E476B6" w:rsidRPr="009E1BC0" w:rsidRDefault="00E476B6" w:rsidP="003B6E13">
      <w:pPr>
        <w:pStyle w:val="ListParagraph"/>
        <w:numPr>
          <w:ilvl w:val="0"/>
          <w:numId w:val="26"/>
        </w:numPr>
        <w:spacing w:after="0" w:line="288" w:lineRule="auto"/>
        <w:rPr>
          <w:rFonts w:eastAsia="Arial" w:cs="Arial"/>
          <w:color w:val="000000" w:themeColor="text1"/>
        </w:rPr>
      </w:pPr>
      <w:r w:rsidRPr="00A21C71">
        <w:rPr>
          <w:rFonts w:eastAsia="Arial" w:cs="Arial"/>
          <w:color w:val="000000" w:themeColor="text1"/>
        </w:rPr>
        <w:t xml:space="preserve">Report an initial and at least one subsequent Circumstance SCORE for </w:t>
      </w:r>
      <w:r w:rsidRPr="00A21C71">
        <w:rPr>
          <w:rFonts w:eastAsia="Arial" w:cs="Arial"/>
          <w:b/>
          <w:bCs/>
          <w:color w:val="000000" w:themeColor="text1"/>
        </w:rPr>
        <w:t>at least 50 per cent</w:t>
      </w:r>
      <w:r w:rsidRPr="00A21C71">
        <w:rPr>
          <w:rFonts w:eastAsia="Arial" w:cs="Arial"/>
          <w:color w:val="000000" w:themeColor="text1"/>
        </w:rPr>
        <w:t xml:space="preserve"> of clients that have client records</w:t>
      </w:r>
    </w:p>
    <w:p w14:paraId="23EB9BF3" w14:textId="77777777" w:rsidR="00E476B6" w:rsidRPr="009E1BC0" w:rsidRDefault="00E476B6" w:rsidP="003B6E13">
      <w:pPr>
        <w:pStyle w:val="ListParagraph"/>
        <w:numPr>
          <w:ilvl w:val="0"/>
          <w:numId w:val="26"/>
        </w:numPr>
        <w:spacing w:after="0" w:line="288" w:lineRule="auto"/>
        <w:rPr>
          <w:rFonts w:eastAsia="Arial" w:cs="Arial"/>
          <w:color w:val="000000" w:themeColor="text1"/>
        </w:rPr>
      </w:pPr>
      <w:r w:rsidRPr="00A21C71">
        <w:rPr>
          <w:rFonts w:eastAsia="Arial" w:cs="Arial"/>
          <w:color w:val="000000" w:themeColor="text1"/>
        </w:rPr>
        <w:t xml:space="preserve">Report an initial and at least one subsequent Goals SCORE for </w:t>
      </w:r>
      <w:r w:rsidRPr="00A21C71">
        <w:rPr>
          <w:rFonts w:eastAsia="Arial" w:cs="Arial"/>
          <w:b/>
          <w:bCs/>
          <w:color w:val="000000" w:themeColor="text1"/>
        </w:rPr>
        <w:t>at least</w:t>
      </w:r>
      <w:r w:rsidRPr="00A21C71">
        <w:rPr>
          <w:rFonts w:eastAsia="Arial" w:cs="Arial"/>
          <w:color w:val="000000" w:themeColor="text1"/>
        </w:rPr>
        <w:t xml:space="preserve"> </w:t>
      </w:r>
      <w:r w:rsidRPr="00A21C71">
        <w:rPr>
          <w:rFonts w:eastAsia="Arial" w:cs="Arial"/>
          <w:b/>
          <w:bCs/>
          <w:color w:val="000000" w:themeColor="text1"/>
        </w:rPr>
        <w:t>50 per cent</w:t>
      </w:r>
      <w:r w:rsidRPr="00A21C71">
        <w:rPr>
          <w:rFonts w:eastAsia="Arial" w:cs="Arial"/>
          <w:color w:val="000000" w:themeColor="text1"/>
        </w:rPr>
        <w:t xml:space="preserve"> of clients that have client records</w:t>
      </w:r>
    </w:p>
    <w:p w14:paraId="20CA700D" w14:textId="77777777" w:rsidR="00E476B6" w:rsidRPr="009E1BC0" w:rsidRDefault="00E476B6" w:rsidP="003B6E13">
      <w:pPr>
        <w:pStyle w:val="ListParagraph"/>
        <w:numPr>
          <w:ilvl w:val="0"/>
          <w:numId w:val="26"/>
        </w:numPr>
        <w:spacing w:after="0" w:line="288" w:lineRule="auto"/>
        <w:rPr>
          <w:rFonts w:eastAsia="Arial" w:cs="Arial"/>
          <w:color w:val="000000" w:themeColor="text1"/>
        </w:rPr>
      </w:pPr>
      <w:r w:rsidRPr="00A21C71">
        <w:rPr>
          <w:rFonts w:eastAsia="Arial" w:cs="Arial"/>
          <w:color w:val="000000" w:themeColor="text1"/>
        </w:rPr>
        <w:t xml:space="preserve">Report satisfaction SCOREs for </w:t>
      </w:r>
      <w:r w:rsidRPr="00A21C71">
        <w:rPr>
          <w:rFonts w:eastAsia="Arial" w:cs="Arial"/>
          <w:b/>
          <w:bCs/>
          <w:color w:val="000000" w:themeColor="text1"/>
        </w:rPr>
        <w:t>at least</w:t>
      </w:r>
      <w:r w:rsidRPr="00A21C71">
        <w:rPr>
          <w:rFonts w:eastAsia="Arial" w:cs="Arial"/>
          <w:color w:val="000000" w:themeColor="text1"/>
        </w:rPr>
        <w:t xml:space="preserve"> </w:t>
      </w:r>
      <w:r w:rsidRPr="00A21C71">
        <w:rPr>
          <w:rFonts w:eastAsia="Arial" w:cs="Arial"/>
          <w:b/>
          <w:bCs/>
          <w:color w:val="000000" w:themeColor="text1"/>
        </w:rPr>
        <w:t>10 per cent</w:t>
      </w:r>
      <w:r w:rsidRPr="00A21C71">
        <w:rPr>
          <w:rFonts w:eastAsia="Arial" w:cs="Arial"/>
          <w:color w:val="000000" w:themeColor="text1"/>
        </w:rPr>
        <w:t xml:space="preserve"> of clients that have client records.</w:t>
      </w:r>
    </w:p>
    <w:p w14:paraId="11397419" w14:textId="77777777" w:rsidR="00E476B6" w:rsidRPr="009E1BC0" w:rsidRDefault="00E476B6" w:rsidP="00AD66B5">
      <w:pPr>
        <w:spacing w:before="120" w:after="120" w:line="288" w:lineRule="auto"/>
        <w:ind w:left="284"/>
        <w:rPr>
          <w:rFonts w:eastAsia="Arial" w:cs="Arial"/>
          <w:color w:val="000000" w:themeColor="text1"/>
        </w:rPr>
      </w:pPr>
      <w:r w:rsidRPr="00A21C71">
        <w:rPr>
          <w:rFonts w:eastAsia="Arial" w:cs="Arial"/>
          <w:color w:val="000000" w:themeColor="text1"/>
        </w:rPr>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6427A099" w14:textId="77777777" w:rsidR="00E476B6" w:rsidRPr="009E1BC0" w:rsidRDefault="00E476B6" w:rsidP="00AD66B5">
      <w:pPr>
        <w:spacing w:before="120" w:after="120" w:line="288" w:lineRule="auto"/>
        <w:ind w:left="284"/>
        <w:rPr>
          <w:rFonts w:eastAsia="Arial" w:cs="Arial"/>
          <w:color w:val="000000" w:themeColor="text1"/>
        </w:rPr>
      </w:pPr>
      <w:r w:rsidRPr="00A21C71">
        <w:rPr>
          <w:rFonts w:eastAsia="Arial" w:cs="Arial"/>
          <w:color w:val="000000" w:themeColor="text1"/>
        </w:rPr>
        <w:t>Satisfaction SCOREs should be recorded towards the end of service delivery.</w:t>
      </w:r>
    </w:p>
    <w:p w14:paraId="5F48EC4A" w14:textId="5BDF058A" w:rsidR="00726889" w:rsidRPr="00A21C71" w:rsidRDefault="00E476B6" w:rsidP="00AD66B5">
      <w:pPr>
        <w:spacing w:before="120" w:after="120" w:line="288" w:lineRule="auto"/>
        <w:ind w:left="284"/>
        <w:rPr>
          <w:rFonts w:eastAsia="Arial" w:cs="Arial"/>
          <w:color w:val="000000" w:themeColor="text1"/>
        </w:rPr>
      </w:pPr>
      <w:r w:rsidRPr="00A21C71">
        <w:rPr>
          <w:rFonts w:eastAsia="Arial" w:cs="Arial"/>
          <w:color w:val="000000" w:themeColor="text1"/>
        </w:rPr>
        <w:t xml:space="preserve">Organisations should refer to </w:t>
      </w:r>
      <w:hyperlink r:id="rId38">
        <w:r w:rsidRPr="00A21C71">
          <w:rPr>
            <w:rStyle w:val="Hyperlink"/>
            <w:rFonts w:eastAsia="Arial" w:cs="Arial"/>
          </w:rPr>
          <w:t>How to use SCORE with clients | Data Exchange</w:t>
        </w:r>
      </w:hyperlink>
      <w:r w:rsidRPr="00A21C71">
        <w:rPr>
          <w:rFonts w:eastAsia="Arial" w:cs="Arial"/>
          <w:color w:val="000000" w:themeColor="text1"/>
        </w:rPr>
        <w:t xml:space="preserve"> for guidance on conducting SCORE assessments with clients.</w:t>
      </w:r>
      <w:r w:rsidR="00726889" w:rsidRPr="00A21C71">
        <w:rPr>
          <w:rFonts w:eastAsia="Arial" w:cs="Arial"/>
          <w:color w:val="000000" w:themeColor="text1"/>
        </w:rPr>
        <w:t xml:space="preserve"> </w:t>
      </w:r>
    </w:p>
    <w:p w14:paraId="15E46BEE" w14:textId="77777777" w:rsidR="00726889" w:rsidRPr="00A21C71" w:rsidRDefault="00726889" w:rsidP="00AD66B5">
      <w:pPr>
        <w:rPr>
          <w:rFonts w:eastAsia="Arial" w:cs="Arial"/>
          <w:color w:val="000000" w:themeColor="text1"/>
        </w:rPr>
      </w:pPr>
      <w:r w:rsidRPr="00A21C71">
        <w:rPr>
          <w:rFonts w:eastAsia="Arial" w:cs="Arial"/>
          <w:color w:val="000000" w:themeColor="text1"/>
        </w:rPr>
        <w:br w:type="page"/>
      </w:r>
    </w:p>
    <w:p w14:paraId="0B9DC381" w14:textId="77777777" w:rsidR="00E476B6" w:rsidRPr="00A21C71" w:rsidRDefault="00E476B6" w:rsidP="00AD66B5">
      <w:pPr>
        <w:pStyle w:val="Heading5"/>
        <w:jc w:val="left"/>
        <w:rPr>
          <w:rFonts w:cs="Arial"/>
          <w:bCs/>
          <w:color w:val="000000" w:themeColor="text1"/>
          <w:szCs w:val="24"/>
        </w:rPr>
      </w:pPr>
      <w:r w:rsidRPr="00A21C71">
        <w:rPr>
          <w:rFonts w:cs="Arial"/>
          <w:bCs/>
          <w:color w:val="000000" w:themeColor="text1"/>
          <w:szCs w:val="24"/>
        </w:rPr>
        <w:lastRenderedPageBreak/>
        <w:t>What areas of SCORE are most relevant?</w:t>
      </w:r>
    </w:p>
    <w:p w14:paraId="3E61DF90" w14:textId="7AEF92D5" w:rsidR="00E476B6" w:rsidRPr="009E1BC0" w:rsidRDefault="00E476B6" w:rsidP="00DF20F0">
      <w:pPr>
        <w:spacing w:before="120" w:after="120" w:line="288" w:lineRule="auto"/>
        <w:ind w:left="284"/>
        <w:rPr>
          <w:rFonts w:eastAsia="Arial" w:cs="Arial"/>
          <w:color w:val="000000" w:themeColor="text1"/>
        </w:rPr>
      </w:pPr>
      <w:r w:rsidRPr="00A21C71">
        <w:rPr>
          <w:rFonts w:eastAsia="Arial" w:cs="Arial"/>
          <w:color w:val="000000" w:themeColor="text1"/>
        </w:rPr>
        <w:t>For this program activity, organisations are required to collect and record SCORE assessments for the domains outlined below, as relevant to the services delivered (i.e. must complete at least</w:t>
      </w:r>
      <w:r w:rsidR="00DF20F0" w:rsidRPr="00A21C71">
        <w:rPr>
          <w:rFonts w:eastAsia="Arial" w:cs="Arial"/>
          <w:color w:val="000000" w:themeColor="text1"/>
        </w:rPr>
        <w:t xml:space="preserve"> </w:t>
      </w:r>
      <w:r w:rsidRPr="00A21C71">
        <w:rPr>
          <w:rFonts w:eastAsia="Arial" w:cs="Arial"/>
          <w:color w:val="000000" w:themeColor="text1"/>
        </w:rPr>
        <w:t>1</w:t>
      </w:r>
      <w:r w:rsidRPr="00A21C71">
        <w:rPr>
          <w:rFonts w:cs="Arial"/>
          <w:color w:val="000000" w:themeColor="text1"/>
        </w:rPr>
        <w:t> </w:t>
      </w:r>
      <w:r w:rsidRPr="00A21C71">
        <w:rPr>
          <w:rFonts w:eastAsia="Arial" w:cs="Arial"/>
          <w:color w:val="000000" w:themeColor="text1"/>
        </w:rPr>
        <w:t>circumstances domain, at least 1 goals domain and at least 1 satisfaction domain).</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610"/>
        <w:gridCol w:w="2610"/>
        <w:gridCol w:w="2610"/>
        <w:gridCol w:w="2610"/>
      </w:tblGrid>
      <w:tr w:rsidR="00E476B6" w:rsidRPr="00A21C71" w14:paraId="3B506544" w14:textId="77777777" w:rsidTr="00F61150">
        <w:trPr>
          <w:trHeight w:val="345"/>
        </w:trPr>
        <w:tc>
          <w:tcPr>
            <w:tcW w:w="2610"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4BCA7DE4" w14:textId="77777777" w:rsidR="00E476B6" w:rsidRPr="00A21C71" w:rsidRDefault="00E476B6" w:rsidP="00AD66B5">
            <w:pPr>
              <w:pStyle w:val="BodyText"/>
              <w:keepNext/>
              <w:spacing w:before="120" w:after="120" w:line="288" w:lineRule="auto"/>
              <w:ind w:left="0"/>
              <w:rPr>
                <w:rFonts w:cs="Arial"/>
                <w:color w:val="FFFFFF" w:themeColor="background1"/>
                <w:sz w:val="22"/>
                <w:szCs w:val="22"/>
                <w:lang w:val="en-AU"/>
              </w:rPr>
            </w:pPr>
            <w:r w:rsidRPr="00A21C71">
              <w:rPr>
                <w:rFonts w:cs="Arial"/>
                <w:b/>
                <w:bCs/>
                <w:color w:val="FFFFFF" w:themeColor="background1"/>
                <w:sz w:val="22"/>
                <w:szCs w:val="22"/>
                <w:lang w:val="en-AU"/>
              </w:rPr>
              <w:t>Circumstances</w:t>
            </w:r>
          </w:p>
        </w:tc>
        <w:tc>
          <w:tcPr>
            <w:tcW w:w="2610"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324C60DB" w14:textId="77777777" w:rsidR="00E476B6" w:rsidRPr="00A21C71" w:rsidRDefault="00E476B6" w:rsidP="00AD66B5">
            <w:pPr>
              <w:pStyle w:val="BodyText"/>
              <w:keepNext/>
              <w:spacing w:before="120" w:after="120" w:line="288" w:lineRule="auto"/>
              <w:ind w:left="0"/>
              <w:rPr>
                <w:rFonts w:cs="Arial"/>
                <w:color w:val="FFFFFF" w:themeColor="background1"/>
                <w:sz w:val="22"/>
                <w:szCs w:val="22"/>
                <w:lang w:val="en-AU"/>
              </w:rPr>
            </w:pPr>
            <w:r w:rsidRPr="00A21C71">
              <w:rPr>
                <w:rFonts w:cs="Arial"/>
                <w:b/>
                <w:bCs/>
                <w:color w:val="FFFFFF" w:themeColor="background1"/>
                <w:sz w:val="22"/>
                <w:szCs w:val="22"/>
                <w:lang w:val="en-AU"/>
              </w:rPr>
              <w:t>Goals</w:t>
            </w:r>
          </w:p>
        </w:tc>
        <w:tc>
          <w:tcPr>
            <w:tcW w:w="2610"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372C80E9" w14:textId="77777777" w:rsidR="00E476B6" w:rsidRPr="00A21C71" w:rsidRDefault="00E476B6" w:rsidP="00AD66B5">
            <w:pPr>
              <w:pStyle w:val="BodyText"/>
              <w:keepNext/>
              <w:spacing w:before="120" w:after="120" w:line="288" w:lineRule="auto"/>
              <w:ind w:left="0"/>
              <w:rPr>
                <w:rFonts w:cs="Arial"/>
                <w:color w:val="FFFFFF" w:themeColor="background1"/>
                <w:sz w:val="22"/>
                <w:szCs w:val="22"/>
                <w:lang w:val="en-AU"/>
              </w:rPr>
            </w:pPr>
            <w:r w:rsidRPr="00A21C71">
              <w:rPr>
                <w:rFonts w:cs="Arial"/>
                <w:b/>
                <w:bCs/>
                <w:color w:val="FFFFFF" w:themeColor="background1"/>
                <w:sz w:val="22"/>
                <w:szCs w:val="22"/>
                <w:lang w:val="en-AU"/>
              </w:rPr>
              <w:t>Satisfaction</w:t>
            </w:r>
          </w:p>
        </w:tc>
        <w:tc>
          <w:tcPr>
            <w:tcW w:w="2610"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415A2BD5" w14:textId="77777777" w:rsidR="00E476B6" w:rsidRPr="00A21C71" w:rsidRDefault="00E476B6" w:rsidP="00AD66B5">
            <w:pPr>
              <w:pStyle w:val="BodyText"/>
              <w:keepNext/>
              <w:spacing w:before="120" w:after="120" w:line="288" w:lineRule="auto"/>
              <w:ind w:left="0"/>
              <w:rPr>
                <w:rFonts w:cs="Arial"/>
                <w:color w:val="FFFFFF" w:themeColor="background1"/>
                <w:sz w:val="22"/>
                <w:szCs w:val="22"/>
                <w:lang w:val="en-AU"/>
              </w:rPr>
            </w:pPr>
            <w:r w:rsidRPr="00A21C71">
              <w:rPr>
                <w:rFonts w:cs="Arial"/>
                <w:b/>
                <w:bCs/>
                <w:color w:val="FFFFFF" w:themeColor="background1"/>
                <w:sz w:val="22"/>
                <w:szCs w:val="22"/>
                <w:lang w:val="en-AU"/>
              </w:rPr>
              <w:t>Community</w:t>
            </w:r>
          </w:p>
        </w:tc>
      </w:tr>
      <w:tr w:rsidR="00E476B6" w:rsidRPr="00A21C71" w14:paraId="4698FF8C" w14:textId="77777777" w:rsidTr="00F61150">
        <w:trPr>
          <w:trHeight w:val="1590"/>
        </w:trPr>
        <w:tc>
          <w:tcPr>
            <w:tcW w:w="2610" w:type="dxa"/>
            <w:tcBorders>
              <w:top w:val="single" w:sz="6" w:space="0" w:color="auto"/>
              <w:left w:val="single" w:sz="6" w:space="0" w:color="auto"/>
              <w:bottom w:val="single" w:sz="6" w:space="0" w:color="auto"/>
              <w:right w:val="single" w:sz="6" w:space="0" w:color="auto"/>
            </w:tcBorders>
            <w:tcMar>
              <w:left w:w="105" w:type="dxa"/>
              <w:right w:w="105" w:type="dxa"/>
            </w:tcMar>
          </w:tcPr>
          <w:p w14:paraId="1649C835" w14:textId="77777777" w:rsidR="00E476B6" w:rsidRPr="00A21C71" w:rsidRDefault="00E476B6"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Age-appropriate development</w:t>
            </w:r>
          </w:p>
          <w:p w14:paraId="27925F50" w14:textId="77777777" w:rsidR="00E476B6" w:rsidRPr="00A21C71" w:rsidRDefault="00E476B6"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Family functioning</w:t>
            </w:r>
          </w:p>
          <w:p w14:paraId="25146F96" w14:textId="26C8A5CD" w:rsidR="00E476B6" w:rsidRPr="00A21C71" w:rsidRDefault="00E476B6"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Community participation and networks</w:t>
            </w:r>
          </w:p>
        </w:tc>
        <w:tc>
          <w:tcPr>
            <w:tcW w:w="2610" w:type="dxa"/>
            <w:tcBorders>
              <w:top w:val="single" w:sz="6" w:space="0" w:color="auto"/>
              <w:left w:val="single" w:sz="6" w:space="0" w:color="auto"/>
              <w:bottom w:val="single" w:sz="6" w:space="0" w:color="auto"/>
              <w:right w:val="single" w:sz="6" w:space="0" w:color="auto"/>
            </w:tcBorders>
            <w:tcMar>
              <w:left w:w="105" w:type="dxa"/>
              <w:right w:w="105" w:type="dxa"/>
            </w:tcMar>
          </w:tcPr>
          <w:p w14:paraId="1C09858B" w14:textId="77777777" w:rsidR="00E476B6" w:rsidRPr="00A21C71" w:rsidRDefault="00E476B6"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Changed behaviours</w:t>
            </w:r>
          </w:p>
          <w:p w14:paraId="3454D3E1" w14:textId="77777777" w:rsidR="00E476B6" w:rsidRPr="00A21C71" w:rsidRDefault="00E476B6"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Changed knowledge and access to information</w:t>
            </w:r>
          </w:p>
          <w:p w14:paraId="355122ED" w14:textId="77777777" w:rsidR="00E476B6" w:rsidRPr="00A21C71" w:rsidRDefault="00E476B6"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Changed skills</w:t>
            </w:r>
          </w:p>
          <w:p w14:paraId="04B59CD1" w14:textId="77777777" w:rsidR="00E476B6" w:rsidRPr="00A21C71" w:rsidRDefault="00E476B6"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Engagement with relevant support services</w:t>
            </w:r>
          </w:p>
        </w:tc>
        <w:tc>
          <w:tcPr>
            <w:tcW w:w="2610" w:type="dxa"/>
            <w:tcBorders>
              <w:top w:val="single" w:sz="6" w:space="0" w:color="auto"/>
              <w:left w:val="single" w:sz="6" w:space="0" w:color="auto"/>
              <w:bottom w:val="single" w:sz="6" w:space="0" w:color="auto"/>
              <w:right w:val="single" w:sz="6" w:space="0" w:color="auto"/>
            </w:tcBorders>
            <w:tcMar>
              <w:left w:w="105" w:type="dxa"/>
              <w:right w:w="105" w:type="dxa"/>
            </w:tcMar>
          </w:tcPr>
          <w:p w14:paraId="464DB2AD" w14:textId="77777777" w:rsidR="00E476B6" w:rsidRPr="00A21C71" w:rsidRDefault="00E476B6"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 xml:space="preserve">I am better able to deal with issues that I sought help with </w:t>
            </w:r>
          </w:p>
          <w:p w14:paraId="2DCC6BE5" w14:textId="77777777" w:rsidR="00E476B6" w:rsidRPr="00A21C71" w:rsidRDefault="00E476B6"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I am satisfied with the services I have received</w:t>
            </w:r>
          </w:p>
          <w:p w14:paraId="1653E9E4" w14:textId="77777777" w:rsidR="00E476B6" w:rsidRPr="00A21C71" w:rsidRDefault="00E476B6"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The service listened to me and understood my issues</w:t>
            </w:r>
          </w:p>
        </w:tc>
        <w:tc>
          <w:tcPr>
            <w:tcW w:w="2610" w:type="dxa"/>
            <w:tcBorders>
              <w:top w:val="single" w:sz="6" w:space="0" w:color="auto"/>
              <w:left w:val="single" w:sz="6" w:space="0" w:color="auto"/>
              <w:bottom w:val="single" w:sz="6" w:space="0" w:color="auto"/>
              <w:right w:val="single" w:sz="6" w:space="0" w:color="auto"/>
            </w:tcBorders>
            <w:tcMar>
              <w:left w:w="105" w:type="dxa"/>
              <w:right w:w="105" w:type="dxa"/>
            </w:tcMar>
          </w:tcPr>
          <w:p w14:paraId="2C407E0F" w14:textId="77777777" w:rsidR="00E476B6" w:rsidRPr="00A21C71" w:rsidRDefault="00E476B6"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Group/community knowledge, skills and behaviours</w:t>
            </w:r>
          </w:p>
          <w:p w14:paraId="1470CDEF" w14:textId="4201F325" w:rsidR="00E476B6" w:rsidRPr="00A21C71" w:rsidRDefault="00E476B6"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 xml:space="preserve">Community structures and networks </w:t>
            </w:r>
          </w:p>
        </w:tc>
      </w:tr>
    </w:tbl>
    <w:p w14:paraId="769080C3" w14:textId="77777777" w:rsidR="00E476B6" w:rsidRPr="009E1BC0" w:rsidRDefault="00E476B6" w:rsidP="00AD66B5">
      <w:pPr>
        <w:pStyle w:val="Heading5"/>
        <w:jc w:val="left"/>
        <w:rPr>
          <w:rFonts w:cs="Arial"/>
          <w:bCs/>
          <w:color w:val="000000" w:themeColor="text1"/>
          <w:szCs w:val="24"/>
        </w:rPr>
      </w:pPr>
      <w:r w:rsidRPr="00A21C71">
        <w:rPr>
          <w:rFonts w:cs="Arial"/>
          <w:bCs/>
          <w:color w:val="000000" w:themeColor="text1"/>
          <w:szCs w:val="24"/>
        </w:rPr>
        <w:t>Service Types</w:t>
      </w:r>
    </w:p>
    <w:p w14:paraId="20A8B00E" w14:textId="77777777" w:rsidR="00E476B6" w:rsidRPr="009E1BC0" w:rsidRDefault="00E476B6" w:rsidP="00AD66B5">
      <w:pPr>
        <w:spacing w:before="120" w:after="120" w:line="288" w:lineRule="auto"/>
        <w:ind w:left="284"/>
        <w:rPr>
          <w:rFonts w:eastAsia="Arial" w:cs="Arial"/>
          <w:color w:val="000000" w:themeColor="text1"/>
        </w:rPr>
      </w:pPr>
      <w:r w:rsidRPr="00A21C71">
        <w:rPr>
          <w:rFonts w:eastAsia="Arial" w:cs="Arial"/>
          <w:color w:val="000000" w:themeColor="text1"/>
        </w:rPr>
        <w:t>A service type describes the main focus of a session with one or more clients. If a session covers multiple service types, the person delivering the session should record only the most relevant service type, which is typically the one that required the most amount of time or contributed most significantly to an outcome.</w:t>
      </w:r>
    </w:p>
    <w:p w14:paraId="0276BC44" w14:textId="77777777" w:rsidR="00E476B6" w:rsidRPr="009E1BC0" w:rsidRDefault="00E476B6" w:rsidP="00AD66B5">
      <w:pPr>
        <w:pStyle w:val="BodyText"/>
        <w:spacing w:before="120" w:after="120" w:line="288" w:lineRule="auto"/>
        <w:ind w:left="284"/>
        <w:rPr>
          <w:rFonts w:cs="Arial"/>
          <w:color w:val="000000" w:themeColor="text1"/>
          <w:sz w:val="22"/>
          <w:szCs w:val="22"/>
          <w:lang w:val="en-AU"/>
        </w:rPr>
      </w:pPr>
      <w:r w:rsidRPr="00A21C71">
        <w:rPr>
          <w:rFonts w:cs="Arial"/>
          <w:color w:val="000000" w:themeColor="text1"/>
          <w:sz w:val="22"/>
          <w:szCs w:val="22"/>
          <w:lang w:val="en-AU"/>
        </w:rPr>
        <w:t>For this program activity, the below service types should be used</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419"/>
        <w:gridCol w:w="7031"/>
      </w:tblGrid>
      <w:tr w:rsidR="00E476B6" w:rsidRPr="00A21C71" w14:paraId="434E409B" w14:textId="77777777" w:rsidTr="00333497">
        <w:trPr>
          <w:trHeight w:val="270"/>
          <w:tblHeader/>
        </w:trPr>
        <w:tc>
          <w:tcPr>
            <w:tcW w:w="3420"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20213281" w14:textId="77777777" w:rsidR="00E476B6" w:rsidRPr="00A21C71" w:rsidRDefault="00E476B6" w:rsidP="00AD66B5">
            <w:pPr>
              <w:pStyle w:val="BodyText"/>
              <w:keepNext/>
              <w:spacing w:before="120" w:after="120" w:line="288" w:lineRule="auto"/>
              <w:ind w:left="0"/>
              <w:rPr>
                <w:rFonts w:cs="Arial"/>
                <w:color w:val="FFFFFF" w:themeColor="background1"/>
                <w:sz w:val="22"/>
                <w:szCs w:val="22"/>
                <w:lang w:val="en-AU"/>
              </w:rPr>
            </w:pPr>
            <w:r w:rsidRPr="00A21C71">
              <w:rPr>
                <w:rFonts w:cs="Arial"/>
                <w:b/>
                <w:bCs/>
                <w:color w:val="FFFFFF" w:themeColor="background1"/>
                <w:sz w:val="22"/>
                <w:szCs w:val="22"/>
                <w:lang w:val="en-AU"/>
              </w:rPr>
              <w:t>Service Type</w:t>
            </w:r>
          </w:p>
        </w:tc>
        <w:tc>
          <w:tcPr>
            <w:tcW w:w="7050"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349B4261" w14:textId="77777777" w:rsidR="00E476B6" w:rsidRPr="00A21C71" w:rsidRDefault="00E476B6" w:rsidP="00AD66B5">
            <w:pPr>
              <w:pStyle w:val="BodyText"/>
              <w:keepNext/>
              <w:spacing w:before="120" w:after="120" w:line="288" w:lineRule="auto"/>
              <w:ind w:left="0"/>
              <w:rPr>
                <w:rFonts w:cs="Arial"/>
                <w:color w:val="FFFFFF" w:themeColor="background1"/>
                <w:sz w:val="22"/>
                <w:szCs w:val="22"/>
                <w:lang w:val="en-AU"/>
              </w:rPr>
            </w:pPr>
            <w:r w:rsidRPr="00A21C71">
              <w:rPr>
                <w:rFonts w:cs="Arial"/>
                <w:b/>
                <w:bCs/>
                <w:color w:val="FFFFFF" w:themeColor="background1"/>
                <w:sz w:val="22"/>
                <w:szCs w:val="22"/>
                <w:lang w:val="en-AU"/>
              </w:rPr>
              <w:t>Example</w:t>
            </w:r>
          </w:p>
        </w:tc>
      </w:tr>
      <w:tr w:rsidR="00E476B6" w:rsidRPr="00A21C71" w14:paraId="21A19FF1" w14:textId="77777777" w:rsidTr="00F61150">
        <w:trPr>
          <w:trHeight w:val="660"/>
        </w:trPr>
        <w:tc>
          <w:tcPr>
            <w:tcW w:w="34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C114B15" w14:textId="77777777" w:rsidR="00E476B6" w:rsidRPr="00A21C71" w:rsidRDefault="00E476B6" w:rsidP="00AD66B5">
            <w:pPr>
              <w:widowControl w:val="0"/>
              <w:spacing w:before="60" w:after="60" w:line="288" w:lineRule="auto"/>
              <w:rPr>
                <w:rFonts w:eastAsia="Arial" w:cs="Arial"/>
                <w:color w:val="000000" w:themeColor="text1"/>
              </w:rPr>
            </w:pPr>
            <w:r w:rsidRPr="00A21C71">
              <w:rPr>
                <w:rFonts w:eastAsia="Arial" w:cs="Arial"/>
                <w:b/>
                <w:bCs/>
                <w:color w:val="000000" w:themeColor="text1"/>
              </w:rPr>
              <w:t>Advocacy/Support</w:t>
            </w:r>
          </w:p>
        </w:tc>
        <w:tc>
          <w:tcPr>
            <w:tcW w:w="70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E7A3720" w14:textId="77777777" w:rsidR="00E476B6" w:rsidRPr="00A21C71" w:rsidRDefault="00E476B6" w:rsidP="00AD66B5">
            <w:pPr>
              <w:spacing w:before="60" w:after="60" w:line="288" w:lineRule="auto"/>
              <w:rPr>
                <w:rFonts w:eastAsia="Arial" w:cs="Arial"/>
              </w:rPr>
            </w:pPr>
            <w:r w:rsidRPr="00A21C71">
              <w:rPr>
                <w:rFonts w:eastAsia="Arial" w:cs="Arial"/>
              </w:rPr>
              <w:t>Advocacy on behalf of the client, or collaboration with other services and specialists, or collaboration with community stakeholders and networks.</w:t>
            </w:r>
          </w:p>
        </w:tc>
      </w:tr>
      <w:tr w:rsidR="00E476B6" w:rsidRPr="00A21C71" w14:paraId="02B12482" w14:textId="77777777" w:rsidTr="00F61150">
        <w:trPr>
          <w:trHeight w:val="1200"/>
        </w:trPr>
        <w:tc>
          <w:tcPr>
            <w:tcW w:w="34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081A7CF" w14:textId="77777777" w:rsidR="00E476B6" w:rsidRPr="00A21C71" w:rsidRDefault="00E476B6" w:rsidP="00AD66B5">
            <w:pPr>
              <w:widowControl w:val="0"/>
              <w:spacing w:before="60" w:after="60" w:line="288" w:lineRule="auto"/>
              <w:rPr>
                <w:rFonts w:eastAsia="Arial" w:cs="Arial"/>
                <w:color w:val="000000" w:themeColor="text1"/>
              </w:rPr>
            </w:pPr>
            <w:r w:rsidRPr="00A21C71">
              <w:rPr>
                <w:rFonts w:eastAsia="Arial" w:cs="Arial"/>
                <w:b/>
                <w:bCs/>
                <w:color w:val="000000" w:themeColor="text1"/>
              </w:rPr>
              <w:t>Child/Youth focussed groups</w:t>
            </w:r>
          </w:p>
        </w:tc>
        <w:tc>
          <w:tcPr>
            <w:tcW w:w="70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90F8013" w14:textId="77777777" w:rsidR="00E476B6" w:rsidRPr="00A21C71" w:rsidRDefault="00E476B6" w:rsidP="00AD66B5">
            <w:pPr>
              <w:spacing w:before="60" w:after="60" w:line="288" w:lineRule="auto"/>
              <w:rPr>
                <w:rFonts w:eastAsia="Arial" w:cs="Arial"/>
              </w:rPr>
            </w:pPr>
            <w:r w:rsidRPr="00A21C71">
              <w:rPr>
                <w:rFonts w:eastAsia="Arial" w:cs="Arial"/>
              </w:rPr>
              <w:t>Sessions targeted at children or youth and delivered in a group setting rather than on an individual basis. Examples include school-based groups such as breakfast clubs, skill building groups and awareness raising activities for children/youth.</w:t>
            </w:r>
          </w:p>
        </w:tc>
      </w:tr>
      <w:tr w:rsidR="00E476B6" w:rsidRPr="00A21C71" w14:paraId="1B3E39CB" w14:textId="77777777" w:rsidTr="00F61150">
        <w:trPr>
          <w:trHeight w:val="930"/>
        </w:trPr>
        <w:tc>
          <w:tcPr>
            <w:tcW w:w="34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0D24D44" w14:textId="77777777" w:rsidR="00E476B6" w:rsidRPr="00A21C71" w:rsidRDefault="00E476B6" w:rsidP="00AD66B5">
            <w:pPr>
              <w:widowControl w:val="0"/>
              <w:spacing w:before="60" w:after="60" w:line="288" w:lineRule="auto"/>
              <w:rPr>
                <w:rFonts w:eastAsia="Arial" w:cs="Arial"/>
                <w:color w:val="000000" w:themeColor="text1"/>
              </w:rPr>
            </w:pPr>
            <w:r w:rsidRPr="00A21C71">
              <w:rPr>
                <w:rFonts w:eastAsia="Arial" w:cs="Arial"/>
                <w:b/>
                <w:bCs/>
                <w:color w:val="000000" w:themeColor="text1"/>
              </w:rPr>
              <w:t>Community capacity building</w:t>
            </w:r>
          </w:p>
        </w:tc>
        <w:tc>
          <w:tcPr>
            <w:tcW w:w="70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EEB12D4" w14:textId="77777777" w:rsidR="00E476B6" w:rsidRPr="00A21C71" w:rsidRDefault="00E476B6" w:rsidP="00AD66B5">
            <w:pPr>
              <w:spacing w:before="60" w:after="60" w:line="288" w:lineRule="auto"/>
              <w:rPr>
                <w:rFonts w:eastAsia="Arial" w:cs="Arial"/>
              </w:rPr>
            </w:pPr>
            <w:r w:rsidRPr="00A21C71">
              <w:rPr>
                <w:rFonts w:eastAsia="Arial" w:cs="Arial"/>
              </w:rPr>
              <w:t>Targeted at building and/or strengthening a community’s skills/cohesion or understanding of a topic. Community capacity building activities are delivered to a group rather than individuals or families.</w:t>
            </w:r>
          </w:p>
        </w:tc>
      </w:tr>
      <w:tr w:rsidR="00E476B6" w:rsidRPr="00A21C71" w14:paraId="36755798" w14:textId="77777777" w:rsidTr="00F61150">
        <w:trPr>
          <w:trHeight w:val="615"/>
        </w:trPr>
        <w:tc>
          <w:tcPr>
            <w:tcW w:w="34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D3BCE14" w14:textId="77777777" w:rsidR="00E476B6" w:rsidRPr="00A21C71" w:rsidRDefault="00E476B6" w:rsidP="00AD66B5">
            <w:pPr>
              <w:widowControl w:val="0"/>
              <w:spacing w:before="60" w:after="60" w:line="288" w:lineRule="auto"/>
              <w:rPr>
                <w:rFonts w:eastAsia="Arial" w:cs="Arial"/>
                <w:color w:val="000000" w:themeColor="text1"/>
              </w:rPr>
            </w:pPr>
            <w:r w:rsidRPr="00A21C71">
              <w:rPr>
                <w:rFonts w:eastAsia="Arial" w:cs="Arial"/>
                <w:b/>
                <w:bCs/>
                <w:color w:val="000000" w:themeColor="text1"/>
              </w:rPr>
              <w:t>Counselling</w:t>
            </w:r>
          </w:p>
        </w:tc>
        <w:tc>
          <w:tcPr>
            <w:tcW w:w="70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A5DAAFC" w14:textId="77777777" w:rsidR="00E476B6" w:rsidRPr="00A21C71" w:rsidRDefault="00E476B6" w:rsidP="00AD66B5">
            <w:pPr>
              <w:spacing w:before="60" w:after="60" w:line="288" w:lineRule="auto"/>
              <w:rPr>
                <w:rFonts w:eastAsia="Arial" w:cs="Arial"/>
              </w:rPr>
            </w:pPr>
            <w:r w:rsidRPr="00A21C71">
              <w:rPr>
                <w:rFonts w:eastAsia="Arial" w:cs="Arial"/>
              </w:rPr>
              <w:t>Includes one-on-one as well as family group counselling sessions that are delivered/facilitated by a qualified practitioner.</w:t>
            </w:r>
          </w:p>
        </w:tc>
      </w:tr>
      <w:tr w:rsidR="00E476B6" w:rsidRPr="00A21C71" w14:paraId="0495DB73" w14:textId="77777777" w:rsidTr="00F61150">
        <w:trPr>
          <w:trHeight w:val="1140"/>
        </w:trPr>
        <w:tc>
          <w:tcPr>
            <w:tcW w:w="34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EAE3816" w14:textId="77777777" w:rsidR="00E476B6" w:rsidRPr="00A21C71" w:rsidRDefault="00E476B6" w:rsidP="00AD66B5">
            <w:pPr>
              <w:widowControl w:val="0"/>
              <w:spacing w:before="60" w:after="60" w:line="288" w:lineRule="auto"/>
              <w:rPr>
                <w:rFonts w:eastAsia="Arial" w:cs="Arial"/>
                <w:color w:val="000000" w:themeColor="text1"/>
              </w:rPr>
            </w:pPr>
            <w:r w:rsidRPr="00A21C71">
              <w:rPr>
                <w:rFonts w:eastAsia="Arial" w:cs="Arial"/>
                <w:b/>
                <w:bCs/>
                <w:color w:val="000000" w:themeColor="text1"/>
              </w:rPr>
              <w:t>Education and skills</w:t>
            </w:r>
          </w:p>
        </w:tc>
        <w:tc>
          <w:tcPr>
            <w:tcW w:w="70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CAA83FB" w14:textId="77777777" w:rsidR="00E476B6" w:rsidRPr="00A21C71" w:rsidRDefault="00E476B6" w:rsidP="00AD66B5">
            <w:pPr>
              <w:spacing w:before="60" w:after="60" w:line="288" w:lineRule="auto"/>
              <w:rPr>
                <w:rFonts w:eastAsia="Arial" w:cs="Arial"/>
              </w:rPr>
            </w:pPr>
            <w:r w:rsidRPr="00A21C71">
              <w:rPr>
                <w:rFonts w:eastAsia="Arial" w:cs="Arial"/>
              </w:rPr>
              <w:t>Assisting parents and carers (as clients) in learning or building knowledge about a topic, or develop a skill that is relevant to the client’s circumstances. This includes accessing education and training, including re-engaging with the education system.</w:t>
            </w:r>
          </w:p>
        </w:tc>
      </w:tr>
      <w:tr w:rsidR="00E476B6" w:rsidRPr="00A21C71" w14:paraId="4CCAB8D9" w14:textId="77777777" w:rsidTr="00F61150">
        <w:trPr>
          <w:trHeight w:val="1455"/>
        </w:trPr>
        <w:tc>
          <w:tcPr>
            <w:tcW w:w="34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4108527" w14:textId="77777777" w:rsidR="00E476B6" w:rsidRPr="00A21C71" w:rsidRDefault="00E476B6" w:rsidP="00AD66B5">
            <w:pPr>
              <w:widowControl w:val="0"/>
              <w:spacing w:before="60" w:after="60" w:line="288" w:lineRule="auto"/>
              <w:rPr>
                <w:rFonts w:eastAsia="Arial" w:cs="Arial"/>
                <w:color w:val="000000" w:themeColor="text1"/>
              </w:rPr>
            </w:pPr>
            <w:r w:rsidRPr="00A21C71">
              <w:rPr>
                <w:rFonts w:eastAsia="Arial" w:cs="Arial"/>
                <w:b/>
                <w:bCs/>
                <w:color w:val="000000" w:themeColor="text1"/>
              </w:rPr>
              <w:t>Exit Interview</w:t>
            </w:r>
          </w:p>
        </w:tc>
        <w:tc>
          <w:tcPr>
            <w:tcW w:w="70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8D0C964" w14:textId="77777777" w:rsidR="00E476B6" w:rsidRPr="00A21C71" w:rsidRDefault="00E476B6" w:rsidP="00AD66B5">
            <w:pPr>
              <w:spacing w:before="60" w:after="60" w:line="288" w:lineRule="auto"/>
              <w:rPr>
                <w:rFonts w:eastAsia="Arial" w:cs="Arial"/>
              </w:rPr>
            </w:pPr>
            <w:r w:rsidRPr="00A21C71">
              <w:rPr>
                <w:rFonts w:eastAsia="Arial" w:cs="Arial"/>
              </w:rPr>
              <w:t xml:space="preserve">A client is exiting the program and will no longer be receiving services. </w:t>
            </w:r>
            <w:r w:rsidRPr="00A21C71">
              <w:br/>
            </w:r>
            <w:r w:rsidRPr="00A21C71">
              <w:rPr>
                <w:rFonts w:eastAsia="Arial" w:cs="Arial"/>
              </w:rPr>
              <w:t xml:space="preserve">A SCORE assessment could be conducted at this time. Use the 'Exit </w:t>
            </w:r>
            <w:r w:rsidRPr="00A21C71">
              <w:rPr>
                <w:rFonts w:eastAsia="Arial" w:cs="Arial"/>
              </w:rPr>
              <w:lastRenderedPageBreak/>
              <w:t>Reason' field at the Case level to indicate why the client is exiting the program.</w:t>
            </w:r>
          </w:p>
        </w:tc>
      </w:tr>
      <w:tr w:rsidR="00E476B6" w:rsidRPr="00A21C71" w14:paraId="13469E93" w14:textId="77777777" w:rsidTr="00F61150">
        <w:trPr>
          <w:trHeight w:val="885"/>
        </w:trPr>
        <w:tc>
          <w:tcPr>
            <w:tcW w:w="34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8224D87" w14:textId="77777777" w:rsidR="00E476B6" w:rsidRPr="00A21C71" w:rsidRDefault="00E476B6" w:rsidP="00AD66B5">
            <w:pPr>
              <w:widowControl w:val="0"/>
              <w:spacing w:before="60" w:after="60" w:line="288" w:lineRule="auto"/>
              <w:rPr>
                <w:rFonts w:eastAsia="Arial" w:cs="Arial"/>
                <w:color w:val="000000" w:themeColor="text1"/>
              </w:rPr>
            </w:pPr>
            <w:r w:rsidRPr="00A21C71">
              <w:rPr>
                <w:rFonts w:eastAsia="Arial" w:cs="Arial"/>
                <w:b/>
                <w:bCs/>
                <w:color w:val="000000" w:themeColor="text1"/>
              </w:rPr>
              <w:lastRenderedPageBreak/>
              <w:t>Family capacity building</w:t>
            </w:r>
          </w:p>
        </w:tc>
        <w:tc>
          <w:tcPr>
            <w:tcW w:w="70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704EEB5" w14:textId="77777777" w:rsidR="00E476B6" w:rsidRPr="00A21C71" w:rsidRDefault="00E476B6" w:rsidP="00AD66B5">
            <w:pPr>
              <w:spacing w:before="60" w:after="60" w:line="288" w:lineRule="auto"/>
              <w:rPr>
                <w:rFonts w:eastAsia="Arial" w:cs="Arial"/>
              </w:rPr>
            </w:pPr>
            <w:r w:rsidRPr="00A21C71">
              <w:rPr>
                <w:rFonts w:eastAsia="Arial" w:cs="Arial"/>
              </w:rPr>
              <w:t>Service delivery to children and parents together with a focus on supports such as relationship building and communication. For example: supported and community playgroups; home-based support, including assistance with developing family-centred activities, establishing routines and practical help with tasks.</w:t>
            </w:r>
          </w:p>
        </w:tc>
      </w:tr>
      <w:tr w:rsidR="00E476B6" w:rsidRPr="00A21C71" w14:paraId="48796C7C" w14:textId="77777777" w:rsidTr="00F61150">
        <w:trPr>
          <w:trHeight w:val="480"/>
        </w:trPr>
        <w:tc>
          <w:tcPr>
            <w:tcW w:w="34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3E3AF5" w14:textId="77777777" w:rsidR="00E476B6" w:rsidRPr="00A21C71" w:rsidRDefault="00E476B6" w:rsidP="00AD66B5">
            <w:pPr>
              <w:widowControl w:val="0"/>
              <w:spacing w:before="60" w:after="60" w:line="288" w:lineRule="auto"/>
              <w:rPr>
                <w:rFonts w:eastAsia="Arial" w:cs="Arial"/>
                <w:color w:val="000000" w:themeColor="text1"/>
              </w:rPr>
            </w:pPr>
            <w:r w:rsidRPr="00A21C71">
              <w:rPr>
                <w:rFonts w:eastAsia="Arial" w:cs="Arial"/>
                <w:b/>
                <w:bCs/>
                <w:color w:val="000000" w:themeColor="text1"/>
              </w:rPr>
              <w:t>Information/Advice/Referral</w:t>
            </w:r>
          </w:p>
        </w:tc>
        <w:tc>
          <w:tcPr>
            <w:tcW w:w="70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9687C68" w14:textId="77777777" w:rsidR="00E476B6" w:rsidRPr="00A21C71" w:rsidRDefault="00E476B6" w:rsidP="00AD66B5">
            <w:pPr>
              <w:spacing w:before="60" w:after="60" w:line="288" w:lineRule="auto"/>
              <w:rPr>
                <w:rFonts w:eastAsia="Arial" w:cs="Arial"/>
              </w:rPr>
            </w:pPr>
            <w:r w:rsidRPr="00A21C71">
              <w:rPr>
                <w:rFonts w:eastAsia="Arial" w:cs="Arial"/>
              </w:rPr>
              <w:t>Provision of standard advice/guidance or information in relation to a specific topic or where a referral was made to another service provided within or external to the organisation.</w:t>
            </w:r>
          </w:p>
        </w:tc>
      </w:tr>
      <w:tr w:rsidR="00E476B6" w:rsidRPr="00A21C71" w14:paraId="66F694D2" w14:textId="77777777" w:rsidTr="00F61150">
        <w:trPr>
          <w:trHeight w:val="855"/>
        </w:trPr>
        <w:tc>
          <w:tcPr>
            <w:tcW w:w="34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543AE8E" w14:textId="77777777" w:rsidR="00E476B6" w:rsidRPr="00A21C71" w:rsidRDefault="00E476B6" w:rsidP="00AD66B5">
            <w:pPr>
              <w:widowControl w:val="0"/>
              <w:spacing w:before="60" w:after="60" w:line="288" w:lineRule="auto"/>
              <w:rPr>
                <w:rFonts w:eastAsia="Arial" w:cs="Arial"/>
                <w:color w:val="000000" w:themeColor="text1"/>
              </w:rPr>
            </w:pPr>
            <w:r w:rsidRPr="00A21C71">
              <w:rPr>
                <w:rFonts w:eastAsia="Arial" w:cs="Arial"/>
                <w:b/>
                <w:bCs/>
                <w:color w:val="000000" w:themeColor="text1"/>
              </w:rPr>
              <w:t>Intake/Assessment</w:t>
            </w:r>
          </w:p>
        </w:tc>
        <w:tc>
          <w:tcPr>
            <w:tcW w:w="70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08C71CD" w14:textId="77777777" w:rsidR="00E476B6" w:rsidRPr="00A21C71" w:rsidRDefault="00E476B6" w:rsidP="00AD66B5">
            <w:pPr>
              <w:spacing w:before="60" w:after="60" w:line="288" w:lineRule="auto"/>
              <w:rPr>
                <w:rFonts w:eastAsia="Arial" w:cs="Arial"/>
              </w:rPr>
            </w:pPr>
            <w:r w:rsidRPr="00A21C71">
              <w:rPr>
                <w:rFonts w:eastAsia="Arial" w:cs="Arial"/>
              </w:rPr>
              <w:t>Initial meeting with clients to gather information and match them to services.</w:t>
            </w:r>
          </w:p>
        </w:tc>
      </w:tr>
      <w:tr w:rsidR="00E476B6" w:rsidRPr="00A21C71" w14:paraId="46A8FBC6" w14:textId="77777777" w:rsidTr="00F61150">
        <w:trPr>
          <w:trHeight w:val="855"/>
        </w:trPr>
        <w:tc>
          <w:tcPr>
            <w:tcW w:w="34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CB823D8" w14:textId="77777777" w:rsidR="00E476B6" w:rsidRPr="00A21C71" w:rsidRDefault="00E476B6" w:rsidP="00AD66B5">
            <w:pPr>
              <w:widowControl w:val="0"/>
              <w:spacing w:before="60" w:after="60" w:line="288" w:lineRule="auto"/>
              <w:rPr>
                <w:rFonts w:eastAsia="Arial" w:cs="Arial"/>
                <w:color w:val="000000" w:themeColor="text1"/>
              </w:rPr>
            </w:pPr>
            <w:r w:rsidRPr="00A21C71">
              <w:rPr>
                <w:rFonts w:eastAsia="Arial" w:cs="Arial"/>
                <w:b/>
                <w:bCs/>
                <w:color w:val="000000" w:themeColor="text1"/>
              </w:rPr>
              <w:t>Mentoring/Peer support</w:t>
            </w:r>
            <w:r w:rsidRPr="00A21C71">
              <w:rPr>
                <w:rFonts w:eastAsia="Arial" w:cs="Arial"/>
                <w:color w:val="000000" w:themeColor="text1"/>
              </w:rPr>
              <w:t xml:space="preserve"> </w:t>
            </w:r>
          </w:p>
        </w:tc>
        <w:tc>
          <w:tcPr>
            <w:tcW w:w="70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43C9FE" w14:textId="77777777" w:rsidR="00E476B6" w:rsidRPr="00A21C71" w:rsidRDefault="00E476B6" w:rsidP="00AD66B5">
            <w:pPr>
              <w:spacing w:before="60" w:after="60" w:line="288" w:lineRule="auto"/>
              <w:rPr>
                <w:rFonts w:eastAsia="Arial" w:cs="Arial"/>
              </w:rPr>
            </w:pPr>
            <w:r w:rsidRPr="00A21C71">
              <w:rPr>
                <w:rFonts w:eastAsia="Arial" w:cs="Arial"/>
              </w:rPr>
              <w:t>Group work offering participants support through discussion and activities. Generally, this will include a facilitator.</w:t>
            </w:r>
          </w:p>
        </w:tc>
      </w:tr>
    </w:tbl>
    <w:p w14:paraId="1EAE549A" w14:textId="2C588781" w:rsidR="00E476B6" w:rsidRPr="009E1BC0" w:rsidRDefault="00E476B6" w:rsidP="00AD66B5">
      <w:pPr>
        <w:pStyle w:val="BodyText"/>
        <w:spacing w:before="120" w:after="120" w:line="288" w:lineRule="auto"/>
        <w:ind w:left="0"/>
        <w:rPr>
          <w:rFonts w:cs="Arial"/>
          <w:sz w:val="22"/>
          <w:szCs w:val="22"/>
          <w:lang w:val="en-AU" w:eastAsia="en-AU"/>
        </w:rPr>
      </w:pPr>
      <w:r w:rsidRPr="009E1BC0">
        <w:rPr>
          <w:rFonts w:cs="Arial"/>
          <w:sz w:val="22"/>
          <w:szCs w:val="22"/>
          <w:lang w:val="en-AU" w:eastAsia="en-AU"/>
        </w:rPr>
        <w:br w:type="page"/>
      </w:r>
    </w:p>
    <w:p w14:paraId="788F5258" w14:textId="77777777" w:rsidR="00E476B6" w:rsidRPr="00A21C71" w:rsidRDefault="00E476B6" w:rsidP="00AD66B5">
      <w:pPr>
        <w:pStyle w:val="Heading4"/>
        <w:rPr>
          <w:rFonts w:eastAsia="Georgia" w:cs="Georgia"/>
          <w:color w:val="04617B" w:themeColor="accent6"/>
          <w:szCs w:val="28"/>
        </w:rPr>
      </w:pPr>
      <w:bookmarkStart w:id="31" w:name="_Toc238116563"/>
      <w:r w:rsidRPr="00A21C71">
        <w:lastRenderedPageBreak/>
        <w:t>Communities for Children – Facilitating Partners</w:t>
      </w:r>
      <w:bookmarkEnd w:id="31"/>
    </w:p>
    <w:p w14:paraId="2D56EAF6" w14:textId="77777777" w:rsidR="00E476B6" w:rsidRPr="009E1BC0" w:rsidRDefault="00E476B6" w:rsidP="00AD66B5">
      <w:pPr>
        <w:spacing w:before="180" w:after="120" w:line="288" w:lineRule="auto"/>
        <w:rPr>
          <w:rFonts w:eastAsia="Arial" w:cs="Arial"/>
          <w:color w:val="000000" w:themeColor="text1"/>
        </w:rPr>
      </w:pPr>
      <w:r w:rsidRPr="009E1BC0">
        <w:rPr>
          <w:rFonts w:eastAsia="Arial" w:cs="Arial"/>
          <w:color w:val="000000" w:themeColor="text1"/>
        </w:rPr>
        <w:t xml:space="preserve">The Program Specific Guidance outlines specific reporting requirements for this program and should be read in conjunction with the </w:t>
      </w:r>
      <w:hyperlink r:id="rId39">
        <w:r w:rsidRPr="009E1BC0">
          <w:rPr>
            <w:rStyle w:val="Hyperlink"/>
            <w:rFonts w:eastAsia="Arial" w:cs="Arial"/>
          </w:rPr>
          <w:t>Data Exchange Protocols</w:t>
        </w:r>
      </w:hyperlink>
      <w:r w:rsidRPr="009E1BC0">
        <w:rPr>
          <w:rFonts w:eastAsia="Arial" w:cs="Arial"/>
          <w:color w:val="000000" w:themeColor="text1"/>
        </w:rPr>
        <w:t>.</w:t>
      </w:r>
      <w:r w:rsidRPr="00A21C71">
        <w:rPr>
          <w:rFonts w:eastAsia="Arial" w:cs="Arial"/>
          <w:color w:val="000000" w:themeColor="text1"/>
        </w:rPr>
        <w:t xml:space="preserve"> </w:t>
      </w:r>
    </w:p>
    <w:p w14:paraId="7A80B5E8" w14:textId="77777777" w:rsidR="00E476B6" w:rsidRPr="009E1BC0" w:rsidRDefault="00E476B6" w:rsidP="00AD66B5">
      <w:pPr>
        <w:pStyle w:val="Heading5"/>
        <w:jc w:val="left"/>
        <w:rPr>
          <w:rFonts w:cs="Arial"/>
          <w:bCs/>
          <w:color w:val="000000" w:themeColor="text1"/>
          <w:szCs w:val="24"/>
        </w:rPr>
      </w:pPr>
      <w:r w:rsidRPr="00A21C71">
        <w:rPr>
          <w:rFonts w:cs="Arial"/>
          <w:bCs/>
          <w:color w:val="000000" w:themeColor="text1"/>
          <w:szCs w:val="24"/>
        </w:rPr>
        <w:t>Description</w:t>
      </w:r>
    </w:p>
    <w:p w14:paraId="36CF7D9E" w14:textId="77777777" w:rsidR="00E476B6" w:rsidRPr="00A21C71" w:rsidRDefault="00E476B6" w:rsidP="00AD66B5">
      <w:pPr>
        <w:pStyle w:val="BodyText"/>
        <w:spacing w:before="120" w:after="120" w:line="288" w:lineRule="auto"/>
        <w:ind w:left="284"/>
        <w:rPr>
          <w:rFonts w:cs="Arial"/>
          <w:color w:val="000000" w:themeColor="text1"/>
          <w:sz w:val="22"/>
          <w:szCs w:val="22"/>
          <w:lang w:val="en-AU"/>
        </w:rPr>
      </w:pPr>
      <w:r w:rsidRPr="00A21C71">
        <w:rPr>
          <w:rFonts w:cs="Arial"/>
          <w:color w:val="000000" w:themeColor="text1"/>
          <w:sz w:val="22"/>
          <w:szCs w:val="22"/>
          <w:lang w:val="en-AU"/>
        </w:rPr>
        <w:t>Communities for Children Facilitating Partners (CfC FP) are place-based services that develop and facilitate a whole-of-community approach to early childhood development and wellbeing for children aged 0-12 years old (but may include young people up to 18 years old as necessary).</w:t>
      </w:r>
    </w:p>
    <w:p w14:paraId="5112E572" w14:textId="77777777" w:rsidR="00E476B6" w:rsidRPr="00A21C71" w:rsidRDefault="00E476B6" w:rsidP="00AD66B5">
      <w:pPr>
        <w:pStyle w:val="BodyText"/>
        <w:spacing w:before="120" w:after="120" w:line="288" w:lineRule="auto"/>
        <w:ind w:left="284"/>
        <w:rPr>
          <w:rFonts w:cs="Arial"/>
          <w:color w:val="000000" w:themeColor="text1"/>
          <w:sz w:val="22"/>
          <w:szCs w:val="22"/>
          <w:lang w:val="en-AU"/>
        </w:rPr>
      </w:pPr>
      <w:r w:rsidRPr="00A21C71">
        <w:rPr>
          <w:rFonts w:cs="Arial"/>
          <w:color w:val="000000" w:themeColor="text1"/>
          <w:sz w:val="22"/>
          <w:szCs w:val="22"/>
          <w:lang w:val="en-AU"/>
        </w:rPr>
        <w:t>CfC FPs build on local strengths to meet community needs and create capability within local service systems, using strong evidence of what works in early intervention and prevention. CfC FPs collaborate with organisations and fund other organisations (known as Community Partners) to provide services including parenting support, group peer support, case management, home visiting services and other supports to promote child wellbeing.</w:t>
      </w:r>
    </w:p>
    <w:p w14:paraId="5CF93874" w14:textId="77777777" w:rsidR="00E476B6" w:rsidRPr="00A21C71" w:rsidRDefault="00E476B6" w:rsidP="00AD66B5">
      <w:pPr>
        <w:pStyle w:val="Heading5"/>
        <w:jc w:val="left"/>
        <w:rPr>
          <w:rFonts w:cs="Arial"/>
          <w:bCs/>
          <w:color w:val="000000" w:themeColor="text1"/>
          <w:szCs w:val="24"/>
        </w:rPr>
      </w:pPr>
      <w:r w:rsidRPr="00A21C71">
        <w:rPr>
          <w:rFonts w:cs="Arial"/>
          <w:bCs/>
          <w:color w:val="000000" w:themeColor="text1"/>
          <w:szCs w:val="24"/>
        </w:rPr>
        <w:t>Who is the primary client?</w:t>
      </w:r>
    </w:p>
    <w:p w14:paraId="5FF7A583" w14:textId="77777777" w:rsidR="00E476B6" w:rsidRPr="00A21C71" w:rsidRDefault="00E476B6" w:rsidP="00AD66B5">
      <w:pPr>
        <w:spacing w:before="120" w:after="120" w:line="288" w:lineRule="auto"/>
        <w:ind w:left="284"/>
        <w:rPr>
          <w:rFonts w:eastAsia="Arial" w:cs="Arial"/>
          <w:color w:val="000000" w:themeColor="text1"/>
        </w:rPr>
      </w:pPr>
      <w:r w:rsidRPr="00A21C71">
        <w:rPr>
          <w:rFonts w:eastAsia="Arial" w:cs="Arial"/>
          <w:color w:val="000000" w:themeColor="text1"/>
        </w:rPr>
        <w:t>Primary clients for CfC FP are</w:t>
      </w:r>
      <w:r w:rsidRPr="00A21C71">
        <w:rPr>
          <w:rFonts w:eastAsia="Arial" w:cs="Arial"/>
          <w:color w:val="000000" w:themeColor="text1"/>
          <w:sz w:val="20"/>
          <w:szCs w:val="20"/>
        </w:rPr>
        <w:t xml:space="preserve"> </w:t>
      </w:r>
      <w:r w:rsidRPr="00A21C71">
        <w:rPr>
          <w:rFonts w:eastAsia="Arial" w:cs="Arial"/>
          <w:color w:val="000000" w:themeColor="text1"/>
        </w:rPr>
        <w:t xml:space="preserve">children aged 0-12 and their families but may include young people up to 18 years old as necessary. </w:t>
      </w:r>
    </w:p>
    <w:p w14:paraId="3A957798" w14:textId="77777777" w:rsidR="00E476B6" w:rsidRPr="00A21C71" w:rsidRDefault="00E476B6" w:rsidP="00AD66B5">
      <w:pPr>
        <w:pStyle w:val="Heading5"/>
        <w:jc w:val="left"/>
        <w:rPr>
          <w:rFonts w:cs="Arial"/>
          <w:bCs/>
          <w:color w:val="000000" w:themeColor="text1"/>
          <w:szCs w:val="24"/>
        </w:rPr>
      </w:pPr>
      <w:r w:rsidRPr="00A21C71">
        <w:rPr>
          <w:rFonts w:cs="Arial"/>
          <w:bCs/>
          <w:color w:val="000000" w:themeColor="text1"/>
          <w:szCs w:val="24"/>
        </w:rPr>
        <w:t>What are the key client characteristics?</w:t>
      </w:r>
    </w:p>
    <w:p w14:paraId="1319D65E" w14:textId="77777777" w:rsidR="00E476B6" w:rsidRPr="00A21C71" w:rsidRDefault="00E476B6" w:rsidP="00AD66B5">
      <w:pPr>
        <w:pStyle w:val="BodyText"/>
        <w:spacing w:before="120" w:after="120" w:line="288" w:lineRule="auto"/>
        <w:ind w:left="284"/>
        <w:rPr>
          <w:rFonts w:cs="Arial"/>
          <w:color w:val="000000" w:themeColor="text1"/>
          <w:sz w:val="22"/>
          <w:szCs w:val="22"/>
          <w:lang w:val="en-AU"/>
        </w:rPr>
      </w:pPr>
      <w:r w:rsidRPr="00A21C71">
        <w:rPr>
          <w:rFonts w:cs="Arial"/>
          <w:color w:val="000000" w:themeColor="text1"/>
          <w:sz w:val="22"/>
          <w:szCs w:val="22"/>
          <w:lang w:val="en-AU"/>
        </w:rPr>
        <w:t>Children aged 0-12 years (and young people up to 18 years old)</w:t>
      </w:r>
    </w:p>
    <w:p w14:paraId="614186F3" w14:textId="77777777" w:rsidR="00E476B6" w:rsidRPr="00A21C71" w:rsidRDefault="00E476B6" w:rsidP="00AD66B5">
      <w:pPr>
        <w:pStyle w:val="BodyText"/>
        <w:spacing w:before="120" w:after="120" w:line="288" w:lineRule="auto"/>
        <w:ind w:left="284"/>
        <w:rPr>
          <w:rFonts w:cs="Arial"/>
          <w:color w:val="000000" w:themeColor="text1"/>
          <w:sz w:val="22"/>
          <w:szCs w:val="22"/>
          <w:lang w:val="en-AU"/>
        </w:rPr>
      </w:pPr>
      <w:r w:rsidRPr="00A21C71">
        <w:rPr>
          <w:rFonts w:cs="Arial"/>
          <w:color w:val="000000" w:themeColor="text1"/>
          <w:sz w:val="22"/>
          <w:szCs w:val="22"/>
          <w:lang w:val="en-AU"/>
        </w:rPr>
        <w:t>Specific groups of vulnerable and disadvantaged children, young people and families who are at risk of poor outcomes, which may include those:</w:t>
      </w:r>
    </w:p>
    <w:p w14:paraId="29E2F7F6" w14:textId="77777777" w:rsidR="00E476B6" w:rsidRPr="00A21C71" w:rsidRDefault="00E476B6" w:rsidP="003B6E13">
      <w:pPr>
        <w:pStyle w:val="ListParagraph"/>
        <w:widowControl w:val="0"/>
        <w:numPr>
          <w:ilvl w:val="0"/>
          <w:numId w:val="30"/>
        </w:numPr>
        <w:spacing w:before="120" w:after="120" w:line="240" w:lineRule="auto"/>
        <w:ind w:left="1077" w:hanging="357"/>
        <w:contextualSpacing w:val="0"/>
        <w:rPr>
          <w:rFonts w:eastAsia="Arial" w:cs="Arial"/>
          <w:color w:val="000000" w:themeColor="text1"/>
        </w:rPr>
      </w:pPr>
      <w:r w:rsidRPr="00A21C71">
        <w:rPr>
          <w:rFonts w:eastAsia="Arial" w:cs="Arial"/>
          <w:color w:val="000000" w:themeColor="text1"/>
        </w:rPr>
        <w:t>with children at risk of abuse or neglect</w:t>
      </w:r>
    </w:p>
    <w:p w14:paraId="034F707D" w14:textId="77777777" w:rsidR="00E476B6" w:rsidRPr="00A21C71" w:rsidRDefault="00E476B6" w:rsidP="003B6E13">
      <w:pPr>
        <w:pStyle w:val="ListParagraph"/>
        <w:widowControl w:val="0"/>
        <w:numPr>
          <w:ilvl w:val="0"/>
          <w:numId w:val="30"/>
        </w:numPr>
        <w:spacing w:before="120" w:after="120" w:line="240" w:lineRule="auto"/>
        <w:ind w:left="1077" w:hanging="357"/>
        <w:contextualSpacing w:val="0"/>
        <w:rPr>
          <w:rFonts w:eastAsia="Arial" w:cs="Arial"/>
          <w:color w:val="000000" w:themeColor="text1"/>
        </w:rPr>
      </w:pPr>
      <w:r w:rsidRPr="00A21C71">
        <w:rPr>
          <w:rFonts w:eastAsia="Arial" w:cs="Arial"/>
          <w:color w:val="000000" w:themeColor="text1"/>
        </w:rPr>
        <w:t>from culturally and linguistically diverse backgrounds</w:t>
      </w:r>
    </w:p>
    <w:p w14:paraId="199B0FE7" w14:textId="77777777" w:rsidR="00E476B6" w:rsidRPr="00A21C71" w:rsidRDefault="00E476B6" w:rsidP="003B6E13">
      <w:pPr>
        <w:pStyle w:val="ListParagraph"/>
        <w:widowControl w:val="0"/>
        <w:numPr>
          <w:ilvl w:val="0"/>
          <w:numId w:val="30"/>
        </w:numPr>
        <w:spacing w:before="120" w:after="120" w:line="240" w:lineRule="auto"/>
        <w:ind w:left="1077" w:hanging="357"/>
        <w:contextualSpacing w:val="0"/>
        <w:rPr>
          <w:rFonts w:eastAsia="Arial" w:cs="Arial"/>
          <w:color w:val="000000" w:themeColor="text1"/>
        </w:rPr>
      </w:pPr>
      <w:r w:rsidRPr="00A21C71">
        <w:rPr>
          <w:rFonts w:eastAsia="Arial" w:cs="Arial"/>
          <w:color w:val="000000" w:themeColor="text1"/>
        </w:rPr>
        <w:t>identifying as Aboriginal and/or Torres Strait Islander</w:t>
      </w:r>
    </w:p>
    <w:p w14:paraId="6CBDD600" w14:textId="77777777" w:rsidR="00E476B6" w:rsidRPr="00A21C71" w:rsidRDefault="00E476B6" w:rsidP="003B6E13">
      <w:pPr>
        <w:pStyle w:val="ListParagraph"/>
        <w:widowControl w:val="0"/>
        <w:numPr>
          <w:ilvl w:val="0"/>
          <w:numId w:val="30"/>
        </w:numPr>
        <w:spacing w:before="120" w:after="120" w:line="240" w:lineRule="auto"/>
        <w:ind w:left="1077" w:hanging="357"/>
        <w:contextualSpacing w:val="0"/>
        <w:rPr>
          <w:rFonts w:eastAsia="Arial" w:cs="Arial"/>
          <w:color w:val="000000" w:themeColor="text1"/>
        </w:rPr>
      </w:pPr>
      <w:r w:rsidRPr="00A21C71">
        <w:rPr>
          <w:rFonts w:eastAsia="Arial" w:cs="Arial"/>
          <w:color w:val="000000" w:themeColor="text1"/>
        </w:rPr>
        <w:t>with a parent or child with disability</w:t>
      </w:r>
    </w:p>
    <w:p w14:paraId="49C7C0F9" w14:textId="77777777" w:rsidR="00E476B6" w:rsidRPr="00A21C71" w:rsidRDefault="00E476B6" w:rsidP="003B6E13">
      <w:pPr>
        <w:pStyle w:val="ListParagraph"/>
        <w:widowControl w:val="0"/>
        <w:numPr>
          <w:ilvl w:val="0"/>
          <w:numId w:val="30"/>
        </w:numPr>
        <w:spacing w:before="120" w:after="120" w:line="240" w:lineRule="auto"/>
        <w:ind w:left="1077" w:hanging="357"/>
        <w:contextualSpacing w:val="0"/>
        <w:rPr>
          <w:rFonts w:eastAsia="Arial" w:cs="Arial"/>
          <w:color w:val="000000" w:themeColor="text1"/>
        </w:rPr>
      </w:pPr>
      <w:r w:rsidRPr="00A21C71">
        <w:rPr>
          <w:rFonts w:eastAsia="Arial" w:cs="Arial"/>
          <w:color w:val="000000" w:themeColor="text1"/>
        </w:rPr>
        <w:t>who are jobless or on low incomes</w:t>
      </w:r>
    </w:p>
    <w:p w14:paraId="0F42FDC8" w14:textId="77777777" w:rsidR="00E476B6" w:rsidRPr="00A21C71" w:rsidRDefault="00E476B6" w:rsidP="003B6E13">
      <w:pPr>
        <w:pStyle w:val="ListParagraph"/>
        <w:widowControl w:val="0"/>
        <w:numPr>
          <w:ilvl w:val="0"/>
          <w:numId w:val="30"/>
        </w:numPr>
        <w:spacing w:before="120" w:after="120" w:line="240" w:lineRule="auto"/>
        <w:ind w:left="1077" w:hanging="357"/>
        <w:contextualSpacing w:val="0"/>
        <w:rPr>
          <w:rFonts w:eastAsia="Arial" w:cs="Arial"/>
          <w:color w:val="000000" w:themeColor="text1"/>
        </w:rPr>
      </w:pPr>
      <w:r w:rsidRPr="00A21C71">
        <w:rPr>
          <w:rFonts w:eastAsia="Arial" w:cs="Arial"/>
          <w:color w:val="000000" w:themeColor="text1"/>
        </w:rPr>
        <w:t>identifying as young parents or sole parents</w:t>
      </w:r>
    </w:p>
    <w:p w14:paraId="180E95A9" w14:textId="77777777" w:rsidR="00E476B6" w:rsidRPr="00A21C71" w:rsidRDefault="00E476B6" w:rsidP="003B6E13">
      <w:pPr>
        <w:pStyle w:val="ListParagraph"/>
        <w:widowControl w:val="0"/>
        <w:numPr>
          <w:ilvl w:val="0"/>
          <w:numId w:val="30"/>
        </w:numPr>
        <w:spacing w:before="120" w:after="120" w:line="240" w:lineRule="auto"/>
        <w:ind w:left="1077" w:hanging="357"/>
        <w:contextualSpacing w:val="0"/>
        <w:rPr>
          <w:rFonts w:eastAsia="Arial" w:cs="Arial"/>
          <w:color w:val="000000" w:themeColor="text1"/>
        </w:rPr>
      </w:pPr>
      <w:r w:rsidRPr="00A21C71">
        <w:rPr>
          <w:rFonts w:eastAsia="Arial" w:cs="Arial"/>
          <w:color w:val="000000" w:themeColor="text1"/>
        </w:rPr>
        <w:t>experiencing problems with housing, domestic violence, substance abuse, mental health or child protection.</w:t>
      </w:r>
    </w:p>
    <w:p w14:paraId="02902A1F" w14:textId="77777777" w:rsidR="00E476B6" w:rsidRPr="00A21C71" w:rsidRDefault="00E476B6" w:rsidP="00AD66B5">
      <w:pPr>
        <w:pStyle w:val="Heading5"/>
        <w:jc w:val="left"/>
        <w:rPr>
          <w:rFonts w:cs="Arial"/>
          <w:bCs/>
          <w:color w:val="000000" w:themeColor="text1"/>
          <w:szCs w:val="24"/>
        </w:rPr>
      </w:pPr>
      <w:r w:rsidRPr="00A21C71">
        <w:rPr>
          <w:rFonts w:cs="Arial"/>
          <w:bCs/>
          <w:color w:val="000000" w:themeColor="text1"/>
          <w:szCs w:val="24"/>
        </w:rPr>
        <w:t>Who might be considered ‘support persons’?</w:t>
      </w:r>
    </w:p>
    <w:p w14:paraId="6FACA3CD" w14:textId="77777777" w:rsidR="00E476B6" w:rsidRPr="009E1BC0" w:rsidRDefault="00E476B6" w:rsidP="00AD66B5">
      <w:pPr>
        <w:spacing w:before="180" w:after="120" w:line="288" w:lineRule="auto"/>
        <w:ind w:left="284"/>
        <w:rPr>
          <w:rFonts w:eastAsia="Arial" w:cs="Arial"/>
          <w:color w:val="000000" w:themeColor="text1"/>
        </w:rPr>
      </w:pPr>
      <w:r w:rsidRPr="00A21C71">
        <w:rPr>
          <w:rFonts w:eastAsia="Arial" w:cs="Arial"/>
          <w:color w:val="000000" w:themeColor="text1"/>
        </w:rPr>
        <w:t xml:space="preserve">For this program, support persons may include a case or support worker, friend or family member who is present but not directly receiving a service. </w:t>
      </w:r>
    </w:p>
    <w:p w14:paraId="4D14E6AF" w14:textId="07BE1E04" w:rsidR="00E476B6" w:rsidRPr="009E1BC0" w:rsidRDefault="00E476B6" w:rsidP="00AD66B5">
      <w:pPr>
        <w:spacing w:before="180" w:after="120" w:line="288" w:lineRule="auto"/>
        <w:ind w:left="284"/>
        <w:rPr>
          <w:rFonts w:eastAsia="Arial" w:cs="Arial"/>
          <w:color w:val="000000" w:themeColor="text1"/>
        </w:rPr>
      </w:pPr>
      <w:r w:rsidRPr="00A21C71">
        <w:rPr>
          <w:rFonts w:eastAsia="Arial" w:cs="Arial"/>
          <w:color w:val="000000" w:themeColor="text1"/>
        </w:rPr>
        <w:t xml:space="preserve">Recording support persons is voluntary; staff can record support persons if they feel it is relevant. Instructions on how to record them in the web-based portal can be found on the </w:t>
      </w:r>
      <w:hyperlink r:id="rId40" w:history="1">
        <w:r w:rsidR="004C5C49" w:rsidRPr="00A21C71">
          <w:rPr>
            <w:rStyle w:val="Hyperlink"/>
            <w:rFonts w:cs="Arial"/>
          </w:rPr>
          <w:t>Data Exchange website</w:t>
        </w:r>
      </w:hyperlink>
      <w:r w:rsidR="004C5C49" w:rsidRPr="00A21C71">
        <w:rPr>
          <w:rFonts w:cs="Arial"/>
        </w:rPr>
        <w:t>.</w:t>
      </w:r>
    </w:p>
    <w:p w14:paraId="35E2B80B" w14:textId="77777777" w:rsidR="00E476B6" w:rsidRPr="00A21C71" w:rsidRDefault="00E476B6" w:rsidP="00AD66B5">
      <w:pPr>
        <w:pStyle w:val="Heading5"/>
        <w:jc w:val="left"/>
        <w:rPr>
          <w:rFonts w:cs="Arial"/>
          <w:bCs/>
          <w:color w:val="000000" w:themeColor="text1"/>
          <w:szCs w:val="24"/>
        </w:rPr>
      </w:pPr>
      <w:r w:rsidRPr="00A21C71">
        <w:rPr>
          <w:rFonts w:cs="Arial"/>
          <w:bCs/>
          <w:color w:val="000000" w:themeColor="text1"/>
          <w:szCs w:val="24"/>
        </w:rPr>
        <w:t>How should cases be set up?</w:t>
      </w:r>
    </w:p>
    <w:p w14:paraId="55BB4A1F" w14:textId="77777777" w:rsidR="00E476B6" w:rsidRPr="009E1BC0" w:rsidRDefault="00E476B6" w:rsidP="00AD66B5">
      <w:pPr>
        <w:rPr>
          <w:rFonts w:eastAsia="Arial" w:cs="Arial"/>
          <w:color w:val="000000" w:themeColor="text1"/>
        </w:rPr>
      </w:pPr>
      <w:r w:rsidRPr="00A21C71">
        <w:rPr>
          <w:rFonts w:eastAsia="Arial" w:cs="Arial"/>
          <w:color w:val="000000" w:themeColor="text1"/>
        </w:rPr>
        <w:t xml:space="preserve">There is no formal case structure recommended for this program activity. Organisations should create cases that reflect their own administrative processes. </w:t>
      </w:r>
    </w:p>
    <w:p w14:paraId="0D177616" w14:textId="77777777" w:rsidR="00E476B6" w:rsidRPr="00A21C71" w:rsidRDefault="00E476B6" w:rsidP="00AD66B5">
      <w:pPr>
        <w:rPr>
          <w:rFonts w:eastAsia="Arial" w:cs="Arial"/>
          <w:color w:val="000000" w:themeColor="text1"/>
        </w:rPr>
      </w:pPr>
      <w:r w:rsidRPr="00A21C71">
        <w:rPr>
          <w:rFonts w:eastAsia="Arial" w:cs="Arial"/>
          <w:color w:val="000000" w:themeColor="text1"/>
        </w:rPr>
        <w:t>To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organisations should use other identifying descriptions, such as Client ID numbers. e.g.: 1286. This works well for ongoing one-on-one contact with clients.</w:t>
      </w:r>
    </w:p>
    <w:p w14:paraId="56FF27DA" w14:textId="77777777" w:rsidR="008A1045" w:rsidRPr="00A21C71" w:rsidRDefault="008A1045" w:rsidP="00AD66B5">
      <w:pPr>
        <w:pStyle w:val="Heading5"/>
        <w:jc w:val="left"/>
      </w:pPr>
      <w:r w:rsidRPr="00A21C71">
        <w:lastRenderedPageBreak/>
        <w:t>Group session census</w:t>
      </w:r>
    </w:p>
    <w:p w14:paraId="2EE63079" w14:textId="77777777" w:rsidR="00AD4788" w:rsidRPr="00A21C71" w:rsidRDefault="00AD4788" w:rsidP="00AD4788">
      <w:pPr>
        <w:ind w:left="284"/>
        <w:rPr>
          <w:rFonts w:eastAsia="Arial" w:cs="Arial"/>
        </w:rPr>
      </w:pPr>
      <w:r w:rsidRPr="00A21C71">
        <w:rPr>
          <w:rFonts w:eastAsia="Arial" w:cs="Arial"/>
        </w:rPr>
        <w:t xml:space="preserve">A “group session” means a session where services are delivered directly to three or more clients who attend together. A measurable outcome is expected to be achieved for each of those clients. </w:t>
      </w:r>
    </w:p>
    <w:p w14:paraId="4FDE6F8B" w14:textId="77777777" w:rsidR="00AD4788" w:rsidRPr="00A21C71" w:rsidRDefault="00AD4788" w:rsidP="00AD4788">
      <w:pPr>
        <w:ind w:left="284"/>
        <w:rPr>
          <w:rFonts w:eastAsia="Arial" w:cs="Arial"/>
        </w:rPr>
      </w:pPr>
      <w:r w:rsidRPr="00A21C71">
        <w:rPr>
          <w:rFonts w:eastAsia="Arial" w:cs="Arial"/>
        </w:rPr>
        <w:t>For this program, organisations delivering group sessions must, at a minimum, request collection of client-level data from all clients attending group sessions in the months of April and November and record data collected in the Data Exchange.</w:t>
      </w:r>
    </w:p>
    <w:p w14:paraId="2369FC51" w14:textId="77777777" w:rsidR="00AD4788" w:rsidRPr="00A21C71" w:rsidRDefault="00AD4788" w:rsidP="00AD4788">
      <w:pPr>
        <w:ind w:left="284"/>
        <w:rPr>
          <w:rFonts w:eastAsia="Arial" w:cs="Arial"/>
        </w:rPr>
      </w:pPr>
      <w:r w:rsidRPr="00A21C71">
        <w:rPr>
          <w:rFonts w:eastAsia="Arial" w:cs="Arial"/>
        </w:rPr>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34017A94" w14:textId="77777777" w:rsidR="00AD4788" w:rsidRPr="00A21C71" w:rsidRDefault="00AD4788" w:rsidP="00AD4788">
      <w:pPr>
        <w:ind w:left="284"/>
        <w:rPr>
          <w:rFonts w:eastAsia="Arial" w:cs="Arial"/>
        </w:rPr>
      </w:pPr>
      <w:r w:rsidRPr="00A21C71">
        <w:rPr>
          <w:rFonts w:eastAsia="Arial" w:cs="Arial"/>
        </w:rPr>
        <w:t xml:space="preserve">NOTE: </w:t>
      </w:r>
    </w:p>
    <w:p w14:paraId="37C860B9" w14:textId="77777777" w:rsidR="00AD4788" w:rsidRPr="00A21C71" w:rsidRDefault="00AD4788" w:rsidP="00707D00">
      <w:pPr>
        <w:numPr>
          <w:ilvl w:val="0"/>
          <w:numId w:val="112"/>
        </w:numPr>
        <w:rPr>
          <w:rFonts w:eastAsia="Arial" w:cs="Arial"/>
        </w:rPr>
      </w:pPr>
      <w:r w:rsidRPr="00A21C71">
        <w:rPr>
          <w:rFonts w:eastAsia="Arial" w:cs="Arial"/>
        </w:rPr>
        <w:t xml:space="preserve">Where an organisation does </w:t>
      </w:r>
      <w:r w:rsidRPr="00A21C71">
        <w:rPr>
          <w:rFonts w:eastAsia="Arial" w:cs="Arial"/>
          <w:b/>
          <w:bCs/>
        </w:rPr>
        <w:t>NOT</w:t>
      </w:r>
      <w:r w:rsidRPr="00A21C71">
        <w:rPr>
          <w:rFonts w:eastAsia="Arial" w:cs="Arial"/>
        </w:rPr>
        <w:t xml:space="preserve"> deliver group sessions, the group session census does </w:t>
      </w:r>
      <w:r w:rsidRPr="00A21C71">
        <w:rPr>
          <w:rFonts w:eastAsia="Arial" w:cs="Arial"/>
          <w:b/>
          <w:bCs/>
        </w:rPr>
        <w:t>NOT</w:t>
      </w:r>
      <w:r w:rsidRPr="00A21C71">
        <w:rPr>
          <w:rFonts w:eastAsia="Arial" w:cs="Arial"/>
        </w:rPr>
        <w:t xml:space="preserve"> apply.</w:t>
      </w:r>
    </w:p>
    <w:p w14:paraId="1D3374B2" w14:textId="77777777" w:rsidR="00AD4788" w:rsidRPr="00A21C71" w:rsidRDefault="00AD4788" w:rsidP="00707D00">
      <w:pPr>
        <w:numPr>
          <w:ilvl w:val="0"/>
          <w:numId w:val="112"/>
        </w:numPr>
        <w:rPr>
          <w:rFonts w:eastAsia="Arial" w:cs="Arial"/>
        </w:rPr>
      </w:pPr>
      <w:r w:rsidRPr="00A21C71">
        <w:rPr>
          <w:rFonts w:eastAsia="Arial" w:cs="Arial"/>
        </w:rPr>
        <w:t>Group sessions should be distinguished from “community sessions”, where a large group of people attend and services are not delivered directly to individuals. Organisations are generally not required to collect client-level data for community session attendees.</w:t>
      </w:r>
    </w:p>
    <w:p w14:paraId="5A10A22F" w14:textId="77777777" w:rsidR="00AD4788" w:rsidRPr="00A21C71" w:rsidRDefault="00AD4788" w:rsidP="00AD4788">
      <w:pPr>
        <w:ind w:left="284"/>
        <w:rPr>
          <w:rFonts w:eastAsia="Arial" w:cs="Arial"/>
        </w:rPr>
      </w:pPr>
      <w:r w:rsidRPr="00A21C71">
        <w:rPr>
          <w:rFonts w:eastAsia="Arial" w:cs="Arial"/>
        </w:rPr>
        <w:t xml:space="preserve">Please refer to Chapter 3 of the </w:t>
      </w:r>
      <w:hyperlink r:id="rId41" w:history="1">
        <w:r w:rsidRPr="009E1BC0">
          <w:rPr>
            <w:rStyle w:val="Hyperlink"/>
            <w:rFonts w:eastAsia="Arial" w:cs="Arial"/>
          </w:rPr>
          <w:t>Data Exchange Protocols</w:t>
        </w:r>
      </w:hyperlink>
      <w:r w:rsidRPr="00A21C71">
        <w:rPr>
          <w:rFonts w:eastAsia="Arial" w:cs="Arial"/>
        </w:rPr>
        <w:t xml:space="preserve"> for more information.</w:t>
      </w:r>
    </w:p>
    <w:p w14:paraId="5819CFE8" w14:textId="77777777" w:rsidR="00E476B6" w:rsidRPr="00A21C71" w:rsidRDefault="00E476B6" w:rsidP="00AD66B5">
      <w:pPr>
        <w:pStyle w:val="Heading5"/>
        <w:jc w:val="left"/>
        <w:rPr>
          <w:rFonts w:cs="Arial"/>
          <w:bCs/>
          <w:color w:val="000000" w:themeColor="text1"/>
          <w:szCs w:val="24"/>
        </w:rPr>
      </w:pPr>
      <w:r w:rsidRPr="00A21C71">
        <w:rPr>
          <w:rFonts w:cs="Arial"/>
          <w:bCs/>
          <w:color w:val="000000" w:themeColor="text1"/>
          <w:szCs w:val="24"/>
        </w:rPr>
        <w:t xml:space="preserve">The Partnership Approach </w:t>
      </w:r>
    </w:p>
    <w:p w14:paraId="7149CDAC" w14:textId="77777777" w:rsidR="00E476B6" w:rsidRPr="009E1BC0" w:rsidRDefault="00E476B6" w:rsidP="00AD66B5">
      <w:pPr>
        <w:spacing w:before="120" w:after="120" w:line="288" w:lineRule="auto"/>
        <w:ind w:left="284"/>
        <w:rPr>
          <w:rFonts w:eastAsia="Arial" w:cs="Arial"/>
          <w:color w:val="000000" w:themeColor="text1"/>
        </w:rPr>
      </w:pPr>
      <w:r w:rsidRPr="00A21C71">
        <w:rPr>
          <w:rFonts w:eastAsia="Arial" w:cs="Arial"/>
          <w:color w:val="000000" w:themeColor="text1"/>
        </w:rPr>
        <w:t xml:space="preserve">For this program activity, all organisations </w:t>
      </w:r>
      <w:r w:rsidRPr="00A21C71">
        <w:rPr>
          <w:rFonts w:eastAsia="Arial" w:cs="Arial"/>
          <w:b/>
          <w:bCs/>
          <w:color w:val="000000" w:themeColor="text1"/>
        </w:rPr>
        <w:t>are required</w:t>
      </w:r>
      <w:r w:rsidRPr="00A21C71">
        <w:rPr>
          <w:rFonts w:eastAsia="Arial" w:cs="Arial"/>
          <w:color w:val="000000" w:themeColor="text1"/>
        </w:rPr>
        <w:t xml:space="preserve"> to participate in the Partnership Approach. Participation means organisations </w:t>
      </w:r>
      <w:r w:rsidRPr="00A21C71">
        <w:rPr>
          <w:rFonts w:eastAsia="Arial" w:cs="Arial"/>
          <w:b/>
          <w:bCs/>
          <w:color w:val="000000" w:themeColor="text1"/>
        </w:rPr>
        <w:t>must</w:t>
      </w:r>
      <w:r w:rsidRPr="00A21C71">
        <w:rPr>
          <w:rFonts w:eastAsia="Arial" w:cs="Arial"/>
          <w:color w:val="000000" w:themeColor="text1"/>
        </w:rPr>
        <w:t xml:space="preserve"> record client outcomes, known as Standard Client/Community Outcomes Reporting (SCORE) reporting. </w:t>
      </w:r>
    </w:p>
    <w:p w14:paraId="376429E2" w14:textId="77777777" w:rsidR="00E476B6" w:rsidRPr="009E1BC0" w:rsidRDefault="00E476B6" w:rsidP="00AD66B5">
      <w:pPr>
        <w:spacing w:before="120" w:after="120" w:line="288" w:lineRule="auto"/>
        <w:ind w:left="284"/>
        <w:rPr>
          <w:rFonts w:eastAsia="Arial" w:cs="Arial"/>
          <w:color w:val="000000" w:themeColor="text1"/>
        </w:rPr>
      </w:pPr>
      <w:r w:rsidRPr="00A21C71">
        <w:rPr>
          <w:rFonts w:eastAsia="Arial" w:cs="Arial"/>
          <w:color w:val="000000" w:themeColor="text1"/>
        </w:rPr>
        <w:t>Organisations must meet the following minimum requirements for SCORE data:</w:t>
      </w:r>
    </w:p>
    <w:p w14:paraId="18A79A3F" w14:textId="77777777" w:rsidR="00E476B6" w:rsidRPr="009E1BC0" w:rsidRDefault="00E476B6" w:rsidP="003B6E13">
      <w:pPr>
        <w:pStyle w:val="ListParagraph"/>
        <w:numPr>
          <w:ilvl w:val="0"/>
          <w:numId w:val="31"/>
        </w:numPr>
        <w:spacing w:after="0" w:line="288" w:lineRule="auto"/>
        <w:ind w:left="1077" w:hanging="357"/>
        <w:rPr>
          <w:rFonts w:eastAsia="Arial" w:cs="Arial"/>
          <w:color w:val="000000" w:themeColor="text1"/>
        </w:rPr>
      </w:pPr>
      <w:r w:rsidRPr="00A21C71">
        <w:rPr>
          <w:rFonts w:eastAsia="Arial" w:cs="Arial"/>
          <w:color w:val="000000" w:themeColor="text1"/>
        </w:rPr>
        <w:t xml:space="preserve">Report an initial and at least one subsequent Circumstance SCORE for </w:t>
      </w:r>
      <w:r w:rsidRPr="00A21C71">
        <w:rPr>
          <w:rFonts w:eastAsia="Arial" w:cs="Arial"/>
          <w:b/>
          <w:bCs/>
          <w:color w:val="000000" w:themeColor="text1"/>
        </w:rPr>
        <w:t>at least 50 per cent</w:t>
      </w:r>
      <w:r w:rsidRPr="00A21C71">
        <w:rPr>
          <w:rFonts w:eastAsia="Arial" w:cs="Arial"/>
          <w:color w:val="000000" w:themeColor="text1"/>
        </w:rPr>
        <w:t xml:space="preserve"> of clients that have client records</w:t>
      </w:r>
    </w:p>
    <w:p w14:paraId="70D51FE0" w14:textId="77777777" w:rsidR="00E476B6" w:rsidRPr="009E1BC0" w:rsidRDefault="00E476B6" w:rsidP="003B6E13">
      <w:pPr>
        <w:pStyle w:val="ListParagraph"/>
        <w:numPr>
          <w:ilvl w:val="0"/>
          <w:numId w:val="31"/>
        </w:numPr>
        <w:spacing w:after="0" w:line="288" w:lineRule="auto"/>
        <w:ind w:left="1077" w:hanging="357"/>
        <w:rPr>
          <w:rFonts w:eastAsia="Arial" w:cs="Arial"/>
          <w:color w:val="000000" w:themeColor="text1"/>
        </w:rPr>
      </w:pPr>
      <w:r w:rsidRPr="00A21C71">
        <w:rPr>
          <w:rFonts w:eastAsia="Arial" w:cs="Arial"/>
          <w:color w:val="000000" w:themeColor="text1"/>
        </w:rPr>
        <w:t xml:space="preserve">Report an initial and at least one subsequent Goals SCORE for </w:t>
      </w:r>
      <w:r w:rsidRPr="00A21C71">
        <w:rPr>
          <w:rFonts w:eastAsia="Arial" w:cs="Arial"/>
          <w:b/>
          <w:bCs/>
          <w:color w:val="000000" w:themeColor="text1"/>
        </w:rPr>
        <w:t>at least</w:t>
      </w:r>
      <w:r w:rsidRPr="00A21C71">
        <w:rPr>
          <w:rFonts w:eastAsia="Arial" w:cs="Arial"/>
          <w:color w:val="000000" w:themeColor="text1"/>
        </w:rPr>
        <w:t xml:space="preserve"> </w:t>
      </w:r>
      <w:r w:rsidRPr="00A21C71">
        <w:rPr>
          <w:rFonts w:eastAsia="Arial" w:cs="Arial"/>
          <w:b/>
          <w:bCs/>
          <w:color w:val="000000" w:themeColor="text1"/>
        </w:rPr>
        <w:t>50 per cent</w:t>
      </w:r>
      <w:r w:rsidRPr="00A21C71">
        <w:rPr>
          <w:rFonts w:eastAsia="Arial" w:cs="Arial"/>
          <w:color w:val="000000" w:themeColor="text1"/>
        </w:rPr>
        <w:t xml:space="preserve"> of clients that have client records</w:t>
      </w:r>
    </w:p>
    <w:p w14:paraId="3B34CF09" w14:textId="77777777" w:rsidR="00E476B6" w:rsidRPr="009E1BC0" w:rsidRDefault="00E476B6" w:rsidP="003B6E13">
      <w:pPr>
        <w:pStyle w:val="ListParagraph"/>
        <w:numPr>
          <w:ilvl w:val="0"/>
          <w:numId w:val="31"/>
        </w:numPr>
        <w:spacing w:after="0" w:line="288" w:lineRule="auto"/>
        <w:ind w:left="1077" w:hanging="357"/>
        <w:rPr>
          <w:rFonts w:eastAsia="Arial" w:cs="Arial"/>
          <w:color w:val="000000" w:themeColor="text1"/>
        </w:rPr>
      </w:pPr>
      <w:r w:rsidRPr="00A21C71">
        <w:rPr>
          <w:rFonts w:eastAsia="Arial" w:cs="Arial"/>
          <w:color w:val="000000" w:themeColor="text1"/>
        </w:rPr>
        <w:t xml:space="preserve">Report satisfaction SCOREs for </w:t>
      </w:r>
      <w:r w:rsidRPr="00A21C71">
        <w:rPr>
          <w:rFonts w:eastAsia="Arial" w:cs="Arial"/>
          <w:b/>
          <w:bCs/>
          <w:color w:val="000000" w:themeColor="text1"/>
        </w:rPr>
        <w:t>at least</w:t>
      </w:r>
      <w:r w:rsidRPr="00A21C71">
        <w:rPr>
          <w:rFonts w:eastAsia="Arial" w:cs="Arial"/>
          <w:color w:val="000000" w:themeColor="text1"/>
        </w:rPr>
        <w:t xml:space="preserve"> </w:t>
      </w:r>
      <w:r w:rsidRPr="00A21C71">
        <w:rPr>
          <w:rFonts w:eastAsia="Arial" w:cs="Arial"/>
          <w:b/>
          <w:bCs/>
          <w:color w:val="000000" w:themeColor="text1"/>
        </w:rPr>
        <w:t>10 per cent</w:t>
      </w:r>
      <w:r w:rsidRPr="00A21C71">
        <w:rPr>
          <w:rFonts w:eastAsia="Arial" w:cs="Arial"/>
          <w:color w:val="000000" w:themeColor="text1"/>
        </w:rPr>
        <w:t xml:space="preserve"> of clients that have client records.</w:t>
      </w:r>
    </w:p>
    <w:p w14:paraId="73F74D14" w14:textId="77777777" w:rsidR="00E476B6" w:rsidRPr="009E1BC0" w:rsidRDefault="00E476B6" w:rsidP="00AD66B5">
      <w:pPr>
        <w:spacing w:before="120" w:after="120" w:line="288" w:lineRule="auto"/>
        <w:ind w:left="284"/>
        <w:rPr>
          <w:rFonts w:eastAsia="Arial" w:cs="Arial"/>
          <w:color w:val="000000" w:themeColor="text1"/>
        </w:rPr>
      </w:pPr>
      <w:r w:rsidRPr="00A21C71">
        <w:rPr>
          <w:rFonts w:eastAsia="Arial" w:cs="Arial"/>
          <w:color w:val="000000" w:themeColor="text1"/>
        </w:rPr>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7154FD09" w14:textId="77777777" w:rsidR="00E476B6" w:rsidRPr="009E1BC0" w:rsidRDefault="00E476B6" w:rsidP="00AD66B5">
      <w:pPr>
        <w:spacing w:before="120" w:after="120" w:line="288" w:lineRule="auto"/>
        <w:ind w:left="284"/>
        <w:rPr>
          <w:rFonts w:eastAsia="Arial" w:cs="Arial"/>
          <w:color w:val="000000" w:themeColor="text1"/>
        </w:rPr>
      </w:pPr>
      <w:r w:rsidRPr="00A21C71">
        <w:rPr>
          <w:rFonts w:eastAsia="Arial" w:cs="Arial"/>
          <w:color w:val="000000" w:themeColor="text1"/>
        </w:rPr>
        <w:t>Satisfaction SCOREs should be recorded towards the end of service delivery.</w:t>
      </w:r>
    </w:p>
    <w:p w14:paraId="647C3D60" w14:textId="77777777" w:rsidR="00E476B6" w:rsidRPr="009E1BC0" w:rsidRDefault="00E476B6" w:rsidP="00AD66B5">
      <w:pPr>
        <w:spacing w:before="120" w:after="120" w:line="288" w:lineRule="auto"/>
        <w:ind w:left="284"/>
        <w:rPr>
          <w:rFonts w:eastAsia="Arial" w:cs="Arial"/>
          <w:color w:val="000000" w:themeColor="text1"/>
        </w:rPr>
      </w:pPr>
      <w:r w:rsidRPr="00A21C71">
        <w:rPr>
          <w:rFonts w:eastAsia="Arial" w:cs="Arial"/>
          <w:color w:val="000000" w:themeColor="text1"/>
        </w:rPr>
        <w:t xml:space="preserve">Organisations should refer to </w:t>
      </w:r>
      <w:hyperlink r:id="rId42">
        <w:r w:rsidRPr="00A21C71">
          <w:rPr>
            <w:rStyle w:val="Hyperlink"/>
            <w:rFonts w:eastAsia="Arial" w:cs="Arial"/>
          </w:rPr>
          <w:t>How to use SCORE with clients | Data Exchange</w:t>
        </w:r>
      </w:hyperlink>
      <w:r w:rsidRPr="00A21C71">
        <w:rPr>
          <w:rFonts w:eastAsia="Arial" w:cs="Arial"/>
          <w:color w:val="000000" w:themeColor="text1"/>
        </w:rPr>
        <w:t xml:space="preserve"> for guidance on conducting SCORE assessments with clients.</w:t>
      </w:r>
    </w:p>
    <w:p w14:paraId="0D4B7680" w14:textId="77777777" w:rsidR="00E476B6" w:rsidRPr="00A21C71" w:rsidRDefault="00E476B6" w:rsidP="00AD66B5">
      <w:pPr>
        <w:pStyle w:val="Heading5"/>
        <w:jc w:val="left"/>
        <w:rPr>
          <w:rFonts w:cs="Arial"/>
          <w:bCs/>
          <w:color w:val="000000" w:themeColor="text1"/>
          <w:szCs w:val="24"/>
        </w:rPr>
      </w:pPr>
      <w:r w:rsidRPr="00A21C71">
        <w:rPr>
          <w:rFonts w:cs="Arial"/>
          <w:bCs/>
          <w:color w:val="000000" w:themeColor="text1"/>
          <w:szCs w:val="24"/>
        </w:rPr>
        <w:t>What areas of SCORE are most relevant?</w:t>
      </w:r>
    </w:p>
    <w:p w14:paraId="230DD22F" w14:textId="77777777" w:rsidR="00E476B6" w:rsidRPr="009E1BC0" w:rsidRDefault="00E476B6" w:rsidP="00AD66B5">
      <w:pPr>
        <w:spacing w:before="120" w:after="120" w:line="288" w:lineRule="auto"/>
        <w:ind w:left="284"/>
        <w:rPr>
          <w:rFonts w:eastAsia="Arial" w:cs="Arial"/>
          <w:color w:val="000000" w:themeColor="text1"/>
        </w:rPr>
      </w:pPr>
      <w:r w:rsidRPr="00A21C71">
        <w:rPr>
          <w:rFonts w:eastAsia="Arial" w:cs="Arial"/>
          <w:color w:val="000000" w:themeColor="text1"/>
        </w:rPr>
        <w:t>For this program activity, organisations are required to collect and record SCORE assessments for the domains outlined below, as relevant to the services delivered (i.e. must complete at least 1 circumstances domain, at least 1 goals domain and at least 1 satisfaction domain).</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610"/>
        <w:gridCol w:w="2610"/>
        <w:gridCol w:w="2610"/>
        <w:gridCol w:w="2610"/>
      </w:tblGrid>
      <w:tr w:rsidR="00E476B6" w:rsidRPr="00A21C71" w14:paraId="190FC9B8" w14:textId="77777777" w:rsidTr="00333497">
        <w:trPr>
          <w:trHeight w:val="390"/>
          <w:tblHeader/>
        </w:trPr>
        <w:tc>
          <w:tcPr>
            <w:tcW w:w="2610"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64452C10" w14:textId="77777777" w:rsidR="00E476B6" w:rsidRPr="00A21C71" w:rsidRDefault="00E476B6"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Circumstances</w:t>
            </w:r>
          </w:p>
        </w:tc>
        <w:tc>
          <w:tcPr>
            <w:tcW w:w="2610"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4CB85D98" w14:textId="77777777" w:rsidR="00E476B6" w:rsidRPr="00A21C71" w:rsidRDefault="00E476B6"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Goals</w:t>
            </w:r>
          </w:p>
        </w:tc>
        <w:tc>
          <w:tcPr>
            <w:tcW w:w="2610"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57EB6CC1" w14:textId="77777777" w:rsidR="00E476B6" w:rsidRPr="00A21C71" w:rsidRDefault="00E476B6"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Satisfaction</w:t>
            </w:r>
          </w:p>
        </w:tc>
        <w:tc>
          <w:tcPr>
            <w:tcW w:w="2610"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7DB80E76" w14:textId="77777777" w:rsidR="00E476B6" w:rsidRPr="00A21C71" w:rsidRDefault="00E476B6"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Community</w:t>
            </w:r>
          </w:p>
        </w:tc>
      </w:tr>
      <w:tr w:rsidR="00E476B6" w:rsidRPr="00A21C71" w14:paraId="56AB37C4" w14:textId="77777777" w:rsidTr="00F61150">
        <w:trPr>
          <w:trHeight w:val="300"/>
        </w:trPr>
        <w:tc>
          <w:tcPr>
            <w:tcW w:w="2610" w:type="dxa"/>
            <w:tcBorders>
              <w:top w:val="single" w:sz="6" w:space="0" w:color="auto"/>
              <w:left w:val="single" w:sz="6" w:space="0" w:color="auto"/>
              <w:bottom w:val="single" w:sz="6" w:space="0" w:color="auto"/>
              <w:right w:val="single" w:sz="6" w:space="0" w:color="auto"/>
            </w:tcBorders>
            <w:tcMar>
              <w:left w:w="105" w:type="dxa"/>
              <w:right w:w="105" w:type="dxa"/>
            </w:tcMar>
          </w:tcPr>
          <w:p w14:paraId="0DBA4D45" w14:textId="77777777" w:rsidR="00E476B6" w:rsidRPr="00A21C71" w:rsidRDefault="00E476B6"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Family functioning</w:t>
            </w:r>
          </w:p>
          <w:p w14:paraId="3F331719" w14:textId="77777777" w:rsidR="00E476B6" w:rsidRPr="00A21C71" w:rsidRDefault="00E476B6"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 xml:space="preserve">Age-appropriate </w:t>
            </w:r>
            <w:r w:rsidRPr="00A21C71">
              <w:rPr>
                <w:rFonts w:eastAsia="Arial" w:cs="Arial"/>
              </w:rPr>
              <w:lastRenderedPageBreak/>
              <w:t>development</w:t>
            </w:r>
          </w:p>
          <w:p w14:paraId="2609FB6A" w14:textId="77777777" w:rsidR="00E476B6" w:rsidRPr="00A21C71" w:rsidRDefault="00E476B6"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Community participation and networks</w:t>
            </w:r>
          </w:p>
          <w:p w14:paraId="394FAA3D" w14:textId="34138937" w:rsidR="00E476B6" w:rsidRPr="00A21C71" w:rsidRDefault="00E476B6"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Mental health, wellbeing and self-care</w:t>
            </w:r>
          </w:p>
        </w:tc>
        <w:tc>
          <w:tcPr>
            <w:tcW w:w="2610" w:type="dxa"/>
            <w:tcBorders>
              <w:top w:val="single" w:sz="6" w:space="0" w:color="auto"/>
              <w:left w:val="single" w:sz="6" w:space="0" w:color="auto"/>
              <w:bottom w:val="single" w:sz="6" w:space="0" w:color="auto"/>
              <w:right w:val="single" w:sz="6" w:space="0" w:color="auto"/>
            </w:tcBorders>
            <w:tcMar>
              <w:left w:w="105" w:type="dxa"/>
              <w:right w:w="105" w:type="dxa"/>
            </w:tcMar>
          </w:tcPr>
          <w:p w14:paraId="4042B37D" w14:textId="77777777" w:rsidR="00E476B6" w:rsidRPr="00A21C71" w:rsidRDefault="00E476B6"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lastRenderedPageBreak/>
              <w:t>Changed behaviours</w:t>
            </w:r>
          </w:p>
          <w:p w14:paraId="59EC8745" w14:textId="77777777" w:rsidR="00E476B6" w:rsidRPr="00A21C71" w:rsidRDefault="00E476B6"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 xml:space="preserve">Changed knowledge </w:t>
            </w:r>
            <w:r w:rsidRPr="00A21C71">
              <w:rPr>
                <w:rFonts w:eastAsia="Arial" w:cs="Arial"/>
              </w:rPr>
              <w:lastRenderedPageBreak/>
              <w:t>and access to information</w:t>
            </w:r>
          </w:p>
          <w:p w14:paraId="620E3922" w14:textId="77777777" w:rsidR="00E476B6" w:rsidRPr="00A21C71" w:rsidRDefault="00E476B6"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Changed skills</w:t>
            </w:r>
          </w:p>
          <w:p w14:paraId="1F269014" w14:textId="283D743C" w:rsidR="00E476B6" w:rsidRPr="00A21C71" w:rsidRDefault="00E476B6"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Empowerment, choice and control to make own decisions</w:t>
            </w:r>
          </w:p>
        </w:tc>
        <w:tc>
          <w:tcPr>
            <w:tcW w:w="2610" w:type="dxa"/>
            <w:tcBorders>
              <w:top w:val="single" w:sz="6" w:space="0" w:color="auto"/>
              <w:left w:val="single" w:sz="6" w:space="0" w:color="auto"/>
              <w:bottom w:val="single" w:sz="6" w:space="0" w:color="auto"/>
              <w:right w:val="single" w:sz="6" w:space="0" w:color="auto"/>
            </w:tcBorders>
            <w:tcMar>
              <w:left w:w="105" w:type="dxa"/>
              <w:right w:w="105" w:type="dxa"/>
            </w:tcMar>
          </w:tcPr>
          <w:p w14:paraId="25720FA2" w14:textId="77777777" w:rsidR="00E476B6" w:rsidRPr="00A21C71" w:rsidRDefault="00E476B6"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lastRenderedPageBreak/>
              <w:t xml:space="preserve">I am better able to deal with issues that </w:t>
            </w:r>
            <w:r w:rsidRPr="00A21C71">
              <w:rPr>
                <w:rFonts w:eastAsia="Arial" w:cs="Arial"/>
              </w:rPr>
              <w:lastRenderedPageBreak/>
              <w:t xml:space="preserve">I sought help with </w:t>
            </w:r>
          </w:p>
          <w:p w14:paraId="23CE6E74" w14:textId="77777777" w:rsidR="00E476B6" w:rsidRPr="00A21C71" w:rsidRDefault="00E476B6"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I am satisfied with the services I have received</w:t>
            </w:r>
          </w:p>
          <w:p w14:paraId="41701F3F" w14:textId="77777777" w:rsidR="00E476B6" w:rsidRPr="00A21C71" w:rsidRDefault="00E476B6"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The service listened to me and understood my issues</w:t>
            </w:r>
          </w:p>
        </w:tc>
        <w:tc>
          <w:tcPr>
            <w:tcW w:w="2610" w:type="dxa"/>
            <w:tcBorders>
              <w:top w:val="single" w:sz="6" w:space="0" w:color="auto"/>
              <w:left w:val="single" w:sz="6" w:space="0" w:color="auto"/>
              <w:bottom w:val="single" w:sz="6" w:space="0" w:color="auto"/>
              <w:right w:val="single" w:sz="6" w:space="0" w:color="auto"/>
            </w:tcBorders>
            <w:tcMar>
              <w:left w:w="105" w:type="dxa"/>
              <w:right w:w="105" w:type="dxa"/>
            </w:tcMar>
          </w:tcPr>
          <w:p w14:paraId="056B9C31" w14:textId="77777777" w:rsidR="00E476B6" w:rsidRPr="00A21C71" w:rsidRDefault="00E476B6"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lastRenderedPageBreak/>
              <w:t xml:space="preserve">Community infrastructure and </w:t>
            </w:r>
            <w:r w:rsidRPr="00A21C71">
              <w:rPr>
                <w:rFonts w:eastAsia="Arial" w:cs="Arial"/>
              </w:rPr>
              <w:lastRenderedPageBreak/>
              <w:t>networks</w:t>
            </w:r>
          </w:p>
          <w:p w14:paraId="0C53B149" w14:textId="77777777" w:rsidR="00E476B6" w:rsidRPr="00A21C71" w:rsidRDefault="00E476B6"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Group/community knowledge, skills, attitudes and behaviours</w:t>
            </w:r>
          </w:p>
          <w:p w14:paraId="01C4FAD1" w14:textId="77777777" w:rsidR="00E476B6" w:rsidRPr="00A21C71" w:rsidRDefault="00E476B6"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Organisational knowledge, skills and practices</w:t>
            </w:r>
          </w:p>
          <w:p w14:paraId="7CD6C75D" w14:textId="77777777" w:rsidR="00E476B6" w:rsidRPr="009E1BC0" w:rsidRDefault="00E476B6"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Social cohesion</w:t>
            </w:r>
          </w:p>
        </w:tc>
      </w:tr>
    </w:tbl>
    <w:p w14:paraId="01874A3A" w14:textId="77777777" w:rsidR="00E476B6" w:rsidRPr="00A21C71" w:rsidRDefault="00E476B6" w:rsidP="00AD66B5">
      <w:pPr>
        <w:pStyle w:val="Heading5"/>
        <w:spacing w:before="120"/>
        <w:ind w:left="283"/>
        <w:jc w:val="left"/>
        <w:rPr>
          <w:rFonts w:cs="Arial"/>
          <w:bCs/>
          <w:color w:val="000000" w:themeColor="text1"/>
          <w:szCs w:val="24"/>
        </w:rPr>
      </w:pPr>
      <w:r w:rsidRPr="00A21C71">
        <w:rPr>
          <w:rFonts w:cs="Arial"/>
          <w:bCs/>
          <w:color w:val="000000" w:themeColor="text1"/>
          <w:szCs w:val="24"/>
        </w:rPr>
        <w:lastRenderedPageBreak/>
        <w:t>Service Type</w:t>
      </w:r>
    </w:p>
    <w:p w14:paraId="3E373563" w14:textId="77777777" w:rsidR="00E476B6" w:rsidRPr="009E1BC0" w:rsidRDefault="00E476B6" w:rsidP="00AD66B5">
      <w:pPr>
        <w:spacing w:before="120" w:after="120" w:line="288" w:lineRule="auto"/>
        <w:ind w:left="284"/>
        <w:rPr>
          <w:rFonts w:eastAsia="Arial" w:cs="Arial"/>
          <w:color w:val="000000" w:themeColor="text1"/>
        </w:rPr>
      </w:pPr>
      <w:r w:rsidRPr="00A21C71">
        <w:rPr>
          <w:rFonts w:eastAsia="Arial" w:cs="Arial"/>
          <w:color w:val="000000" w:themeColor="text1"/>
        </w:rPr>
        <w:t xml:space="preserve">A service type describes the main focus of a session with one or more clients. If a session covers multiple service types, the person delivering the session should record only the most relevant service type, which is typically the one that required the most amount of time or contributed most significantly to an outcome. </w:t>
      </w:r>
    </w:p>
    <w:p w14:paraId="6707F825" w14:textId="77777777" w:rsidR="00E476B6" w:rsidRPr="009E1BC0" w:rsidRDefault="00E476B6" w:rsidP="00AD66B5">
      <w:pPr>
        <w:spacing w:before="240" w:after="120"/>
        <w:ind w:firstLine="284"/>
        <w:rPr>
          <w:rFonts w:eastAsia="Arial" w:cs="Arial"/>
          <w:color w:val="000000" w:themeColor="text1"/>
        </w:rPr>
      </w:pPr>
      <w:r w:rsidRPr="00A21C71">
        <w:rPr>
          <w:rFonts w:eastAsia="Arial" w:cs="Arial"/>
          <w:color w:val="000000" w:themeColor="text1"/>
        </w:rPr>
        <w:t>For this program activity, the below service types should be used.</w:t>
      </w:r>
    </w:p>
    <w:tbl>
      <w:tblPr>
        <w:tblStyle w:val="TableGrid"/>
        <w:tblW w:w="0" w:type="auto"/>
        <w:tblBorders>
          <w:top w:val="single" w:sz="6" w:space="0" w:color="auto"/>
          <w:left w:val="single" w:sz="6" w:space="0" w:color="auto"/>
          <w:bottom w:val="single" w:sz="6" w:space="0" w:color="auto"/>
          <w:right w:val="single" w:sz="6" w:space="0" w:color="auto"/>
        </w:tblBorders>
        <w:tblLook w:val="0020" w:firstRow="1" w:lastRow="0" w:firstColumn="0" w:lastColumn="0" w:noHBand="0" w:noVBand="0"/>
      </w:tblPr>
      <w:tblGrid>
        <w:gridCol w:w="3448"/>
        <w:gridCol w:w="7002"/>
      </w:tblGrid>
      <w:tr w:rsidR="00E476B6" w:rsidRPr="00A21C71" w14:paraId="5A8BDCC4" w14:textId="77777777" w:rsidTr="005E4BAC">
        <w:trPr>
          <w:trHeight w:val="555"/>
          <w:tblHeader/>
        </w:trPr>
        <w:tc>
          <w:tcPr>
            <w:tcW w:w="34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4617B" w:themeFill="accent6"/>
            <w:tcMar>
              <w:left w:w="105" w:type="dxa"/>
              <w:right w:w="105" w:type="dxa"/>
            </w:tcMar>
            <w:vAlign w:val="center"/>
          </w:tcPr>
          <w:p w14:paraId="37C79F4C" w14:textId="77777777" w:rsidR="00E476B6" w:rsidRPr="00A21C71" w:rsidRDefault="00E476B6"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Service Type</w:t>
            </w:r>
          </w:p>
        </w:tc>
        <w:tc>
          <w:tcPr>
            <w:tcW w:w="7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4617B" w:themeFill="accent6"/>
            <w:tcMar>
              <w:left w:w="105" w:type="dxa"/>
              <w:right w:w="105" w:type="dxa"/>
            </w:tcMar>
            <w:vAlign w:val="center"/>
          </w:tcPr>
          <w:p w14:paraId="00370A1E" w14:textId="77777777" w:rsidR="00E476B6" w:rsidRPr="00A21C71" w:rsidRDefault="00E476B6"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 xml:space="preserve">Example </w:t>
            </w:r>
          </w:p>
        </w:tc>
      </w:tr>
      <w:tr w:rsidR="00E476B6" w:rsidRPr="00A21C71" w14:paraId="3FFF7E55" w14:textId="77777777" w:rsidTr="005E4BAC">
        <w:trPr>
          <w:trHeight w:val="555"/>
        </w:trPr>
        <w:tc>
          <w:tcPr>
            <w:tcW w:w="34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2A12A10" w14:textId="77777777" w:rsidR="00E476B6" w:rsidRPr="00A21C71" w:rsidRDefault="00E476B6" w:rsidP="00AD66B5">
            <w:pPr>
              <w:spacing w:before="60" w:after="60"/>
              <w:rPr>
                <w:rFonts w:eastAsia="Arial" w:cs="Arial"/>
                <w:b/>
                <w:bCs/>
              </w:rPr>
            </w:pPr>
            <w:r w:rsidRPr="00A21C71">
              <w:rPr>
                <w:rFonts w:eastAsia="Arial" w:cs="Arial"/>
                <w:b/>
                <w:bCs/>
              </w:rPr>
              <w:t>Intake and assessment</w:t>
            </w:r>
          </w:p>
        </w:tc>
        <w:tc>
          <w:tcPr>
            <w:tcW w:w="70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BD78E64" w14:textId="77777777" w:rsidR="00E476B6" w:rsidRPr="00A21C71" w:rsidRDefault="00E476B6" w:rsidP="00AD66B5">
            <w:pPr>
              <w:spacing w:before="60" w:after="60" w:line="288" w:lineRule="auto"/>
              <w:rPr>
                <w:rFonts w:eastAsia="Arial" w:cs="Arial"/>
              </w:rPr>
            </w:pPr>
            <w:r w:rsidRPr="00A21C71">
              <w:rPr>
                <w:rFonts w:eastAsia="Arial" w:cs="Arial"/>
              </w:rPr>
              <w:t>The initial meeting with a client during which the organisation gathers information on the client’s needs, defines the outcomes sought for the client and determines the support they need. This is usually (but not limited to) the first session attended by a client.</w:t>
            </w:r>
          </w:p>
          <w:p w14:paraId="577E5F5A" w14:textId="77777777" w:rsidR="00E476B6" w:rsidRPr="009E1BC0" w:rsidRDefault="00E476B6" w:rsidP="003B6E13">
            <w:pPr>
              <w:pStyle w:val="BodyText"/>
              <w:numPr>
                <w:ilvl w:val="0"/>
                <w:numId w:val="29"/>
              </w:numPr>
              <w:spacing w:before="60" w:after="60" w:line="288" w:lineRule="auto"/>
              <w:rPr>
                <w:rFonts w:cs="Arial"/>
                <w:sz w:val="22"/>
                <w:szCs w:val="22"/>
                <w:lang w:val="en-AU"/>
              </w:rPr>
            </w:pPr>
            <w:r w:rsidRPr="00A21C71">
              <w:rPr>
                <w:rFonts w:cs="Arial"/>
                <w:sz w:val="22"/>
                <w:szCs w:val="22"/>
                <w:lang w:val="en-AU"/>
              </w:rPr>
              <w:t>The primary client should be recorded as an individual client.</w:t>
            </w:r>
          </w:p>
          <w:p w14:paraId="261CF569" w14:textId="77777777" w:rsidR="00E476B6" w:rsidRPr="009E1BC0" w:rsidRDefault="00E476B6" w:rsidP="003B6E13">
            <w:pPr>
              <w:pStyle w:val="BodyText"/>
              <w:numPr>
                <w:ilvl w:val="0"/>
                <w:numId w:val="29"/>
              </w:numPr>
              <w:spacing w:before="60" w:after="60" w:line="288" w:lineRule="auto"/>
              <w:rPr>
                <w:rFonts w:cs="Arial"/>
                <w:sz w:val="22"/>
                <w:szCs w:val="22"/>
                <w:lang w:val="en-AU"/>
              </w:rPr>
            </w:pPr>
            <w:r w:rsidRPr="00A21C71">
              <w:rPr>
                <w:rFonts w:cs="Arial"/>
                <w:sz w:val="22"/>
                <w:szCs w:val="22"/>
                <w:lang w:val="en-AU"/>
              </w:rPr>
              <w:t>Other people participating in the session, including family members, can be individually recorded as support persons if appropriate.</w:t>
            </w:r>
          </w:p>
        </w:tc>
      </w:tr>
      <w:tr w:rsidR="00E476B6" w:rsidRPr="00A21C71" w14:paraId="216C092D" w14:textId="77777777" w:rsidTr="005E4BAC">
        <w:trPr>
          <w:trHeight w:val="555"/>
        </w:trPr>
        <w:tc>
          <w:tcPr>
            <w:tcW w:w="34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79E5DC4" w14:textId="77777777" w:rsidR="00E476B6" w:rsidRPr="00A21C71" w:rsidRDefault="00E476B6" w:rsidP="00AD66B5">
            <w:pPr>
              <w:spacing w:before="60" w:after="60"/>
              <w:rPr>
                <w:rFonts w:eastAsia="Arial" w:cs="Arial"/>
                <w:b/>
                <w:bCs/>
              </w:rPr>
            </w:pPr>
            <w:r w:rsidRPr="00A21C71">
              <w:rPr>
                <w:rFonts w:eastAsia="Arial" w:cs="Arial"/>
                <w:b/>
                <w:bCs/>
              </w:rPr>
              <w:t>Information/Advice/Referral</w:t>
            </w:r>
          </w:p>
        </w:tc>
        <w:tc>
          <w:tcPr>
            <w:tcW w:w="70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1800EB5" w14:textId="77777777" w:rsidR="00E476B6" w:rsidRPr="00A21C71" w:rsidRDefault="00E476B6" w:rsidP="00AD66B5">
            <w:pPr>
              <w:spacing w:before="60" w:after="60" w:line="288" w:lineRule="auto"/>
              <w:rPr>
                <w:rFonts w:eastAsia="Arial" w:cs="Arial"/>
              </w:rPr>
            </w:pPr>
            <w:r w:rsidRPr="00A21C71">
              <w:rPr>
                <w:rFonts w:eastAsia="Arial" w:cs="Arial"/>
              </w:rPr>
              <w:t>Providing standard advice/guidance or information relevant to a client’s immediate needs. It can include advice to a family member or support person. It also applies where the service offered was primarily a referral to another service provided within or external to your organisation.</w:t>
            </w:r>
          </w:p>
          <w:p w14:paraId="48C0FBD0" w14:textId="77777777" w:rsidR="00E476B6" w:rsidRPr="00A21C71" w:rsidRDefault="00E476B6" w:rsidP="00AD66B5">
            <w:pPr>
              <w:spacing w:before="60" w:after="60" w:line="288" w:lineRule="auto"/>
              <w:rPr>
                <w:rFonts w:eastAsia="Arial" w:cs="Arial"/>
              </w:rPr>
            </w:pPr>
            <w:r w:rsidRPr="00A21C71">
              <w:rPr>
                <w:rFonts w:eastAsia="Arial" w:cs="Arial"/>
              </w:rPr>
              <w:t>This service type can be used for engaging with an individual client or a group of clients on a particular topic.</w:t>
            </w:r>
          </w:p>
          <w:p w14:paraId="2E892E09" w14:textId="77777777" w:rsidR="00E476B6" w:rsidRPr="009E1BC0" w:rsidRDefault="00E476B6" w:rsidP="003B6E13">
            <w:pPr>
              <w:pStyle w:val="BodyText"/>
              <w:numPr>
                <w:ilvl w:val="0"/>
                <w:numId w:val="29"/>
              </w:numPr>
              <w:spacing w:before="60" w:after="60" w:line="288" w:lineRule="auto"/>
              <w:rPr>
                <w:rFonts w:cs="Arial"/>
                <w:sz w:val="22"/>
                <w:szCs w:val="22"/>
                <w:lang w:val="en-AU"/>
              </w:rPr>
            </w:pPr>
            <w:r w:rsidRPr="00A21C71">
              <w:rPr>
                <w:rFonts w:cs="Arial"/>
                <w:sz w:val="22"/>
                <w:szCs w:val="22"/>
                <w:lang w:val="en-AU"/>
              </w:rPr>
              <w:t>The primary client should be recorded as an individual client.</w:t>
            </w:r>
          </w:p>
          <w:p w14:paraId="5FB7D015" w14:textId="77777777" w:rsidR="00E476B6" w:rsidRPr="009E1BC0" w:rsidRDefault="00E476B6" w:rsidP="003B6E13">
            <w:pPr>
              <w:pStyle w:val="BodyText"/>
              <w:numPr>
                <w:ilvl w:val="0"/>
                <w:numId w:val="29"/>
              </w:numPr>
              <w:spacing w:before="60" w:after="60" w:line="288" w:lineRule="auto"/>
              <w:rPr>
                <w:rFonts w:cs="Arial"/>
                <w:sz w:val="22"/>
                <w:szCs w:val="22"/>
                <w:lang w:val="en-AU"/>
              </w:rPr>
            </w:pPr>
            <w:r w:rsidRPr="00A21C71">
              <w:rPr>
                <w:rFonts w:cs="Arial"/>
                <w:sz w:val="22"/>
                <w:szCs w:val="22"/>
                <w:lang w:val="en-AU"/>
              </w:rPr>
              <w:t>If details of the primary client are not yet known, no client should be attached to the session.</w:t>
            </w:r>
          </w:p>
          <w:p w14:paraId="29B6940A" w14:textId="77777777" w:rsidR="00E476B6" w:rsidRPr="009E1BC0" w:rsidRDefault="00E476B6" w:rsidP="003B6E13">
            <w:pPr>
              <w:pStyle w:val="BodyText"/>
              <w:numPr>
                <w:ilvl w:val="0"/>
                <w:numId w:val="29"/>
              </w:numPr>
              <w:spacing w:before="60" w:after="60" w:line="288" w:lineRule="auto"/>
              <w:rPr>
                <w:rFonts w:cs="Arial"/>
                <w:sz w:val="22"/>
                <w:szCs w:val="22"/>
                <w:lang w:val="en-AU"/>
              </w:rPr>
            </w:pPr>
            <w:r w:rsidRPr="00A21C71">
              <w:rPr>
                <w:rFonts w:cs="Arial"/>
                <w:sz w:val="22"/>
                <w:szCs w:val="22"/>
                <w:lang w:val="en-AU"/>
              </w:rPr>
              <w:t>Other people participating in the session, receiving advice or being referred, can be individually recorded as support persons.</w:t>
            </w:r>
          </w:p>
          <w:p w14:paraId="5C5A1860" w14:textId="77777777" w:rsidR="00E476B6" w:rsidRPr="00A21C71" w:rsidRDefault="00E476B6" w:rsidP="00AD66B5">
            <w:pPr>
              <w:spacing w:before="60" w:after="60" w:line="288" w:lineRule="auto"/>
              <w:rPr>
                <w:rFonts w:eastAsia="Arial" w:cs="Arial"/>
              </w:rPr>
            </w:pPr>
            <w:r w:rsidRPr="00A21C71">
              <w:rPr>
                <w:rFonts w:eastAsia="Arial" w:cs="Arial"/>
              </w:rPr>
              <w:t>Information sessions to community groups may also be reflected under this service type.</w:t>
            </w:r>
          </w:p>
          <w:p w14:paraId="0766056D" w14:textId="77777777" w:rsidR="00E476B6" w:rsidRPr="009E1BC0" w:rsidRDefault="00E476B6" w:rsidP="003B6E13">
            <w:pPr>
              <w:pStyle w:val="BodyText"/>
              <w:numPr>
                <w:ilvl w:val="0"/>
                <w:numId w:val="29"/>
              </w:numPr>
              <w:spacing w:before="60" w:after="60" w:line="288" w:lineRule="auto"/>
              <w:rPr>
                <w:rFonts w:cs="Arial"/>
                <w:sz w:val="22"/>
                <w:szCs w:val="22"/>
                <w:lang w:val="en-AU"/>
              </w:rPr>
            </w:pPr>
            <w:r w:rsidRPr="00A21C71">
              <w:rPr>
                <w:rFonts w:cs="Arial"/>
                <w:sz w:val="22"/>
                <w:szCs w:val="22"/>
                <w:lang w:val="en-AU"/>
              </w:rPr>
              <w:t xml:space="preserve">‘Unidentified’ clients are acceptable when the session primarily provides general information to a group, or advice to a broad audience of at-risk people. Details of these activities should be provided in AWP Reports. </w:t>
            </w:r>
          </w:p>
          <w:p w14:paraId="6FEAE54F" w14:textId="77777777" w:rsidR="00E476B6" w:rsidRPr="009E1BC0" w:rsidRDefault="00E476B6" w:rsidP="003B6E13">
            <w:pPr>
              <w:pStyle w:val="BodyText"/>
              <w:numPr>
                <w:ilvl w:val="0"/>
                <w:numId w:val="29"/>
              </w:numPr>
              <w:spacing w:before="60" w:after="60" w:line="288" w:lineRule="auto"/>
              <w:rPr>
                <w:rFonts w:cs="Arial"/>
                <w:sz w:val="22"/>
                <w:szCs w:val="22"/>
                <w:lang w:val="en-AU"/>
              </w:rPr>
            </w:pPr>
            <w:r w:rsidRPr="00A21C71">
              <w:rPr>
                <w:rFonts w:cs="Arial"/>
                <w:sz w:val="22"/>
                <w:szCs w:val="22"/>
                <w:lang w:val="en-AU"/>
              </w:rPr>
              <w:t>Primary clients (where applicable) can also attend these sessions.</w:t>
            </w:r>
          </w:p>
        </w:tc>
      </w:tr>
      <w:tr w:rsidR="00E476B6" w:rsidRPr="00A21C71" w14:paraId="78F95B44" w14:textId="77777777" w:rsidTr="005E4BAC">
        <w:trPr>
          <w:trHeight w:val="555"/>
        </w:trPr>
        <w:tc>
          <w:tcPr>
            <w:tcW w:w="34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8A8D864" w14:textId="77777777" w:rsidR="00E476B6" w:rsidRPr="00A21C71" w:rsidRDefault="00E476B6" w:rsidP="00AD66B5">
            <w:pPr>
              <w:spacing w:before="60" w:after="60"/>
              <w:rPr>
                <w:rFonts w:eastAsia="Arial" w:cs="Arial"/>
                <w:b/>
                <w:bCs/>
              </w:rPr>
            </w:pPr>
            <w:r w:rsidRPr="00A21C71">
              <w:rPr>
                <w:rFonts w:eastAsia="Arial" w:cs="Arial"/>
                <w:b/>
                <w:bCs/>
              </w:rPr>
              <w:lastRenderedPageBreak/>
              <w:t>Education and skills training</w:t>
            </w:r>
          </w:p>
        </w:tc>
        <w:tc>
          <w:tcPr>
            <w:tcW w:w="70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0825464" w14:textId="77777777" w:rsidR="00E476B6" w:rsidRPr="00A21C71" w:rsidRDefault="00E476B6" w:rsidP="00AD66B5">
            <w:pPr>
              <w:spacing w:before="60" w:after="60" w:line="288" w:lineRule="auto"/>
              <w:rPr>
                <w:rFonts w:eastAsia="Arial" w:cs="Arial"/>
              </w:rPr>
            </w:pPr>
            <w:r w:rsidRPr="00A21C71">
              <w:rPr>
                <w:rFonts w:eastAsia="Arial" w:cs="Arial"/>
              </w:rPr>
              <w:t>Providing services with the intention to build knowledge about a topic or develop a skill that is relevant to the client’s circumstances. This includes accessing education and training, including re-engaging with the education system.</w:t>
            </w:r>
          </w:p>
          <w:p w14:paraId="72EC2E8E" w14:textId="77777777" w:rsidR="00E476B6" w:rsidRPr="009E1BC0" w:rsidRDefault="00E476B6" w:rsidP="003B6E13">
            <w:pPr>
              <w:pStyle w:val="BodyText"/>
              <w:numPr>
                <w:ilvl w:val="0"/>
                <w:numId w:val="29"/>
              </w:numPr>
              <w:spacing w:before="60" w:after="60" w:line="288" w:lineRule="auto"/>
              <w:rPr>
                <w:rFonts w:cs="Arial"/>
                <w:sz w:val="22"/>
                <w:szCs w:val="22"/>
                <w:lang w:val="en-AU"/>
              </w:rPr>
            </w:pPr>
            <w:r w:rsidRPr="00A21C71">
              <w:rPr>
                <w:rFonts w:cs="Arial"/>
                <w:sz w:val="22"/>
                <w:szCs w:val="22"/>
                <w:lang w:val="en-AU"/>
              </w:rPr>
              <w:t xml:space="preserve">The primary client should be recorded as an individual client. </w:t>
            </w:r>
          </w:p>
          <w:p w14:paraId="69C3008F" w14:textId="77777777" w:rsidR="00E476B6" w:rsidRPr="009E1BC0" w:rsidRDefault="00E476B6" w:rsidP="003B6E13">
            <w:pPr>
              <w:pStyle w:val="BodyText"/>
              <w:numPr>
                <w:ilvl w:val="0"/>
                <w:numId w:val="29"/>
              </w:numPr>
              <w:spacing w:before="60" w:after="60" w:line="288" w:lineRule="auto"/>
              <w:rPr>
                <w:rFonts w:cs="Arial"/>
                <w:sz w:val="22"/>
                <w:szCs w:val="22"/>
                <w:lang w:val="en-AU"/>
              </w:rPr>
            </w:pPr>
            <w:r w:rsidRPr="00A21C71">
              <w:rPr>
                <w:rFonts w:cs="Arial"/>
                <w:sz w:val="22"/>
                <w:szCs w:val="22"/>
                <w:lang w:val="en-AU"/>
              </w:rPr>
              <w:t>Other people participating in the session, such as family members, can be individually recorded as support persons.</w:t>
            </w:r>
          </w:p>
        </w:tc>
      </w:tr>
      <w:tr w:rsidR="00E476B6" w:rsidRPr="00A21C71" w14:paraId="2D88F6B0" w14:textId="77777777" w:rsidTr="005E4BAC">
        <w:trPr>
          <w:trHeight w:val="555"/>
        </w:trPr>
        <w:tc>
          <w:tcPr>
            <w:tcW w:w="34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12F406F" w14:textId="77777777" w:rsidR="00E476B6" w:rsidRPr="00A21C71" w:rsidRDefault="00E476B6" w:rsidP="00AD66B5">
            <w:pPr>
              <w:spacing w:before="60" w:after="60"/>
              <w:rPr>
                <w:rFonts w:eastAsia="Arial" w:cs="Arial"/>
                <w:b/>
                <w:bCs/>
              </w:rPr>
            </w:pPr>
            <w:r w:rsidRPr="00A21C71">
              <w:rPr>
                <w:rFonts w:eastAsia="Arial" w:cs="Arial"/>
                <w:b/>
                <w:bCs/>
              </w:rPr>
              <w:t>Child/Youth focussed groups</w:t>
            </w:r>
          </w:p>
        </w:tc>
        <w:tc>
          <w:tcPr>
            <w:tcW w:w="70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CC79832" w14:textId="77777777" w:rsidR="00E476B6" w:rsidRPr="00A21C71" w:rsidRDefault="00E476B6" w:rsidP="00AD66B5">
            <w:pPr>
              <w:spacing w:before="60" w:after="60" w:line="288" w:lineRule="auto"/>
              <w:rPr>
                <w:rFonts w:eastAsia="Arial" w:cs="Arial"/>
              </w:rPr>
            </w:pPr>
            <w:r w:rsidRPr="00A21C71">
              <w:rPr>
                <w:rFonts w:eastAsia="Arial" w:cs="Arial"/>
              </w:rPr>
              <w:t xml:space="preserve">Sessions targeted at children or youth and delivered in a group setting rather than on an individual basis. Examples include school-based groups and awareness raising activities for children/youth. </w:t>
            </w:r>
          </w:p>
          <w:p w14:paraId="7026A701" w14:textId="77777777" w:rsidR="00E476B6" w:rsidRPr="009E1BC0" w:rsidRDefault="00E476B6" w:rsidP="003B6E13">
            <w:pPr>
              <w:pStyle w:val="BodyText"/>
              <w:numPr>
                <w:ilvl w:val="0"/>
                <w:numId w:val="29"/>
              </w:numPr>
              <w:spacing w:before="60" w:after="60" w:line="288" w:lineRule="auto"/>
              <w:rPr>
                <w:rFonts w:cs="Arial"/>
                <w:sz w:val="22"/>
                <w:szCs w:val="22"/>
                <w:lang w:val="en-AU"/>
              </w:rPr>
            </w:pPr>
            <w:r w:rsidRPr="00A21C71">
              <w:rPr>
                <w:rFonts w:cs="Arial"/>
                <w:sz w:val="22"/>
                <w:szCs w:val="22"/>
                <w:lang w:val="en-AU"/>
              </w:rPr>
              <w:t xml:space="preserve">The primary client should be recorded as an individual client. </w:t>
            </w:r>
          </w:p>
          <w:p w14:paraId="15E1C056" w14:textId="77777777" w:rsidR="00E476B6" w:rsidRPr="009E1BC0" w:rsidRDefault="00E476B6" w:rsidP="003B6E13">
            <w:pPr>
              <w:pStyle w:val="BodyText"/>
              <w:numPr>
                <w:ilvl w:val="0"/>
                <w:numId w:val="29"/>
              </w:numPr>
              <w:spacing w:before="60" w:after="60" w:line="288" w:lineRule="auto"/>
              <w:rPr>
                <w:rFonts w:cs="Arial"/>
                <w:sz w:val="22"/>
                <w:szCs w:val="22"/>
                <w:lang w:val="en-AU"/>
              </w:rPr>
            </w:pPr>
            <w:r w:rsidRPr="00A21C71">
              <w:rPr>
                <w:rFonts w:cs="Arial"/>
                <w:sz w:val="22"/>
                <w:szCs w:val="22"/>
                <w:lang w:val="en-AU"/>
              </w:rPr>
              <w:t>Where consent has been gained to work with a child or young person, that child or young person should be recorded as an individual client.</w:t>
            </w:r>
          </w:p>
          <w:p w14:paraId="109C572C" w14:textId="77777777" w:rsidR="00E476B6" w:rsidRPr="009E1BC0" w:rsidRDefault="00E476B6" w:rsidP="003B6E13">
            <w:pPr>
              <w:pStyle w:val="BodyText"/>
              <w:numPr>
                <w:ilvl w:val="0"/>
                <w:numId w:val="29"/>
              </w:numPr>
              <w:spacing w:before="60" w:after="60" w:line="288" w:lineRule="auto"/>
              <w:rPr>
                <w:rFonts w:cs="Arial"/>
                <w:sz w:val="22"/>
                <w:szCs w:val="22"/>
                <w:lang w:val="en-AU"/>
              </w:rPr>
            </w:pPr>
            <w:r w:rsidRPr="00A21C71">
              <w:rPr>
                <w:rFonts w:cs="Arial"/>
                <w:sz w:val="22"/>
                <w:szCs w:val="22"/>
                <w:lang w:val="en-AU"/>
              </w:rPr>
              <w:t>‘Unidentified’ clients are acceptable if details of the primary client are not known, such as in the case of group awareness raising activities where consent is not required. Details of these activities should be provided in AWP Reports.</w:t>
            </w:r>
          </w:p>
          <w:p w14:paraId="58C8E1BD" w14:textId="77777777" w:rsidR="00E476B6" w:rsidRPr="009E1BC0" w:rsidRDefault="00E476B6" w:rsidP="003B6E13">
            <w:pPr>
              <w:pStyle w:val="BodyText"/>
              <w:numPr>
                <w:ilvl w:val="0"/>
                <w:numId w:val="29"/>
              </w:numPr>
              <w:spacing w:before="60" w:after="60" w:line="288" w:lineRule="auto"/>
              <w:rPr>
                <w:rFonts w:cs="Arial"/>
                <w:sz w:val="22"/>
                <w:szCs w:val="22"/>
                <w:lang w:val="en-AU"/>
              </w:rPr>
            </w:pPr>
            <w:r w:rsidRPr="00A21C71">
              <w:rPr>
                <w:rFonts w:cs="Arial"/>
                <w:sz w:val="22"/>
                <w:szCs w:val="22"/>
                <w:lang w:val="en-AU"/>
              </w:rPr>
              <w:t>Other people participating in the session, receiving advice or being referred, can be individually recorded as support persons.</w:t>
            </w:r>
          </w:p>
        </w:tc>
      </w:tr>
      <w:tr w:rsidR="00E476B6" w:rsidRPr="00A21C71" w14:paraId="7A2A89ED" w14:textId="77777777" w:rsidTr="005E4BAC">
        <w:trPr>
          <w:trHeight w:val="555"/>
        </w:trPr>
        <w:tc>
          <w:tcPr>
            <w:tcW w:w="34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A6C8E68" w14:textId="77777777" w:rsidR="00E476B6" w:rsidRPr="00A21C71" w:rsidRDefault="00E476B6" w:rsidP="00AD66B5">
            <w:pPr>
              <w:spacing w:before="60" w:after="60"/>
              <w:rPr>
                <w:rFonts w:eastAsia="Arial" w:cs="Arial"/>
                <w:b/>
                <w:bCs/>
              </w:rPr>
            </w:pPr>
            <w:r w:rsidRPr="00A21C71">
              <w:rPr>
                <w:rFonts w:eastAsia="Arial" w:cs="Arial"/>
                <w:b/>
                <w:bCs/>
              </w:rPr>
              <w:t>Advocacy/Support</w:t>
            </w:r>
          </w:p>
        </w:tc>
        <w:tc>
          <w:tcPr>
            <w:tcW w:w="70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1A02F22" w14:textId="77777777" w:rsidR="00E476B6" w:rsidRPr="00A21C71" w:rsidRDefault="00E476B6" w:rsidP="00AD66B5">
            <w:pPr>
              <w:spacing w:before="60" w:after="60" w:line="288" w:lineRule="auto"/>
              <w:rPr>
                <w:rFonts w:eastAsia="Arial" w:cs="Arial"/>
              </w:rPr>
            </w:pPr>
            <w:r w:rsidRPr="00A21C71">
              <w:rPr>
                <w:rFonts w:eastAsia="Arial" w:cs="Arial"/>
              </w:rPr>
              <w:t>Advocating on a client’s behalf; helping the client access a service or contacting an organisation on their behalf.</w:t>
            </w:r>
          </w:p>
          <w:p w14:paraId="693CEEDC" w14:textId="77777777" w:rsidR="00E476B6" w:rsidRPr="009E1BC0" w:rsidRDefault="00E476B6" w:rsidP="003B6E13">
            <w:pPr>
              <w:pStyle w:val="BodyText"/>
              <w:numPr>
                <w:ilvl w:val="0"/>
                <w:numId w:val="29"/>
              </w:numPr>
              <w:spacing w:before="60" w:after="60" w:line="288" w:lineRule="auto"/>
              <w:rPr>
                <w:rFonts w:cs="Arial"/>
                <w:sz w:val="22"/>
                <w:szCs w:val="22"/>
                <w:lang w:val="en-AU"/>
              </w:rPr>
            </w:pPr>
            <w:r w:rsidRPr="00A21C71">
              <w:rPr>
                <w:rFonts w:cs="Arial"/>
                <w:sz w:val="22"/>
                <w:szCs w:val="22"/>
                <w:lang w:val="en-AU"/>
              </w:rPr>
              <w:t>The primary client should be recorded as an individual client.</w:t>
            </w:r>
          </w:p>
          <w:p w14:paraId="61A46103" w14:textId="77777777" w:rsidR="00E476B6" w:rsidRPr="009E1BC0" w:rsidRDefault="00E476B6" w:rsidP="003B6E13">
            <w:pPr>
              <w:pStyle w:val="BodyText"/>
              <w:numPr>
                <w:ilvl w:val="0"/>
                <w:numId w:val="29"/>
              </w:numPr>
              <w:spacing w:before="60" w:after="60" w:line="288" w:lineRule="auto"/>
              <w:rPr>
                <w:rFonts w:cs="Arial"/>
                <w:sz w:val="22"/>
                <w:szCs w:val="22"/>
                <w:lang w:val="en-AU"/>
              </w:rPr>
            </w:pPr>
            <w:r w:rsidRPr="00A21C71">
              <w:rPr>
                <w:rFonts w:cs="Arial"/>
                <w:sz w:val="22"/>
                <w:szCs w:val="22"/>
                <w:lang w:val="en-AU"/>
              </w:rPr>
              <w:t>You cannot advocate on behalf of unidentified clients or support persons.</w:t>
            </w:r>
          </w:p>
        </w:tc>
      </w:tr>
      <w:tr w:rsidR="00E476B6" w:rsidRPr="00A21C71" w14:paraId="07F38F3B" w14:textId="77777777" w:rsidTr="005E4BAC">
        <w:trPr>
          <w:trHeight w:val="555"/>
        </w:trPr>
        <w:tc>
          <w:tcPr>
            <w:tcW w:w="34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CFA4122" w14:textId="77777777" w:rsidR="00E476B6" w:rsidRPr="00A21C71" w:rsidRDefault="00E476B6" w:rsidP="00AD66B5">
            <w:pPr>
              <w:spacing w:before="60" w:after="60" w:line="288" w:lineRule="auto"/>
              <w:rPr>
                <w:rFonts w:eastAsia="Arial" w:cs="Arial"/>
                <w:b/>
                <w:bCs/>
              </w:rPr>
            </w:pPr>
            <w:r w:rsidRPr="00A21C71">
              <w:rPr>
                <w:rFonts w:eastAsia="Arial" w:cs="Arial"/>
                <w:b/>
                <w:bCs/>
              </w:rPr>
              <w:t>Community capacity building</w:t>
            </w:r>
          </w:p>
        </w:tc>
        <w:tc>
          <w:tcPr>
            <w:tcW w:w="70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7A18EE4" w14:textId="77777777" w:rsidR="00E476B6" w:rsidRPr="00A21C71" w:rsidRDefault="00E476B6" w:rsidP="00AD66B5">
            <w:pPr>
              <w:spacing w:before="60" w:after="60" w:line="288" w:lineRule="auto"/>
              <w:rPr>
                <w:rFonts w:eastAsia="Arial" w:cs="Arial"/>
              </w:rPr>
            </w:pPr>
            <w:r w:rsidRPr="00A21C71">
              <w:rPr>
                <w:rFonts w:eastAsia="Arial" w:cs="Arial"/>
              </w:rPr>
              <w:t>This service type should be used when organising a community event that builds and/or strengthens a community’s skills/cohesion or understanding of a topic or subject.</w:t>
            </w:r>
          </w:p>
          <w:p w14:paraId="4BF39CFD" w14:textId="77777777" w:rsidR="00E476B6" w:rsidRPr="00A21C71" w:rsidRDefault="00E476B6" w:rsidP="003B6E13">
            <w:pPr>
              <w:pStyle w:val="ListParagraph"/>
              <w:numPr>
                <w:ilvl w:val="0"/>
                <w:numId w:val="28"/>
              </w:numPr>
              <w:spacing w:before="60" w:after="60" w:line="288" w:lineRule="auto"/>
              <w:rPr>
                <w:rFonts w:eastAsia="Arial" w:cs="Arial"/>
              </w:rPr>
            </w:pPr>
            <w:r w:rsidRPr="00A21C71">
              <w:rPr>
                <w:rFonts w:eastAsia="Arial" w:cs="Arial"/>
              </w:rPr>
              <w:t>Primary clients (where applicable) are recorded as individual clients.</w:t>
            </w:r>
          </w:p>
          <w:p w14:paraId="5BDA7FC8" w14:textId="77777777" w:rsidR="00E476B6" w:rsidRPr="00A21C71" w:rsidRDefault="00E476B6" w:rsidP="003B6E13">
            <w:pPr>
              <w:pStyle w:val="ListParagraph"/>
              <w:numPr>
                <w:ilvl w:val="0"/>
                <w:numId w:val="28"/>
              </w:numPr>
              <w:spacing w:before="60" w:after="60" w:line="288" w:lineRule="auto"/>
              <w:rPr>
                <w:rFonts w:eastAsia="Arial" w:cs="Arial"/>
              </w:rPr>
            </w:pPr>
            <w:r w:rsidRPr="00A21C71">
              <w:rPr>
                <w:rFonts w:eastAsia="Arial" w:cs="Arial"/>
              </w:rPr>
              <w:t>Support persons are recorded only where they accompany the primary client to the activity.</w:t>
            </w:r>
          </w:p>
          <w:p w14:paraId="68650EBE" w14:textId="77777777" w:rsidR="00E476B6" w:rsidRPr="00A21C71" w:rsidRDefault="00E476B6" w:rsidP="003B6E13">
            <w:pPr>
              <w:pStyle w:val="ListParagraph"/>
              <w:numPr>
                <w:ilvl w:val="0"/>
                <w:numId w:val="28"/>
              </w:numPr>
              <w:spacing w:before="60" w:after="60" w:line="288" w:lineRule="auto"/>
              <w:rPr>
                <w:rFonts w:eastAsia="Arial" w:cs="Arial"/>
              </w:rPr>
            </w:pPr>
            <w:r w:rsidRPr="00A21C71">
              <w:rPr>
                <w:rFonts w:eastAsia="Arial" w:cs="Arial"/>
              </w:rPr>
              <w:t xml:space="preserve">‘Unidentified’ clients are acceptable when the session primarily provides general information to a group, or advice to a broad audience. Details of these activities should be provided in AWP Reports. </w:t>
            </w:r>
          </w:p>
        </w:tc>
      </w:tr>
      <w:tr w:rsidR="00E476B6" w:rsidRPr="00A21C71" w14:paraId="781D24E8" w14:textId="77777777" w:rsidTr="005E4BAC">
        <w:trPr>
          <w:trHeight w:val="555"/>
        </w:trPr>
        <w:tc>
          <w:tcPr>
            <w:tcW w:w="34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5CA75BE" w14:textId="77777777" w:rsidR="00E476B6" w:rsidRPr="00A21C71" w:rsidRDefault="00E476B6" w:rsidP="00AD66B5">
            <w:pPr>
              <w:spacing w:before="60" w:after="60" w:line="288" w:lineRule="auto"/>
              <w:rPr>
                <w:rFonts w:eastAsia="Arial" w:cs="Arial"/>
                <w:b/>
                <w:bCs/>
              </w:rPr>
            </w:pPr>
            <w:r w:rsidRPr="00A21C71">
              <w:rPr>
                <w:rFonts w:eastAsia="Arial" w:cs="Arial"/>
                <w:b/>
                <w:bCs/>
              </w:rPr>
              <w:t>Family capacity building</w:t>
            </w:r>
          </w:p>
        </w:tc>
        <w:tc>
          <w:tcPr>
            <w:tcW w:w="70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313D369" w14:textId="77777777" w:rsidR="00E476B6" w:rsidRPr="00A21C71" w:rsidRDefault="00E476B6" w:rsidP="00AD66B5">
            <w:pPr>
              <w:spacing w:before="60" w:after="60" w:line="288" w:lineRule="auto"/>
              <w:rPr>
                <w:rFonts w:eastAsia="Arial" w:cs="Arial"/>
              </w:rPr>
            </w:pPr>
            <w:r w:rsidRPr="00A21C71">
              <w:rPr>
                <w:rFonts w:eastAsia="Arial" w:cs="Arial"/>
              </w:rPr>
              <w:t>Provision of services to children and parents together with a focus on supports such as relationship building and communication. For example: supported and community playgroups, peer support groups; home-based support including assistance with developing family centred activities, establishing routines and practical help with tasks.</w:t>
            </w:r>
          </w:p>
          <w:p w14:paraId="0AA257BD" w14:textId="77777777" w:rsidR="00E476B6" w:rsidRPr="00A21C71" w:rsidRDefault="00E476B6" w:rsidP="003B6E13">
            <w:pPr>
              <w:pStyle w:val="ListParagraph"/>
              <w:numPr>
                <w:ilvl w:val="0"/>
                <w:numId w:val="27"/>
              </w:numPr>
              <w:spacing w:before="60" w:after="60" w:line="288" w:lineRule="auto"/>
              <w:rPr>
                <w:rFonts w:eastAsia="Arial" w:cs="Arial"/>
              </w:rPr>
            </w:pPr>
            <w:r w:rsidRPr="00A21C71">
              <w:rPr>
                <w:rFonts w:eastAsia="Arial" w:cs="Arial"/>
              </w:rPr>
              <w:t>Primary clients (where applicable) are recorded as individual clients.</w:t>
            </w:r>
          </w:p>
          <w:p w14:paraId="110C930D" w14:textId="77777777" w:rsidR="00E476B6" w:rsidRPr="00A21C71" w:rsidRDefault="00E476B6" w:rsidP="003B6E13">
            <w:pPr>
              <w:pStyle w:val="ListParagraph"/>
              <w:numPr>
                <w:ilvl w:val="0"/>
                <w:numId w:val="27"/>
              </w:numPr>
              <w:spacing w:before="60" w:after="60" w:line="288" w:lineRule="auto"/>
              <w:rPr>
                <w:rFonts w:eastAsia="Arial" w:cs="Arial"/>
              </w:rPr>
            </w:pPr>
            <w:r w:rsidRPr="00A21C71">
              <w:rPr>
                <w:rFonts w:eastAsia="Arial" w:cs="Arial"/>
              </w:rPr>
              <w:lastRenderedPageBreak/>
              <w:t>Support persons are recorded only where they accompany the primary client to the activity.</w:t>
            </w:r>
          </w:p>
          <w:p w14:paraId="2A7225B4" w14:textId="77777777" w:rsidR="00E476B6" w:rsidRPr="00A21C71" w:rsidRDefault="00E476B6" w:rsidP="003B6E13">
            <w:pPr>
              <w:pStyle w:val="ListParagraph"/>
              <w:numPr>
                <w:ilvl w:val="0"/>
                <w:numId w:val="27"/>
              </w:numPr>
              <w:spacing w:before="60" w:after="60" w:line="288" w:lineRule="auto"/>
              <w:rPr>
                <w:rFonts w:eastAsia="Arial" w:cs="Arial"/>
              </w:rPr>
            </w:pPr>
            <w:r w:rsidRPr="00A21C71">
              <w:rPr>
                <w:rFonts w:eastAsia="Arial" w:cs="Arial"/>
              </w:rPr>
              <w:t>‘Unidentified’ clients are acceptable when the session primarily provides general information to a group, or advice to a broad audience. Details of these activities should be provided in AWP Reports.</w:t>
            </w:r>
          </w:p>
        </w:tc>
      </w:tr>
      <w:tr w:rsidR="00E476B6" w:rsidRPr="00A21C71" w14:paraId="50ED17A0" w14:textId="77777777" w:rsidTr="005E4BAC">
        <w:trPr>
          <w:trHeight w:val="555"/>
        </w:trPr>
        <w:tc>
          <w:tcPr>
            <w:tcW w:w="34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11DD32B" w14:textId="77777777" w:rsidR="00E476B6" w:rsidRPr="00A21C71" w:rsidRDefault="00E476B6" w:rsidP="00AD66B5">
            <w:pPr>
              <w:spacing w:before="60" w:after="60" w:line="288" w:lineRule="auto"/>
              <w:rPr>
                <w:rFonts w:eastAsia="Arial" w:cs="Arial"/>
                <w:b/>
                <w:bCs/>
              </w:rPr>
            </w:pPr>
            <w:r w:rsidRPr="00A21C71">
              <w:rPr>
                <w:rFonts w:eastAsia="Arial" w:cs="Arial"/>
                <w:b/>
                <w:bCs/>
              </w:rPr>
              <w:lastRenderedPageBreak/>
              <w:t>Exit Interview</w:t>
            </w:r>
          </w:p>
        </w:tc>
        <w:tc>
          <w:tcPr>
            <w:tcW w:w="70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03AC7E7" w14:textId="77777777" w:rsidR="00E476B6" w:rsidRPr="00A21C71" w:rsidRDefault="00E476B6" w:rsidP="00AD66B5">
            <w:pPr>
              <w:spacing w:before="60" w:after="60" w:line="288" w:lineRule="auto"/>
              <w:rPr>
                <w:rFonts w:eastAsia="Arial" w:cs="Arial"/>
              </w:rPr>
            </w:pPr>
            <w:r w:rsidRPr="00A21C71">
              <w:rPr>
                <w:rFonts w:eastAsia="Arial" w:cs="Arial"/>
              </w:rPr>
              <w:t xml:space="preserve">A client is exiting the program and will no longer be receiving services. </w:t>
            </w:r>
          </w:p>
          <w:p w14:paraId="2A13B3FF" w14:textId="77777777" w:rsidR="00E476B6" w:rsidRPr="00A21C71" w:rsidRDefault="00E476B6" w:rsidP="00AD66B5">
            <w:pPr>
              <w:spacing w:before="60" w:after="60"/>
              <w:rPr>
                <w:rFonts w:eastAsia="Arial" w:cs="Arial"/>
              </w:rPr>
            </w:pPr>
            <w:r w:rsidRPr="00A21C71">
              <w:rPr>
                <w:rFonts w:eastAsia="Arial" w:cs="Arial"/>
              </w:rPr>
              <w:t xml:space="preserve">A SCORE assessment could be conducted at this time. Use the 'Exit Reason' field at the Case level to indicate why the client is exiting the program. </w:t>
            </w:r>
          </w:p>
        </w:tc>
      </w:tr>
    </w:tbl>
    <w:p w14:paraId="5B533B93" w14:textId="3FEABB89" w:rsidR="0000041D" w:rsidRPr="009E1BC0" w:rsidRDefault="0000041D" w:rsidP="00AD66B5">
      <w:pPr>
        <w:pStyle w:val="BodyText"/>
        <w:spacing w:before="120" w:after="120" w:line="288" w:lineRule="auto"/>
        <w:ind w:left="0"/>
        <w:rPr>
          <w:rFonts w:cs="Arial"/>
          <w:sz w:val="22"/>
          <w:szCs w:val="22"/>
          <w:lang w:val="en-AU" w:eastAsia="en-AU"/>
        </w:rPr>
      </w:pPr>
      <w:r w:rsidRPr="009E1BC0">
        <w:rPr>
          <w:rFonts w:cs="Arial"/>
          <w:sz w:val="22"/>
          <w:szCs w:val="22"/>
          <w:lang w:val="en-AU" w:eastAsia="en-AU"/>
        </w:rPr>
        <w:br w:type="page"/>
      </w:r>
    </w:p>
    <w:p w14:paraId="6C3CB460" w14:textId="77777777" w:rsidR="0000041D" w:rsidRPr="00A21C71" w:rsidRDefault="0000041D" w:rsidP="00AD66B5">
      <w:pPr>
        <w:pStyle w:val="Heading4"/>
      </w:pPr>
      <w:bookmarkStart w:id="32" w:name="_Toc203991194"/>
      <w:bookmarkStart w:id="33" w:name="_Toc238116564"/>
      <w:r w:rsidRPr="00A21C71">
        <w:lastRenderedPageBreak/>
        <w:t>Community Mental Health – A Better Life</w:t>
      </w:r>
      <w:bookmarkEnd w:id="32"/>
      <w:bookmarkEnd w:id="33"/>
      <w:r w:rsidRPr="00A21C71">
        <w:t xml:space="preserve"> </w:t>
      </w:r>
    </w:p>
    <w:p w14:paraId="6FE0AF8C" w14:textId="77777777" w:rsidR="0000041D" w:rsidRPr="00A21C71" w:rsidRDefault="0000041D" w:rsidP="00AD66B5">
      <w:pPr>
        <w:spacing w:before="180" w:after="120" w:line="288" w:lineRule="auto"/>
      </w:pPr>
      <w:r w:rsidRPr="009E1BC0">
        <w:rPr>
          <w:rFonts w:eastAsia="Arial" w:cs="Arial"/>
        </w:rPr>
        <w:t xml:space="preserve">The Program Specific Guidance outlines specific reporting requirements for this program and should be read in conjunction with the </w:t>
      </w:r>
      <w:hyperlink r:id="rId43" w:history="1">
        <w:r w:rsidRPr="009E1BC0">
          <w:rPr>
            <w:rStyle w:val="Hyperlink"/>
            <w:rFonts w:eastAsia="Arial" w:cs="Arial"/>
            <w:color w:val="0000FF"/>
          </w:rPr>
          <w:t>Data Exchange Protocols</w:t>
        </w:r>
      </w:hyperlink>
      <w:r w:rsidRPr="009E1BC0">
        <w:rPr>
          <w:rFonts w:eastAsia="Arial" w:cs="Arial"/>
        </w:rPr>
        <w:t>.</w:t>
      </w:r>
      <w:r w:rsidRPr="00A21C71">
        <w:t xml:space="preserve"> </w:t>
      </w:r>
    </w:p>
    <w:p w14:paraId="19BB84A0" w14:textId="77777777" w:rsidR="0000041D" w:rsidRPr="00A21C71" w:rsidRDefault="0000041D" w:rsidP="00AD66B5">
      <w:pPr>
        <w:pStyle w:val="Heading5"/>
        <w:jc w:val="left"/>
      </w:pPr>
      <w:r w:rsidRPr="00A21C71">
        <w:t>Description</w:t>
      </w:r>
    </w:p>
    <w:p w14:paraId="49DB9DDB" w14:textId="77777777" w:rsidR="0000041D" w:rsidRPr="00A21C71" w:rsidRDefault="0000041D" w:rsidP="00AD66B5">
      <w:pPr>
        <w:spacing w:before="120" w:after="120" w:line="288" w:lineRule="auto"/>
        <w:ind w:left="284"/>
        <w:rPr>
          <w:rFonts w:cs="Arial"/>
          <w:szCs w:val="20"/>
        </w:rPr>
      </w:pPr>
      <w:r w:rsidRPr="00A21C71">
        <w:rPr>
          <w:rFonts w:cs="Arial"/>
          <w:szCs w:val="20"/>
        </w:rPr>
        <w:t>A Better Life (ABLe) provides increased opportunities for recovery for people aged 16 years and over whose lives are affected by mental illness. ABLe assists clients in overcoming social isolation and increases their connections to the community. Participants are supported through a recovery-focused and strengths-based approach that recognises recovery as a personal journey driven by the participant.</w:t>
      </w:r>
    </w:p>
    <w:p w14:paraId="0943A916" w14:textId="77777777" w:rsidR="0000041D" w:rsidRPr="00A21C71" w:rsidRDefault="0000041D" w:rsidP="00AD66B5">
      <w:pPr>
        <w:pStyle w:val="Heading5"/>
        <w:jc w:val="left"/>
      </w:pPr>
      <w:r w:rsidRPr="00A21C71">
        <w:t>Who is the primary client?</w:t>
      </w:r>
    </w:p>
    <w:p w14:paraId="03BA7242" w14:textId="77777777" w:rsidR="0000041D" w:rsidRPr="00A21C71" w:rsidRDefault="0000041D" w:rsidP="00AD66B5">
      <w:pPr>
        <w:spacing w:before="120" w:after="120" w:line="288" w:lineRule="auto"/>
        <w:ind w:left="284"/>
        <w:rPr>
          <w:rFonts w:cs="Arial"/>
          <w:szCs w:val="20"/>
        </w:rPr>
      </w:pPr>
      <w:r w:rsidRPr="00A21C71">
        <w:rPr>
          <w:rFonts w:cs="Arial"/>
          <w:szCs w:val="20"/>
        </w:rPr>
        <w:t>Primary clients for this program activity are people aged 16 to 65 residing in an Income Management and/or former Cashless Debit Card locations, who have a mental illness that includes drug and alcohol misuse and/or problem gambling disorders.</w:t>
      </w:r>
    </w:p>
    <w:p w14:paraId="22BE0979" w14:textId="77777777" w:rsidR="0000041D" w:rsidRPr="00A21C71" w:rsidRDefault="0000041D" w:rsidP="00AD66B5">
      <w:pPr>
        <w:pStyle w:val="Heading5"/>
        <w:jc w:val="left"/>
      </w:pPr>
      <w:r w:rsidRPr="00A21C71">
        <w:t>What are the key client characteristics?</w:t>
      </w:r>
    </w:p>
    <w:p w14:paraId="6330B601" w14:textId="77777777" w:rsidR="00AC3266" w:rsidRPr="00A21C71" w:rsidRDefault="00AC3266" w:rsidP="00AC3266">
      <w:pPr>
        <w:spacing w:before="120" w:after="120" w:line="240" w:lineRule="auto"/>
        <w:ind w:left="284"/>
        <w:rPr>
          <w:rFonts w:eastAsia="Calibri" w:cs="Arial"/>
        </w:rPr>
      </w:pPr>
      <w:r w:rsidRPr="00A21C71">
        <w:rPr>
          <w:rFonts w:eastAsia="Calibri" w:cs="Arial"/>
        </w:rPr>
        <w:t>Persons:</w:t>
      </w:r>
    </w:p>
    <w:p w14:paraId="5EC327CB" w14:textId="77777777" w:rsidR="00AC3266" w:rsidRPr="00A21C71" w:rsidRDefault="00AC3266" w:rsidP="00AC3266">
      <w:pPr>
        <w:pStyle w:val="BodyText"/>
        <w:numPr>
          <w:ilvl w:val="1"/>
          <w:numId w:val="33"/>
        </w:numPr>
        <w:spacing w:before="120" w:after="120"/>
        <w:ind w:left="709" w:hanging="425"/>
        <w:jc w:val="both"/>
        <w:rPr>
          <w:rFonts w:cs="Arial"/>
          <w:b/>
          <w:sz w:val="22"/>
          <w:lang w:val="en-AU"/>
        </w:rPr>
      </w:pPr>
      <w:r w:rsidRPr="00A21C71">
        <w:rPr>
          <w:rFonts w:cs="Arial"/>
          <w:sz w:val="22"/>
          <w:lang w:val="en-AU"/>
        </w:rPr>
        <w:t>aged 16 to 65 years of age, who have a mental illness that includes drug and alcohol misuse and/or problem gambling disorders</w:t>
      </w:r>
    </w:p>
    <w:p w14:paraId="7FDA7201" w14:textId="77777777" w:rsidR="00AC3266" w:rsidRPr="00A21C71" w:rsidRDefault="00AC3266" w:rsidP="00AC3266">
      <w:pPr>
        <w:pStyle w:val="BodyText"/>
        <w:numPr>
          <w:ilvl w:val="0"/>
          <w:numId w:val="33"/>
        </w:numPr>
        <w:spacing w:before="120" w:after="120"/>
        <w:ind w:left="709" w:hanging="425"/>
        <w:jc w:val="both"/>
        <w:rPr>
          <w:rFonts w:cs="Arial"/>
          <w:sz w:val="22"/>
          <w:szCs w:val="22"/>
          <w:lang w:val="en-AU"/>
        </w:rPr>
      </w:pPr>
      <w:r w:rsidRPr="00A21C71">
        <w:rPr>
          <w:rFonts w:cs="Arial"/>
          <w:sz w:val="22"/>
          <w:szCs w:val="22"/>
          <w:lang w:val="en-AU"/>
        </w:rPr>
        <w:t>who are former Cashless Debit Card recipients or people who reside in an Income Management or former Cashless Debit Card location</w:t>
      </w:r>
    </w:p>
    <w:p w14:paraId="7A5499B4" w14:textId="77777777" w:rsidR="00AC3266" w:rsidRPr="00A21C71" w:rsidRDefault="00AC3266" w:rsidP="00AC3266">
      <w:pPr>
        <w:pStyle w:val="BodyText"/>
        <w:numPr>
          <w:ilvl w:val="1"/>
          <w:numId w:val="33"/>
        </w:numPr>
        <w:spacing w:before="120" w:after="120"/>
        <w:ind w:left="709" w:hanging="425"/>
        <w:jc w:val="both"/>
        <w:rPr>
          <w:rFonts w:cs="Arial"/>
          <w:b/>
          <w:sz w:val="22"/>
          <w:lang w:val="en-AU"/>
        </w:rPr>
      </w:pPr>
      <w:r w:rsidRPr="00A21C71">
        <w:rPr>
          <w:rFonts w:cs="Arial"/>
          <w:sz w:val="22"/>
          <w:lang w:val="en-AU"/>
        </w:rPr>
        <w:t>willing to participate in the service voluntarily, to address drug or alcohol misuse and/or problem gambling.</w:t>
      </w:r>
    </w:p>
    <w:p w14:paraId="7DC32EE1" w14:textId="77777777" w:rsidR="0000041D" w:rsidRPr="00A21C71" w:rsidRDefault="0000041D" w:rsidP="00AD66B5">
      <w:pPr>
        <w:pStyle w:val="BodyText"/>
        <w:spacing w:before="120" w:after="120" w:line="288" w:lineRule="auto"/>
        <w:ind w:left="283"/>
        <w:rPr>
          <w:rFonts w:cs="Arial"/>
          <w:b/>
          <w:sz w:val="22"/>
          <w:lang w:val="en-AU"/>
        </w:rPr>
      </w:pPr>
      <w:r w:rsidRPr="00A21C71">
        <w:rPr>
          <w:rFonts w:cs="Arial"/>
          <w:sz w:val="22"/>
          <w:lang w:val="en-AU"/>
        </w:rPr>
        <w:t>Priority access to the following target groups:</w:t>
      </w:r>
    </w:p>
    <w:p w14:paraId="43EA7489" w14:textId="77777777" w:rsidR="0000041D" w:rsidRPr="00A21C71" w:rsidRDefault="0000041D" w:rsidP="003B6E13">
      <w:pPr>
        <w:pStyle w:val="BodyText"/>
        <w:numPr>
          <w:ilvl w:val="1"/>
          <w:numId w:val="33"/>
        </w:numPr>
        <w:spacing w:before="120" w:after="120"/>
        <w:ind w:left="709" w:hanging="425"/>
        <w:rPr>
          <w:rFonts w:cs="Arial"/>
          <w:b/>
          <w:sz w:val="22"/>
          <w:lang w:val="en-AU"/>
        </w:rPr>
      </w:pPr>
      <w:r w:rsidRPr="00A21C71">
        <w:rPr>
          <w:rFonts w:cs="Arial"/>
          <w:sz w:val="22"/>
          <w:lang w:val="en-AU"/>
        </w:rPr>
        <w:t>Young people aged 16 to 24 years of age</w:t>
      </w:r>
    </w:p>
    <w:p w14:paraId="14857CEB" w14:textId="77777777" w:rsidR="0000041D" w:rsidRPr="00A21C71" w:rsidRDefault="0000041D" w:rsidP="003B6E13">
      <w:pPr>
        <w:pStyle w:val="BodyText"/>
        <w:numPr>
          <w:ilvl w:val="1"/>
          <w:numId w:val="33"/>
        </w:numPr>
        <w:spacing w:before="120" w:after="120"/>
        <w:ind w:left="709" w:hanging="426"/>
        <w:rPr>
          <w:rFonts w:cs="Arial"/>
          <w:b/>
          <w:sz w:val="22"/>
          <w:lang w:val="en-AU"/>
        </w:rPr>
      </w:pPr>
      <w:r w:rsidRPr="00A21C71">
        <w:rPr>
          <w:rFonts w:cs="Arial"/>
          <w:sz w:val="22"/>
          <w:lang w:val="en-AU"/>
        </w:rPr>
        <w:t>People who are homeless or at risk of homelessness</w:t>
      </w:r>
    </w:p>
    <w:p w14:paraId="60161258" w14:textId="77777777" w:rsidR="0000041D" w:rsidRPr="00A21C71" w:rsidRDefault="0000041D" w:rsidP="003B6E13">
      <w:pPr>
        <w:pStyle w:val="BodyText"/>
        <w:numPr>
          <w:ilvl w:val="1"/>
          <w:numId w:val="33"/>
        </w:numPr>
        <w:spacing w:before="120" w:after="120"/>
        <w:ind w:left="709" w:hanging="426"/>
        <w:rPr>
          <w:rFonts w:cs="Arial"/>
          <w:b/>
          <w:sz w:val="22"/>
          <w:lang w:val="en-AU"/>
        </w:rPr>
      </w:pPr>
      <w:r w:rsidRPr="00A21C71">
        <w:rPr>
          <w:rFonts w:cs="Arial"/>
          <w:sz w:val="22"/>
          <w:lang w:val="en-AU"/>
        </w:rPr>
        <w:t>People who have previously been institutionalised (including Forgotten Australians, care leavers and child immigrants)</w:t>
      </w:r>
    </w:p>
    <w:p w14:paraId="49CAA50A" w14:textId="77777777" w:rsidR="0000041D" w:rsidRPr="00A21C71" w:rsidRDefault="0000041D" w:rsidP="003B6E13">
      <w:pPr>
        <w:pStyle w:val="BodyText"/>
        <w:numPr>
          <w:ilvl w:val="1"/>
          <w:numId w:val="33"/>
        </w:numPr>
        <w:spacing w:before="120" w:after="120"/>
        <w:ind w:left="709" w:hanging="426"/>
        <w:rPr>
          <w:rFonts w:cs="Arial"/>
          <w:b/>
          <w:sz w:val="22"/>
          <w:lang w:val="en-AU"/>
        </w:rPr>
      </w:pPr>
      <w:r w:rsidRPr="00A21C71">
        <w:rPr>
          <w:rFonts w:cs="Arial"/>
          <w:sz w:val="22"/>
          <w:lang w:val="en-AU"/>
        </w:rPr>
        <w:t>Young people leaving out-of-home care</w:t>
      </w:r>
    </w:p>
    <w:p w14:paraId="7E2A601F" w14:textId="77777777" w:rsidR="0000041D" w:rsidRPr="00A21C71" w:rsidRDefault="0000041D" w:rsidP="003B6E13">
      <w:pPr>
        <w:pStyle w:val="BodyText"/>
        <w:numPr>
          <w:ilvl w:val="1"/>
          <w:numId w:val="33"/>
        </w:numPr>
        <w:spacing w:before="120" w:after="120"/>
        <w:ind w:left="709" w:hanging="426"/>
        <w:rPr>
          <w:rFonts w:cs="Arial"/>
          <w:b/>
          <w:sz w:val="22"/>
          <w:lang w:val="en-AU"/>
        </w:rPr>
      </w:pPr>
      <w:r w:rsidRPr="00A21C71">
        <w:rPr>
          <w:rFonts w:cs="Arial"/>
          <w:sz w:val="22"/>
          <w:lang w:val="en-AU"/>
        </w:rPr>
        <w:t xml:space="preserve">People who have been previously incarcerated </w:t>
      </w:r>
    </w:p>
    <w:p w14:paraId="3AB69041" w14:textId="5ECD1C3C" w:rsidR="0000041D" w:rsidRPr="00A21C71" w:rsidRDefault="0000041D" w:rsidP="003B6E13">
      <w:pPr>
        <w:pStyle w:val="BodyText"/>
        <w:numPr>
          <w:ilvl w:val="1"/>
          <w:numId w:val="33"/>
        </w:numPr>
        <w:spacing w:before="120" w:after="120"/>
        <w:ind w:left="709" w:hanging="426"/>
        <w:rPr>
          <w:rFonts w:cs="Arial"/>
          <w:b/>
          <w:sz w:val="22"/>
          <w:lang w:val="en-AU"/>
        </w:rPr>
      </w:pPr>
      <w:r w:rsidRPr="00A21C71">
        <w:rPr>
          <w:rFonts w:cs="Arial"/>
          <w:sz w:val="22"/>
          <w:lang w:val="en-AU"/>
        </w:rPr>
        <w:t>People from a cultural</w:t>
      </w:r>
      <w:r w:rsidR="00F1542C" w:rsidRPr="00A21C71">
        <w:rPr>
          <w:rFonts w:cs="Arial"/>
          <w:sz w:val="22"/>
          <w:lang w:val="en-AU"/>
        </w:rPr>
        <w:t>ly</w:t>
      </w:r>
      <w:r w:rsidRPr="00A21C71">
        <w:rPr>
          <w:rFonts w:cs="Arial"/>
          <w:sz w:val="22"/>
          <w:lang w:val="en-AU"/>
        </w:rPr>
        <w:t xml:space="preserve"> and linguistically diverse background, including humanitarian entrants and recently arrived migrants and refugees</w:t>
      </w:r>
    </w:p>
    <w:p w14:paraId="08C8E55C" w14:textId="77777777" w:rsidR="0000041D" w:rsidRPr="00A21C71" w:rsidRDefault="0000041D" w:rsidP="003B6E13">
      <w:pPr>
        <w:pStyle w:val="BodyText"/>
        <w:numPr>
          <w:ilvl w:val="1"/>
          <w:numId w:val="33"/>
        </w:numPr>
        <w:spacing w:before="120" w:after="120"/>
        <w:ind w:left="709" w:hanging="426"/>
        <w:rPr>
          <w:rFonts w:cs="Arial"/>
          <w:b/>
          <w:sz w:val="22"/>
          <w:lang w:val="en-AU"/>
        </w:rPr>
      </w:pPr>
      <w:r w:rsidRPr="00A21C71">
        <w:rPr>
          <w:rFonts w:cs="Arial"/>
          <w:sz w:val="22"/>
          <w:lang w:val="en-AU"/>
        </w:rPr>
        <w:t>People identifying as Aboriginal and/or Torres Strait Islander.</w:t>
      </w:r>
    </w:p>
    <w:p w14:paraId="1E13A270" w14:textId="77777777" w:rsidR="0000041D" w:rsidRPr="00A21C71" w:rsidRDefault="0000041D" w:rsidP="00AD66B5">
      <w:pPr>
        <w:pStyle w:val="Heading5"/>
        <w:jc w:val="left"/>
      </w:pPr>
      <w:r w:rsidRPr="00A21C71">
        <w:t>Who might be considered ‘support persons’?</w:t>
      </w:r>
    </w:p>
    <w:p w14:paraId="2BBC1820" w14:textId="77777777" w:rsidR="00BB250F" w:rsidRPr="00A21C71" w:rsidRDefault="00BB250F" w:rsidP="00BB250F">
      <w:pPr>
        <w:keepNext/>
        <w:widowControl w:val="0"/>
        <w:spacing w:before="180" w:after="120" w:line="288" w:lineRule="auto"/>
        <w:ind w:left="284"/>
        <w:rPr>
          <w:rFonts w:eastAsia="Arial" w:cs="Times New Roman"/>
          <w:color w:val="000000" w:themeColor="text1"/>
          <w:szCs w:val="20"/>
        </w:rPr>
      </w:pPr>
      <w:r w:rsidRPr="00A21C71">
        <w:rPr>
          <w:rFonts w:eastAsia="Arial" w:cs="Times New Roman"/>
          <w:color w:val="000000" w:themeColor="text1"/>
          <w:szCs w:val="20"/>
        </w:rPr>
        <w:t xml:space="preserve">For this program, support persons may include a case or support worker, friend or family member who is present but not directly receiving a service. </w:t>
      </w:r>
    </w:p>
    <w:p w14:paraId="69F64E2D" w14:textId="77777777" w:rsidR="00BB250F" w:rsidRPr="00A21C71" w:rsidRDefault="00BB250F" w:rsidP="00BB250F">
      <w:pPr>
        <w:keepNext/>
        <w:widowControl w:val="0"/>
        <w:spacing w:before="180" w:after="120" w:line="288" w:lineRule="auto"/>
        <w:ind w:left="284"/>
        <w:rPr>
          <w:rFonts w:eastAsia="Arial" w:cs="Times New Roman"/>
          <w:color w:val="000000" w:themeColor="text1"/>
          <w:szCs w:val="20"/>
        </w:rPr>
      </w:pPr>
      <w:r w:rsidRPr="00A21C71">
        <w:rPr>
          <w:rFonts w:eastAsia="Arial" w:cs="Times New Roman"/>
          <w:color w:val="000000" w:themeColor="text1"/>
          <w:szCs w:val="20"/>
        </w:rPr>
        <w:t xml:space="preserve">Recording support persons is voluntary; staff can record support persons if they feel it is relevant. Instructions on how to record them in the web-based portal can be found on the </w:t>
      </w:r>
      <w:hyperlink r:id="rId44">
        <w:r w:rsidRPr="00A21C71">
          <w:rPr>
            <w:rStyle w:val="Hyperlink"/>
            <w:rFonts w:cs="Arial"/>
          </w:rPr>
          <w:t>Data Exchange website</w:t>
        </w:r>
      </w:hyperlink>
      <w:r w:rsidRPr="00A21C71">
        <w:rPr>
          <w:rFonts w:eastAsia="Arial" w:cs="Times New Roman"/>
          <w:color w:val="000000" w:themeColor="text1"/>
          <w:szCs w:val="20"/>
        </w:rPr>
        <w:t>.</w:t>
      </w:r>
    </w:p>
    <w:p w14:paraId="70616211" w14:textId="77777777" w:rsidR="0000041D" w:rsidRPr="00A21C71" w:rsidRDefault="0000041D" w:rsidP="00AD66B5">
      <w:pPr>
        <w:pStyle w:val="Heading5"/>
        <w:jc w:val="left"/>
      </w:pPr>
      <w:r w:rsidRPr="00A21C71">
        <w:t>How should cases be set up?</w:t>
      </w:r>
    </w:p>
    <w:p w14:paraId="3C343298" w14:textId="77777777" w:rsidR="00EA22E1" w:rsidRPr="00A21C71" w:rsidRDefault="00EA22E1" w:rsidP="00EA22E1">
      <w:pPr>
        <w:pStyle w:val="BodyText"/>
        <w:spacing w:before="120" w:after="120" w:line="288" w:lineRule="auto"/>
        <w:ind w:left="284"/>
        <w:jc w:val="both"/>
        <w:rPr>
          <w:rFonts w:cs="Arial"/>
          <w:sz w:val="22"/>
          <w:szCs w:val="22"/>
          <w:lang w:val="en-AU"/>
        </w:rPr>
      </w:pPr>
      <w:bookmarkStart w:id="34" w:name="_Hlk200967320"/>
      <w:r w:rsidRPr="00A21C71">
        <w:rPr>
          <w:rFonts w:cs="Arial"/>
          <w:sz w:val="22"/>
          <w:szCs w:val="22"/>
          <w:lang w:val="en-AU"/>
        </w:rPr>
        <w:t>There is no formal case structure recommended for this program activity. Organisations should create cases that reflect their own administrative processes.</w:t>
      </w:r>
    </w:p>
    <w:p w14:paraId="3985C42A" w14:textId="77777777" w:rsidR="00EA22E1" w:rsidRPr="00A21C71" w:rsidRDefault="00EA22E1" w:rsidP="00EA22E1">
      <w:pPr>
        <w:pStyle w:val="BodyText"/>
        <w:spacing w:before="120" w:after="120" w:line="288" w:lineRule="auto"/>
        <w:ind w:left="284"/>
        <w:jc w:val="both"/>
        <w:rPr>
          <w:rFonts w:cs="Arial"/>
          <w:sz w:val="22"/>
          <w:szCs w:val="22"/>
          <w:lang w:val="en-AU"/>
        </w:rPr>
      </w:pPr>
      <w:r w:rsidRPr="00A21C71">
        <w:rPr>
          <w:rFonts w:cs="Arial"/>
          <w:sz w:val="22"/>
          <w:szCs w:val="22"/>
          <w:lang w:val="en-AU"/>
        </w:rPr>
        <w:t xml:space="preserve">To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organisations should use other identifying descriptions, such as Client ID numbers. e.g.: 1286. This works </w:t>
      </w:r>
      <w:r w:rsidRPr="00A21C71">
        <w:rPr>
          <w:rFonts w:cs="Arial"/>
          <w:sz w:val="22"/>
          <w:szCs w:val="22"/>
          <w:lang w:val="en-AU"/>
        </w:rPr>
        <w:lastRenderedPageBreak/>
        <w:t>well for ongoing one-on-one contact with clients.</w:t>
      </w:r>
    </w:p>
    <w:bookmarkEnd w:id="34"/>
    <w:p w14:paraId="0E014D52" w14:textId="77777777" w:rsidR="007C487B" w:rsidRPr="00A21C71" w:rsidRDefault="007C487B" w:rsidP="007C487B">
      <w:pPr>
        <w:keepNext/>
        <w:widowControl w:val="0"/>
        <w:spacing w:before="180" w:after="120" w:line="288" w:lineRule="auto"/>
        <w:jc w:val="both"/>
        <w:rPr>
          <w:rFonts w:eastAsia="Arial" w:cs="Arial"/>
          <w:b/>
          <w:color w:val="000000" w:themeColor="text1"/>
          <w:sz w:val="24"/>
          <w:szCs w:val="20"/>
        </w:rPr>
      </w:pPr>
      <w:r w:rsidRPr="00A21C71">
        <w:rPr>
          <w:rFonts w:eastAsia="Arial" w:cs="Arial"/>
          <w:b/>
          <w:color w:val="000000" w:themeColor="text1"/>
          <w:sz w:val="24"/>
          <w:szCs w:val="20"/>
        </w:rPr>
        <w:t>Group session census</w:t>
      </w:r>
    </w:p>
    <w:p w14:paraId="630006E6" w14:textId="77777777" w:rsidR="007C487B" w:rsidRPr="00A21C71" w:rsidRDefault="007C487B" w:rsidP="007C487B">
      <w:pPr>
        <w:keepNext/>
        <w:widowControl w:val="0"/>
        <w:spacing w:before="120" w:after="120" w:line="288" w:lineRule="auto"/>
        <w:ind w:left="284"/>
        <w:rPr>
          <w:rFonts w:cs="Arial"/>
        </w:rPr>
      </w:pPr>
      <w:r w:rsidRPr="00A21C71">
        <w:rPr>
          <w:rFonts w:cs="Arial"/>
        </w:rPr>
        <w:t xml:space="preserve">A “group session” means a session where services are delivered directly to three or more clients who attend together. A measurable outcome is expected to be achieved for each of those clients. </w:t>
      </w:r>
    </w:p>
    <w:p w14:paraId="131583AB" w14:textId="77777777" w:rsidR="007C487B" w:rsidRPr="00A21C71" w:rsidRDefault="007C487B" w:rsidP="007C487B">
      <w:pPr>
        <w:keepNext/>
        <w:widowControl w:val="0"/>
        <w:spacing w:before="120" w:after="120" w:line="288" w:lineRule="auto"/>
        <w:ind w:left="284"/>
        <w:rPr>
          <w:rFonts w:cs="Arial"/>
        </w:rPr>
      </w:pPr>
      <w:r w:rsidRPr="00A21C71">
        <w:rPr>
          <w:rFonts w:cs="Arial"/>
        </w:rPr>
        <w:t>For this program, organisations delivering group sessions must, at a minimum, request collection of client-level data from all clients attending group sessions in the months of April and November and record data collected in the Data Exchange.</w:t>
      </w:r>
    </w:p>
    <w:p w14:paraId="3B68EFFE" w14:textId="77777777" w:rsidR="007C487B" w:rsidRPr="00A21C71" w:rsidRDefault="007C487B" w:rsidP="007C487B">
      <w:pPr>
        <w:keepNext/>
        <w:widowControl w:val="0"/>
        <w:spacing w:before="120" w:after="120" w:line="288" w:lineRule="auto"/>
        <w:ind w:left="284"/>
        <w:rPr>
          <w:rFonts w:cs="Arial"/>
        </w:rPr>
      </w:pPr>
      <w:r w:rsidRPr="00A21C71">
        <w:rPr>
          <w:rFonts w:cs="Arial"/>
        </w:rPr>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43CBB7F1" w14:textId="77777777" w:rsidR="007C487B" w:rsidRPr="00A21C71" w:rsidRDefault="007C487B" w:rsidP="007C487B">
      <w:pPr>
        <w:keepNext/>
        <w:widowControl w:val="0"/>
        <w:spacing w:before="120" w:after="120" w:line="288" w:lineRule="auto"/>
        <w:ind w:left="284"/>
        <w:rPr>
          <w:rFonts w:cs="Arial"/>
        </w:rPr>
      </w:pPr>
      <w:r w:rsidRPr="00A21C71">
        <w:rPr>
          <w:rFonts w:cs="Arial"/>
        </w:rPr>
        <w:t xml:space="preserve">NOTE: </w:t>
      </w:r>
    </w:p>
    <w:p w14:paraId="795C7C21" w14:textId="77777777" w:rsidR="007C487B" w:rsidRPr="00A21C71" w:rsidRDefault="007C487B" w:rsidP="007C487B">
      <w:pPr>
        <w:keepNext/>
        <w:widowControl w:val="0"/>
        <w:numPr>
          <w:ilvl w:val="0"/>
          <w:numId w:val="200"/>
        </w:numPr>
        <w:spacing w:before="120" w:after="120" w:line="288" w:lineRule="auto"/>
        <w:rPr>
          <w:rFonts w:cs="Arial"/>
        </w:rPr>
      </w:pPr>
      <w:r w:rsidRPr="00A21C71">
        <w:rPr>
          <w:rFonts w:cs="Arial"/>
        </w:rPr>
        <w:t xml:space="preserve">Where an organisation does </w:t>
      </w:r>
      <w:r w:rsidRPr="00A21C71">
        <w:rPr>
          <w:rFonts w:cs="Arial"/>
          <w:b/>
          <w:bCs/>
        </w:rPr>
        <w:t>NOT</w:t>
      </w:r>
      <w:r w:rsidRPr="00A21C71">
        <w:rPr>
          <w:rFonts w:cs="Arial"/>
        </w:rPr>
        <w:t xml:space="preserve"> deliver group sessions, the group session census does </w:t>
      </w:r>
      <w:r w:rsidRPr="00A21C71">
        <w:rPr>
          <w:rFonts w:cs="Arial"/>
          <w:b/>
          <w:bCs/>
        </w:rPr>
        <w:t>NOT</w:t>
      </w:r>
      <w:r w:rsidRPr="00A21C71">
        <w:rPr>
          <w:rFonts w:cs="Arial"/>
        </w:rPr>
        <w:t xml:space="preserve"> apply.</w:t>
      </w:r>
    </w:p>
    <w:p w14:paraId="6C12E72F" w14:textId="77777777" w:rsidR="007C487B" w:rsidRPr="00A21C71" w:rsidRDefault="007C487B" w:rsidP="007C487B">
      <w:pPr>
        <w:keepNext/>
        <w:widowControl w:val="0"/>
        <w:numPr>
          <w:ilvl w:val="0"/>
          <w:numId w:val="200"/>
        </w:numPr>
        <w:spacing w:before="120" w:after="120" w:line="288" w:lineRule="auto"/>
        <w:rPr>
          <w:rFonts w:cs="Arial"/>
        </w:rPr>
      </w:pPr>
      <w:r w:rsidRPr="00A21C71">
        <w:rPr>
          <w:rFonts w:cs="Arial"/>
        </w:rPr>
        <w:t>Group sessions should be distinguished from “community sessions”, where a large group of people attend and services are not delivered directly to individuals. Organisations are generally not required to collect client-level data for community session attendees.</w:t>
      </w:r>
    </w:p>
    <w:p w14:paraId="2C3BF72D" w14:textId="77777777" w:rsidR="007C487B" w:rsidRPr="00A21C71" w:rsidRDefault="007C487B" w:rsidP="007C487B">
      <w:pPr>
        <w:keepNext/>
        <w:widowControl w:val="0"/>
        <w:spacing w:before="120" w:after="120" w:line="288" w:lineRule="auto"/>
        <w:ind w:left="284"/>
        <w:rPr>
          <w:rFonts w:cs="Arial"/>
        </w:rPr>
      </w:pPr>
      <w:r w:rsidRPr="00A21C71">
        <w:rPr>
          <w:rFonts w:cs="Arial"/>
        </w:rPr>
        <w:t xml:space="preserve">Please refer to Chapter 3 of the </w:t>
      </w:r>
      <w:hyperlink r:id="rId45" w:history="1">
        <w:r w:rsidRPr="009E1BC0">
          <w:rPr>
            <w:rStyle w:val="Hyperlink"/>
            <w:rFonts w:cs="Arial"/>
          </w:rPr>
          <w:t>Data Exchange Protocols</w:t>
        </w:r>
      </w:hyperlink>
      <w:r w:rsidRPr="00A21C71">
        <w:rPr>
          <w:rFonts w:cs="Arial"/>
        </w:rPr>
        <w:t xml:space="preserve"> for more information.</w:t>
      </w:r>
    </w:p>
    <w:p w14:paraId="638DE116" w14:textId="77777777" w:rsidR="007C487B" w:rsidRPr="009E1BC0" w:rsidRDefault="007C487B" w:rsidP="00AD66B5">
      <w:pPr>
        <w:pStyle w:val="BodyText"/>
        <w:keepLines/>
        <w:spacing w:before="120" w:after="120" w:line="288" w:lineRule="auto"/>
        <w:ind w:left="284"/>
        <w:rPr>
          <w:lang w:val="en-AU"/>
        </w:rPr>
      </w:pPr>
    </w:p>
    <w:p w14:paraId="2D65E5F9" w14:textId="77777777" w:rsidR="0000041D" w:rsidRPr="00A21C71" w:rsidRDefault="0000041D" w:rsidP="00AD66B5">
      <w:pPr>
        <w:pStyle w:val="Heading5"/>
        <w:jc w:val="left"/>
        <w:rPr>
          <w:rFonts w:cs="Arial"/>
          <w:b w:val="0"/>
          <w:bCs/>
          <w:sz w:val="26"/>
          <w:szCs w:val="26"/>
        </w:rPr>
      </w:pPr>
      <w:r w:rsidRPr="00A21C71">
        <w:t xml:space="preserve">The Partnership Approach </w:t>
      </w:r>
    </w:p>
    <w:p w14:paraId="39343B27" w14:textId="77777777" w:rsidR="0000041D" w:rsidRPr="00A21C71" w:rsidRDefault="0000041D" w:rsidP="00AD66B5">
      <w:pPr>
        <w:spacing w:before="120" w:after="120" w:line="288" w:lineRule="auto"/>
        <w:ind w:left="284"/>
        <w:rPr>
          <w:rFonts w:eastAsia="Arial" w:cs="Arial"/>
        </w:rPr>
      </w:pPr>
      <w:r w:rsidRPr="00A21C71">
        <w:rPr>
          <w:rFonts w:eastAsia="Arial" w:cs="Arial"/>
        </w:rPr>
        <w:t xml:space="preserve">For this program activity, all organisations </w:t>
      </w:r>
      <w:r w:rsidRPr="00A21C71">
        <w:rPr>
          <w:rFonts w:eastAsia="Arial" w:cs="Arial"/>
          <w:b/>
          <w:bCs/>
        </w:rPr>
        <w:t>are required</w:t>
      </w:r>
      <w:r w:rsidRPr="00A21C71">
        <w:rPr>
          <w:rFonts w:eastAsia="Arial" w:cs="Arial"/>
        </w:rPr>
        <w:t xml:space="preserve"> to participate in the Partnership Approach. Participation means organisations </w:t>
      </w:r>
      <w:r w:rsidRPr="00A21C71">
        <w:rPr>
          <w:rFonts w:eastAsia="Arial" w:cs="Arial"/>
          <w:b/>
          <w:bCs/>
        </w:rPr>
        <w:t>must</w:t>
      </w:r>
      <w:r w:rsidRPr="00A21C71">
        <w:rPr>
          <w:rFonts w:eastAsia="Arial" w:cs="Arial"/>
        </w:rPr>
        <w:t xml:space="preserve"> record client outcomes, known as Standard Client/Community Outcomes Reporting (SCORE) reporting. </w:t>
      </w:r>
    </w:p>
    <w:p w14:paraId="23CE1BC4" w14:textId="77777777" w:rsidR="0000041D" w:rsidRPr="00A21C71" w:rsidRDefault="0000041D" w:rsidP="00AD66B5">
      <w:pPr>
        <w:spacing w:before="120" w:after="120" w:line="288" w:lineRule="auto"/>
        <w:ind w:left="284"/>
        <w:rPr>
          <w:rFonts w:eastAsia="Arial" w:cs="Arial"/>
        </w:rPr>
      </w:pPr>
      <w:r w:rsidRPr="00A21C71">
        <w:rPr>
          <w:rFonts w:eastAsia="Arial" w:cs="Arial"/>
        </w:rPr>
        <w:t>Organisations must meet the following minimum requirements for SCORE data:</w:t>
      </w:r>
    </w:p>
    <w:p w14:paraId="350BE474" w14:textId="77777777" w:rsidR="0000041D" w:rsidRPr="00A21C71" w:rsidRDefault="0000041D" w:rsidP="003B6E13">
      <w:pPr>
        <w:pStyle w:val="ListParagraph"/>
        <w:numPr>
          <w:ilvl w:val="0"/>
          <w:numId w:val="32"/>
        </w:numPr>
        <w:spacing w:after="0" w:line="288" w:lineRule="auto"/>
        <w:ind w:left="1004"/>
        <w:rPr>
          <w:rFonts w:eastAsia="Arial" w:cs="Arial"/>
        </w:rPr>
      </w:pPr>
      <w:r w:rsidRPr="00A21C71">
        <w:rPr>
          <w:rFonts w:eastAsia="Arial" w:cs="Arial"/>
        </w:rPr>
        <w:t xml:space="preserve">Report an initial and at least one subsequent Circumstance SCORE for </w:t>
      </w:r>
      <w:r w:rsidRPr="00A21C71">
        <w:rPr>
          <w:rFonts w:eastAsia="Arial" w:cs="Arial"/>
          <w:b/>
          <w:bCs/>
        </w:rPr>
        <w:t>at least 50 per cent</w:t>
      </w:r>
      <w:r w:rsidRPr="00A21C71">
        <w:rPr>
          <w:rFonts w:eastAsia="Arial" w:cs="Arial"/>
        </w:rPr>
        <w:t xml:space="preserve"> of clients that have client records</w:t>
      </w:r>
    </w:p>
    <w:p w14:paraId="2447FD1A" w14:textId="77777777" w:rsidR="0000041D" w:rsidRPr="00A21C71" w:rsidRDefault="0000041D" w:rsidP="003B6E13">
      <w:pPr>
        <w:pStyle w:val="ListParagraph"/>
        <w:numPr>
          <w:ilvl w:val="0"/>
          <w:numId w:val="32"/>
        </w:numPr>
        <w:spacing w:after="0" w:line="288" w:lineRule="auto"/>
        <w:ind w:left="1004"/>
        <w:rPr>
          <w:rFonts w:eastAsia="Arial" w:cs="Arial"/>
        </w:rPr>
      </w:pPr>
      <w:r w:rsidRPr="00A21C71">
        <w:rPr>
          <w:rFonts w:eastAsia="Arial" w:cs="Arial"/>
        </w:rPr>
        <w:t xml:space="preserve">Report an initial and at least one subsequent Goals SCORE for </w:t>
      </w:r>
      <w:r w:rsidRPr="00A21C71">
        <w:rPr>
          <w:rFonts w:eastAsia="Arial" w:cs="Arial"/>
          <w:b/>
          <w:bCs/>
        </w:rPr>
        <w:t>at least</w:t>
      </w:r>
      <w:r w:rsidRPr="00A21C71">
        <w:rPr>
          <w:rFonts w:eastAsia="Arial" w:cs="Arial"/>
        </w:rPr>
        <w:t xml:space="preserve"> </w:t>
      </w:r>
      <w:r w:rsidRPr="00A21C71">
        <w:rPr>
          <w:rFonts w:eastAsia="Arial" w:cs="Arial"/>
          <w:b/>
          <w:bCs/>
        </w:rPr>
        <w:t>50 per cent</w:t>
      </w:r>
      <w:r w:rsidRPr="00A21C71">
        <w:rPr>
          <w:rFonts w:eastAsia="Arial" w:cs="Arial"/>
        </w:rPr>
        <w:t xml:space="preserve"> of clients that have client records</w:t>
      </w:r>
    </w:p>
    <w:p w14:paraId="78C58271" w14:textId="77777777" w:rsidR="0000041D" w:rsidRPr="00A21C71" w:rsidRDefault="0000041D" w:rsidP="003B6E13">
      <w:pPr>
        <w:pStyle w:val="ListParagraph"/>
        <w:numPr>
          <w:ilvl w:val="0"/>
          <w:numId w:val="32"/>
        </w:numPr>
        <w:spacing w:after="0" w:line="288" w:lineRule="auto"/>
        <w:ind w:left="1004"/>
        <w:rPr>
          <w:rFonts w:eastAsia="Arial" w:cs="Arial"/>
        </w:rPr>
      </w:pPr>
      <w:r w:rsidRPr="00A21C71">
        <w:rPr>
          <w:rFonts w:eastAsia="Arial" w:cs="Arial"/>
        </w:rPr>
        <w:t xml:space="preserve">Report satisfaction SCOREs for </w:t>
      </w:r>
      <w:r w:rsidRPr="00A21C71">
        <w:rPr>
          <w:rFonts w:eastAsia="Arial" w:cs="Arial"/>
          <w:b/>
          <w:bCs/>
        </w:rPr>
        <w:t>at least</w:t>
      </w:r>
      <w:r w:rsidRPr="00A21C71">
        <w:rPr>
          <w:rFonts w:eastAsia="Arial" w:cs="Arial"/>
        </w:rPr>
        <w:t xml:space="preserve"> </w:t>
      </w:r>
      <w:r w:rsidRPr="00A21C71">
        <w:rPr>
          <w:rFonts w:eastAsia="Arial" w:cs="Arial"/>
          <w:b/>
          <w:bCs/>
        </w:rPr>
        <w:t>10 per cent</w:t>
      </w:r>
      <w:r w:rsidRPr="00A21C71">
        <w:rPr>
          <w:rFonts w:eastAsia="Arial" w:cs="Arial"/>
        </w:rPr>
        <w:t xml:space="preserve"> of clients that have client records.</w:t>
      </w:r>
    </w:p>
    <w:p w14:paraId="4C2A2B80" w14:textId="77777777" w:rsidR="0000041D" w:rsidRPr="00A21C71" w:rsidRDefault="0000041D" w:rsidP="00AD66B5">
      <w:pPr>
        <w:spacing w:before="120" w:after="120" w:line="288" w:lineRule="auto"/>
        <w:ind w:left="284"/>
        <w:rPr>
          <w:rFonts w:eastAsia="Arial" w:cs="Arial"/>
        </w:rPr>
      </w:pPr>
      <w:r w:rsidRPr="00A21C71">
        <w:rPr>
          <w:rFonts w:eastAsia="Arial" w:cs="Arial"/>
        </w:rPr>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08D3B07C" w14:textId="77777777" w:rsidR="0000041D" w:rsidRPr="00A21C71" w:rsidRDefault="0000041D" w:rsidP="00AD66B5">
      <w:pPr>
        <w:spacing w:before="120" w:after="120" w:line="288" w:lineRule="auto"/>
        <w:ind w:left="284"/>
        <w:rPr>
          <w:rFonts w:eastAsia="Arial" w:cs="Arial"/>
        </w:rPr>
      </w:pPr>
      <w:r w:rsidRPr="00A21C71">
        <w:rPr>
          <w:rFonts w:eastAsia="Arial" w:cs="Arial"/>
        </w:rPr>
        <w:t>Satisfaction SCOREs should be recorded towards the end of service delivery.</w:t>
      </w:r>
    </w:p>
    <w:p w14:paraId="3C263680" w14:textId="77777777" w:rsidR="0000041D" w:rsidRPr="00A21C71" w:rsidRDefault="0000041D" w:rsidP="00AD66B5">
      <w:pPr>
        <w:spacing w:before="120" w:after="120" w:line="288" w:lineRule="auto"/>
        <w:ind w:left="284"/>
      </w:pPr>
      <w:r w:rsidRPr="00A21C71">
        <w:rPr>
          <w:rFonts w:eastAsia="Arial" w:cs="Arial"/>
        </w:rPr>
        <w:t xml:space="preserve">Organisations should refer to </w:t>
      </w:r>
      <w:hyperlink r:id="rId46" w:history="1">
        <w:r w:rsidRPr="00A21C71">
          <w:rPr>
            <w:rStyle w:val="Hyperlink"/>
            <w:rFonts w:eastAsia="Arial" w:cs="Arial"/>
            <w:color w:val="0000FF"/>
          </w:rPr>
          <w:t>How to use SCORE with clients | Data Exchange</w:t>
        </w:r>
      </w:hyperlink>
      <w:r w:rsidRPr="00A21C71">
        <w:rPr>
          <w:rFonts w:eastAsia="Arial" w:cs="Arial"/>
        </w:rPr>
        <w:t xml:space="preserve"> for guidance on conducting SCORE assessments with clients.</w:t>
      </w:r>
      <w:r w:rsidRPr="00A21C71">
        <w:t xml:space="preserve"> </w:t>
      </w:r>
    </w:p>
    <w:p w14:paraId="2105A1D8" w14:textId="77777777" w:rsidR="0000041D" w:rsidRPr="00A21C71" w:rsidRDefault="0000041D" w:rsidP="00AD66B5">
      <w:pPr>
        <w:pStyle w:val="Heading5"/>
        <w:jc w:val="left"/>
      </w:pPr>
      <w:r w:rsidRPr="00A21C71">
        <w:t>What areas of SCORE are most relevant?</w:t>
      </w:r>
    </w:p>
    <w:p w14:paraId="701EB109" w14:textId="77777777" w:rsidR="0000041D" w:rsidRDefault="0000041D" w:rsidP="00AD66B5">
      <w:pPr>
        <w:pStyle w:val="BodyText"/>
        <w:spacing w:before="120" w:after="120" w:line="288" w:lineRule="auto"/>
        <w:ind w:left="284"/>
        <w:rPr>
          <w:rFonts w:cs="Arial"/>
          <w:sz w:val="22"/>
          <w:szCs w:val="22"/>
          <w:lang w:val="en-AU"/>
        </w:rPr>
      </w:pPr>
      <w:r w:rsidRPr="00A21C71">
        <w:rPr>
          <w:rFonts w:cs="Arial"/>
          <w:sz w:val="22"/>
          <w:szCs w:val="22"/>
          <w:lang w:val="en-AU"/>
        </w:rPr>
        <w:t xml:space="preserve">For this program activity, organisations are required to collect and record SCORE assessments for the domains outlined below, as relevant to the services delivered. </w:t>
      </w:r>
    </w:p>
    <w:p w14:paraId="348316ED" w14:textId="77777777" w:rsidR="009E1BC0" w:rsidRPr="00A21C71" w:rsidRDefault="009E1BC0" w:rsidP="00AD66B5">
      <w:pPr>
        <w:pStyle w:val="BodyText"/>
        <w:spacing w:before="120" w:after="120" w:line="288" w:lineRule="auto"/>
        <w:ind w:left="284"/>
        <w:rPr>
          <w:rFonts w:cs="Arial"/>
          <w:sz w:val="22"/>
          <w:szCs w:val="22"/>
          <w:lang w:val="en-AU"/>
        </w:rPr>
      </w:pPr>
    </w:p>
    <w:tbl>
      <w:tblPr>
        <w:tblStyle w:val="LightList-Accent32"/>
        <w:tblW w:w="10490" w:type="dxa"/>
        <w:tblLook w:val="04A0" w:firstRow="1" w:lastRow="0" w:firstColumn="1" w:lastColumn="0" w:noHBand="0" w:noVBand="1"/>
        <w:tblCaption w:val="SCORE listings"/>
        <w:tblDescription w:val="This table lists all the relevant SCORE for this program"/>
      </w:tblPr>
      <w:tblGrid>
        <w:gridCol w:w="2689"/>
        <w:gridCol w:w="2556"/>
        <w:gridCol w:w="2622"/>
        <w:gridCol w:w="2623"/>
      </w:tblGrid>
      <w:tr w:rsidR="00BA2E66" w:rsidRPr="00A21C71" w14:paraId="7CDD0DF4" w14:textId="77777777" w:rsidTr="009E1BC0">
        <w:trPr>
          <w:cnfStyle w:val="100000000000" w:firstRow="1" w:lastRow="0" w:firstColumn="0" w:lastColumn="0" w:oddVBand="0" w:evenVBand="0" w:oddHBand="0"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single" w:sz="4" w:space="0" w:color="auto"/>
              <w:bottom w:val="single" w:sz="4" w:space="0" w:color="auto"/>
              <w:right w:val="single" w:sz="4" w:space="0" w:color="auto"/>
            </w:tcBorders>
          </w:tcPr>
          <w:p w14:paraId="34F4F8A8" w14:textId="77777777" w:rsidR="00BA2E66" w:rsidRPr="00A21C71" w:rsidRDefault="00BA2E66" w:rsidP="00BA2E66">
            <w:pPr>
              <w:pStyle w:val="BodyText"/>
              <w:keepNext/>
              <w:spacing w:before="120" w:after="120" w:line="288" w:lineRule="auto"/>
              <w:ind w:left="0"/>
              <w:rPr>
                <w:rFonts w:cs="Arial"/>
                <w:b w:val="0"/>
                <w:bCs w:val="0"/>
                <w:sz w:val="22"/>
                <w:szCs w:val="22"/>
                <w:lang w:val="en-AU"/>
              </w:rPr>
            </w:pPr>
            <w:r w:rsidRPr="00A21C71">
              <w:rPr>
                <w:rFonts w:cs="Arial"/>
                <w:sz w:val="22"/>
                <w:szCs w:val="22"/>
                <w:lang w:val="en-AU"/>
              </w:rPr>
              <w:lastRenderedPageBreak/>
              <w:t>Circumstances</w:t>
            </w:r>
          </w:p>
        </w:tc>
        <w:tc>
          <w:tcPr>
            <w:tcW w:w="2556" w:type="dxa"/>
            <w:tcBorders>
              <w:top w:val="single" w:sz="4" w:space="0" w:color="auto"/>
              <w:left w:val="single" w:sz="4" w:space="0" w:color="auto"/>
              <w:bottom w:val="single" w:sz="4" w:space="0" w:color="auto"/>
              <w:right w:val="single" w:sz="4" w:space="0" w:color="auto"/>
            </w:tcBorders>
          </w:tcPr>
          <w:p w14:paraId="34F41EDF" w14:textId="77777777" w:rsidR="00BA2E66" w:rsidRPr="00A21C71" w:rsidRDefault="00BA2E66" w:rsidP="00BA2E66">
            <w:pPr>
              <w:pStyle w:val="BodyText"/>
              <w:keepNext/>
              <w:spacing w:before="120" w:after="120" w:line="288" w:lineRule="auto"/>
              <w:ind w:left="0"/>
              <w:cnfStyle w:val="100000000000" w:firstRow="1" w:lastRow="0" w:firstColumn="0" w:lastColumn="0" w:oddVBand="0" w:evenVBand="0" w:oddHBand="0" w:evenHBand="0" w:firstRowFirstColumn="0" w:firstRowLastColumn="0" w:lastRowFirstColumn="0" w:lastRowLastColumn="0"/>
              <w:rPr>
                <w:rFonts w:cs="Arial"/>
                <w:b w:val="0"/>
                <w:bCs w:val="0"/>
                <w:sz w:val="22"/>
                <w:szCs w:val="22"/>
                <w:lang w:val="en-AU"/>
              </w:rPr>
            </w:pPr>
            <w:r w:rsidRPr="00A21C71">
              <w:rPr>
                <w:rFonts w:cs="Arial"/>
                <w:sz w:val="22"/>
                <w:szCs w:val="22"/>
                <w:lang w:val="en-AU"/>
              </w:rPr>
              <w:t>Goals</w:t>
            </w:r>
          </w:p>
        </w:tc>
        <w:tc>
          <w:tcPr>
            <w:tcW w:w="2622" w:type="dxa"/>
            <w:tcBorders>
              <w:top w:val="single" w:sz="4" w:space="0" w:color="auto"/>
              <w:left w:val="single" w:sz="4" w:space="0" w:color="auto"/>
              <w:bottom w:val="single" w:sz="4" w:space="0" w:color="auto"/>
              <w:right w:val="single" w:sz="4" w:space="0" w:color="auto"/>
            </w:tcBorders>
          </w:tcPr>
          <w:p w14:paraId="145122B0" w14:textId="77777777" w:rsidR="00BA2E66" w:rsidRPr="00A21C71" w:rsidRDefault="00BA2E66" w:rsidP="00BA2E66">
            <w:pPr>
              <w:pStyle w:val="BodyText"/>
              <w:keepNext/>
              <w:spacing w:before="120" w:after="120" w:line="288" w:lineRule="auto"/>
              <w:ind w:left="0"/>
              <w:cnfStyle w:val="100000000000" w:firstRow="1" w:lastRow="0" w:firstColumn="0" w:lastColumn="0" w:oddVBand="0" w:evenVBand="0" w:oddHBand="0" w:evenHBand="0" w:firstRowFirstColumn="0" w:firstRowLastColumn="0" w:lastRowFirstColumn="0" w:lastRowLastColumn="0"/>
              <w:rPr>
                <w:rFonts w:cs="Arial"/>
                <w:b w:val="0"/>
                <w:bCs w:val="0"/>
                <w:sz w:val="22"/>
                <w:szCs w:val="22"/>
                <w:lang w:val="en-AU"/>
              </w:rPr>
            </w:pPr>
            <w:r w:rsidRPr="00A21C71">
              <w:rPr>
                <w:rFonts w:cs="Arial"/>
                <w:sz w:val="22"/>
                <w:szCs w:val="22"/>
                <w:lang w:val="en-AU"/>
              </w:rPr>
              <w:t>Satisfaction</w:t>
            </w:r>
          </w:p>
        </w:tc>
        <w:tc>
          <w:tcPr>
            <w:tcW w:w="2623" w:type="dxa"/>
            <w:tcBorders>
              <w:top w:val="single" w:sz="4" w:space="0" w:color="auto"/>
              <w:left w:val="single" w:sz="4" w:space="0" w:color="auto"/>
              <w:bottom w:val="single" w:sz="4" w:space="0" w:color="auto"/>
              <w:right w:val="single" w:sz="4" w:space="0" w:color="auto"/>
            </w:tcBorders>
          </w:tcPr>
          <w:p w14:paraId="07AC6CF8" w14:textId="77777777" w:rsidR="00BA2E66" w:rsidRPr="00A21C71" w:rsidRDefault="00BA2E66" w:rsidP="00BA2E66">
            <w:pPr>
              <w:pStyle w:val="BodyText"/>
              <w:keepNext/>
              <w:spacing w:before="120" w:after="120" w:line="288" w:lineRule="auto"/>
              <w:ind w:left="0"/>
              <w:cnfStyle w:val="100000000000" w:firstRow="1" w:lastRow="0" w:firstColumn="0" w:lastColumn="0" w:oddVBand="0" w:evenVBand="0" w:oddHBand="0" w:evenHBand="0" w:firstRowFirstColumn="0" w:firstRowLastColumn="0" w:lastRowFirstColumn="0" w:lastRowLastColumn="0"/>
              <w:rPr>
                <w:rFonts w:cs="Arial"/>
                <w:b w:val="0"/>
                <w:bCs w:val="0"/>
                <w:sz w:val="22"/>
                <w:szCs w:val="22"/>
                <w:lang w:val="en-AU"/>
              </w:rPr>
            </w:pPr>
            <w:r w:rsidRPr="00A21C71">
              <w:rPr>
                <w:rFonts w:cs="Arial"/>
                <w:sz w:val="22"/>
                <w:szCs w:val="22"/>
                <w:lang w:val="en-AU"/>
              </w:rPr>
              <w:t>Community</w:t>
            </w:r>
          </w:p>
        </w:tc>
      </w:tr>
      <w:tr w:rsidR="00BA2E66" w:rsidRPr="00A21C71" w14:paraId="4CFED39F" w14:textId="77777777" w:rsidTr="009E1BC0">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single" w:sz="4" w:space="0" w:color="auto"/>
              <w:bottom w:val="single" w:sz="4" w:space="0" w:color="auto"/>
              <w:right w:val="single" w:sz="4" w:space="0" w:color="auto"/>
            </w:tcBorders>
          </w:tcPr>
          <w:p w14:paraId="476D3BC2" w14:textId="77777777" w:rsidR="00BA2E66" w:rsidRPr="009E1BC0" w:rsidRDefault="00BA2E66" w:rsidP="00966B39">
            <w:pPr>
              <w:widowControl w:val="0"/>
              <w:numPr>
                <w:ilvl w:val="0"/>
                <w:numId w:val="2"/>
              </w:numPr>
              <w:spacing w:before="60" w:after="60" w:line="288" w:lineRule="auto"/>
              <w:ind w:left="341" w:hanging="284"/>
              <w:rPr>
                <w:rFonts w:eastAsia="Arial" w:cs="Arial"/>
                <w:b w:val="0"/>
                <w:bCs w:val="0"/>
              </w:rPr>
            </w:pPr>
            <w:r w:rsidRPr="009E1BC0">
              <w:rPr>
                <w:rFonts w:eastAsia="Arial" w:cs="Arial"/>
                <w:b w:val="0"/>
                <w:bCs w:val="0"/>
              </w:rPr>
              <w:t>Family functioning</w:t>
            </w:r>
          </w:p>
          <w:p w14:paraId="449A4D87" w14:textId="77777777" w:rsidR="00BA2E66" w:rsidRPr="009E1BC0" w:rsidRDefault="00BA2E66" w:rsidP="00966B39">
            <w:pPr>
              <w:widowControl w:val="0"/>
              <w:numPr>
                <w:ilvl w:val="0"/>
                <w:numId w:val="2"/>
              </w:numPr>
              <w:spacing w:before="60" w:after="60" w:line="288" w:lineRule="auto"/>
              <w:ind w:left="341" w:hanging="284"/>
              <w:rPr>
                <w:rFonts w:eastAsia="Arial" w:cs="Arial"/>
                <w:b w:val="0"/>
                <w:bCs w:val="0"/>
              </w:rPr>
            </w:pPr>
            <w:r w:rsidRPr="009E1BC0">
              <w:rPr>
                <w:rFonts w:eastAsia="Arial" w:cs="Arial"/>
                <w:b w:val="0"/>
                <w:bCs w:val="0"/>
              </w:rPr>
              <w:t>Financial resilience</w:t>
            </w:r>
          </w:p>
          <w:p w14:paraId="6E9D1BE4" w14:textId="77777777" w:rsidR="00BA2E66" w:rsidRPr="009E1BC0" w:rsidRDefault="00BA2E66" w:rsidP="00966B39">
            <w:pPr>
              <w:widowControl w:val="0"/>
              <w:numPr>
                <w:ilvl w:val="0"/>
                <w:numId w:val="2"/>
              </w:numPr>
              <w:spacing w:before="60" w:after="60" w:line="288" w:lineRule="auto"/>
              <w:ind w:left="341" w:hanging="284"/>
              <w:rPr>
                <w:rFonts w:eastAsia="Arial" w:cs="Arial"/>
                <w:b w:val="0"/>
                <w:bCs w:val="0"/>
              </w:rPr>
            </w:pPr>
            <w:r w:rsidRPr="009E1BC0">
              <w:rPr>
                <w:rFonts w:eastAsia="Arial" w:cs="Arial"/>
                <w:b w:val="0"/>
                <w:bCs w:val="0"/>
              </w:rPr>
              <w:t>Mental health, wellbeing and self-care</w:t>
            </w:r>
          </w:p>
          <w:p w14:paraId="1C43F098" w14:textId="77777777" w:rsidR="00BA2E66" w:rsidRPr="009E1BC0" w:rsidRDefault="00BA2E66" w:rsidP="00966B39">
            <w:pPr>
              <w:widowControl w:val="0"/>
              <w:numPr>
                <w:ilvl w:val="0"/>
                <w:numId w:val="2"/>
              </w:numPr>
              <w:spacing w:before="60" w:after="60" w:line="288" w:lineRule="auto"/>
              <w:ind w:left="341" w:hanging="284"/>
              <w:rPr>
                <w:rFonts w:eastAsia="Arial" w:cs="Arial"/>
                <w:b w:val="0"/>
                <w:bCs w:val="0"/>
              </w:rPr>
            </w:pPr>
            <w:r w:rsidRPr="009E1BC0">
              <w:rPr>
                <w:rFonts w:eastAsia="Arial" w:cs="Arial"/>
                <w:b w:val="0"/>
                <w:bCs w:val="0"/>
              </w:rPr>
              <w:t>Personal and family safety</w:t>
            </w:r>
          </w:p>
          <w:p w14:paraId="7571A6F2" w14:textId="77777777" w:rsidR="00BA2E66" w:rsidRPr="009E1BC0" w:rsidRDefault="00BA2E66" w:rsidP="00966B39">
            <w:pPr>
              <w:widowControl w:val="0"/>
              <w:numPr>
                <w:ilvl w:val="0"/>
                <w:numId w:val="2"/>
              </w:numPr>
              <w:spacing w:before="60" w:after="60" w:line="288" w:lineRule="auto"/>
              <w:ind w:left="341" w:hanging="284"/>
              <w:rPr>
                <w:rFonts w:eastAsia="Arial" w:cs="Arial"/>
                <w:b w:val="0"/>
                <w:bCs w:val="0"/>
              </w:rPr>
            </w:pPr>
            <w:r w:rsidRPr="009E1BC0">
              <w:rPr>
                <w:rFonts w:eastAsia="Arial" w:cs="Arial"/>
                <w:b w:val="0"/>
                <w:bCs w:val="0"/>
              </w:rPr>
              <w:t>Community Participation and Networks</w:t>
            </w:r>
          </w:p>
        </w:tc>
        <w:tc>
          <w:tcPr>
            <w:tcW w:w="2556" w:type="dxa"/>
            <w:tcBorders>
              <w:top w:val="single" w:sz="4" w:space="0" w:color="auto"/>
              <w:left w:val="single" w:sz="4" w:space="0" w:color="auto"/>
              <w:bottom w:val="single" w:sz="4" w:space="0" w:color="auto"/>
              <w:right w:val="single" w:sz="4" w:space="0" w:color="auto"/>
            </w:tcBorders>
          </w:tcPr>
          <w:p w14:paraId="241E86CE" w14:textId="77777777" w:rsidR="00BA2E66" w:rsidRPr="009E1BC0" w:rsidRDefault="00BA2E66" w:rsidP="00966B39">
            <w:pPr>
              <w:widowControl w:val="0"/>
              <w:numPr>
                <w:ilvl w:val="0"/>
                <w:numId w:val="2"/>
              </w:numPr>
              <w:spacing w:before="60" w:after="60" w:line="288" w:lineRule="auto"/>
              <w:ind w:left="341" w:hanging="284"/>
              <w:cnfStyle w:val="000000100000" w:firstRow="0" w:lastRow="0" w:firstColumn="0" w:lastColumn="0" w:oddVBand="0" w:evenVBand="0" w:oddHBand="1" w:evenHBand="0" w:firstRowFirstColumn="0" w:firstRowLastColumn="0" w:lastRowFirstColumn="0" w:lastRowLastColumn="0"/>
              <w:rPr>
                <w:rFonts w:eastAsia="Arial" w:cs="Arial"/>
              </w:rPr>
            </w:pPr>
            <w:r w:rsidRPr="009E1BC0">
              <w:rPr>
                <w:rFonts w:eastAsia="Arial" w:cs="Arial"/>
              </w:rPr>
              <w:t>Changed behaviours</w:t>
            </w:r>
          </w:p>
          <w:p w14:paraId="42264E19" w14:textId="77777777" w:rsidR="00BA2E66" w:rsidRPr="009E1BC0" w:rsidRDefault="00BA2E66" w:rsidP="00966B39">
            <w:pPr>
              <w:widowControl w:val="0"/>
              <w:numPr>
                <w:ilvl w:val="0"/>
                <w:numId w:val="2"/>
              </w:numPr>
              <w:spacing w:before="60" w:after="60" w:line="288" w:lineRule="auto"/>
              <w:ind w:left="341" w:hanging="284"/>
              <w:cnfStyle w:val="000000100000" w:firstRow="0" w:lastRow="0" w:firstColumn="0" w:lastColumn="0" w:oddVBand="0" w:evenVBand="0" w:oddHBand="1" w:evenHBand="0" w:firstRowFirstColumn="0" w:firstRowLastColumn="0" w:lastRowFirstColumn="0" w:lastRowLastColumn="0"/>
              <w:rPr>
                <w:rFonts w:eastAsia="Arial" w:cs="Arial"/>
              </w:rPr>
            </w:pPr>
            <w:r w:rsidRPr="009E1BC0">
              <w:rPr>
                <w:rFonts w:eastAsia="Arial" w:cs="Arial"/>
              </w:rPr>
              <w:t>Empowerment, choice and control to make own decisions</w:t>
            </w:r>
          </w:p>
          <w:p w14:paraId="528EF6F0" w14:textId="77777777" w:rsidR="00BA2E66" w:rsidRPr="009E1BC0" w:rsidRDefault="00BA2E66" w:rsidP="00966B39">
            <w:pPr>
              <w:widowControl w:val="0"/>
              <w:numPr>
                <w:ilvl w:val="0"/>
                <w:numId w:val="2"/>
              </w:numPr>
              <w:spacing w:before="60" w:after="60" w:line="288" w:lineRule="auto"/>
              <w:ind w:left="341" w:hanging="284"/>
              <w:cnfStyle w:val="000000100000" w:firstRow="0" w:lastRow="0" w:firstColumn="0" w:lastColumn="0" w:oddVBand="0" w:evenVBand="0" w:oddHBand="1" w:evenHBand="0" w:firstRowFirstColumn="0" w:firstRowLastColumn="0" w:lastRowFirstColumn="0" w:lastRowLastColumn="0"/>
              <w:rPr>
                <w:rFonts w:eastAsia="Arial" w:cs="Arial"/>
              </w:rPr>
            </w:pPr>
            <w:r w:rsidRPr="009E1BC0">
              <w:rPr>
                <w:rFonts w:eastAsia="Arial" w:cs="Arial"/>
              </w:rPr>
              <w:t>Engagement with relevant support services</w:t>
            </w:r>
          </w:p>
          <w:p w14:paraId="51A43791" w14:textId="77777777" w:rsidR="00BA2E66" w:rsidRPr="009E1BC0" w:rsidRDefault="00BA2E66" w:rsidP="00966B39">
            <w:pPr>
              <w:widowControl w:val="0"/>
              <w:numPr>
                <w:ilvl w:val="0"/>
                <w:numId w:val="2"/>
              </w:numPr>
              <w:spacing w:before="60" w:after="60" w:line="288" w:lineRule="auto"/>
              <w:ind w:left="341" w:hanging="284"/>
              <w:cnfStyle w:val="000000100000" w:firstRow="0" w:lastRow="0" w:firstColumn="0" w:lastColumn="0" w:oddVBand="0" w:evenVBand="0" w:oddHBand="1" w:evenHBand="0" w:firstRowFirstColumn="0" w:firstRowLastColumn="0" w:lastRowFirstColumn="0" w:lastRowLastColumn="0"/>
              <w:rPr>
                <w:rFonts w:eastAsia="Arial" w:cs="Arial"/>
              </w:rPr>
            </w:pPr>
            <w:r w:rsidRPr="009E1BC0">
              <w:rPr>
                <w:rFonts w:eastAsia="Arial" w:cs="Arial"/>
              </w:rPr>
              <w:t>Changed impact of immediate crisis</w:t>
            </w:r>
          </w:p>
        </w:tc>
        <w:tc>
          <w:tcPr>
            <w:tcW w:w="2622" w:type="dxa"/>
            <w:tcBorders>
              <w:top w:val="single" w:sz="4" w:space="0" w:color="auto"/>
              <w:left w:val="single" w:sz="4" w:space="0" w:color="auto"/>
              <w:bottom w:val="single" w:sz="4" w:space="0" w:color="auto"/>
              <w:right w:val="single" w:sz="4" w:space="0" w:color="auto"/>
            </w:tcBorders>
          </w:tcPr>
          <w:p w14:paraId="23F4A279" w14:textId="77777777" w:rsidR="00BA2E66" w:rsidRPr="009E1BC0" w:rsidRDefault="00BA2E66" w:rsidP="00966B39">
            <w:pPr>
              <w:widowControl w:val="0"/>
              <w:numPr>
                <w:ilvl w:val="0"/>
                <w:numId w:val="2"/>
              </w:numPr>
              <w:spacing w:before="60" w:after="60" w:line="288" w:lineRule="auto"/>
              <w:ind w:left="341" w:hanging="284"/>
              <w:cnfStyle w:val="000000100000" w:firstRow="0" w:lastRow="0" w:firstColumn="0" w:lastColumn="0" w:oddVBand="0" w:evenVBand="0" w:oddHBand="1" w:evenHBand="0" w:firstRowFirstColumn="0" w:firstRowLastColumn="0" w:lastRowFirstColumn="0" w:lastRowLastColumn="0"/>
              <w:rPr>
                <w:rFonts w:eastAsia="Arial" w:cs="Arial"/>
              </w:rPr>
            </w:pPr>
            <w:r w:rsidRPr="009E1BC0">
              <w:rPr>
                <w:rFonts w:eastAsia="Arial" w:cs="Arial"/>
              </w:rPr>
              <w:t>The service listened to me and understood my issues</w:t>
            </w:r>
          </w:p>
          <w:p w14:paraId="7B09CBE7" w14:textId="77777777" w:rsidR="00BA2E66" w:rsidRPr="009E1BC0" w:rsidRDefault="00BA2E66" w:rsidP="00966B39">
            <w:pPr>
              <w:widowControl w:val="0"/>
              <w:numPr>
                <w:ilvl w:val="0"/>
                <w:numId w:val="2"/>
              </w:numPr>
              <w:spacing w:before="60" w:after="60" w:line="288" w:lineRule="auto"/>
              <w:ind w:left="341" w:hanging="284"/>
              <w:cnfStyle w:val="000000100000" w:firstRow="0" w:lastRow="0" w:firstColumn="0" w:lastColumn="0" w:oddVBand="0" w:evenVBand="0" w:oddHBand="1" w:evenHBand="0" w:firstRowFirstColumn="0" w:firstRowLastColumn="0" w:lastRowFirstColumn="0" w:lastRowLastColumn="0"/>
              <w:rPr>
                <w:rFonts w:eastAsia="Arial" w:cs="Arial"/>
              </w:rPr>
            </w:pPr>
            <w:r w:rsidRPr="009E1BC0">
              <w:rPr>
                <w:rFonts w:eastAsia="Arial" w:cs="Arial"/>
              </w:rPr>
              <w:t>I am satisfied with the services I have received</w:t>
            </w:r>
          </w:p>
          <w:p w14:paraId="41E055DA" w14:textId="77777777" w:rsidR="00BA2E66" w:rsidRPr="009E1BC0" w:rsidRDefault="00BA2E66" w:rsidP="00966B39">
            <w:pPr>
              <w:widowControl w:val="0"/>
              <w:numPr>
                <w:ilvl w:val="0"/>
                <w:numId w:val="2"/>
              </w:numPr>
              <w:spacing w:before="60" w:after="60" w:line="288" w:lineRule="auto"/>
              <w:ind w:left="341" w:hanging="284"/>
              <w:cnfStyle w:val="000000100000" w:firstRow="0" w:lastRow="0" w:firstColumn="0" w:lastColumn="0" w:oddVBand="0" w:evenVBand="0" w:oddHBand="1" w:evenHBand="0" w:firstRowFirstColumn="0" w:firstRowLastColumn="0" w:lastRowFirstColumn="0" w:lastRowLastColumn="0"/>
              <w:rPr>
                <w:rFonts w:eastAsia="Arial" w:cs="Arial"/>
              </w:rPr>
            </w:pPr>
            <w:r w:rsidRPr="009E1BC0">
              <w:rPr>
                <w:rFonts w:eastAsia="Arial" w:cs="Arial"/>
              </w:rPr>
              <w:t>I am better able to deal with issues that I sought help with</w:t>
            </w:r>
          </w:p>
        </w:tc>
        <w:tc>
          <w:tcPr>
            <w:tcW w:w="2623" w:type="dxa"/>
            <w:tcBorders>
              <w:top w:val="single" w:sz="4" w:space="0" w:color="auto"/>
              <w:left w:val="single" w:sz="4" w:space="0" w:color="auto"/>
              <w:bottom w:val="single" w:sz="4" w:space="0" w:color="auto"/>
              <w:right w:val="single" w:sz="4" w:space="0" w:color="auto"/>
            </w:tcBorders>
          </w:tcPr>
          <w:p w14:paraId="564A6CA1" w14:textId="77777777" w:rsidR="00BA2E66" w:rsidRPr="009E1BC0" w:rsidRDefault="00BA2E66" w:rsidP="00966B39">
            <w:pPr>
              <w:widowControl w:val="0"/>
              <w:numPr>
                <w:ilvl w:val="0"/>
                <w:numId w:val="2"/>
              </w:numPr>
              <w:spacing w:before="60" w:after="60" w:line="288" w:lineRule="auto"/>
              <w:ind w:left="341" w:hanging="284"/>
              <w:cnfStyle w:val="000000100000" w:firstRow="0" w:lastRow="0" w:firstColumn="0" w:lastColumn="0" w:oddVBand="0" w:evenVBand="0" w:oddHBand="1" w:evenHBand="0" w:firstRowFirstColumn="0" w:firstRowLastColumn="0" w:lastRowFirstColumn="0" w:lastRowLastColumn="0"/>
              <w:rPr>
                <w:rFonts w:eastAsia="Arial" w:cs="Arial"/>
              </w:rPr>
            </w:pPr>
            <w:r w:rsidRPr="009E1BC0">
              <w:rPr>
                <w:rFonts w:eastAsia="Arial" w:cs="Arial"/>
              </w:rPr>
              <w:t>Group/ community knowledge, skills, attitudes behaviours</w:t>
            </w:r>
          </w:p>
          <w:p w14:paraId="00362D91" w14:textId="77777777" w:rsidR="00BA2E66" w:rsidRPr="009E1BC0" w:rsidRDefault="00BA2E66" w:rsidP="00966B39">
            <w:pPr>
              <w:widowControl w:val="0"/>
              <w:numPr>
                <w:ilvl w:val="0"/>
                <w:numId w:val="2"/>
              </w:numPr>
              <w:spacing w:before="60" w:after="60" w:line="288" w:lineRule="auto"/>
              <w:ind w:left="341" w:hanging="284"/>
              <w:cnfStyle w:val="000000100000" w:firstRow="0" w:lastRow="0" w:firstColumn="0" w:lastColumn="0" w:oddVBand="0" w:evenVBand="0" w:oddHBand="1" w:evenHBand="0" w:firstRowFirstColumn="0" w:firstRowLastColumn="0" w:lastRowFirstColumn="0" w:lastRowLastColumn="0"/>
              <w:rPr>
                <w:rFonts w:eastAsia="Arial" w:cs="Arial"/>
              </w:rPr>
            </w:pPr>
            <w:r w:rsidRPr="009E1BC0">
              <w:rPr>
                <w:rFonts w:eastAsia="Arial" w:cs="Arial"/>
              </w:rPr>
              <w:t>Organisational knowledge, skills and practices</w:t>
            </w:r>
          </w:p>
          <w:p w14:paraId="397EB552" w14:textId="77777777" w:rsidR="00BA2E66" w:rsidRPr="009E1BC0" w:rsidRDefault="00BA2E66" w:rsidP="00966B39">
            <w:pPr>
              <w:widowControl w:val="0"/>
              <w:numPr>
                <w:ilvl w:val="0"/>
                <w:numId w:val="2"/>
              </w:numPr>
              <w:spacing w:before="60" w:after="60" w:line="288" w:lineRule="auto"/>
              <w:ind w:left="341" w:hanging="284"/>
              <w:cnfStyle w:val="000000100000" w:firstRow="0" w:lastRow="0" w:firstColumn="0" w:lastColumn="0" w:oddVBand="0" w:evenVBand="0" w:oddHBand="1" w:evenHBand="0" w:firstRowFirstColumn="0" w:firstRowLastColumn="0" w:lastRowFirstColumn="0" w:lastRowLastColumn="0"/>
              <w:rPr>
                <w:rFonts w:eastAsia="Arial" w:cs="Arial"/>
              </w:rPr>
            </w:pPr>
            <w:r w:rsidRPr="009E1BC0">
              <w:rPr>
                <w:rFonts w:eastAsia="Arial" w:cs="Arial"/>
              </w:rPr>
              <w:t>Community infrastructure and networks</w:t>
            </w:r>
          </w:p>
        </w:tc>
      </w:tr>
    </w:tbl>
    <w:p w14:paraId="23588BAF" w14:textId="77777777" w:rsidR="0000041D" w:rsidRPr="00A21C71" w:rsidRDefault="0000041D" w:rsidP="00AD66B5">
      <w:pPr>
        <w:pStyle w:val="Heading5"/>
        <w:jc w:val="left"/>
        <w:rPr>
          <w:rFonts w:cs="Arial"/>
          <w:b w:val="0"/>
          <w:bCs/>
          <w:szCs w:val="24"/>
        </w:rPr>
      </w:pPr>
      <w:r w:rsidRPr="00A21C71">
        <w:t>Service Types</w:t>
      </w:r>
    </w:p>
    <w:p w14:paraId="5F42B0B7" w14:textId="5DEC568B" w:rsidR="004B309F" w:rsidRPr="00A21C71" w:rsidRDefault="0000041D" w:rsidP="004B309F">
      <w:pPr>
        <w:widowControl w:val="0"/>
        <w:spacing w:before="120" w:after="120" w:line="288" w:lineRule="auto"/>
        <w:ind w:left="284"/>
        <w:rPr>
          <w:rFonts w:eastAsia="Arial" w:cs="Arial"/>
        </w:rPr>
      </w:pPr>
      <w:r w:rsidRPr="00A21C71">
        <w:rPr>
          <w:rFonts w:eastAsia="Arial" w:cs="Arial"/>
        </w:rPr>
        <w:t>A service type describes the main focus of a session with one or more clients. If a session covers multiple service types, the person delivering the session should record only the most relevant service type, which is typically the one that required the most amount of time or contributed most significantly to an outcome.</w:t>
      </w:r>
    </w:p>
    <w:p w14:paraId="2B2958B4" w14:textId="19FBDF56" w:rsidR="003C0F29" w:rsidRPr="00A21C71" w:rsidRDefault="0000041D" w:rsidP="009E1BC0">
      <w:pPr>
        <w:pStyle w:val="BodyText"/>
        <w:spacing w:before="120" w:line="288" w:lineRule="auto"/>
        <w:ind w:left="0"/>
        <w:rPr>
          <w:rFonts w:cs="Arial"/>
          <w:b/>
          <w:bCs/>
          <w:color w:val="FFFFFF" w:themeColor="background1"/>
          <w:sz w:val="22"/>
          <w:szCs w:val="22"/>
          <w:lang w:val="en-AU"/>
        </w:rPr>
      </w:pPr>
      <w:r w:rsidRPr="009E1BC0">
        <w:rPr>
          <w:rFonts w:cs="Arial"/>
          <w:color w:val="000000" w:themeColor="text1"/>
          <w:lang w:val="en-AU"/>
        </w:rPr>
        <w:t>For this program activity, the below service types should be used</w:t>
      </w:r>
      <w:r w:rsidRPr="009E1BC0">
        <w:rPr>
          <w:rFonts w:cs="Arial"/>
          <w:lang w:val="en-AU"/>
        </w:rPr>
        <w:t xml:space="preserve">. </w:t>
      </w:r>
    </w:p>
    <w:p w14:paraId="42B4DD9B" w14:textId="77777777" w:rsidR="00591108" w:rsidRPr="009E1BC0" w:rsidRDefault="00591108" w:rsidP="00AD66B5">
      <w:pPr>
        <w:pStyle w:val="BodyText"/>
        <w:spacing w:before="120" w:after="120" w:line="288" w:lineRule="auto"/>
        <w:ind w:left="0"/>
        <w:rPr>
          <w:rFonts w:cs="Arial"/>
          <w:sz w:val="22"/>
          <w:szCs w:val="22"/>
          <w:lang w:val="en-AU" w:eastAsia="en-AU"/>
        </w:rPr>
      </w:pPr>
    </w:p>
    <w:tbl>
      <w:tblPr>
        <w:tblStyle w:val="LightList-Accent32"/>
        <w:tblpPr w:leftFromText="180" w:rightFromText="180" w:vertAnchor="page" w:horzAnchor="margin" w:tblpY="1041"/>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for Service Types"/>
        <w:tblDescription w:val="This table lists the service types suitable for this program activity, and examples to each service type."/>
      </w:tblPr>
      <w:tblGrid>
        <w:gridCol w:w="2811"/>
        <w:gridCol w:w="7679"/>
      </w:tblGrid>
      <w:tr w:rsidR="00591108" w:rsidRPr="00A21C71" w14:paraId="6BC5714E" w14:textId="77777777" w:rsidTr="00744531">
        <w:trPr>
          <w:cnfStyle w:val="100000000000" w:firstRow="1" w:lastRow="0" w:firstColumn="0" w:lastColumn="0" w:oddVBand="0" w:evenVBand="0" w:oddHBand="0" w:evenHBand="0" w:firstRowFirstColumn="0" w:firstRowLastColumn="0" w:lastRowFirstColumn="0" w:lastRowLastColumn="0"/>
          <w:cantSplit/>
          <w:trHeight w:val="454"/>
          <w:tblHeader/>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1063AD9F" w14:textId="77777777" w:rsidR="00591108" w:rsidRPr="00A21C71" w:rsidRDefault="00591108" w:rsidP="00744531">
            <w:pPr>
              <w:widowControl w:val="0"/>
              <w:spacing w:before="120" w:after="120" w:line="288" w:lineRule="auto"/>
              <w:rPr>
                <w:rFonts w:eastAsia="Arial" w:cs="Arial"/>
              </w:rPr>
            </w:pPr>
            <w:r w:rsidRPr="00A21C71">
              <w:rPr>
                <w:rFonts w:eastAsia="Arial" w:cs="Arial"/>
              </w:rPr>
              <w:lastRenderedPageBreak/>
              <w:t>Service Type</w:t>
            </w:r>
          </w:p>
        </w:tc>
        <w:tc>
          <w:tcPr>
            <w:tcW w:w="7679" w:type="dxa"/>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5B0862DC" w14:textId="77777777" w:rsidR="00591108" w:rsidRPr="00A21C71" w:rsidRDefault="00591108" w:rsidP="00744531">
            <w:pPr>
              <w:widowControl w:val="0"/>
              <w:spacing w:before="120" w:after="120" w:line="288" w:lineRule="auto"/>
              <w:cnfStyle w:val="100000000000" w:firstRow="1" w:lastRow="0" w:firstColumn="0" w:lastColumn="0" w:oddVBand="0" w:evenVBand="0" w:oddHBand="0" w:evenHBand="0" w:firstRowFirstColumn="0" w:firstRowLastColumn="0" w:lastRowFirstColumn="0" w:lastRowLastColumn="0"/>
              <w:rPr>
                <w:rFonts w:eastAsia="Arial" w:cs="Arial"/>
              </w:rPr>
            </w:pPr>
            <w:r w:rsidRPr="00A21C71">
              <w:rPr>
                <w:rFonts w:eastAsia="Arial" w:cs="Arial"/>
              </w:rPr>
              <w:t xml:space="preserve">Example </w:t>
            </w:r>
          </w:p>
        </w:tc>
      </w:tr>
      <w:tr w:rsidR="00591108" w:rsidRPr="00A21C71" w14:paraId="1700DD6B" w14:textId="77777777" w:rsidTr="00744531">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10989FF2" w14:textId="77777777" w:rsidR="00591108" w:rsidRPr="00A21C71" w:rsidRDefault="00591108" w:rsidP="00744531">
            <w:pPr>
              <w:spacing w:before="60" w:after="60" w:line="288" w:lineRule="auto"/>
              <w:rPr>
                <w:rFonts w:eastAsia="Times New Roman" w:cs="Arial"/>
              </w:rPr>
            </w:pPr>
            <w:r w:rsidRPr="00A21C71">
              <w:rPr>
                <w:rFonts w:eastAsia="Times New Roman" w:cs="Arial"/>
              </w:rPr>
              <w:t>Information / Advice / Referral</w:t>
            </w:r>
          </w:p>
        </w:tc>
        <w:tc>
          <w:tcPr>
            <w:tcW w:w="7679" w:type="dxa"/>
            <w:tcBorders>
              <w:top w:val="single" w:sz="4" w:space="0" w:color="auto"/>
              <w:left w:val="single" w:sz="4" w:space="0" w:color="auto"/>
              <w:bottom w:val="single" w:sz="4" w:space="0" w:color="auto"/>
              <w:right w:val="single" w:sz="4" w:space="0" w:color="auto"/>
            </w:tcBorders>
            <w:vAlign w:val="center"/>
          </w:tcPr>
          <w:p w14:paraId="4A3CBBE3" w14:textId="77777777" w:rsidR="00591108" w:rsidRPr="00A21C71" w:rsidRDefault="00591108" w:rsidP="00744531">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rPr>
            </w:pPr>
            <w:r w:rsidRPr="00A21C71">
              <w:rPr>
                <w:rFonts w:cs="Arial"/>
              </w:rPr>
              <w:t>Provision of standard advice, guidance or information on a specific topic, and referrals on to another service.</w:t>
            </w:r>
          </w:p>
        </w:tc>
      </w:tr>
      <w:tr w:rsidR="00591108" w:rsidRPr="00A21C71" w14:paraId="0DF789B9" w14:textId="77777777" w:rsidTr="00744531">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173AFF35" w14:textId="77777777" w:rsidR="00591108" w:rsidRPr="00A21C71" w:rsidRDefault="00591108" w:rsidP="00744531">
            <w:pPr>
              <w:spacing w:before="60" w:after="60" w:line="288" w:lineRule="auto"/>
              <w:rPr>
                <w:rFonts w:eastAsia="Times New Roman" w:cs="Arial"/>
              </w:rPr>
            </w:pPr>
            <w:r w:rsidRPr="00A21C71">
              <w:rPr>
                <w:rFonts w:eastAsia="Times New Roman" w:cs="Arial"/>
              </w:rPr>
              <w:t>Intake / Assessment</w:t>
            </w:r>
          </w:p>
        </w:tc>
        <w:tc>
          <w:tcPr>
            <w:tcW w:w="7679" w:type="dxa"/>
            <w:tcBorders>
              <w:top w:val="single" w:sz="4" w:space="0" w:color="auto"/>
              <w:left w:val="single" w:sz="4" w:space="0" w:color="auto"/>
              <w:bottom w:val="single" w:sz="4" w:space="0" w:color="auto"/>
              <w:right w:val="single" w:sz="4" w:space="0" w:color="auto"/>
            </w:tcBorders>
            <w:vAlign w:val="center"/>
          </w:tcPr>
          <w:p w14:paraId="4D5D439C" w14:textId="77777777" w:rsidR="00591108" w:rsidRPr="00A21C71" w:rsidRDefault="00591108" w:rsidP="00744531">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rPr>
            </w:pPr>
            <w:r w:rsidRPr="00A21C71">
              <w:rPr>
                <w:rFonts w:cs="Arial"/>
              </w:rPr>
              <w:t>An initial meeting, with the intention to gathering information on clients' needs or eligibility, matching clients to services.</w:t>
            </w:r>
          </w:p>
        </w:tc>
      </w:tr>
      <w:tr w:rsidR="00591108" w:rsidRPr="00A21C71" w14:paraId="41A9D625" w14:textId="77777777" w:rsidTr="00744531">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6C6B2DB6" w14:textId="77777777" w:rsidR="00591108" w:rsidRPr="00A21C71" w:rsidRDefault="00591108" w:rsidP="00744531">
            <w:pPr>
              <w:spacing w:before="60" w:after="60" w:line="288" w:lineRule="auto"/>
              <w:rPr>
                <w:rFonts w:eastAsia="Arial" w:cs="Arial"/>
                <w:highlight w:val="yellow"/>
              </w:rPr>
            </w:pPr>
            <w:r w:rsidRPr="00A21C71">
              <w:rPr>
                <w:rFonts w:eastAsia="Times New Roman" w:cs="Arial"/>
              </w:rPr>
              <w:t>Advocacy / Support</w:t>
            </w:r>
          </w:p>
        </w:tc>
        <w:tc>
          <w:tcPr>
            <w:tcW w:w="7679" w:type="dxa"/>
            <w:tcBorders>
              <w:top w:val="single" w:sz="4" w:space="0" w:color="auto"/>
              <w:left w:val="single" w:sz="4" w:space="0" w:color="auto"/>
              <w:bottom w:val="single" w:sz="4" w:space="0" w:color="auto"/>
              <w:right w:val="single" w:sz="4" w:space="0" w:color="auto"/>
            </w:tcBorders>
            <w:vAlign w:val="center"/>
          </w:tcPr>
          <w:p w14:paraId="66C57F19" w14:textId="77777777" w:rsidR="00591108" w:rsidRPr="00A21C71" w:rsidRDefault="00591108" w:rsidP="00744531">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highlight w:val="yellow"/>
              </w:rPr>
            </w:pPr>
            <w:r w:rsidRPr="00A21C71">
              <w:rPr>
                <w:rFonts w:cs="Arial"/>
              </w:rPr>
              <w:t>Advocating on a client’s behalf to another entity such as a government body or other organisation.</w:t>
            </w:r>
          </w:p>
        </w:tc>
      </w:tr>
      <w:tr w:rsidR="00591108" w:rsidRPr="00A21C71" w14:paraId="2F27EE2E" w14:textId="77777777" w:rsidTr="00744531">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2B893125" w14:textId="77777777" w:rsidR="00591108" w:rsidRPr="00A21C71" w:rsidRDefault="00591108" w:rsidP="00744531">
            <w:pPr>
              <w:spacing w:before="60" w:after="60" w:line="288" w:lineRule="auto"/>
              <w:rPr>
                <w:rFonts w:eastAsia="Arial" w:cs="Arial"/>
                <w:highlight w:val="yellow"/>
              </w:rPr>
            </w:pPr>
            <w:r w:rsidRPr="00A21C71">
              <w:rPr>
                <w:rFonts w:eastAsia="Times New Roman" w:cs="Arial"/>
              </w:rPr>
              <w:t>Counselling</w:t>
            </w:r>
          </w:p>
        </w:tc>
        <w:tc>
          <w:tcPr>
            <w:tcW w:w="7679" w:type="dxa"/>
            <w:tcBorders>
              <w:top w:val="single" w:sz="4" w:space="0" w:color="auto"/>
              <w:left w:val="single" w:sz="4" w:space="0" w:color="auto"/>
              <w:bottom w:val="single" w:sz="4" w:space="0" w:color="auto"/>
              <w:right w:val="single" w:sz="4" w:space="0" w:color="auto"/>
            </w:tcBorders>
            <w:vAlign w:val="center"/>
          </w:tcPr>
          <w:p w14:paraId="492F1AE7" w14:textId="77777777" w:rsidR="00591108" w:rsidRPr="00A21C71" w:rsidRDefault="00591108" w:rsidP="00744531">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rial" w:cs="Arial"/>
                <w:highlight w:val="yellow"/>
              </w:rPr>
            </w:pPr>
            <w:r w:rsidRPr="00A21C71">
              <w:rPr>
                <w:rFonts w:cs="Arial"/>
              </w:rPr>
              <w:t>Counselling for couples, families, children or vulnerable people experiencing issues.</w:t>
            </w:r>
          </w:p>
        </w:tc>
      </w:tr>
      <w:tr w:rsidR="00591108" w:rsidRPr="00A21C71" w14:paraId="7610D859" w14:textId="77777777" w:rsidTr="00744531">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29E92185" w14:textId="77777777" w:rsidR="00591108" w:rsidRPr="00A21C71" w:rsidRDefault="00591108" w:rsidP="00744531">
            <w:pPr>
              <w:spacing w:before="60" w:after="60" w:line="288" w:lineRule="auto"/>
              <w:rPr>
                <w:rFonts w:eastAsia="Arial" w:cs="Arial"/>
                <w:highlight w:val="yellow"/>
              </w:rPr>
            </w:pPr>
            <w:r w:rsidRPr="00A21C71">
              <w:rPr>
                <w:rFonts w:eastAsia="Times New Roman" w:cs="Arial"/>
              </w:rPr>
              <w:t>Education and skills training</w:t>
            </w:r>
          </w:p>
        </w:tc>
        <w:tc>
          <w:tcPr>
            <w:tcW w:w="7679" w:type="dxa"/>
            <w:tcBorders>
              <w:top w:val="single" w:sz="4" w:space="0" w:color="auto"/>
              <w:left w:val="single" w:sz="4" w:space="0" w:color="auto"/>
              <w:bottom w:val="single" w:sz="4" w:space="0" w:color="auto"/>
              <w:right w:val="single" w:sz="4" w:space="0" w:color="auto"/>
            </w:tcBorders>
            <w:vAlign w:val="center"/>
          </w:tcPr>
          <w:p w14:paraId="6FB7B7BE" w14:textId="77777777" w:rsidR="00591108" w:rsidRPr="00A21C71" w:rsidRDefault="00591108" w:rsidP="00744531">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highlight w:val="yellow"/>
              </w:rPr>
            </w:pPr>
            <w:r w:rsidRPr="00A21C71">
              <w:rPr>
                <w:rFonts w:cs="Arial"/>
              </w:rPr>
              <w:t>Assist a client in learning or building knowledge about a topic or aimed at developing a skill or enhancing a skill relevant to the client’s circumstances.</w:t>
            </w:r>
          </w:p>
        </w:tc>
      </w:tr>
      <w:tr w:rsidR="00591108" w:rsidRPr="00A21C71" w14:paraId="0A820F25" w14:textId="77777777" w:rsidTr="00744531">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7F48D6EC" w14:textId="77777777" w:rsidR="00591108" w:rsidRPr="00A21C71" w:rsidRDefault="00591108" w:rsidP="00744531">
            <w:pPr>
              <w:spacing w:before="60" w:after="60" w:line="288" w:lineRule="auto"/>
              <w:rPr>
                <w:rFonts w:eastAsia="Arial" w:cs="Arial"/>
                <w:highlight w:val="yellow"/>
              </w:rPr>
            </w:pPr>
            <w:r w:rsidRPr="00A21C71">
              <w:rPr>
                <w:rFonts w:eastAsia="Times New Roman" w:cs="Arial"/>
              </w:rPr>
              <w:t>Mentoring / Peer Support</w:t>
            </w:r>
          </w:p>
        </w:tc>
        <w:tc>
          <w:tcPr>
            <w:tcW w:w="7679" w:type="dxa"/>
            <w:tcBorders>
              <w:top w:val="single" w:sz="4" w:space="0" w:color="auto"/>
              <w:left w:val="single" w:sz="4" w:space="0" w:color="auto"/>
              <w:bottom w:val="single" w:sz="4" w:space="0" w:color="auto"/>
              <w:right w:val="single" w:sz="4" w:space="0" w:color="auto"/>
            </w:tcBorders>
            <w:vAlign w:val="center"/>
          </w:tcPr>
          <w:p w14:paraId="286A2109" w14:textId="77777777" w:rsidR="00591108" w:rsidRPr="00A21C71" w:rsidRDefault="00591108" w:rsidP="00744531">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rial" w:cs="Arial"/>
                <w:highlight w:val="yellow"/>
              </w:rPr>
            </w:pPr>
            <w:r w:rsidRPr="00A21C71">
              <w:rPr>
                <w:rFonts w:cs="Arial"/>
              </w:rPr>
              <w:t>Individual support and mentoring, peer support, role modelling sessions with a mentor, buddy or coach. Typically conducted one-on-one.</w:t>
            </w:r>
          </w:p>
        </w:tc>
      </w:tr>
      <w:tr w:rsidR="00591108" w:rsidRPr="00A21C71" w14:paraId="0C3832EF" w14:textId="77777777" w:rsidTr="00744531">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3A8BACBF" w14:textId="77777777" w:rsidR="00591108" w:rsidRPr="00A21C71" w:rsidRDefault="00591108" w:rsidP="00744531">
            <w:pPr>
              <w:spacing w:before="60" w:after="60" w:line="288" w:lineRule="auto"/>
              <w:rPr>
                <w:rFonts w:eastAsia="Arial" w:cs="Arial"/>
                <w:highlight w:val="yellow"/>
              </w:rPr>
            </w:pPr>
            <w:r w:rsidRPr="00A21C71">
              <w:rPr>
                <w:rFonts w:eastAsia="Times New Roman" w:cs="Arial"/>
              </w:rPr>
              <w:t>Service review</w:t>
            </w:r>
          </w:p>
        </w:tc>
        <w:tc>
          <w:tcPr>
            <w:tcW w:w="7679" w:type="dxa"/>
            <w:tcBorders>
              <w:top w:val="single" w:sz="4" w:space="0" w:color="auto"/>
              <w:left w:val="single" w:sz="4" w:space="0" w:color="auto"/>
              <w:bottom w:val="single" w:sz="4" w:space="0" w:color="auto"/>
              <w:right w:val="single" w:sz="4" w:space="0" w:color="auto"/>
            </w:tcBorders>
            <w:vAlign w:val="center"/>
          </w:tcPr>
          <w:p w14:paraId="1B6EFEF8" w14:textId="77777777" w:rsidR="00591108" w:rsidRPr="00A21C71" w:rsidRDefault="00591108" w:rsidP="00744531">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highlight w:val="yellow"/>
              </w:rPr>
            </w:pPr>
            <w:r w:rsidRPr="00A21C71">
              <w:rPr>
                <w:rFonts w:cs="Arial"/>
              </w:rPr>
              <w:t>Reviewing the service provided with the client. Note: this service requires direct contact with the client.</w:t>
            </w:r>
          </w:p>
        </w:tc>
      </w:tr>
      <w:tr w:rsidR="00591108" w:rsidRPr="00A21C71" w14:paraId="3C823705" w14:textId="77777777" w:rsidTr="00744531">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6306AF33" w14:textId="77777777" w:rsidR="00591108" w:rsidRPr="00A21C71" w:rsidRDefault="00591108" w:rsidP="00744531">
            <w:pPr>
              <w:spacing w:before="60" w:after="60" w:line="288" w:lineRule="auto"/>
              <w:rPr>
                <w:rFonts w:eastAsia="Arial" w:cs="Arial"/>
                <w:highlight w:val="yellow"/>
              </w:rPr>
            </w:pPr>
            <w:r w:rsidRPr="00A21C71">
              <w:rPr>
                <w:rFonts w:eastAsia="Times New Roman" w:cs="Arial"/>
              </w:rPr>
              <w:t>Exit interview</w:t>
            </w:r>
          </w:p>
        </w:tc>
        <w:tc>
          <w:tcPr>
            <w:tcW w:w="7679" w:type="dxa"/>
            <w:tcBorders>
              <w:top w:val="single" w:sz="4" w:space="0" w:color="auto"/>
              <w:left w:val="single" w:sz="4" w:space="0" w:color="auto"/>
              <w:bottom w:val="single" w:sz="4" w:space="0" w:color="auto"/>
              <w:right w:val="single" w:sz="4" w:space="0" w:color="auto"/>
            </w:tcBorders>
            <w:vAlign w:val="center"/>
          </w:tcPr>
          <w:p w14:paraId="127C1018" w14:textId="77777777" w:rsidR="00591108" w:rsidRPr="00A21C71" w:rsidRDefault="00591108" w:rsidP="00744531">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rial" w:cs="Arial"/>
                <w:highlight w:val="yellow"/>
              </w:rPr>
            </w:pPr>
            <w:r w:rsidRPr="00A21C71">
              <w:rPr>
                <w:rFonts w:cs="Arial"/>
              </w:rPr>
              <w:t>A client’s final session with the program.</w:t>
            </w:r>
          </w:p>
        </w:tc>
      </w:tr>
      <w:tr w:rsidR="00591108" w:rsidRPr="00A21C71" w14:paraId="5CAD012A" w14:textId="77777777" w:rsidTr="00744531">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6A858D89" w14:textId="77777777" w:rsidR="00591108" w:rsidRPr="00A21C71" w:rsidRDefault="00591108" w:rsidP="00744531">
            <w:pPr>
              <w:spacing w:before="60" w:after="60" w:line="288" w:lineRule="auto"/>
              <w:rPr>
                <w:rFonts w:eastAsia="Times New Roman" w:cs="Arial"/>
              </w:rPr>
            </w:pPr>
            <w:r w:rsidRPr="00A21C71">
              <w:rPr>
                <w:rFonts w:cs="Arial"/>
                <w:szCs w:val="20"/>
              </w:rPr>
              <w:t xml:space="preserve">Facilitate employment pathways </w:t>
            </w:r>
          </w:p>
        </w:tc>
        <w:tc>
          <w:tcPr>
            <w:tcW w:w="7679" w:type="dxa"/>
            <w:tcBorders>
              <w:top w:val="single" w:sz="4" w:space="0" w:color="auto"/>
              <w:left w:val="single" w:sz="4" w:space="0" w:color="auto"/>
              <w:bottom w:val="single" w:sz="4" w:space="0" w:color="auto"/>
              <w:right w:val="single" w:sz="4" w:space="0" w:color="auto"/>
            </w:tcBorders>
            <w:vAlign w:val="center"/>
          </w:tcPr>
          <w:p w14:paraId="2093AEFE" w14:textId="77777777" w:rsidR="00591108" w:rsidRPr="00A21C71" w:rsidRDefault="00591108" w:rsidP="00744531">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i/>
                <w:iCs/>
                <w:color w:val="FF0000"/>
              </w:rPr>
            </w:pPr>
            <w:r w:rsidRPr="00A21C71">
              <w:t>Assistance in applying for work/training courses, creating CVs/resumes/selection criteria, supporting a client at interview, career and education development, assisting with navigating employment sites, education on preparing for an interview, practice interviews.</w:t>
            </w:r>
          </w:p>
        </w:tc>
      </w:tr>
      <w:tr w:rsidR="00591108" w:rsidRPr="00A21C71" w14:paraId="686F206C" w14:textId="77777777" w:rsidTr="00744531">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74129F9E" w14:textId="77777777" w:rsidR="00591108" w:rsidRPr="00A21C71" w:rsidRDefault="00591108" w:rsidP="00744531">
            <w:pPr>
              <w:spacing w:before="60" w:after="60" w:line="288" w:lineRule="auto"/>
              <w:rPr>
                <w:rFonts w:eastAsia="Times New Roman" w:cs="Arial"/>
              </w:rPr>
            </w:pPr>
            <w:r w:rsidRPr="00A21C71">
              <w:rPr>
                <w:rFonts w:cs="Arial"/>
                <w:szCs w:val="20"/>
              </w:rPr>
              <w:t>Transportation services</w:t>
            </w:r>
          </w:p>
        </w:tc>
        <w:tc>
          <w:tcPr>
            <w:tcW w:w="7679" w:type="dxa"/>
            <w:tcBorders>
              <w:top w:val="single" w:sz="4" w:space="0" w:color="auto"/>
              <w:left w:val="single" w:sz="4" w:space="0" w:color="auto"/>
              <w:bottom w:val="single" w:sz="4" w:space="0" w:color="auto"/>
              <w:right w:val="single" w:sz="4" w:space="0" w:color="auto"/>
            </w:tcBorders>
            <w:vAlign w:val="center"/>
          </w:tcPr>
          <w:p w14:paraId="098257CE" w14:textId="77777777" w:rsidR="00591108" w:rsidRPr="00A21C71" w:rsidRDefault="00591108" w:rsidP="00744531">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i/>
                <w:iCs/>
                <w:color w:val="FF0000"/>
              </w:rPr>
            </w:pPr>
            <w:r w:rsidRPr="00A21C71">
              <w:rPr>
                <w:rFonts w:cs="Arial"/>
                <w:szCs w:val="16"/>
              </w:rPr>
              <w:t>Provision of transport to assist clients to access services and attend appointments, such as attendance at rehabilitation or other clinical services.</w:t>
            </w:r>
          </w:p>
        </w:tc>
      </w:tr>
    </w:tbl>
    <w:p w14:paraId="721E4AE6" w14:textId="7457ECE1" w:rsidR="003C0F29" w:rsidRPr="00A21C71" w:rsidRDefault="003C0F29" w:rsidP="00AD66B5">
      <w:pPr>
        <w:pStyle w:val="Heading4"/>
        <w:rPr>
          <w:rFonts w:eastAsia="Georgia" w:cs="Georgia"/>
          <w:color w:val="04617B" w:themeColor="accent6"/>
          <w:szCs w:val="28"/>
        </w:rPr>
      </w:pPr>
      <w:bookmarkStart w:id="35" w:name="_Toc238116565"/>
      <w:r w:rsidRPr="00A21C71">
        <w:lastRenderedPageBreak/>
        <w:t>Family and Relationship Services</w:t>
      </w:r>
      <w:bookmarkEnd w:id="35"/>
    </w:p>
    <w:p w14:paraId="0F2C6107" w14:textId="77777777" w:rsidR="003C0F29" w:rsidRPr="009E1BC0" w:rsidRDefault="003C0F29" w:rsidP="00AD66B5">
      <w:pPr>
        <w:rPr>
          <w:rFonts w:eastAsia="Arial" w:cs="Arial"/>
          <w:color w:val="000000" w:themeColor="text1"/>
        </w:rPr>
      </w:pPr>
      <w:r w:rsidRPr="009E1BC0">
        <w:rPr>
          <w:rFonts w:eastAsia="Arial" w:cs="Arial"/>
          <w:color w:val="000000" w:themeColor="text1"/>
        </w:rPr>
        <w:t xml:space="preserve">The Program Specific Guidance outlines specific reporting requirements for this program and should be read in conjunction with the </w:t>
      </w:r>
      <w:hyperlink r:id="rId47">
        <w:r w:rsidRPr="009E1BC0">
          <w:rPr>
            <w:rStyle w:val="Hyperlink"/>
            <w:rFonts w:eastAsia="Arial" w:cs="Arial"/>
          </w:rPr>
          <w:t>Data Exchange Protocols</w:t>
        </w:r>
      </w:hyperlink>
      <w:r w:rsidRPr="009E1BC0">
        <w:rPr>
          <w:rFonts w:eastAsia="Arial" w:cs="Arial"/>
          <w:color w:val="000000" w:themeColor="text1"/>
        </w:rPr>
        <w:t>.</w:t>
      </w:r>
    </w:p>
    <w:p w14:paraId="34930C9B" w14:textId="77777777" w:rsidR="003C0F29" w:rsidRPr="00A21C71" w:rsidRDefault="003C0F29" w:rsidP="00AD66B5">
      <w:pPr>
        <w:pStyle w:val="Heading5"/>
        <w:jc w:val="left"/>
        <w:rPr>
          <w:rFonts w:cs="Arial"/>
          <w:bCs/>
          <w:color w:val="000000" w:themeColor="text1"/>
          <w:szCs w:val="24"/>
        </w:rPr>
      </w:pPr>
      <w:r w:rsidRPr="00A21C71">
        <w:rPr>
          <w:rFonts w:cs="Arial"/>
          <w:bCs/>
          <w:color w:val="000000" w:themeColor="text1"/>
          <w:szCs w:val="24"/>
        </w:rPr>
        <w:t>Description</w:t>
      </w:r>
    </w:p>
    <w:p w14:paraId="08575F98" w14:textId="77777777" w:rsidR="003C0F29" w:rsidRPr="00A21C71" w:rsidRDefault="003C0F29" w:rsidP="00AD66B5">
      <w:pPr>
        <w:widowControl w:val="0"/>
        <w:spacing w:before="120" w:after="120" w:line="288" w:lineRule="auto"/>
        <w:ind w:left="284"/>
        <w:rPr>
          <w:rFonts w:eastAsia="Arial" w:cs="Arial"/>
          <w:color w:val="000000" w:themeColor="text1"/>
        </w:rPr>
      </w:pPr>
      <w:r w:rsidRPr="00A21C71">
        <w:rPr>
          <w:rFonts w:eastAsia="Arial" w:cs="Arial"/>
          <w:color w:val="000000" w:themeColor="text1"/>
        </w:rPr>
        <w:t>Family and Relationship Services (FaRS) aims to strengthen family relationships, prevent breakdown and ensure the wellbeing and safety of children through the provision of broad-based counselling and education to families of different forms and sizes. Services focus primarily on early intervention and prevention, and target critical family transition points including formation, expansion of family, and separation.</w:t>
      </w:r>
    </w:p>
    <w:p w14:paraId="1AFAF00F" w14:textId="77777777" w:rsidR="003C0F29" w:rsidRPr="00A21C71" w:rsidRDefault="003C0F29" w:rsidP="00AD66B5">
      <w:pPr>
        <w:pStyle w:val="Heading5"/>
        <w:jc w:val="left"/>
        <w:rPr>
          <w:rFonts w:cs="Arial"/>
          <w:bCs/>
          <w:color w:val="000000" w:themeColor="text1"/>
          <w:szCs w:val="24"/>
        </w:rPr>
      </w:pPr>
      <w:r w:rsidRPr="00A21C71">
        <w:rPr>
          <w:rFonts w:cs="Arial"/>
          <w:bCs/>
          <w:color w:val="000000" w:themeColor="text1"/>
          <w:szCs w:val="24"/>
        </w:rPr>
        <w:t>Who is the primary client?</w:t>
      </w:r>
    </w:p>
    <w:p w14:paraId="27D83EE0" w14:textId="77777777" w:rsidR="003C0F29" w:rsidRPr="00A21C71" w:rsidRDefault="003C0F29" w:rsidP="00AD66B5">
      <w:pPr>
        <w:widowControl w:val="0"/>
        <w:spacing w:before="120" w:after="120" w:line="240" w:lineRule="auto"/>
        <w:ind w:left="284"/>
        <w:rPr>
          <w:rFonts w:eastAsia="Arial" w:cs="Arial"/>
          <w:color w:val="000000" w:themeColor="text1"/>
        </w:rPr>
      </w:pPr>
      <w:r w:rsidRPr="00A21C71">
        <w:rPr>
          <w:rFonts w:eastAsia="Arial" w:cs="Arial"/>
          <w:color w:val="000000" w:themeColor="text1"/>
        </w:rPr>
        <w:t>FaRS is a universal service that provides support for families, couples, children and individuals.</w:t>
      </w:r>
    </w:p>
    <w:p w14:paraId="2DF0DF88" w14:textId="77777777" w:rsidR="003C0F29" w:rsidRPr="00A21C71" w:rsidRDefault="003C0F29" w:rsidP="00AD66B5">
      <w:pPr>
        <w:pStyle w:val="Heading5"/>
        <w:jc w:val="left"/>
        <w:rPr>
          <w:rFonts w:cs="Arial"/>
          <w:bCs/>
          <w:color w:val="000000" w:themeColor="text1"/>
          <w:szCs w:val="24"/>
        </w:rPr>
      </w:pPr>
      <w:r w:rsidRPr="00A21C71">
        <w:rPr>
          <w:rFonts w:cs="Arial"/>
          <w:bCs/>
          <w:color w:val="000000" w:themeColor="text1"/>
          <w:szCs w:val="24"/>
        </w:rPr>
        <w:t>What are the key client characteristics?</w:t>
      </w:r>
    </w:p>
    <w:p w14:paraId="0CBC3B2D" w14:textId="77777777" w:rsidR="003C0F29" w:rsidRPr="00A21C71" w:rsidRDefault="003C0F29" w:rsidP="00AD66B5">
      <w:pPr>
        <w:widowControl w:val="0"/>
        <w:spacing w:before="120" w:after="120" w:line="240" w:lineRule="auto"/>
        <w:ind w:left="284"/>
        <w:rPr>
          <w:rFonts w:eastAsia="Arial" w:cs="Arial"/>
          <w:color w:val="000000" w:themeColor="text1"/>
        </w:rPr>
      </w:pPr>
      <w:r w:rsidRPr="00A21C71">
        <w:rPr>
          <w:rFonts w:eastAsia="Arial" w:cs="Arial"/>
          <w:color w:val="000000" w:themeColor="text1"/>
        </w:rPr>
        <w:t>Families, couples, children and individuals, but priority should be given to:</w:t>
      </w:r>
    </w:p>
    <w:p w14:paraId="2C36EDDD" w14:textId="77777777" w:rsidR="003C0F29" w:rsidRPr="00A21C71" w:rsidRDefault="003C0F29" w:rsidP="003B6E13">
      <w:pPr>
        <w:pStyle w:val="BodyText"/>
        <w:numPr>
          <w:ilvl w:val="1"/>
          <w:numId w:val="33"/>
        </w:numPr>
        <w:spacing w:before="120" w:after="120"/>
        <w:ind w:left="709" w:hanging="425"/>
        <w:rPr>
          <w:rFonts w:cs="Arial"/>
          <w:sz w:val="22"/>
          <w:lang w:val="en-AU"/>
        </w:rPr>
      </w:pPr>
      <w:r w:rsidRPr="00A21C71">
        <w:rPr>
          <w:rFonts w:cs="Arial"/>
          <w:sz w:val="22"/>
          <w:lang w:val="en-AU"/>
        </w:rPr>
        <w:t>couples forming long-term relationships</w:t>
      </w:r>
    </w:p>
    <w:p w14:paraId="524FF9D2" w14:textId="77777777" w:rsidR="003C0F29" w:rsidRPr="00A21C71" w:rsidRDefault="003C0F29" w:rsidP="003B6E13">
      <w:pPr>
        <w:pStyle w:val="BodyText"/>
        <w:numPr>
          <w:ilvl w:val="1"/>
          <w:numId w:val="33"/>
        </w:numPr>
        <w:spacing w:before="120" w:after="120"/>
        <w:ind w:left="709" w:hanging="425"/>
        <w:rPr>
          <w:rFonts w:cs="Arial"/>
          <w:sz w:val="22"/>
          <w:lang w:val="en-AU"/>
        </w:rPr>
      </w:pPr>
      <w:r w:rsidRPr="00A21C71">
        <w:rPr>
          <w:rFonts w:cs="Arial"/>
          <w:sz w:val="22"/>
          <w:lang w:val="en-AU"/>
        </w:rPr>
        <w:t>families experiencing relationship issues or at risk of breakdown</w:t>
      </w:r>
    </w:p>
    <w:p w14:paraId="612FD284" w14:textId="77777777" w:rsidR="003C0F29" w:rsidRPr="00A21C71" w:rsidRDefault="003C0F29" w:rsidP="003B6E13">
      <w:pPr>
        <w:pStyle w:val="BodyText"/>
        <w:numPr>
          <w:ilvl w:val="1"/>
          <w:numId w:val="33"/>
        </w:numPr>
        <w:spacing w:before="120" w:after="120"/>
        <w:ind w:left="709" w:hanging="425"/>
        <w:rPr>
          <w:rFonts w:cs="Arial"/>
          <w:sz w:val="22"/>
          <w:lang w:val="en-AU"/>
        </w:rPr>
      </w:pPr>
      <w:r w:rsidRPr="00A21C71">
        <w:rPr>
          <w:rFonts w:cs="Arial"/>
          <w:sz w:val="22"/>
          <w:lang w:val="en-AU"/>
        </w:rPr>
        <w:t>families with children at risk of abuse or neglect</w:t>
      </w:r>
    </w:p>
    <w:p w14:paraId="02ABFB02" w14:textId="77777777" w:rsidR="003C0F29" w:rsidRPr="00A21C71" w:rsidRDefault="003C0F29" w:rsidP="003B6E13">
      <w:pPr>
        <w:pStyle w:val="BodyText"/>
        <w:numPr>
          <w:ilvl w:val="1"/>
          <w:numId w:val="33"/>
        </w:numPr>
        <w:spacing w:before="120" w:after="120"/>
        <w:ind w:left="709" w:hanging="425"/>
        <w:rPr>
          <w:rFonts w:cs="Arial"/>
          <w:sz w:val="22"/>
          <w:lang w:val="en-AU"/>
        </w:rPr>
      </w:pPr>
      <w:r w:rsidRPr="00A21C71">
        <w:rPr>
          <w:rFonts w:cs="Arial"/>
          <w:sz w:val="22"/>
          <w:lang w:val="en-AU"/>
        </w:rPr>
        <w:t>families experiencing disadvantage or vulnerability</w:t>
      </w:r>
    </w:p>
    <w:p w14:paraId="1AC9222B" w14:textId="77777777" w:rsidR="003C0F29" w:rsidRPr="00A21C71" w:rsidRDefault="003C0F29" w:rsidP="003B6E13">
      <w:pPr>
        <w:pStyle w:val="BodyText"/>
        <w:numPr>
          <w:ilvl w:val="1"/>
          <w:numId w:val="33"/>
        </w:numPr>
        <w:spacing w:before="120" w:after="120"/>
        <w:ind w:left="709" w:hanging="425"/>
        <w:rPr>
          <w:rFonts w:cs="Arial"/>
          <w:sz w:val="22"/>
          <w:lang w:val="en-AU"/>
        </w:rPr>
      </w:pPr>
      <w:r w:rsidRPr="00A21C71">
        <w:rPr>
          <w:rFonts w:cs="Arial"/>
          <w:sz w:val="22"/>
          <w:lang w:val="en-AU"/>
        </w:rPr>
        <w:t xml:space="preserve">individuals, couples, children and families who are experiencing or at risk of family or domestic violence </w:t>
      </w:r>
    </w:p>
    <w:p w14:paraId="31308612" w14:textId="77777777" w:rsidR="003C0F29" w:rsidRPr="00A21C71" w:rsidRDefault="003C0F29" w:rsidP="00AD66B5">
      <w:pPr>
        <w:pStyle w:val="Heading5"/>
        <w:jc w:val="left"/>
        <w:rPr>
          <w:rFonts w:cs="Arial"/>
          <w:bCs/>
          <w:color w:val="000000" w:themeColor="text1"/>
          <w:szCs w:val="24"/>
        </w:rPr>
      </w:pPr>
      <w:r w:rsidRPr="00A21C71">
        <w:rPr>
          <w:rFonts w:cs="Arial"/>
          <w:bCs/>
          <w:color w:val="000000" w:themeColor="text1"/>
          <w:szCs w:val="24"/>
        </w:rPr>
        <w:t>Who might be considered ‘support persons’?</w:t>
      </w:r>
    </w:p>
    <w:p w14:paraId="2D941EBB" w14:textId="77777777" w:rsidR="003C0F29" w:rsidRPr="009E1BC0" w:rsidRDefault="003C0F29" w:rsidP="00AD66B5">
      <w:pPr>
        <w:spacing w:before="180" w:after="120" w:line="288" w:lineRule="auto"/>
        <w:ind w:left="284"/>
        <w:rPr>
          <w:rFonts w:eastAsia="Arial" w:cs="Arial"/>
          <w:color w:val="000000" w:themeColor="text1"/>
        </w:rPr>
      </w:pPr>
      <w:r w:rsidRPr="00A21C71">
        <w:rPr>
          <w:rFonts w:eastAsia="Arial" w:cs="Arial"/>
          <w:color w:val="000000" w:themeColor="text1"/>
        </w:rPr>
        <w:t xml:space="preserve">For this program, support persons may include a case or support worker, friend or family member who is present but not directly receiving a service. </w:t>
      </w:r>
    </w:p>
    <w:p w14:paraId="266BBCA2" w14:textId="2BD49F34" w:rsidR="003C0F29" w:rsidRPr="009E1BC0" w:rsidRDefault="003C0F29" w:rsidP="00AD66B5">
      <w:pPr>
        <w:widowControl w:val="0"/>
        <w:spacing w:before="120" w:after="120" w:line="288" w:lineRule="auto"/>
        <w:ind w:left="284"/>
        <w:rPr>
          <w:rFonts w:eastAsia="Arial" w:cs="Arial"/>
          <w:color w:val="000000" w:themeColor="text1"/>
        </w:rPr>
      </w:pPr>
      <w:r w:rsidRPr="00A21C71">
        <w:rPr>
          <w:rFonts w:eastAsia="Arial" w:cs="Arial"/>
          <w:color w:val="000000" w:themeColor="text1"/>
        </w:rPr>
        <w:t xml:space="preserve">Recording support persons is voluntary; staff can record support persons if they feel it is relevant. Instructions on how to record them in the web-based portal can be found on the </w:t>
      </w:r>
      <w:hyperlink r:id="rId48" w:history="1">
        <w:r w:rsidR="004C5C49" w:rsidRPr="00A21C71">
          <w:rPr>
            <w:rStyle w:val="Hyperlink"/>
            <w:rFonts w:cs="Arial"/>
          </w:rPr>
          <w:t>Data Exchange website</w:t>
        </w:r>
      </w:hyperlink>
      <w:r w:rsidR="004C5C49" w:rsidRPr="00A21C71">
        <w:rPr>
          <w:rFonts w:cs="Arial"/>
        </w:rPr>
        <w:t>.</w:t>
      </w:r>
    </w:p>
    <w:p w14:paraId="0E305E62" w14:textId="77777777" w:rsidR="003C0F29" w:rsidRPr="00A21C71" w:rsidRDefault="003C0F29" w:rsidP="00AD66B5">
      <w:pPr>
        <w:pStyle w:val="Heading5"/>
        <w:jc w:val="left"/>
        <w:rPr>
          <w:rFonts w:cs="Arial"/>
          <w:bCs/>
          <w:color w:val="000000" w:themeColor="text1"/>
          <w:szCs w:val="24"/>
        </w:rPr>
      </w:pPr>
      <w:r w:rsidRPr="00A21C71">
        <w:rPr>
          <w:rFonts w:cs="Arial"/>
          <w:bCs/>
          <w:color w:val="000000" w:themeColor="text1"/>
          <w:szCs w:val="24"/>
        </w:rPr>
        <w:t>How should cases be set up?</w:t>
      </w:r>
    </w:p>
    <w:p w14:paraId="70A18CAC" w14:textId="77777777" w:rsidR="003C0F29" w:rsidRPr="009E1BC0"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There is no formal case structure recommended for this program activity. Organisations should create cases that reflect their own administrative processes.</w:t>
      </w:r>
    </w:p>
    <w:p w14:paraId="009E8FBC" w14:textId="77777777" w:rsidR="003C0F29" w:rsidRPr="009E1BC0"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To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organisations should use other identifying descriptions, such as Client ID numbers. e.g.: 1286. This works well for ongoing one-on-one contact with clients.</w:t>
      </w:r>
    </w:p>
    <w:p w14:paraId="28D1706E" w14:textId="77777777" w:rsidR="008A1045" w:rsidRPr="00A21C71" w:rsidRDefault="008A1045" w:rsidP="00AD66B5">
      <w:pPr>
        <w:pStyle w:val="Heading5"/>
        <w:jc w:val="left"/>
      </w:pPr>
      <w:r w:rsidRPr="00A21C71">
        <w:t>Group session census</w:t>
      </w:r>
    </w:p>
    <w:p w14:paraId="5872FC62" w14:textId="77777777" w:rsidR="00AD4788" w:rsidRPr="00A21C71" w:rsidRDefault="00AD4788" w:rsidP="00AD4788">
      <w:pPr>
        <w:ind w:left="284"/>
        <w:rPr>
          <w:rFonts w:eastAsia="Arial" w:cs="Arial"/>
        </w:rPr>
      </w:pPr>
      <w:r w:rsidRPr="00A21C71">
        <w:rPr>
          <w:rFonts w:eastAsia="Arial" w:cs="Arial"/>
        </w:rPr>
        <w:t xml:space="preserve">A “group session” means a session where services are delivered directly to three or more clients who attend together. A measurable outcome is expected to be achieved for each of those clients. </w:t>
      </w:r>
    </w:p>
    <w:p w14:paraId="4E491D9B" w14:textId="77777777" w:rsidR="00AD4788" w:rsidRPr="00A21C71" w:rsidRDefault="00AD4788" w:rsidP="00AD4788">
      <w:pPr>
        <w:ind w:left="284"/>
        <w:rPr>
          <w:rFonts w:eastAsia="Arial" w:cs="Arial"/>
        </w:rPr>
      </w:pPr>
      <w:r w:rsidRPr="00A21C71">
        <w:rPr>
          <w:rFonts w:eastAsia="Arial" w:cs="Arial"/>
        </w:rPr>
        <w:t>For this program, organisations delivering group sessions must, at a minimum, request collection of client-level data from all clients attending group sessions in the months of April and November and record data collected in the Data Exchange.</w:t>
      </w:r>
    </w:p>
    <w:p w14:paraId="6601B3A0" w14:textId="77777777" w:rsidR="00AD4788" w:rsidRPr="00A21C71" w:rsidRDefault="00AD4788" w:rsidP="00AD4788">
      <w:pPr>
        <w:ind w:left="284"/>
        <w:rPr>
          <w:rFonts w:eastAsia="Arial" w:cs="Arial"/>
        </w:rPr>
      </w:pPr>
      <w:r w:rsidRPr="00A21C71">
        <w:rPr>
          <w:rFonts w:eastAsia="Arial" w:cs="Arial"/>
        </w:rPr>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6A54E5AD" w14:textId="77777777" w:rsidR="00AD4788" w:rsidRPr="00A21C71" w:rsidRDefault="00AD4788" w:rsidP="00AD4788">
      <w:pPr>
        <w:ind w:left="284"/>
        <w:rPr>
          <w:rFonts w:eastAsia="Arial" w:cs="Arial"/>
        </w:rPr>
      </w:pPr>
      <w:r w:rsidRPr="00A21C71">
        <w:rPr>
          <w:rFonts w:eastAsia="Arial" w:cs="Arial"/>
        </w:rPr>
        <w:lastRenderedPageBreak/>
        <w:t xml:space="preserve">NOTE: </w:t>
      </w:r>
    </w:p>
    <w:p w14:paraId="55FC14E8" w14:textId="77777777" w:rsidR="00AD4788" w:rsidRPr="00A21C71" w:rsidRDefault="00AD4788" w:rsidP="00707D00">
      <w:pPr>
        <w:numPr>
          <w:ilvl w:val="0"/>
          <w:numId w:val="113"/>
        </w:numPr>
        <w:rPr>
          <w:rFonts w:eastAsia="Arial" w:cs="Arial"/>
        </w:rPr>
      </w:pPr>
      <w:r w:rsidRPr="00A21C71">
        <w:rPr>
          <w:rFonts w:eastAsia="Arial" w:cs="Arial"/>
        </w:rPr>
        <w:t xml:space="preserve">Where an organisation does </w:t>
      </w:r>
      <w:r w:rsidRPr="00A21C71">
        <w:rPr>
          <w:rFonts w:eastAsia="Arial" w:cs="Arial"/>
          <w:b/>
          <w:bCs/>
        </w:rPr>
        <w:t>NOT</w:t>
      </w:r>
      <w:r w:rsidRPr="00A21C71">
        <w:rPr>
          <w:rFonts w:eastAsia="Arial" w:cs="Arial"/>
        </w:rPr>
        <w:t xml:space="preserve"> deliver group sessions, the group session census does </w:t>
      </w:r>
      <w:r w:rsidRPr="00A21C71">
        <w:rPr>
          <w:rFonts w:eastAsia="Arial" w:cs="Arial"/>
          <w:b/>
          <w:bCs/>
        </w:rPr>
        <w:t>NOT</w:t>
      </w:r>
      <w:r w:rsidRPr="00A21C71">
        <w:rPr>
          <w:rFonts w:eastAsia="Arial" w:cs="Arial"/>
        </w:rPr>
        <w:t xml:space="preserve"> apply.</w:t>
      </w:r>
    </w:p>
    <w:p w14:paraId="42BAFA2C" w14:textId="77777777" w:rsidR="00AD4788" w:rsidRPr="00A21C71" w:rsidRDefault="00AD4788" w:rsidP="00707D00">
      <w:pPr>
        <w:numPr>
          <w:ilvl w:val="0"/>
          <w:numId w:val="113"/>
        </w:numPr>
        <w:rPr>
          <w:rFonts w:eastAsia="Arial" w:cs="Arial"/>
        </w:rPr>
      </w:pPr>
      <w:r w:rsidRPr="00A21C71">
        <w:rPr>
          <w:rFonts w:eastAsia="Arial" w:cs="Arial"/>
        </w:rPr>
        <w:t>Group sessions should be distinguished from “community sessions”, where a large group of people attend and services are not delivered directly to individuals. Organisations are generally not required to collect client-level data for community session attendees.</w:t>
      </w:r>
    </w:p>
    <w:p w14:paraId="1A1C476C" w14:textId="77777777" w:rsidR="00AD4788" w:rsidRPr="00A21C71" w:rsidRDefault="00AD4788" w:rsidP="00AD4788">
      <w:pPr>
        <w:ind w:left="284"/>
        <w:rPr>
          <w:rFonts w:eastAsia="Arial" w:cs="Arial"/>
        </w:rPr>
      </w:pPr>
      <w:r w:rsidRPr="00A21C71">
        <w:rPr>
          <w:rFonts w:eastAsia="Arial" w:cs="Arial"/>
        </w:rPr>
        <w:t xml:space="preserve">Please refer to Chapter 3 of the </w:t>
      </w:r>
      <w:hyperlink r:id="rId49" w:history="1">
        <w:r w:rsidRPr="009E1BC0">
          <w:rPr>
            <w:rStyle w:val="Hyperlink"/>
            <w:rFonts w:eastAsia="Arial" w:cs="Arial"/>
          </w:rPr>
          <w:t>Data Exchange Protocols</w:t>
        </w:r>
      </w:hyperlink>
      <w:r w:rsidRPr="00A21C71">
        <w:rPr>
          <w:rFonts w:eastAsia="Arial" w:cs="Arial"/>
        </w:rPr>
        <w:t xml:space="preserve"> for more information.</w:t>
      </w:r>
    </w:p>
    <w:p w14:paraId="463D5277" w14:textId="77777777" w:rsidR="003C0F29" w:rsidRPr="00A21C71" w:rsidRDefault="003C0F29" w:rsidP="00AD66B5">
      <w:pPr>
        <w:pStyle w:val="Heading5"/>
        <w:jc w:val="left"/>
        <w:rPr>
          <w:rFonts w:cs="Arial"/>
          <w:bCs/>
          <w:color w:val="000000" w:themeColor="text1"/>
          <w:szCs w:val="24"/>
        </w:rPr>
      </w:pPr>
      <w:r w:rsidRPr="00A21C71">
        <w:rPr>
          <w:rFonts w:cs="Arial"/>
          <w:bCs/>
          <w:color w:val="000000" w:themeColor="text1"/>
          <w:szCs w:val="24"/>
        </w:rPr>
        <w:t xml:space="preserve">The Partnership Approach </w:t>
      </w:r>
    </w:p>
    <w:p w14:paraId="399184FC" w14:textId="77777777" w:rsidR="003C0F29" w:rsidRPr="009E1BC0"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 xml:space="preserve">For this program activity, all organisations </w:t>
      </w:r>
      <w:r w:rsidRPr="00A21C71">
        <w:rPr>
          <w:rFonts w:eastAsia="Arial" w:cs="Arial"/>
          <w:b/>
          <w:bCs/>
          <w:color w:val="000000" w:themeColor="text1"/>
        </w:rPr>
        <w:t>are required</w:t>
      </w:r>
      <w:r w:rsidRPr="00A21C71">
        <w:rPr>
          <w:rFonts w:eastAsia="Arial" w:cs="Arial"/>
          <w:color w:val="000000" w:themeColor="text1"/>
        </w:rPr>
        <w:t xml:space="preserve"> to participate in the Partnership Approach. Participation means organisations </w:t>
      </w:r>
      <w:r w:rsidRPr="00A21C71">
        <w:rPr>
          <w:rFonts w:eastAsia="Arial" w:cs="Arial"/>
          <w:b/>
          <w:bCs/>
          <w:color w:val="000000" w:themeColor="text1"/>
        </w:rPr>
        <w:t>must</w:t>
      </w:r>
      <w:r w:rsidRPr="00A21C71">
        <w:rPr>
          <w:rFonts w:eastAsia="Arial" w:cs="Arial"/>
          <w:color w:val="000000" w:themeColor="text1"/>
        </w:rPr>
        <w:t xml:space="preserve"> record client outcomes, known as Standard Client/Community Outcomes Reporting (SCORE) reporting. </w:t>
      </w:r>
    </w:p>
    <w:p w14:paraId="1EA784A7" w14:textId="77777777" w:rsidR="003C0F29" w:rsidRPr="009E1BC0"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Organisations must meet the following minimum requirements for SCORE data:</w:t>
      </w:r>
    </w:p>
    <w:p w14:paraId="1B98AAA0" w14:textId="77777777" w:rsidR="003C0F29" w:rsidRPr="009E1BC0" w:rsidRDefault="003C0F29" w:rsidP="003B6E13">
      <w:pPr>
        <w:pStyle w:val="ListParagraph"/>
        <w:numPr>
          <w:ilvl w:val="0"/>
          <w:numId w:val="36"/>
        </w:numPr>
        <w:spacing w:after="0" w:line="288" w:lineRule="auto"/>
        <w:ind w:left="1077" w:hanging="357"/>
        <w:rPr>
          <w:rFonts w:eastAsia="Arial" w:cs="Arial"/>
          <w:color w:val="000000" w:themeColor="text1"/>
        </w:rPr>
      </w:pPr>
      <w:r w:rsidRPr="00A21C71">
        <w:rPr>
          <w:rFonts w:eastAsia="Arial" w:cs="Arial"/>
          <w:color w:val="000000" w:themeColor="text1"/>
        </w:rPr>
        <w:t xml:space="preserve">Report an initial and at least one subsequent Circumstance SCORE for </w:t>
      </w:r>
      <w:r w:rsidRPr="00A21C71">
        <w:rPr>
          <w:rFonts w:eastAsia="Arial" w:cs="Arial"/>
          <w:b/>
          <w:bCs/>
          <w:color w:val="000000" w:themeColor="text1"/>
        </w:rPr>
        <w:t>at least 50 per cent</w:t>
      </w:r>
      <w:r w:rsidRPr="00A21C71">
        <w:rPr>
          <w:rFonts w:eastAsia="Arial" w:cs="Arial"/>
          <w:color w:val="000000" w:themeColor="text1"/>
        </w:rPr>
        <w:t xml:space="preserve"> of clients that have client records</w:t>
      </w:r>
    </w:p>
    <w:p w14:paraId="4AD67931" w14:textId="77777777" w:rsidR="003C0F29" w:rsidRPr="009E1BC0" w:rsidRDefault="003C0F29" w:rsidP="003B6E13">
      <w:pPr>
        <w:pStyle w:val="ListParagraph"/>
        <w:numPr>
          <w:ilvl w:val="0"/>
          <w:numId w:val="36"/>
        </w:numPr>
        <w:spacing w:after="0" w:line="288" w:lineRule="auto"/>
        <w:ind w:left="1077" w:hanging="357"/>
        <w:rPr>
          <w:rFonts w:eastAsia="Arial" w:cs="Arial"/>
          <w:color w:val="000000" w:themeColor="text1"/>
        </w:rPr>
      </w:pPr>
      <w:r w:rsidRPr="00A21C71">
        <w:rPr>
          <w:rFonts w:eastAsia="Arial" w:cs="Arial"/>
          <w:color w:val="000000" w:themeColor="text1"/>
        </w:rPr>
        <w:t xml:space="preserve">Report an initial and at least one subsequent Goals SCORE for </w:t>
      </w:r>
      <w:r w:rsidRPr="00A21C71">
        <w:rPr>
          <w:rFonts w:eastAsia="Arial" w:cs="Arial"/>
          <w:b/>
          <w:bCs/>
          <w:color w:val="000000" w:themeColor="text1"/>
        </w:rPr>
        <w:t>at least</w:t>
      </w:r>
      <w:r w:rsidRPr="00A21C71">
        <w:rPr>
          <w:rFonts w:eastAsia="Arial" w:cs="Arial"/>
          <w:color w:val="000000" w:themeColor="text1"/>
        </w:rPr>
        <w:t xml:space="preserve"> </w:t>
      </w:r>
      <w:r w:rsidRPr="00A21C71">
        <w:rPr>
          <w:rFonts w:eastAsia="Arial" w:cs="Arial"/>
          <w:b/>
          <w:bCs/>
          <w:color w:val="000000" w:themeColor="text1"/>
        </w:rPr>
        <w:t>50 per cent</w:t>
      </w:r>
      <w:r w:rsidRPr="00A21C71">
        <w:rPr>
          <w:rFonts w:eastAsia="Arial" w:cs="Arial"/>
          <w:color w:val="000000" w:themeColor="text1"/>
        </w:rPr>
        <w:t xml:space="preserve"> of clients that have client records</w:t>
      </w:r>
    </w:p>
    <w:p w14:paraId="20F42811" w14:textId="77777777" w:rsidR="003C0F29" w:rsidRPr="009E1BC0" w:rsidRDefault="003C0F29" w:rsidP="003B6E13">
      <w:pPr>
        <w:pStyle w:val="ListParagraph"/>
        <w:numPr>
          <w:ilvl w:val="0"/>
          <w:numId w:val="36"/>
        </w:numPr>
        <w:spacing w:after="0" w:line="288" w:lineRule="auto"/>
        <w:ind w:left="1077" w:hanging="357"/>
        <w:rPr>
          <w:rFonts w:eastAsia="Arial" w:cs="Arial"/>
          <w:color w:val="000000" w:themeColor="text1"/>
        </w:rPr>
      </w:pPr>
      <w:r w:rsidRPr="00A21C71">
        <w:rPr>
          <w:rFonts w:eastAsia="Arial" w:cs="Arial"/>
          <w:color w:val="000000" w:themeColor="text1"/>
        </w:rPr>
        <w:t xml:space="preserve">Report satisfaction SCOREs for </w:t>
      </w:r>
      <w:r w:rsidRPr="00A21C71">
        <w:rPr>
          <w:rFonts w:eastAsia="Arial" w:cs="Arial"/>
          <w:b/>
          <w:bCs/>
          <w:color w:val="000000" w:themeColor="text1"/>
        </w:rPr>
        <w:t>at least</w:t>
      </w:r>
      <w:r w:rsidRPr="00A21C71">
        <w:rPr>
          <w:rFonts w:eastAsia="Arial" w:cs="Arial"/>
          <w:color w:val="000000" w:themeColor="text1"/>
        </w:rPr>
        <w:t xml:space="preserve"> </w:t>
      </w:r>
      <w:r w:rsidRPr="00A21C71">
        <w:rPr>
          <w:rFonts w:eastAsia="Arial" w:cs="Arial"/>
          <w:b/>
          <w:bCs/>
          <w:color w:val="000000" w:themeColor="text1"/>
        </w:rPr>
        <w:t>10 per cent</w:t>
      </w:r>
      <w:r w:rsidRPr="00A21C71">
        <w:rPr>
          <w:rFonts w:eastAsia="Arial" w:cs="Arial"/>
          <w:color w:val="000000" w:themeColor="text1"/>
        </w:rPr>
        <w:t xml:space="preserve"> of clients that have client records.</w:t>
      </w:r>
    </w:p>
    <w:p w14:paraId="51B1D0CB" w14:textId="77777777" w:rsidR="003C0F29" w:rsidRPr="009E1BC0"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2DA3D390" w14:textId="77777777" w:rsidR="003C0F29" w:rsidRPr="009E1BC0"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Satisfaction SCOREs should be recorded towards the end of service delivery.</w:t>
      </w:r>
    </w:p>
    <w:p w14:paraId="00F810A9" w14:textId="77777777" w:rsidR="003C0F29" w:rsidRPr="009E1BC0"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 xml:space="preserve">Organisations should refer to </w:t>
      </w:r>
      <w:hyperlink r:id="rId50">
        <w:r w:rsidRPr="00A21C71">
          <w:rPr>
            <w:rStyle w:val="Hyperlink"/>
            <w:rFonts w:eastAsia="Arial" w:cs="Arial"/>
          </w:rPr>
          <w:t>How to use SCORE with clients | Data Exchange</w:t>
        </w:r>
      </w:hyperlink>
      <w:r w:rsidRPr="00A21C71">
        <w:rPr>
          <w:rFonts w:eastAsia="Arial" w:cs="Arial"/>
          <w:color w:val="000000" w:themeColor="text1"/>
        </w:rPr>
        <w:t xml:space="preserve"> for guidance on conducting SCORE assessments with clients.</w:t>
      </w:r>
    </w:p>
    <w:p w14:paraId="47A3D299" w14:textId="77777777" w:rsidR="003C0F29" w:rsidRPr="00A21C71" w:rsidRDefault="003C0F29" w:rsidP="00AD66B5">
      <w:pPr>
        <w:pStyle w:val="Heading5"/>
        <w:jc w:val="left"/>
        <w:rPr>
          <w:rFonts w:cs="Arial"/>
          <w:bCs/>
          <w:color w:val="000000" w:themeColor="text1"/>
          <w:szCs w:val="24"/>
        </w:rPr>
      </w:pPr>
      <w:r w:rsidRPr="00A21C71">
        <w:rPr>
          <w:rFonts w:cs="Arial"/>
          <w:bCs/>
          <w:color w:val="000000" w:themeColor="text1"/>
          <w:szCs w:val="24"/>
        </w:rPr>
        <w:t>What areas of SCORE are most relevant?</w:t>
      </w:r>
    </w:p>
    <w:p w14:paraId="72D3220E" w14:textId="77777777" w:rsidR="003C0F29" w:rsidRPr="009E1BC0"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For this program activity, organisations are required to collect and record SCORE assessments for the domains outlined below, as relevant to the services delivered (i.e. must complete at least 1</w:t>
      </w:r>
      <w:r w:rsidRPr="00A21C71">
        <w:rPr>
          <w:rFonts w:cs="Arial"/>
          <w:color w:val="000000" w:themeColor="text1"/>
        </w:rPr>
        <w:t> </w:t>
      </w:r>
      <w:r w:rsidRPr="00A21C71">
        <w:rPr>
          <w:rFonts w:eastAsia="Arial" w:cs="Arial"/>
          <w:color w:val="000000" w:themeColor="text1"/>
        </w:rPr>
        <w:t>circumstances domain, at least 1 goals domain and at least 1 satisfaction domain).</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545"/>
        <w:gridCol w:w="2650"/>
        <w:gridCol w:w="3052"/>
        <w:gridCol w:w="2203"/>
      </w:tblGrid>
      <w:tr w:rsidR="003C0F29" w:rsidRPr="00A21C71" w14:paraId="311172E1" w14:textId="77777777" w:rsidTr="00F61150">
        <w:trPr>
          <w:trHeight w:val="390"/>
        </w:trPr>
        <w:tc>
          <w:tcPr>
            <w:tcW w:w="2550"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28CE5CA9" w14:textId="77777777" w:rsidR="003C0F29" w:rsidRPr="00A21C71" w:rsidRDefault="003C0F29"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Circumstances</w:t>
            </w:r>
          </w:p>
        </w:tc>
        <w:tc>
          <w:tcPr>
            <w:tcW w:w="2655"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0FC596B0" w14:textId="77777777" w:rsidR="003C0F29" w:rsidRPr="00A21C71" w:rsidRDefault="003C0F29"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Goals</w:t>
            </w:r>
          </w:p>
        </w:tc>
        <w:tc>
          <w:tcPr>
            <w:tcW w:w="3060"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2A32A8DE" w14:textId="77777777" w:rsidR="003C0F29" w:rsidRPr="00A21C71" w:rsidRDefault="003C0F29"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Satisfaction</w:t>
            </w:r>
          </w:p>
        </w:tc>
        <w:tc>
          <w:tcPr>
            <w:tcW w:w="2205"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748518B3" w14:textId="77777777" w:rsidR="003C0F29" w:rsidRPr="00A21C71" w:rsidRDefault="003C0F29"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Community</w:t>
            </w:r>
          </w:p>
        </w:tc>
      </w:tr>
      <w:tr w:rsidR="003C0F29" w:rsidRPr="00A21C71" w14:paraId="791F47B4" w14:textId="77777777" w:rsidTr="00F61150">
        <w:trPr>
          <w:trHeight w:val="300"/>
        </w:trPr>
        <w:tc>
          <w:tcPr>
            <w:tcW w:w="2550" w:type="dxa"/>
            <w:tcBorders>
              <w:top w:val="single" w:sz="6" w:space="0" w:color="auto"/>
              <w:left w:val="single" w:sz="6" w:space="0" w:color="auto"/>
              <w:bottom w:val="single" w:sz="6" w:space="0" w:color="auto"/>
              <w:right w:val="single" w:sz="6" w:space="0" w:color="auto"/>
            </w:tcBorders>
            <w:tcMar>
              <w:left w:w="105" w:type="dxa"/>
              <w:right w:w="105" w:type="dxa"/>
            </w:tcMar>
          </w:tcPr>
          <w:p w14:paraId="0570F24A" w14:textId="77777777" w:rsidR="003C0F29" w:rsidRPr="00A21C71" w:rsidRDefault="003C0F29" w:rsidP="003B6E13">
            <w:pPr>
              <w:pStyle w:val="ListParagraph"/>
              <w:widowControl w:val="0"/>
              <w:numPr>
                <w:ilvl w:val="0"/>
                <w:numId w:val="34"/>
              </w:numPr>
              <w:spacing w:before="60" w:after="60" w:line="288" w:lineRule="auto"/>
              <w:ind w:left="284" w:hanging="284"/>
              <w:rPr>
                <w:rFonts w:eastAsia="Arial" w:cs="Arial"/>
              </w:rPr>
            </w:pPr>
            <w:r w:rsidRPr="00A21C71">
              <w:rPr>
                <w:rFonts w:eastAsia="Arial" w:cs="Arial"/>
              </w:rPr>
              <w:t>Family functioning</w:t>
            </w:r>
          </w:p>
          <w:p w14:paraId="590BBE79" w14:textId="77777777" w:rsidR="003C0F29" w:rsidRPr="00A21C71" w:rsidRDefault="003C0F29" w:rsidP="003B6E13">
            <w:pPr>
              <w:pStyle w:val="ListParagraph"/>
              <w:widowControl w:val="0"/>
              <w:numPr>
                <w:ilvl w:val="0"/>
                <w:numId w:val="34"/>
              </w:numPr>
              <w:spacing w:before="60" w:after="60" w:line="288" w:lineRule="auto"/>
              <w:ind w:left="284" w:hanging="284"/>
              <w:rPr>
                <w:rFonts w:eastAsia="Arial" w:cs="Arial"/>
              </w:rPr>
            </w:pPr>
            <w:r w:rsidRPr="00A21C71">
              <w:rPr>
                <w:rFonts w:eastAsia="Arial" w:cs="Arial"/>
              </w:rPr>
              <w:t>Community participation and networks</w:t>
            </w:r>
          </w:p>
          <w:p w14:paraId="32970DA3" w14:textId="77777777" w:rsidR="003C0F29" w:rsidRPr="009E1BC0" w:rsidRDefault="003C0F29" w:rsidP="003B6E13">
            <w:pPr>
              <w:pStyle w:val="ListParagraph"/>
              <w:widowControl w:val="0"/>
              <w:numPr>
                <w:ilvl w:val="0"/>
                <w:numId w:val="34"/>
              </w:numPr>
              <w:spacing w:before="60" w:after="60" w:line="288" w:lineRule="auto"/>
              <w:ind w:left="284" w:hanging="284"/>
              <w:rPr>
                <w:rFonts w:eastAsia="Arial" w:cs="Arial"/>
              </w:rPr>
            </w:pPr>
            <w:r w:rsidRPr="00A21C71">
              <w:rPr>
                <w:rFonts w:eastAsia="Arial" w:cs="Arial"/>
              </w:rPr>
              <w:t>Education and skills training</w:t>
            </w:r>
          </w:p>
          <w:p w14:paraId="6D61ECC5" w14:textId="1D6728A6" w:rsidR="003C0F29" w:rsidRPr="00A21C71" w:rsidRDefault="003C0F29" w:rsidP="00AD66B5">
            <w:pPr>
              <w:pStyle w:val="ListParagraph"/>
              <w:widowControl w:val="0"/>
              <w:numPr>
                <w:ilvl w:val="0"/>
                <w:numId w:val="34"/>
              </w:numPr>
              <w:spacing w:before="60" w:after="60" w:line="288" w:lineRule="auto"/>
              <w:ind w:left="284" w:hanging="284"/>
              <w:rPr>
                <w:rFonts w:eastAsia="Arial" w:cs="Arial"/>
              </w:rPr>
            </w:pPr>
            <w:r w:rsidRPr="00A21C71">
              <w:rPr>
                <w:rFonts w:eastAsia="Arial" w:cs="Arial"/>
              </w:rPr>
              <w:t>Personal and family safety</w:t>
            </w: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60C5249F" w14:textId="77777777" w:rsidR="003C0F29" w:rsidRPr="00A21C71" w:rsidRDefault="003C0F29" w:rsidP="003B6E13">
            <w:pPr>
              <w:pStyle w:val="ListParagraph"/>
              <w:widowControl w:val="0"/>
              <w:numPr>
                <w:ilvl w:val="0"/>
                <w:numId w:val="34"/>
              </w:numPr>
              <w:spacing w:before="60" w:after="60" w:line="288" w:lineRule="auto"/>
              <w:ind w:left="284" w:hanging="284"/>
              <w:rPr>
                <w:rFonts w:eastAsia="Arial" w:cs="Arial"/>
              </w:rPr>
            </w:pPr>
            <w:r w:rsidRPr="00A21C71">
              <w:rPr>
                <w:rFonts w:eastAsia="Arial" w:cs="Arial"/>
              </w:rPr>
              <w:t>Changed</w:t>
            </w:r>
            <w:r w:rsidRPr="00A21C71">
              <w:rPr>
                <w:rFonts w:eastAsia="Arial" w:cs="Arial"/>
                <w:sz w:val="24"/>
                <w:szCs w:val="24"/>
              </w:rPr>
              <w:t xml:space="preserve"> </w:t>
            </w:r>
            <w:r w:rsidRPr="00A21C71">
              <w:rPr>
                <w:rFonts w:eastAsia="Arial" w:cs="Arial"/>
              </w:rPr>
              <w:t>behaviours</w:t>
            </w:r>
          </w:p>
          <w:p w14:paraId="061AC6B3" w14:textId="77777777" w:rsidR="003C0F29" w:rsidRPr="00A21C71" w:rsidRDefault="003C0F29" w:rsidP="003B6E13">
            <w:pPr>
              <w:pStyle w:val="ListParagraph"/>
              <w:widowControl w:val="0"/>
              <w:numPr>
                <w:ilvl w:val="0"/>
                <w:numId w:val="34"/>
              </w:numPr>
              <w:spacing w:before="60" w:after="60" w:line="288" w:lineRule="auto"/>
              <w:ind w:left="284" w:hanging="284"/>
              <w:rPr>
                <w:rFonts w:eastAsia="Arial" w:cs="Arial"/>
              </w:rPr>
            </w:pPr>
            <w:r w:rsidRPr="00A21C71">
              <w:rPr>
                <w:rFonts w:eastAsia="Arial" w:cs="Arial"/>
              </w:rPr>
              <w:t>Changed knowledge and access to information</w:t>
            </w:r>
          </w:p>
          <w:p w14:paraId="4C4579D3" w14:textId="77777777" w:rsidR="003C0F29" w:rsidRPr="00A21C71" w:rsidRDefault="003C0F29" w:rsidP="003B6E13">
            <w:pPr>
              <w:pStyle w:val="ListParagraph"/>
              <w:widowControl w:val="0"/>
              <w:numPr>
                <w:ilvl w:val="0"/>
                <w:numId w:val="34"/>
              </w:numPr>
              <w:spacing w:before="60" w:after="60" w:line="288" w:lineRule="auto"/>
              <w:ind w:left="284" w:hanging="284"/>
              <w:rPr>
                <w:rFonts w:eastAsia="Arial" w:cs="Arial"/>
              </w:rPr>
            </w:pPr>
            <w:r w:rsidRPr="00A21C71">
              <w:rPr>
                <w:rFonts w:eastAsia="Arial" w:cs="Arial"/>
              </w:rPr>
              <w:t>Changed skills</w:t>
            </w:r>
          </w:p>
          <w:p w14:paraId="0626A166" w14:textId="1D96FA88" w:rsidR="003C0F29" w:rsidRPr="00A21C71" w:rsidRDefault="003C0F29" w:rsidP="00AD66B5">
            <w:pPr>
              <w:pStyle w:val="ListParagraph"/>
              <w:widowControl w:val="0"/>
              <w:numPr>
                <w:ilvl w:val="0"/>
                <w:numId w:val="34"/>
              </w:numPr>
              <w:spacing w:before="60" w:after="60" w:line="288" w:lineRule="auto"/>
              <w:ind w:left="284" w:hanging="284"/>
              <w:rPr>
                <w:rFonts w:eastAsia="Arial" w:cs="Arial"/>
              </w:rPr>
            </w:pPr>
            <w:r w:rsidRPr="00A21C71">
              <w:rPr>
                <w:rFonts w:eastAsia="Arial" w:cs="Arial"/>
              </w:rPr>
              <w:t>Engagement with relevant support services</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130A8885" w14:textId="77777777" w:rsidR="003C0F29" w:rsidRPr="00A21C71" w:rsidRDefault="003C0F29"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 xml:space="preserve">I am better able to deal with issues that I sought help with </w:t>
            </w:r>
          </w:p>
          <w:p w14:paraId="16240E37" w14:textId="77777777" w:rsidR="003C0F29" w:rsidRPr="00A21C71" w:rsidRDefault="003C0F29"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I am satisfied with the services I have received</w:t>
            </w:r>
          </w:p>
          <w:p w14:paraId="030A83D0" w14:textId="19662009" w:rsidR="003C0F29" w:rsidRPr="00A21C71" w:rsidRDefault="003C0F29" w:rsidP="00632A40">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The service listened to me and understood my issues</w:t>
            </w:r>
          </w:p>
        </w:tc>
        <w:tc>
          <w:tcPr>
            <w:tcW w:w="2205" w:type="dxa"/>
            <w:tcBorders>
              <w:top w:val="single" w:sz="6" w:space="0" w:color="auto"/>
              <w:left w:val="single" w:sz="6" w:space="0" w:color="auto"/>
              <w:bottom w:val="single" w:sz="6" w:space="0" w:color="auto"/>
              <w:right w:val="single" w:sz="6" w:space="0" w:color="auto"/>
            </w:tcBorders>
            <w:tcMar>
              <w:left w:w="105" w:type="dxa"/>
              <w:right w:w="105" w:type="dxa"/>
            </w:tcMar>
          </w:tcPr>
          <w:p w14:paraId="456F8088" w14:textId="77777777" w:rsidR="003C0F29" w:rsidRPr="00A21C71" w:rsidRDefault="003C0F29" w:rsidP="003B6E13">
            <w:pPr>
              <w:pStyle w:val="ListParagraph"/>
              <w:widowControl w:val="0"/>
              <w:numPr>
                <w:ilvl w:val="0"/>
                <w:numId w:val="34"/>
              </w:numPr>
              <w:spacing w:before="60" w:after="60" w:line="288" w:lineRule="auto"/>
              <w:ind w:left="284" w:hanging="284"/>
              <w:rPr>
                <w:rFonts w:eastAsia="Arial" w:cs="Arial"/>
              </w:rPr>
            </w:pPr>
            <w:r w:rsidRPr="00A21C71">
              <w:rPr>
                <w:rFonts w:eastAsia="Arial" w:cs="Arial"/>
              </w:rPr>
              <w:t xml:space="preserve">Community infrastructure and networks </w:t>
            </w:r>
          </w:p>
          <w:p w14:paraId="389CF993" w14:textId="5B9AC5A5" w:rsidR="003C0F29" w:rsidRPr="009E1BC0" w:rsidRDefault="003C0F29" w:rsidP="00AD66B5">
            <w:pPr>
              <w:pStyle w:val="ListParagraph"/>
              <w:widowControl w:val="0"/>
              <w:numPr>
                <w:ilvl w:val="0"/>
                <w:numId w:val="34"/>
              </w:numPr>
              <w:spacing w:before="60" w:after="60" w:line="288" w:lineRule="auto"/>
              <w:ind w:left="284" w:hanging="284"/>
              <w:rPr>
                <w:rFonts w:eastAsia="Arial" w:cs="Arial"/>
              </w:rPr>
            </w:pPr>
            <w:r w:rsidRPr="00A21C71">
              <w:rPr>
                <w:rFonts w:eastAsia="Arial" w:cs="Arial"/>
              </w:rPr>
              <w:t>Group/ community knowledge, skills, attitudes and behaviours</w:t>
            </w:r>
          </w:p>
        </w:tc>
      </w:tr>
    </w:tbl>
    <w:p w14:paraId="400EB349" w14:textId="77777777" w:rsidR="003C0F29" w:rsidRPr="00A21C71" w:rsidRDefault="003C0F29" w:rsidP="00AD66B5">
      <w:pPr>
        <w:pStyle w:val="Heading5"/>
        <w:widowControl w:val="0"/>
        <w:tabs>
          <w:tab w:val="left" w:pos="284"/>
        </w:tabs>
        <w:spacing w:before="120" w:line="288" w:lineRule="auto"/>
        <w:ind w:left="284"/>
        <w:jc w:val="left"/>
        <w:rPr>
          <w:rFonts w:cs="Arial"/>
          <w:bCs/>
          <w:color w:val="000000" w:themeColor="text1"/>
          <w:szCs w:val="24"/>
        </w:rPr>
      </w:pPr>
      <w:r w:rsidRPr="00A21C71">
        <w:rPr>
          <w:rFonts w:cs="Arial"/>
          <w:bCs/>
          <w:color w:val="000000" w:themeColor="text1"/>
          <w:szCs w:val="24"/>
        </w:rPr>
        <w:t>Service Types</w:t>
      </w:r>
    </w:p>
    <w:p w14:paraId="0F00CAC5" w14:textId="77777777" w:rsidR="003C0F29" w:rsidRPr="009E1BC0"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 xml:space="preserve">A service type describes the main focus of a session with one or more clients. If a session covers multiple service types, the person delivering the session should record only the most relevant service </w:t>
      </w:r>
      <w:r w:rsidRPr="00A21C71">
        <w:rPr>
          <w:rFonts w:eastAsia="Arial" w:cs="Arial"/>
          <w:color w:val="000000" w:themeColor="text1"/>
        </w:rPr>
        <w:lastRenderedPageBreak/>
        <w:t>type, which is typically the one that required the most amount of time or contributed most significantly to an outcome.</w:t>
      </w:r>
    </w:p>
    <w:tbl>
      <w:tblPr>
        <w:tblStyle w:val="TableGrid"/>
        <w:tblW w:w="0" w:type="auto"/>
        <w:tblBorders>
          <w:top w:val="single" w:sz="6" w:space="0" w:color="auto"/>
          <w:left w:val="single" w:sz="6" w:space="0" w:color="auto"/>
          <w:bottom w:val="single" w:sz="6" w:space="0" w:color="auto"/>
          <w:right w:val="single" w:sz="6" w:space="0" w:color="auto"/>
        </w:tblBorders>
        <w:tblLook w:val="0020" w:firstRow="1" w:lastRow="0" w:firstColumn="0" w:lastColumn="0" w:noHBand="0" w:noVBand="0"/>
      </w:tblPr>
      <w:tblGrid>
        <w:gridCol w:w="3299"/>
        <w:gridCol w:w="7151"/>
      </w:tblGrid>
      <w:tr w:rsidR="003C0F29" w:rsidRPr="00A21C71" w14:paraId="0159A08F" w14:textId="77777777" w:rsidTr="005E4BAC">
        <w:trPr>
          <w:trHeight w:val="555"/>
          <w:tblHeader/>
        </w:trPr>
        <w:tc>
          <w:tcPr>
            <w:tcW w:w="3300"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2C6F937A" w14:textId="77777777" w:rsidR="003C0F29" w:rsidRPr="00A21C71" w:rsidRDefault="003C0F29"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Service Type</w:t>
            </w:r>
          </w:p>
        </w:tc>
        <w:tc>
          <w:tcPr>
            <w:tcW w:w="7170"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4F7973BB" w14:textId="77777777" w:rsidR="003C0F29" w:rsidRPr="00A21C71" w:rsidRDefault="003C0F29"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 xml:space="preserve">Example </w:t>
            </w:r>
          </w:p>
        </w:tc>
      </w:tr>
      <w:tr w:rsidR="003C0F29" w:rsidRPr="00A21C71" w14:paraId="12AC381B" w14:textId="77777777" w:rsidTr="005E4BAC">
        <w:trPr>
          <w:trHeight w:val="555"/>
        </w:trPr>
        <w:tc>
          <w:tcPr>
            <w:tcW w:w="330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6713655" w14:textId="77777777" w:rsidR="003C0F29" w:rsidRPr="00A21C71" w:rsidRDefault="003C0F29" w:rsidP="00AD66B5">
            <w:pPr>
              <w:spacing w:before="60" w:after="60" w:line="288" w:lineRule="auto"/>
              <w:rPr>
                <w:rFonts w:eastAsia="Arial" w:cs="Arial"/>
                <w:b/>
                <w:bCs/>
              </w:rPr>
            </w:pPr>
            <w:r w:rsidRPr="00A21C71">
              <w:rPr>
                <w:rFonts w:eastAsia="Arial" w:cs="Arial"/>
                <w:b/>
                <w:bCs/>
              </w:rPr>
              <w:t>Advocacy/Support</w:t>
            </w:r>
          </w:p>
        </w:tc>
        <w:tc>
          <w:tcPr>
            <w:tcW w:w="71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3E576A" w14:textId="77777777" w:rsidR="003C0F29" w:rsidRPr="00A21C71" w:rsidRDefault="003C0F29" w:rsidP="00AD66B5">
            <w:pPr>
              <w:spacing w:before="60" w:after="60" w:line="288" w:lineRule="auto"/>
              <w:rPr>
                <w:rFonts w:eastAsia="Arial" w:cs="Arial"/>
              </w:rPr>
            </w:pPr>
            <w:r w:rsidRPr="00A21C71">
              <w:rPr>
                <w:rFonts w:eastAsia="Arial" w:cs="Arial"/>
              </w:rPr>
              <w:t>Providing support to a family member making an appearance in the Family Court or Children’s Courts.</w:t>
            </w:r>
          </w:p>
        </w:tc>
      </w:tr>
      <w:tr w:rsidR="003C0F29" w:rsidRPr="00A21C71" w14:paraId="22D4D3C9" w14:textId="77777777" w:rsidTr="005E4BAC">
        <w:trPr>
          <w:trHeight w:val="555"/>
        </w:trPr>
        <w:tc>
          <w:tcPr>
            <w:tcW w:w="330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3F118EE" w14:textId="77777777" w:rsidR="003C0F29" w:rsidRPr="00A21C71" w:rsidRDefault="003C0F29" w:rsidP="00AD66B5">
            <w:pPr>
              <w:spacing w:before="60" w:after="60" w:line="288" w:lineRule="auto"/>
              <w:rPr>
                <w:rFonts w:eastAsia="Arial" w:cs="Arial"/>
                <w:b/>
                <w:bCs/>
              </w:rPr>
            </w:pPr>
            <w:r w:rsidRPr="00A21C71">
              <w:rPr>
                <w:rFonts w:eastAsia="Arial" w:cs="Arial"/>
                <w:b/>
                <w:bCs/>
              </w:rPr>
              <w:t>Child/youth focussed groups</w:t>
            </w:r>
          </w:p>
        </w:tc>
        <w:tc>
          <w:tcPr>
            <w:tcW w:w="71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3565A5A" w14:textId="77777777" w:rsidR="003C0F29" w:rsidRPr="00A21C71" w:rsidRDefault="003C0F29" w:rsidP="00AD66B5">
            <w:pPr>
              <w:spacing w:before="60" w:after="60" w:line="288" w:lineRule="auto"/>
              <w:rPr>
                <w:rFonts w:eastAsia="Arial" w:cs="Arial"/>
              </w:rPr>
            </w:pPr>
            <w:r w:rsidRPr="00A21C71">
              <w:rPr>
                <w:rFonts w:eastAsia="Arial" w:cs="Arial"/>
              </w:rPr>
              <w:t>Sessions targeted at children or youth and delivered in a group setting rather than on an individual basis.</w:t>
            </w:r>
          </w:p>
        </w:tc>
      </w:tr>
      <w:tr w:rsidR="003C0F29" w:rsidRPr="00A21C71" w14:paraId="560FDF87" w14:textId="77777777" w:rsidTr="005E4BAC">
        <w:trPr>
          <w:trHeight w:val="555"/>
        </w:trPr>
        <w:tc>
          <w:tcPr>
            <w:tcW w:w="330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9CD9C7C" w14:textId="77777777" w:rsidR="003C0F29" w:rsidRPr="00A21C71" w:rsidRDefault="003C0F29" w:rsidP="00AD66B5">
            <w:pPr>
              <w:spacing w:before="60" w:after="60" w:line="288" w:lineRule="auto"/>
              <w:rPr>
                <w:rFonts w:eastAsia="Arial" w:cs="Arial"/>
                <w:b/>
                <w:bCs/>
              </w:rPr>
            </w:pPr>
            <w:r w:rsidRPr="00A21C71">
              <w:rPr>
                <w:rFonts w:eastAsia="Arial" w:cs="Arial"/>
                <w:b/>
                <w:bCs/>
              </w:rPr>
              <w:t>Community capacity building</w:t>
            </w:r>
          </w:p>
        </w:tc>
        <w:tc>
          <w:tcPr>
            <w:tcW w:w="71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FF9326A" w14:textId="77777777" w:rsidR="003C0F29" w:rsidRPr="00A21C71" w:rsidRDefault="003C0F29" w:rsidP="00AD66B5">
            <w:pPr>
              <w:spacing w:before="60" w:after="60" w:line="288" w:lineRule="auto"/>
              <w:rPr>
                <w:rFonts w:eastAsia="Arial" w:cs="Arial"/>
              </w:rPr>
            </w:pPr>
            <w:r w:rsidRPr="00A21C71">
              <w:rPr>
                <w:rFonts w:eastAsia="Arial" w:cs="Arial"/>
              </w:rPr>
              <w:t>Developing a community’s skills in strengthening family relationships.</w:t>
            </w:r>
          </w:p>
        </w:tc>
      </w:tr>
      <w:tr w:rsidR="003C0F29" w:rsidRPr="00A21C71" w14:paraId="4BACC0E3" w14:textId="77777777" w:rsidTr="005E4BAC">
        <w:trPr>
          <w:trHeight w:val="555"/>
        </w:trPr>
        <w:tc>
          <w:tcPr>
            <w:tcW w:w="330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9FF21C6" w14:textId="77777777" w:rsidR="003C0F29" w:rsidRPr="00A21C71" w:rsidRDefault="003C0F29" w:rsidP="00AD66B5">
            <w:pPr>
              <w:spacing w:before="60" w:after="60" w:line="288" w:lineRule="auto"/>
              <w:rPr>
                <w:rFonts w:eastAsia="Arial" w:cs="Arial"/>
                <w:b/>
                <w:bCs/>
              </w:rPr>
            </w:pPr>
            <w:r w:rsidRPr="00A21C71">
              <w:rPr>
                <w:rFonts w:eastAsia="Arial" w:cs="Arial"/>
                <w:b/>
                <w:bCs/>
              </w:rPr>
              <w:t>Counselling</w:t>
            </w:r>
          </w:p>
        </w:tc>
        <w:tc>
          <w:tcPr>
            <w:tcW w:w="71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BBF79B5" w14:textId="77777777" w:rsidR="003C0F29" w:rsidRPr="00A21C71" w:rsidRDefault="003C0F29" w:rsidP="00AD66B5">
            <w:pPr>
              <w:spacing w:before="60" w:after="60" w:line="288" w:lineRule="auto"/>
              <w:rPr>
                <w:rFonts w:eastAsia="Arial" w:cs="Arial"/>
              </w:rPr>
            </w:pPr>
            <w:r w:rsidRPr="00A21C71">
              <w:rPr>
                <w:rFonts w:eastAsia="Arial" w:cs="Arial"/>
              </w:rPr>
              <w:t>Counselling for couples, families, children or vulnerable people experiencing relationship issues.</w:t>
            </w:r>
          </w:p>
        </w:tc>
      </w:tr>
      <w:tr w:rsidR="003C0F29" w:rsidRPr="00A21C71" w14:paraId="566588E1" w14:textId="77777777" w:rsidTr="005E4BAC">
        <w:trPr>
          <w:trHeight w:val="555"/>
        </w:trPr>
        <w:tc>
          <w:tcPr>
            <w:tcW w:w="330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D709DC8" w14:textId="77777777" w:rsidR="003C0F29" w:rsidRPr="00A21C71" w:rsidRDefault="003C0F29" w:rsidP="00AD66B5">
            <w:pPr>
              <w:spacing w:before="60" w:after="60" w:line="288" w:lineRule="auto"/>
              <w:rPr>
                <w:rFonts w:eastAsia="Arial" w:cs="Arial"/>
                <w:b/>
                <w:bCs/>
              </w:rPr>
            </w:pPr>
            <w:r w:rsidRPr="00A21C71">
              <w:rPr>
                <w:rFonts w:eastAsia="Arial" w:cs="Arial"/>
                <w:b/>
                <w:bCs/>
              </w:rPr>
              <w:t>Education and skills training</w:t>
            </w:r>
          </w:p>
        </w:tc>
        <w:tc>
          <w:tcPr>
            <w:tcW w:w="71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461C8EA" w14:textId="77777777" w:rsidR="003C0F29" w:rsidRPr="00A21C71" w:rsidRDefault="003C0F29" w:rsidP="00AD66B5">
            <w:pPr>
              <w:spacing w:before="60" w:after="60" w:line="288" w:lineRule="auto"/>
              <w:rPr>
                <w:rFonts w:eastAsia="Arial" w:cs="Arial"/>
              </w:rPr>
            </w:pPr>
            <w:r w:rsidRPr="00A21C71">
              <w:rPr>
                <w:rFonts w:eastAsia="Arial" w:cs="Arial"/>
              </w:rPr>
              <w:t>Relationship education courses, or skills and education training for families, children and couples.</w:t>
            </w:r>
          </w:p>
        </w:tc>
      </w:tr>
      <w:tr w:rsidR="003C0F29" w:rsidRPr="00A21C71" w14:paraId="5F17F6DE" w14:textId="77777777" w:rsidTr="005E4BAC">
        <w:trPr>
          <w:trHeight w:val="555"/>
        </w:trPr>
        <w:tc>
          <w:tcPr>
            <w:tcW w:w="330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04111B5" w14:textId="77777777" w:rsidR="003C0F29" w:rsidRPr="00A21C71" w:rsidRDefault="003C0F29" w:rsidP="00AD66B5">
            <w:pPr>
              <w:spacing w:before="60" w:after="60" w:line="288" w:lineRule="auto"/>
              <w:rPr>
                <w:rFonts w:eastAsia="Arial" w:cs="Arial"/>
                <w:b/>
                <w:bCs/>
              </w:rPr>
            </w:pPr>
            <w:r w:rsidRPr="00A21C71">
              <w:rPr>
                <w:rFonts w:eastAsia="Arial" w:cs="Arial"/>
                <w:b/>
                <w:bCs/>
              </w:rPr>
              <w:t xml:space="preserve">Family capacity building </w:t>
            </w:r>
          </w:p>
        </w:tc>
        <w:tc>
          <w:tcPr>
            <w:tcW w:w="71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B510ACC" w14:textId="77777777" w:rsidR="003C0F29" w:rsidRPr="00A21C71" w:rsidRDefault="003C0F29" w:rsidP="00AD66B5">
            <w:pPr>
              <w:spacing w:before="60" w:after="60" w:line="288" w:lineRule="auto"/>
              <w:rPr>
                <w:rFonts w:eastAsia="Arial" w:cs="Arial"/>
              </w:rPr>
            </w:pPr>
            <w:r w:rsidRPr="00A21C71">
              <w:rPr>
                <w:rFonts w:eastAsia="Arial" w:cs="Arial"/>
              </w:rPr>
              <w:t>Strengthening family capacity by improving communication skills between parents and children.</w:t>
            </w:r>
          </w:p>
        </w:tc>
      </w:tr>
      <w:tr w:rsidR="003C0F29" w:rsidRPr="00A21C71" w14:paraId="6803DAE4" w14:textId="77777777" w:rsidTr="005E4BAC">
        <w:trPr>
          <w:trHeight w:val="555"/>
        </w:trPr>
        <w:tc>
          <w:tcPr>
            <w:tcW w:w="330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5669CC8" w14:textId="77777777" w:rsidR="003C0F29" w:rsidRPr="00A21C71" w:rsidRDefault="003C0F29" w:rsidP="00AD66B5">
            <w:pPr>
              <w:spacing w:before="60" w:after="60" w:line="288" w:lineRule="auto"/>
              <w:rPr>
                <w:rFonts w:eastAsia="Arial" w:cs="Arial"/>
                <w:b/>
                <w:bCs/>
              </w:rPr>
            </w:pPr>
            <w:r w:rsidRPr="00A21C71">
              <w:rPr>
                <w:rFonts w:eastAsia="Arial" w:cs="Arial"/>
                <w:b/>
                <w:bCs/>
              </w:rPr>
              <w:t>Information/Advice/Referral</w:t>
            </w:r>
          </w:p>
        </w:tc>
        <w:tc>
          <w:tcPr>
            <w:tcW w:w="71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C998158" w14:textId="77777777" w:rsidR="003C0F29" w:rsidRPr="00A21C71" w:rsidRDefault="003C0F29" w:rsidP="00AD66B5">
            <w:pPr>
              <w:spacing w:before="60" w:after="60" w:line="288" w:lineRule="auto"/>
              <w:rPr>
                <w:rFonts w:eastAsia="Arial" w:cs="Arial"/>
              </w:rPr>
            </w:pPr>
            <w:r w:rsidRPr="00A21C71">
              <w:rPr>
                <w:rFonts w:eastAsia="Arial" w:cs="Arial"/>
              </w:rPr>
              <w:t>Information session, brokerage to obtain other services or referral to another service (e.g. legal, mental health etc.).</w:t>
            </w:r>
          </w:p>
        </w:tc>
      </w:tr>
      <w:tr w:rsidR="003C0F29" w:rsidRPr="00A21C71" w14:paraId="4EC9A58D" w14:textId="77777777" w:rsidTr="005E4BAC">
        <w:trPr>
          <w:trHeight w:val="555"/>
        </w:trPr>
        <w:tc>
          <w:tcPr>
            <w:tcW w:w="330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6F1596E" w14:textId="77777777" w:rsidR="003C0F29" w:rsidRPr="00A21C71" w:rsidRDefault="003C0F29" w:rsidP="00AD66B5">
            <w:pPr>
              <w:spacing w:before="60" w:after="60" w:line="288" w:lineRule="auto"/>
              <w:rPr>
                <w:rFonts w:eastAsia="Arial" w:cs="Arial"/>
                <w:b/>
                <w:bCs/>
              </w:rPr>
            </w:pPr>
            <w:r w:rsidRPr="00A21C71">
              <w:rPr>
                <w:rFonts w:eastAsia="Arial" w:cs="Arial"/>
                <w:b/>
                <w:bCs/>
              </w:rPr>
              <w:t>Intake and assessment</w:t>
            </w:r>
          </w:p>
        </w:tc>
        <w:tc>
          <w:tcPr>
            <w:tcW w:w="71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400D3CA" w14:textId="77777777" w:rsidR="003C0F29" w:rsidRPr="00A21C71" w:rsidRDefault="003C0F29" w:rsidP="00AD66B5">
            <w:pPr>
              <w:spacing w:before="60" w:after="60" w:line="288" w:lineRule="auto"/>
              <w:rPr>
                <w:rFonts w:eastAsia="Arial" w:cs="Arial"/>
              </w:rPr>
            </w:pPr>
            <w:r w:rsidRPr="00A21C71">
              <w:rPr>
                <w:rFonts w:eastAsia="Arial" w:cs="Arial"/>
              </w:rPr>
              <w:t>Assessing a client in an initial session.</w:t>
            </w:r>
          </w:p>
        </w:tc>
      </w:tr>
      <w:tr w:rsidR="003C0F29" w:rsidRPr="00A21C71" w14:paraId="1381455B" w14:textId="77777777" w:rsidTr="005E4BAC">
        <w:trPr>
          <w:trHeight w:val="555"/>
        </w:trPr>
        <w:tc>
          <w:tcPr>
            <w:tcW w:w="330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8E102C4" w14:textId="77777777" w:rsidR="003C0F29" w:rsidRPr="00A21C71" w:rsidRDefault="003C0F29" w:rsidP="00AD66B5">
            <w:pPr>
              <w:spacing w:before="60" w:after="60" w:line="288" w:lineRule="auto"/>
              <w:rPr>
                <w:rFonts w:eastAsia="Arial" w:cs="Arial"/>
                <w:b/>
                <w:bCs/>
              </w:rPr>
            </w:pPr>
            <w:r w:rsidRPr="00A21C71">
              <w:rPr>
                <w:rFonts w:eastAsia="Arial" w:cs="Arial"/>
                <w:b/>
                <w:bCs/>
              </w:rPr>
              <w:t>Exit Interview</w:t>
            </w:r>
          </w:p>
        </w:tc>
        <w:tc>
          <w:tcPr>
            <w:tcW w:w="71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B33EC4C" w14:textId="77777777" w:rsidR="003C0F29" w:rsidRPr="00A21C71" w:rsidRDefault="003C0F29" w:rsidP="00AD66B5">
            <w:pPr>
              <w:spacing w:before="60" w:after="60" w:line="288" w:lineRule="auto"/>
              <w:rPr>
                <w:rFonts w:eastAsia="Arial" w:cs="Arial"/>
              </w:rPr>
            </w:pPr>
            <w:r w:rsidRPr="00A21C71">
              <w:rPr>
                <w:rFonts w:eastAsia="Arial" w:cs="Arial"/>
              </w:rPr>
              <w:t xml:space="preserve">A client is exiting the program and will no longer be receiving services. </w:t>
            </w:r>
          </w:p>
          <w:p w14:paraId="71FD0A4E" w14:textId="77777777" w:rsidR="003C0F29" w:rsidRPr="00A21C71" w:rsidRDefault="003C0F29" w:rsidP="00AD66B5">
            <w:pPr>
              <w:spacing w:before="60" w:after="60" w:line="288" w:lineRule="auto"/>
              <w:rPr>
                <w:rFonts w:eastAsia="Arial" w:cs="Arial"/>
              </w:rPr>
            </w:pPr>
            <w:r w:rsidRPr="00A21C71">
              <w:rPr>
                <w:rFonts w:eastAsia="Arial" w:cs="Arial"/>
              </w:rPr>
              <w:t xml:space="preserve">A SCORE assessment could be conducted at this time. Use the 'Exit Reason' field at the Case level to indicate why the client is exiting the program. </w:t>
            </w:r>
          </w:p>
        </w:tc>
      </w:tr>
    </w:tbl>
    <w:p w14:paraId="3D1BE49E" w14:textId="4DC9CE7A" w:rsidR="003C0F29" w:rsidRPr="009E1BC0" w:rsidRDefault="003C0F29" w:rsidP="00AD66B5">
      <w:pPr>
        <w:pStyle w:val="BodyText"/>
        <w:spacing w:before="120" w:after="120" w:line="288" w:lineRule="auto"/>
        <w:ind w:left="0"/>
        <w:rPr>
          <w:rFonts w:cs="Arial"/>
          <w:sz w:val="22"/>
          <w:szCs w:val="22"/>
          <w:lang w:val="en-AU" w:eastAsia="en-AU"/>
        </w:rPr>
      </w:pPr>
      <w:r w:rsidRPr="009E1BC0">
        <w:rPr>
          <w:rFonts w:cs="Arial"/>
          <w:sz w:val="22"/>
          <w:szCs w:val="22"/>
          <w:lang w:val="en-AU" w:eastAsia="en-AU"/>
        </w:rPr>
        <w:br w:type="page"/>
      </w:r>
    </w:p>
    <w:p w14:paraId="02F1C22C" w14:textId="77777777" w:rsidR="003C0F29" w:rsidRPr="00A21C71" w:rsidRDefault="003C0F29" w:rsidP="00AD66B5">
      <w:pPr>
        <w:pStyle w:val="Heading4"/>
        <w:rPr>
          <w:rFonts w:eastAsia="Georgia" w:cs="Georgia"/>
          <w:color w:val="04617B" w:themeColor="accent6"/>
          <w:szCs w:val="28"/>
        </w:rPr>
      </w:pPr>
      <w:bookmarkStart w:id="36" w:name="_Toc238116566"/>
      <w:r w:rsidRPr="00A21C71">
        <w:lastRenderedPageBreak/>
        <w:t>Family and Relationship Services – Specialised Family Violence Services</w:t>
      </w:r>
      <w:bookmarkEnd w:id="36"/>
    </w:p>
    <w:p w14:paraId="0FB2B26E" w14:textId="77777777" w:rsidR="003C0F29" w:rsidRPr="009E1BC0" w:rsidRDefault="003C0F29" w:rsidP="00AD66B5">
      <w:pPr>
        <w:spacing w:before="180" w:after="120" w:line="288" w:lineRule="auto"/>
        <w:rPr>
          <w:rFonts w:eastAsia="Arial" w:cs="Arial"/>
          <w:color w:val="000000" w:themeColor="text1"/>
        </w:rPr>
      </w:pPr>
      <w:r w:rsidRPr="009E1BC0">
        <w:rPr>
          <w:rFonts w:eastAsia="Arial" w:cs="Arial"/>
          <w:color w:val="000000" w:themeColor="text1"/>
        </w:rPr>
        <w:t xml:space="preserve">The Program Specific Guidance outlines specific reporting requirements for this program and should be read in conjunction with the </w:t>
      </w:r>
      <w:hyperlink r:id="rId51">
        <w:r w:rsidRPr="009E1BC0">
          <w:rPr>
            <w:rStyle w:val="Hyperlink"/>
            <w:rFonts w:eastAsia="Arial" w:cs="Arial"/>
          </w:rPr>
          <w:t>Data Exchange Protocols</w:t>
        </w:r>
      </w:hyperlink>
      <w:r w:rsidRPr="009E1BC0">
        <w:rPr>
          <w:rFonts w:eastAsia="Arial" w:cs="Arial"/>
          <w:color w:val="000000" w:themeColor="text1"/>
        </w:rPr>
        <w:t>.</w:t>
      </w:r>
    </w:p>
    <w:p w14:paraId="5573F264" w14:textId="77777777" w:rsidR="003C0F29" w:rsidRPr="00A21C71" w:rsidRDefault="003C0F29" w:rsidP="00AD66B5">
      <w:pPr>
        <w:pStyle w:val="Heading5"/>
        <w:jc w:val="left"/>
        <w:rPr>
          <w:rFonts w:cs="Arial"/>
          <w:bCs/>
          <w:color w:val="000000" w:themeColor="text1"/>
          <w:szCs w:val="24"/>
        </w:rPr>
      </w:pPr>
      <w:r w:rsidRPr="00A21C71">
        <w:rPr>
          <w:rFonts w:cs="Arial"/>
          <w:bCs/>
          <w:color w:val="000000" w:themeColor="text1"/>
          <w:szCs w:val="24"/>
        </w:rPr>
        <w:t>Description</w:t>
      </w:r>
    </w:p>
    <w:p w14:paraId="5C26BB4C" w14:textId="77777777" w:rsidR="003C0F29" w:rsidRPr="00A21C71" w:rsidRDefault="003C0F29" w:rsidP="00AD66B5">
      <w:pPr>
        <w:ind w:left="284"/>
        <w:rPr>
          <w:rFonts w:eastAsia="Arial" w:cs="Arial"/>
          <w:color w:val="000000" w:themeColor="text1"/>
        </w:rPr>
      </w:pPr>
      <w:r w:rsidRPr="00A21C71">
        <w:rPr>
          <w:rFonts w:eastAsia="Arial" w:cs="Arial"/>
          <w:color w:val="000000" w:themeColor="text1"/>
        </w:rPr>
        <w:t xml:space="preserve">Family and Relationship Services (FaRS)—Specialised Family Violence Services (SFVS) is a component of the FaRS sub-activity. SFVS delivers services to support individuals, couples, children and families affected by family, domestic or sexual violence. It has contributed to the strategic vision of the </w:t>
      </w:r>
      <w:r w:rsidRPr="00A21C71">
        <w:rPr>
          <w:rFonts w:eastAsia="Arial" w:cs="Arial"/>
          <w:i/>
          <w:iCs/>
          <w:color w:val="000000" w:themeColor="text1"/>
        </w:rPr>
        <w:t>National Plan to Reduce Violence against Women and their Children 2010-22</w:t>
      </w:r>
      <w:r w:rsidRPr="00A21C71">
        <w:rPr>
          <w:rFonts w:eastAsia="Arial" w:cs="Arial"/>
          <w:color w:val="000000" w:themeColor="text1"/>
        </w:rPr>
        <w:t xml:space="preserve"> that ‘Australian women and their children live free from violence in safe communities’ and its action plans. FaRS-SFVS continues its contributions through the </w:t>
      </w:r>
      <w:r w:rsidRPr="00A21C71">
        <w:rPr>
          <w:rFonts w:eastAsia="Arial" w:cs="Arial"/>
          <w:i/>
          <w:iCs/>
          <w:color w:val="000000" w:themeColor="text1"/>
        </w:rPr>
        <w:t xml:space="preserve">National Plan to End Violence against Women and Children 2022-2032 </w:t>
      </w:r>
      <w:r w:rsidRPr="00A21C71">
        <w:rPr>
          <w:rFonts w:eastAsia="Arial" w:cs="Arial"/>
          <w:color w:val="000000" w:themeColor="text1"/>
        </w:rPr>
        <w:t>and its vision of ‘ending violence in one generation’.</w:t>
      </w:r>
    </w:p>
    <w:p w14:paraId="54EC2BB3" w14:textId="77777777" w:rsidR="003C0F29" w:rsidRPr="00A21C71" w:rsidRDefault="003C0F29" w:rsidP="00AD66B5">
      <w:pPr>
        <w:pStyle w:val="Heading5"/>
        <w:jc w:val="left"/>
        <w:rPr>
          <w:rFonts w:cs="Arial"/>
          <w:bCs/>
          <w:color w:val="000000" w:themeColor="text1"/>
          <w:szCs w:val="24"/>
        </w:rPr>
      </w:pPr>
      <w:r w:rsidRPr="00A21C71">
        <w:rPr>
          <w:rFonts w:cs="Arial"/>
          <w:bCs/>
          <w:color w:val="000000" w:themeColor="text1"/>
          <w:szCs w:val="24"/>
        </w:rPr>
        <w:t>Who is the primary client?</w:t>
      </w:r>
    </w:p>
    <w:p w14:paraId="03554ABF" w14:textId="77777777" w:rsidR="003C0F29" w:rsidRPr="00A21C71" w:rsidRDefault="003C0F29" w:rsidP="00AD66B5">
      <w:pPr>
        <w:pStyle w:val="BodyText"/>
        <w:spacing w:before="120" w:after="120" w:line="288" w:lineRule="auto"/>
        <w:ind w:left="284"/>
        <w:rPr>
          <w:rFonts w:cs="Arial"/>
          <w:color w:val="000000" w:themeColor="text1"/>
          <w:sz w:val="22"/>
          <w:szCs w:val="22"/>
          <w:lang w:val="en-AU"/>
        </w:rPr>
      </w:pPr>
      <w:r w:rsidRPr="00A21C71">
        <w:rPr>
          <w:rFonts w:cs="Arial"/>
          <w:color w:val="000000" w:themeColor="text1"/>
          <w:sz w:val="22"/>
          <w:szCs w:val="22"/>
          <w:lang w:val="en-AU"/>
        </w:rPr>
        <w:t xml:space="preserve">FaRS SFVS is a universal service that provides support for families, couples, children and individuals who are experiencing, or at risk of experiencing, family or domestic violence. </w:t>
      </w:r>
    </w:p>
    <w:p w14:paraId="7A213742" w14:textId="77777777" w:rsidR="003C0F29" w:rsidRPr="00A21C71" w:rsidRDefault="003C0F29" w:rsidP="00AD66B5">
      <w:pPr>
        <w:pStyle w:val="Heading5"/>
        <w:jc w:val="left"/>
        <w:rPr>
          <w:rFonts w:cs="Arial"/>
          <w:bCs/>
          <w:color w:val="000000" w:themeColor="text1"/>
          <w:szCs w:val="24"/>
        </w:rPr>
      </w:pPr>
      <w:r w:rsidRPr="00A21C71">
        <w:rPr>
          <w:rFonts w:cs="Arial"/>
          <w:bCs/>
          <w:color w:val="000000" w:themeColor="text1"/>
          <w:szCs w:val="24"/>
        </w:rPr>
        <w:t>What are the key target group client characteristics?</w:t>
      </w:r>
    </w:p>
    <w:p w14:paraId="6751CFD2" w14:textId="77777777" w:rsidR="003C0F29" w:rsidRPr="00A21C71" w:rsidRDefault="003C0F29" w:rsidP="00AD66B5">
      <w:pPr>
        <w:pStyle w:val="BodyText"/>
        <w:spacing w:before="120" w:after="120"/>
        <w:ind w:left="284"/>
        <w:rPr>
          <w:rFonts w:cs="Arial"/>
          <w:color w:val="000000" w:themeColor="text1"/>
          <w:sz w:val="22"/>
          <w:szCs w:val="22"/>
          <w:lang w:val="en-AU"/>
        </w:rPr>
      </w:pPr>
      <w:r w:rsidRPr="00A21C71">
        <w:rPr>
          <w:rFonts w:cs="Arial"/>
          <w:color w:val="000000" w:themeColor="text1"/>
          <w:sz w:val="22"/>
          <w:szCs w:val="22"/>
          <w:lang w:val="en-AU"/>
        </w:rPr>
        <w:t>Families, couples, children and individuals, but priority should be given to:</w:t>
      </w:r>
    </w:p>
    <w:p w14:paraId="489E8AF9" w14:textId="77777777" w:rsidR="003C0F29" w:rsidRPr="00A21C71" w:rsidRDefault="003C0F29" w:rsidP="003B6E13">
      <w:pPr>
        <w:pStyle w:val="BodyText"/>
        <w:numPr>
          <w:ilvl w:val="0"/>
          <w:numId w:val="35"/>
        </w:numPr>
        <w:spacing w:before="120" w:after="120"/>
        <w:ind w:hanging="426"/>
        <w:rPr>
          <w:rFonts w:cs="Arial"/>
          <w:color w:val="000000" w:themeColor="text1"/>
          <w:sz w:val="22"/>
          <w:szCs w:val="22"/>
          <w:lang w:val="en-AU"/>
        </w:rPr>
      </w:pPr>
      <w:r w:rsidRPr="00A21C71">
        <w:rPr>
          <w:rFonts w:cs="Arial"/>
          <w:color w:val="000000" w:themeColor="text1"/>
          <w:sz w:val="22"/>
          <w:szCs w:val="22"/>
          <w:lang w:val="en-AU"/>
        </w:rPr>
        <w:t>people who identify as Aboriginal and Torres Strait Islander</w:t>
      </w:r>
    </w:p>
    <w:p w14:paraId="05464A94" w14:textId="77777777" w:rsidR="003C0F29" w:rsidRPr="00A21C71" w:rsidRDefault="003C0F29" w:rsidP="003B6E13">
      <w:pPr>
        <w:pStyle w:val="BodyText"/>
        <w:numPr>
          <w:ilvl w:val="0"/>
          <w:numId w:val="35"/>
        </w:numPr>
        <w:spacing w:before="120" w:after="120"/>
        <w:ind w:hanging="426"/>
        <w:rPr>
          <w:rFonts w:cs="Arial"/>
          <w:color w:val="000000" w:themeColor="text1"/>
          <w:sz w:val="22"/>
          <w:szCs w:val="22"/>
          <w:lang w:val="en-AU"/>
        </w:rPr>
      </w:pPr>
      <w:r w:rsidRPr="00A21C71">
        <w:rPr>
          <w:rFonts w:cs="Arial"/>
          <w:color w:val="000000" w:themeColor="text1"/>
          <w:sz w:val="22"/>
          <w:szCs w:val="22"/>
          <w:lang w:val="en-AU"/>
        </w:rPr>
        <w:t>people from cultural and linguistically diverse backgrounds</w:t>
      </w:r>
    </w:p>
    <w:p w14:paraId="74A7B441" w14:textId="77777777" w:rsidR="003C0F29" w:rsidRPr="00A21C71" w:rsidRDefault="003C0F29" w:rsidP="003B6E13">
      <w:pPr>
        <w:pStyle w:val="BodyText"/>
        <w:numPr>
          <w:ilvl w:val="0"/>
          <w:numId w:val="35"/>
        </w:numPr>
        <w:spacing w:before="120" w:after="120"/>
        <w:ind w:hanging="426"/>
        <w:rPr>
          <w:rFonts w:cs="Arial"/>
          <w:color w:val="000000" w:themeColor="text1"/>
          <w:sz w:val="22"/>
          <w:szCs w:val="22"/>
          <w:lang w:val="en-AU"/>
        </w:rPr>
      </w:pPr>
      <w:r w:rsidRPr="00A21C71">
        <w:rPr>
          <w:rFonts w:cs="Arial"/>
          <w:color w:val="000000" w:themeColor="text1"/>
          <w:sz w:val="22"/>
          <w:szCs w:val="22"/>
          <w:lang w:val="en-AU"/>
        </w:rPr>
        <w:t>women with disability</w:t>
      </w:r>
    </w:p>
    <w:p w14:paraId="60BB0D0F" w14:textId="77777777" w:rsidR="003C0F29" w:rsidRPr="00A21C71" w:rsidRDefault="003C0F29" w:rsidP="003B6E13">
      <w:pPr>
        <w:pStyle w:val="BodyText"/>
        <w:numPr>
          <w:ilvl w:val="0"/>
          <w:numId w:val="35"/>
        </w:numPr>
        <w:spacing w:before="120" w:after="120"/>
        <w:ind w:hanging="426"/>
        <w:rPr>
          <w:rFonts w:cs="Arial"/>
          <w:color w:val="000000" w:themeColor="text1"/>
          <w:sz w:val="22"/>
          <w:szCs w:val="22"/>
          <w:lang w:val="en-AU"/>
        </w:rPr>
      </w:pPr>
      <w:r w:rsidRPr="00A21C71">
        <w:rPr>
          <w:rFonts w:cs="Arial"/>
          <w:color w:val="000000" w:themeColor="text1"/>
          <w:sz w:val="22"/>
          <w:szCs w:val="22"/>
          <w:lang w:val="en-AU"/>
        </w:rPr>
        <w:t>children and young people</w:t>
      </w:r>
    </w:p>
    <w:p w14:paraId="02F0E493" w14:textId="77777777" w:rsidR="003C0F29" w:rsidRPr="00A21C71" w:rsidRDefault="003C0F29" w:rsidP="003B6E13">
      <w:pPr>
        <w:pStyle w:val="BodyText"/>
        <w:numPr>
          <w:ilvl w:val="0"/>
          <w:numId w:val="35"/>
        </w:numPr>
        <w:spacing w:before="120" w:after="120"/>
        <w:ind w:hanging="426"/>
        <w:rPr>
          <w:rFonts w:cs="Arial"/>
          <w:color w:val="000000" w:themeColor="text1"/>
          <w:sz w:val="22"/>
          <w:szCs w:val="22"/>
          <w:lang w:val="en-AU"/>
        </w:rPr>
      </w:pPr>
      <w:r w:rsidRPr="00A21C71">
        <w:rPr>
          <w:rFonts w:cs="Arial"/>
          <w:color w:val="000000" w:themeColor="text1"/>
          <w:sz w:val="22"/>
          <w:szCs w:val="22"/>
          <w:lang w:val="en-AU"/>
        </w:rPr>
        <w:t>LGBTIQ communities</w:t>
      </w:r>
    </w:p>
    <w:p w14:paraId="6E7D92FF" w14:textId="77777777" w:rsidR="003C0F29" w:rsidRPr="00A21C71" w:rsidRDefault="003C0F29" w:rsidP="003B6E13">
      <w:pPr>
        <w:pStyle w:val="BodyText"/>
        <w:numPr>
          <w:ilvl w:val="0"/>
          <w:numId w:val="35"/>
        </w:numPr>
        <w:spacing w:before="120" w:after="120"/>
        <w:ind w:hanging="425"/>
        <w:rPr>
          <w:rFonts w:cs="Arial"/>
          <w:color w:val="000000" w:themeColor="text1"/>
          <w:sz w:val="22"/>
          <w:szCs w:val="22"/>
          <w:lang w:val="en-AU"/>
        </w:rPr>
      </w:pPr>
      <w:r w:rsidRPr="00A21C71">
        <w:rPr>
          <w:rFonts w:cs="Arial"/>
          <w:color w:val="000000" w:themeColor="text1"/>
          <w:sz w:val="22"/>
          <w:szCs w:val="22"/>
          <w:lang w:val="en-AU"/>
        </w:rPr>
        <w:t>people who use violence.</w:t>
      </w:r>
    </w:p>
    <w:p w14:paraId="627D384C" w14:textId="77777777" w:rsidR="003C0F29" w:rsidRPr="00A21C71" w:rsidRDefault="003C0F29" w:rsidP="00AD66B5">
      <w:pPr>
        <w:pStyle w:val="Heading5"/>
        <w:jc w:val="left"/>
        <w:rPr>
          <w:rFonts w:cs="Arial"/>
          <w:bCs/>
          <w:color w:val="000000" w:themeColor="text1"/>
          <w:szCs w:val="24"/>
        </w:rPr>
      </w:pPr>
      <w:r w:rsidRPr="00A21C71">
        <w:rPr>
          <w:rFonts w:cs="Arial"/>
          <w:bCs/>
          <w:color w:val="000000" w:themeColor="text1"/>
          <w:szCs w:val="24"/>
        </w:rPr>
        <w:t>Who might be considered ‘support persons’?</w:t>
      </w:r>
    </w:p>
    <w:p w14:paraId="78E5AF85" w14:textId="77777777" w:rsidR="003C0F29" w:rsidRPr="009E1BC0" w:rsidRDefault="003C0F29" w:rsidP="00AD66B5">
      <w:pPr>
        <w:spacing w:before="180" w:after="120" w:line="288" w:lineRule="auto"/>
        <w:ind w:left="284"/>
        <w:rPr>
          <w:rFonts w:eastAsia="Arial" w:cs="Arial"/>
          <w:color w:val="000000" w:themeColor="text1"/>
        </w:rPr>
      </w:pPr>
      <w:r w:rsidRPr="00A21C71">
        <w:rPr>
          <w:rFonts w:eastAsia="Arial" w:cs="Arial"/>
          <w:color w:val="000000" w:themeColor="text1"/>
        </w:rPr>
        <w:t xml:space="preserve">For this program, support persons may include a case or support worker, friend or family member who is present but not directly receiving a service. </w:t>
      </w:r>
    </w:p>
    <w:p w14:paraId="1E8B8172" w14:textId="5DC55DFE" w:rsidR="003C0F29" w:rsidRPr="009E1BC0" w:rsidRDefault="003C0F29" w:rsidP="00AD66B5">
      <w:pPr>
        <w:spacing w:before="180" w:after="120" w:line="288" w:lineRule="auto"/>
        <w:ind w:left="284"/>
        <w:rPr>
          <w:rFonts w:eastAsia="Arial" w:cs="Arial"/>
          <w:color w:val="000000" w:themeColor="text1"/>
        </w:rPr>
      </w:pPr>
      <w:r w:rsidRPr="00A21C71">
        <w:rPr>
          <w:rFonts w:eastAsia="Arial" w:cs="Arial"/>
          <w:color w:val="000000" w:themeColor="text1"/>
        </w:rPr>
        <w:t xml:space="preserve">Recording support persons is voluntary; staff can record support persons if they feel it is relevant. Instructions on how to record them in the web-based portal can be found on the </w:t>
      </w:r>
      <w:hyperlink r:id="rId52" w:history="1">
        <w:r w:rsidR="004C5C49" w:rsidRPr="00A21C71">
          <w:rPr>
            <w:rStyle w:val="Hyperlink"/>
            <w:rFonts w:cs="Arial"/>
          </w:rPr>
          <w:t>Data Exchange website</w:t>
        </w:r>
      </w:hyperlink>
      <w:r w:rsidR="004C5C49" w:rsidRPr="00A21C71">
        <w:rPr>
          <w:rFonts w:cs="Arial"/>
        </w:rPr>
        <w:t>.</w:t>
      </w:r>
    </w:p>
    <w:p w14:paraId="68F1BD44" w14:textId="77777777" w:rsidR="003C0F29" w:rsidRPr="00A21C71" w:rsidRDefault="003C0F29" w:rsidP="00AD66B5">
      <w:pPr>
        <w:pStyle w:val="Heading5"/>
        <w:jc w:val="left"/>
        <w:rPr>
          <w:rFonts w:cs="Arial"/>
          <w:bCs/>
          <w:color w:val="000000" w:themeColor="text1"/>
          <w:szCs w:val="24"/>
        </w:rPr>
      </w:pPr>
      <w:r w:rsidRPr="00A21C71">
        <w:rPr>
          <w:rFonts w:cs="Arial"/>
          <w:bCs/>
          <w:color w:val="000000" w:themeColor="text1"/>
          <w:szCs w:val="24"/>
        </w:rPr>
        <w:t>How should cases be set up?</w:t>
      </w:r>
    </w:p>
    <w:p w14:paraId="1CF6C527" w14:textId="77777777" w:rsidR="003C0F29" w:rsidRPr="009E1BC0"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There is no formal case structure recommended for this program activity. Organisations should create cases that reflect their own administrative processes.</w:t>
      </w:r>
    </w:p>
    <w:p w14:paraId="41F62EC7" w14:textId="77777777" w:rsidR="003C0F29" w:rsidRPr="00A21C71"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To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organisations should use other identifying descriptions, such as Client ID numbers. e.g.: 1286. This works well for ongoing one-on-one contact with clients.</w:t>
      </w:r>
    </w:p>
    <w:p w14:paraId="6B79D85F" w14:textId="77777777" w:rsidR="008A1045" w:rsidRPr="00A21C71" w:rsidRDefault="008A1045" w:rsidP="00AD66B5">
      <w:pPr>
        <w:pStyle w:val="Heading5"/>
        <w:jc w:val="left"/>
      </w:pPr>
      <w:r w:rsidRPr="00A21C71">
        <w:t>Group session census</w:t>
      </w:r>
    </w:p>
    <w:p w14:paraId="5655DC0D" w14:textId="77777777" w:rsidR="00AD4788" w:rsidRPr="00A21C71" w:rsidRDefault="00AD4788" w:rsidP="00AD4788">
      <w:pPr>
        <w:ind w:left="284"/>
        <w:rPr>
          <w:rFonts w:eastAsia="Arial" w:cs="Arial"/>
        </w:rPr>
      </w:pPr>
      <w:r w:rsidRPr="00A21C71">
        <w:rPr>
          <w:rFonts w:eastAsia="Arial" w:cs="Arial"/>
        </w:rPr>
        <w:t xml:space="preserve">A “group session” means a session where services are delivered directly to three or more clients who attend together. A measurable outcome is expected to be achieved for each of those clients. </w:t>
      </w:r>
    </w:p>
    <w:p w14:paraId="36E7BD95" w14:textId="77777777" w:rsidR="00AD4788" w:rsidRPr="00A21C71" w:rsidRDefault="00AD4788" w:rsidP="00AD4788">
      <w:pPr>
        <w:ind w:left="284"/>
        <w:rPr>
          <w:rFonts w:eastAsia="Arial" w:cs="Arial"/>
        </w:rPr>
      </w:pPr>
      <w:r w:rsidRPr="00A21C71">
        <w:rPr>
          <w:rFonts w:eastAsia="Arial" w:cs="Arial"/>
        </w:rPr>
        <w:t>For this program, organisations delivering group sessions must, at a minimum, request collection of client-level data from all clients attending group sessions in the months of April and November and record data collected in the Data Exchange.</w:t>
      </w:r>
    </w:p>
    <w:p w14:paraId="7360D551" w14:textId="77777777" w:rsidR="00AD4788" w:rsidRPr="00A21C71" w:rsidRDefault="00AD4788" w:rsidP="00AD4788">
      <w:pPr>
        <w:ind w:left="284"/>
        <w:rPr>
          <w:rFonts w:eastAsia="Arial" w:cs="Arial"/>
        </w:rPr>
      </w:pPr>
      <w:r w:rsidRPr="00A21C71">
        <w:rPr>
          <w:rFonts w:eastAsia="Arial" w:cs="Arial"/>
        </w:rPr>
        <w:lastRenderedPageBreak/>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64E47C9C" w14:textId="77777777" w:rsidR="00AD4788" w:rsidRPr="00A21C71" w:rsidRDefault="00AD4788" w:rsidP="00AD4788">
      <w:pPr>
        <w:ind w:left="284"/>
        <w:rPr>
          <w:rFonts w:eastAsia="Arial" w:cs="Arial"/>
        </w:rPr>
      </w:pPr>
      <w:r w:rsidRPr="00A21C71">
        <w:rPr>
          <w:rFonts w:eastAsia="Arial" w:cs="Arial"/>
        </w:rPr>
        <w:t xml:space="preserve">NOTE: </w:t>
      </w:r>
    </w:p>
    <w:p w14:paraId="2C8D5400" w14:textId="77777777" w:rsidR="00AD4788" w:rsidRPr="00A21C71" w:rsidRDefault="00AD4788" w:rsidP="00707D00">
      <w:pPr>
        <w:numPr>
          <w:ilvl w:val="0"/>
          <w:numId w:val="114"/>
        </w:numPr>
        <w:rPr>
          <w:rFonts w:eastAsia="Arial" w:cs="Arial"/>
        </w:rPr>
      </w:pPr>
      <w:r w:rsidRPr="00A21C71">
        <w:rPr>
          <w:rFonts w:eastAsia="Arial" w:cs="Arial"/>
        </w:rPr>
        <w:t xml:space="preserve">Where an organisation does </w:t>
      </w:r>
      <w:r w:rsidRPr="00A21C71">
        <w:rPr>
          <w:rFonts w:eastAsia="Arial" w:cs="Arial"/>
          <w:b/>
          <w:bCs/>
        </w:rPr>
        <w:t>NOT</w:t>
      </w:r>
      <w:r w:rsidRPr="00A21C71">
        <w:rPr>
          <w:rFonts w:eastAsia="Arial" w:cs="Arial"/>
        </w:rPr>
        <w:t xml:space="preserve"> deliver group sessions, the group session census does </w:t>
      </w:r>
      <w:r w:rsidRPr="00A21C71">
        <w:rPr>
          <w:rFonts w:eastAsia="Arial" w:cs="Arial"/>
          <w:b/>
          <w:bCs/>
        </w:rPr>
        <w:t>NOT</w:t>
      </w:r>
      <w:r w:rsidRPr="00A21C71">
        <w:rPr>
          <w:rFonts w:eastAsia="Arial" w:cs="Arial"/>
        </w:rPr>
        <w:t xml:space="preserve"> apply.</w:t>
      </w:r>
    </w:p>
    <w:p w14:paraId="44DC49FC" w14:textId="77777777" w:rsidR="00AD4788" w:rsidRPr="00A21C71" w:rsidRDefault="00AD4788" w:rsidP="00707D00">
      <w:pPr>
        <w:numPr>
          <w:ilvl w:val="0"/>
          <w:numId w:val="114"/>
        </w:numPr>
        <w:rPr>
          <w:rFonts w:eastAsia="Arial" w:cs="Arial"/>
        </w:rPr>
      </w:pPr>
      <w:r w:rsidRPr="00A21C71">
        <w:rPr>
          <w:rFonts w:eastAsia="Arial" w:cs="Arial"/>
        </w:rPr>
        <w:t>Group sessions should be distinguished from “community sessions”, where a large group of people attend and services are not delivered directly to individuals. Organisations are generally not required to collect client-level data for community session attendees.</w:t>
      </w:r>
    </w:p>
    <w:p w14:paraId="520F150C" w14:textId="77777777" w:rsidR="00AD4788" w:rsidRPr="00A21C71" w:rsidRDefault="00AD4788" w:rsidP="00AD4788">
      <w:pPr>
        <w:ind w:left="284"/>
        <w:rPr>
          <w:rFonts w:eastAsia="Arial" w:cs="Arial"/>
        </w:rPr>
      </w:pPr>
      <w:r w:rsidRPr="00A21C71">
        <w:rPr>
          <w:rFonts w:eastAsia="Arial" w:cs="Arial"/>
        </w:rPr>
        <w:t xml:space="preserve">Please refer to Chapter 3 of the </w:t>
      </w:r>
      <w:hyperlink r:id="rId53" w:history="1">
        <w:r w:rsidRPr="009E1BC0">
          <w:rPr>
            <w:rStyle w:val="Hyperlink"/>
            <w:rFonts w:eastAsia="Arial" w:cs="Arial"/>
          </w:rPr>
          <w:t>Data Exchange Protocols</w:t>
        </w:r>
      </w:hyperlink>
      <w:r w:rsidRPr="00A21C71">
        <w:rPr>
          <w:rFonts w:eastAsia="Arial" w:cs="Arial"/>
        </w:rPr>
        <w:t xml:space="preserve"> for more information.</w:t>
      </w:r>
    </w:p>
    <w:p w14:paraId="1C6D5852" w14:textId="77777777" w:rsidR="003C0F29" w:rsidRPr="00A21C71" w:rsidRDefault="003C0F29" w:rsidP="00AD66B5">
      <w:pPr>
        <w:pStyle w:val="Heading5"/>
        <w:jc w:val="left"/>
        <w:rPr>
          <w:rFonts w:cs="Arial"/>
          <w:bCs/>
          <w:color w:val="000000" w:themeColor="text1"/>
          <w:szCs w:val="24"/>
        </w:rPr>
      </w:pPr>
      <w:r w:rsidRPr="00A21C71">
        <w:rPr>
          <w:rFonts w:cs="Arial"/>
          <w:bCs/>
          <w:color w:val="000000" w:themeColor="text1"/>
          <w:szCs w:val="24"/>
        </w:rPr>
        <w:t xml:space="preserve">The Partnership Approach </w:t>
      </w:r>
    </w:p>
    <w:p w14:paraId="29E1F4F7" w14:textId="77777777" w:rsidR="003C0F29" w:rsidRPr="009E1BC0"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 xml:space="preserve">For this program activity, all organisations </w:t>
      </w:r>
      <w:r w:rsidRPr="00A21C71">
        <w:rPr>
          <w:rFonts w:eastAsia="Arial" w:cs="Arial"/>
          <w:b/>
          <w:bCs/>
          <w:color w:val="000000" w:themeColor="text1"/>
        </w:rPr>
        <w:t>are required</w:t>
      </w:r>
      <w:r w:rsidRPr="00A21C71">
        <w:rPr>
          <w:rFonts w:eastAsia="Arial" w:cs="Arial"/>
          <w:color w:val="000000" w:themeColor="text1"/>
        </w:rPr>
        <w:t xml:space="preserve"> to participate in the Partnership Approach. Participation means organisations </w:t>
      </w:r>
      <w:r w:rsidRPr="00A21C71">
        <w:rPr>
          <w:rFonts w:eastAsia="Arial" w:cs="Arial"/>
          <w:b/>
          <w:bCs/>
          <w:color w:val="000000" w:themeColor="text1"/>
        </w:rPr>
        <w:t>must</w:t>
      </w:r>
      <w:r w:rsidRPr="00A21C71">
        <w:rPr>
          <w:rFonts w:eastAsia="Arial" w:cs="Arial"/>
          <w:color w:val="000000" w:themeColor="text1"/>
        </w:rPr>
        <w:t xml:space="preserve"> record client outcomes, known as Standard Client/Community Outcomes Reporting (SCORE) reporting. </w:t>
      </w:r>
    </w:p>
    <w:p w14:paraId="5C7F83E4" w14:textId="77777777" w:rsidR="003C0F29" w:rsidRPr="009E1BC0"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Organisations must meet the following minimum requirements for SCORE data:</w:t>
      </w:r>
    </w:p>
    <w:p w14:paraId="22F3ABB4" w14:textId="77777777" w:rsidR="003C0F29" w:rsidRPr="009E1BC0" w:rsidRDefault="003C0F29" w:rsidP="003B6E13">
      <w:pPr>
        <w:pStyle w:val="ListParagraph"/>
        <w:numPr>
          <w:ilvl w:val="0"/>
          <w:numId w:val="37"/>
        </w:numPr>
        <w:spacing w:after="0" w:line="288" w:lineRule="auto"/>
        <w:ind w:left="1077" w:hanging="357"/>
        <w:rPr>
          <w:rFonts w:eastAsia="Arial" w:cs="Arial"/>
          <w:color w:val="000000" w:themeColor="text1"/>
        </w:rPr>
      </w:pPr>
      <w:r w:rsidRPr="00A21C71">
        <w:rPr>
          <w:rFonts w:eastAsia="Arial" w:cs="Arial"/>
          <w:color w:val="000000" w:themeColor="text1"/>
        </w:rPr>
        <w:t xml:space="preserve">Report an initial and at least one subsequent Circumstance SCORE for </w:t>
      </w:r>
      <w:r w:rsidRPr="00A21C71">
        <w:rPr>
          <w:rFonts w:eastAsia="Arial" w:cs="Arial"/>
          <w:b/>
          <w:bCs/>
          <w:color w:val="000000" w:themeColor="text1"/>
        </w:rPr>
        <w:t>at least 50 per cent</w:t>
      </w:r>
      <w:r w:rsidRPr="00A21C71">
        <w:rPr>
          <w:rFonts w:eastAsia="Arial" w:cs="Arial"/>
          <w:color w:val="000000" w:themeColor="text1"/>
        </w:rPr>
        <w:t xml:space="preserve"> of clients that have client records</w:t>
      </w:r>
    </w:p>
    <w:p w14:paraId="790EE51D" w14:textId="77777777" w:rsidR="003C0F29" w:rsidRPr="009E1BC0" w:rsidRDefault="003C0F29" w:rsidP="003B6E13">
      <w:pPr>
        <w:pStyle w:val="ListParagraph"/>
        <w:numPr>
          <w:ilvl w:val="0"/>
          <w:numId w:val="37"/>
        </w:numPr>
        <w:spacing w:after="0" w:line="288" w:lineRule="auto"/>
        <w:ind w:left="1077" w:hanging="357"/>
        <w:rPr>
          <w:rFonts w:eastAsia="Arial" w:cs="Arial"/>
          <w:color w:val="000000" w:themeColor="text1"/>
        </w:rPr>
      </w:pPr>
      <w:r w:rsidRPr="00A21C71">
        <w:rPr>
          <w:rFonts w:eastAsia="Arial" w:cs="Arial"/>
          <w:color w:val="000000" w:themeColor="text1"/>
        </w:rPr>
        <w:t xml:space="preserve">Report an initial and at least one subsequent Goals SCORE for </w:t>
      </w:r>
      <w:r w:rsidRPr="00A21C71">
        <w:rPr>
          <w:rFonts w:eastAsia="Arial" w:cs="Arial"/>
          <w:b/>
          <w:bCs/>
          <w:color w:val="000000" w:themeColor="text1"/>
        </w:rPr>
        <w:t>at least</w:t>
      </w:r>
      <w:r w:rsidRPr="00A21C71">
        <w:rPr>
          <w:rFonts w:eastAsia="Arial" w:cs="Arial"/>
          <w:color w:val="000000" w:themeColor="text1"/>
        </w:rPr>
        <w:t xml:space="preserve"> </w:t>
      </w:r>
      <w:r w:rsidRPr="00A21C71">
        <w:rPr>
          <w:rFonts w:eastAsia="Arial" w:cs="Arial"/>
          <w:b/>
          <w:bCs/>
          <w:color w:val="000000" w:themeColor="text1"/>
        </w:rPr>
        <w:t>50 per cent</w:t>
      </w:r>
      <w:r w:rsidRPr="00A21C71">
        <w:rPr>
          <w:rFonts w:eastAsia="Arial" w:cs="Arial"/>
          <w:color w:val="000000" w:themeColor="text1"/>
        </w:rPr>
        <w:t xml:space="preserve"> of clients that have client records</w:t>
      </w:r>
    </w:p>
    <w:p w14:paraId="4B7889BD" w14:textId="77777777" w:rsidR="003C0F29" w:rsidRPr="009E1BC0" w:rsidRDefault="003C0F29" w:rsidP="003B6E13">
      <w:pPr>
        <w:pStyle w:val="ListParagraph"/>
        <w:numPr>
          <w:ilvl w:val="0"/>
          <w:numId w:val="37"/>
        </w:numPr>
        <w:spacing w:after="0" w:line="288" w:lineRule="auto"/>
        <w:ind w:left="1077" w:hanging="357"/>
        <w:rPr>
          <w:rFonts w:eastAsia="Arial" w:cs="Arial"/>
          <w:color w:val="000000" w:themeColor="text1"/>
        </w:rPr>
      </w:pPr>
      <w:r w:rsidRPr="00A21C71">
        <w:rPr>
          <w:rFonts w:eastAsia="Arial" w:cs="Arial"/>
          <w:color w:val="000000" w:themeColor="text1"/>
        </w:rPr>
        <w:t xml:space="preserve">Report satisfaction SCOREs for </w:t>
      </w:r>
      <w:r w:rsidRPr="00A21C71">
        <w:rPr>
          <w:rFonts w:eastAsia="Arial" w:cs="Arial"/>
          <w:b/>
          <w:bCs/>
          <w:color w:val="000000" w:themeColor="text1"/>
        </w:rPr>
        <w:t>at least</w:t>
      </w:r>
      <w:r w:rsidRPr="00A21C71">
        <w:rPr>
          <w:rFonts w:eastAsia="Arial" w:cs="Arial"/>
          <w:color w:val="000000" w:themeColor="text1"/>
        </w:rPr>
        <w:t xml:space="preserve"> </w:t>
      </w:r>
      <w:r w:rsidRPr="00A21C71">
        <w:rPr>
          <w:rFonts w:eastAsia="Arial" w:cs="Arial"/>
          <w:b/>
          <w:bCs/>
          <w:color w:val="000000" w:themeColor="text1"/>
        </w:rPr>
        <w:t>10 per cent</w:t>
      </w:r>
      <w:r w:rsidRPr="00A21C71">
        <w:rPr>
          <w:rFonts w:eastAsia="Arial" w:cs="Arial"/>
          <w:color w:val="000000" w:themeColor="text1"/>
        </w:rPr>
        <w:t xml:space="preserve"> of clients that have client records.</w:t>
      </w:r>
    </w:p>
    <w:p w14:paraId="6A48E968" w14:textId="77777777" w:rsidR="003C0F29" w:rsidRPr="009E1BC0"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0A2F1B25" w14:textId="77777777" w:rsidR="003C0F29" w:rsidRPr="009E1BC0"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Satisfaction SCOREs should be recorded towards the end of service delivery.</w:t>
      </w:r>
    </w:p>
    <w:p w14:paraId="4C30FE2F" w14:textId="241693EC" w:rsidR="00632A40" w:rsidRPr="00A21C71"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 xml:space="preserve">Organisations should refer to </w:t>
      </w:r>
      <w:hyperlink r:id="rId54">
        <w:r w:rsidRPr="00A21C71">
          <w:rPr>
            <w:rStyle w:val="Hyperlink"/>
            <w:rFonts w:eastAsia="Arial" w:cs="Arial"/>
          </w:rPr>
          <w:t>How to use SCORE with clients | Data Exchange</w:t>
        </w:r>
      </w:hyperlink>
      <w:r w:rsidRPr="00A21C71">
        <w:rPr>
          <w:rFonts w:eastAsia="Arial" w:cs="Arial"/>
          <w:color w:val="000000" w:themeColor="text1"/>
        </w:rPr>
        <w:t xml:space="preserve"> for guidance on conducting SCORE assessments with clients.</w:t>
      </w:r>
    </w:p>
    <w:p w14:paraId="11357FDB" w14:textId="77777777" w:rsidR="00632A40" w:rsidRPr="00A21C71" w:rsidRDefault="00632A40">
      <w:pPr>
        <w:rPr>
          <w:rFonts w:eastAsia="Arial" w:cs="Arial"/>
          <w:color w:val="000000" w:themeColor="text1"/>
        </w:rPr>
      </w:pPr>
      <w:r w:rsidRPr="00A21C71">
        <w:rPr>
          <w:rFonts w:eastAsia="Arial" w:cs="Arial"/>
          <w:color w:val="000000" w:themeColor="text1"/>
        </w:rPr>
        <w:br w:type="page"/>
      </w:r>
    </w:p>
    <w:p w14:paraId="0E941D34" w14:textId="77777777" w:rsidR="003C0F29" w:rsidRPr="00A21C71" w:rsidRDefault="003C0F29" w:rsidP="00AD66B5">
      <w:pPr>
        <w:pStyle w:val="Heading5"/>
        <w:jc w:val="left"/>
        <w:rPr>
          <w:rFonts w:cs="Arial"/>
          <w:bCs/>
          <w:color w:val="000000" w:themeColor="text1"/>
          <w:szCs w:val="24"/>
        </w:rPr>
      </w:pPr>
      <w:r w:rsidRPr="00A21C71">
        <w:rPr>
          <w:rFonts w:cs="Arial"/>
          <w:bCs/>
          <w:color w:val="000000" w:themeColor="text1"/>
          <w:szCs w:val="24"/>
        </w:rPr>
        <w:lastRenderedPageBreak/>
        <w:t>What areas of SCORE are most relevant?</w:t>
      </w:r>
    </w:p>
    <w:p w14:paraId="63311C58" w14:textId="77777777" w:rsidR="003C0F29" w:rsidRPr="009E1BC0"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For this program activity, organisations are required to collect and record SCORE assessments for the domains outlined below, as relevant to the services delivered (i.e. must complete at least 1</w:t>
      </w:r>
      <w:r w:rsidRPr="00A21C71">
        <w:rPr>
          <w:rFonts w:cs="Arial"/>
          <w:color w:val="000000" w:themeColor="text1"/>
        </w:rPr>
        <w:t> </w:t>
      </w:r>
      <w:r w:rsidRPr="00A21C71">
        <w:rPr>
          <w:rFonts w:eastAsia="Arial" w:cs="Arial"/>
          <w:color w:val="000000" w:themeColor="text1"/>
        </w:rPr>
        <w:t>circumstances domain, at least 1 goals domain and at least 1 satisfaction domain).</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610"/>
        <w:gridCol w:w="2610"/>
        <w:gridCol w:w="2610"/>
        <w:gridCol w:w="2610"/>
      </w:tblGrid>
      <w:tr w:rsidR="003C0F29" w:rsidRPr="00A21C71" w14:paraId="312C66B9" w14:textId="77777777" w:rsidTr="00632A40">
        <w:trPr>
          <w:trHeight w:val="429"/>
        </w:trPr>
        <w:tc>
          <w:tcPr>
            <w:tcW w:w="2610"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6E194E9B" w14:textId="77777777" w:rsidR="003C0F29" w:rsidRPr="00A21C71" w:rsidRDefault="003C0F29"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Circumstances</w:t>
            </w:r>
          </w:p>
        </w:tc>
        <w:tc>
          <w:tcPr>
            <w:tcW w:w="2610"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5BE98D10" w14:textId="77777777" w:rsidR="003C0F29" w:rsidRPr="00A21C71" w:rsidRDefault="003C0F29"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Goals</w:t>
            </w:r>
          </w:p>
        </w:tc>
        <w:tc>
          <w:tcPr>
            <w:tcW w:w="2610"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29D5894A" w14:textId="77777777" w:rsidR="003C0F29" w:rsidRPr="00A21C71" w:rsidRDefault="003C0F29"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Satisfaction</w:t>
            </w:r>
          </w:p>
        </w:tc>
        <w:tc>
          <w:tcPr>
            <w:tcW w:w="2610"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000093A2" w14:textId="77777777" w:rsidR="003C0F29" w:rsidRPr="00A21C71" w:rsidRDefault="003C0F29"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Community</w:t>
            </w:r>
          </w:p>
        </w:tc>
      </w:tr>
      <w:tr w:rsidR="003C0F29" w:rsidRPr="00A21C71" w14:paraId="2B777E22" w14:textId="77777777" w:rsidTr="00F61150">
        <w:trPr>
          <w:trHeight w:val="300"/>
        </w:trPr>
        <w:tc>
          <w:tcPr>
            <w:tcW w:w="2610" w:type="dxa"/>
            <w:tcBorders>
              <w:top w:val="single" w:sz="6" w:space="0" w:color="auto"/>
              <w:left w:val="single" w:sz="6" w:space="0" w:color="auto"/>
              <w:bottom w:val="single" w:sz="6" w:space="0" w:color="auto"/>
              <w:right w:val="single" w:sz="6" w:space="0" w:color="auto"/>
            </w:tcBorders>
            <w:tcMar>
              <w:left w:w="105" w:type="dxa"/>
              <w:right w:w="105" w:type="dxa"/>
            </w:tcMar>
          </w:tcPr>
          <w:p w14:paraId="0F6D9BE1" w14:textId="77777777" w:rsidR="003C0F29" w:rsidRPr="00A21C71" w:rsidRDefault="003C0F29"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Family functioning</w:t>
            </w:r>
          </w:p>
          <w:p w14:paraId="7B01D1BD" w14:textId="77777777" w:rsidR="003C0F29" w:rsidRPr="00A21C71" w:rsidRDefault="003C0F29"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Community participation and networks</w:t>
            </w:r>
          </w:p>
          <w:p w14:paraId="0FD8390C" w14:textId="77777777" w:rsidR="003C0F29" w:rsidRPr="00A21C71" w:rsidRDefault="003C0F29"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Mental health, wellbeing and self-care</w:t>
            </w:r>
          </w:p>
          <w:p w14:paraId="31A03658" w14:textId="6256BE14" w:rsidR="003C0F29" w:rsidRPr="00A21C71" w:rsidRDefault="003C0F29"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Personal and family safety</w:t>
            </w:r>
          </w:p>
        </w:tc>
        <w:tc>
          <w:tcPr>
            <w:tcW w:w="2610" w:type="dxa"/>
            <w:tcBorders>
              <w:top w:val="single" w:sz="6" w:space="0" w:color="auto"/>
              <w:left w:val="single" w:sz="6" w:space="0" w:color="auto"/>
              <w:bottom w:val="single" w:sz="6" w:space="0" w:color="auto"/>
              <w:right w:val="single" w:sz="6" w:space="0" w:color="auto"/>
            </w:tcBorders>
            <w:tcMar>
              <w:left w:w="105" w:type="dxa"/>
              <w:right w:w="105" w:type="dxa"/>
            </w:tcMar>
          </w:tcPr>
          <w:p w14:paraId="6A51A09D" w14:textId="77777777" w:rsidR="003C0F29" w:rsidRPr="00A21C71" w:rsidRDefault="003C0F29"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Changed behaviours</w:t>
            </w:r>
          </w:p>
          <w:p w14:paraId="588B8E49" w14:textId="77777777" w:rsidR="003C0F29" w:rsidRPr="00A21C71" w:rsidRDefault="003C0F29"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Changed knowledge and access to information</w:t>
            </w:r>
          </w:p>
          <w:p w14:paraId="7CDE6BE5" w14:textId="77777777" w:rsidR="003C0F29" w:rsidRPr="00A21C71" w:rsidRDefault="003C0F29"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Empowerment, choice and control to make own decisions</w:t>
            </w:r>
          </w:p>
          <w:p w14:paraId="7BDE272D" w14:textId="77777777" w:rsidR="003C0F29" w:rsidRPr="00A21C71" w:rsidRDefault="003C0F29"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Engagement with relevant support services</w:t>
            </w:r>
          </w:p>
        </w:tc>
        <w:tc>
          <w:tcPr>
            <w:tcW w:w="2610" w:type="dxa"/>
            <w:tcBorders>
              <w:top w:val="single" w:sz="6" w:space="0" w:color="auto"/>
              <w:left w:val="single" w:sz="6" w:space="0" w:color="auto"/>
              <w:bottom w:val="single" w:sz="6" w:space="0" w:color="auto"/>
              <w:right w:val="single" w:sz="6" w:space="0" w:color="auto"/>
            </w:tcBorders>
            <w:tcMar>
              <w:left w:w="105" w:type="dxa"/>
              <w:right w:w="105" w:type="dxa"/>
            </w:tcMar>
          </w:tcPr>
          <w:p w14:paraId="1491D446" w14:textId="77777777" w:rsidR="003C0F29" w:rsidRPr="00A21C71" w:rsidRDefault="003C0F29"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 xml:space="preserve">I am better able to deal with issues that I sought help with </w:t>
            </w:r>
          </w:p>
          <w:p w14:paraId="39893CB3" w14:textId="77777777" w:rsidR="003C0F29" w:rsidRPr="00A21C71" w:rsidRDefault="003C0F29"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I am satisfied with the services I have received</w:t>
            </w:r>
          </w:p>
          <w:p w14:paraId="60EA6C80" w14:textId="77777777" w:rsidR="003C0F29" w:rsidRPr="00A21C71" w:rsidRDefault="003C0F29"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The service listened to me and understood my issues.</w:t>
            </w:r>
          </w:p>
        </w:tc>
        <w:tc>
          <w:tcPr>
            <w:tcW w:w="2610" w:type="dxa"/>
            <w:tcBorders>
              <w:top w:val="single" w:sz="6" w:space="0" w:color="auto"/>
              <w:left w:val="single" w:sz="6" w:space="0" w:color="auto"/>
              <w:bottom w:val="single" w:sz="6" w:space="0" w:color="auto"/>
              <w:right w:val="single" w:sz="6" w:space="0" w:color="auto"/>
            </w:tcBorders>
            <w:tcMar>
              <w:left w:w="105" w:type="dxa"/>
              <w:right w:w="105" w:type="dxa"/>
            </w:tcMar>
          </w:tcPr>
          <w:p w14:paraId="1C5163A9" w14:textId="77777777" w:rsidR="003C0F29" w:rsidRPr="00A21C71" w:rsidRDefault="003C0F29"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Community infrastructure and networks</w:t>
            </w:r>
          </w:p>
          <w:p w14:paraId="79691937" w14:textId="77777777" w:rsidR="003C0F29" w:rsidRPr="00A21C71" w:rsidRDefault="003C0F29"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Group/community knowledge, skills, attitudes and behaviours</w:t>
            </w:r>
          </w:p>
          <w:p w14:paraId="4FF9567B" w14:textId="77777777" w:rsidR="003C0F29" w:rsidRPr="00A21C71" w:rsidRDefault="003C0F29"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Organisational knowledge, skills and practices</w:t>
            </w:r>
          </w:p>
        </w:tc>
      </w:tr>
    </w:tbl>
    <w:p w14:paraId="222EA2D7" w14:textId="77777777" w:rsidR="003C0F29" w:rsidRPr="009E1BC0" w:rsidRDefault="003C0F29" w:rsidP="00AD66B5">
      <w:pPr>
        <w:pStyle w:val="Heading5"/>
        <w:jc w:val="left"/>
        <w:rPr>
          <w:rFonts w:cs="Arial"/>
          <w:bCs/>
          <w:color w:val="000000" w:themeColor="text1"/>
          <w:szCs w:val="24"/>
        </w:rPr>
      </w:pPr>
      <w:r w:rsidRPr="00A21C71">
        <w:rPr>
          <w:rFonts w:cs="Arial"/>
          <w:bCs/>
          <w:color w:val="000000" w:themeColor="text1"/>
          <w:szCs w:val="24"/>
        </w:rPr>
        <w:t>Service Types</w:t>
      </w:r>
    </w:p>
    <w:p w14:paraId="7229C654" w14:textId="77777777" w:rsidR="003C0F29" w:rsidRPr="009E1BC0"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A service type describes the main focus of a session with one or more clients. If a session covers multiple service types, the person delivering the session should record only the most relevant service type, which is typically the one that required the most amount of time or contributed most significantly to an outcome.</w:t>
      </w:r>
    </w:p>
    <w:tbl>
      <w:tblPr>
        <w:tblStyle w:val="TableGrid"/>
        <w:tblW w:w="0" w:type="auto"/>
        <w:tblBorders>
          <w:top w:val="single" w:sz="6" w:space="0" w:color="auto"/>
          <w:left w:val="single" w:sz="6" w:space="0" w:color="auto"/>
          <w:bottom w:val="single" w:sz="6" w:space="0" w:color="auto"/>
          <w:right w:val="single" w:sz="6" w:space="0" w:color="auto"/>
        </w:tblBorders>
        <w:tblLook w:val="0020" w:firstRow="1" w:lastRow="0" w:firstColumn="0" w:lastColumn="0" w:noHBand="0" w:noVBand="0"/>
      </w:tblPr>
      <w:tblGrid>
        <w:gridCol w:w="3299"/>
        <w:gridCol w:w="7151"/>
      </w:tblGrid>
      <w:tr w:rsidR="003C0F29" w:rsidRPr="00A21C71" w14:paraId="2A24A18A" w14:textId="77777777" w:rsidTr="005E4BAC">
        <w:trPr>
          <w:trHeight w:val="555"/>
        </w:trPr>
        <w:tc>
          <w:tcPr>
            <w:tcW w:w="3300"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tcPr>
          <w:p w14:paraId="47AA7582" w14:textId="77777777" w:rsidR="003C0F29" w:rsidRPr="00A21C71" w:rsidRDefault="003C0F29"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Service Type</w:t>
            </w:r>
          </w:p>
        </w:tc>
        <w:tc>
          <w:tcPr>
            <w:tcW w:w="7170"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tcPr>
          <w:p w14:paraId="716AD2C4" w14:textId="77777777" w:rsidR="003C0F29" w:rsidRPr="00A21C71" w:rsidRDefault="003C0F29"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 xml:space="preserve">Example </w:t>
            </w:r>
          </w:p>
        </w:tc>
      </w:tr>
      <w:tr w:rsidR="003C0F29" w:rsidRPr="00A21C71" w14:paraId="5035B91F" w14:textId="77777777" w:rsidTr="005E4BAC">
        <w:trPr>
          <w:trHeight w:val="555"/>
        </w:trPr>
        <w:tc>
          <w:tcPr>
            <w:tcW w:w="330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A55FA2E" w14:textId="77777777" w:rsidR="003C0F29" w:rsidRPr="00A21C71" w:rsidRDefault="003C0F29" w:rsidP="00AD66B5">
            <w:pPr>
              <w:keepNext/>
              <w:keepLines/>
              <w:spacing w:before="60" w:after="60" w:line="288" w:lineRule="auto"/>
              <w:rPr>
                <w:rFonts w:eastAsia="Arial" w:cs="Arial"/>
                <w:b/>
                <w:bCs/>
              </w:rPr>
            </w:pPr>
            <w:r w:rsidRPr="00A21C71">
              <w:rPr>
                <w:rFonts w:eastAsia="Arial" w:cs="Arial"/>
                <w:b/>
                <w:bCs/>
              </w:rPr>
              <w:t>Advocacy/Support</w:t>
            </w:r>
          </w:p>
        </w:tc>
        <w:tc>
          <w:tcPr>
            <w:tcW w:w="71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F6BA8C1" w14:textId="77777777" w:rsidR="003C0F29" w:rsidRPr="00A21C71" w:rsidRDefault="003C0F29" w:rsidP="00AD66B5">
            <w:pPr>
              <w:keepNext/>
              <w:keepLines/>
              <w:spacing w:before="60" w:after="60" w:line="288" w:lineRule="auto"/>
              <w:rPr>
                <w:rFonts w:eastAsia="Arial" w:cs="Arial"/>
              </w:rPr>
            </w:pPr>
            <w:r w:rsidRPr="00A21C71">
              <w:rPr>
                <w:rFonts w:eastAsia="Arial" w:cs="Arial"/>
              </w:rPr>
              <w:t>Support to people impacted by family violence who are involved in either the Family Court or Children’s Courts.</w:t>
            </w:r>
          </w:p>
        </w:tc>
      </w:tr>
      <w:tr w:rsidR="003C0F29" w:rsidRPr="00A21C71" w14:paraId="0B5DC900" w14:textId="77777777" w:rsidTr="005E4BAC">
        <w:trPr>
          <w:trHeight w:val="555"/>
        </w:trPr>
        <w:tc>
          <w:tcPr>
            <w:tcW w:w="330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80BBF44" w14:textId="77777777" w:rsidR="003C0F29" w:rsidRPr="00A21C71" w:rsidRDefault="003C0F29" w:rsidP="00AD66B5">
            <w:pPr>
              <w:keepNext/>
              <w:keepLines/>
              <w:spacing w:before="60" w:after="60" w:line="288" w:lineRule="auto"/>
              <w:rPr>
                <w:rFonts w:eastAsia="Arial" w:cs="Arial"/>
                <w:b/>
                <w:bCs/>
              </w:rPr>
            </w:pPr>
            <w:r w:rsidRPr="00A21C71">
              <w:rPr>
                <w:rFonts w:eastAsia="Arial" w:cs="Arial"/>
                <w:b/>
                <w:bCs/>
              </w:rPr>
              <w:t>Child/ Youth focussed groups</w:t>
            </w:r>
          </w:p>
        </w:tc>
        <w:tc>
          <w:tcPr>
            <w:tcW w:w="71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5B567D9" w14:textId="77777777" w:rsidR="003C0F29" w:rsidRPr="00A21C71" w:rsidRDefault="003C0F29" w:rsidP="00AD66B5">
            <w:pPr>
              <w:keepNext/>
              <w:keepLines/>
              <w:spacing w:before="60" w:after="60" w:line="288" w:lineRule="auto"/>
              <w:rPr>
                <w:rFonts w:eastAsia="Arial" w:cs="Arial"/>
              </w:rPr>
            </w:pPr>
            <w:r w:rsidRPr="00A21C71">
              <w:rPr>
                <w:rFonts w:eastAsia="Arial" w:cs="Arial"/>
              </w:rPr>
              <w:t>Group interventions for children and/or youth who have experienced or witnessed family or domestic violence, focusing on child therapeutic approaches.</w:t>
            </w:r>
          </w:p>
        </w:tc>
      </w:tr>
      <w:tr w:rsidR="003C0F29" w:rsidRPr="00A21C71" w14:paraId="7FA5BA22" w14:textId="77777777" w:rsidTr="005E4BAC">
        <w:trPr>
          <w:trHeight w:val="555"/>
        </w:trPr>
        <w:tc>
          <w:tcPr>
            <w:tcW w:w="330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7F4BE52" w14:textId="77777777" w:rsidR="003C0F29" w:rsidRPr="00A21C71" w:rsidRDefault="003C0F29" w:rsidP="00AD66B5">
            <w:pPr>
              <w:keepNext/>
              <w:keepLines/>
              <w:spacing w:before="60" w:after="60" w:line="288" w:lineRule="auto"/>
              <w:rPr>
                <w:rFonts w:eastAsia="Arial" w:cs="Arial"/>
                <w:b/>
                <w:bCs/>
              </w:rPr>
            </w:pPr>
            <w:r w:rsidRPr="00A21C71">
              <w:rPr>
                <w:rFonts w:eastAsia="Arial" w:cs="Arial"/>
                <w:b/>
                <w:bCs/>
              </w:rPr>
              <w:t>Community capacity building</w:t>
            </w:r>
          </w:p>
        </w:tc>
        <w:tc>
          <w:tcPr>
            <w:tcW w:w="71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33627E7" w14:textId="77777777" w:rsidR="003C0F29" w:rsidRPr="00A21C71" w:rsidRDefault="003C0F29" w:rsidP="00AD66B5">
            <w:pPr>
              <w:keepNext/>
              <w:keepLines/>
              <w:spacing w:before="60" w:after="60" w:line="288" w:lineRule="auto"/>
              <w:rPr>
                <w:rFonts w:eastAsia="Arial" w:cs="Arial"/>
              </w:rPr>
            </w:pPr>
            <w:r w:rsidRPr="00A21C71">
              <w:rPr>
                <w:rFonts w:eastAsia="Arial" w:cs="Arial"/>
              </w:rPr>
              <w:t>Capacity sessions for community organisations (e.g. sporting clubs, Men’s Sheds) to target clients who could be violent against family members. Sessions engaging clients to promote cultural change.</w:t>
            </w:r>
          </w:p>
        </w:tc>
      </w:tr>
      <w:tr w:rsidR="003C0F29" w:rsidRPr="00A21C71" w14:paraId="6CC20269" w14:textId="77777777" w:rsidTr="005E4BAC">
        <w:trPr>
          <w:trHeight w:val="555"/>
        </w:trPr>
        <w:tc>
          <w:tcPr>
            <w:tcW w:w="330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3E295E0" w14:textId="77777777" w:rsidR="003C0F29" w:rsidRPr="00A21C71" w:rsidRDefault="003C0F29" w:rsidP="00AD66B5">
            <w:pPr>
              <w:spacing w:before="60" w:after="60" w:line="288" w:lineRule="auto"/>
              <w:rPr>
                <w:rFonts w:eastAsia="Arial" w:cs="Arial"/>
                <w:b/>
                <w:bCs/>
              </w:rPr>
            </w:pPr>
            <w:r w:rsidRPr="00A21C71">
              <w:rPr>
                <w:rFonts w:eastAsia="Arial" w:cs="Arial"/>
                <w:b/>
                <w:bCs/>
              </w:rPr>
              <w:t>Counselling</w:t>
            </w:r>
          </w:p>
        </w:tc>
        <w:tc>
          <w:tcPr>
            <w:tcW w:w="71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69C7F06" w14:textId="77777777" w:rsidR="003C0F29" w:rsidRPr="00A21C71" w:rsidRDefault="003C0F29" w:rsidP="00AD66B5">
            <w:pPr>
              <w:spacing w:before="60" w:after="60" w:line="288" w:lineRule="auto"/>
              <w:rPr>
                <w:rFonts w:eastAsia="Arial" w:cs="Arial"/>
              </w:rPr>
            </w:pPr>
            <w:r w:rsidRPr="00A21C71">
              <w:rPr>
                <w:rFonts w:eastAsia="Arial" w:cs="Arial"/>
              </w:rPr>
              <w:t>Domestic violence counselling services.</w:t>
            </w:r>
          </w:p>
        </w:tc>
      </w:tr>
      <w:tr w:rsidR="003C0F29" w:rsidRPr="00A21C71" w14:paraId="0AE88B50" w14:textId="77777777" w:rsidTr="005E4BAC">
        <w:trPr>
          <w:trHeight w:val="555"/>
        </w:trPr>
        <w:tc>
          <w:tcPr>
            <w:tcW w:w="330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E37273" w14:textId="77777777" w:rsidR="003C0F29" w:rsidRPr="00A21C71" w:rsidRDefault="003C0F29" w:rsidP="00AD66B5">
            <w:pPr>
              <w:spacing w:before="60" w:after="60" w:line="288" w:lineRule="auto"/>
              <w:rPr>
                <w:rFonts w:eastAsia="Arial" w:cs="Arial"/>
                <w:b/>
                <w:bCs/>
              </w:rPr>
            </w:pPr>
            <w:r w:rsidRPr="00A21C71">
              <w:rPr>
                <w:rFonts w:eastAsia="Arial" w:cs="Arial"/>
                <w:b/>
                <w:bCs/>
              </w:rPr>
              <w:t>Education and skills training</w:t>
            </w:r>
          </w:p>
        </w:tc>
        <w:tc>
          <w:tcPr>
            <w:tcW w:w="71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5AA8CCE" w14:textId="77777777" w:rsidR="003C0F29" w:rsidRPr="00A21C71" w:rsidRDefault="003C0F29" w:rsidP="00AD66B5">
            <w:pPr>
              <w:spacing w:before="60" w:after="60" w:line="288" w:lineRule="auto"/>
              <w:rPr>
                <w:rFonts w:eastAsia="Arial" w:cs="Arial"/>
              </w:rPr>
            </w:pPr>
            <w:r w:rsidRPr="00A21C71">
              <w:rPr>
                <w:rFonts w:eastAsia="Arial" w:cs="Arial"/>
              </w:rPr>
              <w:t>A program for people who have experienced abuse in their family relationships, or a behavioural change program.</w:t>
            </w:r>
          </w:p>
        </w:tc>
      </w:tr>
      <w:tr w:rsidR="003C0F29" w:rsidRPr="00A21C71" w14:paraId="4B3321A2" w14:textId="77777777" w:rsidTr="005E4BAC">
        <w:trPr>
          <w:trHeight w:val="555"/>
        </w:trPr>
        <w:tc>
          <w:tcPr>
            <w:tcW w:w="3300" w:type="dxa"/>
            <w:tcBorders>
              <w:top w:val="single" w:sz="6" w:space="0" w:color="auto"/>
              <w:left w:val="single" w:sz="6" w:space="0" w:color="auto"/>
              <w:bottom w:val="single" w:sz="6" w:space="0" w:color="auto"/>
              <w:right w:val="single" w:sz="6" w:space="0" w:color="auto"/>
            </w:tcBorders>
            <w:tcMar>
              <w:left w:w="105" w:type="dxa"/>
              <w:right w:w="105" w:type="dxa"/>
            </w:tcMar>
          </w:tcPr>
          <w:p w14:paraId="163532B0" w14:textId="77777777" w:rsidR="003C0F29" w:rsidRPr="00A21C71" w:rsidRDefault="003C0F29" w:rsidP="00AD66B5">
            <w:pPr>
              <w:spacing w:before="60" w:after="60" w:line="288" w:lineRule="auto"/>
              <w:rPr>
                <w:rFonts w:eastAsia="Arial" w:cs="Arial"/>
                <w:b/>
                <w:bCs/>
              </w:rPr>
            </w:pPr>
            <w:r w:rsidRPr="00A21C71">
              <w:rPr>
                <w:rFonts w:eastAsia="Arial" w:cs="Arial"/>
                <w:b/>
                <w:bCs/>
              </w:rPr>
              <w:t>Family capacity building</w:t>
            </w:r>
          </w:p>
        </w:tc>
        <w:tc>
          <w:tcPr>
            <w:tcW w:w="71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1E64D60" w14:textId="77777777" w:rsidR="003C0F29" w:rsidRPr="00A21C71" w:rsidRDefault="003C0F29" w:rsidP="00AD66B5">
            <w:pPr>
              <w:spacing w:before="60" w:after="60" w:line="288" w:lineRule="auto"/>
              <w:rPr>
                <w:rFonts w:eastAsia="Arial" w:cs="Arial"/>
              </w:rPr>
            </w:pPr>
            <w:r w:rsidRPr="00A21C71">
              <w:rPr>
                <w:rFonts w:eastAsia="Arial" w:cs="Arial"/>
              </w:rPr>
              <w:t>Group program to strengthen relationships between parents and their children.</w:t>
            </w:r>
          </w:p>
        </w:tc>
      </w:tr>
      <w:tr w:rsidR="003C0F29" w:rsidRPr="00A21C71" w14:paraId="361549D5" w14:textId="77777777" w:rsidTr="005E4BAC">
        <w:trPr>
          <w:trHeight w:val="555"/>
        </w:trPr>
        <w:tc>
          <w:tcPr>
            <w:tcW w:w="330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39E21D1" w14:textId="77777777" w:rsidR="003C0F29" w:rsidRPr="00A21C71" w:rsidRDefault="003C0F29" w:rsidP="00AD66B5">
            <w:pPr>
              <w:spacing w:before="60" w:after="60" w:line="288" w:lineRule="auto"/>
              <w:rPr>
                <w:rFonts w:eastAsia="Arial" w:cs="Arial"/>
                <w:b/>
                <w:bCs/>
              </w:rPr>
            </w:pPr>
            <w:r w:rsidRPr="00A21C71">
              <w:rPr>
                <w:rFonts w:eastAsia="Arial" w:cs="Arial"/>
                <w:b/>
                <w:bCs/>
              </w:rPr>
              <w:t>Information/Advice/Referral</w:t>
            </w:r>
          </w:p>
        </w:tc>
        <w:tc>
          <w:tcPr>
            <w:tcW w:w="71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483F9DC" w14:textId="77777777" w:rsidR="003C0F29" w:rsidRPr="00A21C71" w:rsidRDefault="003C0F29" w:rsidP="00AD66B5">
            <w:pPr>
              <w:spacing w:before="60" w:after="60" w:line="288" w:lineRule="auto"/>
              <w:rPr>
                <w:rFonts w:eastAsia="Arial" w:cs="Arial"/>
              </w:rPr>
            </w:pPr>
            <w:r w:rsidRPr="00A21C71">
              <w:rPr>
                <w:rFonts w:eastAsia="Arial" w:cs="Arial"/>
              </w:rPr>
              <w:t>Information session, brokerage to obtain other services or referral to another service (e.g. legal, mental health, etc.)</w:t>
            </w:r>
          </w:p>
        </w:tc>
      </w:tr>
      <w:tr w:rsidR="003C0F29" w:rsidRPr="00A21C71" w14:paraId="01D1CDBA" w14:textId="77777777" w:rsidTr="005E4BAC">
        <w:trPr>
          <w:trHeight w:val="555"/>
        </w:trPr>
        <w:tc>
          <w:tcPr>
            <w:tcW w:w="330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BE5335" w14:textId="77777777" w:rsidR="003C0F29" w:rsidRPr="00A21C71" w:rsidRDefault="003C0F29" w:rsidP="00AD66B5">
            <w:pPr>
              <w:spacing w:before="60" w:after="60" w:line="288" w:lineRule="auto"/>
              <w:rPr>
                <w:rFonts w:eastAsia="Arial" w:cs="Arial"/>
                <w:b/>
                <w:bCs/>
              </w:rPr>
            </w:pPr>
            <w:r w:rsidRPr="00A21C71">
              <w:rPr>
                <w:rFonts w:eastAsia="Arial" w:cs="Arial"/>
                <w:b/>
                <w:bCs/>
              </w:rPr>
              <w:t>Intake/Assessment</w:t>
            </w:r>
          </w:p>
        </w:tc>
        <w:tc>
          <w:tcPr>
            <w:tcW w:w="71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58B087F" w14:textId="77777777" w:rsidR="003C0F29" w:rsidRPr="00A21C71" w:rsidRDefault="003C0F29" w:rsidP="00AD66B5">
            <w:pPr>
              <w:spacing w:before="60" w:after="60" w:line="288" w:lineRule="auto"/>
              <w:rPr>
                <w:rFonts w:eastAsia="Arial" w:cs="Arial"/>
              </w:rPr>
            </w:pPr>
            <w:r w:rsidRPr="00A21C71">
              <w:rPr>
                <w:rFonts w:eastAsia="Arial" w:cs="Arial"/>
              </w:rPr>
              <w:t>Assessing a client in an initial session.</w:t>
            </w:r>
          </w:p>
        </w:tc>
      </w:tr>
      <w:tr w:rsidR="003C0F29" w:rsidRPr="00A21C71" w14:paraId="7FFA528B" w14:textId="77777777" w:rsidTr="005E4BAC">
        <w:trPr>
          <w:trHeight w:val="555"/>
        </w:trPr>
        <w:tc>
          <w:tcPr>
            <w:tcW w:w="330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8CE0706" w14:textId="77777777" w:rsidR="003C0F29" w:rsidRPr="00A21C71" w:rsidRDefault="003C0F29" w:rsidP="00AD66B5">
            <w:pPr>
              <w:spacing w:before="60" w:after="60" w:line="288" w:lineRule="auto"/>
              <w:rPr>
                <w:rFonts w:eastAsia="Arial" w:cs="Arial"/>
                <w:b/>
                <w:bCs/>
              </w:rPr>
            </w:pPr>
            <w:r w:rsidRPr="00A21C71">
              <w:rPr>
                <w:rFonts w:eastAsia="Arial" w:cs="Arial"/>
                <w:b/>
                <w:bCs/>
              </w:rPr>
              <w:t>Exit Interview</w:t>
            </w:r>
          </w:p>
        </w:tc>
        <w:tc>
          <w:tcPr>
            <w:tcW w:w="71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2F062B3" w14:textId="77777777" w:rsidR="003C0F29" w:rsidRPr="00A21C71" w:rsidRDefault="003C0F29" w:rsidP="00AD66B5">
            <w:pPr>
              <w:spacing w:before="60" w:after="60" w:line="288" w:lineRule="auto"/>
              <w:rPr>
                <w:rFonts w:eastAsia="Arial" w:cs="Arial"/>
              </w:rPr>
            </w:pPr>
            <w:r w:rsidRPr="00A21C71">
              <w:rPr>
                <w:rFonts w:eastAsia="Arial" w:cs="Arial"/>
              </w:rPr>
              <w:t>A client is exiting the program and will no longer be receiving services.</w:t>
            </w:r>
          </w:p>
          <w:p w14:paraId="1B073EA0" w14:textId="77777777" w:rsidR="003C0F29" w:rsidRPr="00A21C71" w:rsidRDefault="003C0F29" w:rsidP="00AD66B5">
            <w:pPr>
              <w:spacing w:before="60" w:after="60" w:line="288" w:lineRule="auto"/>
              <w:rPr>
                <w:rFonts w:eastAsia="Arial" w:cs="Arial"/>
              </w:rPr>
            </w:pPr>
            <w:r w:rsidRPr="00A21C71">
              <w:rPr>
                <w:rFonts w:eastAsia="Arial" w:cs="Arial"/>
              </w:rPr>
              <w:t xml:space="preserve">A SCORE assessment could be conducted at this time. Use the 'Exit Reason' field at the Case level to indicate why the client is exiting the program. </w:t>
            </w:r>
          </w:p>
        </w:tc>
      </w:tr>
    </w:tbl>
    <w:p w14:paraId="657AD8AF" w14:textId="77777777" w:rsidR="003C0F29" w:rsidRPr="00A21C71" w:rsidRDefault="003C0F29" w:rsidP="00AD66B5">
      <w:pPr>
        <w:pStyle w:val="Heading4"/>
        <w:rPr>
          <w:rFonts w:eastAsia="Georgia" w:cs="Georgia"/>
          <w:color w:val="04617B" w:themeColor="accent6"/>
          <w:szCs w:val="28"/>
        </w:rPr>
      </w:pPr>
      <w:bookmarkStart w:id="37" w:name="_Toc238116567"/>
      <w:r w:rsidRPr="00A21C71">
        <w:lastRenderedPageBreak/>
        <w:t>Family Mental Health Support Services (FMHSS)</w:t>
      </w:r>
      <w:bookmarkEnd w:id="37"/>
    </w:p>
    <w:p w14:paraId="34D7AA49" w14:textId="77777777" w:rsidR="003C0F29" w:rsidRPr="009E1BC0" w:rsidRDefault="003C0F29" w:rsidP="00AD66B5">
      <w:pPr>
        <w:rPr>
          <w:rFonts w:eastAsia="Arial" w:cs="Arial"/>
          <w:color w:val="000000" w:themeColor="text1"/>
        </w:rPr>
      </w:pPr>
      <w:r w:rsidRPr="009E1BC0">
        <w:rPr>
          <w:rFonts w:eastAsia="Arial" w:cs="Arial"/>
          <w:color w:val="000000" w:themeColor="text1"/>
        </w:rPr>
        <w:t xml:space="preserve">The Program Specific Guidance outlines specific reporting requirements for this program and should be read in conjunction with the </w:t>
      </w:r>
      <w:hyperlink r:id="rId55">
        <w:r w:rsidRPr="009E1BC0">
          <w:rPr>
            <w:rStyle w:val="Hyperlink"/>
            <w:rFonts w:eastAsia="Arial" w:cs="Arial"/>
          </w:rPr>
          <w:t>Data Exchange Protocols</w:t>
        </w:r>
      </w:hyperlink>
    </w:p>
    <w:p w14:paraId="50AC7DE6" w14:textId="77777777" w:rsidR="003C0F29" w:rsidRPr="00A21C71" w:rsidRDefault="003C0F29" w:rsidP="00AD66B5">
      <w:pPr>
        <w:pStyle w:val="Heading5"/>
        <w:jc w:val="left"/>
        <w:rPr>
          <w:rFonts w:cs="Arial"/>
          <w:bCs/>
          <w:color w:val="000000" w:themeColor="text1"/>
          <w:szCs w:val="24"/>
        </w:rPr>
      </w:pPr>
      <w:r w:rsidRPr="00A21C71">
        <w:rPr>
          <w:rFonts w:cs="Arial"/>
          <w:bCs/>
          <w:color w:val="000000" w:themeColor="text1"/>
          <w:szCs w:val="24"/>
        </w:rPr>
        <w:t>Description</w:t>
      </w:r>
    </w:p>
    <w:p w14:paraId="0466B00F" w14:textId="77777777" w:rsidR="003C0F29" w:rsidRPr="00A21C71" w:rsidRDefault="003C0F29" w:rsidP="00AD66B5">
      <w:pPr>
        <w:widowControl w:val="0"/>
        <w:spacing w:before="120" w:after="120" w:line="288" w:lineRule="auto"/>
        <w:ind w:left="284"/>
        <w:rPr>
          <w:rFonts w:eastAsia="Arial" w:cs="Arial"/>
          <w:color w:val="000000" w:themeColor="text1"/>
        </w:rPr>
      </w:pPr>
      <w:r w:rsidRPr="00A21C71">
        <w:rPr>
          <w:rFonts w:eastAsia="Arial" w:cs="Arial"/>
          <w:color w:val="000000" w:themeColor="text1"/>
        </w:rPr>
        <w:t>Family Mental Health Support Services (FMHSS) aims to improve the wellbeing and community participation of children and young people up to the age of 18 who are showing early signs of, or at risk of developing, mental illness. FMHSS provides early intervention and non-clinical community mental health support through intensive and/or immediate support to children and young people, support for their families or carers, and community outreach, mental health education and community development activities.</w:t>
      </w:r>
    </w:p>
    <w:p w14:paraId="727CD835" w14:textId="77777777" w:rsidR="003C0F29" w:rsidRPr="00A21C71" w:rsidRDefault="003C0F29" w:rsidP="00AD66B5">
      <w:pPr>
        <w:pStyle w:val="Heading5"/>
        <w:jc w:val="left"/>
        <w:rPr>
          <w:rFonts w:cs="Arial"/>
          <w:bCs/>
          <w:color w:val="000000" w:themeColor="text1"/>
          <w:szCs w:val="24"/>
        </w:rPr>
      </w:pPr>
      <w:r w:rsidRPr="00A21C71">
        <w:rPr>
          <w:rFonts w:cs="Arial"/>
          <w:bCs/>
          <w:color w:val="000000" w:themeColor="text1"/>
          <w:szCs w:val="24"/>
        </w:rPr>
        <w:t>Who is the primary client for this program activity?</w:t>
      </w:r>
    </w:p>
    <w:p w14:paraId="3A7F6244" w14:textId="77777777" w:rsidR="003C0F29" w:rsidRPr="00A21C71" w:rsidRDefault="003C0F29" w:rsidP="00AD66B5">
      <w:pPr>
        <w:widowControl w:val="0"/>
        <w:spacing w:before="120" w:after="120" w:line="288" w:lineRule="auto"/>
        <w:ind w:left="284"/>
        <w:rPr>
          <w:rFonts w:eastAsia="Arial" w:cs="Arial"/>
          <w:color w:val="000000" w:themeColor="text1"/>
        </w:rPr>
      </w:pPr>
      <w:r w:rsidRPr="00A21C71">
        <w:rPr>
          <w:rFonts w:eastAsia="Arial" w:cs="Arial"/>
          <w:color w:val="000000" w:themeColor="text1"/>
        </w:rPr>
        <w:t xml:space="preserve">Primary clients for FMHSS are children and young people. Highest priority is directed towards vulnerable children, young people and their families including those from Indigenous or culturally and linguistically diverse backgrounds, children and families in contact with the child protection system, and young people transitioning from out-of-home care. </w:t>
      </w:r>
    </w:p>
    <w:p w14:paraId="43E98BAB" w14:textId="77777777" w:rsidR="003C0F29" w:rsidRPr="00A21C71" w:rsidRDefault="003C0F29" w:rsidP="00AD66B5">
      <w:pPr>
        <w:pStyle w:val="Heading5"/>
        <w:jc w:val="left"/>
        <w:rPr>
          <w:rFonts w:cs="Arial"/>
          <w:bCs/>
          <w:color w:val="000000" w:themeColor="text1"/>
          <w:szCs w:val="24"/>
        </w:rPr>
      </w:pPr>
      <w:r w:rsidRPr="00A21C71">
        <w:rPr>
          <w:rFonts w:cs="Arial"/>
          <w:bCs/>
          <w:color w:val="000000" w:themeColor="text1"/>
          <w:szCs w:val="24"/>
        </w:rPr>
        <w:t>What are the key client characteristics?</w:t>
      </w:r>
    </w:p>
    <w:p w14:paraId="719FE51A" w14:textId="77777777" w:rsidR="003C0F29" w:rsidRPr="00A21C71" w:rsidRDefault="003C0F29" w:rsidP="00AD66B5">
      <w:pPr>
        <w:widowControl w:val="0"/>
        <w:spacing w:before="120" w:after="120" w:line="288" w:lineRule="auto"/>
        <w:ind w:left="284"/>
        <w:rPr>
          <w:rFonts w:eastAsia="Arial" w:cs="Arial"/>
          <w:color w:val="000000" w:themeColor="text1"/>
        </w:rPr>
      </w:pPr>
      <w:r w:rsidRPr="00A21C71">
        <w:rPr>
          <w:rFonts w:eastAsia="Arial" w:cs="Arial"/>
          <w:color w:val="000000" w:themeColor="text1"/>
        </w:rPr>
        <w:t xml:space="preserve">Children and young people up to the age of 18 who are showing early signs of, or at risk of developing, mental illness. </w:t>
      </w:r>
    </w:p>
    <w:p w14:paraId="1E250950" w14:textId="77777777" w:rsidR="003C0F29" w:rsidRPr="00A21C71" w:rsidRDefault="003C0F29" w:rsidP="00AD66B5">
      <w:pPr>
        <w:pStyle w:val="Heading5"/>
        <w:jc w:val="left"/>
        <w:rPr>
          <w:rFonts w:cs="Arial"/>
          <w:bCs/>
          <w:color w:val="000000" w:themeColor="text1"/>
          <w:szCs w:val="24"/>
        </w:rPr>
      </w:pPr>
      <w:r w:rsidRPr="00A21C71">
        <w:rPr>
          <w:rFonts w:cs="Arial"/>
          <w:bCs/>
          <w:color w:val="000000" w:themeColor="text1"/>
          <w:szCs w:val="24"/>
        </w:rPr>
        <w:t>Who might be considered ‘support persons’?</w:t>
      </w:r>
    </w:p>
    <w:p w14:paraId="0DE30713" w14:textId="77777777" w:rsidR="003C0F29" w:rsidRPr="009E1BC0" w:rsidRDefault="003C0F29" w:rsidP="00AD66B5">
      <w:pPr>
        <w:spacing w:before="180" w:after="120" w:line="288" w:lineRule="auto"/>
        <w:ind w:left="284"/>
        <w:rPr>
          <w:rFonts w:eastAsia="Arial" w:cs="Arial"/>
          <w:color w:val="000000" w:themeColor="text1"/>
        </w:rPr>
      </w:pPr>
      <w:r w:rsidRPr="00A21C71">
        <w:rPr>
          <w:rFonts w:eastAsia="Arial" w:cs="Arial"/>
          <w:color w:val="000000" w:themeColor="text1"/>
        </w:rPr>
        <w:t xml:space="preserve">For this program, support persons may include a case or support worker, friend or family member who is present but not directly receiving a service. </w:t>
      </w:r>
    </w:p>
    <w:p w14:paraId="5993228B" w14:textId="3E1BD43E" w:rsidR="003C0F29" w:rsidRPr="009E1BC0" w:rsidRDefault="003C0F29" w:rsidP="00AD66B5">
      <w:pPr>
        <w:spacing w:before="180" w:after="120" w:line="288" w:lineRule="auto"/>
        <w:ind w:left="284"/>
        <w:rPr>
          <w:rFonts w:eastAsia="Arial" w:cs="Arial"/>
          <w:color w:val="000000" w:themeColor="text1"/>
        </w:rPr>
      </w:pPr>
      <w:r w:rsidRPr="00A21C71">
        <w:rPr>
          <w:rFonts w:eastAsia="Arial" w:cs="Arial"/>
          <w:color w:val="000000" w:themeColor="text1"/>
        </w:rPr>
        <w:t xml:space="preserve">Recording support persons is voluntary; staff can record support persons if they feel it is relevant. Instructions on how to record them in the web-based portal can be found on the </w:t>
      </w:r>
      <w:hyperlink r:id="rId56" w:history="1">
        <w:r w:rsidR="0075571D">
          <w:rPr>
            <w:rStyle w:val="Hyperlink"/>
            <w:rFonts w:eastAsia="Arial" w:cs="Arial"/>
          </w:rPr>
          <w:t>Data Exchange website</w:t>
        </w:r>
      </w:hyperlink>
      <w:r w:rsidR="0075571D">
        <w:rPr>
          <w:rFonts w:eastAsia="Arial" w:cs="Arial"/>
          <w:color w:val="000000" w:themeColor="text1"/>
        </w:rPr>
        <w:t>.</w:t>
      </w:r>
    </w:p>
    <w:p w14:paraId="7CA102A3" w14:textId="77777777" w:rsidR="003C0F29" w:rsidRPr="00A21C71" w:rsidRDefault="003C0F29" w:rsidP="00AD66B5">
      <w:pPr>
        <w:pStyle w:val="Heading5"/>
        <w:jc w:val="left"/>
        <w:rPr>
          <w:rFonts w:cs="Arial"/>
          <w:bCs/>
          <w:color w:val="000000" w:themeColor="text1"/>
          <w:szCs w:val="24"/>
        </w:rPr>
      </w:pPr>
      <w:r w:rsidRPr="00A21C71">
        <w:rPr>
          <w:rFonts w:cs="Arial"/>
          <w:bCs/>
          <w:color w:val="000000" w:themeColor="text1"/>
          <w:szCs w:val="24"/>
        </w:rPr>
        <w:t>How should cases be set up?</w:t>
      </w:r>
    </w:p>
    <w:p w14:paraId="47EF26BE" w14:textId="77777777" w:rsidR="003C0F29" w:rsidRPr="009E1BC0"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 xml:space="preserve">There is no formal case structure recommended for this program activity. Organisations should create cases that reflect their own administrative processes.  </w:t>
      </w:r>
    </w:p>
    <w:p w14:paraId="3CAE26DB" w14:textId="77777777" w:rsidR="003C0F29" w:rsidRPr="009E1BC0"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 xml:space="preserve">To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organisations should use other identifying descriptions, such as Client ID numbers. e.g.: 1286. This works well for ongoing one-on-one contact with clients. </w:t>
      </w:r>
    </w:p>
    <w:p w14:paraId="1021EA07" w14:textId="77777777" w:rsidR="008A1045" w:rsidRPr="00A21C71" w:rsidRDefault="008A1045" w:rsidP="00AD66B5">
      <w:pPr>
        <w:pStyle w:val="Heading5"/>
        <w:jc w:val="left"/>
      </w:pPr>
      <w:r w:rsidRPr="00A21C71">
        <w:t>Group session census</w:t>
      </w:r>
    </w:p>
    <w:p w14:paraId="0142C1A8" w14:textId="77777777" w:rsidR="00AD4788" w:rsidRPr="00A21C71" w:rsidRDefault="00AD4788" w:rsidP="00AD4788">
      <w:pPr>
        <w:ind w:left="284"/>
        <w:rPr>
          <w:rFonts w:eastAsia="Arial" w:cs="Arial"/>
        </w:rPr>
      </w:pPr>
      <w:r w:rsidRPr="00A21C71">
        <w:rPr>
          <w:rFonts w:eastAsia="Arial" w:cs="Arial"/>
        </w:rPr>
        <w:t xml:space="preserve">A “group session” means a session where services are delivered directly to three or more clients who attend together. A measurable outcome is expected to be achieved for each of those clients. </w:t>
      </w:r>
    </w:p>
    <w:p w14:paraId="790BF317" w14:textId="77777777" w:rsidR="00AD4788" w:rsidRPr="00A21C71" w:rsidRDefault="00AD4788" w:rsidP="00AD4788">
      <w:pPr>
        <w:ind w:left="284"/>
        <w:rPr>
          <w:rFonts w:eastAsia="Arial" w:cs="Arial"/>
        </w:rPr>
      </w:pPr>
      <w:r w:rsidRPr="00A21C71">
        <w:rPr>
          <w:rFonts w:eastAsia="Arial" w:cs="Arial"/>
        </w:rPr>
        <w:t>For this program, organisations delivering group sessions must, at a minimum, request collection of client-level data from all clients attending group sessions in the months of April and November and record data collected in the Data Exchange.</w:t>
      </w:r>
    </w:p>
    <w:p w14:paraId="5A79A7E0" w14:textId="2FD09608" w:rsidR="00E60FB5" w:rsidRPr="00A21C71" w:rsidRDefault="00AD4788" w:rsidP="00AD4788">
      <w:pPr>
        <w:ind w:left="284"/>
        <w:rPr>
          <w:rFonts w:eastAsia="Arial" w:cs="Arial"/>
        </w:rPr>
      </w:pPr>
      <w:r w:rsidRPr="00A21C71">
        <w:rPr>
          <w:rFonts w:eastAsia="Arial" w:cs="Arial"/>
        </w:rPr>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70187E14" w14:textId="77777777" w:rsidR="00E60FB5" w:rsidRPr="00A21C71" w:rsidRDefault="00E60FB5">
      <w:pPr>
        <w:rPr>
          <w:rFonts w:eastAsia="Arial" w:cs="Arial"/>
        </w:rPr>
      </w:pPr>
      <w:r w:rsidRPr="00A21C71">
        <w:rPr>
          <w:rFonts w:eastAsia="Arial" w:cs="Arial"/>
        </w:rPr>
        <w:br w:type="page"/>
      </w:r>
    </w:p>
    <w:p w14:paraId="082A1EC2" w14:textId="77777777" w:rsidR="00AD4788" w:rsidRPr="00A21C71" w:rsidRDefault="00AD4788" w:rsidP="00AD4788">
      <w:pPr>
        <w:ind w:left="284"/>
        <w:rPr>
          <w:rFonts w:eastAsia="Arial" w:cs="Arial"/>
        </w:rPr>
      </w:pPr>
      <w:r w:rsidRPr="00A21C71">
        <w:rPr>
          <w:rFonts w:eastAsia="Arial" w:cs="Arial"/>
        </w:rPr>
        <w:lastRenderedPageBreak/>
        <w:t xml:space="preserve">NOTE: </w:t>
      </w:r>
    </w:p>
    <w:p w14:paraId="52EABEE9" w14:textId="77777777" w:rsidR="00AD4788" w:rsidRPr="00A21C71" w:rsidRDefault="00AD4788" w:rsidP="00707D00">
      <w:pPr>
        <w:numPr>
          <w:ilvl w:val="0"/>
          <w:numId w:val="115"/>
        </w:numPr>
        <w:rPr>
          <w:rFonts w:eastAsia="Arial" w:cs="Arial"/>
        </w:rPr>
      </w:pPr>
      <w:r w:rsidRPr="00A21C71">
        <w:rPr>
          <w:rFonts w:eastAsia="Arial" w:cs="Arial"/>
        </w:rPr>
        <w:t xml:space="preserve">Where an organisation does </w:t>
      </w:r>
      <w:r w:rsidRPr="00A21C71">
        <w:rPr>
          <w:rFonts w:eastAsia="Arial" w:cs="Arial"/>
          <w:b/>
          <w:bCs/>
        </w:rPr>
        <w:t>NOT</w:t>
      </w:r>
      <w:r w:rsidRPr="00A21C71">
        <w:rPr>
          <w:rFonts w:eastAsia="Arial" w:cs="Arial"/>
        </w:rPr>
        <w:t xml:space="preserve"> deliver group sessions, the group session census does </w:t>
      </w:r>
      <w:r w:rsidRPr="00A21C71">
        <w:rPr>
          <w:rFonts w:eastAsia="Arial" w:cs="Arial"/>
          <w:b/>
          <w:bCs/>
        </w:rPr>
        <w:t>NOT</w:t>
      </w:r>
      <w:r w:rsidRPr="00A21C71">
        <w:rPr>
          <w:rFonts w:eastAsia="Arial" w:cs="Arial"/>
        </w:rPr>
        <w:t xml:space="preserve"> apply.</w:t>
      </w:r>
    </w:p>
    <w:p w14:paraId="12AAC099" w14:textId="77777777" w:rsidR="00AD4788" w:rsidRPr="00A21C71" w:rsidRDefault="00AD4788" w:rsidP="00707D00">
      <w:pPr>
        <w:numPr>
          <w:ilvl w:val="0"/>
          <w:numId w:val="115"/>
        </w:numPr>
        <w:rPr>
          <w:rFonts w:eastAsia="Arial" w:cs="Arial"/>
        </w:rPr>
      </w:pPr>
      <w:r w:rsidRPr="00A21C71">
        <w:rPr>
          <w:rFonts w:eastAsia="Arial" w:cs="Arial"/>
        </w:rPr>
        <w:t>Group sessions should be distinguished from “community sessions”, where a large group of people attend and services are not delivered directly to individuals. Organisations are generally not required to collect client-level data for community session attendees.</w:t>
      </w:r>
    </w:p>
    <w:p w14:paraId="3BAB59CA" w14:textId="77777777" w:rsidR="00AD4788" w:rsidRPr="00A21C71" w:rsidRDefault="00AD4788" w:rsidP="00AD4788">
      <w:pPr>
        <w:ind w:left="284"/>
        <w:rPr>
          <w:rFonts w:eastAsia="Arial" w:cs="Arial"/>
        </w:rPr>
      </w:pPr>
      <w:r w:rsidRPr="00A21C71">
        <w:rPr>
          <w:rFonts w:eastAsia="Arial" w:cs="Arial"/>
        </w:rPr>
        <w:t xml:space="preserve">Please refer to Chapter 3 of the </w:t>
      </w:r>
      <w:hyperlink r:id="rId57" w:history="1">
        <w:r w:rsidRPr="009E1BC0">
          <w:rPr>
            <w:rStyle w:val="Hyperlink"/>
            <w:rFonts w:eastAsia="Arial" w:cs="Arial"/>
          </w:rPr>
          <w:t>Data Exchange Protocols</w:t>
        </w:r>
      </w:hyperlink>
      <w:r w:rsidRPr="00A21C71">
        <w:rPr>
          <w:rFonts w:eastAsia="Arial" w:cs="Arial"/>
        </w:rPr>
        <w:t xml:space="preserve"> for more information.</w:t>
      </w:r>
    </w:p>
    <w:p w14:paraId="54B39AA5" w14:textId="77777777" w:rsidR="003C0F29" w:rsidRPr="00A21C71" w:rsidRDefault="003C0F29" w:rsidP="00AD66B5">
      <w:pPr>
        <w:pStyle w:val="Heading5"/>
        <w:jc w:val="left"/>
        <w:rPr>
          <w:rFonts w:cs="Arial"/>
          <w:bCs/>
          <w:color w:val="000000" w:themeColor="text1"/>
          <w:szCs w:val="24"/>
        </w:rPr>
      </w:pPr>
      <w:r w:rsidRPr="00A21C71">
        <w:rPr>
          <w:rFonts w:cs="Arial"/>
          <w:bCs/>
          <w:color w:val="000000" w:themeColor="text1"/>
          <w:szCs w:val="24"/>
        </w:rPr>
        <w:t xml:space="preserve">The Partnership Approach </w:t>
      </w:r>
    </w:p>
    <w:p w14:paraId="09409825" w14:textId="77777777" w:rsidR="003C0F29" w:rsidRPr="009E1BC0"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 xml:space="preserve">For this program activity, all organisations </w:t>
      </w:r>
      <w:r w:rsidRPr="00A21C71">
        <w:rPr>
          <w:rFonts w:eastAsia="Arial" w:cs="Arial"/>
          <w:b/>
          <w:bCs/>
          <w:color w:val="000000" w:themeColor="text1"/>
        </w:rPr>
        <w:t>are required</w:t>
      </w:r>
      <w:r w:rsidRPr="00A21C71">
        <w:rPr>
          <w:rFonts w:eastAsia="Arial" w:cs="Arial"/>
          <w:color w:val="000000" w:themeColor="text1"/>
        </w:rPr>
        <w:t xml:space="preserve"> to participate in the Partnership Approach. Participation means organisations </w:t>
      </w:r>
      <w:r w:rsidRPr="00A21C71">
        <w:rPr>
          <w:rFonts w:eastAsia="Arial" w:cs="Arial"/>
          <w:b/>
          <w:bCs/>
          <w:color w:val="000000" w:themeColor="text1"/>
        </w:rPr>
        <w:t>must</w:t>
      </w:r>
      <w:r w:rsidRPr="00A21C71">
        <w:rPr>
          <w:rFonts w:eastAsia="Arial" w:cs="Arial"/>
          <w:color w:val="000000" w:themeColor="text1"/>
        </w:rPr>
        <w:t xml:space="preserve"> record client outcomes, known as Standard Client/Community Outcomes Reporting (SCORE) reporting. </w:t>
      </w:r>
    </w:p>
    <w:p w14:paraId="0E196949" w14:textId="77777777" w:rsidR="003C0F29" w:rsidRPr="009E1BC0"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Organisations must meet the following minimum requirements for SCORE data:</w:t>
      </w:r>
    </w:p>
    <w:p w14:paraId="7FE8BE94" w14:textId="77777777" w:rsidR="003C0F29" w:rsidRPr="009E1BC0" w:rsidRDefault="003C0F29" w:rsidP="003B6E13">
      <w:pPr>
        <w:pStyle w:val="ListParagraph"/>
        <w:numPr>
          <w:ilvl w:val="0"/>
          <w:numId w:val="38"/>
        </w:numPr>
        <w:spacing w:after="0" w:line="288" w:lineRule="auto"/>
        <w:ind w:left="1077" w:hanging="357"/>
        <w:rPr>
          <w:rFonts w:eastAsia="Arial" w:cs="Arial"/>
          <w:color w:val="000000" w:themeColor="text1"/>
        </w:rPr>
      </w:pPr>
      <w:r w:rsidRPr="00A21C71">
        <w:rPr>
          <w:rFonts w:eastAsia="Arial" w:cs="Arial"/>
          <w:color w:val="000000" w:themeColor="text1"/>
        </w:rPr>
        <w:t xml:space="preserve">Report an initial and at least one subsequent Circumstance SCORE for </w:t>
      </w:r>
      <w:r w:rsidRPr="00A21C71">
        <w:rPr>
          <w:rFonts w:eastAsia="Arial" w:cs="Arial"/>
          <w:b/>
          <w:bCs/>
          <w:color w:val="000000" w:themeColor="text1"/>
        </w:rPr>
        <w:t>at least 50 per cent</w:t>
      </w:r>
      <w:r w:rsidRPr="00A21C71">
        <w:rPr>
          <w:rFonts w:eastAsia="Arial" w:cs="Arial"/>
          <w:color w:val="000000" w:themeColor="text1"/>
        </w:rPr>
        <w:t xml:space="preserve"> of clients that have client records</w:t>
      </w:r>
    </w:p>
    <w:p w14:paraId="1EE4224A" w14:textId="77777777" w:rsidR="003C0F29" w:rsidRPr="009E1BC0" w:rsidRDefault="003C0F29" w:rsidP="003B6E13">
      <w:pPr>
        <w:pStyle w:val="ListParagraph"/>
        <w:numPr>
          <w:ilvl w:val="0"/>
          <w:numId w:val="38"/>
        </w:numPr>
        <w:spacing w:after="0" w:line="288" w:lineRule="auto"/>
        <w:ind w:left="1077" w:hanging="357"/>
        <w:rPr>
          <w:rFonts w:eastAsia="Arial" w:cs="Arial"/>
          <w:color w:val="000000" w:themeColor="text1"/>
        </w:rPr>
      </w:pPr>
      <w:r w:rsidRPr="00A21C71">
        <w:rPr>
          <w:rFonts w:eastAsia="Arial" w:cs="Arial"/>
          <w:color w:val="000000" w:themeColor="text1"/>
        </w:rPr>
        <w:t xml:space="preserve">Report an initial and at least one subsequent Goals SCORE for </w:t>
      </w:r>
      <w:r w:rsidRPr="00A21C71">
        <w:rPr>
          <w:rFonts w:eastAsia="Arial" w:cs="Arial"/>
          <w:b/>
          <w:bCs/>
          <w:color w:val="000000" w:themeColor="text1"/>
        </w:rPr>
        <w:t>at least</w:t>
      </w:r>
      <w:r w:rsidRPr="00A21C71">
        <w:rPr>
          <w:rFonts w:eastAsia="Arial" w:cs="Arial"/>
          <w:color w:val="000000" w:themeColor="text1"/>
        </w:rPr>
        <w:t xml:space="preserve"> </w:t>
      </w:r>
      <w:r w:rsidRPr="00A21C71">
        <w:rPr>
          <w:rFonts w:eastAsia="Arial" w:cs="Arial"/>
          <w:b/>
          <w:bCs/>
          <w:color w:val="000000" w:themeColor="text1"/>
        </w:rPr>
        <w:t>50 per cent</w:t>
      </w:r>
      <w:r w:rsidRPr="00A21C71">
        <w:rPr>
          <w:rFonts w:eastAsia="Arial" w:cs="Arial"/>
          <w:color w:val="000000" w:themeColor="text1"/>
        </w:rPr>
        <w:t xml:space="preserve"> of clients that have client records</w:t>
      </w:r>
    </w:p>
    <w:p w14:paraId="3104215D" w14:textId="77777777" w:rsidR="003C0F29" w:rsidRPr="009E1BC0" w:rsidRDefault="003C0F29" w:rsidP="003B6E13">
      <w:pPr>
        <w:pStyle w:val="ListParagraph"/>
        <w:numPr>
          <w:ilvl w:val="0"/>
          <w:numId w:val="38"/>
        </w:numPr>
        <w:spacing w:after="0" w:line="288" w:lineRule="auto"/>
        <w:ind w:left="1077" w:hanging="357"/>
        <w:rPr>
          <w:rFonts w:eastAsia="Arial" w:cs="Arial"/>
          <w:color w:val="000000" w:themeColor="text1"/>
        </w:rPr>
      </w:pPr>
      <w:r w:rsidRPr="00A21C71">
        <w:rPr>
          <w:rFonts w:eastAsia="Arial" w:cs="Arial"/>
          <w:color w:val="000000" w:themeColor="text1"/>
        </w:rPr>
        <w:t xml:space="preserve">Report satisfaction SCOREs for </w:t>
      </w:r>
      <w:r w:rsidRPr="00A21C71">
        <w:rPr>
          <w:rFonts w:eastAsia="Arial" w:cs="Arial"/>
          <w:b/>
          <w:bCs/>
          <w:color w:val="000000" w:themeColor="text1"/>
        </w:rPr>
        <w:t>at least</w:t>
      </w:r>
      <w:r w:rsidRPr="00A21C71">
        <w:rPr>
          <w:rFonts w:eastAsia="Arial" w:cs="Arial"/>
          <w:color w:val="000000" w:themeColor="text1"/>
        </w:rPr>
        <w:t xml:space="preserve"> </w:t>
      </w:r>
      <w:r w:rsidRPr="00A21C71">
        <w:rPr>
          <w:rFonts w:eastAsia="Arial" w:cs="Arial"/>
          <w:b/>
          <w:bCs/>
          <w:color w:val="000000" w:themeColor="text1"/>
        </w:rPr>
        <w:t>10 per cent</w:t>
      </w:r>
      <w:r w:rsidRPr="00A21C71">
        <w:rPr>
          <w:rFonts w:eastAsia="Arial" w:cs="Arial"/>
          <w:color w:val="000000" w:themeColor="text1"/>
        </w:rPr>
        <w:t xml:space="preserve"> of clients that have client records.</w:t>
      </w:r>
    </w:p>
    <w:p w14:paraId="0680B445" w14:textId="77777777" w:rsidR="003C0F29" w:rsidRPr="009E1BC0"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1290797C" w14:textId="77777777" w:rsidR="003C0F29" w:rsidRPr="009E1BC0"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Satisfaction SCOREs should be recorded towards the end of service delivery.</w:t>
      </w:r>
    </w:p>
    <w:p w14:paraId="4B914949" w14:textId="77777777" w:rsidR="003C0F29" w:rsidRPr="009E1BC0"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 xml:space="preserve">Organisations should refer to </w:t>
      </w:r>
      <w:hyperlink r:id="rId58">
        <w:r w:rsidRPr="00A21C71">
          <w:rPr>
            <w:rStyle w:val="Hyperlink"/>
            <w:rFonts w:eastAsia="Arial" w:cs="Arial"/>
          </w:rPr>
          <w:t>How to use SCORE with clients | Data Exchange</w:t>
        </w:r>
      </w:hyperlink>
      <w:r w:rsidRPr="00A21C71">
        <w:rPr>
          <w:rFonts w:eastAsia="Arial" w:cs="Arial"/>
          <w:color w:val="000000" w:themeColor="text1"/>
        </w:rPr>
        <w:t xml:space="preserve"> for guidance on conducting SCORE assessments with clients.</w:t>
      </w:r>
    </w:p>
    <w:p w14:paraId="1FB55B0D" w14:textId="77777777" w:rsidR="003C0F29" w:rsidRPr="00A21C71" w:rsidRDefault="003C0F29" w:rsidP="00AD66B5">
      <w:pPr>
        <w:pStyle w:val="Heading5"/>
        <w:spacing w:before="120" w:after="0"/>
        <w:jc w:val="left"/>
        <w:rPr>
          <w:rFonts w:cs="Arial"/>
          <w:bCs/>
          <w:color w:val="000000" w:themeColor="text1"/>
          <w:szCs w:val="24"/>
        </w:rPr>
      </w:pPr>
      <w:r w:rsidRPr="00A21C71">
        <w:rPr>
          <w:rFonts w:cs="Arial"/>
          <w:bCs/>
          <w:color w:val="000000" w:themeColor="text1"/>
          <w:szCs w:val="24"/>
        </w:rPr>
        <w:t>What areas of SCORE are most relevant for this program activity?</w:t>
      </w:r>
    </w:p>
    <w:p w14:paraId="0B72B9EC" w14:textId="77777777" w:rsidR="003C0F29" w:rsidRPr="00A21C71" w:rsidRDefault="003C0F29" w:rsidP="00AD66B5">
      <w:pPr>
        <w:spacing w:after="120"/>
        <w:ind w:left="283"/>
        <w:contextualSpacing/>
        <w:rPr>
          <w:rFonts w:eastAsia="Arial" w:cs="Arial"/>
          <w:color w:val="000000" w:themeColor="text1"/>
        </w:rPr>
      </w:pPr>
      <w:r w:rsidRPr="00A21C71">
        <w:rPr>
          <w:rFonts w:eastAsia="Arial" w:cs="Arial"/>
          <w:color w:val="000000" w:themeColor="text1"/>
        </w:rPr>
        <w:t>For this program activity, organisations are required to collect and record SCORE assessments for the domains outlined below, as relevant to the services delivered (i.e. must complete at least 1</w:t>
      </w:r>
      <w:r w:rsidRPr="00A21C71">
        <w:rPr>
          <w:rFonts w:cs="Arial"/>
          <w:color w:val="000000" w:themeColor="text1"/>
        </w:rPr>
        <w:t> </w:t>
      </w:r>
      <w:r w:rsidRPr="00A21C71">
        <w:rPr>
          <w:rFonts w:eastAsia="Arial" w:cs="Arial"/>
          <w:color w:val="000000" w:themeColor="text1"/>
        </w:rPr>
        <w:t>circumstances domain, at least 1 goals domain and at least 1 satisfaction domain).</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679"/>
        <w:gridCol w:w="2545"/>
        <w:gridCol w:w="2812"/>
        <w:gridCol w:w="2414"/>
      </w:tblGrid>
      <w:tr w:rsidR="003C0F29" w:rsidRPr="00A21C71" w14:paraId="0EDA73F6" w14:textId="77777777" w:rsidTr="0036456C">
        <w:trPr>
          <w:trHeight w:val="390"/>
        </w:trPr>
        <w:tc>
          <w:tcPr>
            <w:tcW w:w="2679"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560C8807" w14:textId="77777777" w:rsidR="003C0F29" w:rsidRPr="00A21C71" w:rsidRDefault="003C0F29"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Circumstances</w:t>
            </w:r>
          </w:p>
        </w:tc>
        <w:tc>
          <w:tcPr>
            <w:tcW w:w="2545"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39CB5A5F" w14:textId="77777777" w:rsidR="003C0F29" w:rsidRPr="00A21C71" w:rsidRDefault="003C0F29"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Goals</w:t>
            </w:r>
          </w:p>
        </w:tc>
        <w:tc>
          <w:tcPr>
            <w:tcW w:w="2812"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4956C295" w14:textId="77777777" w:rsidR="003C0F29" w:rsidRPr="00A21C71" w:rsidRDefault="003C0F29"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Satisfaction</w:t>
            </w:r>
          </w:p>
        </w:tc>
        <w:tc>
          <w:tcPr>
            <w:tcW w:w="2414"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2073A054" w14:textId="77777777" w:rsidR="003C0F29" w:rsidRPr="00A21C71" w:rsidRDefault="003C0F29"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Community</w:t>
            </w:r>
          </w:p>
        </w:tc>
      </w:tr>
      <w:tr w:rsidR="003C0F29" w:rsidRPr="00A21C71" w14:paraId="41652585" w14:textId="77777777" w:rsidTr="0036456C">
        <w:trPr>
          <w:trHeight w:val="390"/>
        </w:trPr>
        <w:tc>
          <w:tcPr>
            <w:tcW w:w="2679" w:type="dxa"/>
            <w:tcBorders>
              <w:top w:val="single" w:sz="6" w:space="0" w:color="auto"/>
              <w:left w:val="single" w:sz="6" w:space="0" w:color="auto"/>
              <w:bottom w:val="single" w:sz="6" w:space="0" w:color="auto"/>
              <w:right w:val="single" w:sz="6" w:space="0" w:color="auto"/>
            </w:tcBorders>
            <w:tcMar>
              <w:left w:w="105" w:type="dxa"/>
              <w:right w:w="105" w:type="dxa"/>
            </w:tcMar>
          </w:tcPr>
          <w:p w14:paraId="6D9F55BE" w14:textId="77777777" w:rsidR="003C0F29" w:rsidRPr="00A21C71" w:rsidRDefault="003C0F29" w:rsidP="003B6E13">
            <w:pPr>
              <w:pStyle w:val="ListParagraph"/>
              <w:widowControl w:val="0"/>
              <w:numPr>
                <w:ilvl w:val="0"/>
                <w:numId w:val="34"/>
              </w:numPr>
              <w:spacing w:before="60" w:after="60" w:line="288" w:lineRule="auto"/>
              <w:ind w:left="284" w:hanging="284"/>
              <w:rPr>
                <w:rFonts w:eastAsia="Arial" w:cs="Arial"/>
              </w:rPr>
            </w:pPr>
            <w:r w:rsidRPr="00A21C71">
              <w:rPr>
                <w:rFonts w:eastAsia="Arial" w:cs="Arial"/>
              </w:rPr>
              <w:t>Family functioning</w:t>
            </w:r>
          </w:p>
          <w:p w14:paraId="14A94EC4" w14:textId="77777777" w:rsidR="003C0F29" w:rsidRPr="00A21C71" w:rsidRDefault="003C0F29" w:rsidP="003B6E13">
            <w:pPr>
              <w:pStyle w:val="ListParagraph"/>
              <w:widowControl w:val="0"/>
              <w:numPr>
                <w:ilvl w:val="0"/>
                <w:numId w:val="34"/>
              </w:numPr>
              <w:spacing w:before="60" w:after="60" w:line="288" w:lineRule="auto"/>
              <w:ind w:left="284" w:hanging="284"/>
              <w:rPr>
                <w:rFonts w:eastAsia="Arial" w:cs="Arial"/>
              </w:rPr>
            </w:pPr>
            <w:r w:rsidRPr="00A21C71">
              <w:rPr>
                <w:rFonts w:eastAsia="Arial" w:cs="Arial"/>
              </w:rPr>
              <w:t>Community participation and networks</w:t>
            </w:r>
          </w:p>
          <w:p w14:paraId="3E3F68AE" w14:textId="77777777" w:rsidR="003C0F29" w:rsidRPr="00A21C71" w:rsidRDefault="003C0F29" w:rsidP="003B6E13">
            <w:pPr>
              <w:pStyle w:val="ListParagraph"/>
              <w:widowControl w:val="0"/>
              <w:numPr>
                <w:ilvl w:val="0"/>
                <w:numId w:val="34"/>
              </w:numPr>
              <w:spacing w:before="60" w:after="60" w:line="288" w:lineRule="auto"/>
              <w:ind w:left="284" w:hanging="284"/>
              <w:rPr>
                <w:rFonts w:eastAsia="Arial" w:cs="Arial"/>
              </w:rPr>
            </w:pPr>
            <w:r w:rsidRPr="00A21C71">
              <w:rPr>
                <w:rFonts w:eastAsia="Arial" w:cs="Arial"/>
              </w:rPr>
              <w:t>Mental health, wellbeing and self-care</w:t>
            </w:r>
          </w:p>
          <w:p w14:paraId="05B8337F" w14:textId="0C3DDF3C" w:rsidR="003C0F29" w:rsidRPr="00A21C71" w:rsidRDefault="003C0F29" w:rsidP="003B6E13">
            <w:pPr>
              <w:pStyle w:val="ListParagraph"/>
              <w:widowControl w:val="0"/>
              <w:numPr>
                <w:ilvl w:val="0"/>
                <w:numId w:val="34"/>
              </w:numPr>
              <w:spacing w:before="60" w:after="60" w:line="288" w:lineRule="auto"/>
              <w:ind w:left="284" w:hanging="284"/>
              <w:rPr>
                <w:rFonts w:eastAsia="Arial" w:cs="Arial"/>
              </w:rPr>
            </w:pPr>
            <w:r w:rsidRPr="00A21C71">
              <w:rPr>
                <w:rFonts w:eastAsia="Arial" w:cs="Arial"/>
              </w:rPr>
              <w:t>Personal and family safety</w:t>
            </w:r>
          </w:p>
        </w:tc>
        <w:tc>
          <w:tcPr>
            <w:tcW w:w="2545" w:type="dxa"/>
            <w:tcBorders>
              <w:top w:val="single" w:sz="6" w:space="0" w:color="auto"/>
              <w:left w:val="single" w:sz="6" w:space="0" w:color="auto"/>
              <w:bottom w:val="single" w:sz="6" w:space="0" w:color="auto"/>
              <w:right w:val="single" w:sz="6" w:space="0" w:color="auto"/>
            </w:tcBorders>
            <w:tcMar>
              <w:left w:w="105" w:type="dxa"/>
              <w:right w:w="105" w:type="dxa"/>
            </w:tcMar>
          </w:tcPr>
          <w:p w14:paraId="069C3701" w14:textId="77777777" w:rsidR="003C0F29" w:rsidRPr="00A21C71" w:rsidRDefault="003C0F29" w:rsidP="003B6E13">
            <w:pPr>
              <w:pStyle w:val="ListParagraph"/>
              <w:widowControl w:val="0"/>
              <w:numPr>
                <w:ilvl w:val="0"/>
                <w:numId w:val="34"/>
              </w:numPr>
              <w:spacing w:before="60" w:after="60" w:line="288" w:lineRule="auto"/>
              <w:ind w:left="284" w:hanging="284"/>
              <w:rPr>
                <w:rFonts w:eastAsia="Arial" w:cs="Arial"/>
              </w:rPr>
            </w:pPr>
            <w:r w:rsidRPr="00A21C71">
              <w:rPr>
                <w:rFonts w:eastAsia="Arial" w:cs="Arial"/>
              </w:rPr>
              <w:t>Changed behaviours</w:t>
            </w:r>
          </w:p>
          <w:p w14:paraId="31F6C6C1" w14:textId="77777777" w:rsidR="003C0F29" w:rsidRPr="00A21C71" w:rsidRDefault="003C0F29" w:rsidP="003B6E13">
            <w:pPr>
              <w:pStyle w:val="ListParagraph"/>
              <w:widowControl w:val="0"/>
              <w:numPr>
                <w:ilvl w:val="0"/>
                <w:numId w:val="34"/>
              </w:numPr>
              <w:spacing w:before="60" w:after="60" w:line="288" w:lineRule="auto"/>
              <w:ind w:left="284" w:hanging="284"/>
              <w:rPr>
                <w:rFonts w:eastAsia="Arial" w:cs="Arial"/>
              </w:rPr>
            </w:pPr>
            <w:r w:rsidRPr="00A21C71">
              <w:rPr>
                <w:rFonts w:eastAsia="Arial" w:cs="Arial"/>
              </w:rPr>
              <w:t xml:space="preserve">Changed impact of immediate crisis </w:t>
            </w:r>
          </w:p>
          <w:p w14:paraId="6333A617" w14:textId="77777777" w:rsidR="003C0F29" w:rsidRPr="00A21C71" w:rsidRDefault="003C0F29" w:rsidP="003B6E13">
            <w:pPr>
              <w:pStyle w:val="ListParagraph"/>
              <w:widowControl w:val="0"/>
              <w:numPr>
                <w:ilvl w:val="0"/>
                <w:numId w:val="34"/>
              </w:numPr>
              <w:spacing w:before="60" w:after="60" w:line="288" w:lineRule="auto"/>
              <w:ind w:left="284" w:hanging="284"/>
              <w:rPr>
                <w:rFonts w:eastAsia="Arial" w:cs="Arial"/>
              </w:rPr>
            </w:pPr>
            <w:r w:rsidRPr="00A21C71">
              <w:rPr>
                <w:rFonts w:eastAsia="Arial" w:cs="Arial"/>
              </w:rPr>
              <w:t>Changed skills</w:t>
            </w:r>
          </w:p>
          <w:p w14:paraId="4F77A13D" w14:textId="77777777" w:rsidR="003C0F29" w:rsidRPr="00A21C71" w:rsidRDefault="003C0F29" w:rsidP="003B6E13">
            <w:pPr>
              <w:pStyle w:val="ListParagraph"/>
              <w:widowControl w:val="0"/>
              <w:numPr>
                <w:ilvl w:val="0"/>
                <w:numId w:val="34"/>
              </w:numPr>
              <w:spacing w:before="60" w:after="60" w:line="288" w:lineRule="auto"/>
              <w:ind w:left="284" w:hanging="284"/>
              <w:rPr>
                <w:rFonts w:eastAsia="Arial" w:cs="Arial"/>
              </w:rPr>
            </w:pPr>
            <w:r w:rsidRPr="00A21C71">
              <w:rPr>
                <w:rFonts w:eastAsia="Arial" w:cs="Arial"/>
              </w:rPr>
              <w:t>Engagement with relevant support services</w:t>
            </w:r>
          </w:p>
        </w:tc>
        <w:tc>
          <w:tcPr>
            <w:tcW w:w="2812" w:type="dxa"/>
            <w:tcBorders>
              <w:top w:val="single" w:sz="6" w:space="0" w:color="auto"/>
              <w:left w:val="single" w:sz="6" w:space="0" w:color="auto"/>
              <w:bottom w:val="single" w:sz="6" w:space="0" w:color="auto"/>
              <w:right w:val="single" w:sz="6" w:space="0" w:color="auto"/>
            </w:tcBorders>
            <w:tcMar>
              <w:left w:w="105" w:type="dxa"/>
              <w:right w:w="105" w:type="dxa"/>
            </w:tcMar>
          </w:tcPr>
          <w:p w14:paraId="3B7175AE" w14:textId="77777777" w:rsidR="003C0F29" w:rsidRPr="00A21C71" w:rsidRDefault="003C0F29"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 xml:space="preserve">I am better able to deal with issues that I sought help with </w:t>
            </w:r>
          </w:p>
          <w:p w14:paraId="0ABC69DC" w14:textId="77777777" w:rsidR="003C0F29" w:rsidRPr="00A21C71" w:rsidRDefault="003C0F29"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I am satisfied with the services I have received</w:t>
            </w:r>
          </w:p>
          <w:p w14:paraId="7935C1A2" w14:textId="77777777" w:rsidR="003C0F29" w:rsidRPr="00A21C71" w:rsidRDefault="003C0F29"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The service listened to me and understood my issues</w:t>
            </w:r>
          </w:p>
        </w:tc>
        <w:tc>
          <w:tcPr>
            <w:tcW w:w="2414" w:type="dxa"/>
            <w:tcBorders>
              <w:top w:val="single" w:sz="6" w:space="0" w:color="auto"/>
              <w:left w:val="single" w:sz="6" w:space="0" w:color="auto"/>
              <w:bottom w:val="single" w:sz="6" w:space="0" w:color="auto"/>
              <w:right w:val="single" w:sz="6" w:space="0" w:color="auto"/>
            </w:tcBorders>
            <w:tcMar>
              <w:left w:w="105" w:type="dxa"/>
              <w:right w:w="105" w:type="dxa"/>
            </w:tcMar>
          </w:tcPr>
          <w:p w14:paraId="1E526435" w14:textId="77777777" w:rsidR="003C0F29" w:rsidRPr="00A21C71" w:rsidRDefault="003C0F29" w:rsidP="003B6E13">
            <w:pPr>
              <w:pStyle w:val="ListParagraph"/>
              <w:widowControl w:val="0"/>
              <w:numPr>
                <w:ilvl w:val="0"/>
                <w:numId w:val="34"/>
              </w:numPr>
              <w:spacing w:before="60" w:after="60" w:line="288" w:lineRule="auto"/>
              <w:ind w:left="284" w:hanging="284"/>
              <w:rPr>
                <w:rFonts w:eastAsia="Arial" w:cs="Arial"/>
              </w:rPr>
            </w:pPr>
            <w:r w:rsidRPr="00A21C71">
              <w:rPr>
                <w:rFonts w:eastAsia="Arial" w:cs="Arial"/>
              </w:rPr>
              <w:t>Community infrastructure and networks</w:t>
            </w:r>
          </w:p>
          <w:p w14:paraId="59DAFE93" w14:textId="77777777" w:rsidR="003C0F29" w:rsidRPr="00A21C71" w:rsidRDefault="003C0F29" w:rsidP="003B6E13">
            <w:pPr>
              <w:pStyle w:val="ListParagraph"/>
              <w:widowControl w:val="0"/>
              <w:numPr>
                <w:ilvl w:val="0"/>
                <w:numId w:val="34"/>
              </w:numPr>
              <w:spacing w:before="60" w:after="60" w:line="288" w:lineRule="auto"/>
              <w:ind w:left="284" w:hanging="284"/>
              <w:rPr>
                <w:rFonts w:eastAsia="Arial" w:cs="Arial"/>
              </w:rPr>
            </w:pPr>
            <w:r w:rsidRPr="00A21C71">
              <w:rPr>
                <w:rFonts w:eastAsia="Arial" w:cs="Arial"/>
              </w:rPr>
              <w:t>Group/community knowledge, skills, attitudes and behaviours</w:t>
            </w:r>
          </w:p>
        </w:tc>
      </w:tr>
    </w:tbl>
    <w:p w14:paraId="605D2A2B" w14:textId="77777777" w:rsidR="003C0F29" w:rsidRPr="009E1BC0" w:rsidRDefault="003C0F29" w:rsidP="00AD66B5">
      <w:pPr>
        <w:pStyle w:val="Heading5"/>
        <w:jc w:val="left"/>
        <w:rPr>
          <w:rFonts w:cs="Arial"/>
          <w:bCs/>
          <w:color w:val="000000" w:themeColor="text1"/>
          <w:szCs w:val="24"/>
        </w:rPr>
      </w:pPr>
      <w:r w:rsidRPr="00A21C71">
        <w:rPr>
          <w:rFonts w:cs="Arial"/>
          <w:bCs/>
          <w:color w:val="000000" w:themeColor="text1"/>
          <w:szCs w:val="24"/>
        </w:rPr>
        <w:t>Service Types</w:t>
      </w:r>
    </w:p>
    <w:p w14:paraId="71279F11" w14:textId="43755957" w:rsidR="003C0F29" w:rsidRPr="009E1BC0"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 xml:space="preserve">A service type describes the main focus of a session with one or more clients. If a session covers multiple service types, the person delivering the session should record only the most relevant service </w:t>
      </w:r>
      <w:r w:rsidRPr="00A21C71">
        <w:rPr>
          <w:rFonts w:eastAsia="Arial" w:cs="Arial"/>
          <w:color w:val="000000" w:themeColor="text1"/>
        </w:rPr>
        <w:lastRenderedPageBreak/>
        <w:t>type, which is typically the one that required the most amount of time or contributed most significantly to an outcome.</w:t>
      </w:r>
    </w:p>
    <w:p w14:paraId="180E3B26" w14:textId="77777777" w:rsidR="003C0F29" w:rsidRPr="009E1BC0" w:rsidRDefault="003C0F29" w:rsidP="00AD66B5">
      <w:pPr>
        <w:keepNext/>
        <w:keepLines/>
        <w:widowControl w:val="0"/>
        <w:spacing w:before="120" w:after="120" w:line="288" w:lineRule="auto"/>
        <w:ind w:left="284"/>
        <w:rPr>
          <w:rFonts w:eastAsia="Arial" w:cs="Arial"/>
          <w:color w:val="000000" w:themeColor="text1"/>
        </w:rPr>
      </w:pPr>
      <w:r w:rsidRPr="00A21C71">
        <w:rPr>
          <w:rFonts w:eastAsia="Arial" w:cs="Arial"/>
          <w:color w:val="000000" w:themeColor="text1"/>
        </w:rPr>
        <w:t>For this program activity, the below service types should be used.</w:t>
      </w:r>
    </w:p>
    <w:tbl>
      <w:tblPr>
        <w:tblStyle w:val="TableGrid"/>
        <w:tblW w:w="0" w:type="auto"/>
        <w:tblBorders>
          <w:top w:val="single" w:sz="6" w:space="0" w:color="auto"/>
          <w:left w:val="single" w:sz="6" w:space="0" w:color="auto"/>
          <w:bottom w:val="single" w:sz="6" w:space="0" w:color="auto"/>
          <w:right w:val="single" w:sz="6" w:space="0" w:color="auto"/>
        </w:tblBorders>
        <w:tblLook w:val="0020" w:firstRow="1" w:lastRow="0" w:firstColumn="0" w:lastColumn="0" w:noHBand="0" w:noVBand="0"/>
      </w:tblPr>
      <w:tblGrid>
        <w:gridCol w:w="3389"/>
        <w:gridCol w:w="7061"/>
      </w:tblGrid>
      <w:tr w:rsidR="003C0F29" w:rsidRPr="00A21C71" w14:paraId="693563A3" w14:textId="77777777" w:rsidTr="006A4BFA">
        <w:trPr>
          <w:trHeight w:val="555"/>
          <w:tblHeader/>
        </w:trPr>
        <w:tc>
          <w:tcPr>
            <w:tcW w:w="3390"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74FFF0E6" w14:textId="77777777" w:rsidR="003C0F29" w:rsidRPr="00A21C71" w:rsidRDefault="003C0F29"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Service Type</w:t>
            </w:r>
          </w:p>
        </w:tc>
        <w:tc>
          <w:tcPr>
            <w:tcW w:w="7080"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19C9AE6E" w14:textId="77777777" w:rsidR="003C0F29" w:rsidRPr="00A21C71" w:rsidRDefault="003C0F29"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Example of service type use within this program activity</w:t>
            </w:r>
          </w:p>
        </w:tc>
      </w:tr>
      <w:tr w:rsidR="003C0F29" w:rsidRPr="00A21C71" w14:paraId="27A031EC" w14:textId="77777777" w:rsidTr="006A4BFA">
        <w:trPr>
          <w:trHeight w:val="555"/>
        </w:trPr>
        <w:tc>
          <w:tcPr>
            <w:tcW w:w="33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03C4E77" w14:textId="77777777" w:rsidR="003C0F29" w:rsidRPr="00A21C71" w:rsidRDefault="003C0F29" w:rsidP="00AD66B5">
            <w:pPr>
              <w:keepLines/>
              <w:spacing w:before="60" w:after="60" w:line="288" w:lineRule="auto"/>
              <w:rPr>
                <w:rFonts w:eastAsia="Arial" w:cs="Arial"/>
                <w:b/>
                <w:bCs/>
              </w:rPr>
            </w:pPr>
            <w:r w:rsidRPr="00A21C71">
              <w:rPr>
                <w:rFonts w:eastAsia="Arial" w:cs="Arial"/>
                <w:b/>
                <w:bCs/>
              </w:rPr>
              <w:t>Intake and assessment</w:t>
            </w:r>
          </w:p>
        </w:tc>
        <w:tc>
          <w:tcPr>
            <w:tcW w:w="708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49AF46F" w14:textId="77777777" w:rsidR="003C0F29" w:rsidRPr="00A21C71" w:rsidRDefault="003C0F29" w:rsidP="00AD66B5">
            <w:pPr>
              <w:keepLines/>
              <w:spacing w:before="60" w:after="60" w:line="288" w:lineRule="auto"/>
              <w:rPr>
                <w:rFonts w:eastAsia="Arial" w:cs="Arial"/>
              </w:rPr>
            </w:pPr>
            <w:r w:rsidRPr="00A21C71">
              <w:rPr>
                <w:rFonts w:eastAsia="Arial" w:cs="Arial"/>
              </w:rPr>
              <w:t>Initial meeting with a client in which the organisation gathers information on the client’s needs and matches them to services available, and/or assesses the client’s eligibility for participation in a particular service. This service type is usually applicable, but not limited to, the first session a client attends.</w:t>
            </w:r>
          </w:p>
        </w:tc>
      </w:tr>
      <w:tr w:rsidR="003C0F29" w:rsidRPr="00A21C71" w14:paraId="3DB2EC7A" w14:textId="77777777" w:rsidTr="006A4BFA">
        <w:trPr>
          <w:trHeight w:val="555"/>
        </w:trPr>
        <w:tc>
          <w:tcPr>
            <w:tcW w:w="33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7A7FE47" w14:textId="77777777" w:rsidR="003C0F29" w:rsidRPr="00A21C71" w:rsidRDefault="003C0F29" w:rsidP="00AD66B5">
            <w:pPr>
              <w:spacing w:before="60" w:after="60" w:line="288" w:lineRule="auto"/>
              <w:rPr>
                <w:rFonts w:eastAsia="Arial" w:cs="Arial"/>
                <w:b/>
                <w:bCs/>
              </w:rPr>
            </w:pPr>
            <w:r w:rsidRPr="00A21C71">
              <w:rPr>
                <w:rFonts w:eastAsia="Arial" w:cs="Arial"/>
                <w:b/>
                <w:bCs/>
              </w:rPr>
              <w:t>Information/Advice/Referral</w:t>
            </w:r>
          </w:p>
        </w:tc>
        <w:tc>
          <w:tcPr>
            <w:tcW w:w="708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D2D7F1" w14:textId="77777777" w:rsidR="003C0F29" w:rsidRPr="00A21C71" w:rsidRDefault="003C0F29" w:rsidP="00AD66B5">
            <w:pPr>
              <w:spacing w:before="60" w:after="60" w:line="288" w:lineRule="auto"/>
              <w:rPr>
                <w:rFonts w:eastAsia="Arial" w:cs="Arial"/>
              </w:rPr>
            </w:pPr>
            <w:r w:rsidRPr="00A21C71">
              <w:rPr>
                <w:rFonts w:eastAsia="Arial" w:cs="Arial"/>
              </w:rPr>
              <w:t>Provision of standard advice/guidance or information in relation to a specific topic such as an information session on grief and loss. Collaborative meetings with schools. Referrals to another service provided internally or externally, such as housing, child protection, etc.</w:t>
            </w:r>
          </w:p>
        </w:tc>
      </w:tr>
      <w:tr w:rsidR="003C0F29" w:rsidRPr="00A21C71" w14:paraId="44A030F4" w14:textId="77777777" w:rsidTr="006A4BFA">
        <w:trPr>
          <w:trHeight w:val="555"/>
        </w:trPr>
        <w:tc>
          <w:tcPr>
            <w:tcW w:w="33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426D971" w14:textId="77777777" w:rsidR="003C0F29" w:rsidRPr="00A21C71" w:rsidRDefault="003C0F29" w:rsidP="00AD66B5">
            <w:pPr>
              <w:spacing w:before="60" w:after="60" w:line="288" w:lineRule="auto"/>
              <w:rPr>
                <w:rFonts w:eastAsia="Arial" w:cs="Arial"/>
                <w:b/>
                <w:bCs/>
              </w:rPr>
            </w:pPr>
            <w:r w:rsidRPr="00A21C71">
              <w:rPr>
                <w:rFonts w:eastAsia="Arial" w:cs="Arial"/>
                <w:b/>
                <w:bCs/>
              </w:rPr>
              <w:t>Education and skills training</w:t>
            </w:r>
          </w:p>
        </w:tc>
        <w:tc>
          <w:tcPr>
            <w:tcW w:w="708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7084B7" w14:textId="77777777" w:rsidR="003C0F29" w:rsidRPr="00A21C71" w:rsidRDefault="003C0F29" w:rsidP="00AD66B5">
            <w:pPr>
              <w:spacing w:before="60" w:after="60" w:line="288" w:lineRule="auto"/>
              <w:rPr>
                <w:rFonts w:eastAsia="Arial" w:cs="Arial"/>
              </w:rPr>
            </w:pPr>
            <w:r w:rsidRPr="00A21C71">
              <w:rPr>
                <w:rFonts w:eastAsia="Arial" w:cs="Arial"/>
              </w:rPr>
              <w:t>Assisting a client in learning/building knowledge about a topic or developing/enhancing a skill that is relevant to the client’s circumstances. This includes accessing education and training, reengaging with the education system, emotional wisdom skills, social skills workshops, and/or mental health awareness seminars.</w:t>
            </w:r>
          </w:p>
        </w:tc>
      </w:tr>
      <w:tr w:rsidR="003C0F29" w:rsidRPr="00A21C71" w14:paraId="283145DC" w14:textId="77777777" w:rsidTr="006A4BFA">
        <w:trPr>
          <w:trHeight w:val="555"/>
        </w:trPr>
        <w:tc>
          <w:tcPr>
            <w:tcW w:w="33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082DDA0" w14:textId="77777777" w:rsidR="003C0F29" w:rsidRPr="00A21C71" w:rsidRDefault="003C0F29" w:rsidP="00AD66B5">
            <w:pPr>
              <w:spacing w:before="60" w:after="60" w:line="288" w:lineRule="auto"/>
              <w:rPr>
                <w:rFonts w:eastAsia="Arial" w:cs="Arial"/>
                <w:b/>
                <w:bCs/>
              </w:rPr>
            </w:pPr>
            <w:r w:rsidRPr="00A21C71">
              <w:rPr>
                <w:rFonts w:eastAsia="Arial" w:cs="Arial"/>
                <w:b/>
                <w:bCs/>
              </w:rPr>
              <w:t>Child/Youth focussed groups</w:t>
            </w:r>
          </w:p>
        </w:tc>
        <w:tc>
          <w:tcPr>
            <w:tcW w:w="708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77D2CEC" w14:textId="77777777" w:rsidR="003C0F29" w:rsidRPr="00A21C71" w:rsidRDefault="003C0F29" w:rsidP="00AD66B5">
            <w:pPr>
              <w:spacing w:before="60" w:after="60" w:line="288" w:lineRule="auto"/>
              <w:rPr>
                <w:rFonts w:eastAsia="Arial" w:cs="Arial"/>
              </w:rPr>
            </w:pPr>
            <w:r w:rsidRPr="00A21C71">
              <w:rPr>
                <w:rFonts w:eastAsia="Arial" w:cs="Arial"/>
              </w:rPr>
              <w:t>Sessions targeted at children or youth and delivered in a group setting rather than on an individual basis. Examples include playgroups, breakfast clubs, school holiday activity groups and other similar services.</w:t>
            </w:r>
          </w:p>
        </w:tc>
      </w:tr>
      <w:tr w:rsidR="003C0F29" w:rsidRPr="00A21C71" w14:paraId="1A5386F3" w14:textId="77777777" w:rsidTr="006A4BFA">
        <w:trPr>
          <w:trHeight w:val="555"/>
        </w:trPr>
        <w:tc>
          <w:tcPr>
            <w:tcW w:w="33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551C086" w14:textId="77777777" w:rsidR="003C0F29" w:rsidRPr="00A21C71" w:rsidRDefault="003C0F29" w:rsidP="00AD66B5">
            <w:pPr>
              <w:spacing w:before="60" w:after="60" w:line="288" w:lineRule="auto"/>
              <w:rPr>
                <w:rFonts w:eastAsia="Arial" w:cs="Arial"/>
                <w:b/>
                <w:bCs/>
              </w:rPr>
            </w:pPr>
            <w:r w:rsidRPr="00A21C71">
              <w:rPr>
                <w:rFonts w:eastAsia="Arial" w:cs="Arial"/>
                <w:b/>
                <w:bCs/>
              </w:rPr>
              <w:t>Counselling</w:t>
            </w:r>
          </w:p>
        </w:tc>
        <w:tc>
          <w:tcPr>
            <w:tcW w:w="708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C537F9D" w14:textId="77777777" w:rsidR="003C0F29" w:rsidRPr="00A21C71" w:rsidRDefault="003C0F29" w:rsidP="00AD66B5">
            <w:pPr>
              <w:spacing w:before="60" w:after="60" w:line="288" w:lineRule="auto"/>
              <w:rPr>
                <w:rFonts w:eastAsia="Arial" w:cs="Arial"/>
              </w:rPr>
            </w:pPr>
            <w:r w:rsidRPr="00A21C71">
              <w:rPr>
                <w:rFonts w:eastAsia="Arial" w:cs="Arial"/>
              </w:rPr>
              <w:t>Working through a particular issue such as relationship concerns or financial concerns, in-home family support, or grief and loss counselling. Counselling must be delivered by a qualified practitioner.</w:t>
            </w:r>
          </w:p>
        </w:tc>
      </w:tr>
      <w:tr w:rsidR="003C0F29" w:rsidRPr="00A21C71" w14:paraId="51AEA74A" w14:textId="77777777" w:rsidTr="006A4BFA">
        <w:trPr>
          <w:trHeight w:val="555"/>
        </w:trPr>
        <w:tc>
          <w:tcPr>
            <w:tcW w:w="33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16CD4BF" w14:textId="77777777" w:rsidR="003C0F29" w:rsidRPr="00A21C71" w:rsidRDefault="003C0F29" w:rsidP="00AD66B5">
            <w:pPr>
              <w:spacing w:before="60" w:after="60" w:line="288" w:lineRule="auto"/>
              <w:rPr>
                <w:rFonts w:eastAsia="Arial" w:cs="Arial"/>
                <w:b/>
                <w:bCs/>
              </w:rPr>
            </w:pPr>
            <w:r w:rsidRPr="00A21C71">
              <w:rPr>
                <w:rFonts w:eastAsia="Arial" w:cs="Arial"/>
                <w:b/>
                <w:bCs/>
              </w:rPr>
              <w:t>Advocacy/Support</w:t>
            </w:r>
          </w:p>
        </w:tc>
        <w:tc>
          <w:tcPr>
            <w:tcW w:w="708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2A6D45" w14:textId="77777777" w:rsidR="003C0F29" w:rsidRPr="00A21C71" w:rsidRDefault="003C0F29" w:rsidP="00AD66B5">
            <w:pPr>
              <w:spacing w:before="60" w:after="60" w:line="288" w:lineRule="auto"/>
              <w:rPr>
                <w:rFonts w:eastAsia="Arial" w:cs="Arial"/>
              </w:rPr>
            </w:pPr>
            <w:r w:rsidRPr="00A21C71">
              <w:rPr>
                <w:rFonts w:eastAsia="Arial" w:cs="Arial"/>
              </w:rPr>
              <w:t>Advocating on a client’s behalf to an entity such as a government body, or where support to the client was given in a particular circumstance such as a court appearance.</w:t>
            </w:r>
          </w:p>
        </w:tc>
      </w:tr>
      <w:tr w:rsidR="003C0F29" w:rsidRPr="00A21C71" w14:paraId="52D3AF74" w14:textId="77777777" w:rsidTr="006A4BFA">
        <w:trPr>
          <w:trHeight w:val="555"/>
        </w:trPr>
        <w:tc>
          <w:tcPr>
            <w:tcW w:w="33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45496B4" w14:textId="77777777" w:rsidR="003C0F29" w:rsidRPr="00A21C71" w:rsidRDefault="003C0F29" w:rsidP="00AD66B5">
            <w:pPr>
              <w:spacing w:before="60" w:after="60" w:line="288" w:lineRule="auto"/>
              <w:rPr>
                <w:rFonts w:eastAsia="Arial" w:cs="Arial"/>
                <w:b/>
                <w:bCs/>
              </w:rPr>
            </w:pPr>
            <w:r w:rsidRPr="00A21C71">
              <w:rPr>
                <w:rFonts w:eastAsia="Arial" w:cs="Arial"/>
                <w:b/>
                <w:bCs/>
              </w:rPr>
              <w:t>Community capacity building</w:t>
            </w:r>
          </w:p>
        </w:tc>
        <w:tc>
          <w:tcPr>
            <w:tcW w:w="708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C26428C" w14:textId="77777777" w:rsidR="003C0F29" w:rsidRPr="00A21C71" w:rsidRDefault="003C0F29" w:rsidP="00AD66B5">
            <w:pPr>
              <w:spacing w:before="60" w:after="60" w:line="288" w:lineRule="auto"/>
              <w:rPr>
                <w:rFonts w:eastAsia="Arial" w:cs="Arial"/>
              </w:rPr>
            </w:pPr>
            <w:r w:rsidRPr="00A21C71">
              <w:rPr>
                <w:rFonts w:eastAsia="Arial" w:cs="Arial"/>
              </w:rPr>
              <w:t>Development of a community’s skills/cohesion or understanding of a topic. Community capacity activities are delivered to a group of people rather than an individual. Examples include Harmony Day, Karoonda Farm Fair, Mental Health week, RUOK?, Mental Health Awareness at schools, and Children’s week/day events. These types of activities should be for the purpose of building effective referral networks or initiating contact with potential participants.</w:t>
            </w:r>
          </w:p>
        </w:tc>
      </w:tr>
      <w:tr w:rsidR="003C0F29" w:rsidRPr="00A21C71" w14:paraId="5006788B" w14:textId="77777777" w:rsidTr="006A4BFA">
        <w:trPr>
          <w:trHeight w:val="555"/>
        </w:trPr>
        <w:tc>
          <w:tcPr>
            <w:tcW w:w="33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DFED0A1" w14:textId="77777777" w:rsidR="003C0F29" w:rsidRPr="00A21C71" w:rsidRDefault="003C0F29" w:rsidP="00AD66B5">
            <w:pPr>
              <w:spacing w:before="60" w:after="60" w:line="288" w:lineRule="auto"/>
              <w:rPr>
                <w:rFonts w:eastAsia="Arial" w:cs="Arial"/>
                <w:b/>
                <w:bCs/>
              </w:rPr>
            </w:pPr>
            <w:r w:rsidRPr="00A21C71">
              <w:rPr>
                <w:rFonts w:eastAsia="Arial" w:cs="Arial"/>
                <w:b/>
                <w:bCs/>
              </w:rPr>
              <w:t>Family capacity building</w:t>
            </w:r>
          </w:p>
        </w:tc>
        <w:tc>
          <w:tcPr>
            <w:tcW w:w="708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3968202" w14:textId="77777777" w:rsidR="003C0F29" w:rsidRPr="00A21C71" w:rsidRDefault="003C0F29" w:rsidP="00AD66B5">
            <w:pPr>
              <w:keepLines/>
              <w:spacing w:before="60" w:after="60" w:line="288" w:lineRule="auto"/>
              <w:rPr>
                <w:rFonts w:eastAsia="Arial" w:cs="Arial"/>
              </w:rPr>
            </w:pPr>
            <w:r w:rsidRPr="00A21C71">
              <w:rPr>
                <w:rFonts w:eastAsia="Arial" w:cs="Arial"/>
              </w:rPr>
              <w:t>Provide appropriate support that helps families manage their lives effectively. For example: relationship building; conflict resolution and communication; home-based support, including assistance with developing family-centred activities; tools to increase family coping skills/knowledge, establish routines, provide practical help with tasks or improve housing stability.</w:t>
            </w:r>
          </w:p>
        </w:tc>
      </w:tr>
      <w:tr w:rsidR="003C0F29" w:rsidRPr="00A21C71" w14:paraId="64A5A751" w14:textId="77777777" w:rsidTr="006A4BFA">
        <w:trPr>
          <w:trHeight w:val="555"/>
        </w:trPr>
        <w:tc>
          <w:tcPr>
            <w:tcW w:w="339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34B42F7" w14:textId="77777777" w:rsidR="003C0F29" w:rsidRPr="00A21C71" w:rsidRDefault="003C0F29" w:rsidP="00AD66B5">
            <w:pPr>
              <w:keepNext/>
              <w:keepLines/>
              <w:spacing w:before="60" w:after="60" w:line="288" w:lineRule="auto"/>
              <w:rPr>
                <w:rFonts w:eastAsia="Arial" w:cs="Arial"/>
                <w:b/>
                <w:bCs/>
              </w:rPr>
            </w:pPr>
            <w:r w:rsidRPr="00A21C71">
              <w:rPr>
                <w:rFonts w:eastAsia="Arial" w:cs="Arial"/>
                <w:b/>
                <w:bCs/>
              </w:rPr>
              <w:lastRenderedPageBreak/>
              <w:t>Mentoring/Peer Support</w:t>
            </w:r>
          </w:p>
        </w:tc>
        <w:tc>
          <w:tcPr>
            <w:tcW w:w="708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954C8BD" w14:textId="77777777" w:rsidR="003C0F29" w:rsidRPr="00A21C71" w:rsidRDefault="003C0F29" w:rsidP="00AD66B5">
            <w:pPr>
              <w:keepNext/>
              <w:keepLines/>
              <w:spacing w:before="60" w:after="60" w:line="288" w:lineRule="auto"/>
              <w:rPr>
                <w:rFonts w:eastAsia="Arial" w:cs="Arial"/>
              </w:rPr>
            </w:pPr>
            <w:r w:rsidRPr="00A21C71">
              <w:rPr>
                <w:rFonts w:eastAsia="Arial" w:cs="Arial"/>
              </w:rPr>
              <w:t>Group work offering participants support through discussion and activities. Generally, this will include a facilitator.</w:t>
            </w:r>
          </w:p>
        </w:tc>
      </w:tr>
      <w:tr w:rsidR="003C0F29" w:rsidRPr="00A21C71" w14:paraId="375AFFB2" w14:textId="77777777" w:rsidTr="006A4BFA">
        <w:trPr>
          <w:trHeight w:val="555"/>
        </w:trPr>
        <w:tc>
          <w:tcPr>
            <w:tcW w:w="3390" w:type="dxa"/>
            <w:tcBorders>
              <w:top w:val="single" w:sz="6" w:space="0" w:color="auto"/>
              <w:left w:val="single" w:sz="6" w:space="0" w:color="auto"/>
              <w:bottom w:val="single" w:sz="6" w:space="0" w:color="auto"/>
              <w:right w:val="single" w:sz="6" w:space="0" w:color="04617B" w:themeColor="accent6"/>
            </w:tcBorders>
            <w:shd w:val="clear" w:color="auto" w:fill="FFFFFF" w:themeFill="background1"/>
            <w:tcMar>
              <w:left w:w="105" w:type="dxa"/>
              <w:right w:w="105" w:type="dxa"/>
            </w:tcMar>
            <w:vAlign w:val="center"/>
          </w:tcPr>
          <w:p w14:paraId="4210B228" w14:textId="77777777" w:rsidR="003C0F29" w:rsidRPr="00A21C71" w:rsidRDefault="003C0F29" w:rsidP="00AD66B5">
            <w:pPr>
              <w:keepNext/>
              <w:keepLines/>
              <w:spacing w:before="60" w:after="60" w:line="288" w:lineRule="auto"/>
              <w:rPr>
                <w:rFonts w:eastAsia="Arial" w:cs="Arial"/>
                <w:b/>
                <w:bCs/>
              </w:rPr>
            </w:pPr>
            <w:r w:rsidRPr="00A21C71">
              <w:rPr>
                <w:rFonts w:eastAsia="Arial" w:cs="Arial"/>
                <w:b/>
                <w:bCs/>
              </w:rPr>
              <w:t>Exit Interview</w:t>
            </w:r>
          </w:p>
        </w:tc>
        <w:tc>
          <w:tcPr>
            <w:tcW w:w="708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58F794F" w14:textId="77777777" w:rsidR="003C0F29" w:rsidRPr="00A21C71" w:rsidRDefault="003C0F29" w:rsidP="00AD66B5">
            <w:pPr>
              <w:keepNext/>
              <w:keepLines/>
              <w:spacing w:before="60" w:after="60" w:line="288" w:lineRule="auto"/>
              <w:rPr>
                <w:rFonts w:eastAsia="Arial" w:cs="Arial"/>
              </w:rPr>
            </w:pPr>
            <w:r w:rsidRPr="00A21C71">
              <w:rPr>
                <w:rFonts w:eastAsia="Arial" w:cs="Arial"/>
              </w:rPr>
              <w:t xml:space="preserve">A client is exiting the program and will no longer be receiving services. </w:t>
            </w:r>
          </w:p>
          <w:p w14:paraId="3C2D77D5" w14:textId="77777777" w:rsidR="003C0F29" w:rsidRPr="00A21C71" w:rsidRDefault="003C0F29" w:rsidP="00AD66B5">
            <w:pPr>
              <w:keepNext/>
              <w:keepLines/>
              <w:spacing w:before="60" w:after="60" w:line="288" w:lineRule="auto"/>
              <w:rPr>
                <w:rFonts w:eastAsia="Arial" w:cs="Arial"/>
              </w:rPr>
            </w:pPr>
            <w:r w:rsidRPr="00A21C71">
              <w:rPr>
                <w:rFonts w:eastAsia="Arial" w:cs="Arial"/>
              </w:rPr>
              <w:t>A SCORE assessment could be conducted at this time. Use the 'Exit Reason' field at the Case level to indicate why the client is exiting the program.</w:t>
            </w:r>
          </w:p>
        </w:tc>
      </w:tr>
    </w:tbl>
    <w:p w14:paraId="2971C6D9" w14:textId="3F24E301" w:rsidR="003C0F29" w:rsidRPr="009E1BC0" w:rsidRDefault="003C0F29" w:rsidP="00AD66B5">
      <w:pPr>
        <w:pStyle w:val="BodyText"/>
        <w:spacing w:before="120" w:after="120" w:line="288" w:lineRule="auto"/>
        <w:ind w:left="0"/>
        <w:rPr>
          <w:rFonts w:cs="Arial"/>
          <w:sz w:val="22"/>
          <w:szCs w:val="22"/>
          <w:lang w:val="en-AU" w:eastAsia="en-AU"/>
        </w:rPr>
      </w:pPr>
      <w:r w:rsidRPr="009E1BC0">
        <w:rPr>
          <w:rFonts w:cs="Arial"/>
          <w:sz w:val="22"/>
          <w:szCs w:val="22"/>
          <w:lang w:val="en-AU" w:eastAsia="en-AU"/>
        </w:rPr>
        <w:br w:type="page"/>
      </w:r>
    </w:p>
    <w:p w14:paraId="0FA0C998" w14:textId="77777777" w:rsidR="003C0F29" w:rsidRPr="00A21C71" w:rsidRDefault="003C0F29" w:rsidP="00AD66B5">
      <w:pPr>
        <w:pStyle w:val="Heading4"/>
        <w:rPr>
          <w:rFonts w:eastAsia="Georgia" w:cs="Georgia"/>
          <w:color w:val="04617B" w:themeColor="accent6"/>
          <w:szCs w:val="28"/>
        </w:rPr>
      </w:pPr>
      <w:bookmarkStart w:id="38" w:name="_Toc238116568"/>
      <w:r w:rsidRPr="00A21C71">
        <w:lastRenderedPageBreak/>
        <w:t>Forced Adoption Support Services (FASS)</w:t>
      </w:r>
      <w:bookmarkEnd w:id="38"/>
    </w:p>
    <w:p w14:paraId="266280AC" w14:textId="77777777" w:rsidR="003C0F29" w:rsidRPr="009E1BC0" w:rsidRDefault="003C0F29" w:rsidP="00AD66B5">
      <w:pPr>
        <w:rPr>
          <w:rFonts w:eastAsia="Arial" w:cs="Arial"/>
          <w:color w:val="000000" w:themeColor="text1"/>
        </w:rPr>
      </w:pPr>
      <w:r w:rsidRPr="009E1BC0">
        <w:rPr>
          <w:rFonts w:eastAsia="Arial" w:cs="Arial"/>
          <w:color w:val="000000" w:themeColor="text1"/>
        </w:rPr>
        <w:t xml:space="preserve">The Program Specific Guidance outlines specific reporting requirements for this program and should be read in conjunction with the </w:t>
      </w:r>
      <w:hyperlink r:id="rId59">
        <w:r w:rsidRPr="009E1BC0">
          <w:rPr>
            <w:rStyle w:val="Hyperlink"/>
            <w:rFonts w:eastAsia="Arial" w:cs="Arial"/>
          </w:rPr>
          <w:t>Data Exchange Protocols</w:t>
        </w:r>
      </w:hyperlink>
      <w:r w:rsidRPr="009E1BC0">
        <w:rPr>
          <w:rFonts w:eastAsia="Arial" w:cs="Arial"/>
          <w:color w:val="000000" w:themeColor="text1"/>
        </w:rPr>
        <w:t>.</w:t>
      </w:r>
    </w:p>
    <w:p w14:paraId="2BEF0B28" w14:textId="77777777" w:rsidR="003C0F29" w:rsidRPr="00A21C71" w:rsidRDefault="003C0F29" w:rsidP="00AD66B5">
      <w:pPr>
        <w:pStyle w:val="Heading5"/>
        <w:jc w:val="left"/>
        <w:rPr>
          <w:rFonts w:cs="Arial"/>
          <w:bCs/>
          <w:color w:val="000000" w:themeColor="text1"/>
          <w:szCs w:val="24"/>
        </w:rPr>
      </w:pPr>
      <w:r w:rsidRPr="00A21C71">
        <w:rPr>
          <w:rFonts w:cs="Arial"/>
          <w:bCs/>
          <w:color w:val="000000" w:themeColor="text1"/>
          <w:szCs w:val="24"/>
        </w:rPr>
        <w:t>Description</w:t>
      </w:r>
    </w:p>
    <w:p w14:paraId="0C8BD65D" w14:textId="77777777" w:rsidR="003C0F29" w:rsidRPr="00A21C71"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Forced Adoption Support Services provide specialist support to people affected by forced adoption. The services complement and enhance existing services funded by state and territory governments and aim to improve access to peer support, professional counselling and records/family tracing.</w:t>
      </w:r>
    </w:p>
    <w:p w14:paraId="6BAB5AED" w14:textId="77777777" w:rsidR="003C0F29" w:rsidRPr="00A21C71" w:rsidRDefault="003C0F29" w:rsidP="00AD66B5">
      <w:pPr>
        <w:pStyle w:val="Heading5"/>
        <w:jc w:val="left"/>
        <w:rPr>
          <w:rFonts w:cs="Arial"/>
          <w:bCs/>
          <w:color w:val="000000" w:themeColor="text1"/>
          <w:szCs w:val="24"/>
        </w:rPr>
      </w:pPr>
      <w:r w:rsidRPr="00A21C71">
        <w:rPr>
          <w:rFonts w:cs="Arial"/>
          <w:bCs/>
          <w:color w:val="000000" w:themeColor="text1"/>
          <w:szCs w:val="24"/>
        </w:rPr>
        <w:t>Who is the primary client?</w:t>
      </w:r>
    </w:p>
    <w:p w14:paraId="27CC33F1" w14:textId="77777777" w:rsidR="003C0F29" w:rsidRPr="00A21C71"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The primary clients for this program activity include anyone affected by forced adoption policies and practices. This can include mothers, fathers, adopted people and extended family members. The priority of service should be to those directly involved. Services to extended family members can also be accessed through warm referrals on to other relevant organisations and services.</w:t>
      </w:r>
    </w:p>
    <w:p w14:paraId="5FF16DC1" w14:textId="77777777" w:rsidR="003C0F29" w:rsidRPr="00A21C71" w:rsidRDefault="003C0F29" w:rsidP="00AD66B5">
      <w:pPr>
        <w:pStyle w:val="Heading5"/>
        <w:jc w:val="left"/>
        <w:rPr>
          <w:rFonts w:cs="Arial"/>
          <w:bCs/>
          <w:color w:val="000000" w:themeColor="text1"/>
          <w:szCs w:val="24"/>
        </w:rPr>
      </w:pPr>
      <w:r w:rsidRPr="00A21C71">
        <w:rPr>
          <w:rFonts w:cs="Arial"/>
          <w:bCs/>
          <w:color w:val="000000" w:themeColor="text1"/>
          <w:szCs w:val="24"/>
        </w:rPr>
        <w:t>What are the key client characteristics?</w:t>
      </w:r>
    </w:p>
    <w:p w14:paraId="4C0C70B6" w14:textId="77777777" w:rsidR="003C0F29" w:rsidRPr="00A21C71" w:rsidRDefault="003C0F29" w:rsidP="00AD66B5">
      <w:pPr>
        <w:pStyle w:val="BodyText"/>
        <w:spacing w:before="120" w:after="120" w:line="288" w:lineRule="auto"/>
        <w:ind w:left="0" w:firstLine="284"/>
        <w:rPr>
          <w:rFonts w:cs="Arial"/>
          <w:color w:val="000000" w:themeColor="text1"/>
          <w:sz w:val="22"/>
          <w:szCs w:val="22"/>
          <w:lang w:val="en-AU"/>
        </w:rPr>
      </w:pPr>
      <w:r w:rsidRPr="00A21C71">
        <w:rPr>
          <w:rFonts w:cs="Arial"/>
          <w:color w:val="000000" w:themeColor="text1"/>
          <w:sz w:val="22"/>
          <w:szCs w:val="22"/>
          <w:lang w:val="en-AU"/>
        </w:rPr>
        <w:t>People affected by forced adoption policies and practices.</w:t>
      </w:r>
    </w:p>
    <w:p w14:paraId="144CC9AA" w14:textId="77777777" w:rsidR="003C0F29" w:rsidRPr="00A21C71" w:rsidRDefault="003C0F29" w:rsidP="00AD66B5">
      <w:pPr>
        <w:pStyle w:val="Heading5"/>
        <w:jc w:val="left"/>
        <w:rPr>
          <w:rFonts w:cs="Arial"/>
          <w:bCs/>
          <w:color w:val="000000" w:themeColor="text1"/>
          <w:szCs w:val="24"/>
        </w:rPr>
      </w:pPr>
      <w:r w:rsidRPr="00A21C71">
        <w:rPr>
          <w:rFonts w:cs="Arial"/>
          <w:bCs/>
          <w:color w:val="000000" w:themeColor="text1"/>
          <w:szCs w:val="24"/>
        </w:rPr>
        <w:t>Who might be considered ‘support persons’?</w:t>
      </w:r>
    </w:p>
    <w:p w14:paraId="60E1468A" w14:textId="77777777" w:rsidR="003C0F29" w:rsidRPr="009E1BC0" w:rsidRDefault="003C0F29" w:rsidP="00AD66B5">
      <w:pPr>
        <w:spacing w:before="180" w:after="120" w:line="288" w:lineRule="auto"/>
        <w:ind w:left="284"/>
        <w:rPr>
          <w:rFonts w:eastAsia="Arial" w:cs="Arial"/>
          <w:color w:val="000000" w:themeColor="text1"/>
        </w:rPr>
      </w:pPr>
      <w:r w:rsidRPr="00A21C71">
        <w:rPr>
          <w:rFonts w:eastAsia="Arial" w:cs="Arial"/>
          <w:color w:val="000000" w:themeColor="text1"/>
        </w:rPr>
        <w:t xml:space="preserve">For this program, support persons may include a case or support worker, friend or family member who is present but not directly receiving a service. </w:t>
      </w:r>
    </w:p>
    <w:p w14:paraId="3D5BF66C" w14:textId="0C3A8FAF" w:rsidR="003C0F29" w:rsidRPr="009E1BC0" w:rsidRDefault="003C0F29" w:rsidP="00AD66B5">
      <w:pPr>
        <w:spacing w:before="180" w:after="120" w:line="288" w:lineRule="auto"/>
        <w:ind w:left="284"/>
        <w:rPr>
          <w:rFonts w:eastAsia="Arial" w:cs="Arial"/>
          <w:color w:val="000000" w:themeColor="text1"/>
        </w:rPr>
      </w:pPr>
      <w:r w:rsidRPr="00A21C71">
        <w:rPr>
          <w:rFonts w:eastAsia="Arial" w:cs="Arial"/>
          <w:color w:val="000000" w:themeColor="text1"/>
        </w:rPr>
        <w:t xml:space="preserve">Recording support persons is voluntary; staff can record support persons if they feel it is relevant. Instructions on how to record them in the web-based portal can be found on the </w:t>
      </w:r>
      <w:hyperlink r:id="rId60" w:history="1">
        <w:r w:rsidR="004C5C49" w:rsidRPr="00A21C71">
          <w:rPr>
            <w:rStyle w:val="Hyperlink"/>
            <w:rFonts w:cs="Arial"/>
          </w:rPr>
          <w:t>Data Exchange website</w:t>
        </w:r>
      </w:hyperlink>
      <w:r w:rsidR="004C5C49" w:rsidRPr="00A21C71">
        <w:rPr>
          <w:rFonts w:cs="Arial"/>
        </w:rPr>
        <w:t>.</w:t>
      </w:r>
    </w:p>
    <w:p w14:paraId="0C09625B" w14:textId="77777777" w:rsidR="003C0F29" w:rsidRPr="00A21C71" w:rsidRDefault="003C0F29" w:rsidP="00AD66B5">
      <w:pPr>
        <w:pStyle w:val="Heading5"/>
        <w:jc w:val="left"/>
        <w:rPr>
          <w:rFonts w:cs="Arial"/>
          <w:bCs/>
          <w:color w:val="000000" w:themeColor="text1"/>
          <w:szCs w:val="24"/>
        </w:rPr>
      </w:pPr>
      <w:r w:rsidRPr="00A21C71">
        <w:rPr>
          <w:rFonts w:cs="Arial"/>
          <w:bCs/>
          <w:color w:val="000000" w:themeColor="text1"/>
          <w:szCs w:val="24"/>
        </w:rPr>
        <w:t>How should cases be set up?</w:t>
      </w:r>
    </w:p>
    <w:p w14:paraId="5F0EFDB8" w14:textId="77777777" w:rsidR="003C0F29" w:rsidRPr="009E1BC0"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 xml:space="preserve">There is no formal case structure recommended for this program activity. Organisations should create cases that reflect their own administrative processes. </w:t>
      </w:r>
    </w:p>
    <w:p w14:paraId="5D2872AE" w14:textId="77777777" w:rsidR="003C0F29" w:rsidRPr="00A21C71"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To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organisations should use other identifying descriptions, such as Client ID numbers. e.g.: 1286. This works well for ongoing one-on-one contact with clients.</w:t>
      </w:r>
    </w:p>
    <w:p w14:paraId="46DD4A57" w14:textId="77777777" w:rsidR="00957C27" w:rsidRPr="00A21C71" w:rsidRDefault="00957C27" w:rsidP="00AD66B5">
      <w:pPr>
        <w:pStyle w:val="Heading5"/>
        <w:jc w:val="left"/>
      </w:pPr>
      <w:r w:rsidRPr="00A21C71">
        <w:t>Group session census</w:t>
      </w:r>
    </w:p>
    <w:p w14:paraId="022BD06F" w14:textId="77777777" w:rsidR="00AD4788" w:rsidRPr="00A21C71" w:rsidRDefault="00AD4788" w:rsidP="00AD4788">
      <w:pPr>
        <w:ind w:left="284"/>
        <w:rPr>
          <w:rFonts w:eastAsia="Arial" w:cs="Arial"/>
        </w:rPr>
      </w:pPr>
      <w:r w:rsidRPr="00A21C71">
        <w:rPr>
          <w:rFonts w:eastAsia="Arial" w:cs="Arial"/>
        </w:rPr>
        <w:t xml:space="preserve">A “group session” means a session where services are delivered directly to three or more clients who attend together. A measurable outcome is expected to be achieved for each of those clients. </w:t>
      </w:r>
    </w:p>
    <w:p w14:paraId="65E7EF2A" w14:textId="77777777" w:rsidR="00AD4788" w:rsidRPr="00A21C71" w:rsidRDefault="00AD4788" w:rsidP="00AD4788">
      <w:pPr>
        <w:ind w:left="284"/>
        <w:rPr>
          <w:rFonts w:eastAsia="Arial" w:cs="Arial"/>
        </w:rPr>
      </w:pPr>
      <w:r w:rsidRPr="00A21C71">
        <w:rPr>
          <w:rFonts w:eastAsia="Arial" w:cs="Arial"/>
        </w:rPr>
        <w:t>For this program, organisations delivering group sessions must, at a minimum, request collection of client-level data from all clients attending group sessions in the months of April and November and record data collected in the Data Exchange.</w:t>
      </w:r>
    </w:p>
    <w:p w14:paraId="0DCF0AFC" w14:textId="77777777" w:rsidR="00AD4788" w:rsidRPr="00A21C71" w:rsidRDefault="00AD4788" w:rsidP="00AD4788">
      <w:pPr>
        <w:ind w:left="284"/>
        <w:rPr>
          <w:rFonts w:eastAsia="Arial" w:cs="Arial"/>
        </w:rPr>
      </w:pPr>
      <w:r w:rsidRPr="00A21C71">
        <w:rPr>
          <w:rFonts w:eastAsia="Arial" w:cs="Arial"/>
        </w:rPr>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5AE51F2A" w14:textId="77777777" w:rsidR="00AD4788" w:rsidRPr="00A21C71" w:rsidRDefault="00AD4788" w:rsidP="00AD4788">
      <w:pPr>
        <w:ind w:left="284"/>
        <w:rPr>
          <w:rFonts w:eastAsia="Arial" w:cs="Arial"/>
        </w:rPr>
      </w:pPr>
      <w:r w:rsidRPr="00A21C71">
        <w:rPr>
          <w:rFonts w:eastAsia="Arial" w:cs="Arial"/>
        </w:rPr>
        <w:t xml:space="preserve">NOTE: </w:t>
      </w:r>
    </w:p>
    <w:p w14:paraId="22E98240" w14:textId="77777777" w:rsidR="00AD4788" w:rsidRPr="00A21C71" w:rsidRDefault="00AD4788" w:rsidP="00707D00">
      <w:pPr>
        <w:numPr>
          <w:ilvl w:val="0"/>
          <w:numId w:val="116"/>
        </w:numPr>
        <w:rPr>
          <w:rFonts w:eastAsia="Arial" w:cs="Arial"/>
        </w:rPr>
      </w:pPr>
      <w:r w:rsidRPr="00A21C71">
        <w:rPr>
          <w:rFonts w:eastAsia="Arial" w:cs="Arial"/>
        </w:rPr>
        <w:t xml:space="preserve">Where an organisation does </w:t>
      </w:r>
      <w:r w:rsidRPr="00A21C71">
        <w:rPr>
          <w:rFonts w:eastAsia="Arial" w:cs="Arial"/>
          <w:b/>
          <w:bCs/>
        </w:rPr>
        <w:t>NOT</w:t>
      </w:r>
      <w:r w:rsidRPr="00A21C71">
        <w:rPr>
          <w:rFonts w:eastAsia="Arial" w:cs="Arial"/>
        </w:rPr>
        <w:t xml:space="preserve"> deliver group sessions, the group session census does </w:t>
      </w:r>
      <w:r w:rsidRPr="00A21C71">
        <w:rPr>
          <w:rFonts w:eastAsia="Arial" w:cs="Arial"/>
          <w:b/>
          <w:bCs/>
        </w:rPr>
        <w:t>NOT</w:t>
      </w:r>
      <w:r w:rsidRPr="00A21C71">
        <w:rPr>
          <w:rFonts w:eastAsia="Arial" w:cs="Arial"/>
        </w:rPr>
        <w:t xml:space="preserve"> apply.</w:t>
      </w:r>
    </w:p>
    <w:p w14:paraId="73368B9E" w14:textId="77777777" w:rsidR="00AD4788" w:rsidRPr="00A21C71" w:rsidRDefault="00AD4788" w:rsidP="00707D00">
      <w:pPr>
        <w:numPr>
          <w:ilvl w:val="0"/>
          <w:numId w:val="116"/>
        </w:numPr>
        <w:rPr>
          <w:rFonts w:eastAsia="Arial" w:cs="Arial"/>
        </w:rPr>
      </w:pPr>
      <w:r w:rsidRPr="00A21C71">
        <w:rPr>
          <w:rFonts w:eastAsia="Arial" w:cs="Arial"/>
        </w:rPr>
        <w:lastRenderedPageBreak/>
        <w:t>Group sessions should be distinguished from “community sessions”, where a large group of people attend and services are not delivered directly to individuals. Organisations are generally not required to collect client-level data for community session attendees.</w:t>
      </w:r>
    </w:p>
    <w:p w14:paraId="0E971959" w14:textId="77777777" w:rsidR="00AD4788" w:rsidRPr="00A21C71" w:rsidRDefault="00AD4788" w:rsidP="00AD4788">
      <w:pPr>
        <w:ind w:left="284"/>
        <w:rPr>
          <w:rFonts w:eastAsia="Arial" w:cs="Arial"/>
        </w:rPr>
      </w:pPr>
      <w:r w:rsidRPr="00A21C71">
        <w:rPr>
          <w:rFonts w:eastAsia="Arial" w:cs="Arial"/>
        </w:rPr>
        <w:t xml:space="preserve">Please refer to Chapter 3 of the </w:t>
      </w:r>
      <w:hyperlink r:id="rId61" w:history="1">
        <w:r w:rsidRPr="009E1BC0">
          <w:rPr>
            <w:rStyle w:val="Hyperlink"/>
            <w:rFonts w:eastAsia="Arial" w:cs="Arial"/>
          </w:rPr>
          <w:t>Data Exchange Protocols</w:t>
        </w:r>
      </w:hyperlink>
      <w:r w:rsidRPr="00A21C71">
        <w:rPr>
          <w:rFonts w:eastAsia="Arial" w:cs="Arial"/>
        </w:rPr>
        <w:t xml:space="preserve"> for more information.</w:t>
      </w:r>
    </w:p>
    <w:p w14:paraId="73C45A32" w14:textId="77777777" w:rsidR="003C0F29" w:rsidRPr="009E1BC0" w:rsidRDefault="003C0F29" w:rsidP="00AD66B5">
      <w:pPr>
        <w:pStyle w:val="Heading5"/>
        <w:jc w:val="left"/>
        <w:rPr>
          <w:rFonts w:cs="Arial"/>
          <w:bCs/>
          <w:color w:val="000000" w:themeColor="text1"/>
          <w:szCs w:val="24"/>
        </w:rPr>
      </w:pPr>
      <w:r w:rsidRPr="00A21C71">
        <w:rPr>
          <w:rFonts w:cs="Arial"/>
          <w:bCs/>
          <w:color w:val="000000" w:themeColor="text1"/>
          <w:szCs w:val="24"/>
        </w:rPr>
        <w:t xml:space="preserve">The Partnership Approach </w:t>
      </w:r>
    </w:p>
    <w:p w14:paraId="4EC519F6" w14:textId="77777777" w:rsidR="003C0F29" w:rsidRPr="009E1BC0"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 xml:space="preserve">For this program activity, all organisations </w:t>
      </w:r>
      <w:r w:rsidRPr="00A21C71">
        <w:rPr>
          <w:rFonts w:eastAsia="Arial" w:cs="Arial"/>
          <w:b/>
          <w:bCs/>
          <w:color w:val="000000" w:themeColor="text1"/>
        </w:rPr>
        <w:t>are required</w:t>
      </w:r>
      <w:r w:rsidRPr="00A21C71">
        <w:rPr>
          <w:rFonts w:eastAsia="Arial" w:cs="Arial"/>
          <w:color w:val="000000" w:themeColor="text1"/>
        </w:rPr>
        <w:t xml:space="preserve"> to participate in the Partnership Approach. Participation means organisations </w:t>
      </w:r>
      <w:r w:rsidRPr="00A21C71">
        <w:rPr>
          <w:rFonts w:eastAsia="Arial" w:cs="Arial"/>
          <w:b/>
          <w:bCs/>
          <w:color w:val="000000" w:themeColor="text1"/>
        </w:rPr>
        <w:t>must</w:t>
      </w:r>
      <w:r w:rsidRPr="00A21C71">
        <w:rPr>
          <w:rFonts w:eastAsia="Arial" w:cs="Arial"/>
          <w:color w:val="000000" w:themeColor="text1"/>
        </w:rPr>
        <w:t xml:space="preserve"> record client outcomes, known as Standard Client/Community Outcomes Reporting (SCORE) reporting. </w:t>
      </w:r>
    </w:p>
    <w:p w14:paraId="7A81DE7C" w14:textId="77777777" w:rsidR="003C0F29" w:rsidRPr="009E1BC0"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Organisations must meet the following minimum requirements for SCORE data:</w:t>
      </w:r>
    </w:p>
    <w:p w14:paraId="63413F5E" w14:textId="77777777" w:rsidR="003C0F29" w:rsidRPr="009E1BC0" w:rsidRDefault="003C0F29" w:rsidP="003B6E13">
      <w:pPr>
        <w:pStyle w:val="ListParagraph"/>
        <w:numPr>
          <w:ilvl w:val="0"/>
          <w:numId w:val="39"/>
        </w:numPr>
        <w:spacing w:after="0" w:line="288" w:lineRule="auto"/>
        <w:ind w:left="1077" w:hanging="357"/>
        <w:rPr>
          <w:rFonts w:eastAsia="Arial" w:cs="Arial"/>
          <w:color w:val="000000" w:themeColor="text1"/>
        </w:rPr>
      </w:pPr>
      <w:r w:rsidRPr="00A21C71">
        <w:rPr>
          <w:rFonts w:eastAsia="Arial" w:cs="Arial"/>
          <w:color w:val="000000" w:themeColor="text1"/>
        </w:rPr>
        <w:t xml:space="preserve">Report an initial and at least one subsequent Circumstance SCORE for </w:t>
      </w:r>
      <w:r w:rsidRPr="00A21C71">
        <w:rPr>
          <w:rFonts w:eastAsia="Arial" w:cs="Arial"/>
          <w:b/>
          <w:bCs/>
          <w:color w:val="000000" w:themeColor="text1"/>
        </w:rPr>
        <w:t>at least 50 per cent</w:t>
      </w:r>
      <w:r w:rsidRPr="00A21C71">
        <w:rPr>
          <w:rFonts w:eastAsia="Arial" w:cs="Arial"/>
          <w:color w:val="000000" w:themeColor="text1"/>
        </w:rPr>
        <w:t xml:space="preserve"> of clients that have client records</w:t>
      </w:r>
    </w:p>
    <w:p w14:paraId="5928F0F5" w14:textId="77777777" w:rsidR="003C0F29" w:rsidRPr="009E1BC0" w:rsidRDefault="003C0F29" w:rsidP="003B6E13">
      <w:pPr>
        <w:pStyle w:val="ListParagraph"/>
        <w:numPr>
          <w:ilvl w:val="0"/>
          <w:numId w:val="39"/>
        </w:numPr>
        <w:spacing w:after="0" w:line="288" w:lineRule="auto"/>
        <w:ind w:left="1077" w:hanging="357"/>
        <w:rPr>
          <w:rFonts w:eastAsia="Arial" w:cs="Arial"/>
          <w:color w:val="000000" w:themeColor="text1"/>
        </w:rPr>
      </w:pPr>
      <w:r w:rsidRPr="00A21C71">
        <w:rPr>
          <w:rFonts w:eastAsia="Arial" w:cs="Arial"/>
          <w:color w:val="000000" w:themeColor="text1"/>
        </w:rPr>
        <w:t xml:space="preserve">Report an initial and at least one subsequent Goals SCORE for </w:t>
      </w:r>
      <w:r w:rsidRPr="00A21C71">
        <w:rPr>
          <w:rFonts w:eastAsia="Arial" w:cs="Arial"/>
          <w:b/>
          <w:bCs/>
          <w:color w:val="000000" w:themeColor="text1"/>
        </w:rPr>
        <w:t>at least</w:t>
      </w:r>
      <w:r w:rsidRPr="00A21C71">
        <w:rPr>
          <w:rFonts w:eastAsia="Arial" w:cs="Arial"/>
          <w:color w:val="000000" w:themeColor="text1"/>
        </w:rPr>
        <w:t xml:space="preserve"> </w:t>
      </w:r>
      <w:r w:rsidRPr="00A21C71">
        <w:rPr>
          <w:rFonts w:eastAsia="Arial" w:cs="Arial"/>
          <w:b/>
          <w:bCs/>
          <w:color w:val="000000" w:themeColor="text1"/>
        </w:rPr>
        <w:t>50 per cent</w:t>
      </w:r>
      <w:r w:rsidRPr="00A21C71">
        <w:rPr>
          <w:rFonts w:eastAsia="Arial" w:cs="Arial"/>
          <w:color w:val="000000" w:themeColor="text1"/>
        </w:rPr>
        <w:t xml:space="preserve"> of clients that have client records</w:t>
      </w:r>
    </w:p>
    <w:p w14:paraId="12B0D1DB" w14:textId="77777777" w:rsidR="003C0F29" w:rsidRPr="009E1BC0" w:rsidRDefault="003C0F29" w:rsidP="003B6E13">
      <w:pPr>
        <w:pStyle w:val="ListParagraph"/>
        <w:numPr>
          <w:ilvl w:val="0"/>
          <w:numId w:val="39"/>
        </w:numPr>
        <w:spacing w:after="0" w:line="288" w:lineRule="auto"/>
        <w:ind w:left="1077" w:hanging="357"/>
        <w:rPr>
          <w:rFonts w:eastAsia="Arial" w:cs="Arial"/>
          <w:color w:val="000000" w:themeColor="text1"/>
        </w:rPr>
      </w:pPr>
      <w:r w:rsidRPr="00A21C71">
        <w:rPr>
          <w:rFonts w:eastAsia="Arial" w:cs="Arial"/>
          <w:color w:val="000000" w:themeColor="text1"/>
        </w:rPr>
        <w:t xml:space="preserve">Report satisfaction SCOREs for </w:t>
      </w:r>
      <w:r w:rsidRPr="00A21C71">
        <w:rPr>
          <w:rFonts w:eastAsia="Arial" w:cs="Arial"/>
          <w:b/>
          <w:bCs/>
          <w:color w:val="000000" w:themeColor="text1"/>
        </w:rPr>
        <w:t>at least</w:t>
      </w:r>
      <w:r w:rsidRPr="00A21C71">
        <w:rPr>
          <w:rFonts w:eastAsia="Arial" w:cs="Arial"/>
          <w:color w:val="000000" w:themeColor="text1"/>
        </w:rPr>
        <w:t xml:space="preserve"> </w:t>
      </w:r>
      <w:r w:rsidRPr="00A21C71">
        <w:rPr>
          <w:rFonts w:eastAsia="Arial" w:cs="Arial"/>
          <w:b/>
          <w:bCs/>
          <w:color w:val="000000" w:themeColor="text1"/>
        </w:rPr>
        <w:t>10 per cent</w:t>
      </w:r>
      <w:r w:rsidRPr="00A21C71">
        <w:rPr>
          <w:rFonts w:eastAsia="Arial" w:cs="Arial"/>
          <w:color w:val="000000" w:themeColor="text1"/>
        </w:rPr>
        <w:t xml:space="preserve"> of clients that have client records.</w:t>
      </w:r>
    </w:p>
    <w:p w14:paraId="246F72C9" w14:textId="77777777" w:rsidR="003C0F29" w:rsidRPr="009E1BC0"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629353A5" w14:textId="77777777" w:rsidR="003C0F29" w:rsidRPr="009E1BC0"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Satisfaction SCOREs should be recorded towards the end of service delivery.</w:t>
      </w:r>
    </w:p>
    <w:p w14:paraId="48FCDDD9" w14:textId="77777777" w:rsidR="003C0F29" w:rsidRPr="009E1BC0"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 xml:space="preserve">Organisations should refer to </w:t>
      </w:r>
      <w:hyperlink r:id="rId62">
        <w:r w:rsidRPr="00A21C71">
          <w:rPr>
            <w:rStyle w:val="Hyperlink"/>
            <w:rFonts w:eastAsia="Arial" w:cs="Arial"/>
          </w:rPr>
          <w:t>How to use SCORE with clients | Data Exchange</w:t>
        </w:r>
      </w:hyperlink>
      <w:r w:rsidRPr="00A21C71">
        <w:rPr>
          <w:rFonts w:eastAsia="Arial" w:cs="Arial"/>
          <w:color w:val="000000" w:themeColor="text1"/>
        </w:rPr>
        <w:t xml:space="preserve"> for guidance on conducting SCORE assessments with clients.</w:t>
      </w:r>
    </w:p>
    <w:p w14:paraId="27D79FCE" w14:textId="77777777" w:rsidR="003C0F29" w:rsidRPr="00A21C71" w:rsidRDefault="003C0F29" w:rsidP="00AD66B5">
      <w:pPr>
        <w:pStyle w:val="Heading5"/>
        <w:jc w:val="left"/>
        <w:rPr>
          <w:rFonts w:cs="Arial"/>
          <w:bCs/>
          <w:color w:val="000000" w:themeColor="text1"/>
          <w:szCs w:val="24"/>
        </w:rPr>
      </w:pPr>
      <w:r w:rsidRPr="00A21C71">
        <w:rPr>
          <w:rFonts w:cs="Arial"/>
          <w:bCs/>
          <w:color w:val="000000" w:themeColor="text1"/>
          <w:szCs w:val="24"/>
        </w:rPr>
        <w:t>What areas of SCORE are most relevant?</w:t>
      </w:r>
    </w:p>
    <w:p w14:paraId="161A70BD" w14:textId="77777777" w:rsidR="003C0F29" w:rsidRPr="009E1BC0"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For this program activity, organisations are required to collect and record SCORE assessments for the domains outlined below, as relevant to the services delivered (i.e. must complete at least 1</w:t>
      </w:r>
      <w:r w:rsidRPr="00A21C71">
        <w:rPr>
          <w:rFonts w:cs="Arial"/>
          <w:color w:val="000000" w:themeColor="text1"/>
        </w:rPr>
        <w:t> </w:t>
      </w:r>
      <w:r w:rsidRPr="00A21C71">
        <w:rPr>
          <w:rFonts w:eastAsia="Arial" w:cs="Arial"/>
          <w:color w:val="000000" w:themeColor="text1"/>
        </w:rPr>
        <w:t xml:space="preserve">circumstances domain, at least 1 goals domain and at least 1 satisfaction domain). </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610"/>
        <w:gridCol w:w="2610"/>
        <w:gridCol w:w="2610"/>
        <w:gridCol w:w="2610"/>
      </w:tblGrid>
      <w:tr w:rsidR="003C0F29" w:rsidRPr="00A21C71" w14:paraId="78F76353" w14:textId="77777777" w:rsidTr="00F61150">
        <w:trPr>
          <w:trHeight w:val="390"/>
        </w:trPr>
        <w:tc>
          <w:tcPr>
            <w:tcW w:w="2610"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0F63C068" w14:textId="77777777" w:rsidR="003C0F29" w:rsidRPr="00A21C71" w:rsidRDefault="003C0F29"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Circumstances</w:t>
            </w:r>
          </w:p>
        </w:tc>
        <w:tc>
          <w:tcPr>
            <w:tcW w:w="2610"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00D8FCAC" w14:textId="77777777" w:rsidR="003C0F29" w:rsidRPr="00A21C71" w:rsidRDefault="003C0F29"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Goals</w:t>
            </w:r>
          </w:p>
        </w:tc>
        <w:tc>
          <w:tcPr>
            <w:tcW w:w="2610"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1F621061" w14:textId="77777777" w:rsidR="003C0F29" w:rsidRPr="00A21C71" w:rsidRDefault="003C0F29"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Satisfaction</w:t>
            </w:r>
          </w:p>
        </w:tc>
        <w:tc>
          <w:tcPr>
            <w:tcW w:w="2610"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101B0E11" w14:textId="77777777" w:rsidR="003C0F29" w:rsidRPr="00A21C71" w:rsidRDefault="003C0F29"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Community</w:t>
            </w:r>
          </w:p>
        </w:tc>
      </w:tr>
      <w:tr w:rsidR="003C0F29" w:rsidRPr="00A21C71" w14:paraId="76B1E952" w14:textId="77777777" w:rsidTr="00467133">
        <w:trPr>
          <w:trHeight w:val="3054"/>
        </w:trPr>
        <w:tc>
          <w:tcPr>
            <w:tcW w:w="2610" w:type="dxa"/>
            <w:tcBorders>
              <w:top w:val="single" w:sz="6" w:space="0" w:color="auto"/>
              <w:left w:val="single" w:sz="6" w:space="0" w:color="auto"/>
              <w:bottom w:val="single" w:sz="6" w:space="0" w:color="auto"/>
              <w:right w:val="single" w:sz="6" w:space="0" w:color="auto"/>
            </w:tcBorders>
            <w:tcMar>
              <w:left w:w="105" w:type="dxa"/>
              <w:right w:w="105" w:type="dxa"/>
            </w:tcMar>
          </w:tcPr>
          <w:p w14:paraId="45AA51BD" w14:textId="77777777" w:rsidR="003C0F29" w:rsidRPr="00A21C71" w:rsidRDefault="003C0F29"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Community participation and networks</w:t>
            </w:r>
          </w:p>
          <w:p w14:paraId="320E9528" w14:textId="77777777" w:rsidR="003C0F29" w:rsidRPr="00A21C71" w:rsidRDefault="003C0F29"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Family functioning</w:t>
            </w:r>
          </w:p>
          <w:p w14:paraId="752A94B6" w14:textId="6011C87E" w:rsidR="003C0F29" w:rsidRPr="00A21C71" w:rsidRDefault="003C0F29"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Mental health, wellbeing and self-care</w:t>
            </w:r>
          </w:p>
        </w:tc>
        <w:tc>
          <w:tcPr>
            <w:tcW w:w="2610" w:type="dxa"/>
            <w:tcBorders>
              <w:top w:val="single" w:sz="6" w:space="0" w:color="auto"/>
              <w:left w:val="single" w:sz="6" w:space="0" w:color="auto"/>
              <w:bottom w:val="single" w:sz="6" w:space="0" w:color="auto"/>
              <w:right w:val="single" w:sz="6" w:space="0" w:color="auto"/>
            </w:tcBorders>
            <w:tcMar>
              <w:left w:w="105" w:type="dxa"/>
              <w:right w:w="105" w:type="dxa"/>
            </w:tcMar>
          </w:tcPr>
          <w:p w14:paraId="7D980F69" w14:textId="77777777" w:rsidR="003C0F29" w:rsidRPr="00A21C71" w:rsidRDefault="003C0F29"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Changed knowledge and access to information</w:t>
            </w:r>
          </w:p>
          <w:p w14:paraId="4D9434BE" w14:textId="77777777" w:rsidR="003C0F29" w:rsidRPr="009E1BC0" w:rsidRDefault="003C0F29"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Empowerment, choice and control to make own decisions</w:t>
            </w:r>
          </w:p>
          <w:p w14:paraId="49B831C4" w14:textId="77777777" w:rsidR="003C0F29" w:rsidRPr="00A21C71" w:rsidRDefault="003C0F29"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Changed impact of immediate crisis</w:t>
            </w:r>
          </w:p>
        </w:tc>
        <w:tc>
          <w:tcPr>
            <w:tcW w:w="2610" w:type="dxa"/>
            <w:tcBorders>
              <w:top w:val="single" w:sz="6" w:space="0" w:color="auto"/>
              <w:left w:val="single" w:sz="6" w:space="0" w:color="auto"/>
              <w:bottom w:val="single" w:sz="6" w:space="0" w:color="auto"/>
              <w:right w:val="single" w:sz="6" w:space="0" w:color="auto"/>
            </w:tcBorders>
            <w:tcMar>
              <w:left w:w="105" w:type="dxa"/>
              <w:right w:w="105" w:type="dxa"/>
            </w:tcMar>
          </w:tcPr>
          <w:p w14:paraId="3A5A16C0" w14:textId="77777777" w:rsidR="003C0F29" w:rsidRPr="00A21C71" w:rsidRDefault="003C0F29"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 xml:space="preserve">I am better able to deal with issues that I sought help with </w:t>
            </w:r>
          </w:p>
          <w:p w14:paraId="2D27A8D4" w14:textId="77777777" w:rsidR="003C0F29" w:rsidRPr="00A21C71" w:rsidRDefault="003C0F29"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I am satisfied with the services I have received</w:t>
            </w:r>
          </w:p>
          <w:p w14:paraId="6584A820" w14:textId="77777777" w:rsidR="003C0F29" w:rsidRPr="00A21C71" w:rsidRDefault="003C0F29"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The service listened to me and understood my issues</w:t>
            </w:r>
          </w:p>
        </w:tc>
        <w:tc>
          <w:tcPr>
            <w:tcW w:w="2610" w:type="dxa"/>
            <w:tcBorders>
              <w:top w:val="single" w:sz="6" w:space="0" w:color="auto"/>
              <w:left w:val="single" w:sz="6" w:space="0" w:color="auto"/>
              <w:bottom w:val="single" w:sz="6" w:space="0" w:color="auto"/>
              <w:right w:val="single" w:sz="6" w:space="0" w:color="auto"/>
            </w:tcBorders>
            <w:tcMar>
              <w:left w:w="105" w:type="dxa"/>
              <w:right w:w="105" w:type="dxa"/>
            </w:tcMar>
          </w:tcPr>
          <w:p w14:paraId="113D45F8" w14:textId="540624D9" w:rsidR="003C0F29" w:rsidRPr="00A21C71" w:rsidRDefault="003C0F29"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Group/community knowledge, skills, attitudes and behaviours</w:t>
            </w:r>
          </w:p>
        </w:tc>
      </w:tr>
    </w:tbl>
    <w:p w14:paraId="2250F1C4" w14:textId="77777777" w:rsidR="003C0F29" w:rsidRPr="009E1BC0" w:rsidRDefault="003C0F29" w:rsidP="00AD66B5">
      <w:pPr>
        <w:pStyle w:val="Heading5"/>
        <w:jc w:val="left"/>
        <w:rPr>
          <w:rFonts w:cs="Arial"/>
          <w:bCs/>
          <w:color w:val="000000" w:themeColor="text1"/>
          <w:szCs w:val="24"/>
        </w:rPr>
      </w:pPr>
      <w:r w:rsidRPr="00A21C71">
        <w:rPr>
          <w:rFonts w:cs="Arial"/>
          <w:bCs/>
          <w:color w:val="000000" w:themeColor="text1"/>
          <w:szCs w:val="24"/>
        </w:rPr>
        <w:t xml:space="preserve">Service Types </w:t>
      </w:r>
    </w:p>
    <w:p w14:paraId="1657B32A" w14:textId="77777777" w:rsidR="003C0F29" w:rsidRPr="009E1BC0"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A service type describes the main focus of a session with one or more clients. If a session covers multiple service types, the person delivering the session should record only the most relevant service type, which is typically the one that required the most amount of time or contributed most significantly to an outcome.</w:t>
      </w:r>
    </w:p>
    <w:p w14:paraId="3D810642" w14:textId="77777777" w:rsidR="003C0F29" w:rsidRPr="009E1BC0" w:rsidRDefault="003C0F29" w:rsidP="00AD66B5">
      <w:pPr>
        <w:pStyle w:val="BodyText"/>
        <w:spacing w:before="120" w:after="120" w:line="288" w:lineRule="auto"/>
        <w:ind w:left="284"/>
        <w:rPr>
          <w:rFonts w:cs="Arial"/>
          <w:color w:val="000000" w:themeColor="text1"/>
          <w:sz w:val="22"/>
          <w:szCs w:val="22"/>
          <w:lang w:val="en-AU"/>
        </w:rPr>
      </w:pPr>
      <w:r w:rsidRPr="00A21C71">
        <w:rPr>
          <w:rFonts w:cs="Arial"/>
          <w:color w:val="000000" w:themeColor="text1"/>
          <w:sz w:val="22"/>
          <w:szCs w:val="22"/>
          <w:lang w:val="en-AU"/>
        </w:rPr>
        <w:t>For this program activity, the below service types should be used.</w:t>
      </w:r>
    </w:p>
    <w:tbl>
      <w:tblPr>
        <w:tblStyle w:val="TableGrid"/>
        <w:tblW w:w="0" w:type="auto"/>
        <w:tblBorders>
          <w:top w:val="single" w:sz="6" w:space="0" w:color="auto"/>
          <w:left w:val="single" w:sz="6" w:space="0" w:color="auto"/>
          <w:bottom w:val="single" w:sz="6" w:space="0" w:color="auto"/>
          <w:right w:val="single" w:sz="6" w:space="0" w:color="auto"/>
        </w:tblBorders>
        <w:tblLook w:val="0020" w:firstRow="1" w:lastRow="0" w:firstColumn="0" w:lastColumn="0" w:noHBand="0" w:noVBand="0"/>
      </w:tblPr>
      <w:tblGrid>
        <w:gridCol w:w="3120"/>
        <w:gridCol w:w="7330"/>
      </w:tblGrid>
      <w:tr w:rsidR="003C0F29" w:rsidRPr="00A21C71" w14:paraId="773769B0" w14:textId="77777777" w:rsidTr="006A4BFA">
        <w:trPr>
          <w:trHeight w:val="450"/>
          <w:tblHeader/>
        </w:trPr>
        <w:tc>
          <w:tcPr>
            <w:tcW w:w="3120"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19D9EE11" w14:textId="77777777" w:rsidR="003C0F29" w:rsidRPr="00A21C71" w:rsidRDefault="003C0F29"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lastRenderedPageBreak/>
              <w:t>Service Type</w:t>
            </w:r>
          </w:p>
        </w:tc>
        <w:tc>
          <w:tcPr>
            <w:tcW w:w="7330"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588EBEB7" w14:textId="77777777" w:rsidR="003C0F29" w:rsidRPr="00A21C71" w:rsidRDefault="003C0F29"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 xml:space="preserve">Example </w:t>
            </w:r>
          </w:p>
        </w:tc>
      </w:tr>
      <w:tr w:rsidR="003C0F29" w:rsidRPr="00A21C71" w14:paraId="2A58586E" w14:textId="77777777" w:rsidTr="006A4BFA">
        <w:trPr>
          <w:trHeight w:val="555"/>
        </w:trPr>
        <w:tc>
          <w:tcPr>
            <w:tcW w:w="31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3DE84C4" w14:textId="77777777" w:rsidR="003C0F29" w:rsidRPr="00A21C71" w:rsidRDefault="003C0F29" w:rsidP="00AD66B5">
            <w:pPr>
              <w:spacing w:before="60" w:after="60" w:line="288" w:lineRule="auto"/>
              <w:rPr>
                <w:rFonts w:eastAsia="Arial" w:cs="Arial"/>
                <w:b/>
                <w:bCs/>
              </w:rPr>
            </w:pPr>
            <w:r w:rsidRPr="00A21C71">
              <w:rPr>
                <w:rFonts w:eastAsia="Arial" w:cs="Arial"/>
                <w:b/>
                <w:bCs/>
              </w:rPr>
              <w:t>Intake and assessment</w:t>
            </w:r>
          </w:p>
        </w:tc>
        <w:tc>
          <w:tcPr>
            <w:tcW w:w="733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98288C" w14:textId="77777777" w:rsidR="003C0F29" w:rsidRPr="00A21C71" w:rsidRDefault="003C0F29" w:rsidP="00AD66B5">
            <w:pPr>
              <w:spacing w:before="60" w:after="60" w:line="288" w:lineRule="auto"/>
              <w:rPr>
                <w:rFonts w:eastAsia="Arial" w:cs="Arial"/>
              </w:rPr>
            </w:pPr>
            <w:r w:rsidRPr="00A21C71">
              <w:rPr>
                <w:rFonts w:eastAsia="Arial" w:cs="Arial"/>
              </w:rPr>
              <w:t>Initial meeting with clients to gather information about their circumstances and support needs.</w:t>
            </w:r>
          </w:p>
        </w:tc>
      </w:tr>
      <w:tr w:rsidR="003C0F29" w:rsidRPr="00A21C71" w14:paraId="41DE078A" w14:textId="77777777" w:rsidTr="006A4BFA">
        <w:trPr>
          <w:trHeight w:val="555"/>
        </w:trPr>
        <w:tc>
          <w:tcPr>
            <w:tcW w:w="31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A453813" w14:textId="77777777" w:rsidR="003C0F29" w:rsidRPr="00A21C71" w:rsidRDefault="003C0F29" w:rsidP="00AD66B5">
            <w:pPr>
              <w:spacing w:before="60" w:after="60" w:line="288" w:lineRule="auto"/>
              <w:rPr>
                <w:rFonts w:eastAsia="Arial" w:cs="Arial"/>
                <w:b/>
                <w:bCs/>
              </w:rPr>
            </w:pPr>
            <w:r w:rsidRPr="00A21C71">
              <w:rPr>
                <w:rFonts w:eastAsia="Arial" w:cs="Arial"/>
                <w:b/>
                <w:bCs/>
              </w:rPr>
              <w:t>Information/Advice/Referral</w:t>
            </w:r>
          </w:p>
        </w:tc>
        <w:tc>
          <w:tcPr>
            <w:tcW w:w="733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C84E8A6" w14:textId="0AC0791E" w:rsidR="003C0F29" w:rsidRPr="00A21C71" w:rsidRDefault="003C0F29" w:rsidP="00AD66B5">
            <w:pPr>
              <w:spacing w:before="60" w:after="60" w:line="288" w:lineRule="auto"/>
              <w:rPr>
                <w:rFonts w:eastAsia="Arial" w:cs="Arial"/>
              </w:rPr>
            </w:pPr>
            <w:r w:rsidRPr="00A21C71">
              <w:rPr>
                <w:rFonts w:eastAsia="Arial" w:cs="Arial"/>
              </w:rPr>
              <w:t>Provision of standard advice/guidance or information in relation to a specific topic or where a warm referral is made to another service within or external to the organisation.</w:t>
            </w:r>
          </w:p>
        </w:tc>
      </w:tr>
      <w:tr w:rsidR="003C0F29" w:rsidRPr="00A21C71" w14:paraId="6D6C26F6" w14:textId="77777777" w:rsidTr="006A4BFA">
        <w:trPr>
          <w:trHeight w:val="555"/>
        </w:trPr>
        <w:tc>
          <w:tcPr>
            <w:tcW w:w="31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DD40DE0" w14:textId="77777777" w:rsidR="003C0F29" w:rsidRPr="00A21C71" w:rsidRDefault="003C0F29" w:rsidP="00AD66B5">
            <w:pPr>
              <w:spacing w:before="60" w:after="60" w:line="288" w:lineRule="auto"/>
              <w:rPr>
                <w:rFonts w:eastAsia="Arial" w:cs="Arial"/>
                <w:b/>
                <w:bCs/>
              </w:rPr>
            </w:pPr>
            <w:r w:rsidRPr="00A21C71">
              <w:rPr>
                <w:rFonts w:eastAsia="Arial" w:cs="Arial"/>
                <w:b/>
                <w:bCs/>
              </w:rPr>
              <w:t>Counselling</w:t>
            </w:r>
          </w:p>
        </w:tc>
        <w:tc>
          <w:tcPr>
            <w:tcW w:w="733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B2534EC" w14:textId="77777777" w:rsidR="003C0F29" w:rsidRPr="00A21C71" w:rsidRDefault="003C0F29" w:rsidP="00AD66B5">
            <w:pPr>
              <w:spacing w:before="60" w:after="60" w:line="288" w:lineRule="auto"/>
              <w:rPr>
                <w:rFonts w:eastAsia="Arial" w:cs="Arial"/>
              </w:rPr>
            </w:pPr>
            <w:r w:rsidRPr="00A21C71">
              <w:rPr>
                <w:rFonts w:eastAsia="Arial" w:cs="Arial"/>
              </w:rPr>
              <w:t>General counselling and emotional support – may include therapeutic counselling where services have expertise and capacity to deliver this.</w:t>
            </w:r>
          </w:p>
        </w:tc>
      </w:tr>
      <w:tr w:rsidR="003C0F29" w:rsidRPr="00A21C71" w14:paraId="0252FC0A" w14:textId="77777777" w:rsidTr="006A4BFA">
        <w:trPr>
          <w:trHeight w:val="555"/>
        </w:trPr>
        <w:tc>
          <w:tcPr>
            <w:tcW w:w="31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1F946A" w14:textId="77777777" w:rsidR="003C0F29" w:rsidRPr="00A21C71" w:rsidRDefault="003C0F29" w:rsidP="00AD66B5">
            <w:pPr>
              <w:keepLines/>
              <w:spacing w:before="60" w:after="60" w:line="288" w:lineRule="auto"/>
              <w:rPr>
                <w:rFonts w:eastAsia="Arial" w:cs="Arial"/>
                <w:b/>
                <w:bCs/>
              </w:rPr>
            </w:pPr>
            <w:r w:rsidRPr="00A21C71">
              <w:rPr>
                <w:rFonts w:eastAsia="Arial" w:cs="Arial"/>
                <w:b/>
                <w:bCs/>
              </w:rPr>
              <w:t>Advocacy/Support</w:t>
            </w:r>
          </w:p>
        </w:tc>
        <w:tc>
          <w:tcPr>
            <w:tcW w:w="733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B8D99D2" w14:textId="77777777" w:rsidR="003C0F29" w:rsidRPr="00A21C71" w:rsidRDefault="003C0F29" w:rsidP="00AD66B5">
            <w:pPr>
              <w:keepLines/>
              <w:spacing w:before="60" w:after="60" w:line="288" w:lineRule="auto"/>
              <w:rPr>
                <w:rFonts w:eastAsia="Arial" w:cs="Arial"/>
              </w:rPr>
            </w:pPr>
            <w:r w:rsidRPr="00A21C71">
              <w:rPr>
                <w:rFonts w:eastAsia="Arial" w:cs="Arial"/>
              </w:rPr>
              <w:t xml:space="preserve">Advocacy on behalf of the client to an entity such as a state government body, or another service, or other support of the client including assistance with family searching and intermediary services to help find and connect with family. </w:t>
            </w:r>
          </w:p>
        </w:tc>
      </w:tr>
      <w:tr w:rsidR="003C0F29" w:rsidRPr="00A21C71" w14:paraId="2748DA9A" w14:textId="77777777" w:rsidTr="006A4BFA">
        <w:trPr>
          <w:trHeight w:val="555"/>
        </w:trPr>
        <w:tc>
          <w:tcPr>
            <w:tcW w:w="31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9BAABA" w14:textId="77777777" w:rsidR="003C0F29" w:rsidRPr="00A21C71" w:rsidRDefault="003C0F29" w:rsidP="00AD66B5">
            <w:pPr>
              <w:spacing w:before="60" w:after="60" w:line="288" w:lineRule="auto"/>
              <w:rPr>
                <w:rFonts w:eastAsia="Arial" w:cs="Arial"/>
                <w:b/>
                <w:bCs/>
              </w:rPr>
            </w:pPr>
            <w:r w:rsidRPr="00A21C71">
              <w:rPr>
                <w:rFonts w:eastAsia="Arial" w:cs="Arial"/>
                <w:b/>
                <w:bCs/>
              </w:rPr>
              <w:t>Records search</w:t>
            </w:r>
          </w:p>
        </w:tc>
        <w:tc>
          <w:tcPr>
            <w:tcW w:w="733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2F18A06" w14:textId="77777777" w:rsidR="003C0F29" w:rsidRPr="00A21C71" w:rsidRDefault="003C0F29" w:rsidP="00AD66B5">
            <w:pPr>
              <w:spacing w:before="60" w:after="60" w:line="288" w:lineRule="auto"/>
              <w:rPr>
                <w:rFonts w:eastAsia="Arial" w:cs="Arial"/>
              </w:rPr>
            </w:pPr>
            <w:r w:rsidRPr="00A21C71">
              <w:rPr>
                <w:rFonts w:eastAsia="Arial" w:cs="Arial"/>
              </w:rPr>
              <w:t xml:space="preserve">Contact with the client regarding records and records research on behalf of the client. </w:t>
            </w:r>
          </w:p>
        </w:tc>
      </w:tr>
      <w:tr w:rsidR="003C0F29" w:rsidRPr="00A21C71" w14:paraId="30B18E40" w14:textId="77777777" w:rsidTr="006A4BFA">
        <w:trPr>
          <w:trHeight w:val="555"/>
        </w:trPr>
        <w:tc>
          <w:tcPr>
            <w:tcW w:w="31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0F7184B" w14:textId="77777777" w:rsidR="003C0F29" w:rsidRPr="00A21C71" w:rsidRDefault="003C0F29" w:rsidP="00AD66B5">
            <w:pPr>
              <w:spacing w:before="60" w:after="60" w:line="288" w:lineRule="auto"/>
              <w:rPr>
                <w:rFonts w:eastAsia="Arial" w:cs="Arial"/>
                <w:b/>
                <w:bCs/>
              </w:rPr>
            </w:pPr>
            <w:r w:rsidRPr="00A21C71">
              <w:rPr>
                <w:rFonts w:eastAsia="Arial" w:cs="Arial"/>
                <w:b/>
                <w:bCs/>
              </w:rPr>
              <w:t>Community capacity building</w:t>
            </w:r>
          </w:p>
        </w:tc>
        <w:tc>
          <w:tcPr>
            <w:tcW w:w="733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6BC0A1" w14:textId="77777777" w:rsidR="003C0F29" w:rsidRPr="00A21C71" w:rsidRDefault="003C0F29" w:rsidP="00AD66B5">
            <w:pPr>
              <w:spacing w:before="60" w:after="60" w:line="288" w:lineRule="auto"/>
              <w:rPr>
                <w:rFonts w:eastAsia="Arial" w:cs="Arial"/>
              </w:rPr>
            </w:pPr>
            <w:r w:rsidRPr="00A21C71">
              <w:rPr>
                <w:rFonts w:eastAsia="Arial" w:cs="Arial"/>
              </w:rPr>
              <w:t>Activities targeted at building and/or strengthening community awareness, understanding, development of skills, promoting community relationships and cohesion relating to the effects of past forced adoption. Community capacity activities are delivered to a group rather than to individuals to raise community awareness, enhance group healing and build sector capacity to support people affected by past forced adoption.</w:t>
            </w:r>
          </w:p>
          <w:p w14:paraId="4AC989A0" w14:textId="77777777" w:rsidR="003C0F29" w:rsidRPr="00A21C71" w:rsidRDefault="003C0F29" w:rsidP="00AD66B5">
            <w:pPr>
              <w:spacing w:before="60" w:after="60" w:line="288" w:lineRule="auto"/>
              <w:rPr>
                <w:rFonts w:eastAsia="Arial" w:cs="Arial"/>
              </w:rPr>
            </w:pPr>
            <w:r w:rsidRPr="00A21C71">
              <w:rPr>
                <w:rFonts w:eastAsia="Arial" w:cs="Arial"/>
              </w:rPr>
              <w:t>Examples of activities include group and therapeutic workshops, Apology anniversary commemorations, memorials, and community events. This does not include administration of Small Grants activities as these are reported directly to the Funding Arrangement Managers.</w:t>
            </w:r>
          </w:p>
        </w:tc>
      </w:tr>
      <w:tr w:rsidR="003C0F29" w:rsidRPr="00A21C71" w14:paraId="64654395" w14:textId="77777777" w:rsidTr="006A4BFA">
        <w:trPr>
          <w:trHeight w:val="555"/>
        </w:trPr>
        <w:tc>
          <w:tcPr>
            <w:tcW w:w="31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6AAFFE6" w14:textId="77777777" w:rsidR="003C0F29" w:rsidRPr="00A21C71" w:rsidRDefault="003C0F29" w:rsidP="00AD66B5">
            <w:pPr>
              <w:spacing w:before="60" w:after="60" w:line="288" w:lineRule="auto"/>
              <w:rPr>
                <w:rFonts w:eastAsia="Arial" w:cs="Arial"/>
                <w:b/>
                <w:bCs/>
              </w:rPr>
            </w:pPr>
            <w:r w:rsidRPr="00A21C71">
              <w:rPr>
                <w:rFonts w:eastAsia="Arial" w:cs="Arial"/>
                <w:b/>
                <w:bCs/>
              </w:rPr>
              <w:t>Mentoring/Peer support</w:t>
            </w:r>
          </w:p>
        </w:tc>
        <w:tc>
          <w:tcPr>
            <w:tcW w:w="733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927DB72" w14:textId="77777777" w:rsidR="003C0F29" w:rsidRPr="00A21C71" w:rsidRDefault="003C0F29" w:rsidP="00AD66B5">
            <w:pPr>
              <w:spacing w:before="60" w:after="60" w:line="288" w:lineRule="auto"/>
              <w:rPr>
                <w:rFonts w:eastAsia="Arial" w:cs="Arial"/>
              </w:rPr>
            </w:pPr>
            <w:r w:rsidRPr="00A21C71">
              <w:rPr>
                <w:rFonts w:eastAsia="Arial" w:cs="Arial"/>
              </w:rPr>
              <w:t xml:space="preserve">Semi-structured individual and group work sessions, offering reciprocal support and encouragement to clients through discussion and activities built on shared personal experience and empathy, and generally led by a lived experience facilitator who prepares content and guides the discussion. </w:t>
            </w:r>
          </w:p>
          <w:p w14:paraId="591A636D" w14:textId="77777777" w:rsidR="003C0F29" w:rsidRPr="00A21C71" w:rsidRDefault="003C0F29" w:rsidP="00AD66B5">
            <w:pPr>
              <w:spacing w:before="60" w:after="60" w:line="288" w:lineRule="auto"/>
              <w:rPr>
                <w:rFonts w:eastAsia="Arial" w:cs="Arial"/>
              </w:rPr>
            </w:pPr>
            <w:r w:rsidRPr="00A21C71">
              <w:rPr>
                <w:rFonts w:eastAsia="Arial" w:cs="Arial"/>
              </w:rPr>
              <w:t>Sessions provide an opportunity for sharing issues within a safe environment, while working towards appropriate solutions, as well as information, resources and knowledge about relevant topics. Sessions can help clients articulate their service needs and can bridge the gap between clinical practice and direct personal experience. These activities are designed to improve coping strategies, mental health and wellbeing of participants.</w:t>
            </w:r>
          </w:p>
        </w:tc>
      </w:tr>
    </w:tbl>
    <w:p w14:paraId="05256E97" w14:textId="2EC465FA" w:rsidR="003C0F29" w:rsidRPr="009E1BC0" w:rsidRDefault="003C0F29" w:rsidP="00AD66B5">
      <w:pPr>
        <w:pStyle w:val="BodyText"/>
        <w:spacing w:before="120" w:after="120" w:line="288" w:lineRule="auto"/>
        <w:ind w:left="0"/>
        <w:rPr>
          <w:rFonts w:cs="Arial"/>
          <w:sz w:val="22"/>
          <w:szCs w:val="22"/>
          <w:lang w:val="en-AU" w:eastAsia="en-AU"/>
        </w:rPr>
      </w:pPr>
      <w:r w:rsidRPr="009E1BC0">
        <w:rPr>
          <w:rFonts w:cs="Arial"/>
          <w:sz w:val="22"/>
          <w:szCs w:val="22"/>
          <w:lang w:val="en-AU" w:eastAsia="en-AU"/>
        </w:rPr>
        <w:br w:type="page"/>
      </w:r>
    </w:p>
    <w:p w14:paraId="749CC071" w14:textId="77777777" w:rsidR="003C0F29" w:rsidRPr="00A21C71" w:rsidRDefault="003C0F29" w:rsidP="00AD66B5">
      <w:pPr>
        <w:pStyle w:val="Heading4"/>
        <w:rPr>
          <w:rFonts w:eastAsia="Georgia" w:cs="Georgia"/>
          <w:color w:val="04617B" w:themeColor="accent6"/>
          <w:szCs w:val="28"/>
        </w:rPr>
      </w:pPr>
      <w:bookmarkStart w:id="39" w:name="_Toc238116569"/>
      <w:r w:rsidRPr="00A21C71">
        <w:lastRenderedPageBreak/>
        <w:t>Home Interaction Program for Parents and Youngsters (HIPPY)</w:t>
      </w:r>
      <w:bookmarkEnd w:id="39"/>
    </w:p>
    <w:p w14:paraId="3C8FB59F" w14:textId="77777777" w:rsidR="003C0F29" w:rsidRPr="00A21C71" w:rsidRDefault="003C0F29" w:rsidP="00AD66B5">
      <w:pPr>
        <w:spacing w:before="180" w:after="120" w:line="288" w:lineRule="auto"/>
        <w:rPr>
          <w:rFonts w:eastAsia="Arial" w:cs="Arial"/>
          <w:color w:val="000000" w:themeColor="text1"/>
        </w:rPr>
      </w:pPr>
      <w:r w:rsidRPr="009E1BC0">
        <w:rPr>
          <w:rFonts w:eastAsia="Arial" w:cs="Arial"/>
          <w:color w:val="000000" w:themeColor="text1"/>
        </w:rPr>
        <w:t xml:space="preserve">The Program Specific Guidance outlines specific reporting requirements for this program and should be read in conjunction with the </w:t>
      </w:r>
      <w:hyperlink r:id="rId63">
        <w:r w:rsidRPr="009E1BC0">
          <w:rPr>
            <w:rStyle w:val="Hyperlink"/>
            <w:rFonts w:eastAsia="Arial" w:cs="Arial"/>
          </w:rPr>
          <w:t>Data Exchange Protocols</w:t>
        </w:r>
      </w:hyperlink>
      <w:r w:rsidRPr="009E1BC0">
        <w:rPr>
          <w:rFonts w:eastAsia="Arial" w:cs="Arial"/>
          <w:color w:val="000000" w:themeColor="text1"/>
        </w:rPr>
        <w:t>.</w:t>
      </w:r>
      <w:r w:rsidRPr="00A21C71">
        <w:rPr>
          <w:rFonts w:eastAsia="Arial" w:cs="Arial"/>
          <w:color w:val="000000" w:themeColor="text1"/>
        </w:rPr>
        <w:t xml:space="preserve"> </w:t>
      </w:r>
    </w:p>
    <w:p w14:paraId="7037774A" w14:textId="77777777" w:rsidR="003C0F29" w:rsidRPr="009E1BC0" w:rsidRDefault="003C0F29" w:rsidP="00AD66B5">
      <w:pPr>
        <w:pStyle w:val="Heading5"/>
        <w:jc w:val="left"/>
        <w:rPr>
          <w:rFonts w:cs="Arial"/>
          <w:bCs/>
          <w:color w:val="000000" w:themeColor="text1"/>
          <w:szCs w:val="24"/>
        </w:rPr>
      </w:pPr>
      <w:r w:rsidRPr="00A21C71">
        <w:rPr>
          <w:rFonts w:cs="Arial"/>
          <w:bCs/>
          <w:color w:val="000000" w:themeColor="text1"/>
          <w:szCs w:val="24"/>
        </w:rPr>
        <w:t>Description</w:t>
      </w:r>
    </w:p>
    <w:p w14:paraId="1AE84C9E" w14:textId="77777777" w:rsidR="003C0F29" w:rsidRPr="00A21C71" w:rsidRDefault="003C0F29" w:rsidP="00AD66B5">
      <w:pPr>
        <w:pStyle w:val="BodyText"/>
        <w:spacing w:before="120" w:after="120" w:line="288" w:lineRule="auto"/>
        <w:ind w:left="284"/>
        <w:rPr>
          <w:rFonts w:cs="Arial"/>
          <w:color w:val="000000" w:themeColor="text1"/>
          <w:sz w:val="22"/>
          <w:szCs w:val="22"/>
          <w:lang w:val="en-AU"/>
        </w:rPr>
      </w:pPr>
      <w:r w:rsidRPr="00A21C71">
        <w:rPr>
          <w:rFonts w:cs="Arial"/>
          <w:color w:val="000000" w:themeColor="text1"/>
          <w:sz w:val="22"/>
          <w:szCs w:val="22"/>
          <w:lang w:val="en-AU"/>
        </w:rPr>
        <w:t>HIPPY is a two-year, home-based, early learning and parenting program for families with young children.</w:t>
      </w:r>
    </w:p>
    <w:p w14:paraId="5CD01141" w14:textId="77777777" w:rsidR="003C0F29" w:rsidRPr="00A21C71" w:rsidRDefault="003C0F29" w:rsidP="00AD66B5">
      <w:pPr>
        <w:pStyle w:val="Heading5"/>
        <w:jc w:val="left"/>
        <w:rPr>
          <w:rFonts w:cs="Arial"/>
          <w:bCs/>
          <w:color w:val="000000" w:themeColor="text1"/>
          <w:szCs w:val="24"/>
        </w:rPr>
      </w:pPr>
      <w:r w:rsidRPr="00A21C71">
        <w:rPr>
          <w:rFonts w:cs="Arial"/>
          <w:bCs/>
          <w:color w:val="000000" w:themeColor="text1"/>
          <w:szCs w:val="24"/>
        </w:rPr>
        <w:t>Who is the primary client?</w:t>
      </w:r>
    </w:p>
    <w:p w14:paraId="3532CBDF" w14:textId="77777777" w:rsidR="003C0F29" w:rsidRPr="00A21C71"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The primary clients for this program are children aged three and four years, parents/carers and tutors (who may also be parents/carers in the program).</w:t>
      </w:r>
    </w:p>
    <w:p w14:paraId="78C3FB02" w14:textId="77777777" w:rsidR="003C0F29" w:rsidRPr="00A21C71" w:rsidRDefault="003C0F29" w:rsidP="00AD66B5">
      <w:pPr>
        <w:pStyle w:val="Heading5"/>
        <w:jc w:val="left"/>
        <w:rPr>
          <w:rFonts w:cs="Arial"/>
          <w:bCs/>
          <w:color w:val="000000" w:themeColor="text1"/>
          <w:szCs w:val="24"/>
        </w:rPr>
      </w:pPr>
      <w:r w:rsidRPr="00A21C71">
        <w:rPr>
          <w:rFonts w:cs="Arial"/>
          <w:bCs/>
          <w:color w:val="000000" w:themeColor="text1"/>
          <w:szCs w:val="24"/>
        </w:rPr>
        <w:t>What are the key client characteristics?</w:t>
      </w:r>
    </w:p>
    <w:p w14:paraId="11816321" w14:textId="77777777" w:rsidR="003C0F29" w:rsidRPr="00A21C71" w:rsidRDefault="003C0F29" w:rsidP="00AD66B5">
      <w:pPr>
        <w:spacing w:before="120" w:after="120" w:line="24" w:lineRule="atLeast"/>
        <w:ind w:left="284"/>
        <w:rPr>
          <w:rFonts w:eastAsia="Arial" w:cs="Arial"/>
          <w:color w:val="000000" w:themeColor="text1"/>
        </w:rPr>
      </w:pPr>
      <w:r w:rsidRPr="00A21C71">
        <w:rPr>
          <w:rFonts w:eastAsia="Arial" w:cs="Arial"/>
          <w:color w:val="000000" w:themeColor="text1"/>
        </w:rPr>
        <w:t>Children aged three - four years old and their parents/carers:</w:t>
      </w:r>
    </w:p>
    <w:p w14:paraId="2BC4B5F1" w14:textId="77777777" w:rsidR="003C0F29" w:rsidRPr="00A21C71" w:rsidRDefault="003C0F29" w:rsidP="003B6E13">
      <w:pPr>
        <w:pStyle w:val="ListParagraph"/>
        <w:widowControl w:val="0"/>
        <w:numPr>
          <w:ilvl w:val="0"/>
          <w:numId w:val="43"/>
        </w:numPr>
        <w:tabs>
          <w:tab w:val="left" w:pos="808"/>
          <w:tab w:val="left" w:pos="809"/>
        </w:tabs>
        <w:spacing w:before="120" w:after="120" w:line="24" w:lineRule="atLeast"/>
        <w:ind w:left="1145" w:hanging="425"/>
        <w:contextualSpacing w:val="0"/>
        <w:rPr>
          <w:rFonts w:eastAsia="Arial" w:cs="Arial"/>
          <w:color w:val="000000" w:themeColor="text1"/>
        </w:rPr>
      </w:pPr>
      <w:r w:rsidRPr="00A21C71">
        <w:rPr>
          <w:rFonts w:eastAsia="Arial" w:cs="Arial"/>
          <w:color w:val="000000" w:themeColor="text1"/>
        </w:rPr>
        <w:t>residing in a low Socio-economic Indexes for Areas (SEIFA) area</w:t>
      </w:r>
    </w:p>
    <w:p w14:paraId="3484A6EF" w14:textId="77777777" w:rsidR="003C0F29" w:rsidRPr="00A21C71" w:rsidRDefault="003C0F29" w:rsidP="003B6E13">
      <w:pPr>
        <w:pStyle w:val="ListParagraph"/>
        <w:widowControl w:val="0"/>
        <w:numPr>
          <w:ilvl w:val="0"/>
          <w:numId w:val="43"/>
        </w:numPr>
        <w:tabs>
          <w:tab w:val="left" w:pos="808"/>
          <w:tab w:val="left" w:pos="809"/>
        </w:tabs>
        <w:spacing w:before="120" w:after="120" w:line="24" w:lineRule="atLeast"/>
        <w:ind w:left="1145" w:hanging="425"/>
        <w:contextualSpacing w:val="0"/>
        <w:rPr>
          <w:rFonts w:eastAsia="Arial" w:cs="Arial"/>
          <w:color w:val="000000" w:themeColor="text1"/>
        </w:rPr>
      </w:pPr>
      <w:r w:rsidRPr="00A21C71">
        <w:rPr>
          <w:rFonts w:eastAsia="Arial" w:cs="Arial"/>
          <w:color w:val="000000" w:themeColor="text1"/>
        </w:rPr>
        <w:t>residing in a rural or remote area</w:t>
      </w:r>
    </w:p>
    <w:p w14:paraId="6004E422" w14:textId="77777777" w:rsidR="003C0F29" w:rsidRPr="00A21C71" w:rsidRDefault="003C0F29" w:rsidP="003B6E13">
      <w:pPr>
        <w:pStyle w:val="ListParagraph"/>
        <w:widowControl w:val="0"/>
        <w:numPr>
          <w:ilvl w:val="0"/>
          <w:numId w:val="43"/>
        </w:numPr>
        <w:tabs>
          <w:tab w:val="left" w:pos="808"/>
          <w:tab w:val="left" w:pos="809"/>
        </w:tabs>
        <w:spacing w:before="120" w:after="120" w:line="24" w:lineRule="atLeast"/>
        <w:ind w:left="1145" w:hanging="425"/>
        <w:contextualSpacing w:val="0"/>
        <w:rPr>
          <w:rFonts w:eastAsia="Arial" w:cs="Arial"/>
          <w:color w:val="000000" w:themeColor="text1"/>
        </w:rPr>
      </w:pPr>
      <w:r w:rsidRPr="00A21C71">
        <w:rPr>
          <w:rFonts w:eastAsia="Arial" w:cs="Arial"/>
          <w:color w:val="000000" w:themeColor="text1"/>
        </w:rPr>
        <w:t>identifying as Aboriginal or Torres Strait Islander, and/or</w:t>
      </w:r>
    </w:p>
    <w:p w14:paraId="36B0C6DE" w14:textId="77777777" w:rsidR="003C0F29" w:rsidRPr="00A21C71" w:rsidRDefault="003C0F29" w:rsidP="003B6E13">
      <w:pPr>
        <w:pStyle w:val="ListParagraph"/>
        <w:widowControl w:val="0"/>
        <w:numPr>
          <w:ilvl w:val="0"/>
          <w:numId w:val="43"/>
        </w:numPr>
        <w:tabs>
          <w:tab w:val="left" w:pos="808"/>
          <w:tab w:val="left" w:pos="809"/>
        </w:tabs>
        <w:spacing w:before="120" w:after="120" w:line="24" w:lineRule="atLeast"/>
        <w:ind w:left="1145" w:hanging="425"/>
        <w:contextualSpacing w:val="0"/>
        <w:rPr>
          <w:rFonts w:eastAsia="Arial" w:cs="Arial"/>
          <w:color w:val="000000" w:themeColor="text1"/>
        </w:rPr>
      </w:pPr>
      <w:r w:rsidRPr="00A21C71">
        <w:rPr>
          <w:rFonts w:eastAsia="Arial" w:cs="Arial"/>
          <w:color w:val="000000" w:themeColor="text1"/>
        </w:rPr>
        <w:t>from a cultural and linguistically diverse background</w:t>
      </w:r>
    </w:p>
    <w:p w14:paraId="36C9F64F" w14:textId="77777777" w:rsidR="003C0F29" w:rsidRPr="00A21C71" w:rsidRDefault="003C0F29" w:rsidP="00AD66B5">
      <w:pPr>
        <w:pStyle w:val="Heading5"/>
        <w:jc w:val="left"/>
        <w:rPr>
          <w:rFonts w:cs="Arial"/>
          <w:bCs/>
          <w:color w:val="000000" w:themeColor="text1"/>
          <w:szCs w:val="24"/>
        </w:rPr>
      </w:pPr>
      <w:r w:rsidRPr="00A21C71">
        <w:rPr>
          <w:rFonts w:cs="Arial"/>
          <w:bCs/>
          <w:color w:val="000000" w:themeColor="text1"/>
          <w:szCs w:val="24"/>
        </w:rPr>
        <w:t>Who might be considered ‘support persons’?</w:t>
      </w:r>
    </w:p>
    <w:p w14:paraId="7CFB0F5C" w14:textId="77777777" w:rsidR="003C0F29" w:rsidRPr="00A21C71" w:rsidRDefault="003C0F29" w:rsidP="00AD66B5">
      <w:pPr>
        <w:pStyle w:val="BodyText"/>
        <w:spacing w:before="174"/>
        <w:ind w:left="284"/>
        <w:rPr>
          <w:rFonts w:cs="Arial"/>
          <w:color w:val="000000" w:themeColor="text1"/>
          <w:sz w:val="22"/>
          <w:szCs w:val="22"/>
          <w:lang w:val="en-AU"/>
        </w:rPr>
      </w:pPr>
      <w:r w:rsidRPr="00A21C71">
        <w:rPr>
          <w:rFonts w:cs="Arial"/>
          <w:color w:val="000000" w:themeColor="text1"/>
          <w:sz w:val="22"/>
          <w:szCs w:val="22"/>
          <w:lang w:val="en-AU"/>
        </w:rPr>
        <w:t>For this program activity, support persons are not relevant.</w:t>
      </w:r>
    </w:p>
    <w:p w14:paraId="46893462" w14:textId="77777777" w:rsidR="003C0F29" w:rsidRPr="00A21C71" w:rsidRDefault="003C0F29" w:rsidP="00AD66B5">
      <w:pPr>
        <w:pStyle w:val="Heading5"/>
        <w:jc w:val="left"/>
        <w:rPr>
          <w:rFonts w:cs="Arial"/>
          <w:bCs/>
          <w:color w:val="000000" w:themeColor="text1"/>
          <w:szCs w:val="24"/>
        </w:rPr>
      </w:pPr>
      <w:r w:rsidRPr="00A21C71">
        <w:rPr>
          <w:rFonts w:cs="Arial"/>
          <w:bCs/>
          <w:color w:val="000000" w:themeColor="text1"/>
          <w:szCs w:val="24"/>
        </w:rPr>
        <w:t>How should cases be set up?</w:t>
      </w:r>
    </w:p>
    <w:p w14:paraId="18AB661A" w14:textId="77777777" w:rsidR="003C0F29" w:rsidRPr="00A21C71" w:rsidRDefault="003C0F29" w:rsidP="00AD66B5">
      <w:pPr>
        <w:widowControl w:val="0"/>
        <w:spacing w:before="120" w:after="120" w:line="288" w:lineRule="auto"/>
        <w:ind w:left="383" w:right="218"/>
        <w:rPr>
          <w:rFonts w:eastAsia="Arial" w:cs="Arial"/>
          <w:color w:val="000000" w:themeColor="text1"/>
        </w:rPr>
      </w:pPr>
      <w:r w:rsidRPr="00A21C71">
        <w:rPr>
          <w:rFonts w:eastAsia="Arial" w:cs="Arial"/>
          <w:color w:val="000000" w:themeColor="text1"/>
        </w:rPr>
        <w:t>The recommended case structure for this program activity is the family unit, in order to collect demographic information for all family members and groups within the same case. Cases should include one parent and one child as a minimum.</w:t>
      </w:r>
    </w:p>
    <w:p w14:paraId="0278A667" w14:textId="77777777" w:rsidR="003C0F29" w:rsidRPr="00A21C71" w:rsidRDefault="003C0F29" w:rsidP="00AD66B5">
      <w:pPr>
        <w:widowControl w:val="0"/>
        <w:spacing w:before="120" w:after="120" w:line="288" w:lineRule="auto"/>
        <w:ind w:left="383" w:right="218"/>
        <w:rPr>
          <w:rFonts w:eastAsia="Arial" w:cs="Arial"/>
          <w:color w:val="000000" w:themeColor="text1"/>
        </w:rPr>
      </w:pPr>
      <w:r w:rsidRPr="00A21C71">
        <w:rPr>
          <w:rFonts w:eastAsia="Arial" w:cs="Arial"/>
          <w:color w:val="000000" w:themeColor="text1"/>
        </w:rPr>
        <w:t>To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organisations should use other identifying descriptions, such as Client ID numbers. e.g.: 1286. This works well for ongoing one-on-one contact with clients.</w:t>
      </w:r>
    </w:p>
    <w:p w14:paraId="372E182F" w14:textId="77777777" w:rsidR="00957C27" w:rsidRPr="00A21C71" w:rsidRDefault="00957C27" w:rsidP="00AD66B5">
      <w:pPr>
        <w:pStyle w:val="Heading5"/>
        <w:jc w:val="left"/>
      </w:pPr>
      <w:r w:rsidRPr="00A21C71">
        <w:t>Group session census</w:t>
      </w:r>
    </w:p>
    <w:p w14:paraId="3DF16476" w14:textId="77777777" w:rsidR="00AD4788" w:rsidRPr="00A21C71" w:rsidRDefault="00AD4788" w:rsidP="00AD4788">
      <w:pPr>
        <w:ind w:left="284"/>
        <w:rPr>
          <w:rFonts w:eastAsia="Arial" w:cs="Arial"/>
        </w:rPr>
      </w:pPr>
      <w:r w:rsidRPr="00A21C71">
        <w:rPr>
          <w:rFonts w:eastAsia="Arial" w:cs="Arial"/>
        </w:rPr>
        <w:t xml:space="preserve">A “group session” means a session where services are delivered directly to three or more clients who attend together. A measurable outcome is expected to be achieved for each of those clients. </w:t>
      </w:r>
    </w:p>
    <w:p w14:paraId="70A7CB8C" w14:textId="77777777" w:rsidR="00AD4788" w:rsidRPr="00A21C71" w:rsidRDefault="00AD4788" w:rsidP="00AD4788">
      <w:pPr>
        <w:ind w:left="284"/>
        <w:rPr>
          <w:rFonts w:eastAsia="Arial" w:cs="Arial"/>
        </w:rPr>
      </w:pPr>
      <w:r w:rsidRPr="00A21C71">
        <w:rPr>
          <w:rFonts w:eastAsia="Arial" w:cs="Arial"/>
        </w:rPr>
        <w:t>For this program, organisations delivering group sessions must, at a minimum, request collection of client-level data from all clients attending group sessions in the months of April and November and record data collected in the Data Exchange.</w:t>
      </w:r>
    </w:p>
    <w:p w14:paraId="70389B0A" w14:textId="77777777" w:rsidR="00AD4788" w:rsidRPr="00A21C71" w:rsidRDefault="00AD4788" w:rsidP="00AD4788">
      <w:pPr>
        <w:ind w:left="284"/>
        <w:rPr>
          <w:rFonts w:eastAsia="Arial" w:cs="Arial"/>
        </w:rPr>
      </w:pPr>
      <w:r w:rsidRPr="00A21C71">
        <w:rPr>
          <w:rFonts w:eastAsia="Arial" w:cs="Arial"/>
        </w:rPr>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46A0BF1A" w14:textId="77777777" w:rsidR="00AD4788" w:rsidRPr="00A21C71" w:rsidRDefault="00AD4788" w:rsidP="00AD4788">
      <w:pPr>
        <w:ind w:left="284"/>
        <w:rPr>
          <w:rFonts w:eastAsia="Arial" w:cs="Arial"/>
        </w:rPr>
      </w:pPr>
      <w:r w:rsidRPr="00A21C71">
        <w:rPr>
          <w:rFonts w:eastAsia="Arial" w:cs="Arial"/>
        </w:rPr>
        <w:t xml:space="preserve">NOTE: </w:t>
      </w:r>
    </w:p>
    <w:p w14:paraId="1FD014A6" w14:textId="77777777" w:rsidR="00AD4788" w:rsidRPr="00A21C71" w:rsidRDefault="00AD4788" w:rsidP="00707D00">
      <w:pPr>
        <w:numPr>
          <w:ilvl w:val="0"/>
          <w:numId w:val="117"/>
        </w:numPr>
        <w:rPr>
          <w:rFonts w:eastAsia="Arial" w:cs="Arial"/>
        </w:rPr>
      </w:pPr>
      <w:r w:rsidRPr="00A21C71">
        <w:rPr>
          <w:rFonts w:eastAsia="Arial" w:cs="Arial"/>
        </w:rPr>
        <w:t xml:space="preserve">Where an organisation does </w:t>
      </w:r>
      <w:r w:rsidRPr="00A21C71">
        <w:rPr>
          <w:rFonts w:eastAsia="Arial" w:cs="Arial"/>
          <w:b/>
          <w:bCs/>
        </w:rPr>
        <w:t>NOT</w:t>
      </w:r>
      <w:r w:rsidRPr="00A21C71">
        <w:rPr>
          <w:rFonts w:eastAsia="Arial" w:cs="Arial"/>
        </w:rPr>
        <w:t xml:space="preserve"> deliver group sessions, the group session census does </w:t>
      </w:r>
      <w:r w:rsidRPr="00A21C71">
        <w:rPr>
          <w:rFonts w:eastAsia="Arial" w:cs="Arial"/>
          <w:b/>
          <w:bCs/>
        </w:rPr>
        <w:t>NOT</w:t>
      </w:r>
      <w:r w:rsidRPr="00A21C71">
        <w:rPr>
          <w:rFonts w:eastAsia="Arial" w:cs="Arial"/>
        </w:rPr>
        <w:t xml:space="preserve"> apply.</w:t>
      </w:r>
    </w:p>
    <w:p w14:paraId="0CB4F3BB" w14:textId="77777777" w:rsidR="00AD4788" w:rsidRPr="00A21C71" w:rsidRDefault="00AD4788" w:rsidP="00707D00">
      <w:pPr>
        <w:numPr>
          <w:ilvl w:val="0"/>
          <w:numId w:val="117"/>
        </w:numPr>
        <w:rPr>
          <w:rFonts w:eastAsia="Arial" w:cs="Arial"/>
        </w:rPr>
      </w:pPr>
      <w:r w:rsidRPr="00A21C71">
        <w:rPr>
          <w:rFonts w:eastAsia="Arial" w:cs="Arial"/>
        </w:rPr>
        <w:lastRenderedPageBreak/>
        <w:t>Group sessions should be distinguished from “community sessions”, where a large group of people attend and services are not delivered directly to individuals. Organisations are generally not required to collect client-level data for community session attendees.</w:t>
      </w:r>
    </w:p>
    <w:p w14:paraId="14F71518" w14:textId="77777777" w:rsidR="00AD4788" w:rsidRPr="00A21C71" w:rsidRDefault="00AD4788" w:rsidP="00AD4788">
      <w:pPr>
        <w:ind w:left="284"/>
        <w:rPr>
          <w:rFonts w:eastAsia="Arial" w:cs="Arial"/>
        </w:rPr>
      </w:pPr>
      <w:r w:rsidRPr="00A21C71">
        <w:rPr>
          <w:rFonts w:eastAsia="Arial" w:cs="Arial"/>
        </w:rPr>
        <w:t xml:space="preserve">Please refer to Chapter 3 of the </w:t>
      </w:r>
      <w:hyperlink r:id="rId64" w:history="1">
        <w:r w:rsidRPr="009E1BC0">
          <w:rPr>
            <w:rStyle w:val="Hyperlink"/>
            <w:rFonts w:eastAsia="Arial" w:cs="Arial"/>
          </w:rPr>
          <w:t>Data Exchange Protocols</w:t>
        </w:r>
      </w:hyperlink>
      <w:r w:rsidRPr="00A21C71">
        <w:rPr>
          <w:rFonts w:eastAsia="Arial" w:cs="Arial"/>
        </w:rPr>
        <w:t xml:space="preserve"> for more information.</w:t>
      </w:r>
    </w:p>
    <w:p w14:paraId="69945E4F" w14:textId="77777777" w:rsidR="003C0F29" w:rsidRPr="00A21C71" w:rsidRDefault="003C0F29" w:rsidP="00AD66B5">
      <w:pPr>
        <w:pStyle w:val="Heading5"/>
        <w:jc w:val="left"/>
        <w:rPr>
          <w:rFonts w:cs="Arial"/>
          <w:bCs/>
          <w:color w:val="000000" w:themeColor="text1"/>
          <w:szCs w:val="24"/>
        </w:rPr>
      </w:pPr>
      <w:r w:rsidRPr="00A21C71">
        <w:rPr>
          <w:rFonts w:cs="Arial"/>
          <w:bCs/>
          <w:color w:val="000000" w:themeColor="text1"/>
          <w:szCs w:val="24"/>
        </w:rPr>
        <w:t xml:space="preserve">The Partnership Approach </w:t>
      </w:r>
    </w:p>
    <w:p w14:paraId="7BF2F2EF" w14:textId="77777777" w:rsidR="003C0F29" w:rsidRPr="00A21C71" w:rsidRDefault="003C0F29" w:rsidP="00AD66B5">
      <w:pPr>
        <w:widowControl w:val="0"/>
        <w:spacing w:before="120" w:after="120" w:line="288" w:lineRule="auto"/>
        <w:ind w:left="383" w:right="218"/>
        <w:rPr>
          <w:rFonts w:eastAsia="Arial" w:cs="Arial"/>
          <w:color w:val="000000" w:themeColor="text1"/>
        </w:rPr>
      </w:pPr>
      <w:r w:rsidRPr="00A21C71">
        <w:rPr>
          <w:rFonts w:eastAsia="Arial" w:cs="Arial"/>
          <w:color w:val="000000" w:themeColor="text1"/>
        </w:rPr>
        <w:t xml:space="preserve"> For this program activity, all organisations </w:t>
      </w:r>
      <w:r w:rsidRPr="00A21C71">
        <w:rPr>
          <w:rFonts w:eastAsia="Arial" w:cs="Arial"/>
          <w:b/>
          <w:bCs/>
          <w:color w:val="000000" w:themeColor="text1"/>
        </w:rPr>
        <w:t>are required</w:t>
      </w:r>
      <w:r w:rsidRPr="00A21C71">
        <w:rPr>
          <w:rFonts w:eastAsia="Arial" w:cs="Arial"/>
          <w:color w:val="000000" w:themeColor="text1"/>
        </w:rPr>
        <w:t xml:space="preserve"> to participate in the Partnership Approach. Participation means organisations </w:t>
      </w:r>
      <w:r w:rsidRPr="00A21C71">
        <w:rPr>
          <w:rFonts w:eastAsia="Arial" w:cs="Arial"/>
          <w:b/>
          <w:bCs/>
          <w:color w:val="000000" w:themeColor="text1"/>
        </w:rPr>
        <w:t>must</w:t>
      </w:r>
      <w:r w:rsidRPr="00A21C71">
        <w:rPr>
          <w:rFonts w:eastAsia="Arial" w:cs="Arial"/>
          <w:color w:val="000000" w:themeColor="text1"/>
        </w:rPr>
        <w:t xml:space="preserve"> record client outcomes, known as Standard Client/Community Outcomes Reporting (SCORE) reporting. </w:t>
      </w:r>
    </w:p>
    <w:p w14:paraId="325EC3CB" w14:textId="77777777" w:rsidR="003C0F29" w:rsidRPr="00A21C71" w:rsidRDefault="003C0F29" w:rsidP="00AD66B5">
      <w:pPr>
        <w:widowControl w:val="0"/>
        <w:spacing w:before="120" w:after="120" w:line="288" w:lineRule="auto"/>
        <w:ind w:left="284"/>
        <w:rPr>
          <w:rFonts w:eastAsia="Arial" w:cs="Arial"/>
          <w:color w:val="000000" w:themeColor="text1"/>
        </w:rPr>
      </w:pPr>
      <w:r w:rsidRPr="00A21C71">
        <w:rPr>
          <w:rFonts w:eastAsia="Arial" w:cs="Arial"/>
          <w:color w:val="000000" w:themeColor="text1"/>
        </w:rPr>
        <w:t>Organisations must meet the following minimum requirements for SCORE data:</w:t>
      </w:r>
    </w:p>
    <w:p w14:paraId="788A1E15" w14:textId="77777777" w:rsidR="003C0F29" w:rsidRPr="00A21C71" w:rsidRDefault="003C0F29" w:rsidP="003B6E13">
      <w:pPr>
        <w:pStyle w:val="ListParagraph"/>
        <w:widowControl w:val="0"/>
        <w:numPr>
          <w:ilvl w:val="0"/>
          <w:numId w:val="44"/>
        </w:numPr>
        <w:spacing w:after="0" w:line="288" w:lineRule="auto"/>
        <w:ind w:left="1077" w:hanging="357"/>
        <w:rPr>
          <w:rFonts w:eastAsia="Arial" w:cs="Arial"/>
          <w:color w:val="000000" w:themeColor="text1"/>
        </w:rPr>
      </w:pPr>
      <w:r w:rsidRPr="00A21C71">
        <w:rPr>
          <w:rFonts w:eastAsia="Arial" w:cs="Arial"/>
          <w:color w:val="000000" w:themeColor="text1"/>
        </w:rPr>
        <w:t xml:space="preserve">Report an initial and at least one subsequent Circumstance SCORE for </w:t>
      </w:r>
      <w:r w:rsidRPr="00A21C71">
        <w:rPr>
          <w:rFonts w:eastAsia="Arial" w:cs="Arial"/>
          <w:b/>
          <w:bCs/>
          <w:color w:val="000000" w:themeColor="text1"/>
        </w:rPr>
        <w:t>at least 50 per cent</w:t>
      </w:r>
      <w:r w:rsidRPr="00A21C71">
        <w:rPr>
          <w:rFonts w:eastAsia="Arial" w:cs="Arial"/>
          <w:color w:val="000000" w:themeColor="text1"/>
        </w:rPr>
        <w:t xml:space="preserve"> of clients that have client records</w:t>
      </w:r>
    </w:p>
    <w:p w14:paraId="65B0F593" w14:textId="77777777" w:rsidR="003C0F29" w:rsidRPr="00A21C71" w:rsidRDefault="003C0F29" w:rsidP="003B6E13">
      <w:pPr>
        <w:pStyle w:val="ListParagraph"/>
        <w:widowControl w:val="0"/>
        <w:numPr>
          <w:ilvl w:val="0"/>
          <w:numId w:val="44"/>
        </w:numPr>
        <w:spacing w:after="0" w:line="288" w:lineRule="auto"/>
        <w:ind w:left="1077" w:hanging="357"/>
        <w:rPr>
          <w:rFonts w:eastAsia="Arial" w:cs="Arial"/>
          <w:color w:val="000000" w:themeColor="text1"/>
        </w:rPr>
      </w:pPr>
      <w:r w:rsidRPr="00A21C71">
        <w:rPr>
          <w:rFonts w:eastAsia="Arial" w:cs="Arial"/>
          <w:color w:val="000000" w:themeColor="text1"/>
        </w:rPr>
        <w:t xml:space="preserve">Report an initial and at least one subsequent Goals SCORE for </w:t>
      </w:r>
      <w:r w:rsidRPr="00A21C71">
        <w:rPr>
          <w:rFonts w:eastAsia="Arial" w:cs="Arial"/>
          <w:b/>
          <w:bCs/>
          <w:color w:val="000000" w:themeColor="text1"/>
        </w:rPr>
        <w:t>at least</w:t>
      </w:r>
      <w:r w:rsidRPr="00A21C71">
        <w:rPr>
          <w:rFonts w:eastAsia="Arial" w:cs="Arial"/>
          <w:color w:val="000000" w:themeColor="text1"/>
        </w:rPr>
        <w:t xml:space="preserve"> </w:t>
      </w:r>
      <w:r w:rsidRPr="00A21C71">
        <w:rPr>
          <w:rFonts w:eastAsia="Arial" w:cs="Arial"/>
          <w:b/>
          <w:bCs/>
          <w:color w:val="000000" w:themeColor="text1"/>
        </w:rPr>
        <w:t>50 per cent</w:t>
      </w:r>
      <w:r w:rsidRPr="00A21C71">
        <w:rPr>
          <w:rFonts w:eastAsia="Arial" w:cs="Arial"/>
          <w:color w:val="000000" w:themeColor="text1"/>
        </w:rPr>
        <w:t xml:space="preserve"> of clients that have client records</w:t>
      </w:r>
    </w:p>
    <w:p w14:paraId="50CA029C" w14:textId="77777777" w:rsidR="003C0F29" w:rsidRPr="00A21C71" w:rsidRDefault="003C0F29" w:rsidP="003B6E13">
      <w:pPr>
        <w:pStyle w:val="ListParagraph"/>
        <w:widowControl w:val="0"/>
        <w:numPr>
          <w:ilvl w:val="0"/>
          <w:numId w:val="44"/>
        </w:numPr>
        <w:spacing w:after="0" w:line="288" w:lineRule="auto"/>
        <w:ind w:left="1077" w:hanging="357"/>
        <w:rPr>
          <w:rFonts w:eastAsia="Arial" w:cs="Arial"/>
          <w:color w:val="000000" w:themeColor="text1"/>
        </w:rPr>
      </w:pPr>
      <w:r w:rsidRPr="00A21C71">
        <w:rPr>
          <w:rFonts w:eastAsia="Arial" w:cs="Arial"/>
          <w:color w:val="000000" w:themeColor="text1"/>
        </w:rPr>
        <w:t xml:space="preserve">Report satisfaction SCOREs for </w:t>
      </w:r>
      <w:r w:rsidRPr="00A21C71">
        <w:rPr>
          <w:rFonts w:eastAsia="Arial" w:cs="Arial"/>
          <w:b/>
          <w:bCs/>
          <w:color w:val="000000" w:themeColor="text1"/>
        </w:rPr>
        <w:t>at least</w:t>
      </w:r>
      <w:r w:rsidRPr="00A21C71">
        <w:rPr>
          <w:rFonts w:eastAsia="Arial" w:cs="Arial"/>
          <w:color w:val="000000" w:themeColor="text1"/>
        </w:rPr>
        <w:t xml:space="preserve"> </w:t>
      </w:r>
      <w:r w:rsidRPr="00A21C71">
        <w:rPr>
          <w:rFonts w:eastAsia="Arial" w:cs="Arial"/>
          <w:b/>
          <w:bCs/>
          <w:color w:val="000000" w:themeColor="text1"/>
        </w:rPr>
        <w:t>10 per cent</w:t>
      </w:r>
      <w:r w:rsidRPr="00A21C71">
        <w:rPr>
          <w:rFonts w:eastAsia="Arial" w:cs="Arial"/>
          <w:color w:val="000000" w:themeColor="text1"/>
        </w:rPr>
        <w:t xml:space="preserve"> of clients that have client records.</w:t>
      </w:r>
    </w:p>
    <w:p w14:paraId="70D2FE53" w14:textId="77777777" w:rsidR="003C0F29" w:rsidRPr="00A21C71" w:rsidRDefault="003C0F29" w:rsidP="00AD66B5">
      <w:pPr>
        <w:widowControl w:val="0"/>
        <w:spacing w:before="120" w:after="120" w:line="288" w:lineRule="auto"/>
        <w:ind w:left="284"/>
        <w:rPr>
          <w:rFonts w:eastAsia="Arial" w:cs="Arial"/>
          <w:color w:val="000000" w:themeColor="text1"/>
        </w:rPr>
      </w:pPr>
      <w:r w:rsidRPr="00A21C71">
        <w:rPr>
          <w:rFonts w:eastAsia="Arial" w:cs="Arial"/>
          <w:color w:val="000000" w:themeColor="text1"/>
        </w:rPr>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6973A651" w14:textId="77777777" w:rsidR="003C0F29" w:rsidRPr="00A21C71" w:rsidRDefault="003C0F29" w:rsidP="00AD66B5">
      <w:pPr>
        <w:widowControl w:val="0"/>
        <w:spacing w:before="120" w:after="120" w:line="288" w:lineRule="auto"/>
        <w:ind w:left="284"/>
        <w:rPr>
          <w:rFonts w:eastAsia="Arial" w:cs="Arial"/>
          <w:color w:val="000000" w:themeColor="text1"/>
        </w:rPr>
      </w:pPr>
      <w:r w:rsidRPr="00A21C71">
        <w:rPr>
          <w:rFonts w:eastAsia="Arial" w:cs="Arial"/>
          <w:color w:val="000000" w:themeColor="text1"/>
        </w:rPr>
        <w:t>Satisfaction SCOREs should be recorded towards the end of service delivery.</w:t>
      </w:r>
    </w:p>
    <w:p w14:paraId="14C06E7C" w14:textId="77777777" w:rsidR="003C0F29" w:rsidRPr="00A21C71" w:rsidRDefault="003C0F29" w:rsidP="00AD66B5">
      <w:pPr>
        <w:widowControl w:val="0"/>
        <w:spacing w:before="120" w:after="120" w:line="288" w:lineRule="auto"/>
        <w:ind w:left="284"/>
        <w:rPr>
          <w:rFonts w:eastAsia="Arial" w:cs="Arial"/>
          <w:color w:val="000000" w:themeColor="text1"/>
        </w:rPr>
      </w:pPr>
      <w:r w:rsidRPr="00A21C71">
        <w:rPr>
          <w:rFonts w:eastAsia="Arial" w:cs="Arial"/>
          <w:color w:val="000000" w:themeColor="text1"/>
        </w:rPr>
        <w:t xml:space="preserve">Organisations should refer to </w:t>
      </w:r>
      <w:hyperlink r:id="rId65">
        <w:r w:rsidRPr="00A21C71">
          <w:rPr>
            <w:rStyle w:val="Hyperlink"/>
            <w:rFonts w:eastAsia="Arial" w:cs="Arial"/>
          </w:rPr>
          <w:t>How to use SCORE with clients | Data Exchange</w:t>
        </w:r>
      </w:hyperlink>
      <w:r w:rsidRPr="00A21C71">
        <w:rPr>
          <w:rFonts w:eastAsia="Arial" w:cs="Arial"/>
          <w:color w:val="000000" w:themeColor="text1"/>
        </w:rPr>
        <w:t xml:space="preserve"> for guidance on conducting SCORE assessments with clients.</w:t>
      </w:r>
    </w:p>
    <w:p w14:paraId="355B4498" w14:textId="77777777" w:rsidR="003C0F29" w:rsidRPr="00A21C71" w:rsidRDefault="003C0F29" w:rsidP="00AD66B5">
      <w:pPr>
        <w:pStyle w:val="Heading5"/>
        <w:jc w:val="left"/>
        <w:rPr>
          <w:rFonts w:cs="Arial"/>
          <w:bCs/>
          <w:color w:val="000000" w:themeColor="text1"/>
          <w:szCs w:val="24"/>
        </w:rPr>
      </w:pPr>
      <w:r w:rsidRPr="00A21C71">
        <w:rPr>
          <w:rFonts w:cs="Arial"/>
          <w:bCs/>
          <w:color w:val="000000" w:themeColor="text1"/>
          <w:szCs w:val="24"/>
        </w:rPr>
        <w:t>What areas of SCORE are most relevant for this program activity?</w:t>
      </w:r>
    </w:p>
    <w:p w14:paraId="096341E1" w14:textId="77777777" w:rsidR="003C0F29" w:rsidRPr="00A21C71"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 xml:space="preserve"> For this program activity, organisations are required to collect and record SCORE assessments for the domains outlined below, as relevant to the services delivered.</w:t>
      </w:r>
    </w:p>
    <w:tbl>
      <w:tblPr>
        <w:tblW w:w="0" w:type="auto"/>
        <w:tblInd w:w="-1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488"/>
        <w:gridCol w:w="3489"/>
        <w:gridCol w:w="3488"/>
      </w:tblGrid>
      <w:tr w:rsidR="003C0F29" w:rsidRPr="00A21C71" w14:paraId="322E6A7B" w14:textId="77777777" w:rsidTr="00F61150">
        <w:trPr>
          <w:trHeight w:val="390"/>
        </w:trPr>
        <w:tc>
          <w:tcPr>
            <w:tcW w:w="3488"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3FE3133B" w14:textId="77777777" w:rsidR="003C0F29" w:rsidRPr="00A21C71" w:rsidRDefault="003C0F29"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Circumstances</w:t>
            </w:r>
          </w:p>
        </w:tc>
        <w:tc>
          <w:tcPr>
            <w:tcW w:w="3489"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056584A5" w14:textId="77777777" w:rsidR="003C0F29" w:rsidRPr="00A21C71" w:rsidRDefault="003C0F29"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Goals</w:t>
            </w:r>
          </w:p>
        </w:tc>
        <w:tc>
          <w:tcPr>
            <w:tcW w:w="3488"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229E68FD" w14:textId="77777777" w:rsidR="003C0F29" w:rsidRPr="00A21C71" w:rsidRDefault="003C0F29"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Satisfaction</w:t>
            </w:r>
          </w:p>
        </w:tc>
      </w:tr>
      <w:tr w:rsidR="003C0F29" w:rsidRPr="00A21C71" w14:paraId="67103D3B" w14:textId="77777777" w:rsidTr="00F61150">
        <w:trPr>
          <w:trHeight w:val="1965"/>
        </w:trPr>
        <w:tc>
          <w:tcPr>
            <w:tcW w:w="3488" w:type="dxa"/>
            <w:tcBorders>
              <w:top w:val="single" w:sz="6" w:space="0" w:color="auto"/>
              <w:left w:val="single" w:sz="6" w:space="0" w:color="auto"/>
              <w:bottom w:val="single" w:sz="6" w:space="0" w:color="auto"/>
              <w:right w:val="single" w:sz="6" w:space="0" w:color="auto"/>
            </w:tcBorders>
            <w:tcMar>
              <w:left w:w="105" w:type="dxa"/>
              <w:right w:w="105" w:type="dxa"/>
            </w:tcMar>
          </w:tcPr>
          <w:p w14:paraId="39B7CFD8" w14:textId="77777777" w:rsidR="003C0F29" w:rsidRPr="009E1BC0" w:rsidRDefault="003C0F29" w:rsidP="003B6E13">
            <w:pPr>
              <w:pStyle w:val="TableParagraph"/>
              <w:numPr>
                <w:ilvl w:val="0"/>
                <w:numId w:val="42"/>
              </w:numPr>
              <w:tabs>
                <w:tab w:val="left" w:pos="391"/>
              </w:tabs>
              <w:spacing w:before="60" w:after="60" w:line="288" w:lineRule="auto"/>
              <w:ind w:left="392" w:right="193"/>
              <w:rPr>
                <w:lang w:val="en-AU"/>
              </w:rPr>
            </w:pPr>
            <w:r w:rsidRPr="00A21C71">
              <w:rPr>
                <w:lang w:val="en-AU"/>
              </w:rPr>
              <w:t>Age-appropriate development</w:t>
            </w:r>
          </w:p>
          <w:p w14:paraId="5BAD5F2B" w14:textId="77777777" w:rsidR="003C0F29" w:rsidRPr="009E1BC0" w:rsidRDefault="003C0F29" w:rsidP="003B6E13">
            <w:pPr>
              <w:pStyle w:val="TableParagraph"/>
              <w:numPr>
                <w:ilvl w:val="0"/>
                <w:numId w:val="42"/>
              </w:numPr>
              <w:tabs>
                <w:tab w:val="left" w:pos="391"/>
              </w:tabs>
              <w:spacing w:before="60" w:after="60" w:line="288" w:lineRule="auto"/>
              <w:ind w:left="392" w:right="193"/>
              <w:rPr>
                <w:lang w:val="en-AU"/>
              </w:rPr>
            </w:pPr>
            <w:r w:rsidRPr="00A21C71">
              <w:rPr>
                <w:lang w:val="en-AU"/>
              </w:rPr>
              <w:t>Education and skills training</w:t>
            </w:r>
          </w:p>
          <w:p w14:paraId="3F5181C6" w14:textId="77777777" w:rsidR="003C0F29" w:rsidRPr="00A21C71" w:rsidRDefault="003C0F29" w:rsidP="003B6E13">
            <w:pPr>
              <w:pStyle w:val="ListParagraph"/>
              <w:widowControl w:val="0"/>
              <w:numPr>
                <w:ilvl w:val="0"/>
                <w:numId w:val="42"/>
              </w:numPr>
              <w:spacing w:before="60" w:after="60" w:line="288" w:lineRule="auto"/>
              <w:ind w:left="392" w:right="193"/>
              <w:rPr>
                <w:rFonts w:eastAsia="Arial" w:cs="Arial"/>
              </w:rPr>
            </w:pPr>
            <w:r w:rsidRPr="00A21C71">
              <w:rPr>
                <w:rFonts w:eastAsia="Arial" w:cs="Arial"/>
              </w:rPr>
              <w:t>Family functioning</w:t>
            </w:r>
          </w:p>
          <w:p w14:paraId="2528DC53" w14:textId="34EC6E75" w:rsidR="00984694" w:rsidRPr="00A21C71" w:rsidRDefault="00984694" w:rsidP="003B6E13">
            <w:pPr>
              <w:pStyle w:val="ListParagraph"/>
              <w:widowControl w:val="0"/>
              <w:numPr>
                <w:ilvl w:val="0"/>
                <w:numId w:val="42"/>
              </w:numPr>
              <w:spacing w:before="60" w:after="60" w:line="288" w:lineRule="auto"/>
              <w:ind w:left="392" w:right="193"/>
              <w:rPr>
                <w:rFonts w:eastAsia="Arial" w:cs="Arial"/>
              </w:rPr>
            </w:pPr>
            <w:r w:rsidRPr="00A21C71">
              <w:rPr>
                <w:rFonts w:eastAsia="Arial" w:cs="Arial"/>
              </w:rPr>
              <w:t>Community participation &amp; networks</w:t>
            </w:r>
          </w:p>
        </w:tc>
        <w:tc>
          <w:tcPr>
            <w:tcW w:w="3489" w:type="dxa"/>
            <w:tcBorders>
              <w:top w:val="single" w:sz="6" w:space="0" w:color="auto"/>
              <w:left w:val="single" w:sz="6" w:space="0" w:color="auto"/>
              <w:bottom w:val="single" w:sz="6" w:space="0" w:color="auto"/>
              <w:right w:val="single" w:sz="6" w:space="0" w:color="auto"/>
            </w:tcBorders>
            <w:tcMar>
              <w:left w:w="105" w:type="dxa"/>
              <w:right w:w="105" w:type="dxa"/>
            </w:tcMar>
          </w:tcPr>
          <w:p w14:paraId="2B991E9E" w14:textId="77777777" w:rsidR="003C0F29" w:rsidRPr="009E1BC0" w:rsidRDefault="003C0F29" w:rsidP="003B6E13">
            <w:pPr>
              <w:pStyle w:val="TableParagraph"/>
              <w:numPr>
                <w:ilvl w:val="0"/>
                <w:numId w:val="42"/>
              </w:numPr>
              <w:tabs>
                <w:tab w:val="left" w:pos="391"/>
              </w:tabs>
              <w:spacing w:before="60" w:after="60" w:line="288" w:lineRule="auto"/>
              <w:ind w:left="392" w:right="193"/>
              <w:rPr>
                <w:lang w:val="en-AU"/>
              </w:rPr>
            </w:pPr>
            <w:r w:rsidRPr="00A21C71">
              <w:rPr>
                <w:lang w:val="en-AU"/>
              </w:rPr>
              <w:t>Changed behaviours</w:t>
            </w:r>
          </w:p>
          <w:p w14:paraId="2C384B4C" w14:textId="77777777" w:rsidR="003C0F29" w:rsidRPr="009E1BC0" w:rsidRDefault="003C0F29" w:rsidP="003B6E13">
            <w:pPr>
              <w:pStyle w:val="TableParagraph"/>
              <w:numPr>
                <w:ilvl w:val="0"/>
                <w:numId w:val="42"/>
              </w:numPr>
              <w:tabs>
                <w:tab w:val="left" w:pos="391"/>
              </w:tabs>
              <w:spacing w:before="60" w:after="60" w:line="288" w:lineRule="auto"/>
              <w:ind w:left="392" w:right="193"/>
              <w:rPr>
                <w:lang w:val="en-AU"/>
              </w:rPr>
            </w:pPr>
            <w:r w:rsidRPr="00A21C71">
              <w:rPr>
                <w:lang w:val="en-AU"/>
              </w:rPr>
              <w:t>Changed knowledge and access to information</w:t>
            </w:r>
          </w:p>
          <w:p w14:paraId="06AD696C" w14:textId="77777777" w:rsidR="003C0F29" w:rsidRPr="009E1BC0" w:rsidRDefault="003C0F29" w:rsidP="003B6E13">
            <w:pPr>
              <w:pStyle w:val="TableParagraph"/>
              <w:numPr>
                <w:ilvl w:val="0"/>
                <w:numId w:val="42"/>
              </w:numPr>
              <w:tabs>
                <w:tab w:val="left" w:pos="391"/>
              </w:tabs>
              <w:spacing w:before="60" w:after="60" w:line="288" w:lineRule="auto"/>
              <w:ind w:left="392" w:right="193"/>
              <w:rPr>
                <w:lang w:val="en-AU"/>
              </w:rPr>
            </w:pPr>
            <w:r w:rsidRPr="00A21C71">
              <w:rPr>
                <w:lang w:val="en-AU"/>
              </w:rPr>
              <w:t>Changed skills</w:t>
            </w:r>
          </w:p>
          <w:p w14:paraId="45B1FA4C" w14:textId="77777777" w:rsidR="003C0F29" w:rsidRPr="00A21C71" w:rsidRDefault="003C0F29" w:rsidP="003B6E13">
            <w:pPr>
              <w:pStyle w:val="ListParagraph"/>
              <w:numPr>
                <w:ilvl w:val="0"/>
                <w:numId w:val="42"/>
              </w:numPr>
              <w:tabs>
                <w:tab w:val="left" w:pos="391"/>
              </w:tabs>
              <w:spacing w:before="60" w:after="60" w:line="288" w:lineRule="auto"/>
              <w:ind w:left="392" w:right="193"/>
              <w:rPr>
                <w:rFonts w:eastAsia="Arial" w:cs="Arial"/>
              </w:rPr>
            </w:pPr>
            <w:r w:rsidRPr="00A21C71">
              <w:rPr>
                <w:rFonts w:eastAsia="Arial" w:cs="Arial"/>
              </w:rPr>
              <w:t>Engagement with relevant support services</w:t>
            </w:r>
          </w:p>
        </w:tc>
        <w:tc>
          <w:tcPr>
            <w:tcW w:w="3488" w:type="dxa"/>
            <w:tcBorders>
              <w:top w:val="single" w:sz="6" w:space="0" w:color="auto"/>
              <w:left w:val="single" w:sz="6" w:space="0" w:color="auto"/>
              <w:bottom w:val="single" w:sz="6" w:space="0" w:color="auto"/>
              <w:right w:val="single" w:sz="6" w:space="0" w:color="auto"/>
            </w:tcBorders>
            <w:tcMar>
              <w:left w:w="105" w:type="dxa"/>
              <w:right w:w="105" w:type="dxa"/>
            </w:tcMar>
          </w:tcPr>
          <w:p w14:paraId="57DC19F0" w14:textId="77777777" w:rsidR="003C0F29" w:rsidRPr="009E1BC0" w:rsidRDefault="003C0F29" w:rsidP="003B6E13">
            <w:pPr>
              <w:pStyle w:val="TableParagraph"/>
              <w:numPr>
                <w:ilvl w:val="0"/>
                <w:numId w:val="42"/>
              </w:numPr>
              <w:tabs>
                <w:tab w:val="left" w:pos="391"/>
              </w:tabs>
              <w:spacing w:before="60" w:after="60" w:line="288" w:lineRule="auto"/>
              <w:ind w:left="392" w:right="193"/>
              <w:rPr>
                <w:lang w:val="en-AU"/>
              </w:rPr>
            </w:pPr>
            <w:r w:rsidRPr="00A21C71">
              <w:rPr>
                <w:lang w:val="en-AU"/>
              </w:rPr>
              <w:t>I am satisfied with the services I have received</w:t>
            </w:r>
          </w:p>
          <w:p w14:paraId="31DBEE58" w14:textId="77777777" w:rsidR="003C0F29" w:rsidRPr="009E1BC0" w:rsidRDefault="003C0F29" w:rsidP="003B6E13">
            <w:pPr>
              <w:pStyle w:val="TableParagraph"/>
              <w:numPr>
                <w:ilvl w:val="0"/>
                <w:numId w:val="42"/>
              </w:numPr>
              <w:tabs>
                <w:tab w:val="left" w:pos="391"/>
              </w:tabs>
              <w:spacing w:before="60" w:after="60" w:line="288" w:lineRule="auto"/>
              <w:ind w:left="392" w:right="193"/>
              <w:rPr>
                <w:lang w:val="en-AU"/>
              </w:rPr>
            </w:pPr>
            <w:r w:rsidRPr="00A21C71">
              <w:rPr>
                <w:lang w:val="en-AU"/>
              </w:rPr>
              <w:t>The service listened to me and understood my issues</w:t>
            </w:r>
          </w:p>
          <w:p w14:paraId="5D537DDC" w14:textId="77777777" w:rsidR="003C0F29" w:rsidRPr="00A21C71" w:rsidRDefault="003C0F29" w:rsidP="003B6E13">
            <w:pPr>
              <w:pStyle w:val="ListParagraph"/>
              <w:numPr>
                <w:ilvl w:val="0"/>
                <w:numId w:val="42"/>
              </w:numPr>
              <w:spacing w:before="60" w:after="60" w:line="288" w:lineRule="auto"/>
              <w:ind w:left="392" w:right="193"/>
              <w:rPr>
                <w:rFonts w:eastAsia="Arial" w:cs="Arial"/>
              </w:rPr>
            </w:pPr>
            <w:r w:rsidRPr="00A21C71">
              <w:rPr>
                <w:rFonts w:eastAsia="Arial" w:cs="Arial"/>
              </w:rPr>
              <w:t>I am better able to deal with issues that I sought help with</w:t>
            </w:r>
          </w:p>
        </w:tc>
      </w:tr>
    </w:tbl>
    <w:p w14:paraId="089DE508" w14:textId="77777777" w:rsidR="00306F80" w:rsidRPr="00A21C71" w:rsidRDefault="00306F80" w:rsidP="00AD66B5">
      <w:pPr>
        <w:rPr>
          <w:rFonts w:eastAsia="Arial" w:cs="Times New Roman"/>
          <w:b/>
          <w:sz w:val="24"/>
          <w:szCs w:val="20"/>
        </w:rPr>
      </w:pPr>
      <w:bookmarkStart w:id="40" w:name="_Hlk218840710"/>
      <w:r w:rsidRPr="00A21C71">
        <w:br w:type="page"/>
      </w:r>
    </w:p>
    <w:p w14:paraId="7509F83E" w14:textId="17D60581" w:rsidR="003C0F29" w:rsidRPr="00A21C71" w:rsidRDefault="003C0F29" w:rsidP="00AD66B5">
      <w:pPr>
        <w:pStyle w:val="Heading5"/>
        <w:spacing w:before="360"/>
        <w:jc w:val="left"/>
      </w:pPr>
      <w:r w:rsidRPr="00A21C71">
        <w:lastRenderedPageBreak/>
        <w:t>Completing a Circumstances SCORE assessment</w:t>
      </w:r>
    </w:p>
    <w:p w14:paraId="1A854D60" w14:textId="77777777" w:rsidR="003C0F29" w:rsidRPr="00A21C71" w:rsidRDefault="003C0F29" w:rsidP="00AD66B5">
      <w:pPr>
        <w:widowControl w:val="0"/>
        <w:spacing w:before="120" w:after="120" w:line="288" w:lineRule="auto"/>
        <w:ind w:left="284"/>
        <w:rPr>
          <w:rFonts w:eastAsia="Arial" w:cs="Arial"/>
          <w:color w:val="000000" w:themeColor="text1"/>
        </w:rPr>
      </w:pPr>
      <w:r w:rsidRPr="00A21C71">
        <w:rPr>
          <w:rFonts w:eastAsia="Arial" w:cs="Arial"/>
          <w:szCs w:val="20"/>
        </w:rPr>
        <w:t xml:space="preserve">For this program activity, all organisations must use the following SCORE scale descriptions when assessing clients in the following Circumstances domains. </w:t>
      </w:r>
      <w:bookmarkStart w:id="41" w:name="_Hlk218840525"/>
      <w:bookmarkStart w:id="42" w:name="_Hlk218842144"/>
      <w:r w:rsidRPr="00A21C71">
        <w:rPr>
          <w:rFonts w:eastAsia="Arial" w:cs="Arial"/>
          <w:color w:val="000000" w:themeColor="text1"/>
        </w:rPr>
        <w:t xml:space="preserve">Organisations should refer to </w:t>
      </w:r>
      <w:hyperlink r:id="rId66">
        <w:r w:rsidRPr="00A21C71">
          <w:rPr>
            <w:rStyle w:val="Hyperlink"/>
            <w:rFonts w:eastAsia="Arial" w:cs="Arial"/>
          </w:rPr>
          <w:t>How to use SCORE with clients | Data Exchange</w:t>
        </w:r>
      </w:hyperlink>
      <w:r w:rsidRPr="00A21C71">
        <w:rPr>
          <w:rFonts w:eastAsia="Arial" w:cs="Arial"/>
          <w:color w:val="000000" w:themeColor="text1"/>
        </w:rPr>
        <w:t xml:space="preserve"> for guidance on conducting SCORE assessments with clients</w:t>
      </w:r>
      <w:bookmarkEnd w:id="41"/>
      <w:r w:rsidRPr="00A21C71">
        <w:rPr>
          <w:rFonts w:eastAsia="Arial" w:cs="Arial"/>
          <w:color w:val="000000" w:themeColor="text1"/>
        </w:rPr>
        <w:t>.</w:t>
      </w:r>
      <w:bookmarkEnd w:id="42"/>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Circumstances SCORE Descriptions"/>
        <w:tblDescription w:val="This table lists the descriptions for Circumstances assessements"/>
      </w:tblPr>
      <w:tblGrid>
        <w:gridCol w:w="1748"/>
        <w:gridCol w:w="1748"/>
        <w:gridCol w:w="1749"/>
        <w:gridCol w:w="1748"/>
        <w:gridCol w:w="1748"/>
        <w:gridCol w:w="1749"/>
      </w:tblGrid>
      <w:tr w:rsidR="003C0F29" w:rsidRPr="00A21C71" w14:paraId="3D0EA9E3" w14:textId="77777777" w:rsidTr="00F61150">
        <w:trPr>
          <w:cantSplit/>
          <w:trHeight w:val="515"/>
          <w:tblHeader/>
        </w:trPr>
        <w:tc>
          <w:tcPr>
            <w:tcW w:w="1748" w:type="dxa"/>
            <w:shd w:val="clear" w:color="auto" w:fill="04607A"/>
          </w:tcPr>
          <w:p w14:paraId="06F61041" w14:textId="77777777" w:rsidR="003C0F29" w:rsidRPr="00A21C71" w:rsidRDefault="003C0F29" w:rsidP="00AD66B5">
            <w:pPr>
              <w:pStyle w:val="BodyText"/>
              <w:spacing w:before="120" w:after="120" w:line="288" w:lineRule="auto"/>
              <w:ind w:left="0"/>
              <w:rPr>
                <w:b/>
                <w:color w:val="FFFFFF" w:themeColor="background1"/>
                <w:sz w:val="24"/>
                <w:lang w:val="en-AU"/>
              </w:rPr>
            </w:pPr>
            <w:bookmarkStart w:id="43" w:name="_Hlk218842498"/>
            <w:bookmarkEnd w:id="40"/>
            <w:r w:rsidRPr="00A21C71">
              <w:rPr>
                <w:rFonts w:cs="Arial"/>
                <w:b/>
                <w:color w:val="FFFFFF" w:themeColor="background1"/>
                <w:sz w:val="24"/>
                <w:lang w:val="en-AU"/>
              </w:rPr>
              <w:t>Circumstances</w:t>
            </w:r>
          </w:p>
        </w:tc>
        <w:tc>
          <w:tcPr>
            <w:tcW w:w="1748" w:type="dxa"/>
            <w:shd w:val="clear" w:color="auto" w:fill="04607A"/>
          </w:tcPr>
          <w:p w14:paraId="28DA3FD1" w14:textId="77777777" w:rsidR="003C0F29" w:rsidRPr="00A21C71" w:rsidRDefault="003C0F29" w:rsidP="00AD66B5">
            <w:pPr>
              <w:pStyle w:val="BodyText"/>
              <w:spacing w:before="120" w:after="120" w:line="288" w:lineRule="auto"/>
              <w:ind w:left="0"/>
              <w:rPr>
                <w:b/>
                <w:color w:val="FFFFFF" w:themeColor="background1"/>
                <w:sz w:val="24"/>
                <w:lang w:val="en-AU"/>
              </w:rPr>
            </w:pPr>
            <w:r w:rsidRPr="00A21C71">
              <w:rPr>
                <w:rFonts w:cs="Arial"/>
                <w:b/>
                <w:color w:val="FFFFFF" w:themeColor="background1"/>
                <w:sz w:val="24"/>
                <w:lang w:val="en-AU"/>
              </w:rPr>
              <w:t>1</w:t>
            </w:r>
          </w:p>
        </w:tc>
        <w:tc>
          <w:tcPr>
            <w:tcW w:w="1749" w:type="dxa"/>
            <w:shd w:val="clear" w:color="auto" w:fill="04607A"/>
          </w:tcPr>
          <w:p w14:paraId="57CF033A" w14:textId="77777777" w:rsidR="003C0F29" w:rsidRPr="00A21C71" w:rsidRDefault="003C0F29" w:rsidP="00AD66B5">
            <w:pPr>
              <w:pStyle w:val="BodyText"/>
              <w:spacing w:before="120" w:after="120" w:line="288" w:lineRule="auto"/>
              <w:ind w:left="0"/>
              <w:rPr>
                <w:b/>
                <w:color w:val="FFFFFF" w:themeColor="background1"/>
                <w:sz w:val="24"/>
                <w:lang w:val="en-AU"/>
              </w:rPr>
            </w:pPr>
            <w:r w:rsidRPr="00A21C71">
              <w:rPr>
                <w:rFonts w:cs="Arial"/>
                <w:b/>
                <w:color w:val="FFFFFF" w:themeColor="background1"/>
                <w:sz w:val="24"/>
                <w:lang w:val="en-AU"/>
              </w:rPr>
              <w:t>2</w:t>
            </w:r>
          </w:p>
        </w:tc>
        <w:tc>
          <w:tcPr>
            <w:tcW w:w="1748" w:type="dxa"/>
            <w:shd w:val="clear" w:color="auto" w:fill="04607A"/>
          </w:tcPr>
          <w:p w14:paraId="3BBB9ACB" w14:textId="77777777" w:rsidR="003C0F29" w:rsidRPr="00A21C71" w:rsidRDefault="003C0F29" w:rsidP="00AD66B5">
            <w:pPr>
              <w:pStyle w:val="BodyText"/>
              <w:spacing w:before="120" w:after="120" w:line="288" w:lineRule="auto"/>
              <w:ind w:left="0"/>
              <w:rPr>
                <w:b/>
                <w:color w:val="FFFFFF" w:themeColor="background1"/>
                <w:sz w:val="24"/>
                <w:lang w:val="en-AU"/>
              </w:rPr>
            </w:pPr>
            <w:r w:rsidRPr="00A21C71">
              <w:rPr>
                <w:rFonts w:cs="Arial"/>
                <w:b/>
                <w:color w:val="FFFFFF" w:themeColor="background1"/>
                <w:sz w:val="24"/>
                <w:lang w:val="en-AU"/>
              </w:rPr>
              <w:t>3</w:t>
            </w:r>
          </w:p>
        </w:tc>
        <w:tc>
          <w:tcPr>
            <w:tcW w:w="1748" w:type="dxa"/>
            <w:shd w:val="clear" w:color="auto" w:fill="04607A"/>
          </w:tcPr>
          <w:p w14:paraId="272E259B" w14:textId="77777777" w:rsidR="003C0F29" w:rsidRPr="00A21C71" w:rsidRDefault="003C0F29" w:rsidP="00AD66B5">
            <w:pPr>
              <w:pStyle w:val="BodyText"/>
              <w:spacing w:before="120" w:after="120" w:line="288" w:lineRule="auto"/>
              <w:ind w:left="0"/>
              <w:rPr>
                <w:b/>
                <w:color w:val="FFFFFF" w:themeColor="background1"/>
                <w:sz w:val="24"/>
                <w:lang w:val="en-AU"/>
              </w:rPr>
            </w:pPr>
            <w:r w:rsidRPr="00A21C71">
              <w:rPr>
                <w:rFonts w:cs="Arial"/>
                <w:b/>
                <w:color w:val="FFFFFF" w:themeColor="background1"/>
                <w:sz w:val="24"/>
                <w:lang w:val="en-AU"/>
              </w:rPr>
              <w:t>4</w:t>
            </w:r>
          </w:p>
        </w:tc>
        <w:tc>
          <w:tcPr>
            <w:tcW w:w="1749" w:type="dxa"/>
            <w:shd w:val="clear" w:color="auto" w:fill="04607A"/>
          </w:tcPr>
          <w:p w14:paraId="30656634" w14:textId="77777777" w:rsidR="003C0F29" w:rsidRPr="00A21C71" w:rsidRDefault="003C0F29" w:rsidP="00AD66B5">
            <w:pPr>
              <w:pStyle w:val="BodyText"/>
              <w:spacing w:before="120" w:after="120" w:line="288" w:lineRule="auto"/>
              <w:ind w:left="0"/>
              <w:rPr>
                <w:b/>
                <w:color w:val="FFFFFF" w:themeColor="background1"/>
                <w:sz w:val="24"/>
                <w:lang w:val="en-AU"/>
              </w:rPr>
            </w:pPr>
            <w:r w:rsidRPr="00A21C71">
              <w:rPr>
                <w:rFonts w:cs="Arial"/>
                <w:b/>
                <w:color w:val="FFFFFF" w:themeColor="background1"/>
                <w:sz w:val="24"/>
                <w:lang w:val="en-AU"/>
              </w:rPr>
              <w:t>5</w:t>
            </w:r>
          </w:p>
        </w:tc>
      </w:tr>
      <w:tr w:rsidR="003C0F29" w:rsidRPr="00A21C71" w14:paraId="0978220B" w14:textId="77777777" w:rsidTr="00F61150">
        <w:trPr>
          <w:cantSplit/>
          <w:trHeight w:val="2354"/>
        </w:trPr>
        <w:tc>
          <w:tcPr>
            <w:tcW w:w="1748" w:type="dxa"/>
          </w:tcPr>
          <w:p w14:paraId="769850DD" w14:textId="77777777" w:rsidR="003C0F29" w:rsidRPr="00A21C71" w:rsidRDefault="003C0F29" w:rsidP="00AD66B5">
            <w:pPr>
              <w:pStyle w:val="TableParagraph"/>
              <w:spacing w:before="54" w:line="288" w:lineRule="auto"/>
              <w:rPr>
                <w:b/>
                <w:lang w:val="en-AU"/>
              </w:rPr>
            </w:pPr>
            <w:r w:rsidRPr="00A21C71">
              <w:rPr>
                <w:b/>
                <w:spacing w:val="-2"/>
                <w:lang w:val="en-AU"/>
              </w:rPr>
              <w:t>Age-appropriate development</w:t>
            </w:r>
          </w:p>
          <w:p w14:paraId="4C632199" w14:textId="77777777" w:rsidR="003C0F29" w:rsidRPr="00A21C71" w:rsidRDefault="003C0F29" w:rsidP="00AD66B5">
            <w:pPr>
              <w:pStyle w:val="TableParagraph"/>
              <w:spacing w:before="65" w:line="285" w:lineRule="auto"/>
              <w:ind w:right="123"/>
              <w:rPr>
                <w:lang w:val="en-AU"/>
              </w:rPr>
            </w:pPr>
            <w:r w:rsidRPr="00A21C71">
              <w:rPr>
                <w:lang w:val="en-AU"/>
              </w:rPr>
              <w:t>(HIPPY children)</w:t>
            </w:r>
          </w:p>
          <w:p w14:paraId="120CD967" w14:textId="77777777" w:rsidR="003C0F29" w:rsidRPr="00A21C71" w:rsidRDefault="003C0F29" w:rsidP="00AD66B5">
            <w:pPr>
              <w:pStyle w:val="TableParagraph"/>
              <w:spacing w:before="64" w:line="288" w:lineRule="auto"/>
              <w:ind w:right="95"/>
              <w:rPr>
                <w:lang w:val="en-AU"/>
              </w:rPr>
            </w:pPr>
            <w:r w:rsidRPr="00A21C71">
              <w:rPr>
                <w:lang w:val="en-AU"/>
              </w:rPr>
              <w:t>It</w:t>
            </w:r>
            <w:r w:rsidRPr="00A21C71">
              <w:rPr>
                <w:spacing w:val="-10"/>
                <w:lang w:val="en-AU"/>
              </w:rPr>
              <w:t xml:space="preserve"> </w:t>
            </w:r>
            <w:r w:rsidRPr="00A21C71">
              <w:rPr>
                <w:lang w:val="en-AU"/>
              </w:rPr>
              <w:t>is</w:t>
            </w:r>
            <w:r w:rsidRPr="00A21C71">
              <w:rPr>
                <w:spacing w:val="-9"/>
                <w:lang w:val="en-AU"/>
              </w:rPr>
              <w:t xml:space="preserve"> </w:t>
            </w:r>
            <w:r w:rsidRPr="00A21C71">
              <w:rPr>
                <w:lang w:val="en-AU"/>
              </w:rPr>
              <w:t>preferred</w:t>
            </w:r>
            <w:r w:rsidRPr="00A21C71">
              <w:rPr>
                <w:spacing w:val="-9"/>
                <w:lang w:val="en-AU"/>
              </w:rPr>
              <w:t xml:space="preserve"> </w:t>
            </w:r>
            <w:r w:rsidRPr="00A21C71">
              <w:rPr>
                <w:lang w:val="en-AU"/>
              </w:rPr>
              <w:t>that</w:t>
            </w:r>
            <w:r w:rsidRPr="00A21C71">
              <w:rPr>
                <w:spacing w:val="-10"/>
                <w:lang w:val="en-AU"/>
              </w:rPr>
              <w:t xml:space="preserve"> </w:t>
            </w:r>
            <w:r w:rsidRPr="00A21C71">
              <w:rPr>
                <w:lang w:val="en-AU"/>
              </w:rPr>
              <w:t>a validated tool be used</w:t>
            </w:r>
            <w:r w:rsidRPr="00A21C71">
              <w:rPr>
                <w:spacing w:val="-2"/>
                <w:lang w:val="en-AU"/>
              </w:rPr>
              <w:t xml:space="preserve"> </w:t>
            </w:r>
            <w:r w:rsidRPr="00A21C71">
              <w:rPr>
                <w:lang w:val="en-AU"/>
              </w:rPr>
              <w:t>to</w:t>
            </w:r>
            <w:r w:rsidRPr="00A21C71">
              <w:rPr>
                <w:spacing w:val="-5"/>
                <w:lang w:val="en-AU"/>
              </w:rPr>
              <w:t xml:space="preserve"> </w:t>
            </w:r>
            <w:r w:rsidRPr="00A21C71">
              <w:rPr>
                <w:lang w:val="en-AU"/>
              </w:rPr>
              <w:t>assess</w:t>
            </w:r>
            <w:r w:rsidRPr="00A21C71">
              <w:rPr>
                <w:spacing w:val="-3"/>
                <w:lang w:val="en-AU"/>
              </w:rPr>
              <w:t xml:space="preserve"> </w:t>
            </w:r>
            <w:r w:rsidRPr="00A21C71">
              <w:rPr>
                <w:lang w:val="en-AU"/>
              </w:rPr>
              <w:t xml:space="preserve">this </w:t>
            </w:r>
            <w:r w:rsidRPr="00A21C71">
              <w:rPr>
                <w:spacing w:val="-2"/>
                <w:lang w:val="en-AU"/>
              </w:rPr>
              <w:t>domain</w:t>
            </w:r>
          </w:p>
        </w:tc>
        <w:tc>
          <w:tcPr>
            <w:tcW w:w="1748" w:type="dxa"/>
          </w:tcPr>
          <w:p w14:paraId="11FD10B3" w14:textId="77777777" w:rsidR="003C0F29" w:rsidRPr="00A21C71" w:rsidRDefault="003C0F29" w:rsidP="00AD66B5">
            <w:pPr>
              <w:pStyle w:val="TableParagraph"/>
              <w:spacing w:line="288" w:lineRule="auto"/>
              <w:ind w:right="95"/>
              <w:rPr>
                <w:lang w:val="en-AU"/>
              </w:rPr>
            </w:pPr>
            <w:r w:rsidRPr="00A21C71">
              <w:rPr>
                <w:lang w:val="en-AU"/>
              </w:rPr>
              <w:t>My child always struggles to achieve the language skills, cognitive</w:t>
            </w:r>
            <w:r w:rsidRPr="00A21C71">
              <w:rPr>
                <w:spacing w:val="-15"/>
                <w:lang w:val="en-AU"/>
              </w:rPr>
              <w:t xml:space="preserve"> </w:t>
            </w:r>
            <w:r w:rsidRPr="00A21C71">
              <w:rPr>
                <w:lang w:val="en-AU"/>
              </w:rPr>
              <w:t>skills</w:t>
            </w:r>
            <w:r w:rsidRPr="00A21C71">
              <w:rPr>
                <w:spacing w:val="-12"/>
                <w:lang w:val="en-AU"/>
              </w:rPr>
              <w:t xml:space="preserve"> </w:t>
            </w:r>
            <w:r w:rsidRPr="00A21C71">
              <w:rPr>
                <w:lang w:val="en-AU"/>
              </w:rPr>
              <w:t>and social skills you would expect for their age</w:t>
            </w:r>
          </w:p>
        </w:tc>
        <w:tc>
          <w:tcPr>
            <w:tcW w:w="1749" w:type="dxa"/>
          </w:tcPr>
          <w:p w14:paraId="3476530F" w14:textId="77777777" w:rsidR="003C0F29" w:rsidRPr="00A21C71" w:rsidRDefault="003C0F29" w:rsidP="00AD66B5">
            <w:pPr>
              <w:pStyle w:val="TableParagraph"/>
              <w:spacing w:line="288" w:lineRule="auto"/>
              <w:ind w:left="71" w:right="137"/>
              <w:rPr>
                <w:lang w:val="en-AU"/>
              </w:rPr>
            </w:pPr>
            <w:r w:rsidRPr="00A21C71">
              <w:rPr>
                <w:lang w:val="en-AU"/>
              </w:rPr>
              <w:t>My child often struggles to achieve the language skills, cognitive</w:t>
            </w:r>
            <w:r w:rsidRPr="00A21C71">
              <w:rPr>
                <w:spacing w:val="-15"/>
                <w:lang w:val="en-AU"/>
              </w:rPr>
              <w:t xml:space="preserve"> </w:t>
            </w:r>
            <w:r w:rsidRPr="00A21C71">
              <w:rPr>
                <w:lang w:val="en-AU"/>
              </w:rPr>
              <w:t>skills</w:t>
            </w:r>
            <w:r w:rsidRPr="00A21C71">
              <w:rPr>
                <w:spacing w:val="-12"/>
                <w:lang w:val="en-AU"/>
              </w:rPr>
              <w:t xml:space="preserve"> </w:t>
            </w:r>
            <w:r w:rsidRPr="00A21C71">
              <w:rPr>
                <w:lang w:val="en-AU"/>
              </w:rPr>
              <w:t>and social skills you would expect for their age</w:t>
            </w:r>
          </w:p>
        </w:tc>
        <w:tc>
          <w:tcPr>
            <w:tcW w:w="1748" w:type="dxa"/>
          </w:tcPr>
          <w:p w14:paraId="3A5D2A7C" w14:textId="77777777" w:rsidR="003C0F29" w:rsidRPr="00A21C71" w:rsidRDefault="003C0F29" w:rsidP="00AD66B5">
            <w:pPr>
              <w:pStyle w:val="TableParagraph"/>
              <w:spacing w:line="288" w:lineRule="auto"/>
              <w:ind w:right="121"/>
              <w:rPr>
                <w:lang w:val="en-AU"/>
              </w:rPr>
            </w:pPr>
            <w:r w:rsidRPr="00A21C71">
              <w:rPr>
                <w:lang w:val="en-AU"/>
              </w:rPr>
              <w:t xml:space="preserve">My child </w:t>
            </w:r>
            <w:r w:rsidRPr="00A21C71">
              <w:rPr>
                <w:spacing w:val="-2"/>
                <w:lang w:val="en-AU"/>
              </w:rPr>
              <w:t xml:space="preserve">sometimes </w:t>
            </w:r>
            <w:r w:rsidRPr="00A21C71">
              <w:rPr>
                <w:lang w:val="en-AU"/>
              </w:rPr>
              <w:t>struggles to achieve the language skills, cognitive</w:t>
            </w:r>
            <w:r w:rsidRPr="00A21C71">
              <w:rPr>
                <w:spacing w:val="-15"/>
                <w:lang w:val="en-AU"/>
              </w:rPr>
              <w:t xml:space="preserve"> </w:t>
            </w:r>
            <w:r w:rsidRPr="00A21C71">
              <w:rPr>
                <w:lang w:val="en-AU"/>
              </w:rPr>
              <w:t>skills</w:t>
            </w:r>
            <w:r w:rsidRPr="00A21C71">
              <w:rPr>
                <w:spacing w:val="-12"/>
                <w:lang w:val="en-AU"/>
              </w:rPr>
              <w:t xml:space="preserve"> </w:t>
            </w:r>
            <w:r w:rsidRPr="00A21C71">
              <w:rPr>
                <w:lang w:val="en-AU"/>
              </w:rPr>
              <w:t>and social skills you would expect for their age</w:t>
            </w:r>
          </w:p>
        </w:tc>
        <w:tc>
          <w:tcPr>
            <w:tcW w:w="1748" w:type="dxa"/>
          </w:tcPr>
          <w:p w14:paraId="2333AE31" w14:textId="77777777" w:rsidR="003C0F29" w:rsidRPr="00A21C71" w:rsidRDefault="003C0F29" w:rsidP="00AD66B5">
            <w:pPr>
              <w:pStyle w:val="TableParagraph"/>
              <w:spacing w:line="288" w:lineRule="auto"/>
              <w:ind w:left="108" w:right="121"/>
              <w:rPr>
                <w:lang w:val="en-AU"/>
              </w:rPr>
            </w:pPr>
            <w:r w:rsidRPr="00A21C71">
              <w:rPr>
                <w:lang w:val="en-AU"/>
              </w:rPr>
              <w:t>My child rarely struggles to achieve the language skills, cognitive</w:t>
            </w:r>
            <w:r w:rsidRPr="00A21C71">
              <w:rPr>
                <w:spacing w:val="-15"/>
                <w:lang w:val="en-AU"/>
              </w:rPr>
              <w:t xml:space="preserve"> </w:t>
            </w:r>
            <w:r w:rsidRPr="00A21C71">
              <w:rPr>
                <w:lang w:val="en-AU"/>
              </w:rPr>
              <w:t>skills</w:t>
            </w:r>
            <w:r w:rsidRPr="00A21C71">
              <w:rPr>
                <w:spacing w:val="-12"/>
                <w:lang w:val="en-AU"/>
              </w:rPr>
              <w:t xml:space="preserve"> </w:t>
            </w:r>
            <w:r w:rsidRPr="00A21C71">
              <w:rPr>
                <w:lang w:val="en-AU"/>
              </w:rPr>
              <w:t>and social skills you would expect for their age</w:t>
            </w:r>
          </w:p>
        </w:tc>
        <w:tc>
          <w:tcPr>
            <w:tcW w:w="1749" w:type="dxa"/>
          </w:tcPr>
          <w:p w14:paraId="10AE4ACC" w14:textId="77777777" w:rsidR="003C0F29" w:rsidRPr="00A21C71" w:rsidRDefault="003C0F29" w:rsidP="00AD66B5">
            <w:pPr>
              <w:pStyle w:val="TableParagraph"/>
              <w:spacing w:line="288" w:lineRule="auto"/>
              <w:ind w:left="109" w:right="91"/>
              <w:rPr>
                <w:lang w:val="en-AU"/>
              </w:rPr>
            </w:pPr>
            <w:r w:rsidRPr="00A21C71">
              <w:rPr>
                <w:lang w:val="en-AU"/>
              </w:rPr>
              <w:t>My child never struggles to achieve the language skills, cognitive</w:t>
            </w:r>
            <w:r w:rsidRPr="00A21C71">
              <w:rPr>
                <w:spacing w:val="-15"/>
                <w:lang w:val="en-AU"/>
              </w:rPr>
              <w:t xml:space="preserve"> </w:t>
            </w:r>
            <w:r w:rsidRPr="00A21C71">
              <w:rPr>
                <w:lang w:val="en-AU"/>
              </w:rPr>
              <w:t>skills</w:t>
            </w:r>
            <w:r w:rsidRPr="00A21C71">
              <w:rPr>
                <w:spacing w:val="-12"/>
                <w:lang w:val="en-AU"/>
              </w:rPr>
              <w:t xml:space="preserve"> </w:t>
            </w:r>
            <w:r w:rsidRPr="00A21C71">
              <w:rPr>
                <w:lang w:val="en-AU"/>
              </w:rPr>
              <w:t>and social skills you would expect for their age</w:t>
            </w:r>
          </w:p>
        </w:tc>
      </w:tr>
      <w:bookmarkEnd w:id="43"/>
      <w:tr w:rsidR="003C0F29" w:rsidRPr="00A21C71" w14:paraId="537ABA7A" w14:textId="77777777" w:rsidTr="00F61150">
        <w:trPr>
          <w:cantSplit/>
          <w:trHeight w:val="1451"/>
        </w:trPr>
        <w:tc>
          <w:tcPr>
            <w:tcW w:w="1748" w:type="dxa"/>
          </w:tcPr>
          <w:p w14:paraId="60BEC0BC" w14:textId="77777777" w:rsidR="003C0F29" w:rsidRPr="00A21C71" w:rsidRDefault="003C0F29" w:rsidP="00AD66B5">
            <w:pPr>
              <w:pStyle w:val="TableParagraph"/>
              <w:spacing w:before="56" w:line="285" w:lineRule="auto"/>
              <w:rPr>
                <w:lang w:val="en-AU"/>
              </w:rPr>
            </w:pPr>
            <w:r w:rsidRPr="00A21C71">
              <w:rPr>
                <w:b/>
                <w:lang w:val="en-AU"/>
              </w:rPr>
              <w:t>Education and Skills</w:t>
            </w:r>
            <w:r w:rsidRPr="00A21C71">
              <w:rPr>
                <w:b/>
                <w:spacing w:val="-15"/>
                <w:lang w:val="en-AU"/>
              </w:rPr>
              <w:t xml:space="preserve"> </w:t>
            </w:r>
            <w:r w:rsidRPr="00A21C71">
              <w:rPr>
                <w:lang w:val="en-AU"/>
              </w:rPr>
              <w:t>(for</w:t>
            </w:r>
            <w:r w:rsidRPr="00A21C71">
              <w:rPr>
                <w:spacing w:val="-12"/>
                <w:lang w:val="en-AU"/>
              </w:rPr>
              <w:t xml:space="preserve"> </w:t>
            </w:r>
            <w:r w:rsidRPr="00A21C71">
              <w:rPr>
                <w:lang w:val="en-AU"/>
              </w:rPr>
              <w:t>tutors)</w:t>
            </w:r>
          </w:p>
        </w:tc>
        <w:tc>
          <w:tcPr>
            <w:tcW w:w="1748" w:type="dxa"/>
          </w:tcPr>
          <w:p w14:paraId="10F4C3BE" w14:textId="77777777" w:rsidR="003C0F29" w:rsidRPr="00A21C71" w:rsidRDefault="003C0F29" w:rsidP="00AD66B5">
            <w:pPr>
              <w:pStyle w:val="TableParagraph"/>
              <w:spacing w:before="61" w:line="288" w:lineRule="auto"/>
              <w:ind w:right="95"/>
              <w:rPr>
                <w:lang w:val="en-AU"/>
              </w:rPr>
            </w:pPr>
            <w:r w:rsidRPr="00A21C71">
              <w:rPr>
                <w:lang w:val="en-AU"/>
              </w:rPr>
              <w:t>I have not yet learned any new skills and knowledge about early childhood development</w:t>
            </w:r>
          </w:p>
        </w:tc>
        <w:tc>
          <w:tcPr>
            <w:tcW w:w="1749" w:type="dxa"/>
          </w:tcPr>
          <w:p w14:paraId="19060287" w14:textId="77777777" w:rsidR="003C0F29" w:rsidRPr="00A21C71" w:rsidRDefault="003C0F29" w:rsidP="00AD66B5">
            <w:pPr>
              <w:pStyle w:val="TableParagraph"/>
              <w:spacing w:before="61" w:line="288" w:lineRule="auto"/>
              <w:ind w:left="71" w:right="137"/>
              <w:rPr>
                <w:lang w:val="en-AU"/>
              </w:rPr>
            </w:pPr>
            <w:r w:rsidRPr="00A21C71">
              <w:rPr>
                <w:lang w:val="en-AU"/>
              </w:rPr>
              <w:t>I have only learned a few new skills and knowledge about early childhood development</w:t>
            </w:r>
          </w:p>
        </w:tc>
        <w:tc>
          <w:tcPr>
            <w:tcW w:w="1748" w:type="dxa"/>
          </w:tcPr>
          <w:p w14:paraId="169BB8DB" w14:textId="77777777" w:rsidR="003C0F29" w:rsidRPr="00A21C71" w:rsidRDefault="003C0F29" w:rsidP="00AD66B5">
            <w:pPr>
              <w:pStyle w:val="TableParagraph"/>
              <w:spacing w:before="61" w:line="288" w:lineRule="auto"/>
              <w:ind w:right="120"/>
              <w:rPr>
                <w:lang w:val="en-AU"/>
              </w:rPr>
            </w:pPr>
            <w:r w:rsidRPr="00A21C71">
              <w:rPr>
                <w:lang w:val="en-AU"/>
              </w:rPr>
              <w:t>I have learned some new skills and knowledge about early childhood development</w:t>
            </w:r>
          </w:p>
        </w:tc>
        <w:tc>
          <w:tcPr>
            <w:tcW w:w="1748" w:type="dxa"/>
          </w:tcPr>
          <w:p w14:paraId="6F0F6BCB" w14:textId="77777777" w:rsidR="003C0F29" w:rsidRPr="00A21C71" w:rsidRDefault="003C0F29" w:rsidP="00AD66B5">
            <w:pPr>
              <w:pStyle w:val="TableParagraph"/>
              <w:spacing w:before="61" w:line="288" w:lineRule="auto"/>
              <w:ind w:left="108" w:right="137"/>
              <w:rPr>
                <w:lang w:val="en-AU"/>
              </w:rPr>
            </w:pPr>
            <w:r w:rsidRPr="00A21C71">
              <w:rPr>
                <w:lang w:val="en-AU"/>
              </w:rPr>
              <w:t>I have learned many new skills and knowledge about early childhood development</w:t>
            </w:r>
          </w:p>
        </w:tc>
        <w:tc>
          <w:tcPr>
            <w:tcW w:w="1749" w:type="dxa"/>
          </w:tcPr>
          <w:p w14:paraId="3DA73A77" w14:textId="77777777" w:rsidR="003C0F29" w:rsidRPr="00A21C71" w:rsidRDefault="003C0F29" w:rsidP="00AD66B5">
            <w:pPr>
              <w:pStyle w:val="TableParagraph"/>
              <w:spacing w:before="61" w:line="288" w:lineRule="auto"/>
              <w:ind w:left="109" w:right="91"/>
              <w:rPr>
                <w:lang w:val="en-AU"/>
              </w:rPr>
            </w:pPr>
            <w:r w:rsidRPr="00A21C71">
              <w:rPr>
                <w:lang w:val="en-AU"/>
              </w:rPr>
              <w:t>I have learned a lot of new skills and knowledge about early childhood development</w:t>
            </w:r>
          </w:p>
        </w:tc>
      </w:tr>
      <w:tr w:rsidR="003C0F29" w:rsidRPr="00A21C71" w14:paraId="323320A7" w14:textId="77777777" w:rsidTr="00F61150">
        <w:trPr>
          <w:cantSplit/>
          <w:trHeight w:val="2603"/>
        </w:trPr>
        <w:tc>
          <w:tcPr>
            <w:tcW w:w="1748" w:type="dxa"/>
          </w:tcPr>
          <w:p w14:paraId="2650AC98" w14:textId="77777777" w:rsidR="003C0F29" w:rsidRPr="00A21C71" w:rsidRDefault="003C0F29" w:rsidP="00AD66B5">
            <w:pPr>
              <w:pStyle w:val="TableParagraph"/>
              <w:spacing w:before="54" w:line="276" w:lineRule="auto"/>
              <w:ind w:right="278"/>
              <w:rPr>
                <w:b/>
                <w:bCs/>
                <w:lang w:val="en-AU"/>
              </w:rPr>
            </w:pPr>
            <w:r w:rsidRPr="00A21C71">
              <w:rPr>
                <w:b/>
                <w:bCs/>
                <w:spacing w:val="-2"/>
                <w:lang w:val="en-AU"/>
              </w:rPr>
              <w:t>Parent engagement (Family Functioning)</w:t>
            </w:r>
          </w:p>
        </w:tc>
        <w:tc>
          <w:tcPr>
            <w:tcW w:w="1748" w:type="dxa"/>
          </w:tcPr>
          <w:p w14:paraId="7FFA07A0" w14:textId="77777777" w:rsidR="003C0F29" w:rsidRPr="00A21C71" w:rsidRDefault="003C0F29" w:rsidP="00AD66B5">
            <w:pPr>
              <w:pStyle w:val="TableParagraph"/>
              <w:spacing w:line="288" w:lineRule="auto"/>
              <w:ind w:right="95"/>
              <w:rPr>
                <w:lang w:val="en-AU"/>
              </w:rPr>
            </w:pPr>
            <w:r w:rsidRPr="00A21C71">
              <w:rPr>
                <w:lang w:val="en-AU"/>
              </w:rPr>
              <w:t>I</w:t>
            </w:r>
            <w:r w:rsidRPr="00A21C71">
              <w:rPr>
                <w:spacing w:val="-13"/>
                <w:lang w:val="en-AU"/>
              </w:rPr>
              <w:t xml:space="preserve"> </w:t>
            </w:r>
            <w:r w:rsidRPr="00A21C71">
              <w:rPr>
                <w:lang w:val="en-AU"/>
              </w:rPr>
              <w:t>never</w:t>
            </w:r>
            <w:r w:rsidRPr="00A21C71">
              <w:rPr>
                <w:spacing w:val="-11"/>
                <w:lang w:val="en-AU"/>
              </w:rPr>
              <w:t xml:space="preserve"> </w:t>
            </w:r>
            <w:r w:rsidRPr="00A21C71">
              <w:rPr>
                <w:lang w:val="en-AU"/>
              </w:rPr>
              <w:t>spend</w:t>
            </w:r>
            <w:r w:rsidRPr="00A21C71">
              <w:rPr>
                <w:spacing w:val="-13"/>
                <w:lang w:val="en-AU"/>
              </w:rPr>
              <w:t xml:space="preserve"> </w:t>
            </w:r>
            <w:r w:rsidRPr="00A21C71">
              <w:rPr>
                <w:lang w:val="en-AU"/>
              </w:rPr>
              <w:t>time with my child(ren) on educational activities in the home.</w:t>
            </w:r>
            <w:r w:rsidRPr="00A21C71">
              <w:rPr>
                <w:spacing w:val="-15"/>
                <w:lang w:val="en-AU"/>
              </w:rPr>
              <w:t xml:space="preserve"> </w:t>
            </w:r>
            <w:r w:rsidRPr="00A21C71">
              <w:rPr>
                <w:lang w:val="en-AU"/>
              </w:rPr>
              <w:t>E.g.</w:t>
            </w:r>
            <w:r w:rsidRPr="00A21C71">
              <w:rPr>
                <w:spacing w:val="-12"/>
                <w:lang w:val="en-AU"/>
              </w:rPr>
              <w:t xml:space="preserve"> </w:t>
            </w:r>
            <w:r w:rsidRPr="00A21C71">
              <w:rPr>
                <w:lang w:val="en-AU"/>
              </w:rPr>
              <w:t>solving puzzles, playing games, reading, counting, musical games, etc</w:t>
            </w:r>
          </w:p>
        </w:tc>
        <w:tc>
          <w:tcPr>
            <w:tcW w:w="1749" w:type="dxa"/>
          </w:tcPr>
          <w:p w14:paraId="36037F1C" w14:textId="77777777" w:rsidR="003C0F29" w:rsidRPr="00A21C71" w:rsidRDefault="003C0F29" w:rsidP="00AD66B5">
            <w:pPr>
              <w:pStyle w:val="TableParagraph"/>
              <w:spacing w:line="288" w:lineRule="auto"/>
              <w:ind w:left="71" w:right="137"/>
              <w:rPr>
                <w:lang w:val="en-AU"/>
              </w:rPr>
            </w:pPr>
            <w:r w:rsidRPr="00A21C71">
              <w:rPr>
                <w:lang w:val="en-AU"/>
              </w:rPr>
              <w:t>I</w:t>
            </w:r>
            <w:r w:rsidRPr="00A21C71">
              <w:rPr>
                <w:spacing w:val="-13"/>
                <w:lang w:val="en-AU"/>
              </w:rPr>
              <w:t xml:space="preserve"> </w:t>
            </w:r>
            <w:r w:rsidRPr="00A21C71">
              <w:rPr>
                <w:lang w:val="en-AU"/>
              </w:rPr>
              <w:t>rarely</w:t>
            </w:r>
            <w:r w:rsidRPr="00A21C71">
              <w:rPr>
                <w:spacing w:val="-12"/>
                <w:lang w:val="en-AU"/>
              </w:rPr>
              <w:t xml:space="preserve"> </w:t>
            </w:r>
            <w:r w:rsidRPr="00A21C71">
              <w:rPr>
                <w:lang w:val="en-AU"/>
              </w:rPr>
              <w:t>spend</w:t>
            </w:r>
            <w:r w:rsidRPr="00A21C71">
              <w:rPr>
                <w:spacing w:val="-11"/>
                <w:lang w:val="en-AU"/>
              </w:rPr>
              <w:t xml:space="preserve"> </w:t>
            </w:r>
            <w:r w:rsidRPr="00A21C71">
              <w:rPr>
                <w:lang w:val="en-AU"/>
              </w:rPr>
              <w:t>time with my child(ren) on educational activities in the home E.g. solving puzzles, playing games, reading, counting, musical games, etc</w:t>
            </w:r>
          </w:p>
        </w:tc>
        <w:tc>
          <w:tcPr>
            <w:tcW w:w="1748" w:type="dxa"/>
          </w:tcPr>
          <w:p w14:paraId="3F3023EC" w14:textId="77777777" w:rsidR="003C0F29" w:rsidRPr="00A21C71" w:rsidRDefault="003C0F29" w:rsidP="00AD66B5">
            <w:pPr>
              <w:pStyle w:val="TableParagraph"/>
              <w:spacing w:line="288" w:lineRule="auto"/>
              <w:ind w:right="60"/>
              <w:rPr>
                <w:lang w:val="en-AU"/>
              </w:rPr>
            </w:pPr>
            <w:r w:rsidRPr="00A21C71">
              <w:rPr>
                <w:lang w:val="en-AU"/>
              </w:rPr>
              <w:t>I</w:t>
            </w:r>
            <w:r w:rsidRPr="00A21C71">
              <w:rPr>
                <w:spacing w:val="-15"/>
                <w:lang w:val="en-AU"/>
              </w:rPr>
              <w:t xml:space="preserve"> </w:t>
            </w:r>
            <w:r w:rsidRPr="00A21C71">
              <w:rPr>
                <w:lang w:val="en-AU"/>
              </w:rPr>
              <w:t>sometimes</w:t>
            </w:r>
            <w:r w:rsidRPr="00A21C71">
              <w:rPr>
                <w:spacing w:val="-12"/>
                <w:lang w:val="en-AU"/>
              </w:rPr>
              <w:t xml:space="preserve"> </w:t>
            </w:r>
            <w:r w:rsidRPr="00A21C71">
              <w:rPr>
                <w:lang w:val="en-AU"/>
              </w:rPr>
              <w:t xml:space="preserve">spend time with my child(ren) on </w:t>
            </w:r>
            <w:r w:rsidRPr="00A21C71">
              <w:rPr>
                <w:spacing w:val="-2"/>
                <w:lang w:val="en-AU"/>
              </w:rPr>
              <w:t xml:space="preserve">educational </w:t>
            </w:r>
            <w:r w:rsidRPr="00A21C71">
              <w:rPr>
                <w:lang w:val="en-AU"/>
              </w:rPr>
              <w:t>activities in the home E.g. solving puzzles, playing games, reading, counting, musical games, etc</w:t>
            </w:r>
          </w:p>
        </w:tc>
        <w:tc>
          <w:tcPr>
            <w:tcW w:w="1748" w:type="dxa"/>
          </w:tcPr>
          <w:p w14:paraId="34DEEAE7" w14:textId="77777777" w:rsidR="003C0F29" w:rsidRPr="00A21C71" w:rsidRDefault="003C0F29" w:rsidP="00AD66B5">
            <w:pPr>
              <w:pStyle w:val="TableParagraph"/>
              <w:spacing w:line="288" w:lineRule="auto"/>
              <w:ind w:left="108" w:right="137"/>
              <w:rPr>
                <w:lang w:val="en-AU"/>
              </w:rPr>
            </w:pPr>
            <w:r w:rsidRPr="00A21C71">
              <w:rPr>
                <w:lang w:val="en-AU"/>
              </w:rPr>
              <w:t>I</w:t>
            </w:r>
            <w:r w:rsidRPr="00A21C71">
              <w:rPr>
                <w:spacing w:val="-12"/>
                <w:lang w:val="en-AU"/>
              </w:rPr>
              <w:t xml:space="preserve"> </w:t>
            </w:r>
            <w:r w:rsidRPr="00A21C71">
              <w:rPr>
                <w:lang w:val="en-AU"/>
              </w:rPr>
              <w:t>often</w:t>
            </w:r>
            <w:r w:rsidRPr="00A21C71">
              <w:rPr>
                <w:spacing w:val="-12"/>
                <w:lang w:val="en-AU"/>
              </w:rPr>
              <w:t xml:space="preserve"> </w:t>
            </w:r>
            <w:r w:rsidRPr="00A21C71">
              <w:rPr>
                <w:lang w:val="en-AU"/>
              </w:rPr>
              <w:t>spend</w:t>
            </w:r>
            <w:r w:rsidRPr="00A21C71">
              <w:rPr>
                <w:spacing w:val="-13"/>
                <w:lang w:val="en-AU"/>
              </w:rPr>
              <w:t xml:space="preserve"> </w:t>
            </w:r>
            <w:r w:rsidRPr="00A21C71">
              <w:rPr>
                <w:lang w:val="en-AU"/>
              </w:rPr>
              <w:t>time with</w:t>
            </w:r>
            <w:r w:rsidRPr="00A21C71">
              <w:rPr>
                <w:spacing w:val="-7"/>
                <w:lang w:val="en-AU"/>
              </w:rPr>
              <w:t xml:space="preserve"> </w:t>
            </w:r>
            <w:r w:rsidRPr="00A21C71">
              <w:rPr>
                <w:lang w:val="en-AU"/>
              </w:rPr>
              <w:t>my</w:t>
            </w:r>
            <w:r w:rsidRPr="00A21C71">
              <w:rPr>
                <w:spacing w:val="-9"/>
                <w:lang w:val="en-AU"/>
              </w:rPr>
              <w:t xml:space="preserve"> </w:t>
            </w:r>
            <w:r w:rsidRPr="00A21C71">
              <w:rPr>
                <w:lang w:val="en-AU"/>
              </w:rPr>
              <w:t>child(ren) on educational activities in the home</w:t>
            </w:r>
            <w:r w:rsidRPr="00A21C71">
              <w:rPr>
                <w:spacing w:val="-15"/>
                <w:lang w:val="en-AU"/>
              </w:rPr>
              <w:t xml:space="preserve"> </w:t>
            </w:r>
            <w:r w:rsidRPr="00A21C71">
              <w:rPr>
                <w:lang w:val="en-AU"/>
              </w:rPr>
              <w:t>E.g.</w:t>
            </w:r>
            <w:r w:rsidRPr="00A21C71">
              <w:rPr>
                <w:spacing w:val="-12"/>
                <w:lang w:val="en-AU"/>
              </w:rPr>
              <w:t xml:space="preserve"> </w:t>
            </w:r>
            <w:r w:rsidRPr="00A21C71">
              <w:rPr>
                <w:lang w:val="en-AU"/>
              </w:rPr>
              <w:t>solving puzzles, playing games, reading, counting, musical games, etc</w:t>
            </w:r>
          </w:p>
        </w:tc>
        <w:tc>
          <w:tcPr>
            <w:tcW w:w="1749" w:type="dxa"/>
          </w:tcPr>
          <w:p w14:paraId="66E67569" w14:textId="77777777" w:rsidR="003C0F29" w:rsidRPr="00A21C71" w:rsidRDefault="003C0F29" w:rsidP="00AD66B5">
            <w:pPr>
              <w:pStyle w:val="TableParagraph"/>
              <w:spacing w:line="288" w:lineRule="auto"/>
              <w:ind w:left="109" w:right="91"/>
              <w:rPr>
                <w:lang w:val="en-AU"/>
              </w:rPr>
            </w:pPr>
            <w:r w:rsidRPr="00A21C71">
              <w:rPr>
                <w:lang w:val="en-AU"/>
              </w:rPr>
              <w:t xml:space="preserve">I routinely spend time with my child(ren) on </w:t>
            </w:r>
            <w:r w:rsidRPr="00A21C71">
              <w:rPr>
                <w:spacing w:val="-2"/>
                <w:lang w:val="en-AU"/>
              </w:rPr>
              <w:t xml:space="preserve">educational </w:t>
            </w:r>
            <w:r w:rsidRPr="00A21C71">
              <w:rPr>
                <w:lang w:val="en-AU"/>
              </w:rPr>
              <w:t>activities in the home.</w:t>
            </w:r>
            <w:r w:rsidRPr="00A21C71">
              <w:rPr>
                <w:spacing w:val="-15"/>
                <w:lang w:val="en-AU"/>
              </w:rPr>
              <w:t xml:space="preserve"> </w:t>
            </w:r>
            <w:r w:rsidRPr="00A21C71">
              <w:rPr>
                <w:lang w:val="en-AU"/>
              </w:rPr>
              <w:t>E.g.</w:t>
            </w:r>
            <w:r w:rsidRPr="00A21C71">
              <w:rPr>
                <w:spacing w:val="-12"/>
                <w:lang w:val="en-AU"/>
              </w:rPr>
              <w:t xml:space="preserve"> </w:t>
            </w:r>
            <w:r w:rsidRPr="00A21C71">
              <w:rPr>
                <w:lang w:val="en-AU"/>
              </w:rPr>
              <w:t>solving puzzles, playing games, reading, counting, musical games, etc</w:t>
            </w:r>
          </w:p>
        </w:tc>
      </w:tr>
      <w:tr w:rsidR="00984694" w:rsidRPr="00A21C71" w14:paraId="0FB4F4E2" w14:textId="77777777" w:rsidTr="00F61150">
        <w:trPr>
          <w:cantSplit/>
          <w:trHeight w:val="2603"/>
        </w:trPr>
        <w:tc>
          <w:tcPr>
            <w:tcW w:w="1748" w:type="dxa"/>
          </w:tcPr>
          <w:p w14:paraId="7D3C1A82" w14:textId="3D72CA06" w:rsidR="00984694" w:rsidRPr="00A21C71" w:rsidRDefault="00984694" w:rsidP="00984694">
            <w:pPr>
              <w:pStyle w:val="TableParagraph"/>
              <w:spacing w:before="54" w:line="276" w:lineRule="auto"/>
              <w:ind w:right="278"/>
              <w:rPr>
                <w:b/>
                <w:bCs/>
                <w:spacing w:val="-2"/>
                <w:lang w:val="en-AU"/>
              </w:rPr>
            </w:pPr>
            <w:r w:rsidRPr="009E1BC0">
              <w:rPr>
                <w:b/>
                <w:bCs/>
                <w:lang w:val="en-AU"/>
              </w:rPr>
              <w:t>Community participation and networks</w:t>
            </w:r>
          </w:p>
        </w:tc>
        <w:tc>
          <w:tcPr>
            <w:tcW w:w="1748" w:type="dxa"/>
          </w:tcPr>
          <w:p w14:paraId="05D1E74A" w14:textId="77BD2E4E" w:rsidR="00984694" w:rsidRPr="00A21C71" w:rsidRDefault="00984694" w:rsidP="00984694">
            <w:pPr>
              <w:pStyle w:val="TableParagraph"/>
              <w:spacing w:line="288" w:lineRule="auto"/>
              <w:ind w:right="95"/>
              <w:rPr>
                <w:lang w:val="en-AU"/>
              </w:rPr>
            </w:pPr>
            <w:r w:rsidRPr="009E1BC0">
              <w:rPr>
                <w:lang w:val="en-AU"/>
              </w:rPr>
              <w:t>Significant negative impact of poor community participation and networks on independence, participation and wellbeing</w:t>
            </w:r>
          </w:p>
        </w:tc>
        <w:tc>
          <w:tcPr>
            <w:tcW w:w="1749" w:type="dxa"/>
          </w:tcPr>
          <w:p w14:paraId="60A2B150" w14:textId="2FA65648" w:rsidR="00984694" w:rsidRPr="00A21C71" w:rsidRDefault="00984694" w:rsidP="00984694">
            <w:pPr>
              <w:pStyle w:val="TableParagraph"/>
              <w:spacing w:line="288" w:lineRule="auto"/>
              <w:ind w:left="71" w:right="137"/>
              <w:rPr>
                <w:lang w:val="en-AU"/>
              </w:rPr>
            </w:pPr>
            <w:r w:rsidRPr="009E1BC0">
              <w:rPr>
                <w:lang w:val="en-AU"/>
              </w:rPr>
              <w:t>Moderate negative impact of poor community participation and networks on independence, participation and wellbeing</w:t>
            </w:r>
          </w:p>
        </w:tc>
        <w:tc>
          <w:tcPr>
            <w:tcW w:w="1748" w:type="dxa"/>
          </w:tcPr>
          <w:p w14:paraId="5C792313" w14:textId="1B48CA05" w:rsidR="00984694" w:rsidRPr="00A21C71" w:rsidRDefault="00984694" w:rsidP="00984694">
            <w:pPr>
              <w:pStyle w:val="TableParagraph"/>
              <w:spacing w:line="288" w:lineRule="auto"/>
              <w:ind w:right="60"/>
              <w:rPr>
                <w:lang w:val="en-AU"/>
              </w:rPr>
            </w:pPr>
            <w:r w:rsidRPr="009E1BC0">
              <w:rPr>
                <w:lang w:val="en-AU"/>
              </w:rPr>
              <w:t>Progress towards improving community participation and networks to support independence, participation and wellbeing</w:t>
            </w:r>
          </w:p>
        </w:tc>
        <w:tc>
          <w:tcPr>
            <w:tcW w:w="1748" w:type="dxa"/>
          </w:tcPr>
          <w:p w14:paraId="2E438804" w14:textId="527AEEB1" w:rsidR="00984694" w:rsidRPr="00A21C71" w:rsidRDefault="00984694" w:rsidP="00984694">
            <w:pPr>
              <w:pStyle w:val="TableParagraph"/>
              <w:spacing w:line="288" w:lineRule="auto"/>
              <w:ind w:left="108" w:right="137"/>
              <w:rPr>
                <w:lang w:val="en-AU"/>
              </w:rPr>
            </w:pPr>
            <w:r w:rsidRPr="009E1BC0">
              <w:rPr>
                <w:lang w:val="en-AU"/>
              </w:rPr>
              <w:t>Adequate short-term community participation and networks to support independence, participation and wellbeing</w:t>
            </w:r>
          </w:p>
        </w:tc>
        <w:tc>
          <w:tcPr>
            <w:tcW w:w="1749" w:type="dxa"/>
          </w:tcPr>
          <w:p w14:paraId="6FC5BB72" w14:textId="5123E413" w:rsidR="00984694" w:rsidRPr="00A21C71" w:rsidRDefault="00984694" w:rsidP="00984694">
            <w:pPr>
              <w:pStyle w:val="TableParagraph"/>
              <w:spacing w:line="288" w:lineRule="auto"/>
              <w:ind w:left="109" w:right="91"/>
              <w:rPr>
                <w:lang w:val="en-AU"/>
              </w:rPr>
            </w:pPr>
            <w:r w:rsidRPr="009E1BC0">
              <w:rPr>
                <w:lang w:val="en-AU"/>
              </w:rPr>
              <w:t>Adequate ongoing community participation and networks to support independence, participation and wellbeing</w:t>
            </w:r>
          </w:p>
        </w:tc>
      </w:tr>
    </w:tbl>
    <w:p w14:paraId="3407FD4A" w14:textId="77777777" w:rsidR="00306F80" w:rsidRPr="00A21C71" w:rsidRDefault="00306F80" w:rsidP="00AD66B5">
      <w:pPr>
        <w:rPr>
          <w:rFonts w:eastAsia="Arial" w:cs="Times New Roman"/>
          <w:b/>
          <w:sz w:val="24"/>
          <w:szCs w:val="20"/>
        </w:rPr>
      </w:pPr>
      <w:bookmarkStart w:id="44" w:name="_Hlk218840730"/>
      <w:r w:rsidRPr="00A21C71">
        <w:br w:type="page"/>
      </w:r>
    </w:p>
    <w:p w14:paraId="6E786288" w14:textId="0C4451EF" w:rsidR="003C0F29" w:rsidRPr="00A21C71" w:rsidRDefault="003C0F29" w:rsidP="00AD66B5">
      <w:pPr>
        <w:pStyle w:val="Heading5"/>
        <w:spacing w:before="360"/>
        <w:jc w:val="left"/>
      </w:pPr>
      <w:r w:rsidRPr="00A21C71">
        <w:lastRenderedPageBreak/>
        <w:t>Completing a Goals SCORE assessment</w:t>
      </w:r>
    </w:p>
    <w:p w14:paraId="1B6900A2" w14:textId="77777777" w:rsidR="003C0F29" w:rsidRPr="00A21C71" w:rsidRDefault="003C0F29" w:rsidP="00AD66B5">
      <w:pPr>
        <w:widowControl w:val="0"/>
        <w:spacing w:before="120" w:after="120" w:line="288" w:lineRule="auto"/>
        <w:ind w:left="284"/>
        <w:rPr>
          <w:rFonts w:eastAsia="Arial" w:cs="Arial"/>
          <w:color w:val="000000" w:themeColor="text1"/>
        </w:rPr>
      </w:pPr>
      <w:r w:rsidRPr="00A21C71">
        <w:rPr>
          <w:rFonts w:eastAsia="Arial" w:cs="Arial"/>
          <w:szCs w:val="20"/>
        </w:rPr>
        <w:t xml:space="preserve">For this program activity, all organisations must use the following SCORE descriptions when assessing clients in the following Goals domains. </w:t>
      </w:r>
      <w:bookmarkStart w:id="45" w:name="_Hlk218841762"/>
      <w:bookmarkStart w:id="46" w:name="_Hlk218841309"/>
      <w:r w:rsidRPr="00A21C71">
        <w:rPr>
          <w:rFonts w:eastAsia="Arial" w:cs="Arial"/>
          <w:color w:val="000000" w:themeColor="text1"/>
        </w:rPr>
        <w:t xml:space="preserve">Organisations should refer to </w:t>
      </w:r>
      <w:hyperlink r:id="rId67">
        <w:r w:rsidRPr="00A21C71">
          <w:rPr>
            <w:rStyle w:val="Hyperlink"/>
            <w:rFonts w:eastAsia="Arial" w:cs="Arial"/>
          </w:rPr>
          <w:t>How to use SCORE with clients | Data Exchange</w:t>
        </w:r>
      </w:hyperlink>
      <w:r w:rsidRPr="00A21C71">
        <w:rPr>
          <w:rFonts w:eastAsia="Arial" w:cs="Arial"/>
          <w:color w:val="000000" w:themeColor="text1"/>
        </w:rPr>
        <w:t xml:space="preserve"> for guidance on conducting SCORE assessments with clients.</w:t>
      </w:r>
      <w:bookmarkEnd w:id="45"/>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Goals SCORE Descriptions"/>
        <w:tblDescription w:val="This table lists the descriptions for Goals assessements"/>
      </w:tblPr>
      <w:tblGrid>
        <w:gridCol w:w="1843"/>
        <w:gridCol w:w="1656"/>
        <w:gridCol w:w="1748"/>
        <w:gridCol w:w="1748"/>
        <w:gridCol w:w="1748"/>
        <w:gridCol w:w="1747"/>
      </w:tblGrid>
      <w:tr w:rsidR="003C0F29" w:rsidRPr="00A21C71" w14:paraId="67C207A3" w14:textId="77777777" w:rsidTr="00F61150">
        <w:trPr>
          <w:cantSplit/>
          <w:trHeight w:val="515"/>
          <w:tblHeader/>
        </w:trPr>
        <w:tc>
          <w:tcPr>
            <w:tcW w:w="1843" w:type="dxa"/>
            <w:shd w:val="clear" w:color="auto" w:fill="04607A"/>
          </w:tcPr>
          <w:p w14:paraId="2649F8D5" w14:textId="67262425" w:rsidR="003C0F29" w:rsidRPr="00A21C71" w:rsidRDefault="00AB0683" w:rsidP="00AD66B5">
            <w:pPr>
              <w:pStyle w:val="BodyText"/>
              <w:keepNext/>
              <w:spacing w:before="120" w:after="120" w:line="288" w:lineRule="auto"/>
              <w:ind w:left="0"/>
              <w:rPr>
                <w:rFonts w:cs="Arial"/>
                <w:b/>
                <w:bCs/>
                <w:color w:val="FFFFFF" w:themeColor="background1"/>
                <w:sz w:val="22"/>
                <w:szCs w:val="22"/>
                <w:lang w:val="en-AU"/>
              </w:rPr>
            </w:pPr>
            <w:bookmarkStart w:id="47" w:name="_Hlk218842514"/>
            <w:bookmarkEnd w:id="44"/>
            <w:bookmarkEnd w:id="46"/>
            <w:r w:rsidRPr="00A21C71">
              <w:rPr>
                <w:rFonts w:cs="Arial"/>
                <w:b/>
                <w:bCs/>
                <w:color w:val="FFFFFF" w:themeColor="background1"/>
                <w:sz w:val="22"/>
                <w:szCs w:val="22"/>
                <w:lang w:val="en-AU"/>
              </w:rPr>
              <w:t xml:space="preserve"> </w:t>
            </w:r>
            <w:r w:rsidR="003C0F29" w:rsidRPr="00A21C71">
              <w:rPr>
                <w:rFonts w:cs="Arial"/>
                <w:b/>
                <w:bCs/>
                <w:color w:val="FFFFFF" w:themeColor="background1"/>
                <w:sz w:val="22"/>
                <w:szCs w:val="22"/>
                <w:lang w:val="en-AU"/>
              </w:rPr>
              <w:t>Goals</w:t>
            </w:r>
          </w:p>
        </w:tc>
        <w:tc>
          <w:tcPr>
            <w:tcW w:w="1656" w:type="dxa"/>
            <w:shd w:val="clear" w:color="auto" w:fill="04607A"/>
          </w:tcPr>
          <w:p w14:paraId="7EDBBCC5" w14:textId="77777777" w:rsidR="003C0F29" w:rsidRPr="00A21C71" w:rsidRDefault="003C0F29"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1</w:t>
            </w:r>
          </w:p>
        </w:tc>
        <w:tc>
          <w:tcPr>
            <w:tcW w:w="1748" w:type="dxa"/>
            <w:shd w:val="clear" w:color="auto" w:fill="04607A"/>
          </w:tcPr>
          <w:p w14:paraId="4EE5D703" w14:textId="77777777" w:rsidR="003C0F29" w:rsidRPr="00A21C71" w:rsidRDefault="003C0F29"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2</w:t>
            </w:r>
          </w:p>
        </w:tc>
        <w:tc>
          <w:tcPr>
            <w:tcW w:w="1748" w:type="dxa"/>
            <w:shd w:val="clear" w:color="auto" w:fill="04607A"/>
          </w:tcPr>
          <w:p w14:paraId="62767B42" w14:textId="77777777" w:rsidR="003C0F29" w:rsidRPr="00A21C71" w:rsidRDefault="003C0F29"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3</w:t>
            </w:r>
          </w:p>
        </w:tc>
        <w:tc>
          <w:tcPr>
            <w:tcW w:w="1748" w:type="dxa"/>
            <w:shd w:val="clear" w:color="auto" w:fill="04607A"/>
          </w:tcPr>
          <w:p w14:paraId="766385C4" w14:textId="77777777" w:rsidR="003C0F29" w:rsidRPr="00A21C71" w:rsidRDefault="003C0F29"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4</w:t>
            </w:r>
          </w:p>
        </w:tc>
        <w:tc>
          <w:tcPr>
            <w:tcW w:w="1747" w:type="dxa"/>
            <w:shd w:val="clear" w:color="auto" w:fill="04607A"/>
          </w:tcPr>
          <w:p w14:paraId="630F9488" w14:textId="77777777" w:rsidR="003C0F29" w:rsidRPr="00A21C71" w:rsidRDefault="003C0F29"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5</w:t>
            </w:r>
          </w:p>
        </w:tc>
      </w:tr>
      <w:tr w:rsidR="003C0F29" w:rsidRPr="00A21C71" w14:paraId="39D14CE8" w14:textId="77777777" w:rsidTr="00F61150">
        <w:trPr>
          <w:cantSplit/>
          <w:trHeight w:val="2226"/>
        </w:trPr>
        <w:tc>
          <w:tcPr>
            <w:tcW w:w="1843" w:type="dxa"/>
          </w:tcPr>
          <w:p w14:paraId="19ABD714" w14:textId="77777777" w:rsidR="003C0F29" w:rsidRPr="00A21C71" w:rsidRDefault="003C0F29" w:rsidP="00AD66B5">
            <w:pPr>
              <w:pStyle w:val="TableParagraph"/>
              <w:spacing w:before="54" w:line="288" w:lineRule="auto"/>
              <w:rPr>
                <w:b/>
                <w:lang w:val="en-AU"/>
              </w:rPr>
            </w:pPr>
            <w:r w:rsidRPr="00A21C71">
              <w:rPr>
                <w:b/>
                <w:spacing w:val="-2"/>
                <w:lang w:val="en-AU"/>
              </w:rPr>
              <w:t>Changed behaviours development</w:t>
            </w:r>
          </w:p>
          <w:p w14:paraId="7066CC17" w14:textId="77777777" w:rsidR="003C0F29" w:rsidRPr="00A21C71" w:rsidRDefault="003C0F29" w:rsidP="00AD66B5">
            <w:pPr>
              <w:pStyle w:val="TableParagraph"/>
              <w:spacing w:before="64" w:line="290" w:lineRule="auto"/>
              <w:ind w:right="278"/>
              <w:rPr>
                <w:lang w:val="en-AU"/>
              </w:rPr>
            </w:pPr>
            <w:r w:rsidRPr="00A21C71">
              <w:rPr>
                <w:lang w:val="en-AU"/>
              </w:rPr>
              <w:t>(for parents of HIPPY</w:t>
            </w:r>
            <w:r w:rsidRPr="00A21C71">
              <w:rPr>
                <w:spacing w:val="-13"/>
                <w:lang w:val="en-AU"/>
              </w:rPr>
              <w:t xml:space="preserve"> </w:t>
            </w:r>
            <w:r w:rsidRPr="00A21C71">
              <w:rPr>
                <w:lang w:val="en-AU"/>
              </w:rPr>
              <w:t>children)</w:t>
            </w:r>
          </w:p>
        </w:tc>
        <w:tc>
          <w:tcPr>
            <w:tcW w:w="1656" w:type="dxa"/>
          </w:tcPr>
          <w:p w14:paraId="32B0868B" w14:textId="77777777" w:rsidR="003C0F29" w:rsidRPr="00A21C71" w:rsidRDefault="003C0F29" w:rsidP="00AD66B5">
            <w:pPr>
              <w:pStyle w:val="TableParagraph"/>
              <w:spacing w:line="288" w:lineRule="auto"/>
              <w:rPr>
                <w:lang w:val="en-AU"/>
              </w:rPr>
            </w:pPr>
            <w:r w:rsidRPr="00A21C71">
              <w:rPr>
                <w:lang w:val="en-AU"/>
              </w:rPr>
              <w:t>I am not at all involved</w:t>
            </w:r>
            <w:r w:rsidRPr="00A21C71">
              <w:rPr>
                <w:spacing w:val="-15"/>
                <w:lang w:val="en-AU"/>
              </w:rPr>
              <w:t xml:space="preserve"> </w:t>
            </w:r>
            <w:r w:rsidRPr="00A21C71">
              <w:rPr>
                <w:lang w:val="en-AU"/>
              </w:rPr>
              <w:t>with</w:t>
            </w:r>
            <w:r w:rsidRPr="00A21C71">
              <w:rPr>
                <w:spacing w:val="-12"/>
                <w:lang w:val="en-AU"/>
              </w:rPr>
              <w:t xml:space="preserve"> </w:t>
            </w:r>
            <w:r w:rsidRPr="00A21C71">
              <w:rPr>
                <w:lang w:val="en-AU"/>
              </w:rPr>
              <w:t>my child’s learning.</w:t>
            </w:r>
          </w:p>
          <w:p w14:paraId="39264376" w14:textId="77777777" w:rsidR="003C0F29" w:rsidRPr="00A21C71" w:rsidRDefault="003C0F29" w:rsidP="00AD66B5">
            <w:pPr>
              <w:pStyle w:val="TableParagraph"/>
              <w:spacing w:line="288" w:lineRule="auto"/>
              <w:ind w:right="177"/>
              <w:rPr>
                <w:lang w:val="en-AU"/>
              </w:rPr>
            </w:pPr>
            <w:r w:rsidRPr="00A21C71">
              <w:rPr>
                <w:lang w:val="en-AU"/>
              </w:rPr>
              <w:t>I</w:t>
            </w:r>
            <w:r w:rsidRPr="00A21C71">
              <w:rPr>
                <w:spacing w:val="-9"/>
                <w:lang w:val="en-AU"/>
              </w:rPr>
              <w:t xml:space="preserve"> </w:t>
            </w:r>
            <w:r w:rsidRPr="00A21C71">
              <w:rPr>
                <w:lang w:val="en-AU"/>
              </w:rPr>
              <w:t>have</w:t>
            </w:r>
            <w:r w:rsidRPr="00A21C71">
              <w:rPr>
                <w:spacing w:val="-9"/>
                <w:lang w:val="en-AU"/>
              </w:rPr>
              <w:t xml:space="preserve"> </w:t>
            </w:r>
            <w:r w:rsidRPr="00A21C71">
              <w:rPr>
                <w:lang w:val="en-AU"/>
              </w:rPr>
              <w:t>no</w:t>
            </w:r>
            <w:r w:rsidRPr="00A21C71">
              <w:rPr>
                <w:spacing w:val="-11"/>
                <w:lang w:val="en-AU"/>
              </w:rPr>
              <w:t xml:space="preserve"> </w:t>
            </w:r>
            <w:r w:rsidRPr="00A21C71">
              <w:rPr>
                <w:lang w:val="en-AU"/>
              </w:rPr>
              <w:t>goals</w:t>
            </w:r>
            <w:r w:rsidRPr="00A21C71">
              <w:rPr>
                <w:spacing w:val="-10"/>
                <w:lang w:val="en-AU"/>
              </w:rPr>
              <w:t xml:space="preserve"> </w:t>
            </w:r>
            <w:r w:rsidRPr="00A21C71">
              <w:rPr>
                <w:lang w:val="en-AU"/>
              </w:rPr>
              <w:t>in place to change my behaviour.</w:t>
            </w:r>
          </w:p>
        </w:tc>
        <w:tc>
          <w:tcPr>
            <w:tcW w:w="1748" w:type="dxa"/>
          </w:tcPr>
          <w:p w14:paraId="0BF6CBDB" w14:textId="77777777" w:rsidR="003C0F29" w:rsidRPr="00A21C71" w:rsidRDefault="003C0F29" w:rsidP="00AD66B5">
            <w:pPr>
              <w:pStyle w:val="TableParagraph"/>
              <w:spacing w:line="288" w:lineRule="auto"/>
              <w:ind w:left="71" w:right="137"/>
              <w:rPr>
                <w:lang w:val="en-AU"/>
              </w:rPr>
            </w:pPr>
            <w:r w:rsidRPr="00A21C71">
              <w:rPr>
                <w:lang w:val="en-AU"/>
              </w:rPr>
              <w:t>I am not very involved in my child’s</w:t>
            </w:r>
            <w:r w:rsidRPr="00A21C71">
              <w:rPr>
                <w:spacing w:val="-2"/>
                <w:lang w:val="en-AU"/>
              </w:rPr>
              <w:t xml:space="preserve"> learning.</w:t>
            </w:r>
          </w:p>
          <w:p w14:paraId="15F736B3" w14:textId="77777777" w:rsidR="003C0F29" w:rsidRPr="00A21C71" w:rsidRDefault="003C0F29" w:rsidP="00AD66B5">
            <w:pPr>
              <w:pStyle w:val="TableParagraph"/>
              <w:spacing w:line="288" w:lineRule="auto"/>
              <w:ind w:left="71" w:right="60"/>
              <w:rPr>
                <w:lang w:val="en-AU"/>
              </w:rPr>
            </w:pPr>
            <w:r w:rsidRPr="00A21C71">
              <w:rPr>
                <w:lang w:val="en-AU"/>
              </w:rPr>
              <w:t>I have started to identify</w:t>
            </w:r>
            <w:r w:rsidRPr="00A21C71">
              <w:rPr>
                <w:spacing w:val="-15"/>
                <w:lang w:val="en-AU"/>
              </w:rPr>
              <w:t xml:space="preserve"> </w:t>
            </w:r>
            <w:r w:rsidRPr="00A21C71">
              <w:rPr>
                <w:lang w:val="en-AU"/>
              </w:rPr>
              <w:t>some</w:t>
            </w:r>
            <w:r w:rsidRPr="00A21C71">
              <w:rPr>
                <w:spacing w:val="-12"/>
                <w:lang w:val="en-AU"/>
              </w:rPr>
              <w:t xml:space="preserve"> </w:t>
            </w:r>
            <w:r w:rsidRPr="00A21C71">
              <w:rPr>
                <w:lang w:val="en-AU"/>
              </w:rPr>
              <w:t>goals that</w:t>
            </w:r>
            <w:r w:rsidRPr="00A21C71">
              <w:rPr>
                <w:spacing w:val="-9"/>
                <w:lang w:val="en-AU"/>
              </w:rPr>
              <w:t xml:space="preserve"> </w:t>
            </w:r>
            <w:r w:rsidRPr="00A21C71">
              <w:rPr>
                <w:lang w:val="en-AU"/>
              </w:rPr>
              <w:t>will</w:t>
            </w:r>
            <w:r w:rsidRPr="00A21C71">
              <w:rPr>
                <w:spacing w:val="-9"/>
                <w:lang w:val="en-AU"/>
              </w:rPr>
              <w:t xml:space="preserve"> </w:t>
            </w:r>
            <w:r w:rsidRPr="00A21C71">
              <w:rPr>
                <w:lang w:val="en-AU"/>
              </w:rPr>
              <w:t>change</w:t>
            </w:r>
            <w:r w:rsidRPr="00A21C71">
              <w:rPr>
                <w:spacing w:val="-10"/>
                <w:lang w:val="en-AU"/>
              </w:rPr>
              <w:t xml:space="preserve"> </w:t>
            </w:r>
            <w:r w:rsidRPr="00A21C71">
              <w:rPr>
                <w:lang w:val="en-AU"/>
              </w:rPr>
              <w:t xml:space="preserve">my </w:t>
            </w:r>
            <w:r w:rsidRPr="00A21C71">
              <w:rPr>
                <w:spacing w:val="-2"/>
                <w:lang w:val="en-AU"/>
              </w:rPr>
              <w:t>behaviour.</w:t>
            </w:r>
          </w:p>
        </w:tc>
        <w:tc>
          <w:tcPr>
            <w:tcW w:w="1748" w:type="dxa"/>
          </w:tcPr>
          <w:p w14:paraId="47FA35F6" w14:textId="77777777" w:rsidR="003C0F29" w:rsidRPr="00A21C71" w:rsidRDefault="003C0F29" w:rsidP="00AD66B5">
            <w:pPr>
              <w:pStyle w:val="TableParagraph"/>
              <w:spacing w:line="288" w:lineRule="auto"/>
              <w:ind w:right="137"/>
              <w:rPr>
                <w:lang w:val="en-AU"/>
              </w:rPr>
            </w:pPr>
            <w:r w:rsidRPr="00A21C71">
              <w:rPr>
                <w:lang w:val="en-AU"/>
              </w:rPr>
              <w:t>I am involved in some</w:t>
            </w:r>
            <w:r w:rsidRPr="00A21C71">
              <w:rPr>
                <w:spacing w:val="-12"/>
                <w:lang w:val="en-AU"/>
              </w:rPr>
              <w:t xml:space="preserve"> </w:t>
            </w:r>
            <w:r w:rsidRPr="00A21C71">
              <w:rPr>
                <w:lang w:val="en-AU"/>
              </w:rPr>
              <w:t>parts</w:t>
            </w:r>
            <w:r w:rsidRPr="00A21C71">
              <w:rPr>
                <w:spacing w:val="-12"/>
                <w:lang w:val="en-AU"/>
              </w:rPr>
              <w:t xml:space="preserve"> </w:t>
            </w:r>
            <w:r w:rsidRPr="00A21C71">
              <w:rPr>
                <w:lang w:val="en-AU"/>
              </w:rPr>
              <w:t>of</w:t>
            </w:r>
            <w:r w:rsidRPr="00A21C71">
              <w:rPr>
                <w:spacing w:val="-12"/>
                <w:lang w:val="en-AU"/>
              </w:rPr>
              <w:t xml:space="preserve"> </w:t>
            </w:r>
            <w:r w:rsidRPr="00A21C71">
              <w:rPr>
                <w:lang w:val="en-AU"/>
              </w:rPr>
              <w:t>my child’s learning.</w:t>
            </w:r>
          </w:p>
          <w:p w14:paraId="64F4FC66" w14:textId="77777777" w:rsidR="003C0F29" w:rsidRPr="00A21C71" w:rsidRDefault="003C0F29" w:rsidP="00AD66B5">
            <w:pPr>
              <w:pStyle w:val="TableParagraph"/>
              <w:spacing w:line="288" w:lineRule="auto"/>
              <w:ind w:right="237"/>
              <w:rPr>
                <w:lang w:val="en-AU"/>
              </w:rPr>
            </w:pPr>
            <w:r w:rsidRPr="00A21C71">
              <w:rPr>
                <w:lang w:val="en-AU"/>
              </w:rPr>
              <w:t>I am making progress</w:t>
            </w:r>
            <w:r w:rsidRPr="00A21C71">
              <w:rPr>
                <w:spacing w:val="-13"/>
                <w:lang w:val="en-AU"/>
              </w:rPr>
              <w:t xml:space="preserve"> </w:t>
            </w:r>
            <w:r w:rsidRPr="00A21C71">
              <w:rPr>
                <w:lang w:val="en-AU"/>
              </w:rPr>
              <w:t>towards achieving some goals to change my behaviour.</w:t>
            </w:r>
          </w:p>
        </w:tc>
        <w:tc>
          <w:tcPr>
            <w:tcW w:w="1748" w:type="dxa"/>
          </w:tcPr>
          <w:p w14:paraId="2583D3AF" w14:textId="77777777" w:rsidR="003C0F29" w:rsidRPr="00A21C71" w:rsidRDefault="003C0F29" w:rsidP="00AD66B5">
            <w:pPr>
              <w:pStyle w:val="TableParagraph"/>
              <w:spacing w:line="288" w:lineRule="auto"/>
              <w:ind w:left="108" w:right="137"/>
              <w:rPr>
                <w:lang w:val="en-AU"/>
              </w:rPr>
            </w:pPr>
            <w:r w:rsidRPr="00A21C71">
              <w:rPr>
                <w:lang w:val="en-AU"/>
              </w:rPr>
              <w:t>I am involved in most</w:t>
            </w:r>
            <w:r w:rsidRPr="00A21C71">
              <w:rPr>
                <w:spacing w:val="-13"/>
                <w:lang w:val="en-AU"/>
              </w:rPr>
              <w:t xml:space="preserve"> </w:t>
            </w:r>
            <w:r w:rsidRPr="00A21C71">
              <w:rPr>
                <w:lang w:val="en-AU"/>
              </w:rPr>
              <w:t>parts</w:t>
            </w:r>
            <w:r w:rsidRPr="00A21C71">
              <w:rPr>
                <w:spacing w:val="-11"/>
                <w:lang w:val="en-AU"/>
              </w:rPr>
              <w:t xml:space="preserve"> </w:t>
            </w:r>
            <w:r w:rsidRPr="00A21C71">
              <w:rPr>
                <w:lang w:val="en-AU"/>
              </w:rPr>
              <w:t>of</w:t>
            </w:r>
            <w:r w:rsidRPr="00A21C71">
              <w:rPr>
                <w:spacing w:val="-12"/>
                <w:lang w:val="en-AU"/>
              </w:rPr>
              <w:t xml:space="preserve"> </w:t>
            </w:r>
            <w:r w:rsidRPr="00A21C71">
              <w:rPr>
                <w:lang w:val="en-AU"/>
              </w:rPr>
              <w:t>my child’s learning.</w:t>
            </w:r>
          </w:p>
          <w:p w14:paraId="4D5CB95D" w14:textId="77777777" w:rsidR="003C0F29" w:rsidRPr="00A21C71" w:rsidRDefault="003C0F29" w:rsidP="00AD66B5">
            <w:pPr>
              <w:pStyle w:val="TableParagraph"/>
              <w:spacing w:line="288" w:lineRule="auto"/>
              <w:ind w:left="108" w:right="137"/>
              <w:rPr>
                <w:lang w:val="en-AU"/>
              </w:rPr>
            </w:pPr>
            <w:r w:rsidRPr="00A21C71">
              <w:rPr>
                <w:lang w:val="en-AU"/>
              </w:rPr>
              <w:t>My</w:t>
            </w:r>
            <w:r w:rsidRPr="00A21C71">
              <w:rPr>
                <w:spacing w:val="-13"/>
                <w:lang w:val="en-AU"/>
              </w:rPr>
              <w:t xml:space="preserve"> </w:t>
            </w:r>
            <w:r w:rsidRPr="00A21C71">
              <w:rPr>
                <w:lang w:val="en-AU"/>
              </w:rPr>
              <w:t>goals</w:t>
            </w:r>
            <w:r w:rsidRPr="00A21C71">
              <w:rPr>
                <w:spacing w:val="-12"/>
                <w:lang w:val="en-AU"/>
              </w:rPr>
              <w:t xml:space="preserve"> </w:t>
            </w:r>
            <w:r w:rsidRPr="00A21C71">
              <w:rPr>
                <w:lang w:val="en-AU"/>
              </w:rPr>
              <w:t>are</w:t>
            </w:r>
            <w:r w:rsidRPr="00A21C71">
              <w:rPr>
                <w:spacing w:val="-11"/>
                <w:lang w:val="en-AU"/>
              </w:rPr>
              <w:t xml:space="preserve"> </w:t>
            </w:r>
            <w:r w:rsidRPr="00A21C71">
              <w:rPr>
                <w:lang w:val="en-AU"/>
              </w:rPr>
              <w:t>on track to be achieved</w:t>
            </w:r>
            <w:r w:rsidRPr="00A21C71">
              <w:rPr>
                <w:spacing w:val="-4"/>
                <w:lang w:val="en-AU"/>
              </w:rPr>
              <w:t xml:space="preserve"> </w:t>
            </w:r>
            <w:r w:rsidRPr="00A21C71">
              <w:rPr>
                <w:lang w:val="en-AU"/>
              </w:rPr>
              <w:t>as</w:t>
            </w:r>
            <w:r w:rsidRPr="00A21C71">
              <w:rPr>
                <w:spacing w:val="-3"/>
                <w:lang w:val="en-AU"/>
              </w:rPr>
              <w:t xml:space="preserve"> </w:t>
            </w:r>
            <w:r w:rsidRPr="00A21C71">
              <w:rPr>
                <w:lang w:val="en-AU"/>
              </w:rPr>
              <w:t xml:space="preserve">my behaviour is </w:t>
            </w:r>
            <w:r w:rsidRPr="00A21C71">
              <w:rPr>
                <w:spacing w:val="-2"/>
                <w:lang w:val="en-AU"/>
              </w:rPr>
              <w:t>changing.</w:t>
            </w:r>
          </w:p>
        </w:tc>
        <w:tc>
          <w:tcPr>
            <w:tcW w:w="1747" w:type="dxa"/>
          </w:tcPr>
          <w:p w14:paraId="794007FD" w14:textId="77777777" w:rsidR="003C0F29" w:rsidRPr="00A21C71" w:rsidRDefault="003C0F29" w:rsidP="00AD66B5">
            <w:pPr>
              <w:pStyle w:val="TableParagraph"/>
              <w:spacing w:line="288" w:lineRule="auto"/>
              <w:ind w:left="109" w:right="91"/>
              <w:rPr>
                <w:lang w:val="en-AU"/>
              </w:rPr>
            </w:pPr>
            <w:r w:rsidRPr="00A21C71">
              <w:rPr>
                <w:lang w:val="en-AU"/>
              </w:rPr>
              <w:t>I</w:t>
            </w:r>
            <w:r w:rsidRPr="00A21C71">
              <w:rPr>
                <w:spacing w:val="-13"/>
                <w:lang w:val="en-AU"/>
              </w:rPr>
              <w:t xml:space="preserve"> </w:t>
            </w:r>
            <w:r w:rsidRPr="00A21C71">
              <w:rPr>
                <w:lang w:val="en-AU"/>
              </w:rPr>
              <w:t>am</w:t>
            </w:r>
            <w:r w:rsidRPr="00A21C71">
              <w:rPr>
                <w:spacing w:val="-12"/>
                <w:lang w:val="en-AU"/>
              </w:rPr>
              <w:t xml:space="preserve"> </w:t>
            </w:r>
            <w:r w:rsidRPr="00A21C71">
              <w:rPr>
                <w:lang w:val="en-AU"/>
              </w:rPr>
              <w:t>very</w:t>
            </w:r>
            <w:r w:rsidRPr="00A21C71">
              <w:rPr>
                <w:spacing w:val="-13"/>
                <w:lang w:val="en-AU"/>
              </w:rPr>
              <w:t xml:space="preserve"> </w:t>
            </w:r>
            <w:r w:rsidRPr="00A21C71">
              <w:rPr>
                <w:lang w:val="en-AU"/>
              </w:rPr>
              <w:t xml:space="preserve">involved in my child’s </w:t>
            </w:r>
            <w:r w:rsidRPr="00A21C71">
              <w:rPr>
                <w:spacing w:val="-2"/>
                <w:lang w:val="en-AU"/>
              </w:rPr>
              <w:t>learning.</w:t>
            </w:r>
          </w:p>
          <w:p w14:paraId="287F61A2" w14:textId="77777777" w:rsidR="003C0F29" w:rsidRPr="00A21C71" w:rsidRDefault="003C0F29" w:rsidP="00AD66B5">
            <w:pPr>
              <w:pStyle w:val="TableParagraph"/>
              <w:spacing w:line="288" w:lineRule="auto"/>
              <w:ind w:left="109" w:right="168"/>
              <w:rPr>
                <w:lang w:val="en-AU"/>
              </w:rPr>
            </w:pPr>
            <w:r w:rsidRPr="00A21C71">
              <w:rPr>
                <w:lang w:val="en-AU"/>
              </w:rPr>
              <w:t>I</w:t>
            </w:r>
            <w:r w:rsidRPr="00A21C71">
              <w:rPr>
                <w:spacing w:val="-15"/>
                <w:lang w:val="en-AU"/>
              </w:rPr>
              <w:t xml:space="preserve"> </w:t>
            </w:r>
            <w:r w:rsidRPr="00A21C71">
              <w:rPr>
                <w:lang w:val="en-AU"/>
              </w:rPr>
              <w:t>have</w:t>
            </w:r>
            <w:r w:rsidRPr="00A21C71">
              <w:rPr>
                <w:spacing w:val="-12"/>
                <w:lang w:val="en-AU"/>
              </w:rPr>
              <w:t xml:space="preserve"> </w:t>
            </w:r>
            <w:r w:rsidRPr="00A21C71">
              <w:rPr>
                <w:lang w:val="en-AU"/>
              </w:rPr>
              <w:t xml:space="preserve">achieved my goals and changed my </w:t>
            </w:r>
            <w:r w:rsidRPr="00A21C71">
              <w:rPr>
                <w:spacing w:val="-2"/>
                <w:lang w:val="en-AU"/>
              </w:rPr>
              <w:t>behaviour.</w:t>
            </w:r>
          </w:p>
        </w:tc>
      </w:tr>
      <w:bookmarkEnd w:id="47"/>
      <w:tr w:rsidR="003C0F29" w:rsidRPr="00A21C71" w14:paraId="0457E5AB" w14:textId="77777777" w:rsidTr="00F61150">
        <w:trPr>
          <w:cantSplit/>
          <w:trHeight w:val="2376"/>
        </w:trPr>
        <w:tc>
          <w:tcPr>
            <w:tcW w:w="1843" w:type="dxa"/>
          </w:tcPr>
          <w:p w14:paraId="2D803DF1" w14:textId="77777777" w:rsidR="003C0F29" w:rsidRPr="00A21C71" w:rsidRDefault="003C0F29" w:rsidP="00AD66B5">
            <w:pPr>
              <w:pStyle w:val="TableParagraph"/>
              <w:spacing w:before="54" w:line="288" w:lineRule="auto"/>
              <w:ind w:right="258"/>
              <w:rPr>
                <w:b/>
                <w:lang w:val="en-AU"/>
              </w:rPr>
            </w:pPr>
            <w:r w:rsidRPr="00A21C71">
              <w:rPr>
                <w:b/>
                <w:spacing w:val="-2"/>
                <w:lang w:val="en-AU"/>
              </w:rPr>
              <w:t xml:space="preserve">Changed </w:t>
            </w:r>
            <w:r w:rsidRPr="00A21C71">
              <w:rPr>
                <w:b/>
                <w:lang w:val="en-AU"/>
              </w:rPr>
              <w:t>knowledge</w:t>
            </w:r>
            <w:r w:rsidRPr="00A21C71">
              <w:rPr>
                <w:b/>
                <w:spacing w:val="-13"/>
                <w:lang w:val="en-AU"/>
              </w:rPr>
              <w:t xml:space="preserve"> </w:t>
            </w:r>
            <w:r w:rsidRPr="00A21C71">
              <w:rPr>
                <w:b/>
                <w:lang w:val="en-AU"/>
              </w:rPr>
              <w:t xml:space="preserve">and access to </w:t>
            </w:r>
            <w:r w:rsidRPr="00A21C71">
              <w:rPr>
                <w:b/>
                <w:spacing w:val="-2"/>
                <w:lang w:val="en-AU"/>
              </w:rPr>
              <w:t>information</w:t>
            </w:r>
          </w:p>
          <w:p w14:paraId="2BD52257" w14:textId="77777777" w:rsidR="003C0F29" w:rsidRPr="00A21C71" w:rsidRDefault="003C0F29" w:rsidP="00AD66B5">
            <w:pPr>
              <w:pStyle w:val="TableParagraph"/>
              <w:spacing w:before="65" w:line="285" w:lineRule="auto"/>
              <w:ind w:right="278"/>
              <w:rPr>
                <w:lang w:val="en-AU"/>
              </w:rPr>
            </w:pPr>
            <w:r w:rsidRPr="00A21C71">
              <w:rPr>
                <w:lang w:val="en-AU"/>
              </w:rPr>
              <w:t>(for parents of HIPPY</w:t>
            </w:r>
            <w:r w:rsidRPr="00A21C71">
              <w:rPr>
                <w:spacing w:val="-13"/>
                <w:lang w:val="en-AU"/>
              </w:rPr>
              <w:t xml:space="preserve"> </w:t>
            </w:r>
            <w:r w:rsidRPr="00A21C71">
              <w:rPr>
                <w:lang w:val="en-AU"/>
              </w:rPr>
              <w:t>children)</w:t>
            </w:r>
          </w:p>
        </w:tc>
        <w:tc>
          <w:tcPr>
            <w:tcW w:w="1656" w:type="dxa"/>
          </w:tcPr>
          <w:p w14:paraId="2A932AA4" w14:textId="77777777" w:rsidR="003C0F29" w:rsidRPr="00A21C71" w:rsidRDefault="003C0F29" w:rsidP="00AD66B5">
            <w:pPr>
              <w:pStyle w:val="TableParagraph"/>
              <w:spacing w:line="288" w:lineRule="auto"/>
              <w:ind w:right="95"/>
              <w:rPr>
                <w:lang w:val="en-AU"/>
              </w:rPr>
            </w:pPr>
            <w:r w:rsidRPr="00A21C71">
              <w:rPr>
                <w:lang w:val="en-AU"/>
              </w:rPr>
              <w:t>I know nothing about</w:t>
            </w:r>
            <w:r w:rsidRPr="00A21C71">
              <w:rPr>
                <w:spacing w:val="-15"/>
                <w:lang w:val="en-AU"/>
              </w:rPr>
              <w:t xml:space="preserve"> </w:t>
            </w:r>
            <w:r w:rsidRPr="00A21C71">
              <w:rPr>
                <w:lang w:val="en-AU"/>
              </w:rPr>
              <w:t>teaching</w:t>
            </w:r>
            <w:r w:rsidRPr="00A21C71">
              <w:rPr>
                <w:spacing w:val="-12"/>
                <w:lang w:val="en-AU"/>
              </w:rPr>
              <w:t xml:space="preserve"> </w:t>
            </w:r>
            <w:r w:rsidRPr="00A21C71">
              <w:rPr>
                <w:lang w:val="en-AU"/>
              </w:rPr>
              <w:t>my child at home.</w:t>
            </w:r>
          </w:p>
          <w:p w14:paraId="6AD7908B" w14:textId="77777777" w:rsidR="003C0F29" w:rsidRPr="00A21C71" w:rsidRDefault="003C0F29" w:rsidP="00AD66B5">
            <w:pPr>
              <w:pStyle w:val="TableParagraph"/>
              <w:spacing w:line="288" w:lineRule="auto"/>
              <w:ind w:right="278"/>
              <w:rPr>
                <w:lang w:val="en-AU"/>
              </w:rPr>
            </w:pPr>
            <w:r w:rsidRPr="00A21C71">
              <w:rPr>
                <w:lang w:val="en-AU"/>
              </w:rPr>
              <w:t>For example, I don’t</w:t>
            </w:r>
            <w:r w:rsidRPr="00A21C71">
              <w:rPr>
                <w:spacing w:val="-13"/>
                <w:lang w:val="en-AU"/>
              </w:rPr>
              <w:t xml:space="preserve"> </w:t>
            </w:r>
            <w:r w:rsidRPr="00A21C71">
              <w:rPr>
                <w:lang w:val="en-AU"/>
              </w:rPr>
              <w:t>read</w:t>
            </w:r>
            <w:r w:rsidRPr="00A21C71">
              <w:rPr>
                <w:spacing w:val="-12"/>
                <w:lang w:val="en-AU"/>
              </w:rPr>
              <w:t xml:space="preserve"> </w:t>
            </w:r>
            <w:r w:rsidRPr="00A21C71">
              <w:rPr>
                <w:lang w:val="en-AU"/>
              </w:rPr>
              <w:t>to</w:t>
            </w:r>
            <w:r w:rsidRPr="00A21C71">
              <w:rPr>
                <w:spacing w:val="-13"/>
                <w:lang w:val="en-AU"/>
              </w:rPr>
              <w:t xml:space="preserve"> </w:t>
            </w:r>
            <w:r w:rsidRPr="00A21C71">
              <w:rPr>
                <w:lang w:val="en-AU"/>
              </w:rPr>
              <w:t xml:space="preserve">my </w:t>
            </w:r>
            <w:r w:rsidRPr="00A21C71">
              <w:rPr>
                <w:spacing w:val="-2"/>
                <w:lang w:val="en-AU"/>
              </w:rPr>
              <w:t>child.</w:t>
            </w:r>
          </w:p>
        </w:tc>
        <w:tc>
          <w:tcPr>
            <w:tcW w:w="1748" w:type="dxa"/>
          </w:tcPr>
          <w:p w14:paraId="6AD122D3" w14:textId="77777777" w:rsidR="003C0F29" w:rsidRPr="00A21C71" w:rsidRDefault="003C0F29" w:rsidP="00AD66B5">
            <w:pPr>
              <w:pStyle w:val="TableParagraph"/>
              <w:spacing w:line="288" w:lineRule="auto"/>
              <w:ind w:left="71" w:right="137"/>
              <w:rPr>
                <w:lang w:val="en-AU"/>
              </w:rPr>
            </w:pPr>
            <w:r w:rsidRPr="00A21C71">
              <w:rPr>
                <w:lang w:val="en-AU"/>
              </w:rPr>
              <w:t>I know a little bit about</w:t>
            </w:r>
            <w:r w:rsidRPr="00A21C71">
              <w:rPr>
                <w:spacing w:val="-13"/>
                <w:lang w:val="en-AU"/>
              </w:rPr>
              <w:t xml:space="preserve"> </w:t>
            </w:r>
            <w:r w:rsidRPr="00A21C71">
              <w:rPr>
                <w:lang w:val="en-AU"/>
              </w:rPr>
              <w:t>what</w:t>
            </w:r>
            <w:r w:rsidRPr="00A21C71">
              <w:rPr>
                <w:spacing w:val="-12"/>
                <w:lang w:val="en-AU"/>
              </w:rPr>
              <w:t xml:space="preserve"> </w:t>
            </w:r>
            <w:r w:rsidRPr="00A21C71">
              <w:rPr>
                <w:lang w:val="en-AU"/>
              </w:rPr>
              <w:t>I</w:t>
            </w:r>
            <w:r w:rsidRPr="00A21C71">
              <w:rPr>
                <w:spacing w:val="-13"/>
                <w:lang w:val="en-AU"/>
              </w:rPr>
              <w:t xml:space="preserve"> </w:t>
            </w:r>
            <w:r w:rsidRPr="00A21C71">
              <w:rPr>
                <w:lang w:val="en-AU"/>
              </w:rPr>
              <w:t xml:space="preserve">need to enable me to teach my child at </w:t>
            </w:r>
            <w:r w:rsidRPr="00A21C71">
              <w:rPr>
                <w:spacing w:val="-2"/>
                <w:lang w:val="en-AU"/>
              </w:rPr>
              <w:t>home.</w:t>
            </w:r>
          </w:p>
          <w:p w14:paraId="7431DC14" w14:textId="77777777" w:rsidR="003C0F29" w:rsidRPr="00A21C71" w:rsidRDefault="003C0F29" w:rsidP="00AD66B5">
            <w:pPr>
              <w:pStyle w:val="TableParagraph"/>
              <w:spacing w:line="288" w:lineRule="auto"/>
              <w:ind w:left="71" w:right="148"/>
              <w:rPr>
                <w:lang w:val="en-AU"/>
              </w:rPr>
            </w:pPr>
            <w:r w:rsidRPr="00A21C71">
              <w:rPr>
                <w:lang w:val="en-AU"/>
              </w:rPr>
              <w:t>For</w:t>
            </w:r>
            <w:r w:rsidRPr="00A21C71">
              <w:rPr>
                <w:spacing w:val="-13"/>
                <w:lang w:val="en-AU"/>
              </w:rPr>
              <w:t xml:space="preserve"> </w:t>
            </w:r>
            <w:r w:rsidRPr="00A21C71">
              <w:rPr>
                <w:lang w:val="en-AU"/>
              </w:rPr>
              <w:t>example,</w:t>
            </w:r>
            <w:r w:rsidRPr="00A21C71">
              <w:rPr>
                <w:spacing w:val="-12"/>
                <w:lang w:val="en-AU"/>
              </w:rPr>
              <w:t xml:space="preserve"> </w:t>
            </w:r>
            <w:r w:rsidRPr="00A21C71">
              <w:rPr>
                <w:lang w:val="en-AU"/>
              </w:rPr>
              <w:t>I</w:t>
            </w:r>
            <w:r w:rsidRPr="00A21C71">
              <w:rPr>
                <w:spacing w:val="-13"/>
                <w:lang w:val="en-AU"/>
              </w:rPr>
              <w:t xml:space="preserve"> </w:t>
            </w:r>
            <w:r w:rsidRPr="00A21C71">
              <w:rPr>
                <w:lang w:val="en-AU"/>
              </w:rPr>
              <w:t>read to my</w:t>
            </w:r>
            <w:r w:rsidRPr="00A21C71">
              <w:rPr>
                <w:spacing w:val="-1"/>
                <w:lang w:val="en-AU"/>
              </w:rPr>
              <w:t xml:space="preserve"> </w:t>
            </w:r>
            <w:r w:rsidRPr="00A21C71">
              <w:rPr>
                <w:lang w:val="en-AU"/>
              </w:rPr>
              <w:t>child on</w:t>
            </w:r>
            <w:r w:rsidRPr="00A21C71">
              <w:rPr>
                <w:spacing w:val="-1"/>
                <w:lang w:val="en-AU"/>
              </w:rPr>
              <w:t xml:space="preserve"> </w:t>
            </w:r>
            <w:r w:rsidRPr="00A21C71">
              <w:rPr>
                <w:lang w:val="en-AU"/>
              </w:rPr>
              <w:t>1 or 2 days a week</w:t>
            </w:r>
          </w:p>
        </w:tc>
        <w:tc>
          <w:tcPr>
            <w:tcW w:w="1748" w:type="dxa"/>
          </w:tcPr>
          <w:p w14:paraId="37D4ECF8" w14:textId="77777777" w:rsidR="003C0F29" w:rsidRPr="00A21C71" w:rsidRDefault="003C0F29" w:rsidP="00AD66B5">
            <w:pPr>
              <w:pStyle w:val="TableParagraph"/>
              <w:spacing w:line="288" w:lineRule="auto"/>
              <w:ind w:right="131"/>
              <w:rPr>
                <w:lang w:val="en-AU"/>
              </w:rPr>
            </w:pPr>
            <w:r w:rsidRPr="00A21C71">
              <w:rPr>
                <w:lang w:val="en-AU"/>
              </w:rPr>
              <w:t>I have a reasonable</w:t>
            </w:r>
            <w:r w:rsidRPr="00A21C71">
              <w:rPr>
                <w:spacing w:val="-15"/>
                <w:lang w:val="en-AU"/>
              </w:rPr>
              <w:t xml:space="preserve"> </w:t>
            </w:r>
            <w:r w:rsidRPr="00A21C71">
              <w:rPr>
                <w:lang w:val="en-AU"/>
              </w:rPr>
              <w:t>/</w:t>
            </w:r>
            <w:r w:rsidRPr="00A21C71">
              <w:rPr>
                <w:spacing w:val="-12"/>
                <w:lang w:val="en-AU"/>
              </w:rPr>
              <w:t xml:space="preserve"> </w:t>
            </w:r>
            <w:r w:rsidRPr="00A21C71">
              <w:rPr>
                <w:lang w:val="en-AU"/>
              </w:rPr>
              <w:t>some knowledge</w:t>
            </w:r>
            <w:r w:rsidRPr="00A21C71">
              <w:rPr>
                <w:spacing w:val="-15"/>
                <w:lang w:val="en-AU"/>
              </w:rPr>
              <w:t xml:space="preserve"> </w:t>
            </w:r>
            <w:r w:rsidRPr="00A21C71">
              <w:rPr>
                <w:lang w:val="en-AU"/>
              </w:rPr>
              <w:t>of</w:t>
            </w:r>
            <w:r w:rsidRPr="00A21C71">
              <w:rPr>
                <w:spacing w:val="-12"/>
                <w:lang w:val="en-AU"/>
              </w:rPr>
              <w:t xml:space="preserve"> </w:t>
            </w:r>
            <w:r w:rsidRPr="00A21C71">
              <w:rPr>
                <w:lang w:val="en-AU"/>
              </w:rPr>
              <w:t>what I need to enable me to teach my child at home.</w:t>
            </w:r>
          </w:p>
          <w:p w14:paraId="7E93A9C0" w14:textId="77777777" w:rsidR="003C0F29" w:rsidRPr="00A21C71" w:rsidRDefault="003C0F29" w:rsidP="00AD66B5">
            <w:pPr>
              <w:pStyle w:val="TableParagraph"/>
              <w:spacing w:before="60" w:line="288" w:lineRule="auto"/>
              <w:ind w:right="110"/>
              <w:rPr>
                <w:lang w:val="en-AU"/>
              </w:rPr>
            </w:pPr>
            <w:r w:rsidRPr="00A21C71">
              <w:rPr>
                <w:lang w:val="en-AU"/>
              </w:rPr>
              <w:t>For</w:t>
            </w:r>
            <w:r w:rsidRPr="00A21C71">
              <w:rPr>
                <w:spacing w:val="-13"/>
                <w:lang w:val="en-AU"/>
              </w:rPr>
              <w:t xml:space="preserve"> </w:t>
            </w:r>
            <w:r w:rsidRPr="00A21C71">
              <w:rPr>
                <w:lang w:val="en-AU"/>
              </w:rPr>
              <w:t>example,</w:t>
            </w:r>
            <w:r w:rsidRPr="00A21C71">
              <w:rPr>
                <w:spacing w:val="-11"/>
                <w:lang w:val="en-AU"/>
              </w:rPr>
              <w:t xml:space="preserve"> </w:t>
            </w:r>
            <w:r w:rsidRPr="00A21C71">
              <w:rPr>
                <w:lang w:val="en-AU"/>
              </w:rPr>
              <w:t>I</w:t>
            </w:r>
            <w:r w:rsidRPr="00A21C71">
              <w:rPr>
                <w:spacing w:val="-12"/>
                <w:lang w:val="en-AU"/>
              </w:rPr>
              <w:t xml:space="preserve"> </w:t>
            </w:r>
            <w:r w:rsidRPr="00A21C71">
              <w:rPr>
                <w:lang w:val="en-AU"/>
              </w:rPr>
              <w:t>read to my</w:t>
            </w:r>
            <w:r w:rsidRPr="00A21C71">
              <w:rPr>
                <w:spacing w:val="-1"/>
                <w:lang w:val="en-AU"/>
              </w:rPr>
              <w:t xml:space="preserve"> </w:t>
            </w:r>
            <w:r w:rsidRPr="00A21C71">
              <w:rPr>
                <w:lang w:val="en-AU"/>
              </w:rPr>
              <w:t>child on</w:t>
            </w:r>
            <w:r w:rsidRPr="00A21C71">
              <w:rPr>
                <w:spacing w:val="-1"/>
                <w:lang w:val="en-AU"/>
              </w:rPr>
              <w:t xml:space="preserve"> </w:t>
            </w:r>
            <w:r w:rsidRPr="00A21C71">
              <w:rPr>
                <w:lang w:val="en-AU"/>
              </w:rPr>
              <w:t>3 or 4 days a week.</w:t>
            </w:r>
          </w:p>
        </w:tc>
        <w:tc>
          <w:tcPr>
            <w:tcW w:w="1748" w:type="dxa"/>
          </w:tcPr>
          <w:p w14:paraId="01E42BC8" w14:textId="77777777" w:rsidR="003C0F29" w:rsidRPr="00A21C71" w:rsidRDefault="003C0F29" w:rsidP="00AD66B5">
            <w:pPr>
              <w:pStyle w:val="TableParagraph"/>
              <w:spacing w:line="288" w:lineRule="auto"/>
              <w:ind w:left="108" w:right="130"/>
              <w:rPr>
                <w:lang w:val="en-AU"/>
              </w:rPr>
            </w:pPr>
            <w:r w:rsidRPr="00A21C71">
              <w:rPr>
                <w:lang w:val="en-AU"/>
              </w:rPr>
              <w:t>I have a good knowledge</w:t>
            </w:r>
            <w:r w:rsidRPr="00A21C71">
              <w:rPr>
                <w:spacing w:val="-15"/>
                <w:lang w:val="en-AU"/>
              </w:rPr>
              <w:t xml:space="preserve"> </w:t>
            </w:r>
            <w:r w:rsidRPr="00A21C71">
              <w:rPr>
                <w:lang w:val="en-AU"/>
              </w:rPr>
              <w:t>of</w:t>
            </w:r>
            <w:r w:rsidRPr="00A21C71">
              <w:rPr>
                <w:spacing w:val="-12"/>
                <w:lang w:val="en-AU"/>
              </w:rPr>
              <w:t xml:space="preserve"> </w:t>
            </w:r>
            <w:r w:rsidRPr="00A21C71">
              <w:rPr>
                <w:lang w:val="en-AU"/>
              </w:rPr>
              <w:t>what I need to enable me to teach my child at home.</w:t>
            </w:r>
          </w:p>
          <w:p w14:paraId="2970430B" w14:textId="77777777" w:rsidR="003C0F29" w:rsidRPr="00A21C71" w:rsidRDefault="003C0F29" w:rsidP="00AD66B5">
            <w:pPr>
              <w:pStyle w:val="TableParagraph"/>
              <w:spacing w:line="288" w:lineRule="auto"/>
              <w:ind w:left="108" w:right="109"/>
              <w:rPr>
                <w:lang w:val="en-AU"/>
              </w:rPr>
            </w:pPr>
            <w:r w:rsidRPr="00A21C71">
              <w:rPr>
                <w:lang w:val="en-AU"/>
              </w:rPr>
              <w:t>For</w:t>
            </w:r>
            <w:r w:rsidRPr="00A21C71">
              <w:rPr>
                <w:spacing w:val="-13"/>
                <w:lang w:val="en-AU"/>
              </w:rPr>
              <w:t xml:space="preserve"> </w:t>
            </w:r>
            <w:r w:rsidRPr="00A21C71">
              <w:rPr>
                <w:lang w:val="en-AU"/>
              </w:rPr>
              <w:t>example,</w:t>
            </w:r>
            <w:r w:rsidRPr="00A21C71">
              <w:rPr>
                <w:spacing w:val="-11"/>
                <w:lang w:val="en-AU"/>
              </w:rPr>
              <w:t xml:space="preserve"> </w:t>
            </w:r>
            <w:r w:rsidRPr="00A21C71">
              <w:rPr>
                <w:lang w:val="en-AU"/>
              </w:rPr>
              <w:t>I</w:t>
            </w:r>
            <w:r w:rsidRPr="00A21C71">
              <w:rPr>
                <w:spacing w:val="-12"/>
                <w:lang w:val="en-AU"/>
              </w:rPr>
              <w:t xml:space="preserve"> </w:t>
            </w:r>
            <w:r w:rsidRPr="00A21C71">
              <w:rPr>
                <w:lang w:val="en-AU"/>
              </w:rPr>
              <w:t>read to my</w:t>
            </w:r>
            <w:r w:rsidRPr="00A21C71">
              <w:rPr>
                <w:spacing w:val="-1"/>
                <w:lang w:val="en-AU"/>
              </w:rPr>
              <w:t xml:space="preserve"> </w:t>
            </w:r>
            <w:r w:rsidRPr="00A21C71">
              <w:rPr>
                <w:lang w:val="en-AU"/>
              </w:rPr>
              <w:t>child on</w:t>
            </w:r>
            <w:r w:rsidRPr="00A21C71">
              <w:rPr>
                <w:spacing w:val="-1"/>
                <w:lang w:val="en-AU"/>
              </w:rPr>
              <w:t xml:space="preserve"> </w:t>
            </w:r>
            <w:r w:rsidRPr="00A21C71">
              <w:rPr>
                <w:lang w:val="en-AU"/>
              </w:rPr>
              <w:t>5 or 6 days a week.</w:t>
            </w:r>
          </w:p>
        </w:tc>
        <w:tc>
          <w:tcPr>
            <w:tcW w:w="1747" w:type="dxa"/>
          </w:tcPr>
          <w:p w14:paraId="52C8B6FE" w14:textId="77777777" w:rsidR="003C0F29" w:rsidRPr="00A21C71" w:rsidRDefault="003C0F29" w:rsidP="00AD66B5">
            <w:pPr>
              <w:pStyle w:val="TableParagraph"/>
              <w:spacing w:line="288" w:lineRule="auto"/>
              <w:ind w:left="109" w:right="128"/>
              <w:rPr>
                <w:lang w:val="en-AU"/>
              </w:rPr>
            </w:pPr>
            <w:r w:rsidRPr="00A21C71">
              <w:rPr>
                <w:lang w:val="en-AU"/>
              </w:rPr>
              <w:t>I have very good knowledge</w:t>
            </w:r>
            <w:r w:rsidRPr="00A21C71">
              <w:rPr>
                <w:spacing w:val="-15"/>
                <w:lang w:val="en-AU"/>
              </w:rPr>
              <w:t xml:space="preserve"> </w:t>
            </w:r>
            <w:r w:rsidRPr="00A21C71">
              <w:rPr>
                <w:lang w:val="en-AU"/>
              </w:rPr>
              <w:t>of</w:t>
            </w:r>
            <w:r w:rsidRPr="00A21C71">
              <w:rPr>
                <w:spacing w:val="-12"/>
                <w:lang w:val="en-AU"/>
              </w:rPr>
              <w:t xml:space="preserve"> </w:t>
            </w:r>
            <w:r w:rsidRPr="00A21C71">
              <w:rPr>
                <w:lang w:val="en-AU"/>
              </w:rPr>
              <w:t>what I need to enable me to teach my child at home.</w:t>
            </w:r>
          </w:p>
          <w:p w14:paraId="79210F61" w14:textId="77777777" w:rsidR="003C0F29" w:rsidRPr="00A21C71" w:rsidRDefault="003C0F29" w:rsidP="00AD66B5">
            <w:pPr>
              <w:pStyle w:val="TableParagraph"/>
              <w:spacing w:line="290" w:lineRule="auto"/>
              <w:ind w:left="109" w:right="91"/>
              <w:rPr>
                <w:lang w:val="en-AU"/>
              </w:rPr>
            </w:pPr>
            <w:r w:rsidRPr="00A21C71">
              <w:rPr>
                <w:lang w:val="en-AU"/>
              </w:rPr>
              <w:t>I</w:t>
            </w:r>
            <w:r w:rsidRPr="00A21C71">
              <w:rPr>
                <w:spacing w:val="-8"/>
                <w:lang w:val="en-AU"/>
              </w:rPr>
              <w:t xml:space="preserve"> </w:t>
            </w:r>
            <w:r w:rsidRPr="00A21C71">
              <w:rPr>
                <w:lang w:val="en-AU"/>
              </w:rPr>
              <w:t>read</w:t>
            </w:r>
            <w:r w:rsidRPr="00A21C71">
              <w:rPr>
                <w:spacing w:val="-10"/>
                <w:lang w:val="en-AU"/>
              </w:rPr>
              <w:t xml:space="preserve"> </w:t>
            </w:r>
            <w:r w:rsidRPr="00A21C71">
              <w:rPr>
                <w:lang w:val="en-AU"/>
              </w:rPr>
              <w:t>to</w:t>
            </w:r>
            <w:r w:rsidRPr="00A21C71">
              <w:rPr>
                <w:spacing w:val="-8"/>
                <w:lang w:val="en-AU"/>
              </w:rPr>
              <w:t xml:space="preserve"> </w:t>
            </w:r>
            <w:r w:rsidRPr="00A21C71">
              <w:rPr>
                <w:lang w:val="en-AU"/>
              </w:rPr>
              <w:t>my</w:t>
            </w:r>
            <w:r w:rsidRPr="00A21C71">
              <w:rPr>
                <w:spacing w:val="-12"/>
                <w:lang w:val="en-AU"/>
              </w:rPr>
              <w:t xml:space="preserve"> </w:t>
            </w:r>
            <w:r w:rsidRPr="00A21C71">
              <w:rPr>
                <w:lang w:val="en-AU"/>
              </w:rPr>
              <w:t>child every day.</w:t>
            </w:r>
          </w:p>
        </w:tc>
      </w:tr>
      <w:tr w:rsidR="003C0F29" w:rsidRPr="00A21C71" w14:paraId="3567A9E0" w14:textId="77777777" w:rsidTr="00F61150">
        <w:trPr>
          <w:cantSplit/>
          <w:trHeight w:val="1113"/>
        </w:trPr>
        <w:tc>
          <w:tcPr>
            <w:tcW w:w="1843" w:type="dxa"/>
          </w:tcPr>
          <w:p w14:paraId="3B12741D" w14:textId="77777777" w:rsidR="003C0F29" w:rsidRPr="00A21C71" w:rsidRDefault="003C0F29" w:rsidP="00AD66B5">
            <w:pPr>
              <w:pStyle w:val="TableParagraph"/>
              <w:spacing w:before="54"/>
              <w:rPr>
                <w:b/>
                <w:lang w:val="en-AU"/>
              </w:rPr>
            </w:pPr>
            <w:r w:rsidRPr="00A21C71">
              <w:rPr>
                <w:b/>
                <w:lang w:val="en-AU"/>
              </w:rPr>
              <w:t>Changed</w:t>
            </w:r>
            <w:r w:rsidRPr="00A21C71">
              <w:rPr>
                <w:b/>
                <w:spacing w:val="-9"/>
                <w:lang w:val="en-AU"/>
              </w:rPr>
              <w:t xml:space="preserve"> </w:t>
            </w:r>
            <w:r w:rsidRPr="00A21C71">
              <w:rPr>
                <w:b/>
                <w:spacing w:val="-2"/>
                <w:lang w:val="en-AU"/>
              </w:rPr>
              <w:t>Skills</w:t>
            </w:r>
          </w:p>
          <w:p w14:paraId="4DFD4FB4" w14:textId="77777777" w:rsidR="003C0F29" w:rsidRPr="00A21C71" w:rsidRDefault="003C0F29" w:rsidP="00AD66B5">
            <w:pPr>
              <w:pStyle w:val="TableParagraph"/>
              <w:spacing w:before="107"/>
              <w:rPr>
                <w:lang w:val="en-AU"/>
              </w:rPr>
            </w:pPr>
            <w:r w:rsidRPr="00A21C71">
              <w:rPr>
                <w:lang w:val="en-AU"/>
              </w:rPr>
              <w:t>(HIPPY</w:t>
            </w:r>
            <w:r w:rsidRPr="00A21C71">
              <w:rPr>
                <w:spacing w:val="-3"/>
                <w:lang w:val="en-AU"/>
              </w:rPr>
              <w:t xml:space="preserve"> </w:t>
            </w:r>
            <w:r w:rsidRPr="00A21C71">
              <w:rPr>
                <w:spacing w:val="-2"/>
                <w:lang w:val="en-AU"/>
              </w:rPr>
              <w:t>children)</w:t>
            </w:r>
          </w:p>
        </w:tc>
        <w:tc>
          <w:tcPr>
            <w:tcW w:w="1656" w:type="dxa"/>
          </w:tcPr>
          <w:p w14:paraId="09E79E0F" w14:textId="77777777" w:rsidR="003C0F29" w:rsidRPr="00A21C71" w:rsidRDefault="003C0F29" w:rsidP="00AD66B5">
            <w:pPr>
              <w:pStyle w:val="TableParagraph"/>
              <w:spacing w:line="288" w:lineRule="auto"/>
              <w:ind w:right="177"/>
              <w:rPr>
                <w:lang w:val="en-AU"/>
              </w:rPr>
            </w:pPr>
            <w:r w:rsidRPr="00A21C71">
              <w:rPr>
                <w:lang w:val="en-AU"/>
              </w:rPr>
              <w:t>My</w:t>
            </w:r>
            <w:r w:rsidRPr="00A21C71">
              <w:rPr>
                <w:spacing w:val="-13"/>
                <w:lang w:val="en-AU"/>
              </w:rPr>
              <w:t xml:space="preserve"> </w:t>
            </w:r>
            <w:r w:rsidRPr="00A21C71">
              <w:rPr>
                <w:lang w:val="en-AU"/>
              </w:rPr>
              <w:t>child</w:t>
            </w:r>
            <w:r w:rsidRPr="00A21C71">
              <w:rPr>
                <w:spacing w:val="-11"/>
                <w:lang w:val="en-AU"/>
              </w:rPr>
              <w:t xml:space="preserve"> </w:t>
            </w:r>
            <w:r w:rsidRPr="00A21C71">
              <w:rPr>
                <w:lang w:val="en-AU"/>
              </w:rPr>
              <w:t>does</w:t>
            </w:r>
            <w:r w:rsidRPr="00A21C71">
              <w:rPr>
                <w:spacing w:val="-13"/>
                <w:lang w:val="en-AU"/>
              </w:rPr>
              <w:t xml:space="preserve"> </w:t>
            </w:r>
            <w:r w:rsidRPr="00A21C71">
              <w:rPr>
                <w:lang w:val="en-AU"/>
              </w:rPr>
              <w:t xml:space="preserve">not have the skills to be ready for </w:t>
            </w:r>
            <w:r w:rsidRPr="00A21C71">
              <w:rPr>
                <w:spacing w:val="-2"/>
                <w:lang w:val="en-AU"/>
              </w:rPr>
              <w:t>school.</w:t>
            </w:r>
          </w:p>
        </w:tc>
        <w:tc>
          <w:tcPr>
            <w:tcW w:w="1748" w:type="dxa"/>
          </w:tcPr>
          <w:p w14:paraId="15A76DFC" w14:textId="77777777" w:rsidR="003C0F29" w:rsidRPr="00A21C71" w:rsidRDefault="003C0F29" w:rsidP="00AD66B5">
            <w:pPr>
              <w:pStyle w:val="TableParagraph"/>
              <w:spacing w:line="288" w:lineRule="auto"/>
              <w:ind w:left="71" w:right="237"/>
              <w:rPr>
                <w:lang w:val="en-AU"/>
              </w:rPr>
            </w:pPr>
            <w:r w:rsidRPr="00A21C71">
              <w:rPr>
                <w:lang w:val="en-AU"/>
              </w:rPr>
              <w:t>My child has limited</w:t>
            </w:r>
            <w:r w:rsidRPr="00A21C71">
              <w:rPr>
                <w:spacing w:val="-13"/>
                <w:lang w:val="en-AU"/>
              </w:rPr>
              <w:t xml:space="preserve"> </w:t>
            </w:r>
            <w:r w:rsidRPr="00A21C71">
              <w:rPr>
                <w:lang w:val="en-AU"/>
              </w:rPr>
              <w:t>skills</w:t>
            </w:r>
            <w:r w:rsidRPr="00A21C71">
              <w:rPr>
                <w:spacing w:val="-11"/>
                <w:lang w:val="en-AU"/>
              </w:rPr>
              <w:t xml:space="preserve"> </w:t>
            </w:r>
            <w:r w:rsidRPr="00A21C71">
              <w:rPr>
                <w:lang w:val="en-AU"/>
              </w:rPr>
              <w:t>to</w:t>
            </w:r>
            <w:r w:rsidRPr="00A21C71">
              <w:rPr>
                <w:spacing w:val="-10"/>
                <w:lang w:val="en-AU"/>
              </w:rPr>
              <w:t xml:space="preserve"> </w:t>
            </w:r>
            <w:r w:rsidRPr="00A21C71">
              <w:rPr>
                <w:lang w:val="en-AU"/>
              </w:rPr>
              <w:t>be ready for school.</w:t>
            </w:r>
          </w:p>
        </w:tc>
        <w:tc>
          <w:tcPr>
            <w:tcW w:w="1748" w:type="dxa"/>
          </w:tcPr>
          <w:p w14:paraId="5333096E" w14:textId="77777777" w:rsidR="003C0F29" w:rsidRPr="00A21C71" w:rsidRDefault="003C0F29" w:rsidP="00AD66B5">
            <w:pPr>
              <w:pStyle w:val="TableParagraph"/>
              <w:spacing w:line="288" w:lineRule="auto"/>
              <w:ind w:right="121"/>
              <w:rPr>
                <w:lang w:val="en-AU"/>
              </w:rPr>
            </w:pPr>
            <w:r w:rsidRPr="00A21C71">
              <w:rPr>
                <w:lang w:val="en-AU"/>
              </w:rPr>
              <w:t>My</w:t>
            </w:r>
            <w:r w:rsidRPr="00A21C71">
              <w:rPr>
                <w:spacing w:val="-13"/>
                <w:lang w:val="en-AU"/>
              </w:rPr>
              <w:t xml:space="preserve"> </w:t>
            </w:r>
            <w:r w:rsidRPr="00A21C71">
              <w:rPr>
                <w:lang w:val="en-AU"/>
              </w:rPr>
              <w:t>child</w:t>
            </w:r>
            <w:r w:rsidRPr="00A21C71">
              <w:rPr>
                <w:spacing w:val="-12"/>
                <w:lang w:val="en-AU"/>
              </w:rPr>
              <w:t xml:space="preserve"> </w:t>
            </w:r>
            <w:r w:rsidRPr="00A21C71">
              <w:rPr>
                <w:lang w:val="en-AU"/>
              </w:rPr>
              <w:t>has</w:t>
            </w:r>
            <w:r w:rsidRPr="00A21C71">
              <w:rPr>
                <w:spacing w:val="-12"/>
                <w:lang w:val="en-AU"/>
              </w:rPr>
              <w:t xml:space="preserve"> </w:t>
            </w:r>
            <w:r w:rsidRPr="00A21C71">
              <w:rPr>
                <w:lang w:val="en-AU"/>
              </w:rPr>
              <w:t>some of the skills to be ready for school.</w:t>
            </w:r>
          </w:p>
        </w:tc>
        <w:tc>
          <w:tcPr>
            <w:tcW w:w="1748" w:type="dxa"/>
          </w:tcPr>
          <w:p w14:paraId="67FD933B" w14:textId="77777777" w:rsidR="003C0F29" w:rsidRPr="00A21C71" w:rsidRDefault="003C0F29" w:rsidP="00AD66B5">
            <w:pPr>
              <w:pStyle w:val="TableParagraph"/>
              <w:spacing w:line="288" w:lineRule="auto"/>
              <w:ind w:left="108" w:right="137"/>
              <w:rPr>
                <w:lang w:val="en-AU"/>
              </w:rPr>
            </w:pPr>
            <w:r w:rsidRPr="00A21C71">
              <w:rPr>
                <w:lang w:val="en-AU"/>
              </w:rPr>
              <w:t>My</w:t>
            </w:r>
            <w:r w:rsidRPr="00A21C71">
              <w:rPr>
                <w:spacing w:val="-13"/>
                <w:lang w:val="en-AU"/>
              </w:rPr>
              <w:t xml:space="preserve"> </w:t>
            </w:r>
            <w:r w:rsidRPr="00A21C71">
              <w:rPr>
                <w:lang w:val="en-AU"/>
              </w:rPr>
              <w:t>child</w:t>
            </w:r>
            <w:r w:rsidRPr="00A21C71">
              <w:rPr>
                <w:spacing w:val="-12"/>
                <w:lang w:val="en-AU"/>
              </w:rPr>
              <w:t xml:space="preserve"> </w:t>
            </w:r>
            <w:r w:rsidRPr="00A21C71">
              <w:rPr>
                <w:lang w:val="en-AU"/>
              </w:rPr>
              <w:t>has</w:t>
            </w:r>
            <w:r w:rsidRPr="00A21C71">
              <w:rPr>
                <w:spacing w:val="-12"/>
                <w:lang w:val="en-AU"/>
              </w:rPr>
              <w:t xml:space="preserve"> </w:t>
            </w:r>
            <w:r w:rsidRPr="00A21C71">
              <w:rPr>
                <w:lang w:val="en-AU"/>
              </w:rPr>
              <w:t>most of the skills to be ready for school.</w:t>
            </w:r>
          </w:p>
        </w:tc>
        <w:tc>
          <w:tcPr>
            <w:tcW w:w="1747" w:type="dxa"/>
          </w:tcPr>
          <w:p w14:paraId="06062936" w14:textId="77777777" w:rsidR="003C0F29" w:rsidRPr="00A21C71" w:rsidRDefault="003C0F29" w:rsidP="00AD66B5">
            <w:pPr>
              <w:pStyle w:val="TableParagraph"/>
              <w:spacing w:line="290" w:lineRule="auto"/>
              <w:ind w:left="109" w:right="168"/>
              <w:rPr>
                <w:lang w:val="en-AU"/>
              </w:rPr>
            </w:pPr>
            <w:r w:rsidRPr="00A21C71">
              <w:rPr>
                <w:lang w:val="en-AU"/>
              </w:rPr>
              <w:t>My</w:t>
            </w:r>
            <w:r w:rsidRPr="00A21C71">
              <w:rPr>
                <w:spacing w:val="-13"/>
                <w:lang w:val="en-AU"/>
              </w:rPr>
              <w:t xml:space="preserve"> </w:t>
            </w:r>
            <w:r w:rsidRPr="00A21C71">
              <w:rPr>
                <w:lang w:val="en-AU"/>
              </w:rPr>
              <w:t>child</w:t>
            </w:r>
            <w:r w:rsidRPr="00A21C71">
              <w:rPr>
                <w:spacing w:val="-12"/>
                <w:lang w:val="en-AU"/>
              </w:rPr>
              <w:t xml:space="preserve"> </w:t>
            </w:r>
            <w:r w:rsidRPr="00A21C71">
              <w:rPr>
                <w:lang w:val="en-AU"/>
              </w:rPr>
              <w:t>is</w:t>
            </w:r>
            <w:r w:rsidRPr="00A21C71">
              <w:rPr>
                <w:spacing w:val="-11"/>
                <w:lang w:val="en-AU"/>
              </w:rPr>
              <w:t xml:space="preserve"> </w:t>
            </w:r>
            <w:r w:rsidRPr="00A21C71">
              <w:rPr>
                <w:lang w:val="en-AU"/>
              </w:rPr>
              <w:t>ready for school.</w:t>
            </w:r>
          </w:p>
        </w:tc>
      </w:tr>
      <w:tr w:rsidR="003C0F29" w:rsidRPr="00A21C71" w14:paraId="48B3F6C2" w14:textId="77777777" w:rsidTr="00F61150">
        <w:trPr>
          <w:cantSplit/>
          <w:trHeight w:val="1354"/>
        </w:trPr>
        <w:tc>
          <w:tcPr>
            <w:tcW w:w="1843" w:type="dxa"/>
          </w:tcPr>
          <w:p w14:paraId="64ECC51F" w14:textId="77777777" w:rsidR="003C0F29" w:rsidRPr="00A21C71" w:rsidRDefault="003C0F29" w:rsidP="00AD66B5">
            <w:pPr>
              <w:pStyle w:val="TableParagraph"/>
              <w:spacing w:before="54" w:line="290" w:lineRule="auto"/>
              <w:ind w:right="268"/>
              <w:rPr>
                <w:lang w:val="en-AU"/>
              </w:rPr>
            </w:pPr>
            <w:r w:rsidRPr="00A21C71">
              <w:rPr>
                <w:b/>
                <w:lang w:val="en-AU"/>
              </w:rPr>
              <w:t>Changed</w:t>
            </w:r>
            <w:r w:rsidRPr="00A21C71">
              <w:rPr>
                <w:b/>
                <w:spacing w:val="-13"/>
                <w:lang w:val="en-AU"/>
              </w:rPr>
              <w:t xml:space="preserve"> </w:t>
            </w:r>
            <w:r w:rsidRPr="00A21C71">
              <w:rPr>
                <w:b/>
                <w:lang w:val="en-AU"/>
              </w:rPr>
              <w:t xml:space="preserve">Skills </w:t>
            </w:r>
            <w:r w:rsidRPr="00A21C71">
              <w:rPr>
                <w:lang w:val="en-AU"/>
              </w:rPr>
              <w:t>(for parents of HIPPY</w:t>
            </w:r>
            <w:r w:rsidRPr="00A21C71">
              <w:rPr>
                <w:spacing w:val="-13"/>
                <w:lang w:val="en-AU"/>
              </w:rPr>
              <w:t xml:space="preserve"> </w:t>
            </w:r>
            <w:r w:rsidRPr="00A21C71">
              <w:rPr>
                <w:lang w:val="en-AU"/>
              </w:rPr>
              <w:t>children)</w:t>
            </w:r>
          </w:p>
        </w:tc>
        <w:tc>
          <w:tcPr>
            <w:tcW w:w="1656" w:type="dxa"/>
          </w:tcPr>
          <w:p w14:paraId="6A5332CA" w14:textId="77777777" w:rsidR="003C0F29" w:rsidRPr="00A21C71" w:rsidRDefault="003C0F29" w:rsidP="00AD66B5">
            <w:pPr>
              <w:pStyle w:val="TableParagraph"/>
              <w:spacing w:line="288" w:lineRule="auto"/>
              <w:ind w:right="177"/>
              <w:rPr>
                <w:lang w:val="en-AU"/>
              </w:rPr>
            </w:pPr>
            <w:r w:rsidRPr="00A21C71">
              <w:rPr>
                <w:lang w:val="en-AU"/>
              </w:rPr>
              <w:t>I</w:t>
            </w:r>
            <w:r w:rsidRPr="00A21C71">
              <w:rPr>
                <w:spacing w:val="-4"/>
                <w:lang w:val="en-AU"/>
              </w:rPr>
              <w:t xml:space="preserve"> </w:t>
            </w:r>
            <w:r w:rsidRPr="00A21C71">
              <w:rPr>
                <w:lang w:val="en-AU"/>
              </w:rPr>
              <w:t>feel</w:t>
            </w:r>
            <w:r w:rsidRPr="00A21C71">
              <w:rPr>
                <w:spacing w:val="-5"/>
                <w:lang w:val="en-AU"/>
              </w:rPr>
              <w:t xml:space="preserve"> </w:t>
            </w:r>
            <w:r w:rsidRPr="00A21C71">
              <w:rPr>
                <w:lang w:val="en-AU"/>
              </w:rPr>
              <w:t>I</w:t>
            </w:r>
            <w:r w:rsidRPr="00A21C71">
              <w:rPr>
                <w:spacing w:val="-3"/>
                <w:lang w:val="en-AU"/>
              </w:rPr>
              <w:t xml:space="preserve"> </w:t>
            </w:r>
            <w:r w:rsidRPr="00A21C71">
              <w:rPr>
                <w:lang w:val="en-AU"/>
              </w:rPr>
              <w:t>don’t</w:t>
            </w:r>
            <w:r w:rsidRPr="00A21C71">
              <w:rPr>
                <w:spacing w:val="-5"/>
                <w:lang w:val="en-AU"/>
              </w:rPr>
              <w:t xml:space="preserve"> </w:t>
            </w:r>
            <w:r w:rsidRPr="00A21C71">
              <w:rPr>
                <w:lang w:val="en-AU"/>
              </w:rPr>
              <w:t>have the skills to help improve my child to</w:t>
            </w:r>
            <w:r w:rsidRPr="00A21C71">
              <w:rPr>
                <w:spacing w:val="-15"/>
                <w:lang w:val="en-AU"/>
              </w:rPr>
              <w:t xml:space="preserve"> </w:t>
            </w:r>
            <w:r w:rsidRPr="00A21C71">
              <w:rPr>
                <w:lang w:val="en-AU"/>
              </w:rPr>
              <w:t>achieve</w:t>
            </w:r>
            <w:r w:rsidRPr="00A21C71">
              <w:rPr>
                <w:spacing w:val="-12"/>
                <w:lang w:val="en-AU"/>
              </w:rPr>
              <w:t xml:space="preserve"> </w:t>
            </w:r>
            <w:r w:rsidRPr="00A21C71">
              <w:rPr>
                <w:lang w:val="en-AU"/>
              </w:rPr>
              <w:t xml:space="preserve">school </w:t>
            </w:r>
            <w:r w:rsidRPr="00A21C71">
              <w:rPr>
                <w:spacing w:val="-2"/>
                <w:lang w:val="en-AU"/>
              </w:rPr>
              <w:t>readiness.</w:t>
            </w:r>
          </w:p>
        </w:tc>
        <w:tc>
          <w:tcPr>
            <w:tcW w:w="1748" w:type="dxa"/>
          </w:tcPr>
          <w:p w14:paraId="14D06B3E" w14:textId="77777777" w:rsidR="003C0F29" w:rsidRPr="00A21C71" w:rsidRDefault="003C0F29" w:rsidP="00AD66B5">
            <w:pPr>
              <w:pStyle w:val="TableParagraph"/>
              <w:spacing w:line="288" w:lineRule="auto"/>
              <w:ind w:left="71" w:right="121"/>
              <w:rPr>
                <w:lang w:val="en-AU"/>
              </w:rPr>
            </w:pPr>
            <w:r w:rsidRPr="00A21C71">
              <w:rPr>
                <w:lang w:val="en-AU"/>
              </w:rPr>
              <w:t>I</w:t>
            </w:r>
            <w:r w:rsidRPr="00A21C71">
              <w:rPr>
                <w:spacing w:val="-5"/>
                <w:lang w:val="en-AU"/>
              </w:rPr>
              <w:t xml:space="preserve"> </w:t>
            </w:r>
            <w:r w:rsidRPr="00A21C71">
              <w:rPr>
                <w:lang w:val="en-AU"/>
              </w:rPr>
              <w:t>have</w:t>
            </w:r>
            <w:r w:rsidRPr="00A21C71">
              <w:rPr>
                <w:spacing w:val="-5"/>
                <w:lang w:val="en-AU"/>
              </w:rPr>
              <w:t xml:space="preserve"> </w:t>
            </w:r>
            <w:r w:rsidRPr="00A21C71">
              <w:rPr>
                <w:lang w:val="en-AU"/>
              </w:rPr>
              <w:t>limited</w:t>
            </w:r>
            <w:r w:rsidRPr="00A21C71">
              <w:rPr>
                <w:spacing w:val="-7"/>
                <w:lang w:val="en-AU"/>
              </w:rPr>
              <w:t xml:space="preserve"> </w:t>
            </w:r>
            <w:r w:rsidRPr="00A21C71">
              <w:rPr>
                <w:lang w:val="en-AU"/>
              </w:rPr>
              <w:t>skills to</w:t>
            </w:r>
            <w:r w:rsidRPr="00A21C71">
              <w:rPr>
                <w:spacing w:val="-13"/>
                <w:lang w:val="en-AU"/>
              </w:rPr>
              <w:t xml:space="preserve"> </w:t>
            </w:r>
            <w:r w:rsidRPr="00A21C71">
              <w:rPr>
                <w:lang w:val="en-AU"/>
              </w:rPr>
              <w:t>help</w:t>
            </w:r>
            <w:r w:rsidRPr="00A21C71">
              <w:rPr>
                <w:spacing w:val="-12"/>
                <w:lang w:val="en-AU"/>
              </w:rPr>
              <w:t xml:space="preserve"> </w:t>
            </w:r>
            <w:r w:rsidRPr="00A21C71">
              <w:rPr>
                <w:lang w:val="en-AU"/>
              </w:rPr>
              <w:t>improve</w:t>
            </w:r>
            <w:r w:rsidRPr="00A21C71">
              <w:rPr>
                <w:spacing w:val="-12"/>
                <w:lang w:val="en-AU"/>
              </w:rPr>
              <w:t xml:space="preserve"> </w:t>
            </w:r>
            <w:r w:rsidRPr="00A21C71">
              <w:rPr>
                <w:lang w:val="en-AU"/>
              </w:rPr>
              <w:t>my child to achieve school readiness.</w:t>
            </w:r>
          </w:p>
        </w:tc>
        <w:tc>
          <w:tcPr>
            <w:tcW w:w="1748" w:type="dxa"/>
          </w:tcPr>
          <w:p w14:paraId="1AAEE6AB" w14:textId="77777777" w:rsidR="003C0F29" w:rsidRPr="00A21C71" w:rsidRDefault="003C0F29" w:rsidP="00AD66B5">
            <w:pPr>
              <w:pStyle w:val="TableParagraph"/>
              <w:spacing w:line="288" w:lineRule="auto"/>
              <w:ind w:right="137"/>
              <w:rPr>
                <w:lang w:val="en-AU"/>
              </w:rPr>
            </w:pPr>
            <w:r w:rsidRPr="00A21C71">
              <w:rPr>
                <w:lang w:val="en-AU"/>
              </w:rPr>
              <w:t>I</w:t>
            </w:r>
            <w:r w:rsidRPr="00A21C71">
              <w:rPr>
                <w:spacing w:val="-9"/>
                <w:lang w:val="en-AU"/>
              </w:rPr>
              <w:t xml:space="preserve"> </w:t>
            </w:r>
            <w:r w:rsidRPr="00A21C71">
              <w:rPr>
                <w:lang w:val="en-AU"/>
              </w:rPr>
              <w:t>have</w:t>
            </w:r>
            <w:r w:rsidRPr="00A21C71">
              <w:rPr>
                <w:spacing w:val="-9"/>
                <w:lang w:val="en-AU"/>
              </w:rPr>
              <w:t xml:space="preserve"> </w:t>
            </w:r>
            <w:r w:rsidRPr="00A21C71">
              <w:rPr>
                <w:lang w:val="en-AU"/>
              </w:rPr>
              <w:t>some</w:t>
            </w:r>
            <w:r w:rsidRPr="00A21C71">
              <w:rPr>
                <w:spacing w:val="-11"/>
                <w:lang w:val="en-AU"/>
              </w:rPr>
              <w:t xml:space="preserve"> </w:t>
            </w:r>
            <w:r w:rsidRPr="00A21C71">
              <w:rPr>
                <w:lang w:val="en-AU"/>
              </w:rPr>
              <w:t>of</w:t>
            </w:r>
            <w:r w:rsidRPr="00A21C71">
              <w:rPr>
                <w:spacing w:val="-9"/>
                <w:lang w:val="en-AU"/>
              </w:rPr>
              <w:t xml:space="preserve"> </w:t>
            </w:r>
            <w:r w:rsidRPr="00A21C71">
              <w:rPr>
                <w:lang w:val="en-AU"/>
              </w:rPr>
              <w:t>the skills needed to help improve my child to achieve school readiness.</w:t>
            </w:r>
          </w:p>
        </w:tc>
        <w:tc>
          <w:tcPr>
            <w:tcW w:w="1748" w:type="dxa"/>
          </w:tcPr>
          <w:p w14:paraId="42D3E9FD" w14:textId="77777777" w:rsidR="003C0F29" w:rsidRPr="00A21C71" w:rsidRDefault="003C0F29" w:rsidP="00AD66B5">
            <w:pPr>
              <w:pStyle w:val="TableParagraph"/>
              <w:spacing w:line="288" w:lineRule="auto"/>
              <w:ind w:left="108" w:right="137"/>
              <w:rPr>
                <w:lang w:val="en-AU"/>
              </w:rPr>
            </w:pPr>
            <w:r w:rsidRPr="00A21C71">
              <w:rPr>
                <w:lang w:val="en-AU"/>
              </w:rPr>
              <w:t>I</w:t>
            </w:r>
            <w:r w:rsidRPr="00A21C71">
              <w:rPr>
                <w:spacing w:val="-9"/>
                <w:lang w:val="en-AU"/>
              </w:rPr>
              <w:t xml:space="preserve"> </w:t>
            </w:r>
            <w:r w:rsidRPr="00A21C71">
              <w:rPr>
                <w:lang w:val="en-AU"/>
              </w:rPr>
              <w:t>have</w:t>
            </w:r>
            <w:r w:rsidRPr="00A21C71">
              <w:rPr>
                <w:spacing w:val="-9"/>
                <w:lang w:val="en-AU"/>
              </w:rPr>
              <w:t xml:space="preserve"> </w:t>
            </w:r>
            <w:r w:rsidRPr="00A21C71">
              <w:rPr>
                <w:lang w:val="en-AU"/>
              </w:rPr>
              <w:t>most</w:t>
            </w:r>
            <w:r w:rsidRPr="00A21C71">
              <w:rPr>
                <w:spacing w:val="-11"/>
                <w:lang w:val="en-AU"/>
              </w:rPr>
              <w:t xml:space="preserve"> </w:t>
            </w:r>
            <w:r w:rsidRPr="00A21C71">
              <w:rPr>
                <w:lang w:val="en-AU"/>
              </w:rPr>
              <w:t>of</w:t>
            </w:r>
            <w:r w:rsidRPr="00A21C71">
              <w:rPr>
                <w:spacing w:val="-9"/>
                <w:lang w:val="en-AU"/>
              </w:rPr>
              <w:t xml:space="preserve"> </w:t>
            </w:r>
            <w:r w:rsidRPr="00A21C71">
              <w:rPr>
                <w:lang w:val="en-AU"/>
              </w:rPr>
              <w:t>the skills needed to help improve my child to achieve school readiness.</w:t>
            </w:r>
          </w:p>
        </w:tc>
        <w:tc>
          <w:tcPr>
            <w:tcW w:w="1747" w:type="dxa"/>
          </w:tcPr>
          <w:p w14:paraId="56C46DC5" w14:textId="77777777" w:rsidR="003C0F29" w:rsidRPr="00A21C71" w:rsidRDefault="003C0F29" w:rsidP="00AD66B5">
            <w:pPr>
              <w:pStyle w:val="TableParagraph"/>
              <w:spacing w:line="288" w:lineRule="auto"/>
              <w:ind w:left="109" w:right="156"/>
              <w:rPr>
                <w:lang w:val="en-AU"/>
              </w:rPr>
            </w:pPr>
            <w:r w:rsidRPr="00A21C71">
              <w:rPr>
                <w:lang w:val="en-AU"/>
              </w:rPr>
              <w:t>I</w:t>
            </w:r>
            <w:r w:rsidRPr="00A21C71">
              <w:rPr>
                <w:spacing w:val="-10"/>
                <w:lang w:val="en-AU"/>
              </w:rPr>
              <w:t xml:space="preserve"> </w:t>
            </w:r>
            <w:r w:rsidRPr="00A21C71">
              <w:rPr>
                <w:lang w:val="en-AU"/>
              </w:rPr>
              <w:t>have</w:t>
            </w:r>
            <w:r w:rsidRPr="00A21C71">
              <w:rPr>
                <w:spacing w:val="-10"/>
                <w:lang w:val="en-AU"/>
              </w:rPr>
              <w:t xml:space="preserve"> </w:t>
            </w:r>
            <w:r w:rsidRPr="00A21C71">
              <w:rPr>
                <w:lang w:val="en-AU"/>
              </w:rPr>
              <w:t>all</w:t>
            </w:r>
            <w:r w:rsidRPr="00A21C71">
              <w:rPr>
                <w:spacing w:val="-8"/>
                <w:lang w:val="en-AU"/>
              </w:rPr>
              <w:t xml:space="preserve"> </w:t>
            </w:r>
            <w:r w:rsidRPr="00A21C71">
              <w:rPr>
                <w:lang w:val="en-AU"/>
              </w:rPr>
              <w:t>the</w:t>
            </w:r>
            <w:r w:rsidRPr="00A21C71">
              <w:rPr>
                <w:spacing w:val="-10"/>
                <w:lang w:val="en-AU"/>
              </w:rPr>
              <w:t xml:space="preserve"> </w:t>
            </w:r>
            <w:r w:rsidRPr="00A21C71">
              <w:rPr>
                <w:lang w:val="en-AU"/>
              </w:rPr>
              <w:t>skills I need to help my child to achieve school readiness.</w:t>
            </w:r>
          </w:p>
        </w:tc>
      </w:tr>
      <w:tr w:rsidR="003C0F29" w:rsidRPr="00A21C71" w14:paraId="4302C9A1" w14:textId="77777777" w:rsidTr="00F61150">
        <w:trPr>
          <w:cantSplit/>
          <w:trHeight w:val="1903"/>
        </w:trPr>
        <w:tc>
          <w:tcPr>
            <w:tcW w:w="1843" w:type="dxa"/>
          </w:tcPr>
          <w:p w14:paraId="3B0E424D" w14:textId="77777777" w:rsidR="003C0F29" w:rsidRPr="00A21C71" w:rsidRDefault="003C0F29" w:rsidP="00AD66B5">
            <w:pPr>
              <w:pStyle w:val="TableParagraph"/>
              <w:spacing w:before="54" w:line="288" w:lineRule="auto"/>
              <w:ind w:left="167" w:right="122"/>
              <w:rPr>
                <w:b/>
                <w:lang w:val="en-AU"/>
              </w:rPr>
            </w:pPr>
            <w:r w:rsidRPr="00A21C71">
              <w:rPr>
                <w:b/>
                <w:spacing w:val="-2"/>
                <w:lang w:val="en-AU"/>
              </w:rPr>
              <w:lastRenderedPageBreak/>
              <w:t>Engagement</w:t>
            </w:r>
            <w:r w:rsidRPr="00A21C71">
              <w:rPr>
                <w:b/>
                <w:spacing w:val="40"/>
                <w:lang w:val="en-AU"/>
              </w:rPr>
              <w:t xml:space="preserve"> </w:t>
            </w:r>
            <w:r w:rsidRPr="00A21C71">
              <w:rPr>
                <w:b/>
                <w:lang w:val="en-AU"/>
              </w:rPr>
              <w:t>with relevant support</w:t>
            </w:r>
            <w:r w:rsidRPr="00A21C71">
              <w:rPr>
                <w:b/>
                <w:spacing w:val="-13"/>
                <w:lang w:val="en-AU"/>
              </w:rPr>
              <w:t xml:space="preserve"> </w:t>
            </w:r>
            <w:r w:rsidRPr="00A21C71">
              <w:rPr>
                <w:b/>
                <w:lang w:val="en-AU"/>
              </w:rPr>
              <w:t>services</w:t>
            </w:r>
          </w:p>
        </w:tc>
        <w:tc>
          <w:tcPr>
            <w:tcW w:w="1656" w:type="dxa"/>
          </w:tcPr>
          <w:p w14:paraId="2D1244F0" w14:textId="77777777" w:rsidR="003C0F29" w:rsidRPr="00A21C71" w:rsidRDefault="003C0F29" w:rsidP="00AD66B5">
            <w:pPr>
              <w:pStyle w:val="TableParagraph"/>
              <w:spacing w:line="288" w:lineRule="auto"/>
              <w:ind w:right="151"/>
              <w:rPr>
                <w:lang w:val="en-AU"/>
              </w:rPr>
            </w:pPr>
            <w:r w:rsidRPr="00A21C71">
              <w:rPr>
                <w:lang w:val="en-AU"/>
              </w:rPr>
              <w:t>I do not feel confident about finding</w:t>
            </w:r>
            <w:r w:rsidRPr="00A21C71">
              <w:rPr>
                <w:spacing w:val="-13"/>
                <w:lang w:val="en-AU"/>
              </w:rPr>
              <w:t xml:space="preserve"> </w:t>
            </w:r>
            <w:r w:rsidRPr="00A21C71">
              <w:rPr>
                <w:lang w:val="en-AU"/>
              </w:rPr>
              <w:t xml:space="preserve">information on local </w:t>
            </w:r>
            <w:r w:rsidRPr="00A21C71">
              <w:rPr>
                <w:spacing w:val="-2"/>
                <w:lang w:val="en-AU"/>
              </w:rPr>
              <w:t xml:space="preserve">community </w:t>
            </w:r>
            <w:r w:rsidRPr="00A21C71">
              <w:rPr>
                <w:lang w:val="en-AU"/>
              </w:rPr>
              <w:t>services when I need them.</w:t>
            </w:r>
          </w:p>
        </w:tc>
        <w:tc>
          <w:tcPr>
            <w:tcW w:w="1748" w:type="dxa"/>
          </w:tcPr>
          <w:p w14:paraId="30EB712C" w14:textId="77777777" w:rsidR="003C0F29" w:rsidRPr="00A21C71" w:rsidRDefault="003C0F29" w:rsidP="00AD66B5">
            <w:pPr>
              <w:pStyle w:val="TableParagraph"/>
              <w:spacing w:line="288" w:lineRule="auto"/>
              <w:ind w:left="71" w:right="60"/>
              <w:rPr>
                <w:lang w:val="en-AU"/>
              </w:rPr>
            </w:pPr>
            <w:r w:rsidRPr="00A21C71">
              <w:rPr>
                <w:lang w:val="en-AU"/>
              </w:rPr>
              <w:t>I rarely feel confident about finding information on</w:t>
            </w:r>
            <w:r w:rsidRPr="00A21C71">
              <w:rPr>
                <w:spacing w:val="-15"/>
                <w:lang w:val="en-AU"/>
              </w:rPr>
              <w:t xml:space="preserve"> </w:t>
            </w:r>
            <w:r w:rsidRPr="00A21C71">
              <w:rPr>
                <w:lang w:val="en-AU"/>
              </w:rPr>
              <w:t>local</w:t>
            </w:r>
            <w:r w:rsidRPr="00A21C71">
              <w:rPr>
                <w:spacing w:val="-12"/>
                <w:lang w:val="en-AU"/>
              </w:rPr>
              <w:t xml:space="preserve"> </w:t>
            </w:r>
            <w:r w:rsidRPr="00A21C71">
              <w:rPr>
                <w:lang w:val="en-AU"/>
              </w:rPr>
              <w:t>community services when I need them.</w:t>
            </w:r>
          </w:p>
        </w:tc>
        <w:tc>
          <w:tcPr>
            <w:tcW w:w="1748" w:type="dxa"/>
          </w:tcPr>
          <w:p w14:paraId="5361717C" w14:textId="77777777" w:rsidR="003C0F29" w:rsidRPr="00A21C71" w:rsidRDefault="003C0F29" w:rsidP="00AD66B5">
            <w:pPr>
              <w:pStyle w:val="TableParagraph"/>
              <w:spacing w:line="288" w:lineRule="auto"/>
              <w:ind w:left="146" w:right="112"/>
              <w:rPr>
                <w:lang w:val="en-AU"/>
              </w:rPr>
            </w:pPr>
            <w:r w:rsidRPr="00A21C71">
              <w:rPr>
                <w:lang w:val="en-AU"/>
              </w:rPr>
              <w:t>I sometimes feel confident about finding</w:t>
            </w:r>
            <w:r w:rsidRPr="00A21C71">
              <w:rPr>
                <w:spacing w:val="-13"/>
                <w:lang w:val="en-AU"/>
              </w:rPr>
              <w:t xml:space="preserve"> </w:t>
            </w:r>
            <w:r w:rsidRPr="00A21C71">
              <w:rPr>
                <w:lang w:val="en-AU"/>
              </w:rPr>
              <w:t xml:space="preserve">information on local </w:t>
            </w:r>
            <w:r w:rsidRPr="00A21C71">
              <w:rPr>
                <w:spacing w:val="-2"/>
                <w:lang w:val="en-AU"/>
              </w:rPr>
              <w:t xml:space="preserve">community </w:t>
            </w:r>
            <w:r w:rsidRPr="00A21C71">
              <w:rPr>
                <w:lang w:val="en-AU"/>
              </w:rPr>
              <w:t>services when I need them.</w:t>
            </w:r>
          </w:p>
        </w:tc>
        <w:tc>
          <w:tcPr>
            <w:tcW w:w="1748" w:type="dxa"/>
          </w:tcPr>
          <w:p w14:paraId="5C4B8D58" w14:textId="77777777" w:rsidR="003C0F29" w:rsidRPr="00A21C71" w:rsidRDefault="003C0F29" w:rsidP="00AD66B5">
            <w:pPr>
              <w:pStyle w:val="TableParagraph"/>
              <w:spacing w:line="288" w:lineRule="auto"/>
              <w:ind w:left="147" w:right="111"/>
              <w:rPr>
                <w:lang w:val="en-AU"/>
              </w:rPr>
            </w:pPr>
            <w:r w:rsidRPr="00A21C71">
              <w:rPr>
                <w:lang w:val="en-AU"/>
              </w:rPr>
              <w:t>I mostly feel confident about finding</w:t>
            </w:r>
            <w:r w:rsidRPr="00A21C71">
              <w:rPr>
                <w:spacing w:val="-13"/>
                <w:lang w:val="en-AU"/>
              </w:rPr>
              <w:t xml:space="preserve"> </w:t>
            </w:r>
            <w:r w:rsidRPr="00A21C71">
              <w:rPr>
                <w:lang w:val="en-AU"/>
              </w:rPr>
              <w:t xml:space="preserve">information on local </w:t>
            </w:r>
            <w:r w:rsidRPr="00A21C71">
              <w:rPr>
                <w:spacing w:val="-2"/>
                <w:lang w:val="en-AU"/>
              </w:rPr>
              <w:t xml:space="preserve">community </w:t>
            </w:r>
            <w:r w:rsidRPr="00A21C71">
              <w:rPr>
                <w:lang w:val="en-AU"/>
              </w:rPr>
              <w:t>services when I need them.</w:t>
            </w:r>
          </w:p>
        </w:tc>
        <w:tc>
          <w:tcPr>
            <w:tcW w:w="1747" w:type="dxa"/>
          </w:tcPr>
          <w:p w14:paraId="597A4701" w14:textId="77777777" w:rsidR="003C0F29" w:rsidRPr="00A21C71" w:rsidRDefault="003C0F29" w:rsidP="00AD66B5">
            <w:pPr>
              <w:pStyle w:val="TableParagraph"/>
              <w:spacing w:line="288" w:lineRule="auto"/>
              <w:ind w:left="148" w:right="109"/>
              <w:rPr>
                <w:lang w:val="en-AU"/>
              </w:rPr>
            </w:pPr>
            <w:r w:rsidRPr="00A21C71">
              <w:rPr>
                <w:lang w:val="en-AU"/>
              </w:rPr>
              <w:t>I am very confident about finding</w:t>
            </w:r>
            <w:r w:rsidRPr="00A21C71">
              <w:rPr>
                <w:spacing w:val="-13"/>
                <w:lang w:val="en-AU"/>
              </w:rPr>
              <w:t xml:space="preserve"> </w:t>
            </w:r>
            <w:r w:rsidRPr="00A21C71">
              <w:rPr>
                <w:lang w:val="en-AU"/>
              </w:rPr>
              <w:t xml:space="preserve">information on local </w:t>
            </w:r>
            <w:r w:rsidRPr="00A21C71">
              <w:rPr>
                <w:spacing w:val="-2"/>
                <w:lang w:val="en-AU"/>
              </w:rPr>
              <w:t xml:space="preserve">community </w:t>
            </w:r>
            <w:r w:rsidRPr="00A21C71">
              <w:rPr>
                <w:lang w:val="en-AU"/>
              </w:rPr>
              <w:t>services when I need them.</w:t>
            </w:r>
          </w:p>
        </w:tc>
      </w:tr>
    </w:tbl>
    <w:p w14:paraId="5CFDFE47" w14:textId="77777777" w:rsidR="003C0F29" w:rsidRPr="00A21C71" w:rsidRDefault="003C0F29" w:rsidP="00AD66B5">
      <w:pPr>
        <w:pStyle w:val="Heading5"/>
        <w:spacing w:before="360"/>
        <w:jc w:val="left"/>
      </w:pPr>
      <w:bookmarkStart w:id="48" w:name="_Hlk218840740"/>
      <w:r w:rsidRPr="00A21C71">
        <w:t>Completing</w:t>
      </w:r>
      <w:r w:rsidRPr="00A21C71">
        <w:rPr>
          <w:spacing w:val="-9"/>
        </w:rPr>
        <w:t xml:space="preserve"> </w:t>
      </w:r>
      <w:r w:rsidRPr="00A21C71">
        <w:t>a</w:t>
      </w:r>
      <w:r w:rsidRPr="00A21C71">
        <w:rPr>
          <w:spacing w:val="-7"/>
        </w:rPr>
        <w:t xml:space="preserve"> </w:t>
      </w:r>
      <w:r w:rsidRPr="00A21C71">
        <w:t>Satisfaction</w:t>
      </w:r>
      <w:r w:rsidRPr="00A21C71">
        <w:rPr>
          <w:spacing w:val="-9"/>
        </w:rPr>
        <w:t xml:space="preserve"> </w:t>
      </w:r>
      <w:r w:rsidRPr="00A21C71">
        <w:t>SCORE</w:t>
      </w:r>
      <w:r w:rsidRPr="00A21C71">
        <w:rPr>
          <w:spacing w:val="-9"/>
        </w:rPr>
        <w:t xml:space="preserve"> </w:t>
      </w:r>
      <w:r w:rsidRPr="00A21C71">
        <w:rPr>
          <w:spacing w:val="-2"/>
        </w:rPr>
        <w:t>assessment</w:t>
      </w:r>
    </w:p>
    <w:p w14:paraId="1710CD00" w14:textId="77777777" w:rsidR="003C0F29" w:rsidRPr="00A21C71" w:rsidRDefault="003C0F29" w:rsidP="00AD66B5">
      <w:pPr>
        <w:widowControl w:val="0"/>
        <w:spacing w:before="120" w:after="120" w:line="288" w:lineRule="auto"/>
        <w:ind w:left="284"/>
        <w:rPr>
          <w:rFonts w:eastAsia="Arial" w:cs="Arial"/>
          <w:color w:val="000000" w:themeColor="text1"/>
        </w:rPr>
      </w:pPr>
      <w:r w:rsidRPr="00A21C71">
        <w:t>If</w:t>
      </w:r>
      <w:r w:rsidRPr="00A21C71">
        <w:rPr>
          <w:spacing w:val="-6"/>
        </w:rPr>
        <w:t xml:space="preserve"> </w:t>
      </w:r>
      <w:r w:rsidRPr="00A21C71">
        <w:t>an</w:t>
      </w:r>
      <w:r w:rsidRPr="00A21C71">
        <w:rPr>
          <w:spacing w:val="-8"/>
        </w:rPr>
        <w:t xml:space="preserve"> </w:t>
      </w:r>
      <w:r w:rsidRPr="00A21C71">
        <w:rPr>
          <w:rFonts w:cs="Arial"/>
        </w:rPr>
        <w:t>organisation</w:t>
      </w:r>
      <w:r w:rsidRPr="00A21C71">
        <w:rPr>
          <w:spacing w:val="-6"/>
        </w:rPr>
        <w:t xml:space="preserve"> </w:t>
      </w:r>
      <w:r w:rsidRPr="00A21C71">
        <w:t>already</w:t>
      </w:r>
      <w:r w:rsidRPr="00A21C71">
        <w:rPr>
          <w:spacing w:val="-9"/>
        </w:rPr>
        <w:t xml:space="preserve"> </w:t>
      </w:r>
      <w:r w:rsidRPr="00A21C71">
        <w:t>uses</w:t>
      </w:r>
      <w:r w:rsidRPr="00A21C71">
        <w:rPr>
          <w:spacing w:val="-7"/>
        </w:rPr>
        <w:t xml:space="preserve"> </w:t>
      </w:r>
      <w:r w:rsidRPr="00A21C71">
        <w:t>an</w:t>
      </w:r>
      <w:r w:rsidRPr="00A21C71">
        <w:rPr>
          <w:spacing w:val="-6"/>
        </w:rPr>
        <w:t xml:space="preserve"> </w:t>
      </w:r>
      <w:r w:rsidRPr="00A21C71">
        <w:t>existing</w:t>
      </w:r>
      <w:r w:rsidRPr="00A21C71">
        <w:rPr>
          <w:spacing w:val="-6"/>
        </w:rPr>
        <w:t xml:space="preserve"> </w:t>
      </w:r>
      <w:r w:rsidRPr="00A21C71">
        <w:t>outcomes</w:t>
      </w:r>
      <w:r w:rsidRPr="00A21C71">
        <w:rPr>
          <w:spacing w:val="-7"/>
        </w:rPr>
        <w:t xml:space="preserve"> </w:t>
      </w:r>
      <w:r w:rsidRPr="00A21C71">
        <w:t>measurement</w:t>
      </w:r>
      <w:r w:rsidRPr="00A21C71">
        <w:rPr>
          <w:spacing w:val="-8"/>
        </w:rPr>
        <w:t xml:space="preserve"> </w:t>
      </w:r>
      <w:r w:rsidRPr="00A21C71">
        <w:t>tool</w:t>
      </w:r>
      <w:r w:rsidRPr="00A21C71">
        <w:rPr>
          <w:spacing w:val="-6"/>
        </w:rPr>
        <w:t xml:space="preserve"> </w:t>
      </w:r>
      <w:r w:rsidRPr="00A21C71">
        <w:t>that</w:t>
      </w:r>
      <w:r w:rsidRPr="00A21C71">
        <w:rPr>
          <w:spacing w:val="-6"/>
        </w:rPr>
        <w:t xml:space="preserve"> </w:t>
      </w:r>
      <w:r w:rsidRPr="00A21C71">
        <w:t>meets</w:t>
      </w:r>
      <w:r w:rsidRPr="00A21C71">
        <w:rPr>
          <w:spacing w:val="-7"/>
        </w:rPr>
        <w:t xml:space="preserve"> </w:t>
      </w:r>
      <w:r w:rsidRPr="00A21C71">
        <w:t>their</w:t>
      </w:r>
      <w:r w:rsidRPr="00A21C71">
        <w:rPr>
          <w:spacing w:val="-7"/>
        </w:rPr>
        <w:t xml:space="preserve"> </w:t>
      </w:r>
      <w:r w:rsidRPr="00A21C71">
        <w:t>needs,</w:t>
      </w:r>
      <w:r w:rsidRPr="00A21C71">
        <w:rPr>
          <w:spacing w:val="-6"/>
        </w:rPr>
        <w:t xml:space="preserve"> </w:t>
      </w:r>
      <w:r w:rsidRPr="00A21C71">
        <w:t>they</w:t>
      </w:r>
      <w:r w:rsidRPr="00A21C71">
        <w:rPr>
          <w:spacing w:val="-11"/>
        </w:rPr>
        <w:t xml:space="preserve"> </w:t>
      </w:r>
      <w:r w:rsidRPr="00A21C71">
        <w:t>can</w:t>
      </w:r>
      <w:r w:rsidRPr="00A21C71">
        <w:rPr>
          <w:spacing w:val="-6"/>
        </w:rPr>
        <w:t xml:space="preserve"> </w:t>
      </w:r>
      <w:r w:rsidRPr="00A21C71">
        <w:t>continue</w:t>
      </w:r>
      <w:r w:rsidRPr="00A21C71">
        <w:rPr>
          <w:spacing w:val="-6"/>
        </w:rPr>
        <w:t xml:space="preserve"> </w:t>
      </w:r>
      <w:r w:rsidRPr="00A21C71">
        <w:t xml:space="preserve">to use it and translate the outcome data to SCORE, otherwise organisations </w:t>
      </w:r>
      <w:r w:rsidRPr="00A21C71">
        <w:rPr>
          <w:rFonts w:eastAsia="Arial" w:cs="Arial"/>
          <w:color w:val="000000" w:themeColor="text1"/>
        </w:rPr>
        <w:t xml:space="preserve">should refer to </w:t>
      </w:r>
      <w:hyperlink r:id="rId68">
        <w:r w:rsidRPr="00A21C71">
          <w:rPr>
            <w:rStyle w:val="Hyperlink"/>
            <w:rFonts w:eastAsia="Arial" w:cs="Arial"/>
          </w:rPr>
          <w:t>How to use SCORE with clients | Data Exchange</w:t>
        </w:r>
      </w:hyperlink>
      <w:r w:rsidRPr="00A21C71">
        <w:rPr>
          <w:rFonts w:eastAsia="Arial" w:cs="Arial"/>
          <w:color w:val="000000" w:themeColor="text1"/>
        </w:rPr>
        <w:t xml:space="preserve"> for guidance on conducting SCORE assessments with clients.</w:t>
      </w:r>
    </w:p>
    <w:bookmarkEnd w:id="48"/>
    <w:p w14:paraId="7A953F5B" w14:textId="77777777" w:rsidR="003C0F29" w:rsidRPr="009E1BC0" w:rsidRDefault="003C0F29" w:rsidP="00AD66B5">
      <w:pPr>
        <w:pStyle w:val="Heading5"/>
        <w:jc w:val="left"/>
        <w:rPr>
          <w:rFonts w:cs="Arial"/>
          <w:bCs/>
          <w:color w:val="000000" w:themeColor="text1"/>
          <w:szCs w:val="24"/>
        </w:rPr>
      </w:pPr>
      <w:r w:rsidRPr="00A21C71">
        <w:rPr>
          <w:rFonts w:cs="Arial"/>
          <w:bCs/>
          <w:color w:val="000000" w:themeColor="text1"/>
          <w:szCs w:val="24"/>
        </w:rPr>
        <w:t>Service Types</w:t>
      </w:r>
    </w:p>
    <w:p w14:paraId="4AAC7567" w14:textId="77777777" w:rsidR="003C0F29" w:rsidRPr="009E1BC0"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A service type describes the main focus of a session with one or more clients. If a session covers multiple service types, the person delivering the session should record only the most relevant service type, which is typically the one that required the most amount of time or contributed most significantly to an outcome.</w:t>
      </w:r>
    </w:p>
    <w:p w14:paraId="65891CD2" w14:textId="44AA3B92" w:rsidR="003C0F29" w:rsidRPr="009E1BC0" w:rsidRDefault="003C0F29" w:rsidP="00AD66B5">
      <w:pPr>
        <w:spacing w:before="240" w:after="120"/>
        <w:ind w:firstLine="284"/>
        <w:rPr>
          <w:rFonts w:eastAsia="Arial" w:cs="Arial"/>
          <w:color w:val="000000" w:themeColor="text1"/>
        </w:rPr>
      </w:pPr>
      <w:r w:rsidRPr="00A21C71">
        <w:rPr>
          <w:rFonts w:eastAsia="Arial" w:cs="Arial"/>
          <w:color w:val="000000" w:themeColor="text1"/>
        </w:rPr>
        <w:t>For this program activity, the below service types should be used.</w:t>
      </w:r>
    </w:p>
    <w:tbl>
      <w:tblPr>
        <w:tblW w:w="0" w:type="auto"/>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3867"/>
        <w:gridCol w:w="6583"/>
      </w:tblGrid>
      <w:tr w:rsidR="003C0F29" w:rsidRPr="00A21C71" w14:paraId="619855D2" w14:textId="77777777" w:rsidTr="003C0F29">
        <w:trPr>
          <w:trHeight w:val="555"/>
          <w:tblHeader/>
        </w:trPr>
        <w:tc>
          <w:tcPr>
            <w:tcW w:w="38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4607A"/>
            <w:vAlign w:val="center"/>
          </w:tcPr>
          <w:p w14:paraId="58238911" w14:textId="77777777" w:rsidR="003C0F29" w:rsidRPr="00A21C71" w:rsidRDefault="003C0F29"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Service Type</w:t>
            </w:r>
          </w:p>
        </w:tc>
        <w:tc>
          <w:tcPr>
            <w:tcW w:w="6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4607A"/>
            <w:vAlign w:val="center"/>
          </w:tcPr>
          <w:p w14:paraId="664E36C7" w14:textId="77777777" w:rsidR="003C0F29" w:rsidRPr="00A21C71" w:rsidRDefault="003C0F29"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Example</w:t>
            </w:r>
          </w:p>
        </w:tc>
      </w:tr>
      <w:tr w:rsidR="003C0F29" w:rsidRPr="00A21C71" w14:paraId="313653F6" w14:textId="77777777" w:rsidTr="00F61150">
        <w:trPr>
          <w:trHeight w:val="4335"/>
        </w:trPr>
        <w:tc>
          <w:tcPr>
            <w:tcW w:w="38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C2137DA" w14:textId="77777777" w:rsidR="003C0F29" w:rsidRPr="009E1BC0" w:rsidRDefault="003C0F29" w:rsidP="00AD66B5">
            <w:pPr>
              <w:pStyle w:val="TableParagraph"/>
              <w:spacing w:before="120" w:after="120" w:line="288" w:lineRule="auto"/>
              <w:ind w:left="57"/>
              <w:rPr>
                <w:lang w:val="en-AU"/>
              </w:rPr>
            </w:pPr>
            <w:r w:rsidRPr="00A21C71">
              <w:rPr>
                <w:b/>
                <w:bCs/>
                <w:lang w:val="en-AU"/>
              </w:rPr>
              <w:t>Intake and assessment</w:t>
            </w:r>
          </w:p>
        </w:tc>
        <w:tc>
          <w:tcPr>
            <w:tcW w:w="66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1686284" w14:textId="77777777" w:rsidR="003C0F29" w:rsidRPr="009E1BC0" w:rsidRDefault="003C0F29" w:rsidP="00AD66B5">
            <w:pPr>
              <w:pStyle w:val="TableParagraph"/>
              <w:spacing w:before="120" w:after="120" w:line="288" w:lineRule="auto"/>
              <w:ind w:right="96"/>
              <w:rPr>
                <w:lang w:val="en-AU"/>
              </w:rPr>
            </w:pPr>
            <w:r w:rsidRPr="00A21C71">
              <w:rPr>
                <w:lang w:val="en-AU"/>
              </w:rPr>
              <w:t>This service type is only used for “Family Baseline Enrolment Journey” when the Site Coordinator meets with a HIPPY Parent/Carer/Child and completes an enrolment form and baseline journey (assessment) for measurement of the child/family and community outcomes and can be used for SCORE.</w:t>
            </w:r>
          </w:p>
          <w:p w14:paraId="6C981DE5" w14:textId="77777777" w:rsidR="003C0F29" w:rsidRPr="009E1BC0" w:rsidRDefault="003C0F29" w:rsidP="00AD66B5">
            <w:pPr>
              <w:pStyle w:val="TableParagraph"/>
              <w:spacing w:before="120" w:after="120" w:line="288" w:lineRule="auto"/>
              <w:ind w:right="104"/>
              <w:rPr>
                <w:lang w:val="en-AU"/>
              </w:rPr>
            </w:pPr>
            <w:r w:rsidRPr="00A21C71">
              <w:rPr>
                <w:lang w:val="en-AU"/>
              </w:rPr>
              <w:t>Note: also use this service type when a Tutor has a ‘Staff Demographic information’ submitted.</w:t>
            </w:r>
          </w:p>
          <w:p w14:paraId="22BFC005" w14:textId="77777777" w:rsidR="003C0F29" w:rsidRPr="009E1BC0" w:rsidRDefault="003C0F29" w:rsidP="00AD66B5">
            <w:pPr>
              <w:pStyle w:val="TableParagraph"/>
              <w:spacing w:before="120" w:after="120" w:line="288" w:lineRule="auto"/>
              <w:ind w:right="92"/>
              <w:rPr>
                <w:lang w:val="en-AU"/>
              </w:rPr>
            </w:pPr>
            <w:r w:rsidRPr="00A21C71">
              <w:rPr>
                <w:b/>
                <w:bCs/>
                <w:lang w:val="en-AU"/>
              </w:rPr>
              <w:t xml:space="preserve">Note </w:t>
            </w:r>
            <w:r w:rsidRPr="00A21C71">
              <w:rPr>
                <w:lang w:val="en-AU"/>
              </w:rPr>
              <w:t>– if a HIPPY Parent/Carer/Child is not continuing into commencement; whether because they are not sure they want to continue or their circumstances may have changed, the Coordinator may engage in additional support-related activities before delivery to support their enrolment. These are to be recorded as the Information/Advice/Referral service type, even if unsuccessful in keeping them in the program.</w:t>
            </w:r>
          </w:p>
        </w:tc>
      </w:tr>
      <w:tr w:rsidR="003C0F29" w:rsidRPr="00A21C71" w14:paraId="7D0628CF" w14:textId="77777777" w:rsidTr="00F61150">
        <w:trPr>
          <w:trHeight w:val="2040"/>
        </w:trPr>
        <w:tc>
          <w:tcPr>
            <w:tcW w:w="38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C3FDD89" w14:textId="77777777" w:rsidR="003C0F29" w:rsidRPr="009E1BC0" w:rsidRDefault="003C0F29" w:rsidP="00AD66B5">
            <w:pPr>
              <w:pStyle w:val="TableParagraph"/>
              <w:spacing w:before="120" w:after="120" w:line="288" w:lineRule="auto"/>
              <w:ind w:left="57"/>
              <w:rPr>
                <w:lang w:val="en-AU"/>
              </w:rPr>
            </w:pPr>
            <w:r w:rsidRPr="00A21C71">
              <w:rPr>
                <w:b/>
                <w:bCs/>
                <w:lang w:val="en-AU"/>
              </w:rPr>
              <w:lastRenderedPageBreak/>
              <w:t>Information/Advice/Referral</w:t>
            </w:r>
          </w:p>
        </w:tc>
        <w:tc>
          <w:tcPr>
            <w:tcW w:w="66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9228A18" w14:textId="77777777" w:rsidR="003C0F29" w:rsidRPr="009E1BC0" w:rsidRDefault="003C0F29" w:rsidP="00AD66B5">
            <w:pPr>
              <w:pStyle w:val="TableParagraph"/>
              <w:spacing w:before="120" w:after="120" w:line="288" w:lineRule="auto"/>
              <w:ind w:right="103"/>
              <w:rPr>
                <w:lang w:val="en-AU"/>
              </w:rPr>
            </w:pPr>
            <w:r w:rsidRPr="00A21C71">
              <w:rPr>
                <w:lang w:val="en-AU"/>
              </w:rPr>
              <w:t>This service type is used when a HIPPY Parent/Carer/Child receives individualised specific information or a referral/service connection as part of family engagement with HIPPY.</w:t>
            </w:r>
          </w:p>
          <w:p w14:paraId="0D186C79" w14:textId="77777777" w:rsidR="003C0F29" w:rsidRPr="009E1BC0" w:rsidRDefault="003C0F29" w:rsidP="00AD66B5">
            <w:pPr>
              <w:pStyle w:val="TableParagraph"/>
              <w:spacing w:before="120" w:after="120" w:line="288" w:lineRule="auto"/>
              <w:ind w:right="100"/>
              <w:rPr>
                <w:sz w:val="24"/>
                <w:szCs w:val="24"/>
                <w:lang w:val="en-AU"/>
              </w:rPr>
            </w:pPr>
            <w:r w:rsidRPr="00A21C71">
              <w:rPr>
                <w:b/>
                <w:bCs/>
                <w:lang w:val="en-AU"/>
              </w:rPr>
              <w:t>Note – report HIPPY promotional events attended by the general public such as information sessions and community participation events via Activity Work Plans</w:t>
            </w:r>
            <w:r w:rsidRPr="00A21C71">
              <w:rPr>
                <w:b/>
                <w:bCs/>
                <w:sz w:val="24"/>
                <w:szCs w:val="24"/>
                <w:lang w:val="en-AU"/>
              </w:rPr>
              <w:t>.</w:t>
            </w:r>
          </w:p>
        </w:tc>
      </w:tr>
      <w:tr w:rsidR="003C0F29" w:rsidRPr="00A21C71" w14:paraId="1C6EC9DA" w14:textId="77777777" w:rsidTr="00F61150">
        <w:trPr>
          <w:trHeight w:val="1065"/>
        </w:trPr>
        <w:tc>
          <w:tcPr>
            <w:tcW w:w="38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05878A5" w14:textId="77777777" w:rsidR="003C0F29" w:rsidRPr="009E1BC0" w:rsidRDefault="003C0F29" w:rsidP="00AD66B5">
            <w:pPr>
              <w:pStyle w:val="TableParagraph"/>
              <w:spacing w:before="120" w:after="120" w:line="288" w:lineRule="auto"/>
              <w:ind w:left="57"/>
              <w:rPr>
                <w:lang w:val="en-AU"/>
              </w:rPr>
            </w:pPr>
            <w:r w:rsidRPr="00A21C71">
              <w:rPr>
                <w:b/>
                <w:bCs/>
                <w:lang w:val="en-AU"/>
              </w:rPr>
              <w:t>Child Focused Activity</w:t>
            </w:r>
          </w:p>
        </w:tc>
        <w:tc>
          <w:tcPr>
            <w:tcW w:w="66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D193E11" w14:textId="77777777" w:rsidR="003C0F29" w:rsidRPr="009E1BC0" w:rsidRDefault="003C0F29" w:rsidP="00AD66B5">
            <w:pPr>
              <w:pStyle w:val="TableParagraph"/>
              <w:spacing w:before="120" w:after="120" w:line="288" w:lineRule="auto"/>
              <w:ind w:right="96"/>
              <w:rPr>
                <w:lang w:val="en-AU"/>
              </w:rPr>
            </w:pPr>
            <w:r w:rsidRPr="00A21C71">
              <w:rPr>
                <w:lang w:val="en-AU"/>
              </w:rPr>
              <w:t>This service type is used for the sessions that involve activities that specifically focus on the HIPPY child, such as the delivery of HIPPY activity packs.</w:t>
            </w:r>
          </w:p>
        </w:tc>
      </w:tr>
      <w:tr w:rsidR="003C0F29" w:rsidRPr="00A21C71" w14:paraId="64181B37" w14:textId="77777777" w:rsidTr="00F61150">
        <w:trPr>
          <w:trHeight w:val="840"/>
        </w:trPr>
        <w:tc>
          <w:tcPr>
            <w:tcW w:w="38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1426219" w14:textId="77777777" w:rsidR="003C0F29" w:rsidRPr="009E1BC0" w:rsidRDefault="003C0F29" w:rsidP="00AD66B5">
            <w:pPr>
              <w:pStyle w:val="TableParagraph"/>
              <w:spacing w:before="120" w:after="120" w:line="288" w:lineRule="auto"/>
              <w:ind w:left="57"/>
              <w:rPr>
                <w:lang w:val="en-AU"/>
              </w:rPr>
            </w:pPr>
            <w:r w:rsidRPr="00A21C71">
              <w:rPr>
                <w:b/>
                <w:bCs/>
                <w:lang w:val="en-AU"/>
              </w:rPr>
              <w:t>Parenting Programs</w:t>
            </w:r>
          </w:p>
        </w:tc>
        <w:tc>
          <w:tcPr>
            <w:tcW w:w="66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ABA31DF" w14:textId="77777777" w:rsidR="003C0F29" w:rsidRPr="009E1BC0" w:rsidRDefault="003C0F29" w:rsidP="00AD66B5">
            <w:pPr>
              <w:pStyle w:val="TableParagraph"/>
              <w:spacing w:before="120" w:after="120" w:line="288" w:lineRule="auto"/>
              <w:rPr>
                <w:lang w:val="en-AU"/>
              </w:rPr>
            </w:pPr>
            <w:r w:rsidRPr="00A21C71">
              <w:rPr>
                <w:lang w:val="en-AU"/>
              </w:rPr>
              <w:t xml:space="preserve">This service type is used when a HIPPY </w:t>
            </w:r>
            <w:r w:rsidRPr="00A21C71">
              <w:rPr>
                <w:b/>
                <w:bCs/>
                <w:lang w:val="en-AU"/>
              </w:rPr>
              <w:t>Parent/Carer</w:t>
            </w:r>
            <w:r w:rsidRPr="00A21C71">
              <w:rPr>
                <w:lang w:val="en-AU"/>
              </w:rPr>
              <w:t xml:space="preserve"> attends a ‘standard’ HIPPY group meeting or gathering.</w:t>
            </w:r>
          </w:p>
        </w:tc>
      </w:tr>
      <w:tr w:rsidR="003C0F29" w:rsidRPr="00A21C71" w14:paraId="0ADB3F22" w14:textId="77777777" w:rsidTr="00F61150">
        <w:trPr>
          <w:trHeight w:val="3240"/>
        </w:trPr>
        <w:tc>
          <w:tcPr>
            <w:tcW w:w="38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BD8F9B4" w14:textId="77777777" w:rsidR="003C0F29" w:rsidRPr="009E1BC0" w:rsidRDefault="003C0F29" w:rsidP="00AD66B5">
            <w:pPr>
              <w:pStyle w:val="TableParagraph"/>
              <w:spacing w:before="120" w:after="120" w:line="288" w:lineRule="auto"/>
              <w:ind w:left="57"/>
              <w:rPr>
                <w:lang w:val="en-AU"/>
              </w:rPr>
            </w:pPr>
            <w:r w:rsidRPr="00A21C71">
              <w:rPr>
                <w:b/>
                <w:bCs/>
                <w:lang w:val="en-AU"/>
              </w:rPr>
              <w:t>Service review</w:t>
            </w:r>
          </w:p>
        </w:tc>
        <w:tc>
          <w:tcPr>
            <w:tcW w:w="66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DF03760" w14:textId="77777777" w:rsidR="003C0F29" w:rsidRPr="009E1BC0" w:rsidRDefault="003C0F29" w:rsidP="00AD66B5">
            <w:pPr>
              <w:pStyle w:val="TableParagraph"/>
              <w:spacing w:before="120" w:after="120" w:line="288" w:lineRule="auto"/>
              <w:ind w:right="94"/>
              <w:rPr>
                <w:lang w:val="en-AU"/>
              </w:rPr>
            </w:pPr>
            <w:r w:rsidRPr="00A21C71">
              <w:rPr>
                <w:lang w:val="en-AU"/>
              </w:rPr>
              <w:t xml:space="preserve">This service type is used when a HIPPY participant has completed </w:t>
            </w:r>
            <w:r w:rsidRPr="00A21C71">
              <w:rPr>
                <w:b/>
                <w:bCs/>
                <w:lang w:val="en-AU"/>
              </w:rPr>
              <w:t xml:space="preserve">year one </w:t>
            </w:r>
            <w:r w:rsidRPr="00A21C71">
              <w:rPr>
                <w:lang w:val="en-AU"/>
              </w:rPr>
              <w:t>of HIPPY, regardless of whether they continue on to year two of program or exit HIPPY at that time without completing the core components of the program.</w:t>
            </w:r>
          </w:p>
          <w:p w14:paraId="23890E35" w14:textId="77777777" w:rsidR="003C0F29" w:rsidRPr="009E1BC0" w:rsidRDefault="003C0F29" w:rsidP="00AD66B5">
            <w:pPr>
              <w:pStyle w:val="TableParagraph"/>
              <w:spacing w:before="120" w:after="120" w:line="288" w:lineRule="auto"/>
              <w:ind w:right="102"/>
              <w:rPr>
                <w:lang w:val="en-AU"/>
              </w:rPr>
            </w:pPr>
            <w:r w:rsidRPr="00A21C71">
              <w:rPr>
                <w:lang w:val="en-AU"/>
              </w:rPr>
              <w:t>If the HIPPY participant is exiting before commencing year two of HIPPY, an exit interview and SCORE assessment should be completed.</w:t>
            </w:r>
          </w:p>
          <w:p w14:paraId="5BF2C0CC" w14:textId="77777777" w:rsidR="003C0F29" w:rsidRPr="009E1BC0" w:rsidRDefault="003C0F29" w:rsidP="00AD66B5">
            <w:pPr>
              <w:pStyle w:val="TableParagraph"/>
              <w:spacing w:before="120" w:after="120" w:line="288" w:lineRule="auto"/>
              <w:ind w:right="98"/>
              <w:rPr>
                <w:lang w:val="en-AU"/>
              </w:rPr>
            </w:pPr>
            <w:r w:rsidRPr="00A21C71">
              <w:rPr>
                <w:b/>
                <w:bCs/>
                <w:lang w:val="en-AU"/>
              </w:rPr>
              <w:t xml:space="preserve">Note </w:t>
            </w:r>
            <w:r w:rsidRPr="00A21C71">
              <w:rPr>
                <w:lang w:val="en-AU"/>
              </w:rPr>
              <w:t xml:space="preserve">– </w:t>
            </w:r>
            <w:r w:rsidRPr="00A21C71">
              <w:rPr>
                <w:b/>
                <w:bCs/>
                <w:lang w:val="en-AU"/>
              </w:rPr>
              <w:t>This service review requires direct contact with the client (in person, by phone, or other form of interaction). It should not be used when there has not been direct contact with the client which could enable such a review.</w:t>
            </w:r>
          </w:p>
        </w:tc>
      </w:tr>
      <w:tr w:rsidR="003C0F29" w:rsidRPr="00A21C71" w14:paraId="0CA9538D" w14:textId="77777777" w:rsidTr="00F61150">
        <w:trPr>
          <w:trHeight w:val="1965"/>
        </w:trPr>
        <w:tc>
          <w:tcPr>
            <w:tcW w:w="38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811B9D8" w14:textId="77777777" w:rsidR="003C0F29" w:rsidRPr="009E1BC0" w:rsidRDefault="003C0F29" w:rsidP="00AD66B5">
            <w:pPr>
              <w:pStyle w:val="TableParagraph"/>
              <w:spacing w:before="120" w:after="120" w:line="288" w:lineRule="auto"/>
              <w:ind w:left="57"/>
              <w:rPr>
                <w:lang w:val="en-AU"/>
              </w:rPr>
            </w:pPr>
            <w:r w:rsidRPr="00A21C71">
              <w:rPr>
                <w:b/>
                <w:bCs/>
                <w:lang w:val="en-AU"/>
              </w:rPr>
              <w:t>Core component completed</w:t>
            </w:r>
          </w:p>
        </w:tc>
        <w:tc>
          <w:tcPr>
            <w:tcW w:w="66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B1359AC" w14:textId="77777777" w:rsidR="003C0F29" w:rsidRPr="009E1BC0" w:rsidRDefault="003C0F29" w:rsidP="00AD66B5">
            <w:pPr>
              <w:pStyle w:val="TableParagraph"/>
              <w:spacing w:before="120" w:after="120" w:line="288" w:lineRule="auto"/>
              <w:ind w:right="96"/>
              <w:rPr>
                <w:lang w:val="en-AU"/>
              </w:rPr>
            </w:pPr>
            <w:r w:rsidRPr="00A21C71">
              <w:rPr>
                <w:b/>
                <w:bCs/>
                <w:lang w:val="en-AU"/>
              </w:rPr>
              <w:t xml:space="preserve">Completion of year two of HIPPY </w:t>
            </w:r>
            <w:r w:rsidRPr="00A21C71">
              <w:rPr>
                <w:lang w:val="en-AU"/>
              </w:rPr>
              <w:t xml:space="preserve">- This service type is used to assess that a HIPPY participant has completed all the core components of the program at the time of the final session signifying the participant has completed </w:t>
            </w:r>
            <w:r w:rsidRPr="00A21C71">
              <w:rPr>
                <w:b/>
                <w:bCs/>
                <w:lang w:val="en-AU"/>
              </w:rPr>
              <w:t xml:space="preserve">year two </w:t>
            </w:r>
            <w:r w:rsidRPr="00A21C71">
              <w:rPr>
                <w:lang w:val="en-AU"/>
              </w:rPr>
              <w:t>of HIPPY.</w:t>
            </w:r>
          </w:p>
          <w:p w14:paraId="30642341" w14:textId="77777777" w:rsidR="003C0F29" w:rsidRPr="009E1BC0" w:rsidRDefault="003C0F29" w:rsidP="00AD66B5">
            <w:pPr>
              <w:pStyle w:val="TableParagraph"/>
              <w:spacing w:before="120" w:after="120" w:line="288" w:lineRule="auto"/>
              <w:ind w:right="94"/>
              <w:rPr>
                <w:lang w:val="en-AU"/>
              </w:rPr>
            </w:pPr>
            <w:r w:rsidRPr="00A21C71">
              <w:rPr>
                <w:b/>
                <w:bCs/>
                <w:lang w:val="en-AU"/>
              </w:rPr>
              <w:t>Note – This would also be the point in time where an exit interview or SCORE outcomes assessment should be completed.</w:t>
            </w:r>
          </w:p>
        </w:tc>
      </w:tr>
      <w:tr w:rsidR="003C0F29" w:rsidRPr="00A21C71" w14:paraId="6DB88C08" w14:textId="77777777" w:rsidTr="00F61150">
        <w:trPr>
          <w:trHeight w:val="1545"/>
        </w:trPr>
        <w:tc>
          <w:tcPr>
            <w:tcW w:w="38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6F70104" w14:textId="77777777" w:rsidR="003C0F29" w:rsidRPr="009E1BC0" w:rsidRDefault="003C0F29" w:rsidP="00AD66B5">
            <w:pPr>
              <w:pStyle w:val="TableParagraph"/>
              <w:spacing w:before="120" w:after="120" w:line="288" w:lineRule="auto"/>
              <w:ind w:left="57"/>
              <w:rPr>
                <w:lang w:val="en-AU"/>
              </w:rPr>
            </w:pPr>
            <w:r w:rsidRPr="00A21C71">
              <w:rPr>
                <w:b/>
                <w:bCs/>
                <w:lang w:val="en-AU"/>
              </w:rPr>
              <w:t>Education and skills training (for Tutors)</w:t>
            </w:r>
          </w:p>
        </w:tc>
        <w:tc>
          <w:tcPr>
            <w:tcW w:w="66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CEEEA84" w14:textId="77777777" w:rsidR="003C0F29" w:rsidRPr="009E1BC0" w:rsidRDefault="003C0F29" w:rsidP="00AD66B5">
            <w:pPr>
              <w:pStyle w:val="TableParagraph"/>
              <w:spacing w:before="120" w:after="120" w:line="288" w:lineRule="auto"/>
              <w:rPr>
                <w:lang w:val="en-AU"/>
              </w:rPr>
            </w:pPr>
            <w:r w:rsidRPr="00A21C71">
              <w:rPr>
                <w:lang w:val="en-AU"/>
              </w:rPr>
              <w:t>This service type is used when a HIPPY Tutor is undertaking education and skills training activities, including:</w:t>
            </w:r>
          </w:p>
          <w:p w14:paraId="7841E034" w14:textId="77777777" w:rsidR="00306F80" w:rsidRPr="009E1BC0" w:rsidRDefault="003C0F29" w:rsidP="003B6E13">
            <w:pPr>
              <w:pStyle w:val="TableParagraph"/>
              <w:numPr>
                <w:ilvl w:val="0"/>
                <w:numId w:val="41"/>
              </w:numPr>
              <w:tabs>
                <w:tab w:val="left" w:pos="827"/>
                <w:tab w:val="left" w:pos="828"/>
              </w:tabs>
              <w:spacing w:before="120" w:after="120" w:line="288" w:lineRule="auto"/>
              <w:ind w:hanging="361"/>
              <w:rPr>
                <w:lang w:val="en-AU"/>
              </w:rPr>
            </w:pPr>
            <w:r w:rsidRPr="00A21C71">
              <w:rPr>
                <w:lang w:val="en-AU"/>
              </w:rPr>
              <w:t>tutor training (HIPPY program content/curriculum), and</w:t>
            </w:r>
          </w:p>
          <w:p w14:paraId="40573C7E" w14:textId="7EC21F90" w:rsidR="003C0F29" w:rsidRPr="009E1BC0" w:rsidRDefault="003C0F29" w:rsidP="003B6E13">
            <w:pPr>
              <w:pStyle w:val="TableParagraph"/>
              <w:numPr>
                <w:ilvl w:val="0"/>
                <w:numId w:val="41"/>
              </w:numPr>
              <w:tabs>
                <w:tab w:val="left" w:pos="827"/>
                <w:tab w:val="left" w:pos="828"/>
              </w:tabs>
              <w:spacing w:before="120" w:after="120" w:line="288" w:lineRule="auto"/>
              <w:ind w:hanging="361"/>
              <w:rPr>
                <w:lang w:val="en-AU"/>
              </w:rPr>
            </w:pPr>
            <w:r w:rsidRPr="00A21C71">
              <w:rPr>
                <w:lang w:val="en-AU"/>
              </w:rPr>
              <w:t>supervised home visits and tutor reflection</w:t>
            </w:r>
          </w:p>
        </w:tc>
      </w:tr>
      <w:tr w:rsidR="003C0F29" w:rsidRPr="00A21C71" w14:paraId="62973C63" w14:textId="77777777" w:rsidTr="00306F80">
        <w:trPr>
          <w:trHeight w:val="398"/>
        </w:trPr>
        <w:tc>
          <w:tcPr>
            <w:tcW w:w="38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BE0FC13" w14:textId="77777777" w:rsidR="003C0F29" w:rsidRPr="009E1BC0" w:rsidRDefault="003C0F29" w:rsidP="00AD66B5">
            <w:pPr>
              <w:pStyle w:val="TableParagraph"/>
              <w:spacing w:before="120" w:after="120" w:line="288" w:lineRule="auto"/>
              <w:ind w:left="57"/>
              <w:rPr>
                <w:lang w:val="en-AU"/>
              </w:rPr>
            </w:pPr>
            <w:r w:rsidRPr="00A21C71">
              <w:rPr>
                <w:b/>
                <w:bCs/>
                <w:lang w:val="en-AU"/>
              </w:rPr>
              <w:t>Facilitate employment pathways</w:t>
            </w:r>
          </w:p>
        </w:tc>
        <w:tc>
          <w:tcPr>
            <w:tcW w:w="66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13357C4" w14:textId="77777777" w:rsidR="003C0F29" w:rsidRPr="009E1BC0" w:rsidRDefault="003C0F29" w:rsidP="00AD66B5">
            <w:pPr>
              <w:pStyle w:val="TableParagraph"/>
              <w:spacing w:before="120" w:after="120" w:line="288" w:lineRule="auto"/>
              <w:rPr>
                <w:lang w:val="en-AU"/>
              </w:rPr>
            </w:pPr>
            <w:r w:rsidRPr="00A21C71">
              <w:rPr>
                <w:b/>
                <w:bCs/>
                <w:lang w:val="en-AU"/>
              </w:rPr>
              <w:t>For Tutors Only</w:t>
            </w:r>
            <w:r w:rsidRPr="00A21C71">
              <w:rPr>
                <w:lang w:val="en-AU"/>
              </w:rPr>
              <w:t>: This service type is used when a HIPPY Tutor engages in the Pathways to Possibilities process, including:</w:t>
            </w:r>
          </w:p>
          <w:p w14:paraId="09BAE581" w14:textId="77777777" w:rsidR="003C0F29" w:rsidRPr="009E1BC0" w:rsidRDefault="003C0F29" w:rsidP="003B6E13">
            <w:pPr>
              <w:pStyle w:val="TableParagraph"/>
              <w:numPr>
                <w:ilvl w:val="0"/>
                <w:numId w:val="40"/>
              </w:numPr>
              <w:tabs>
                <w:tab w:val="left" w:pos="827"/>
                <w:tab w:val="left" w:pos="828"/>
              </w:tabs>
              <w:spacing w:before="120" w:after="120" w:line="288" w:lineRule="auto"/>
              <w:ind w:hanging="361"/>
              <w:rPr>
                <w:lang w:val="en-AU"/>
              </w:rPr>
            </w:pPr>
            <w:r w:rsidRPr="00A21C71">
              <w:rPr>
                <w:lang w:val="en-AU"/>
              </w:rPr>
              <w:t>tutor professional development and training</w:t>
            </w:r>
          </w:p>
          <w:p w14:paraId="62033D89" w14:textId="77777777" w:rsidR="003C0F29" w:rsidRPr="009E1BC0" w:rsidRDefault="003C0F29" w:rsidP="003B6E13">
            <w:pPr>
              <w:pStyle w:val="TableParagraph"/>
              <w:numPr>
                <w:ilvl w:val="0"/>
                <w:numId w:val="40"/>
              </w:numPr>
              <w:tabs>
                <w:tab w:val="left" w:pos="827"/>
                <w:tab w:val="left" w:pos="828"/>
              </w:tabs>
              <w:spacing w:before="120" w:after="120" w:line="288" w:lineRule="auto"/>
              <w:ind w:hanging="361"/>
              <w:rPr>
                <w:lang w:val="en-AU"/>
              </w:rPr>
            </w:pPr>
            <w:r w:rsidRPr="00A21C71">
              <w:rPr>
                <w:lang w:val="en-AU"/>
              </w:rPr>
              <w:t>Tutor Pathways to Possibilities (skills development activity)</w:t>
            </w:r>
          </w:p>
          <w:p w14:paraId="315C8909" w14:textId="77777777" w:rsidR="003C0F29" w:rsidRPr="009E1BC0" w:rsidRDefault="003C0F29" w:rsidP="003B6E13">
            <w:pPr>
              <w:pStyle w:val="TableParagraph"/>
              <w:numPr>
                <w:ilvl w:val="0"/>
                <w:numId w:val="40"/>
              </w:numPr>
              <w:tabs>
                <w:tab w:val="left" w:pos="827"/>
                <w:tab w:val="left" w:pos="828"/>
              </w:tabs>
              <w:spacing w:before="120" w:after="120" w:line="288" w:lineRule="auto"/>
              <w:ind w:hanging="361"/>
              <w:rPr>
                <w:lang w:val="en-AU"/>
              </w:rPr>
            </w:pPr>
            <w:r w:rsidRPr="00A21C71">
              <w:rPr>
                <w:lang w:val="en-AU"/>
              </w:rPr>
              <w:t>Tutor Pathways to Possibilities (review)</w:t>
            </w:r>
          </w:p>
          <w:p w14:paraId="4601F70F" w14:textId="77777777" w:rsidR="003C0F29" w:rsidRPr="009E1BC0" w:rsidRDefault="003C0F29" w:rsidP="003B6E13">
            <w:pPr>
              <w:pStyle w:val="TableParagraph"/>
              <w:numPr>
                <w:ilvl w:val="0"/>
                <w:numId w:val="40"/>
              </w:numPr>
              <w:tabs>
                <w:tab w:val="left" w:pos="827"/>
                <w:tab w:val="left" w:pos="828"/>
              </w:tabs>
              <w:spacing w:before="120" w:after="120" w:line="288" w:lineRule="auto"/>
              <w:ind w:hanging="361"/>
              <w:rPr>
                <w:lang w:val="en-AU"/>
              </w:rPr>
            </w:pPr>
            <w:r w:rsidRPr="00A21C71">
              <w:rPr>
                <w:lang w:val="en-AU"/>
              </w:rPr>
              <w:lastRenderedPageBreak/>
              <w:t>Tutor Pathways to Possibilities (plan)</w:t>
            </w:r>
          </w:p>
          <w:p w14:paraId="546FDDA7" w14:textId="77777777" w:rsidR="003C0F29" w:rsidRPr="009E1BC0" w:rsidRDefault="003C0F29" w:rsidP="00AD66B5">
            <w:pPr>
              <w:pStyle w:val="TableParagraph"/>
              <w:spacing w:before="120" w:after="120" w:line="288" w:lineRule="auto"/>
              <w:ind w:right="94"/>
              <w:rPr>
                <w:lang w:val="en-AU"/>
              </w:rPr>
            </w:pPr>
            <w:r w:rsidRPr="00A21C71">
              <w:rPr>
                <w:lang w:val="en-AU"/>
              </w:rPr>
              <w:t>HIPPY tutors participate in the Pathways to Possibilities (P2P) program, which was specifically designed by HIPPY Australia to structure the coaching and mentoring provided to home tutors by site coordinators. Distinct from the training that prepares tutors to undertake home visits and deliver the integrated parental support and early learning program, P2P focuses on preparing tutors for future employment.</w:t>
            </w:r>
          </w:p>
        </w:tc>
      </w:tr>
      <w:tr w:rsidR="003C0F29" w:rsidRPr="00A21C71" w14:paraId="68D38E3C" w14:textId="77777777" w:rsidTr="00F61150">
        <w:trPr>
          <w:trHeight w:val="900"/>
        </w:trPr>
        <w:tc>
          <w:tcPr>
            <w:tcW w:w="38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EF4914F" w14:textId="77777777" w:rsidR="003C0F29" w:rsidRPr="009E1BC0" w:rsidRDefault="003C0F29" w:rsidP="00AD66B5">
            <w:pPr>
              <w:pStyle w:val="TableParagraph"/>
              <w:spacing w:before="120" w:after="120" w:line="288" w:lineRule="auto"/>
              <w:ind w:left="57"/>
              <w:rPr>
                <w:lang w:val="en-AU"/>
              </w:rPr>
            </w:pPr>
            <w:r w:rsidRPr="00A21C71">
              <w:rPr>
                <w:b/>
                <w:bCs/>
                <w:lang w:val="en-AU"/>
              </w:rPr>
              <w:lastRenderedPageBreak/>
              <w:t>Tutor training completed</w:t>
            </w:r>
          </w:p>
        </w:tc>
        <w:tc>
          <w:tcPr>
            <w:tcW w:w="66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7775A64" w14:textId="77777777" w:rsidR="003C0F29" w:rsidRPr="009E1BC0" w:rsidRDefault="003C0F29" w:rsidP="00AD66B5">
            <w:pPr>
              <w:pStyle w:val="TableParagraph"/>
              <w:spacing w:before="120" w:after="120" w:line="288" w:lineRule="auto"/>
              <w:ind w:right="94"/>
              <w:rPr>
                <w:lang w:val="en-AU"/>
              </w:rPr>
            </w:pPr>
            <w:r w:rsidRPr="00A21C71">
              <w:rPr>
                <w:b/>
                <w:bCs/>
                <w:lang w:val="en-AU"/>
              </w:rPr>
              <w:t>For Tutors Only</w:t>
            </w:r>
            <w:r w:rsidRPr="00A21C71">
              <w:rPr>
                <w:lang w:val="en-AU"/>
              </w:rPr>
              <w:t>: This service type is used when a HIPPY tutor has done a staff exit survey.</w:t>
            </w:r>
          </w:p>
        </w:tc>
      </w:tr>
    </w:tbl>
    <w:p w14:paraId="3F88E7BC" w14:textId="4BA03E16" w:rsidR="003C0F29" w:rsidRPr="009E1BC0" w:rsidRDefault="003C0F29" w:rsidP="00AD66B5">
      <w:pPr>
        <w:pStyle w:val="BodyText"/>
        <w:spacing w:before="120" w:after="120" w:line="288" w:lineRule="auto"/>
        <w:ind w:left="0"/>
        <w:rPr>
          <w:rFonts w:cs="Arial"/>
          <w:sz w:val="22"/>
          <w:szCs w:val="22"/>
          <w:lang w:val="en-AU" w:eastAsia="en-AU"/>
        </w:rPr>
      </w:pPr>
      <w:r w:rsidRPr="009E1BC0">
        <w:rPr>
          <w:rFonts w:cs="Arial"/>
          <w:sz w:val="22"/>
          <w:szCs w:val="22"/>
          <w:lang w:val="en-AU" w:eastAsia="en-AU"/>
        </w:rPr>
        <w:br w:type="page"/>
      </w:r>
    </w:p>
    <w:p w14:paraId="56BD94C4" w14:textId="77777777" w:rsidR="003C0F29" w:rsidRPr="00A21C71" w:rsidRDefault="003C0F29" w:rsidP="00AD66B5">
      <w:pPr>
        <w:pStyle w:val="Heading4"/>
        <w:rPr>
          <w:rFonts w:eastAsia="Georgia" w:cs="Georgia"/>
          <w:color w:val="04617B" w:themeColor="accent6"/>
          <w:szCs w:val="28"/>
        </w:rPr>
      </w:pPr>
      <w:bookmarkStart w:id="49" w:name="_Toc238116570"/>
      <w:r w:rsidRPr="00A21C71">
        <w:lastRenderedPageBreak/>
        <w:t>National Find and Connect</w:t>
      </w:r>
      <w:bookmarkEnd w:id="49"/>
    </w:p>
    <w:p w14:paraId="420119F7" w14:textId="77777777" w:rsidR="003C0F29" w:rsidRPr="00A21C71" w:rsidRDefault="003C0F29" w:rsidP="00AD66B5">
      <w:pPr>
        <w:spacing w:before="180" w:after="120" w:line="288" w:lineRule="auto"/>
        <w:rPr>
          <w:rFonts w:eastAsia="Arial" w:cs="Arial"/>
          <w:color w:val="000000" w:themeColor="text1"/>
        </w:rPr>
      </w:pPr>
      <w:r w:rsidRPr="009E1BC0">
        <w:rPr>
          <w:rFonts w:eastAsia="Arial" w:cs="Arial"/>
          <w:color w:val="000000" w:themeColor="text1"/>
        </w:rPr>
        <w:t xml:space="preserve">The Program Specific Guidance outlines specific reporting requirements for this program and should be read in conjunction with the </w:t>
      </w:r>
      <w:hyperlink r:id="rId69">
        <w:r w:rsidRPr="009E1BC0">
          <w:rPr>
            <w:rStyle w:val="Hyperlink"/>
            <w:rFonts w:eastAsia="Arial" w:cs="Arial"/>
          </w:rPr>
          <w:t>Data Exchange Protocols</w:t>
        </w:r>
      </w:hyperlink>
      <w:r w:rsidRPr="009E1BC0">
        <w:rPr>
          <w:rFonts w:eastAsia="Arial" w:cs="Arial"/>
          <w:color w:val="000000" w:themeColor="text1"/>
        </w:rPr>
        <w:t>.</w:t>
      </w:r>
      <w:r w:rsidRPr="00A21C71">
        <w:rPr>
          <w:rFonts w:eastAsia="Arial" w:cs="Arial"/>
          <w:color w:val="000000" w:themeColor="text1"/>
        </w:rPr>
        <w:t xml:space="preserve"> </w:t>
      </w:r>
    </w:p>
    <w:p w14:paraId="3F4DEEC0" w14:textId="77777777" w:rsidR="003C0F29" w:rsidRPr="009E1BC0" w:rsidRDefault="003C0F29" w:rsidP="00AD66B5">
      <w:pPr>
        <w:pStyle w:val="Heading5"/>
        <w:jc w:val="left"/>
        <w:rPr>
          <w:rFonts w:cs="Arial"/>
          <w:bCs/>
          <w:color w:val="000000" w:themeColor="text1"/>
          <w:szCs w:val="24"/>
        </w:rPr>
      </w:pPr>
      <w:r w:rsidRPr="00A21C71">
        <w:rPr>
          <w:rFonts w:cs="Arial"/>
          <w:bCs/>
          <w:color w:val="000000" w:themeColor="text1"/>
          <w:szCs w:val="24"/>
        </w:rPr>
        <w:t>Description</w:t>
      </w:r>
    </w:p>
    <w:p w14:paraId="2BCD034F" w14:textId="77777777" w:rsidR="003C0F29" w:rsidRPr="00A21C71" w:rsidRDefault="003C0F29" w:rsidP="00AD66B5">
      <w:pPr>
        <w:pStyle w:val="BodyText"/>
        <w:spacing w:before="120" w:after="120" w:line="288" w:lineRule="auto"/>
        <w:ind w:left="284"/>
        <w:rPr>
          <w:rFonts w:cs="Arial"/>
          <w:color w:val="000000" w:themeColor="text1"/>
          <w:sz w:val="22"/>
          <w:szCs w:val="22"/>
          <w:lang w:val="en-AU"/>
        </w:rPr>
      </w:pPr>
      <w:r w:rsidRPr="00A21C71">
        <w:rPr>
          <w:rFonts w:cs="Arial"/>
          <w:color w:val="000000" w:themeColor="text1"/>
          <w:sz w:val="22"/>
          <w:szCs w:val="22"/>
          <w:lang w:val="en-AU"/>
        </w:rPr>
        <w:t>The National Find and Connect program provides specialist counselling, referral services, education and social support to locate and access records so that Forgotten Australians and Former Child Migrants may reconnect with family members (where possible). Find and Connect includes a support service in each state and territory, a national web resource to assist with records tracing and access, and representative groups that are funded to support stakeholders and present consolidated views and advice to Government and the sector.</w:t>
      </w:r>
    </w:p>
    <w:p w14:paraId="7304B314" w14:textId="77777777" w:rsidR="003C0F29" w:rsidRPr="00A21C71" w:rsidRDefault="003C0F29" w:rsidP="00AD66B5">
      <w:pPr>
        <w:pStyle w:val="Heading5"/>
        <w:jc w:val="left"/>
        <w:rPr>
          <w:rFonts w:cs="Arial"/>
          <w:bCs/>
          <w:color w:val="000000" w:themeColor="text1"/>
          <w:szCs w:val="24"/>
        </w:rPr>
      </w:pPr>
      <w:r w:rsidRPr="00A21C71">
        <w:rPr>
          <w:rFonts w:cs="Arial"/>
          <w:bCs/>
          <w:color w:val="000000" w:themeColor="text1"/>
          <w:szCs w:val="24"/>
        </w:rPr>
        <w:t>Who is the primary client?</w:t>
      </w:r>
    </w:p>
    <w:p w14:paraId="16570E1D" w14:textId="77777777" w:rsidR="003C0F29" w:rsidRPr="00A21C71"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Primary clients for this program activity are Forgotten Australians and Former Child Migrants. The majority of clients for this program activity are adults.</w:t>
      </w:r>
    </w:p>
    <w:p w14:paraId="24C52E27" w14:textId="77777777" w:rsidR="003C0F29" w:rsidRPr="00A21C71" w:rsidRDefault="003C0F29" w:rsidP="00AD66B5">
      <w:pPr>
        <w:pStyle w:val="BodyText"/>
        <w:spacing w:before="180" w:after="120" w:line="288" w:lineRule="auto"/>
        <w:ind w:left="0"/>
        <w:rPr>
          <w:rFonts w:cs="Arial"/>
          <w:color w:val="000000" w:themeColor="text1"/>
          <w:sz w:val="24"/>
          <w:szCs w:val="24"/>
          <w:lang w:val="en-AU"/>
        </w:rPr>
      </w:pPr>
      <w:r w:rsidRPr="00A21C71">
        <w:rPr>
          <w:rFonts w:cs="Arial"/>
          <w:b/>
          <w:bCs/>
          <w:color w:val="000000" w:themeColor="text1"/>
          <w:sz w:val="24"/>
          <w:szCs w:val="24"/>
          <w:lang w:val="en-AU"/>
        </w:rPr>
        <w:t>What are the key client characteristics?</w:t>
      </w:r>
    </w:p>
    <w:p w14:paraId="3B8849D0" w14:textId="77777777" w:rsidR="003C0F29" w:rsidRPr="00A21C71" w:rsidRDefault="003C0F29" w:rsidP="00AD66B5">
      <w:pPr>
        <w:pStyle w:val="BodyText"/>
        <w:spacing w:before="120" w:after="120" w:line="288" w:lineRule="auto"/>
        <w:ind w:left="284"/>
        <w:rPr>
          <w:rFonts w:cs="Arial"/>
          <w:color w:val="000000" w:themeColor="text1"/>
          <w:sz w:val="22"/>
          <w:szCs w:val="22"/>
          <w:lang w:val="en-AU"/>
        </w:rPr>
      </w:pPr>
      <w:r w:rsidRPr="00A21C71">
        <w:rPr>
          <w:rFonts w:cs="Arial"/>
          <w:color w:val="000000" w:themeColor="text1"/>
          <w:sz w:val="22"/>
          <w:szCs w:val="22"/>
          <w:lang w:val="en-AU"/>
        </w:rPr>
        <w:t>Adults who are Forgotten Australians and Former Child Migrants (also known as Care Leavers) who were in institutional care as children before 1990. These people are adversely affected by past institutional and child welfare policies and practices.</w:t>
      </w:r>
    </w:p>
    <w:p w14:paraId="76847A84" w14:textId="77777777" w:rsidR="003C0F29" w:rsidRPr="00A21C71" w:rsidRDefault="003C0F29" w:rsidP="00AD66B5">
      <w:pPr>
        <w:pStyle w:val="Heading5"/>
        <w:jc w:val="left"/>
        <w:rPr>
          <w:rFonts w:cs="Arial"/>
          <w:bCs/>
          <w:color w:val="000000" w:themeColor="text1"/>
          <w:szCs w:val="24"/>
        </w:rPr>
      </w:pPr>
      <w:r w:rsidRPr="00A21C71">
        <w:rPr>
          <w:rFonts w:cs="Arial"/>
          <w:bCs/>
          <w:color w:val="000000" w:themeColor="text1"/>
          <w:szCs w:val="24"/>
        </w:rPr>
        <w:t>Who might be considered ‘support persons’?</w:t>
      </w:r>
    </w:p>
    <w:p w14:paraId="535CFE82" w14:textId="77777777" w:rsidR="003C0F29" w:rsidRPr="009E1BC0" w:rsidRDefault="003C0F29" w:rsidP="00AD66B5">
      <w:pPr>
        <w:spacing w:before="180" w:after="120" w:line="288" w:lineRule="auto"/>
        <w:ind w:left="284"/>
        <w:rPr>
          <w:rFonts w:eastAsia="Arial" w:cs="Arial"/>
          <w:color w:val="000000" w:themeColor="text1"/>
        </w:rPr>
      </w:pPr>
      <w:r w:rsidRPr="00A21C71">
        <w:rPr>
          <w:rFonts w:eastAsia="Arial" w:cs="Arial"/>
          <w:color w:val="000000" w:themeColor="text1"/>
        </w:rPr>
        <w:t xml:space="preserve">For this program, support persons may include a case or support worker, friend or family member who is present but not directly receiving a service. </w:t>
      </w:r>
    </w:p>
    <w:p w14:paraId="319C9213" w14:textId="0EDF9707" w:rsidR="003C0F29" w:rsidRPr="009E1BC0" w:rsidRDefault="003C0F29" w:rsidP="00AD66B5">
      <w:pPr>
        <w:spacing w:before="180" w:after="120" w:line="288" w:lineRule="auto"/>
        <w:ind w:left="284"/>
        <w:rPr>
          <w:rFonts w:eastAsia="Arial" w:cs="Arial"/>
          <w:color w:val="000000" w:themeColor="text1"/>
        </w:rPr>
      </w:pPr>
      <w:r w:rsidRPr="00A21C71">
        <w:rPr>
          <w:rFonts w:eastAsia="Arial" w:cs="Arial"/>
          <w:color w:val="000000" w:themeColor="text1"/>
        </w:rPr>
        <w:t xml:space="preserve">Recording support persons is voluntary; staff can record support persons if they feel it is relevant. Instructions on how to record them in the web-based portal can be found on the </w:t>
      </w:r>
      <w:hyperlink r:id="rId70" w:history="1">
        <w:r w:rsidR="004C5C49" w:rsidRPr="00A21C71">
          <w:rPr>
            <w:rStyle w:val="Hyperlink"/>
            <w:rFonts w:cs="Arial"/>
          </w:rPr>
          <w:t>Data Exchange website</w:t>
        </w:r>
      </w:hyperlink>
      <w:r w:rsidR="004C5C49" w:rsidRPr="00A21C71">
        <w:rPr>
          <w:rFonts w:cs="Arial"/>
        </w:rPr>
        <w:t>.</w:t>
      </w:r>
    </w:p>
    <w:p w14:paraId="5E9CBC5D" w14:textId="77777777" w:rsidR="003C0F29" w:rsidRPr="00A21C71" w:rsidRDefault="003C0F29" w:rsidP="00AD66B5">
      <w:pPr>
        <w:pStyle w:val="Heading5"/>
        <w:jc w:val="left"/>
        <w:rPr>
          <w:rFonts w:cs="Arial"/>
          <w:bCs/>
          <w:color w:val="000000" w:themeColor="text1"/>
          <w:szCs w:val="24"/>
        </w:rPr>
      </w:pPr>
      <w:r w:rsidRPr="00A21C71">
        <w:rPr>
          <w:rFonts w:cs="Arial"/>
          <w:bCs/>
          <w:color w:val="000000" w:themeColor="text1"/>
          <w:szCs w:val="24"/>
        </w:rPr>
        <w:t>How should cases be set up?</w:t>
      </w:r>
    </w:p>
    <w:p w14:paraId="3DF33758" w14:textId="77777777" w:rsidR="003C0F29" w:rsidRPr="009E1BC0"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 xml:space="preserve">There is no formal case structure recommended for this program activity. Organisations should create cases that reflect their own administrative processes </w:t>
      </w:r>
    </w:p>
    <w:p w14:paraId="369EF29A" w14:textId="77777777" w:rsidR="003C0F29" w:rsidRPr="00A21C71"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To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organisations should use other identifying descriptions, such as Client ID numbers. e.g.: 1286. This works well for ongoing one-on-one contact with clients.</w:t>
      </w:r>
    </w:p>
    <w:p w14:paraId="4544CE14" w14:textId="77777777" w:rsidR="00957C27" w:rsidRPr="00A21C71" w:rsidRDefault="00957C27" w:rsidP="00AD66B5">
      <w:pPr>
        <w:pStyle w:val="Heading5"/>
        <w:jc w:val="left"/>
      </w:pPr>
      <w:r w:rsidRPr="00A21C71">
        <w:t>Group session census</w:t>
      </w:r>
    </w:p>
    <w:p w14:paraId="140310CE" w14:textId="77777777" w:rsidR="00AD4788" w:rsidRPr="00A21C71" w:rsidRDefault="00AD4788" w:rsidP="00AD4788">
      <w:pPr>
        <w:ind w:left="284"/>
        <w:rPr>
          <w:rFonts w:eastAsia="Arial" w:cs="Arial"/>
        </w:rPr>
      </w:pPr>
      <w:r w:rsidRPr="00A21C71">
        <w:rPr>
          <w:rFonts w:eastAsia="Arial" w:cs="Arial"/>
        </w:rPr>
        <w:t xml:space="preserve">A “group session” means a session where services are delivered directly to three or more clients who attend together. A measurable outcome is expected to be achieved for each of those clients. </w:t>
      </w:r>
    </w:p>
    <w:p w14:paraId="54A8792A" w14:textId="77777777" w:rsidR="00AD4788" w:rsidRPr="00A21C71" w:rsidRDefault="00AD4788" w:rsidP="00AD4788">
      <w:pPr>
        <w:ind w:left="284"/>
        <w:rPr>
          <w:rFonts w:eastAsia="Arial" w:cs="Arial"/>
        </w:rPr>
      </w:pPr>
      <w:r w:rsidRPr="00A21C71">
        <w:rPr>
          <w:rFonts w:eastAsia="Arial" w:cs="Arial"/>
        </w:rPr>
        <w:t>For this program, organisations delivering group sessions must, at a minimum, request collection of client-level data from all clients attending group sessions in the months of April and November and record data collected in the Data Exchange.</w:t>
      </w:r>
    </w:p>
    <w:p w14:paraId="5E3D214A" w14:textId="551C1702" w:rsidR="00E60FB5" w:rsidRPr="00A21C71" w:rsidRDefault="00AD4788" w:rsidP="00AD4788">
      <w:pPr>
        <w:ind w:left="284"/>
        <w:rPr>
          <w:rFonts w:eastAsia="Arial" w:cs="Arial"/>
        </w:rPr>
      </w:pPr>
      <w:r w:rsidRPr="00A21C71">
        <w:rPr>
          <w:rFonts w:eastAsia="Arial" w:cs="Arial"/>
        </w:rPr>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31AB8A09" w14:textId="77777777" w:rsidR="00E60FB5" w:rsidRPr="00A21C71" w:rsidRDefault="00E60FB5">
      <w:pPr>
        <w:rPr>
          <w:rFonts w:eastAsia="Arial" w:cs="Arial"/>
        </w:rPr>
      </w:pPr>
      <w:r w:rsidRPr="00A21C71">
        <w:rPr>
          <w:rFonts w:eastAsia="Arial" w:cs="Arial"/>
        </w:rPr>
        <w:br w:type="page"/>
      </w:r>
    </w:p>
    <w:p w14:paraId="6A32F656" w14:textId="77777777" w:rsidR="00AD4788" w:rsidRPr="00A21C71" w:rsidRDefault="00AD4788" w:rsidP="00AD4788">
      <w:pPr>
        <w:ind w:left="284"/>
        <w:rPr>
          <w:rFonts w:eastAsia="Arial" w:cs="Arial"/>
        </w:rPr>
      </w:pPr>
      <w:r w:rsidRPr="00A21C71">
        <w:rPr>
          <w:rFonts w:eastAsia="Arial" w:cs="Arial"/>
        </w:rPr>
        <w:lastRenderedPageBreak/>
        <w:t xml:space="preserve">NOTE: </w:t>
      </w:r>
    </w:p>
    <w:p w14:paraId="40213502" w14:textId="77777777" w:rsidR="00AD4788" w:rsidRPr="00A21C71" w:rsidRDefault="00AD4788" w:rsidP="00707D00">
      <w:pPr>
        <w:numPr>
          <w:ilvl w:val="0"/>
          <w:numId w:val="118"/>
        </w:numPr>
        <w:rPr>
          <w:rFonts w:eastAsia="Arial" w:cs="Arial"/>
        </w:rPr>
      </w:pPr>
      <w:r w:rsidRPr="00A21C71">
        <w:rPr>
          <w:rFonts w:eastAsia="Arial" w:cs="Arial"/>
        </w:rPr>
        <w:t xml:space="preserve">Where an organisation does </w:t>
      </w:r>
      <w:r w:rsidRPr="00A21C71">
        <w:rPr>
          <w:rFonts w:eastAsia="Arial" w:cs="Arial"/>
          <w:b/>
          <w:bCs/>
        </w:rPr>
        <w:t>NOT</w:t>
      </w:r>
      <w:r w:rsidRPr="00A21C71">
        <w:rPr>
          <w:rFonts w:eastAsia="Arial" w:cs="Arial"/>
        </w:rPr>
        <w:t xml:space="preserve"> deliver group sessions, the group session census does </w:t>
      </w:r>
      <w:r w:rsidRPr="00A21C71">
        <w:rPr>
          <w:rFonts w:eastAsia="Arial" w:cs="Arial"/>
          <w:b/>
          <w:bCs/>
        </w:rPr>
        <w:t>NOT</w:t>
      </w:r>
      <w:r w:rsidRPr="00A21C71">
        <w:rPr>
          <w:rFonts w:eastAsia="Arial" w:cs="Arial"/>
        </w:rPr>
        <w:t xml:space="preserve"> apply.</w:t>
      </w:r>
    </w:p>
    <w:p w14:paraId="54FB598E" w14:textId="77777777" w:rsidR="00AD4788" w:rsidRPr="00A21C71" w:rsidRDefault="00AD4788" w:rsidP="00707D00">
      <w:pPr>
        <w:numPr>
          <w:ilvl w:val="0"/>
          <w:numId w:val="118"/>
        </w:numPr>
        <w:rPr>
          <w:rFonts w:eastAsia="Arial" w:cs="Arial"/>
        </w:rPr>
      </w:pPr>
      <w:r w:rsidRPr="00A21C71">
        <w:rPr>
          <w:rFonts w:eastAsia="Arial" w:cs="Arial"/>
        </w:rPr>
        <w:t>Group sessions should be distinguished from “community sessions”, where a large group of people attend and services are not delivered directly to individuals. Organisations are generally not required to collect client-level data for community session attendees.</w:t>
      </w:r>
    </w:p>
    <w:p w14:paraId="49A76F88" w14:textId="77777777" w:rsidR="00AD4788" w:rsidRPr="00A21C71" w:rsidRDefault="00AD4788" w:rsidP="00AD4788">
      <w:pPr>
        <w:ind w:left="284"/>
        <w:rPr>
          <w:rFonts w:eastAsia="Arial" w:cs="Arial"/>
        </w:rPr>
      </w:pPr>
      <w:r w:rsidRPr="00A21C71">
        <w:rPr>
          <w:rFonts w:eastAsia="Arial" w:cs="Arial"/>
        </w:rPr>
        <w:t xml:space="preserve">Please refer to Chapter 3 of the </w:t>
      </w:r>
      <w:hyperlink r:id="rId71" w:history="1">
        <w:r w:rsidRPr="009E1BC0">
          <w:rPr>
            <w:rStyle w:val="Hyperlink"/>
            <w:rFonts w:eastAsia="Arial" w:cs="Arial"/>
          </w:rPr>
          <w:t>Data Exchange Protocols</w:t>
        </w:r>
      </w:hyperlink>
      <w:r w:rsidRPr="00A21C71">
        <w:rPr>
          <w:rFonts w:eastAsia="Arial" w:cs="Arial"/>
        </w:rPr>
        <w:t xml:space="preserve"> for more information.</w:t>
      </w:r>
    </w:p>
    <w:p w14:paraId="0ACDCA4D" w14:textId="77777777" w:rsidR="003C0F29" w:rsidRPr="00A21C71" w:rsidRDefault="003C0F29" w:rsidP="00AD66B5">
      <w:pPr>
        <w:pStyle w:val="Heading5"/>
        <w:jc w:val="left"/>
        <w:rPr>
          <w:rFonts w:cs="Arial"/>
          <w:bCs/>
          <w:color w:val="000000" w:themeColor="text1"/>
          <w:szCs w:val="24"/>
        </w:rPr>
      </w:pPr>
      <w:r w:rsidRPr="00A21C71">
        <w:rPr>
          <w:rFonts w:cs="Arial"/>
          <w:bCs/>
          <w:color w:val="000000" w:themeColor="text1"/>
          <w:szCs w:val="24"/>
        </w:rPr>
        <w:t xml:space="preserve">The Partnership Approach </w:t>
      </w:r>
    </w:p>
    <w:p w14:paraId="13D6A2F9" w14:textId="77777777" w:rsidR="003C0F29" w:rsidRPr="00A21C71" w:rsidRDefault="003C0F29" w:rsidP="00AD66B5">
      <w:pPr>
        <w:widowControl w:val="0"/>
        <w:spacing w:before="120" w:after="120" w:line="288" w:lineRule="auto"/>
        <w:ind w:left="284"/>
        <w:rPr>
          <w:rFonts w:eastAsia="Arial" w:cs="Arial"/>
          <w:color w:val="000000" w:themeColor="text1"/>
        </w:rPr>
      </w:pPr>
      <w:r w:rsidRPr="00A21C71">
        <w:rPr>
          <w:rFonts w:eastAsia="Arial" w:cs="Arial"/>
          <w:color w:val="000000" w:themeColor="text1"/>
        </w:rPr>
        <w:t xml:space="preserve">For this program activity, all organisations </w:t>
      </w:r>
      <w:r w:rsidRPr="00A21C71">
        <w:rPr>
          <w:rFonts w:eastAsia="Arial" w:cs="Arial"/>
          <w:b/>
          <w:bCs/>
          <w:color w:val="000000" w:themeColor="text1"/>
        </w:rPr>
        <w:t>are required</w:t>
      </w:r>
      <w:r w:rsidRPr="00A21C71">
        <w:rPr>
          <w:rFonts w:eastAsia="Arial" w:cs="Arial"/>
          <w:color w:val="000000" w:themeColor="text1"/>
        </w:rPr>
        <w:t xml:space="preserve"> to participate in the Partnership Approach. Participation means organisations </w:t>
      </w:r>
      <w:r w:rsidRPr="00A21C71">
        <w:rPr>
          <w:rFonts w:eastAsia="Arial" w:cs="Arial"/>
          <w:b/>
          <w:bCs/>
          <w:color w:val="000000" w:themeColor="text1"/>
        </w:rPr>
        <w:t>must</w:t>
      </w:r>
      <w:r w:rsidRPr="00A21C71">
        <w:rPr>
          <w:rFonts w:eastAsia="Arial" w:cs="Arial"/>
          <w:color w:val="000000" w:themeColor="text1"/>
        </w:rPr>
        <w:t xml:space="preserve"> record client outcomes, known as Standard Client/Community Outcomes Reporting (SCORE) reporting. </w:t>
      </w:r>
    </w:p>
    <w:p w14:paraId="2C36EA5F" w14:textId="77777777" w:rsidR="003C0F29" w:rsidRPr="00A21C71"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Organisations must meet the following minimum requirements for SCORE data:</w:t>
      </w:r>
    </w:p>
    <w:p w14:paraId="51CA1607" w14:textId="77777777" w:rsidR="003C0F29" w:rsidRPr="00A21C71" w:rsidRDefault="003C0F29" w:rsidP="003B6E13">
      <w:pPr>
        <w:pStyle w:val="ListParagraph"/>
        <w:numPr>
          <w:ilvl w:val="0"/>
          <w:numId w:val="45"/>
        </w:numPr>
        <w:spacing w:after="0" w:line="288" w:lineRule="auto"/>
        <w:ind w:left="1077" w:hanging="357"/>
        <w:rPr>
          <w:rFonts w:eastAsia="Arial" w:cs="Arial"/>
          <w:color w:val="000000" w:themeColor="text1"/>
        </w:rPr>
      </w:pPr>
      <w:r w:rsidRPr="00A21C71">
        <w:rPr>
          <w:rFonts w:eastAsia="Arial" w:cs="Arial"/>
          <w:color w:val="000000" w:themeColor="text1"/>
        </w:rPr>
        <w:t xml:space="preserve">Report an initial and at least one subsequent Circumstance SCORE for </w:t>
      </w:r>
      <w:r w:rsidRPr="00A21C71">
        <w:rPr>
          <w:rFonts w:eastAsia="Arial" w:cs="Arial"/>
          <w:b/>
          <w:bCs/>
          <w:color w:val="000000" w:themeColor="text1"/>
        </w:rPr>
        <w:t>at least 50 per cent</w:t>
      </w:r>
      <w:r w:rsidRPr="00A21C71">
        <w:rPr>
          <w:rFonts w:eastAsia="Arial" w:cs="Arial"/>
          <w:color w:val="000000" w:themeColor="text1"/>
        </w:rPr>
        <w:t xml:space="preserve"> of clients that have client records</w:t>
      </w:r>
    </w:p>
    <w:p w14:paraId="50BBEA60" w14:textId="77777777" w:rsidR="003C0F29" w:rsidRPr="00A21C71" w:rsidRDefault="003C0F29" w:rsidP="003B6E13">
      <w:pPr>
        <w:pStyle w:val="ListParagraph"/>
        <w:numPr>
          <w:ilvl w:val="0"/>
          <w:numId w:val="45"/>
        </w:numPr>
        <w:spacing w:after="0" w:line="288" w:lineRule="auto"/>
        <w:ind w:left="1077" w:hanging="357"/>
        <w:rPr>
          <w:rFonts w:eastAsia="Arial" w:cs="Arial"/>
          <w:color w:val="000000" w:themeColor="text1"/>
        </w:rPr>
      </w:pPr>
      <w:r w:rsidRPr="00A21C71">
        <w:rPr>
          <w:rFonts w:eastAsia="Arial" w:cs="Arial"/>
          <w:color w:val="000000" w:themeColor="text1"/>
        </w:rPr>
        <w:t xml:space="preserve">Report an initial and at least one subsequent Goals SCORE for </w:t>
      </w:r>
      <w:r w:rsidRPr="00A21C71">
        <w:rPr>
          <w:rFonts w:eastAsia="Arial" w:cs="Arial"/>
          <w:b/>
          <w:bCs/>
          <w:color w:val="000000" w:themeColor="text1"/>
        </w:rPr>
        <w:t>at least</w:t>
      </w:r>
      <w:r w:rsidRPr="00A21C71">
        <w:rPr>
          <w:rFonts w:eastAsia="Arial" w:cs="Arial"/>
          <w:color w:val="000000" w:themeColor="text1"/>
        </w:rPr>
        <w:t xml:space="preserve"> </w:t>
      </w:r>
      <w:r w:rsidRPr="00A21C71">
        <w:rPr>
          <w:rFonts w:eastAsia="Arial" w:cs="Arial"/>
          <w:b/>
          <w:bCs/>
          <w:color w:val="000000" w:themeColor="text1"/>
        </w:rPr>
        <w:t>50 per cent</w:t>
      </w:r>
      <w:r w:rsidRPr="00A21C71">
        <w:rPr>
          <w:rFonts w:eastAsia="Arial" w:cs="Arial"/>
          <w:color w:val="000000" w:themeColor="text1"/>
        </w:rPr>
        <w:t xml:space="preserve"> of clients that have client records</w:t>
      </w:r>
    </w:p>
    <w:p w14:paraId="541B4AED" w14:textId="77777777" w:rsidR="003C0F29" w:rsidRPr="00A21C71" w:rsidRDefault="003C0F29" w:rsidP="003B6E13">
      <w:pPr>
        <w:pStyle w:val="ListParagraph"/>
        <w:numPr>
          <w:ilvl w:val="0"/>
          <w:numId w:val="45"/>
        </w:numPr>
        <w:spacing w:after="0" w:line="288" w:lineRule="auto"/>
        <w:ind w:left="1077" w:hanging="357"/>
        <w:rPr>
          <w:rFonts w:eastAsia="Arial" w:cs="Arial"/>
          <w:color w:val="000000" w:themeColor="text1"/>
        </w:rPr>
      </w:pPr>
      <w:r w:rsidRPr="00A21C71">
        <w:rPr>
          <w:rFonts w:eastAsia="Arial" w:cs="Arial"/>
          <w:color w:val="000000" w:themeColor="text1"/>
        </w:rPr>
        <w:t xml:space="preserve">Report satisfaction SCOREs for </w:t>
      </w:r>
      <w:r w:rsidRPr="00A21C71">
        <w:rPr>
          <w:rFonts w:eastAsia="Arial" w:cs="Arial"/>
          <w:b/>
          <w:bCs/>
          <w:color w:val="000000" w:themeColor="text1"/>
        </w:rPr>
        <w:t>at least</w:t>
      </w:r>
      <w:r w:rsidRPr="00A21C71">
        <w:rPr>
          <w:rFonts w:eastAsia="Arial" w:cs="Arial"/>
          <w:color w:val="000000" w:themeColor="text1"/>
        </w:rPr>
        <w:t xml:space="preserve"> </w:t>
      </w:r>
      <w:r w:rsidRPr="00A21C71">
        <w:rPr>
          <w:rFonts w:eastAsia="Arial" w:cs="Arial"/>
          <w:b/>
          <w:bCs/>
          <w:color w:val="000000" w:themeColor="text1"/>
        </w:rPr>
        <w:t>10 per cent</w:t>
      </w:r>
      <w:r w:rsidRPr="00A21C71">
        <w:rPr>
          <w:rFonts w:eastAsia="Arial" w:cs="Arial"/>
          <w:color w:val="000000" w:themeColor="text1"/>
        </w:rPr>
        <w:t xml:space="preserve"> of clients that have client records.</w:t>
      </w:r>
    </w:p>
    <w:p w14:paraId="36164F13" w14:textId="77777777" w:rsidR="003C0F29" w:rsidRPr="00A21C71"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10E451BD" w14:textId="77777777" w:rsidR="003C0F29" w:rsidRPr="00A21C71"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Satisfaction SCOREs should be recorded towards the end of service delivery.</w:t>
      </w:r>
    </w:p>
    <w:p w14:paraId="22207E3A" w14:textId="77777777" w:rsidR="003C0F29" w:rsidRPr="00A21C71"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 xml:space="preserve">Organisations should refer to </w:t>
      </w:r>
      <w:hyperlink r:id="rId72">
        <w:r w:rsidRPr="00A21C71">
          <w:rPr>
            <w:rStyle w:val="Hyperlink"/>
            <w:rFonts w:eastAsia="Arial" w:cs="Arial"/>
          </w:rPr>
          <w:t>How to use SCORE with clients | Data Exchange</w:t>
        </w:r>
      </w:hyperlink>
      <w:r w:rsidRPr="00A21C71">
        <w:rPr>
          <w:rFonts w:eastAsia="Arial" w:cs="Arial"/>
          <w:color w:val="000000" w:themeColor="text1"/>
        </w:rPr>
        <w:t xml:space="preserve"> for guidance on conducting SCORE assessments with clients.</w:t>
      </w:r>
    </w:p>
    <w:p w14:paraId="5397443F" w14:textId="77777777" w:rsidR="003C0F29" w:rsidRPr="00A21C71" w:rsidRDefault="003C0F29" w:rsidP="00AD66B5">
      <w:pPr>
        <w:pStyle w:val="Heading5"/>
        <w:jc w:val="left"/>
        <w:rPr>
          <w:rFonts w:cs="Arial"/>
          <w:bCs/>
          <w:color w:val="000000" w:themeColor="text1"/>
          <w:szCs w:val="24"/>
        </w:rPr>
      </w:pPr>
      <w:r w:rsidRPr="00A21C71">
        <w:rPr>
          <w:rFonts w:cs="Arial"/>
          <w:bCs/>
          <w:color w:val="000000" w:themeColor="text1"/>
          <w:szCs w:val="24"/>
        </w:rPr>
        <w:t>What areas of SCORE are most relevant?</w:t>
      </w:r>
    </w:p>
    <w:p w14:paraId="6D22022C" w14:textId="77777777" w:rsidR="003C0F29" w:rsidRPr="009E1BC0" w:rsidRDefault="003C0F29" w:rsidP="00AD66B5">
      <w:pPr>
        <w:pStyle w:val="BodyText"/>
        <w:spacing w:before="120" w:after="120" w:line="288" w:lineRule="auto"/>
        <w:ind w:left="284"/>
        <w:rPr>
          <w:rFonts w:cs="Arial"/>
          <w:color w:val="000000" w:themeColor="text1"/>
          <w:sz w:val="22"/>
          <w:szCs w:val="22"/>
          <w:lang w:val="en-AU"/>
        </w:rPr>
      </w:pPr>
      <w:r w:rsidRPr="00A21C71">
        <w:rPr>
          <w:rFonts w:cs="Arial"/>
          <w:color w:val="000000" w:themeColor="text1"/>
          <w:sz w:val="22"/>
          <w:szCs w:val="22"/>
          <w:lang w:val="en-AU"/>
        </w:rPr>
        <w:t>For this program activity, organisations are required to collect and record SCORE assessments for the domains outlined below, as relevant to the services delivered</w:t>
      </w:r>
      <w:r w:rsidRPr="009E1BC0">
        <w:rPr>
          <w:rFonts w:cs="Arial"/>
          <w:color w:val="000000" w:themeColor="text1"/>
          <w:sz w:val="22"/>
          <w:szCs w:val="22"/>
          <w:lang w:val="en-AU"/>
        </w:rPr>
        <w:t xml:space="preserve"> (i.e. must complete at least 1 circumstances domain, at least 1 goals domain and at least 1 satisfaction domain)</w:t>
      </w:r>
      <w:r w:rsidRPr="00A21C71">
        <w:rPr>
          <w:rFonts w:cs="Arial"/>
          <w:color w:val="000000" w:themeColor="text1"/>
          <w:sz w:val="22"/>
          <w:szCs w:val="22"/>
          <w:lang w:val="en-AU"/>
        </w:rPr>
        <w:t xml:space="preserve">. </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609"/>
        <w:gridCol w:w="2729"/>
        <w:gridCol w:w="2503"/>
        <w:gridCol w:w="2609"/>
      </w:tblGrid>
      <w:tr w:rsidR="003C0F29" w:rsidRPr="00A21C71" w14:paraId="3BB164E6" w14:textId="77777777" w:rsidTr="00F61150">
        <w:trPr>
          <w:trHeight w:val="375"/>
        </w:trPr>
        <w:tc>
          <w:tcPr>
            <w:tcW w:w="2610"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4CBA314B" w14:textId="77777777" w:rsidR="003C0F29" w:rsidRPr="00A21C71" w:rsidRDefault="003C0F29"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Circumstances</w:t>
            </w:r>
          </w:p>
        </w:tc>
        <w:tc>
          <w:tcPr>
            <w:tcW w:w="2730"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1E01E5E3" w14:textId="77777777" w:rsidR="003C0F29" w:rsidRPr="00A21C71" w:rsidRDefault="003C0F29"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Goals</w:t>
            </w:r>
          </w:p>
        </w:tc>
        <w:tc>
          <w:tcPr>
            <w:tcW w:w="2505"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49DCEE8F" w14:textId="77777777" w:rsidR="003C0F29" w:rsidRPr="00A21C71" w:rsidRDefault="003C0F29"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Satisfaction</w:t>
            </w:r>
          </w:p>
        </w:tc>
        <w:tc>
          <w:tcPr>
            <w:tcW w:w="2610"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3BB8CD86" w14:textId="77777777" w:rsidR="003C0F29" w:rsidRPr="00A21C71" w:rsidRDefault="003C0F29"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Community</w:t>
            </w:r>
          </w:p>
        </w:tc>
      </w:tr>
      <w:tr w:rsidR="003C0F29" w:rsidRPr="00A21C71" w14:paraId="2956DEB9" w14:textId="77777777" w:rsidTr="00467133">
        <w:trPr>
          <w:trHeight w:val="3484"/>
        </w:trPr>
        <w:tc>
          <w:tcPr>
            <w:tcW w:w="2610" w:type="dxa"/>
            <w:tcBorders>
              <w:top w:val="single" w:sz="6" w:space="0" w:color="auto"/>
              <w:left w:val="single" w:sz="6" w:space="0" w:color="auto"/>
              <w:bottom w:val="single" w:sz="6" w:space="0" w:color="auto"/>
              <w:right w:val="single" w:sz="6" w:space="0" w:color="auto"/>
            </w:tcBorders>
            <w:tcMar>
              <w:left w:w="105" w:type="dxa"/>
              <w:right w:w="105" w:type="dxa"/>
            </w:tcMar>
          </w:tcPr>
          <w:p w14:paraId="1F788F84" w14:textId="77777777" w:rsidR="003C0F29" w:rsidRPr="00A21C71" w:rsidRDefault="003C0F29"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Community participation and networks</w:t>
            </w:r>
          </w:p>
          <w:p w14:paraId="6F268B20" w14:textId="77777777" w:rsidR="003C0F29" w:rsidRPr="00A21C71" w:rsidRDefault="003C0F29"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Family functioning</w:t>
            </w:r>
          </w:p>
          <w:p w14:paraId="34B4321A" w14:textId="77777777" w:rsidR="003C0F29" w:rsidRPr="00A21C71" w:rsidRDefault="003C0F29"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Mental health, wellbeing and self-care</w:t>
            </w:r>
          </w:p>
        </w:tc>
        <w:tc>
          <w:tcPr>
            <w:tcW w:w="2730" w:type="dxa"/>
            <w:tcBorders>
              <w:top w:val="single" w:sz="6" w:space="0" w:color="auto"/>
              <w:left w:val="single" w:sz="6" w:space="0" w:color="auto"/>
              <w:bottom w:val="single" w:sz="6" w:space="0" w:color="auto"/>
              <w:right w:val="single" w:sz="6" w:space="0" w:color="auto"/>
            </w:tcBorders>
            <w:tcMar>
              <w:left w:w="105" w:type="dxa"/>
              <w:right w:w="105" w:type="dxa"/>
            </w:tcMar>
          </w:tcPr>
          <w:p w14:paraId="7FF2E370" w14:textId="77777777" w:rsidR="003C0F29" w:rsidRPr="00A21C71" w:rsidRDefault="003C0F29"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 xml:space="preserve">Changed impact of immediate crisis </w:t>
            </w:r>
          </w:p>
          <w:p w14:paraId="240C3148" w14:textId="77777777" w:rsidR="003C0F29" w:rsidRPr="00A21C71" w:rsidRDefault="003C0F29"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Changed knowledge and access to information</w:t>
            </w:r>
          </w:p>
          <w:p w14:paraId="4E176236" w14:textId="2B6FD040" w:rsidR="003C0F29" w:rsidRPr="00A21C71" w:rsidRDefault="003C0F29"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Empowerment, choice and control to make own decisions</w:t>
            </w:r>
          </w:p>
        </w:tc>
        <w:tc>
          <w:tcPr>
            <w:tcW w:w="2505" w:type="dxa"/>
            <w:tcBorders>
              <w:top w:val="single" w:sz="6" w:space="0" w:color="auto"/>
              <w:left w:val="single" w:sz="6" w:space="0" w:color="auto"/>
              <w:bottom w:val="single" w:sz="6" w:space="0" w:color="auto"/>
              <w:right w:val="single" w:sz="6" w:space="0" w:color="auto"/>
            </w:tcBorders>
            <w:tcMar>
              <w:left w:w="105" w:type="dxa"/>
              <w:right w:w="105" w:type="dxa"/>
            </w:tcMar>
          </w:tcPr>
          <w:p w14:paraId="721F8383" w14:textId="77777777" w:rsidR="003C0F29" w:rsidRPr="00A21C71" w:rsidRDefault="003C0F29"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 xml:space="preserve">I am better able to deal with issues that I sought help with </w:t>
            </w:r>
          </w:p>
          <w:p w14:paraId="3E053DE3" w14:textId="77777777" w:rsidR="003C0F29" w:rsidRPr="00A21C71" w:rsidRDefault="003C0F29"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I am satisfied with the services I have received</w:t>
            </w:r>
          </w:p>
          <w:p w14:paraId="6A240CB2" w14:textId="77777777" w:rsidR="003C0F29" w:rsidRPr="00A21C71" w:rsidRDefault="003C0F29"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The service listened to me and understood my issues</w:t>
            </w:r>
          </w:p>
        </w:tc>
        <w:tc>
          <w:tcPr>
            <w:tcW w:w="2610" w:type="dxa"/>
            <w:tcBorders>
              <w:top w:val="single" w:sz="6" w:space="0" w:color="auto"/>
              <w:left w:val="single" w:sz="6" w:space="0" w:color="auto"/>
              <w:bottom w:val="single" w:sz="6" w:space="0" w:color="auto"/>
              <w:right w:val="single" w:sz="6" w:space="0" w:color="auto"/>
            </w:tcBorders>
            <w:tcMar>
              <w:left w:w="105" w:type="dxa"/>
              <w:right w:w="105" w:type="dxa"/>
            </w:tcMar>
          </w:tcPr>
          <w:p w14:paraId="4282A73E" w14:textId="151286A3" w:rsidR="003C0F29" w:rsidRPr="00A21C71" w:rsidRDefault="003C0F29"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Group/community knowledge, skills, attitudes and behaviours</w:t>
            </w:r>
          </w:p>
        </w:tc>
      </w:tr>
    </w:tbl>
    <w:p w14:paraId="37DAD17B" w14:textId="77777777" w:rsidR="003C0F29" w:rsidRPr="009E1BC0" w:rsidRDefault="003C0F29" w:rsidP="00AD66B5">
      <w:pPr>
        <w:pStyle w:val="Heading5"/>
        <w:jc w:val="left"/>
        <w:rPr>
          <w:rFonts w:cs="Arial"/>
          <w:bCs/>
          <w:color w:val="000000" w:themeColor="text1"/>
          <w:szCs w:val="24"/>
        </w:rPr>
      </w:pPr>
      <w:r w:rsidRPr="00A21C71">
        <w:rPr>
          <w:rFonts w:cs="Arial"/>
          <w:bCs/>
          <w:color w:val="000000" w:themeColor="text1"/>
          <w:szCs w:val="24"/>
        </w:rPr>
        <w:lastRenderedPageBreak/>
        <w:t>Service Types</w:t>
      </w:r>
    </w:p>
    <w:p w14:paraId="60A329FB" w14:textId="77777777" w:rsidR="003C0F29" w:rsidRPr="009E1BC0" w:rsidRDefault="003C0F29" w:rsidP="00AD66B5">
      <w:pPr>
        <w:spacing w:before="120" w:after="120" w:line="288" w:lineRule="auto"/>
        <w:ind w:left="284"/>
        <w:rPr>
          <w:rFonts w:eastAsia="Arial" w:cs="Arial"/>
          <w:color w:val="000000" w:themeColor="text1"/>
        </w:rPr>
      </w:pPr>
      <w:r w:rsidRPr="00A21C71">
        <w:rPr>
          <w:rFonts w:eastAsia="Arial" w:cs="Arial"/>
          <w:color w:val="000000" w:themeColor="text1"/>
        </w:rPr>
        <w:t>A service type describes the main focus of a session with one or more clients. If a session covers multiple service types, the person delivering the session should record only the most relevant service type, which is typically the one that required the most amount of time or contributed most significantly to an outcome.</w:t>
      </w:r>
    </w:p>
    <w:p w14:paraId="6E8E7B44" w14:textId="77777777" w:rsidR="003C0F29" w:rsidRPr="009E1BC0" w:rsidRDefault="003C0F29" w:rsidP="00AD66B5">
      <w:pPr>
        <w:spacing w:before="240" w:after="120"/>
        <w:ind w:firstLine="284"/>
        <w:rPr>
          <w:rFonts w:eastAsia="Arial" w:cs="Arial"/>
          <w:color w:val="000000" w:themeColor="text1"/>
        </w:rPr>
      </w:pPr>
      <w:r w:rsidRPr="00A21C71">
        <w:rPr>
          <w:rFonts w:eastAsia="Arial" w:cs="Arial"/>
          <w:color w:val="000000" w:themeColor="text1"/>
        </w:rPr>
        <w:t>For this program activity, the below service types should be used.</w:t>
      </w:r>
    </w:p>
    <w:tbl>
      <w:tblPr>
        <w:tblStyle w:val="TableGrid"/>
        <w:tblW w:w="0" w:type="auto"/>
        <w:tblBorders>
          <w:top w:val="single" w:sz="6" w:space="0" w:color="auto"/>
          <w:left w:val="single" w:sz="6" w:space="0" w:color="auto"/>
          <w:bottom w:val="single" w:sz="6" w:space="0" w:color="auto"/>
          <w:right w:val="single" w:sz="6" w:space="0" w:color="auto"/>
        </w:tblBorders>
        <w:tblLook w:val="0020" w:firstRow="1" w:lastRow="0" w:firstColumn="0" w:lastColumn="0" w:noHBand="0" w:noVBand="0"/>
      </w:tblPr>
      <w:tblGrid>
        <w:gridCol w:w="3269"/>
        <w:gridCol w:w="7181"/>
      </w:tblGrid>
      <w:tr w:rsidR="003C0F29" w:rsidRPr="00A21C71" w14:paraId="371D3C38" w14:textId="77777777" w:rsidTr="006A4BFA">
        <w:trPr>
          <w:trHeight w:val="555"/>
          <w:tblHeader/>
        </w:trPr>
        <w:tc>
          <w:tcPr>
            <w:tcW w:w="3269"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6B1BCDEC" w14:textId="77777777" w:rsidR="003C0F29" w:rsidRPr="00A21C71" w:rsidRDefault="003C0F29"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Service Type</w:t>
            </w:r>
          </w:p>
        </w:tc>
        <w:tc>
          <w:tcPr>
            <w:tcW w:w="7181"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24B7B811" w14:textId="77777777" w:rsidR="003C0F29" w:rsidRPr="00A21C71" w:rsidRDefault="003C0F29"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 xml:space="preserve">Example </w:t>
            </w:r>
          </w:p>
        </w:tc>
      </w:tr>
      <w:tr w:rsidR="003C0F29" w:rsidRPr="00A21C71" w14:paraId="40570CE3" w14:textId="77777777" w:rsidTr="006A4BFA">
        <w:trPr>
          <w:trHeight w:val="555"/>
        </w:trPr>
        <w:tc>
          <w:tcPr>
            <w:tcW w:w="326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79BF43A" w14:textId="77777777" w:rsidR="003C0F29" w:rsidRPr="00A21C71" w:rsidRDefault="003C0F29" w:rsidP="00AD66B5">
            <w:pPr>
              <w:keepNext/>
              <w:spacing w:before="60" w:after="60" w:line="288" w:lineRule="auto"/>
              <w:rPr>
                <w:rFonts w:eastAsia="Arial" w:cs="Arial"/>
                <w:b/>
                <w:bCs/>
              </w:rPr>
            </w:pPr>
            <w:r w:rsidRPr="00A21C71">
              <w:rPr>
                <w:rFonts w:eastAsia="Arial" w:cs="Arial"/>
                <w:b/>
                <w:bCs/>
              </w:rPr>
              <w:t>Intake and assessment</w:t>
            </w:r>
          </w:p>
        </w:tc>
        <w:tc>
          <w:tcPr>
            <w:tcW w:w="718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4F544A4" w14:textId="77777777" w:rsidR="003C0F29" w:rsidRPr="00A21C71" w:rsidRDefault="003C0F29" w:rsidP="00AD66B5">
            <w:pPr>
              <w:keepNext/>
              <w:spacing w:before="60" w:after="60" w:line="288" w:lineRule="auto"/>
              <w:rPr>
                <w:rFonts w:eastAsia="Arial" w:cs="Arial"/>
              </w:rPr>
            </w:pPr>
            <w:r w:rsidRPr="00A21C71">
              <w:rPr>
                <w:rFonts w:eastAsia="Arial" w:cs="Arial"/>
              </w:rPr>
              <w:t>Initial meeting with clients to gather information about their circumstances and support needs.</w:t>
            </w:r>
          </w:p>
        </w:tc>
      </w:tr>
      <w:tr w:rsidR="003C0F29" w:rsidRPr="00A21C71" w14:paraId="317FA322" w14:textId="77777777" w:rsidTr="006A4BFA">
        <w:trPr>
          <w:trHeight w:val="555"/>
        </w:trPr>
        <w:tc>
          <w:tcPr>
            <w:tcW w:w="326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6963AFA" w14:textId="77777777" w:rsidR="003C0F29" w:rsidRPr="00A21C71" w:rsidRDefault="003C0F29" w:rsidP="00AD66B5">
            <w:pPr>
              <w:spacing w:before="60" w:after="60" w:line="288" w:lineRule="auto"/>
              <w:rPr>
                <w:rFonts w:eastAsia="Arial" w:cs="Arial"/>
                <w:b/>
                <w:bCs/>
              </w:rPr>
            </w:pPr>
            <w:r w:rsidRPr="00A21C71">
              <w:rPr>
                <w:rFonts w:eastAsia="Arial" w:cs="Arial"/>
                <w:b/>
                <w:bCs/>
              </w:rPr>
              <w:t>Information/Advice/Referral</w:t>
            </w:r>
          </w:p>
        </w:tc>
        <w:tc>
          <w:tcPr>
            <w:tcW w:w="718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C6172D8" w14:textId="77777777" w:rsidR="003C0F29" w:rsidRPr="00A21C71" w:rsidRDefault="003C0F29" w:rsidP="00AD66B5">
            <w:pPr>
              <w:spacing w:before="60" w:after="60" w:line="288" w:lineRule="auto"/>
              <w:rPr>
                <w:rFonts w:eastAsia="Arial" w:cs="Arial"/>
              </w:rPr>
            </w:pPr>
            <w:r w:rsidRPr="00A21C71">
              <w:rPr>
                <w:rFonts w:eastAsia="Arial" w:cs="Arial"/>
              </w:rPr>
              <w:t>Provision of standard advice/guidance or information in relation to a specific topic or where a warm referral is made to another service within or external to the organisation.</w:t>
            </w:r>
          </w:p>
        </w:tc>
      </w:tr>
      <w:tr w:rsidR="003C0F29" w:rsidRPr="00A21C71" w14:paraId="23DD9160" w14:textId="77777777" w:rsidTr="006A4BFA">
        <w:trPr>
          <w:trHeight w:val="555"/>
        </w:trPr>
        <w:tc>
          <w:tcPr>
            <w:tcW w:w="326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8A220F4" w14:textId="77777777" w:rsidR="003C0F29" w:rsidRPr="00A21C71" w:rsidRDefault="003C0F29" w:rsidP="00AD66B5">
            <w:pPr>
              <w:spacing w:before="60" w:after="60" w:line="288" w:lineRule="auto"/>
              <w:rPr>
                <w:rFonts w:eastAsia="Arial" w:cs="Arial"/>
                <w:b/>
                <w:bCs/>
              </w:rPr>
            </w:pPr>
            <w:r w:rsidRPr="00A21C71">
              <w:rPr>
                <w:rFonts w:eastAsia="Arial" w:cs="Arial"/>
                <w:b/>
                <w:bCs/>
              </w:rPr>
              <w:t>Counselling</w:t>
            </w:r>
          </w:p>
        </w:tc>
        <w:tc>
          <w:tcPr>
            <w:tcW w:w="718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ED6DCB3" w14:textId="7BD32FD3" w:rsidR="003C0F29" w:rsidRPr="00A21C71" w:rsidRDefault="003C0F29" w:rsidP="00AD66B5">
            <w:pPr>
              <w:spacing w:before="60" w:after="60" w:line="288" w:lineRule="auto"/>
              <w:rPr>
                <w:rFonts w:eastAsia="Arial" w:cs="Arial"/>
              </w:rPr>
            </w:pPr>
            <w:r w:rsidRPr="00A21C71">
              <w:rPr>
                <w:rFonts w:eastAsia="Arial" w:cs="Arial"/>
              </w:rPr>
              <w:t>General counselling and emotional support – may include therapeutic counselling where services have expertise and capacity to deliver this.</w:t>
            </w:r>
          </w:p>
        </w:tc>
      </w:tr>
      <w:tr w:rsidR="003C0F29" w:rsidRPr="00A21C71" w14:paraId="461953A9" w14:textId="77777777" w:rsidTr="006A4BFA">
        <w:trPr>
          <w:trHeight w:val="555"/>
        </w:trPr>
        <w:tc>
          <w:tcPr>
            <w:tcW w:w="326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61EDB42" w14:textId="77777777" w:rsidR="003C0F29" w:rsidRPr="00A21C71" w:rsidRDefault="003C0F29" w:rsidP="00AD66B5">
            <w:pPr>
              <w:spacing w:before="60" w:after="60" w:line="288" w:lineRule="auto"/>
              <w:rPr>
                <w:rFonts w:eastAsia="Arial" w:cs="Arial"/>
                <w:b/>
                <w:bCs/>
              </w:rPr>
            </w:pPr>
            <w:r w:rsidRPr="00A21C71">
              <w:rPr>
                <w:rFonts w:eastAsia="Arial" w:cs="Arial"/>
                <w:b/>
                <w:bCs/>
              </w:rPr>
              <w:t>Advocacy/Support</w:t>
            </w:r>
          </w:p>
        </w:tc>
        <w:tc>
          <w:tcPr>
            <w:tcW w:w="718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8CE1C1C" w14:textId="10DCA5D9" w:rsidR="003C0F29" w:rsidRPr="00A21C71" w:rsidRDefault="003C0F29" w:rsidP="00AD66B5">
            <w:pPr>
              <w:spacing w:before="60" w:after="60" w:line="288" w:lineRule="auto"/>
              <w:rPr>
                <w:rFonts w:eastAsia="Arial" w:cs="Arial"/>
              </w:rPr>
            </w:pPr>
            <w:r w:rsidRPr="00A21C71">
              <w:rPr>
                <w:rFonts w:eastAsia="Arial" w:cs="Arial"/>
              </w:rPr>
              <w:t>Advocacy on behalf of the client to an entity such as a state government body, or another service, or other support of the client including assistance with family searching and intermediary services to help find and connect with family.</w:t>
            </w:r>
          </w:p>
        </w:tc>
      </w:tr>
      <w:tr w:rsidR="003C0F29" w:rsidRPr="00A21C71" w14:paraId="77E6467A" w14:textId="77777777" w:rsidTr="006A4BFA">
        <w:trPr>
          <w:trHeight w:val="555"/>
        </w:trPr>
        <w:tc>
          <w:tcPr>
            <w:tcW w:w="326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4AB4D0A" w14:textId="77777777" w:rsidR="003C0F29" w:rsidRPr="00A21C71" w:rsidRDefault="003C0F29" w:rsidP="00AD66B5">
            <w:pPr>
              <w:spacing w:before="60" w:after="60" w:line="288" w:lineRule="auto"/>
              <w:rPr>
                <w:rFonts w:eastAsia="Arial" w:cs="Arial"/>
                <w:b/>
                <w:bCs/>
              </w:rPr>
            </w:pPr>
            <w:r w:rsidRPr="00A21C71">
              <w:rPr>
                <w:rFonts w:eastAsia="Arial" w:cs="Arial"/>
                <w:b/>
                <w:bCs/>
              </w:rPr>
              <w:t>Records search</w:t>
            </w:r>
          </w:p>
        </w:tc>
        <w:tc>
          <w:tcPr>
            <w:tcW w:w="718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B75FE2" w14:textId="6FDEA21E" w:rsidR="003C0F29" w:rsidRPr="00A21C71" w:rsidRDefault="003C0F29" w:rsidP="00AD66B5">
            <w:pPr>
              <w:spacing w:before="60" w:after="60" w:line="288" w:lineRule="auto"/>
              <w:rPr>
                <w:rFonts w:eastAsia="Arial" w:cs="Arial"/>
              </w:rPr>
            </w:pPr>
            <w:r w:rsidRPr="00A21C71">
              <w:rPr>
                <w:rFonts w:eastAsia="Arial" w:cs="Arial"/>
              </w:rPr>
              <w:t>Contact with the client regarding records and records research on behalf of the client.</w:t>
            </w:r>
          </w:p>
        </w:tc>
      </w:tr>
      <w:tr w:rsidR="003C0F29" w:rsidRPr="00A21C71" w14:paraId="1062F36E" w14:textId="77777777" w:rsidTr="006A4BFA">
        <w:trPr>
          <w:trHeight w:val="555"/>
        </w:trPr>
        <w:tc>
          <w:tcPr>
            <w:tcW w:w="326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82AAD4E" w14:textId="77777777" w:rsidR="003C0F29" w:rsidRPr="00A21C71" w:rsidRDefault="003C0F29" w:rsidP="00AD66B5">
            <w:pPr>
              <w:spacing w:before="60" w:after="60" w:line="288" w:lineRule="auto"/>
              <w:rPr>
                <w:rFonts w:eastAsia="Arial" w:cs="Arial"/>
                <w:b/>
                <w:bCs/>
              </w:rPr>
            </w:pPr>
            <w:r w:rsidRPr="00A21C71">
              <w:rPr>
                <w:rFonts w:eastAsia="Arial" w:cs="Arial"/>
                <w:b/>
                <w:bCs/>
              </w:rPr>
              <w:t>Community capacity building</w:t>
            </w:r>
          </w:p>
        </w:tc>
        <w:tc>
          <w:tcPr>
            <w:tcW w:w="718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8477441" w14:textId="77777777" w:rsidR="003C0F29" w:rsidRPr="00A21C71" w:rsidRDefault="003C0F29" w:rsidP="00AD66B5">
            <w:pPr>
              <w:spacing w:before="60" w:after="60" w:line="288" w:lineRule="auto"/>
              <w:rPr>
                <w:rFonts w:eastAsia="Arial" w:cs="Arial"/>
              </w:rPr>
            </w:pPr>
            <w:r w:rsidRPr="00A21C71">
              <w:rPr>
                <w:rFonts w:eastAsia="Arial" w:cs="Arial"/>
              </w:rPr>
              <w:t xml:space="preserve">Group activities targeted at building and/or strengthening community awareness, promoting community relationships and social cohesion. </w:t>
            </w:r>
          </w:p>
          <w:p w14:paraId="6843E988" w14:textId="77777777" w:rsidR="003C0F29" w:rsidRPr="00A21C71" w:rsidRDefault="003C0F29" w:rsidP="00AD66B5">
            <w:pPr>
              <w:spacing w:before="60" w:after="60" w:line="288" w:lineRule="auto"/>
              <w:rPr>
                <w:rFonts w:eastAsia="Arial" w:cs="Arial"/>
              </w:rPr>
            </w:pPr>
            <w:r w:rsidRPr="00A21C71">
              <w:rPr>
                <w:rFonts w:eastAsia="Arial" w:cs="Arial"/>
              </w:rPr>
              <w:t xml:space="preserve">These include common interest workshops/activities, outdoor activities, events including anniversary commemorations, drop-in centre, art and crafts, </w:t>
            </w:r>
            <w:r w:rsidRPr="00A21C71">
              <w:br/>
            </w:r>
            <w:r w:rsidRPr="00A21C71">
              <w:rPr>
                <w:rFonts w:eastAsia="Arial" w:cs="Arial"/>
              </w:rPr>
              <w:t>cook-ups and other social support programs. These social activities and events enhance the health and wellbeing of clients and provide a sense of community.</w:t>
            </w:r>
          </w:p>
        </w:tc>
      </w:tr>
      <w:tr w:rsidR="003C0F29" w:rsidRPr="00A21C71" w14:paraId="797E1997" w14:textId="77777777" w:rsidTr="006A4BFA">
        <w:trPr>
          <w:trHeight w:val="555"/>
        </w:trPr>
        <w:tc>
          <w:tcPr>
            <w:tcW w:w="326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F218174" w14:textId="77777777" w:rsidR="003C0F29" w:rsidRPr="00A21C71" w:rsidRDefault="003C0F29" w:rsidP="00AD66B5">
            <w:pPr>
              <w:spacing w:before="60" w:after="60" w:line="288" w:lineRule="auto"/>
              <w:rPr>
                <w:rFonts w:eastAsia="Arial" w:cs="Arial"/>
                <w:b/>
                <w:bCs/>
              </w:rPr>
            </w:pPr>
            <w:r w:rsidRPr="00A21C71">
              <w:rPr>
                <w:rFonts w:eastAsia="Arial" w:cs="Arial"/>
                <w:b/>
                <w:bCs/>
              </w:rPr>
              <w:t>Mentoring/Peer support</w:t>
            </w:r>
          </w:p>
        </w:tc>
        <w:tc>
          <w:tcPr>
            <w:tcW w:w="7181" w:type="dxa"/>
            <w:tcBorders>
              <w:top w:val="single" w:sz="6" w:space="0" w:color="auto"/>
              <w:left w:val="single" w:sz="6" w:space="0" w:color="auto"/>
              <w:bottom w:val="single" w:sz="6" w:space="0" w:color="auto"/>
              <w:right w:val="single" w:sz="6" w:space="0" w:color="auto"/>
            </w:tcBorders>
            <w:tcMar>
              <w:left w:w="105" w:type="dxa"/>
              <w:right w:w="105" w:type="dxa"/>
            </w:tcMar>
          </w:tcPr>
          <w:p w14:paraId="0370055A" w14:textId="77777777" w:rsidR="003C0F29" w:rsidRPr="00A21C71" w:rsidRDefault="003C0F29" w:rsidP="00AD66B5">
            <w:pPr>
              <w:spacing w:before="60" w:after="60" w:line="288" w:lineRule="auto"/>
              <w:rPr>
                <w:rFonts w:eastAsia="Arial" w:cs="Arial"/>
              </w:rPr>
            </w:pPr>
            <w:r w:rsidRPr="00A21C71">
              <w:rPr>
                <w:rFonts w:eastAsia="Arial" w:cs="Arial"/>
              </w:rPr>
              <w:t xml:space="preserve">Semi-structured individual and group work sessions, offering reciprocal support and encouragement to clients through discussion and activities built on shared personal experience and empathy, and generally led by a lived experience facilitator who prepares content and guides the discussion. </w:t>
            </w:r>
          </w:p>
          <w:p w14:paraId="7B8A08BC" w14:textId="77777777" w:rsidR="003C0F29" w:rsidRPr="00A21C71" w:rsidRDefault="003C0F29" w:rsidP="00AD66B5">
            <w:pPr>
              <w:spacing w:before="60" w:after="60" w:line="288" w:lineRule="auto"/>
              <w:rPr>
                <w:rFonts w:eastAsia="Arial" w:cs="Arial"/>
              </w:rPr>
            </w:pPr>
            <w:r w:rsidRPr="00A21C71">
              <w:rPr>
                <w:rFonts w:eastAsia="Arial" w:cs="Arial"/>
              </w:rPr>
              <w:t xml:space="preserve">Sessions provide an opportunity for sharing issues within a safe environment, while working towards appropriate solutions, as well as information, resources and knowledge about relevant topics. Sessions can help clients articulate their service needs and can bridge the gap between clinical practice and direct personal experience. These activities are designed to improve coping strategies, mental health and wellbeing of participants. </w:t>
            </w:r>
          </w:p>
        </w:tc>
      </w:tr>
    </w:tbl>
    <w:p w14:paraId="5D7AAFCD" w14:textId="2CAEECB3" w:rsidR="00D20296" w:rsidRPr="009E1BC0" w:rsidRDefault="00D20296" w:rsidP="00AD66B5">
      <w:pPr>
        <w:pStyle w:val="BodyText"/>
        <w:spacing w:before="120" w:after="120" w:line="288" w:lineRule="auto"/>
        <w:ind w:left="0"/>
        <w:rPr>
          <w:rFonts w:cs="Arial"/>
          <w:sz w:val="22"/>
          <w:szCs w:val="22"/>
          <w:lang w:val="en-AU" w:eastAsia="en-AU"/>
        </w:rPr>
      </w:pPr>
      <w:r w:rsidRPr="009E1BC0">
        <w:rPr>
          <w:rFonts w:cs="Arial"/>
          <w:sz w:val="22"/>
          <w:szCs w:val="22"/>
          <w:lang w:val="en-AU" w:eastAsia="en-AU"/>
        </w:rPr>
        <w:br w:type="page"/>
      </w:r>
    </w:p>
    <w:p w14:paraId="77300424" w14:textId="77777777" w:rsidR="00D25E84" w:rsidRPr="00A21C71" w:rsidRDefault="00D25E84" w:rsidP="00AD66B5">
      <w:pPr>
        <w:pStyle w:val="Heading4"/>
      </w:pPr>
      <w:bookmarkStart w:id="50" w:name="_Toc203991202"/>
      <w:bookmarkStart w:id="51" w:name="_Toc238116571"/>
      <w:r w:rsidRPr="00A21C71">
        <w:lastRenderedPageBreak/>
        <w:t>Redress Support Services</w:t>
      </w:r>
      <w:bookmarkEnd w:id="50"/>
      <w:bookmarkEnd w:id="51"/>
    </w:p>
    <w:p w14:paraId="081BDF47" w14:textId="6C32E42D" w:rsidR="00D25E84" w:rsidRPr="009E1BC0" w:rsidRDefault="00D25E84" w:rsidP="00AD66B5">
      <w:pPr>
        <w:keepNext/>
        <w:spacing w:before="180" w:after="120" w:line="288" w:lineRule="auto"/>
        <w:ind w:left="284"/>
        <w:rPr>
          <w:rFonts w:eastAsia="Arial" w:cs="Arial"/>
        </w:rPr>
      </w:pPr>
      <w:r w:rsidRPr="009E1BC0">
        <w:rPr>
          <w:rFonts w:eastAsia="Arial" w:cs="Arial"/>
        </w:rPr>
        <w:t xml:space="preserve">The Program Specific Guidance outlines specific reporting requirements for this program and should be read in conjunction with the </w:t>
      </w:r>
      <w:hyperlink r:id="rId73" w:history="1">
        <w:r w:rsidRPr="009E1BC0">
          <w:rPr>
            <w:rStyle w:val="Hyperlink"/>
            <w:rFonts w:eastAsia="Arial" w:cs="Arial"/>
          </w:rPr>
          <w:t>Data Exchange Protocols</w:t>
        </w:r>
      </w:hyperlink>
      <w:r w:rsidRPr="009E1BC0">
        <w:rPr>
          <w:rFonts w:eastAsia="Arial" w:cs="Arial"/>
        </w:rPr>
        <w:t>.</w:t>
      </w:r>
    </w:p>
    <w:p w14:paraId="3051668F" w14:textId="77777777" w:rsidR="00D25E84" w:rsidRPr="00A21C71" w:rsidRDefault="00D25E84" w:rsidP="00AD66B5">
      <w:pPr>
        <w:pStyle w:val="Heading5"/>
        <w:jc w:val="left"/>
      </w:pPr>
      <w:r w:rsidRPr="00A21C71">
        <w:t>Description</w:t>
      </w:r>
    </w:p>
    <w:p w14:paraId="3DD84587" w14:textId="77777777" w:rsidR="00D25E84" w:rsidRPr="00A21C71" w:rsidRDefault="00D25E84" w:rsidP="00AD66B5">
      <w:pPr>
        <w:pStyle w:val="Heading6"/>
        <w:jc w:val="left"/>
      </w:pPr>
      <w:r w:rsidRPr="00A21C71">
        <w:t xml:space="preserve">Redress Support Services </w:t>
      </w:r>
    </w:p>
    <w:p w14:paraId="2CF0341F" w14:textId="77777777" w:rsidR="00D25E84" w:rsidRPr="00A21C71" w:rsidRDefault="00D25E84" w:rsidP="00AD66B5">
      <w:pPr>
        <w:spacing w:before="120" w:after="120" w:line="288" w:lineRule="auto"/>
        <w:ind w:left="284"/>
        <w:rPr>
          <w:rFonts w:eastAsia="Calibri" w:cs="Arial"/>
          <w:szCs w:val="20"/>
        </w:rPr>
      </w:pPr>
      <w:r w:rsidRPr="00A21C71">
        <w:rPr>
          <w:rFonts w:eastAsia="Calibri" w:cs="Arial"/>
          <w:szCs w:val="20"/>
        </w:rPr>
        <w:t xml:space="preserve">Redress Support Services provide timely and seamless access to trauma-informed and culturally-appropriate community-based support services to assist people’s engagement with the </w:t>
      </w:r>
      <w:hyperlink r:id="rId74" w:history="1">
        <w:r w:rsidRPr="00A21C71">
          <w:rPr>
            <w:rFonts w:eastAsia="Calibri" w:cs="Arial"/>
            <w:color w:val="04617B"/>
            <w:szCs w:val="20"/>
            <w:u w:val="single"/>
          </w:rPr>
          <w:t>National Redress Scheme</w:t>
        </w:r>
      </w:hyperlink>
      <w:r w:rsidRPr="00A21C71">
        <w:rPr>
          <w:rFonts w:eastAsia="Calibri" w:cs="Arial"/>
          <w:szCs w:val="20"/>
        </w:rPr>
        <w:t xml:space="preserve"> (the Scheme) for people who experienced institutional child sexual abuse.</w:t>
      </w:r>
    </w:p>
    <w:p w14:paraId="160C4834" w14:textId="77777777" w:rsidR="00D25E84" w:rsidRPr="00A21C71" w:rsidRDefault="00D25E84" w:rsidP="00AD66B5">
      <w:pPr>
        <w:pStyle w:val="Heading6"/>
        <w:jc w:val="left"/>
      </w:pPr>
      <w:r w:rsidRPr="00A21C71">
        <w:t>Financial Counselling</w:t>
      </w:r>
    </w:p>
    <w:p w14:paraId="703ABC8B" w14:textId="77777777" w:rsidR="00D25E84" w:rsidRPr="00A21C71" w:rsidRDefault="00D25E84" w:rsidP="00AD66B5">
      <w:pPr>
        <w:spacing w:before="120" w:after="120" w:line="288" w:lineRule="auto"/>
        <w:ind w:left="284"/>
        <w:rPr>
          <w:rFonts w:eastAsia="Calibri" w:cs="Arial"/>
          <w:b/>
          <w:szCs w:val="20"/>
        </w:rPr>
      </w:pPr>
      <w:r w:rsidRPr="00A21C71">
        <w:rPr>
          <w:rFonts w:eastAsia="Calibri" w:cs="Arial"/>
          <w:szCs w:val="20"/>
        </w:rPr>
        <w:t xml:space="preserve">The Redress Financial Counselling service provides access to financial advice to assist participants in the Scheme to better manage their finances, including after the receipt of a redress payment.  </w:t>
      </w:r>
    </w:p>
    <w:p w14:paraId="18600F8B" w14:textId="77777777" w:rsidR="00D25E84" w:rsidRPr="00A21C71" w:rsidRDefault="00D25E84" w:rsidP="00AD66B5">
      <w:pPr>
        <w:pStyle w:val="Heading5"/>
        <w:jc w:val="left"/>
      </w:pPr>
      <w:r w:rsidRPr="00A21C71">
        <w:t>Who is the primary client?</w:t>
      </w:r>
    </w:p>
    <w:p w14:paraId="38410277" w14:textId="77777777" w:rsidR="00D25E84" w:rsidRPr="00A21C71" w:rsidRDefault="00D25E84" w:rsidP="00AD66B5">
      <w:pPr>
        <w:ind w:left="284"/>
        <w:rPr>
          <w:rFonts w:eastAsia="Calibri" w:cs="Times New Roman"/>
        </w:rPr>
      </w:pPr>
      <w:r w:rsidRPr="00A21C71">
        <w:rPr>
          <w:rFonts w:eastAsia="Calibri" w:cs="Times New Roman"/>
        </w:rPr>
        <w:t xml:space="preserve">The primary client for this program (and its activities) is people who are engaging with the Scheme. Engagement with the Scheme could be at any stage throughout the process, including where a person: </w:t>
      </w:r>
    </w:p>
    <w:p w14:paraId="31086733" w14:textId="77777777" w:rsidR="00D25E84" w:rsidRPr="00A21C71" w:rsidRDefault="00D25E84" w:rsidP="003B6E13">
      <w:pPr>
        <w:widowControl w:val="0"/>
        <w:numPr>
          <w:ilvl w:val="1"/>
          <w:numId w:val="46"/>
        </w:numPr>
        <w:spacing w:before="120" w:after="120" w:line="288" w:lineRule="auto"/>
        <w:ind w:left="567" w:hanging="283"/>
        <w:rPr>
          <w:rFonts w:eastAsia="Arial" w:cs="Arial"/>
          <w:szCs w:val="20"/>
        </w:rPr>
      </w:pPr>
      <w:r w:rsidRPr="00A21C71">
        <w:rPr>
          <w:rFonts w:eastAsia="Arial" w:cs="Arial"/>
          <w:szCs w:val="20"/>
        </w:rPr>
        <w:t xml:space="preserve">enquires about the Scheme, or prepares to make an application </w:t>
      </w:r>
    </w:p>
    <w:p w14:paraId="2A6BCC72" w14:textId="77777777" w:rsidR="00D25E84" w:rsidRPr="00A21C71" w:rsidRDefault="00D25E84" w:rsidP="003B6E13">
      <w:pPr>
        <w:widowControl w:val="0"/>
        <w:numPr>
          <w:ilvl w:val="1"/>
          <w:numId w:val="46"/>
        </w:numPr>
        <w:spacing w:before="120" w:after="120" w:line="288" w:lineRule="auto"/>
        <w:ind w:left="567" w:hanging="283"/>
        <w:rPr>
          <w:rFonts w:eastAsia="Arial" w:cs="Arial"/>
          <w:szCs w:val="20"/>
        </w:rPr>
      </w:pPr>
      <w:r w:rsidRPr="00A21C71">
        <w:rPr>
          <w:rFonts w:eastAsia="Arial" w:cs="Arial"/>
          <w:szCs w:val="20"/>
        </w:rPr>
        <w:t xml:space="preserve">completes, or receives help with completing, an application for redress </w:t>
      </w:r>
    </w:p>
    <w:p w14:paraId="048EFEBE" w14:textId="77777777" w:rsidR="00D25E84" w:rsidRPr="00A21C71" w:rsidRDefault="00D25E84" w:rsidP="003B6E13">
      <w:pPr>
        <w:widowControl w:val="0"/>
        <w:numPr>
          <w:ilvl w:val="1"/>
          <w:numId w:val="46"/>
        </w:numPr>
        <w:spacing w:before="120" w:after="120" w:line="288" w:lineRule="auto"/>
        <w:ind w:left="567" w:hanging="283"/>
        <w:rPr>
          <w:rFonts w:eastAsia="Arial" w:cs="Arial"/>
          <w:szCs w:val="20"/>
        </w:rPr>
      </w:pPr>
      <w:r w:rsidRPr="00A21C71">
        <w:rPr>
          <w:rFonts w:eastAsia="Arial" w:cs="Arial"/>
          <w:szCs w:val="20"/>
        </w:rPr>
        <w:t xml:space="preserve">awaits a determination on their application for redress, including completing any additional processes requested or required by the Scheme </w:t>
      </w:r>
    </w:p>
    <w:p w14:paraId="7CCF83E1" w14:textId="77777777" w:rsidR="00D25E84" w:rsidRPr="00A21C71" w:rsidRDefault="00D25E84" w:rsidP="003B6E13">
      <w:pPr>
        <w:widowControl w:val="0"/>
        <w:numPr>
          <w:ilvl w:val="1"/>
          <w:numId w:val="46"/>
        </w:numPr>
        <w:spacing w:before="120" w:after="120" w:line="288" w:lineRule="auto"/>
        <w:ind w:left="567" w:hanging="283"/>
        <w:rPr>
          <w:rFonts w:eastAsia="Arial" w:cs="Arial"/>
          <w:szCs w:val="20"/>
        </w:rPr>
      </w:pPr>
      <w:r w:rsidRPr="00A21C71">
        <w:rPr>
          <w:rFonts w:eastAsia="Arial" w:cs="Arial"/>
          <w:szCs w:val="20"/>
        </w:rPr>
        <w:t>receives a determination from the Scheme, including where they are considering whether to accept or decline an offer of redress, request an internal review of a determination, accept an offer of redress and accesses any of the three components of redress</w:t>
      </w:r>
    </w:p>
    <w:p w14:paraId="40034C2B" w14:textId="77777777" w:rsidR="00D25E84" w:rsidRPr="00A21C71" w:rsidRDefault="00D25E84" w:rsidP="00AD66B5">
      <w:pPr>
        <w:pStyle w:val="Heading5"/>
        <w:jc w:val="left"/>
      </w:pPr>
      <w:r w:rsidRPr="00A21C71">
        <w:t>What are the characteristics of a client?</w:t>
      </w:r>
    </w:p>
    <w:p w14:paraId="598DEA28" w14:textId="77777777" w:rsidR="00D25E84" w:rsidRPr="00A21C71" w:rsidRDefault="00D25E84" w:rsidP="00AD66B5">
      <w:pPr>
        <w:widowControl w:val="0"/>
        <w:spacing w:before="120" w:after="120" w:line="288" w:lineRule="auto"/>
        <w:ind w:left="284"/>
        <w:rPr>
          <w:rFonts w:eastAsia="Arial" w:cs="Arial"/>
          <w:szCs w:val="20"/>
        </w:rPr>
      </w:pPr>
      <w:r w:rsidRPr="00A21C71">
        <w:rPr>
          <w:rFonts w:eastAsia="Arial" w:cs="Arial"/>
          <w:szCs w:val="20"/>
        </w:rPr>
        <w:t>People who experienced sexual abuse as children (under the age of 18 years) in an institutional setting before the commencement of the Scheme on 1 July 2018. The majority of clients for this program activity are now adults, but children who experienced abuse in institutional contexts who will turn 18 years before the Scheme end date of 30 June 2028 can also access support through this program activity.</w:t>
      </w:r>
    </w:p>
    <w:p w14:paraId="345CE6E2" w14:textId="77777777" w:rsidR="00D25E84" w:rsidRPr="00A21C71" w:rsidRDefault="00D25E84" w:rsidP="00AD66B5">
      <w:pPr>
        <w:pStyle w:val="Heading5"/>
        <w:jc w:val="left"/>
      </w:pPr>
      <w:r w:rsidRPr="00A21C71">
        <w:t>Should ‘support persons’ be recorded?</w:t>
      </w:r>
    </w:p>
    <w:p w14:paraId="6B124A95" w14:textId="77777777" w:rsidR="00D25E84" w:rsidRPr="00A21C71" w:rsidRDefault="00D25E84" w:rsidP="00AD66B5">
      <w:pPr>
        <w:widowControl w:val="0"/>
        <w:spacing w:before="120" w:after="120" w:line="288" w:lineRule="auto"/>
        <w:ind w:left="284"/>
        <w:rPr>
          <w:rFonts w:eastAsia="Arial" w:cs="Arial"/>
          <w:szCs w:val="20"/>
        </w:rPr>
      </w:pPr>
      <w:r w:rsidRPr="00A21C71">
        <w:rPr>
          <w:rFonts w:eastAsia="Arial" w:cs="Arial"/>
          <w:szCs w:val="20"/>
        </w:rPr>
        <w:t xml:space="preserve">Recording support persons is voluntary. For this program activity, support persons may include families of clients, a close friend or support worker. Instructions on how to record them in the web-based portal can be found on the </w:t>
      </w:r>
      <w:hyperlink r:id="rId75" w:history="1">
        <w:r w:rsidRPr="00A21C71">
          <w:rPr>
            <w:rStyle w:val="Hyperlink"/>
            <w:rFonts w:cs="Arial"/>
          </w:rPr>
          <w:t>Data Exchange website</w:t>
        </w:r>
      </w:hyperlink>
      <w:r w:rsidRPr="00A21C71">
        <w:rPr>
          <w:rFonts w:eastAsia="Arial" w:cs="Arial"/>
          <w:szCs w:val="20"/>
        </w:rPr>
        <w:t>.</w:t>
      </w:r>
    </w:p>
    <w:p w14:paraId="37C43835" w14:textId="77777777" w:rsidR="00D25E84" w:rsidRPr="00A21C71" w:rsidRDefault="00D25E84" w:rsidP="00AD66B5">
      <w:pPr>
        <w:pStyle w:val="Heading5"/>
        <w:jc w:val="left"/>
      </w:pPr>
      <w:r w:rsidRPr="00A21C71">
        <w:t>How should cases be set up?</w:t>
      </w:r>
    </w:p>
    <w:p w14:paraId="7DAD0950" w14:textId="3C8326AD" w:rsidR="00D25E84" w:rsidRPr="00A21C71" w:rsidDel="008338A8" w:rsidRDefault="00D25E84" w:rsidP="00AD66B5">
      <w:pPr>
        <w:spacing w:before="120" w:after="120" w:line="288" w:lineRule="auto"/>
        <w:ind w:left="284"/>
        <w:rPr>
          <w:rFonts w:cs="Arial"/>
        </w:rPr>
      </w:pPr>
      <w:r w:rsidRPr="00A21C71">
        <w:rPr>
          <w:rFonts w:eastAsia="Arial" w:cs="Arial"/>
        </w:rPr>
        <w:t>There is no formal case structure recommended for this program activity. Organisations should create cases that reflect their own administrative processes.</w:t>
      </w:r>
    </w:p>
    <w:p w14:paraId="724B4DE0" w14:textId="77777777" w:rsidR="00D25E84" w:rsidRPr="00A21C71" w:rsidRDefault="00D25E84" w:rsidP="00AD66B5">
      <w:pPr>
        <w:keepNext/>
        <w:widowControl w:val="0"/>
        <w:spacing w:before="120" w:after="120" w:line="288" w:lineRule="auto"/>
        <w:ind w:left="284"/>
        <w:rPr>
          <w:rFonts w:eastAsia="Arial" w:cs="Arial"/>
        </w:rPr>
      </w:pPr>
      <w:r w:rsidRPr="00A21C71">
        <w:rPr>
          <w:rFonts w:eastAsia="Arial" w:cs="Arial"/>
        </w:rPr>
        <w:t xml:space="preserve">To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organisations should use other identifying descriptions, such as Client ID numbers. e.g.: 1286. This </w:t>
      </w:r>
      <w:r w:rsidRPr="00A21C71">
        <w:rPr>
          <w:rFonts w:eastAsia="Arial" w:cs="Arial"/>
        </w:rPr>
        <w:lastRenderedPageBreak/>
        <w:t>works well for ongoing one-on-one contact with clients.</w:t>
      </w:r>
    </w:p>
    <w:p w14:paraId="0BB0192B" w14:textId="44B342BC" w:rsidR="00957C27" w:rsidRPr="00A21C71" w:rsidRDefault="0036456C" w:rsidP="00AD66B5">
      <w:pPr>
        <w:pStyle w:val="Heading5"/>
        <w:jc w:val="left"/>
      </w:pPr>
      <w:r w:rsidRPr="00A21C71">
        <w:t>Group session census</w:t>
      </w:r>
    </w:p>
    <w:p w14:paraId="0E6F954A" w14:textId="77777777" w:rsidR="00AD4788" w:rsidRPr="00A21C71" w:rsidRDefault="00AD4788" w:rsidP="00AD4788">
      <w:pPr>
        <w:ind w:left="284"/>
        <w:rPr>
          <w:rFonts w:eastAsia="Arial" w:cs="Arial"/>
        </w:rPr>
      </w:pPr>
      <w:r w:rsidRPr="00A21C71">
        <w:rPr>
          <w:rFonts w:eastAsia="Arial" w:cs="Arial"/>
        </w:rPr>
        <w:t xml:space="preserve">A “group session” means a session where services are delivered directly to three or more clients who attend together. A measurable outcome is expected to be achieved for each of those clients. </w:t>
      </w:r>
    </w:p>
    <w:p w14:paraId="69BEF493" w14:textId="77777777" w:rsidR="00AD4788" w:rsidRPr="00A21C71" w:rsidRDefault="00AD4788" w:rsidP="00AD4788">
      <w:pPr>
        <w:ind w:left="284"/>
        <w:rPr>
          <w:rFonts w:eastAsia="Arial" w:cs="Arial"/>
        </w:rPr>
      </w:pPr>
      <w:r w:rsidRPr="00A21C71">
        <w:rPr>
          <w:rFonts w:eastAsia="Arial" w:cs="Arial"/>
        </w:rPr>
        <w:t>For this program, organisations delivering group sessions must, at a minimum, request collection of client-level data from all clients attending group sessions in the months of April and November and record data collected in the Data Exchange.</w:t>
      </w:r>
    </w:p>
    <w:p w14:paraId="5DB98A2F" w14:textId="77777777" w:rsidR="00AD4788" w:rsidRPr="00A21C71" w:rsidRDefault="00AD4788" w:rsidP="00AD4788">
      <w:pPr>
        <w:ind w:left="284"/>
        <w:rPr>
          <w:rFonts w:eastAsia="Arial" w:cs="Arial"/>
        </w:rPr>
      </w:pPr>
      <w:r w:rsidRPr="00A21C71">
        <w:rPr>
          <w:rFonts w:eastAsia="Arial" w:cs="Arial"/>
        </w:rPr>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31F724A9" w14:textId="77777777" w:rsidR="00AD4788" w:rsidRPr="00A21C71" w:rsidRDefault="00AD4788" w:rsidP="00AD4788">
      <w:pPr>
        <w:ind w:left="284"/>
        <w:rPr>
          <w:rFonts w:eastAsia="Arial" w:cs="Arial"/>
        </w:rPr>
      </w:pPr>
      <w:r w:rsidRPr="00A21C71">
        <w:rPr>
          <w:rFonts w:eastAsia="Arial" w:cs="Arial"/>
        </w:rPr>
        <w:t xml:space="preserve">NOTE: </w:t>
      </w:r>
    </w:p>
    <w:p w14:paraId="71463D56" w14:textId="77777777" w:rsidR="00AD4788" w:rsidRPr="00A21C71" w:rsidRDefault="00AD4788" w:rsidP="00707D00">
      <w:pPr>
        <w:numPr>
          <w:ilvl w:val="0"/>
          <w:numId w:val="119"/>
        </w:numPr>
        <w:rPr>
          <w:rFonts w:eastAsia="Arial" w:cs="Arial"/>
        </w:rPr>
      </w:pPr>
      <w:r w:rsidRPr="00A21C71">
        <w:rPr>
          <w:rFonts w:eastAsia="Arial" w:cs="Arial"/>
        </w:rPr>
        <w:t xml:space="preserve">Where an organisation does </w:t>
      </w:r>
      <w:r w:rsidRPr="00A21C71">
        <w:rPr>
          <w:rFonts w:eastAsia="Arial" w:cs="Arial"/>
          <w:b/>
          <w:bCs/>
        </w:rPr>
        <w:t>NOT</w:t>
      </w:r>
      <w:r w:rsidRPr="00A21C71">
        <w:rPr>
          <w:rFonts w:eastAsia="Arial" w:cs="Arial"/>
        </w:rPr>
        <w:t xml:space="preserve"> deliver group sessions, the group session census does </w:t>
      </w:r>
      <w:r w:rsidRPr="00A21C71">
        <w:rPr>
          <w:rFonts w:eastAsia="Arial" w:cs="Arial"/>
          <w:b/>
          <w:bCs/>
        </w:rPr>
        <w:t>NOT</w:t>
      </w:r>
      <w:r w:rsidRPr="00A21C71">
        <w:rPr>
          <w:rFonts w:eastAsia="Arial" w:cs="Arial"/>
        </w:rPr>
        <w:t xml:space="preserve"> apply.</w:t>
      </w:r>
    </w:p>
    <w:p w14:paraId="2EABF332" w14:textId="77777777" w:rsidR="00AD4788" w:rsidRPr="00A21C71" w:rsidRDefault="00AD4788" w:rsidP="00707D00">
      <w:pPr>
        <w:numPr>
          <w:ilvl w:val="0"/>
          <w:numId w:val="119"/>
        </w:numPr>
        <w:rPr>
          <w:rFonts w:eastAsia="Arial" w:cs="Arial"/>
        </w:rPr>
      </w:pPr>
      <w:r w:rsidRPr="00A21C71">
        <w:rPr>
          <w:rFonts w:eastAsia="Arial" w:cs="Arial"/>
        </w:rPr>
        <w:t>Group sessions should be distinguished from “community sessions”, where a large group of people attend and services are not delivered directly to individuals. Organisations are generally not required to collect client-level data for community session attendees.</w:t>
      </w:r>
    </w:p>
    <w:p w14:paraId="159D8ED2" w14:textId="77777777" w:rsidR="00AD4788" w:rsidRPr="00A21C71" w:rsidRDefault="00AD4788" w:rsidP="00AD4788">
      <w:pPr>
        <w:ind w:left="284"/>
        <w:rPr>
          <w:rFonts w:eastAsia="Arial" w:cs="Arial"/>
        </w:rPr>
      </w:pPr>
      <w:r w:rsidRPr="00A21C71">
        <w:rPr>
          <w:rFonts w:eastAsia="Arial" w:cs="Arial"/>
        </w:rPr>
        <w:t xml:space="preserve">Please refer to Chapter 3 of the </w:t>
      </w:r>
      <w:hyperlink r:id="rId76" w:history="1">
        <w:r w:rsidRPr="009E1BC0">
          <w:rPr>
            <w:rStyle w:val="Hyperlink"/>
            <w:rFonts w:eastAsia="Arial" w:cs="Arial"/>
          </w:rPr>
          <w:t>Data Exchange Protocols</w:t>
        </w:r>
      </w:hyperlink>
      <w:r w:rsidRPr="00A21C71">
        <w:rPr>
          <w:rFonts w:eastAsia="Arial" w:cs="Arial"/>
        </w:rPr>
        <w:t xml:space="preserve"> for more information.</w:t>
      </w:r>
    </w:p>
    <w:p w14:paraId="4DF7887B" w14:textId="77777777" w:rsidR="00D25E84" w:rsidRPr="00A21C71" w:rsidRDefault="00D25E84" w:rsidP="00AD66B5">
      <w:pPr>
        <w:pStyle w:val="Heading5"/>
        <w:widowControl w:val="0"/>
        <w:jc w:val="left"/>
        <w:rPr>
          <w:bCs/>
          <w:color w:val="000000" w:themeColor="text1"/>
          <w:szCs w:val="24"/>
        </w:rPr>
      </w:pPr>
      <w:r w:rsidRPr="00A21C71">
        <w:t xml:space="preserve">The Partnership Approach </w:t>
      </w:r>
    </w:p>
    <w:p w14:paraId="2C3BA523" w14:textId="77777777" w:rsidR="00D25E84" w:rsidRPr="00A21C71" w:rsidRDefault="00D25E84" w:rsidP="00AD66B5">
      <w:pPr>
        <w:keepLines/>
        <w:widowControl w:val="0"/>
        <w:spacing w:before="120" w:after="120" w:line="288" w:lineRule="auto"/>
        <w:ind w:left="284"/>
        <w:rPr>
          <w:rFonts w:eastAsia="Arial" w:cs="Arial"/>
          <w:szCs w:val="20"/>
        </w:rPr>
      </w:pPr>
      <w:r w:rsidRPr="00A21C71">
        <w:rPr>
          <w:rFonts w:eastAsia="Arial" w:cs="Arial"/>
          <w:szCs w:val="20"/>
        </w:rPr>
        <w:t xml:space="preserve">For this program activity, all organisations </w:t>
      </w:r>
      <w:r w:rsidRPr="00A21C71">
        <w:rPr>
          <w:rFonts w:eastAsia="Arial" w:cs="Arial"/>
          <w:b/>
          <w:bCs/>
          <w:szCs w:val="20"/>
        </w:rPr>
        <w:t>are required</w:t>
      </w:r>
      <w:r w:rsidRPr="00A21C71">
        <w:rPr>
          <w:rFonts w:eastAsia="Arial" w:cs="Arial"/>
          <w:szCs w:val="20"/>
        </w:rPr>
        <w:t xml:space="preserve"> to participate in the Partnership Approach. Participation means organisations </w:t>
      </w:r>
      <w:r w:rsidRPr="00A21C71">
        <w:rPr>
          <w:rFonts w:eastAsia="Arial" w:cs="Arial"/>
          <w:b/>
          <w:bCs/>
          <w:szCs w:val="20"/>
        </w:rPr>
        <w:t>must</w:t>
      </w:r>
      <w:r w:rsidRPr="00A21C71">
        <w:rPr>
          <w:rFonts w:eastAsia="Arial" w:cs="Arial"/>
          <w:szCs w:val="20"/>
        </w:rPr>
        <w:t xml:space="preserve"> record client outcomes, known as Standard Client/Community Outcomes Reporting (SCORE) reporting. </w:t>
      </w:r>
    </w:p>
    <w:p w14:paraId="073AEA03" w14:textId="77777777" w:rsidR="00D25E84" w:rsidRPr="00A21C71" w:rsidRDefault="00D25E84" w:rsidP="00AD66B5">
      <w:pPr>
        <w:keepLines/>
        <w:widowControl w:val="0"/>
        <w:spacing w:before="120" w:after="120" w:line="288" w:lineRule="auto"/>
        <w:ind w:left="284"/>
        <w:rPr>
          <w:rFonts w:eastAsia="Arial" w:cs="Arial"/>
          <w:szCs w:val="20"/>
        </w:rPr>
      </w:pPr>
      <w:r w:rsidRPr="00A21C71">
        <w:rPr>
          <w:rFonts w:eastAsia="Arial" w:cs="Arial"/>
          <w:szCs w:val="20"/>
        </w:rPr>
        <w:t>Organisations must meet the following minimum requirements for SCORE data:</w:t>
      </w:r>
    </w:p>
    <w:p w14:paraId="7A3034B3" w14:textId="77777777" w:rsidR="00D25E84" w:rsidRPr="00A21C71" w:rsidRDefault="00D25E84" w:rsidP="003B6E13">
      <w:pPr>
        <w:pStyle w:val="ListParagraph"/>
        <w:keepLines/>
        <w:widowControl w:val="0"/>
        <w:numPr>
          <w:ilvl w:val="0"/>
          <w:numId w:val="48"/>
        </w:numPr>
        <w:spacing w:before="120" w:after="120" w:line="288" w:lineRule="auto"/>
        <w:rPr>
          <w:rFonts w:eastAsia="Arial" w:cs="Arial"/>
          <w:szCs w:val="20"/>
        </w:rPr>
      </w:pPr>
      <w:r w:rsidRPr="00A21C71">
        <w:rPr>
          <w:rFonts w:eastAsia="Arial" w:cs="Arial"/>
          <w:szCs w:val="20"/>
        </w:rPr>
        <w:t xml:space="preserve">Report an initial and at least one subsequent Goals SCORE for </w:t>
      </w:r>
      <w:r w:rsidRPr="00A21C71">
        <w:rPr>
          <w:rFonts w:eastAsia="Arial" w:cs="Arial"/>
          <w:b/>
          <w:bCs/>
          <w:szCs w:val="20"/>
        </w:rPr>
        <w:t>at least</w:t>
      </w:r>
      <w:r w:rsidRPr="00A21C71">
        <w:rPr>
          <w:rFonts w:eastAsia="Arial" w:cs="Arial"/>
          <w:szCs w:val="20"/>
        </w:rPr>
        <w:t xml:space="preserve"> </w:t>
      </w:r>
      <w:r w:rsidRPr="00A21C71">
        <w:rPr>
          <w:rFonts w:eastAsia="Arial" w:cs="Arial"/>
          <w:b/>
          <w:bCs/>
          <w:szCs w:val="20"/>
        </w:rPr>
        <w:t>50 per cent</w:t>
      </w:r>
      <w:r w:rsidRPr="00A21C71">
        <w:rPr>
          <w:rFonts w:eastAsia="Arial" w:cs="Arial"/>
          <w:szCs w:val="20"/>
        </w:rPr>
        <w:t xml:space="preserve"> of clients that have client records</w:t>
      </w:r>
    </w:p>
    <w:p w14:paraId="2662BF66" w14:textId="77777777" w:rsidR="00D25E84" w:rsidRPr="00A21C71" w:rsidRDefault="00D25E84" w:rsidP="003B6E13">
      <w:pPr>
        <w:pStyle w:val="ListParagraph"/>
        <w:keepLines/>
        <w:widowControl w:val="0"/>
        <w:numPr>
          <w:ilvl w:val="0"/>
          <w:numId w:val="48"/>
        </w:numPr>
        <w:spacing w:before="120" w:after="120" w:line="288" w:lineRule="auto"/>
        <w:rPr>
          <w:rFonts w:eastAsia="Arial" w:cs="Arial"/>
          <w:szCs w:val="20"/>
        </w:rPr>
      </w:pPr>
      <w:r w:rsidRPr="00A21C71">
        <w:rPr>
          <w:rFonts w:eastAsia="Arial" w:cs="Arial"/>
          <w:szCs w:val="20"/>
        </w:rPr>
        <w:t xml:space="preserve">Report satisfaction SCOREs for </w:t>
      </w:r>
      <w:r w:rsidRPr="00A21C71">
        <w:rPr>
          <w:rFonts w:eastAsia="Arial" w:cs="Arial"/>
          <w:b/>
          <w:bCs/>
          <w:szCs w:val="20"/>
        </w:rPr>
        <w:t>at least</w:t>
      </w:r>
      <w:r w:rsidRPr="00A21C71">
        <w:rPr>
          <w:rFonts w:eastAsia="Arial" w:cs="Arial"/>
          <w:szCs w:val="20"/>
        </w:rPr>
        <w:t xml:space="preserve"> </w:t>
      </w:r>
      <w:r w:rsidRPr="00A21C71">
        <w:rPr>
          <w:rFonts w:eastAsia="Arial" w:cs="Arial"/>
          <w:b/>
          <w:bCs/>
          <w:szCs w:val="20"/>
        </w:rPr>
        <w:t>10 per cent</w:t>
      </w:r>
      <w:r w:rsidRPr="00A21C71">
        <w:rPr>
          <w:rFonts w:eastAsia="Arial" w:cs="Arial"/>
          <w:szCs w:val="20"/>
        </w:rPr>
        <w:t xml:space="preserve"> of clients that have client records.</w:t>
      </w:r>
    </w:p>
    <w:p w14:paraId="35557603" w14:textId="77777777" w:rsidR="00D25E84" w:rsidRPr="00A21C71" w:rsidRDefault="00D25E84" w:rsidP="00AD66B5">
      <w:pPr>
        <w:keepLines/>
        <w:widowControl w:val="0"/>
        <w:spacing w:before="120" w:after="120" w:line="288" w:lineRule="auto"/>
        <w:ind w:left="284"/>
      </w:pPr>
      <w:bookmarkStart w:id="52" w:name="_Hlk216257780"/>
      <w:r w:rsidRPr="00A21C71">
        <w:t xml:space="preserve">A client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2A9D0F48" w14:textId="77777777" w:rsidR="00D25E84" w:rsidRPr="00A21C71" w:rsidRDefault="00D25E84" w:rsidP="00AD66B5">
      <w:pPr>
        <w:keepLines/>
        <w:widowControl w:val="0"/>
        <w:spacing w:before="120" w:after="120" w:line="288" w:lineRule="auto"/>
        <w:ind w:left="284"/>
        <w:rPr>
          <w:rFonts w:eastAsia="Arial" w:cs="Arial"/>
          <w:szCs w:val="20"/>
        </w:rPr>
      </w:pPr>
      <w:r w:rsidRPr="00A21C71">
        <w:rPr>
          <w:rFonts w:eastAsia="Arial" w:cs="Arial"/>
          <w:szCs w:val="20"/>
        </w:rPr>
        <w:t>Satisfaction SCOREs should be recorded towards the end of service delivery.</w:t>
      </w:r>
    </w:p>
    <w:bookmarkEnd w:id="52"/>
    <w:p w14:paraId="66600DDA" w14:textId="56F27258" w:rsidR="00E60FB5" w:rsidRPr="00A21C71" w:rsidRDefault="00D25E84" w:rsidP="00AD66B5">
      <w:pPr>
        <w:keepLines/>
        <w:widowControl w:val="0"/>
        <w:spacing w:before="120" w:after="120" w:line="288" w:lineRule="auto"/>
        <w:ind w:left="284"/>
      </w:pPr>
      <w:r w:rsidRPr="00A21C71">
        <w:t xml:space="preserve">Organisations should refer to </w:t>
      </w:r>
      <w:hyperlink r:id="rId77" w:history="1">
        <w:r w:rsidRPr="00A21C71">
          <w:rPr>
            <w:rStyle w:val="Hyperlink"/>
          </w:rPr>
          <w:t>How to use SCORE with clients | Data Exchange</w:t>
        </w:r>
      </w:hyperlink>
      <w:r w:rsidRPr="00A21C71">
        <w:t xml:space="preserve"> for guidance on conducting SCORE assessments with clients.</w:t>
      </w:r>
    </w:p>
    <w:p w14:paraId="2E197DC6" w14:textId="77777777" w:rsidR="00E60FB5" w:rsidRPr="00A21C71" w:rsidRDefault="00E60FB5">
      <w:r w:rsidRPr="00A21C71">
        <w:br w:type="page"/>
      </w:r>
    </w:p>
    <w:p w14:paraId="0E005617" w14:textId="3BA407C5" w:rsidR="00D25E84" w:rsidRPr="00A21C71" w:rsidRDefault="00D25E84" w:rsidP="00AD66B5">
      <w:pPr>
        <w:keepNext/>
        <w:keepLines/>
        <w:rPr>
          <w:rFonts w:eastAsia="Arial" w:cs="Times New Roman"/>
          <w:b/>
          <w:bCs/>
        </w:rPr>
      </w:pPr>
      <w:r w:rsidRPr="00A21C71">
        <w:rPr>
          <w:b/>
          <w:bCs/>
        </w:rPr>
        <w:lastRenderedPageBreak/>
        <w:t>What areas of SCORE are most relevant?</w:t>
      </w:r>
    </w:p>
    <w:p w14:paraId="3DD3ADD8" w14:textId="02C3CA80" w:rsidR="00D25E84" w:rsidRPr="00A21C71" w:rsidRDefault="00D25E84" w:rsidP="00AD66B5">
      <w:pPr>
        <w:keepNext/>
        <w:widowControl w:val="0"/>
        <w:spacing w:before="120" w:after="120" w:line="288" w:lineRule="auto"/>
        <w:ind w:left="284"/>
        <w:rPr>
          <w:rFonts w:eastAsia="Arial" w:cs="Arial"/>
        </w:rPr>
      </w:pPr>
      <w:r w:rsidRPr="00A21C71">
        <w:rPr>
          <w:rFonts w:eastAsia="Arial" w:cs="Arial"/>
        </w:rPr>
        <w:t>For this program activity, organisations are required to collect and record SCORE assessments in the following domains as per the above guidance:</w:t>
      </w:r>
    </w:p>
    <w:tbl>
      <w:tblPr>
        <w:tblStyle w:val="OSGTable"/>
        <w:tblW w:w="10486" w:type="dxa"/>
        <w:tblLook w:val="04A0" w:firstRow="1" w:lastRow="0" w:firstColumn="1" w:lastColumn="0" w:noHBand="0" w:noVBand="1"/>
        <w:tblCaption w:val="SCORE listings "/>
        <w:tblDescription w:val="This table lists all the relevant SCORE for this program"/>
      </w:tblPr>
      <w:tblGrid>
        <w:gridCol w:w="2085"/>
        <w:gridCol w:w="3837"/>
        <w:gridCol w:w="4564"/>
      </w:tblGrid>
      <w:tr w:rsidR="00D25E84" w:rsidRPr="00A21C71" w14:paraId="77F258B4" w14:textId="77777777" w:rsidTr="00F61150">
        <w:trPr>
          <w:cnfStyle w:val="100000000000" w:firstRow="1" w:lastRow="0" w:firstColumn="0" w:lastColumn="0" w:oddVBand="0" w:evenVBand="0" w:oddHBand="0" w:evenHBand="0" w:firstRowFirstColumn="0" w:firstRowLastColumn="0" w:lastRowFirstColumn="0" w:lastRowLastColumn="0"/>
          <w:trHeight w:val="412"/>
        </w:trPr>
        <w:tc>
          <w:tcPr>
            <w:tcW w:w="2085" w:type="dxa"/>
          </w:tcPr>
          <w:p w14:paraId="7CC10ADC" w14:textId="77777777" w:rsidR="00D25E84" w:rsidRPr="00A21C71" w:rsidRDefault="00D25E84" w:rsidP="00AD66B5">
            <w:pPr>
              <w:pStyle w:val="BodyText"/>
              <w:keepNext/>
              <w:spacing w:before="120" w:after="120" w:line="288" w:lineRule="auto"/>
              <w:ind w:left="0"/>
              <w:rPr>
                <w:rFonts w:cs="Arial"/>
                <w:sz w:val="22"/>
                <w:szCs w:val="22"/>
                <w:lang w:val="en-AU"/>
              </w:rPr>
            </w:pPr>
            <w:r w:rsidRPr="00A21C71">
              <w:rPr>
                <w:rFonts w:cs="Arial"/>
                <w:sz w:val="22"/>
                <w:szCs w:val="22"/>
                <w:lang w:val="en-AU"/>
              </w:rPr>
              <w:t xml:space="preserve">Circumstances </w:t>
            </w:r>
          </w:p>
        </w:tc>
        <w:tc>
          <w:tcPr>
            <w:tcW w:w="3837" w:type="dxa"/>
          </w:tcPr>
          <w:p w14:paraId="14CAA07F" w14:textId="77777777" w:rsidR="00D25E84" w:rsidRPr="00A21C71" w:rsidRDefault="00D25E84" w:rsidP="00AD66B5">
            <w:pPr>
              <w:pStyle w:val="BodyText"/>
              <w:keepNext/>
              <w:spacing w:before="120" w:after="120" w:line="288" w:lineRule="auto"/>
              <w:ind w:left="0"/>
              <w:rPr>
                <w:rFonts w:cs="Arial"/>
                <w:sz w:val="22"/>
                <w:szCs w:val="22"/>
                <w:lang w:val="en-AU"/>
              </w:rPr>
            </w:pPr>
            <w:r w:rsidRPr="00A21C71">
              <w:rPr>
                <w:rFonts w:cs="Arial"/>
                <w:sz w:val="22"/>
                <w:szCs w:val="22"/>
                <w:lang w:val="en-AU"/>
              </w:rPr>
              <w:t>Goals</w:t>
            </w:r>
          </w:p>
        </w:tc>
        <w:tc>
          <w:tcPr>
            <w:tcW w:w="4564" w:type="dxa"/>
          </w:tcPr>
          <w:p w14:paraId="3C7BE44E" w14:textId="77777777" w:rsidR="00D25E84" w:rsidRPr="00A21C71" w:rsidRDefault="00D25E84" w:rsidP="00AD66B5">
            <w:pPr>
              <w:pStyle w:val="BodyText"/>
              <w:keepNext/>
              <w:spacing w:before="120" w:after="120" w:line="288" w:lineRule="auto"/>
              <w:ind w:left="0"/>
              <w:rPr>
                <w:rFonts w:cs="Arial"/>
                <w:sz w:val="22"/>
                <w:szCs w:val="22"/>
                <w:lang w:val="en-AU"/>
              </w:rPr>
            </w:pPr>
            <w:r w:rsidRPr="00A21C71">
              <w:rPr>
                <w:rFonts w:cs="Arial"/>
                <w:sz w:val="22"/>
                <w:szCs w:val="22"/>
                <w:lang w:val="en-AU"/>
              </w:rPr>
              <w:t>Satisfaction</w:t>
            </w:r>
          </w:p>
        </w:tc>
      </w:tr>
      <w:tr w:rsidR="00D25E84" w:rsidRPr="00A21C71" w14:paraId="0619D6BD" w14:textId="77777777" w:rsidTr="00F61150">
        <w:trPr>
          <w:trHeight w:val="1482"/>
        </w:trPr>
        <w:tc>
          <w:tcPr>
            <w:tcW w:w="2085" w:type="dxa"/>
          </w:tcPr>
          <w:p w14:paraId="2741DF76" w14:textId="77777777" w:rsidR="00D25E84" w:rsidRPr="00A21C71" w:rsidRDefault="00D25E84" w:rsidP="003B6E13">
            <w:pPr>
              <w:pStyle w:val="ListParagraph"/>
              <w:numPr>
                <w:ilvl w:val="0"/>
                <w:numId w:val="47"/>
              </w:numPr>
              <w:spacing w:before="60" w:after="60" w:line="288" w:lineRule="auto"/>
              <w:ind w:left="357" w:hanging="357"/>
            </w:pPr>
            <w:r w:rsidRPr="00A21C71">
              <w:t>Not applicable</w:t>
            </w:r>
          </w:p>
        </w:tc>
        <w:tc>
          <w:tcPr>
            <w:tcW w:w="3837" w:type="dxa"/>
          </w:tcPr>
          <w:p w14:paraId="25268544" w14:textId="77777777" w:rsidR="00D25E84" w:rsidRPr="00A21C71" w:rsidRDefault="00D25E84" w:rsidP="003B6E13">
            <w:pPr>
              <w:pStyle w:val="ListParagraph"/>
              <w:numPr>
                <w:ilvl w:val="0"/>
                <w:numId w:val="47"/>
              </w:numPr>
              <w:spacing w:before="60" w:after="60" w:line="288" w:lineRule="auto"/>
              <w:ind w:left="357" w:hanging="357"/>
            </w:pPr>
            <w:r w:rsidRPr="00A21C71">
              <w:t>Changed knowledge and access to information</w:t>
            </w:r>
          </w:p>
        </w:tc>
        <w:tc>
          <w:tcPr>
            <w:tcW w:w="4564" w:type="dxa"/>
          </w:tcPr>
          <w:p w14:paraId="51D33B8C" w14:textId="77777777" w:rsidR="00D25E84" w:rsidRPr="00A21C71" w:rsidRDefault="00D25E84" w:rsidP="003B6E13">
            <w:pPr>
              <w:pStyle w:val="ListParagraph"/>
              <w:numPr>
                <w:ilvl w:val="0"/>
                <w:numId w:val="47"/>
              </w:numPr>
              <w:spacing w:before="60" w:after="60" w:line="288" w:lineRule="auto"/>
              <w:ind w:left="357" w:hanging="357"/>
            </w:pPr>
            <w:r w:rsidRPr="00A21C71">
              <w:t>I am satisfied with the services I have received</w:t>
            </w:r>
          </w:p>
          <w:p w14:paraId="2FA04C64" w14:textId="77777777" w:rsidR="00D25E84" w:rsidRPr="00A21C71" w:rsidRDefault="00D25E84" w:rsidP="003B6E13">
            <w:pPr>
              <w:pStyle w:val="ListParagraph"/>
              <w:numPr>
                <w:ilvl w:val="0"/>
                <w:numId w:val="47"/>
              </w:numPr>
              <w:spacing w:before="60" w:after="60" w:line="288" w:lineRule="auto"/>
              <w:ind w:left="357" w:hanging="357"/>
            </w:pPr>
            <w:r w:rsidRPr="00A21C71">
              <w:t>The service listened to me and understood my issues</w:t>
            </w:r>
          </w:p>
          <w:p w14:paraId="339F6CB3" w14:textId="77777777" w:rsidR="00D25E84" w:rsidRPr="00A21C71" w:rsidRDefault="00D25E84" w:rsidP="003B6E13">
            <w:pPr>
              <w:pStyle w:val="ListParagraph"/>
              <w:numPr>
                <w:ilvl w:val="0"/>
                <w:numId w:val="47"/>
              </w:numPr>
              <w:spacing w:before="60" w:after="60" w:line="288" w:lineRule="auto"/>
              <w:ind w:left="357" w:hanging="357"/>
              <w:rPr>
                <w:b/>
              </w:rPr>
            </w:pPr>
            <w:r w:rsidRPr="00A21C71">
              <w:t>I am better able to deal with issues that I sought help with</w:t>
            </w:r>
          </w:p>
        </w:tc>
      </w:tr>
    </w:tbl>
    <w:p w14:paraId="284FBD9E" w14:textId="77777777" w:rsidR="00D25E84" w:rsidRPr="00A21C71" w:rsidRDefault="00D25E84" w:rsidP="00AD66B5">
      <w:pPr>
        <w:pStyle w:val="Heading5"/>
        <w:jc w:val="left"/>
      </w:pPr>
      <w:r w:rsidRPr="00A21C71">
        <w:t>Completing a Goals SCORE assessment</w:t>
      </w:r>
    </w:p>
    <w:p w14:paraId="162A2FA4" w14:textId="77777777" w:rsidR="00D25E84" w:rsidRPr="00A21C71" w:rsidRDefault="00D25E84" w:rsidP="00AD66B5">
      <w:pPr>
        <w:keepNext/>
        <w:widowControl w:val="0"/>
        <w:spacing w:before="120" w:after="120" w:line="288" w:lineRule="auto"/>
        <w:ind w:left="284"/>
        <w:rPr>
          <w:rFonts w:eastAsia="Arial" w:cs="Times New Roman"/>
          <w:szCs w:val="20"/>
        </w:rPr>
      </w:pPr>
      <w:r w:rsidRPr="00A21C71">
        <w:rPr>
          <w:rFonts w:eastAsia="Arial" w:cs="Times New Roman"/>
          <w:szCs w:val="20"/>
        </w:rPr>
        <w:t xml:space="preserve">For this program activity, all organisations must use the following SCORE descriptions when assessing clients in the following Goals domains. Organisations should refer to </w:t>
      </w:r>
      <w:hyperlink r:id="rId78">
        <w:r w:rsidRPr="00A21C71">
          <w:rPr>
            <w:rStyle w:val="Hyperlink"/>
            <w:rFonts w:eastAsia="Arial" w:cs="Times New Roman"/>
            <w:szCs w:val="20"/>
          </w:rPr>
          <w:t>How to use SCORE with clients | Data Exchange</w:t>
        </w:r>
      </w:hyperlink>
      <w:r w:rsidRPr="00A21C71">
        <w:rPr>
          <w:rFonts w:eastAsia="Arial" w:cs="Times New Roman"/>
          <w:szCs w:val="20"/>
        </w:rPr>
        <w:t xml:space="preserve"> for guidance on conducting SCORE assessments with clients</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Goals SCORE Descriptions"/>
        <w:tblDescription w:val="This table lists the descriptions for Goals assessements"/>
      </w:tblPr>
      <w:tblGrid>
        <w:gridCol w:w="1747"/>
        <w:gridCol w:w="1747"/>
        <w:gridCol w:w="1750"/>
        <w:gridCol w:w="1748"/>
        <w:gridCol w:w="1748"/>
        <w:gridCol w:w="1750"/>
      </w:tblGrid>
      <w:tr w:rsidR="00D25E84" w:rsidRPr="00A21C71" w14:paraId="41EC6565" w14:textId="77777777" w:rsidTr="00F61150">
        <w:trPr>
          <w:cantSplit/>
          <w:trHeight w:val="386"/>
          <w:tblHeader/>
        </w:trPr>
        <w:tc>
          <w:tcPr>
            <w:tcW w:w="833" w:type="pct"/>
            <w:tcBorders>
              <w:top w:val="single" w:sz="4" w:space="0" w:color="auto"/>
              <w:left w:val="single" w:sz="4" w:space="0" w:color="auto"/>
              <w:bottom w:val="single" w:sz="4" w:space="0" w:color="auto"/>
              <w:right w:val="single" w:sz="4" w:space="0" w:color="auto"/>
            </w:tcBorders>
            <w:shd w:val="clear" w:color="auto" w:fill="04617B"/>
            <w:vAlign w:val="center"/>
            <w:hideMark/>
          </w:tcPr>
          <w:p w14:paraId="6B7266DD" w14:textId="77777777" w:rsidR="00D25E84" w:rsidRPr="00A21C71" w:rsidRDefault="00D25E84"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Goals</w:t>
            </w:r>
          </w:p>
        </w:tc>
        <w:tc>
          <w:tcPr>
            <w:tcW w:w="833" w:type="pct"/>
            <w:tcBorders>
              <w:top w:val="single" w:sz="4" w:space="0" w:color="auto"/>
              <w:left w:val="single" w:sz="4" w:space="0" w:color="auto"/>
              <w:bottom w:val="single" w:sz="4" w:space="0" w:color="auto"/>
              <w:right w:val="single" w:sz="4" w:space="0" w:color="auto"/>
            </w:tcBorders>
            <w:shd w:val="clear" w:color="auto" w:fill="04617B"/>
            <w:vAlign w:val="center"/>
            <w:hideMark/>
          </w:tcPr>
          <w:p w14:paraId="1EE126A5" w14:textId="77777777" w:rsidR="00D25E84" w:rsidRPr="00A21C71" w:rsidRDefault="00D25E84"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1</w:t>
            </w:r>
          </w:p>
        </w:tc>
        <w:tc>
          <w:tcPr>
            <w:tcW w:w="834" w:type="pct"/>
            <w:tcBorders>
              <w:top w:val="single" w:sz="4" w:space="0" w:color="auto"/>
              <w:left w:val="single" w:sz="4" w:space="0" w:color="auto"/>
              <w:bottom w:val="single" w:sz="4" w:space="0" w:color="auto"/>
              <w:right w:val="single" w:sz="4" w:space="0" w:color="auto"/>
            </w:tcBorders>
            <w:shd w:val="clear" w:color="auto" w:fill="04617B"/>
            <w:vAlign w:val="center"/>
            <w:hideMark/>
          </w:tcPr>
          <w:p w14:paraId="3E94533F" w14:textId="77777777" w:rsidR="00D25E84" w:rsidRPr="00A21C71" w:rsidRDefault="00D25E84"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2</w:t>
            </w:r>
          </w:p>
        </w:tc>
        <w:tc>
          <w:tcPr>
            <w:tcW w:w="833" w:type="pct"/>
            <w:tcBorders>
              <w:top w:val="single" w:sz="4" w:space="0" w:color="auto"/>
              <w:left w:val="single" w:sz="4" w:space="0" w:color="auto"/>
              <w:bottom w:val="single" w:sz="4" w:space="0" w:color="auto"/>
              <w:right w:val="single" w:sz="4" w:space="0" w:color="auto"/>
            </w:tcBorders>
            <w:shd w:val="clear" w:color="auto" w:fill="04617B"/>
            <w:vAlign w:val="center"/>
            <w:hideMark/>
          </w:tcPr>
          <w:p w14:paraId="5B4A606A" w14:textId="77777777" w:rsidR="00D25E84" w:rsidRPr="00A21C71" w:rsidRDefault="00D25E84"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3</w:t>
            </w:r>
          </w:p>
        </w:tc>
        <w:tc>
          <w:tcPr>
            <w:tcW w:w="833" w:type="pct"/>
            <w:tcBorders>
              <w:top w:val="single" w:sz="4" w:space="0" w:color="auto"/>
              <w:left w:val="single" w:sz="4" w:space="0" w:color="auto"/>
              <w:bottom w:val="single" w:sz="4" w:space="0" w:color="auto"/>
              <w:right w:val="single" w:sz="4" w:space="0" w:color="auto"/>
            </w:tcBorders>
            <w:shd w:val="clear" w:color="auto" w:fill="04617B"/>
            <w:vAlign w:val="center"/>
            <w:hideMark/>
          </w:tcPr>
          <w:p w14:paraId="4F61BC1E" w14:textId="77777777" w:rsidR="00D25E84" w:rsidRPr="00A21C71" w:rsidRDefault="00D25E84"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4</w:t>
            </w:r>
          </w:p>
        </w:tc>
        <w:tc>
          <w:tcPr>
            <w:tcW w:w="834" w:type="pct"/>
            <w:tcBorders>
              <w:top w:val="single" w:sz="4" w:space="0" w:color="auto"/>
              <w:left w:val="single" w:sz="4" w:space="0" w:color="auto"/>
              <w:bottom w:val="single" w:sz="4" w:space="0" w:color="auto"/>
              <w:right w:val="single" w:sz="4" w:space="0" w:color="auto"/>
            </w:tcBorders>
            <w:shd w:val="clear" w:color="auto" w:fill="04617B"/>
            <w:vAlign w:val="center"/>
            <w:hideMark/>
          </w:tcPr>
          <w:p w14:paraId="737A9D2B" w14:textId="77777777" w:rsidR="00D25E84" w:rsidRPr="00A21C71" w:rsidRDefault="00D25E84"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5</w:t>
            </w:r>
          </w:p>
        </w:tc>
      </w:tr>
      <w:tr w:rsidR="00D25E84" w:rsidRPr="00A21C71" w14:paraId="67F6CB5C" w14:textId="77777777" w:rsidTr="00F61150">
        <w:trPr>
          <w:cantSplit/>
          <w:trHeight w:val="1854"/>
        </w:trPr>
        <w:tc>
          <w:tcPr>
            <w:tcW w:w="833" w:type="pct"/>
            <w:tcBorders>
              <w:top w:val="single" w:sz="4" w:space="0" w:color="auto"/>
              <w:left w:val="single" w:sz="4" w:space="0" w:color="auto"/>
              <w:bottom w:val="single" w:sz="4" w:space="0" w:color="auto"/>
              <w:right w:val="single" w:sz="4" w:space="0" w:color="auto"/>
            </w:tcBorders>
            <w:hideMark/>
          </w:tcPr>
          <w:p w14:paraId="24FAA763" w14:textId="77777777" w:rsidR="00D25E84" w:rsidRPr="00A21C71" w:rsidRDefault="00D25E84" w:rsidP="00AD66B5">
            <w:pPr>
              <w:pStyle w:val="NoSpacing"/>
              <w:spacing w:before="60" w:after="60" w:line="288" w:lineRule="auto"/>
              <w:rPr>
                <w:rFonts w:eastAsia="Arial" w:cs="Arial"/>
                <w:b/>
              </w:rPr>
            </w:pPr>
            <w:r w:rsidRPr="00A21C71">
              <w:rPr>
                <w:rFonts w:eastAsia="Arial" w:cs="Arial"/>
                <w:b/>
              </w:rPr>
              <w:t>Changed knowledge and access to information</w:t>
            </w:r>
          </w:p>
        </w:tc>
        <w:tc>
          <w:tcPr>
            <w:tcW w:w="833" w:type="pct"/>
            <w:tcBorders>
              <w:top w:val="single" w:sz="4" w:space="0" w:color="auto"/>
              <w:left w:val="single" w:sz="4" w:space="0" w:color="auto"/>
              <w:bottom w:val="single" w:sz="4" w:space="0" w:color="auto"/>
              <w:right w:val="single" w:sz="4" w:space="0" w:color="auto"/>
            </w:tcBorders>
            <w:hideMark/>
          </w:tcPr>
          <w:p w14:paraId="3EF456AF" w14:textId="77777777" w:rsidR="00D25E84" w:rsidRPr="00A21C71" w:rsidRDefault="00D25E84" w:rsidP="00AD66B5">
            <w:pPr>
              <w:pStyle w:val="NoSpacing"/>
              <w:spacing w:before="60" w:after="60" w:line="288" w:lineRule="auto"/>
              <w:rPr>
                <w:rFonts w:cs="Arial"/>
              </w:rPr>
            </w:pPr>
            <w:r w:rsidRPr="00A21C71">
              <w:rPr>
                <w:rFonts w:cs="Arial"/>
              </w:rPr>
              <w:t xml:space="preserve">I know nothing about my options for Redress. </w:t>
            </w:r>
          </w:p>
          <w:p w14:paraId="3EAE499F" w14:textId="77777777" w:rsidR="00D25E84" w:rsidRPr="00A21C71" w:rsidRDefault="00D25E84" w:rsidP="00AD66B5">
            <w:pPr>
              <w:pStyle w:val="NoSpacing"/>
              <w:spacing w:before="60" w:after="60" w:line="288" w:lineRule="auto"/>
              <w:rPr>
                <w:rFonts w:cs="Arial"/>
              </w:rPr>
            </w:pPr>
            <w:r w:rsidRPr="00A21C71">
              <w:rPr>
                <w:rFonts w:cs="Arial"/>
              </w:rPr>
              <w:t>The service has provided no information about my options for Redress.</w:t>
            </w:r>
          </w:p>
        </w:tc>
        <w:tc>
          <w:tcPr>
            <w:tcW w:w="834" w:type="pct"/>
            <w:tcBorders>
              <w:top w:val="single" w:sz="4" w:space="0" w:color="auto"/>
              <w:left w:val="single" w:sz="4" w:space="0" w:color="auto"/>
              <w:bottom w:val="single" w:sz="4" w:space="0" w:color="auto"/>
              <w:right w:val="single" w:sz="4" w:space="0" w:color="auto"/>
            </w:tcBorders>
            <w:hideMark/>
          </w:tcPr>
          <w:p w14:paraId="3F4B2EA1" w14:textId="77777777" w:rsidR="00D25E84" w:rsidRPr="00A21C71" w:rsidRDefault="00D25E84" w:rsidP="00AD66B5">
            <w:pPr>
              <w:pStyle w:val="NoSpacing"/>
              <w:spacing w:before="60" w:after="60" w:line="288" w:lineRule="auto"/>
              <w:rPr>
                <w:rFonts w:cs="Arial"/>
              </w:rPr>
            </w:pPr>
            <w:r w:rsidRPr="00A21C71">
              <w:rPr>
                <w:rFonts w:cs="Arial"/>
              </w:rPr>
              <w:t>I have little knowledge about my options for Redress.</w:t>
            </w:r>
          </w:p>
          <w:p w14:paraId="4248B679" w14:textId="77777777" w:rsidR="00D25E84" w:rsidRPr="00A21C71" w:rsidRDefault="00D25E84" w:rsidP="00AD66B5">
            <w:pPr>
              <w:pStyle w:val="NoSpacing"/>
              <w:spacing w:before="60" w:after="60" w:line="288" w:lineRule="auto"/>
              <w:rPr>
                <w:rFonts w:cs="Arial"/>
              </w:rPr>
            </w:pPr>
            <w:r w:rsidRPr="00A21C71">
              <w:rPr>
                <w:rFonts w:cs="Arial"/>
              </w:rPr>
              <w:t xml:space="preserve">The service has provided little information about my options for Redress. </w:t>
            </w:r>
          </w:p>
        </w:tc>
        <w:tc>
          <w:tcPr>
            <w:tcW w:w="833" w:type="pct"/>
            <w:tcBorders>
              <w:top w:val="single" w:sz="4" w:space="0" w:color="auto"/>
              <w:left w:val="single" w:sz="4" w:space="0" w:color="auto"/>
              <w:bottom w:val="single" w:sz="4" w:space="0" w:color="auto"/>
              <w:right w:val="single" w:sz="4" w:space="0" w:color="auto"/>
            </w:tcBorders>
            <w:hideMark/>
          </w:tcPr>
          <w:p w14:paraId="7A8D0D94" w14:textId="77777777" w:rsidR="00D25E84" w:rsidRPr="00A21C71" w:rsidRDefault="00D25E84" w:rsidP="00AD66B5">
            <w:pPr>
              <w:pStyle w:val="NoSpacing"/>
              <w:spacing w:before="60" w:after="60" w:line="288" w:lineRule="auto"/>
              <w:rPr>
                <w:rFonts w:cs="Arial"/>
              </w:rPr>
            </w:pPr>
            <w:r w:rsidRPr="00A21C71">
              <w:rPr>
                <w:rFonts w:cs="Arial"/>
              </w:rPr>
              <w:t>I have some knowledge about my options for Redress.</w:t>
            </w:r>
          </w:p>
          <w:p w14:paraId="104EEDDD" w14:textId="77777777" w:rsidR="00D25E84" w:rsidRPr="00A21C71" w:rsidRDefault="00D25E84" w:rsidP="00AD66B5">
            <w:pPr>
              <w:pStyle w:val="NoSpacing"/>
              <w:spacing w:before="60" w:after="60" w:line="288" w:lineRule="auto"/>
              <w:rPr>
                <w:rFonts w:cs="Arial"/>
              </w:rPr>
            </w:pPr>
            <w:r w:rsidRPr="00A21C71">
              <w:rPr>
                <w:rFonts w:cs="Arial"/>
              </w:rPr>
              <w:t>The service has provided some information about my options for Redress.</w:t>
            </w:r>
          </w:p>
        </w:tc>
        <w:tc>
          <w:tcPr>
            <w:tcW w:w="833" w:type="pct"/>
            <w:tcBorders>
              <w:top w:val="single" w:sz="4" w:space="0" w:color="auto"/>
              <w:left w:val="single" w:sz="4" w:space="0" w:color="auto"/>
              <w:bottom w:val="single" w:sz="4" w:space="0" w:color="auto"/>
              <w:right w:val="single" w:sz="4" w:space="0" w:color="auto"/>
            </w:tcBorders>
            <w:hideMark/>
          </w:tcPr>
          <w:p w14:paraId="3F07FDF1" w14:textId="77777777" w:rsidR="00D25E84" w:rsidRPr="00A21C71" w:rsidRDefault="00D25E84" w:rsidP="00AD66B5">
            <w:pPr>
              <w:pStyle w:val="NoSpacing"/>
              <w:spacing w:before="60" w:after="60" w:line="288" w:lineRule="auto"/>
              <w:rPr>
                <w:rFonts w:cs="Arial"/>
              </w:rPr>
            </w:pPr>
            <w:r w:rsidRPr="00A21C71">
              <w:rPr>
                <w:rFonts w:cs="Arial"/>
              </w:rPr>
              <w:t>I have good knowledge about my options for Redress.</w:t>
            </w:r>
          </w:p>
          <w:p w14:paraId="30A5EB68" w14:textId="77777777" w:rsidR="00D25E84" w:rsidRPr="00A21C71" w:rsidRDefault="00D25E84" w:rsidP="00AD66B5">
            <w:pPr>
              <w:pStyle w:val="NoSpacing"/>
              <w:spacing w:before="60" w:after="60" w:line="288" w:lineRule="auto"/>
              <w:rPr>
                <w:rFonts w:cs="Arial"/>
              </w:rPr>
            </w:pPr>
            <w:r w:rsidRPr="00A21C71">
              <w:rPr>
                <w:rFonts w:cs="Arial"/>
              </w:rPr>
              <w:t xml:space="preserve">The service has provided a good amount of information about my options for Redress.  </w:t>
            </w:r>
          </w:p>
        </w:tc>
        <w:tc>
          <w:tcPr>
            <w:tcW w:w="834" w:type="pct"/>
            <w:tcBorders>
              <w:top w:val="single" w:sz="4" w:space="0" w:color="auto"/>
              <w:left w:val="single" w:sz="4" w:space="0" w:color="auto"/>
              <w:bottom w:val="single" w:sz="4" w:space="0" w:color="auto"/>
              <w:right w:val="single" w:sz="4" w:space="0" w:color="auto"/>
            </w:tcBorders>
            <w:hideMark/>
          </w:tcPr>
          <w:p w14:paraId="6844BAFD" w14:textId="77777777" w:rsidR="00D25E84" w:rsidRPr="00A21C71" w:rsidRDefault="00D25E84" w:rsidP="00AD66B5">
            <w:pPr>
              <w:pStyle w:val="NoSpacing"/>
              <w:spacing w:before="60" w:after="60" w:line="288" w:lineRule="auto"/>
              <w:rPr>
                <w:rFonts w:cs="Arial"/>
              </w:rPr>
            </w:pPr>
            <w:r w:rsidRPr="00A21C71">
              <w:rPr>
                <w:rFonts w:cs="Arial"/>
              </w:rPr>
              <w:t xml:space="preserve">I have very good knowledge about my options for Redress.  </w:t>
            </w:r>
          </w:p>
          <w:p w14:paraId="2FC65D51" w14:textId="77777777" w:rsidR="00D25E84" w:rsidRPr="00A21C71" w:rsidRDefault="00D25E84" w:rsidP="00AD66B5">
            <w:pPr>
              <w:pStyle w:val="NoSpacing"/>
              <w:spacing w:before="60" w:after="60" w:line="288" w:lineRule="auto"/>
              <w:rPr>
                <w:rFonts w:cs="Arial"/>
              </w:rPr>
            </w:pPr>
            <w:r w:rsidRPr="00A21C71">
              <w:rPr>
                <w:rFonts w:cs="Arial"/>
              </w:rPr>
              <w:t xml:space="preserve">The service has provided all the information I need about my options for Redress.  </w:t>
            </w:r>
          </w:p>
        </w:tc>
      </w:tr>
    </w:tbl>
    <w:p w14:paraId="01E46796" w14:textId="77777777" w:rsidR="00D25E84" w:rsidRPr="00A21C71" w:rsidRDefault="00D25E84" w:rsidP="00AD66B5">
      <w:pPr>
        <w:pStyle w:val="Heading5"/>
        <w:jc w:val="left"/>
      </w:pPr>
      <w:r w:rsidRPr="00A21C71">
        <w:t>Completing a Satisfaction SCORE assessment</w:t>
      </w:r>
    </w:p>
    <w:p w14:paraId="32668CD5" w14:textId="77777777" w:rsidR="00D25E84" w:rsidRPr="00A21C71" w:rsidRDefault="00D25E84" w:rsidP="00AD66B5">
      <w:pPr>
        <w:keepNext/>
        <w:keepLines/>
        <w:widowControl w:val="0"/>
        <w:spacing w:before="120" w:after="120" w:line="288" w:lineRule="auto"/>
        <w:ind w:left="284"/>
        <w:rPr>
          <w:rFonts w:eastAsia="Arial" w:cs="Times New Roman"/>
          <w:szCs w:val="20"/>
        </w:rPr>
      </w:pPr>
      <w:r w:rsidRPr="00A21C71">
        <w:rPr>
          <w:rFonts w:eastAsia="Arial" w:cs="Times New Roman"/>
          <w:szCs w:val="20"/>
        </w:rPr>
        <w:t xml:space="preserve">For this program activity, all organisations must use the following SCORE descriptions when assessing clients in the satisfaction domains. Organisations should refer to </w:t>
      </w:r>
      <w:hyperlink r:id="rId79">
        <w:r w:rsidRPr="00A21C71">
          <w:rPr>
            <w:rStyle w:val="Hyperlink"/>
            <w:rFonts w:eastAsia="Arial" w:cs="Times New Roman"/>
            <w:szCs w:val="20"/>
          </w:rPr>
          <w:t>How to use SCORE with clients | Data Exchange</w:t>
        </w:r>
      </w:hyperlink>
      <w:r w:rsidRPr="00A21C71">
        <w:rPr>
          <w:rFonts w:eastAsia="Arial" w:cs="Times New Roman"/>
          <w:szCs w:val="20"/>
        </w:rPr>
        <w:t xml:space="preserve"> for guidance on conducting SCORE assessments with clients</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atisfaction SCORE Descriptions"/>
        <w:tblDescription w:val="This table lists the descriptions for Satisfaction assessements"/>
      </w:tblPr>
      <w:tblGrid>
        <w:gridCol w:w="1747"/>
        <w:gridCol w:w="1747"/>
        <w:gridCol w:w="1750"/>
        <w:gridCol w:w="1748"/>
        <w:gridCol w:w="1748"/>
        <w:gridCol w:w="1750"/>
      </w:tblGrid>
      <w:tr w:rsidR="00D25E84" w:rsidRPr="00A21C71" w14:paraId="2C48F06E" w14:textId="77777777" w:rsidTr="00F61150">
        <w:trPr>
          <w:cantSplit/>
          <w:trHeight w:val="386"/>
          <w:tblHeader/>
        </w:trPr>
        <w:tc>
          <w:tcPr>
            <w:tcW w:w="833" w:type="pct"/>
            <w:tcBorders>
              <w:top w:val="single" w:sz="4" w:space="0" w:color="auto"/>
              <w:left w:val="single" w:sz="4" w:space="0" w:color="auto"/>
              <w:bottom w:val="single" w:sz="4" w:space="0" w:color="auto"/>
              <w:right w:val="single" w:sz="4" w:space="0" w:color="auto"/>
            </w:tcBorders>
            <w:shd w:val="clear" w:color="auto" w:fill="04617B"/>
            <w:vAlign w:val="center"/>
            <w:hideMark/>
          </w:tcPr>
          <w:p w14:paraId="233588B9" w14:textId="77777777" w:rsidR="00D25E84" w:rsidRPr="00A21C71" w:rsidRDefault="00D25E84"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Satisfaction</w:t>
            </w:r>
          </w:p>
        </w:tc>
        <w:tc>
          <w:tcPr>
            <w:tcW w:w="833" w:type="pct"/>
            <w:tcBorders>
              <w:top w:val="single" w:sz="4" w:space="0" w:color="auto"/>
              <w:left w:val="single" w:sz="4" w:space="0" w:color="auto"/>
              <w:bottom w:val="single" w:sz="4" w:space="0" w:color="auto"/>
              <w:right w:val="single" w:sz="4" w:space="0" w:color="auto"/>
            </w:tcBorders>
            <w:shd w:val="clear" w:color="auto" w:fill="04617B"/>
            <w:vAlign w:val="center"/>
            <w:hideMark/>
          </w:tcPr>
          <w:p w14:paraId="57CAD44F" w14:textId="77777777" w:rsidR="00D25E84" w:rsidRPr="00A21C71" w:rsidRDefault="00D25E84"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1</w:t>
            </w:r>
          </w:p>
        </w:tc>
        <w:tc>
          <w:tcPr>
            <w:tcW w:w="834" w:type="pct"/>
            <w:tcBorders>
              <w:top w:val="single" w:sz="4" w:space="0" w:color="auto"/>
              <w:left w:val="single" w:sz="4" w:space="0" w:color="auto"/>
              <w:bottom w:val="single" w:sz="4" w:space="0" w:color="auto"/>
              <w:right w:val="single" w:sz="4" w:space="0" w:color="auto"/>
            </w:tcBorders>
            <w:shd w:val="clear" w:color="auto" w:fill="04617B"/>
            <w:vAlign w:val="center"/>
            <w:hideMark/>
          </w:tcPr>
          <w:p w14:paraId="1B3FAFE5" w14:textId="77777777" w:rsidR="00D25E84" w:rsidRPr="00A21C71" w:rsidRDefault="00D25E84"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2</w:t>
            </w:r>
          </w:p>
        </w:tc>
        <w:tc>
          <w:tcPr>
            <w:tcW w:w="833" w:type="pct"/>
            <w:tcBorders>
              <w:top w:val="single" w:sz="4" w:space="0" w:color="auto"/>
              <w:left w:val="single" w:sz="4" w:space="0" w:color="auto"/>
              <w:bottom w:val="single" w:sz="4" w:space="0" w:color="auto"/>
              <w:right w:val="single" w:sz="4" w:space="0" w:color="auto"/>
            </w:tcBorders>
            <w:shd w:val="clear" w:color="auto" w:fill="04617B"/>
            <w:vAlign w:val="center"/>
            <w:hideMark/>
          </w:tcPr>
          <w:p w14:paraId="754BABD2" w14:textId="77777777" w:rsidR="00D25E84" w:rsidRPr="00A21C71" w:rsidRDefault="00D25E84"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3</w:t>
            </w:r>
          </w:p>
        </w:tc>
        <w:tc>
          <w:tcPr>
            <w:tcW w:w="833" w:type="pct"/>
            <w:tcBorders>
              <w:top w:val="single" w:sz="4" w:space="0" w:color="auto"/>
              <w:left w:val="single" w:sz="4" w:space="0" w:color="auto"/>
              <w:bottom w:val="single" w:sz="4" w:space="0" w:color="auto"/>
              <w:right w:val="single" w:sz="4" w:space="0" w:color="auto"/>
            </w:tcBorders>
            <w:shd w:val="clear" w:color="auto" w:fill="04617B"/>
            <w:hideMark/>
          </w:tcPr>
          <w:p w14:paraId="730B8A00" w14:textId="77777777" w:rsidR="00D25E84" w:rsidRPr="00A21C71" w:rsidRDefault="00D25E84"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4</w:t>
            </w:r>
          </w:p>
        </w:tc>
        <w:tc>
          <w:tcPr>
            <w:tcW w:w="834" w:type="pct"/>
            <w:tcBorders>
              <w:top w:val="single" w:sz="4" w:space="0" w:color="auto"/>
              <w:left w:val="single" w:sz="4" w:space="0" w:color="auto"/>
              <w:bottom w:val="single" w:sz="4" w:space="0" w:color="auto"/>
              <w:right w:val="single" w:sz="4" w:space="0" w:color="auto"/>
            </w:tcBorders>
            <w:shd w:val="clear" w:color="auto" w:fill="04617B"/>
            <w:hideMark/>
          </w:tcPr>
          <w:p w14:paraId="1CBA25CD" w14:textId="77777777" w:rsidR="00D25E84" w:rsidRPr="00A21C71" w:rsidRDefault="00D25E84" w:rsidP="00AD66B5">
            <w:pPr>
              <w:pStyle w:val="BodyText"/>
              <w:keepNext/>
              <w:spacing w:before="120" w:after="120" w:line="288" w:lineRule="auto"/>
              <w:ind w:left="0"/>
              <w:rPr>
                <w:rFonts w:cs="Arial"/>
                <w:b/>
                <w:bCs/>
                <w:color w:val="FFFFFF" w:themeColor="background1"/>
                <w:sz w:val="22"/>
                <w:szCs w:val="22"/>
                <w:lang w:val="en-AU"/>
              </w:rPr>
            </w:pPr>
            <w:r w:rsidRPr="00A21C71">
              <w:rPr>
                <w:rFonts w:cs="Arial"/>
                <w:b/>
                <w:bCs/>
                <w:color w:val="FFFFFF" w:themeColor="background1"/>
                <w:sz w:val="22"/>
                <w:szCs w:val="22"/>
                <w:lang w:val="en-AU"/>
              </w:rPr>
              <w:t>5</w:t>
            </w:r>
          </w:p>
        </w:tc>
      </w:tr>
      <w:tr w:rsidR="00D25E84" w:rsidRPr="00A21C71" w14:paraId="06CB543E" w14:textId="77777777" w:rsidTr="00F61150">
        <w:trPr>
          <w:cantSplit/>
          <w:trHeight w:val="1327"/>
        </w:trPr>
        <w:tc>
          <w:tcPr>
            <w:tcW w:w="833" w:type="pct"/>
            <w:tcBorders>
              <w:top w:val="single" w:sz="4" w:space="0" w:color="auto"/>
              <w:left w:val="single" w:sz="4" w:space="0" w:color="auto"/>
              <w:bottom w:val="single" w:sz="4" w:space="0" w:color="auto"/>
              <w:right w:val="single" w:sz="4" w:space="0" w:color="auto"/>
            </w:tcBorders>
            <w:hideMark/>
          </w:tcPr>
          <w:p w14:paraId="053C8654" w14:textId="77777777" w:rsidR="00D25E84" w:rsidRPr="00A21C71" w:rsidRDefault="00D25E84" w:rsidP="00AD66B5">
            <w:pPr>
              <w:widowControl w:val="0"/>
              <w:spacing w:before="60" w:after="60" w:line="288" w:lineRule="auto"/>
              <w:ind w:left="60"/>
              <w:rPr>
                <w:rFonts w:eastAsia="Arial" w:cs="Arial"/>
                <w:b/>
              </w:rPr>
            </w:pPr>
            <w:r w:rsidRPr="00A21C71">
              <w:rPr>
                <w:rFonts w:eastAsia="Arial" w:cs="Arial"/>
                <w:b/>
              </w:rPr>
              <w:t>The service listened to me and understood my issues</w:t>
            </w:r>
          </w:p>
        </w:tc>
        <w:tc>
          <w:tcPr>
            <w:tcW w:w="833" w:type="pct"/>
            <w:tcBorders>
              <w:top w:val="single" w:sz="4" w:space="0" w:color="auto"/>
              <w:left w:val="single" w:sz="4" w:space="0" w:color="auto"/>
              <w:bottom w:val="single" w:sz="4" w:space="0" w:color="auto"/>
              <w:right w:val="single" w:sz="4" w:space="0" w:color="auto"/>
            </w:tcBorders>
            <w:hideMark/>
          </w:tcPr>
          <w:p w14:paraId="7DF9FA3C" w14:textId="77777777" w:rsidR="00D25E84" w:rsidRPr="00A21C71" w:rsidRDefault="00D25E84" w:rsidP="00AD66B5">
            <w:pPr>
              <w:spacing w:before="60" w:after="60"/>
              <w:rPr>
                <w:rFonts w:eastAsia="Calibri" w:cs="Times New Roman"/>
              </w:rPr>
            </w:pPr>
            <w:r w:rsidRPr="00A21C71">
              <w:rPr>
                <w:rFonts w:eastAsia="Calibri" w:cs="Times New Roman"/>
              </w:rPr>
              <w:t>I did not feel heard and believed about my experience.</w:t>
            </w:r>
          </w:p>
        </w:tc>
        <w:tc>
          <w:tcPr>
            <w:tcW w:w="834" w:type="pct"/>
            <w:tcBorders>
              <w:top w:val="single" w:sz="4" w:space="0" w:color="auto"/>
              <w:left w:val="single" w:sz="4" w:space="0" w:color="auto"/>
              <w:bottom w:val="single" w:sz="4" w:space="0" w:color="auto"/>
              <w:right w:val="single" w:sz="4" w:space="0" w:color="auto"/>
            </w:tcBorders>
            <w:hideMark/>
          </w:tcPr>
          <w:p w14:paraId="7A01D910" w14:textId="77777777" w:rsidR="00D25E84" w:rsidRPr="00A21C71" w:rsidRDefault="00D25E84" w:rsidP="00AD66B5">
            <w:pPr>
              <w:spacing w:before="60" w:after="60"/>
              <w:rPr>
                <w:rFonts w:eastAsia="Calibri" w:cs="Times New Roman"/>
              </w:rPr>
            </w:pPr>
            <w:r w:rsidRPr="00A21C71">
              <w:rPr>
                <w:rFonts w:eastAsia="Calibri" w:cs="Times New Roman"/>
              </w:rPr>
              <w:t>I felt a little heard and believed about my experience.</w:t>
            </w:r>
          </w:p>
        </w:tc>
        <w:tc>
          <w:tcPr>
            <w:tcW w:w="833" w:type="pct"/>
            <w:tcBorders>
              <w:top w:val="single" w:sz="4" w:space="0" w:color="auto"/>
              <w:left w:val="single" w:sz="4" w:space="0" w:color="auto"/>
              <w:bottom w:val="single" w:sz="4" w:space="0" w:color="auto"/>
              <w:right w:val="single" w:sz="4" w:space="0" w:color="auto"/>
            </w:tcBorders>
            <w:hideMark/>
          </w:tcPr>
          <w:p w14:paraId="33F13206" w14:textId="77777777" w:rsidR="00D25E84" w:rsidRPr="00A21C71" w:rsidRDefault="00D25E84" w:rsidP="00AD66B5">
            <w:pPr>
              <w:spacing w:before="60" w:after="60"/>
              <w:rPr>
                <w:rFonts w:eastAsia="Calibri" w:cs="Times New Roman"/>
              </w:rPr>
            </w:pPr>
            <w:r w:rsidRPr="00A21C71">
              <w:rPr>
                <w:rFonts w:eastAsia="Calibri" w:cs="Times New Roman"/>
              </w:rPr>
              <w:t>I felt mostly heard and believed about my experience.</w:t>
            </w:r>
          </w:p>
        </w:tc>
        <w:tc>
          <w:tcPr>
            <w:tcW w:w="833" w:type="pct"/>
            <w:tcBorders>
              <w:top w:val="single" w:sz="4" w:space="0" w:color="auto"/>
              <w:left w:val="single" w:sz="4" w:space="0" w:color="auto"/>
              <w:bottom w:val="single" w:sz="4" w:space="0" w:color="auto"/>
              <w:right w:val="single" w:sz="4" w:space="0" w:color="auto"/>
            </w:tcBorders>
            <w:hideMark/>
          </w:tcPr>
          <w:p w14:paraId="4718E9B8" w14:textId="77777777" w:rsidR="00D25E84" w:rsidRPr="00A21C71" w:rsidRDefault="00D25E84" w:rsidP="00AD66B5">
            <w:pPr>
              <w:spacing w:before="60" w:after="60"/>
              <w:rPr>
                <w:rFonts w:eastAsia="Calibri" w:cs="Times New Roman"/>
              </w:rPr>
            </w:pPr>
            <w:r w:rsidRPr="00A21C71">
              <w:rPr>
                <w:rFonts w:eastAsia="Calibri" w:cs="Times New Roman"/>
              </w:rPr>
              <w:t xml:space="preserve">The service heard and believed my experience. </w:t>
            </w:r>
          </w:p>
        </w:tc>
        <w:tc>
          <w:tcPr>
            <w:tcW w:w="834" w:type="pct"/>
            <w:tcBorders>
              <w:top w:val="single" w:sz="4" w:space="0" w:color="auto"/>
              <w:left w:val="single" w:sz="4" w:space="0" w:color="auto"/>
              <w:bottom w:val="single" w:sz="4" w:space="0" w:color="auto"/>
              <w:right w:val="single" w:sz="4" w:space="0" w:color="auto"/>
            </w:tcBorders>
            <w:hideMark/>
          </w:tcPr>
          <w:p w14:paraId="21CB1402" w14:textId="77777777" w:rsidR="00D25E84" w:rsidRPr="00A21C71" w:rsidRDefault="00D25E84" w:rsidP="00AD66B5">
            <w:pPr>
              <w:spacing w:before="60" w:after="60"/>
              <w:rPr>
                <w:rFonts w:eastAsia="Calibri" w:cs="Times New Roman"/>
              </w:rPr>
            </w:pPr>
            <w:r w:rsidRPr="00A21C71">
              <w:rPr>
                <w:rFonts w:eastAsia="Calibri" w:cs="Times New Roman"/>
              </w:rPr>
              <w:t xml:space="preserve">The service proactively made me feel heard and believed my experience. </w:t>
            </w:r>
          </w:p>
        </w:tc>
      </w:tr>
      <w:tr w:rsidR="00D25E84" w:rsidRPr="00A21C71" w14:paraId="4FC35F38" w14:textId="77777777" w:rsidTr="00F61150">
        <w:trPr>
          <w:cantSplit/>
          <w:trHeight w:val="877"/>
        </w:trPr>
        <w:tc>
          <w:tcPr>
            <w:tcW w:w="833" w:type="pct"/>
            <w:tcBorders>
              <w:top w:val="single" w:sz="4" w:space="0" w:color="auto"/>
              <w:left w:val="single" w:sz="4" w:space="0" w:color="auto"/>
              <w:bottom w:val="single" w:sz="4" w:space="0" w:color="auto"/>
              <w:right w:val="single" w:sz="4" w:space="0" w:color="auto"/>
            </w:tcBorders>
            <w:hideMark/>
          </w:tcPr>
          <w:p w14:paraId="416B74E3" w14:textId="77777777" w:rsidR="00D25E84" w:rsidRPr="00A21C71" w:rsidRDefault="00D25E84" w:rsidP="00AD66B5">
            <w:pPr>
              <w:widowControl w:val="0"/>
              <w:spacing w:before="60" w:after="60" w:line="288" w:lineRule="auto"/>
              <w:ind w:left="60"/>
              <w:rPr>
                <w:rFonts w:eastAsia="Arial" w:cs="Arial"/>
                <w:b/>
              </w:rPr>
            </w:pPr>
            <w:r w:rsidRPr="00A21C71">
              <w:rPr>
                <w:rFonts w:eastAsia="Arial" w:cs="Arial"/>
                <w:b/>
              </w:rPr>
              <w:lastRenderedPageBreak/>
              <w:t>I am satisfied with the services I have received</w:t>
            </w:r>
          </w:p>
        </w:tc>
        <w:tc>
          <w:tcPr>
            <w:tcW w:w="833" w:type="pct"/>
            <w:tcBorders>
              <w:top w:val="single" w:sz="4" w:space="0" w:color="auto"/>
              <w:left w:val="single" w:sz="4" w:space="0" w:color="auto"/>
              <w:bottom w:val="single" w:sz="4" w:space="0" w:color="auto"/>
              <w:right w:val="single" w:sz="4" w:space="0" w:color="auto"/>
            </w:tcBorders>
            <w:hideMark/>
          </w:tcPr>
          <w:p w14:paraId="5270024E" w14:textId="77777777" w:rsidR="00D25E84" w:rsidRPr="00A21C71" w:rsidRDefault="00D25E84" w:rsidP="00AD66B5">
            <w:pPr>
              <w:spacing w:before="60" w:after="60"/>
              <w:rPr>
                <w:rFonts w:eastAsia="Calibri" w:cs="Times New Roman"/>
              </w:rPr>
            </w:pPr>
            <w:r w:rsidRPr="00A21C71">
              <w:rPr>
                <w:rFonts w:eastAsia="Calibri" w:cs="Times New Roman"/>
              </w:rPr>
              <w:t xml:space="preserve">I did not feel safe and supported throughout my experience with the service. </w:t>
            </w:r>
          </w:p>
        </w:tc>
        <w:tc>
          <w:tcPr>
            <w:tcW w:w="834" w:type="pct"/>
            <w:tcBorders>
              <w:top w:val="single" w:sz="4" w:space="0" w:color="auto"/>
              <w:left w:val="single" w:sz="4" w:space="0" w:color="auto"/>
              <w:bottom w:val="single" w:sz="4" w:space="0" w:color="auto"/>
              <w:right w:val="single" w:sz="4" w:space="0" w:color="auto"/>
            </w:tcBorders>
            <w:hideMark/>
          </w:tcPr>
          <w:p w14:paraId="2E153C02" w14:textId="77777777" w:rsidR="00D25E84" w:rsidRPr="00A21C71" w:rsidRDefault="00D25E84" w:rsidP="00AD66B5">
            <w:pPr>
              <w:spacing w:before="60" w:after="60"/>
              <w:rPr>
                <w:rFonts w:eastAsia="Calibri" w:cs="Times New Roman"/>
              </w:rPr>
            </w:pPr>
            <w:r w:rsidRPr="00A21C71">
              <w:rPr>
                <w:rFonts w:eastAsia="Calibri" w:cs="Times New Roman"/>
              </w:rPr>
              <w:t xml:space="preserve">I felt a little safe and supported throughout my experience with the service. </w:t>
            </w:r>
          </w:p>
        </w:tc>
        <w:tc>
          <w:tcPr>
            <w:tcW w:w="833" w:type="pct"/>
            <w:tcBorders>
              <w:top w:val="single" w:sz="4" w:space="0" w:color="auto"/>
              <w:left w:val="single" w:sz="4" w:space="0" w:color="auto"/>
              <w:bottom w:val="single" w:sz="4" w:space="0" w:color="auto"/>
              <w:right w:val="single" w:sz="4" w:space="0" w:color="auto"/>
            </w:tcBorders>
            <w:hideMark/>
          </w:tcPr>
          <w:p w14:paraId="7FABF21D" w14:textId="77777777" w:rsidR="00D25E84" w:rsidRPr="00A21C71" w:rsidRDefault="00D25E84" w:rsidP="00AD66B5">
            <w:pPr>
              <w:spacing w:before="60" w:after="60"/>
              <w:rPr>
                <w:rFonts w:eastAsia="Calibri" w:cs="Times New Roman"/>
              </w:rPr>
            </w:pPr>
            <w:r w:rsidRPr="00A21C71">
              <w:rPr>
                <w:rFonts w:eastAsia="Calibri" w:cs="Times New Roman"/>
              </w:rPr>
              <w:t>I felt mostly safe and supported throughout my experience with the service.</w:t>
            </w:r>
          </w:p>
        </w:tc>
        <w:tc>
          <w:tcPr>
            <w:tcW w:w="833" w:type="pct"/>
            <w:tcBorders>
              <w:top w:val="single" w:sz="4" w:space="0" w:color="auto"/>
              <w:left w:val="single" w:sz="4" w:space="0" w:color="auto"/>
              <w:bottom w:val="single" w:sz="4" w:space="0" w:color="auto"/>
              <w:right w:val="single" w:sz="4" w:space="0" w:color="auto"/>
            </w:tcBorders>
            <w:hideMark/>
          </w:tcPr>
          <w:p w14:paraId="02743721" w14:textId="77777777" w:rsidR="00D25E84" w:rsidRPr="00A21C71" w:rsidRDefault="00D25E84" w:rsidP="00AD66B5">
            <w:pPr>
              <w:spacing w:before="60" w:after="60"/>
              <w:rPr>
                <w:rFonts w:eastAsia="Calibri" w:cs="Times New Roman"/>
              </w:rPr>
            </w:pPr>
            <w:r w:rsidRPr="00A21C71">
              <w:rPr>
                <w:rFonts w:eastAsia="Calibri" w:cs="Times New Roman"/>
              </w:rPr>
              <w:t>I felt safe and supported throughout my experience with the service.</w:t>
            </w:r>
          </w:p>
        </w:tc>
        <w:tc>
          <w:tcPr>
            <w:tcW w:w="834" w:type="pct"/>
            <w:tcBorders>
              <w:top w:val="single" w:sz="4" w:space="0" w:color="auto"/>
              <w:left w:val="single" w:sz="4" w:space="0" w:color="auto"/>
              <w:bottom w:val="single" w:sz="4" w:space="0" w:color="auto"/>
              <w:right w:val="single" w:sz="4" w:space="0" w:color="auto"/>
            </w:tcBorders>
            <w:hideMark/>
          </w:tcPr>
          <w:p w14:paraId="3F739261" w14:textId="77777777" w:rsidR="00D25E84" w:rsidRPr="00A21C71" w:rsidRDefault="00D25E84" w:rsidP="00AD66B5">
            <w:pPr>
              <w:spacing w:before="60" w:after="60"/>
              <w:rPr>
                <w:rFonts w:eastAsia="Calibri" w:cs="Times New Roman"/>
              </w:rPr>
            </w:pPr>
            <w:r w:rsidRPr="00A21C71">
              <w:rPr>
                <w:rFonts w:eastAsia="Calibri" w:cs="Times New Roman"/>
              </w:rPr>
              <w:t>I felt very safe and supported throughout my experience with the service.</w:t>
            </w:r>
          </w:p>
        </w:tc>
      </w:tr>
      <w:tr w:rsidR="00D25E84" w:rsidRPr="00A21C71" w14:paraId="4D2FC4B1" w14:textId="77777777" w:rsidTr="00F61150">
        <w:trPr>
          <w:cantSplit/>
          <w:trHeight w:val="1406"/>
        </w:trPr>
        <w:tc>
          <w:tcPr>
            <w:tcW w:w="833" w:type="pct"/>
            <w:tcBorders>
              <w:top w:val="single" w:sz="4" w:space="0" w:color="auto"/>
              <w:left w:val="single" w:sz="4" w:space="0" w:color="auto"/>
              <w:bottom w:val="single" w:sz="4" w:space="0" w:color="auto"/>
              <w:right w:val="single" w:sz="4" w:space="0" w:color="auto"/>
            </w:tcBorders>
            <w:hideMark/>
          </w:tcPr>
          <w:p w14:paraId="1528B8DE" w14:textId="77777777" w:rsidR="00D25E84" w:rsidRPr="00A21C71" w:rsidRDefault="00D25E84" w:rsidP="00AD66B5">
            <w:pPr>
              <w:widowControl w:val="0"/>
              <w:spacing w:before="60" w:after="60" w:line="288" w:lineRule="auto"/>
              <w:ind w:left="60"/>
              <w:rPr>
                <w:rFonts w:eastAsia="Arial" w:cs="Arial"/>
                <w:b/>
              </w:rPr>
            </w:pPr>
            <w:r w:rsidRPr="00A21C71">
              <w:rPr>
                <w:rFonts w:eastAsia="Arial" w:cs="Arial"/>
                <w:b/>
              </w:rPr>
              <w:t>I am better able to deal with issues that I sought help with</w:t>
            </w:r>
          </w:p>
        </w:tc>
        <w:tc>
          <w:tcPr>
            <w:tcW w:w="833" w:type="pct"/>
            <w:tcBorders>
              <w:top w:val="single" w:sz="4" w:space="0" w:color="auto"/>
              <w:left w:val="single" w:sz="4" w:space="0" w:color="auto"/>
              <w:bottom w:val="single" w:sz="4" w:space="0" w:color="auto"/>
              <w:right w:val="single" w:sz="4" w:space="0" w:color="auto"/>
            </w:tcBorders>
            <w:hideMark/>
          </w:tcPr>
          <w:p w14:paraId="5648E81A" w14:textId="77777777" w:rsidR="00D25E84" w:rsidRPr="00A21C71" w:rsidRDefault="00D25E84" w:rsidP="00AD66B5">
            <w:pPr>
              <w:spacing w:before="60" w:after="60"/>
              <w:rPr>
                <w:rFonts w:eastAsia="Calibri" w:cs="Times New Roman"/>
              </w:rPr>
            </w:pPr>
            <w:r w:rsidRPr="00A21C71">
              <w:rPr>
                <w:rFonts w:cs="Arial"/>
              </w:rPr>
              <w:t>The service is providing no practical and/or emotional support throughout the redress process.</w:t>
            </w:r>
          </w:p>
        </w:tc>
        <w:tc>
          <w:tcPr>
            <w:tcW w:w="834" w:type="pct"/>
            <w:tcBorders>
              <w:top w:val="single" w:sz="4" w:space="0" w:color="auto"/>
              <w:left w:val="single" w:sz="4" w:space="0" w:color="auto"/>
              <w:bottom w:val="single" w:sz="4" w:space="0" w:color="auto"/>
              <w:right w:val="single" w:sz="4" w:space="0" w:color="auto"/>
            </w:tcBorders>
            <w:hideMark/>
          </w:tcPr>
          <w:p w14:paraId="45FD03EA" w14:textId="77777777" w:rsidR="00D25E84" w:rsidRPr="00A21C71" w:rsidRDefault="00D25E84" w:rsidP="00AD66B5">
            <w:pPr>
              <w:spacing w:before="60" w:after="60"/>
              <w:rPr>
                <w:rFonts w:eastAsia="Calibri" w:cs="Times New Roman"/>
              </w:rPr>
            </w:pPr>
            <w:r w:rsidRPr="00A21C71">
              <w:rPr>
                <w:rFonts w:cs="Arial"/>
              </w:rPr>
              <w:t>The service is providing minimal practical and emotional support throughout the redress process.</w:t>
            </w:r>
          </w:p>
        </w:tc>
        <w:tc>
          <w:tcPr>
            <w:tcW w:w="833" w:type="pct"/>
            <w:tcBorders>
              <w:top w:val="single" w:sz="4" w:space="0" w:color="auto"/>
              <w:left w:val="single" w:sz="4" w:space="0" w:color="auto"/>
              <w:bottom w:val="single" w:sz="4" w:space="0" w:color="auto"/>
              <w:right w:val="single" w:sz="4" w:space="0" w:color="auto"/>
            </w:tcBorders>
            <w:hideMark/>
          </w:tcPr>
          <w:p w14:paraId="168BF304" w14:textId="77777777" w:rsidR="00D25E84" w:rsidRPr="00A21C71" w:rsidRDefault="00D25E84" w:rsidP="00AD66B5">
            <w:pPr>
              <w:spacing w:before="60" w:after="60"/>
              <w:rPr>
                <w:rFonts w:eastAsia="Calibri" w:cs="Times New Roman"/>
              </w:rPr>
            </w:pPr>
            <w:r w:rsidRPr="00A21C71">
              <w:rPr>
                <w:rFonts w:cs="Arial"/>
              </w:rPr>
              <w:t xml:space="preserve">The service is providing some practical and emotional support throughout the redress process. </w:t>
            </w:r>
          </w:p>
        </w:tc>
        <w:tc>
          <w:tcPr>
            <w:tcW w:w="833" w:type="pct"/>
            <w:tcBorders>
              <w:top w:val="single" w:sz="4" w:space="0" w:color="auto"/>
              <w:left w:val="single" w:sz="4" w:space="0" w:color="auto"/>
              <w:bottom w:val="single" w:sz="4" w:space="0" w:color="auto"/>
              <w:right w:val="single" w:sz="4" w:space="0" w:color="auto"/>
            </w:tcBorders>
            <w:hideMark/>
          </w:tcPr>
          <w:p w14:paraId="11F68D1D" w14:textId="77777777" w:rsidR="00D25E84" w:rsidRPr="00A21C71" w:rsidRDefault="00D25E84" w:rsidP="00AD66B5">
            <w:pPr>
              <w:spacing w:before="60" w:after="60"/>
              <w:rPr>
                <w:rFonts w:eastAsia="Calibri" w:cs="Times New Roman"/>
              </w:rPr>
            </w:pPr>
            <w:r w:rsidRPr="00A21C71">
              <w:rPr>
                <w:rFonts w:cs="Arial"/>
              </w:rPr>
              <w:t>The service is providing good practical and emotional support throughout the redress process.</w:t>
            </w:r>
          </w:p>
        </w:tc>
        <w:tc>
          <w:tcPr>
            <w:tcW w:w="834" w:type="pct"/>
            <w:tcBorders>
              <w:top w:val="single" w:sz="4" w:space="0" w:color="auto"/>
              <w:left w:val="single" w:sz="4" w:space="0" w:color="auto"/>
              <w:bottom w:val="single" w:sz="4" w:space="0" w:color="auto"/>
              <w:right w:val="single" w:sz="4" w:space="0" w:color="auto"/>
            </w:tcBorders>
            <w:hideMark/>
          </w:tcPr>
          <w:p w14:paraId="3A904EE7" w14:textId="77777777" w:rsidR="00D25E84" w:rsidRPr="00A21C71" w:rsidRDefault="00D25E84" w:rsidP="00AD66B5">
            <w:pPr>
              <w:spacing w:before="60" w:after="60"/>
              <w:rPr>
                <w:rFonts w:eastAsia="Calibri" w:cs="Times New Roman"/>
              </w:rPr>
            </w:pPr>
            <w:r w:rsidRPr="00A21C71">
              <w:rPr>
                <w:rFonts w:cs="Arial"/>
              </w:rPr>
              <w:t xml:space="preserve">The service providing strong practical and emotional support throughout the redress process. </w:t>
            </w:r>
          </w:p>
        </w:tc>
      </w:tr>
    </w:tbl>
    <w:p w14:paraId="69BB476C" w14:textId="77777777" w:rsidR="00D25E84" w:rsidRPr="00A21C71" w:rsidRDefault="00D25E84" w:rsidP="00AD66B5">
      <w:pPr>
        <w:pStyle w:val="Heading5"/>
        <w:jc w:val="left"/>
        <w:rPr>
          <w:rFonts w:cs="Arial"/>
        </w:rPr>
      </w:pPr>
      <w:r w:rsidRPr="00A21C71">
        <w:t>Service Types</w:t>
      </w:r>
    </w:p>
    <w:p w14:paraId="50AFE7DB" w14:textId="77777777" w:rsidR="00D25E84" w:rsidRPr="00A21C71" w:rsidRDefault="00D25E84" w:rsidP="00AD66B5">
      <w:pPr>
        <w:spacing w:before="120" w:after="120" w:line="288" w:lineRule="auto"/>
        <w:ind w:left="284"/>
        <w:rPr>
          <w:rFonts w:eastAsia="Arial" w:cs="Arial"/>
          <w:color w:val="000000" w:themeColor="text1"/>
        </w:rPr>
      </w:pPr>
      <w:r w:rsidRPr="00A21C71">
        <w:rPr>
          <w:rFonts w:eastAsia="Arial" w:cs="Arial"/>
        </w:rPr>
        <w:t>A service type describes the main focus of a session with one or more clients. If a session covers multiple service types, the person delivering the session should record only the most relevant service type, which is typically the one that required the most amount of time or contributed most significantly to an outcome.</w:t>
      </w:r>
    </w:p>
    <w:p w14:paraId="075E8C70" w14:textId="77777777" w:rsidR="00D25E84" w:rsidRPr="00A21C71" w:rsidRDefault="00D25E84" w:rsidP="00AD66B5">
      <w:pPr>
        <w:spacing w:before="240" w:after="120"/>
        <w:ind w:firstLine="284"/>
        <w:rPr>
          <w:rFonts w:cs="Arial"/>
        </w:rPr>
      </w:pPr>
      <w:r w:rsidRPr="00A21C71">
        <w:rPr>
          <w:rFonts w:eastAsia="Arial" w:cs="Arial"/>
          <w:color w:val="000000" w:themeColor="text1"/>
        </w:rPr>
        <w:t>For this program activity, the below service types should be used.</w:t>
      </w:r>
    </w:p>
    <w:tbl>
      <w:tblPr>
        <w:tblStyle w:val="LightList-Accent3"/>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ervice type listings"/>
        <w:tblDescription w:val="This table lists all the relevant service types for this program"/>
      </w:tblPr>
      <w:tblGrid>
        <w:gridCol w:w="3443"/>
        <w:gridCol w:w="7047"/>
      </w:tblGrid>
      <w:tr w:rsidR="00D25E84" w:rsidRPr="00A21C71" w14:paraId="67F2309F" w14:textId="77777777" w:rsidTr="00F61150">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3443" w:type="dxa"/>
            <w:vAlign w:val="center"/>
          </w:tcPr>
          <w:p w14:paraId="513E49ED" w14:textId="77777777" w:rsidR="00D25E84" w:rsidRPr="00A21C71" w:rsidRDefault="00D25E84" w:rsidP="00AD66B5">
            <w:pPr>
              <w:pStyle w:val="BodyText"/>
              <w:keepNext/>
              <w:spacing w:before="120" w:after="120" w:line="288" w:lineRule="auto"/>
              <w:ind w:left="0"/>
              <w:rPr>
                <w:rFonts w:cs="Arial"/>
                <w:bCs w:val="0"/>
                <w:sz w:val="22"/>
                <w:szCs w:val="22"/>
                <w:lang w:val="en-AU"/>
              </w:rPr>
            </w:pPr>
            <w:r w:rsidRPr="00A21C71">
              <w:rPr>
                <w:rFonts w:cs="Arial"/>
                <w:bCs w:val="0"/>
                <w:sz w:val="22"/>
                <w:szCs w:val="22"/>
                <w:lang w:val="en-AU"/>
              </w:rPr>
              <w:t>Service Type</w:t>
            </w:r>
          </w:p>
        </w:tc>
        <w:tc>
          <w:tcPr>
            <w:tcW w:w="7047" w:type="dxa"/>
            <w:vAlign w:val="center"/>
          </w:tcPr>
          <w:p w14:paraId="5DA6ED80" w14:textId="77777777" w:rsidR="00D25E84" w:rsidRPr="00A21C71" w:rsidRDefault="00D25E84" w:rsidP="00AD66B5">
            <w:pPr>
              <w:pStyle w:val="BodyText"/>
              <w:keepNext/>
              <w:spacing w:before="120" w:after="120" w:line="288" w:lineRule="auto"/>
              <w:ind w:left="0"/>
              <w:cnfStyle w:val="100000000000" w:firstRow="1" w:lastRow="0" w:firstColumn="0" w:lastColumn="0" w:oddVBand="0" w:evenVBand="0" w:oddHBand="0" w:evenHBand="0" w:firstRowFirstColumn="0" w:firstRowLastColumn="0" w:lastRowFirstColumn="0" w:lastRowLastColumn="0"/>
              <w:rPr>
                <w:rFonts w:cs="Arial"/>
                <w:bCs w:val="0"/>
                <w:sz w:val="22"/>
                <w:szCs w:val="22"/>
                <w:lang w:val="en-AU"/>
              </w:rPr>
            </w:pPr>
            <w:r w:rsidRPr="00A21C71">
              <w:rPr>
                <w:rFonts w:cs="Arial"/>
                <w:bCs w:val="0"/>
                <w:sz w:val="22"/>
                <w:szCs w:val="22"/>
                <w:lang w:val="en-AU"/>
              </w:rPr>
              <w:t xml:space="preserve">Example </w:t>
            </w:r>
          </w:p>
        </w:tc>
      </w:tr>
      <w:tr w:rsidR="00D25E84" w:rsidRPr="00A21C71" w14:paraId="3778C3AA"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3443" w:type="dxa"/>
            <w:tcBorders>
              <w:top w:val="none" w:sz="0" w:space="0" w:color="auto"/>
              <w:left w:val="none" w:sz="0" w:space="0" w:color="auto"/>
              <w:bottom w:val="none" w:sz="0" w:space="0" w:color="auto"/>
            </w:tcBorders>
            <w:vAlign w:val="center"/>
          </w:tcPr>
          <w:p w14:paraId="51403DE5" w14:textId="77777777" w:rsidR="00D25E84" w:rsidRPr="00A21C71" w:rsidRDefault="00D25E84" w:rsidP="00AD66B5">
            <w:pPr>
              <w:spacing w:before="60" w:after="60" w:line="288" w:lineRule="auto"/>
              <w:rPr>
                <w:rFonts w:cs="Arial"/>
                <w:szCs w:val="20"/>
              </w:rPr>
            </w:pPr>
            <w:r w:rsidRPr="00A21C71">
              <w:rPr>
                <w:rFonts w:cs="Arial"/>
                <w:szCs w:val="20"/>
              </w:rPr>
              <w:t>Intake and assessment</w:t>
            </w:r>
          </w:p>
        </w:tc>
        <w:tc>
          <w:tcPr>
            <w:tcW w:w="7047" w:type="dxa"/>
            <w:tcBorders>
              <w:top w:val="none" w:sz="0" w:space="0" w:color="auto"/>
              <w:bottom w:val="none" w:sz="0" w:space="0" w:color="auto"/>
              <w:right w:val="none" w:sz="0" w:space="0" w:color="auto"/>
            </w:tcBorders>
            <w:vAlign w:val="center"/>
          </w:tcPr>
          <w:p w14:paraId="289356E1" w14:textId="77777777" w:rsidR="00D25E84" w:rsidRPr="00A21C71" w:rsidRDefault="00D25E84"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rFonts w:eastAsia="Calibri" w:cs="Times New Roman"/>
                <w:szCs w:val="20"/>
              </w:rPr>
              <w:t xml:space="preserve">Initial meeting with clients to gather information about their circumstances and their support needs. </w:t>
            </w:r>
          </w:p>
        </w:tc>
      </w:tr>
      <w:tr w:rsidR="00D25E84" w:rsidRPr="00A21C71" w14:paraId="484B1940"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3443" w:type="dxa"/>
            <w:vAlign w:val="center"/>
          </w:tcPr>
          <w:p w14:paraId="2EF72700" w14:textId="77777777" w:rsidR="00D25E84" w:rsidRPr="00A21C71" w:rsidRDefault="00D25E84" w:rsidP="00AD66B5">
            <w:pPr>
              <w:spacing w:before="60" w:after="60" w:line="288" w:lineRule="auto"/>
              <w:rPr>
                <w:rFonts w:cs="Arial"/>
                <w:szCs w:val="20"/>
              </w:rPr>
            </w:pPr>
            <w:r w:rsidRPr="00A21C71">
              <w:rPr>
                <w:rFonts w:cs="Arial"/>
                <w:szCs w:val="20"/>
              </w:rPr>
              <w:t>Information/Advice/Referral</w:t>
            </w:r>
          </w:p>
        </w:tc>
        <w:tc>
          <w:tcPr>
            <w:tcW w:w="7047" w:type="dxa"/>
            <w:vAlign w:val="center"/>
          </w:tcPr>
          <w:p w14:paraId="5AA00776" w14:textId="77777777" w:rsidR="00D25E84" w:rsidRPr="00A21C71" w:rsidRDefault="00D25E84"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szCs w:val="20"/>
              </w:rPr>
            </w:pPr>
            <w:r w:rsidRPr="00A21C71">
              <w:rPr>
                <w:rFonts w:eastAsia="Calibri" w:cs="Times New Roman"/>
                <w:szCs w:val="20"/>
              </w:rPr>
              <w:t xml:space="preserve">Provide information or advice/guidance in relation to the scheme or provide clients with a warm referral to another service. </w:t>
            </w:r>
          </w:p>
        </w:tc>
      </w:tr>
      <w:tr w:rsidR="00D25E84" w:rsidRPr="00A21C71" w14:paraId="0E2B79C7"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3443" w:type="dxa"/>
            <w:tcBorders>
              <w:top w:val="none" w:sz="0" w:space="0" w:color="auto"/>
              <w:left w:val="none" w:sz="0" w:space="0" w:color="auto"/>
              <w:bottom w:val="none" w:sz="0" w:space="0" w:color="auto"/>
            </w:tcBorders>
            <w:vAlign w:val="center"/>
          </w:tcPr>
          <w:p w14:paraId="04148EDC" w14:textId="77777777" w:rsidR="00D25E84" w:rsidRPr="00A21C71" w:rsidRDefault="00D25E84" w:rsidP="00AD66B5">
            <w:pPr>
              <w:spacing w:before="60" w:after="60" w:line="288" w:lineRule="auto"/>
              <w:rPr>
                <w:rFonts w:cs="Arial"/>
                <w:szCs w:val="20"/>
              </w:rPr>
            </w:pPr>
            <w:r w:rsidRPr="00A21C71">
              <w:rPr>
                <w:rFonts w:cs="Arial"/>
                <w:szCs w:val="20"/>
              </w:rPr>
              <w:t>Advocacy/Support</w:t>
            </w:r>
          </w:p>
        </w:tc>
        <w:tc>
          <w:tcPr>
            <w:tcW w:w="7047" w:type="dxa"/>
            <w:tcBorders>
              <w:top w:val="none" w:sz="0" w:space="0" w:color="auto"/>
              <w:bottom w:val="none" w:sz="0" w:space="0" w:color="auto"/>
              <w:right w:val="none" w:sz="0" w:space="0" w:color="auto"/>
            </w:tcBorders>
            <w:vAlign w:val="center"/>
          </w:tcPr>
          <w:p w14:paraId="23B942E6" w14:textId="77777777" w:rsidR="00D25E84" w:rsidRPr="00A21C71" w:rsidRDefault="00D25E84"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Calibri" w:cs="Times New Roman"/>
                <w:szCs w:val="20"/>
              </w:rPr>
            </w:pPr>
            <w:r w:rsidRPr="00A21C71">
              <w:rPr>
                <w:rFonts w:eastAsia="Calibri" w:cs="Times New Roman"/>
                <w:szCs w:val="20"/>
              </w:rPr>
              <w:t>Advocacy on behalf of the client, collaboration with other services (e.g. Centrelink) and specialists, collaboration with community stakeholders and networks.</w:t>
            </w:r>
          </w:p>
          <w:p w14:paraId="15483525" w14:textId="77777777" w:rsidR="00D25E84" w:rsidRPr="00A21C71" w:rsidRDefault="00D25E84"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rFonts w:eastAsia="Calibri" w:cs="Times New Roman"/>
                <w:szCs w:val="20"/>
              </w:rPr>
              <w:t>Use this service type when assisting a client to undertake a Direct Personal Response, including preparation, attending the Direct Personal Response and debriefing.</w:t>
            </w:r>
          </w:p>
        </w:tc>
      </w:tr>
      <w:tr w:rsidR="00D25E84" w:rsidRPr="00A21C71" w14:paraId="7D35A28F"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3443" w:type="dxa"/>
            <w:vAlign w:val="center"/>
          </w:tcPr>
          <w:p w14:paraId="34EB76A6" w14:textId="77777777" w:rsidR="00D25E84" w:rsidRPr="00A21C71" w:rsidRDefault="00D25E84" w:rsidP="00AD66B5">
            <w:pPr>
              <w:spacing w:before="60" w:after="60" w:line="288" w:lineRule="auto"/>
              <w:rPr>
                <w:rFonts w:cs="Arial"/>
                <w:szCs w:val="20"/>
              </w:rPr>
            </w:pPr>
            <w:r w:rsidRPr="00A21C71">
              <w:rPr>
                <w:rFonts w:cs="Arial"/>
                <w:szCs w:val="20"/>
              </w:rPr>
              <w:t>Records search</w:t>
            </w:r>
          </w:p>
        </w:tc>
        <w:tc>
          <w:tcPr>
            <w:tcW w:w="7047" w:type="dxa"/>
            <w:vAlign w:val="center"/>
          </w:tcPr>
          <w:p w14:paraId="4833905A" w14:textId="77777777" w:rsidR="00D25E84" w:rsidRPr="00A21C71" w:rsidRDefault="00D25E84"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szCs w:val="20"/>
              </w:rPr>
            </w:pPr>
            <w:r w:rsidRPr="00A21C71">
              <w:rPr>
                <w:rFonts w:eastAsia="Calibri" w:cs="Times New Roman"/>
                <w:szCs w:val="20"/>
              </w:rPr>
              <w:t>Contact with a client regarding records research. Use this service type when resources are specifically allocated to help a client find and/or access records to inform their application for redress.</w:t>
            </w:r>
          </w:p>
        </w:tc>
      </w:tr>
      <w:tr w:rsidR="00D25E84" w:rsidRPr="00A21C71" w14:paraId="2E923400"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3443" w:type="dxa"/>
            <w:tcBorders>
              <w:top w:val="none" w:sz="0" w:space="0" w:color="auto"/>
              <w:left w:val="none" w:sz="0" w:space="0" w:color="auto"/>
              <w:bottom w:val="none" w:sz="0" w:space="0" w:color="auto"/>
            </w:tcBorders>
            <w:vAlign w:val="center"/>
          </w:tcPr>
          <w:p w14:paraId="0DAA4E4D" w14:textId="77777777" w:rsidR="00D25E84" w:rsidRPr="00A21C71" w:rsidRDefault="00D25E84" w:rsidP="00AD66B5">
            <w:pPr>
              <w:spacing w:before="60" w:after="60" w:line="288" w:lineRule="auto"/>
              <w:rPr>
                <w:rFonts w:cs="Arial"/>
                <w:szCs w:val="20"/>
              </w:rPr>
            </w:pPr>
            <w:r w:rsidRPr="00A21C71">
              <w:rPr>
                <w:rFonts w:cs="Arial"/>
                <w:szCs w:val="20"/>
              </w:rPr>
              <w:t>Awareness session</w:t>
            </w:r>
          </w:p>
        </w:tc>
        <w:tc>
          <w:tcPr>
            <w:tcW w:w="7047" w:type="dxa"/>
            <w:tcBorders>
              <w:top w:val="none" w:sz="0" w:space="0" w:color="auto"/>
              <w:bottom w:val="none" w:sz="0" w:space="0" w:color="auto"/>
              <w:right w:val="none" w:sz="0" w:space="0" w:color="auto"/>
            </w:tcBorders>
            <w:vAlign w:val="center"/>
          </w:tcPr>
          <w:p w14:paraId="598A874F" w14:textId="77777777" w:rsidR="00D25E84" w:rsidRPr="00A21C71" w:rsidRDefault="00D25E84"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Calibri" w:cs="Times New Roman"/>
                <w:szCs w:val="20"/>
              </w:rPr>
            </w:pPr>
            <w:r w:rsidRPr="00A21C71">
              <w:rPr>
                <w:rFonts w:eastAsia="Calibri" w:cs="Times New Roman"/>
                <w:szCs w:val="20"/>
              </w:rPr>
              <w:t>Holding an event or activity to promote, raise awareness, or communicate information about the scheme to the community.</w:t>
            </w:r>
          </w:p>
          <w:p w14:paraId="3275C967" w14:textId="77777777" w:rsidR="00D25E84" w:rsidRPr="00A21C71" w:rsidRDefault="00D25E84"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Calibri" w:cs="Times New Roman"/>
                <w:szCs w:val="20"/>
              </w:rPr>
            </w:pPr>
            <w:r w:rsidRPr="00A21C71">
              <w:rPr>
                <w:rFonts w:eastAsia="Calibri" w:cs="Times New Roman"/>
                <w:szCs w:val="20"/>
              </w:rPr>
              <w:t>Unidentified clients is acceptable here only when the session primarily provides general information or advice to a broad audience.</w:t>
            </w:r>
          </w:p>
          <w:p w14:paraId="6BBC36E1" w14:textId="77777777" w:rsidR="00D25E84" w:rsidRPr="00A21C71" w:rsidRDefault="00D25E84"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rFonts w:eastAsia="Calibri" w:cs="Times New Roman"/>
                <w:szCs w:val="20"/>
              </w:rPr>
              <w:t xml:space="preserve">It should not be used where the session includes an element of counselling (e.g. group therapy sessions) or intensive support (e.g. application assistance) to a group of clients. </w:t>
            </w:r>
          </w:p>
        </w:tc>
      </w:tr>
      <w:tr w:rsidR="00D25E84" w:rsidRPr="00A21C71" w14:paraId="3A53193C"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3443" w:type="dxa"/>
            <w:vAlign w:val="center"/>
          </w:tcPr>
          <w:p w14:paraId="39E1AAF5" w14:textId="77777777" w:rsidR="00D25E84" w:rsidRPr="00A21C71" w:rsidRDefault="00D25E84" w:rsidP="00AD66B5">
            <w:pPr>
              <w:spacing w:before="60" w:after="60" w:line="288" w:lineRule="auto"/>
              <w:rPr>
                <w:rFonts w:cs="Arial"/>
                <w:szCs w:val="20"/>
              </w:rPr>
            </w:pPr>
            <w:r w:rsidRPr="00A21C71">
              <w:rPr>
                <w:rFonts w:cs="Arial"/>
                <w:szCs w:val="20"/>
              </w:rPr>
              <w:lastRenderedPageBreak/>
              <w:t>Intensive support</w:t>
            </w:r>
          </w:p>
        </w:tc>
        <w:tc>
          <w:tcPr>
            <w:tcW w:w="7047" w:type="dxa"/>
            <w:vAlign w:val="center"/>
          </w:tcPr>
          <w:p w14:paraId="2168535F" w14:textId="77777777" w:rsidR="00D25E84" w:rsidRPr="00A21C71" w:rsidRDefault="00D25E84"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szCs w:val="20"/>
              </w:rPr>
            </w:pPr>
            <w:r w:rsidRPr="00A21C71">
              <w:rPr>
                <w:rFonts w:eastAsia="Calibri" w:cs="Times New Roman"/>
                <w:szCs w:val="20"/>
              </w:rPr>
              <w:t xml:space="preserve">Provide counselling or support to assist clients to complete, or complete on their behalf, an application for redress to the scheme. Provide additional information to the Scheme as needed, and support clients to understand and respond to a determination on an application for redress. </w:t>
            </w:r>
          </w:p>
        </w:tc>
      </w:tr>
      <w:tr w:rsidR="00D25E84" w:rsidRPr="00A21C71" w14:paraId="09631B79"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3443" w:type="dxa"/>
            <w:tcBorders>
              <w:top w:val="none" w:sz="0" w:space="0" w:color="auto"/>
              <w:left w:val="none" w:sz="0" w:space="0" w:color="auto"/>
              <w:bottom w:val="none" w:sz="0" w:space="0" w:color="auto"/>
            </w:tcBorders>
            <w:vAlign w:val="center"/>
          </w:tcPr>
          <w:p w14:paraId="20FBF5B4" w14:textId="77777777" w:rsidR="00D25E84" w:rsidRPr="00A21C71" w:rsidRDefault="00D25E84" w:rsidP="00AD66B5">
            <w:pPr>
              <w:spacing w:before="60" w:after="60" w:line="288" w:lineRule="auto"/>
              <w:rPr>
                <w:rFonts w:cs="Arial"/>
                <w:szCs w:val="20"/>
              </w:rPr>
            </w:pPr>
            <w:r w:rsidRPr="00A21C71">
              <w:rPr>
                <w:rFonts w:cs="Arial"/>
                <w:szCs w:val="20"/>
              </w:rPr>
              <w:t>Counselling</w:t>
            </w:r>
          </w:p>
        </w:tc>
        <w:tc>
          <w:tcPr>
            <w:tcW w:w="7047" w:type="dxa"/>
            <w:tcBorders>
              <w:top w:val="none" w:sz="0" w:space="0" w:color="auto"/>
              <w:bottom w:val="none" w:sz="0" w:space="0" w:color="auto"/>
              <w:right w:val="none" w:sz="0" w:space="0" w:color="auto"/>
            </w:tcBorders>
            <w:vAlign w:val="center"/>
          </w:tcPr>
          <w:p w14:paraId="7D0DCB3C" w14:textId="77777777" w:rsidR="00D25E84" w:rsidRPr="00A21C71" w:rsidRDefault="00D25E84"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Calibri" w:cs="Times New Roman"/>
                <w:szCs w:val="20"/>
              </w:rPr>
            </w:pPr>
            <w:r w:rsidRPr="00A21C71">
              <w:rPr>
                <w:rFonts w:eastAsia="Calibri" w:cs="Times New Roman"/>
                <w:szCs w:val="20"/>
              </w:rPr>
              <w:t xml:space="preserve">Individual or group work to assist clients with safety and wellbeing or to work through a particular issue, as delivered by an industry recognised qualified staff member. This includes support for clients before completing the application for redress, during the application process where the session is solely on managing wellbeing, and while the Scheme assesses an application. </w:t>
            </w:r>
          </w:p>
          <w:p w14:paraId="153ABCA1" w14:textId="77777777" w:rsidR="00D25E84" w:rsidRPr="00A21C71" w:rsidRDefault="00D25E84"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rFonts w:eastAsia="Calibri" w:cs="Times New Roman"/>
                <w:b/>
                <w:szCs w:val="20"/>
              </w:rPr>
              <w:t>Use ‘Intensive Support’</w:t>
            </w:r>
            <w:r w:rsidRPr="00A21C71">
              <w:rPr>
                <w:rFonts w:eastAsia="Calibri" w:cs="Times New Roman"/>
                <w:szCs w:val="20"/>
              </w:rPr>
              <w:t xml:space="preserve"> service type when providing any support relating to the completion of the application form.</w:t>
            </w:r>
          </w:p>
        </w:tc>
      </w:tr>
      <w:tr w:rsidR="00D25E84" w:rsidRPr="00A21C71" w14:paraId="52844249"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3443" w:type="dxa"/>
            <w:vAlign w:val="center"/>
          </w:tcPr>
          <w:p w14:paraId="3A21A02A" w14:textId="77777777" w:rsidR="00D25E84" w:rsidRPr="00A21C71" w:rsidRDefault="00D25E84" w:rsidP="00AD66B5">
            <w:pPr>
              <w:spacing w:before="60" w:after="60" w:line="288" w:lineRule="auto"/>
              <w:rPr>
                <w:rFonts w:cs="Arial"/>
                <w:szCs w:val="20"/>
              </w:rPr>
            </w:pPr>
            <w:r w:rsidRPr="00A21C71">
              <w:rPr>
                <w:rFonts w:cs="Arial"/>
                <w:szCs w:val="20"/>
              </w:rPr>
              <w:t>Advocacy and internal review</w:t>
            </w:r>
          </w:p>
        </w:tc>
        <w:tc>
          <w:tcPr>
            <w:tcW w:w="7047" w:type="dxa"/>
            <w:vAlign w:val="center"/>
          </w:tcPr>
          <w:p w14:paraId="370A2F5E" w14:textId="77777777" w:rsidR="00D25E84" w:rsidRPr="00A21C71" w:rsidRDefault="00D25E84"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A21C71">
              <w:rPr>
                <w:rFonts w:eastAsia="Calibri" w:cs="Times New Roman"/>
                <w:szCs w:val="20"/>
              </w:rPr>
              <w:t>Once a person receives a determination on an application for redress from the Scheme, they may request the Scheme undertake an internal review of the determination.</w:t>
            </w:r>
          </w:p>
          <w:p w14:paraId="1CC80743" w14:textId="77777777" w:rsidR="00D25E84" w:rsidRPr="00A21C71" w:rsidRDefault="00D25E84"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A21C71">
              <w:rPr>
                <w:rFonts w:eastAsia="Calibri" w:cs="Times New Roman"/>
                <w:szCs w:val="20"/>
              </w:rPr>
              <w:t>Use this service type when providing service to a client between the time they request an internal review from the Scheme, up to the point at which the determination of that review is made known to the client where the service relates to the internal review.</w:t>
            </w:r>
          </w:p>
          <w:p w14:paraId="40CB4E36" w14:textId="77777777" w:rsidR="00D25E84" w:rsidRPr="00A21C71" w:rsidRDefault="00D25E84"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szCs w:val="20"/>
              </w:rPr>
            </w:pPr>
            <w:r w:rsidRPr="00A21C71">
              <w:rPr>
                <w:rFonts w:eastAsia="Calibri" w:cs="Times New Roman"/>
                <w:b/>
                <w:szCs w:val="20"/>
              </w:rPr>
              <w:t>Do not</w:t>
            </w:r>
            <w:r w:rsidRPr="00A21C71">
              <w:rPr>
                <w:rFonts w:eastAsia="Calibri" w:cs="Times New Roman"/>
                <w:szCs w:val="20"/>
              </w:rPr>
              <w:t xml:space="preserve"> use this service type if a person has received a determination but has not requested the Scheme undertake an internal review.</w:t>
            </w:r>
          </w:p>
        </w:tc>
      </w:tr>
    </w:tbl>
    <w:p w14:paraId="4DBB6B0A" w14:textId="79FBA39F" w:rsidR="00D84E05" w:rsidRPr="009E1BC0" w:rsidRDefault="00D84E05" w:rsidP="00AD66B5">
      <w:pPr>
        <w:pStyle w:val="BodyText"/>
        <w:spacing w:before="120" w:after="120" w:line="288" w:lineRule="auto"/>
        <w:ind w:left="0"/>
        <w:rPr>
          <w:rFonts w:cs="Arial"/>
          <w:sz w:val="22"/>
          <w:szCs w:val="22"/>
          <w:lang w:val="en-AU" w:eastAsia="en-AU"/>
        </w:rPr>
      </w:pPr>
      <w:r w:rsidRPr="009E1BC0">
        <w:rPr>
          <w:rFonts w:cs="Arial"/>
          <w:sz w:val="22"/>
          <w:szCs w:val="22"/>
          <w:lang w:val="en-AU" w:eastAsia="en-AU"/>
        </w:rPr>
        <w:br w:type="page"/>
      </w:r>
    </w:p>
    <w:p w14:paraId="08555E67" w14:textId="77777777" w:rsidR="00D84E05" w:rsidRPr="00A21C71" w:rsidRDefault="00D84E05" w:rsidP="00AD66B5">
      <w:pPr>
        <w:pStyle w:val="Heading4"/>
        <w:rPr>
          <w:rFonts w:eastAsia="Georgia" w:cs="Georgia"/>
          <w:color w:val="04617B" w:themeColor="accent6"/>
          <w:szCs w:val="28"/>
        </w:rPr>
      </w:pPr>
      <w:bookmarkStart w:id="53" w:name="_Toc238116572"/>
      <w:r w:rsidRPr="00A21C71">
        <w:lastRenderedPageBreak/>
        <w:t>Specialised Family Violence Services – Fourth Action Plan (SFVS-4AP)</w:t>
      </w:r>
      <w:bookmarkEnd w:id="53"/>
    </w:p>
    <w:p w14:paraId="4E133988" w14:textId="77777777" w:rsidR="00D84E05" w:rsidRPr="00A21C71" w:rsidRDefault="00D84E05" w:rsidP="00AD66B5">
      <w:pPr>
        <w:spacing w:before="180" w:after="120" w:line="288" w:lineRule="auto"/>
        <w:rPr>
          <w:rFonts w:eastAsia="Arial" w:cs="Arial"/>
          <w:color w:val="000000" w:themeColor="text1"/>
        </w:rPr>
      </w:pPr>
      <w:r w:rsidRPr="009E1BC0">
        <w:rPr>
          <w:rFonts w:eastAsia="Arial" w:cs="Arial"/>
          <w:color w:val="000000" w:themeColor="text1"/>
        </w:rPr>
        <w:t xml:space="preserve">The Program Specific Guidance outlines specific reporting requirements for this program and should be read in conjunction with the </w:t>
      </w:r>
      <w:hyperlink r:id="rId80">
        <w:r w:rsidRPr="009E1BC0">
          <w:rPr>
            <w:rStyle w:val="Hyperlink"/>
            <w:rFonts w:eastAsia="Arial" w:cs="Arial"/>
          </w:rPr>
          <w:t>Data Exchange Protocols</w:t>
        </w:r>
      </w:hyperlink>
      <w:r w:rsidRPr="009E1BC0">
        <w:rPr>
          <w:rFonts w:eastAsia="Arial" w:cs="Arial"/>
          <w:color w:val="000000" w:themeColor="text1"/>
        </w:rPr>
        <w:t>.</w:t>
      </w:r>
    </w:p>
    <w:p w14:paraId="52930560" w14:textId="77777777" w:rsidR="00D84E05" w:rsidRPr="00A21C71" w:rsidRDefault="00D84E05" w:rsidP="00AD66B5">
      <w:pPr>
        <w:pStyle w:val="Heading5"/>
        <w:jc w:val="left"/>
        <w:rPr>
          <w:rFonts w:cs="Arial"/>
          <w:bCs/>
          <w:color w:val="000000" w:themeColor="text1"/>
          <w:szCs w:val="24"/>
        </w:rPr>
      </w:pPr>
      <w:r w:rsidRPr="00A21C71">
        <w:rPr>
          <w:rFonts w:cs="Arial"/>
          <w:bCs/>
          <w:color w:val="000000" w:themeColor="text1"/>
          <w:szCs w:val="24"/>
        </w:rPr>
        <w:t>Description</w:t>
      </w:r>
    </w:p>
    <w:p w14:paraId="6D420E16" w14:textId="77777777" w:rsidR="00D84E05" w:rsidRPr="00A21C71" w:rsidRDefault="00D84E05" w:rsidP="00AD66B5">
      <w:pPr>
        <w:pStyle w:val="BodyText"/>
        <w:spacing w:before="120" w:after="120" w:line="288" w:lineRule="auto"/>
        <w:ind w:left="284"/>
        <w:rPr>
          <w:rFonts w:cs="Arial"/>
          <w:color w:val="000000" w:themeColor="text1"/>
          <w:sz w:val="22"/>
          <w:szCs w:val="22"/>
          <w:lang w:val="en-AU"/>
        </w:rPr>
      </w:pPr>
      <w:r w:rsidRPr="009E1BC0">
        <w:rPr>
          <w:rFonts w:cs="Arial"/>
          <w:color w:val="000000" w:themeColor="text1"/>
          <w:sz w:val="22"/>
          <w:szCs w:val="22"/>
          <w:lang w:val="en-AU"/>
        </w:rPr>
        <w:t xml:space="preserve">Specialised Family Violence Services—4AP (SFVS-4AP) is a component of the Family and Relationship Services (FaRS) sub-activity. SFVS delivers services to support individuals, couples, children and families affected by family, domestic or sexual violence. Specialised Family Violence Services was expanded under the </w:t>
      </w:r>
      <w:r w:rsidRPr="009E1BC0">
        <w:rPr>
          <w:rFonts w:cs="Arial"/>
          <w:i/>
          <w:iCs/>
          <w:color w:val="000000" w:themeColor="text1"/>
          <w:sz w:val="22"/>
          <w:szCs w:val="22"/>
          <w:lang w:val="en-AU"/>
        </w:rPr>
        <w:t>Fourth Action Plan (4AP)</w:t>
      </w:r>
      <w:r w:rsidRPr="009E1BC0">
        <w:rPr>
          <w:rFonts w:cs="Arial"/>
          <w:color w:val="000000" w:themeColor="text1"/>
          <w:sz w:val="22"/>
          <w:szCs w:val="22"/>
          <w:lang w:val="en-AU"/>
        </w:rPr>
        <w:t xml:space="preserve"> of the </w:t>
      </w:r>
      <w:r w:rsidRPr="009E1BC0">
        <w:rPr>
          <w:rFonts w:cs="Arial"/>
          <w:i/>
          <w:iCs/>
          <w:color w:val="000000" w:themeColor="text1"/>
          <w:sz w:val="22"/>
          <w:szCs w:val="22"/>
          <w:lang w:val="en-AU"/>
        </w:rPr>
        <w:t>National Plan to Reduce Violence against Women and Their Children 2010-2022</w:t>
      </w:r>
      <w:r w:rsidRPr="009E1BC0">
        <w:rPr>
          <w:rFonts w:cs="Arial"/>
          <w:color w:val="000000" w:themeColor="text1"/>
          <w:sz w:val="22"/>
          <w:szCs w:val="22"/>
          <w:lang w:val="en-AU"/>
        </w:rPr>
        <w:t xml:space="preserve"> to contribute to its strategic vision whereby ‘Australian women and their children live free from violence in safe communities’. SFVS-4AP continues its contributions through the </w:t>
      </w:r>
      <w:r w:rsidRPr="009E1BC0">
        <w:rPr>
          <w:rFonts w:cs="Arial"/>
          <w:i/>
          <w:iCs/>
          <w:color w:val="000000" w:themeColor="text1"/>
          <w:sz w:val="22"/>
          <w:szCs w:val="22"/>
          <w:lang w:val="en-AU"/>
        </w:rPr>
        <w:t>National Plan to End Violence against Women and Children 2022-2032</w:t>
      </w:r>
      <w:r w:rsidRPr="009E1BC0">
        <w:rPr>
          <w:rFonts w:cs="Arial"/>
          <w:color w:val="000000" w:themeColor="text1"/>
          <w:sz w:val="22"/>
          <w:szCs w:val="22"/>
          <w:lang w:val="en-AU"/>
        </w:rPr>
        <w:t xml:space="preserve"> and its vision of ‘ending violence in one generation’.</w:t>
      </w:r>
    </w:p>
    <w:p w14:paraId="1A235682" w14:textId="77777777" w:rsidR="00D84E05" w:rsidRPr="00A21C71" w:rsidRDefault="00D84E05" w:rsidP="00AD66B5">
      <w:pPr>
        <w:pStyle w:val="Heading5"/>
        <w:jc w:val="left"/>
        <w:rPr>
          <w:rFonts w:cs="Arial"/>
          <w:bCs/>
          <w:color w:val="000000" w:themeColor="text1"/>
          <w:szCs w:val="24"/>
        </w:rPr>
      </w:pPr>
      <w:r w:rsidRPr="00A21C71">
        <w:rPr>
          <w:rFonts w:cs="Arial"/>
          <w:bCs/>
          <w:color w:val="000000" w:themeColor="text1"/>
          <w:szCs w:val="24"/>
        </w:rPr>
        <w:t>Who is the primary client?</w:t>
      </w:r>
    </w:p>
    <w:p w14:paraId="58BA7E16" w14:textId="77777777" w:rsidR="00D84E05" w:rsidRPr="00A21C71" w:rsidRDefault="00D84E05" w:rsidP="00AD66B5">
      <w:pPr>
        <w:pStyle w:val="BodyText"/>
        <w:spacing w:before="120" w:after="120" w:line="288" w:lineRule="auto"/>
        <w:ind w:left="284"/>
        <w:rPr>
          <w:rFonts w:cs="Arial"/>
          <w:color w:val="000000" w:themeColor="text1"/>
          <w:sz w:val="22"/>
          <w:szCs w:val="22"/>
          <w:lang w:val="en-AU"/>
        </w:rPr>
      </w:pPr>
      <w:r w:rsidRPr="00A21C71">
        <w:rPr>
          <w:rFonts w:cs="Arial"/>
          <w:color w:val="000000" w:themeColor="text1"/>
          <w:sz w:val="22"/>
          <w:szCs w:val="22"/>
          <w:lang w:val="en-AU"/>
        </w:rPr>
        <w:t>Primary clients for this program activity are families and children.</w:t>
      </w:r>
    </w:p>
    <w:p w14:paraId="0583E910" w14:textId="77777777" w:rsidR="00D84E05" w:rsidRPr="00A21C71" w:rsidRDefault="00D84E05" w:rsidP="00AD66B5">
      <w:pPr>
        <w:pStyle w:val="Heading5"/>
        <w:jc w:val="left"/>
        <w:rPr>
          <w:rFonts w:cs="Arial"/>
          <w:bCs/>
          <w:color w:val="000000" w:themeColor="text1"/>
          <w:szCs w:val="24"/>
        </w:rPr>
      </w:pPr>
      <w:r w:rsidRPr="00A21C71">
        <w:rPr>
          <w:rFonts w:cs="Arial"/>
          <w:bCs/>
          <w:color w:val="000000" w:themeColor="text1"/>
          <w:szCs w:val="24"/>
        </w:rPr>
        <w:t>What are the key target group client characteristics for this program?</w:t>
      </w:r>
    </w:p>
    <w:p w14:paraId="3090C0D6" w14:textId="77777777" w:rsidR="00D84E05" w:rsidRPr="00A21C71" w:rsidRDefault="00D84E05" w:rsidP="00AD66B5">
      <w:pPr>
        <w:pStyle w:val="BodyText"/>
        <w:spacing w:before="120" w:after="120" w:line="288" w:lineRule="auto"/>
        <w:ind w:left="0" w:firstLine="283"/>
        <w:rPr>
          <w:rFonts w:cs="Arial"/>
          <w:color w:val="000000" w:themeColor="text1"/>
          <w:sz w:val="22"/>
          <w:szCs w:val="22"/>
          <w:lang w:val="en-AU"/>
        </w:rPr>
      </w:pPr>
      <w:r w:rsidRPr="00A21C71">
        <w:rPr>
          <w:rFonts w:cs="Arial"/>
          <w:color w:val="000000" w:themeColor="text1"/>
          <w:sz w:val="22"/>
          <w:szCs w:val="22"/>
          <w:lang w:val="en-AU"/>
        </w:rPr>
        <w:t>There are six priority cohorts for this program activity:</w:t>
      </w:r>
    </w:p>
    <w:p w14:paraId="3C42AA28" w14:textId="77777777" w:rsidR="00D84E05" w:rsidRPr="00A21C71" w:rsidRDefault="00D84E05" w:rsidP="003B6E13">
      <w:pPr>
        <w:pStyle w:val="BodyText"/>
        <w:numPr>
          <w:ilvl w:val="0"/>
          <w:numId w:val="35"/>
        </w:numPr>
        <w:spacing w:before="120" w:after="120"/>
        <w:ind w:left="1145" w:hanging="425"/>
        <w:rPr>
          <w:rFonts w:cs="Arial"/>
          <w:color w:val="000000" w:themeColor="text1"/>
          <w:sz w:val="22"/>
          <w:szCs w:val="22"/>
          <w:lang w:val="en-AU"/>
        </w:rPr>
      </w:pPr>
      <w:r w:rsidRPr="00A21C71">
        <w:rPr>
          <w:rFonts w:cs="Arial"/>
          <w:color w:val="000000" w:themeColor="text1"/>
          <w:sz w:val="22"/>
          <w:szCs w:val="22"/>
          <w:lang w:val="en-AU"/>
        </w:rPr>
        <w:t>Aboriginal and Torres Strait Islander people,</w:t>
      </w:r>
    </w:p>
    <w:p w14:paraId="6486A742" w14:textId="77777777" w:rsidR="00D84E05" w:rsidRPr="00A21C71" w:rsidRDefault="00D84E05" w:rsidP="003B6E13">
      <w:pPr>
        <w:pStyle w:val="BodyText"/>
        <w:numPr>
          <w:ilvl w:val="0"/>
          <w:numId w:val="35"/>
        </w:numPr>
        <w:spacing w:before="120" w:after="120"/>
        <w:ind w:left="1145" w:hanging="425"/>
        <w:rPr>
          <w:rFonts w:cs="Arial"/>
          <w:color w:val="000000" w:themeColor="text1"/>
          <w:sz w:val="22"/>
          <w:szCs w:val="22"/>
          <w:lang w:val="en-AU"/>
        </w:rPr>
      </w:pPr>
      <w:r w:rsidRPr="00A21C71">
        <w:rPr>
          <w:rFonts w:cs="Arial"/>
          <w:color w:val="000000" w:themeColor="text1"/>
          <w:sz w:val="22"/>
          <w:szCs w:val="22"/>
          <w:lang w:val="en-AU"/>
        </w:rPr>
        <w:t xml:space="preserve">People from culturally and linguistically diverse (CALD) backgrounds, </w:t>
      </w:r>
    </w:p>
    <w:p w14:paraId="1CCB69F1" w14:textId="77777777" w:rsidR="00D84E05" w:rsidRPr="00A21C71" w:rsidRDefault="00D84E05" w:rsidP="003B6E13">
      <w:pPr>
        <w:pStyle w:val="BodyText"/>
        <w:numPr>
          <w:ilvl w:val="0"/>
          <w:numId w:val="35"/>
        </w:numPr>
        <w:spacing w:before="120" w:after="120"/>
        <w:ind w:left="1145" w:hanging="425"/>
        <w:rPr>
          <w:rFonts w:cs="Arial"/>
          <w:color w:val="000000" w:themeColor="text1"/>
          <w:sz w:val="22"/>
          <w:szCs w:val="22"/>
          <w:lang w:val="en-AU"/>
        </w:rPr>
      </w:pPr>
      <w:r w:rsidRPr="00A21C71">
        <w:rPr>
          <w:rFonts w:cs="Arial"/>
          <w:color w:val="000000" w:themeColor="text1"/>
          <w:sz w:val="22"/>
          <w:szCs w:val="22"/>
          <w:lang w:val="en-AU"/>
        </w:rPr>
        <w:t xml:space="preserve">Women with disability, </w:t>
      </w:r>
    </w:p>
    <w:p w14:paraId="42AC09A8" w14:textId="77777777" w:rsidR="00D84E05" w:rsidRPr="00A21C71" w:rsidRDefault="00D84E05" w:rsidP="003B6E13">
      <w:pPr>
        <w:pStyle w:val="BodyText"/>
        <w:numPr>
          <w:ilvl w:val="0"/>
          <w:numId w:val="35"/>
        </w:numPr>
        <w:spacing w:before="120" w:after="120"/>
        <w:ind w:left="1145" w:hanging="425"/>
        <w:rPr>
          <w:rFonts w:cs="Arial"/>
          <w:color w:val="000000" w:themeColor="text1"/>
          <w:sz w:val="22"/>
          <w:szCs w:val="22"/>
          <w:lang w:val="en-AU"/>
        </w:rPr>
      </w:pPr>
      <w:r w:rsidRPr="00A21C71">
        <w:rPr>
          <w:rFonts w:cs="Arial"/>
          <w:color w:val="000000" w:themeColor="text1"/>
          <w:sz w:val="22"/>
          <w:szCs w:val="22"/>
          <w:lang w:val="en-AU"/>
        </w:rPr>
        <w:t xml:space="preserve">Children and young people, </w:t>
      </w:r>
    </w:p>
    <w:p w14:paraId="5CFB5A54" w14:textId="77777777" w:rsidR="00D84E05" w:rsidRPr="00A21C71" w:rsidRDefault="00D84E05" w:rsidP="003B6E13">
      <w:pPr>
        <w:pStyle w:val="BodyText"/>
        <w:numPr>
          <w:ilvl w:val="0"/>
          <w:numId w:val="35"/>
        </w:numPr>
        <w:spacing w:before="120" w:after="120"/>
        <w:ind w:left="1145" w:hanging="425"/>
        <w:rPr>
          <w:rFonts w:cs="Arial"/>
          <w:color w:val="000000" w:themeColor="text1"/>
          <w:sz w:val="22"/>
          <w:szCs w:val="22"/>
          <w:lang w:val="en-AU"/>
        </w:rPr>
      </w:pPr>
      <w:r w:rsidRPr="00A21C71">
        <w:rPr>
          <w:rFonts w:cs="Arial"/>
          <w:color w:val="000000" w:themeColor="text1"/>
          <w:sz w:val="22"/>
          <w:szCs w:val="22"/>
          <w:lang w:val="en-AU"/>
        </w:rPr>
        <w:t xml:space="preserve">Lesbian, Gay, Bisexual, Trans, Intersex and Queer (LGBTIQ) communities, and </w:t>
      </w:r>
    </w:p>
    <w:p w14:paraId="31C542BA" w14:textId="77777777" w:rsidR="00D84E05" w:rsidRPr="00A21C71" w:rsidRDefault="00D84E05" w:rsidP="003B6E13">
      <w:pPr>
        <w:pStyle w:val="BodyText"/>
        <w:numPr>
          <w:ilvl w:val="0"/>
          <w:numId w:val="35"/>
        </w:numPr>
        <w:spacing w:before="120" w:after="240"/>
        <w:ind w:left="1145" w:hanging="425"/>
        <w:rPr>
          <w:rFonts w:cs="Arial"/>
          <w:color w:val="000000" w:themeColor="text1"/>
          <w:sz w:val="22"/>
          <w:szCs w:val="22"/>
          <w:lang w:val="en-AU"/>
        </w:rPr>
      </w:pPr>
      <w:r w:rsidRPr="00A21C71">
        <w:rPr>
          <w:rFonts w:cs="Arial"/>
          <w:color w:val="000000" w:themeColor="text1"/>
          <w:sz w:val="22"/>
          <w:szCs w:val="22"/>
          <w:lang w:val="en-AU"/>
        </w:rPr>
        <w:t>People who use violence.</w:t>
      </w:r>
    </w:p>
    <w:p w14:paraId="779D96DC" w14:textId="77777777" w:rsidR="00D84E05" w:rsidRPr="00A21C71" w:rsidRDefault="00D84E05" w:rsidP="00AD66B5">
      <w:pPr>
        <w:pStyle w:val="Heading5"/>
        <w:jc w:val="left"/>
        <w:rPr>
          <w:rFonts w:cs="Arial"/>
          <w:bCs/>
          <w:color w:val="000000" w:themeColor="text1"/>
          <w:szCs w:val="24"/>
        </w:rPr>
      </w:pPr>
      <w:r w:rsidRPr="00A21C71">
        <w:rPr>
          <w:rFonts w:cs="Arial"/>
          <w:bCs/>
          <w:color w:val="000000" w:themeColor="text1"/>
          <w:szCs w:val="24"/>
        </w:rPr>
        <w:t>Who might be considered ‘support persons’?</w:t>
      </w:r>
    </w:p>
    <w:p w14:paraId="73B16616" w14:textId="77777777" w:rsidR="00D84E05" w:rsidRPr="009E1BC0" w:rsidRDefault="00D84E05" w:rsidP="00AD66B5">
      <w:pPr>
        <w:spacing w:before="180" w:after="120" w:line="288" w:lineRule="auto"/>
        <w:ind w:left="284"/>
        <w:rPr>
          <w:rFonts w:eastAsia="Arial" w:cs="Arial"/>
          <w:color w:val="000000" w:themeColor="text1"/>
        </w:rPr>
      </w:pPr>
      <w:r w:rsidRPr="00A21C71">
        <w:rPr>
          <w:rFonts w:eastAsia="Arial" w:cs="Arial"/>
          <w:color w:val="000000" w:themeColor="text1"/>
        </w:rPr>
        <w:t xml:space="preserve">For this program, support persons may include a case or support worker, friend or family member who is present but not directly receiving a service.  </w:t>
      </w:r>
    </w:p>
    <w:p w14:paraId="77A6570B" w14:textId="63D9B1DF" w:rsidR="00D84E05" w:rsidRPr="009E1BC0" w:rsidRDefault="00D84E05" w:rsidP="00AD66B5">
      <w:pPr>
        <w:spacing w:before="180" w:after="120" w:line="288" w:lineRule="auto"/>
        <w:ind w:left="284"/>
        <w:rPr>
          <w:rFonts w:eastAsia="Arial" w:cs="Arial"/>
          <w:color w:val="000000" w:themeColor="text1"/>
        </w:rPr>
      </w:pPr>
      <w:r w:rsidRPr="00A21C71">
        <w:rPr>
          <w:rFonts w:eastAsia="Arial" w:cs="Arial"/>
          <w:color w:val="000000" w:themeColor="text1"/>
        </w:rPr>
        <w:t xml:space="preserve">Recording support persons is voluntary; staff can record support persons if they feel it is relevant. Instructions on how to record them in the web-based portal can be found on the </w:t>
      </w:r>
      <w:hyperlink r:id="rId81" w:history="1">
        <w:r w:rsidR="004C5C49" w:rsidRPr="00A21C71">
          <w:rPr>
            <w:rStyle w:val="Hyperlink"/>
            <w:rFonts w:cs="Arial"/>
          </w:rPr>
          <w:t>Data Exchange website</w:t>
        </w:r>
      </w:hyperlink>
      <w:r w:rsidR="004C5C49" w:rsidRPr="00A21C71">
        <w:rPr>
          <w:rFonts w:cs="Arial"/>
        </w:rPr>
        <w:t>.</w:t>
      </w:r>
    </w:p>
    <w:p w14:paraId="43664758" w14:textId="77777777" w:rsidR="00D84E05" w:rsidRPr="00A21C71" w:rsidRDefault="00D84E05" w:rsidP="00AD66B5">
      <w:pPr>
        <w:pStyle w:val="Heading5"/>
        <w:jc w:val="left"/>
        <w:rPr>
          <w:rFonts w:cs="Arial"/>
          <w:bCs/>
          <w:color w:val="000000" w:themeColor="text1"/>
          <w:szCs w:val="24"/>
        </w:rPr>
      </w:pPr>
      <w:r w:rsidRPr="00A21C71">
        <w:rPr>
          <w:rFonts w:cs="Arial"/>
          <w:bCs/>
          <w:color w:val="000000" w:themeColor="text1"/>
          <w:szCs w:val="24"/>
        </w:rPr>
        <w:t>How should cases be set up?</w:t>
      </w:r>
    </w:p>
    <w:p w14:paraId="45CBC8AB" w14:textId="18A1E3BB" w:rsidR="00D84E05" w:rsidRPr="009E1BC0" w:rsidRDefault="00D84E05" w:rsidP="00AD66B5">
      <w:pPr>
        <w:pStyle w:val="BodyText"/>
        <w:spacing w:before="120" w:after="120" w:line="288" w:lineRule="auto"/>
        <w:ind w:left="284"/>
        <w:rPr>
          <w:rFonts w:cs="Arial"/>
          <w:color w:val="000000" w:themeColor="text1"/>
          <w:lang w:val="en-AU"/>
        </w:rPr>
      </w:pPr>
      <w:r w:rsidRPr="00A21C71">
        <w:rPr>
          <w:rFonts w:cs="Arial"/>
          <w:color w:val="000000" w:themeColor="text1"/>
          <w:sz w:val="22"/>
          <w:szCs w:val="22"/>
          <w:lang w:val="en-AU"/>
        </w:rPr>
        <w:t>There is no formal case structure recommended for this program activity. Organisations should create cases that reflect their own administrative processes</w:t>
      </w:r>
      <w:r w:rsidR="00CF2EF8" w:rsidRPr="00A21C71">
        <w:rPr>
          <w:rFonts w:cs="Arial"/>
          <w:color w:val="000000" w:themeColor="text1"/>
          <w:lang w:val="en-AU"/>
        </w:rPr>
        <w:t>.</w:t>
      </w:r>
    </w:p>
    <w:p w14:paraId="35DE2FD3" w14:textId="4BDCD079" w:rsidR="00CF2EF8" w:rsidRPr="00A21C71" w:rsidRDefault="00D84E05" w:rsidP="00AD66B5">
      <w:pPr>
        <w:pStyle w:val="BodyText"/>
        <w:spacing w:before="120" w:after="120" w:line="288" w:lineRule="auto"/>
        <w:ind w:left="284"/>
        <w:rPr>
          <w:rFonts w:cs="Arial"/>
          <w:color w:val="000000" w:themeColor="text1"/>
          <w:sz w:val="22"/>
          <w:szCs w:val="22"/>
          <w:lang w:val="en-AU"/>
        </w:rPr>
      </w:pPr>
      <w:r w:rsidRPr="00A21C71">
        <w:rPr>
          <w:rFonts w:cs="Arial"/>
          <w:color w:val="000000" w:themeColor="text1"/>
          <w:sz w:val="22"/>
          <w:szCs w:val="22"/>
          <w:lang w:val="en-AU"/>
        </w:rPr>
        <w:t>To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organisations should use other identifying descriptions, such as Client ID numbers. e.g.: 1286. This works well for ongoing one-on-one contact with clients.</w:t>
      </w:r>
      <w:r w:rsidR="00CF2EF8" w:rsidRPr="00A21C71">
        <w:rPr>
          <w:rFonts w:cs="Arial"/>
          <w:color w:val="000000" w:themeColor="text1"/>
          <w:sz w:val="22"/>
          <w:szCs w:val="22"/>
          <w:lang w:val="en-AU"/>
        </w:rPr>
        <w:t xml:space="preserve"> </w:t>
      </w:r>
    </w:p>
    <w:p w14:paraId="71368294" w14:textId="77777777" w:rsidR="00CF2EF8" w:rsidRPr="00A21C71" w:rsidRDefault="00CF2EF8" w:rsidP="00AD66B5">
      <w:pPr>
        <w:rPr>
          <w:rFonts w:eastAsia="Arial" w:cs="Arial"/>
          <w:color w:val="000000" w:themeColor="text1"/>
        </w:rPr>
      </w:pPr>
      <w:r w:rsidRPr="00A21C71">
        <w:rPr>
          <w:rFonts w:cs="Arial"/>
          <w:color w:val="000000" w:themeColor="text1"/>
        </w:rPr>
        <w:br w:type="page"/>
      </w:r>
    </w:p>
    <w:p w14:paraId="4291646D" w14:textId="77777777" w:rsidR="00957C27" w:rsidRPr="00A21C71" w:rsidRDefault="00957C27" w:rsidP="00AD66B5">
      <w:pPr>
        <w:pStyle w:val="Heading5"/>
        <w:jc w:val="left"/>
      </w:pPr>
      <w:r w:rsidRPr="00A21C71">
        <w:lastRenderedPageBreak/>
        <w:t>Group session census</w:t>
      </w:r>
    </w:p>
    <w:p w14:paraId="3A405D0E" w14:textId="77777777" w:rsidR="00AD4788" w:rsidRPr="00A21C71" w:rsidRDefault="00AD4788" w:rsidP="00AD4788">
      <w:pPr>
        <w:ind w:left="284"/>
        <w:rPr>
          <w:rFonts w:eastAsia="Arial" w:cs="Arial"/>
        </w:rPr>
      </w:pPr>
      <w:r w:rsidRPr="00A21C71">
        <w:rPr>
          <w:rFonts w:eastAsia="Arial" w:cs="Arial"/>
        </w:rPr>
        <w:t xml:space="preserve">A “group session” means a session where services are delivered directly to three or more clients who attend together. A measurable outcome is expected to be achieved for each of those clients. </w:t>
      </w:r>
    </w:p>
    <w:p w14:paraId="523EC6F0" w14:textId="77777777" w:rsidR="00AD4788" w:rsidRPr="00A21C71" w:rsidRDefault="00AD4788" w:rsidP="00AD4788">
      <w:pPr>
        <w:ind w:left="284"/>
        <w:rPr>
          <w:rFonts w:eastAsia="Arial" w:cs="Arial"/>
        </w:rPr>
      </w:pPr>
      <w:r w:rsidRPr="00A21C71">
        <w:rPr>
          <w:rFonts w:eastAsia="Arial" w:cs="Arial"/>
        </w:rPr>
        <w:t>For this program, organisations delivering group sessions must, at a minimum, request collection of client-level data from all clients attending group sessions in the months of April and November and record data collected in the Data Exchange.</w:t>
      </w:r>
    </w:p>
    <w:p w14:paraId="4D62D1C2" w14:textId="77777777" w:rsidR="00AD4788" w:rsidRPr="00A21C71" w:rsidRDefault="00AD4788" w:rsidP="00AD4788">
      <w:pPr>
        <w:ind w:left="284"/>
        <w:rPr>
          <w:rFonts w:eastAsia="Arial" w:cs="Arial"/>
        </w:rPr>
      </w:pPr>
      <w:r w:rsidRPr="00A21C71">
        <w:rPr>
          <w:rFonts w:eastAsia="Arial" w:cs="Arial"/>
        </w:rPr>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6315E0E2" w14:textId="77777777" w:rsidR="00AD4788" w:rsidRPr="00A21C71" w:rsidRDefault="00AD4788" w:rsidP="00AD4788">
      <w:pPr>
        <w:ind w:left="284"/>
        <w:rPr>
          <w:rFonts w:eastAsia="Arial" w:cs="Arial"/>
        </w:rPr>
      </w:pPr>
      <w:r w:rsidRPr="00A21C71">
        <w:rPr>
          <w:rFonts w:eastAsia="Arial" w:cs="Arial"/>
        </w:rPr>
        <w:t xml:space="preserve">NOTE: </w:t>
      </w:r>
    </w:p>
    <w:p w14:paraId="59611D09" w14:textId="77777777" w:rsidR="00AD4788" w:rsidRPr="00A21C71" w:rsidRDefault="00AD4788" w:rsidP="00707D00">
      <w:pPr>
        <w:numPr>
          <w:ilvl w:val="0"/>
          <w:numId w:val="120"/>
        </w:numPr>
        <w:rPr>
          <w:rFonts w:eastAsia="Arial" w:cs="Arial"/>
        </w:rPr>
      </w:pPr>
      <w:r w:rsidRPr="00A21C71">
        <w:rPr>
          <w:rFonts w:eastAsia="Arial" w:cs="Arial"/>
        </w:rPr>
        <w:t xml:space="preserve">Where an organisation does </w:t>
      </w:r>
      <w:r w:rsidRPr="00A21C71">
        <w:rPr>
          <w:rFonts w:eastAsia="Arial" w:cs="Arial"/>
          <w:b/>
          <w:bCs/>
        </w:rPr>
        <w:t>NOT</w:t>
      </w:r>
      <w:r w:rsidRPr="00A21C71">
        <w:rPr>
          <w:rFonts w:eastAsia="Arial" w:cs="Arial"/>
        </w:rPr>
        <w:t xml:space="preserve"> deliver group sessions, the group session census does </w:t>
      </w:r>
      <w:r w:rsidRPr="00A21C71">
        <w:rPr>
          <w:rFonts w:eastAsia="Arial" w:cs="Arial"/>
          <w:b/>
          <w:bCs/>
        </w:rPr>
        <w:t>NOT</w:t>
      </w:r>
      <w:r w:rsidRPr="00A21C71">
        <w:rPr>
          <w:rFonts w:eastAsia="Arial" w:cs="Arial"/>
        </w:rPr>
        <w:t xml:space="preserve"> apply.</w:t>
      </w:r>
    </w:p>
    <w:p w14:paraId="7DA3C16D" w14:textId="77777777" w:rsidR="00AD4788" w:rsidRPr="00A21C71" w:rsidRDefault="00AD4788" w:rsidP="00707D00">
      <w:pPr>
        <w:numPr>
          <w:ilvl w:val="0"/>
          <w:numId w:val="120"/>
        </w:numPr>
        <w:rPr>
          <w:rFonts w:eastAsia="Arial" w:cs="Arial"/>
        </w:rPr>
      </w:pPr>
      <w:r w:rsidRPr="00A21C71">
        <w:rPr>
          <w:rFonts w:eastAsia="Arial" w:cs="Arial"/>
        </w:rPr>
        <w:t>Group sessions should be distinguished from “community sessions”, where a large group of people attend and services are not delivered directly to individuals. Organisations are generally not required to collect client-level data for community session attendees.</w:t>
      </w:r>
    </w:p>
    <w:p w14:paraId="0E4066AA" w14:textId="77777777" w:rsidR="00AD4788" w:rsidRPr="00A21C71" w:rsidRDefault="00AD4788" w:rsidP="00AD4788">
      <w:pPr>
        <w:ind w:left="284"/>
        <w:rPr>
          <w:rFonts w:eastAsia="Arial" w:cs="Arial"/>
        </w:rPr>
      </w:pPr>
      <w:r w:rsidRPr="00A21C71">
        <w:rPr>
          <w:rFonts w:eastAsia="Arial" w:cs="Arial"/>
        </w:rPr>
        <w:t xml:space="preserve">Please refer to Chapter 3 of the </w:t>
      </w:r>
      <w:hyperlink r:id="rId82" w:history="1">
        <w:r w:rsidRPr="009E1BC0">
          <w:rPr>
            <w:rStyle w:val="Hyperlink"/>
            <w:rFonts w:eastAsia="Arial" w:cs="Arial"/>
          </w:rPr>
          <w:t>Data Exchange Protocols</w:t>
        </w:r>
      </w:hyperlink>
      <w:r w:rsidRPr="00A21C71">
        <w:rPr>
          <w:rFonts w:eastAsia="Arial" w:cs="Arial"/>
        </w:rPr>
        <w:t xml:space="preserve"> for more information.</w:t>
      </w:r>
    </w:p>
    <w:p w14:paraId="27DD741E" w14:textId="77777777" w:rsidR="00D84E05" w:rsidRPr="00A21C71" w:rsidRDefault="00D84E05" w:rsidP="00AD66B5">
      <w:pPr>
        <w:pStyle w:val="Heading5"/>
        <w:jc w:val="left"/>
        <w:rPr>
          <w:rFonts w:cs="Arial"/>
          <w:bCs/>
          <w:color w:val="000000" w:themeColor="text1"/>
          <w:szCs w:val="24"/>
        </w:rPr>
      </w:pPr>
      <w:r w:rsidRPr="00A21C71">
        <w:rPr>
          <w:rFonts w:cs="Arial"/>
          <w:bCs/>
          <w:color w:val="000000" w:themeColor="text1"/>
          <w:szCs w:val="24"/>
        </w:rPr>
        <w:t xml:space="preserve">The Partnership Approach </w:t>
      </w:r>
    </w:p>
    <w:p w14:paraId="75BC5ACB" w14:textId="77777777" w:rsidR="00D84E05" w:rsidRPr="00A21C71" w:rsidRDefault="00D84E05" w:rsidP="00AD66B5">
      <w:pPr>
        <w:widowControl w:val="0"/>
        <w:spacing w:before="120" w:after="120" w:line="288" w:lineRule="auto"/>
        <w:ind w:left="284"/>
        <w:rPr>
          <w:rFonts w:eastAsia="Arial" w:cs="Arial"/>
          <w:color w:val="000000" w:themeColor="text1"/>
        </w:rPr>
      </w:pPr>
      <w:r w:rsidRPr="00A21C71">
        <w:rPr>
          <w:rFonts w:eastAsia="Arial" w:cs="Arial"/>
          <w:color w:val="000000" w:themeColor="text1"/>
        </w:rPr>
        <w:t xml:space="preserve">For this program activity, all organisations </w:t>
      </w:r>
      <w:r w:rsidRPr="00A21C71">
        <w:rPr>
          <w:rFonts w:eastAsia="Arial" w:cs="Arial"/>
          <w:b/>
          <w:bCs/>
          <w:color w:val="000000" w:themeColor="text1"/>
        </w:rPr>
        <w:t>are required</w:t>
      </w:r>
      <w:r w:rsidRPr="00A21C71">
        <w:rPr>
          <w:rFonts w:eastAsia="Arial" w:cs="Arial"/>
          <w:color w:val="000000" w:themeColor="text1"/>
        </w:rPr>
        <w:t xml:space="preserve"> to participate in the Partnership Approach. Participation means organisations </w:t>
      </w:r>
      <w:r w:rsidRPr="00A21C71">
        <w:rPr>
          <w:rFonts w:eastAsia="Arial" w:cs="Arial"/>
          <w:b/>
          <w:bCs/>
          <w:color w:val="000000" w:themeColor="text1"/>
        </w:rPr>
        <w:t>must</w:t>
      </w:r>
      <w:r w:rsidRPr="00A21C71">
        <w:rPr>
          <w:rFonts w:eastAsia="Arial" w:cs="Arial"/>
          <w:color w:val="000000" w:themeColor="text1"/>
        </w:rPr>
        <w:t xml:space="preserve"> record client outcomes, known as Standard Client/Community Outcomes Reporting (SCORE) reporting. </w:t>
      </w:r>
    </w:p>
    <w:p w14:paraId="55F40AEA" w14:textId="77777777" w:rsidR="00D84E05" w:rsidRPr="00A21C71" w:rsidRDefault="00D84E05" w:rsidP="00AD66B5">
      <w:pPr>
        <w:spacing w:before="120" w:after="120" w:line="288" w:lineRule="auto"/>
        <w:ind w:left="284"/>
        <w:rPr>
          <w:rFonts w:eastAsia="Arial" w:cs="Arial"/>
          <w:color w:val="000000" w:themeColor="text1"/>
        </w:rPr>
      </w:pPr>
      <w:r w:rsidRPr="00A21C71">
        <w:rPr>
          <w:rFonts w:eastAsia="Arial" w:cs="Arial"/>
          <w:color w:val="000000" w:themeColor="text1"/>
        </w:rPr>
        <w:t>Organisations must meet the following minimum requirements for SCORE data:</w:t>
      </w:r>
    </w:p>
    <w:p w14:paraId="0E53A5E0" w14:textId="77777777" w:rsidR="00D84E05" w:rsidRPr="00A21C71" w:rsidRDefault="00D84E05" w:rsidP="003B6E13">
      <w:pPr>
        <w:pStyle w:val="ListParagraph"/>
        <w:numPr>
          <w:ilvl w:val="0"/>
          <w:numId w:val="49"/>
        </w:numPr>
        <w:spacing w:after="0" w:line="288" w:lineRule="auto"/>
        <w:ind w:left="1077" w:hanging="357"/>
        <w:rPr>
          <w:rFonts w:eastAsia="Arial" w:cs="Arial"/>
          <w:color w:val="000000" w:themeColor="text1"/>
        </w:rPr>
      </w:pPr>
      <w:r w:rsidRPr="00A21C71">
        <w:rPr>
          <w:rFonts w:eastAsia="Arial" w:cs="Arial"/>
          <w:color w:val="000000" w:themeColor="text1"/>
        </w:rPr>
        <w:t xml:space="preserve">Report an initial and at least one subsequent Circumstance SCORE for </w:t>
      </w:r>
      <w:r w:rsidRPr="00A21C71">
        <w:rPr>
          <w:rFonts w:eastAsia="Arial" w:cs="Arial"/>
          <w:b/>
          <w:bCs/>
          <w:color w:val="000000" w:themeColor="text1"/>
        </w:rPr>
        <w:t>at least 50 per cent</w:t>
      </w:r>
      <w:r w:rsidRPr="00A21C71">
        <w:rPr>
          <w:rFonts w:eastAsia="Arial" w:cs="Arial"/>
          <w:color w:val="000000" w:themeColor="text1"/>
        </w:rPr>
        <w:t xml:space="preserve"> of clients that have client records</w:t>
      </w:r>
    </w:p>
    <w:p w14:paraId="3A0F474F" w14:textId="77777777" w:rsidR="00D84E05" w:rsidRPr="00A21C71" w:rsidRDefault="00D84E05" w:rsidP="003B6E13">
      <w:pPr>
        <w:pStyle w:val="ListParagraph"/>
        <w:numPr>
          <w:ilvl w:val="0"/>
          <w:numId w:val="49"/>
        </w:numPr>
        <w:spacing w:after="0" w:line="288" w:lineRule="auto"/>
        <w:ind w:left="1077" w:hanging="357"/>
        <w:rPr>
          <w:rFonts w:eastAsia="Arial" w:cs="Arial"/>
          <w:color w:val="000000" w:themeColor="text1"/>
        </w:rPr>
      </w:pPr>
      <w:r w:rsidRPr="00A21C71">
        <w:rPr>
          <w:rFonts w:eastAsia="Arial" w:cs="Arial"/>
          <w:color w:val="000000" w:themeColor="text1"/>
        </w:rPr>
        <w:t xml:space="preserve">Report an initial and at least one subsequent Goals SCORE for </w:t>
      </w:r>
      <w:r w:rsidRPr="00A21C71">
        <w:rPr>
          <w:rFonts w:eastAsia="Arial" w:cs="Arial"/>
          <w:b/>
          <w:bCs/>
          <w:color w:val="000000" w:themeColor="text1"/>
        </w:rPr>
        <w:t>at least</w:t>
      </w:r>
      <w:r w:rsidRPr="00A21C71">
        <w:rPr>
          <w:rFonts w:eastAsia="Arial" w:cs="Arial"/>
          <w:color w:val="000000" w:themeColor="text1"/>
        </w:rPr>
        <w:t xml:space="preserve"> </w:t>
      </w:r>
      <w:r w:rsidRPr="00A21C71">
        <w:rPr>
          <w:rFonts w:eastAsia="Arial" w:cs="Arial"/>
          <w:b/>
          <w:bCs/>
          <w:color w:val="000000" w:themeColor="text1"/>
        </w:rPr>
        <w:t>50 per cent</w:t>
      </w:r>
      <w:r w:rsidRPr="00A21C71">
        <w:rPr>
          <w:rFonts w:eastAsia="Arial" w:cs="Arial"/>
          <w:color w:val="000000" w:themeColor="text1"/>
        </w:rPr>
        <w:t xml:space="preserve"> of clients that have client records</w:t>
      </w:r>
    </w:p>
    <w:p w14:paraId="772F7FBB" w14:textId="77777777" w:rsidR="00D84E05" w:rsidRPr="00A21C71" w:rsidRDefault="00D84E05" w:rsidP="003B6E13">
      <w:pPr>
        <w:pStyle w:val="ListParagraph"/>
        <w:numPr>
          <w:ilvl w:val="0"/>
          <w:numId w:val="49"/>
        </w:numPr>
        <w:spacing w:after="0" w:line="288" w:lineRule="auto"/>
        <w:ind w:left="1077" w:hanging="357"/>
        <w:rPr>
          <w:rFonts w:eastAsia="Arial" w:cs="Arial"/>
          <w:color w:val="000000" w:themeColor="text1"/>
        </w:rPr>
      </w:pPr>
      <w:r w:rsidRPr="00A21C71">
        <w:rPr>
          <w:rFonts w:eastAsia="Arial" w:cs="Arial"/>
          <w:color w:val="000000" w:themeColor="text1"/>
        </w:rPr>
        <w:t xml:space="preserve">Report satisfaction SCOREs for </w:t>
      </w:r>
      <w:r w:rsidRPr="00A21C71">
        <w:rPr>
          <w:rFonts w:eastAsia="Arial" w:cs="Arial"/>
          <w:b/>
          <w:bCs/>
          <w:color w:val="000000" w:themeColor="text1"/>
        </w:rPr>
        <w:t>at least</w:t>
      </w:r>
      <w:r w:rsidRPr="00A21C71">
        <w:rPr>
          <w:rFonts w:eastAsia="Arial" w:cs="Arial"/>
          <w:color w:val="000000" w:themeColor="text1"/>
        </w:rPr>
        <w:t xml:space="preserve"> </w:t>
      </w:r>
      <w:r w:rsidRPr="00A21C71">
        <w:rPr>
          <w:rFonts w:eastAsia="Arial" w:cs="Arial"/>
          <w:b/>
          <w:bCs/>
          <w:color w:val="000000" w:themeColor="text1"/>
        </w:rPr>
        <w:t>10 per cent</w:t>
      </w:r>
      <w:r w:rsidRPr="00A21C71">
        <w:rPr>
          <w:rFonts w:eastAsia="Arial" w:cs="Arial"/>
          <w:color w:val="000000" w:themeColor="text1"/>
        </w:rPr>
        <w:t xml:space="preserve"> of clients that have client records.</w:t>
      </w:r>
    </w:p>
    <w:p w14:paraId="7444278F" w14:textId="77777777" w:rsidR="00D84E05" w:rsidRPr="00A21C71" w:rsidRDefault="00D84E05" w:rsidP="00AD66B5">
      <w:pPr>
        <w:spacing w:before="120" w:after="120" w:line="288" w:lineRule="auto"/>
        <w:ind w:left="284"/>
        <w:rPr>
          <w:rFonts w:eastAsia="Arial" w:cs="Arial"/>
          <w:color w:val="000000" w:themeColor="text1"/>
        </w:rPr>
      </w:pPr>
      <w:r w:rsidRPr="00A21C71">
        <w:rPr>
          <w:rFonts w:eastAsia="Arial" w:cs="Arial"/>
          <w:color w:val="000000" w:themeColor="text1"/>
        </w:rPr>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75AE9840" w14:textId="77777777" w:rsidR="00D84E05" w:rsidRPr="00A21C71" w:rsidRDefault="00D84E05" w:rsidP="00AD66B5">
      <w:pPr>
        <w:spacing w:before="120" w:after="120" w:line="288" w:lineRule="auto"/>
        <w:ind w:left="284"/>
        <w:rPr>
          <w:rFonts w:eastAsia="Arial" w:cs="Arial"/>
          <w:color w:val="000000" w:themeColor="text1"/>
        </w:rPr>
      </w:pPr>
      <w:r w:rsidRPr="00A21C71">
        <w:rPr>
          <w:rFonts w:eastAsia="Arial" w:cs="Arial"/>
          <w:color w:val="000000" w:themeColor="text1"/>
        </w:rPr>
        <w:t>Satisfaction SCOREs should be recorded towards the end of service delivery.</w:t>
      </w:r>
    </w:p>
    <w:p w14:paraId="4613C077" w14:textId="77777777" w:rsidR="00D84E05" w:rsidRPr="00A21C71" w:rsidRDefault="00D84E05" w:rsidP="00AD66B5">
      <w:pPr>
        <w:spacing w:before="120" w:after="120" w:line="288" w:lineRule="auto"/>
        <w:ind w:left="284"/>
        <w:rPr>
          <w:rFonts w:eastAsia="Arial" w:cs="Arial"/>
          <w:color w:val="000000" w:themeColor="text1"/>
        </w:rPr>
      </w:pPr>
      <w:r w:rsidRPr="00A21C71">
        <w:rPr>
          <w:rFonts w:eastAsia="Arial" w:cs="Arial"/>
          <w:color w:val="000000" w:themeColor="text1"/>
        </w:rPr>
        <w:t xml:space="preserve">Organisations should refer to </w:t>
      </w:r>
      <w:hyperlink r:id="rId83">
        <w:r w:rsidRPr="00A21C71">
          <w:rPr>
            <w:rStyle w:val="Hyperlink"/>
            <w:rFonts w:eastAsia="Arial" w:cs="Arial"/>
          </w:rPr>
          <w:t>How to use SCORE with clients | Data Exchange</w:t>
        </w:r>
      </w:hyperlink>
      <w:r w:rsidRPr="00A21C71">
        <w:rPr>
          <w:rFonts w:eastAsia="Arial" w:cs="Arial"/>
          <w:color w:val="000000" w:themeColor="text1"/>
        </w:rPr>
        <w:t xml:space="preserve"> for guidance on conducting SCORE assessments with clients.</w:t>
      </w:r>
    </w:p>
    <w:p w14:paraId="7ECB80C0" w14:textId="77777777" w:rsidR="00D84E05" w:rsidRPr="00A21C71" w:rsidRDefault="00D84E05" w:rsidP="00AD66B5">
      <w:pPr>
        <w:pStyle w:val="Heading5"/>
        <w:jc w:val="left"/>
        <w:rPr>
          <w:rFonts w:cs="Arial"/>
          <w:bCs/>
          <w:color w:val="000000" w:themeColor="text1"/>
          <w:szCs w:val="24"/>
        </w:rPr>
      </w:pPr>
      <w:r w:rsidRPr="00A21C71">
        <w:rPr>
          <w:rFonts w:cs="Arial"/>
          <w:bCs/>
          <w:color w:val="000000" w:themeColor="text1"/>
          <w:szCs w:val="24"/>
        </w:rPr>
        <w:t>What areas of SCORE are most relevant?</w:t>
      </w:r>
    </w:p>
    <w:p w14:paraId="601738B0" w14:textId="77777777" w:rsidR="00D84E05" w:rsidRDefault="00D84E05" w:rsidP="00AD66B5">
      <w:pPr>
        <w:pStyle w:val="BodyText"/>
        <w:spacing w:before="120" w:after="120" w:line="288" w:lineRule="auto"/>
        <w:ind w:left="284"/>
        <w:rPr>
          <w:rFonts w:cs="Arial"/>
          <w:color w:val="000000" w:themeColor="text1"/>
          <w:sz w:val="22"/>
          <w:szCs w:val="22"/>
          <w:lang w:val="en-AU"/>
        </w:rPr>
      </w:pPr>
      <w:r w:rsidRPr="00A21C71">
        <w:rPr>
          <w:rFonts w:cs="Arial"/>
          <w:color w:val="000000" w:themeColor="text1"/>
          <w:sz w:val="22"/>
          <w:szCs w:val="22"/>
          <w:lang w:val="en-AU"/>
        </w:rPr>
        <w:t xml:space="preserve"> For this program activity, organisations are required to collect and record SCORE assessments for the domains outlined below, as relevant to the services delivered </w:t>
      </w:r>
      <w:r w:rsidRPr="009E1BC0">
        <w:rPr>
          <w:rFonts w:cs="Arial"/>
          <w:color w:val="000000" w:themeColor="text1"/>
          <w:sz w:val="22"/>
          <w:szCs w:val="22"/>
          <w:lang w:val="en-AU"/>
        </w:rPr>
        <w:t>(i.e. must complete at least 1 circumstances domain, at least 1 goals domain and at least 1 satisfaction domain)</w:t>
      </w:r>
      <w:r w:rsidRPr="00A21C71">
        <w:rPr>
          <w:rFonts w:cs="Arial"/>
          <w:color w:val="000000" w:themeColor="text1"/>
          <w:sz w:val="22"/>
          <w:szCs w:val="22"/>
          <w:lang w:val="en-AU"/>
        </w:rPr>
        <w:t>.</w:t>
      </w:r>
    </w:p>
    <w:p w14:paraId="54C1CFE9" w14:textId="77777777" w:rsidR="00467133" w:rsidRPr="00A21C71" w:rsidRDefault="00467133" w:rsidP="00AD66B5">
      <w:pPr>
        <w:pStyle w:val="BodyText"/>
        <w:spacing w:before="120" w:after="120" w:line="288" w:lineRule="auto"/>
        <w:ind w:left="284"/>
        <w:rPr>
          <w:rFonts w:cs="Arial"/>
          <w:color w:val="000000" w:themeColor="text1"/>
          <w:sz w:val="22"/>
          <w:szCs w:val="22"/>
          <w:lang w:val="en-AU"/>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481"/>
        <w:gridCol w:w="2988"/>
        <w:gridCol w:w="2450"/>
        <w:gridCol w:w="2531"/>
      </w:tblGrid>
      <w:tr w:rsidR="00D84E05" w:rsidRPr="00A21C71" w14:paraId="453927F9" w14:textId="77777777" w:rsidTr="00333497">
        <w:trPr>
          <w:trHeight w:val="600"/>
          <w:tblHeader/>
        </w:trPr>
        <w:tc>
          <w:tcPr>
            <w:tcW w:w="2490"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75E6AA5A" w14:textId="77777777" w:rsidR="00D84E05" w:rsidRPr="00A21C71" w:rsidRDefault="00D84E05"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lastRenderedPageBreak/>
              <w:t>Circumstances</w:t>
            </w:r>
          </w:p>
        </w:tc>
        <w:tc>
          <w:tcPr>
            <w:tcW w:w="3000"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2D22268C" w14:textId="77777777" w:rsidR="00D84E05" w:rsidRPr="00A21C71" w:rsidRDefault="00D84E05"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t>Goals</w:t>
            </w:r>
          </w:p>
        </w:tc>
        <w:tc>
          <w:tcPr>
            <w:tcW w:w="2460"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122D9969" w14:textId="77777777" w:rsidR="00D84E05" w:rsidRPr="00A21C71" w:rsidRDefault="00D84E05"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t>Satisfaction</w:t>
            </w:r>
          </w:p>
        </w:tc>
        <w:tc>
          <w:tcPr>
            <w:tcW w:w="2535"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7A630EBB" w14:textId="77777777" w:rsidR="00D84E05" w:rsidRPr="00A21C71" w:rsidRDefault="00D84E05"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t>Community</w:t>
            </w:r>
          </w:p>
        </w:tc>
      </w:tr>
      <w:tr w:rsidR="00D84E05" w:rsidRPr="00A21C71" w14:paraId="16046AFB" w14:textId="77777777" w:rsidTr="00F61150">
        <w:trPr>
          <w:trHeight w:val="300"/>
        </w:trPr>
        <w:tc>
          <w:tcPr>
            <w:tcW w:w="2490" w:type="dxa"/>
            <w:tcBorders>
              <w:top w:val="single" w:sz="6" w:space="0" w:color="auto"/>
              <w:left w:val="single" w:sz="6" w:space="0" w:color="auto"/>
              <w:bottom w:val="single" w:sz="6" w:space="0" w:color="auto"/>
              <w:right w:val="single" w:sz="6" w:space="0" w:color="auto"/>
            </w:tcBorders>
            <w:tcMar>
              <w:left w:w="105" w:type="dxa"/>
              <w:right w:w="105" w:type="dxa"/>
            </w:tcMar>
          </w:tcPr>
          <w:p w14:paraId="3CBF6807" w14:textId="77777777" w:rsidR="00D84E05" w:rsidRPr="00A21C71" w:rsidRDefault="00D84E05"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 xml:space="preserve">Family Functioning </w:t>
            </w:r>
          </w:p>
          <w:p w14:paraId="1606B5F4" w14:textId="77777777" w:rsidR="00D84E05" w:rsidRPr="00A21C71" w:rsidRDefault="00D84E05"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Community participation and networks</w:t>
            </w:r>
          </w:p>
          <w:p w14:paraId="1A7F0A37" w14:textId="77777777" w:rsidR="00D84E05" w:rsidRPr="00A21C71" w:rsidRDefault="00D84E05"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Mental health, wellbeing and self-care</w:t>
            </w:r>
          </w:p>
          <w:p w14:paraId="1C6CD7FF" w14:textId="04CA0A15" w:rsidR="00D84E05" w:rsidRPr="00A21C71" w:rsidRDefault="00D84E05"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Personal and family safety</w:t>
            </w:r>
          </w:p>
        </w:tc>
        <w:tc>
          <w:tcPr>
            <w:tcW w:w="3000" w:type="dxa"/>
            <w:tcBorders>
              <w:top w:val="single" w:sz="6" w:space="0" w:color="auto"/>
              <w:left w:val="single" w:sz="6" w:space="0" w:color="auto"/>
              <w:bottom w:val="single" w:sz="6" w:space="0" w:color="auto"/>
              <w:right w:val="single" w:sz="6" w:space="0" w:color="auto"/>
            </w:tcBorders>
            <w:tcMar>
              <w:left w:w="105" w:type="dxa"/>
              <w:right w:w="105" w:type="dxa"/>
            </w:tcMar>
          </w:tcPr>
          <w:p w14:paraId="16A712FA" w14:textId="77777777" w:rsidR="00D84E05" w:rsidRPr="00A21C71" w:rsidRDefault="00D84E05"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Changed behaviours</w:t>
            </w:r>
          </w:p>
          <w:p w14:paraId="228FC349" w14:textId="77777777" w:rsidR="00D84E05" w:rsidRPr="00A21C71" w:rsidRDefault="00D84E05"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Changed knowledge and access to information</w:t>
            </w:r>
          </w:p>
          <w:p w14:paraId="00437F6C" w14:textId="77777777" w:rsidR="00D84E05" w:rsidRPr="00A21C71" w:rsidRDefault="00D84E05"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Empowerment, choice and control to make own decisions</w:t>
            </w:r>
          </w:p>
          <w:p w14:paraId="387BF2AE" w14:textId="77777777" w:rsidR="00D84E05" w:rsidRPr="00A21C71" w:rsidRDefault="00D84E05"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Engagement with relevant support services</w:t>
            </w:r>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0619C9A5" w14:textId="77777777" w:rsidR="00D84E05" w:rsidRPr="00A21C71" w:rsidRDefault="00D84E05"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 xml:space="preserve">I am better able to deal with issues that I sought help with </w:t>
            </w:r>
          </w:p>
          <w:p w14:paraId="265964EF" w14:textId="77777777" w:rsidR="00D84E05" w:rsidRPr="00A21C71" w:rsidRDefault="00D84E05"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I am satisfied with the services I have received</w:t>
            </w:r>
          </w:p>
          <w:p w14:paraId="4E81DBD2" w14:textId="77777777" w:rsidR="00D84E05" w:rsidRPr="00A21C71" w:rsidRDefault="00D84E05" w:rsidP="003B6E13">
            <w:pPr>
              <w:pStyle w:val="ListParagraph"/>
              <w:widowControl w:val="0"/>
              <w:numPr>
                <w:ilvl w:val="0"/>
                <w:numId w:val="20"/>
              </w:numPr>
              <w:spacing w:before="60" w:after="60" w:line="288" w:lineRule="auto"/>
              <w:ind w:left="318" w:hanging="284"/>
              <w:rPr>
                <w:rFonts w:eastAsia="Arial" w:cs="Arial"/>
              </w:rPr>
            </w:pPr>
            <w:r w:rsidRPr="00A21C71">
              <w:rPr>
                <w:rFonts w:eastAsia="Arial" w:cs="Arial"/>
              </w:rPr>
              <w:t>The service listened to me and understood my issues</w:t>
            </w:r>
          </w:p>
        </w:tc>
        <w:tc>
          <w:tcPr>
            <w:tcW w:w="2535" w:type="dxa"/>
            <w:tcBorders>
              <w:top w:val="single" w:sz="6" w:space="0" w:color="auto"/>
              <w:left w:val="single" w:sz="6" w:space="0" w:color="auto"/>
              <w:bottom w:val="single" w:sz="6" w:space="0" w:color="auto"/>
              <w:right w:val="single" w:sz="6" w:space="0" w:color="auto"/>
            </w:tcBorders>
            <w:tcMar>
              <w:left w:w="105" w:type="dxa"/>
              <w:right w:w="105" w:type="dxa"/>
            </w:tcMar>
          </w:tcPr>
          <w:p w14:paraId="66DAED90" w14:textId="77777777" w:rsidR="00D84E05" w:rsidRPr="00A21C71" w:rsidRDefault="00D84E05"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Community infrastructure and networks</w:t>
            </w:r>
          </w:p>
          <w:p w14:paraId="77D8AB30" w14:textId="77777777" w:rsidR="00D84E05" w:rsidRPr="00A21C71" w:rsidRDefault="00D84E05"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Group/community knowledge, skills, attitudes and behaviours</w:t>
            </w:r>
          </w:p>
          <w:p w14:paraId="4E2C56A2" w14:textId="77777777" w:rsidR="00D84E05" w:rsidRPr="00A21C71" w:rsidRDefault="00D84E05" w:rsidP="003B6E13">
            <w:pPr>
              <w:pStyle w:val="ListParagraph"/>
              <w:widowControl w:val="0"/>
              <w:numPr>
                <w:ilvl w:val="0"/>
                <w:numId w:val="20"/>
              </w:numPr>
              <w:spacing w:before="60" w:after="60" w:line="288" w:lineRule="auto"/>
              <w:ind w:left="284" w:hanging="284"/>
              <w:rPr>
                <w:rFonts w:eastAsia="Arial" w:cs="Arial"/>
              </w:rPr>
            </w:pPr>
            <w:r w:rsidRPr="00A21C71">
              <w:rPr>
                <w:rFonts w:eastAsia="Arial" w:cs="Arial"/>
              </w:rPr>
              <w:t>Organisational knowledge, skills and practices</w:t>
            </w:r>
          </w:p>
        </w:tc>
      </w:tr>
    </w:tbl>
    <w:p w14:paraId="4288E8C3" w14:textId="77777777" w:rsidR="00D84E05" w:rsidRPr="009E1BC0" w:rsidRDefault="00D84E05" w:rsidP="00AD66B5">
      <w:pPr>
        <w:pStyle w:val="Heading5"/>
        <w:jc w:val="left"/>
        <w:rPr>
          <w:rFonts w:cs="Arial"/>
          <w:b w:val="0"/>
          <w:color w:val="000000" w:themeColor="text1"/>
          <w:szCs w:val="24"/>
        </w:rPr>
      </w:pPr>
      <w:r w:rsidRPr="00A21C71">
        <w:t>Service Types</w:t>
      </w:r>
    </w:p>
    <w:p w14:paraId="195668EB" w14:textId="77777777" w:rsidR="00D84E05" w:rsidRPr="009E1BC0" w:rsidRDefault="00D84E05" w:rsidP="00AD66B5">
      <w:pPr>
        <w:spacing w:before="120" w:after="120" w:line="288" w:lineRule="auto"/>
        <w:ind w:left="284"/>
        <w:rPr>
          <w:rFonts w:eastAsia="Arial" w:cs="Arial"/>
          <w:color w:val="000000" w:themeColor="text1"/>
        </w:rPr>
      </w:pPr>
      <w:r w:rsidRPr="00A21C71">
        <w:rPr>
          <w:rFonts w:eastAsia="Arial" w:cs="Arial"/>
          <w:color w:val="000000" w:themeColor="text1"/>
        </w:rPr>
        <w:t>A service type describes the main focus of a session with one or more clients. If a session covers multiple service types, the person delivering the session should record only the most relevant service type, which is typically the one that required the most amount of time or contributed most significantly to an outcome.</w:t>
      </w:r>
    </w:p>
    <w:p w14:paraId="2303BE50" w14:textId="77777777" w:rsidR="00D84E05" w:rsidRPr="009E1BC0" w:rsidRDefault="00D84E05" w:rsidP="00AD66B5">
      <w:pPr>
        <w:rPr>
          <w:rFonts w:eastAsia="Arial" w:cs="Arial"/>
          <w:color w:val="000000" w:themeColor="text1"/>
        </w:rPr>
      </w:pPr>
      <w:r w:rsidRPr="00A21C71">
        <w:rPr>
          <w:rFonts w:eastAsia="Arial" w:cs="Arial"/>
          <w:color w:val="000000" w:themeColor="text1"/>
        </w:rPr>
        <w:t>For this program activity, the below service types should be used</w:t>
      </w:r>
    </w:p>
    <w:tbl>
      <w:tblPr>
        <w:tblStyle w:val="TableGrid"/>
        <w:tblW w:w="0" w:type="auto"/>
        <w:tblBorders>
          <w:top w:val="single" w:sz="6" w:space="0" w:color="auto"/>
          <w:left w:val="single" w:sz="6" w:space="0" w:color="auto"/>
          <w:bottom w:val="single" w:sz="6" w:space="0" w:color="auto"/>
          <w:right w:val="single" w:sz="6" w:space="0" w:color="auto"/>
        </w:tblBorders>
        <w:tblLook w:val="0020" w:firstRow="1" w:lastRow="0" w:firstColumn="0" w:lastColumn="0" w:noHBand="0" w:noVBand="0"/>
      </w:tblPr>
      <w:tblGrid>
        <w:gridCol w:w="3135"/>
        <w:gridCol w:w="7315"/>
      </w:tblGrid>
      <w:tr w:rsidR="00D84E05" w:rsidRPr="00A21C71" w14:paraId="767030DC" w14:textId="77777777" w:rsidTr="006A4BFA">
        <w:trPr>
          <w:trHeight w:val="555"/>
          <w:tblHeader/>
        </w:trPr>
        <w:tc>
          <w:tcPr>
            <w:tcW w:w="3135"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61A8CCB7" w14:textId="77777777" w:rsidR="00D84E05" w:rsidRPr="00A21C71" w:rsidRDefault="00D84E05"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t>Service Type</w:t>
            </w:r>
          </w:p>
        </w:tc>
        <w:tc>
          <w:tcPr>
            <w:tcW w:w="7350" w:type="dxa"/>
            <w:tcBorders>
              <w:top w:val="single" w:sz="6" w:space="0" w:color="auto"/>
              <w:left w:val="single" w:sz="6" w:space="0" w:color="auto"/>
              <w:bottom w:val="single" w:sz="6" w:space="0" w:color="auto"/>
              <w:right w:val="single" w:sz="6" w:space="0" w:color="auto"/>
            </w:tcBorders>
            <w:shd w:val="clear" w:color="auto" w:fill="04617B" w:themeFill="accent6"/>
            <w:tcMar>
              <w:left w:w="105" w:type="dxa"/>
              <w:right w:w="105" w:type="dxa"/>
            </w:tcMar>
            <w:vAlign w:val="center"/>
          </w:tcPr>
          <w:p w14:paraId="23C27787" w14:textId="77777777" w:rsidR="00D84E05" w:rsidRPr="00A21C71" w:rsidRDefault="00D84E05"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t>Example</w:t>
            </w:r>
          </w:p>
        </w:tc>
      </w:tr>
      <w:tr w:rsidR="00D84E05" w:rsidRPr="00A21C71" w14:paraId="7EA3A711" w14:textId="77777777" w:rsidTr="006A4BFA">
        <w:trPr>
          <w:trHeight w:val="555"/>
        </w:trPr>
        <w:tc>
          <w:tcPr>
            <w:tcW w:w="31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90F5850" w14:textId="77777777" w:rsidR="00D84E05" w:rsidRPr="00A21C71" w:rsidRDefault="00D84E05" w:rsidP="00AD66B5">
            <w:pPr>
              <w:spacing w:before="60" w:after="60" w:line="288" w:lineRule="auto"/>
              <w:rPr>
                <w:rFonts w:eastAsia="Arial" w:cs="Arial"/>
                <w:b/>
                <w:bCs/>
              </w:rPr>
            </w:pPr>
            <w:r w:rsidRPr="00A21C71">
              <w:rPr>
                <w:rFonts w:eastAsia="Arial" w:cs="Arial"/>
                <w:b/>
                <w:bCs/>
              </w:rPr>
              <w:t>Advocacy/Support</w:t>
            </w:r>
          </w:p>
        </w:tc>
        <w:tc>
          <w:tcPr>
            <w:tcW w:w="73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CBBE095" w14:textId="77777777" w:rsidR="00D84E05" w:rsidRPr="00A21C71" w:rsidRDefault="00D84E05" w:rsidP="00AD66B5">
            <w:pPr>
              <w:spacing w:before="60" w:after="60" w:line="288" w:lineRule="auto"/>
              <w:rPr>
                <w:rFonts w:eastAsia="Arial" w:cs="Arial"/>
              </w:rPr>
            </w:pPr>
            <w:r w:rsidRPr="00A21C71">
              <w:rPr>
                <w:rFonts w:eastAsia="Arial" w:cs="Arial"/>
              </w:rPr>
              <w:t>Support to people impacted by family violence who are involved in either the Family Court or Children’s Courts.</w:t>
            </w:r>
          </w:p>
        </w:tc>
      </w:tr>
      <w:tr w:rsidR="00D84E05" w:rsidRPr="00A21C71" w14:paraId="671D6905" w14:textId="77777777" w:rsidTr="006A4BFA">
        <w:trPr>
          <w:trHeight w:val="555"/>
        </w:trPr>
        <w:tc>
          <w:tcPr>
            <w:tcW w:w="31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74D2997" w14:textId="55F17B1B" w:rsidR="00D84E05" w:rsidRPr="00A21C71" w:rsidRDefault="00D84E05" w:rsidP="00AD66B5">
            <w:pPr>
              <w:spacing w:before="60" w:after="60" w:line="288" w:lineRule="auto"/>
              <w:rPr>
                <w:rFonts w:eastAsia="Arial" w:cs="Arial"/>
                <w:b/>
                <w:bCs/>
              </w:rPr>
            </w:pPr>
            <w:r w:rsidRPr="00A21C71">
              <w:rPr>
                <w:rFonts w:eastAsia="Arial" w:cs="Arial"/>
                <w:b/>
                <w:bCs/>
              </w:rPr>
              <w:t>Child/Youth focussed groups</w:t>
            </w:r>
          </w:p>
        </w:tc>
        <w:tc>
          <w:tcPr>
            <w:tcW w:w="73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6416DC9" w14:textId="77777777" w:rsidR="00D84E05" w:rsidRPr="00A21C71" w:rsidRDefault="00D84E05" w:rsidP="00AD66B5">
            <w:pPr>
              <w:spacing w:before="60" w:after="60" w:line="288" w:lineRule="auto"/>
              <w:rPr>
                <w:rFonts w:eastAsia="Arial" w:cs="Arial"/>
              </w:rPr>
            </w:pPr>
            <w:r w:rsidRPr="00A21C71">
              <w:rPr>
                <w:rFonts w:eastAsia="Arial" w:cs="Arial"/>
              </w:rPr>
              <w:t>Group interventions for children and/or youth who have experienced or witnessed family and domestic violence, focusing on child therapeutic approaches.</w:t>
            </w:r>
          </w:p>
        </w:tc>
      </w:tr>
      <w:tr w:rsidR="00D84E05" w:rsidRPr="00A21C71" w14:paraId="76923663" w14:textId="77777777" w:rsidTr="006A4BFA">
        <w:trPr>
          <w:trHeight w:val="555"/>
        </w:trPr>
        <w:tc>
          <w:tcPr>
            <w:tcW w:w="31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E52DD13" w14:textId="77777777" w:rsidR="00D84E05" w:rsidRPr="00A21C71" w:rsidRDefault="00D84E05" w:rsidP="00AD66B5">
            <w:pPr>
              <w:spacing w:before="60" w:after="60" w:line="288" w:lineRule="auto"/>
              <w:rPr>
                <w:rFonts w:eastAsia="Arial" w:cs="Arial"/>
                <w:b/>
                <w:bCs/>
              </w:rPr>
            </w:pPr>
            <w:r w:rsidRPr="00A21C71">
              <w:rPr>
                <w:rFonts w:eastAsia="Arial" w:cs="Arial"/>
                <w:b/>
                <w:bCs/>
              </w:rPr>
              <w:t>Community capacity building</w:t>
            </w:r>
          </w:p>
        </w:tc>
        <w:tc>
          <w:tcPr>
            <w:tcW w:w="73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BF81032" w14:textId="77777777" w:rsidR="00D84E05" w:rsidRPr="00A21C71" w:rsidRDefault="00D84E05" w:rsidP="00AD66B5">
            <w:pPr>
              <w:spacing w:before="60" w:after="60" w:line="288" w:lineRule="auto"/>
              <w:rPr>
                <w:rFonts w:eastAsia="Arial" w:cs="Arial"/>
              </w:rPr>
            </w:pPr>
            <w:r w:rsidRPr="00A21C71">
              <w:rPr>
                <w:rFonts w:eastAsia="Arial" w:cs="Arial"/>
              </w:rPr>
              <w:t>Capacity sessions for community organisations (e.g. Sporting clubs, Men’s Sheds) to target clients who could be violent against family members. Sessions engaging clients to promote cultural change.</w:t>
            </w:r>
          </w:p>
        </w:tc>
      </w:tr>
      <w:tr w:rsidR="00D84E05" w:rsidRPr="00A21C71" w14:paraId="42A13C50" w14:textId="77777777" w:rsidTr="006A4BFA">
        <w:trPr>
          <w:trHeight w:val="555"/>
        </w:trPr>
        <w:tc>
          <w:tcPr>
            <w:tcW w:w="31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23D6747" w14:textId="77777777" w:rsidR="00D84E05" w:rsidRPr="00A21C71" w:rsidRDefault="00D84E05" w:rsidP="00AD66B5">
            <w:pPr>
              <w:spacing w:before="60" w:after="60" w:line="288" w:lineRule="auto"/>
              <w:rPr>
                <w:rFonts w:eastAsia="Arial" w:cs="Arial"/>
                <w:b/>
                <w:bCs/>
              </w:rPr>
            </w:pPr>
            <w:r w:rsidRPr="00A21C71">
              <w:rPr>
                <w:rFonts w:eastAsia="Arial" w:cs="Arial"/>
                <w:b/>
                <w:bCs/>
              </w:rPr>
              <w:t>Counselling</w:t>
            </w:r>
          </w:p>
        </w:tc>
        <w:tc>
          <w:tcPr>
            <w:tcW w:w="73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8AFFD9C" w14:textId="77777777" w:rsidR="00D84E05" w:rsidRPr="00A21C71" w:rsidRDefault="00D84E05" w:rsidP="00AD66B5">
            <w:pPr>
              <w:spacing w:before="60" w:after="60" w:line="288" w:lineRule="auto"/>
              <w:rPr>
                <w:rFonts w:eastAsia="Arial" w:cs="Arial"/>
              </w:rPr>
            </w:pPr>
            <w:r w:rsidRPr="00A21C71">
              <w:rPr>
                <w:rFonts w:eastAsia="Arial" w:cs="Arial"/>
              </w:rPr>
              <w:t>Domestic violence counselling services.</w:t>
            </w:r>
          </w:p>
        </w:tc>
      </w:tr>
      <w:tr w:rsidR="00D84E05" w:rsidRPr="00A21C71" w14:paraId="33B5F847" w14:textId="77777777" w:rsidTr="006A4BFA">
        <w:trPr>
          <w:trHeight w:val="555"/>
        </w:trPr>
        <w:tc>
          <w:tcPr>
            <w:tcW w:w="31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E939F75" w14:textId="77777777" w:rsidR="00D84E05" w:rsidRPr="00A21C71" w:rsidRDefault="00D84E05" w:rsidP="00AD66B5">
            <w:pPr>
              <w:spacing w:before="60" w:after="60" w:line="288" w:lineRule="auto"/>
              <w:rPr>
                <w:rFonts w:eastAsia="Arial" w:cs="Arial"/>
                <w:b/>
                <w:bCs/>
              </w:rPr>
            </w:pPr>
            <w:r w:rsidRPr="00A21C71">
              <w:rPr>
                <w:rFonts w:eastAsia="Arial" w:cs="Arial"/>
                <w:b/>
                <w:bCs/>
              </w:rPr>
              <w:t>Education and skills training</w:t>
            </w:r>
          </w:p>
        </w:tc>
        <w:tc>
          <w:tcPr>
            <w:tcW w:w="73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0590F8A" w14:textId="77777777" w:rsidR="00D84E05" w:rsidRPr="00A21C71" w:rsidRDefault="00D84E05" w:rsidP="00AD66B5">
            <w:pPr>
              <w:spacing w:before="60" w:after="60" w:line="288" w:lineRule="auto"/>
              <w:rPr>
                <w:rFonts w:eastAsia="Arial" w:cs="Arial"/>
              </w:rPr>
            </w:pPr>
            <w:r w:rsidRPr="00A21C71">
              <w:rPr>
                <w:rFonts w:eastAsia="Arial" w:cs="Arial"/>
              </w:rPr>
              <w:t>A program for people who have experienced abuse in their family relationships, or a behavioural change program.</w:t>
            </w:r>
          </w:p>
        </w:tc>
      </w:tr>
      <w:tr w:rsidR="00D84E05" w:rsidRPr="00A21C71" w14:paraId="154D632B" w14:textId="77777777" w:rsidTr="006A4BFA">
        <w:trPr>
          <w:trHeight w:val="555"/>
        </w:trPr>
        <w:tc>
          <w:tcPr>
            <w:tcW w:w="3135" w:type="dxa"/>
            <w:tcBorders>
              <w:top w:val="single" w:sz="6" w:space="0" w:color="auto"/>
              <w:left w:val="single" w:sz="6" w:space="0" w:color="auto"/>
              <w:bottom w:val="single" w:sz="6" w:space="0" w:color="auto"/>
              <w:right w:val="single" w:sz="6" w:space="0" w:color="auto"/>
            </w:tcBorders>
            <w:tcMar>
              <w:left w:w="105" w:type="dxa"/>
              <w:right w:w="105" w:type="dxa"/>
            </w:tcMar>
          </w:tcPr>
          <w:p w14:paraId="670278C8" w14:textId="77777777" w:rsidR="00D84E05" w:rsidRPr="00A21C71" w:rsidRDefault="00D84E05" w:rsidP="00AD66B5">
            <w:pPr>
              <w:spacing w:before="60" w:after="60" w:line="288" w:lineRule="auto"/>
              <w:rPr>
                <w:rFonts w:eastAsia="Arial" w:cs="Arial"/>
                <w:b/>
                <w:bCs/>
              </w:rPr>
            </w:pPr>
            <w:r w:rsidRPr="00A21C71">
              <w:rPr>
                <w:rFonts w:eastAsia="Arial" w:cs="Arial"/>
                <w:b/>
                <w:bCs/>
              </w:rPr>
              <w:t>Family capacity building</w:t>
            </w:r>
          </w:p>
        </w:tc>
        <w:tc>
          <w:tcPr>
            <w:tcW w:w="73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4E08B50" w14:textId="77777777" w:rsidR="00D84E05" w:rsidRPr="00A21C71" w:rsidRDefault="00D84E05" w:rsidP="00AD66B5">
            <w:pPr>
              <w:spacing w:before="60" w:after="60" w:line="288" w:lineRule="auto"/>
              <w:rPr>
                <w:rFonts w:eastAsia="Arial" w:cs="Arial"/>
              </w:rPr>
            </w:pPr>
            <w:r w:rsidRPr="00A21C71">
              <w:rPr>
                <w:rFonts w:eastAsia="Arial" w:cs="Arial"/>
              </w:rPr>
              <w:t>Group program to strengthen relationships between parents and their children.</w:t>
            </w:r>
          </w:p>
        </w:tc>
      </w:tr>
      <w:tr w:rsidR="00D84E05" w:rsidRPr="00A21C71" w14:paraId="14F4D501" w14:textId="77777777" w:rsidTr="006A4BFA">
        <w:trPr>
          <w:trHeight w:val="555"/>
        </w:trPr>
        <w:tc>
          <w:tcPr>
            <w:tcW w:w="31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4E219B3" w14:textId="77777777" w:rsidR="00D84E05" w:rsidRPr="00A21C71" w:rsidRDefault="00D84E05" w:rsidP="00AD66B5">
            <w:pPr>
              <w:spacing w:before="60" w:after="60" w:line="288" w:lineRule="auto"/>
              <w:rPr>
                <w:rFonts w:eastAsia="Arial" w:cs="Arial"/>
                <w:b/>
                <w:bCs/>
              </w:rPr>
            </w:pPr>
            <w:r w:rsidRPr="00A21C71">
              <w:rPr>
                <w:rFonts w:eastAsia="Arial" w:cs="Arial"/>
                <w:b/>
                <w:bCs/>
              </w:rPr>
              <w:t>Information/Advice/Referral</w:t>
            </w:r>
          </w:p>
        </w:tc>
        <w:tc>
          <w:tcPr>
            <w:tcW w:w="73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100C0E5" w14:textId="77777777" w:rsidR="00D84E05" w:rsidRPr="00A21C71" w:rsidRDefault="00D84E05" w:rsidP="00AD66B5">
            <w:pPr>
              <w:spacing w:before="60" w:after="60" w:line="288" w:lineRule="auto"/>
              <w:rPr>
                <w:rFonts w:eastAsia="Arial" w:cs="Arial"/>
              </w:rPr>
            </w:pPr>
            <w:r w:rsidRPr="00A21C71">
              <w:rPr>
                <w:rFonts w:eastAsia="Arial" w:cs="Arial"/>
              </w:rPr>
              <w:t>Information session, brokerage to obtain other services, or referral to another service (e.g. legal, mental health etc.)</w:t>
            </w:r>
          </w:p>
        </w:tc>
      </w:tr>
      <w:tr w:rsidR="00D84E05" w:rsidRPr="00A21C71" w14:paraId="6641334A" w14:textId="77777777" w:rsidTr="006A4BFA">
        <w:trPr>
          <w:trHeight w:val="555"/>
        </w:trPr>
        <w:tc>
          <w:tcPr>
            <w:tcW w:w="31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F9C499B" w14:textId="77777777" w:rsidR="00D84E05" w:rsidRPr="00A21C71" w:rsidRDefault="00D84E05" w:rsidP="00AD66B5">
            <w:pPr>
              <w:spacing w:before="60" w:after="60" w:line="288" w:lineRule="auto"/>
              <w:rPr>
                <w:rFonts w:eastAsia="Arial" w:cs="Arial"/>
                <w:b/>
                <w:bCs/>
              </w:rPr>
            </w:pPr>
            <w:r w:rsidRPr="00A21C71">
              <w:rPr>
                <w:rFonts w:eastAsia="Arial" w:cs="Arial"/>
                <w:b/>
                <w:bCs/>
              </w:rPr>
              <w:t>Intake/Assessment</w:t>
            </w:r>
          </w:p>
        </w:tc>
        <w:tc>
          <w:tcPr>
            <w:tcW w:w="73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9C06DCC" w14:textId="77777777" w:rsidR="00D84E05" w:rsidRPr="00A21C71" w:rsidRDefault="00D84E05" w:rsidP="00AD66B5">
            <w:pPr>
              <w:spacing w:before="60" w:after="60" w:line="288" w:lineRule="auto"/>
              <w:rPr>
                <w:rFonts w:eastAsia="Arial" w:cs="Arial"/>
              </w:rPr>
            </w:pPr>
            <w:r w:rsidRPr="00A21C71">
              <w:rPr>
                <w:rFonts w:eastAsia="Arial" w:cs="Arial"/>
              </w:rPr>
              <w:t>Assessing a client in an initial session.</w:t>
            </w:r>
          </w:p>
        </w:tc>
      </w:tr>
    </w:tbl>
    <w:p w14:paraId="45C102F2" w14:textId="2C0C8C7B" w:rsidR="00D74D38" w:rsidRPr="00A21C71" w:rsidRDefault="00D84E05" w:rsidP="00AD66B5">
      <w:r w:rsidRPr="00A21C71">
        <w:br w:type="page"/>
      </w:r>
    </w:p>
    <w:p w14:paraId="03C07A99" w14:textId="77777777" w:rsidR="00D74D38" w:rsidRPr="00A21C71" w:rsidRDefault="00D74D38" w:rsidP="00AD66B5">
      <w:pPr>
        <w:pStyle w:val="Heading3"/>
      </w:pPr>
      <w:bookmarkStart w:id="54" w:name="_Toc96512019"/>
      <w:bookmarkStart w:id="55" w:name="_Toc139983460"/>
      <w:bookmarkStart w:id="56" w:name="_Toc203991204"/>
      <w:bookmarkStart w:id="57" w:name="_Toc238116573"/>
      <w:r w:rsidRPr="00A21C71">
        <w:lastRenderedPageBreak/>
        <w:t>Financial Wellbeing and Capability (FWC)</w:t>
      </w:r>
      <w:bookmarkEnd w:id="54"/>
      <w:bookmarkEnd w:id="55"/>
      <w:bookmarkEnd w:id="56"/>
      <w:bookmarkEnd w:id="57"/>
    </w:p>
    <w:p w14:paraId="0A2C032C" w14:textId="77777777" w:rsidR="00D74D38" w:rsidRPr="00A21C71" w:rsidRDefault="00D74D38" w:rsidP="00AD66B5">
      <w:pPr>
        <w:widowControl w:val="0"/>
        <w:spacing w:before="120" w:after="120" w:line="288" w:lineRule="auto"/>
        <w:rPr>
          <w:rFonts w:eastAsia="Arial" w:cs="Arial"/>
          <w:szCs w:val="20"/>
        </w:rPr>
      </w:pPr>
      <w:r w:rsidRPr="00A21C71">
        <w:rPr>
          <w:rFonts w:eastAsia="Arial" w:cs="Arial"/>
          <w:szCs w:val="20"/>
        </w:rPr>
        <w:t>The Financial Wellbeing and Capability (FWC) activity includes services and initiatives to provide support to vulnerable individuals and families to navigate financial crises, address financial stress and hardship, and increase financial literacy for individuals and families.</w:t>
      </w:r>
      <w:r w:rsidRPr="00A21C71" w:rsidDel="0011591F">
        <w:rPr>
          <w:rFonts w:eastAsia="Arial" w:cs="Arial"/>
          <w:szCs w:val="20"/>
        </w:rPr>
        <w:t xml:space="preserve"> </w:t>
      </w:r>
    </w:p>
    <w:p w14:paraId="28CBD84B" w14:textId="77777777" w:rsidR="00D74D38" w:rsidRPr="009E1BC0" w:rsidRDefault="00D74D38" w:rsidP="00AD66B5">
      <w:pPr>
        <w:widowControl w:val="0"/>
        <w:spacing w:before="120" w:after="120" w:line="288" w:lineRule="auto"/>
        <w:rPr>
          <w:rFonts w:eastAsia="Arial" w:cs="Arial"/>
          <w:szCs w:val="20"/>
          <w:lang w:eastAsia="en-AU"/>
        </w:rPr>
      </w:pPr>
      <w:r w:rsidRPr="009E1BC0">
        <w:rPr>
          <w:rFonts w:eastAsia="Arial" w:cs="Arial"/>
          <w:szCs w:val="20"/>
          <w:lang w:eastAsia="en-AU"/>
        </w:rPr>
        <w:t>The following program activities are included in Financial Wellbeing and Capability:</w:t>
      </w:r>
    </w:p>
    <w:p w14:paraId="2F3574B6" w14:textId="662223B0" w:rsidR="00D74D38" w:rsidRPr="009E1BC0" w:rsidRDefault="00D74D38" w:rsidP="003B6E13">
      <w:pPr>
        <w:widowControl w:val="0"/>
        <w:numPr>
          <w:ilvl w:val="0"/>
          <w:numId w:val="16"/>
        </w:numPr>
        <w:spacing w:before="120" w:after="120" w:line="288" w:lineRule="auto"/>
        <w:rPr>
          <w:rFonts w:eastAsia="Arial" w:cs="Arial"/>
          <w:szCs w:val="20"/>
          <w:lang w:eastAsia="en-AU"/>
        </w:rPr>
      </w:pPr>
      <w:r w:rsidRPr="009E1BC0">
        <w:rPr>
          <w:rFonts w:eastAsia="Arial" w:cs="Arial"/>
          <w:szCs w:val="20"/>
          <w:lang w:eastAsia="en-AU"/>
        </w:rPr>
        <w:t xml:space="preserve">Commonwealth Financial Counselling and Financial Capability </w:t>
      </w:r>
      <w:r w:rsidR="00BA3ABF" w:rsidRPr="009E1BC0">
        <w:rPr>
          <w:rFonts w:eastAsia="Arial" w:cs="Arial"/>
          <w:szCs w:val="20"/>
          <w:lang w:eastAsia="en-AU"/>
        </w:rPr>
        <w:t>2025-26 Onwards</w:t>
      </w:r>
    </w:p>
    <w:p w14:paraId="71A7611C" w14:textId="6785BEF4" w:rsidR="008854DF" w:rsidRPr="009E1BC0" w:rsidRDefault="008854DF" w:rsidP="003B6E13">
      <w:pPr>
        <w:widowControl w:val="0"/>
        <w:numPr>
          <w:ilvl w:val="0"/>
          <w:numId w:val="16"/>
        </w:numPr>
        <w:spacing w:before="120" w:after="120" w:line="288" w:lineRule="auto"/>
        <w:rPr>
          <w:rFonts w:eastAsia="Arial" w:cs="Arial"/>
          <w:szCs w:val="20"/>
          <w:lang w:eastAsia="en-AU"/>
        </w:rPr>
      </w:pPr>
      <w:r w:rsidRPr="009E1BC0">
        <w:rPr>
          <w:rFonts w:eastAsia="Arial" w:cs="Arial"/>
          <w:szCs w:val="20"/>
          <w:lang w:eastAsia="en-AU"/>
        </w:rPr>
        <w:t>Community-Led Local Partners Transition Project</w:t>
      </w:r>
      <w:r w:rsidR="00DB7359" w:rsidRPr="009E1BC0">
        <w:rPr>
          <w:rFonts w:eastAsia="Arial" w:cs="Arial"/>
          <w:szCs w:val="20"/>
          <w:lang w:eastAsia="en-AU"/>
        </w:rPr>
        <w:t xml:space="preserve"> (including Laverton Local Partner Services)</w:t>
      </w:r>
    </w:p>
    <w:p w14:paraId="1AE200A2" w14:textId="77777777" w:rsidR="00BA3ABF" w:rsidRPr="009E1BC0" w:rsidRDefault="00BA3ABF" w:rsidP="003B6E13">
      <w:pPr>
        <w:pStyle w:val="BodyText"/>
        <w:numPr>
          <w:ilvl w:val="0"/>
          <w:numId w:val="16"/>
        </w:numPr>
        <w:spacing w:before="120" w:after="120" w:line="288" w:lineRule="auto"/>
        <w:rPr>
          <w:rFonts w:cs="Arial"/>
          <w:color w:val="000000" w:themeColor="text1"/>
          <w:sz w:val="22"/>
          <w:szCs w:val="22"/>
          <w:lang w:val="en-AU"/>
        </w:rPr>
      </w:pPr>
      <w:r w:rsidRPr="009E1BC0">
        <w:rPr>
          <w:rFonts w:cs="Arial"/>
          <w:color w:val="000000" w:themeColor="text1"/>
          <w:sz w:val="22"/>
          <w:szCs w:val="22"/>
          <w:lang w:val="en-AU"/>
        </w:rPr>
        <w:t xml:space="preserve">Emergency Relief </w:t>
      </w:r>
    </w:p>
    <w:p w14:paraId="6B3F05F0" w14:textId="77777777" w:rsidR="00BA3ABF" w:rsidRPr="009E1BC0" w:rsidRDefault="00BA3ABF" w:rsidP="003B6E13">
      <w:pPr>
        <w:pStyle w:val="BodyText"/>
        <w:numPr>
          <w:ilvl w:val="0"/>
          <w:numId w:val="16"/>
        </w:numPr>
        <w:spacing w:before="120" w:after="120" w:line="288" w:lineRule="auto"/>
        <w:rPr>
          <w:rFonts w:cs="Arial"/>
          <w:color w:val="000000" w:themeColor="text1"/>
          <w:sz w:val="22"/>
          <w:szCs w:val="22"/>
          <w:lang w:val="en-AU"/>
        </w:rPr>
      </w:pPr>
      <w:r w:rsidRPr="009E1BC0">
        <w:rPr>
          <w:rFonts w:cs="Arial"/>
          <w:color w:val="000000" w:themeColor="text1"/>
          <w:sz w:val="22"/>
          <w:szCs w:val="22"/>
          <w:lang w:val="en-AU"/>
        </w:rPr>
        <w:t xml:space="preserve">Financial Counselling for Gambling </w:t>
      </w:r>
    </w:p>
    <w:p w14:paraId="6BD3C624" w14:textId="77777777" w:rsidR="00BA3ABF" w:rsidRPr="009E1BC0" w:rsidRDefault="00BA3ABF" w:rsidP="003B6E13">
      <w:pPr>
        <w:pStyle w:val="BodyText"/>
        <w:numPr>
          <w:ilvl w:val="0"/>
          <w:numId w:val="16"/>
        </w:numPr>
        <w:spacing w:before="120" w:after="120" w:line="288" w:lineRule="auto"/>
        <w:rPr>
          <w:rFonts w:cs="Arial"/>
          <w:color w:val="000000" w:themeColor="text1"/>
          <w:sz w:val="22"/>
          <w:szCs w:val="22"/>
          <w:lang w:val="en-AU"/>
        </w:rPr>
      </w:pPr>
      <w:r w:rsidRPr="009E1BC0">
        <w:rPr>
          <w:rFonts w:cs="Arial"/>
          <w:color w:val="000000" w:themeColor="text1"/>
          <w:sz w:val="22"/>
          <w:szCs w:val="22"/>
          <w:lang w:val="en-AU"/>
        </w:rPr>
        <w:t xml:space="preserve">Financial Resilience - No Interest Loans Scheme (NILS) </w:t>
      </w:r>
    </w:p>
    <w:p w14:paraId="366539F5" w14:textId="77777777" w:rsidR="00BA3ABF" w:rsidRPr="009E1BC0" w:rsidRDefault="00BA3ABF" w:rsidP="003B6E13">
      <w:pPr>
        <w:pStyle w:val="BodyText"/>
        <w:numPr>
          <w:ilvl w:val="0"/>
          <w:numId w:val="16"/>
        </w:numPr>
        <w:spacing w:before="120" w:after="120" w:line="288" w:lineRule="auto"/>
        <w:rPr>
          <w:rFonts w:cs="Arial"/>
          <w:color w:val="000000" w:themeColor="text1"/>
          <w:sz w:val="22"/>
          <w:szCs w:val="22"/>
          <w:lang w:val="en-AU"/>
        </w:rPr>
      </w:pPr>
      <w:r w:rsidRPr="009E1BC0">
        <w:rPr>
          <w:rFonts w:cs="Arial"/>
          <w:color w:val="000000" w:themeColor="text1"/>
          <w:sz w:val="22"/>
          <w:szCs w:val="22"/>
          <w:lang w:val="en-AU"/>
        </w:rPr>
        <w:t xml:space="preserve">Financial Resilience - No Interest Loans Scheme for Vehicles (NILS for Vehicles) </w:t>
      </w:r>
    </w:p>
    <w:p w14:paraId="646D2E9D" w14:textId="77777777" w:rsidR="00BA3ABF" w:rsidRPr="009E1BC0" w:rsidRDefault="00BA3ABF" w:rsidP="003B6E13">
      <w:pPr>
        <w:pStyle w:val="BodyText"/>
        <w:numPr>
          <w:ilvl w:val="0"/>
          <w:numId w:val="16"/>
        </w:numPr>
        <w:spacing w:before="120" w:after="120" w:line="288" w:lineRule="auto"/>
        <w:rPr>
          <w:rFonts w:cs="Arial"/>
          <w:color w:val="000000" w:themeColor="text1"/>
          <w:sz w:val="22"/>
          <w:szCs w:val="22"/>
          <w:lang w:val="en-AU"/>
        </w:rPr>
      </w:pPr>
      <w:r w:rsidRPr="009E1BC0">
        <w:rPr>
          <w:rFonts w:cs="Arial"/>
          <w:color w:val="000000" w:themeColor="text1"/>
          <w:sz w:val="22"/>
          <w:szCs w:val="22"/>
          <w:lang w:val="en-AU"/>
        </w:rPr>
        <w:t xml:space="preserve">Financial Resilience - Saver Plus </w:t>
      </w:r>
    </w:p>
    <w:p w14:paraId="4BA2293B" w14:textId="77777777" w:rsidR="00BA3ABF" w:rsidRPr="009E1BC0" w:rsidRDefault="00BA3ABF" w:rsidP="003B6E13">
      <w:pPr>
        <w:pStyle w:val="BodyText"/>
        <w:numPr>
          <w:ilvl w:val="0"/>
          <w:numId w:val="16"/>
        </w:numPr>
        <w:spacing w:before="120" w:after="120" w:line="288" w:lineRule="auto"/>
        <w:rPr>
          <w:rFonts w:cs="Arial"/>
          <w:sz w:val="22"/>
          <w:szCs w:val="22"/>
          <w:lang w:val="en-AU"/>
        </w:rPr>
      </w:pPr>
      <w:r w:rsidRPr="009E1BC0">
        <w:rPr>
          <w:rFonts w:cs="Arial"/>
          <w:color w:val="000000" w:themeColor="text1"/>
          <w:sz w:val="22"/>
          <w:szCs w:val="22"/>
          <w:lang w:val="en-AU"/>
        </w:rPr>
        <w:t xml:space="preserve">Financial Wellbeing </w:t>
      </w:r>
      <w:r w:rsidRPr="009E1BC0">
        <w:rPr>
          <w:rFonts w:cs="Arial"/>
          <w:sz w:val="22"/>
          <w:szCs w:val="22"/>
          <w:lang w:val="en-AU"/>
        </w:rPr>
        <w:t xml:space="preserve">Hubs </w:t>
      </w:r>
    </w:p>
    <w:p w14:paraId="0610543A" w14:textId="712A15B2" w:rsidR="00BA3ABF" w:rsidRPr="009E1BC0" w:rsidRDefault="00BA3ABF" w:rsidP="003B6E13">
      <w:pPr>
        <w:pStyle w:val="BodyText"/>
        <w:numPr>
          <w:ilvl w:val="0"/>
          <w:numId w:val="16"/>
        </w:numPr>
        <w:spacing w:before="120" w:after="120" w:line="288" w:lineRule="auto"/>
        <w:rPr>
          <w:rFonts w:cs="Arial"/>
          <w:sz w:val="22"/>
          <w:szCs w:val="22"/>
          <w:lang w:val="en-AU"/>
        </w:rPr>
      </w:pPr>
      <w:r w:rsidRPr="009E1BC0">
        <w:rPr>
          <w:rFonts w:cs="Arial"/>
          <w:sz w:val="22"/>
          <w:szCs w:val="22"/>
          <w:lang w:val="en-AU"/>
        </w:rPr>
        <w:t xml:space="preserve">National Debt Helpline </w:t>
      </w:r>
    </w:p>
    <w:p w14:paraId="1837D7C7" w14:textId="77777777" w:rsidR="00D74D38" w:rsidRPr="009E1BC0" w:rsidRDefault="00D74D38" w:rsidP="003B6E13">
      <w:pPr>
        <w:widowControl w:val="0"/>
        <w:numPr>
          <w:ilvl w:val="0"/>
          <w:numId w:val="16"/>
        </w:numPr>
        <w:spacing w:before="120" w:after="120" w:line="288" w:lineRule="auto"/>
        <w:rPr>
          <w:rFonts w:eastAsia="Arial" w:cs="Arial"/>
          <w:szCs w:val="20"/>
          <w:lang w:eastAsia="en-AU"/>
        </w:rPr>
      </w:pPr>
      <w:r w:rsidRPr="009E1BC0">
        <w:rPr>
          <w:rFonts w:eastAsia="Arial" w:cs="Arial"/>
          <w:szCs w:val="20"/>
          <w:lang w:eastAsia="en-AU"/>
        </w:rPr>
        <w:t>Goldfields Community-led Initiatives</w:t>
      </w:r>
    </w:p>
    <w:p w14:paraId="584C1D79" w14:textId="17D79108" w:rsidR="00694729" w:rsidRPr="009E1BC0" w:rsidRDefault="00694729" w:rsidP="003B6E13">
      <w:pPr>
        <w:widowControl w:val="0"/>
        <w:numPr>
          <w:ilvl w:val="0"/>
          <w:numId w:val="16"/>
        </w:numPr>
        <w:spacing w:before="120" w:after="120" w:line="288" w:lineRule="auto"/>
        <w:rPr>
          <w:rFonts w:eastAsia="Arial" w:cs="Arial"/>
          <w:szCs w:val="20"/>
          <w:lang w:eastAsia="en-AU"/>
        </w:rPr>
      </w:pPr>
      <w:r w:rsidRPr="00A21C71">
        <w:rPr>
          <w:rFonts w:eastAsia="Arial" w:cs="Arial"/>
          <w:szCs w:val="20"/>
        </w:rPr>
        <w:br w:type="page"/>
      </w:r>
    </w:p>
    <w:p w14:paraId="11906823" w14:textId="77777777" w:rsidR="00694729" w:rsidRPr="00A21C71" w:rsidRDefault="00694729" w:rsidP="00AD66B5">
      <w:pPr>
        <w:pStyle w:val="Heading4"/>
        <w:rPr>
          <w:rStyle w:val="Heading3Char"/>
          <w:color w:val="auto"/>
        </w:rPr>
      </w:pPr>
      <w:bookmarkStart w:id="58" w:name="_Toc238116574"/>
      <w:r w:rsidRPr="00A21C71">
        <w:lastRenderedPageBreak/>
        <w:t>Commonwealth Financial Counselling and Financial Capability 2025-26 Onwards</w:t>
      </w:r>
      <w:bookmarkEnd w:id="58"/>
    </w:p>
    <w:p w14:paraId="6BF7BDC9" w14:textId="77777777" w:rsidR="00694729" w:rsidRPr="00A21C71" w:rsidRDefault="00694729" w:rsidP="00AD66B5">
      <w:pPr>
        <w:rPr>
          <w:rFonts w:cs="Arial"/>
          <w:b/>
          <w:bCs/>
        </w:rPr>
      </w:pPr>
      <w:r w:rsidRPr="00A21C71">
        <w:t xml:space="preserve">The Program Specific Guidance outlines specific reporting requirements for this program and should be read in conjunction with the </w:t>
      </w:r>
      <w:hyperlink r:id="rId84" w:history="1">
        <w:r w:rsidRPr="00A21C71">
          <w:rPr>
            <w:rStyle w:val="Hyperlink"/>
          </w:rPr>
          <w:t>Data Exchange Protocols</w:t>
        </w:r>
      </w:hyperlink>
      <w:r w:rsidRPr="00A21C71">
        <w:t>.</w:t>
      </w:r>
    </w:p>
    <w:p w14:paraId="1A38B545" w14:textId="77777777" w:rsidR="00694729" w:rsidRPr="00A21C71" w:rsidRDefault="00694729" w:rsidP="00AD66B5">
      <w:pPr>
        <w:pStyle w:val="Heading5"/>
        <w:jc w:val="left"/>
        <w:rPr>
          <w:rFonts w:cs="Arial"/>
          <w:bCs/>
        </w:rPr>
      </w:pPr>
      <w:r w:rsidRPr="00A21C71">
        <w:t>Description</w:t>
      </w:r>
    </w:p>
    <w:p w14:paraId="0C8EC540" w14:textId="77777777" w:rsidR="00694729" w:rsidRPr="009E1BC0" w:rsidRDefault="00694729" w:rsidP="00AD66B5">
      <w:pPr>
        <w:pStyle w:val="BodyText"/>
        <w:keepNext/>
        <w:keepLines/>
        <w:spacing w:before="120" w:after="120" w:line="288" w:lineRule="auto"/>
        <w:ind w:left="284"/>
        <w:rPr>
          <w:rFonts w:cs="Arial"/>
          <w:sz w:val="22"/>
          <w:szCs w:val="22"/>
          <w:u w:val="single"/>
          <w:lang w:val="en-AU"/>
        </w:rPr>
      </w:pPr>
      <w:r w:rsidRPr="00A21C71">
        <w:rPr>
          <w:rFonts w:cs="Arial"/>
          <w:sz w:val="22"/>
          <w:szCs w:val="22"/>
          <w:lang w:val="en-AU"/>
        </w:rPr>
        <w:t>Commonwealth Financial Counselling and Financial Capability services are delivered by community organisations to help eligible people address their financial problems, make informed choices and build longer term capability to budget and manage their money.</w:t>
      </w:r>
    </w:p>
    <w:p w14:paraId="5C31F008" w14:textId="77777777" w:rsidR="00694729" w:rsidRPr="00A21C71" w:rsidRDefault="00694729" w:rsidP="00AD66B5">
      <w:pPr>
        <w:keepNext/>
        <w:keepLines/>
        <w:spacing w:after="120"/>
        <w:ind w:left="284"/>
        <w:rPr>
          <w:rFonts w:cs="Arial"/>
        </w:rPr>
      </w:pPr>
      <w:r w:rsidRPr="00A21C71">
        <w:rPr>
          <w:rFonts w:cs="Arial"/>
        </w:rPr>
        <w:t xml:space="preserve">Commonwealth Financial Counselling services provide access to free, confidential and non-judgmental information, advice and advocacy to eligible people experiencing financial difficulty. </w:t>
      </w:r>
    </w:p>
    <w:p w14:paraId="02D23D33" w14:textId="77777777" w:rsidR="00694729" w:rsidRPr="00A21C71" w:rsidRDefault="00694729" w:rsidP="00AD66B5">
      <w:pPr>
        <w:keepNext/>
        <w:keepLines/>
        <w:spacing w:before="120" w:after="120"/>
        <w:ind w:left="284"/>
        <w:rPr>
          <w:rFonts w:cs="Arial"/>
        </w:rPr>
      </w:pPr>
      <w:r w:rsidRPr="00A21C71">
        <w:rPr>
          <w:rFonts w:cs="Arial"/>
        </w:rPr>
        <w:t>Financial capability services help eligible people to build longer-term financial skills, knowledge and capabilities. This can include one-on-one, group or community education sessions and workshops on budgeting, banking, money management and basic financial concepts such as taxation and superannuation.</w:t>
      </w:r>
    </w:p>
    <w:p w14:paraId="56827C48" w14:textId="77777777" w:rsidR="00694729" w:rsidRPr="00A21C71" w:rsidRDefault="00694729" w:rsidP="00AD66B5">
      <w:pPr>
        <w:pStyle w:val="Heading5"/>
        <w:jc w:val="left"/>
        <w:rPr>
          <w:rFonts w:cs="Arial"/>
          <w:bCs/>
        </w:rPr>
      </w:pPr>
      <w:r w:rsidRPr="00A21C71">
        <w:t>Who is the primary client?</w:t>
      </w:r>
    </w:p>
    <w:p w14:paraId="66E6BD2F" w14:textId="77777777" w:rsidR="00694729" w:rsidRPr="00A21C71" w:rsidRDefault="00694729" w:rsidP="00AD66B5">
      <w:pPr>
        <w:pStyle w:val="BodyText"/>
        <w:spacing w:before="120" w:after="120" w:line="288" w:lineRule="auto"/>
        <w:ind w:left="284"/>
        <w:rPr>
          <w:rFonts w:cs="Arial"/>
          <w:b/>
          <w:sz w:val="22"/>
          <w:szCs w:val="22"/>
          <w:lang w:val="en-AU"/>
        </w:rPr>
      </w:pPr>
      <w:r w:rsidRPr="00A21C71">
        <w:rPr>
          <w:rFonts w:cs="Arial"/>
          <w:sz w:val="22"/>
          <w:szCs w:val="22"/>
          <w:lang w:val="en-AU"/>
        </w:rPr>
        <w:t>Primary clients for this program activity are vulnerable people and those most at risk of financial exclusion and disadvantage.</w:t>
      </w:r>
    </w:p>
    <w:p w14:paraId="3CF49B8D" w14:textId="77777777" w:rsidR="00694729" w:rsidRPr="00A21C71" w:rsidRDefault="00694729" w:rsidP="00AD66B5">
      <w:pPr>
        <w:pStyle w:val="Heading5"/>
        <w:jc w:val="left"/>
        <w:rPr>
          <w:rFonts w:cs="Arial"/>
          <w:bCs/>
        </w:rPr>
      </w:pPr>
      <w:r w:rsidRPr="00A21C71">
        <w:t>What are the key client characteristics?</w:t>
      </w:r>
    </w:p>
    <w:p w14:paraId="0F004425" w14:textId="77777777" w:rsidR="00694729" w:rsidRPr="00A21C71" w:rsidRDefault="00694729" w:rsidP="00AD66B5">
      <w:pPr>
        <w:pStyle w:val="BodyText"/>
        <w:spacing w:before="120" w:after="120" w:line="288" w:lineRule="auto"/>
        <w:ind w:left="284"/>
        <w:rPr>
          <w:rFonts w:cs="Arial"/>
          <w:sz w:val="22"/>
          <w:szCs w:val="22"/>
          <w:lang w:val="en-AU"/>
        </w:rPr>
      </w:pPr>
      <w:r w:rsidRPr="00A21C71">
        <w:rPr>
          <w:rFonts w:cs="Arial"/>
          <w:sz w:val="22"/>
          <w:szCs w:val="22"/>
          <w:lang w:val="en-AU"/>
        </w:rPr>
        <w:t>People experiencing financial stress and hardship, including:</w:t>
      </w:r>
    </w:p>
    <w:p w14:paraId="184303B4" w14:textId="77777777" w:rsidR="00694729" w:rsidRPr="00A21C71" w:rsidRDefault="00694729" w:rsidP="003B6E13">
      <w:pPr>
        <w:pStyle w:val="BodyText"/>
        <w:numPr>
          <w:ilvl w:val="0"/>
          <w:numId w:val="50"/>
        </w:numPr>
        <w:spacing w:before="120" w:after="120" w:line="288" w:lineRule="auto"/>
        <w:ind w:left="1077" w:hanging="357"/>
        <w:rPr>
          <w:rFonts w:cs="Arial"/>
          <w:sz w:val="22"/>
          <w:szCs w:val="22"/>
          <w:lang w:val="en-AU"/>
        </w:rPr>
      </w:pPr>
      <w:r w:rsidRPr="00A21C71">
        <w:rPr>
          <w:rFonts w:cs="Arial"/>
          <w:sz w:val="22"/>
          <w:szCs w:val="22"/>
          <w:lang w:val="en-AU"/>
        </w:rPr>
        <w:t>people who are unable to pay their bills, or are at risk of not being able to pay a bill,</w:t>
      </w:r>
    </w:p>
    <w:p w14:paraId="5DF1D613" w14:textId="77777777" w:rsidR="00694729" w:rsidRPr="00A21C71" w:rsidRDefault="00694729" w:rsidP="003B6E13">
      <w:pPr>
        <w:pStyle w:val="BodyText"/>
        <w:numPr>
          <w:ilvl w:val="0"/>
          <w:numId w:val="50"/>
        </w:numPr>
        <w:spacing w:before="120" w:after="120" w:line="288" w:lineRule="auto"/>
        <w:ind w:left="1077" w:hanging="357"/>
        <w:rPr>
          <w:rFonts w:cs="Arial"/>
          <w:sz w:val="22"/>
          <w:szCs w:val="22"/>
          <w:lang w:val="en-AU"/>
        </w:rPr>
      </w:pPr>
      <w:r w:rsidRPr="00A21C71">
        <w:rPr>
          <w:rFonts w:cs="Arial"/>
          <w:sz w:val="22"/>
          <w:szCs w:val="22"/>
          <w:lang w:val="en-AU"/>
        </w:rPr>
        <w:t>people in receipt of a Commonwealth social security benefit, allowance or payment,</w:t>
      </w:r>
    </w:p>
    <w:p w14:paraId="21AE6DE5" w14:textId="77777777" w:rsidR="00694729" w:rsidRPr="00A21C71" w:rsidRDefault="00694729" w:rsidP="003B6E13">
      <w:pPr>
        <w:pStyle w:val="BodyText"/>
        <w:numPr>
          <w:ilvl w:val="0"/>
          <w:numId w:val="50"/>
        </w:numPr>
        <w:spacing w:before="120" w:after="120" w:line="288" w:lineRule="auto"/>
        <w:ind w:left="1077" w:hanging="357"/>
        <w:rPr>
          <w:rFonts w:cs="Arial"/>
          <w:sz w:val="22"/>
          <w:szCs w:val="22"/>
          <w:lang w:val="en-AU"/>
        </w:rPr>
      </w:pPr>
      <w:r w:rsidRPr="00A21C71">
        <w:rPr>
          <w:rFonts w:cs="Arial"/>
          <w:sz w:val="22"/>
          <w:szCs w:val="22"/>
          <w:lang w:val="en-AU"/>
        </w:rPr>
        <w:t>newly arrived migrants, refugees and non-citizens, and</w:t>
      </w:r>
    </w:p>
    <w:p w14:paraId="3BBABF9C" w14:textId="77777777" w:rsidR="00694729" w:rsidRPr="00A21C71" w:rsidRDefault="00694729" w:rsidP="003B6E13">
      <w:pPr>
        <w:pStyle w:val="BodyText"/>
        <w:numPr>
          <w:ilvl w:val="0"/>
          <w:numId w:val="50"/>
        </w:numPr>
        <w:spacing w:before="120" w:after="120" w:line="288" w:lineRule="auto"/>
        <w:ind w:left="1077" w:hanging="357"/>
        <w:rPr>
          <w:rFonts w:cs="Arial"/>
          <w:sz w:val="22"/>
          <w:szCs w:val="22"/>
          <w:lang w:val="en-AU"/>
        </w:rPr>
      </w:pPr>
      <w:r w:rsidRPr="00A21C71">
        <w:rPr>
          <w:rFonts w:cs="Arial"/>
          <w:sz w:val="22"/>
          <w:szCs w:val="22"/>
          <w:lang w:val="en-AU"/>
        </w:rPr>
        <w:t xml:space="preserve">women experiencing family violence. </w:t>
      </w:r>
    </w:p>
    <w:p w14:paraId="0655A036" w14:textId="77777777" w:rsidR="00694729" w:rsidRPr="00A21C71" w:rsidRDefault="00694729" w:rsidP="00AD66B5">
      <w:pPr>
        <w:pStyle w:val="Heading5"/>
        <w:jc w:val="left"/>
        <w:rPr>
          <w:rFonts w:cs="Arial"/>
          <w:bCs/>
        </w:rPr>
      </w:pPr>
      <w:r w:rsidRPr="00A21C71">
        <w:t>Who might be considered ‘support persons’?</w:t>
      </w:r>
    </w:p>
    <w:p w14:paraId="1DEFF79C" w14:textId="77777777" w:rsidR="00694729" w:rsidRPr="00A21C71" w:rsidRDefault="00694729" w:rsidP="00AD66B5">
      <w:pPr>
        <w:pStyle w:val="BodyText"/>
        <w:tabs>
          <w:tab w:val="left" w:pos="426"/>
        </w:tabs>
        <w:spacing w:before="120" w:after="120" w:line="288" w:lineRule="auto"/>
        <w:ind w:left="284"/>
        <w:rPr>
          <w:rFonts w:cs="Arial"/>
          <w:sz w:val="22"/>
          <w:szCs w:val="22"/>
          <w:lang w:val="en-AU"/>
        </w:rPr>
      </w:pPr>
      <w:r w:rsidRPr="00A21C71">
        <w:rPr>
          <w:rFonts w:cs="Arial"/>
          <w:sz w:val="22"/>
          <w:szCs w:val="22"/>
          <w:lang w:val="en-AU"/>
        </w:rPr>
        <w:t>For this program, support persons may include a case or support worker, friend or family member who is present but not directly receiving a service.</w:t>
      </w:r>
    </w:p>
    <w:p w14:paraId="19FAD3CC" w14:textId="0A8F919D" w:rsidR="00694729" w:rsidRPr="00A21C71" w:rsidRDefault="00694729" w:rsidP="00AD66B5">
      <w:pPr>
        <w:pStyle w:val="BodyText"/>
        <w:spacing w:before="120" w:after="120" w:line="288" w:lineRule="auto"/>
        <w:ind w:left="284"/>
        <w:rPr>
          <w:rFonts w:cs="Arial"/>
          <w:sz w:val="22"/>
          <w:szCs w:val="22"/>
          <w:lang w:val="en-AU"/>
        </w:rPr>
      </w:pPr>
      <w:r w:rsidRPr="00A21C71">
        <w:rPr>
          <w:rFonts w:cs="Arial"/>
          <w:sz w:val="22"/>
          <w:szCs w:val="22"/>
          <w:lang w:val="en-AU"/>
        </w:rPr>
        <w:t xml:space="preserve">Recording support persons is voluntary; staff can record support persons if they feel it is relevant. Instructions on how to record them in the web-based portal can be found on the </w:t>
      </w:r>
      <w:hyperlink r:id="rId85" w:history="1">
        <w:r w:rsidR="004C5C49" w:rsidRPr="004C5C49">
          <w:rPr>
            <w:rStyle w:val="Hyperlink"/>
            <w:rFonts w:cs="Arial"/>
            <w:sz w:val="22"/>
            <w:szCs w:val="22"/>
            <w:lang w:val="en-AU"/>
          </w:rPr>
          <w:t>Data Exchange website</w:t>
        </w:r>
      </w:hyperlink>
      <w:r w:rsidR="004C5C49">
        <w:rPr>
          <w:rFonts w:cs="Arial"/>
          <w:sz w:val="22"/>
          <w:szCs w:val="22"/>
          <w:lang w:val="en-AU"/>
        </w:rPr>
        <w:t>.</w:t>
      </w:r>
    </w:p>
    <w:p w14:paraId="469BEE75" w14:textId="77777777" w:rsidR="00694729" w:rsidRPr="00A21C71" w:rsidRDefault="00694729" w:rsidP="00AD66B5">
      <w:pPr>
        <w:pStyle w:val="Heading5"/>
        <w:jc w:val="left"/>
        <w:rPr>
          <w:rFonts w:cs="Arial"/>
          <w:bCs/>
        </w:rPr>
      </w:pPr>
      <w:bookmarkStart w:id="59" w:name="_Hlk217385479"/>
      <w:r w:rsidRPr="00A21C71">
        <w:t>How should cases be set up?</w:t>
      </w:r>
    </w:p>
    <w:bookmarkEnd w:id="59"/>
    <w:p w14:paraId="6717E4EE" w14:textId="77777777" w:rsidR="00694729" w:rsidRPr="00A21C71" w:rsidRDefault="00694729" w:rsidP="00AD66B5">
      <w:pPr>
        <w:pStyle w:val="BodyText"/>
        <w:spacing w:before="120" w:after="120" w:line="288" w:lineRule="auto"/>
        <w:ind w:left="284"/>
        <w:rPr>
          <w:rFonts w:cs="Arial"/>
          <w:sz w:val="22"/>
          <w:szCs w:val="22"/>
          <w:lang w:val="en-AU"/>
        </w:rPr>
      </w:pPr>
      <w:r w:rsidRPr="00A21C71">
        <w:rPr>
          <w:rFonts w:cs="Arial"/>
          <w:sz w:val="22"/>
          <w:szCs w:val="22"/>
          <w:lang w:val="en-AU"/>
        </w:rPr>
        <w:t>There is no formal case structure recommended for this program activity. Organisations should create cases that reflect their own administrative processes.</w:t>
      </w:r>
    </w:p>
    <w:p w14:paraId="1AB663EB" w14:textId="77777777" w:rsidR="00694729" w:rsidRPr="00A21C71" w:rsidRDefault="00694729" w:rsidP="00AD66B5">
      <w:pPr>
        <w:spacing w:before="120" w:after="120" w:line="288" w:lineRule="auto"/>
        <w:ind w:left="284"/>
        <w:rPr>
          <w:rFonts w:eastAsia="Arial" w:cs="Arial"/>
        </w:rPr>
      </w:pPr>
      <w:r w:rsidRPr="00A21C71">
        <w:rPr>
          <w:rFonts w:eastAsia="Arial" w:cs="Arial"/>
        </w:rPr>
        <w:t>To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organisations should use other identifying descriptions, such as Client ID numbers. e.g.: 1286. This works well for ongoing one-on-one contact with clients.</w:t>
      </w:r>
    </w:p>
    <w:p w14:paraId="7E3526EC" w14:textId="77777777" w:rsidR="004D6E86" w:rsidRPr="00A21C71" w:rsidRDefault="004D6E86" w:rsidP="00AD66B5">
      <w:pPr>
        <w:pStyle w:val="Heading5"/>
        <w:jc w:val="left"/>
      </w:pPr>
      <w:r w:rsidRPr="00A21C71">
        <w:t>Group session census</w:t>
      </w:r>
    </w:p>
    <w:p w14:paraId="5743D0BA" w14:textId="77777777" w:rsidR="00AD4788" w:rsidRPr="00A21C71" w:rsidRDefault="00AD4788" w:rsidP="00AD4788">
      <w:pPr>
        <w:ind w:left="284"/>
        <w:rPr>
          <w:rFonts w:eastAsia="Arial" w:cs="Arial"/>
        </w:rPr>
      </w:pPr>
      <w:bookmarkStart w:id="60" w:name="_Hlk217385508"/>
      <w:r w:rsidRPr="00A21C71">
        <w:rPr>
          <w:rFonts w:eastAsia="Arial" w:cs="Arial"/>
        </w:rPr>
        <w:t xml:space="preserve">A “group session” means a session where services are delivered directly to three or more clients who attend together. A measurable outcome is expected to be achieved for each of those clients. </w:t>
      </w:r>
    </w:p>
    <w:p w14:paraId="5FAB51CD" w14:textId="77777777" w:rsidR="00AD4788" w:rsidRPr="00A21C71" w:rsidRDefault="00AD4788" w:rsidP="00AD4788">
      <w:pPr>
        <w:ind w:left="284"/>
        <w:rPr>
          <w:rFonts w:eastAsia="Arial" w:cs="Arial"/>
        </w:rPr>
      </w:pPr>
      <w:r w:rsidRPr="00A21C71">
        <w:rPr>
          <w:rFonts w:eastAsia="Arial" w:cs="Arial"/>
        </w:rPr>
        <w:lastRenderedPageBreak/>
        <w:t>For this program, organisations delivering group sessions must, at a minimum, request collection of client-level data from all clients attending group sessions in the months of April and November and record data collected in the Data Exchange.</w:t>
      </w:r>
    </w:p>
    <w:p w14:paraId="4A6E0455" w14:textId="77777777" w:rsidR="00AD4788" w:rsidRPr="00A21C71" w:rsidRDefault="00AD4788" w:rsidP="00AD4788">
      <w:pPr>
        <w:ind w:left="284"/>
        <w:rPr>
          <w:rFonts w:eastAsia="Arial" w:cs="Arial"/>
        </w:rPr>
      </w:pPr>
      <w:r w:rsidRPr="00A21C71">
        <w:rPr>
          <w:rFonts w:eastAsia="Arial" w:cs="Arial"/>
        </w:rPr>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79A90911" w14:textId="77777777" w:rsidR="00AD4788" w:rsidRPr="00A21C71" w:rsidRDefault="00AD4788" w:rsidP="00AD4788">
      <w:pPr>
        <w:ind w:left="284"/>
        <w:rPr>
          <w:rFonts w:eastAsia="Arial" w:cs="Arial"/>
        </w:rPr>
      </w:pPr>
      <w:r w:rsidRPr="00A21C71">
        <w:rPr>
          <w:rFonts w:eastAsia="Arial" w:cs="Arial"/>
        </w:rPr>
        <w:t xml:space="preserve">NOTE: </w:t>
      </w:r>
    </w:p>
    <w:p w14:paraId="64CDC95C" w14:textId="77777777" w:rsidR="00AD4788" w:rsidRPr="00A21C71" w:rsidRDefault="00AD4788" w:rsidP="00707D00">
      <w:pPr>
        <w:numPr>
          <w:ilvl w:val="0"/>
          <w:numId w:val="121"/>
        </w:numPr>
        <w:rPr>
          <w:rFonts w:eastAsia="Arial" w:cs="Arial"/>
        </w:rPr>
      </w:pPr>
      <w:r w:rsidRPr="00A21C71">
        <w:rPr>
          <w:rFonts w:eastAsia="Arial" w:cs="Arial"/>
        </w:rPr>
        <w:t xml:space="preserve">Where an organisation does </w:t>
      </w:r>
      <w:r w:rsidRPr="00A21C71">
        <w:rPr>
          <w:rFonts w:eastAsia="Arial" w:cs="Arial"/>
          <w:b/>
          <w:bCs/>
        </w:rPr>
        <w:t>NOT</w:t>
      </w:r>
      <w:r w:rsidRPr="00A21C71">
        <w:rPr>
          <w:rFonts w:eastAsia="Arial" w:cs="Arial"/>
        </w:rPr>
        <w:t xml:space="preserve"> deliver group sessions, the group session census does </w:t>
      </w:r>
      <w:r w:rsidRPr="00A21C71">
        <w:rPr>
          <w:rFonts w:eastAsia="Arial" w:cs="Arial"/>
          <w:b/>
          <w:bCs/>
        </w:rPr>
        <w:t>NOT</w:t>
      </w:r>
      <w:r w:rsidRPr="00A21C71">
        <w:rPr>
          <w:rFonts w:eastAsia="Arial" w:cs="Arial"/>
        </w:rPr>
        <w:t xml:space="preserve"> apply.</w:t>
      </w:r>
    </w:p>
    <w:p w14:paraId="45B2B5BF" w14:textId="77777777" w:rsidR="00AD4788" w:rsidRPr="00A21C71" w:rsidRDefault="00AD4788" w:rsidP="00707D00">
      <w:pPr>
        <w:numPr>
          <w:ilvl w:val="0"/>
          <w:numId w:val="121"/>
        </w:numPr>
        <w:rPr>
          <w:rFonts w:eastAsia="Arial" w:cs="Arial"/>
        </w:rPr>
      </w:pPr>
      <w:r w:rsidRPr="00A21C71">
        <w:rPr>
          <w:rFonts w:eastAsia="Arial" w:cs="Arial"/>
        </w:rPr>
        <w:t>Group sessions should be distinguished from “community sessions”, where a large group of people attend and services are not delivered directly to individuals. Organisations are generally not required to collect client-level data for community session attendees.</w:t>
      </w:r>
    </w:p>
    <w:p w14:paraId="73F34CBB" w14:textId="77777777" w:rsidR="00AD4788" w:rsidRPr="00A21C71" w:rsidRDefault="00AD4788" w:rsidP="00AD4788">
      <w:pPr>
        <w:ind w:left="284"/>
        <w:rPr>
          <w:rFonts w:eastAsia="Arial" w:cs="Arial"/>
        </w:rPr>
      </w:pPr>
      <w:r w:rsidRPr="00A21C71">
        <w:rPr>
          <w:rFonts w:eastAsia="Arial" w:cs="Arial"/>
        </w:rPr>
        <w:t xml:space="preserve">Please refer to Chapter 3 of the </w:t>
      </w:r>
      <w:hyperlink r:id="rId86" w:history="1">
        <w:r w:rsidRPr="009E1BC0">
          <w:rPr>
            <w:rStyle w:val="Hyperlink"/>
            <w:rFonts w:eastAsia="Arial" w:cs="Arial"/>
          </w:rPr>
          <w:t>Data Exchange Protocols</w:t>
        </w:r>
      </w:hyperlink>
      <w:r w:rsidRPr="00A21C71">
        <w:rPr>
          <w:rFonts w:eastAsia="Arial" w:cs="Arial"/>
        </w:rPr>
        <w:t xml:space="preserve"> for more information.</w:t>
      </w:r>
    </w:p>
    <w:p w14:paraId="6223DF99" w14:textId="77777777" w:rsidR="00694729" w:rsidRPr="00A21C71" w:rsidRDefault="00694729" w:rsidP="00AD66B5">
      <w:pPr>
        <w:pStyle w:val="Heading5"/>
        <w:jc w:val="left"/>
        <w:rPr>
          <w:rFonts w:cs="Arial"/>
          <w:bCs/>
        </w:rPr>
      </w:pPr>
      <w:r w:rsidRPr="00A21C71">
        <w:t>The partnership approach</w:t>
      </w:r>
    </w:p>
    <w:bookmarkEnd w:id="60"/>
    <w:p w14:paraId="1545D763" w14:textId="77777777" w:rsidR="00694729" w:rsidRPr="00A21C71" w:rsidRDefault="00694729" w:rsidP="00AD66B5">
      <w:pPr>
        <w:spacing w:before="120" w:after="120" w:line="288" w:lineRule="auto"/>
        <w:ind w:left="284"/>
        <w:rPr>
          <w:rFonts w:eastAsia="Arial" w:cs="Arial"/>
        </w:rPr>
      </w:pPr>
      <w:r w:rsidRPr="00A21C71">
        <w:rPr>
          <w:rFonts w:eastAsia="Arial" w:cs="Arial"/>
        </w:rPr>
        <w:t xml:space="preserve">For this program activity, all organisations </w:t>
      </w:r>
      <w:r w:rsidRPr="00A21C71">
        <w:rPr>
          <w:rFonts w:eastAsia="Arial" w:cs="Arial"/>
          <w:b/>
          <w:bCs/>
        </w:rPr>
        <w:t>are required</w:t>
      </w:r>
      <w:r w:rsidRPr="00A21C71">
        <w:rPr>
          <w:rFonts w:eastAsia="Arial" w:cs="Arial"/>
        </w:rPr>
        <w:t xml:space="preserve"> to participate in the Partnership Approach. Participation means organisations </w:t>
      </w:r>
      <w:r w:rsidRPr="00A21C71">
        <w:rPr>
          <w:rFonts w:eastAsia="Arial" w:cs="Arial"/>
          <w:b/>
          <w:bCs/>
        </w:rPr>
        <w:t>must</w:t>
      </w:r>
      <w:r w:rsidRPr="00A21C71">
        <w:rPr>
          <w:rFonts w:eastAsia="Arial" w:cs="Arial"/>
        </w:rPr>
        <w:t xml:space="preserve"> record client outcomes, known as Standard Client/Community Outcomes Reporting (SCORE) reporting. </w:t>
      </w:r>
    </w:p>
    <w:p w14:paraId="3364AC89" w14:textId="77777777" w:rsidR="00694729" w:rsidRPr="00A21C71" w:rsidRDefault="00694729" w:rsidP="00AD66B5">
      <w:pPr>
        <w:keepNext/>
        <w:spacing w:before="120" w:after="120" w:line="288" w:lineRule="auto"/>
        <w:ind w:left="284"/>
        <w:rPr>
          <w:rFonts w:eastAsia="Arial" w:cs="Arial"/>
        </w:rPr>
      </w:pPr>
      <w:r w:rsidRPr="00A21C71">
        <w:rPr>
          <w:rFonts w:eastAsia="Arial" w:cs="Arial"/>
        </w:rPr>
        <w:t>Organisations must meet the following minimum requirements for SCORE data:</w:t>
      </w:r>
    </w:p>
    <w:p w14:paraId="383BC6C2" w14:textId="77777777" w:rsidR="00694729" w:rsidRPr="00A21C71" w:rsidRDefault="00694729" w:rsidP="003B6E13">
      <w:pPr>
        <w:pStyle w:val="ListParagraph"/>
        <w:numPr>
          <w:ilvl w:val="0"/>
          <w:numId w:val="51"/>
        </w:numPr>
        <w:spacing w:after="0" w:line="288" w:lineRule="auto"/>
        <w:ind w:left="1077" w:hanging="357"/>
        <w:rPr>
          <w:rFonts w:eastAsia="Arial" w:cs="Arial"/>
        </w:rPr>
      </w:pPr>
      <w:r w:rsidRPr="00A21C71">
        <w:rPr>
          <w:rFonts w:eastAsia="Arial" w:cs="Arial"/>
        </w:rPr>
        <w:t xml:space="preserve">Report an initial and at least one subsequent Circumstance SCORE for </w:t>
      </w:r>
      <w:r w:rsidRPr="00A21C71">
        <w:rPr>
          <w:rFonts w:eastAsia="Arial" w:cs="Arial"/>
          <w:b/>
          <w:bCs/>
        </w:rPr>
        <w:t>at least 50 per cent</w:t>
      </w:r>
      <w:r w:rsidRPr="00A21C71">
        <w:rPr>
          <w:rFonts w:eastAsia="Arial" w:cs="Arial"/>
        </w:rPr>
        <w:t xml:space="preserve"> of clients that have client records</w:t>
      </w:r>
    </w:p>
    <w:p w14:paraId="6844C2C9" w14:textId="77777777" w:rsidR="00694729" w:rsidRPr="00A21C71" w:rsidRDefault="00694729" w:rsidP="003B6E13">
      <w:pPr>
        <w:pStyle w:val="ListParagraph"/>
        <w:numPr>
          <w:ilvl w:val="0"/>
          <w:numId w:val="51"/>
        </w:numPr>
        <w:spacing w:after="0" w:line="288" w:lineRule="auto"/>
        <w:ind w:left="1077" w:hanging="357"/>
        <w:rPr>
          <w:rFonts w:eastAsia="Arial" w:cs="Arial"/>
        </w:rPr>
      </w:pPr>
      <w:r w:rsidRPr="00A21C71">
        <w:rPr>
          <w:rFonts w:eastAsia="Arial" w:cs="Arial"/>
        </w:rPr>
        <w:t xml:space="preserve">Report an initial and at least one subsequent Goals SCORE for </w:t>
      </w:r>
      <w:r w:rsidRPr="00A21C71">
        <w:rPr>
          <w:rFonts w:eastAsia="Arial" w:cs="Arial"/>
          <w:b/>
          <w:bCs/>
        </w:rPr>
        <w:t>at least</w:t>
      </w:r>
      <w:r w:rsidRPr="00A21C71">
        <w:rPr>
          <w:rFonts w:eastAsia="Arial" w:cs="Arial"/>
        </w:rPr>
        <w:t xml:space="preserve"> </w:t>
      </w:r>
      <w:r w:rsidRPr="00A21C71">
        <w:rPr>
          <w:rFonts w:eastAsia="Arial" w:cs="Arial"/>
          <w:b/>
          <w:bCs/>
        </w:rPr>
        <w:t>50 per cent</w:t>
      </w:r>
      <w:r w:rsidRPr="00A21C71">
        <w:rPr>
          <w:rFonts w:eastAsia="Arial" w:cs="Arial"/>
        </w:rPr>
        <w:t xml:space="preserve"> of clients that have client records</w:t>
      </w:r>
    </w:p>
    <w:p w14:paraId="30F18FB5" w14:textId="77777777" w:rsidR="00694729" w:rsidRPr="00A21C71" w:rsidRDefault="00694729" w:rsidP="003B6E13">
      <w:pPr>
        <w:pStyle w:val="ListParagraph"/>
        <w:numPr>
          <w:ilvl w:val="0"/>
          <w:numId w:val="51"/>
        </w:numPr>
        <w:spacing w:after="0" w:line="288" w:lineRule="auto"/>
        <w:ind w:left="1077" w:hanging="357"/>
        <w:rPr>
          <w:rFonts w:eastAsia="Arial" w:cs="Arial"/>
        </w:rPr>
      </w:pPr>
      <w:r w:rsidRPr="00A21C71">
        <w:rPr>
          <w:rFonts w:eastAsia="Arial" w:cs="Arial"/>
        </w:rPr>
        <w:t xml:space="preserve">Report satisfaction SCOREs for </w:t>
      </w:r>
      <w:r w:rsidRPr="00A21C71">
        <w:rPr>
          <w:rFonts w:eastAsia="Arial" w:cs="Arial"/>
          <w:b/>
          <w:bCs/>
        </w:rPr>
        <w:t>at least</w:t>
      </w:r>
      <w:r w:rsidRPr="00A21C71">
        <w:rPr>
          <w:rFonts w:eastAsia="Arial" w:cs="Arial"/>
        </w:rPr>
        <w:t xml:space="preserve"> </w:t>
      </w:r>
      <w:r w:rsidRPr="00A21C71">
        <w:rPr>
          <w:rFonts w:eastAsia="Arial" w:cs="Arial"/>
          <w:b/>
          <w:bCs/>
        </w:rPr>
        <w:t>10 per cent</w:t>
      </w:r>
      <w:r w:rsidRPr="00A21C71">
        <w:rPr>
          <w:rFonts w:eastAsia="Arial" w:cs="Arial"/>
        </w:rPr>
        <w:t xml:space="preserve"> of clients that have client records.</w:t>
      </w:r>
    </w:p>
    <w:p w14:paraId="3E22E1CE" w14:textId="77777777" w:rsidR="00694729" w:rsidRPr="00A21C71" w:rsidRDefault="00694729" w:rsidP="00AD66B5">
      <w:pPr>
        <w:spacing w:before="120" w:after="120" w:line="288" w:lineRule="auto"/>
        <w:ind w:left="284"/>
        <w:rPr>
          <w:rFonts w:eastAsia="Arial" w:cs="Arial"/>
        </w:rPr>
      </w:pPr>
      <w:r w:rsidRPr="00A21C71">
        <w:rPr>
          <w:rFonts w:eastAsia="Arial" w:cs="Arial"/>
        </w:rPr>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5B3D6783" w14:textId="77777777" w:rsidR="00694729" w:rsidRPr="00A21C71" w:rsidRDefault="00694729" w:rsidP="00AD66B5">
      <w:pPr>
        <w:spacing w:before="120" w:after="120" w:line="288" w:lineRule="auto"/>
        <w:ind w:left="284"/>
        <w:rPr>
          <w:rFonts w:eastAsia="Arial" w:cs="Arial"/>
        </w:rPr>
      </w:pPr>
      <w:r w:rsidRPr="00A21C71">
        <w:rPr>
          <w:rFonts w:eastAsia="Arial" w:cs="Arial"/>
        </w:rPr>
        <w:t>Satisfaction SCOREs should be recorded towards the end of service delivery.</w:t>
      </w:r>
    </w:p>
    <w:p w14:paraId="5DB8F7F6" w14:textId="77777777" w:rsidR="00694729" w:rsidRPr="00A21C71" w:rsidRDefault="00694729" w:rsidP="00AD66B5">
      <w:pPr>
        <w:spacing w:before="120" w:after="120" w:line="288" w:lineRule="auto"/>
        <w:ind w:left="284"/>
        <w:rPr>
          <w:rFonts w:eastAsia="Arial" w:cs="Arial"/>
        </w:rPr>
      </w:pPr>
      <w:r w:rsidRPr="00A21C71">
        <w:rPr>
          <w:rFonts w:eastAsia="Arial" w:cs="Arial"/>
        </w:rPr>
        <w:t xml:space="preserve">Organisations should refer to </w:t>
      </w:r>
      <w:hyperlink r:id="rId87">
        <w:r w:rsidRPr="00A21C71">
          <w:rPr>
            <w:rStyle w:val="Hyperlink"/>
            <w:rFonts w:eastAsia="Arial" w:cs="Arial"/>
            <w:color w:val="0000FF"/>
          </w:rPr>
          <w:t>How to use SCORE with clients | Data Exchange</w:t>
        </w:r>
      </w:hyperlink>
      <w:r w:rsidRPr="00A21C71">
        <w:rPr>
          <w:rFonts w:eastAsia="Arial" w:cs="Arial"/>
        </w:rPr>
        <w:t xml:space="preserve"> for guidance on conducting SCORE assessments with clients.</w:t>
      </w:r>
    </w:p>
    <w:p w14:paraId="1C0D7D5F" w14:textId="77777777" w:rsidR="00694729" w:rsidRPr="00A21C71" w:rsidRDefault="00694729" w:rsidP="00AD66B5">
      <w:pPr>
        <w:pStyle w:val="Heading5"/>
        <w:jc w:val="left"/>
        <w:rPr>
          <w:rFonts w:cs="Arial"/>
          <w:bCs/>
          <w:sz w:val="22"/>
          <w:szCs w:val="22"/>
        </w:rPr>
      </w:pPr>
      <w:r w:rsidRPr="00A21C71">
        <w:t>What areas of SCORE are most relevant?</w:t>
      </w:r>
    </w:p>
    <w:p w14:paraId="4C8F79A8" w14:textId="77777777" w:rsidR="00694729" w:rsidRPr="00A21C71" w:rsidRDefault="00694729" w:rsidP="00AD66B5">
      <w:pPr>
        <w:spacing w:before="120" w:after="120" w:line="288" w:lineRule="auto"/>
        <w:ind w:left="284"/>
      </w:pPr>
      <w:r w:rsidRPr="00A21C71">
        <w:rPr>
          <w:rFonts w:eastAsia="Arial" w:cs="Arial"/>
        </w:rPr>
        <w:t xml:space="preserve">For this program activity, organisations are required to collect and record SCORE assessments for the domains outlined below, as relevant to the services delivered </w:t>
      </w:r>
      <w:r w:rsidRPr="00A21C71">
        <w:rPr>
          <w:rFonts w:eastAsia="Arial" w:cs="Arial"/>
          <w:color w:val="000000" w:themeColor="text1"/>
        </w:rPr>
        <w:t>(i.e. must complete at least 1</w:t>
      </w:r>
      <w:r w:rsidRPr="00A21C71">
        <w:rPr>
          <w:rFonts w:cs="Arial"/>
          <w:color w:val="000000" w:themeColor="text1"/>
        </w:rPr>
        <w:t> </w:t>
      </w:r>
      <w:r w:rsidRPr="00A21C71">
        <w:rPr>
          <w:rFonts w:eastAsia="Arial" w:cs="Arial"/>
          <w:color w:val="000000" w:themeColor="text1"/>
        </w:rPr>
        <w:t>circumstances domain, at least 1 goals domain and at least 1 satisfaction domain)</w:t>
      </w:r>
      <w:r w:rsidRPr="00A21C71">
        <w:rPr>
          <w:rFonts w:eastAsia="Arial" w:cs="Arial"/>
        </w:rPr>
        <w:t>.</w:t>
      </w:r>
    </w:p>
    <w:tbl>
      <w:tblPr>
        <w:tblW w:w="10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ORE listings"/>
        <w:tblDescription w:val="This table lists all the relevant SCORE for this program"/>
      </w:tblPr>
      <w:tblGrid>
        <w:gridCol w:w="2621"/>
        <w:gridCol w:w="3610"/>
        <w:gridCol w:w="4338"/>
      </w:tblGrid>
      <w:tr w:rsidR="00694729" w:rsidRPr="00A21C71" w14:paraId="6E388D21" w14:textId="77777777" w:rsidTr="00F61150">
        <w:trPr>
          <w:trHeight w:val="396"/>
          <w:tblHeader/>
        </w:trPr>
        <w:tc>
          <w:tcPr>
            <w:tcW w:w="1240" w:type="pct"/>
            <w:shd w:val="clear" w:color="auto" w:fill="005A70"/>
            <w:vAlign w:val="center"/>
          </w:tcPr>
          <w:p w14:paraId="373AFB32" w14:textId="77777777" w:rsidR="00694729" w:rsidRPr="00A21C71" w:rsidRDefault="00694729"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lastRenderedPageBreak/>
              <w:t>Circumstances</w:t>
            </w:r>
          </w:p>
        </w:tc>
        <w:tc>
          <w:tcPr>
            <w:tcW w:w="1708" w:type="pct"/>
            <w:shd w:val="clear" w:color="auto" w:fill="005A70"/>
            <w:vAlign w:val="center"/>
          </w:tcPr>
          <w:p w14:paraId="6CC38CD8" w14:textId="77777777" w:rsidR="00694729" w:rsidRPr="00A21C71" w:rsidRDefault="00694729"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t>Goals</w:t>
            </w:r>
          </w:p>
        </w:tc>
        <w:tc>
          <w:tcPr>
            <w:tcW w:w="2052" w:type="pct"/>
            <w:shd w:val="clear" w:color="auto" w:fill="005A70"/>
            <w:vAlign w:val="center"/>
          </w:tcPr>
          <w:p w14:paraId="24FF38F3" w14:textId="77777777" w:rsidR="00694729" w:rsidRPr="00A21C71" w:rsidRDefault="00694729"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t>Satisfaction</w:t>
            </w:r>
          </w:p>
        </w:tc>
      </w:tr>
      <w:tr w:rsidR="00694729" w:rsidRPr="00A21C71" w14:paraId="28A5FA17" w14:textId="77777777" w:rsidTr="00467133">
        <w:trPr>
          <w:trHeight w:val="2132"/>
        </w:trPr>
        <w:tc>
          <w:tcPr>
            <w:tcW w:w="1240" w:type="pct"/>
          </w:tcPr>
          <w:p w14:paraId="0A8B1670" w14:textId="77777777" w:rsidR="00694729" w:rsidRPr="00A21C71" w:rsidRDefault="00694729" w:rsidP="00AD66B5">
            <w:pPr>
              <w:widowControl w:val="0"/>
              <w:numPr>
                <w:ilvl w:val="0"/>
                <w:numId w:val="2"/>
              </w:numPr>
              <w:spacing w:before="60" w:after="60" w:line="288" w:lineRule="auto"/>
              <w:ind w:left="284" w:hanging="284"/>
              <w:rPr>
                <w:rFonts w:cs="Arial"/>
              </w:rPr>
            </w:pPr>
            <w:r w:rsidRPr="00A21C71">
              <w:rPr>
                <w:rFonts w:cs="Arial"/>
              </w:rPr>
              <w:t>Financial resilience</w:t>
            </w:r>
          </w:p>
          <w:p w14:paraId="14E88C73" w14:textId="77777777" w:rsidR="00694729" w:rsidRPr="00A21C71" w:rsidRDefault="00694729" w:rsidP="00AD66B5">
            <w:pPr>
              <w:widowControl w:val="0"/>
              <w:numPr>
                <w:ilvl w:val="0"/>
                <w:numId w:val="2"/>
              </w:numPr>
              <w:spacing w:before="60" w:after="60" w:line="288" w:lineRule="auto"/>
              <w:ind w:left="284" w:hanging="284"/>
              <w:rPr>
                <w:rFonts w:cs="Arial"/>
              </w:rPr>
            </w:pPr>
            <w:r w:rsidRPr="00A21C71">
              <w:rPr>
                <w:rFonts w:cs="Arial"/>
              </w:rPr>
              <w:t>Material wellbeing and basic necessities</w:t>
            </w:r>
          </w:p>
        </w:tc>
        <w:tc>
          <w:tcPr>
            <w:tcW w:w="1708" w:type="pct"/>
          </w:tcPr>
          <w:p w14:paraId="3860CF60" w14:textId="77777777" w:rsidR="00694729" w:rsidRPr="00A21C71" w:rsidRDefault="00694729" w:rsidP="00AD66B5">
            <w:pPr>
              <w:widowControl w:val="0"/>
              <w:numPr>
                <w:ilvl w:val="0"/>
                <w:numId w:val="2"/>
              </w:numPr>
              <w:spacing w:before="60" w:after="60" w:line="288" w:lineRule="auto"/>
              <w:ind w:left="284" w:hanging="284"/>
              <w:rPr>
                <w:rFonts w:cs="Arial"/>
              </w:rPr>
            </w:pPr>
            <w:r w:rsidRPr="00A21C71">
              <w:rPr>
                <w:rFonts w:cs="Arial"/>
              </w:rPr>
              <w:t>Changed knowledge and access to information</w:t>
            </w:r>
          </w:p>
          <w:p w14:paraId="7500672B" w14:textId="77777777" w:rsidR="00694729" w:rsidRPr="00A21C71" w:rsidRDefault="00694729" w:rsidP="00AD66B5">
            <w:pPr>
              <w:widowControl w:val="0"/>
              <w:numPr>
                <w:ilvl w:val="0"/>
                <w:numId w:val="2"/>
              </w:numPr>
              <w:spacing w:before="60" w:after="60" w:line="288" w:lineRule="auto"/>
              <w:ind w:left="284" w:hanging="284"/>
              <w:rPr>
                <w:rFonts w:cs="Arial"/>
              </w:rPr>
            </w:pPr>
            <w:r w:rsidRPr="00A21C71">
              <w:rPr>
                <w:rFonts w:cs="Arial"/>
              </w:rPr>
              <w:t>Empowerment, choice and control to make own decisions</w:t>
            </w:r>
          </w:p>
          <w:p w14:paraId="2B82DFE6" w14:textId="77777777" w:rsidR="00694729" w:rsidRPr="00A21C71" w:rsidRDefault="00694729" w:rsidP="00AD66B5">
            <w:pPr>
              <w:widowControl w:val="0"/>
              <w:numPr>
                <w:ilvl w:val="0"/>
                <w:numId w:val="2"/>
              </w:numPr>
              <w:spacing w:before="60" w:after="60" w:line="288" w:lineRule="auto"/>
              <w:ind w:left="284" w:hanging="284"/>
              <w:rPr>
                <w:rFonts w:cs="Arial"/>
              </w:rPr>
            </w:pPr>
            <w:r w:rsidRPr="00A21C71">
              <w:rPr>
                <w:rFonts w:cs="Arial"/>
              </w:rPr>
              <w:t>Changed impact of immediate crisis</w:t>
            </w:r>
          </w:p>
        </w:tc>
        <w:tc>
          <w:tcPr>
            <w:tcW w:w="2052" w:type="pct"/>
          </w:tcPr>
          <w:p w14:paraId="56D43705" w14:textId="77777777" w:rsidR="00694729" w:rsidRPr="00A21C71" w:rsidRDefault="00694729" w:rsidP="00AD66B5">
            <w:pPr>
              <w:widowControl w:val="0"/>
              <w:numPr>
                <w:ilvl w:val="0"/>
                <w:numId w:val="2"/>
              </w:numPr>
              <w:spacing w:before="60" w:after="60" w:line="288" w:lineRule="auto"/>
              <w:ind w:left="284" w:hanging="284"/>
              <w:rPr>
                <w:rFonts w:cs="Arial"/>
              </w:rPr>
            </w:pPr>
            <w:r w:rsidRPr="00A21C71">
              <w:rPr>
                <w:rFonts w:cs="Arial"/>
              </w:rPr>
              <w:t>The service listened to me and understood my issues</w:t>
            </w:r>
          </w:p>
          <w:p w14:paraId="264FAB10" w14:textId="77777777" w:rsidR="00694729" w:rsidRPr="00A21C71" w:rsidRDefault="00694729" w:rsidP="00AD66B5">
            <w:pPr>
              <w:widowControl w:val="0"/>
              <w:numPr>
                <w:ilvl w:val="0"/>
                <w:numId w:val="2"/>
              </w:numPr>
              <w:spacing w:before="60" w:after="60" w:line="288" w:lineRule="auto"/>
              <w:ind w:left="284" w:hanging="284"/>
              <w:rPr>
                <w:rFonts w:cs="Arial"/>
              </w:rPr>
            </w:pPr>
            <w:r w:rsidRPr="00A21C71">
              <w:rPr>
                <w:rFonts w:cs="Arial"/>
              </w:rPr>
              <w:t>I am satisfied with the services I have received</w:t>
            </w:r>
          </w:p>
          <w:p w14:paraId="59623C09" w14:textId="77777777" w:rsidR="00694729" w:rsidRPr="00A21C71" w:rsidRDefault="00694729" w:rsidP="00AD66B5">
            <w:pPr>
              <w:widowControl w:val="0"/>
              <w:numPr>
                <w:ilvl w:val="0"/>
                <w:numId w:val="2"/>
              </w:numPr>
              <w:spacing w:before="60" w:after="60" w:line="288" w:lineRule="auto"/>
              <w:ind w:left="284" w:hanging="284"/>
              <w:rPr>
                <w:rFonts w:cs="Arial"/>
              </w:rPr>
            </w:pPr>
            <w:r w:rsidRPr="00A21C71">
              <w:rPr>
                <w:rFonts w:cs="Arial"/>
              </w:rPr>
              <w:t>I am better able to deal with issues that I sought help with</w:t>
            </w:r>
          </w:p>
        </w:tc>
      </w:tr>
    </w:tbl>
    <w:p w14:paraId="02780F83" w14:textId="77777777" w:rsidR="00694729" w:rsidRPr="00A21C71" w:rsidRDefault="00694729" w:rsidP="00AD66B5">
      <w:pPr>
        <w:pStyle w:val="Heading5"/>
        <w:jc w:val="left"/>
        <w:rPr>
          <w:rFonts w:cs="Arial"/>
          <w:bCs/>
          <w:szCs w:val="24"/>
        </w:rPr>
      </w:pPr>
      <w:r w:rsidRPr="00A21C71">
        <w:t>Service Types</w:t>
      </w:r>
    </w:p>
    <w:p w14:paraId="52F7CF2F" w14:textId="77777777" w:rsidR="00694729" w:rsidRPr="00A21C71" w:rsidRDefault="00694729" w:rsidP="00AD66B5">
      <w:pPr>
        <w:keepNext/>
        <w:keepLines/>
        <w:spacing w:before="120" w:after="120" w:line="288" w:lineRule="auto"/>
        <w:ind w:left="284"/>
        <w:rPr>
          <w:rFonts w:eastAsia="Arial" w:cs="Arial"/>
        </w:rPr>
      </w:pPr>
      <w:r w:rsidRPr="00A21C71">
        <w:rPr>
          <w:rFonts w:eastAsia="Arial" w:cs="Arial"/>
        </w:rPr>
        <w:t xml:space="preserve">A service type describes the main focus of a session with one or more clients. </w:t>
      </w:r>
      <w:bookmarkStart w:id="61" w:name="_Hlk217385891"/>
      <w:r w:rsidRPr="00A21C71">
        <w:rPr>
          <w:rFonts w:eastAsia="Arial" w:cs="Arial"/>
        </w:rPr>
        <w:t>If a session covers multiple service types, the person delivering the session should record only the most relevant service type, which is typically the one that required the most amount of time or contributed most significantly to an outcome.</w:t>
      </w:r>
      <w:bookmarkEnd w:id="61"/>
    </w:p>
    <w:p w14:paraId="07D41991" w14:textId="77777777" w:rsidR="00694729" w:rsidRPr="00A21C71" w:rsidRDefault="00694729" w:rsidP="00AD66B5">
      <w:pPr>
        <w:keepNext/>
        <w:keepLines/>
        <w:spacing w:before="240" w:after="120"/>
        <w:ind w:firstLine="284"/>
      </w:pPr>
      <w:r w:rsidRPr="00A21C71">
        <w:rPr>
          <w:rFonts w:eastAsia="Arial" w:cs="Arial"/>
          <w:color w:val="000000" w:themeColor="text1"/>
        </w:rPr>
        <w:t>For this program activity, the below service types should be used.</w:t>
      </w:r>
    </w:p>
    <w:tbl>
      <w:tblPr>
        <w:tblStyle w:val="LightList-Accent3"/>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ervice type listings"/>
        <w:tblDescription w:val="This table lists all the relevant service types for this program"/>
      </w:tblPr>
      <w:tblGrid>
        <w:gridCol w:w="3301"/>
        <w:gridCol w:w="7189"/>
      </w:tblGrid>
      <w:tr w:rsidR="00694729" w:rsidRPr="00A21C71" w14:paraId="64DE6436" w14:textId="77777777" w:rsidTr="00F61150">
        <w:trPr>
          <w:cnfStyle w:val="100000000000" w:firstRow="1" w:lastRow="0" w:firstColumn="0" w:lastColumn="0" w:oddVBand="0" w:evenVBand="0" w:oddHBand="0" w:evenHBand="0" w:firstRowFirstColumn="0" w:firstRowLastColumn="0" w:lastRowFirstColumn="0" w:lastRowLastColumn="0"/>
          <w:cantSplit/>
          <w:trHeight w:val="560"/>
          <w:tblHeader/>
        </w:trPr>
        <w:tc>
          <w:tcPr>
            <w:cnfStyle w:val="001000000000" w:firstRow="0" w:lastRow="0" w:firstColumn="1" w:lastColumn="0" w:oddVBand="0" w:evenVBand="0" w:oddHBand="0" w:evenHBand="0" w:firstRowFirstColumn="0" w:firstRowLastColumn="0" w:lastRowFirstColumn="0" w:lastRowLastColumn="0"/>
            <w:tcW w:w="3301" w:type="dxa"/>
            <w:shd w:val="clear" w:color="auto" w:fill="005A70"/>
            <w:vAlign w:val="center"/>
          </w:tcPr>
          <w:p w14:paraId="6EE591D6" w14:textId="77777777" w:rsidR="00694729" w:rsidRPr="00A21C71" w:rsidRDefault="00694729" w:rsidP="00AD66B5">
            <w:pPr>
              <w:pStyle w:val="BodyText"/>
              <w:keepNext/>
              <w:spacing w:before="120" w:after="120" w:line="288" w:lineRule="auto"/>
              <w:ind w:left="0"/>
              <w:rPr>
                <w:rFonts w:cs="Arial"/>
                <w:bCs w:val="0"/>
                <w:sz w:val="22"/>
                <w:szCs w:val="22"/>
                <w:lang w:val="en-AU"/>
              </w:rPr>
            </w:pPr>
            <w:r w:rsidRPr="00A21C71">
              <w:rPr>
                <w:rFonts w:cs="Arial"/>
                <w:bCs w:val="0"/>
                <w:sz w:val="22"/>
                <w:szCs w:val="22"/>
                <w:lang w:val="en-AU"/>
              </w:rPr>
              <w:t>Service Type</w:t>
            </w:r>
          </w:p>
        </w:tc>
        <w:tc>
          <w:tcPr>
            <w:tcW w:w="7189" w:type="dxa"/>
            <w:shd w:val="clear" w:color="auto" w:fill="005A70"/>
            <w:vAlign w:val="center"/>
          </w:tcPr>
          <w:p w14:paraId="7818A77D" w14:textId="77777777" w:rsidR="00694729" w:rsidRPr="00A21C71" w:rsidRDefault="00694729" w:rsidP="00AD66B5">
            <w:pPr>
              <w:pStyle w:val="BodyText"/>
              <w:keepNext/>
              <w:spacing w:before="120" w:after="120" w:line="288" w:lineRule="auto"/>
              <w:ind w:left="0"/>
              <w:cnfStyle w:val="100000000000" w:firstRow="1" w:lastRow="0" w:firstColumn="0" w:lastColumn="0" w:oddVBand="0" w:evenVBand="0" w:oddHBand="0" w:evenHBand="0" w:firstRowFirstColumn="0" w:firstRowLastColumn="0" w:lastRowFirstColumn="0" w:lastRowLastColumn="0"/>
              <w:rPr>
                <w:rFonts w:cs="Arial"/>
                <w:bCs w:val="0"/>
                <w:sz w:val="22"/>
                <w:szCs w:val="22"/>
                <w:lang w:val="en-AU"/>
              </w:rPr>
            </w:pPr>
            <w:r w:rsidRPr="00A21C71">
              <w:rPr>
                <w:rFonts w:cs="Arial"/>
                <w:bCs w:val="0"/>
                <w:sz w:val="22"/>
                <w:szCs w:val="22"/>
                <w:lang w:val="en-AU"/>
              </w:rPr>
              <w:t xml:space="preserve">Example </w:t>
            </w:r>
          </w:p>
        </w:tc>
      </w:tr>
      <w:tr w:rsidR="00694729" w:rsidRPr="00A21C71" w14:paraId="02D34813" w14:textId="77777777" w:rsidTr="00F61150">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3301" w:type="dxa"/>
            <w:tcBorders>
              <w:top w:val="single" w:sz="4" w:space="0" w:color="auto"/>
              <w:left w:val="single" w:sz="4" w:space="0" w:color="auto"/>
              <w:bottom w:val="single" w:sz="4" w:space="0" w:color="auto"/>
            </w:tcBorders>
            <w:vAlign w:val="center"/>
          </w:tcPr>
          <w:p w14:paraId="42B76AEC" w14:textId="77777777" w:rsidR="00694729" w:rsidRPr="00A21C71" w:rsidRDefault="00694729" w:rsidP="00AD66B5">
            <w:pPr>
              <w:spacing w:before="60" w:after="60" w:line="288" w:lineRule="auto"/>
              <w:rPr>
                <w:rFonts w:cs="Arial"/>
              </w:rPr>
            </w:pPr>
            <w:r w:rsidRPr="00A21C71">
              <w:rPr>
                <w:rFonts w:cs="Arial"/>
              </w:rPr>
              <w:t>Access to money (Loans)</w:t>
            </w:r>
          </w:p>
        </w:tc>
        <w:tc>
          <w:tcPr>
            <w:tcW w:w="7189" w:type="dxa"/>
            <w:tcBorders>
              <w:top w:val="single" w:sz="4" w:space="0" w:color="auto"/>
              <w:bottom w:val="single" w:sz="4" w:space="0" w:color="auto"/>
              <w:right w:val="single" w:sz="4" w:space="0" w:color="auto"/>
            </w:tcBorders>
            <w:vAlign w:val="center"/>
          </w:tcPr>
          <w:p w14:paraId="118DAA84" w14:textId="77777777" w:rsidR="00694729" w:rsidRPr="00A21C71" w:rsidRDefault="00694729"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rPr>
            </w:pPr>
            <w:r w:rsidRPr="00A21C71">
              <w:rPr>
                <w:rFonts w:cs="Arial"/>
              </w:rPr>
              <w:t>Providing access to a no interest loan, either through assisting an individual to complete a loan application or providing a referral to another organisation to assist an individual to complete a loan application.</w:t>
            </w:r>
          </w:p>
        </w:tc>
      </w:tr>
      <w:tr w:rsidR="00694729" w:rsidRPr="00A21C71" w14:paraId="0A49F28C" w14:textId="77777777" w:rsidTr="00F61150">
        <w:trPr>
          <w:cantSplit/>
          <w:trHeight w:val="560"/>
        </w:trPr>
        <w:tc>
          <w:tcPr>
            <w:cnfStyle w:val="001000000000" w:firstRow="0" w:lastRow="0" w:firstColumn="1" w:lastColumn="0" w:oddVBand="0" w:evenVBand="0" w:oddHBand="0" w:evenHBand="0" w:firstRowFirstColumn="0" w:firstRowLastColumn="0" w:lastRowFirstColumn="0" w:lastRowLastColumn="0"/>
            <w:tcW w:w="3301" w:type="dxa"/>
            <w:vAlign w:val="center"/>
          </w:tcPr>
          <w:p w14:paraId="7E80A444" w14:textId="77777777" w:rsidR="00694729" w:rsidRPr="00A21C71" w:rsidRDefault="00694729" w:rsidP="00AD66B5">
            <w:pPr>
              <w:spacing w:before="60" w:after="60" w:line="288" w:lineRule="auto"/>
              <w:rPr>
                <w:rFonts w:cs="Arial"/>
              </w:rPr>
            </w:pPr>
            <w:r w:rsidRPr="00A21C71">
              <w:rPr>
                <w:rFonts w:cs="Arial"/>
              </w:rPr>
              <w:t>Advocacy/Support</w:t>
            </w:r>
          </w:p>
        </w:tc>
        <w:tc>
          <w:tcPr>
            <w:tcW w:w="7189" w:type="dxa"/>
            <w:vAlign w:val="center"/>
          </w:tcPr>
          <w:p w14:paraId="282ABAB8" w14:textId="77777777" w:rsidR="00694729" w:rsidRPr="00A21C71" w:rsidRDefault="00694729"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rPr>
            </w:pPr>
            <w:r w:rsidRPr="00A21C71">
              <w:rPr>
                <w:rFonts w:cs="Arial"/>
              </w:rPr>
              <w:t>Advocating on a client’s behalf to another entity such as a government body or other organisation. This could include assistance in completing a hardship application form, searching for an appropriate bank account, providing support to a client self-advocating, advocating on behalf of a client to a bank, debt collector or utility company.</w:t>
            </w:r>
          </w:p>
        </w:tc>
      </w:tr>
      <w:tr w:rsidR="00694729" w:rsidRPr="00A21C71" w14:paraId="608A2C2B" w14:textId="77777777" w:rsidTr="00F61150">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3301" w:type="dxa"/>
            <w:tcBorders>
              <w:top w:val="single" w:sz="4" w:space="0" w:color="auto"/>
              <w:left w:val="single" w:sz="4" w:space="0" w:color="auto"/>
              <w:bottom w:val="single" w:sz="4" w:space="0" w:color="auto"/>
            </w:tcBorders>
            <w:vAlign w:val="center"/>
          </w:tcPr>
          <w:p w14:paraId="51EAA632" w14:textId="77777777" w:rsidR="00694729" w:rsidRPr="00A21C71" w:rsidRDefault="00694729" w:rsidP="00AD66B5">
            <w:pPr>
              <w:spacing w:before="60" w:after="60" w:line="288" w:lineRule="auto"/>
              <w:rPr>
                <w:rFonts w:cs="Arial"/>
              </w:rPr>
            </w:pPr>
            <w:r w:rsidRPr="00A21C71">
              <w:rPr>
                <w:rFonts w:cs="Arial"/>
              </w:rPr>
              <w:t>Community capacity building</w:t>
            </w:r>
          </w:p>
        </w:tc>
        <w:tc>
          <w:tcPr>
            <w:tcW w:w="7189" w:type="dxa"/>
            <w:tcBorders>
              <w:top w:val="single" w:sz="4" w:space="0" w:color="auto"/>
              <w:bottom w:val="single" w:sz="4" w:space="0" w:color="auto"/>
              <w:right w:val="single" w:sz="4" w:space="0" w:color="auto"/>
            </w:tcBorders>
            <w:vAlign w:val="center"/>
          </w:tcPr>
          <w:p w14:paraId="31F6B4FD" w14:textId="77777777" w:rsidR="00694729" w:rsidRPr="00A21C71" w:rsidRDefault="00694729"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rPr>
            </w:pPr>
            <w:r w:rsidRPr="00A21C71">
              <w:rPr>
                <w:rFonts w:cs="Arial"/>
              </w:rPr>
              <w:t>Developing a community’s skills or understanding on certain topics (e.g., consumer rights, fee free banking, payday lenders), through community education workshops and similar activities.</w:t>
            </w:r>
          </w:p>
        </w:tc>
      </w:tr>
      <w:tr w:rsidR="00694729" w:rsidRPr="00A21C71" w14:paraId="662EA54B" w14:textId="77777777" w:rsidTr="00F61150">
        <w:trPr>
          <w:cantSplit/>
          <w:trHeight w:val="560"/>
        </w:trPr>
        <w:tc>
          <w:tcPr>
            <w:cnfStyle w:val="001000000000" w:firstRow="0" w:lastRow="0" w:firstColumn="1" w:lastColumn="0" w:oddVBand="0" w:evenVBand="0" w:oddHBand="0" w:evenHBand="0" w:firstRowFirstColumn="0" w:firstRowLastColumn="0" w:lastRowFirstColumn="0" w:lastRowLastColumn="0"/>
            <w:tcW w:w="3301" w:type="dxa"/>
            <w:vAlign w:val="center"/>
          </w:tcPr>
          <w:p w14:paraId="2FCD5ACB" w14:textId="77777777" w:rsidR="00694729" w:rsidRPr="00A21C71" w:rsidRDefault="00694729" w:rsidP="00AD66B5">
            <w:pPr>
              <w:spacing w:before="60" w:after="60" w:line="288" w:lineRule="auto"/>
              <w:rPr>
                <w:rFonts w:cs="Arial"/>
              </w:rPr>
            </w:pPr>
            <w:r w:rsidRPr="00A21C71">
              <w:rPr>
                <w:rFonts w:cs="Arial"/>
              </w:rPr>
              <w:t xml:space="preserve">Counselling – less complex (up to 1.5 hours) </w:t>
            </w:r>
          </w:p>
        </w:tc>
        <w:tc>
          <w:tcPr>
            <w:tcW w:w="7189" w:type="dxa"/>
            <w:vAlign w:val="center"/>
          </w:tcPr>
          <w:p w14:paraId="7420EA2C" w14:textId="77777777" w:rsidR="00694729" w:rsidRPr="00A21C71" w:rsidRDefault="00694729"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rPr>
            </w:pPr>
            <w:r w:rsidRPr="00A21C71">
              <w:rPr>
                <w:rFonts w:cs="Arial"/>
              </w:rPr>
              <w:t>A financial counsellor working with clients to address their financial concerns through the provision of information, advice, advocacy and/or negotiation.</w:t>
            </w:r>
          </w:p>
          <w:p w14:paraId="2DC47E51" w14:textId="77777777" w:rsidR="00694729" w:rsidRPr="00A21C71" w:rsidRDefault="00694729"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rPr>
            </w:pPr>
            <w:r w:rsidRPr="00A21C71">
              <w:rPr>
                <w:rFonts w:cs="Arial"/>
                <w:b/>
                <w:bCs/>
              </w:rPr>
              <w:t>Note:</w:t>
            </w:r>
            <w:r w:rsidRPr="00A21C71">
              <w:rPr>
                <w:rFonts w:cs="Arial"/>
              </w:rPr>
              <w:t xml:space="preserve"> for financial counselling sessions of standard complexity and/or where time spent supporting the client (including non-client facing work) is 1.5 hours or less.</w:t>
            </w:r>
          </w:p>
        </w:tc>
      </w:tr>
      <w:tr w:rsidR="00694729" w:rsidRPr="00A21C71" w14:paraId="6C41919D" w14:textId="77777777" w:rsidTr="00F61150">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3301" w:type="dxa"/>
            <w:tcBorders>
              <w:top w:val="single" w:sz="4" w:space="0" w:color="auto"/>
              <w:left w:val="single" w:sz="4" w:space="0" w:color="auto"/>
              <w:bottom w:val="single" w:sz="4" w:space="0" w:color="auto"/>
            </w:tcBorders>
            <w:vAlign w:val="center"/>
          </w:tcPr>
          <w:p w14:paraId="26880D1B" w14:textId="77777777" w:rsidR="00694729" w:rsidRPr="00A21C71" w:rsidRDefault="00694729" w:rsidP="00AD66B5">
            <w:pPr>
              <w:spacing w:before="60" w:after="60" w:line="288" w:lineRule="auto"/>
              <w:rPr>
                <w:rFonts w:cs="Arial"/>
              </w:rPr>
            </w:pPr>
            <w:r w:rsidRPr="00A21C71">
              <w:rPr>
                <w:rFonts w:cs="Arial"/>
              </w:rPr>
              <w:t>Counselling – more complex (1.5 to 3 hours)</w:t>
            </w:r>
          </w:p>
        </w:tc>
        <w:tc>
          <w:tcPr>
            <w:tcW w:w="7189" w:type="dxa"/>
            <w:tcBorders>
              <w:top w:val="single" w:sz="4" w:space="0" w:color="auto"/>
              <w:bottom w:val="single" w:sz="4" w:space="0" w:color="auto"/>
              <w:right w:val="single" w:sz="4" w:space="0" w:color="auto"/>
            </w:tcBorders>
            <w:vAlign w:val="center"/>
          </w:tcPr>
          <w:p w14:paraId="4C6B9D00" w14:textId="77777777" w:rsidR="00694729" w:rsidRPr="00A21C71" w:rsidRDefault="00694729"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rPr>
            </w:pPr>
            <w:r w:rsidRPr="00A21C71">
              <w:rPr>
                <w:rFonts w:cs="Arial"/>
              </w:rPr>
              <w:t>A financial counsellor working with clients to address their financial concerns through the provision of information, advice, advocacy and/or negotiation.</w:t>
            </w:r>
          </w:p>
          <w:p w14:paraId="5772DAD2" w14:textId="77777777" w:rsidR="00694729" w:rsidRPr="00A21C71" w:rsidRDefault="00694729"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rPr>
            </w:pPr>
            <w:r w:rsidRPr="00A21C71">
              <w:rPr>
                <w:rFonts w:cs="Arial"/>
                <w:b/>
                <w:bCs/>
              </w:rPr>
              <w:t>Note:</w:t>
            </w:r>
            <w:r w:rsidRPr="00A21C71">
              <w:rPr>
                <w:rFonts w:cs="Arial"/>
              </w:rPr>
              <w:t xml:space="preserve"> for financial counselling sessions of medium complexity, requiring more specialist support, and/or where time spent supporting the client (including non-client facing work) is between 1.5 to 3 hours.</w:t>
            </w:r>
          </w:p>
        </w:tc>
      </w:tr>
      <w:tr w:rsidR="00694729" w:rsidRPr="00A21C71" w14:paraId="103EB6FE" w14:textId="77777777" w:rsidTr="00F61150">
        <w:trPr>
          <w:cantSplit/>
          <w:trHeight w:val="560"/>
        </w:trPr>
        <w:tc>
          <w:tcPr>
            <w:cnfStyle w:val="001000000000" w:firstRow="0" w:lastRow="0" w:firstColumn="1" w:lastColumn="0" w:oddVBand="0" w:evenVBand="0" w:oddHBand="0" w:evenHBand="0" w:firstRowFirstColumn="0" w:firstRowLastColumn="0" w:lastRowFirstColumn="0" w:lastRowLastColumn="0"/>
            <w:tcW w:w="3301" w:type="dxa"/>
            <w:vAlign w:val="center"/>
          </w:tcPr>
          <w:p w14:paraId="2A7C2062" w14:textId="77777777" w:rsidR="00694729" w:rsidRPr="00A21C71" w:rsidRDefault="00694729" w:rsidP="00AD66B5">
            <w:pPr>
              <w:spacing w:before="60" w:after="60" w:line="288" w:lineRule="auto"/>
              <w:rPr>
                <w:rFonts w:cs="Arial"/>
              </w:rPr>
            </w:pPr>
            <w:r w:rsidRPr="00A21C71">
              <w:rPr>
                <w:rFonts w:cs="Arial"/>
              </w:rPr>
              <w:lastRenderedPageBreak/>
              <w:t>Counselling – most complex (more than 3 hours)</w:t>
            </w:r>
          </w:p>
        </w:tc>
        <w:tc>
          <w:tcPr>
            <w:tcW w:w="7189" w:type="dxa"/>
            <w:vAlign w:val="center"/>
          </w:tcPr>
          <w:p w14:paraId="76F31C40" w14:textId="77777777" w:rsidR="00694729" w:rsidRPr="00A21C71" w:rsidRDefault="00694729"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rPr>
            </w:pPr>
            <w:r w:rsidRPr="00A21C71">
              <w:rPr>
                <w:rFonts w:cs="Arial"/>
              </w:rPr>
              <w:t>A financial counsellor working with clients to address their financial concerns through the provision of information, advice, advocacy and/or negotiation.</w:t>
            </w:r>
          </w:p>
          <w:p w14:paraId="678FBC7B" w14:textId="77777777" w:rsidR="00694729" w:rsidRPr="00A21C71" w:rsidRDefault="00694729"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rPr>
            </w:pPr>
            <w:r w:rsidRPr="00A21C71">
              <w:rPr>
                <w:rFonts w:cs="Arial"/>
                <w:b/>
                <w:bCs/>
              </w:rPr>
              <w:t>Note:</w:t>
            </w:r>
            <w:r w:rsidRPr="00A21C71">
              <w:rPr>
                <w:rFonts w:cs="Arial"/>
              </w:rPr>
              <w:t xml:space="preserve"> for financial counselling sessions of high complexity, requiring more intensive support, and/or where time spent supporting the client (including non-client facing work) is more than 3 hours.</w:t>
            </w:r>
          </w:p>
        </w:tc>
      </w:tr>
      <w:tr w:rsidR="00694729" w:rsidRPr="00A21C71" w14:paraId="2B00EF7E" w14:textId="77777777" w:rsidTr="00F61150">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3301" w:type="dxa"/>
            <w:tcBorders>
              <w:top w:val="single" w:sz="4" w:space="0" w:color="auto"/>
              <w:left w:val="single" w:sz="4" w:space="0" w:color="auto"/>
              <w:bottom w:val="single" w:sz="4" w:space="0" w:color="auto"/>
            </w:tcBorders>
            <w:vAlign w:val="center"/>
          </w:tcPr>
          <w:p w14:paraId="50FEEEDC" w14:textId="77777777" w:rsidR="00694729" w:rsidRPr="00A21C71" w:rsidRDefault="00694729" w:rsidP="00AD66B5">
            <w:pPr>
              <w:spacing w:before="60" w:after="60" w:line="288" w:lineRule="auto"/>
              <w:rPr>
                <w:rFonts w:cs="Arial"/>
              </w:rPr>
            </w:pPr>
            <w:r w:rsidRPr="00A21C71">
              <w:rPr>
                <w:rFonts w:cs="Arial"/>
              </w:rPr>
              <w:t>Education and skills training</w:t>
            </w:r>
          </w:p>
        </w:tc>
        <w:tc>
          <w:tcPr>
            <w:tcW w:w="7189" w:type="dxa"/>
            <w:tcBorders>
              <w:top w:val="single" w:sz="4" w:space="0" w:color="auto"/>
              <w:bottom w:val="single" w:sz="4" w:space="0" w:color="auto"/>
              <w:right w:val="single" w:sz="4" w:space="0" w:color="auto"/>
            </w:tcBorders>
            <w:vAlign w:val="center"/>
          </w:tcPr>
          <w:p w14:paraId="5F1E5DCA" w14:textId="77777777" w:rsidR="00694729" w:rsidRPr="00A21C71" w:rsidRDefault="00694729"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rPr>
            </w:pPr>
            <w:r w:rsidRPr="00A21C71">
              <w:rPr>
                <w:rFonts w:cs="Arial"/>
              </w:rPr>
              <w:t>A financial capability worker assisting clients to learn or build knowledge and skills about a topic, such as one-on-one and group financial literacy training, workshops, budget development training, workshops aimed to build self-confidence in speaking effectively with creditors.</w:t>
            </w:r>
          </w:p>
        </w:tc>
      </w:tr>
      <w:tr w:rsidR="00694729" w:rsidRPr="00A21C71" w14:paraId="18126F1A" w14:textId="77777777" w:rsidTr="00F61150">
        <w:trPr>
          <w:cantSplit/>
          <w:trHeight w:val="560"/>
        </w:trPr>
        <w:tc>
          <w:tcPr>
            <w:cnfStyle w:val="001000000000" w:firstRow="0" w:lastRow="0" w:firstColumn="1" w:lastColumn="0" w:oddVBand="0" w:evenVBand="0" w:oddHBand="0" w:evenHBand="0" w:firstRowFirstColumn="0" w:firstRowLastColumn="0" w:lastRowFirstColumn="0" w:lastRowLastColumn="0"/>
            <w:tcW w:w="3301" w:type="dxa"/>
            <w:vAlign w:val="center"/>
          </w:tcPr>
          <w:p w14:paraId="5DF077D5" w14:textId="77777777" w:rsidR="00694729" w:rsidRPr="00A21C71" w:rsidRDefault="00694729" w:rsidP="00AD66B5">
            <w:pPr>
              <w:spacing w:before="60" w:after="60" w:line="288" w:lineRule="auto"/>
              <w:rPr>
                <w:rFonts w:cs="Arial"/>
              </w:rPr>
            </w:pPr>
            <w:r w:rsidRPr="00A21C71">
              <w:rPr>
                <w:rFonts w:cs="Arial"/>
              </w:rPr>
              <w:t>Information/Advice/Referral</w:t>
            </w:r>
          </w:p>
        </w:tc>
        <w:tc>
          <w:tcPr>
            <w:tcW w:w="7189" w:type="dxa"/>
            <w:vAlign w:val="center"/>
          </w:tcPr>
          <w:p w14:paraId="6D321605" w14:textId="77777777" w:rsidR="00694729" w:rsidRPr="00A21C71" w:rsidRDefault="00694729"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rPr>
            </w:pPr>
            <w:r w:rsidRPr="00A21C71">
              <w:rPr>
                <w:rFonts w:cs="Arial"/>
              </w:rPr>
              <w:t>Provision of standard advice, guidance or information in relation to a specific topic, such as consumer rights, fee free bank accounts, online financial literacy training, hardship programs, whether a financial counsellor may be required, and/or advice on where to find more information, including referrals to another service.</w:t>
            </w:r>
          </w:p>
          <w:p w14:paraId="3583B062" w14:textId="77777777" w:rsidR="00694729" w:rsidRPr="00A21C71" w:rsidRDefault="00694729"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rPr>
            </w:pPr>
            <w:r w:rsidRPr="00A21C71">
              <w:rPr>
                <w:rFonts w:cs="Arial"/>
              </w:rPr>
              <w:t>Please note for Commonwealth Financial Counselling, ‘advice’ does not refer to financial or legal advice.</w:t>
            </w:r>
          </w:p>
        </w:tc>
      </w:tr>
      <w:tr w:rsidR="00694729" w:rsidRPr="00A21C71" w14:paraId="5A69A6D3" w14:textId="77777777" w:rsidTr="00F61150">
        <w:trPr>
          <w:cnfStyle w:val="000000100000" w:firstRow="0" w:lastRow="0" w:firstColumn="0" w:lastColumn="0" w:oddVBand="0" w:evenVBand="0" w:oddHBand="1" w:evenHBand="0" w:firstRowFirstColumn="0" w:firstRowLastColumn="0" w:lastRowFirstColumn="0" w:lastRowLastColumn="0"/>
          <w:cantSplit/>
          <w:trHeight w:val="560"/>
        </w:trPr>
        <w:tc>
          <w:tcPr>
            <w:cnfStyle w:val="001000000000" w:firstRow="0" w:lastRow="0" w:firstColumn="1" w:lastColumn="0" w:oddVBand="0" w:evenVBand="0" w:oddHBand="0" w:evenHBand="0" w:firstRowFirstColumn="0" w:firstRowLastColumn="0" w:lastRowFirstColumn="0" w:lastRowLastColumn="0"/>
            <w:tcW w:w="3301" w:type="dxa"/>
            <w:tcBorders>
              <w:top w:val="single" w:sz="4" w:space="0" w:color="auto"/>
              <w:left w:val="single" w:sz="4" w:space="0" w:color="auto"/>
              <w:bottom w:val="single" w:sz="4" w:space="0" w:color="auto"/>
            </w:tcBorders>
            <w:vAlign w:val="center"/>
          </w:tcPr>
          <w:p w14:paraId="163D0793" w14:textId="77777777" w:rsidR="00694729" w:rsidRPr="00A21C71" w:rsidRDefault="00694729" w:rsidP="00AD66B5">
            <w:pPr>
              <w:spacing w:before="60" w:after="60" w:line="288" w:lineRule="auto"/>
              <w:rPr>
                <w:rFonts w:cs="Arial"/>
              </w:rPr>
            </w:pPr>
            <w:r w:rsidRPr="00A21C71">
              <w:rPr>
                <w:rFonts w:cs="Arial"/>
              </w:rPr>
              <w:t>Intake and assessment</w:t>
            </w:r>
          </w:p>
        </w:tc>
        <w:tc>
          <w:tcPr>
            <w:tcW w:w="7189" w:type="dxa"/>
            <w:tcBorders>
              <w:top w:val="single" w:sz="4" w:space="0" w:color="auto"/>
              <w:bottom w:val="single" w:sz="4" w:space="0" w:color="auto"/>
              <w:right w:val="single" w:sz="4" w:space="0" w:color="auto"/>
            </w:tcBorders>
            <w:vAlign w:val="center"/>
          </w:tcPr>
          <w:p w14:paraId="3E583EAF" w14:textId="77777777" w:rsidR="00694729" w:rsidRPr="00A21C71" w:rsidRDefault="00694729"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rPr>
            </w:pPr>
            <w:r w:rsidRPr="00A21C71">
              <w:rPr>
                <w:rFonts w:cs="Arial"/>
              </w:rPr>
              <w:t>Gathering information on a client’s needs, assessing eligibility, matching clients to services available, initial assessment of their financial literacy and level of support needed.</w:t>
            </w:r>
          </w:p>
        </w:tc>
      </w:tr>
    </w:tbl>
    <w:p w14:paraId="627FE489" w14:textId="77777777" w:rsidR="008854DF" w:rsidRPr="00A21C71" w:rsidRDefault="008854DF" w:rsidP="00AD66B5">
      <w:pPr>
        <w:pStyle w:val="Heading4"/>
      </w:pPr>
      <w:bookmarkStart w:id="62" w:name="_Toc203991213"/>
      <w:bookmarkStart w:id="63" w:name="_Toc238116575"/>
      <w:bookmarkStart w:id="64" w:name="_Toc127955846"/>
      <w:bookmarkStart w:id="65" w:name="_Toc140069595"/>
      <w:r w:rsidRPr="00A21C71">
        <w:lastRenderedPageBreak/>
        <w:t>Community-led Local Partners Transition Project</w:t>
      </w:r>
      <w:bookmarkEnd w:id="62"/>
      <w:bookmarkEnd w:id="63"/>
    </w:p>
    <w:p w14:paraId="5F6F58F9" w14:textId="366C4BD4" w:rsidR="008854DF" w:rsidRPr="00A21C71" w:rsidRDefault="008854DF" w:rsidP="00AD66B5">
      <w:pPr>
        <w:spacing w:before="180" w:after="120" w:line="288" w:lineRule="auto"/>
      </w:pPr>
      <w:r w:rsidRPr="009E1BC0">
        <w:rPr>
          <w:rFonts w:eastAsia="Arial" w:cs="Arial"/>
        </w:rPr>
        <w:t>The Program Specific Guidance outlines specific reporting requirements for this program</w:t>
      </w:r>
      <w:r w:rsidR="00011EC7" w:rsidRPr="009E1BC0">
        <w:rPr>
          <w:rFonts w:eastAsia="Arial" w:cs="Arial"/>
        </w:rPr>
        <w:t xml:space="preserve">, and </w:t>
      </w:r>
      <w:r w:rsidR="00011EC7" w:rsidRPr="009E1BC0">
        <w:rPr>
          <w:rFonts w:eastAsia="Arial" w:cs="Arial"/>
          <w:i/>
          <w:iCs/>
        </w:rPr>
        <w:t>Laverton Local Partner Services</w:t>
      </w:r>
      <w:r w:rsidR="00011EC7" w:rsidRPr="009E1BC0">
        <w:rPr>
          <w:rFonts w:eastAsia="Arial" w:cs="Arial"/>
        </w:rPr>
        <w:t>,</w:t>
      </w:r>
      <w:r w:rsidRPr="009E1BC0">
        <w:rPr>
          <w:rFonts w:eastAsia="Arial" w:cs="Arial"/>
        </w:rPr>
        <w:t xml:space="preserve"> and should be read in conjunction with the </w:t>
      </w:r>
      <w:hyperlink r:id="rId88" w:history="1">
        <w:r w:rsidRPr="009E1BC0">
          <w:rPr>
            <w:rStyle w:val="Hyperlink"/>
            <w:rFonts w:eastAsia="Arial" w:cs="Arial"/>
            <w:color w:val="0000FF"/>
          </w:rPr>
          <w:t>Data Exchange Protocols</w:t>
        </w:r>
      </w:hyperlink>
      <w:r w:rsidRPr="009E1BC0">
        <w:rPr>
          <w:rFonts w:eastAsia="Arial" w:cs="Arial"/>
        </w:rPr>
        <w:t>.</w:t>
      </w:r>
      <w:r w:rsidRPr="00A21C71">
        <w:t xml:space="preserve"> </w:t>
      </w:r>
    </w:p>
    <w:p w14:paraId="4DB5364D" w14:textId="77777777" w:rsidR="008854DF" w:rsidRPr="00A21C71" w:rsidRDefault="008854DF" w:rsidP="00AD66B5">
      <w:pPr>
        <w:pStyle w:val="Heading5"/>
        <w:jc w:val="left"/>
      </w:pPr>
      <w:r w:rsidRPr="00A21C71">
        <w:t>Description</w:t>
      </w:r>
    </w:p>
    <w:p w14:paraId="3BF10CC0" w14:textId="77777777" w:rsidR="008854DF" w:rsidRPr="00A21C71" w:rsidRDefault="008854DF" w:rsidP="00AD66B5">
      <w:pPr>
        <w:keepNext/>
        <w:spacing w:before="180" w:after="120" w:line="288" w:lineRule="auto"/>
        <w:rPr>
          <w:rFonts w:eastAsia="Arial" w:cs="Arial"/>
          <w:lang w:eastAsia="en-AU"/>
        </w:rPr>
      </w:pPr>
      <w:r w:rsidRPr="00A21C71">
        <w:rPr>
          <w:rFonts w:eastAsia="Arial" w:cs="Arial"/>
          <w:lang w:eastAsia="en-AU"/>
        </w:rPr>
        <w:t>The Local Partner services provide assistance to participants in former Cashless Debit Card (CDC) and Income Management regions. Organisations help eligible clients to understand their personal and skills development needs, and to navigate the local services that can help meet these needs. Organisations provide ongoing support to participants and may also provide direct services such as digital and financial literacy services.</w:t>
      </w:r>
    </w:p>
    <w:p w14:paraId="2983075B" w14:textId="77777777" w:rsidR="008854DF" w:rsidRPr="00A21C71" w:rsidRDefault="008854DF" w:rsidP="00AD66B5">
      <w:pPr>
        <w:pStyle w:val="Heading5"/>
        <w:jc w:val="left"/>
      </w:pPr>
      <w:r w:rsidRPr="00A21C71">
        <w:t>Who is the primary client?</w:t>
      </w:r>
    </w:p>
    <w:p w14:paraId="22BDED3A" w14:textId="5EF828A1" w:rsidR="008854DF" w:rsidRPr="00A21C71" w:rsidRDefault="008854DF" w:rsidP="00AD66B5">
      <w:pPr>
        <w:keepNext/>
        <w:widowControl w:val="0"/>
        <w:spacing w:before="180" w:after="120" w:line="288" w:lineRule="auto"/>
        <w:rPr>
          <w:rFonts w:eastAsia="Arial" w:cs="Arial"/>
        </w:rPr>
      </w:pPr>
      <w:r w:rsidRPr="00A21C71">
        <w:rPr>
          <w:rFonts w:eastAsia="Arial" w:cs="Arial"/>
        </w:rPr>
        <w:t xml:space="preserve">The primary clients for the Local Partner program are people on income support in former CDC sites of East Kimberley, the Goldfields, </w:t>
      </w:r>
      <w:r w:rsidR="00454B2F" w:rsidRPr="00A21C71">
        <w:rPr>
          <w:rFonts w:eastAsia="Arial" w:cs="Arial"/>
        </w:rPr>
        <w:t>Ceduna and</w:t>
      </w:r>
      <w:r w:rsidRPr="00A21C71">
        <w:rPr>
          <w:rFonts w:eastAsia="Arial" w:cs="Arial"/>
        </w:rPr>
        <w:t xml:space="preserve"> Bundaberg and Hervey Bay.</w:t>
      </w:r>
    </w:p>
    <w:p w14:paraId="6B428244" w14:textId="77777777" w:rsidR="008854DF" w:rsidRPr="00A21C71" w:rsidRDefault="008854DF" w:rsidP="00AD66B5">
      <w:pPr>
        <w:pStyle w:val="Heading5"/>
        <w:jc w:val="left"/>
      </w:pPr>
      <w:r w:rsidRPr="00A21C71">
        <w:t>What are the key client characteristics?</w:t>
      </w:r>
    </w:p>
    <w:p w14:paraId="718C4D62" w14:textId="37C65A47" w:rsidR="008854DF" w:rsidRPr="00A21C71" w:rsidRDefault="00C3012A" w:rsidP="00AD66B5">
      <w:pPr>
        <w:autoSpaceDE w:val="0"/>
        <w:autoSpaceDN w:val="0"/>
        <w:adjustRightInd w:val="0"/>
        <w:spacing w:before="120" w:after="120" w:line="240" w:lineRule="auto"/>
        <w:rPr>
          <w:rFonts w:cs="Arial"/>
          <w:color w:val="000000"/>
          <w:szCs w:val="20"/>
        </w:rPr>
      </w:pPr>
      <w:r w:rsidRPr="00A21C71">
        <w:rPr>
          <w:rFonts w:cs="Arial"/>
          <w:color w:val="000000"/>
          <w:szCs w:val="20"/>
        </w:rPr>
        <w:t>Persons</w:t>
      </w:r>
      <w:r w:rsidR="008854DF" w:rsidRPr="00A21C71">
        <w:rPr>
          <w:rFonts w:cs="Arial"/>
          <w:color w:val="000000"/>
          <w:szCs w:val="20"/>
        </w:rPr>
        <w:t>:</w:t>
      </w:r>
    </w:p>
    <w:p w14:paraId="2E818AFC" w14:textId="7B146465" w:rsidR="008854DF" w:rsidRPr="00A21C71" w:rsidRDefault="008854DF" w:rsidP="00707D00">
      <w:pPr>
        <w:widowControl w:val="0"/>
        <w:numPr>
          <w:ilvl w:val="0"/>
          <w:numId w:val="63"/>
        </w:numPr>
        <w:spacing w:before="120" w:after="120" w:line="240" w:lineRule="auto"/>
        <w:ind w:left="851" w:hanging="425"/>
        <w:rPr>
          <w:rFonts w:eastAsia="Calibri" w:cs="Arial"/>
          <w:sz w:val="24"/>
        </w:rPr>
      </w:pPr>
      <w:r w:rsidRPr="00A21C71">
        <w:rPr>
          <w:rFonts w:cs="Arial"/>
          <w:color w:val="000000"/>
          <w:szCs w:val="20"/>
        </w:rPr>
        <w:t>identifying as Aboriginal or Torres Strait Islander</w:t>
      </w:r>
    </w:p>
    <w:p w14:paraId="3ABDAC0E" w14:textId="4AE48872" w:rsidR="008854DF" w:rsidRPr="00A21C71" w:rsidRDefault="008854DF" w:rsidP="00707D00">
      <w:pPr>
        <w:widowControl w:val="0"/>
        <w:numPr>
          <w:ilvl w:val="0"/>
          <w:numId w:val="63"/>
        </w:numPr>
        <w:spacing w:before="120" w:after="120" w:line="240" w:lineRule="auto"/>
        <w:ind w:left="851" w:hanging="425"/>
        <w:rPr>
          <w:rFonts w:eastAsia="Calibri" w:cs="Arial"/>
          <w:sz w:val="24"/>
        </w:rPr>
      </w:pPr>
      <w:r w:rsidRPr="00A21C71">
        <w:rPr>
          <w:rFonts w:eastAsia="Calibri" w:cs="Arial"/>
          <w:szCs w:val="20"/>
        </w:rPr>
        <w:t>residing in a rural or remote area</w:t>
      </w:r>
    </w:p>
    <w:p w14:paraId="197E6C01" w14:textId="7623F3B8" w:rsidR="008854DF" w:rsidRPr="00A21C71" w:rsidRDefault="008854DF" w:rsidP="00707D00">
      <w:pPr>
        <w:widowControl w:val="0"/>
        <w:numPr>
          <w:ilvl w:val="0"/>
          <w:numId w:val="63"/>
        </w:numPr>
        <w:spacing w:before="120" w:after="120" w:line="240" w:lineRule="auto"/>
        <w:ind w:left="851" w:hanging="425"/>
        <w:rPr>
          <w:rFonts w:eastAsia="Calibri" w:cs="Arial"/>
          <w:sz w:val="24"/>
        </w:rPr>
      </w:pPr>
      <w:r w:rsidRPr="00A21C71">
        <w:rPr>
          <w:rFonts w:eastAsia="Calibri" w:cs="Arial"/>
          <w:szCs w:val="20"/>
        </w:rPr>
        <w:t xml:space="preserve">receiving government payments, pensions allowances and/or income management </w:t>
      </w:r>
    </w:p>
    <w:p w14:paraId="220230D1" w14:textId="033C84B9" w:rsidR="008854DF" w:rsidRPr="00A21C71" w:rsidRDefault="00C3012A" w:rsidP="00707D00">
      <w:pPr>
        <w:widowControl w:val="0"/>
        <w:numPr>
          <w:ilvl w:val="0"/>
          <w:numId w:val="63"/>
        </w:numPr>
        <w:spacing w:before="120" w:after="120" w:line="240" w:lineRule="auto"/>
        <w:ind w:left="850" w:hanging="425"/>
        <w:rPr>
          <w:rFonts w:eastAsia="Calibri" w:cs="Arial"/>
          <w:sz w:val="24"/>
        </w:rPr>
      </w:pPr>
      <w:r w:rsidRPr="00A21C71">
        <w:rPr>
          <w:rFonts w:cs="Arial"/>
          <w:color w:val="000000"/>
          <w:szCs w:val="20"/>
        </w:rPr>
        <w:t xml:space="preserve">individuals </w:t>
      </w:r>
      <w:r w:rsidR="008854DF" w:rsidRPr="00A21C71">
        <w:rPr>
          <w:rFonts w:eastAsia="Calibri" w:cs="Arial"/>
          <w:szCs w:val="20"/>
        </w:rPr>
        <w:t>and families who are unemployed, ill, studying and/or experiencing financial distress</w:t>
      </w:r>
    </w:p>
    <w:p w14:paraId="49177C38" w14:textId="77777777" w:rsidR="008854DF" w:rsidRPr="00A21C71" w:rsidRDefault="008854DF" w:rsidP="00AD66B5">
      <w:pPr>
        <w:pStyle w:val="Heading5"/>
        <w:jc w:val="left"/>
      </w:pPr>
      <w:r w:rsidRPr="00A21C71">
        <w:t>Who might be considered ‘support persons’?</w:t>
      </w:r>
    </w:p>
    <w:p w14:paraId="25055653" w14:textId="77777777" w:rsidR="008854DF" w:rsidRPr="00A21C71" w:rsidRDefault="008854DF" w:rsidP="00AD66B5">
      <w:pPr>
        <w:widowControl w:val="0"/>
        <w:spacing w:before="120" w:after="120" w:line="288" w:lineRule="auto"/>
        <w:ind w:left="284"/>
        <w:rPr>
          <w:rFonts w:eastAsia="Calibri" w:cs="Arial"/>
          <w:szCs w:val="20"/>
        </w:rPr>
      </w:pPr>
      <w:r w:rsidRPr="00A21C71">
        <w:rPr>
          <w:rFonts w:eastAsia="Arial" w:cs="Arial"/>
          <w:szCs w:val="20"/>
        </w:rPr>
        <w:t xml:space="preserve">For this program activity, support persons may include </w:t>
      </w:r>
      <w:r w:rsidRPr="00A21C71">
        <w:rPr>
          <w:rFonts w:eastAsia="Arial" w:cs="Arial"/>
          <w:color w:val="000000" w:themeColor="text1"/>
          <w:szCs w:val="20"/>
        </w:rPr>
        <w:t xml:space="preserve">families or relatives of clients, case or support workers or guardians of clients. </w:t>
      </w:r>
    </w:p>
    <w:p w14:paraId="58CD69CB" w14:textId="77777777" w:rsidR="008854DF" w:rsidRPr="00A21C71" w:rsidRDefault="008854DF" w:rsidP="00AD66B5">
      <w:pPr>
        <w:widowControl w:val="0"/>
        <w:spacing w:before="120" w:after="120" w:line="288" w:lineRule="auto"/>
        <w:ind w:left="284"/>
        <w:rPr>
          <w:rFonts w:eastAsia="Arial" w:cs="Arial"/>
        </w:rPr>
      </w:pPr>
      <w:r w:rsidRPr="00A21C71">
        <w:rPr>
          <w:rFonts w:eastAsia="Calibri" w:cs="Arial"/>
        </w:rPr>
        <w:t>Recording su</w:t>
      </w:r>
      <w:r w:rsidRPr="00A21C71">
        <w:rPr>
          <w:rFonts w:eastAsia="Arial" w:cs="Arial"/>
        </w:rPr>
        <w:t xml:space="preserve">pport persons is voluntary. Staff can record support persons if they feel it is relevant. Instructions on how to record them in the web-based portal can be found on the </w:t>
      </w:r>
      <w:hyperlink r:id="rId89">
        <w:r w:rsidRPr="00A21C71">
          <w:rPr>
            <w:rStyle w:val="Hyperlink"/>
            <w:rFonts w:cs="Arial"/>
          </w:rPr>
          <w:t>Data Exchange website</w:t>
        </w:r>
      </w:hyperlink>
      <w:r w:rsidRPr="00A21C71">
        <w:rPr>
          <w:rFonts w:eastAsia="Arial" w:cs="Arial"/>
        </w:rPr>
        <w:t>.</w:t>
      </w:r>
    </w:p>
    <w:p w14:paraId="5B608110" w14:textId="77777777" w:rsidR="008854DF" w:rsidRPr="00A21C71" w:rsidRDefault="008854DF" w:rsidP="00AD66B5">
      <w:pPr>
        <w:pStyle w:val="Heading5"/>
        <w:jc w:val="left"/>
      </w:pPr>
      <w:r w:rsidRPr="00A21C71">
        <w:t>How should cases be set up?</w:t>
      </w:r>
    </w:p>
    <w:p w14:paraId="2CF2FB76" w14:textId="77777777" w:rsidR="00A37D9F" w:rsidRPr="00A21C71" w:rsidRDefault="00A37D9F" w:rsidP="00A37D9F">
      <w:pPr>
        <w:spacing w:before="120" w:after="120" w:line="288" w:lineRule="auto"/>
        <w:ind w:left="284"/>
        <w:jc w:val="both"/>
        <w:rPr>
          <w:rFonts w:cs="Arial"/>
          <w:sz w:val="24"/>
        </w:rPr>
      </w:pPr>
      <w:r w:rsidRPr="00A21C71">
        <w:rPr>
          <w:rFonts w:cs="Arial"/>
          <w:szCs w:val="20"/>
        </w:rPr>
        <w:t>The recommended case structure for this program activity is [name of case], in order to collect [type of information] for all [type of] members [and groups] within the same case.</w:t>
      </w:r>
    </w:p>
    <w:p w14:paraId="71A711D8" w14:textId="77777777" w:rsidR="008854DF" w:rsidRPr="00A21C71" w:rsidRDefault="008854DF" w:rsidP="00AD66B5">
      <w:pPr>
        <w:widowControl w:val="0"/>
        <w:spacing w:before="120" w:after="120" w:line="288" w:lineRule="auto"/>
        <w:ind w:left="284"/>
        <w:rPr>
          <w:rFonts w:eastAsia="Arial" w:cs="Arial"/>
        </w:rPr>
      </w:pPr>
      <w:r w:rsidRPr="00A21C71">
        <w:rPr>
          <w:rFonts w:eastAsia="Arial" w:cs="Arial"/>
        </w:rPr>
        <w:t>To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organisations should use other identifying descriptions, such as Client ID numbers. e.g.: 1286. This works well for ongoing one-on-one contact with clients</w:t>
      </w:r>
    </w:p>
    <w:p w14:paraId="3C6C8D3C" w14:textId="77777777" w:rsidR="00BC4745" w:rsidRPr="00A21C71" w:rsidRDefault="00BC4745" w:rsidP="00584216">
      <w:pPr>
        <w:pStyle w:val="Heading5"/>
      </w:pPr>
      <w:r w:rsidRPr="00A21C71">
        <w:t>Group session census</w:t>
      </w:r>
    </w:p>
    <w:p w14:paraId="2B731343" w14:textId="77777777" w:rsidR="00BC4745" w:rsidRPr="00A21C71" w:rsidRDefault="00BC4745" w:rsidP="00BC4745">
      <w:pPr>
        <w:keepNext/>
        <w:widowControl w:val="0"/>
        <w:spacing w:before="120" w:after="120" w:line="288" w:lineRule="auto"/>
        <w:ind w:left="284"/>
        <w:rPr>
          <w:rFonts w:cs="Arial"/>
        </w:rPr>
      </w:pPr>
      <w:r w:rsidRPr="00A21C71">
        <w:rPr>
          <w:rFonts w:cs="Arial"/>
        </w:rPr>
        <w:t xml:space="preserve">A “group session” means a session where services are delivered directly to three or more clients who attend together. A measurable outcome is expected to be achieved for each of those clients. </w:t>
      </w:r>
    </w:p>
    <w:p w14:paraId="78B6AA5B" w14:textId="77777777" w:rsidR="00BC4745" w:rsidRPr="00A21C71" w:rsidRDefault="00BC4745" w:rsidP="00BC4745">
      <w:pPr>
        <w:keepNext/>
        <w:widowControl w:val="0"/>
        <w:spacing w:before="120" w:after="120" w:line="288" w:lineRule="auto"/>
        <w:ind w:left="284"/>
        <w:rPr>
          <w:rFonts w:cs="Arial"/>
        </w:rPr>
      </w:pPr>
      <w:r w:rsidRPr="00A21C71">
        <w:rPr>
          <w:rFonts w:cs="Arial"/>
        </w:rPr>
        <w:t>For this program, organisations delivering group sessions must, at a minimum, request collection of client-level data from all clients attending group sessions in the months of April and November and record data collected in the Data Exchange.</w:t>
      </w:r>
    </w:p>
    <w:p w14:paraId="12B26E08" w14:textId="77777777" w:rsidR="00BC4745" w:rsidRPr="00A21C71" w:rsidRDefault="00BC4745" w:rsidP="00BC4745">
      <w:pPr>
        <w:keepNext/>
        <w:widowControl w:val="0"/>
        <w:spacing w:before="120" w:after="120" w:line="288" w:lineRule="auto"/>
        <w:ind w:left="284"/>
        <w:rPr>
          <w:rFonts w:cs="Arial"/>
        </w:rPr>
      </w:pPr>
      <w:r w:rsidRPr="00A21C71">
        <w:rPr>
          <w:rFonts w:cs="Arial"/>
        </w:rPr>
        <w:t xml:space="preserve">This approach is known as the group session census and aims to increase the reporting of client-level data for clients attending group sessions. Where organisations have established reporting practices that </w:t>
      </w:r>
      <w:r w:rsidRPr="00A21C71">
        <w:rPr>
          <w:rFonts w:cs="Arial"/>
        </w:rPr>
        <w:lastRenderedPageBreak/>
        <w:t>exceed the above minimum requirements, they are encouraged to continue with those practices.</w:t>
      </w:r>
    </w:p>
    <w:p w14:paraId="6233DDE1" w14:textId="77777777" w:rsidR="00BC4745" w:rsidRPr="00A21C71" w:rsidRDefault="00BC4745" w:rsidP="00BC4745">
      <w:pPr>
        <w:keepNext/>
        <w:widowControl w:val="0"/>
        <w:spacing w:before="120" w:after="120" w:line="288" w:lineRule="auto"/>
        <w:ind w:left="284"/>
        <w:rPr>
          <w:rFonts w:cs="Arial"/>
        </w:rPr>
      </w:pPr>
      <w:r w:rsidRPr="00A21C71">
        <w:rPr>
          <w:rFonts w:cs="Arial"/>
        </w:rPr>
        <w:t xml:space="preserve">NOTE: </w:t>
      </w:r>
    </w:p>
    <w:p w14:paraId="7AD3EAAF" w14:textId="77777777" w:rsidR="00BC4745" w:rsidRPr="00A21C71" w:rsidRDefault="00BC4745" w:rsidP="00BC4745">
      <w:pPr>
        <w:keepNext/>
        <w:widowControl w:val="0"/>
        <w:numPr>
          <w:ilvl w:val="0"/>
          <w:numId w:val="197"/>
        </w:numPr>
        <w:spacing w:before="120" w:after="120" w:line="288" w:lineRule="auto"/>
        <w:rPr>
          <w:rFonts w:cs="Arial"/>
        </w:rPr>
      </w:pPr>
      <w:r w:rsidRPr="00A21C71">
        <w:rPr>
          <w:rFonts w:cs="Arial"/>
        </w:rPr>
        <w:t xml:space="preserve">Where an organisation does </w:t>
      </w:r>
      <w:r w:rsidRPr="00A21C71">
        <w:rPr>
          <w:rFonts w:cs="Arial"/>
          <w:b/>
          <w:bCs/>
        </w:rPr>
        <w:t>NOT</w:t>
      </w:r>
      <w:r w:rsidRPr="00A21C71">
        <w:rPr>
          <w:rFonts w:cs="Arial"/>
        </w:rPr>
        <w:t xml:space="preserve"> deliver group sessions, the group session census does </w:t>
      </w:r>
      <w:r w:rsidRPr="00A21C71">
        <w:rPr>
          <w:rFonts w:cs="Arial"/>
          <w:b/>
          <w:bCs/>
        </w:rPr>
        <w:t>NOT</w:t>
      </w:r>
      <w:r w:rsidRPr="00A21C71">
        <w:rPr>
          <w:rFonts w:cs="Arial"/>
        </w:rPr>
        <w:t xml:space="preserve"> apply.</w:t>
      </w:r>
    </w:p>
    <w:p w14:paraId="2EDF35A2" w14:textId="77777777" w:rsidR="00BC4745" w:rsidRPr="00A21C71" w:rsidRDefault="00BC4745" w:rsidP="00BC4745">
      <w:pPr>
        <w:keepNext/>
        <w:widowControl w:val="0"/>
        <w:numPr>
          <w:ilvl w:val="0"/>
          <w:numId w:val="197"/>
        </w:numPr>
        <w:spacing w:before="120" w:after="120" w:line="288" w:lineRule="auto"/>
        <w:rPr>
          <w:rFonts w:cs="Arial"/>
        </w:rPr>
      </w:pPr>
      <w:r w:rsidRPr="00A21C71">
        <w:rPr>
          <w:rFonts w:cs="Arial"/>
        </w:rPr>
        <w:t>Group sessions should be distinguished from “community sessions”, where a large group of people attend and services are not delivered directly to individuals. Organisations are generally not required to collect client-level data for community session attendees.</w:t>
      </w:r>
    </w:p>
    <w:p w14:paraId="44195DA5" w14:textId="77777777" w:rsidR="00BC4745" w:rsidRPr="00A21C71" w:rsidRDefault="00BC4745" w:rsidP="00BC4745">
      <w:pPr>
        <w:keepNext/>
        <w:widowControl w:val="0"/>
        <w:spacing w:before="120" w:after="120" w:line="288" w:lineRule="auto"/>
        <w:ind w:left="284"/>
        <w:rPr>
          <w:rFonts w:cs="Arial"/>
        </w:rPr>
      </w:pPr>
      <w:r w:rsidRPr="00A21C71">
        <w:rPr>
          <w:rFonts w:cs="Arial"/>
        </w:rPr>
        <w:t xml:space="preserve">Please refer to Chapter 3 of the </w:t>
      </w:r>
      <w:hyperlink r:id="rId90" w:history="1">
        <w:r w:rsidRPr="009E1BC0">
          <w:rPr>
            <w:rStyle w:val="Hyperlink"/>
            <w:rFonts w:cs="Arial"/>
          </w:rPr>
          <w:t>Data Exchange Protocols</w:t>
        </w:r>
      </w:hyperlink>
      <w:r w:rsidRPr="00A21C71">
        <w:rPr>
          <w:rFonts w:cs="Arial"/>
        </w:rPr>
        <w:t xml:space="preserve"> for more information.</w:t>
      </w:r>
    </w:p>
    <w:p w14:paraId="31647D5C" w14:textId="7C402CB8" w:rsidR="008854DF" w:rsidRPr="00A21C71" w:rsidRDefault="008854DF" w:rsidP="00AD66B5">
      <w:pPr>
        <w:pStyle w:val="Heading5"/>
        <w:jc w:val="left"/>
        <w:rPr>
          <w:rFonts w:cs="Arial"/>
          <w:b w:val="0"/>
          <w:bCs/>
          <w:sz w:val="26"/>
          <w:szCs w:val="26"/>
        </w:rPr>
      </w:pPr>
      <w:r w:rsidRPr="00A21C71">
        <w:t xml:space="preserve">The Partnership Approach </w:t>
      </w:r>
    </w:p>
    <w:p w14:paraId="772A0FDB" w14:textId="77777777" w:rsidR="008854DF" w:rsidRPr="00A21C71" w:rsidRDefault="008854DF" w:rsidP="00AD66B5">
      <w:pPr>
        <w:spacing w:before="120" w:after="120" w:line="288" w:lineRule="auto"/>
        <w:ind w:left="284"/>
        <w:rPr>
          <w:rFonts w:eastAsia="Arial" w:cs="Arial"/>
        </w:rPr>
      </w:pPr>
      <w:r w:rsidRPr="00A21C71">
        <w:rPr>
          <w:rFonts w:eastAsia="Arial" w:cs="Arial"/>
        </w:rPr>
        <w:t xml:space="preserve">For this program activity, all organisations </w:t>
      </w:r>
      <w:r w:rsidRPr="00A21C71">
        <w:rPr>
          <w:rFonts w:eastAsia="Arial" w:cs="Arial"/>
          <w:b/>
          <w:bCs/>
        </w:rPr>
        <w:t>are required</w:t>
      </w:r>
      <w:r w:rsidRPr="00A21C71">
        <w:rPr>
          <w:rFonts w:eastAsia="Arial" w:cs="Arial"/>
        </w:rPr>
        <w:t xml:space="preserve"> to participate in the Partnership Approach. Participation means organisations </w:t>
      </w:r>
      <w:r w:rsidRPr="00A21C71">
        <w:rPr>
          <w:rFonts w:eastAsia="Arial" w:cs="Arial"/>
          <w:b/>
          <w:bCs/>
        </w:rPr>
        <w:t>must</w:t>
      </w:r>
      <w:r w:rsidRPr="00A21C71">
        <w:rPr>
          <w:rFonts w:eastAsia="Arial" w:cs="Arial"/>
        </w:rPr>
        <w:t xml:space="preserve"> record client outcomes, known as Standard Client/Community Outcomes Reporting (SCORE) reporting. </w:t>
      </w:r>
    </w:p>
    <w:p w14:paraId="23AF31CE" w14:textId="77777777" w:rsidR="008854DF" w:rsidRPr="00A21C71" w:rsidRDefault="008854DF" w:rsidP="00AD66B5">
      <w:pPr>
        <w:spacing w:before="120" w:after="120" w:line="288" w:lineRule="auto"/>
        <w:ind w:left="284"/>
        <w:rPr>
          <w:rFonts w:eastAsia="Arial" w:cs="Arial"/>
        </w:rPr>
      </w:pPr>
      <w:r w:rsidRPr="00A21C71">
        <w:rPr>
          <w:rFonts w:eastAsia="Arial" w:cs="Arial"/>
        </w:rPr>
        <w:t>Organisations must meet the following minimum requirements for SCORE data:</w:t>
      </w:r>
    </w:p>
    <w:p w14:paraId="13167F62" w14:textId="77777777" w:rsidR="008854DF" w:rsidRPr="00A21C71" w:rsidRDefault="008854DF" w:rsidP="00707D00">
      <w:pPr>
        <w:pStyle w:val="ListParagraph"/>
        <w:numPr>
          <w:ilvl w:val="0"/>
          <w:numId w:val="67"/>
        </w:numPr>
        <w:spacing w:after="0" w:line="288" w:lineRule="auto"/>
        <w:ind w:left="1004"/>
        <w:rPr>
          <w:rFonts w:eastAsia="Arial" w:cs="Arial"/>
        </w:rPr>
      </w:pPr>
      <w:r w:rsidRPr="00A21C71">
        <w:rPr>
          <w:rFonts w:eastAsia="Arial" w:cs="Arial"/>
        </w:rPr>
        <w:t xml:space="preserve">Report an initial and at least one subsequent Circumstance SCORE for </w:t>
      </w:r>
      <w:r w:rsidRPr="00A21C71">
        <w:rPr>
          <w:rFonts w:eastAsia="Arial" w:cs="Arial"/>
          <w:b/>
          <w:bCs/>
        </w:rPr>
        <w:t>at least 50 per cent</w:t>
      </w:r>
      <w:r w:rsidRPr="00A21C71">
        <w:rPr>
          <w:rFonts w:eastAsia="Arial" w:cs="Arial"/>
        </w:rPr>
        <w:t xml:space="preserve"> of clients that have client records</w:t>
      </w:r>
    </w:p>
    <w:p w14:paraId="61219A62" w14:textId="77777777" w:rsidR="008854DF" w:rsidRPr="00A21C71" w:rsidRDefault="008854DF" w:rsidP="00707D00">
      <w:pPr>
        <w:pStyle w:val="ListParagraph"/>
        <w:numPr>
          <w:ilvl w:val="0"/>
          <w:numId w:val="67"/>
        </w:numPr>
        <w:spacing w:after="0" w:line="288" w:lineRule="auto"/>
        <w:ind w:left="1004"/>
        <w:rPr>
          <w:rFonts w:eastAsia="Arial" w:cs="Arial"/>
        </w:rPr>
      </w:pPr>
      <w:r w:rsidRPr="00A21C71">
        <w:rPr>
          <w:rFonts w:eastAsia="Arial" w:cs="Arial"/>
        </w:rPr>
        <w:t xml:space="preserve">Report an initial and at least one subsequent Goals SCORE for </w:t>
      </w:r>
      <w:r w:rsidRPr="00A21C71">
        <w:rPr>
          <w:rFonts w:eastAsia="Arial" w:cs="Arial"/>
          <w:b/>
          <w:bCs/>
        </w:rPr>
        <w:t>at least</w:t>
      </w:r>
      <w:r w:rsidRPr="00A21C71">
        <w:rPr>
          <w:rFonts w:eastAsia="Arial" w:cs="Arial"/>
        </w:rPr>
        <w:t xml:space="preserve"> </w:t>
      </w:r>
      <w:r w:rsidRPr="00A21C71">
        <w:rPr>
          <w:rFonts w:eastAsia="Arial" w:cs="Arial"/>
          <w:b/>
          <w:bCs/>
        </w:rPr>
        <w:t>50 per cent</w:t>
      </w:r>
      <w:r w:rsidRPr="00A21C71">
        <w:rPr>
          <w:rFonts w:eastAsia="Arial" w:cs="Arial"/>
        </w:rPr>
        <w:t xml:space="preserve"> of clients that have client records</w:t>
      </w:r>
    </w:p>
    <w:p w14:paraId="612C7BE3" w14:textId="77777777" w:rsidR="008854DF" w:rsidRPr="00A21C71" w:rsidRDefault="008854DF" w:rsidP="00707D00">
      <w:pPr>
        <w:pStyle w:val="ListParagraph"/>
        <w:numPr>
          <w:ilvl w:val="0"/>
          <w:numId w:val="67"/>
        </w:numPr>
        <w:spacing w:after="0" w:line="288" w:lineRule="auto"/>
        <w:ind w:left="1004"/>
        <w:rPr>
          <w:rFonts w:eastAsia="Arial" w:cs="Arial"/>
        </w:rPr>
      </w:pPr>
      <w:r w:rsidRPr="00A21C71">
        <w:rPr>
          <w:rFonts w:eastAsia="Arial" w:cs="Arial"/>
        </w:rPr>
        <w:t xml:space="preserve">Report satisfaction SCOREs for </w:t>
      </w:r>
      <w:r w:rsidRPr="00A21C71">
        <w:rPr>
          <w:rFonts w:eastAsia="Arial" w:cs="Arial"/>
          <w:b/>
          <w:bCs/>
        </w:rPr>
        <w:t>at least</w:t>
      </w:r>
      <w:r w:rsidRPr="00A21C71">
        <w:rPr>
          <w:rFonts w:eastAsia="Arial" w:cs="Arial"/>
        </w:rPr>
        <w:t xml:space="preserve"> </w:t>
      </w:r>
      <w:r w:rsidRPr="00A21C71">
        <w:rPr>
          <w:rFonts w:eastAsia="Arial" w:cs="Arial"/>
          <w:b/>
          <w:bCs/>
        </w:rPr>
        <w:t>10 per cent</w:t>
      </w:r>
      <w:r w:rsidRPr="00A21C71">
        <w:rPr>
          <w:rFonts w:eastAsia="Arial" w:cs="Arial"/>
        </w:rPr>
        <w:t xml:space="preserve"> of clients that have client records.</w:t>
      </w:r>
    </w:p>
    <w:p w14:paraId="0299AEF3" w14:textId="77777777" w:rsidR="008854DF" w:rsidRPr="00A21C71" w:rsidRDefault="008854DF" w:rsidP="00AD66B5">
      <w:pPr>
        <w:spacing w:before="120" w:after="120" w:line="288" w:lineRule="auto"/>
        <w:ind w:left="284"/>
        <w:rPr>
          <w:rFonts w:eastAsia="Arial" w:cs="Arial"/>
        </w:rPr>
      </w:pPr>
      <w:r w:rsidRPr="00A21C71">
        <w:rPr>
          <w:rFonts w:eastAsia="Arial" w:cs="Arial"/>
        </w:rPr>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5CD960F0" w14:textId="77777777" w:rsidR="008854DF" w:rsidRPr="00A21C71" w:rsidRDefault="008854DF" w:rsidP="00AD66B5">
      <w:pPr>
        <w:spacing w:before="120" w:after="120" w:line="288" w:lineRule="auto"/>
        <w:ind w:left="284"/>
        <w:rPr>
          <w:rFonts w:eastAsia="Arial" w:cs="Arial"/>
        </w:rPr>
      </w:pPr>
      <w:r w:rsidRPr="00A21C71">
        <w:rPr>
          <w:rFonts w:eastAsia="Arial" w:cs="Arial"/>
        </w:rPr>
        <w:t>Satisfaction SCOREs should be recorded towards the end of service delivery.</w:t>
      </w:r>
    </w:p>
    <w:p w14:paraId="1A68CE07" w14:textId="77777777" w:rsidR="008854DF" w:rsidRPr="00A21C71" w:rsidRDefault="008854DF" w:rsidP="00AD66B5">
      <w:pPr>
        <w:spacing w:before="120" w:after="120" w:line="288" w:lineRule="auto"/>
        <w:ind w:left="284"/>
      </w:pPr>
      <w:r w:rsidRPr="00A21C71">
        <w:rPr>
          <w:rFonts w:eastAsia="Arial" w:cs="Arial"/>
        </w:rPr>
        <w:t xml:space="preserve">Organisations should refer to </w:t>
      </w:r>
      <w:hyperlink r:id="rId91" w:history="1">
        <w:r w:rsidRPr="00A21C71">
          <w:rPr>
            <w:rStyle w:val="Hyperlink"/>
            <w:rFonts w:eastAsia="Arial" w:cs="Arial"/>
            <w:color w:val="0000FF"/>
          </w:rPr>
          <w:t>How to use SCORE with clients | Data Exchange</w:t>
        </w:r>
      </w:hyperlink>
      <w:r w:rsidRPr="00A21C71">
        <w:rPr>
          <w:rFonts w:eastAsia="Arial" w:cs="Arial"/>
        </w:rPr>
        <w:t xml:space="preserve"> for guidance on conducting SCORE assessments with clients.</w:t>
      </w:r>
      <w:r w:rsidRPr="00A21C71">
        <w:t xml:space="preserve"> </w:t>
      </w:r>
    </w:p>
    <w:p w14:paraId="41B4B02B" w14:textId="77777777" w:rsidR="008854DF" w:rsidRPr="00A21C71" w:rsidRDefault="008854DF" w:rsidP="00AD66B5">
      <w:pPr>
        <w:pStyle w:val="Heading5"/>
        <w:spacing w:before="240"/>
        <w:jc w:val="left"/>
      </w:pPr>
      <w:r w:rsidRPr="00A21C71">
        <w:t>What areas of SCORE are most relevant?</w:t>
      </w:r>
    </w:p>
    <w:p w14:paraId="4BD7425A" w14:textId="77777777" w:rsidR="008854DF" w:rsidRPr="00A21C71" w:rsidRDefault="008854DF" w:rsidP="00AD66B5">
      <w:pPr>
        <w:keepNext/>
        <w:widowControl w:val="0"/>
        <w:spacing w:before="120" w:after="120" w:line="288" w:lineRule="auto"/>
        <w:ind w:left="284"/>
        <w:rPr>
          <w:rFonts w:eastAsia="Arial" w:cs="Arial"/>
        </w:rPr>
      </w:pPr>
      <w:r w:rsidRPr="00A21C71">
        <w:rPr>
          <w:rFonts w:eastAsia="Arial" w:cs="Arial"/>
        </w:rPr>
        <w:t xml:space="preserve">For this program activity, organisations are required to collect and record SCORE assessments for the domains outlined below, as relevant to the services delivered. </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ORE listings"/>
        <w:tblDescription w:val="This table lists all the relevant SCORE for this program"/>
      </w:tblPr>
      <w:tblGrid>
        <w:gridCol w:w="2622"/>
        <w:gridCol w:w="2622"/>
        <w:gridCol w:w="2623"/>
        <w:gridCol w:w="2623"/>
      </w:tblGrid>
      <w:tr w:rsidR="00677BF5" w:rsidRPr="00A21C71" w14:paraId="76E4D9C1" w14:textId="77777777" w:rsidTr="00DC1212">
        <w:trPr>
          <w:trHeight w:val="396"/>
          <w:tblHeader/>
        </w:trPr>
        <w:tc>
          <w:tcPr>
            <w:tcW w:w="1250" w:type="pct"/>
            <w:shd w:val="clear" w:color="auto" w:fill="005A70"/>
            <w:vAlign w:val="center"/>
          </w:tcPr>
          <w:p w14:paraId="4C08DBCA" w14:textId="77777777" w:rsidR="00677BF5" w:rsidRPr="00A21C71" w:rsidRDefault="00677BF5" w:rsidP="00DC1212">
            <w:pPr>
              <w:pStyle w:val="BodyText"/>
              <w:spacing w:before="120" w:after="120" w:line="288" w:lineRule="auto"/>
              <w:ind w:left="0"/>
              <w:rPr>
                <w:rFonts w:cs="Arial"/>
                <w:b/>
                <w:color w:val="FFFFFF" w:themeColor="background1"/>
                <w:sz w:val="24"/>
                <w:szCs w:val="22"/>
                <w:lang w:val="en-AU"/>
              </w:rPr>
            </w:pPr>
            <w:r w:rsidRPr="00A21C71">
              <w:rPr>
                <w:rFonts w:cs="Arial"/>
                <w:b/>
                <w:color w:val="FFFFFF" w:themeColor="background1"/>
                <w:sz w:val="24"/>
                <w:lang w:val="en-AU"/>
              </w:rPr>
              <w:t>Circumstances</w:t>
            </w:r>
          </w:p>
        </w:tc>
        <w:tc>
          <w:tcPr>
            <w:tcW w:w="1250" w:type="pct"/>
            <w:shd w:val="clear" w:color="auto" w:fill="005A70"/>
            <w:vAlign w:val="center"/>
          </w:tcPr>
          <w:p w14:paraId="0AE4BF9C" w14:textId="77777777" w:rsidR="00677BF5" w:rsidRPr="00A21C71" w:rsidRDefault="00677BF5" w:rsidP="00DC1212">
            <w:pPr>
              <w:pStyle w:val="BodyText"/>
              <w:spacing w:before="120" w:after="120" w:line="288" w:lineRule="auto"/>
              <w:ind w:left="0"/>
              <w:rPr>
                <w:rFonts w:cs="Arial"/>
                <w:b/>
                <w:color w:val="FFFFFF" w:themeColor="background1"/>
                <w:sz w:val="24"/>
                <w:szCs w:val="22"/>
                <w:lang w:val="en-AU"/>
              </w:rPr>
            </w:pPr>
            <w:r w:rsidRPr="00A21C71">
              <w:rPr>
                <w:rFonts w:cs="Arial"/>
                <w:b/>
                <w:color w:val="FFFFFF" w:themeColor="background1"/>
                <w:sz w:val="24"/>
                <w:lang w:val="en-AU"/>
              </w:rPr>
              <w:t>Goals</w:t>
            </w:r>
          </w:p>
        </w:tc>
        <w:tc>
          <w:tcPr>
            <w:tcW w:w="1250" w:type="pct"/>
            <w:shd w:val="clear" w:color="auto" w:fill="005A70"/>
            <w:vAlign w:val="center"/>
          </w:tcPr>
          <w:p w14:paraId="04977461" w14:textId="77777777" w:rsidR="00677BF5" w:rsidRPr="00A21C71" w:rsidRDefault="00677BF5" w:rsidP="00DC1212">
            <w:pPr>
              <w:pStyle w:val="BodyText"/>
              <w:spacing w:before="120" w:after="120" w:line="288" w:lineRule="auto"/>
              <w:ind w:left="0"/>
              <w:rPr>
                <w:rFonts w:cs="Arial"/>
                <w:b/>
                <w:color w:val="FFFFFF" w:themeColor="background1"/>
                <w:sz w:val="24"/>
                <w:szCs w:val="22"/>
                <w:lang w:val="en-AU"/>
              </w:rPr>
            </w:pPr>
            <w:r w:rsidRPr="00A21C71">
              <w:rPr>
                <w:rFonts w:cs="Arial"/>
                <w:b/>
                <w:color w:val="FFFFFF" w:themeColor="background1"/>
                <w:sz w:val="24"/>
                <w:lang w:val="en-AU"/>
              </w:rPr>
              <w:t>Satisfaction</w:t>
            </w:r>
          </w:p>
        </w:tc>
        <w:tc>
          <w:tcPr>
            <w:tcW w:w="1250" w:type="pct"/>
            <w:shd w:val="clear" w:color="auto" w:fill="005A70"/>
            <w:vAlign w:val="center"/>
          </w:tcPr>
          <w:p w14:paraId="41586343" w14:textId="77777777" w:rsidR="00677BF5" w:rsidRPr="00A21C71" w:rsidRDefault="00677BF5" w:rsidP="00DC1212">
            <w:pPr>
              <w:pStyle w:val="BodyText"/>
              <w:spacing w:before="120" w:after="120" w:line="288" w:lineRule="auto"/>
              <w:ind w:left="0"/>
              <w:rPr>
                <w:rFonts w:cs="Arial"/>
                <w:b/>
                <w:color w:val="FFFFFF" w:themeColor="background1"/>
                <w:sz w:val="24"/>
                <w:szCs w:val="22"/>
                <w:lang w:val="en-AU"/>
              </w:rPr>
            </w:pPr>
            <w:r w:rsidRPr="00A21C71">
              <w:rPr>
                <w:rFonts w:cs="Arial"/>
                <w:b/>
                <w:color w:val="FFFFFF" w:themeColor="background1"/>
                <w:sz w:val="24"/>
                <w:lang w:val="en-AU"/>
              </w:rPr>
              <w:t>Community</w:t>
            </w:r>
          </w:p>
        </w:tc>
      </w:tr>
      <w:tr w:rsidR="00677BF5" w:rsidRPr="00A21C71" w14:paraId="5B8D7CD2" w14:textId="77777777" w:rsidTr="00DC1212">
        <w:trPr>
          <w:trHeight w:val="1009"/>
        </w:trPr>
        <w:tc>
          <w:tcPr>
            <w:tcW w:w="1250" w:type="pct"/>
          </w:tcPr>
          <w:p w14:paraId="4482A7D7" w14:textId="77777777" w:rsidR="00677BF5" w:rsidRPr="00A21C71" w:rsidRDefault="00677BF5" w:rsidP="00DC1212">
            <w:pPr>
              <w:widowControl w:val="0"/>
              <w:numPr>
                <w:ilvl w:val="0"/>
                <w:numId w:val="2"/>
              </w:numPr>
              <w:spacing w:before="60" w:after="60" w:line="288" w:lineRule="auto"/>
              <w:ind w:left="341" w:hanging="284"/>
              <w:rPr>
                <w:szCs w:val="20"/>
              </w:rPr>
            </w:pPr>
            <w:r w:rsidRPr="00A21C71">
              <w:rPr>
                <w:rFonts w:eastAsia="Calibri" w:cs="Arial"/>
                <w:bCs/>
              </w:rPr>
              <w:t>Community participation and networks</w:t>
            </w:r>
          </w:p>
          <w:p w14:paraId="636DBE24" w14:textId="77777777" w:rsidR="00677BF5" w:rsidRPr="00A21C71" w:rsidRDefault="00677BF5" w:rsidP="00DC1212">
            <w:pPr>
              <w:widowControl w:val="0"/>
              <w:numPr>
                <w:ilvl w:val="0"/>
                <w:numId w:val="2"/>
              </w:numPr>
              <w:spacing w:before="60" w:after="60" w:line="288" w:lineRule="auto"/>
              <w:ind w:left="341" w:hanging="284"/>
              <w:rPr>
                <w:szCs w:val="20"/>
              </w:rPr>
            </w:pPr>
            <w:r w:rsidRPr="00A21C71">
              <w:rPr>
                <w:rFonts w:eastAsia="Calibri" w:cs="Arial"/>
                <w:bCs/>
              </w:rPr>
              <w:t>Education and skills training</w:t>
            </w:r>
          </w:p>
          <w:p w14:paraId="04245F85" w14:textId="77777777" w:rsidR="00677BF5" w:rsidRPr="00A21C71" w:rsidRDefault="00677BF5" w:rsidP="00DC1212">
            <w:pPr>
              <w:widowControl w:val="0"/>
              <w:numPr>
                <w:ilvl w:val="0"/>
                <w:numId w:val="2"/>
              </w:numPr>
              <w:spacing w:before="60" w:after="60" w:line="288" w:lineRule="auto"/>
              <w:ind w:left="341" w:hanging="284"/>
              <w:rPr>
                <w:szCs w:val="20"/>
              </w:rPr>
            </w:pPr>
            <w:r w:rsidRPr="00A21C71">
              <w:rPr>
                <w:rFonts w:eastAsia="Calibri" w:cs="Arial"/>
                <w:bCs/>
              </w:rPr>
              <w:t>Employment</w:t>
            </w:r>
          </w:p>
          <w:p w14:paraId="02712F23" w14:textId="77777777" w:rsidR="00677BF5" w:rsidRPr="00A21C71" w:rsidRDefault="00677BF5" w:rsidP="00DC1212">
            <w:pPr>
              <w:widowControl w:val="0"/>
              <w:numPr>
                <w:ilvl w:val="0"/>
                <w:numId w:val="2"/>
              </w:numPr>
              <w:spacing w:before="60" w:after="60" w:line="288" w:lineRule="auto"/>
              <w:ind w:left="341" w:hanging="284"/>
              <w:rPr>
                <w:szCs w:val="20"/>
              </w:rPr>
            </w:pPr>
            <w:r w:rsidRPr="00A21C71">
              <w:rPr>
                <w:rFonts w:eastAsia="Calibri" w:cs="Arial"/>
                <w:bCs/>
              </w:rPr>
              <w:t>Financial Resilience</w:t>
            </w:r>
          </w:p>
        </w:tc>
        <w:tc>
          <w:tcPr>
            <w:tcW w:w="1250" w:type="pct"/>
          </w:tcPr>
          <w:p w14:paraId="4B29FF92" w14:textId="77777777" w:rsidR="00677BF5" w:rsidRPr="00A21C71" w:rsidRDefault="00677BF5" w:rsidP="00DC1212">
            <w:pPr>
              <w:widowControl w:val="0"/>
              <w:numPr>
                <w:ilvl w:val="0"/>
                <w:numId w:val="2"/>
              </w:numPr>
              <w:spacing w:before="60" w:after="60" w:line="288" w:lineRule="auto"/>
              <w:ind w:left="341" w:hanging="284"/>
              <w:rPr>
                <w:rFonts w:cs="Arial"/>
                <w:sz w:val="24"/>
              </w:rPr>
            </w:pPr>
            <w:r w:rsidRPr="00A21C71">
              <w:t>Knowledge and access to information</w:t>
            </w:r>
          </w:p>
          <w:p w14:paraId="253E642D" w14:textId="77777777" w:rsidR="00677BF5" w:rsidRPr="00A21C71" w:rsidRDefault="00677BF5" w:rsidP="00DC1212">
            <w:pPr>
              <w:widowControl w:val="0"/>
              <w:numPr>
                <w:ilvl w:val="0"/>
                <w:numId w:val="2"/>
              </w:numPr>
              <w:spacing w:before="60" w:after="60" w:line="288" w:lineRule="auto"/>
              <w:ind w:left="341" w:hanging="284"/>
              <w:rPr>
                <w:rFonts w:cs="Arial"/>
                <w:sz w:val="24"/>
              </w:rPr>
            </w:pPr>
            <w:r w:rsidRPr="00A21C71">
              <w:t>Empowerment, choice and control to make own decisions</w:t>
            </w:r>
          </w:p>
          <w:p w14:paraId="6595DE8C" w14:textId="77777777" w:rsidR="00677BF5" w:rsidRPr="00A21C71" w:rsidRDefault="00677BF5" w:rsidP="00DC1212">
            <w:pPr>
              <w:widowControl w:val="0"/>
              <w:numPr>
                <w:ilvl w:val="0"/>
                <w:numId w:val="2"/>
              </w:numPr>
              <w:spacing w:before="60" w:after="60" w:line="288" w:lineRule="auto"/>
              <w:ind w:left="341" w:hanging="284"/>
              <w:rPr>
                <w:rFonts w:cs="Arial"/>
                <w:sz w:val="24"/>
              </w:rPr>
            </w:pPr>
            <w:r w:rsidRPr="00A21C71">
              <w:t>Engagement with support services</w:t>
            </w:r>
          </w:p>
        </w:tc>
        <w:tc>
          <w:tcPr>
            <w:tcW w:w="1250" w:type="pct"/>
          </w:tcPr>
          <w:p w14:paraId="418796A6" w14:textId="77777777" w:rsidR="00677BF5" w:rsidRPr="00A21C71" w:rsidRDefault="00677BF5" w:rsidP="00DC1212">
            <w:pPr>
              <w:widowControl w:val="0"/>
              <w:numPr>
                <w:ilvl w:val="0"/>
                <w:numId w:val="2"/>
              </w:numPr>
              <w:spacing w:before="60" w:after="60" w:line="288" w:lineRule="auto"/>
              <w:ind w:left="341" w:hanging="284"/>
              <w:rPr>
                <w:rFonts w:cs="Arial"/>
                <w:b/>
                <w:szCs w:val="20"/>
              </w:rPr>
            </w:pPr>
            <w:r w:rsidRPr="00A21C71">
              <w:t>The service listened to me and understood my issues</w:t>
            </w:r>
          </w:p>
          <w:p w14:paraId="09AB2677" w14:textId="77777777" w:rsidR="00677BF5" w:rsidRPr="00A21C71" w:rsidRDefault="00677BF5" w:rsidP="00DC1212">
            <w:pPr>
              <w:widowControl w:val="0"/>
              <w:numPr>
                <w:ilvl w:val="0"/>
                <w:numId w:val="2"/>
              </w:numPr>
              <w:spacing w:before="60" w:after="60" w:line="288" w:lineRule="auto"/>
              <w:ind w:left="341" w:hanging="284"/>
              <w:rPr>
                <w:rFonts w:cs="Arial"/>
                <w:b/>
                <w:szCs w:val="20"/>
              </w:rPr>
            </w:pPr>
            <w:r w:rsidRPr="00A21C71">
              <w:t>I am satisfied with the services I have received</w:t>
            </w:r>
          </w:p>
          <w:p w14:paraId="05EF53A3" w14:textId="77777777" w:rsidR="00677BF5" w:rsidRPr="00A21C71" w:rsidRDefault="00677BF5" w:rsidP="00DC1212">
            <w:pPr>
              <w:widowControl w:val="0"/>
              <w:numPr>
                <w:ilvl w:val="0"/>
                <w:numId w:val="2"/>
              </w:numPr>
              <w:spacing w:before="60" w:after="60" w:line="288" w:lineRule="auto"/>
              <w:ind w:left="341" w:hanging="284"/>
              <w:rPr>
                <w:rFonts w:cs="Arial"/>
                <w:b/>
                <w:szCs w:val="20"/>
              </w:rPr>
            </w:pPr>
            <w:r w:rsidRPr="00A21C71">
              <w:t>I am better able to deal with issues that I sought help with</w:t>
            </w:r>
          </w:p>
        </w:tc>
        <w:tc>
          <w:tcPr>
            <w:tcW w:w="1250" w:type="pct"/>
          </w:tcPr>
          <w:p w14:paraId="496854BA" w14:textId="77777777" w:rsidR="00677BF5" w:rsidRPr="00A21C71" w:rsidRDefault="00677BF5" w:rsidP="00DC1212">
            <w:pPr>
              <w:widowControl w:val="0"/>
              <w:numPr>
                <w:ilvl w:val="0"/>
                <w:numId w:val="2"/>
              </w:numPr>
              <w:spacing w:before="60" w:after="60" w:line="288" w:lineRule="auto"/>
              <w:ind w:left="341" w:hanging="284"/>
              <w:rPr>
                <w:rFonts w:eastAsia="Arial" w:cs="Arial"/>
                <w:szCs w:val="20"/>
              </w:rPr>
            </w:pPr>
            <w:r w:rsidRPr="00A21C71">
              <w:t>Social cohesion</w:t>
            </w:r>
          </w:p>
          <w:p w14:paraId="42874C78" w14:textId="77777777" w:rsidR="00677BF5" w:rsidRPr="00A21C71" w:rsidRDefault="00677BF5" w:rsidP="00DC1212">
            <w:pPr>
              <w:widowControl w:val="0"/>
              <w:numPr>
                <w:ilvl w:val="0"/>
                <w:numId w:val="2"/>
              </w:numPr>
              <w:spacing w:before="60" w:after="60" w:line="288" w:lineRule="auto"/>
              <w:ind w:left="341" w:hanging="284"/>
              <w:rPr>
                <w:rFonts w:eastAsia="Arial" w:cs="Arial"/>
                <w:szCs w:val="20"/>
              </w:rPr>
            </w:pPr>
            <w:r w:rsidRPr="00A21C71">
              <w:t>Group/ community knowledge, skills, attitudes behaviours</w:t>
            </w:r>
          </w:p>
        </w:tc>
      </w:tr>
    </w:tbl>
    <w:p w14:paraId="65B87811" w14:textId="77777777" w:rsidR="008854DF" w:rsidRPr="00A21C71" w:rsidRDefault="008854DF" w:rsidP="00AD66B5">
      <w:pPr>
        <w:widowControl w:val="0"/>
        <w:spacing w:before="120" w:after="120" w:line="288" w:lineRule="auto"/>
        <w:ind w:left="284"/>
        <w:rPr>
          <w:rFonts w:eastAsia="Arial" w:cs="Arial"/>
          <w:szCs w:val="20"/>
        </w:rPr>
      </w:pPr>
      <w:r w:rsidRPr="00A21C71">
        <w:rPr>
          <w:rFonts w:eastAsia="Arial" w:cs="Arial"/>
          <w:szCs w:val="20"/>
        </w:rPr>
        <w:t xml:space="preserve">When recording a SCORE assessment, it is expected that you also record the ‘Assessed by’ field to capture who has completed the assessment. </w:t>
      </w:r>
    </w:p>
    <w:p w14:paraId="3FABB622" w14:textId="77777777" w:rsidR="00794E43" w:rsidRPr="00A21C71" w:rsidRDefault="00794E43" w:rsidP="00584216">
      <w:pPr>
        <w:pStyle w:val="Heading5"/>
      </w:pPr>
      <w:r w:rsidRPr="00A21C71">
        <w:lastRenderedPageBreak/>
        <w:t>Service Types</w:t>
      </w:r>
    </w:p>
    <w:p w14:paraId="39770F24" w14:textId="77777777" w:rsidR="00794E43" w:rsidRPr="00A21C71" w:rsidRDefault="00794E43" w:rsidP="00DC1212">
      <w:pPr>
        <w:pStyle w:val="BodyText"/>
        <w:spacing w:before="120" w:after="120" w:line="288" w:lineRule="auto"/>
        <w:ind w:left="284"/>
        <w:jc w:val="both"/>
        <w:rPr>
          <w:rStyle w:val="Heading3Char"/>
          <w:rFonts w:cs="Arial"/>
          <w:bCs w:val="0"/>
          <w:sz w:val="24"/>
          <w:szCs w:val="22"/>
          <w:lang w:val="en-AU"/>
        </w:rPr>
      </w:pPr>
      <w:r w:rsidRPr="00A21C71">
        <w:rPr>
          <w:rFonts w:cs="Arial"/>
          <w:sz w:val="22"/>
          <w:lang w:val="en-AU"/>
        </w:rPr>
        <w:t xml:space="preserve">A service </w:t>
      </w:r>
      <w:r w:rsidRPr="00A21C71">
        <w:rPr>
          <w:sz w:val="22"/>
          <w:lang w:val="en-AU"/>
        </w:rPr>
        <w:t>type</w:t>
      </w:r>
      <w:r w:rsidRPr="00A21C71">
        <w:rPr>
          <w:rFonts w:cs="Arial"/>
          <w:sz w:val="22"/>
          <w:lang w:val="en-AU"/>
        </w:rPr>
        <w:t xml:space="preserve"> describes the main focus of a session with one or more clients. If a session covers multiple service types, the person delivering the session should record only the most relevant service type, </w:t>
      </w:r>
      <w:r w:rsidRPr="00A21C71">
        <w:rPr>
          <w:sz w:val="22"/>
          <w:lang w:val="en-AU"/>
        </w:rPr>
        <w:t>which is typically the one that required the most amount of time or contributed most significantly to an outcome.</w:t>
      </w:r>
    </w:p>
    <w:p w14:paraId="278CBB49" w14:textId="77777777" w:rsidR="00794E43" w:rsidRPr="00A21C71" w:rsidRDefault="00794E43" w:rsidP="00794E43">
      <w:pPr>
        <w:widowControl w:val="0"/>
        <w:spacing w:before="120" w:after="120" w:line="288" w:lineRule="auto"/>
        <w:rPr>
          <w:rFonts w:eastAsia="Arial" w:cs="Times New Roman"/>
          <w:i/>
          <w:iCs/>
          <w:color w:val="FF0000"/>
          <w:szCs w:val="20"/>
        </w:rPr>
      </w:pPr>
      <w:r w:rsidRPr="00A21C71">
        <w:rPr>
          <w:rFonts w:eastAsia="Calibri" w:cs="Arial"/>
          <w:bCs/>
          <w:color w:val="000000" w:themeColor="text1"/>
        </w:rPr>
        <w:t>For this program activity, the below service types should be used.</w:t>
      </w:r>
      <w:r w:rsidRPr="00A21C71">
        <w:rPr>
          <w:rFonts w:eastAsia="Arial" w:cs="Times New Roman"/>
          <w:i/>
          <w:iCs/>
          <w:color w:val="FF0000"/>
          <w:szCs w:val="20"/>
        </w:rPr>
        <w:t xml:space="preserve"> </w:t>
      </w:r>
    </w:p>
    <w:tbl>
      <w:tblPr>
        <w:tblStyle w:val="LightList-Accent32"/>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for Service Types"/>
        <w:tblDescription w:val="This table lists the service types suitable for this program activity, and examples to each service type."/>
      </w:tblPr>
      <w:tblGrid>
        <w:gridCol w:w="2811"/>
        <w:gridCol w:w="7679"/>
      </w:tblGrid>
      <w:tr w:rsidR="008854DF" w:rsidRPr="00A21C71" w14:paraId="02531D5F" w14:textId="77777777" w:rsidTr="006A1A7A">
        <w:trPr>
          <w:cnfStyle w:val="100000000000" w:firstRow="1" w:lastRow="0" w:firstColumn="0" w:lastColumn="0" w:oddVBand="0" w:evenVBand="0" w:oddHBand="0" w:evenHBand="0" w:firstRowFirstColumn="0" w:firstRowLastColumn="0" w:lastRowFirstColumn="0" w:lastRowLastColumn="0"/>
          <w:cantSplit/>
          <w:trHeight w:val="454"/>
          <w:tblHeader/>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05195E94" w14:textId="77777777" w:rsidR="008854DF" w:rsidRPr="00A21C71" w:rsidRDefault="008854DF" w:rsidP="00AD66B5">
            <w:pPr>
              <w:pStyle w:val="BodyText"/>
              <w:keepNext/>
              <w:spacing w:before="120" w:after="120" w:line="288" w:lineRule="auto"/>
              <w:ind w:left="0"/>
              <w:rPr>
                <w:rFonts w:cs="Arial"/>
                <w:bCs w:val="0"/>
                <w:sz w:val="22"/>
                <w:szCs w:val="22"/>
                <w:lang w:val="en-AU"/>
              </w:rPr>
            </w:pPr>
            <w:r w:rsidRPr="00A21C71">
              <w:rPr>
                <w:rFonts w:cs="Arial"/>
                <w:bCs w:val="0"/>
                <w:sz w:val="22"/>
                <w:szCs w:val="22"/>
                <w:lang w:val="en-AU"/>
              </w:rPr>
              <w:t>Service Type</w:t>
            </w:r>
          </w:p>
        </w:tc>
        <w:tc>
          <w:tcPr>
            <w:tcW w:w="7679"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394E0CF0" w14:textId="77777777" w:rsidR="008854DF" w:rsidRPr="00A21C71" w:rsidRDefault="008854DF" w:rsidP="00AD66B5">
            <w:pPr>
              <w:pStyle w:val="BodyText"/>
              <w:keepNext/>
              <w:spacing w:before="120" w:after="120" w:line="288" w:lineRule="auto"/>
              <w:ind w:left="0"/>
              <w:cnfStyle w:val="100000000000" w:firstRow="1" w:lastRow="0" w:firstColumn="0" w:lastColumn="0" w:oddVBand="0" w:evenVBand="0" w:oddHBand="0" w:evenHBand="0" w:firstRowFirstColumn="0" w:firstRowLastColumn="0" w:lastRowFirstColumn="0" w:lastRowLastColumn="0"/>
              <w:rPr>
                <w:rFonts w:cs="Arial"/>
                <w:bCs w:val="0"/>
                <w:sz w:val="22"/>
                <w:szCs w:val="22"/>
                <w:lang w:val="en-AU"/>
              </w:rPr>
            </w:pPr>
            <w:r w:rsidRPr="00A21C71">
              <w:rPr>
                <w:rFonts w:cs="Arial"/>
                <w:bCs w:val="0"/>
                <w:sz w:val="22"/>
                <w:szCs w:val="22"/>
                <w:lang w:val="en-AU"/>
              </w:rPr>
              <w:t xml:space="preserve">Example </w:t>
            </w:r>
          </w:p>
        </w:tc>
      </w:tr>
      <w:tr w:rsidR="008854DF" w:rsidRPr="00A21C71" w14:paraId="6B0B106C" w14:textId="77777777" w:rsidTr="006A1A7A">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499A723E" w14:textId="77777777" w:rsidR="008854DF" w:rsidRPr="00A21C71" w:rsidRDefault="008854DF" w:rsidP="00AD66B5">
            <w:pPr>
              <w:spacing w:before="60" w:after="60" w:line="288" w:lineRule="auto"/>
              <w:rPr>
                <w:rFonts w:eastAsia="Arial" w:cs="Arial"/>
                <w:szCs w:val="20"/>
                <w:highlight w:val="yellow"/>
              </w:rPr>
            </w:pPr>
            <w:r w:rsidRPr="00A21C71">
              <w:rPr>
                <w:rFonts w:eastAsia="Arial" w:cs="Arial"/>
                <w:szCs w:val="20"/>
              </w:rPr>
              <w:t>Service transition</w:t>
            </w:r>
          </w:p>
        </w:tc>
        <w:tc>
          <w:tcPr>
            <w:tcW w:w="7679" w:type="dxa"/>
            <w:tcBorders>
              <w:top w:val="single" w:sz="4" w:space="0" w:color="auto"/>
              <w:left w:val="single" w:sz="4" w:space="0" w:color="auto"/>
              <w:bottom w:val="single" w:sz="4" w:space="0" w:color="auto"/>
              <w:right w:val="single" w:sz="4" w:space="0" w:color="auto"/>
            </w:tcBorders>
            <w:vAlign w:val="center"/>
          </w:tcPr>
          <w:p w14:paraId="451D9F39" w14:textId="77777777" w:rsidR="008854DF" w:rsidRPr="00A21C71" w:rsidRDefault="008854DF"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szCs w:val="20"/>
              </w:rPr>
            </w:pPr>
            <w:r w:rsidRPr="00A21C71">
              <w:rPr>
                <w:rFonts w:cs="Arial"/>
                <w:szCs w:val="20"/>
              </w:rPr>
              <w:t xml:space="preserve">Helping clients to learn about and access local services to meet their employment, skills development, social or mental health needs.   </w:t>
            </w:r>
          </w:p>
          <w:p w14:paraId="1C72315D" w14:textId="77777777" w:rsidR="008854DF" w:rsidRPr="00A21C71" w:rsidRDefault="008854DF"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szCs w:val="20"/>
                <w:lang w:eastAsia="en-AU"/>
              </w:rPr>
            </w:pPr>
            <w:r w:rsidRPr="00A21C71">
              <w:rPr>
                <w:rFonts w:eastAsia="Arial" w:cs="Arial"/>
                <w:szCs w:val="20"/>
                <w:lang w:eastAsia="en-AU"/>
              </w:rPr>
              <w:t>This might include:</w:t>
            </w:r>
          </w:p>
          <w:p w14:paraId="63DC8696" w14:textId="77777777" w:rsidR="008854DF" w:rsidRPr="00A21C71" w:rsidRDefault="008854DF" w:rsidP="00AD66B5">
            <w:pPr>
              <w:keepNext/>
              <w:widowControl w:val="0"/>
              <w:numPr>
                <w:ilvl w:val="0"/>
                <w:numId w:val="2"/>
              </w:numPr>
              <w:spacing w:before="60" w:after="60" w:line="288" w:lineRule="auto"/>
              <w:ind w:left="284" w:hanging="284"/>
              <w:cnfStyle w:val="000000100000" w:firstRow="0" w:lastRow="0" w:firstColumn="0" w:lastColumn="0" w:oddVBand="0" w:evenVBand="0" w:oddHBand="1" w:evenHBand="0" w:firstRowFirstColumn="0" w:firstRowLastColumn="0" w:lastRowFirstColumn="0" w:lastRowLastColumn="0"/>
              <w:rPr>
                <w:rFonts w:eastAsia="Arial" w:cs="Arial"/>
                <w:szCs w:val="20"/>
                <w:lang w:eastAsia="en-AU"/>
              </w:rPr>
            </w:pPr>
            <w:r w:rsidRPr="00A21C71">
              <w:rPr>
                <w:rFonts w:eastAsia="Arial" w:cs="Arial"/>
                <w:szCs w:val="20"/>
              </w:rPr>
              <w:t>Assessing</w:t>
            </w:r>
            <w:r w:rsidRPr="00A21C71">
              <w:rPr>
                <w:rFonts w:eastAsia="Arial" w:cs="Arial"/>
                <w:szCs w:val="20"/>
                <w:lang w:eastAsia="en-AU"/>
              </w:rPr>
              <w:t xml:space="preserve"> a client to learn about their specific needs</w:t>
            </w:r>
          </w:p>
          <w:p w14:paraId="1E24257A" w14:textId="77777777" w:rsidR="008854DF" w:rsidRPr="00A21C71" w:rsidRDefault="008854DF" w:rsidP="00AD66B5">
            <w:pPr>
              <w:keepNext/>
              <w:widowControl w:val="0"/>
              <w:numPr>
                <w:ilvl w:val="0"/>
                <w:numId w:val="2"/>
              </w:numPr>
              <w:spacing w:before="60" w:after="60" w:line="288" w:lineRule="auto"/>
              <w:ind w:left="284" w:hanging="284"/>
              <w:cnfStyle w:val="000000100000" w:firstRow="0" w:lastRow="0" w:firstColumn="0" w:lastColumn="0" w:oddVBand="0" w:evenVBand="0" w:oddHBand="1" w:evenHBand="0" w:firstRowFirstColumn="0" w:firstRowLastColumn="0" w:lastRowFirstColumn="0" w:lastRowLastColumn="0"/>
              <w:rPr>
                <w:rFonts w:eastAsia="Arial" w:cs="Arial"/>
                <w:szCs w:val="20"/>
              </w:rPr>
            </w:pPr>
            <w:r w:rsidRPr="00A21C71">
              <w:rPr>
                <w:rFonts w:eastAsia="Arial" w:cs="Arial"/>
                <w:szCs w:val="20"/>
              </w:rPr>
              <w:t>Ongoin</w:t>
            </w:r>
            <w:r w:rsidRPr="00A21C71">
              <w:rPr>
                <w:rFonts w:eastAsia="Arial" w:cs="Arial"/>
                <w:szCs w:val="20"/>
                <w:lang w:eastAsia="en-AU"/>
              </w:rPr>
              <w:t xml:space="preserve">g contact with clients to provide continued support. </w:t>
            </w:r>
            <w:r w:rsidRPr="00A21C71">
              <w:rPr>
                <w:rFonts w:eastAsia="Arial" w:cs="Arial"/>
                <w:szCs w:val="20"/>
              </w:rPr>
              <w:t xml:space="preserve"> </w:t>
            </w:r>
          </w:p>
          <w:p w14:paraId="6BBE6BE5" w14:textId="77777777" w:rsidR="008854DF" w:rsidRPr="00A21C71" w:rsidRDefault="008854DF" w:rsidP="00AD66B5">
            <w:pPr>
              <w:keepNext/>
              <w:widowControl w:val="0"/>
              <w:numPr>
                <w:ilvl w:val="0"/>
                <w:numId w:val="2"/>
              </w:numPr>
              <w:spacing w:before="60" w:after="60" w:line="288" w:lineRule="auto"/>
              <w:ind w:left="284" w:hanging="284"/>
              <w:cnfStyle w:val="000000100000" w:firstRow="0" w:lastRow="0" w:firstColumn="0" w:lastColumn="0" w:oddVBand="0" w:evenVBand="0" w:oddHBand="1" w:evenHBand="0" w:firstRowFirstColumn="0" w:firstRowLastColumn="0" w:lastRowFirstColumn="0" w:lastRowLastColumn="0"/>
              <w:rPr>
                <w:rFonts w:eastAsia="Arial" w:cs="Arial"/>
                <w:szCs w:val="20"/>
              </w:rPr>
            </w:pPr>
            <w:r w:rsidRPr="00A21C71">
              <w:rPr>
                <w:rFonts w:eastAsia="Arial" w:cs="Arial"/>
                <w:szCs w:val="20"/>
              </w:rPr>
              <w:t xml:space="preserve">Referring clients to a local service provider for assistance. </w:t>
            </w:r>
          </w:p>
          <w:p w14:paraId="033E2156" w14:textId="77777777" w:rsidR="008854DF" w:rsidRPr="00A21C71" w:rsidRDefault="008854DF" w:rsidP="00AD66B5">
            <w:pPr>
              <w:keepNext/>
              <w:widowControl w:val="0"/>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szCs w:val="20"/>
              </w:rPr>
            </w:pPr>
            <w:r w:rsidRPr="00A21C71">
              <w:rPr>
                <w:rFonts w:cs="Arial"/>
                <w:b/>
                <w:szCs w:val="20"/>
              </w:rPr>
              <w:t>Note</w:t>
            </w:r>
            <w:r w:rsidRPr="00A21C71">
              <w:rPr>
                <w:rFonts w:eastAsia="Arial" w:cs="Arial"/>
                <w:szCs w:val="20"/>
              </w:rPr>
              <w:t xml:space="preserve">: If referring a client to a local service provider, use this service type and add a referral to the session. </w:t>
            </w:r>
          </w:p>
          <w:p w14:paraId="01919E83" w14:textId="77777777" w:rsidR="008854DF" w:rsidRPr="00A21C71" w:rsidRDefault="008854DF" w:rsidP="00AD66B5">
            <w:pPr>
              <w:keepNext/>
              <w:widowControl w:val="0"/>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szCs w:val="20"/>
              </w:rPr>
            </w:pPr>
            <w:r w:rsidRPr="00A21C71">
              <w:rPr>
                <w:rFonts w:eastAsia="Arial" w:cs="Arial"/>
                <w:szCs w:val="20"/>
              </w:rPr>
              <w:t>When adding a referral, select whether it is to an internal or external service, then select the reason for referring the client.</w:t>
            </w:r>
          </w:p>
          <w:p w14:paraId="4A7AB8E5" w14:textId="77777777" w:rsidR="008854DF" w:rsidRPr="00A21C71" w:rsidRDefault="008854DF" w:rsidP="00AD66B5">
            <w:pPr>
              <w:keepNext/>
              <w:widowControl w:val="0"/>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szCs w:val="20"/>
              </w:rPr>
            </w:pPr>
            <w:r w:rsidRPr="00A21C71">
              <w:rPr>
                <w:rFonts w:eastAsia="Arial" w:cs="Arial"/>
                <w:szCs w:val="20"/>
              </w:rPr>
              <w:t>You must use the following referral reasons:</w:t>
            </w:r>
          </w:p>
          <w:p w14:paraId="61140798" w14:textId="77777777" w:rsidR="008854DF" w:rsidRPr="00A21C71" w:rsidRDefault="008854DF" w:rsidP="00AD66B5">
            <w:pPr>
              <w:keepNext/>
              <w:widowControl w:val="0"/>
              <w:numPr>
                <w:ilvl w:val="0"/>
                <w:numId w:val="2"/>
              </w:numPr>
              <w:spacing w:before="60" w:after="60" w:line="288" w:lineRule="auto"/>
              <w:ind w:left="284" w:hanging="284"/>
              <w:cnfStyle w:val="000000100000" w:firstRow="0" w:lastRow="0" w:firstColumn="0" w:lastColumn="0" w:oddVBand="0" w:evenVBand="0" w:oddHBand="1" w:evenHBand="0" w:firstRowFirstColumn="0" w:firstRowLastColumn="0" w:lastRowFirstColumn="0" w:lastRowLastColumn="0"/>
              <w:rPr>
                <w:rFonts w:eastAsia="Arial" w:cs="Arial"/>
                <w:sz w:val="24"/>
              </w:rPr>
            </w:pPr>
            <w:r w:rsidRPr="00A21C71">
              <w:rPr>
                <w:rFonts w:eastAsia="Arial" w:cs="Arial"/>
                <w:szCs w:val="20"/>
              </w:rPr>
              <w:t>Mental health, wellbeing &amp; self-care</w:t>
            </w:r>
          </w:p>
          <w:p w14:paraId="58743A38" w14:textId="77777777" w:rsidR="008854DF" w:rsidRPr="00A21C71" w:rsidRDefault="008854DF" w:rsidP="00AD66B5">
            <w:pPr>
              <w:keepNext/>
              <w:widowControl w:val="0"/>
              <w:numPr>
                <w:ilvl w:val="0"/>
                <w:numId w:val="2"/>
              </w:numPr>
              <w:spacing w:before="60" w:after="60" w:line="288" w:lineRule="auto"/>
              <w:ind w:left="284" w:hanging="284"/>
              <w:cnfStyle w:val="000000100000" w:firstRow="0" w:lastRow="0" w:firstColumn="0" w:lastColumn="0" w:oddVBand="0" w:evenVBand="0" w:oddHBand="1" w:evenHBand="0" w:firstRowFirstColumn="0" w:firstRowLastColumn="0" w:lastRowFirstColumn="0" w:lastRowLastColumn="0"/>
              <w:rPr>
                <w:rFonts w:eastAsia="Arial" w:cs="Arial"/>
                <w:sz w:val="24"/>
              </w:rPr>
            </w:pPr>
            <w:r w:rsidRPr="00A21C71">
              <w:rPr>
                <w:rFonts w:eastAsia="Arial" w:cs="Arial"/>
                <w:szCs w:val="20"/>
              </w:rPr>
              <w:t>Community participation &amp; networks</w:t>
            </w:r>
          </w:p>
          <w:p w14:paraId="7DEA54AD" w14:textId="77777777" w:rsidR="008854DF" w:rsidRPr="00A21C71" w:rsidRDefault="008854DF" w:rsidP="00AD66B5">
            <w:pPr>
              <w:keepNext/>
              <w:widowControl w:val="0"/>
              <w:numPr>
                <w:ilvl w:val="0"/>
                <w:numId w:val="2"/>
              </w:numPr>
              <w:spacing w:before="60" w:after="60" w:line="288" w:lineRule="auto"/>
              <w:ind w:left="284" w:hanging="284"/>
              <w:cnfStyle w:val="000000100000" w:firstRow="0" w:lastRow="0" w:firstColumn="0" w:lastColumn="0" w:oddVBand="0" w:evenVBand="0" w:oddHBand="1" w:evenHBand="0" w:firstRowFirstColumn="0" w:firstRowLastColumn="0" w:lastRowFirstColumn="0" w:lastRowLastColumn="0"/>
              <w:rPr>
                <w:rFonts w:eastAsia="Arial" w:cs="Arial"/>
                <w:sz w:val="24"/>
              </w:rPr>
            </w:pPr>
            <w:r w:rsidRPr="00A21C71">
              <w:rPr>
                <w:rFonts w:eastAsia="Arial" w:cs="Arial"/>
                <w:szCs w:val="20"/>
              </w:rPr>
              <w:t>Financial Resilience</w:t>
            </w:r>
          </w:p>
          <w:p w14:paraId="21BF64FD" w14:textId="77777777" w:rsidR="008854DF" w:rsidRPr="00A21C71" w:rsidRDefault="008854DF" w:rsidP="00AD66B5">
            <w:pPr>
              <w:keepNext/>
              <w:widowControl w:val="0"/>
              <w:numPr>
                <w:ilvl w:val="0"/>
                <w:numId w:val="2"/>
              </w:numPr>
              <w:spacing w:before="60" w:after="60" w:line="288" w:lineRule="auto"/>
              <w:ind w:left="284" w:hanging="284"/>
              <w:cnfStyle w:val="000000100000" w:firstRow="0" w:lastRow="0" w:firstColumn="0" w:lastColumn="0" w:oddVBand="0" w:evenVBand="0" w:oddHBand="1" w:evenHBand="0" w:firstRowFirstColumn="0" w:firstRowLastColumn="0" w:lastRowFirstColumn="0" w:lastRowLastColumn="0"/>
              <w:rPr>
                <w:rFonts w:eastAsia="Arial" w:cs="Arial"/>
                <w:sz w:val="24"/>
              </w:rPr>
            </w:pPr>
            <w:r w:rsidRPr="00A21C71">
              <w:rPr>
                <w:rFonts w:eastAsia="Arial" w:cs="Arial"/>
                <w:szCs w:val="20"/>
              </w:rPr>
              <w:t>Employment</w:t>
            </w:r>
          </w:p>
          <w:p w14:paraId="4692065E" w14:textId="230235EC" w:rsidR="008854DF" w:rsidRPr="00A21C71" w:rsidRDefault="008854DF" w:rsidP="00AD66B5">
            <w:pPr>
              <w:keepNext/>
              <w:widowControl w:val="0"/>
              <w:numPr>
                <w:ilvl w:val="0"/>
                <w:numId w:val="2"/>
              </w:numPr>
              <w:spacing w:before="60" w:after="60" w:line="288" w:lineRule="auto"/>
              <w:ind w:left="284" w:hanging="284"/>
              <w:cnfStyle w:val="000000100000" w:firstRow="0" w:lastRow="0" w:firstColumn="0" w:lastColumn="0" w:oddVBand="0" w:evenVBand="0" w:oddHBand="1" w:evenHBand="0" w:firstRowFirstColumn="0" w:firstRowLastColumn="0" w:lastRowFirstColumn="0" w:lastRowLastColumn="0"/>
              <w:rPr>
                <w:rFonts w:eastAsia="Arial" w:cs="Arial"/>
                <w:szCs w:val="20"/>
              </w:rPr>
            </w:pPr>
            <w:r w:rsidRPr="00A21C71">
              <w:rPr>
                <w:rFonts w:eastAsia="Arial" w:cs="Arial"/>
                <w:szCs w:val="20"/>
              </w:rPr>
              <w:t>Education and skills training (when referring for digital literacy building)</w:t>
            </w:r>
            <w:r w:rsidR="00231559" w:rsidRPr="00A21C71">
              <w:rPr>
                <w:rFonts w:eastAsia="Arial" w:cs="Arial"/>
                <w:szCs w:val="20"/>
              </w:rPr>
              <w:t>.</w:t>
            </w:r>
          </w:p>
        </w:tc>
      </w:tr>
      <w:tr w:rsidR="008854DF" w:rsidRPr="00A21C71" w14:paraId="59AC815D" w14:textId="77777777" w:rsidTr="006A1A7A">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2281FBFE" w14:textId="77777777" w:rsidR="008854DF" w:rsidRPr="00A21C71" w:rsidRDefault="008854DF" w:rsidP="00AD66B5">
            <w:pPr>
              <w:spacing w:before="60" w:after="60" w:line="288" w:lineRule="auto"/>
              <w:rPr>
                <w:rFonts w:eastAsia="Arial" w:cs="Arial"/>
                <w:szCs w:val="20"/>
              </w:rPr>
            </w:pPr>
            <w:r w:rsidRPr="00A21C71">
              <w:rPr>
                <w:rFonts w:eastAsia="Arial" w:cs="Arial"/>
                <w:szCs w:val="20"/>
              </w:rPr>
              <w:t>Digital Literacy Building</w:t>
            </w:r>
          </w:p>
        </w:tc>
        <w:tc>
          <w:tcPr>
            <w:tcW w:w="7679" w:type="dxa"/>
            <w:tcBorders>
              <w:top w:val="single" w:sz="4" w:space="0" w:color="auto"/>
              <w:left w:val="single" w:sz="4" w:space="0" w:color="auto"/>
              <w:bottom w:val="single" w:sz="4" w:space="0" w:color="auto"/>
              <w:right w:val="single" w:sz="4" w:space="0" w:color="auto"/>
            </w:tcBorders>
            <w:vAlign w:val="center"/>
          </w:tcPr>
          <w:p w14:paraId="6FAD0361" w14:textId="77777777" w:rsidR="008854DF" w:rsidRPr="00A21C71" w:rsidRDefault="008854DF"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szCs w:val="20"/>
              </w:rPr>
            </w:pPr>
            <w:r w:rsidRPr="00A21C71">
              <w:rPr>
                <w:rFonts w:cs="Arial"/>
                <w:szCs w:val="20"/>
              </w:rPr>
              <w:t xml:space="preserve">Providing digital literacy support services to help clients: </w:t>
            </w:r>
          </w:p>
          <w:p w14:paraId="5B67A4B6" w14:textId="77777777" w:rsidR="008854DF" w:rsidRPr="00A21C71" w:rsidRDefault="008854DF" w:rsidP="00AD66B5">
            <w:pPr>
              <w:keepNext/>
              <w:widowControl w:val="0"/>
              <w:numPr>
                <w:ilvl w:val="0"/>
                <w:numId w:val="2"/>
              </w:numPr>
              <w:spacing w:before="60" w:after="60" w:line="288" w:lineRule="auto"/>
              <w:ind w:left="284" w:hanging="284"/>
              <w:cnfStyle w:val="000000000000" w:firstRow="0" w:lastRow="0" w:firstColumn="0" w:lastColumn="0" w:oddVBand="0" w:evenVBand="0" w:oddHBand="0" w:evenHBand="0" w:firstRowFirstColumn="0" w:firstRowLastColumn="0" w:lastRowFirstColumn="0" w:lastRowLastColumn="0"/>
              <w:rPr>
                <w:rFonts w:cs="Arial"/>
                <w:szCs w:val="20"/>
              </w:rPr>
            </w:pPr>
            <w:r w:rsidRPr="00A21C71">
              <w:rPr>
                <w:rFonts w:cs="Arial"/>
                <w:szCs w:val="20"/>
              </w:rPr>
              <w:t xml:space="preserve">Increase their </w:t>
            </w:r>
            <w:r w:rsidRPr="00A21C71">
              <w:rPr>
                <w:rFonts w:eastAsia="Arial" w:cs="Arial"/>
                <w:szCs w:val="20"/>
              </w:rPr>
              <w:t>digital</w:t>
            </w:r>
            <w:r w:rsidRPr="00A21C71">
              <w:rPr>
                <w:rFonts w:cs="Arial"/>
                <w:szCs w:val="20"/>
              </w:rPr>
              <w:t xml:space="preserve"> literacy</w:t>
            </w:r>
          </w:p>
          <w:p w14:paraId="3226B95A" w14:textId="77777777" w:rsidR="008854DF" w:rsidRPr="00A21C71" w:rsidRDefault="008854DF" w:rsidP="00AD66B5">
            <w:pPr>
              <w:keepNext/>
              <w:widowControl w:val="0"/>
              <w:numPr>
                <w:ilvl w:val="0"/>
                <w:numId w:val="2"/>
              </w:numPr>
              <w:spacing w:before="60" w:after="60" w:line="288" w:lineRule="auto"/>
              <w:ind w:left="284" w:hanging="284"/>
              <w:cnfStyle w:val="000000000000" w:firstRow="0" w:lastRow="0" w:firstColumn="0" w:lastColumn="0" w:oddVBand="0" w:evenVBand="0" w:oddHBand="0" w:evenHBand="0" w:firstRowFirstColumn="0" w:firstRowLastColumn="0" w:lastRowFirstColumn="0" w:lastRowLastColumn="0"/>
              <w:rPr>
                <w:rFonts w:cs="Arial"/>
                <w:szCs w:val="20"/>
              </w:rPr>
            </w:pPr>
            <w:r w:rsidRPr="00A21C71">
              <w:rPr>
                <w:rFonts w:cs="Arial"/>
                <w:szCs w:val="20"/>
              </w:rPr>
              <w:t>Increase their understanding of digital and online safety.</w:t>
            </w:r>
          </w:p>
          <w:p w14:paraId="12A1865E" w14:textId="77777777" w:rsidR="008854DF" w:rsidRPr="00A21C71" w:rsidRDefault="008854DF" w:rsidP="00AD66B5">
            <w:pPr>
              <w:keepNext/>
              <w:widowControl w:val="0"/>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szCs w:val="20"/>
              </w:rPr>
            </w:pPr>
            <w:r w:rsidRPr="00A21C71">
              <w:rPr>
                <w:rFonts w:cs="Arial"/>
                <w:b/>
                <w:szCs w:val="20"/>
              </w:rPr>
              <w:t>Note</w:t>
            </w:r>
            <w:r w:rsidRPr="00A21C71">
              <w:rPr>
                <w:rFonts w:cs="Arial"/>
                <w:szCs w:val="20"/>
              </w:rPr>
              <w:t xml:space="preserve">: Only use this service type if your organisation provides this service. For referrals to a local service provider, use ‘Service Transition’ add a referral out to the session. </w:t>
            </w:r>
          </w:p>
        </w:tc>
      </w:tr>
      <w:tr w:rsidR="008854DF" w:rsidRPr="00A21C71" w14:paraId="12131EBC" w14:textId="77777777" w:rsidTr="006A1A7A">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49EBB5FC" w14:textId="77777777" w:rsidR="008854DF" w:rsidRPr="00A21C71" w:rsidRDefault="008854DF" w:rsidP="00AD66B5">
            <w:pPr>
              <w:spacing w:before="60" w:after="60" w:line="288" w:lineRule="auto"/>
              <w:rPr>
                <w:rFonts w:eastAsia="Arial" w:cs="Arial"/>
                <w:szCs w:val="20"/>
              </w:rPr>
            </w:pPr>
            <w:r w:rsidRPr="00A21C71">
              <w:rPr>
                <w:rFonts w:eastAsia="Arial" w:cs="Arial"/>
                <w:szCs w:val="20"/>
              </w:rPr>
              <w:t>Financial Literacy Building</w:t>
            </w:r>
          </w:p>
        </w:tc>
        <w:tc>
          <w:tcPr>
            <w:tcW w:w="7679" w:type="dxa"/>
            <w:tcBorders>
              <w:top w:val="single" w:sz="4" w:space="0" w:color="auto"/>
              <w:left w:val="single" w:sz="4" w:space="0" w:color="auto"/>
              <w:bottom w:val="single" w:sz="4" w:space="0" w:color="auto"/>
              <w:right w:val="single" w:sz="4" w:space="0" w:color="auto"/>
            </w:tcBorders>
            <w:vAlign w:val="center"/>
          </w:tcPr>
          <w:p w14:paraId="72B15F48" w14:textId="77777777" w:rsidR="008854DF" w:rsidRPr="00A21C71" w:rsidRDefault="008854DF"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szCs w:val="20"/>
              </w:rPr>
            </w:pPr>
            <w:r w:rsidRPr="00A21C71">
              <w:rPr>
                <w:rFonts w:cs="Arial"/>
                <w:szCs w:val="20"/>
              </w:rPr>
              <w:t xml:space="preserve">Providing financial literacy support services to help clients: </w:t>
            </w:r>
          </w:p>
          <w:p w14:paraId="19A14C16" w14:textId="77777777" w:rsidR="008854DF" w:rsidRPr="00A21C71" w:rsidRDefault="008854DF" w:rsidP="00AD66B5">
            <w:pPr>
              <w:widowControl w:val="0"/>
              <w:numPr>
                <w:ilvl w:val="0"/>
                <w:numId w:val="2"/>
              </w:numPr>
              <w:spacing w:before="60" w:after="60" w:line="288" w:lineRule="auto"/>
              <w:ind w:left="284" w:hanging="284"/>
              <w:cnfStyle w:val="000000100000" w:firstRow="0" w:lastRow="0" w:firstColumn="0" w:lastColumn="0" w:oddVBand="0" w:evenVBand="0" w:oddHBand="1" w:evenHBand="0" w:firstRowFirstColumn="0" w:firstRowLastColumn="0" w:lastRowFirstColumn="0" w:lastRowLastColumn="0"/>
              <w:rPr>
                <w:rFonts w:cs="Arial"/>
                <w:szCs w:val="20"/>
              </w:rPr>
            </w:pPr>
            <w:r w:rsidRPr="00A21C71">
              <w:rPr>
                <w:rFonts w:cs="Arial"/>
                <w:szCs w:val="20"/>
              </w:rPr>
              <w:t>Increase their financial literacy</w:t>
            </w:r>
          </w:p>
          <w:p w14:paraId="5BF0B671" w14:textId="77777777" w:rsidR="008854DF" w:rsidRPr="00A21C71" w:rsidRDefault="008854DF" w:rsidP="00AD66B5">
            <w:pPr>
              <w:widowControl w:val="0"/>
              <w:numPr>
                <w:ilvl w:val="0"/>
                <w:numId w:val="2"/>
              </w:numPr>
              <w:spacing w:before="60" w:after="60" w:line="288" w:lineRule="auto"/>
              <w:ind w:left="284" w:hanging="284"/>
              <w:cnfStyle w:val="000000100000" w:firstRow="0" w:lastRow="0" w:firstColumn="0" w:lastColumn="0" w:oddVBand="0" w:evenVBand="0" w:oddHBand="1" w:evenHBand="0" w:firstRowFirstColumn="0" w:firstRowLastColumn="0" w:lastRowFirstColumn="0" w:lastRowLastColumn="0"/>
              <w:rPr>
                <w:rFonts w:cs="Arial"/>
                <w:szCs w:val="20"/>
              </w:rPr>
            </w:pPr>
            <w:r w:rsidRPr="00A21C71">
              <w:rPr>
                <w:rFonts w:cs="Arial"/>
                <w:szCs w:val="20"/>
              </w:rPr>
              <w:t>Improve their budgeting and money management skills.</w:t>
            </w:r>
          </w:p>
          <w:p w14:paraId="3C93EDB5" w14:textId="77777777" w:rsidR="008854DF" w:rsidRPr="00A21C71" w:rsidRDefault="008854DF" w:rsidP="00AD66B5">
            <w:pPr>
              <w:widowControl w:val="0"/>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szCs w:val="20"/>
              </w:rPr>
            </w:pPr>
            <w:r w:rsidRPr="00A21C71">
              <w:rPr>
                <w:rFonts w:cs="Arial"/>
                <w:b/>
                <w:szCs w:val="20"/>
              </w:rPr>
              <w:t>Note</w:t>
            </w:r>
            <w:r w:rsidRPr="00A21C71">
              <w:rPr>
                <w:rFonts w:cs="Arial"/>
                <w:szCs w:val="20"/>
              </w:rPr>
              <w:t>: Only use this service type if your organisation provides this service. For referrals to a local service provider, use ‘Service Transition’ add a referral out to the session.</w:t>
            </w:r>
          </w:p>
        </w:tc>
      </w:tr>
      <w:tr w:rsidR="008854DF" w:rsidRPr="00A21C71" w14:paraId="20A6196C" w14:textId="77777777" w:rsidTr="006A1A7A">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028ECDF2" w14:textId="77777777" w:rsidR="008854DF" w:rsidRPr="00A21C71" w:rsidRDefault="008854DF" w:rsidP="00AD66B5">
            <w:pPr>
              <w:spacing w:before="60" w:after="60" w:line="288" w:lineRule="auto"/>
              <w:rPr>
                <w:rFonts w:eastAsia="Arial" w:cs="Arial"/>
                <w:szCs w:val="20"/>
              </w:rPr>
            </w:pPr>
            <w:r w:rsidRPr="00A21C71">
              <w:rPr>
                <w:rFonts w:eastAsia="Arial" w:cs="Arial"/>
              </w:rPr>
              <w:t xml:space="preserve">Mental, Social and Emotional Wellbeing support </w:t>
            </w:r>
          </w:p>
        </w:tc>
        <w:tc>
          <w:tcPr>
            <w:tcW w:w="7679" w:type="dxa"/>
            <w:tcBorders>
              <w:top w:val="single" w:sz="4" w:space="0" w:color="auto"/>
              <w:left w:val="single" w:sz="4" w:space="0" w:color="auto"/>
              <w:bottom w:val="single" w:sz="4" w:space="0" w:color="auto"/>
              <w:right w:val="single" w:sz="4" w:space="0" w:color="auto"/>
            </w:tcBorders>
            <w:vAlign w:val="center"/>
          </w:tcPr>
          <w:p w14:paraId="3B7F6081" w14:textId="77777777" w:rsidR="008854DF" w:rsidRPr="00A21C71" w:rsidRDefault="008854DF"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szCs w:val="20"/>
              </w:rPr>
            </w:pPr>
            <w:r w:rsidRPr="00A21C71">
              <w:rPr>
                <w:rFonts w:cs="Arial"/>
              </w:rPr>
              <w:t xml:space="preserve">Providing and/or connecting clients to mental, social and emotional wellbeing and support services as required. </w:t>
            </w:r>
          </w:p>
        </w:tc>
      </w:tr>
    </w:tbl>
    <w:p w14:paraId="1F2A0593" w14:textId="77777777" w:rsidR="008854DF" w:rsidRPr="00A21C71" w:rsidRDefault="008854DF" w:rsidP="00AD66B5">
      <w:pPr>
        <w:rPr>
          <w:rFonts w:ascii="Georgia" w:eastAsiaTheme="majorEastAsia" w:hAnsi="Georgia" w:cs="Arial"/>
          <w:b/>
          <w:bCs/>
          <w:color w:val="04617B"/>
          <w:sz w:val="32"/>
          <w:szCs w:val="32"/>
        </w:rPr>
      </w:pPr>
      <w:r w:rsidRPr="00A21C71">
        <w:rPr>
          <w:rFonts w:ascii="Georgia" w:hAnsi="Georgia" w:cs="Arial"/>
          <w:color w:val="04617B"/>
          <w:sz w:val="32"/>
          <w:szCs w:val="32"/>
        </w:rPr>
        <w:br w:type="page"/>
      </w:r>
      <w:bookmarkEnd w:id="64"/>
      <w:bookmarkEnd w:id="65"/>
    </w:p>
    <w:p w14:paraId="252B0D36" w14:textId="75D75697" w:rsidR="00694729" w:rsidRPr="00A21C71" w:rsidRDefault="00694729" w:rsidP="00AD66B5">
      <w:pPr>
        <w:pStyle w:val="Heading4"/>
      </w:pPr>
      <w:bookmarkStart w:id="66" w:name="_Toc238116576"/>
      <w:r w:rsidRPr="00A21C71">
        <w:lastRenderedPageBreak/>
        <w:t>Emergency Relief</w:t>
      </w:r>
      <w:bookmarkEnd w:id="66"/>
    </w:p>
    <w:p w14:paraId="7FA6AA3A" w14:textId="77777777" w:rsidR="00694729" w:rsidRPr="00A21C71" w:rsidRDefault="00694729" w:rsidP="00AD66B5">
      <w:pPr>
        <w:spacing w:before="180" w:after="120" w:line="288" w:lineRule="auto"/>
      </w:pPr>
      <w:r w:rsidRPr="009E1BC0">
        <w:rPr>
          <w:rFonts w:eastAsia="Arial" w:cs="Arial"/>
        </w:rPr>
        <w:t xml:space="preserve">The Program Specific Guidance outlines specific reporting requirements for this program and should be read in conjunction with the </w:t>
      </w:r>
      <w:hyperlink r:id="rId92">
        <w:r w:rsidRPr="009E1BC0">
          <w:rPr>
            <w:rStyle w:val="Hyperlink"/>
            <w:rFonts w:eastAsia="Arial" w:cs="Arial"/>
            <w:color w:val="0000FF"/>
          </w:rPr>
          <w:t>Data Exchange Protocols</w:t>
        </w:r>
      </w:hyperlink>
      <w:r w:rsidRPr="009E1BC0">
        <w:rPr>
          <w:rFonts w:eastAsia="Arial" w:cs="Arial"/>
        </w:rPr>
        <w:t>.</w:t>
      </w:r>
    </w:p>
    <w:p w14:paraId="37DD7C91" w14:textId="77777777" w:rsidR="00694729" w:rsidRPr="00A21C71" w:rsidRDefault="00694729" w:rsidP="00AD66B5">
      <w:pPr>
        <w:pStyle w:val="Heading5"/>
        <w:jc w:val="left"/>
        <w:rPr>
          <w:b w:val="0"/>
        </w:rPr>
      </w:pPr>
      <w:r w:rsidRPr="00A21C71">
        <w:t>Description</w:t>
      </w:r>
    </w:p>
    <w:p w14:paraId="47008624" w14:textId="77777777" w:rsidR="00694729" w:rsidRPr="00A21C71" w:rsidRDefault="00694729" w:rsidP="00AD66B5">
      <w:pPr>
        <w:pStyle w:val="BodyText"/>
        <w:keepNext/>
        <w:keepLines/>
        <w:spacing w:before="120" w:after="120" w:line="288" w:lineRule="auto"/>
        <w:ind w:left="284"/>
        <w:rPr>
          <w:rFonts w:eastAsia="Calibri" w:cs="Arial"/>
          <w:sz w:val="22"/>
          <w:lang w:val="en-AU"/>
        </w:rPr>
      </w:pPr>
      <w:r w:rsidRPr="00A21C71">
        <w:rPr>
          <w:rFonts w:eastAsia="Calibri" w:cs="Arial"/>
          <w:sz w:val="22"/>
          <w:lang w:val="en-AU"/>
        </w:rPr>
        <w:t>Emergency Relief (ER) services help people to address immediate basic needs by providing immediate financial or material aid in times of financial crisis. ER can act as a safety net for people experiencing financial distress or hardship, and who have limited means or resources to help them ease their financial crisis. The type of assistance offered by each organisation varies and may include food, clothing, household items, vouchers (for example supermarket/utilities), budgeting assistance, and/or referrals to other services that help to address underlying causes of financial crisis. ER services are delivered by community organisations.</w:t>
      </w:r>
    </w:p>
    <w:p w14:paraId="7A26E725" w14:textId="77777777" w:rsidR="00694729" w:rsidRPr="00A21C71" w:rsidRDefault="00694729" w:rsidP="00AD66B5">
      <w:pPr>
        <w:pStyle w:val="Heading5"/>
        <w:jc w:val="left"/>
        <w:rPr>
          <w:b w:val="0"/>
        </w:rPr>
      </w:pPr>
      <w:r w:rsidRPr="00A21C71">
        <w:t>Who is the primary client?</w:t>
      </w:r>
    </w:p>
    <w:p w14:paraId="417E6F00" w14:textId="77777777" w:rsidR="00694729" w:rsidRPr="00A21C71" w:rsidRDefault="00694729" w:rsidP="00AD66B5">
      <w:pPr>
        <w:pStyle w:val="BodyText"/>
        <w:keepNext/>
        <w:keepLines/>
        <w:spacing w:before="120" w:after="120" w:line="288" w:lineRule="auto"/>
        <w:ind w:left="284"/>
        <w:rPr>
          <w:rFonts w:eastAsia="Calibri" w:cs="Arial"/>
          <w:sz w:val="22"/>
          <w:lang w:val="en-AU"/>
        </w:rPr>
      </w:pPr>
      <w:r w:rsidRPr="00A21C71">
        <w:rPr>
          <w:rFonts w:eastAsia="Calibri" w:cs="Arial"/>
          <w:sz w:val="22"/>
          <w:lang w:val="en-AU"/>
        </w:rPr>
        <w:t>Primary clients for this program activity are vulnerable people and those most at risk of financial exclusion and disadvantage.</w:t>
      </w:r>
    </w:p>
    <w:p w14:paraId="2A7536E2" w14:textId="77777777" w:rsidR="00694729" w:rsidRPr="00A21C71" w:rsidRDefault="00694729" w:rsidP="00AD66B5">
      <w:pPr>
        <w:pStyle w:val="Heading5"/>
        <w:jc w:val="left"/>
        <w:rPr>
          <w:b w:val="0"/>
        </w:rPr>
      </w:pPr>
      <w:r w:rsidRPr="00A21C71">
        <w:t>What are the key client characteristics?</w:t>
      </w:r>
    </w:p>
    <w:p w14:paraId="6DC73472" w14:textId="77777777" w:rsidR="00694729" w:rsidRPr="00A21C71" w:rsidRDefault="00694729" w:rsidP="00AD66B5">
      <w:pPr>
        <w:pStyle w:val="BodyText"/>
        <w:keepNext/>
        <w:keepLines/>
        <w:spacing w:before="120" w:after="120" w:line="288" w:lineRule="auto"/>
        <w:ind w:left="284"/>
        <w:rPr>
          <w:rFonts w:eastAsia="Calibri" w:cs="Arial"/>
          <w:sz w:val="22"/>
          <w:lang w:val="en-AU"/>
        </w:rPr>
      </w:pPr>
      <w:r w:rsidRPr="00A21C71">
        <w:rPr>
          <w:rFonts w:eastAsia="Calibri" w:cs="Arial"/>
          <w:sz w:val="22"/>
          <w:lang w:val="en-AU"/>
        </w:rPr>
        <w:t>Client eligibility is restricted solely to people unable to pay their bills or at imminent risk of not being able to do so.</w:t>
      </w:r>
    </w:p>
    <w:p w14:paraId="0E33EA09" w14:textId="77777777" w:rsidR="00694729" w:rsidRPr="00A21C71" w:rsidRDefault="00694729" w:rsidP="00AD66B5">
      <w:pPr>
        <w:pStyle w:val="Heading5"/>
        <w:jc w:val="left"/>
        <w:rPr>
          <w:b w:val="0"/>
        </w:rPr>
      </w:pPr>
      <w:r w:rsidRPr="00A21C71">
        <w:t>Who might be considered ‘support persons’?</w:t>
      </w:r>
    </w:p>
    <w:p w14:paraId="78A60F0B" w14:textId="77777777" w:rsidR="00694729" w:rsidRPr="00A21C71" w:rsidRDefault="00694729" w:rsidP="00AD66B5">
      <w:pPr>
        <w:spacing w:before="120" w:after="120" w:line="288" w:lineRule="auto"/>
        <w:ind w:left="284"/>
        <w:rPr>
          <w:rFonts w:eastAsia="Arial" w:cs="Arial"/>
          <w:color w:val="000000" w:themeColor="text1"/>
        </w:rPr>
      </w:pPr>
      <w:r w:rsidRPr="00A21C71">
        <w:rPr>
          <w:rFonts w:eastAsia="Arial" w:cs="Arial"/>
          <w:color w:val="000000" w:themeColor="text1"/>
        </w:rPr>
        <w:t xml:space="preserve">For this program, support persons may include a case or support worker, friend or family member who is present but not directly receiving a service. </w:t>
      </w:r>
    </w:p>
    <w:p w14:paraId="1DB3CB8E" w14:textId="46E10D30" w:rsidR="00694729" w:rsidRPr="00A21C71" w:rsidRDefault="00694729" w:rsidP="00AD66B5">
      <w:pPr>
        <w:spacing w:before="180" w:after="120" w:line="288" w:lineRule="auto"/>
        <w:ind w:left="284"/>
        <w:rPr>
          <w:rFonts w:eastAsia="Arial" w:cs="Arial"/>
          <w:color w:val="000000" w:themeColor="text1"/>
        </w:rPr>
      </w:pPr>
      <w:r w:rsidRPr="00A21C71">
        <w:rPr>
          <w:rFonts w:eastAsia="Arial" w:cs="Arial"/>
          <w:color w:val="000000" w:themeColor="text1"/>
        </w:rPr>
        <w:t xml:space="preserve">Recording support persons is voluntary; staff can record support persons if they feel it is relevant. Instructions on how to record them in the web-based portal can be found on the </w:t>
      </w:r>
      <w:hyperlink r:id="rId93" w:history="1">
        <w:r w:rsidR="004C5C49" w:rsidRPr="00A21C71">
          <w:rPr>
            <w:rStyle w:val="Hyperlink"/>
            <w:rFonts w:cs="Arial"/>
          </w:rPr>
          <w:t>Data Exchange website</w:t>
        </w:r>
      </w:hyperlink>
      <w:r w:rsidR="004C5C49" w:rsidRPr="00A21C71">
        <w:rPr>
          <w:rFonts w:cs="Arial"/>
        </w:rPr>
        <w:t>.</w:t>
      </w:r>
    </w:p>
    <w:p w14:paraId="1594BDE3" w14:textId="77777777" w:rsidR="00694729" w:rsidRPr="00A21C71" w:rsidRDefault="00694729" w:rsidP="00AD66B5">
      <w:pPr>
        <w:pStyle w:val="Heading5"/>
        <w:jc w:val="left"/>
        <w:rPr>
          <w:b w:val="0"/>
        </w:rPr>
      </w:pPr>
      <w:r w:rsidRPr="00A21C71">
        <w:t>How should cases be set up?</w:t>
      </w:r>
    </w:p>
    <w:p w14:paraId="064562E4" w14:textId="77777777" w:rsidR="00694729" w:rsidRPr="00A21C71" w:rsidRDefault="00694729" w:rsidP="00AD66B5">
      <w:pPr>
        <w:pStyle w:val="BodyText"/>
        <w:spacing w:before="120" w:after="120" w:line="288" w:lineRule="auto"/>
        <w:ind w:left="284"/>
        <w:rPr>
          <w:rFonts w:cs="Arial"/>
          <w:sz w:val="22"/>
          <w:szCs w:val="22"/>
          <w:lang w:val="en-AU"/>
        </w:rPr>
      </w:pPr>
      <w:r w:rsidRPr="00A21C71">
        <w:rPr>
          <w:rFonts w:cs="Arial"/>
          <w:sz w:val="22"/>
          <w:szCs w:val="22"/>
          <w:lang w:val="en-AU"/>
        </w:rPr>
        <w:t xml:space="preserve">There is no formal case structure recommended for this program activity. Organisations should create cases that reflect their own administrative processes. A separate case can be created for each activity delivered, for example: Case ID = Food Vouchers </w:t>
      </w:r>
    </w:p>
    <w:p w14:paraId="2EEF8BDD" w14:textId="77777777" w:rsidR="00694729" w:rsidRPr="00A21C71" w:rsidRDefault="00694729" w:rsidP="00AD66B5">
      <w:pPr>
        <w:pStyle w:val="BodyText"/>
        <w:spacing w:before="120" w:after="120" w:line="288" w:lineRule="auto"/>
        <w:ind w:left="284"/>
        <w:rPr>
          <w:rFonts w:cs="Arial"/>
          <w:sz w:val="22"/>
          <w:szCs w:val="22"/>
          <w:lang w:val="en-AU"/>
        </w:rPr>
      </w:pPr>
      <w:r w:rsidRPr="00A21C71">
        <w:rPr>
          <w:rFonts w:cs="Arial"/>
          <w:sz w:val="22"/>
          <w:szCs w:val="22"/>
          <w:lang w:val="en-AU"/>
        </w:rPr>
        <w:t>For organisations with large numbers of clients, a further month range can be specified for easier navigation of the web-based portal, for example: Case ID = Food Vouchers – January</w:t>
      </w:r>
    </w:p>
    <w:p w14:paraId="03EF4A0D" w14:textId="38732634" w:rsidR="00694729" w:rsidRPr="009E1BC0" w:rsidRDefault="00694729" w:rsidP="00AD66B5">
      <w:pPr>
        <w:pStyle w:val="BodyText"/>
        <w:spacing w:before="120" w:after="120" w:line="288" w:lineRule="auto"/>
        <w:ind w:left="284"/>
        <w:rPr>
          <w:rFonts w:cs="Arial"/>
          <w:sz w:val="22"/>
          <w:szCs w:val="22"/>
          <w:lang w:val="en-AU"/>
        </w:rPr>
      </w:pPr>
      <w:r w:rsidRPr="009E1BC0">
        <w:rPr>
          <w:rFonts w:cs="Arial"/>
          <w:sz w:val="22"/>
          <w:szCs w:val="22"/>
          <w:lang w:val="en-AU"/>
        </w:rPr>
        <w:t>To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organisations should use other identifying descriptions, such as Client ID numbers. e.g.: 1286. This works well for ongoing one-on-one contact with clients.</w:t>
      </w:r>
    </w:p>
    <w:p w14:paraId="3412E49D" w14:textId="77777777" w:rsidR="004D6E86" w:rsidRPr="00A21C71" w:rsidRDefault="004D6E86" w:rsidP="00AD66B5">
      <w:pPr>
        <w:pStyle w:val="Heading5"/>
        <w:jc w:val="left"/>
      </w:pPr>
      <w:r w:rsidRPr="00A21C71">
        <w:t>Group session census</w:t>
      </w:r>
    </w:p>
    <w:p w14:paraId="3B3E46A6" w14:textId="77777777" w:rsidR="00AD4788" w:rsidRPr="00A21C71" w:rsidRDefault="00AD4788" w:rsidP="00AD4788">
      <w:pPr>
        <w:ind w:left="284"/>
        <w:rPr>
          <w:rFonts w:eastAsia="Arial" w:cs="Arial"/>
        </w:rPr>
      </w:pPr>
      <w:r w:rsidRPr="00A21C71">
        <w:rPr>
          <w:rFonts w:eastAsia="Arial" w:cs="Arial"/>
        </w:rPr>
        <w:t xml:space="preserve">A “group session” means a session where services are delivered directly to three or more clients who attend together. A measurable outcome is expected to be achieved for each of those clients. </w:t>
      </w:r>
    </w:p>
    <w:p w14:paraId="5F29132A" w14:textId="77777777" w:rsidR="00AD4788" w:rsidRPr="00A21C71" w:rsidRDefault="00AD4788" w:rsidP="00AD4788">
      <w:pPr>
        <w:ind w:left="284"/>
        <w:rPr>
          <w:rFonts w:eastAsia="Arial" w:cs="Arial"/>
        </w:rPr>
      </w:pPr>
      <w:r w:rsidRPr="00A21C71">
        <w:rPr>
          <w:rFonts w:eastAsia="Arial" w:cs="Arial"/>
        </w:rPr>
        <w:t>For this program, organisations delivering group sessions must, at a minimum, request collection of client-level data from all clients attending group sessions in the months of April and November and record data collected in the Data Exchange.</w:t>
      </w:r>
    </w:p>
    <w:p w14:paraId="45D10953" w14:textId="77777777" w:rsidR="00AD4788" w:rsidRPr="00A21C71" w:rsidRDefault="00AD4788" w:rsidP="00AD4788">
      <w:pPr>
        <w:ind w:left="284"/>
        <w:rPr>
          <w:rFonts w:eastAsia="Arial" w:cs="Arial"/>
        </w:rPr>
      </w:pPr>
      <w:r w:rsidRPr="00A21C71">
        <w:rPr>
          <w:rFonts w:eastAsia="Arial" w:cs="Arial"/>
        </w:rPr>
        <w:lastRenderedPageBreak/>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7F5F9189" w14:textId="77777777" w:rsidR="00AD4788" w:rsidRPr="00A21C71" w:rsidRDefault="00AD4788" w:rsidP="00AD4788">
      <w:pPr>
        <w:ind w:left="284"/>
        <w:rPr>
          <w:rFonts w:eastAsia="Arial" w:cs="Arial"/>
        </w:rPr>
      </w:pPr>
      <w:r w:rsidRPr="00A21C71">
        <w:rPr>
          <w:rFonts w:eastAsia="Arial" w:cs="Arial"/>
        </w:rPr>
        <w:t xml:space="preserve">NOTE: </w:t>
      </w:r>
    </w:p>
    <w:p w14:paraId="105F338D" w14:textId="77777777" w:rsidR="00AD4788" w:rsidRPr="00A21C71" w:rsidRDefault="00AD4788" w:rsidP="00707D00">
      <w:pPr>
        <w:numPr>
          <w:ilvl w:val="0"/>
          <w:numId w:val="122"/>
        </w:numPr>
        <w:rPr>
          <w:rFonts w:eastAsia="Arial" w:cs="Arial"/>
        </w:rPr>
      </w:pPr>
      <w:r w:rsidRPr="00A21C71">
        <w:rPr>
          <w:rFonts w:eastAsia="Arial" w:cs="Arial"/>
        </w:rPr>
        <w:t xml:space="preserve">Where an organisation does </w:t>
      </w:r>
      <w:r w:rsidRPr="00A21C71">
        <w:rPr>
          <w:rFonts w:eastAsia="Arial" w:cs="Arial"/>
          <w:b/>
          <w:bCs/>
        </w:rPr>
        <w:t>NOT</w:t>
      </w:r>
      <w:r w:rsidRPr="00A21C71">
        <w:rPr>
          <w:rFonts w:eastAsia="Arial" w:cs="Arial"/>
        </w:rPr>
        <w:t xml:space="preserve"> deliver group sessions, the group session census does </w:t>
      </w:r>
      <w:r w:rsidRPr="00A21C71">
        <w:rPr>
          <w:rFonts w:eastAsia="Arial" w:cs="Arial"/>
          <w:b/>
          <w:bCs/>
        </w:rPr>
        <w:t>NOT</w:t>
      </w:r>
      <w:r w:rsidRPr="00A21C71">
        <w:rPr>
          <w:rFonts w:eastAsia="Arial" w:cs="Arial"/>
        </w:rPr>
        <w:t xml:space="preserve"> apply.</w:t>
      </w:r>
    </w:p>
    <w:p w14:paraId="2F496896" w14:textId="77777777" w:rsidR="00AD4788" w:rsidRPr="00A21C71" w:rsidRDefault="00AD4788" w:rsidP="00707D00">
      <w:pPr>
        <w:numPr>
          <w:ilvl w:val="0"/>
          <w:numId w:val="122"/>
        </w:numPr>
        <w:rPr>
          <w:rFonts w:eastAsia="Arial" w:cs="Arial"/>
        </w:rPr>
      </w:pPr>
      <w:r w:rsidRPr="00A21C71">
        <w:rPr>
          <w:rFonts w:eastAsia="Arial" w:cs="Arial"/>
        </w:rPr>
        <w:t>Group sessions should be distinguished from “community sessions”, where a large group of people attend and services are not delivered directly to individuals. Organisations are generally not required to collect client-level data for community session attendees.</w:t>
      </w:r>
    </w:p>
    <w:p w14:paraId="2E3E1D75" w14:textId="77777777" w:rsidR="00AD4788" w:rsidRPr="00A21C71" w:rsidRDefault="00AD4788" w:rsidP="00AD4788">
      <w:pPr>
        <w:ind w:left="284"/>
        <w:rPr>
          <w:rFonts w:eastAsia="Arial" w:cs="Arial"/>
        </w:rPr>
      </w:pPr>
      <w:r w:rsidRPr="00A21C71">
        <w:rPr>
          <w:rFonts w:eastAsia="Arial" w:cs="Arial"/>
        </w:rPr>
        <w:t xml:space="preserve">Please refer to Chapter 3 of the </w:t>
      </w:r>
      <w:hyperlink r:id="rId94" w:history="1">
        <w:r w:rsidRPr="009E1BC0">
          <w:rPr>
            <w:rStyle w:val="Hyperlink"/>
            <w:rFonts w:eastAsia="Arial" w:cs="Arial"/>
          </w:rPr>
          <w:t>Data Exchange Protocols</w:t>
        </w:r>
      </w:hyperlink>
      <w:r w:rsidRPr="00A21C71">
        <w:rPr>
          <w:rFonts w:eastAsia="Arial" w:cs="Arial"/>
        </w:rPr>
        <w:t xml:space="preserve"> for more information.</w:t>
      </w:r>
    </w:p>
    <w:p w14:paraId="0DF87BB0" w14:textId="77777777" w:rsidR="00694729" w:rsidRPr="00A21C71" w:rsidRDefault="00694729" w:rsidP="00AD66B5">
      <w:pPr>
        <w:pStyle w:val="Heading5"/>
        <w:jc w:val="left"/>
        <w:rPr>
          <w:b w:val="0"/>
        </w:rPr>
      </w:pPr>
      <w:r w:rsidRPr="00A21C71">
        <w:t xml:space="preserve">The Partnership Approach </w:t>
      </w:r>
    </w:p>
    <w:p w14:paraId="1177AC04" w14:textId="77777777" w:rsidR="008F65D0" w:rsidRPr="00A21C71" w:rsidRDefault="00A441D9" w:rsidP="009E1BC0">
      <w:pPr>
        <w:ind w:left="284"/>
        <w:rPr>
          <w:rFonts w:eastAsia="Arial" w:cs="Arial"/>
        </w:rPr>
      </w:pPr>
      <w:r w:rsidRPr="00A21C71">
        <w:rPr>
          <w:rFonts w:eastAsia="Arial" w:cs="Arial"/>
        </w:rPr>
        <w:t>While the partnership approach is not required for this program, organisations may nonetheless choose to opt in. </w:t>
      </w:r>
    </w:p>
    <w:p w14:paraId="0FACE3D1" w14:textId="54D9E8C8" w:rsidR="00BE3753" w:rsidRPr="00A21C71" w:rsidRDefault="008F65D0" w:rsidP="009E1BC0">
      <w:pPr>
        <w:ind w:left="284"/>
      </w:pPr>
      <w:r w:rsidRPr="009E1BC0">
        <w:rPr>
          <w:rFonts w:eastAsia="Arial" w:cs="Arial"/>
        </w:rPr>
        <w:t xml:space="preserve">Please </w:t>
      </w:r>
      <w:r w:rsidRPr="00A21C71">
        <w:rPr>
          <w:rFonts w:cs="Arial"/>
        </w:rPr>
        <w:t xml:space="preserve">refer to Chapter 7 of the </w:t>
      </w:r>
      <w:hyperlink r:id="rId95" w:history="1">
        <w:r w:rsidRPr="009E1BC0">
          <w:rPr>
            <w:rStyle w:val="Hyperlink"/>
            <w:rFonts w:cs="Arial"/>
          </w:rPr>
          <w:t>Data Exchange Protocols</w:t>
        </w:r>
      </w:hyperlink>
      <w:r w:rsidRPr="00A21C71">
        <w:rPr>
          <w:rFonts w:cs="Arial"/>
        </w:rPr>
        <w:t xml:space="preserve"> for more information.</w:t>
      </w:r>
    </w:p>
    <w:p w14:paraId="70A62B0C" w14:textId="77777777" w:rsidR="00694729" w:rsidRPr="00A21C71" w:rsidRDefault="00694729" w:rsidP="00AD66B5">
      <w:pPr>
        <w:pStyle w:val="Heading5"/>
        <w:jc w:val="left"/>
        <w:rPr>
          <w:rFonts w:cs="Arial"/>
          <w:bCs/>
          <w:szCs w:val="24"/>
        </w:rPr>
      </w:pPr>
      <w:r w:rsidRPr="00A21C71">
        <w:t>Service Types</w:t>
      </w:r>
    </w:p>
    <w:p w14:paraId="31CE6143" w14:textId="77777777" w:rsidR="00694729" w:rsidRPr="00A21C71" w:rsidRDefault="00694729" w:rsidP="00AD66B5">
      <w:pPr>
        <w:spacing w:before="120" w:after="120" w:line="288" w:lineRule="auto"/>
        <w:ind w:left="284"/>
        <w:rPr>
          <w:rFonts w:eastAsia="Arial" w:cs="Arial"/>
        </w:rPr>
      </w:pPr>
      <w:r w:rsidRPr="00A21C71">
        <w:rPr>
          <w:rFonts w:eastAsia="Arial" w:cs="Arial"/>
        </w:rPr>
        <w:t>A service type describes the main focus of a session with one or more clients. If a session covers multiple service types, the person delivering the session should record only the most relevant service type, which is typically the one that required the most amount of time or contributed most significantly to an outcome.</w:t>
      </w:r>
    </w:p>
    <w:p w14:paraId="2BEFE0E8" w14:textId="1BCD1737" w:rsidR="00694729" w:rsidRPr="00A21C71" w:rsidRDefault="00694729" w:rsidP="00AD66B5">
      <w:pPr>
        <w:spacing w:before="240" w:after="120"/>
        <w:ind w:firstLine="284"/>
        <w:rPr>
          <w:rFonts w:eastAsia="Arial" w:cs="Arial"/>
          <w:color w:val="000000" w:themeColor="text1"/>
        </w:rPr>
      </w:pPr>
      <w:r w:rsidRPr="00A21C71">
        <w:rPr>
          <w:rFonts w:eastAsia="Arial" w:cs="Arial"/>
          <w:color w:val="000000" w:themeColor="text1"/>
        </w:rPr>
        <w:t>For this program activity, the below service types should be used.</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service types table"/>
        <w:tblDescription w:val="This table lists the Service types suitable for this program."/>
      </w:tblPr>
      <w:tblGrid>
        <w:gridCol w:w="3309"/>
        <w:gridCol w:w="7181"/>
      </w:tblGrid>
      <w:tr w:rsidR="00694729" w:rsidRPr="00A21C71" w14:paraId="5CB6C55D" w14:textId="77777777" w:rsidTr="00F61150">
        <w:trPr>
          <w:trHeight w:val="567"/>
          <w:tblHeader/>
        </w:trPr>
        <w:tc>
          <w:tcPr>
            <w:tcW w:w="3309" w:type="dxa"/>
            <w:tcBorders>
              <w:top w:val="single" w:sz="4" w:space="0" w:color="auto"/>
              <w:left w:val="single" w:sz="4" w:space="0" w:color="auto"/>
              <w:bottom w:val="single" w:sz="4" w:space="0" w:color="auto"/>
              <w:right w:val="single" w:sz="4" w:space="0" w:color="auto"/>
            </w:tcBorders>
            <w:shd w:val="clear" w:color="auto" w:fill="04617B" w:themeFill="accent6"/>
            <w:tcMar>
              <w:top w:w="0" w:type="dxa"/>
              <w:left w:w="108" w:type="dxa"/>
              <w:bottom w:w="0" w:type="dxa"/>
              <w:right w:w="108" w:type="dxa"/>
            </w:tcMar>
            <w:vAlign w:val="center"/>
            <w:hideMark/>
          </w:tcPr>
          <w:p w14:paraId="2C93F67B" w14:textId="77777777" w:rsidR="00694729" w:rsidRPr="00A21C71" w:rsidRDefault="00694729"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t>Service Type</w:t>
            </w:r>
          </w:p>
        </w:tc>
        <w:tc>
          <w:tcPr>
            <w:tcW w:w="7181" w:type="dxa"/>
            <w:tcBorders>
              <w:top w:val="single" w:sz="4" w:space="0" w:color="auto"/>
              <w:left w:val="single" w:sz="4" w:space="0" w:color="auto"/>
              <w:bottom w:val="single" w:sz="4" w:space="0" w:color="auto"/>
              <w:right w:val="single" w:sz="4" w:space="0" w:color="auto"/>
            </w:tcBorders>
            <w:shd w:val="clear" w:color="auto" w:fill="04617B" w:themeFill="accent6"/>
            <w:tcMar>
              <w:top w:w="0" w:type="dxa"/>
              <w:left w:w="108" w:type="dxa"/>
              <w:bottom w:w="0" w:type="dxa"/>
              <w:right w:w="108" w:type="dxa"/>
            </w:tcMar>
            <w:vAlign w:val="center"/>
            <w:hideMark/>
          </w:tcPr>
          <w:p w14:paraId="43638A20" w14:textId="77777777" w:rsidR="00694729" w:rsidRPr="00A21C71" w:rsidRDefault="00694729"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t xml:space="preserve">Example </w:t>
            </w:r>
          </w:p>
        </w:tc>
      </w:tr>
      <w:tr w:rsidR="00694729" w:rsidRPr="00A21C71" w14:paraId="10505340" w14:textId="77777777" w:rsidTr="00F61150">
        <w:trPr>
          <w:trHeight w:val="567"/>
        </w:trPr>
        <w:tc>
          <w:tcPr>
            <w:tcW w:w="33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BE7585" w14:textId="77777777" w:rsidR="00694729" w:rsidRPr="00A21C71" w:rsidRDefault="00694729" w:rsidP="00AD66B5">
            <w:pPr>
              <w:spacing w:before="60" w:after="60" w:line="288" w:lineRule="auto"/>
              <w:rPr>
                <w:rFonts w:cs="Arial"/>
                <w:b/>
                <w:bCs/>
                <w:szCs w:val="20"/>
              </w:rPr>
            </w:pPr>
            <w:r w:rsidRPr="00A21C71">
              <w:rPr>
                <w:rFonts w:cs="Arial"/>
                <w:b/>
                <w:bCs/>
                <w:szCs w:val="20"/>
              </w:rPr>
              <w:t>Accommodation assistance</w:t>
            </w:r>
          </w:p>
        </w:tc>
        <w:tc>
          <w:tcPr>
            <w:tcW w:w="7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7AF6F5F" w14:textId="77777777" w:rsidR="00694729" w:rsidRPr="00A21C71" w:rsidRDefault="00694729" w:rsidP="00AD66B5">
            <w:pPr>
              <w:spacing w:before="60" w:after="60" w:line="288" w:lineRule="auto"/>
              <w:rPr>
                <w:szCs w:val="20"/>
              </w:rPr>
            </w:pPr>
            <w:r w:rsidRPr="00A21C71">
              <w:rPr>
                <w:szCs w:val="20"/>
              </w:rPr>
              <w:t>Providing short term accommodation (e.g. for victims of domestic violence, people at risk of homelessness or who are homeless).</w:t>
            </w:r>
          </w:p>
        </w:tc>
      </w:tr>
      <w:tr w:rsidR="00694729" w:rsidRPr="00A21C71" w14:paraId="3A4B2EB1" w14:textId="77777777" w:rsidTr="00F61150">
        <w:trPr>
          <w:trHeight w:val="567"/>
        </w:trPr>
        <w:tc>
          <w:tcPr>
            <w:tcW w:w="33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4967984" w14:textId="77777777" w:rsidR="00694729" w:rsidRPr="00A21C71" w:rsidRDefault="00694729" w:rsidP="00AD66B5">
            <w:pPr>
              <w:spacing w:before="60" w:after="60" w:line="288" w:lineRule="auto"/>
              <w:rPr>
                <w:rFonts w:cs="Arial"/>
                <w:b/>
                <w:bCs/>
                <w:szCs w:val="20"/>
              </w:rPr>
            </w:pPr>
            <w:r w:rsidRPr="00A21C71">
              <w:rPr>
                <w:rFonts w:cs="Arial"/>
                <w:b/>
                <w:bCs/>
                <w:szCs w:val="20"/>
              </w:rPr>
              <w:t>Advocacy/Support</w:t>
            </w:r>
          </w:p>
        </w:tc>
        <w:tc>
          <w:tcPr>
            <w:tcW w:w="7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BC0B0CB" w14:textId="77777777" w:rsidR="00694729" w:rsidRPr="00A21C71" w:rsidRDefault="00694729" w:rsidP="00AD66B5">
            <w:pPr>
              <w:spacing w:before="60" w:after="60" w:line="288" w:lineRule="auto"/>
              <w:rPr>
                <w:szCs w:val="20"/>
              </w:rPr>
            </w:pPr>
            <w:r w:rsidRPr="00A21C71">
              <w:rPr>
                <w:szCs w:val="20"/>
              </w:rPr>
              <w:t xml:space="preserve">Supporting clients on an immediate needs basis. For services providing intensive support this may include help filling out forms. For Emergency Relief, this category includes intensive support (as defined in FWC Program Information). </w:t>
            </w:r>
          </w:p>
        </w:tc>
      </w:tr>
      <w:tr w:rsidR="00694729" w:rsidRPr="00A21C71" w14:paraId="3EB7A4F3" w14:textId="77777777" w:rsidTr="00F61150">
        <w:trPr>
          <w:trHeight w:val="567"/>
        </w:trPr>
        <w:tc>
          <w:tcPr>
            <w:tcW w:w="33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4B190F" w14:textId="77777777" w:rsidR="00694729" w:rsidRPr="00A21C71" w:rsidRDefault="00694729" w:rsidP="00AD66B5">
            <w:pPr>
              <w:spacing w:before="60" w:after="60" w:line="288" w:lineRule="auto"/>
              <w:rPr>
                <w:rFonts w:cs="Arial"/>
                <w:b/>
                <w:bCs/>
                <w:szCs w:val="20"/>
              </w:rPr>
            </w:pPr>
            <w:r w:rsidRPr="00A21C71">
              <w:rPr>
                <w:rFonts w:cs="Arial"/>
                <w:b/>
                <w:bCs/>
                <w:szCs w:val="20"/>
              </w:rPr>
              <w:t>Community capacity building</w:t>
            </w:r>
          </w:p>
        </w:tc>
        <w:tc>
          <w:tcPr>
            <w:tcW w:w="7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0D4FB4" w14:textId="77777777" w:rsidR="00694729" w:rsidRPr="00A21C71" w:rsidRDefault="00694729" w:rsidP="00AD66B5">
            <w:pPr>
              <w:spacing w:before="60" w:after="60" w:line="288" w:lineRule="auto"/>
              <w:rPr>
                <w:szCs w:val="20"/>
              </w:rPr>
            </w:pPr>
            <w:r w:rsidRPr="00A21C71">
              <w:rPr>
                <w:szCs w:val="20"/>
              </w:rPr>
              <w:t>Provision of Emergency Relief to help strengthen communities. Community capacity activities are delivered to a group of people rather than an individual.</w:t>
            </w:r>
          </w:p>
        </w:tc>
      </w:tr>
      <w:tr w:rsidR="00694729" w:rsidRPr="00A21C71" w14:paraId="1F7A65E4" w14:textId="77777777" w:rsidTr="00F61150">
        <w:trPr>
          <w:trHeight w:val="567"/>
        </w:trPr>
        <w:tc>
          <w:tcPr>
            <w:tcW w:w="33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3FE215" w14:textId="77777777" w:rsidR="00694729" w:rsidRPr="00A21C71" w:rsidRDefault="00694729" w:rsidP="00AD66B5">
            <w:pPr>
              <w:spacing w:before="60" w:after="60" w:line="288" w:lineRule="auto"/>
              <w:rPr>
                <w:rFonts w:cs="Arial"/>
                <w:b/>
                <w:bCs/>
                <w:szCs w:val="20"/>
              </w:rPr>
            </w:pPr>
            <w:r w:rsidRPr="00A21C71">
              <w:rPr>
                <w:rFonts w:cs="Arial"/>
                <w:b/>
                <w:bCs/>
                <w:szCs w:val="20"/>
              </w:rPr>
              <w:t>Education and skills training</w:t>
            </w:r>
          </w:p>
        </w:tc>
        <w:tc>
          <w:tcPr>
            <w:tcW w:w="7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BD1175E" w14:textId="77777777" w:rsidR="00694729" w:rsidRPr="00A21C71" w:rsidRDefault="00694729" w:rsidP="00AD66B5">
            <w:pPr>
              <w:spacing w:before="60" w:after="60" w:line="288" w:lineRule="auto"/>
              <w:rPr>
                <w:szCs w:val="20"/>
              </w:rPr>
            </w:pPr>
            <w:r w:rsidRPr="00A21C71">
              <w:rPr>
                <w:szCs w:val="20"/>
              </w:rPr>
              <w:t>Basic help with how to manage money e.g. delivering budgeting sessions or running cooking classes so clients don’t rely on take away food.</w:t>
            </w:r>
          </w:p>
        </w:tc>
      </w:tr>
      <w:tr w:rsidR="00694729" w:rsidRPr="00A21C71" w14:paraId="253EA71E" w14:textId="77777777" w:rsidTr="00F61150">
        <w:trPr>
          <w:trHeight w:val="567"/>
        </w:trPr>
        <w:tc>
          <w:tcPr>
            <w:tcW w:w="33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5A38F4E" w14:textId="77777777" w:rsidR="00694729" w:rsidRPr="00A21C71" w:rsidRDefault="00694729" w:rsidP="00AD66B5">
            <w:pPr>
              <w:spacing w:before="60" w:after="60" w:line="288" w:lineRule="auto"/>
              <w:rPr>
                <w:rFonts w:cs="Arial"/>
                <w:b/>
                <w:bCs/>
                <w:szCs w:val="20"/>
              </w:rPr>
            </w:pPr>
            <w:r w:rsidRPr="00A21C71">
              <w:rPr>
                <w:rFonts w:cs="Arial"/>
                <w:b/>
                <w:bCs/>
                <w:szCs w:val="20"/>
              </w:rPr>
              <w:t>Food parcels &amp; food vouchers</w:t>
            </w:r>
          </w:p>
        </w:tc>
        <w:tc>
          <w:tcPr>
            <w:tcW w:w="7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EBD7502" w14:textId="77777777" w:rsidR="00694729" w:rsidRPr="00A21C71" w:rsidRDefault="00694729" w:rsidP="00AD66B5">
            <w:pPr>
              <w:spacing w:before="60" w:after="60" w:line="288" w:lineRule="auto"/>
              <w:rPr>
                <w:szCs w:val="20"/>
              </w:rPr>
            </w:pPr>
            <w:r w:rsidRPr="00A21C71">
              <w:rPr>
                <w:szCs w:val="20"/>
              </w:rPr>
              <w:t>Provide food parcels, food vouchers and supermarket vouchers to clients.</w:t>
            </w:r>
          </w:p>
        </w:tc>
      </w:tr>
      <w:tr w:rsidR="00694729" w:rsidRPr="00A21C71" w14:paraId="5808E84A" w14:textId="77777777" w:rsidTr="00F61150">
        <w:trPr>
          <w:trHeight w:val="567"/>
        </w:trPr>
        <w:tc>
          <w:tcPr>
            <w:tcW w:w="33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9DF81F" w14:textId="77777777" w:rsidR="00694729" w:rsidRPr="00A21C71" w:rsidRDefault="00694729" w:rsidP="00AD66B5">
            <w:pPr>
              <w:spacing w:before="60" w:after="60" w:line="288" w:lineRule="auto"/>
              <w:rPr>
                <w:rFonts w:cs="Arial"/>
                <w:b/>
                <w:bCs/>
                <w:szCs w:val="20"/>
              </w:rPr>
            </w:pPr>
            <w:r w:rsidRPr="00A21C71">
              <w:rPr>
                <w:rFonts w:cs="Arial"/>
                <w:b/>
                <w:bCs/>
                <w:szCs w:val="20"/>
              </w:rPr>
              <w:t>Health care assistance</w:t>
            </w:r>
          </w:p>
        </w:tc>
        <w:tc>
          <w:tcPr>
            <w:tcW w:w="7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A44AF61" w14:textId="77777777" w:rsidR="00694729" w:rsidRPr="00A21C71" w:rsidRDefault="00694729" w:rsidP="00AD66B5">
            <w:pPr>
              <w:spacing w:before="60" w:after="60" w:line="288" w:lineRule="auto"/>
              <w:rPr>
                <w:szCs w:val="20"/>
              </w:rPr>
            </w:pPr>
            <w:r w:rsidRPr="00A21C71">
              <w:rPr>
                <w:szCs w:val="20"/>
              </w:rPr>
              <w:t>Assistance to help pay for medical bills and/or chemist vouchers for medication.</w:t>
            </w:r>
          </w:p>
        </w:tc>
      </w:tr>
      <w:tr w:rsidR="00694729" w:rsidRPr="00A21C71" w14:paraId="723C04AE" w14:textId="77777777" w:rsidTr="00F61150">
        <w:trPr>
          <w:trHeight w:val="567"/>
        </w:trPr>
        <w:tc>
          <w:tcPr>
            <w:tcW w:w="33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C446BB" w14:textId="77777777" w:rsidR="00694729" w:rsidRPr="00A21C71" w:rsidRDefault="00694729" w:rsidP="00AD66B5">
            <w:pPr>
              <w:keepLines/>
              <w:spacing w:before="60" w:after="60" w:line="288" w:lineRule="auto"/>
              <w:rPr>
                <w:rFonts w:cs="Arial"/>
                <w:b/>
                <w:bCs/>
                <w:szCs w:val="20"/>
              </w:rPr>
            </w:pPr>
            <w:r w:rsidRPr="00A21C71">
              <w:rPr>
                <w:rFonts w:cs="Arial"/>
                <w:b/>
                <w:bCs/>
                <w:szCs w:val="20"/>
              </w:rPr>
              <w:lastRenderedPageBreak/>
              <w:t>Information/Advice/Referral</w:t>
            </w:r>
          </w:p>
        </w:tc>
        <w:tc>
          <w:tcPr>
            <w:tcW w:w="7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DA6AB2" w14:textId="77777777" w:rsidR="00694729" w:rsidRPr="00A21C71" w:rsidRDefault="00694729" w:rsidP="00AD66B5">
            <w:pPr>
              <w:keepLines/>
              <w:spacing w:before="60" w:after="60" w:line="288" w:lineRule="auto"/>
              <w:rPr>
                <w:szCs w:val="20"/>
              </w:rPr>
            </w:pPr>
            <w:r w:rsidRPr="00A21C71">
              <w:rPr>
                <w:szCs w:val="20"/>
              </w:rPr>
              <w:t>Information and/or general advice relevant to the clients’ needs, provide information about and/or referral of clients to other services such as financial counselling, problem gambling help, drug and alcohol counselling, mental health services, Centrelink, housing services etc.</w:t>
            </w:r>
          </w:p>
        </w:tc>
      </w:tr>
      <w:tr w:rsidR="00694729" w:rsidRPr="00A21C71" w14:paraId="5E2013A6" w14:textId="77777777" w:rsidTr="00F61150">
        <w:trPr>
          <w:trHeight w:val="567"/>
        </w:trPr>
        <w:tc>
          <w:tcPr>
            <w:tcW w:w="33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38C7522" w14:textId="77777777" w:rsidR="00694729" w:rsidRPr="00A21C71" w:rsidRDefault="00694729" w:rsidP="00AD66B5">
            <w:pPr>
              <w:spacing w:before="60" w:after="60" w:line="288" w:lineRule="auto"/>
              <w:rPr>
                <w:rFonts w:cs="Arial"/>
                <w:b/>
                <w:bCs/>
                <w:szCs w:val="20"/>
              </w:rPr>
            </w:pPr>
            <w:r w:rsidRPr="00A21C71">
              <w:rPr>
                <w:rFonts w:cs="Arial"/>
                <w:b/>
                <w:bCs/>
                <w:szCs w:val="20"/>
              </w:rPr>
              <w:t>Intake and assessment</w:t>
            </w:r>
          </w:p>
        </w:tc>
        <w:tc>
          <w:tcPr>
            <w:tcW w:w="7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E765ECF" w14:textId="77777777" w:rsidR="00694729" w:rsidRPr="00A21C71" w:rsidRDefault="00694729" w:rsidP="00AD66B5">
            <w:pPr>
              <w:spacing w:before="60" w:after="60" w:line="288" w:lineRule="auto"/>
              <w:rPr>
                <w:szCs w:val="20"/>
              </w:rPr>
            </w:pPr>
            <w:r w:rsidRPr="00A21C71">
              <w:rPr>
                <w:szCs w:val="20"/>
              </w:rPr>
              <w:t>Initial contact to discuss and assess the clients’ needs.</w:t>
            </w:r>
          </w:p>
        </w:tc>
      </w:tr>
      <w:tr w:rsidR="00694729" w:rsidRPr="00A21C71" w14:paraId="531C3C56" w14:textId="77777777" w:rsidTr="00F61150">
        <w:trPr>
          <w:trHeight w:val="567"/>
        </w:trPr>
        <w:tc>
          <w:tcPr>
            <w:tcW w:w="33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9EA917" w14:textId="77777777" w:rsidR="00694729" w:rsidRPr="00A21C71" w:rsidRDefault="00694729" w:rsidP="00AD66B5">
            <w:pPr>
              <w:spacing w:before="60" w:after="60" w:line="288" w:lineRule="auto"/>
              <w:rPr>
                <w:rFonts w:cs="Arial"/>
                <w:b/>
                <w:bCs/>
                <w:szCs w:val="20"/>
              </w:rPr>
            </w:pPr>
            <w:r w:rsidRPr="00A21C71">
              <w:rPr>
                <w:rFonts w:cs="Arial"/>
                <w:b/>
                <w:bCs/>
                <w:szCs w:val="20"/>
              </w:rPr>
              <w:t xml:space="preserve">Intensive support </w:t>
            </w:r>
          </w:p>
        </w:tc>
        <w:tc>
          <w:tcPr>
            <w:tcW w:w="7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C98C67" w14:textId="77777777" w:rsidR="00694729" w:rsidRPr="00A21C71" w:rsidRDefault="00694729" w:rsidP="00AD66B5">
            <w:pPr>
              <w:spacing w:before="60" w:after="60" w:line="288" w:lineRule="auto"/>
              <w:rPr>
                <w:szCs w:val="20"/>
              </w:rPr>
            </w:pPr>
            <w:r w:rsidRPr="00A21C71">
              <w:rPr>
                <w:szCs w:val="20"/>
              </w:rPr>
              <w:t>Where a client is being case managed or receiving intensive support services.</w:t>
            </w:r>
          </w:p>
        </w:tc>
      </w:tr>
      <w:tr w:rsidR="00694729" w:rsidRPr="00A21C71" w14:paraId="380C046B" w14:textId="77777777" w:rsidTr="00F61150">
        <w:trPr>
          <w:trHeight w:val="567"/>
        </w:trPr>
        <w:tc>
          <w:tcPr>
            <w:tcW w:w="33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D437ED0" w14:textId="77777777" w:rsidR="00694729" w:rsidRPr="00A21C71" w:rsidRDefault="00694729" w:rsidP="00AD66B5">
            <w:pPr>
              <w:spacing w:before="60" w:after="60" w:line="288" w:lineRule="auto"/>
              <w:rPr>
                <w:rFonts w:cs="Arial"/>
                <w:b/>
                <w:bCs/>
                <w:szCs w:val="20"/>
              </w:rPr>
            </w:pPr>
            <w:r w:rsidRPr="00A21C71">
              <w:rPr>
                <w:rFonts w:cs="Arial"/>
                <w:b/>
                <w:bCs/>
                <w:szCs w:val="20"/>
              </w:rPr>
              <w:t xml:space="preserve">Material aid </w:t>
            </w:r>
          </w:p>
        </w:tc>
        <w:tc>
          <w:tcPr>
            <w:tcW w:w="7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164EE05" w14:textId="77777777" w:rsidR="00694729" w:rsidRPr="00A21C71" w:rsidRDefault="00694729" w:rsidP="00AD66B5">
            <w:pPr>
              <w:spacing w:before="60" w:after="60" w:line="288" w:lineRule="auto"/>
              <w:rPr>
                <w:szCs w:val="20"/>
              </w:rPr>
            </w:pPr>
            <w:r w:rsidRPr="00A21C71">
              <w:rPr>
                <w:szCs w:val="20"/>
              </w:rPr>
              <w:t>Where multiple forms of aid are provided in the one session, including food parcels, vouchers, clothing bedding and/or household items.</w:t>
            </w:r>
          </w:p>
        </w:tc>
      </w:tr>
      <w:tr w:rsidR="00694729" w:rsidRPr="00A21C71" w14:paraId="3365CB78" w14:textId="77777777" w:rsidTr="00F61150">
        <w:trPr>
          <w:trHeight w:val="567"/>
        </w:trPr>
        <w:tc>
          <w:tcPr>
            <w:tcW w:w="33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12451A" w14:textId="77777777" w:rsidR="00694729" w:rsidRPr="00A21C71" w:rsidRDefault="00694729" w:rsidP="00AD66B5">
            <w:pPr>
              <w:spacing w:before="60" w:after="60" w:line="288" w:lineRule="auto"/>
              <w:rPr>
                <w:rFonts w:cs="Arial"/>
                <w:b/>
                <w:bCs/>
                <w:szCs w:val="20"/>
              </w:rPr>
            </w:pPr>
            <w:r w:rsidRPr="00A21C71">
              <w:rPr>
                <w:rFonts w:cs="Arial"/>
                <w:b/>
                <w:bCs/>
                <w:szCs w:val="20"/>
              </w:rPr>
              <w:t>Material goods</w:t>
            </w:r>
          </w:p>
        </w:tc>
        <w:tc>
          <w:tcPr>
            <w:tcW w:w="7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F1D42F" w14:textId="77777777" w:rsidR="00694729" w:rsidRPr="00A21C71" w:rsidRDefault="00694729" w:rsidP="00AD66B5">
            <w:pPr>
              <w:spacing w:before="60" w:after="60" w:line="288" w:lineRule="auto"/>
              <w:rPr>
                <w:szCs w:val="20"/>
              </w:rPr>
            </w:pPr>
            <w:r w:rsidRPr="00A21C71">
              <w:rPr>
                <w:szCs w:val="20"/>
              </w:rPr>
              <w:t>Provide help with non-food material aid such as clothing, bedding and household items.</w:t>
            </w:r>
          </w:p>
        </w:tc>
      </w:tr>
      <w:tr w:rsidR="00694729" w:rsidRPr="00A21C71" w14:paraId="55D8787B" w14:textId="77777777" w:rsidTr="00F61150">
        <w:trPr>
          <w:trHeight w:val="567"/>
        </w:trPr>
        <w:tc>
          <w:tcPr>
            <w:tcW w:w="33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33B7D81" w14:textId="77777777" w:rsidR="00694729" w:rsidRPr="00A21C71" w:rsidRDefault="00694729" w:rsidP="00AD66B5">
            <w:pPr>
              <w:spacing w:before="60" w:after="60" w:line="288" w:lineRule="auto"/>
              <w:rPr>
                <w:rFonts w:cs="Arial"/>
                <w:b/>
                <w:bCs/>
                <w:szCs w:val="20"/>
              </w:rPr>
            </w:pPr>
            <w:r w:rsidRPr="00A21C71">
              <w:rPr>
                <w:rFonts w:cs="Arial"/>
                <w:b/>
                <w:bCs/>
                <w:szCs w:val="20"/>
              </w:rPr>
              <w:t>Transport assistance</w:t>
            </w:r>
          </w:p>
        </w:tc>
        <w:tc>
          <w:tcPr>
            <w:tcW w:w="7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4A9F91" w14:textId="77777777" w:rsidR="00694729" w:rsidRPr="00A21C71" w:rsidRDefault="00694729" w:rsidP="00AD66B5">
            <w:pPr>
              <w:spacing w:before="60" w:after="60" w:line="288" w:lineRule="auto"/>
              <w:rPr>
                <w:szCs w:val="20"/>
              </w:rPr>
            </w:pPr>
            <w:r w:rsidRPr="00A21C71">
              <w:rPr>
                <w:szCs w:val="20"/>
              </w:rPr>
              <w:t>Provide bus, train, fuel vouchers.</w:t>
            </w:r>
          </w:p>
        </w:tc>
      </w:tr>
      <w:tr w:rsidR="00694729" w:rsidRPr="00A21C71" w14:paraId="7302546F" w14:textId="77777777" w:rsidTr="00F61150">
        <w:trPr>
          <w:trHeight w:val="567"/>
        </w:trPr>
        <w:tc>
          <w:tcPr>
            <w:tcW w:w="33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92FBCB" w14:textId="77777777" w:rsidR="00694729" w:rsidRPr="00A21C71" w:rsidRDefault="00694729" w:rsidP="00AD66B5">
            <w:pPr>
              <w:spacing w:before="60" w:after="60" w:line="288" w:lineRule="auto"/>
              <w:rPr>
                <w:rFonts w:cs="Arial"/>
                <w:b/>
                <w:bCs/>
                <w:szCs w:val="20"/>
              </w:rPr>
            </w:pPr>
            <w:r w:rsidRPr="00A21C71">
              <w:rPr>
                <w:rFonts w:cs="Arial"/>
                <w:b/>
                <w:bCs/>
                <w:szCs w:val="20"/>
              </w:rPr>
              <w:t>Utility bills assistance</w:t>
            </w:r>
          </w:p>
        </w:tc>
        <w:tc>
          <w:tcPr>
            <w:tcW w:w="71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DD29747" w14:textId="77777777" w:rsidR="00694729" w:rsidRPr="00A21C71" w:rsidRDefault="00694729" w:rsidP="00AD66B5">
            <w:pPr>
              <w:spacing w:before="60" w:after="60" w:line="288" w:lineRule="auto"/>
              <w:rPr>
                <w:szCs w:val="20"/>
              </w:rPr>
            </w:pPr>
            <w:r w:rsidRPr="00A21C71">
              <w:rPr>
                <w:szCs w:val="20"/>
              </w:rPr>
              <w:t>Help with payment of bills such as gas, electricity, water and telephone.</w:t>
            </w:r>
          </w:p>
        </w:tc>
      </w:tr>
    </w:tbl>
    <w:p w14:paraId="09929458" w14:textId="77777777" w:rsidR="00694729" w:rsidRPr="00A21C71" w:rsidRDefault="00694729" w:rsidP="00AD66B5">
      <w:r w:rsidRPr="00A21C71">
        <w:br w:type="page"/>
      </w:r>
    </w:p>
    <w:p w14:paraId="0A78D657" w14:textId="77777777" w:rsidR="007366BE" w:rsidRPr="00A21C71" w:rsidRDefault="009379D0" w:rsidP="00AD66B5">
      <w:pPr>
        <w:pStyle w:val="Heading4"/>
        <w:keepNext/>
        <w:pageBreakBefore w:val="0"/>
      </w:pPr>
      <w:bookmarkStart w:id="67" w:name="_Toc238116577"/>
      <w:r w:rsidRPr="00A21C71">
        <w:lastRenderedPageBreak/>
        <w:t>Financial Counselling for Gambling</w:t>
      </w:r>
      <w:bookmarkEnd w:id="67"/>
    </w:p>
    <w:p w14:paraId="6784464A" w14:textId="6E316E89" w:rsidR="009379D0" w:rsidRPr="009E1BC0" w:rsidRDefault="009379D0" w:rsidP="00AD66B5">
      <w:pPr>
        <w:keepNext/>
        <w:keepLines/>
        <w:spacing w:before="180" w:after="120" w:line="288" w:lineRule="auto"/>
        <w:rPr>
          <w:rFonts w:eastAsia="Arial" w:cs="Arial"/>
        </w:rPr>
      </w:pPr>
      <w:r w:rsidRPr="009E1BC0">
        <w:rPr>
          <w:rFonts w:eastAsia="Arial" w:cs="Arial"/>
        </w:rPr>
        <w:t xml:space="preserve">The Program Specific Guidance outlines specific reporting requirements for this program and should be read in conjunction with the </w:t>
      </w:r>
      <w:hyperlink r:id="rId96">
        <w:r w:rsidRPr="009E1BC0">
          <w:rPr>
            <w:rStyle w:val="Hyperlink"/>
            <w:rFonts w:eastAsia="Arial" w:cs="Arial"/>
            <w:color w:val="0000FF"/>
          </w:rPr>
          <w:t>Data Exchange Protocols</w:t>
        </w:r>
      </w:hyperlink>
      <w:r w:rsidRPr="009E1BC0">
        <w:rPr>
          <w:rFonts w:eastAsia="Arial" w:cs="Arial"/>
        </w:rPr>
        <w:t>.</w:t>
      </w:r>
    </w:p>
    <w:p w14:paraId="58897B91" w14:textId="77777777" w:rsidR="009379D0" w:rsidRPr="00A21C71" w:rsidRDefault="009379D0" w:rsidP="00AD66B5">
      <w:pPr>
        <w:pStyle w:val="Heading5"/>
        <w:jc w:val="left"/>
        <w:rPr>
          <w:rFonts w:eastAsia="DengXian" w:cs="Arial"/>
          <w:bCs/>
          <w:kern w:val="2"/>
          <w:szCs w:val="24"/>
          <w:lang w:eastAsia="zh-CN"/>
          <w14:ligatures w14:val="standardContextual"/>
        </w:rPr>
      </w:pPr>
      <w:r w:rsidRPr="00A21C71">
        <w:t>Description</w:t>
      </w:r>
    </w:p>
    <w:p w14:paraId="2D565F17" w14:textId="77777777" w:rsidR="009379D0" w:rsidRPr="00A21C71" w:rsidRDefault="009379D0" w:rsidP="00AD66B5">
      <w:pPr>
        <w:keepNext/>
        <w:keepLines/>
        <w:widowControl w:val="0"/>
        <w:spacing w:before="120" w:after="120" w:line="288" w:lineRule="auto"/>
        <w:ind w:left="284"/>
        <w:rPr>
          <w:rFonts w:eastAsia="Arial" w:cs="Arial"/>
        </w:rPr>
      </w:pPr>
      <w:r w:rsidRPr="009E1BC0">
        <w:rPr>
          <w:rFonts w:eastAsia="Arial" w:cs="Arial"/>
        </w:rPr>
        <w:t>The Financial Counselling for Gambling program provides specialised Commonwealth Financial Counselling services in targeted locations to support eligible people experiencing financial stress or hardship as a result of gambling harm.</w:t>
      </w:r>
      <w:r w:rsidRPr="009E1BC0" w:rsidDel="00135EE4">
        <w:rPr>
          <w:rFonts w:eastAsia="Arial" w:cs="Arial"/>
        </w:rPr>
        <w:t xml:space="preserve"> </w:t>
      </w:r>
    </w:p>
    <w:p w14:paraId="658AC108" w14:textId="77777777" w:rsidR="009379D0" w:rsidRPr="00A21C71" w:rsidRDefault="009379D0" w:rsidP="00AD66B5">
      <w:pPr>
        <w:pStyle w:val="Heading5"/>
        <w:jc w:val="left"/>
        <w:rPr>
          <w:rFonts w:eastAsia="DengXian" w:cs="Arial"/>
          <w:bCs/>
          <w:szCs w:val="24"/>
          <w:lang w:eastAsia="zh-CN"/>
        </w:rPr>
      </w:pPr>
      <w:r w:rsidRPr="00A21C71">
        <w:t>Who is the primary client?</w:t>
      </w:r>
    </w:p>
    <w:p w14:paraId="171C3B48" w14:textId="77777777" w:rsidR="009379D0" w:rsidRPr="00A21C71" w:rsidRDefault="009379D0" w:rsidP="00AD66B5">
      <w:pPr>
        <w:keepNext/>
        <w:keepLines/>
        <w:widowControl w:val="0"/>
        <w:spacing w:before="120" w:after="120" w:line="288" w:lineRule="auto"/>
        <w:ind w:left="284"/>
        <w:rPr>
          <w:rFonts w:eastAsia="Arial" w:cs="Arial"/>
        </w:rPr>
      </w:pPr>
      <w:r w:rsidRPr="00A21C71">
        <w:rPr>
          <w:rFonts w:eastAsia="Arial" w:cs="Arial"/>
        </w:rPr>
        <w:t>Primary clients for this activity are people (individuals and family members) impacted by harm from any form of gambling, including in-person, land-based gambling (such as electronic gaming machines) and online gambling, and who need and would benefit from financial counselling supports.</w:t>
      </w:r>
    </w:p>
    <w:p w14:paraId="311AF7CC" w14:textId="77777777" w:rsidR="009379D0" w:rsidRPr="00A21C71" w:rsidRDefault="009379D0" w:rsidP="00AD66B5">
      <w:pPr>
        <w:pStyle w:val="Heading5"/>
        <w:jc w:val="left"/>
        <w:rPr>
          <w:rFonts w:eastAsia="DengXian" w:cs="Arial"/>
          <w:bCs/>
          <w:szCs w:val="24"/>
          <w:lang w:eastAsia="zh-CN"/>
        </w:rPr>
      </w:pPr>
      <w:r w:rsidRPr="00A21C71">
        <w:t>What are the key client characteristics?</w:t>
      </w:r>
    </w:p>
    <w:p w14:paraId="72A12140" w14:textId="77777777" w:rsidR="009379D0" w:rsidRPr="00A21C71" w:rsidRDefault="009379D0" w:rsidP="00AD66B5">
      <w:pPr>
        <w:keepNext/>
        <w:keepLines/>
        <w:widowControl w:val="0"/>
        <w:spacing w:before="120" w:after="120" w:line="288" w:lineRule="auto"/>
        <w:ind w:left="284"/>
        <w:rPr>
          <w:rFonts w:eastAsia="Arial" w:cs="Arial"/>
        </w:rPr>
      </w:pPr>
      <w:r w:rsidRPr="00A21C71">
        <w:rPr>
          <w:rFonts w:eastAsia="Arial" w:cs="Arial"/>
        </w:rPr>
        <w:t xml:space="preserve">People experiencing financial stress and hardship, including people who are unable to pay their bills or at risk of not being able to pay a bill. </w:t>
      </w:r>
    </w:p>
    <w:p w14:paraId="2A8593C8" w14:textId="77777777" w:rsidR="009379D0" w:rsidRPr="00A21C71" w:rsidRDefault="009379D0" w:rsidP="00AD66B5">
      <w:pPr>
        <w:pStyle w:val="Heading5"/>
        <w:jc w:val="left"/>
        <w:rPr>
          <w:rFonts w:eastAsia="DengXian" w:cs="Arial"/>
          <w:bCs/>
          <w:szCs w:val="24"/>
          <w:lang w:eastAsia="zh-CN"/>
        </w:rPr>
      </w:pPr>
      <w:r w:rsidRPr="00A21C71">
        <w:t>Who might be considered ‘support persons’?</w:t>
      </w:r>
    </w:p>
    <w:p w14:paraId="61831920" w14:textId="77777777" w:rsidR="009379D0" w:rsidRPr="00A21C71" w:rsidRDefault="009379D0" w:rsidP="00AD66B5">
      <w:pPr>
        <w:widowControl w:val="0"/>
        <w:tabs>
          <w:tab w:val="left" w:pos="426"/>
        </w:tabs>
        <w:spacing w:before="120" w:after="120" w:line="288" w:lineRule="auto"/>
        <w:ind w:left="284"/>
        <w:rPr>
          <w:rFonts w:eastAsia="Arial" w:cs="Arial"/>
        </w:rPr>
      </w:pPr>
      <w:r w:rsidRPr="00A21C71">
        <w:rPr>
          <w:rFonts w:eastAsia="Arial" w:cs="Arial"/>
        </w:rPr>
        <w:t>For this program, support persons may include a case or support worker, friend or family member who is present but not directly receiving a service.</w:t>
      </w:r>
    </w:p>
    <w:p w14:paraId="7D67C6AD" w14:textId="6B47E9B9" w:rsidR="009379D0" w:rsidRPr="00A21C71" w:rsidRDefault="009379D0" w:rsidP="00AD66B5">
      <w:pPr>
        <w:widowControl w:val="0"/>
        <w:spacing w:before="120" w:after="120" w:line="288" w:lineRule="auto"/>
        <w:ind w:left="284"/>
        <w:rPr>
          <w:rFonts w:eastAsia="Arial" w:cs="Arial"/>
        </w:rPr>
      </w:pPr>
      <w:r w:rsidRPr="00A21C71">
        <w:rPr>
          <w:rFonts w:eastAsia="Arial" w:cs="Arial"/>
        </w:rPr>
        <w:t xml:space="preserve">Recording support persons is voluntary; staff can record support persons if they feel it is relevant. Instructions on how to record them in the web-based portal can be found on the </w:t>
      </w:r>
      <w:hyperlink r:id="rId97" w:history="1">
        <w:r w:rsidR="004C5C49" w:rsidRPr="00A21C71">
          <w:rPr>
            <w:rStyle w:val="Hyperlink"/>
            <w:rFonts w:cs="Arial"/>
          </w:rPr>
          <w:t>Data Exchange website</w:t>
        </w:r>
      </w:hyperlink>
      <w:r w:rsidR="004C5C49" w:rsidRPr="00A21C71">
        <w:rPr>
          <w:rFonts w:cs="Arial"/>
        </w:rPr>
        <w:t>.</w:t>
      </w:r>
    </w:p>
    <w:p w14:paraId="113DC3D3" w14:textId="77777777" w:rsidR="009379D0" w:rsidRPr="00A21C71" w:rsidRDefault="009379D0" w:rsidP="00AD66B5">
      <w:pPr>
        <w:pStyle w:val="Heading5"/>
        <w:jc w:val="left"/>
        <w:rPr>
          <w:rFonts w:eastAsia="DengXian" w:cs="Arial"/>
          <w:bCs/>
          <w:szCs w:val="24"/>
          <w:lang w:eastAsia="zh-CN"/>
        </w:rPr>
      </w:pPr>
      <w:r w:rsidRPr="00A21C71">
        <w:t>How should cases be set up?</w:t>
      </w:r>
    </w:p>
    <w:p w14:paraId="098E3B90" w14:textId="77777777" w:rsidR="009379D0" w:rsidRPr="00A21C71" w:rsidRDefault="009379D0" w:rsidP="00AD66B5">
      <w:pPr>
        <w:keepNext/>
        <w:keepLines/>
        <w:widowControl w:val="0"/>
        <w:spacing w:before="120" w:after="120" w:line="288" w:lineRule="auto"/>
        <w:ind w:left="284"/>
        <w:rPr>
          <w:rFonts w:eastAsia="Arial" w:cs="Arial"/>
        </w:rPr>
      </w:pPr>
      <w:r w:rsidRPr="00A21C71">
        <w:rPr>
          <w:rFonts w:eastAsia="Arial" w:cs="Arial"/>
        </w:rPr>
        <w:t>There is no formal case structure recommended for this program activity. Organisations should create cases that reflect their own administrative processes.</w:t>
      </w:r>
    </w:p>
    <w:p w14:paraId="308FC8D9" w14:textId="77777777" w:rsidR="009379D0" w:rsidRPr="00A21C71" w:rsidRDefault="009379D0" w:rsidP="00AD66B5">
      <w:pPr>
        <w:spacing w:before="120" w:after="120" w:line="288" w:lineRule="auto"/>
        <w:ind w:left="284"/>
        <w:rPr>
          <w:rFonts w:eastAsia="Arial" w:cs="Arial"/>
        </w:rPr>
      </w:pPr>
      <w:r w:rsidRPr="00A21C71">
        <w:rPr>
          <w:rFonts w:eastAsia="Arial" w:cs="Arial"/>
        </w:rPr>
        <w:t xml:space="preserve">To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organisations should use other identifying descriptions, such as Client ID numbers. e.g.: 1286. This works well for ongoing one-on-one contact with clients. </w:t>
      </w:r>
    </w:p>
    <w:p w14:paraId="4A31E465" w14:textId="77777777" w:rsidR="004D6E86" w:rsidRPr="00A21C71" w:rsidRDefault="004D6E86" w:rsidP="00AD66B5">
      <w:pPr>
        <w:pStyle w:val="Heading5"/>
        <w:jc w:val="left"/>
      </w:pPr>
      <w:r w:rsidRPr="00A21C71">
        <w:t>Group session census</w:t>
      </w:r>
    </w:p>
    <w:p w14:paraId="03F97C86" w14:textId="77777777" w:rsidR="00AD4788" w:rsidRPr="00A21C71" w:rsidRDefault="00AD4788" w:rsidP="00AD4788">
      <w:pPr>
        <w:ind w:left="284"/>
        <w:rPr>
          <w:rFonts w:eastAsia="Arial" w:cs="Arial"/>
        </w:rPr>
      </w:pPr>
      <w:r w:rsidRPr="00A21C71">
        <w:rPr>
          <w:rFonts w:eastAsia="Arial" w:cs="Arial"/>
        </w:rPr>
        <w:t xml:space="preserve">A “group session” means a session where services are delivered directly to three or more clients who attend together. A measurable outcome is expected to be achieved for each of those clients. </w:t>
      </w:r>
    </w:p>
    <w:p w14:paraId="152AC459" w14:textId="77777777" w:rsidR="00AD4788" w:rsidRPr="00A21C71" w:rsidRDefault="00AD4788" w:rsidP="00AD4788">
      <w:pPr>
        <w:ind w:left="284"/>
        <w:rPr>
          <w:rFonts w:eastAsia="Arial" w:cs="Arial"/>
        </w:rPr>
      </w:pPr>
      <w:r w:rsidRPr="00A21C71">
        <w:rPr>
          <w:rFonts w:eastAsia="Arial" w:cs="Arial"/>
        </w:rPr>
        <w:t>For this program, organisations delivering group sessions must, at a minimum, request collection of client-level data from all clients attending group sessions in the months of April and November and record data collected in the Data Exchange.</w:t>
      </w:r>
    </w:p>
    <w:p w14:paraId="24BB4F7E" w14:textId="77777777" w:rsidR="00AD4788" w:rsidRPr="00A21C71" w:rsidRDefault="00AD4788" w:rsidP="00AD4788">
      <w:pPr>
        <w:ind w:left="284"/>
        <w:rPr>
          <w:rFonts w:eastAsia="Arial" w:cs="Arial"/>
        </w:rPr>
      </w:pPr>
      <w:r w:rsidRPr="00A21C71">
        <w:rPr>
          <w:rFonts w:eastAsia="Arial" w:cs="Arial"/>
        </w:rPr>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40E5615A" w14:textId="77777777" w:rsidR="00AD4788" w:rsidRPr="00A21C71" w:rsidRDefault="00AD4788" w:rsidP="00AD4788">
      <w:pPr>
        <w:ind w:left="284"/>
        <w:rPr>
          <w:rFonts w:eastAsia="Arial" w:cs="Arial"/>
        </w:rPr>
      </w:pPr>
      <w:r w:rsidRPr="00A21C71">
        <w:rPr>
          <w:rFonts w:eastAsia="Arial" w:cs="Arial"/>
        </w:rPr>
        <w:t xml:space="preserve">NOTE: </w:t>
      </w:r>
    </w:p>
    <w:p w14:paraId="3AD48599" w14:textId="77777777" w:rsidR="00AD4788" w:rsidRPr="00A21C71" w:rsidRDefault="00AD4788" w:rsidP="00707D00">
      <w:pPr>
        <w:numPr>
          <w:ilvl w:val="0"/>
          <w:numId w:val="123"/>
        </w:numPr>
        <w:rPr>
          <w:rFonts w:eastAsia="Arial" w:cs="Arial"/>
        </w:rPr>
      </w:pPr>
      <w:r w:rsidRPr="00A21C71">
        <w:rPr>
          <w:rFonts w:eastAsia="Arial" w:cs="Arial"/>
        </w:rPr>
        <w:t xml:space="preserve">Where an organisation does </w:t>
      </w:r>
      <w:r w:rsidRPr="00A21C71">
        <w:rPr>
          <w:rFonts w:eastAsia="Arial" w:cs="Arial"/>
          <w:b/>
          <w:bCs/>
        </w:rPr>
        <w:t>NOT</w:t>
      </w:r>
      <w:r w:rsidRPr="00A21C71">
        <w:rPr>
          <w:rFonts w:eastAsia="Arial" w:cs="Arial"/>
        </w:rPr>
        <w:t xml:space="preserve"> deliver group sessions, the group session census does </w:t>
      </w:r>
      <w:r w:rsidRPr="00A21C71">
        <w:rPr>
          <w:rFonts w:eastAsia="Arial" w:cs="Arial"/>
          <w:b/>
          <w:bCs/>
        </w:rPr>
        <w:t>NOT</w:t>
      </w:r>
      <w:r w:rsidRPr="00A21C71">
        <w:rPr>
          <w:rFonts w:eastAsia="Arial" w:cs="Arial"/>
        </w:rPr>
        <w:t xml:space="preserve"> apply.</w:t>
      </w:r>
    </w:p>
    <w:p w14:paraId="06161880" w14:textId="77777777" w:rsidR="00AD4788" w:rsidRPr="00A21C71" w:rsidRDefault="00AD4788" w:rsidP="00707D00">
      <w:pPr>
        <w:numPr>
          <w:ilvl w:val="0"/>
          <w:numId w:val="123"/>
        </w:numPr>
        <w:rPr>
          <w:rFonts w:eastAsia="Arial" w:cs="Arial"/>
        </w:rPr>
      </w:pPr>
      <w:r w:rsidRPr="00A21C71">
        <w:rPr>
          <w:rFonts w:eastAsia="Arial" w:cs="Arial"/>
        </w:rPr>
        <w:lastRenderedPageBreak/>
        <w:t>Group sessions should be distinguished from “community sessions”, where a large group of people attend and services are not delivered directly to individuals. Organisations are generally not required to collect client-level data for community session attendees.</w:t>
      </w:r>
    </w:p>
    <w:p w14:paraId="18B698C8" w14:textId="77777777" w:rsidR="00AD4788" w:rsidRPr="00A21C71" w:rsidRDefault="00AD4788" w:rsidP="00AD4788">
      <w:pPr>
        <w:ind w:left="284"/>
        <w:rPr>
          <w:rFonts w:eastAsia="Arial" w:cs="Arial"/>
        </w:rPr>
      </w:pPr>
      <w:r w:rsidRPr="00A21C71">
        <w:rPr>
          <w:rFonts w:eastAsia="Arial" w:cs="Arial"/>
        </w:rPr>
        <w:t xml:space="preserve">Please refer to Chapter 3 of the </w:t>
      </w:r>
      <w:hyperlink r:id="rId98" w:history="1">
        <w:r w:rsidRPr="009E1BC0">
          <w:rPr>
            <w:rStyle w:val="Hyperlink"/>
            <w:rFonts w:eastAsia="Arial" w:cs="Arial"/>
          </w:rPr>
          <w:t>Data Exchange Protocols</w:t>
        </w:r>
      </w:hyperlink>
      <w:r w:rsidRPr="00A21C71">
        <w:rPr>
          <w:rFonts w:eastAsia="Arial" w:cs="Arial"/>
        </w:rPr>
        <w:t xml:space="preserve"> for more information.</w:t>
      </w:r>
    </w:p>
    <w:p w14:paraId="1718F5E4" w14:textId="77777777" w:rsidR="009379D0" w:rsidRPr="00A21C71" w:rsidRDefault="009379D0" w:rsidP="00AD66B5">
      <w:pPr>
        <w:pStyle w:val="Heading5"/>
        <w:widowControl w:val="0"/>
        <w:jc w:val="left"/>
      </w:pPr>
      <w:r w:rsidRPr="00A21C71">
        <w:t>The partnership approach</w:t>
      </w:r>
    </w:p>
    <w:p w14:paraId="339DE320" w14:textId="77777777" w:rsidR="009379D0" w:rsidRPr="009E1BC0" w:rsidRDefault="009379D0" w:rsidP="00AD66B5">
      <w:pPr>
        <w:keepLines/>
        <w:widowControl w:val="0"/>
        <w:spacing w:before="120" w:after="120" w:line="288" w:lineRule="auto"/>
        <w:ind w:left="284"/>
        <w:rPr>
          <w:rFonts w:eastAsia="Arial" w:cs="Arial"/>
        </w:rPr>
      </w:pPr>
      <w:r w:rsidRPr="009E1BC0">
        <w:rPr>
          <w:rFonts w:eastAsia="Arial" w:cs="Arial"/>
        </w:rPr>
        <w:t xml:space="preserve">For this program activity, all organisations </w:t>
      </w:r>
      <w:r w:rsidRPr="009E1BC0">
        <w:rPr>
          <w:rFonts w:eastAsia="Arial" w:cs="Arial"/>
          <w:b/>
          <w:bCs/>
        </w:rPr>
        <w:t>are required</w:t>
      </w:r>
      <w:r w:rsidRPr="009E1BC0">
        <w:rPr>
          <w:rFonts w:eastAsia="Arial" w:cs="Arial"/>
        </w:rPr>
        <w:t xml:space="preserve"> to participate in the Partnership Approach. Participation means organisations </w:t>
      </w:r>
      <w:r w:rsidRPr="009E1BC0">
        <w:rPr>
          <w:rFonts w:eastAsia="Arial" w:cs="Arial"/>
          <w:b/>
          <w:bCs/>
        </w:rPr>
        <w:t>must</w:t>
      </w:r>
      <w:r w:rsidRPr="009E1BC0">
        <w:rPr>
          <w:rFonts w:eastAsia="Arial" w:cs="Arial"/>
        </w:rPr>
        <w:t xml:space="preserve"> record client outcomes, known as Standard Client/Community Outcomes Reporting (SCORE) reporting. </w:t>
      </w:r>
    </w:p>
    <w:p w14:paraId="4B1F1E69" w14:textId="77777777" w:rsidR="009379D0" w:rsidRPr="009E1BC0" w:rsidRDefault="009379D0" w:rsidP="00AD66B5">
      <w:pPr>
        <w:keepNext/>
        <w:keepLines/>
        <w:spacing w:before="120" w:after="120" w:line="288" w:lineRule="auto"/>
        <w:ind w:left="284"/>
        <w:rPr>
          <w:rFonts w:eastAsia="Arial" w:cs="Arial"/>
        </w:rPr>
      </w:pPr>
      <w:r w:rsidRPr="009E1BC0">
        <w:rPr>
          <w:rFonts w:eastAsia="Arial" w:cs="Arial"/>
        </w:rPr>
        <w:t>Organisations must meet the following minimum requirements for SCORE data:</w:t>
      </w:r>
    </w:p>
    <w:p w14:paraId="03DE8F8B" w14:textId="77777777" w:rsidR="009379D0" w:rsidRPr="009E1BC0" w:rsidRDefault="009379D0" w:rsidP="00707D00">
      <w:pPr>
        <w:pStyle w:val="ListParagraph"/>
        <w:keepNext/>
        <w:keepLines/>
        <w:numPr>
          <w:ilvl w:val="0"/>
          <w:numId w:val="52"/>
        </w:numPr>
        <w:spacing w:after="0" w:line="288" w:lineRule="auto"/>
        <w:ind w:left="1077" w:hanging="357"/>
        <w:rPr>
          <w:rFonts w:eastAsia="Arial" w:cs="Arial"/>
        </w:rPr>
      </w:pPr>
      <w:r w:rsidRPr="009E1BC0">
        <w:rPr>
          <w:rFonts w:eastAsia="Arial" w:cs="Arial"/>
        </w:rPr>
        <w:t xml:space="preserve">Report an initial and at least one subsequent Circumstance SCORE for </w:t>
      </w:r>
      <w:r w:rsidRPr="009E1BC0">
        <w:rPr>
          <w:rFonts w:eastAsia="Arial" w:cs="Arial"/>
          <w:b/>
          <w:bCs/>
        </w:rPr>
        <w:t>at least 50 per cent</w:t>
      </w:r>
      <w:r w:rsidRPr="009E1BC0">
        <w:rPr>
          <w:rFonts w:eastAsia="Arial" w:cs="Arial"/>
        </w:rPr>
        <w:t xml:space="preserve"> of clients that have client records.</w:t>
      </w:r>
    </w:p>
    <w:p w14:paraId="0C358278" w14:textId="77777777" w:rsidR="009379D0" w:rsidRPr="009E1BC0" w:rsidRDefault="009379D0" w:rsidP="00707D00">
      <w:pPr>
        <w:pStyle w:val="ListParagraph"/>
        <w:keepNext/>
        <w:keepLines/>
        <w:numPr>
          <w:ilvl w:val="0"/>
          <w:numId w:val="52"/>
        </w:numPr>
        <w:spacing w:after="0" w:line="288" w:lineRule="auto"/>
        <w:ind w:left="1077" w:hanging="357"/>
        <w:rPr>
          <w:rFonts w:eastAsia="Arial" w:cs="Arial"/>
        </w:rPr>
      </w:pPr>
      <w:r w:rsidRPr="009E1BC0">
        <w:rPr>
          <w:rFonts w:eastAsia="Arial" w:cs="Arial"/>
        </w:rPr>
        <w:t xml:space="preserve">Report an initial and at least one subsequent Goals SCORE for </w:t>
      </w:r>
      <w:r w:rsidRPr="009E1BC0">
        <w:rPr>
          <w:rFonts w:eastAsia="Arial" w:cs="Arial"/>
          <w:b/>
          <w:bCs/>
        </w:rPr>
        <w:t>at least</w:t>
      </w:r>
      <w:r w:rsidRPr="009E1BC0">
        <w:rPr>
          <w:rFonts w:eastAsia="Arial" w:cs="Arial"/>
        </w:rPr>
        <w:t xml:space="preserve"> </w:t>
      </w:r>
      <w:r w:rsidRPr="009E1BC0">
        <w:rPr>
          <w:rFonts w:eastAsia="Arial" w:cs="Arial"/>
          <w:b/>
          <w:bCs/>
        </w:rPr>
        <w:t>50 per cent</w:t>
      </w:r>
      <w:r w:rsidRPr="009E1BC0">
        <w:rPr>
          <w:rFonts w:eastAsia="Arial" w:cs="Arial"/>
        </w:rPr>
        <w:t xml:space="preserve"> of clients that have client records.</w:t>
      </w:r>
    </w:p>
    <w:p w14:paraId="7BDAE731" w14:textId="77777777" w:rsidR="009379D0" w:rsidRPr="009E1BC0" w:rsidRDefault="009379D0" w:rsidP="00707D00">
      <w:pPr>
        <w:pStyle w:val="ListParagraph"/>
        <w:keepNext/>
        <w:keepLines/>
        <w:numPr>
          <w:ilvl w:val="0"/>
          <w:numId w:val="52"/>
        </w:numPr>
        <w:spacing w:after="0" w:line="288" w:lineRule="auto"/>
        <w:ind w:left="1077" w:hanging="357"/>
        <w:rPr>
          <w:rFonts w:eastAsia="Arial" w:cs="Arial"/>
        </w:rPr>
      </w:pPr>
      <w:r w:rsidRPr="009E1BC0">
        <w:rPr>
          <w:rFonts w:eastAsia="Arial" w:cs="Arial"/>
        </w:rPr>
        <w:t xml:space="preserve">Report satisfaction SCOREs for </w:t>
      </w:r>
      <w:r w:rsidRPr="009E1BC0">
        <w:rPr>
          <w:rFonts w:eastAsia="Arial" w:cs="Arial"/>
          <w:b/>
          <w:bCs/>
        </w:rPr>
        <w:t>at least</w:t>
      </w:r>
      <w:r w:rsidRPr="009E1BC0">
        <w:rPr>
          <w:rFonts w:eastAsia="Arial" w:cs="Arial"/>
        </w:rPr>
        <w:t xml:space="preserve"> </w:t>
      </w:r>
      <w:r w:rsidRPr="009E1BC0">
        <w:rPr>
          <w:rFonts w:eastAsia="Arial" w:cs="Arial"/>
          <w:b/>
          <w:bCs/>
        </w:rPr>
        <w:t>10 per cent</w:t>
      </w:r>
      <w:r w:rsidRPr="009E1BC0">
        <w:rPr>
          <w:rFonts w:eastAsia="Arial" w:cs="Arial"/>
        </w:rPr>
        <w:t xml:space="preserve"> of clients that have client records.</w:t>
      </w:r>
    </w:p>
    <w:p w14:paraId="17E44C72" w14:textId="77777777" w:rsidR="009379D0" w:rsidRPr="00A21C71" w:rsidRDefault="009379D0" w:rsidP="00AD66B5">
      <w:pPr>
        <w:keepNext/>
        <w:keepLines/>
        <w:spacing w:before="120" w:after="120" w:line="288" w:lineRule="auto"/>
        <w:ind w:left="284"/>
        <w:rPr>
          <w:rFonts w:eastAsia="Arial" w:cs="Arial"/>
        </w:rPr>
      </w:pPr>
      <w:r w:rsidRPr="00A21C71">
        <w:rPr>
          <w:rFonts w:eastAsia="Arial" w:cs="Arial"/>
        </w:rPr>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2C557ED1" w14:textId="77777777" w:rsidR="009379D0" w:rsidRPr="009E1BC0" w:rsidRDefault="009379D0" w:rsidP="00AD66B5">
      <w:pPr>
        <w:keepNext/>
        <w:keepLines/>
        <w:spacing w:before="120" w:after="120" w:line="288" w:lineRule="auto"/>
        <w:ind w:left="284"/>
        <w:rPr>
          <w:rFonts w:eastAsia="Arial" w:cs="Arial"/>
        </w:rPr>
      </w:pPr>
      <w:r w:rsidRPr="009E1BC0">
        <w:rPr>
          <w:rFonts w:eastAsia="Arial" w:cs="Arial"/>
        </w:rPr>
        <w:t>Satisfaction SCOREs should be recorded towards the end of service delivery.</w:t>
      </w:r>
    </w:p>
    <w:p w14:paraId="66EEE3C0" w14:textId="77777777" w:rsidR="009379D0" w:rsidRPr="009E1BC0" w:rsidRDefault="009379D0" w:rsidP="00AD66B5">
      <w:pPr>
        <w:keepNext/>
        <w:keepLines/>
        <w:spacing w:before="120" w:after="120" w:line="288" w:lineRule="auto"/>
        <w:ind w:left="284"/>
        <w:rPr>
          <w:rFonts w:eastAsia="Arial" w:cs="Arial"/>
        </w:rPr>
      </w:pPr>
      <w:r w:rsidRPr="009E1BC0">
        <w:rPr>
          <w:rFonts w:eastAsia="Arial" w:cs="Arial"/>
        </w:rPr>
        <w:t xml:space="preserve">Organisations should refer to </w:t>
      </w:r>
      <w:hyperlink r:id="rId99">
        <w:r w:rsidRPr="009E1BC0">
          <w:rPr>
            <w:rStyle w:val="Hyperlink"/>
            <w:rFonts w:eastAsia="Arial" w:cs="Arial"/>
            <w:color w:val="0000FF"/>
          </w:rPr>
          <w:t>How to use SCORE with clients | Data Exchange</w:t>
        </w:r>
      </w:hyperlink>
      <w:r w:rsidRPr="009E1BC0">
        <w:rPr>
          <w:rFonts w:eastAsia="Arial" w:cs="Arial"/>
        </w:rPr>
        <w:t xml:space="preserve"> for guidance on conducting SCORE assessments with clients.</w:t>
      </w:r>
    </w:p>
    <w:p w14:paraId="75A4360E" w14:textId="77777777" w:rsidR="009379D0" w:rsidRPr="00A21C71" w:rsidRDefault="009379D0" w:rsidP="00AD66B5">
      <w:pPr>
        <w:pStyle w:val="Heading5"/>
        <w:widowControl w:val="0"/>
        <w:jc w:val="left"/>
        <w:rPr>
          <w:rFonts w:eastAsia="DengXian" w:cs="Arial"/>
          <w:bCs/>
          <w:szCs w:val="24"/>
          <w:lang w:eastAsia="zh-CN"/>
        </w:rPr>
      </w:pPr>
      <w:r w:rsidRPr="00A21C71">
        <w:t>What areas of SCORE are most relevant?</w:t>
      </w:r>
    </w:p>
    <w:p w14:paraId="37BABA36" w14:textId="77777777" w:rsidR="009379D0" w:rsidRPr="00A21C71" w:rsidRDefault="009379D0" w:rsidP="00AD66B5">
      <w:pPr>
        <w:keepNext/>
        <w:keepLines/>
        <w:widowControl w:val="0"/>
        <w:spacing w:before="120" w:after="120" w:line="288" w:lineRule="auto"/>
        <w:ind w:left="284"/>
        <w:rPr>
          <w:rFonts w:eastAsia="Arial" w:cs="Arial"/>
          <w:lang w:eastAsia="zh-CN"/>
        </w:rPr>
      </w:pPr>
      <w:r w:rsidRPr="00A21C71">
        <w:rPr>
          <w:rFonts w:eastAsia="Arial" w:cs="Arial"/>
          <w:lang w:eastAsia="zh-CN"/>
        </w:rPr>
        <w:t xml:space="preserve">For this program activity, organisations are required to collect and record SCORE assessments for the domains outlined below, as relevant to the services delivered (i.e. must complete at least 1 circumstances domain, at least 1 goals domain and at least 1 satisfaction domain).  </w:t>
      </w:r>
    </w:p>
    <w:tbl>
      <w:tblPr>
        <w:tblW w:w="10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ORE listings"/>
        <w:tblDescription w:val="This table lists all the relevant SCORE for this program"/>
      </w:tblPr>
      <w:tblGrid>
        <w:gridCol w:w="3255"/>
        <w:gridCol w:w="3545"/>
        <w:gridCol w:w="3769"/>
      </w:tblGrid>
      <w:tr w:rsidR="009379D0" w:rsidRPr="00A21C71" w14:paraId="46DC27FC" w14:textId="77777777" w:rsidTr="00F61150">
        <w:trPr>
          <w:trHeight w:val="396"/>
          <w:tblHeader/>
        </w:trPr>
        <w:tc>
          <w:tcPr>
            <w:tcW w:w="1540" w:type="pct"/>
            <w:shd w:val="clear" w:color="auto" w:fill="005A70"/>
            <w:vAlign w:val="center"/>
          </w:tcPr>
          <w:p w14:paraId="11867EAA" w14:textId="77777777" w:rsidR="009379D0" w:rsidRPr="00A21C71" w:rsidRDefault="009379D0" w:rsidP="00AD66B5">
            <w:pPr>
              <w:widowControl w:val="0"/>
              <w:spacing w:before="120" w:after="120" w:line="288" w:lineRule="auto"/>
              <w:rPr>
                <w:rFonts w:eastAsia="Arial" w:cs="Arial"/>
                <w:b/>
                <w:color w:val="FFFFFF"/>
                <w:kern w:val="2"/>
                <w:lang w:eastAsia="zh-CN"/>
                <w14:ligatures w14:val="standardContextual"/>
              </w:rPr>
            </w:pPr>
            <w:r w:rsidRPr="00A21C71">
              <w:rPr>
                <w:rFonts w:eastAsia="Arial" w:cs="Arial"/>
                <w:b/>
                <w:color w:val="FFFFFF"/>
                <w:kern w:val="2"/>
                <w:lang w:eastAsia="zh-CN"/>
                <w14:ligatures w14:val="standardContextual"/>
              </w:rPr>
              <w:t>Circumstances</w:t>
            </w:r>
          </w:p>
        </w:tc>
        <w:tc>
          <w:tcPr>
            <w:tcW w:w="1677" w:type="pct"/>
            <w:shd w:val="clear" w:color="auto" w:fill="005A70"/>
            <w:vAlign w:val="center"/>
          </w:tcPr>
          <w:p w14:paraId="6FB5F973" w14:textId="77777777" w:rsidR="009379D0" w:rsidRPr="00A21C71" w:rsidRDefault="009379D0" w:rsidP="00AD66B5">
            <w:pPr>
              <w:widowControl w:val="0"/>
              <w:spacing w:before="120" w:after="120" w:line="288" w:lineRule="auto"/>
              <w:rPr>
                <w:rFonts w:eastAsia="Arial" w:cs="Arial"/>
                <w:b/>
                <w:color w:val="FFFFFF"/>
                <w:kern w:val="2"/>
                <w:lang w:eastAsia="zh-CN"/>
                <w14:ligatures w14:val="standardContextual"/>
              </w:rPr>
            </w:pPr>
            <w:r w:rsidRPr="00A21C71">
              <w:rPr>
                <w:rFonts w:eastAsia="Arial" w:cs="Arial"/>
                <w:b/>
                <w:color w:val="FFFFFF"/>
                <w:kern w:val="2"/>
                <w:lang w:eastAsia="zh-CN"/>
                <w14:ligatures w14:val="standardContextual"/>
              </w:rPr>
              <w:t>Goals</w:t>
            </w:r>
          </w:p>
        </w:tc>
        <w:tc>
          <w:tcPr>
            <w:tcW w:w="1783" w:type="pct"/>
            <w:shd w:val="clear" w:color="auto" w:fill="005A70"/>
            <w:vAlign w:val="center"/>
          </w:tcPr>
          <w:p w14:paraId="332FABBC" w14:textId="77777777" w:rsidR="009379D0" w:rsidRPr="00A21C71" w:rsidRDefault="009379D0" w:rsidP="00AD66B5">
            <w:pPr>
              <w:widowControl w:val="0"/>
              <w:spacing w:before="120" w:after="120" w:line="288" w:lineRule="auto"/>
              <w:rPr>
                <w:rFonts w:eastAsia="Arial" w:cs="Arial"/>
                <w:b/>
                <w:color w:val="FFFFFF"/>
                <w:kern w:val="2"/>
                <w:lang w:eastAsia="zh-CN"/>
                <w14:ligatures w14:val="standardContextual"/>
              </w:rPr>
            </w:pPr>
            <w:r w:rsidRPr="00A21C71">
              <w:rPr>
                <w:rFonts w:eastAsia="Arial" w:cs="Arial"/>
                <w:b/>
                <w:color w:val="FFFFFF"/>
                <w:kern w:val="2"/>
                <w:lang w:eastAsia="zh-CN"/>
                <w14:ligatures w14:val="standardContextual"/>
              </w:rPr>
              <w:t>Satisfaction</w:t>
            </w:r>
          </w:p>
        </w:tc>
      </w:tr>
      <w:tr w:rsidR="009379D0" w:rsidRPr="00A21C71" w14:paraId="4E6D34C4" w14:textId="77777777" w:rsidTr="00467133">
        <w:trPr>
          <w:trHeight w:val="2365"/>
        </w:trPr>
        <w:tc>
          <w:tcPr>
            <w:tcW w:w="1540" w:type="pct"/>
          </w:tcPr>
          <w:p w14:paraId="06F6BC7A" w14:textId="77777777" w:rsidR="009379D0" w:rsidRPr="00A21C71" w:rsidRDefault="009379D0" w:rsidP="00AD66B5">
            <w:pPr>
              <w:widowControl w:val="0"/>
              <w:numPr>
                <w:ilvl w:val="0"/>
                <w:numId w:val="2"/>
              </w:numPr>
              <w:spacing w:before="60" w:after="60" w:line="288" w:lineRule="auto"/>
              <w:ind w:left="342" w:hanging="283"/>
              <w:rPr>
                <w:rFonts w:eastAsia="Arial" w:cs="Arial"/>
                <w:kern w:val="2"/>
                <w:lang w:eastAsia="zh-CN"/>
                <w14:ligatures w14:val="standardContextual"/>
              </w:rPr>
            </w:pPr>
            <w:r w:rsidRPr="00A21C71">
              <w:rPr>
                <w:rFonts w:eastAsia="Arial" w:cs="Arial"/>
                <w:kern w:val="2"/>
                <w:lang w:eastAsia="zh-CN"/>
                <w14:ligatures w14:val="standardContextual"/>
              </w:rPr>
              <w:t>Financial resilience</w:t>
            </w:r>
          </w:p>
          <w:p w14:paraId="42A94433" w14:textId="77777777" w:rsidR="009379D0" w:rsidRPr="00A21C71" w:rsidRDefault="009379D0" w:rsidP="00AD66B5">
            <w:pPr>
              <w:widowControl w:val="0"/>
              <w:numPr>
                <w:ilvl w:val="0"/>
                <w:numId w:val="2"/>
              </w:numPr>
              <w:spacing w:before="60" w:after="60" w:line="288" w:lineRule="auto"/>
              <w:ind w:left="342" w:hanging="283"/>
              <w:rPr>
                <w:rFonts w:eastAsia="Arial" w:cs="Arial"/>
                <w:kern w:val="2"/>
                <w:lang w:eastAsia="zh-CN"/>
                <w14:ligatures w14:val="standardContextual"/>
              </w:rPr>
            </w:pPr>
            <w:r w:rsidRPr="00A21C71">
              <w:rPr>
                <w:rFonts w:eastAsia="Arial" w:cs="Arial"/>
                <w:kern w:val="2"/>
                <w:lang w:eastAsia="zh-CN"/>
                <w14:ligatures w14:val="standardContextual"/>
              </w:rPr>
              <w:t>Material wellbeing and basic necessities</w:t>
            </w:r>
          </w:p>
        </w:tc>
        <w:tc>
          <w:tcPr>
            <w:tcW w:w="1677" w:type="pct"/>
          </w:tcPr>
          <w:p w14:paraId="72AA34FC" w14:textId="77777777" w:rsidR="009379D0" w:rsidRPr="00A21C71" w:rsidRDefault="009379D0" w:rsidP="00AD66B5">
            <w:pPr>
              <w:widowControl w:val="0"/>
              <w:numPr>
                <w:ilvl w:val="0"/>
                <w:numId w:val="2"/>
              </w:numPr>
              <w:spacing w:before="60" w:after="60" w:line="288" w:lineRule="auto"/>
              <w:ind w:left="342" w:hanging="283"/>
              <w:rPr>
                <w:rFonts w:eastAsia="Arial" w:cs="Arial"/>
                <w:kern w:val="2"/>
                <w:lang w:eastAsia="zh-CN"/>
                <w14:ligatures w14:val="standardContextual"/>
              </w:rPr>
            </w:pPr>
            <w:r w:rsidRPr="00A21C71">
              <w:rPr>
                <w:rFonts w:eastAsia="Arial" w:cs="Arial"/>
                <w:kern w:val="2"/>
                <w:lang w:eastAsia="zh-CN"/>
                <w14:ligatures w14:val="standardContextual"/>
              </w:rPr>
              <w:t>Changed knowledge and access to information</w:t>
            </w:r>
          </w:p>
          <w:p w14:paraId="06BFAD4C" w14:textId="77777777" w:rsidR="009379D0" w:rsidRPr="00A21C71" w:rsidRDefault="009379D0" w:rsidP="00AD66B5">
            <w:pPr>
              <w:widowControl w:val="0"/>
              <w:numPr>
                <w:ilvl w:val="0"/>
                <w:numId w:val="2"/>
              </w:numPr>
              <w:spacing w:before="60" w:after="60" w:line="288" w:lineRule="auto"/>
              <w:ind w:left="342" w:hanging="283"/>
              <w:rPr>
                <w:rFonts w:eastAsia="Arial" w:cs="Arial"/>
                <w:kern w:val="2"/>
                <w:lang w:eastAsia="zh-CN"/>
                <w14:ligatures w14:val="standardContextual"/>
              </w:rPr>
            </w:pPr>
            <w:r w:rsidRPr="00A21C71">
              <w:rPr>
                <w:rFonts w:eastAsia="Arial" w:cs="Arial"/>
                <w:kern w:val="2"/>
                <w:lang w:eastAsia="zh-CN"/>
                <w14:ligatures w14:val="standardContextual"/>
              </w:rPr>
              <w:t>Empowerment, choice and control to make own decisions</w:t>
            </w:r>
          </w:p>
          <w:p w14:paraId="0267F8EE" w14:textId="77777777" w:rsidR="009379D0" w:rsidRPr="00A21C71" w:rsidRDefault="009379D0" w:rsidP="00AD66B5">
            <w:pPr>
              <w:widowControl w:val="0"/>
              <w:numPr>
                <w:ilvl w:val="0"/>
                <w:numId w:val="2"/>
              </w:numPr>
              <w:spacing w:before="60" w:after="60" w:line="288" w:lineRule="auto"/>
              <w:ind w:left="342" w:hanging="283"/>
              <w:rPr>
                <w:rFonts w:eastAsia="Arial" w:cs="Arial"/>
                <w:kern w:val="2"/>
                <w:lang w:eastAsia="zh-CN"/>
                <w14:ligatures w14:val="standardContextual"/>
              </w:rPr>
            </w:pPr>
            <w:r w:rsidRPr="00A21C71">
              <w:rPr>
                <w:rFonts w:eastAsia="Arial" w:cs="Arial"/>
                <w:kern w:val="2"/>
                <w:lang w:eastAsia="zh-CN"/>
                <w14:ligatures w14:val="standardContextual"/>
              </w:rPr>
              <w:t>Changed impact of immediate crisis</w:t>
            </w:r>
          </w:p>
          <w:p w14:paraId="69C57E67" w14:textId="77777777" w:rsidR="009379D0" w:rsidRPr="00A21C71" w:rsidRDefault="009379D0" w:rsidP="00AD66B5">
            <w:pPr>
              <w:widowControl w:val="0"/>
              <w:numPr>
                <w:ilvl w:val="0"/>
                <w:numId w:val="2"/>
              </w:numPr>
              <w:spacing w:before="60" w:after="60" w:line="288" w:lineRule="auto"/>
              <w:ind w:left="342" w:hanging="283"/>
              <w:rPr>
                <w:rFonts w:eastAsia="DengXian" w:cs="Arial"/>
                <w:lang w:eastAsia="zh-CN"/>
              </w:rPr>
            </w:pPr>
            <w:r w:rsidRPr="00A21C71">
              <w:rPr>
                <w:rFonts w:eastAsia="Arial" w:cs="Arial"/>
                <w:kern w:val="2"/>
                <w:lang w:eastAsia="zh-CN"/>
                <w14:ligatures w14:val="standardContextual"/>
              </w:rPr>
              <w:t>Changed behaviours</w:t>
            </w:r>
          </w:p>
        </w:tc>
        <w:tc>
          <w:tcPr>
            <w:tcW w:w="1783" w:type="pct"/>
          </w:tcPr>
          <w:p w14:paraId="588F1B3F" w14:textId="77777777" w:rsidR="009379D0" w:rsidRPr="00A21C71" w:rsidRDefault="009379D0" w:rsidP="00AD66B5">
            <w:pPr>
              <w:widowControl w:val="0"/>
              <w:numPr>
                <w:ilvl w:val="0"/>
                <w:numId w:val="2"/>
              </w:numPr>
              <w:spacing w:before="60" w:after="60" w:line="288" w:lineRule="auto"/>
              <w:ind w:left="342" w:hanging="283"/>
              <w:rPr>
                <w:rFonts w:eastAsia="Arial" w:cs="Arial"/>
                <w:kern w:val="2"/>
                <w:lang w:eastAsia="zh-CN"/>
                <w14:ligatures w14:val="standardContextual"/>
              </w:rPr>
            </w:pPr>
            <w:r w:rsidRPr="00A21C71">
              <w:rPr>
                <w:rFonts w:eastAsia="Arial" w:cs="Arial"/>
                <w:kern w:val="2"/>
                <w:lang w:eastAsia="zh-CN"/>
                <w14:ligatures w14:val="standardContextual"/>
              </w:rPr>
              <w:t>The service listened to me and understood my issues</w:t>
            </w:r>
          </w:p>
          <w:p w14:paraId="05152AF7" w14:textId="77777777" w:rsidR="009379D0" w:rsidRPr="00A21C71" w:rsidRDefault="009379D0" w:rsidP="00AD66B5">
            <w:pPr>
              <w:widowControl w:val="0"/>
              <w:numPr>
                <w:ilvl w:val="0"/>
                <w:numId w:val="2"/>
              </w:numPr>
              <w:spacing w:before="60" w:after="60" w:line="288" w:lineRule="auto"/>
              <w:ind w:left="342" w:hanging="283"/>
              <w:rPr>
                <w:rFonts w:eastAsia="Arial" w:cs="Arial"/>
                <w:kern w:val="2"/>
                <w:lang w:eastAsia="zh-CN"/>
                <w14:ligatures w14:val="standardContextual"/>
              </w:rPr>
            </w:pPr>
            <w:r w:rsidRPr="00A21C71">
              <w:rPr>
                <w:rFonts w:eastAsia="Arial" w:cs="Arial"/>
                <w:kern w:val="2"/>
                <w:lang w:eastAsia="zh-CN"/>
                <w14:ligatures w14:val="standardContextual"/>
              </w:rPr>
              <w:t>I am satisfied with the services I have received</w:t>
            </w:r>
          </w:p>
          <w:p w14:paraId="181DE880" w14:textId="77777777" w:rsidR="009379D0" w:rsidRPr="00A21C71" w:rsidRDefault="009379D0" w:rsidP="00AD66B5">
            <w:pPr>
              <w:widowControl w:val="0"/>
              <w:numPr>
                <w:ilvl w:val="0"/>
                <w:numId w:val="2"/>
              </w:numPr>
              <w:spacing w:before="60" w:after="60" w:line="288" w:lineRule="auto"/>
              <w:ind w:left="342" w:hanging="283"/>
              <w:rPr>
                <w:rFonts w:eastAsia="Arial" w:cs="Arial"/>
                <w:kern w:val="2"/>
                <w:lang w:eastAsia="zh-CN"/>
                <w14:ligatures w14:val="standardContextual"/>
              </w:rPr>
            </w:pPr>
            <w:r w:rsidRPr="00A21C71">
              <w:rPr>
                <w:rFonts w:eastAsia="Arial" w:cs="Arial"/>
                <w:kern w:val="2"/>
                <w:lang w:eastAsia="zh-CN"/>
                <w14:ligatures w14:val="standardContextual"/>
              </w:rPr>
              <w:t>I am better able to deal with issues that I sought help with</w:t>
            </w:r>
          </w:p>
        </w:tc>
      </w:tr>
    </w:tbl>
    <w:p w14:paraId="4E8E1ADE" w14:textId="77777777" w:rsidR="009379D0" w:rsidRPr="00A21C71" w:rsidRDefault="009379D0" w:rsidP="00AD66B5">
      <w:pPr>
        <w:pStyle w:val="Heading5"/>
        <w:jc w:val="left"/>
        <w:rPr>
          <w:rFonts w:cs="Arial"/>
          <w:bCs/>
          <w:szCs w:val="24"/>
        </w:rPr>
      </w:pPr>
      <w:r w:rsidRPr="00A21C71">
        <w:t>Service Types</w:t>
      </w:r>
    </w:p>
    <w:p w14:paraId="3CA9A46B" w14:textId="77777777" w:rsidR="009379D0" w:rsidRPr="00A21C71" w:rsidRDefault="009379D0" w:rsidP="00AD66B5">
      <w:pPr>
        <w:spacing w:before="120" w:after="120" w:line="288" w:lineRule="auto"/>
        <w:ind w:left="284"/>
        <w:rPr>
          <w:rFonts w:eastAsia="Arial" w:cs="Arial"/>
        </w:rPr>
      </w:pPr>
      <w:r w:rsidRPr="00A21C71">
        <w:rPr>
          <w:rFonts w:eastAsia="Arial" w:cs="Arial"/>
        </w:rPr>
        <w:t>A service type describes the main focus of a session with one or more clients. If a session covers multiple service types, the person delivering the session should record only the most relevant service type, which is typically the one that required the most amount of time or contributed most significantly to an outcome.</w:t>
      </w:r>
    </w:p>
    <w:p w14:paraId="53157AAE" w14:textId="77777777" w:rsidR="009379D0" w:rsidRPr="00A21C71" w:rsidRDefault="009379D0" w:rsidP="00AD66B5">
      <w:pPr>
        <w:spacing w:before="240" w:after="120"/>
        <w:ind w:firstLine="284"/>
        <w:rPr>
          <w:rFonts w:eastAsia="Arial" w:cs="Arial"/>
        </w:rPr>
      </w:pPr>
      <w:r w:rsidRPr="00A21C71">
        <w:rPr>
          <w:rFonts w:eastAsia="Arial" w:cs="Arial"/>
          <w:color w:val="000000" w:themeColor="text1"/>
        </w:rPr>
        <w:t>For this program activity, the below service types should be used.</w:t>
      </w:r>
    </w:p>
    <w:tbl>
      <w:tblPr>
        <w:tblStyle w:val="LightList-Accent3"/>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ervice type listings"/>
        <w:tblDescription w:val="This table lists all the relevant Service types for this program"/>
      </w:tblPr>
      <w:tblGrid>
        <w:gridCol w:w="3397"/>
        <w:gridCol w:w="7093"/>
      </w:tblGrid>
      <w:tr w:rsidR="009379D0" w:rsidRPr="00A21C71" w14:paraId="4925580D" w14:textId="77777777" w:rsidTr="00F61150">
        <w:trPr>
          <w:cnfStyle w:val="100000000000" w:firstRow="1" w:lastRow="0" w:firstColumn="0" w:lastColumn="0" w:oddVBand="0" w:evenVBand="0" w:oddHBand="0" w:evenHBand="0" w:firstRowFirstColumn="0" w:firstRowLastColumn="0" w:lastRowFirstColumn="0" w:lastRowLastColumn="0"/>
          <w:cantSplit/>
          <w:trHeight w:val="566"/>
          <w:tblHeader/>
        </w:trPr>
        <w:tc>
          <w:tcPr>
            <w:cnfStyle w:val="001000000000" w:firstRow="0" w:lastRow="0" w:firstColumn="1" w:lastColumn="0" w:oddVBand="0" w:evenVBand="0" w:oddHBand="0" w:evenHBand="0" w:firstRowFirstColumn="0" w:firstRowLastColumn="0" w:lastRowFirstColumn="0" w:lastRowLastColumn="0"/>
            <w:tcW w:w="3397" w:type="dxa"/>
            <w:shd w:val="clear" w:color="auto" w:fill="005A70"/>
            <w:vAlign w:val="center"/>
          </w:tcPr>
          <w:p w14:paraId="7A104EEE" w14:textId="77777777" w:rsidR="009379D0" w:rsidRPr="00A21C71" w:rsidRDefault="009379D0" w:rsidP="00AD66B5">
            <w:pPr>
              <w:spacing w:before="120" w:after="120"/>
              <w:rPr>
                <w:rFonts w:eastAsia="Aptos" w:cs="Arial"/>
                <w:bCs w:val="0"/>
                <w:color w:val="FFFFFF"/>
              </w:rPr>
            </w:pPr>
            <w:r w:rsidRPr="00A21C71">
              <w:rPr>
                <w:rFonts w:eastAsia="Aptos" w:cs="Arial"/>
                <w:iCs/>
                <w:color w:val="FFFFFF"/>
              </w:rPr>
              <w:lastRenderedPageBreak/>
              <w:t>Service Type</w:t>
            </w:r>
          </w:p>
        </w:tc>
        <w:tc>
          <w:tcPr>
            <w:tcW w:w="7093" w:type="dxa"/>
            <w:shd w:val="clear" w:color="auto" w:fill="005A70"/>
            <w:vAlign w:val="center"/>
          </w:tcPr>
          <w:p w14:paraId="5EB10BFA" w14:textId="77777777" w:rsidR="009379D0" w:rsidRPr="00A21C71" w:rsidRDefault="009379D0" w:rsidP="00AD66B5">
            <w:pPr>
              <w:spacing w:before="120" w:after="120"/>
              <w:cnfStyle w:val="100000000000" w:firstRow="1" w:lastRow="0" w:firstColumn="0" w:lastColumn="0" w:oddVBand="0" w:evenVBand="0" w:oddHBand="0" w:evenHBand="0" w:firstRowFirstColumn="0" w:firstRowLastColumn="0" w:lastRowFirstColumn="0" w:lastRowLastColumn="0"/>
              <w:rPr>
                <w:rFonts w:eastAsia="Aptos" w:cs="Arial"/>
                <w:bCs w:val="0"/>
                <w:color w:val="FFFFFF"/>
              </w:rPr>
            </w:pPr>
            <w:r w:rsidRPr="00A21C71">
              <w:rPr>
                <w:rFonts w:eastAsia="Aptos" w:cs="Arial"/>
                <w:iCs/>
                <w:color w:val="FFFFFF"/>
              </w:rPr>
              <w:t xml:space="preserve">Example </w:t>
            </w:r>
          </w:p>
        </w:tc>
      </w:tr>
      <w:tr w:rsidR="009379D0" w:rsidRPr="00A21C71" w14:paraId="6FD1E89C" w14:textId="77777777" w:rsidTr="00F61150">
        <w:trPr>
          <w:cnfStyle w:val="000000100000" w:firstRow="0" w:lastRow="0" w:firstColumn="0" w:lastColumn="0" w:oddVBand="0" w:evenVBand="0" w:oddHBand="1" w:evenHBand="0" w:firstRowFirstColumn="0" w:firstRowLastColumn="0" w:lastRowFirstColumn="0" w:lastRowLastColumn="0"/>
          <w:cantSplit/>
          <w:trHeight w:val="566"/>
        </w:trPr>
        <w:tc>
          <w:tcPr>
            <w:cnfStyle w:val="001000000000" w:firstRow="0" w:lastRow="0" w:firstColumn="1" w:lastColumn="0" w:oddVBand="0" w:evenVBand="0" w:oddHBand="0" w:evenHBand="0" w:firstRowFirstColumn="0" w:firstRowLastColumn="0" w:lastRowFirstColumn="0" w:lastRowLastColumn="0"/>
            <w:tcW w:w="3397" w:type="dxa"/>
            <w:tcBorders>
              <w:top w:val="none" w:sz="0" w:space="0" w:color="auto"/>
              <w:left w:val="none" w:sz="0" w:space="0" w:color="auto"/>
              <w:bottom w:val="none" w:sz="0" w:space="0" w:color="auto"/>
            </w:tcBorders>
            <w:vAlign w:val="center"/>
          </w:tcPr>
          <w:p w14:paraId="38AFC995" w14:textId="77777777" w:rsidR="009379D0" w:rsidRPr="00A21C71" w:rsidRDefault="009379D0" w:rsidP="00AD66B5">
            <w:pPr>
              <w:spacing w:before="60" w:after="60" w:line="288" w:lineRule="auto"/>
              <w:rPr>
                <w:rFonts w:eastAsia="Aptos" w:cs="Arial"/>
              </w:rPr>
            </w:pPr>
            <w:r w:rsidRPr="00A21C71">
              <w:rPr>
                <w:rFonts w:eastAsia="Aptos" w:cs="Arial"/>
              </w:rPr>
              <w:t xml:space="preserve">Access to money (Loans) </w:t>
            </w:r>
          </w:p>
        </w:tc>
        <w:tc>
          <w:tcPr>
            <w:tcW w:w="7093" w:type="dxa"/>
            <w:tcBorders>
              <w:top w:val="none" w:sz="0" w:space="0" w:color="auto"/>
              <w:bottom w:val="none" w:sz="0" w:space="0" w:color="auto"/>
              <w:right w:val="none" w:sz="0" w:space="0" w:color="auto"/>
            </w:tcBorders>
            <w:vAlign w:val="center"/>
          </w:tcPr>
          <w:p w14:paraId="4AD53152" w14:textId="77777777" w:rsidR="009379D0" w:rsidRPr="00A21C71" w:rsidRDefault="009379D0"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ptos" w:cs="Arial"/>
              </w:rPr>
            </w:pPr>
            <w:r w:rsidRPr="00A21C71">
              <w:rPr>
                <w:rFonts w:eastAsia="Aptos" w:cs="Arial"/>
              </w:rPr>
              <w:t>Providing access to a no interest loan, either through assisting an individual to complete a loan application or providing a referral to another organisation to assist an individual to complete a loan application.</w:t>
            </w:r>
          </w:p>
        </w:tc>
      </w:tr>
      <w:tr w:rsidR="009379D0" w:rsidRPr="00A21C71" w14:paraId="091510EC" w14:textId="77777777" w:rsidTr="00F61150">
        <w:trPr>
          <w:cantSplit/>
          <w:trHeight w:val="566"/>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62D58FFF" w14:textId="77777777" w:rsidR="009379D0" w:rsidRPr="00A21C71" w:rsidRDefault="009379D0" w:rsidP="00AD66B5">
            <w:pPr>
              <w:spacing w:before="60" w:after="60" w:line="288" w:lineRule="auto"/>
              <w:rPr>
                <w:rFonts w:eastAsia="Aptos" w:cs="Arial"/>
              </w:rPr>
            </w:pPr>
            <w:r w:rsidRPr="00A21C71">
              <w:rPr>
                <w:rFonts w:eastAsia="Aptos" w:cs="Arial"/>
              </w:rPr>
              <w:t>Advocacy/Support</w:t>
            </w:r>
          </w:p>
        </w:tc>
        <w:tc>
          <w:tcPr>
            <w:tcW w:w="7093" w:type="dxa"/>
            <w:vAlign w:val="center"/>
          </w:tcPr>
          <w:p w14:paraId="3602160F" w14:textId="77777777" w:rsidR="009379D0" w:rsidRPr="00A21C71" w:rsidRDefault="009379D0"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ptos" w:cs="Arial"/>
              </w:rPr>
            </w:pPr>
            <w:r w:rsidRPr="00A21C71">
              <w:rPr>
                <w:rFonts w:eastAsia="Aptos" w:cs="Arial"/>
              </w:rPr>
              <w:t xml:space="preserve">Advocating on a client’s behalf to another entity such as a government body or other organisation. This could include assistance in completing a hardship application form, searching for an appropriate bank account, providing support to a client self-advocating, advocating on behalf of a client to a bank, debt collector or utility company. </w:t>
            </w:r>
          </w:p>
        </w:tc>
      </w:tr>
      <w:tr w:rsidR="009379D0" w:rsidRPr="00A21C71" w14:paraId="0F6FDED0" w14:textId="77777777" w:rsidTr="00F61150">
        <w:trPr>
          <w:cnfStyle w:val="000000100000" w:firstRow="0" w:lastRow="0" w:firstColumn="0" w:lastColumn="0" w:oddVBand="0" w:evenVBand="0" w:oddHBand="1" w:evenHBand="0" w:firstRowFirstColumn="0" w:firstRowLastColumn="0" w:lastRowFirstColumn="0" w:lastRowLastColumn="0"/>
          <w:cantSplit/>
          <w:trHeight w:val="566"/>
        </w:trPr>
        <w:tc>
          <w:tcPr>
            <w:cnfStyle w:val="001000000000" w:firstRow="0" w:lastRow="0" w:firstColumn="1" w:lastColumn="0" w:oddVBand="0" w:evenVBand="0" w:oddHBand="0" w:evenHBand="0" w:firstRowFirstColumn="0" w:firstRowLastColumn="0" w:lastRowFirstColumn="0" w:lastRowLastColumn="0"/>
            <w:tcW w:w="3397" w:type="dxa"/>
            <w:tcBorders>
              <w:top w:val="none" w:sz="0" w:space="0" w:color="auto"/>
              <w:left w:val="none" w:sz="0" w:space="0" w:color="auto"/>
              <w:bottom w:val="none" w:sz="0" w:space="0" w:color="auto"/>
            </w:tcBorders>
            <w:vAlign w:val="center"/>
          </w:tcPr>
          <w:p w14:paraId="0836EE8D" w14:textId="77777777" w:rsidR="009379D0" w:rsidRPr="00A21C71" w:rsidRDefault="009379D0" w:rsidP="00AD66B5">
            <w:pPr>
              <w:spacing w:before="60" w:after="60" w:line="288" w:lineRule="auto"/>
              <w:rPr>
                <w:rFonts w:eastAsia="Aptos" w:cs="Arial"/>
              </w:rPr>
            </w:pPr>
            <w:r w:rsidRPr="00A21C71">
              <w:rPr>
                <w:rFonts w:eastAsia="Aptos" w:cs="Arial"/>
              </w:rPr>
              <w:t>Community capacity building</w:t>
            </w:r>
          </w:p>
        </w:tc>
        <w:tc>
          <w:tcPr>
            <w:tcW w:w="7093" w:type="dxa"/>
            <w:tcBorders>
              <w:top w:val="none" w:sz="0" w:space="0" w:color="auto"/>
              <w:bottom w:val="none" w:sz="0" w:space="0" w:color="auto"/>
              <w:right w:val="none" w:sz="0" w:space="0" w:color="auto"/>
            </w:tcBorders>
            <w:vAlign w:val="center"/>
          </w:tcPr>
          <w:p w14:paraId="3E6A4F45" w14:textId="77777777" w:rsidR="009379D0" w:rsidRPr="00A21C71" w:rsidRDefault="009379D0"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ptos" w:cs="Arial"/>
              </w:rPr>
            </w:pPr>
            <w:r w:rsidRPr="00A21C71">
              <w:rPr>
                <w:rFonts w:eastAsia="Aptos" w:cs="Arial"/>
              </w:rPr>
              <w:t xml:space="preserve">Developing a community’s skills or understanding on certain topics (e.g. consumer rights, fee free banking, payday lenders) through community education workshops and similar activities. </w:t>
            </w:r>
          </w:p>
        </w:tc>
      </w:tr>
      <w:tr w:rsidR="009379D0" w:rsidRPr="00A21C71" w14:paraId="2DA68204" w14:textId="77777777" w:rsidTr="00F61150">
        <w:trPr>
          <w:cantSplit/>
          <w:trHeight w:val="566"/>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left w:val="single" w:sz="4" w:space="0" w:color="auto"/>
              <w:bottom w:val="single" w:sz="4" w:space="0" w:color="auto"/>
            </w:tcBorders>
            <w:vAlign w:val="center"/>
          </w:tcPr>
          <w:p w14:paraId="51C395BF" w14:textId="77777777" w:rsidR="009379D0" w:rsidRPr="00A21C71" w:rsidRDefault="009379D0" w:rsidP="00AD66B5">
            <w:pPr>
              <w:spacing w:before="60" w:after="60" w:line="288" w:lineRule="auto"/>
              <w:rPr>
                <w:rFonts w:eastAsia="Aptos" w:cs="Arial"/>
              </w:rPr>
            </w:pPr>
            <w:r w:rsidRPr="00A21C71">
              <w:rPr>
                <w:rFonts w:eastAsia="Aptos" w:cs="Arial"/>
              </w:rPr>
              <w:t xml:space="preserve">Counselling – less complex (up to 1.5 hours) </w:t>
            </w:r>
          </w:p>
        </w:tc>
        <w:tc>
          <w:tcPr>
            <w:tcW w:w="7093" w:type="dxa"/>
            <w:tcBorders>
              <w:top w:val="single" w:sz="4" w:space="0" w:color="auto"/>
              <w:bottom w:val="single" w:sz="4" w:space="0" w:color="auto"/>
              <w:right w:val="single" w:sz="4" w:space="0" w:color="auto"/>
            </w:tcBorders>
            <w:vAlign w:val="center"/>
          </w:tcPr>
          <w:p w14:paraId="5754A577" w14:textId="77777777" w:rsidR="009379D0" w:rsidRPr="00A21C71" w:rsidRDefault="009379D0"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ptos" w:cs="Arial"/>
              </w:rPr>
            </w:pPr>
            <w:r w:rsidRPr="00A21C71">
              <w:rPr>
                <w:rFonts w:eastAsia="Aptos" w:cs="Arial"/>
              </w:rPr>
              <w:t>A financial counsellor working with clients to address their financial concerns through the provision of information, advice, advocacy and/or negotiation.</w:t>
            </w:r>
          </w:p>
          <w:p w14:paraId="655CA157" w14:textId="77777777" w:rsidR="009379D0" w:rsidRPr="00A21C71" w:rsidRDefault="009379D0"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ptos" w:cs="Arial"/>
              </w:rPr>
            </w:pPr>
            <w:r w:rsidRPr="00A21C71">
              <w:rPr>
                <w:rFonts w:eastAsia="Aptos" w:cs="Arial"/>
                <w:b/>
                <w:bCs/>
              </w:rPr>
              <w:t>Note</w:t>
            </w:r>
            <w:r w:rsidRPr="00A21C71">
              <w:rPr>
                <w:rFonts w:eastAsia="Aptos" w:cs="Arial"/>
              </w:rPr>
              <w:t>: for financial counselling sessions of standard complexity and/or where time spent supporting the client (including non-client facing work) is 1.5 hours or less.</w:t>
            </w:r>
          </w:p>
        </w:tc>
      </w:tr>
      <w:tr w:rsidR="009379D0" w:rsidRPr="00A21C71" w14:paraId="66AFCF13" w14:textId="77777777" w:rsidTr="00F61150">
        <w:trPr>
          <w:cnfStyle w:val="000000100000" w:firstRow="0" w:lastRow="0" w:firstColumn="0" w:lastColumn="0" w:oddVBand="0" w:evenVBand="0" w:oddHBand="1" w:evenHBand="0" w:firstRowFirstColumn="0" w:firstRowLastColumn="0" w:lastRowFirstColumn="0" w:lastRowLastColumn="0"/>
          <w:cantSplit/>
          <w:trHeight w:val="566"/>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left w:val="single" w:sz="4" w:space="0" w:color="auto"/>
              <w:bottom w:val="single" w:sz="4" w:space="0" w:color="auto"/>
            </w:tcBorders>
            <w:vAlign w:val="center"/>
          </w:tcPr>
          <w:p w14:paraId="67D68D25" w14:textId="77777777" w:rsidR="009379D0" w:rsidRPr="00A21C71" w:rsidRDefault="009379D0" w:rsidP="00AD66B5">
            <w:pPr>
              <w:spacing w:before="60" w:after="60" w:line="288" w:lineRule="auto"/>
              <w:rPr>
                <w:rFonts w:eastAsia="Aptos" w:cs="Arial"/>
              </w:rPr>
            </w:pPr>
            <w:r w:rsidRPr="00A21C71">
              <w:rPr>
                <w:rFonts w:eastAsia="Aptos" w:cs="Arial"/>
              </w:rPr>
              <w:t>Counselling – more complex (1.5 to 3 hours)</w:t>
            </w:r>
          </w:p>
        </w:tc>
        <w:tc>
          <w:tcPr>
            <w:tcW w:w="7093" w:type="dxa"/>
            <w:tcBorders>
              <w:top w:val="single" w:sz="4" w:space="0" w:color="auto"/>
              <w:bottom w:val="single" w:sz="4" w:space="0" w:color="auto"/>
              <w:right w:val="single" w:sz="4" w:space="0" w:color="auto"/>
            </w:tcBorders>
            <w:vAlign w:val="center"/>
          </w:tcPr>
          <w:p w14:paraId="2CF1BF66" w14:textId="77777777" w:rsidR="009379D0" w:rsidRPr="00A21C71" w:rsidRDefault="009379D0"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ptos" w:cs="Arial"/>
              </w:rPr>
            </w:pPr>
            <w:r w:rsidRPr="00A21C71">
              <w:rPr>
                <w:rFonts w:eastAsia="Aptos" w:cs="Arial"/>
              </w:rPr>
              <w:t>A financial counsellor working with clients to address their financial concerns through the provision of information, advice, advocacy and/or negotiation.</w:t>
            </w:r>
          </w:p>
          <w:p w14:paraId="514888AA" w14:textId="77777777" w:rsidR="009379D0" w:rsidRPr="00A21C71" w:rsidRDefault="009379D0"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ptos" w:cs="Arial"/>
              </w:rPr>
            </w:pPr>
            <w:r w:rsidRPr="00A21C71">
              <w:rPr>
                <w:rFonts w:eastAsia="Aptos" w:cs="Arial"/>
                <w:b/>
                <w:bCs/>
              </w:rPr>
              <w:t>Note</w:t>
            </w:r>
            <w:r w:rsidRPr="00A21C71">
              <w:rPr>
                <w:rFonts w:eastAsia="Aptos" w:cs="Arial"/>
              </w:rPr>
              <w:t>: for financial counselling sessions of medium complexity, requiring more specialist support, and/or where time spent supporting the client (including non-client facing work) is between 1.5 to 3 hours.</w:t>
            </w:r>
          </w:p>
        </w:tc>
      </w:tr>
      <w:tr w:rsidR="009379D0" w:rsidRPr="00A21C71" w14:paraId="7D41CD0C" w14:textId="77777777" w:rsidTr="00F61150">
        <w:trPr>
          <w:cantSplit/>
          <w:trHeight w:val="566"/>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left w:val="single" w:sz="4" w:space="0" w:color="auto"/>
              <w:bottom w:val="single" w:sz="4" w:space="0" w:color="auto"/>
            </w:tcBorders>
            <w:vAlign w:val="center"/>
          </w:tcPr>
          <w:p w14:paraId="01A80CA2" w14:textId="77777777" w:rsidR="009379D0" w:rsidRPr="00A21C71" w:rsidRDefault="009379D0" w:rsidP="00AD66B5">
            <w:pPr>
              <w:spacing w:before="60" w:after="60" w:line="288" w:lineRule="auto"/>
              <w:rPr>
                <w:rFonts w:eastAsia="Aptos" w:cs="Arial"/>
              </w:rPr>
            </w:pPr>
            <w:r w:rsidRPr="00A21C71">
              <w:rPr>
                <w:rFonts w:eastAsia="Aptos" w:cs="Arial"/>
              </w:rPr>
              <w:t>Counselling – most complex (more than 3 hours)</w:t>
            </w:r>
          </w:p>
        </w:tc>
        <w:tc>
          <w:tcPr>
            <w:tcW w:w="7093" w:type="dxa"/>
            <w:tcBorders>
              <w:top w:val="single" w:sz="4" w:space="0" w:color="auto"/>
              <w:bottom w:val="single" w:sz="4" w:space="0" w:color="auto"/>
              <w:right w:val="single" w:sz="4" w:space="0" w:color="auto"/>
            </w:tcBorders>
            <w:vAlign w:val="center"/>
          </w:tcPr>
          <w:p w14:paraId="26F95894" w14:textId="77777777" w:rsidR="009379D0" w:rsidRPr="00A21C71" w:rsidRDefault="009379D0"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ptos" w:cs="Arial"/>
              </w:rPr>
            </w:pPr>
            <w:r w:rsidRPr="00A21C71">
              <w:rPr>
                <w:rFonts w:eastAsia="Aptos" w:cs="Arial"/>
              </w:rPr>
              <w:t>A financial counsellor working with clients to address their financial concerns through the provision of information, advice, advocacy and/or negotiation.</w:t>
            </w:r>
          </w:p>
          <w:p w14:paraId="46C7E24F" w14:textId="77777777" w:rsidR="009379D0" w:rsidRPr="00A21C71" w:rsidRDefault="009379D0"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ptos" w:cs="Arial"/>
              </w:rPr>
            </w:pPr>
            <w:r w:rsidRPr="00A21C71">
              <w:rPr>
                <w:rFonts w:eastAsia="Aptos" w:cs="Arial"/>
                <w:b/>
                <w:bCs/>
              </w:rPr>
              <w:t>Note</w:t>
            </w:r>
            <w:r w:rsidRPr="00A21C71">
              <w:rPr>
                <w:rFonts w:eastAsia="Aptos" w:cs="Arial"/>
              </w:rPr>
              <w:t>: for financial counselling sessions of high complexity, requiring more intensive support, and/or where time spent supporting the client (including non-client facing work) is more than 3 hours.</w:t>
            </w:r>
          </w:p>
        </w:tc>
      </w:tr>
      <w:tr w:rsidR="009379D0" w:rsidRPr="00A21C71" w14:paraId="7C1573C5" w14:textId="77777777" w:rsidTr="00F61150">
        <w:trPr>
          <w:cnfStyle w:val="000000100000" w:firstRow="0" w:lastRow="0" w:firstColumn="0" w:lastColumn="0" w:oddVBand="0" w:evenVBand="0" w:oddHBand="1" w:evenHBand="0" w:firstRowFirstColumn="0" w:firstRowLastColumn="0" w:lastRowFirstColumn="0" w:lastRowLastColumn="0"/>
          <w:cantSplit/>
          <w:trHeight w:val="566"/>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left w:val="single" w:sz="4" w:space="0" w:color="auto"/>
              <w:bottom w:val="single" w:sz="4" w:space="0" w:color="auto"/>
            </w:tcBorders>
            <w:vAlign w:val="center"/>
          </w:tcPr>
          <w:p w14:paraId="60642D82" w14:textId="77777777" w:rsidR="009379D0" w:rsidRPr="00A21C71" w:rsidRDefault="009379D0" w:rsidP="00AD66B5">
            <w:pPr>
              <w:spacing w:before="60" w:after="60" w:line="288" w:lineRule="auto"/>
              <w:rPr>
                <w:rFonts w:eastAsia="Aptos" w:cs="Arial"/>
              </w:rPr>
            </w:pPr>
            <w:r w:rsidRPr="00A21C71">
              <w:rPr>
                <w:rFonts w:eastAsia="Aptos" w:cs="Arial"/>
              </w:rPr>
              <w:t>Education and skills training</w:t>
            </w:r>
          </w:p>
        </w:tc>
        <w:tc>
          <w:tcPr>
            <w:tcW w:w="7093" w:type="dxa"/>
            <w:tcBorders>
              <w:top w:val="single" w:sz="4" w:space="0" w:color="auto"/>
              <w:bottom w:val="single" w:sz="4" w:space="0" w:color="auto"/>
              <w:right w:val="single" w:sz="4" w:space="0" w:color="auto"/>
            </w:tcBorders>
            <w:vAlign w:val="center"/>
          </w:tcPr>
          <w:p w14:paraId="7E32C0A5" w14:textId="77777777" w:rsidR="009379D0" w:rsidRPr="00A21C71" w:rsidRDefault="009379D0"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ptos" w:cs="Arial"/>
              </w:rPr>
            </w:pPr>
            <w:r w:rsidRPr="00A21C71">
              <w:rPr>
                <w:rFonts w:eastAsia="Aptos" w:cs="Arial"/>
              </w:rPr>
              <w:t>A financial capability worker assisting a client to learn or build knowledge and skills about a topic, such as one-on-one and group financial literacy training, workshops, budget development training, workshops aimed to build self-confidence in speaking effectively with creditors.</w:t>
            </w:r>
          </w:p>
        </w:tc>
      </w:tr>
      <w:tr w:rsidR="009379D0" w:rsidRPr="00A21C71" w14:paraId="229971D7" w14:textId="77777777" w:rsidTr="00F61150">
        <w:trPr>
          <w:cantSplit/>
          <w:trHeight w:val="566"/>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left w:val="single" w:sz="4" w:space="0" w:color="auto"/>
              <w:bottom w:val="single" w:sz="4" w:space="0" w:color="auto"/>
            </w:tcBorders>
            <w:vAlign w:val="center"/>
          </w:tcPr>
          <w:p w14:paraId="5E075A41" w14:textId="77777777" w:rsidR="009379D0" w:rsidRPr="00A21C71" w:rsidRDefault="009379D0" w:rsidP="00AD66B5">
            <w:pPr>
              <w:spacing w:before="60" w:after="60" w:line="288" w:lineRule="auto"/>
              <w:rPr>
                <w:rFonts w:eastAsia="Aptos" w:cs="Arial"/>
              </w:rPr>
            </w:pPr>
            <w:r w:rsidRPr="00A21C71">
              <w:rPr>
                <w:rFonts w:eastAsia="Aptos" w:cs="Arial"/>
              </w:rPr>
              <w:t>Information/Advice/Referral</w:t>
            </w:r>
          </w:p>
        </w:tc>
        <w:tc>
          <w:tcPr>
            <w:tcW w:w="7093" w:type="dxa"/>
            <w:tcBorders>
              <w:top w:val="single" w:sz="4" w:space="0" w:color="auto"/>
              <w:bottom w:val="single" w:sz="4" w:space="0" w:color="auto"/>
              <w:right w:val="single" w:sz="4" w:space="0" w:color="auto"/>
            </w:tcBorders>
            <w:vAlign w:val="center"/>
          </w:tcPr>
          <w:p w14:paraId="5B1E5C08" w14:textId="77777777" w:rsidR="009379D0" w:rsidRPr="00A21C71" w:rsidRDefault="009379D0"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ptos" w:cs="Arial"/>
              </w:rPr>
            </w:pPr>
            <w:r w:rsidRPr="00A21C71">
              <w:rPr>
                <w:rFonts w:eastAsia="Aptos" w:cs="Arial"/>
              </w:rPr>
              <w:t>Provision of standard advice, guidance or information in relation to a specific topic, such as consumer rights, fee free bank accounts, online financial literacy training, hardship programs, whether a financial counsellor may be required, and/or advice on where to find more information, including referrals to another service.</w:t>
            </w:r>
          </w:p>
          <w:p w14:paraId="36BD98BE" w14:textId="77777777" w:rsidR="009379D0" w:rsidRPr="00A21C71" w:rsidRDefault="009379D0"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ptos" w:cs="Arial"/>
              </w:rPr>
            </w:pPr>
            <w:r w:rsidRPr="00A21C71">
              <w:rPr>
                <w:rFonts w:eastAsia="Aptos" w:cs="Arial"/>
              </w:rPr>
              <w:t>Please note for Commonwealth Financial Counselling, ‘advice’ does not refer to financial or legal advice.</w:t>
            </w:r>
          </w:p>
        </w:tc>
      </w:tr>
      <w:tr w:rsidR="009379D0" w:rsidRPr="00A21C71" w14:paraId="7A3FF644" w14:textId="77777777" w:rsidTr="00F61150">
        <w:trPr>
          <w:cnfStyle w:val="000000100000" w:firstRow="0" w:lastRow="0" w:firstColumn="0" w:lastColumn="0" w:oddVBand="0" w:evenVBand="0" w:oddHBand="1" w:evenHBand="0" w:firstRowFirstColumn="0" w:firstRowLastColumn="0" w:lastRowFirstColumn="0" w:lastRowLastColumn="0"/>
          <w:cantSplit/>
          <w:trHeight w:val="566"/>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left w:val="single" w:sz="4" w:space="0" w:color="auto"/>
              <w:bottom w:val="single" w:sz="4" w:space="0" w:color="auto"/>
            </w:tcBorders>
            <w:vAlign w:val="center"/>
          </w:tcPr>
          <w:p w14:paraId="73B0FD26" w14:textId="77777777" w:rsidR="009379D0" w:rsidRPr="00A21C71" w:rsidRDefault="009379D0" w:rsidP="00AD66B5">
            <w:pPr>
              <w:spacing w:before="60" w:after="60" w:line="288" w:lineRule="auto"/>
              <w:rPr>
                <w:rFonts w:eastAsia="Aptos" w:cs="Arial"/>
              </w:rPr>
            </w:pPr>
            <w:r w:rsidRPr="00A21C71">
              <w:rPr>
                <w:rFonts w:eastAsia="Aptos" w:cs="Arial"/>
              </w:rPr>
              <w:lastRenderedPageBreak/>
              <w:t>Intake and assessment</w:t>
            </w:r>
          </w:p>
        </w:tc>
        <w:tc>
          <w:tcPr>
            <w:tcW w:w="7093" w:type="dxa"/>
            <w:tcBorders>
              <w:top w:val="single" w:sz="4" w:space="0" w:color="auto"/>
              <w:bottom w:val="single" w:sz="4" w:space="0" w:color="auto"/>
              <w:right w:val="single" w:sz="4" w:space="0" w:color="auto"/>
            </w:tcBorders>
            <w:vAlign w:val="center"/>
          </w:tcPr>
          <w:p w14:paraId="67EC95E9" w14:textId="77777777" w:rsidR="009379D0" w:rsidRPr="00A21C71" w:rsidRDefault="009379D0"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ptos" w:cs="Arial"/>
              </w:rPr>
            </w:pPr>
            <w:r w:rsidRPr="00A21C71">
              <w:rPr>
                <w:rFonts w:eastAsia="Aptos" w:cs="Arial"/>
              </w:rPr>
              <w:t xml:space="preserve">Gathering information on clients' needs, assessing eligibility, matching clients to services available, initial assessment of financial literacy and level of support needed. </w:t>
            </w:r>
          </w:p>
        </w:tc>
      </w:tr>
    </w:tbl>
    <w:p w14:paraId="02D77AC1" w14:textId="2EFBFE30" w:rsidR="009379D0" w:rsidRPr="00A21C71" w:rsidRDefault="009379D0" w:rsidP="00AD66B5">
      <w:r w:rsidRPr="00A21C71">
        <w:br w:type="page"/>
      </w:r>
    </w:p>
    <w:p w14:paraId="64C412AE" w14:textId="77777777" w:rsidR="009379D0" w:rsidRPr="00A21C71" w:rsidRDefault="009379D0" w:rsidP="00AD66B5">
      <w:pPr>
        <w:pStyle w:val="Heading4"/>
        <w:keepNext/>
        <w:keepLines/>
        <w:rPr>
          <w:rStyle w:val="Heading3Char"/>
        </w:rPr>
      </w:pPr>
      <w:bookmarkStart w:id="68" w:name="_Toc238116578"/>
      <w:r w:rsidRPr="00A21C71">
        <w:lastRenderedPageBreak/>
        <w:t>Financial Resilience – No Interest Loans Scheme (NILS)</w:t>
      </w:r>
      <w:bookmarkEnd w:id="68"/>
    </w:p>
    <w:p w14:paraId="510D8D14" w14:textId="77777777" w:rsidR="009379D0" w:rsidRPr="009E1BC0" w:rsidRDefault="009379D0" w:rsidP="00AD66B5">
      <w:pPr>
        <w:keepNext/>
        <w:keepLines/>
        <w:spacing w:before="180" w:after="120" w:line="288" w:lineRule="auto"/>
        <w:rPr>
          <w:rFonts w:eastAsia="Arial" w:cs="Arial"/>
        </w:rPr>
      </w:pPr>
      <w:r w:rsidRPr="009E1BC0">
        <w:rPr>
          <w:rFonts w:eastAsia="Arial" w:cs="Arial"/>
        </w:rPr>
        <w:t xml:space="preserve">The Program Specific Guidance outlines specific reporting requirements for this program and should be read in conjunction with the </w:t>
      </w:r>
      <w:hyperlink r:id="rId100">
        <w:r w:rsidRPr="009E1BC0">
          <w:rPr>
            <w:rStyle w:val="Hyperlink"/>
            <w:rFonts w:eastAsia="Arial" w:cs="Arial"/>
            <w:color w:val="0000FF"/>
          </w:rPr>
          <w:t>Data Exchange Protocols</w:t>
        </w:r>
      </w:hyperlink>
      <w:r w:rsidRPr="009E1BC0">
        <w:rPr>
          <w:rFonts w:eastAsia="Arial" w:cs="Arial"/>
        </w:rPr>
        <w:t>.</w:t>
      </w:r>
    </w:p>
    <w:p w14:paraId="0FEA1960" w14:textId="77777777" w:rsidR="009379D0" w:rsidRPr="00A21C71" w:rsidRDefault="009379D0" w:rsidP="00AD66B5">
      <w:pPr>
        <w:pStyle w:val="Heading5"/>
        <w:jc w:val="left"/>
        <w:rPr>
          <w:rFonts w:cs="Arial"/>
          <w:bCs/>
          <w:szCs w:val="24"/>
        </w:rPr>
      </w:pPr>
      <w:r w:rsidRPr="00A21C71">
        <w:t>Description</w:t>
      </w:r>
    </w:p>
    <w:p w14:paraId="22DC3AF0" w14:textId="77777777" w:rsidR="009379D0" w:rsidRPr="00A21C71" w:rsidRDefault="009379D0" w:rsidP="00AD66B5">
      <w:pPr>
        <w:pStyle w:val="BodyText"/>
        <w:keepNext/>
        <w:keepLines/>
        <w:spacing w:before="120" w:after="120" w:line="288" w:lineRule="auto"/>
        <w:ind w:left="284"/>
        <w:rPr>
          <w:rFonts w:cs="Arial"/>
          <w:sz w:val="22"/>
          <w:szCs w:val="22"/>
          <w:lang w:val="en-AU"/>
        </w:rPr>
      </w:pPr>
      <w:r w:rsidRPr="00A21C71">
        <w:rPr>
          <w:rFonts w:cs="Arial"/>
          <w:sz w:val="22"/>
          <w:szCs w:val="22"/>
          <w:lang w:val="en-AU"/>
        </w:rPr>
        <w:t>Financial Resilience, or microfinance, provides financially vulnerable people with access to safe and affordable financial products including no interest loans and matched savings that are not generally available to this cohort through mainstream organisations of financial services. These products are offered as an alternative to other high risk, high interest products such as payday loans. These products are provided in conjunction with financial literacy training to improve capacity and self-reliance; assisting clients to build assets, savings and commence on pathways to financial inclusion.</w:t>
      </w:r>
    </w:p>
    <w:p w14:paraId="75CDD277" w14:textId="77777777" w:rsidR="009379D0" w:rsidRPr="00A21C71" w:rsidRDefault="009379D0" w:rsidP="00AD66B5">
      <w:pPr>
        <w:pStyle w:val="BodyText"/>
        <w:keepNext/>
        <w:keepLines/>
        <w:spacing w:before="120" w:after="120" w:line="288" w:lineRule="auto"/>
        <w:ind w:left="284"/>
        <w:rPr>
          <w:rFonts w:cs="Arial"/>
          <w:sz w:val="22"/>
          <w:szCs w:val="22"/>
          <w:lang w:val="en-AU"/>
        </w:rPr>
      </w:pPr>
      <w:r w:rsidRPr="00A21C71">
        <w:rPr>
          <w:rFonts w:cs="Arial"/>
          <w:sz w:val="22"/>
          <w:szCs w:val="22"/>
          <w:lang w:val="en-AU"/>
        </w:rPr>
        <w:t xml:space="preserve">The No Interest Loans Scheme (NILS) provides access to fair and safe loans up to $3,000 with no interest, fees or charges. </w:t>
      </w:r>
    </w:p>
    <w:p w14:paraId="741011CB" w14:textId="77777777" w:rsidR="009379D0" w:rsidRPr="00A21C71" w:rsidRDefault="009379D0" w:rsidP="00AD66B5">
      <w:pPr>
        <w:pStyle w:val="BodyText"/>
        <w:keepNext/>
        <w:keepLines/>
        <w:spacing w:before="120" w:after="120" w:line="288" w:lineRule="auto"/>
        <w:ind w:left="284"/>
        <w:rPr>
          <w:rFonts w:cs="Arial"/>
          <w:sz w:val="22"/>
          <w:szCs w:val="22"/>
          <w:lang w:val="en-AU"/>
        </w:rPr>
      </w:pPr>
      <w:r w:rsidRPr="00A21C71">
        <w:rPr>
          <w:rFonts w:cs="Arial"/>
          <w:sz w:val="22"/>
          <w:szCs w:val="22"/>
          <w:lang w:val="en-AU"/>
        </w:rPr>
        <w:t xml:space="preserve">NILS helps eligible individuals and families to purchase household items/services such as whitegoods, car repairs, medical/dental costs, technology and education costs. Loans are also available for rental bond and for costs associated with natural disasters. </w:t>
      </w:r>
    </w:p>
    <w:p w14:paraId="27878E9C" w14:textId="77777777" w:rsidR="009379D0" w:rsidRPr="00A21C71" w:rsidRDefault="009379D0" w:rsidP="00AD66B5">
      <w:pPr>
        <w:pStyle w:val="Heading5"/>
        <w:jc w:val="left"/>
        <w:rPr>
          <w:rFonts w:cs="Arial"/>
          <w:szCs w:val="24"/>
        </w:rPr>
      </w:pPr>
      <w:r w:rsidRPr="00A21C71">
        <w:t>Who is the primary client?</w:t>
      </w:r>
    </w:p>
    <w:p w14:paraId="1676C5E0" w14:textId="77777777" w:rsidR="009379D0" w:rsidRPr="00A21C71" w:rsidRDefault="009379D0" w:rsidP="00AD66B5">
      <w:pPr>
        <w:pStyle w:val="BodyText"/>
        <w:keepNext/>
        <w:keepLines/>
        <w:spacing w:before="120" w:after="120" w:line="288" w:lineRule="auto"/>
        <w:ind w:left="284"/>
        <w:rPr>
          <w:rFonts w:cs="Arial"/>
          <w:sz w:val="22"/>
          <w:szCs w:val="22"/>
          <w:lang w:val="en-AU"/>
        </w:rPr>
      </w:pPr>
      <w:r w:rsidRPr="00A21C71">
        <w:rPr>
          <w:rFonts w:cs="Arial"/>
          <w:sz w:val="22"/>
          <w:szCs w:val="22"/>
          <w:lang w:val="en-AU"/>
        </w:rPr>
        <w:t>Primary clients for this program activity are vulnerable people and those most at risk of financial and social exclusion and disadvantage.</w:t>
      </w:r>
    </w:p>
    <w:p w14:paraId="6591D5A0" w14:textId="77777777" w:rsidR="009379D0" w:rsidRPr="00A21C71" w:rsidRDefault="009379D0" w:rsidP="00AD66B5">
      <w:pPr>
        <w:pStyle w:val="Heading5"/>
        <w:jc w:val="left"/>
        <w:rPr>
          <w:rFonts w:cs="Arial"/>
          <w:bCs/>
          <w:szCs w:val="24"/>
        </w:rPr>
      </w:pPr>
      <w:r w:rsidRPr="00A21C71">
        <w:t>What are the key client characteristics?</w:t>
      </w:r>
    </w:p>
    <w:p w14:paraId="26BD3E42" w14:textId="77777777" w:rsidR="009379D0" w:rsidRPr="00A21C71" w:rsidRDefault="009379D0" w:rsidP="00AD66B5">
      <w:pPr>
        <w:pStyle w:val="BodyText"/>
        <w:spacing w:before="120" w:after="120" w:line="288" w:lineRule="auto"/>
        <w:ind w:left="0"/>
        <w:rPr>
          <w:rFonts w:cs="Arial"/>
          <w:sz w:val="22"/>
          <w:szCs w:val="22"/>
          <w:lang w:val="en-AU"/>
        </w:rPr>
      </w:pPr>
      <w:r w:rsidRPr="00A21C71">
        <w:rPr>
          <w:rFonts w:cs="Arial"/>
          <w:sz w:val="22"/>
          <w:szCs w:val="22"/>
          <w:lang w:val="en-AU"/>
        </w:rPr>
        <w:t xml:space="preserve">Client eligibility for the No Interest Loan Scheme (NILS) is restricted solely to: </w:t>
      </w:r>
    </w:p>
    <w:p w14:paraId="450A295E" w14:textId="77777777" w:rsidR="009379D0" w:rsidRPr="009E1BC0" w:rsidRDefault="009379D0" w:rsidP="00707D00">
      <w:pPr>
        <w:pStyle w:val="BodyText"/>
        <w:numPr>
          <w:ilvl w:val="0"/>
          <w:numId w:val="53"/>
        </w:numPr>
        <w:spacing w:before="120" w:after="120" w:line="288" w:lineRule="auto"/>
        <w:ind w:left="1077" w:hanging="357"/>
        <w:rPr>
          <w:rFonts w:cs="Arial"/>
          <w:sz w:val="22"/>
          <w:szCs w:val="22"/>
          <w:lang w:val="en-AU"/>
        </w:rPr>
      </w:pPr>
      <w:r w:rsidRPr="00A21C71">
        <w:rPr>
          <w:rFonts w:cs="Arial"/>
          <w:sz w:val="22"/>
          <w:szCs w:val="22"/>
          <w:lang w:val="en-AU"/>
        </w:rPr>
        <w:t xml:space="preserve">people earning less than $70,000 gross (singles); or </w:t>
      </w:r>
    </w:p>
    <w:p w14:paraId="31E1C840" w14:textId="77777777" w:rsidR="009379D0" w:rsidRPr="009E1BC0" w:rsidRDefault="009379D0" w:rsidP="00707D00">
      <w:pPr>
        <w:pStyle w:val="BodyText"/>
        <w:numPr>
          <w:ilvl w:val="0"/>
          <w:numId w:val="53"/>
        </w:numPr>
        <w:spacing w:before="120" w:after="120" w:line="288" w:lineRule="auto"/>
        <w:ind w:left="1077" w:hanging="357"/>
        <w:rPr>
          <w:rFonts w:cs="Arial"/>
          <w:sz w:val="22"/>
          <w:szCs w:val="22"/>
          <w:lang w:val="en-AU"/>
        </w:rPr>
      </w:pPr>
      <w:r w:rsidRPr="009E1BC0">
        <w:rPr>
          <w:rFonts w:cs="Arial"/>
          <w:sz w:val="22"/>
          <w:szCs w:val="22"/>
          <w:lang w:val="en-AU"/>
        </w:rPr>
        <w:t xml:space="preserve">people earning less than $100,000 gross (couples or people with dependents); and </w:t>
      </w:r>
    </w:p>
    <w:p w14:paraId="3DCC1591" w14:textId="77777777" w:rsidR="009379D0" w:rsidRPr="009E1BC0" w:rsidRDefault="009379D0" w:rsidP="00707D00">
      <w:pPr>
        <w:pStyle w:val="BodyText"/>
        <w:numPr>
          <w:ilvl w:val="0"/>
          <w:numId w:val="53"/>
        </w:numPr>
        <w:spacing w:before="120" w:after="120" w:line="288" w:lineRule="auto"/>
        <w:ind w:left="1077" w:hanging="357"/>
        <w:rPr>
          <w:rFonts w:cs="Arial"/>
          <w:lang w:val="en-AU"/>
        </w:rPr>
      </w:pPr>
      <w:r w:rsidRPr="00A21C71">
        <w:rPr>
          <w:rFonts w:cs="Arial"/>
          <w:sz w:val="22"/>
          <w:szCs w:val="22"/>
          <w:lang w:val="en-AU"/>
        </w:rPr>
        <w:t xml:space="preserve">have lived at their current address for at least 3 months (exceptions possible e.g. applicant in </w:t>
      </w:r>
    </w:p>
    <w:p w14:paraId="59643F1B" w14:textId="77777777" w:rsidR="009379D0" w:rsidRPr="009E1BC0" w:rsidRDefault="009379D0" w:rsidP="00707D00">
      <w:pPr>
        <w:pStyle w:val="BodyText"/>
        <w:numPr>
          <w:ilvl w:val="0"/>
          <w:numId w:val="53"/>
        </w:numPr>
        <w:spacing w:before="120" w:after="120" w:line="288" w:lineRule="auto"/>
        <w:ind w:left="1077" w:hanging="357"/>
        <w:rPr>
          <w:rFonts w:cs="Arial"/>
          <w:lang w:val="en-AU"/>
        </w:rPr>
      </w:pPr>
      <w:r w:rsidRPr="00A21C71">
        <w:rPr>
          <w:rFonts w:cs="Arial"/>
          <w:sz w:val="22"/>
          <w:szCs w:val="22"/>
          <w:lang w:val="en-AU"/>
        </w:rPr>
        <w:t xml:space="preserve">transitional housing, experiencing family violence) </w:t>
      </w:r>
    </w:p>
    <w:p w14:paraId="75D5CA11" w14:textId="77777777" w:rsidR="009379D0" w:rsidRPr="009E1BC0" w:rsidRDefault="009379D0" w:rsidP="00707D00">
      <w:pPr>
        <w:pStyle w:val="BodyText"/>
        <w:numPr>
          <w:ilvl w:val="0"/>
          <w:numId w:val="53"/>
        </w:numPr>
        <w:spacing w:before="120" w:after="120" w:line="288" w:lineRule="auto"/>
        <w:ind w:left="1077" w:hanging="357"/>
        <w:rPr>
          <w:rFonts w:cs="Arial"/>
          <w:lang w:val="en-AU"/>
        </w:rPr>
      </w:pPr>
      <w:r w:rsidRPr="00A21C71">
        <w:rPr>
          <w:rFonts w:cs="Arial"/>
          <w:sz w:val="22"/>
          <w:szCs w:val="22"/>
          <w:lang w:val="en-AU"/>
        </w:rPr>
        <w:t xml:space="preserve">people impacted by family and/or domestic violence (FDV) in the last 10 years to support them to become financially independent. No income threshold applies to this cohort </w:t>
      </w:r>
    </w:p>
    <w:p w14:paraId="25B5F785" w14:textId="77777777" w:rsidR="009379D0" w:rsidRPr="009E1BC0" w:rsidRDefault="009379D0" w:rsidP="00707D00">
      <w:pPr>
        <w:pStyle w:val="BodyText"/>
        <w:numPr>
          <w:ilvl w:val="0"/>
          <w:numId w:val="53"/>
        </w:numPr>
        <w:spacing w:before="120" w:after="120" w:line="288" w:lineRule="auto"/>
        <w:ind w:left="1077" w:hanging="357"/>
        <w:rPr>
          <w:rFonts w:cs="Arial"/>
          <w:lang w:val="en-AU"/>
        </w:rPr>
      </w:pPr>
      <w:r w:rsidRPr="00A21C71">
        <w:rPr>
          <w:rFonts w:cs="Arial"/>
          <w:sz w:val="22"/>
          <w:szCs w:val="22"/>
          <w:lang w:val="en-AU"/>
        </w:rPr>
        <w:t xml:space="preserve">customers living in Australia and includes people who are non-permanent residents </w:t>
      </w:r>
    </w:p>
    <w:p w14:paraId="50E58135" w14:textId="77777777" w:rsidR="009379D0" w:rsidRPr="00A21C71" w:rsidRDefault="009379D0" w:rsidP="00AD66B5">
      <w:pPr>
        <w:autoSpaceDE w:val="0"/>
        <w:autoSpaceDN w:val="0"/>
        <w:adjustRightInd w:val="0"/>
        <w:spacing w:after="0" w:line="240" w:lineRule="auto"/>
        <w:rPr>
          <w:rFonts w:cs="Arial"/>
          <w:color w:val="000000"/>
        </w:rPr>
      </w:pPr>
      <w:r w:rsidRPr="00A21C71">
        <w:rPr>
          <w:rFonts w:cs="Arial"/>
          <w:color w:val="000000"/>
        </w:rPr>
        <w:t xml:space="preserve">All applicants must have the ability to repay the loan. </w:t>
      </w:r>
    </w:p>
    <w:p w14:paraId="0F9AAA92" w14:textId="77777777" w:rsidR="009379D0" w:rsidRPr="00A21C71" w:rsidRDefault="009379D0" w:rsidP="00AD66B5">
      <w:pPr>
        <w:pStyle w:val="Heading5"/>
        <w:jc w:val="left"/>
        <w:rPr>
          <w:rFonts w:cs="Arial"/>
          <w:bCs/>
          <w:szCs w:val="24"/>
        </w:rPr>
      </w:pPr>
      <w:r w:rsidRPr="00A21C71">
        <w:t>Who might be considered ‘support persons’?</w:t>
      </w:r>
    </w:p>
    <w:p w14:paraId="3B8E4E20" w14:textId="2D414ECC" w:rsidR="009379D0" w:rsidRPr="00A21C71" w:rsidRDefault="009379D0" w:rsidP="00AD66B5">
      <w:pPr>
        <w:pStyle w:val="BodyText"/>
        <w:spacing w:before="120" w:after="120" w:line="288" w:lineRule="auto"/>
        <w:ind w:left="284"/>
        <w:rPr>
          <w:rFonts w:cs="Arial"/>
          <w:sz w:val="22"/>
          <w:lang w:val="en-AU"/>
        </w:rPr>
      </w:pPr>
      <w:r w:rsidRPr="00A21C71">
        <w:rPr>
          <w:rFonts w:cs="Arial"/>
          <w:sz w:val="22"/>
          <w:lang w:val="en-AU"/>
        </w:rPr>
        <w:t xml:space="preserve">Recording support persons is voluntary; staff can record support persons if they feel it is relevant. Instructions on how to record them in the web-based portal can be found on the </w:t>
      </w:r>
      <w:hyperlink r:id="rId101" w:history="1">
        <w:r w:rsidR="004C5C49" w:rsidRPr="00A21C71">
          <w:rPr>
            <w:rStyle w:val="Hyperlink"/>
            <w:rFonts w:cs="Arial"/>
            <w:sz w:val="22"/>
            <w:lang w:val="en-AU"/>
          </w:rPr>
          <w:t>Data Exchange website</w:t>
        </w:r>
      </w:hyperlink>
      <w:r w:rsidR="004C5C49" w:rsidRPr="00A21C71">
        <w:rPr>
          <w:rFonts w:cs="Arial"/>
          <w:sz w:val="22"/>
          <w:lang w:val="en-AU"/>
        </w:rPr>
        <w:t>.</w:t>
      </w:r>
    </w:p>
    <w:p w14:paraId="5D57E61C" w14:textId="77777777" w:rsidR="009379D0" w:rsidRPr="00A21C71" w:rsidRDefault="009379D0" w:rsidP="00AD66B5">
      <w:pPr>
        <w:pStyle w:val="BodyText"/>
        <w:spacing w:before="120" w:after="120" w:line="288" w:lineRule="auto"/>
        <w:ind w:left="284"/>
        <w:rPr>
          <w:rFonts w:cs="Arial"/>
          <w:sz w:val="22"/>
          <w:lang w:val="en-AU"/>
        </w:rPr>
      </w:pPr>
      <w:r w:rsidRPr="00A21C71">
        <w:rPr>
          <w:rFonts w:cs="Arial"/>
          <w:sz w:val="22"/>
          <w:lang w:val="en-AU"/>
        </w:rPr>
        <w:t>For this program activity, support persons may include families or children of clients who are present but not directly receiving a service.</w:t>
      </w:r>
    </w:p>
    <w:p w14:paraId="10239AC3" w14:textId="77777777" w:rsidR="009379D0" w:rsidRPr="00A21C71" w:rsidRDefault="009379D0" w:rsidP="00AD66B5">
      <w:pPr>
        <w:pStyle w:val="Heading5"/>
        <w:spacing w:line="288" w:lineRule="auto"/>
        <w:jc w:val="left"/>
        <w:rPr>
          <w:rFonts w:cs="Arial"/>
          <w:bCs/>
          <w:szCs w:val="24"/>
        </w:rPr>
      </w:pPr>
      <w:r w:rsidRPr="00A21C71">
        <w:t>How should cases be set up?</w:t>
      </w:r>
    </w:p>
    <w:p w14:paraId="40F4F578" w14:textId="5C3C2515" w:rsidR="009379D0" w:rsidRPr="00A21C71" w:rsidRDefault="009379D0" w:rsidP="00AD66B5">
      <w:pPr>
        <w:keepNext/>
        <w:rPr>
          <w:rFonts w:eastAsia="Arial" w:cs="Arial"/>
        </w:rPr>
      </w:pPr>
      <w:r w:rsidRPr="00A21C71">
        <w:rPr>
          <w:rFonts w:eastAsia="Arial" w:cs="Arial"/>
        </w:rPr>
        <w:t xml:space="preserve">There is no formal case structure recommended for this program activity. Organisations should create cases that reflect their own administrative processes. </w:t>
      </w:r>
    </w:p>
    <w:p w14:paraId="1079D324" w14:textId="77777777" w:rsidR="009379D0" w:rsidRPr="00A21C71" w:rsidRDefault="009379D0" w:rsidP="00AD66B5">
      <w:pPr>
        <w:keepNext/>
        <w:rPr>
          <w:rFonts w:eastAsia="Arial" w:cs="Arial"/>
        </w:rPr>
      </w:pPr>
      <w:r w:rsidRPr="00A21C71">
        <w:rPr>
          <w:rFonts w:eastAsia="Arial" w:cs="Arial"/>
        </w:rPr>
        <w:t xml:space="preserve">To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w:t>
      </w:r>
      <w:r w:rsidRPr="00A21C71">
        <w:rPr>
          <w:rFonts w:eastAsia="Arial" w:cs="Arial"/>
        </w:rPr>
        <w:lastRenderedPageBreak/>
        <w:t>organisations should use other identifying descriptions, such as Client ID numbers e.g.: 1286. This works well for ongoing one-on-one contact with clients.</w:t>
      </w:r>
    </w:p>
    <w:p w14:paraId="3CA8B74C" w14:textId="77777777" w:rsidR="008139EC" w:rsidRPr="00A21C71" w:rsidRDefault="008139EC" w:rsidP="00AD66B5">
      <w:pPr>
        <w:pStyle w:val="Heading5"/>
        <w:jc w:val="left"/>
      </w:pPr>
      <w:r w:rsidRPr="00A21C71">
        <w:t>Group session census</w:t>
      </w:r>
    </w:p>
    <w:p w14:paraId="3AC84D04" w14:textId="77777777" w:rsidR="00AD4788" w:rsidRPr="00A21C71" w:rsidRDefault="00AD4788" w:rsidP="00AD4788">
      <w:pPr>
        <w:ind w:left="284"/>
        <w:rPr>
          <w:rFonts w:eastAsia="Arial" w:cs="Arial"/>
        </w:rPr>
      </w:pPr>
      <w:r w:rsidRPr="00A21C71">
        <w:rPr>
          <w:rFonts w:eastAsia="Arial" w:cs="Arial"/>
        </w:rPr>
        <w:t xml:space="preserve">A “group session” means a session where services are delivered directly to three or more clients who attend together. A measurable outcome is expected to be achieved for each of those clients. </w:t>
      </w:r>
    </w:p>
    <w:p w14:paraId="313F6912" w14:textId="77777777" w:rsidR="00AD4788" w:rsidRPr="00A21C71" w:rsidRDefault="00AD4788" w:rsidP="00AD4788">
      <w:pPr>
        <w:ind w:left="284"/>
        <w:rPr>
          <w:rFonts w:eastAsia="Arial" w:cs="Arial"/>
        </w:rPr>
      </w:pPr>
      <w:r w:rsidRPr="00A21C71">
        <w:rPr>
          <w:rFonts w:eastAsia="Arial" w:cs="Arial"/>
        </w:rPr>
        <w:t>For this program, organisations delivering group sessions must, at a minimum, request collection of client-level data from all clients attending group sessions in the months of April and November and record data collected in the Data Exchange.</w:t>
      </w:r>
    </w:p>
    <w:p w14:paraId="68AEB07A" w14:textId="77777777" w:rsidR="00AD4788" w:rsidRPr="00A21C71" w:rsidRDefault="00AD4788" w:rsidP="00AD4788">
      <w:pPr>
        <w:ind w:left="284"/>
        <w:rPr>
          <w:rFonts w:eastAsia="Arial" w:cs="Arial"/>
        </w:rPr>
      </w:pPr>
      <w:r w:rsidRPr="00A21C71">
        <w:rPr>
          <w:rFonts w:eastAsia="Arial" w:cs="Arial"/>
        </w:rPr>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10B52977" w14:textId="77777777" w:rsidR="00AD4788" w:rsidRPr="00A21C71" w:rsidRDefault="00AD4788" w:rsidP="00AD4788">
      <w:pPr>
        <w:ind w:left="284"/>
        <w:rPr>
          <w:rFonts w:eastAsia="Arial" w:cs="Arial"/>
        </w:rPr>
      </w:pPr>
      <w:r w:rsidRPr="00A21C71">
        <w:rPr>
          <w:rFonts w:eastAsia="Arial" w:cs="Arial"/>
        </w:rPr>
        <w:t xml:space="preserve">NOTE: </w:t>
      </w:r>
    </w:p>
    <w:p w14:paraId="11047859" w14:textId="77777777" w:rsidR="00AD4788" w:rsidRPr="00A21C71" w:rsidRDefault="00AD4788" w:rsidP="00707D00">
      <w:pPr>
        <w:numPr>
          <w:ilvl w:val="0"/>
          <w:numId w:val="124"/>
        </w:numPr>
        <w:rPr>
          <w:rFonts w:eastAsia="Arial" w:cs="Arial"/>
        </w:rPr>
      </w:pPr>
      <w:r w:rsidRPr="00A21C71">
        <w:rPr>
          <w:rFonts w:eastAsia="Arial" w:cs="Arial"/>
        </w:rPr>
        <w:t xml:space="preserve">Where an organisation does </w:t>
      </w:r>
      <w:r w:rsidRPr="00A21C71">
        <w:rPr>
          <w:rFonts w:eastAsia="Arial" w:cs="Arial"/>
          <w:b/>
          <w:bCs/>
        </w:rPr>
        <w:t>NOT</w:t>
      </w:r>
      <w:r w:rsidRPr="00A21C71">
        <w:rPr>
          <w:rFonts w:eastAsia="Arial" w:cs="Arial"/>
        </w:rPr>
        <w:t xml:space="preserve"> deliver group sessions, the group session census does </w:t>
      </w:r>
      <w:r w:rsidRPr="00A21C71">
        <w:rPr>
          <w:rFonts w:eastAsia="Arial" w:cs="Arial"/>
          <w:b/>
          <w:bCs/>
        </w:rPr>
        <w:t>NOT</w:t>
      </w:r>
      <w:r w:rsidRPr="00A21C71">
        <w:rPr>
          <w:rFonts w:eastAsia="Arial" w:cs="Arial"/>
        </w:rPr>
        <w:t xml:space="preserve"> apply.</w:t>
      </w:r>
    </w:p>
    <w:p w14:paraId="7389B80F" w14:textId="77777777" w:rsidR="00AD4788" w:rsidRPr="00A21C71" w:rsidRDefault="00AD4788" w:rsidP="00707D00">
      <w:pPr>
        <w:numPr>
          <w:ilvl w:val="0"/>
          <w:numId w:val="124"/>
        </w:numPr>
        <w:rPr>
          <w:rFonts w:eastAsia="Arial" w:cs="Arial"/>
        </w:rPr>
      </w:pPr>
      <w:r w:rsidRPr="00A21C71">
        <w:rPr>
          <w:rFonts w:eastAsia="Arial" w:cs="Arial"/>
        </w:rPr>
        <w:t>Group sessions should be distinguished from “community sessions”, where a large group of people attend and services are not delivered directly to individuals. Organisations are generally not required to collect client-level data for community session attendees.</w:t>
      </w:r>
    </w:p>
    <w:p w14:paraId="05670D77" w14:textId="77777777" w:rsidR="00AD4788" w:rsidRPr="00A21C71" w:rsidRDefault="00AD4788" w:rsidP="00AD4788">
      <w:pPr>
        <w:ind w:left="284"/>
        <w:rPr>
          <w:rFonts w:eastAsia="Arial" w:cs="Arial"/>
        </w:rPr>
      </w:pPr>
      <w:r w:rsidRPr="00A21C71">
        <w:rPr>
          <w:rFonts w:eastAsia="Arial" w:cs="Arial"/>
        </w:rPr>
        <w:t xml:space="preserve">Please refer to Chapter 3 of the </w:t>
      </w:r>
      <w:hyperlink r:id="rId102" w:history="1">
        <w:r w:rsidRPr="009E1BC0">
          <w:rPr>
            <w:rStyle w:val="Hyperlink"/>
            <w:rFonts w:eastAsia="Arial" w:cs="Arial"/>
          </w:rPr>
          <w:t>Data Exchange Protocols</w:t>
        </w:r>
      </w:hyperlink>
      <w:r w:rsidRPr="00A21C71">
        <w:rPr>
          <w:rFonts w:eastAsia="Arial" w:cs="Arial"/>
        </w:rPr>
        <w:t xml:space="preserve"> for more information.</w:t>
      </w:r>
    </w:p>
    <w:p w14:paraId="2CA5B7B0" w14:textId="77777777" w:rsidR="009379D0" w:rsidRPr="00A21C71" w:rsidRDefault="009379D0" w:rsidP="00AD66B5">
      <w:pPr>
        <w:pStyle w:val="Heading5"/>
        <w:keepNext w:val="0"/>
        <w:keepLines w:val="0"/>
        <w:widowControl w:val="0"/>
        <w:jc w:val="left"/>
        <w:rPr>
          <w:rFonts w:cs="Arial"/>
          <w:bCs/>
          <w:szCs w:val="24"/>
        </w:rPr>
      </w:pPr>
      <w:r w:rsidRPr="00A21C71">
        <w:t>The partnership approach</w:t>
      </w:r>
    </w:p>
    <w:p w14:paraId="394E8187" w14:textId="77777777" w:rsidR="008139EC" w:rsidRPr="00A21C71" w:rsidRDefault="009379D0" w:rsidP="00AD66B5">
      <w:pPr>
        <w:keepLines/>
        <w:spacing w:before="120" w:after="120" w:line="288" w:lineRule="auto"/>
        <w:ind w:left="288"/>
        <w:rPr>
          <w:rFonts w:cs="Arial"/>
          <w:lang w:eastAsia="zh-CN"/>
        </w:rPr>
      </w:pPr>
      <w:r w:rsidRPr="00A21C71">
        <w:rPr>
          <w:rFonts w:eastAsia="Arial" w:cs="Arial"/>
        </w:rPr>
        <w:t xml:space="preserve">For this program activity, all organisations </w:t>
      </w:r>
      <w:r w:rsidRPr="00A21C71">
        <w:rPr>
          <w:rFonts w:eastAsia="Arial" w:cs="Arial"/>
          <w:b/>
          <w:bCs/>
        </w:rPr>
        <w:t>are required</w:t>
      </w:r>
      <w:r w:rsidRPr="00A21C71">
        <w:rPr>
          <w:rFonts w:eastAsia="Arial" w:cs="Arial"/>
        </w:rPr>
        <w:t xml:space="preserve"> to participate in the Partnership Approach. Participation means organisations </w:t>
      </w:r>
      <w:r w:rsidRPr="00A21C71">
        <w:rPr>
          <w:rFonts w:eastAsia="Arial" w:cs="Arial"/>
          <w:b/>
          <w:bCs/>
        </w:rPr>
        <w:t>must</w:t>
      </w:r>
      <w:r w:rsidRPr="00A21C71">
        <w:rPr>
          <w:rFonts w:eastAsia="Arial" w:cs="Arial"/>
        </w:rPr>
        <w:t xml:space="preserve"> record client outcomes, known as Standard Client/Community Outcomes Reporting (SCORE) reporting. Organisations must meet the following minimum requirements for SCORE data:</w:t>
      </w:r>
    </w:p>
    <w:p w14:paraId="65E0E76D" w14:textId="77777777" w:rsidR="008139EC" w:rsidRPr="00A21C71" w:rsidRDefault="009379D0" w:rsidP="00707D00">
      <w:pPr>
        <w:pStyle w:val="ListParagraph"/>
        <w:keepLines/>
        <w:numPr>
          <w:ilvl w:val="0"/>
          <w:numId w:val="105"/>
        </w:numPr>
        <w:spacing w:before="120" w:after="120" w:line="288" w:lineRule="auto"/>
        <w:rPr>
          <w:rFonts w:cs="Arial"/>
          <w:lang w:eastAsia="zh-CN"/>
        </w:rPr>
      </w:pPr>
      <w:r w:rsidRPr="00A21C71">
        <w:rPr>
          <w:rFonts w:eastAsia="Arial" w:cs="Arial"/>
        </w:rPr>
        <w:t xml:space="preserve">Report an initial and at least one subsequent Circumstance SCORE for </w:t>
      </w:r>
      <w:r w:rsidRPr="00A21C71">
        <w:rPr>
          <w:rFonts w:eastAsia="Arial" w:cs="Arial"/>
          <w:b/>
          <w:bCs/>
        </w:rPr>
        <w:t>at least 50 per cent</w:t>
      </w:r>
      <w:r w:rsidRPr="00A21C71">
        <w:rPr>
          <w:rFonts w:eastAsia="Arial" w:cs="Arial"/>
        </w:rPr>
        <w:t xml:space="preserve"> of clients that have client records</w:t>
      </w:r>
    </w:p>
    <w:p w14:paraId="78029853" w14:textId="77777777" w:rsidR="008139EC" w:rsidRPr="00A21C71" w:rsidRDefault="009379D0" w:rsidP="00707D00">
      <w:pPr>
        <w:pStyle w:val="ListParagraph"/>
        <w:keepLines/>
        <w:numPr>
          <w:ilvl w:val="0"/>
          <w:numId w:val="105"/>
        </w:numPr>
        <w:spacing w:before="120" w:after="120" w:line="288" w:lineRule="auto"/>
        <w:rPr>
          <w:rFonts w:cs="Arial"/>
          <w:lang w:eastAsia="zh-CN"/>
        </w:rPr>
      </w:pPr>
      <w:r w:rsidRPr="00A21C71">
        <w:rPr>
          <w:rFonts w:eastAsia="Arial" w:cs="Arial"/>
        </w:rPr>
        <w:t xml:space="preserve">Report an initial and at least one subsequent Goals SCORE for </w:t>
      </w:r>
      <w:r w:rsidRPr="00A21C71">
        <w:rPr>
          <w:rFonts w:eastAsia="Arial" w:cs="Arial"/>
          <w:b/>
          <w:bCs/>
        </w:rPr>
        <w:t>at least</w:t>
      </w:r>
      <w:r w:rsidRPr="00A21C71">
        <w:rPr>
          <w:rFonts w:eastAsia="Arial" w:cs="Arial"/>
        </w:rPr>
        <w:t xml:space="preserve"> </w:t>
      </w:r>
      <w:r w:rsidRPr="00A21C71">
        <w:rPr>
          <w:rFonts w:eastAsia="Arial" w:cs="Arial"/>
          <w:b/>
          <w:bCs/>
        </w:rPr>
        <w:t>50 per cent</w:t>
      </w:r>
      <w:r w:rsidRPr="00A21C71">
        <w:rPr>
          <w:rFonts w:eastAsia="Arial" w:cs="Arial"/>
        </w:rPr>
        <w:t xml:space="preserve"> of clients that have client records</w:t>
      </w:r>
    </w:p>
    <w:p w14:paraId="076918C5" w14:textId="77777777" w:rsidR="008139EC" w:rsidRPr="00A21C71" w:rsidRDefault="009379D0" w:rsidP="00707D00">
      <w:pPr>
        <w:pStyle w:val="ListParagraph"/>
        <w:keepLines/>
        <w:numPr>
          <w:ilvl w:val="0"/>
          <w:numId w:val="105"/>
        </w:numPr>
        <w:spacing w:before="120" w:after="120" w:line="288" w:lineRule="auto"/>
        <w:rPr>
          <w:rFonts w:cs="Arial"/>
          <w:lang w:eastAsia="zh-CN"/>
        </w:rPr>
      </w:pPr>
      <w:r w:rsidRPr="00A21C71">
        <w:rPr>
          <w:rFonts w:eastAsia="Arial" w:cs="Arial"/>
        </w:rPr>
        <w:t xml:space="preserve">Report satisfaction SCOREs for </w:t>
      </w:r>
      <w:r w:rsidRPr="00A21C71">
        <w:rPr>
          <w:rFonts w:eastAsia="Arial" w:cs="Arial"/>
          <w:b/>
          <w:bCs/>
        </w:rPr>
        <w:t>at least</w:t>
      </w:r>
      <w:r w:rsidRPr="00A21C71">
        <w:rPr>
          <w:rFonts w:eastAsia="Arial" w:cs="Arial"/>
        </w:rPr>
        <w:t xml:space="preserve"> </w:t>
      </w:r>
      <w:r w:rsidRPr="00A21C71">
        <w:rPr>
          <w:rFonts w:eastAsia="Arial" w:cs="Arial"/>
          <w:b/>
          <w:bCs/>
        </w:rPr>
        <w:t>10 per cent</w:t>
      </w:r>
      <w:r w:rsidRPr="00A21C71">
        <w:rPr>
          <w:rFonts w:eastAsia="Arial" w:cs="Arial"/>
        </w:rPr>
        <w:t xml:space="preserve"> of clients that have client records.</w:t>
      </w:r>
    </w:p>
    <w:p w14:paraId="5B08FFE1" w14:textId="77777777" w:rsidR="008139EC" w:rsidRPr="00A21C71" w:rsidRDefault="009379D0" w:rsidP="00AD66B5">
      <w:pPr>
        <w:keepLines/>
        <w:spacing w:before="120" w:after="120" w:line="288" w:lineRule="auto"/>
        <w:ind w:left="288"/>
        <w:rPr>
          <w:rFonts w:cs="Arial"/>
          <w:lang w:eastAsia="zh-CN"/>
        </w:rPr>
      </w:pPr>
      <w:r w:rsidRPr="00A21C71">
        <w:rPr>
          <w:rFonts w:eastAsia="Arial" w:cs="Arial"/>
        </w:rPr>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3CEFF62C" w14:textId="77777777" w:rsidR="008139EC" w:rsidRPr="00A21C71" w:rsidRDefault="009379D0" w:rsidP="00AD66B5">
      <w:pPr>
        <w:keepLines/>
        <w:spacing w:before="120" w:after="120" w:line="288" w:lineRule="auto"/>
        <w:ind w:left="288"/>
        <w:rPr>
          <w:rFonts w:cs="Arial"/>
          <w:lang w:eastAsia="zh-CN"/>
        </w:rPr>
      </w:pPr>
      <w:r w:rsidRPr="00A21C71">
        <w:rPr>
          <w:rFonts w:eastAsia="Arial" w:cs="Arial"/>
        </w:rPr>
        <w:t>Satisfaction SCOREs should be recorded towards the end of service delivery.</w:t>
      </w:r>
    </w:p>
    <w:p w14:paraId="1FAE1768" w14:textId="31508BBA" w:rsidR="008139EC" w:rsidRPr="00A21C71" w:rsidRDefault="009379D0" w:rsidP="00AD66B5">
      <w:pPr>
        <w:keepLines/>
        <w:spacing w:before="120" w:after="120" w:line="288" w:lineRule="auto"/>
        <w:ind w:left="288"/>
        <w:rPr>
          <w:rFonts w:cs="Arial"/>
          <w:b/>
          <w:bCs/>
          <w:sz w:val="24"/>
          <w:szCs w:val="24"/>
        </w:rPr>
      </w:pPr>
      <w:r w:rsidRPr="00A21C71">
        <w:rPr>
          <w:rFonts w:eastAsia="Arial" w:cs="Arial"/>
        </w:rPr>
        <w:t xml:space="preserve">Organisations should refer to </w:t>
      </w:r>
      <w:hyperlink r:id="rId103">
        <w:r w:rsidRPr="00A21C71">
          <w:rPr>
            <w:rStyle w:val="Hyperlink"/>
            <w:rFonts w:eastAsia="Arial" w:cs="Arial"/>
            <w:color w:val="0000FF"/>
          </w:rPr>
          <w:t>How to use SCORE with clients | Data Exchange</w:t>
        </w:r>
      </w:hyperlink>
      <w:r w:rsidRPr="00A21C71">
        <w:rPr>
          <w:rFonts w:eastAsia="Arial" w:cs="Arial"/>
        </w:rPr>
        <w:t xml:space="preserve"> for guidance on conducting SCORE assessments with clients.</w:t>
      </w:r>
    </w:p>
    <w:p w14:paraId="333C4F18" w14:textId="597CB163" w:rsidR="009379D0" w:rsidRPr="00A21C71" w:rsidRDefault="009379D0" w:rsidP="00AD66B5">
      <w:pPr>
        <w:pStyle w:val="Heading5"/>
        <w:keepNext w:val="0"/>
        <w:jc w:val="left"/>
        <w:rPr>
          <w:rFonts w:cs="Arial"/>
          <w:bCs/>
          <w:sz w:val="22"/>
          <w:szCs w:val="22"/>
        </w:rPr>
      </w:pPr>
      <w:r w:rsidRPr="00A21C71">
        <w:t>What areas of SCORE are most relevant?</w:t>
      </w:r>
    </w:p>
    <w:p w14:paraId="2BB3246F" w14:textId="77777777" w:rsidR="009379D0" w:rsidRPr="00A21C71" w:rsidRDefault="009379D0" w:rsidP="00AD66B5">
      <w:pPr>
        <w:pStyle w:val="BodyText"/>
        <w:keepLines/>
        <w:spacing w:before="120" w:after="120" w:line="288" w:lineRule="auto"/>
        <w:ind w:left="288"/>
        <w:rPr>
          <w:rFonts w:cs="Arial"/>
          <w:sz w:val="22"/>
          <w:lang w:val="en-AU"/>
        </w:rPr>
      </w:pPr>
      <w:r w:rsidRPr="00A21C71">
        <w:rPr>
          <w:rFonts w:cs="Arial"/>
          <w:sz w:val="22"/>
          <w:lang w:val="en-AU"/>
        </w:rPr>
        <w:t>For this program activity, organisations are required to collect and record SCORE assessments in the following domains as per the above guidance:</w:t>
      </w:r>
    </w:p>
    <w:tbl>
      <w:tblPr>
        <w:tblW w:w="10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ORE listings"/>
        <w:tblDescription w:val="This table lists all the relevant SCORE for this program"/>
      </w:tblPr>
      <w:tblGrid>
        <w:gridCol w:w="3120"/>
        <w:gridCol w:w="3477"/>
        <w:gridCol w:w="3672"/>
      </w:tblGrid>
      <w:tr w:rsidR="009379D0" w:rsidRPr="00A21C71" w14:paraId="5FA5E2E8" w14:textId="77777777" w:rsidTr="00F61150">
        <w:trPr>
          <w:trHeight w:val="396"/>
          <w:tblHeader/>
        </w:trPr>
        <w:tc>
          <w:tcPr>
            <w:tcW w:w="3120" w:type="dxa"/>
            <w:shd w:val="clear" w:color="auto" w:fill="005A70"/>
            <w:vAlign w:val="center"/>
          </w:tcPr>
          <w:p w14:paraId="12899290" w14:textId="77777777" w:rsidR="009379D0" w:rsidRPr="00A21C71" w:rsidRDefault="009379D0"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lastRenderedPageBreak/>
              <w:t>Circumstances</w:t>
            </w:r>
          </w:p>
        </w:tc>
        <w:tc>
          <w:tcPr>
            <w:tcW w:w="3477" w:type="dxa"/>
            <w:shd w:val="clear" w:color="auto" w:fill="005A70"/>
            <w:vAlign w:val="center"/>
          </w:tcPr>
          <w:p w14:paraId="42C868CB" w14:textId="77777777" w:rsidR="009379D0" w:rsidRPr="00A21C71" w:rsidRDefault="009379D0"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t>Goals</w:t>
            </w:r>
          </w:p>
        </w:tc>
        <w:tc>
          <w:tcPr>
            <w:tcW w:w="3672" w:type="dxa"/>
            <w:shd w:val="clear" w:color="auto" w:fill="005A70"/>
            <w:vAlign w:val="center"/>
          </w:tcPr>
          <w:p w14:paraId="1D68FC5B" w14:textId="77777777" w:rsidR="009379D0" w:rsidRPr="00A21C71" w:rsidRDefault="009379D0"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t>Satisfaction</w:t>
            </w:r>
          </w:p>
        </w:tc>
      </w:tr>
      <w:tr w:rsidR="009379D0" w:rsidRPr="00A21C71" w14:paraId="2A3C45A6" w14:textId="77777777" w:rsidTr="00186289">
        <w:trPr>
          <w:trHeight w:val="2415"/>
        </w:trPr>
        <w:tc>
          <w:tcPr>
            <w:tcW w:w="3120" w:type="dxa"/>
          </w:tcPr>
          <w:p w14:paraId="79FED2CB" w14:textId="77777777" w:rsidR="009379D0" w:rsidRPr="00A21C71" w:rsidRDefault="009379D0" w:rsidP="00AD66B5">
            <w:pPr>
              <w:widowControl w:val="0"/>
              <w:numPr>
                <w:ilvl w:val="0"/>
                <w:numId w:val="2"/>
              </w:numPr>
              <w:spacing w:before="60" w:after="60" w:line="288" w:lineRule="auto"/>
              <w:ind w:left="341" w:hanging="284"/>
              <w:rPr>
                <w:rFonts w:cs="Arial"/>
                <w:szCs w:val="20"/>
              </w:rPr>
            </w:pPr>
            <w:r w:rsidRPr="00A21C71">
              <w:rPr>
                <w:rFonts w:eastAsia="Arial" w:cs="Arial"/>
                <w:szCs w:val="20"/>
              </w:rPr>
              <w:t>Financial resilience</w:t>
            </w:r>
          </w:p>
          <w:p w14:paraId="3FE9A0E5" w14:textId="77777777" w:rsidR="009379D0" w:rsidRPr="00A21C71" w:rsidRDefault="009379D0" w:rsidP="00AD66B5">
            <w:pPr>
              <w:widowControl w:val="0"/>
              <w:numPr>
                <w:ilvl w:val="0"/>
                <w:numId w:val="2"/>
              </w:numPr>
              <w:spacing w:before="60" w:after="60" w:line="288" w:lineRule="auto"/>
              <w:ind w:left="341" w:hanging="284"/>
              <w:rPr>
                <w:szCs w:val="20"/>
              </w:rPr>
            </w:pPr>
            <w:r w:rsidRPr="00A21C71">
              <w:rPr>
                <w:rFonts w:eastAsia="Arial" w:cs="Arial"/>
                <w:szCs w:val="20"/>
              </w:rPr>
              <w:t>Material wellbeing and basic necessities</w:t>
            </w:r>
          </w:p>
        </w:tc>
        <w:tc>
          <w:tcPr>
            <w:tcW w:w="3477" w:type="dxa"/>
          </w:tcPr>
          <w:p w14:paraId="00CE4172" w14:textId="77777777" w:rsidR="009379D0" w:rsidRPr="00A21C71" w:rsidRDefault="009379D0" w:rsidP="00AD66B5">
            <w:pPr>
              <w:widowControl w:val="0"/>
              <w:numPr>
                <w:ilvl w:val="0"/>
                <w:numId w:val="2"/>
              </w:numPr>
              <w:spacing w:before="60" w:after="60" w:line="288" w:lineRule="auto"/>
              <w:ind w:left="341" w:hanging="284"/>
              <w:rPr>
                <w:rFonts w:eastAsia="Arial" w:cs="Arial"/>
              </w:rPr>
            </w:pPr>
            <w:r w:rsidRPr="00A21C71">
              <w:rPr>
                <w:rFonts w:eastAsia="Arial" w:cs="Arial"/>
              </w:rPr>
              <w:t>Changed knowledge and access to information</w:t>
            </w:r>
          </w:p>
          <w:p w14:paraId="03B15423" w14:textId="77777777" w:rsidR="009379D0" w:rsidRPr="00A21C71" w:rsidRDefault="009379D0" w:rsidP="00AD66B5">
            <w:pPr>
              <w:widowControl w:val="0"/>
              <w:numPr>
                <w:ilvl w:val="0"/>
                <w:numId w:val="2"/>
              </w:numPr>
              <w:spacing w:before="60" w:after="60" w:line="288" w:lineRule="auto"/>
              <w:ind w:left="341" w:hanging="284"/>
              <w:rPr>
                <w:rFonts w:cs="Arial"/>
                <w:sz w:val="24"/>
                <w:szCs w:val="24"/>
              </w:rPr>
            </w:pPr>
            <w:r w:rsidRPr="00A21C71">
              <w:rPr>
                <w:rFonts w:eastAsia="Arial" w:cs="Arial"/>
              </w:rPr>
              <w:t>Changed behaviours</w:t>
            </w:r>
          </w:p>
          <w:p w14:paraId="44F56C27" w14:textId="77777777" w:rsidR="009379D0" w:rsidRPr="00A21C71" w:rsidRDefault="009379D0" w:rsidP="00AD66B5">
            <w:pPr>
              <w:widowControl w:val="0"/>
              <w:numPr>
                <w:ilvl w:val="0"/>
                <w:numId w:val="2"/>
              </w:numPr>
              <w:spacing w:before="60" w:after="60" w:line="288" w:lineRule="auto"/>
              <w:ind w:left="341" w:hanging="284"/>
              <w:rPr>
                <w:rFonts w:cs="Arial"/>
                <w:sz w:val="24"/>
                <w:szCs w:val="24"/>
              </w:rPr>
            </w:pPr>
            <w:r w:rsidRPr="00A21C71">
              <w:rPr>
                <w:rFonts w:eastAsia="Arial" w:cs="Arial"/>
              </w:rPr>
              <w:t>Engagement with support services</w:t>
            </w:r>
          </w:p>
          <w:p w14:paraId="1642E44D" w14:textId="77777777" w:rsidR="009379D0" w:rsidRPr="00A21C71" w:rsidRDefault="009379D0" w:rsidP="00AD66B5">
            <w:pPr>
              <w:widowControl w:val="0"/>
              <w:numPr>
                <w:ilvl w:val="0"/>
                <w:numId w:val="2"/>
              </w:numPr>
              <w:spacing w:before="60" w:after="60" w:line="288" w:lineRule="auto"/>
              <w:ind w:left="341" w:hanging="284"/>
              <w:rPr>
                <w:rFonts w:cs="Arial"/>
                <w:sz w:val="24"/>
              </w:rPr>
            </w:pPr>
            <w:r w:rsidRPr="00A21C71">
              <w:rPr>
                <w:rFonts w:eastAsia="Arial" w:cs="Arial"/>
                <w:szCs w:val="20"/>
              </w:rPr>
              <w:t>Changed impact of immediate crisis</w:t>
            </w:r>
          </w:p>
        </w:tc>
        <w:tc>
          <w:tcPr>
            <w:tcW w:w="3672" w:type="dxa"/>
          </w:tcPr>
          <w:p w14:paraId="1F3D272E" w14:textId="77777777" w:rsidR="009379D0" w:rsidRPr="00A21C71" w:rsidRDefault="009379D0" w:rsidP="00AD66B5">
            <w:pPr>
              <w:widowControl w:val="0"/>
              <w:numPr>
                <w:ilvl w:val="0"/>
                <w:numId w:val="2"/>
              </w:numPr>
              <w:spacing w:before="60" w:after="60" w:line="288" w:lineRule="auto"/>
              <w:ind w:left="341" w:hanging="284"/>
              <w:rPr>
                <w:rFonts w:cs="Arial"/>
                <w:sz w:val="24"/>
              </w:rPr>
            </w:pPr>
            <w:r w:rsidRPr="00A21C71">
              <w:rPr>
                <w:rFonts w:eastAsia="Arial" w:cs="Arial"/>
                <w:szCs w:val="20"/>
              </w:rPr>
              <w:t>The service listened to me and understood my issues</w:t>
            </w:r>
          </w:p>
          <w:p w14:paraId="0814D4F3" w14:textId="77777777" w:rsidR="009379D0" w:rsidRPr="00A21C71" w:rsidRDefault="009379D0" w:rsidP="00AD66B5">
            <w:pPr>
              <w:widowControl w:val="0"/>
              <w:numPr>
                <w:ilvl w:val="0"/>
                <w:numId w:val="2"/>
              </w:numPr>
              <w:spacing w:before="60" w:after="60" w:line="288" w:lineRule="auto"/>
              <w:ind w:left="341" w:hanging="284"/>
              <w:rPr>
                <w:rFonts w:cs="Arial"/>
                <w:sz w:val="24"/>
              </w:rPr>
            </w:pPr>
            <w:r w:rsidRPr="00A21C71">
              <w:rPr>
                <w:rFonts w:eastAsia="Arial" w:cs="Arial"/>
                <w:szCs w:val="20"/>
              </w:rPr>
              <w:t>I am satisfied with the services I have received</w:t>
            </w:r>
          </w:p>
          <w:p w14:paraId="223A1B76" w14:textId="77777777" w:rsidR="009379D0" w:rsidRPr="00A21C71" w:rsidRDefault="009379D0" w:rsidP="00AD66B5">
            <w:pPr>
              <w:widowControl w:val="0"/>
              <w:numPr>
                <w:ilvl w:val="0"/>
                <w:numId w:val="2"/>
              </w:numPr>
              <w:spacing w:before="60" w:after="60" w:line="288" w:lineRule="auto"/>
              <w:ind w:left="341" w:hanging="284"/>
              <w:rPr>
                <w:rFonts w:cs="Arial"/>
                <w:b/>
                <w:szCs w:val="20"/>
              </w:rPr>
            </w:pPr>
            <w:r w:rsidRPr="00A21C71">
              <w:rPr>
                <w:rFonts w:eastAsia="Arial" w:cs="Arial"/>
                <w:szCs w:val="20"/>
              </w:rPr>
              <w:t>I am better able to deal with issues that I sought help</w:t>
            </w:r>
            <w:r w:rsidRPr="00A21C71">
              <w:rPr>
                <w:rFonts w:cs="Arial"/>
                <w:szCs w:val="20"/>
              </w:rPr>
              <w:t xml:space="preserve"> with</w:t>
            </w:r>
          </w:p>
        </w:tc>
      </w:tr>
    </w:tbl>
    <w:p w14:paraId="34B75B57" w14:textId="77777777" w:rsidR="009379D0" w:rsidRPr="00A21C71" w:rsidRDefault="009379D0" w:rsidP="00AD66B5">
      <w:pPr>
        <w:pStyle w:val="Heading5"/>
        <w:spacing w:before="120" w:line="288" w:lineRule="auto"/>
        <w:jc w:val="left"/>
      </w:pPr>
      <w:r w:rsidRPr="00A21C71">
        <w:t>Service Types</w:t>
      </w:r>
    </w:p>
    <w:p w14:paraId="7937D944" w14:textId="77777777" w:rsidR="009379D0" w:rsidRPr="00A21C71" w:rsidRDefault="009379D0" w:rsidP="00AD66B5">
      <w:pPr>
        <w:keepNext/>
        <w:keepLines/>
        <w:spacing w:before="180" w:after="120" w:line="288" w:lineRule="auto"/>
        <w:rPr>
          <w:rFonts w:cs="Arial"/>
        </w:rPr>
      </w:pPr>
      <w:r w:rsidRPr="00A21C71">
        <w:rPr>
          <w:rFonts w:cs="Arial"/>
        </w:rPr>
        <w:t>A service type describes the main focus of a session with one or more clients. If a session covers multiple service types, the person delivering the session should record only the most relevant service type, which is typically the one that required the most amount of time or contributed most significantly to an outcome.</w:t>
      </w:r>
    </w:p>
    <w:p w14:paraId="6E96FC89" w14:textId="77777777" w:rsidR="009379D0" w:rsidRPr="00A21C71" w:rsidRDefault="009379D0" w:rsidP="00AD66B5">
      <w:pPr>
        <w:keepNext/>
        <w:keepLines/>
        <w:spacing w:before="180" w:after="120" w:line="288" w:lineRule="auto"/>
        <w:rPr>
          <w:rFonts w:cs="Arial"/>
        </w:rPr>
      </w:pPr>
      <w:r w:rsidRPr="00A21C71">
        <w:rPr>
          <w:rFonts w:cs="Arial"/>
        </w:rPr>
        <w:t>For this program activity, the below service types should be used.</w:t>
      </w:r>
    </w:p>
    <w:tbl>
      <w:tblPr>
        <w:tblStyle w:val="LightList-Accent3"/>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ervice types listing"/>
        <w:tblDescription w:val="This table lists all the relevant service types for this program"/>
      </w:tblPr>
      <w:tblGrid>
        <w:gridCol w:w="3241"/>
        <w:gridCol w:w="7249"/>
      </w:tblGrid>
      <w:tr w:rsidR="009379D0" w:rsidRPr="00A21C71" w14:paraId="7A42236F" w14:textId="77777777" w:rsidTr="00F61150">
        <w:trPr>
          <w:cnfStyle w:val="100000000000" w:firstRow="1" w:lastRow="0" w:firstColumn="0" w:lastColumn="0" w:oddVBand="0" w:evenVBand="0" w:oddHBand="0" w:evenHBand="0" w:firstRowFirstColumn="0" w:firstRowLastColumn="0" w:lastRowFirstColumn="0" w:lastRowLastColumn="0"/>
          <w:cantSplit/>
          <w:trHeight w:val="567"/>
          <w:tblHeader/>
        </w:trPr>
        <w:tc>
          <w:tcPr>
            <w:cnfStyle w:val="001000000000" w:firstRow="0" w:lastRow="0" w:firstColumn="1" w:lastColumn="0" w:oddVBand="0" w:evenVBand="0" w:oddHBand="0" w:evenHBand="0" w:firstRowFirstColumn="0" w:firstRowLastColumn="0" w:lastRowFirstColumn="0" w:lastRowLastColumn="0"/>
            <w:tcW w:w="3241" w:type="dxa"/>
            <w:tcBorders>
              <w:bottom w:val="single" w:sz="4" w:space="0" w:color="auto"/>
            </w:tcBorders>
            <w:shd w:val="clear" w:color="auto" w:fill="04617B"/>
            <w:vAlign w:val="center"/>
          </w:tcPr>
          <w:p w14:paraId="31631745" w14:textId="77777777" w:rsidR="009379D0" w:rsidRPr="00A21C71" w:rsidRDefault="009379D0" w:rsidP="00AD66B5">
            <w:pPr>
              <w:pStyle w:val="BodyText"/>
              <w:keepNext/>
              <w:spacing w:before="120" w:after="120" w:line="288" w:lineRule="auto"/>
              <w:ind w:left="0"/>
              <w:rPr>
                <w:rFonts w:cs="Arial"/>
                <w:bCs w:val="0"/>
                <w:sz w:val="22"/>
                <w:szCs w:val="22"/>
                <w:lang w:val="en-AU"/>
              </w:rPr>
            </w:pPr>
            <w:r w:rsidRPr="00A21C71">
              <w:rPr>
                <w:rFonts w:cs="Arial"/>
                <w:bCs w:val="0"/>
                <w:sz w:val="22"/>
                <w:szCs w:val="22"/>
                <w:lang w:val="en-AU"/>
              </w:rPr>
              <w:t>Service Type</w:t>
            </w:r>
          </w:p>
        </w:tc>
        <w:tc>
          <w:tcPr>
            <w:tcW w:w="7249" w:type="dxa"/>
            <w:shd w:val="clear" w:color="auto" w:fill="04617B"/>
            <w:vAlign w:val="center"/>
          </w:tcPr>
          <w:p w14:paraId="41808384" w14:textId="77777777" w:rsidR="009379D0" w:rsidRPr="00A21C71" w:rsidRDefault="009379D0" w:rsidP="00AD66B5">
            <w:pPr>
              <w:pStyle w:val="BodyText"/>
              <w:keepNext/>
              <w:spacing w:before="120" w:after="120" w:line="288" w:lineRule="auto"/>
              <w:ind w:left="0"/>
              <w:cnfStyle w:val="100000000000" w:firstRow="1" w:lastRow="0" w:firstColumn="0" w:lastColumn="0" w:oddVBand="0" w:evenVBand="0" w:oddHBand="0" w:evenHBand="0" w:firstRowFirstColumn="0" w:firstRowLastColumn="0" w:lastRowFirstColumn="0" w:lastRowLastColumn="0"/>
              <w:rPr>
                <w:rFonts w:cs="Arial"/>
                <w:bCs w:val="0"/>
                <w:sz w:val="22"/>
                <w:szCs w:val="22"/>
                <w:lang w:val="en-AU"/>
              </w:rPr>
            </w:pPr>
            <w:r w:rsidRPr="00A21C71">
              <w:rPr>
                <w:rFonts w:cs="Arial"/>
                <w:bCs w:val="0"/>
                <w:sz w:val="22"/>
                <w:szCs w:val="22"/>
                <w:lang w:val="en-AU"/>
              </w:rPr>
              <w:t xml:space="preserve">Example </w:t>
            </w:r>
          </w:p>
        </w:tc>
      </w:tr>
      <w:tr w:rsidR="009379D0" w:rsidRPr="00A21C71" w14:paraId="1D3585A6"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3241" w:type="dxa"/>
            <w:tcBorders>
              <w:top w:val="single" w:sz="4" w:space="0" w:color="auto"/>
              <w:left w:val="single" w:sz="4" w:space="0" w:color="auto"/>
              <w:bottom w:val="single" w:sz="4" w:space="0" w:color="auto"/>
              <w:right w:val="single" w:sz="4" w:space="0" w:color="auto"/>
            </w:tcBorders>
            <w:vAlign w:val="center"/>
          </w:tcPr>
          <w:p w14:paraId="56565A46" w14:textId="77777777" w:rsidR="009379D0" w:rsidRPr="00A21C71" w:rsidRDefault="009379D0" w:rsidP="00AD66B5">
            <w:pPr>
              <w:spacing w:before="60" w:after="60" w:line="288" w:lineRule="auto"/>
              <w:rPr>
                <w:rFonts w:cs="Arial"/>
              </w:rPr>
            </w:pPr>
            <w:r w:rsidRPr="00A21C71">
              <w:rPr>
                <w:rFonts w:cs="Arial"/>
              </w:rPr>
              <w:t>Intake and assessment</w:t>
            </w:r>
          </w:p>
        </w:tc>
        <w:tc>
          <w:tcPr>
            <w:tcW w:w="7249" w:type="dxa"/>
            <w:tcBorders>
              <w:top w:val="single" w:sz="4" w:space="0" w:color="auto"/>
              <w:left w:val="single" w:sz="4" w:space="0" w:color="auto"/>
              <w:bottom w:val="single" w:sz="4" w:space="0" w:color="auto"/>
              <w:right w:val="single" w:sz="4" w:space="0" w:color="auto"/>
            </w:tcBorders>
            <w:vAlign w:val="center"/>
          </w:tcPr>
          <w:p w14:paraId="49D2207F" w14:textId="77777777" w:rsidR="009379D0" w:rsidRPr="00A21C71" w:rsidRDefault="009379D0" w:rsidP="00AD66B5">
            <w:pPr>
              <w:spacing w:before="60" w:after="60" w:line="288" w:lineRule="auto"/>
              <w:cnfStyle w:val="000000100000" w:firstRow="0" w:lastRow="0" w:firstColumn="0" w:lastColumn="0" w:oddVBand="0" w:evenVBand="0" w:oddHBand="1" w:evenHBand="0" w:firstRowFirstColumn="0" w:firstRowLastColumn="0" w:lastRowFirstColumn="0" w:lastRowLastColumn="0"/>
            </w:pPr>
            <w:r w:rsidRPr="00A21C71">
              <w:t>Intake for a loan under the No Interest Loans Scheme (NILS), and assessment of eligibility. Support applicants throughout the NILS application process, including assisting individuals with access to support services regardless of whether they proceed with a loan or not.</w:t>
            </w:r>
          </w:p>
        </w:tc>
      </w:tr>
      <w:tr w:rsidR="009379D0" w:rsidRPr="00A21C71" w14:paraId="306D6F6B"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3241" w:type="dxa"/>
            <w:vAlign w:val="center"/>
          </w:tcPr>
          <w:p w14:paraId="2954FF28" w14:textId="77777777" w:rsidR="009379D0" w:rsidRPr="00A21C71" w:rsidRDefault="009379D0" w:rsidP="00AD66B5">
            <w:pPr>
              <w:spacing w:before="60" w:after="60" w:line="288" w:lineRule="auto"/>
              <w:rPr>
                <w:rFonts w:cs="Arial"/>
              </w:rPr>
            </w:pPr>
            <w:r w:rsidRPr="00A21C71">
              <w:rPr>
                <w:rFonts w:cs="Arial"/>
              </w:rPr>
              <w:t>Information/Advice/Referral</w:t>
            </w:r>
          </w:p>
        </w:tc>
        <w:tc>
          <w:tcPr>
            <w:tcW w:w="7249" w:type="dxa"/>
            <w:vAlign w:val="center"/>
          </w:tcPr>
          <w:p w14:paraId="3CCD70CE" w14:textId="77777777" w:rsidR="009379D0" w:rsidRPr="00A21C71" w:rsidRDefault="009379D0" w:rsidP="00AD66B5">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A21C71">
              <w:t xml:space="preserve">Provision of standard advice, guidance or information on a specific topic, referrals on to another service such as financial counselling, emergency relief, Centrelink etc regardless of whether they receive a loan or not. Includes following up on existing loans that are not currently being paid. </w:t>
            </w:r>
          </w:p>
        </w:tc>
      </w:tr>
      <w:tr w:rsidR="009379D0" w:rsidRPr="00A21C71" w14:paraId="4D82A14D"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3241" w:type="dxa"/>
            <w:tcBorders>
              <w:top w:val="single" w:sz="4" w:space="0" w:color="auto"/>
              <w:left w:val="single" w:sz="4" w:space="0" w:color="auto"/>
              <w:bottom w:val="single" w:sz="4" w:space="0" w:color="auto"/>
            </w:tcBorders>
            <w:vAlign w:val="center"/>
          </w:tcPr>
          <w:p w14:paraId="71583AE1" w14:textId="77777777" w:rsidR="009379D0" w:rsidRPr="00A21C71" w:rsidRDefault="009379D0" w:rsidP="00AD66B5">
            <w:pPr>
              <w:spacing w:before="60" w:after="60" w:line="288" w:lineRule="auto"/>
              <w:rPr>
                <w:rFonts w:cs="Arial"/>
              </w:rPr>
            </w:pPr>
            <w:r w:rsidRPr="00A21C71">
              <w:rPr>
                <w:rFonts w:cs="Arial"/>
              </w:rPr>
              <w:t>Advocacy/Support</w:t>
            </w:r>
          </w:p>
        </w:tc>
        <w:tc>
          <w:tcPr>
            <w:tcW w:w="7249" w:type="dxa"/>
            <w:tcBorders>
              <w:top w:val="single" w:sz="4" w:space="0" w:color="auto"/>
              <w:bottom w:val="single" w:sz="4" w:space="0" w:color="auto"/>
              <w:right w:val="single" w:sz="4" w:space="0" w:color="auto"/>
            </w:tcBorders>
            <w:vAlign w:val="center"/>
          </w:tcPr>
          <w:p w14:paraId="60D7AFDD" w14:textId="77777777" w:rsidR="009379D0" w:rsidRPr="00A21C71" w:rsidRDefault="009379D0" w:rsidP="00AD66B5">
            <w:pPr>
              <w:spacing w:before="60" w:after="60" w:line="288" w:lineRule="auto"/>
              <w:cnfStyle w:val="000000100000" w:firstRow="0" w:lastRow="0" w:firstColumn="0" w:lastColumn="0" w:oddVBand="0" w:evenVBand="0" w:oddHBand="1" w:evenHBand="0" w:firstRowFirstColumn="0" w:firstRowLastColumn="0" w:lastRowFirstColumn="0" w:lastRowLastColumn="0"/>
            </w:pPr>
            <w:r w:rsidRPr="00A21C71">
              <w:t>Advocating on behalf of a client to a government body or other organisation such as Centrelink or real estate company, supporting a client in a particular circumstance such as negotiating with a supplier to improve their ability to apply for and service a NILS loan.</w:t>
            </w:r>
          </w:p>
        </w:tc>
      </w:tr>
      <w:tr w:rsidR="009379D0" w:rsidRPr="00A21C71" w14:paraId="5207AF3E"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3241" w:type="dxa"/>
            <w:vAlign w:val="center"/>
          </w:tcPr>
          <w:p w14:paraId="2772F605" w14:textId="77777777" w:rsidR="009379D0" w:rsidRPr="00A21C71" w:rsidRDefault="009379D0" w:rsidP="00AD66B5">
            <w:pPr>
              <w:spacing w:before="60" w:after="60" w:line="288" w:lineRule="auto"/>
              <w:rPr>
                <w:rFonts w:cs="Arial"/>
              </w:rPr>
            </w:pPr>
            <w:r w:rsidRPr="00A21C71">
              <w:rPr>
                <w:rFonts w:cs="Arial"/>
              </w:rPr>
              <w:t xml:space="preserve">Access to money (Loans) </w:t>
            </w:r>
          </w:p>
        </w:tc>
        <w:tc>
          <w:tcPr>
            <w:tcW w:w="7249" w:type="dxa"/>
            <w:vAlign w:val="center"/>
          </w:tcPr>
          <w:p w14:paraId="0054D8A4" w14:textId="77777777" w:rsidR="009379D0" w:rsidRPr="00A21C71" w:rsidRDefault="009379D0" w:rsidP="00AD66B5">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A21C71">
              <w:t>Provide access to a NILS loan for material goods/household items, healthcare or educational expenses. This service type should only capture signing a loan contract for a new loan; the follow up of a loan should be recorded as information/advice/referral. This service type includes repeat borrowers accessing new loans for essential goods or services.</w:t>
            </w:r>
          </w:p>
        </w:tc>
      </w:tr>
    </w:tbl>
    <w:p w14:paraId="2D83D347" w14:textId="77777777" w:rsidR="009379D0" w:rsidRPr="00A21C71" w:rsidRDefault="009379D0" w:rsidP="00AD66B5">
      <w:r w:rsidRPr="00A21C71">
        <w:br w:type="page"/>
      </w:r>
    </w:p>
    <w:p w14:paraId="3AA4C7C1" w14:textId="77777777" w:rsidR="009379D0" w:rsidRPr="00A21C71" w:rsidRDefault="009379D0" w:rsidP="00AD66B5">
      <w:pPr>
        <w:pStyle w:val="Heading4"/>
        <w:keepNext/>
        <w:keepLines/>
        <w:rPr>
          <w:rStyle w:val="Heading3Char"/>
          <w:b w:val="0"/>
          <w:bCs w:val="0"/>
        </w:rPr>
      </w:pPr>
      <w:bookmarkStart w:id="69" w:name="_Toc238116579"/>
      <w:r w:rsidRPr="00A21C71">
        <w:lastRenderedPageBreak/>
        <w:t>Financial Resilience – No Interest Loans Scheme for Vehicles (NILS for Vehicles)</w:t>
      </w:r>
      <w:bookmarkEnd w:id="69"/>
    </w:p>
    <w:p w14:paraId="5E8FF946" w14:textId="77777777" w:rsidR="009379D0" w:rsidRPr="009E1BC0" w:rsidRDefault="009379D0" w:rsidP="00AD66B5">
      <w:pPr>
        <w:keepNext/>
        <w:keepLines/>
        <w:spacing w:before="180" w:after="120" w:line="288" w:lineRule="auto"/>
        <w:rPr>
          <w:rFonts w:eastAsia="Arial" w:cs="Arial"/>
        </w:rPr>
      </w:pPr>
      <w:r w:rsidRPr="009E1BC0">
        <w:rPr>
          <w:rFonts w:eastAsia="Arial" w:cs="Arial"/>
        </w:rPr>
        <w:t xml:space="preserve">The Program Specific Guidance outlines specific reporting requirements for this program and should be read in conjunction with the </w:t>
      </w:r>
      <w:hyperlink r:id="rId104">
        <w:r w:rsidRPr="009E1BC0">
          <w:rPr>
            <w:rStyle w:val="Hyperlink"/>
            <w:rFonts w:eastAsia="Arial" w:cs="Arial"/>
            <w:color w:val="0000FF"/>
          </w:rPr>
          <w:t>Data Exchange Protocols</w:t>
        </w:r>
      </w:hyperlink>
      <w:r w:rsidRPr="009E1BC0">
        <w:rPr>
          <w:rFonts w:eastAsia="Arial" w:cs="Arial"/>
        </w:rPr>
        <w:t>.</w:t>
      </w:r>
    </w:p>
    <w:p w14:paraId="545ADB2E" w14:textId="77777777" w:rsidR="009379D0" w:rsidRPr="00A21C71" w:rsidRDefault="009379D0" w:rsidP="00AD66B5">
      <w:pPr>
        <w:pStyle w:val="Heading5"/>
        <w:spacing w:line="288" w:lineRule="auto"/>
        <w:jc w:val="left"/>
        <w:rPr>
          <w:rFonts w:cs="Arial"/>
          <w:bCs/>
          <w:szCs w:val="24"/>
        </w:rPr>
      </w:pPr>
      <w:r w:rsidRPr="00A21C71">
        <w:t>Description</w:t>
      </w:r>
    </w:p>
    <w:p w14:paraId="3C974B01" w14:textId="77777777" w:rsidR="009379D0" w:rsidRPr="00A21C71" w:rsidRDefault="009379D0" w:rsidP="00AD66B5">
      <w:pPr>
        <w:pStyle w:val="BodyText"/>
        <w:keepNext/>
        <w:keepLines/>
        <w:spacing w:before="120" w:after="120" w:line="288" w:lineRule="auto"/>
        <w:ind w:left="284"/>
        <w:rPr>
          <w:rFonts w:cs="Arial"/>
          <w:sz w:val="22"/>
          <w:lang w:val="en-AU"/>
        </w:rPr>
      </w:pPr>
      <w:r w:rsidRPr="00A21C71">
        <w:rPr>
          <w:rFonts w:cs="Arial"/>
          <w:sz w:val="22"/>
          <w:lang w:val="en-AU"/>
        </w:rPr>
        <w:t>Financial Resilience, or microfinance, provides financially vulnerable people with access to safe and affordable financial products including no interest loans and matched savings that are not generally available to this cohort through mainstream organisations of financial services. These products are offered as an alternative to other high risk, high interest products such as payday loans. These products are provided in conjunction with financial literacy training to improve capacity and self-reliance; assisting clients to build assets, savings and commence on pathways to financial inclusion.</w:t>
      </w:r>
    </w:p>
    <w:p w14:paraId="1325304B" w14:textId="77777777" w:rsidR="009379D0" w:rsidRPr="00A21C71" w:rsidRDefault="009379D0" w:rsidP="00AD66B5">
      <w:pPr>
        <w:pStyle w:val="BodyText"/>
        <w:keepNext/>
        <w:keepLines/>
        <w:spacing w:before="120" w:after="120" w:line="288" w:lineRule="auto"/>
        <w:ind w:left="284"/>
        <w:rPr>
          <w:rFonts w:cs="Arial"/>
          <w:sz w:val="22"/>
          <w:lang w:val="en-AU"/>
        </w:rPr>
      </w:pPr>
      <w:r w:rsidRPr="00A21C71">
        <w:rPr>
          <w:rFonts w:cs="Arial"/>
          <w:sz w:val="22"/>
          <w:lang w:val="en-AU"/>
        </w:rPr>
        <w:t>NILS for Vehicles provides access to fair and safe loans up to $5,000 with no interest, fees or charges. NILS for Vehicles helps eligible individuals and families to purchase an eligible vehicle (car, motorcycle, scooter, mobility scooter or boat) for transport for essential day to day use (e.g. employment purposes, caring responsibilities, medical care etc).</w:t>
      </w:r>
    </w:p>
    <w:p w14:paraId="14BA794D" w14:textId="77777777" w:rsidR="009379D0" w:rsidRPr="00A21C71" w:rsidRDefault="009379D0" w:rsidP="00AD66B5">
      <w:pPr>
        <w:pStyle w:val="Heading5"/>
        <w:jc w:val="left"/>
        <w:rPr>
          <w:rFonts w:cs="Arial"/>
          <w:szCs w:val="24"/>
        </w:rPr>
      </w:pPr>
      <w:r w:rsidRPr="00A21C71">
        <w:t>Who is the primary client?</w:t>
      </w:r>
    </w:p>
    <w:p w14:paraId="50CC4076" w14:textId="77777777" w:rsidR="009379D0" w:rsidRPr="00A21C71" w:rsidRDefault="009379D0" w:rsidP="00AD66B5">
      <w:pPr>
        <w:pStyle w:val="BodyText"/>
        <w:keepNext/>
        <w:keepLines/>
        <w:spacing w:before="120" w:after="120" w:line="288" w:lineRule="auto"/>
        <w:ind w:left="284"/>
        <w:rPr>
          <w:rFonts w:cs="Arial"/>
          <w:sz w:val="22"/>
          <w:lang w:val="en-AU"/>
        </w:rPr>
      </w:pPr>
      <w:r w:rsidRPr="00A21C71">
        <w:rPr>
          <w:rFonts w:cs="Arial"/>
          <w:sz w:val="22"/>
          <w:lang w:val="en-AU"/>
        </w:rPr>
        <w:t>Primary clients for this program activity are vulnerable people and those most at risk of financial and social exclusion and disadvantage.</w:t>
      </w:r>
    </w:p>
    <w:p w14:paraId="46D1BF44" w14:textId="77777777" w:rsidR="009379D0" w:rsidRPr="00A21C71" w:rsidRDefault="009379D0" w:rsidP="00AD66B5">
      <w:pPr>
        <w:pStyle w:val="Heading5"/>
        <w:jc w:val="left"/>
        <w:rPr>
          <w:rFonts w:cs="Arial"/>
          <w:bCs/>
          <w:szCs w:val="24"/>
        </w:rPr>
      </w:pPr>
      <w:r w:rsidRPr="00A21C71">
        <w:t>What are the key client characteristics?</w:t>
      </w:r>
    </w:p>
    <w:p w14:paraId="77A369B8" w14:textId="77777777" w:rsidR="009379D0" w:rsidRPr="00A21C71" w:rsidRDefault="009379D0" w:rsidP="00AD66B5">
      <w:pPr>
        <w:pStyle w:val="BodyText"/>
        <w:spacing w:before="120" w:after="120" w:line="288" w:lineRule="auto"/>
        <w:ind w:left="284"/>
        <w:rPr>
          <w:rFonts w:cs="Arial"/>
          <w:sz w:val="22"/>
          <w:lang w:val="en-AU"/>
        </w:rPr>
      </w:pPr>
      <w:r w:rsidRPr="00A21C71">
        <w:rPr>
          <w:rFonts w:cs="Arial"/>
          <w:sz w:val="22"/>
          <w:lang w:val="en-AU"/>
        </w:rPr>
        <w:t xml:space="preserve">Client eligibility for the </w:t>
      </w:r>
      <w:r w:rsidRPr="00A21C71">
        <w:rPr>
          <w:rFonts w:cs="Arial"/>
          <w:b/>
          <w:bCs/>
          <w:sz w:val="22"/>
          <w:lang w:val="en-AU"/>
        </w:rPr>
        <w:t>NILS for Vehicles</w:t>
      </w:r>
      <w:r w:rsidRPr="00A21C71">
        <w:rPr>
          <w:rFonts w:cs="Arial"/>
          <w:sz w:val="22"/>
          <w:lang w:val="en-AU"/>
        </w:rPr>
        <w:t xml:space="preserve"> is restricted solely to:</w:t>
      </w:r>
    </w:p>
    <w:p w14:paraId="531BA5C3" w14:textId="77777777" w:rsidR="009379D0" w:rsidRPr="009E1BC0" w:rsidRDefault="009379D0" w:rsidP="00707D00">
      <w:pPr>
        <w:pStyle w:val="BodyText"/>
        <w:numPr>
          <w:ilvl w:val="0"/>
          <w:numId w:val="54"/>
        </w:numPr>
        <w:spacing w:before="120" w:after="120" w:line="288" w:lineRule="auto"/>
        <w:ind w:left="1077" w:hanging="357"/>
        <w:rPr>
          <w:rFonts w:cs="Arial"/>
          <w:sz w:val="22"/>
          <w:szCs w:val="22"/>
          <w:lang w:val="en-AU"/>
        </w:rPr>
      </w:pPr>
      <w:r w:rsidRPr="00A21C71">
        <w:rPr>
          <w:rFonts w:cs="Arial"/>
          <w:sz w:val="22"/>
          <w:szCs w:val="22"/>
          <w:lang w:val="en-AU"/>
        </w:rPr>
        <w:t xml:space="preserve">people earning less than $70,000 gross (singles); or </w:t>
      </w:r>
    </w:p>
    <w:p w14:paraId="66B315A9" w14:textId="77777777" w:rsidR="009379D0" w:rsidRPr="009E1BC0" w:rsidRDefault="009379D0" w:rsidP="00707D00">
      <w:pPr>
        <w:pStyle w:val="BodyText"/>
        <w:numPr>
          <w:ilvl w:val="0"/>
          <w:numId w:val="54"/>
        </w:numPr>
        <w:spacing w:before="120" w:after="120" w:line="288" w:lineRule="auto"/>
        <w:ind w:left="1077" w:hanging="357"/>
        <w:rPr>
          <w:rFonts w:cs="Arial"/>
          <w:sz w:val="22"/>
          <w:szCs w:val="22"/>
          <w:lang w:val="en-AU"/>
        </w:rPr>
      </w:pPr>
      <w:r w:rsidRPr="009E1BC0">
        <w:rPr>
          <w:rFonts w:cs="Arial"/>
          <w:sz w:val="22"/>
          <w:szCs w:val="22"/>
          <w:lang w:val="en-AU"/>
        </w:rPr>
        <w:t xml:space="preserve">people earning less than $100,000 gross (couples or people with dependents); and </w:t>
      </w:r>
    </w:p>
    <w:p w14:paraId="7F52DCD7" w14:textId="77777777" w:rsidR="009379D0" w:rsidRPr="009E1BC0" w:rsidRDefault="009379D0" w:rsidP="00707D00">
      <w:pPr>
        <w:pStyle w:val="BodyText"/>
        <w:numPr>
          <w:ilvl w:val="0"/>
          <w:numId w:val="54"/>
        </w:numPr>
        <w:spacing w:before="120" w:after="120" w:line="288" w:lineRule="auto"/>
        <w:ind w:left="1077" w:hanging="357"/>
        <w:rPr>
          <w:rFonts w:cs="Arial"/>
          <w:lang w:val="en-AU"/>
        </w:rPr>
      </w:pPr>
      <w:r w:rsidRPr="00A21C71">
        <w:rPr>
          <w:rFonts w:cs="Arial"/>
          <w:sz w:val="22"/>
          <w:szCs w:val="22"/>
          <w:lang w:val="en-AU"/>
        </w:rPr>
        <w:t xml:space="preserve">have lived at their current address for at least 3 months (exceptions possible e.g. applicant in </w:t>
      </w:r>
    </w:p>
    <w:p w14:paraId="28EF2C40" w14:textId="77777777" w:rsidR="009379D0" w:rsidRPr="009E1BC0" w:rsidRDefault="009379D0" w:rsidP="00707D00">
      <w:pPr>
        <w:pStyle w:val="BodyText"/>
        <w:numPr>
          <w:ilvl w:val="0"/>
          <w:numId w:val="54"/>
        </w:numPr>
        <w:spacing w:before="120" w:after="120" w:line="288" w:lineRule="auto"/>
        <w:ind w:left="1077" w:hanging="357"/>
        <w:rPr>
          <w:rFonts w:cs="Arial"/>
          <w:lang w:val="en-AU"/>
        </w:rPr>
      </w:pPr>
      <w:r w:rsidRPr="00A21C71">
        <w:rPr>
          <w:rFonts w:cs="Arial"/>
          <w:sz w:val="22"/>
          <w:szCs w:val="22"/>
          <w:lang w:val="en-AU"/>
        </w:rPr>
        <w:t xml:space="preserve">transitional housing, experiencing family violence) </w:t>
      </w:r>
    </w:p>
    <w:p w14:paraId="7A816EBC" w14:textId="77777777" w:rsidR="009379D0" w:rsidRPr="009E1BC0" w:rsidRDefault="009379D0" w:rsidP="00707D00">
      <w:pPr>
        <w:pStyle w:val="BodyText"/>
        <w:numPr>
          <w:ilvl w:val="0"/>
          <w:numId w:val="54"/>
        </w:numPr>
        <w:spacing w:before="120" w:after="120" w:line="288" w:lineRule="auto"/>
        <w:ind w:left="1077" w:hanging="357"/>
        <w:rPr>
          <w:rFonts w:cs="Arial"/>
          <w:lang w:val="en-AU"/>
        </w:rPr>
      </w:pPr>
      <w:r w:rsidRPr="00A21C71">
        <w:rPr>
          <w:rFonts w:cs="Arial"/>
          <w:sz w:val="22"/>
          <w:szCs w:val="22"/>
          <w:lang w:val="en-AU"/>
        </w:rPr>
        <w:t xml:space="preserve">people impacted by family and/or domestic violence (FDV) in the last 10 years to support them to become financially independent. No income threshold applies to this cohort </w:t>
      </w:r>
    </w:p>
    <w:p w14:paraId="52821A2E" w14:textId="77777777" w:rsidR="009379D0" w:rsidRPr="009E1BC0" w:rsidRDefault="009379D0" w:rsidP="00707D00">
      <w:pPr>
        <w:pStyle w:val="BodyText"/>
        <w:numPr>
          <w:ilvl w:val="0"/>
          <w:numId w:val="54"/>
        </w:numPr>
        <w:spacing w:before="120" w:after="120" w:line="288" w:lineRule="auto"/>
        <w:ind w:left="1077" w:hanging="357"/>
        <w:rPr>
          <w:rFonts w:cs="Arial"/>
          <w:lang w:val="en-AU"/>
        </w:rPr>
      </w:pPr>
      <w:r w:rsidRPr="00A21C71">
        <w:rPr>
          <w:rFonts w:cs="Arial"/>
          <w:sz w:val="22"/>
          <w:szCs w:val="22"/>
          <w:lang w:val="en-AU"/>
        </w:rPr>
        <w:t xml:space="preserve">customers living in Australia and includes people who are non-permanent residents </w:t>
      </w:r>
    </w:p>
    <w:p w14:paraId="64334886" w14:textId="77777777" w:rsidR="009379D0" w:rsidRPr="00A21C71" w:rsidRDefault="009379D0" w:rsidP="00AD66B5">
      <w:pPr>
        <w:pStyle w:val="BodyText"/>
        <w:keepNext/>
        <w:keepLines/>
        <w:spacing w:before="120" w:after="120" w:line="288" w:lineRule="auto"/>
        <w:ind w:left="284"/>
        <w:rPr>
          <w:rFonts w:cs="Arial"/>
          <w:sz w:val="22"/>
          <w:lang w:val="en-AU"/>
        </w:rPr>
      </w:pPr>
      <w:r w:rsidRPr="00A21C71">
        <w:rPr>
          <w:rFonts w:cs="Arial"/>
          <w:sz w:val="22"/>
          <w:lang w:val="en-AU"/>
        </w:rPr>
        <w:t xml:space="preserve">All applicants must have the ability to repay the loan. </w:t>
      </w:r>
    </w:p>
    <w:p w14:paraId="1E723983" w14:textId="77777777" w:rsidR="009379D0" w:rsidRPr="00A21C71" w:rsidRDefault="009379D0" w:rsidP="00AD66B5">
      <w:pPr>
        <w:pStyle w:val="Heading5"/>
        <w:jc w:val="left"/>
        <w:rPr>
          <w:rFonts w:cs="Arial"/>
          <w:bCs/>
          <w:szCs w:val="24"/>
        </w:rPr>
      </w:pPr>
      <w:r w:rsidRPr="00A21C71">
        <w:t>Who might be considered ‘support persons’?</w:t>
      </w:r>
    </w:p>
    <w:p w14:paraId="1F152198" w14:textId="3092ADC1" w:rsidR="009379D0" w:rsidRPr="00A21C71" w:rsidRDefault="009379D0" w:rsidP="00AD66B5">
      <w:pPr>
        <w:pStyle w:val="BodyText"/>
        <w:spacing w:before="120" w:after="120" w:line="288" w:lineRule="auto"/>
        <w:ind w:left="284"/>
        <w:rPr>
          <w:rFonts w:cs="Arial"/>
          <w:sz w:val="22"/>
          <w:lang w:val="en-AU"/>
        </w:rPr>
      </w:pPr>
      <w:r w:rsidRPr="00A21C71">
        <w:rPr>
          <w:rFonts w:cs="Arial"/>
          <w:sz w:val="22"/>
          <w:lang w:val="en-AU"/>
        </w:rPr>
        <w:t xml:space="preserve">Recording support persons is voluntary; staff can record support persons if they feel it is relevant. Instructions on how to record them in the web-based portal can be found on the </w:t>
      </w:r>
      <w:hyperlink r:id="rId105" w:history="1">
        <w:r w:rsidR="004C5C49" w:rsidRPr="00A21C71">
          <w:rPr>
            <w:rStyle w:val="Hyperlink"/>
            <w:rFonts w:cs="Arial"/>
            <w:sz w:val="22"/>
            <w:lang w:val="en-AU"/>
          </w:rPr>
          <w:t>Data Exchange website</w:t>
        </w:r>
      </w:hyperlink>
      <w:r w:rsidR="004C5C49" w:rsidRPr="00A21C71">
        <w:rPr>
          <w:rFonts w:cs="Arial"/>
          <w:sz w:val="22"/>
          <w:lang w:val="en-AU"/>
        </w:rPr>
        <w:t>.</w:t>
      </w:r>
    </w:p>
    <w:p w14:paraId="08B6973E" w14:textId="77777777" w:rsidR="009379D0" w:rsidRPr="00A21C71" w:rsidRDefault="009379D0" w:rsidP="00AD66B5">
      <w:pPr>
        <w:pStyle w:val="BodyText"/>
        <w:spacing w:before="120" w:after="120" w:line="288" w:lineRule="auto"/>
        <w:ind w:left="284"/>
        <w:rPr>
          <w:rFonts w:cs="Arial"/>
          <w:sz w:val="22"/>
          <w:szCs w:val="22"/>
          <w:lang w:val="en-AU"/>
        </w:rPr>
      </w:pPr>
      <w:r w:rsidRPr="00A21C71">
        <w:rPr>
          <w:rFonts w:cs="Arial"/>
          <w:sz w:val="22"/>
          <w:szCs w:val="22"/>
          <w:lang w:val="en-AU"/>
        </w:rPr>
        <w:t>For this program activity, support persons may include families or children of clients who are present but not directly receiving a service.</w:t>
      </w:r>
    </w:p>
    <w:p w14:paraId="5FD4E2E3" w14:textId="77777777" w:rsidR="009379D0" w:rsidRPr="00A21C71" w:rsidRDefault="009379D0" w:rsidP="00AD66B5">
      <w:pPr>
        <w:pStyle w:val="Heading5"/>
        <w:jc w:val="left"/>
      </w:pPr>
      <w:r w:rsidRPr="00A21C71">
        <w:t>How should cases be set up?</w:t>
      </w:r>
    </w:p>
    <w:p w14:paraId="0511159B" w14:textId="77777777" w:rsidR="009379D0" w:rsidRPr="00A21C71" w:rsidRDefault="009379D0" w:rsidP="00AD66B5">
      <w:pPr>
        <w:pStyle w:val="BodyText"/>
        <w:spacing w:before="120" w:after="120" w:line="288" w:lineRule="auto"/>
        <w:ind w:left="284"/>
        <w:rPr>
          <w:rFonts w:cs="Arial"/>
          <w:sz w:val="22"/>
          <w:szCs w:val="22"/>
          <w:lang w:val="en-AU"/>
        </w:rPr>
      </w:pPr>
      <w:r w:rsidRPr="00A21C71">
        <w:rPr>
          <w:rFonts w:cs="Arial"/>
          <w:sz w:val="22"/>
          <w:szCs w:val="22"/>
          <w:lang w:val="en-AU"/>
        </w:rPr>
        <w:t>There is no formal case structure recommended for this program activity. Organisations should create cases that reflect their own administrative processes.</w:t>
      </w:r>
    </w:p>
    <w:p w14:paraId="7B768770" w14:textId="77777777" w:rsidR="009379D0" w:rsidRPr="00A21C71" w:rsidRDefault="009379D0" w:rsidP="00AD66B5">
      <w:pPr>
        <w:pStyle w:val="BodyText"/>
        <w:spacing w:before="120" w:after="120" w:line="288" w:lineRule="auto"/>
        <w:ind w:left="284"/>
        <w:rPr>
          <w:rFonts w:cs="Arial"/>
          <w:sz w:val="22"/>
          <w:szCs w:val="22"/>
          <w:lang w:val="en-AU"/>
        </w:rPr>
      </w:pPr>
      <w:r w:rsidRPr="00A21C71">
        <w:rPr>
          <w:rFonts w:cs="Arial"/>
          <w:sz w:val="22"/>
          <w:szCs w:val="22"/>
          <w:lang w:val="en-AU"/>
        </w:rPr>
        <w:t xml:space="preserve">This means if a client accesses one or more services all sessions related to that individual are recorded within a case assigned to them. To protect client privacy, family names should never be recorded in the Case ID field. To easily navigate cases, organisations should use other identifying descriptions, such as Client ID numbers e.g.: 1286. </w:t>
      </w:r>
    </w:p>
    <w:p w14:paraId="3391E9F0" w14:textId="77777777" w:rsidR="008139EC" w:rsidRPr="00A21C71" w:rsidRDefault="008139EC" w:rsidP="00AD66B5">
      <w:pPr>
        <w:pStyle w:val="Heading5"/>
        <w:jc w:val="left"/>
      </w:pPr>
      <w:r w:rsidRPr="00A21C71">
        <w:lastRenderedPageBreak/>
        <w:t>Group session census</w:t>
      </w:r>
    </w:p>
    <w:p w14:paraId="092AFD3A" w14:textId="77777777" w:rsidR="00AD4788" w:rsidRPr="00A21C71" w:rsidRDefault="00AD4788" w:rsidP="00AD4788">
      <w:pPr>
        <w:ind w:left="284"/>
        <w:rPr>
          <w:rFonts w:eastAsia="Arial" w:cs="Arial"/>
        </w:rPr>
      </w:pPr>
      <w:r w:rsidRPr="00A21C71">
        <w:rPr>
          <w:rFonts w:eastAsia="Arial" w:cs="Arial"/>
        </w:rPr>
        <w:t xml:space="preserve">A “group session” means a session where services are delivered directly to three or more clients who attend together. A measurable outcome is expected to be achieved for each of those clients. </w:t>
      </w:r>
    </w:p>
    <w:p w14:paraId="514161ED" w14:textId="77777777" w:rsidR="00AD4788" w:rsidRPr="00A21C71" w:rsidRDefault="00AD4788" w:rsidP="00AD4788">
      <w:pPr>
        <w:ind w:left="284"/>
        <w:rPr>
          <w:rFonts w:eastAsia="Arial" w:cs="Arial"/>
        </w:rPr>
      </w:pPr>
      <w:r w:rsidRPr="00A21C71">
        <w:rPr>
          <w:rFonts w:eastAsia="Arial" w:cs="Arial"/>
        </w:rPr>
        <w:t>For this program, organisations delivering group sessions must, at a minimum, request collection of client-level data from all clients attending group sessions in the months of April and November and record data collected in the Data Exchange.</w:t>
      </w:r>
    </w:p>
    <w:p w14:paraId="5456A25B" w14:textId="77777777" w:rsidR="00AD4788" w:rsidRPr="00A21C71" w:rsidRDefault="00AD4788" w:rsidP="00AD4788">
      <w:pPr>
        <w:ind w:left="284"/>
        <w:rPr>
          <w:rFonts w:eastAsia="Arial" w:cs="Arial"/>
        </w:rPr>
      </w:pPr>
      <w:r w:rsidRPr="00A21C71">
        <w:rPr>
          <w:rFonts w:eastAsia="Arial" w:cs="Arial"/>
        </w:rPr>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1A9F4E0F" w14:textId="77777777" w:rsidR="00AD4788" w:rsidRPr="00A21C71" w:rsidRDefault="00AD4788" w:rsidP="00AD4788">
      <w:pPr>
        <w:ind w:left="284"/>
        <w:rPr>
          <w:rFonts w:eastAsia="Arial" w:cs="Arial"/>
        </w:rPr>
      </w:pPr>
      <w:r w:rsidRPr="00A21C71">
        <w:rPr>
          <w:rFonts w:eastAsia="Arial" w:cs="Arial"/>
        </w:rPr>
        <w:t xml:space="preserve">NOTE: </w:t>
      </w:r>
    </w:p>
    <w:p w14:paraId="6C82567C" w14:textId="77777777" w:rsidR="00AD4788" w:rsidRPr="00A21C71" w:rsidRDefault="00AD4788" w:rsidP="00707D00">
      <w:pPr>
        <w:numPr>
          <w:ilvl w:val="0"/>
          <w:numId w:val="125"/>
        </w:numPr>
        <w:rPr>
          <w:rFonts w:eastAsia="Arial" w:cs="Arial"/>
        </w:rPr>
      </w:pPr>
      <w:r w:rsidRPr="00A21C71">
        <w:rPr>
          <w:rFonts w:eastAsia="Arial" w:cs="Arial"/>
        </w:rPr>
        <w:t xml:space="preserve">Where an organisation does </w:t>
      </w:r>
      <w:r w:rsidRPr="00A21C71">
        <w:rPr>
          <w:rFonts w:eastAsia="Arial" w:cs="Arial"/>
          <w:b/>
          <w:bCs/>
        </w:rPr>
        <w:t>NOT</w:t>
      </w:r>
      <w:r w:rsidRPr="00A21C71">
        <w:rPr>
          <w:rFonts w:eastAsia="Arial" w:cs="Arial"/>
        </w:rPr>
        <w:t xml:space="preserve"> deliver group sessions, the group session census does </w:t>
      </w:r>
      <w:r w:rsidRPr="00A21C71">
        <w:rPr>
          <w:rFonts w:eastAsia="Arial" w:cs="Arial"/>
          <w:b/>
          <w:bCs/>
        </w:rPr>
        <w:t>NOT</w:t>
      </w:r>
      <w:r w:rsidRPr="00A21C71">
        <w:rPr>
          <w:rFonts w:eastAsia="Arial" w:cs="Arial"/>
        </w:rPr>
        <w:t xml:space="preserve"> apply.</w:t>
      </w:r>
    </w:p>
    <w:p w14:paraId="5F3CC65C" w14:textId="77777777" w:rsidR="00AD4788" w:rsidRPr="00A21C71" w:rsidRDefault="00AD4788" w:rsidP="00707D00">
      <w:pPr>
        <w:numPr>
          <w:ilvl w:val="0"/>
          <w:numId w:val="125"/>
        </w:numPr>
        <w:rPr>
          <w:rFonts w:eastAsia="Arial" w:cs="Arial"/>
        </w:rPr>
      </w:pPr>
      <w:r w:rsidRPr="00A21C71">
        <w:rPr>
          <w:rFonts w:eastAsia="Arial" w:cs="Arial"/>
        </w:rPr>
        <w:t>Group sessions should be distinguished from “community sessions”, where a large group of people attend and services are not delivered directly to individuals. Organisations are generally not required to collect client-level data for community session attendees.</w:t>
      </w:r>
    </w:p>
    <w:p w14:paraId="3992A63E" w14:textId="77777777" w:rsidR="00AD4788" w:rsidRPr="00A21C71" w:rsidRDefault="00AD4788" w:rsidP="00AD4788">
      <w:pPr>
        <w:ind w:left="284"/>
        <w:rPr>
          <w:rFonts w:eastAsia="Arial" w:cs="Arial"/>
        </w:rPr>
      </w:pPr>
      <w:r w:rsidRPr="00A21C71">
        <w:rPr>
          <w:rFonts w:eastAsia="Arial" w:cs="Arial"/>
        </w:rPr>
        <w:t xml:space="preserve">Please refer to Chapter 3 of the </w:t>
      </w:r>
      <w:hyperlink r:id="rId106" w:history="1">
        <w:r w:rsidRPr="009E1BC0">
          <w:rPr>
            <w:rStyle w:val="Hyperlink"/>
            <w:rFonts w:eastAsia="Arial" w:cs="Arial"/>
          </w:rPr>
          <w:t>Data Exchange Protocols</w:t>
        </w:r>
      </w:hyperlink>
      <w:r w:rsidRPr="00A21C71">
        <w:rPr>
          <w:rFonts w:eastAsia="Arial" w:cs="Arial"/>
        </w:rPr>
        <w:t xml:space="preserve"> for more information.</w:t>
      </w:r>
    </w:p>
    <w:p w14:paraId="0D36D35E" w14:textId="4E88C5A7" w:rsidR="009379D0" w:rsidRPr="00A21C71" w:rsidRDefault="009379D0" w:rsidP="00AD66B5">
      <w:pPr>
        <w:pStyle w:val="Heading5"/>
        <w:jc w:val="left"/>
        <w:rPr>
          <w:rFonts w:cs="Arial"/>
          <w:bCs/>
          <w:szCs w:val="24"/>
        </w:rPr>
      </w:pPr>
      <w:r w:rsidRPr="00A21C71">
        <w:t>The partnership approach</w:t>
      </w:r>
    </w:p>
    <w:p w14:paraId="0B578469" w14:textId="77777777" w:rsidR="009379D0" w:rsidRPr="00A21C71" w:rsidRDefault="009379D0" w:rsidP="00AD66B5">
      <w:pPr>
        <w:spacing w:before="120" w:after="120" w:line="288" w:lineRule="auto"/>
        <w:ind w:left="284"/>
        <w:rPr>
          <w:rFonts w:eastAsia="Arial" w:cs="Arial"/>
        </w:rPr>
      </w:pPr>
      <w:r w:rsidRPr="00A21C71">
        <w:rPr>
          <w:rFonts w:eastAsia="Arial" w:cs="Arial"/>
        </w:rPr>
        <w:t xml:space="preserve">For this program activity, all organisations </w:t>
      </w:r>
      <w:r w:rsidRPr="00A21C71">
        <w:rPr>
          <w:rFonts w:eastAsia="Arial" w:cs="Arial"/>
          <w:b/>
          <w:bCs/>
        </w:rPr>
        <w:t>are required</w:t>
      </w:r>
      <w:r w:rsidRPr="00A21C71">
        <w:rPr>
          <w:rFonts w:eastAsia="Arial" w:cs="Arial"/>
        </w:rPr>
        <w:t xml:space="preserve"> to participate in the Partnership Approach. Participation means organisations </w:t>
      </w:r>
      <w:r w:rsidRPr="00A21C71">
        <w:rPr>
          <w:rFonts w:eastAsia="Arial" w:cs="Arial"/>
          <w:b/>
          <w:bCs/>
        </w:rPr>
        <w:t>must</w:t>
      </w:r>
      <w:r w:rsidRPr="00A21C71">
        <w:rPr>
          <w:rFonts w:eastAsia="Arial" w:cs="Arial"/>
        </w:rPr>
        <w:t xml:space="preserve"> record client outcomes, known as Standard Client/Community Outcomes Reporting (SCORE) reporting. </w:t>
      </w:r>
    </w:p>
    <w:p w14:paraId="377F59A8" w14:textId="77777777" w:rsidR="009379D0" w:rsidRPr="00A21C71" w:rsidRDefault="009379D0" w:rsidP="00AD66B5">
      <w:pPr>
        <w:spacing w:before="120" w:after="120" w:line="288" w:lineRule="auto"/>
        <w:ind w:left="284"/>
        <w:rPr>
          <w:rFonts w:eastAsia="Arial" w:cs="Arial"/>
        </w:rPr>
      </w:pPr>
      <w:r w:rsidRPr="00A21C71">
        <w:rPr>
          <w:rFonts w:eastAsia="Arial" w:cs="Arial"/>
        </w:rPr>
        <w:t>Organisations must meet the following minimum requirements for SCORE data:</w:t>
      </w:r>
    </w:p>
    <w:p w14:paraId="2B9F4DA3" w14:textId="77777777" w:rsidR="009379D0" w:rsidRPr="00A21C71" w:rsidRDefault="009379D0" w:rsidP="00707D00">
      <w:pPr>
        <w:pStyle w:val="ListParagraph"/>
        <w:numPr>
          <w:ilvl w:val="0"/>
          <w:numId w:val="55"/>
        </w:numPr>
        <w:spacing w:after="0" w:line="288" w:lineRule="auto"/>
        <w:ind w:left="1077" w:hanging="357"/>
        <w:rPr>
          <w:rFonts w:eastAsia="Arial" w:cs="Arial"/>
        </w:rPr>
      </w:pPr>
      <w:r w:rsidRPr="00A21C71">
        <w:rPr>
          <w:rFonts w:eastAsia="Arial" w:cs="Arial"/>
        </w:rPr>
        <w:t xml:space="preserve">Report an initial and at least one subsequent Circumstance SCORE for </w:t>
      </w:r>
      <w:r w:rsidRPr="00A21C71">
        <w:rPr>
          <w:rFonts w:eastAsia="Arial" w:cs="Arial"/>
          <w:b/>
          <w:bCs/>
        </w:rPr>
        <w:t>at least 50 per cent</w:t>
      </w:r>
      <w:r w:rsidRPr="00A21C71">
        <w:rPr>
          <w:rFonts w:eastAsia="Arial" w:cs="Arial"/>
        </w:rPr>
        <w:t xml:space="preserve"> of clients that have client records</w:t>
      </w:r>
    </w:p>
    <w:p w14:paraId="19722442" w14:textId="77777777" w:rsidR="009379D0" w:rsidRPr="00A21C71" w:rsidRDefault="009379D0" w:rsidP="00707D00">
      <w:pPr>
        <w:pStyle w:val="ListParagraph"/>
        <w:numPr>
          <w:ilvl w:val="0"/>
          <w:numId w:val="55"/>
        </w:numPr>
        <w:spacing w:after="0" w:line="288" w:lineRule="auto"/>
        <w:ind w:left="1077" w:hanging="357"/>
        <w:rPr>
          <w:rFonts w:eastAsia="Arial" w:cs="Arial"/>
        </w:rPr>
      </w:pPr>
      <w:r w:rsidRPr="00A21C71">
        <w:rPr>
          <w:rFonts w:eastAsia="Arial" w:cs="Arial"/>
        </w:rPr>
        <w:t xml:space="preserve">Report an initial and at least one subsequent Goals SCORE for </w:t>
      </w:r>
      <w:r w:rsidRPr="00A21C71">
        <w:rPr>
          <w:rFonts w:eastAsia="Arial" w:cs="Arial"/>
          <w:b/>
          <w:bCs/>
        </w:rPr>
        <w:t>at least</w:t>
      </w:r>
      <w:r w:rsidRPr="00A21C71">
        <w:rPr>
          <w:rFonts w:eastAsia="Arial" w:cs="Arial"/>
        </w:rPr>
        <w:t xml:space="preserve"> </w:t>
      </w:r>
      <w:r w:rsidRPr="00A21C71">
        <w:rPr>
          <w:rFonts w:eastAsia="Arial" w:cs="Arial"/>
          <w:b/>
          <w:bCs/>
        </w:rPr>
        <w:t>50 per cent</w:t>
      </w:r>
      <w:r w:rsidRPr="00A21C71">
        <w:rPr>
          <w:rFonts w:eastAsia="Arial" w:cs="Arial"/>
        </w:rPr>
        <w:t xml:space="preserve"> of clients that have client records</w:t>
      </w:r>
    </w:p>
    <w:p w14:paraId="4AE5BABD" w14:textId="77777777" w:rsidR="009379D0" w:rsidRPr="00A21C71" w:rsidRDefault="009379D0" w:rsidP="00707D00">
      <w:pPr>
        <w:pStyle w:val="ListParagraph"/>
        <w:numPr>
          <w:ilvl w:val="0"/>
          <w:numId w:val="55"/>
        </w:numPr>
        <w:spacing w:after="0" w:line="288" w:lineRule="auto"/>
        <w:ind w:left="1077" w:hanging="357"/>
        <w:rPr>
          <w:rFonts w:eastAsia="Arial" w:cs="Arial"/>
        </w:rPr>
      </w:pPr>
      <w:r w:rsidRPr="00A21C71">
        <w:rPr>
          <w:rFonts w:eastAsia="Arial" w:cs="Arial"/>
        </w:rPr>
        <w:t xml:space="preserve">Report satisfaction SCOREs for </w:t>
      </w:r>
      <w:r w:rsidRPr="00A21C71">
        <w:rPr>
          <w:rFonts w:eastAsia="Arial" w:cs="Arial"/>
          <w:b/>
          <w:bCs/>
        </w:rPr>
        <w:t>at least</w:t>
      </w:r>
      <w:r w:rsidRPr="00A21C71">
        <w:rPr>
          <w:rFonts w:eastAsia="Arial" w:cs="Arial"/>
        </w:rPr>
        <w:t xml:space="preserve"> </w:t>
      </w:r>
      <w:r w:rsidRPr="00A21C71">
        <w:rPr>
          <w:rFonts w:eastAsia="Arial" w:cs="Arial"/>
          <w:b/>
          <w:bCs/>
        </w:rPr>
        <w:t>10 per cent</w:t>
      </w:r>
      <w:r w:rsidRPr="00A21C71">
        <w:rPr>
          <w:rFonts w:eastAsia="Arial" w:cs="Arial"/>
        </w:rPr>
        <w:t xml:space="preserve"> of clients that have client records.</w:t>
      </w:r>
    </w:p>
    <w:p w14:paraId="6A39B86E" w14:textId="77777777" w:rsidR="009379D0" w:rsidRPr="00A21C71" w:rsidRDefault="009379D0" w:rsidP="00AD66B5">
      <w:pPr>
        <w:spacing w:before="120" w:after="120" w:line="288" w:lineRule="auto"/>
        <w:ind w:left="284"/>
        <w:rPr>
          <w:rFonts w:eastAsia="Arial" w:cs="Arial"/>
        </w:rPr>
      </w:pPr>
      <w:r w:rsidRPr="00A21C71">
        <w:rPr>
          <w:rFonts w:eastAsia="Arial" w:cs="Arial"/>
        </w:rPr>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436530A6" w14:textId="77777777" w:rsidR="009379D0" w:rsidRPr="00A21C71" w:rsidRDefault="009379D0" w:rsidP="00AD66B5">
      <w:pPr>
        <w:spacing w:before="120" w:after="120" w:line="288" w:lineRule="auto"/>
        <w:ind w:left="284"/>
        <w:rPr>
          <w:rFonts w:eastAsia="Arial" w:cs="Arial"/>
        </w:rPr>
      </w:pPr>
      <w:r w:rsidRPr="00A21C71">
        <w:rPr>
          <w:rFonts w:eastAsia="Arial" w:cs="Arial"/>
        </w:rPr>
        <w:t>Satisfaction SCOREs should be recorded towards the end of service delivery.</w:t>
      </w:r>
    </w:p>
    <w:p w14:paraId="1C081E3C" w14:textId="77777777" w:rsidR="009379D0" w:rsidRPr="00A21C71" w:rsidRDefault="009379D0" w:rsidP="00AD66B5">
      <w:pPr>
        <w:spacing w:before="120" w:after="120" w:line="288" w:lineRule="auto"/>
        <w:ind w:left="284"/>
        <w:rPr>
          <w:rFonts w:eastAsia="Arial" w:cs="Arial"/>
        </w:rPr>
      </w:pPr>
      <w:r w:rsidRPr="00A21C71">
        <w:rPr>
          <w:rFonts w:eastAsia="Arial" w:cs="Arial"/>
        </w:rPr>
        <w:t xml:space="preserve">Organisations should refer to </w:t>
      </w:r>
      <w:hyperlink r:id="rId107">
        <w:r w:rsidRPr="00A21C71">
          <w:rPr>
            <w:rStyle w:val="Hyperlink"/>
            <w:rFonts w:eastAsia="Arial" w:cs="Arial"/>
            <w:color w:val="0000FF"/>
          </w:rPr>
          <w:t>How to use SCORE with clients | Data Exchange</w:t>
        </w:r>
      </w:hyperlink>
      <w:r w:rsidRPr="00A21C71">
        <w:rPr>
          <w:rFonts w:eastAsia="Arial" w:cs="Arial"/>
        </w:rPr>
        <w:t xml:space="preserve"> for guidance on conducting SCORE assessments with clients.</w:t>
      </w:r>
    </w:p>
    <w:p w14:paraId="7E7C93AC" w14:textId="03A16E4D" w:rsidR="009379D0" w:rsidRPr="00A21C71" w:rsidRDefault="009379D0" w:rsidP="00AD66B5">
      <w:pPr>
        <w:pStyle w:val="Heading5"/>
        <w:jc w:val="left"/>
        <w:rPr>
          <w:rFonts w:cs="Arial"/>
          <w:bCs/>
          <w:sz w:val="22"/>
          <w:szCs w:val="22"/>
        </w:rPr>
      </w:pPr>
      <w:r w:rsidRPr="00A21C71">
        <w:t>What areas of SCORE are most relevant?</w:t>
      </w:r>
    </w:p>
    <w:p w14:paraId="0C3A3050" w14:textId="77777777" w:rsidR="009379D0" w:rsidRPr="00A21C71" w:rsidRDefault="009379D0" w:rsidP="00AD66B5">
      <w:pPr>
        <w:spacing w:before="120" w:after="120" w:line="288" w:lineRule="auto"/>
        <w:ind w:left="284"/>
        <w:rPr>
          <w:rFonts w:eastAsia="Arial" w:cs="Arial"/>
        </w:rPr>
      </w:pPr>
      <w:r w:rsidRPr="00A21C71">
        <w:rPr>
          <w:rFonts w:eastAsia="Arial" w:cs="Arial"/>
        </w:rPr>
        <w:t xml:space="preserve">For this program activity, organisations are required to collect and record SCORE assessments for the domains outlined below, as relevant to the services delivered </w:t>
      </w:r>
      <w:r w:rsidRPr="00A21C71">
        <w:rPr>
          <w:rFonts w:eastAsia="Arial" w:cs="Arial"/>
          <w:color w:val="000000" w:themeColor="text1"/>
        </w:rPr>
        <w:t>(i.e. must complete at least 1</w:t>
      </w:r>
      <w:r w:rsidRPr="00A21C71">
        <w:rPr>
          <w:rFonts w:cs="Arial"/>
          <w:color w:val="000000" w:themeColor="text1"/>
        </w:rPr>
        <w:t> </w:t>
      </w:r>
      <w:r w:rsidRPr="00A21C71">
        <w:rPr>
          <w:rFonts w:eastAsia="Arial" w:cs="Arial"/>
          <w:color w:val="000000" w:themeColor="text1"/>
        </w:rPr>
        <w:t>circumstances domain, at least 1 goals domain and at least 1 satisfaction domain)</w:t>
      </w:r>
      <w:r w:rsidRPr="00A21C71">
        <w:rPr>
          <w:rFonts w:eastAsia="Arial" w:cs="Arial"/>
        </w:rPr>
        <w:t>.</w:t>
      </w:r>
    </w:p>
    <w:tbl>
      <w:tblPr>
        <w:tblW w:w="10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ORE listings"/>
        <w:tblDescription w:val="This table lists all the relevant SCORE for this program"/>
      </w:tblPr>
      <w:tblGrid>
        <w:gridCol w:w="3135"/>
        <w:gridCol w:w="3480"/>
        <w:gridCol w:w="3774"/>
      </w:tblGrid>
      <w:tr w:rsidR="009379D0" w:rsidRPr="00A21C71" w14:paraId="19A53547" w14:textId="77777777" w:rsidTr="00F61150">
        <w:trPr>
          <w:trHeight w:val="396"/>
          <w:tblHeader/>
        </w:trPr>
        <w:tc>
          <w:tcPr>
            <w:tcW w:w="3135" w:type="dxa"/>
            <w:shd w:val="clear" w:color="auto" w:fill="005A70"/>
            <w:vAlign w:val="center"/>
          </w:tcPr>
          <w:p w14:paraId="7D3395F9" w14:textId="77777777" w:rsidR="009379D0" w:rsidRPr="00A21C71" w:rsidRDefault="009379D0"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lastRenderedPageBreak/>
              <w:t>Circumstances</w:t>
            </w:r>
          </w:p>
        </w:tc>
        <w:tc>
          <w:tcPr>
            <w:tcW w:w="3480" w:type="dxa"/>
            <w:shd w:val="clear" w:color="auto" w:fill="005A70"/>
            <w:vAlign w:val="center"/>
          </w:tcPr>
          <w:p w14:paraId="3F0D6AEB" w14:textId="77777777" w:rsidR="009379D0" w:rsidRPr="00A21C71" w:rsidRDefault="009379D0"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t>Goals</w:t>
            </w:r>
          </w:p>
        </w:tc>
        <w:tc>
          <w:tcPr>
            <w:tcW w:w="3774" w:type="dxa"/>
            <w:shd w:val="clear" w:color="auto" w:fill="005A70"/>
            <w:vAlign w:val="center"/>
          </w:tcPr>
          <w:p w14:paraId="00CB7DC9" w14:textId="77777777" w:rsidR="009379D0" w:rsidRPr="00A21C71" w:rsidRDefault="009379D0"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t>Satisfaction</w:t>
            </w:r>
          </w:p>
        </w:tc>
      </w:tr>
      <w:tr w:rsidR="009379D0" w:rsidRPr="00A21C71" w14:paraId="20E003D9" w14:textId="77777777" w:rsidTr="00186289">
        <w:trPr>
          <w:trHeight w:val="2415"/>
        </w:trPr>
        <w:tc>
          <w:tcPr>
            <w:tcW w:w="3135" w:type="dxa"/>
          </w:tcPr>
          <w:p w14:paraId="71F9B38B" w14:textId="77777777" w:rsidR="009379D0" w:rsidRPr="00A21C71" w:rsidRDefault="009379D0" w:rsidP="00AD66B5">
            <w:pPr>
              <w:widowControl w:val="0"/>
              <w:numPr>
                <w:ilvl w:val="0"/>
                <w:numId w:val="2"/>
              </w:numPr>
              <w:spacing w:before="60" w:after="60" w:line="288" w:lineRule="auto"/>
              <w:ind w:left="341" w:hanging="284"/>
              <w:rPr>
                <w:rFonts w:cs="Arial"/>
                <w:szCs w:val="20"/>
              </w:rPr>
            </w:pPr>
            <w:r w:rsidRPr="00A21C71">
              <w:rPr>
                <w:rFonts w:eastAsia="Arial" w:cs="Arial"/>
                <w:szCs w:val="20"/>
              </w:rPr>
              <w:t>Financial resilience</w:t>
            </w:r>
          </w:p>
          <w:p w14:paraId="1369BD2B" w14:textId="77777777" w:rsidR="009379D0" w:rsidRPr="00A21C71" w:rsidRDefault="009379D0" w:rsidP="00AD66B5">
            <w:pPr>
              <w:widowControl w:val="0"/>
              <w:numPr>
                <w:ilvl w:val="0"/>
                <w:numId w:val="2"/>
              </w:numPr>
              <w:spacing w:before="60" w:after="60" w:line="288" w:lineRule="auto"/>
              <w:ind w:left="341" w:hanging="284"/>
              <w:rPr>
                <w:szCs w:val="20"/>
              </w:rPr>
            </w:pPr>
            <w:r w:rsidRPr="00A21C71">
              <w:rPr>
                <w:rFonts w:eastAsia="Arial" w:cs="Arial"/>
                <w:szCs w:val="20"/>
              </w:rPr>
              <w:t>Material wellbeing and basic necessities</w:t>
            </w:r>
          </w:p>
        </w:tc>
        <w:tc>
          <w:tcPr>
            <w:tcW w:w="3480" w:type="dxa"/>
          </w:tcPr>
          <w:p w14:paraId="5A8AD870" w14:textId="77777777" w:rsidR="009379D0" w:rsidRPr="00A21C71" w:rsidRDefault="009379D0" w:rsidP="00AD66B5">
            <w:pPr>
              <w:widowControl w:val="0"/>
              <w:numPr>
                <w:ilvl w:val="0"/>
                <w:numId w:val="2"/>
              </w:numPr>
              <w:spacing w:before="60" w:after="60" w:line="288" w:lineRule="auto"/>
              <w:ind w:left="341" w:hanging="284"/>
              <w:rPr>
                <w:rFonts w:eastAsia="Arial" w:cs="Arial"/>
              </w:rPr>
            </w:pPr>
            <w:r w:rsidRPr="00A21C71">
              <w:rPr>
                <w:rFonts w:eastAsia="Arial" w:cs="Arial"/>
              </w:rPr>
              <w:t>Changed knowledge and access to information</w:t>
            </w:r>
          </w:p>
          <w:p w14:paraId="1B9E14E9" w14:textId="77777777" w:rsidR="009379D0" w:rsidRPr="00A21C71" w:rsidRDefault="009379D0" w:rsidP="00AD66B5">
            <w:pPr>
              <w:widowControl w:val="0"/>
              <w:numPr>
                <w:ilvl w:val="0"/>
                <w:numId w:val="2"/>
              </w:numPr>
              <w:spacing w:before="60" w:after="60" w:line="288" w:lineRule="auto"/>
              <w:ind w:left="341" w:hanging="284"/>
              <w:rPr>
                <w:rFonts w:cs="Arial"/>
                <w:sz w:val="24"/>
                <w:szCs w:val="24"/>
              </w:rPr>
            </w:pPr>
            <w:r w:rsidRPr="00A21C71">
              <w:rPr>
                <w:rFonts w:eastAsia="Arial" w:cs="Arial"/>
              </w:rPr>
              <w:t>Changed behaviours</w:t>
            </w:r>
          </w:p>
          <w:p w14:paraId="1A94E86B" w14:textId="77777777" w:rsidR="009379D0" w:rsidRPr="00A21C71" w:rsidRDefault="009379D0" w:rsidP="00AD66B5">
            <w:pPr>
              <w:widowControl w:val="0"/>
              <w:numPr>
                <w:ilvl w:val="0"/>
                <w:numId w:val="2"/>
              </w:numPr>
              <w:spacing w:before="60" w:after="60" w:line="288" w:lineRule="auto"/>
              <w:ind w:left="341" w:hanging="284"/>
              <w:rPr>
                <w:rFonts w:cs="Arial"/>
                <w:sz w:val="24"/>
                <w:szCs w:val="24"/>
              </w:rPr>
            </w:pPr>
            <w:r w:rsidRPr="00A21C71">
              <w:rPr>
                <w:rFonts w:eastAsia="Arial" w:cs="Arial"/>
              </w:rPr>
              <w:t>Engagement with relevant support services</w:t>
            </w:r>
          </w:p>
          <w:p w14:paraId="5DA50612" w14:textId="77777777" w:rsidR="009379D0" w:rsidRPr="00A21C71" w:rsidRDefault="009379D0" w:rsidP="00AD66B5">
            <w:pPr>
              <w:widowControl w:val="0"/>
              <w:numPr>
                <w:ilvl w:val="0"/>
                <w:numId w:val="2"/>
              </w:numPr>
              <w:spacing w:before="60" w:after="60" w:line="288" w:lineRule="auto"/>
              <w:ind w:left="341" w:hanging="284"/>
              <w:rPr>
                <w:rFonts w:cs="Arial"/>
                <w:sz w:val="24"/>
              </w:rPr>
            </w:pPr>
            <w:r w:rsidRPr="00A21C71">
              <w:rPr>
                <w:rFonts w:eastAsia="Arial" w:cs="Arial"/>
                <w:szCs w:val="20"/>
              </w:rPr>
              <w:t>Changed impact of immediate crisis</w:t>
            </w:r>
          </w:p>
        </w:tc>
        <w:tc>
          <w:tcPr>
            <w:tcW w:w="3774" w:type="dxa"/>
          </w:tcPr>
          <w:p w14:paraId="1EE6B908" w14:textId="77777777" w:rsidR="009379D0" w:rsidRPr="00A21C71" w:rsidRDefault="009379D0" w:rsidP="00AD66B5">
            <w:pPr>
              <w:widowControl w:val="0"/>
              <w:numPr>
                <w:ilvl w:val="0"/>
                <w:numId w:val="2"/>
              </w:numPr>
              <w:spacing w:before="60" w:after="60" w:line="288" w:lineRule="auto"/>
              <w:ind w:left="341" w:hanging="284"/>
              <w:rPr>
                <w:rFonts w:cs="Arial"/>
                <w:sz w:val="24"/>
              </w:rPr>
            </w:pPr>
            <w:r w:rsidRPr="00A21C71">
              <w:rPr>
                <w:rFonts w:eastAsia="Arial" w:cs="Arial"/>
                <w:szCs w:val="20"/>
              </w:rPr>
              <w:t>The service listened to me and understood my issues</w:t>
            </w:r>
          </w:p>
          <w:p w14:paraId="14552F3E" w14:textId="77777777" w:rsidR="009379D0" w:rsidRPr="00A21C71" w:rsidRDefault="009379D0" w:rsidP="00AD66B5">
            <w:pPr>
              <w:widowControl w:val="0"/>
              <w:numPr>
                <w:ilvl w:val="0"/>
                <w:numId w:val="2"/>
              </w:numPr>
              <w:spacing w:before="60" w:after="60" w:line="288" w:lineRule="auto"/>
              <w:ind w:left="341" w:hanging="284"/>
              <w:rPr>
                <w:rFonts w:cs="Arial"/>
                <w:sz w:val="24"/>
              </w:rPr>
            </w:pPr>
            <w:r w:rsidRPr="00A21C71">
              <w:rPr>
                <w:rFonts w:eastAsia="Arial" w:cs="Arial"/>
                <w:szCs w:val="20"/>
              </w:rPr>
              <w:t>I am satisfied with the services I have received</w:t>
            </w:r>
          </w:p>
          <w:p w14:paraId="23020E01" w14:textId="77777777" w:rsidR="009379D0" w:rsidRPr="00A21C71" w:rsidRDefault="009379D0" w:rsidP="00AD66B5">
            <w:pPr>
              <w:widowControl w:val="0"/>
              <w:numPr>
                <w:ilvl w:val="0"/>
                <w:numId w:val="2"/>
              </w:numPr>
              <w:spacing w:before="60" w:after="60" w:line="288" w:lineRule="auto"/>
              <w:ind w:left="341" w:hanging="284"/>
              <w:rPr>
                <w:rFonts w:cs="Arial"/>
                <w:b/>
                <w:szCs w:val="20"/>
              </w:rPr>
            </w:pPr>
            <w:r w:rsidRPr="00A21C71">
              <w:rPr>
                <w:rFonts w:eastAsia="Arial" w:cs="Arial"/>
                <w:szCs w:val="20"/>
              </w:rPr>
              <w:t>I am better able to deal with issues that I sought help</w:t>
            </w:r>
            <w:r w:rsidRPr="00A21C71">
              <w:rPr>
                <w:rFonts w:cs="Arial"/>
                <w:szCs w:val="20"/>
              </w:rPr>
              <w:t xml:space="preserve"> with</w:t>
            </w:r>
          </w:p>
        </w:tc>
      </w:tr>
    </w:tbl>
    <w:p w14:paraId="2193087E" w14:textId="77777777" w:rsidR="009379D0" w:rsidRPr="00A21C71" w:rsidRDefault="009379D0" w:rsidP="00AD66B5">
      <w:pPr>
        <w:pStyle w:val="Heading5"/>
        <w:jc w:val="left"/>
        <w:rPr>
          <w:rFonts w:cs="Arial"/>
          <w:bCs/>
          <w:szCs w:val="24"/>
        </w:rPr>
      </w:pPr>
      <w:r w:rsidRPr="00A21C71">
        <w:t>Service Types</w:t>
      </w:r>
    </w:p>
    <w:p w14:paraId="1457CC43" w14:textId="77777777" w:rsidR="006627CB" w:rsidRPr="00A21C71" w:rsidRDefault="009379D0" w:rsidP="00AD66B5">
      <w:pPr>
        <w:keepNext/>
        <w:keepLines/>
        <w:spacing w:before="120" w:after="120" w:line="288" w:lineRule="auto"/>
        <w:ind w:left="284"/>
        <w:rPr>
          <w:rFonts w:eastAsia="Arial" w:cs="Arial"/>
        </w:rPr>
      </w:pPr>
      <w:r w:rsidRPr="00A21C71">
        <w:rPr>
          <w:rFonts w:eastAsia="Arial" w:cs="Arial"/>
        </w:rPr>
        <w:t>A service type describes the main focus of a session with one or more clients. If a session covers multiple service types, the person delivering the session should record only the most relevant service type, which is typically the one that required the most amount of time or contributed most significantly to an outcome.</w:t>
      </w:r>
    </w:p>
    <w:p w14:paraId="20B988F1" w14:textId="0DF880A1" w:rsidR="009379D0" w:rsidRPr="00A21C71" w:rsidRDefault="009379D0" w:rsidP="00AD66B5">
      <w:pPr>
        <w:keepNext/>
        <w:keepLines/>
        <w:spacing w:before="120" w:after="120" w:line="288" w:lineRule="auto"/>
        <w:ind w:left="284"/>
        <w:rPr>
          <w:rStyle w:val="Heading3Char"/>
          <w:sz w:val="22"/>
          <w:szCs w:val="22"/>
        </w:rPr>
      </w:pPr>
      <w:r w:rsidRPr="00A21C71">
        <w:rPr>
          <w:rFonts w:eastAsia="Arial" w:cs="Arial"/>
          <w:color w:val="000000" w:themeColor="text1"/>
        </w:rPr>
        <w:t>For this program activity, the below service types should be used</w:t>
      </w:r>
      <w:r w:rsidRPr="00A21C71">
        <w:rPr>
          <w:rFonts w:cs="Arial"/>
        </w:rPr>
        <w:t>:</w:t>
      </w:r>
    </w:p>
    <w:tbl>
      <w:tblPr>
        <w:tblStyle w:val="LightList-Accent3"/>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ervice types listing"/>
        <w:tblDescription w:val="This table lists all the relevant service types for this program"/>
      </w:tblPr>
      <w:tblGrid>
        <w:gridCol w:w="3241"/>
        <w:gridCol w:w="7249"/>
      </w:tblGrid>
      <w:tr w:rsidR="009379D0" w:rsidRPr="00A21C71" w14:paraId="21E78D7C" w14:textId="77777777" w:rsidTr="00F61150">
        <w:trPr>
          <w:cnfStyle w:val="100000000000" w:firstRow="1" w:lastRow="0" w:firstColumn="0" w:lastColumn="0" w:oddVBand="0" w:evenVBand="0" w:oddHBand="0" w:evenHBand="0" w:firstRowFirstColumn="0" w:firstRowLastColumn="0" w:lastRowFirstColumn="0" w:lastRowLastColumn="0"/>
          <w:cantSplit/>
          <w:trHeight w:val="567"/>
          <w:tblHeader/>
        </w:trPr>
        <w:tc>
          <w:tcPr>
            <w:cnfStyle w:val="001000000000" w:firstRow="0" w:lastRow="0" w:firstColumn="1" w:lastColumn="0" w:oddVBand="0" w:evenVBand="0" w:oddHBand="0" w:evenHBand="0" w:firstRowFirstColumn="0" w:firstRowLastColumn="0" w:lastRowFirstColumn="0" w:lastRowLastColumn="0"/>
            <w:tcW w:w="3241" w:type="dxa"/>
            <w:tcBorders>
              <w:bottom w:val="single" w:sz="4" w:space="0" w:color="auto"/>
            </w:tcBorders>
            <w:shd w:val="clear" w:color="auto" w:fill="04617B" w:themeFill="accent6"/>
            <w:vAlign w:val="center"/>
          </w:tcPr>
          <w:p w14:paraId="08C73DC0" w14:textId="77777777" w:rsidR="009379D0" w:rsidRPr="00A21C71" w:rsidRDefault="009379D0" w:rsidP="00AD66B5">
            <w:pPr>
              <w:pStyle w:val="BodyText"/>
              <w:keepNext/>
              <w:spacing w:before="120" w:after="120" w:line="288" w:lineRule="auto"/>
              <w:ind w:left="0"/>
              <w:rPr>
                <w:rFonts w:cs="Arial"/>
                <w:bCs w:val="0"/>
                <w:sz w:val="22"/>
                <w:szCs w:val="22"/>
                <w:lang w:val="en-AU"/>
              </w:rPr>
            </w:pPr>
            <w:r w:rsidRPr="00A21C71">
              <w:rPr>
                <w:rFonts w:cs="Arial"/>
                <w:bCs w:val="0"/>
                <w:sz w:val="22"/>
                <w:szCs w:val="22"/>
                <w:lang w:val="en-AU"/>
              </w:rPr>
              <w:t>Service Type</w:t>
            </w:r>
          </w:p>
        </w:tc>
        <w:tc>
          <w:tcPr>
            <w:tcW w:w="7249" w:type="dxa"/>
            <w:shd w:val="clear" w:color="auto" w:fill="04617B" w:themeFill="accent6"/>
            <w:vAlign w:val="center"/>
          </w:tcPr>
          <w:p w14:paraId="5E98AB11" w14:textId="77777777" w:rsidR="009379D0" w:rsidRPr="00A21C71" w:rsidRDefault="009379D0" w:rsidP="00AD66B5">
            <w:pPr>
              <w:pStyle w:val="BodyText"/>
              <w:keepNext/>
              <w:spacing w:before="120" w:after="120" w:line="288" w:lineRule="auto"/>
              <w:ind w:left="0"/>
              <w:cnfStyle w:val="100000000000" w:firstRow="1" w:lastRow="0" w:firstColumn="0" w:lastColumn="0" w:oddVBand="0" w:evenVBand="0" w:oddHBand="0" w:evenHBand="0" w:firstRowFirstColumn="0" w:firstRowLastColumn="0" w:lastRowFirstColumn="0" w:lastRowLastColumn="0"/>
              <w:rPr>
                <w:rFonts w:cs="Arial"/>
                <w:bCs w:val="0"/>
                <w:sz w:val="22"/>
                <w:szCs w:val="22"/>
                <w:lang w:val="en-AU"/>
              </w:rPr>
            </w:pPr>
            <w:r w:rsidRPr="00A21C71">
              <w:rPr>
                <w:rFonts w:cs="Arial"/>
                <w:bCs w:val="0"/>
                <w:sz w:val="22"/>
                <w:szCs w:val="22"/>
                <w:lang w:val="en-AU"/>
              </w:rPr>
              <w:t xml:space="preserve">Example </w:t>
            </w:r>
          </w:p>
        </w:tc>
      </w:tr>
      <w:tr w:rsidR="009379D0" w:rsidRPr="00A21C71" w14:paraId="645B93A8"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3241" w:type="dxa"/>
            <w:tcBorders>
              <w:top w:val="single" w:sz="4" w:space="0" w:color="auto"/>
              <w:left w:val="single" w:sz="4" w:space="0" w:color="auto"/>
              <w:bottom w:val="single" w:sz="4" w:space="0" w:color="auto"/>
              <w:right w:val="single" w:sz="4" w:space="0" w:color="auto"/>
            </w:tcBorders>
            <w:vAlign w:val="center"/>
          </w:tcPr>
          <w:p w14:paraId="4B2B8D83" w14:textId="77777777" w:rsidR="009379D0" w:rsidRPr="00A21C71" w:rsidRDefault="009379D0" w:rsidP="00AD66B5">
            <w:pPr>
              <w:spacing w:before="60" w:after="60" w:line="288" w:lineRule="auto"/>
              <w:rPr>
                <w:rFonts w:cs="Arial"/>
              </w:rPr>
            </w:pPr>
            <w:r w:rsidRPr="00A21C71">
              <w:rPr>
                <w:rFonts w:cs="Arial"/>
              </w:rPr>
              <w:t>Intake and assessment</w:t>
            </w:r>
          </w:p>
        </w:tc>
        <w:tc>
          <w:tcPr>
            <w:tcW w:w="7249" w:type="dxa"/>
            <w:tcBorders>
              <w:top w:val="single" w:sz="4" w:space="0" w:color="auto"/>
              <w:left w:val="single" w:sz="4" w:space="0" w:color="auto"/>
              <w:bottom w:val="single" w:sz="4" w:space="0" w:color="auto"/>
              <w:right w:val="single" w:sz="4" w:space="0" w:color="auto"/>
            </w:tcBorders>
            <w:vAlign w:val="center"/>
          </w:tcPr>
          <w:p w14:paraId="60E0AEA8" w14:textId="77777777" w:rsidR="009379D0" w:rsidRPr="00A21C71" w:rsidRDefault="009379D0" w:rsidP="00AD66B5">
            <w:pPr>
              <w:spacing w:before="60" w:after="60" w:line="288" w:lineRule="auto"/>
              <w:cnfStyle w:val="000000100000" w:firstRow="0" w:lastRow="0" w:firstColumn="0" w:lastColumn="0" w:oddVBand="0" w:evenVBand="0" w:oddHBand="1" w:evenHBand="0" w:firstRowFirstColumn="0" w:firstRowLastColumn="0" w:lastRowFirstColumn="0" w:lastRowLastColumn="0"/>
            </w:pPr>
            <w:r w:rsidRPr="00A21C71">
              <w:t>Intake for a loan under NILS for Vehicles and assessment of eligibility.</w:t>
            </w:r>
          </w:p>
          <w:p w14:paraId="26995B98" w14:textId="77777777" w:rsidR="009379D0" w:rsidRPr="00A21C71" w:rsidRDefault="009379D0" w:rsidP="00AD66B5">
            <w:pPr>
              <w:spacing w:before="60" w:after="60" w:line="288" w:lineRule="auto"/>
              <w:cnfStyle w:val="000000100000" w:firstRow="0" w:lastRow="0" w:firstColumn="0" w:lastColumn="0" w:oddVBand="0" w:evenVBand="0" w:oddHBand="1" w:evenHBand="0" w:firstRowFirstColumn="0" w:firstRowLastColumn="0" w:lastRowFirstColumn="0" w:lastRowLastColumn="0"/>
            </w:pPr>
            <w:r w:rsidRPr="00A21C71">
              <w:t>Support applicants throughout the NILS application process, including assisting individuals with access to support services regardless of whether they proceed with a loan or not.</w:t>
            </w:r>
          </w:p>
        </w:tc>
      </w:tr>
      <w:tr w:rsidR="009379D0" w:rsidRPr="00A21C71" w14:paraId="14463B19"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3241" w:type="dxa"/>
            <w:vAlign w:val="center"/>
          </w:tcPr>
          <w:p w14:paraId="283C9223" w14:textId="77777777" w:rsidR="009379D0" w:rsidRPr="00A21C71" w:rsidRDefault="009379D0" w:rsidP="00AD66B5">
            <w:pPr>
              <w:spacing w:before="60" w:after="60" w:line="288" w:lineRule="auto"/>
              <w:rPr>
                <w:rFonts w:cs="Arial"/>
              </w:rPr>
            </w:pPr>
            <w:r w:rsidRPr="00A21C71">
              <w:rPr>
                <w:rFonts w:cs="Arial"/>
              </w:rPr>
              <w:t>Information/Advice/Referral</w:t>
            </w:r>
          </w:p>
        </w:tc>
        <w:tc>
          <w:tcPr>
            <w:tcW w:w="7249" w:type="dxa"/>
            <w:vAlign w:val="center"/>
          </w:tcPr>
          <w:p w14:paraId="5BE5A70B" w14:textId="4C6BFBAD" w:rsidR="009379D0" w:rsidRPr="00A21C71" w:rsidRDefault="009379D0" w:rsidP="00AD66B5">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A21C71">
              <w:t xml:space="preserve">Provision of standard advice, guidance or information on a specific topic, referrals on to another service such as financial counselling, emergency relief, Centrelink etc regardless of whether they receive a loan or not. Includes following up existing loans that are not currently being paid. </w:t>
            </w:r>
          </w:p>
        </w:tc>
      </w:tr>
      <w:tr w:rsidR="009379D0" w:rsidRPr="00A21C71" w14:paraId="2F153DC8"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3241" w:type="dxa"/>
            <w:tcBorders>
              <w:top w:val="single" w:sz="4" w:space="0" w:color="auto"/>
              <w:left w:val="single" w:sz="4" w:space="0" w:color="auto"/>
              <w:bottom w:val="single" w:sz="4" w:space="0" w:color="auto"/>
            </w:tcBorders>
            <w:vAlign w:val="center"/>
          </w:tcPr>
          <w:p w14:paraId="6555E959" w14:textId="77777777" w:rsidR="009379D0" w:rsidRPr="00A21C71" w:rsidRDefault="009379D0" w:rsidP="00AD66B5">
            <w:pPr>
              <w:spacing w:before="60" w:after="60" w:line="288" w:lineRule="auto"/>
              <w:rPr>
                <w:rFonts w:cs="Arial"/>
              </w:rPr>
            </w:pPr>
            <w:r w:rsidRPr="00A21C71">
              <w:rPr>
                <w:rFonts w:cs="Arial"/>
              </w:rPr>
              <w:t>Advocacy/Support</w:t>
            </w:r>
          </w:p>
        </w:tc>
        <w:tc>
          <w:tcPr>
            <w:tcW w:w="7249" w:type="dxa"/>
            <w:tcBorders>
              <w:top w:val="single" w:sz="4" w:space="0" w:color="auto"/>
              <w:bottom w:val="single" w:sz="4" w:space="0" w:color="auto"/>
              <w:right w:val="single" w:sz="4" w:space="0" w:color="auto"/>
            </w:tcBorders>
            <w:vAlign w:val="center"/>
          </w:tcPr>
          <w:p w14:paraId="2BE5EF2C" w14:textId="77777777" w:rsidR="009379D0" w:rsidRPr="00A21C71" w:rsidRDefault="009379D0" w:rsidP="00AD66B5">
            <w:pPr>
              <w:spacing w:before="60" w:after="60" w:line="288" w:lineRule="auto"/>
              <w:cnfStyle w:val="000000100000" w:firstRow="0" w:lastRow="0" w:firstColumn="0" w:lastColumn="0" w:oddVBand="0" w:evenVBand="0" w:oddHBand="1" w:evenHBand="0" w:firstRowFirstColumn="0" w:firstRowLastColumn="0" w:lastRowFirstColumn="0" w:lastRowLastColumn="0"/>
            </w:pPr>
            <w:r w:rsidRPr="00A21C71">
              <w:t>Advocating on behalf of a client to a government body or other organisation such as Centrelink or real estate company, supporting a client in a particular circumstance such as negotiating with a supplier to improve their ability to apply for and service a NILS for Vehicles loan.</w:t>
            </w:r>
          </w:p>
        </w:tc>
      </w:tr>
      <w:tr w:rsidR="009379D0" w:rsidRPr="00A21C71" w14:paraId="7C334F6C"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3241" w:type="dxa"/>
            <w:tcBorders>
              <w:top w:val="single" w:sz="4" w:space="0" w:color="auto"/>
              <w:left w:val="single" w:sz="4" w:space="0" w:color="auto"/>
              <w:bottom w:val="single" w:sz="4" w:space="0" w:color="auto"/>
            </w:tcBorders>
            <w:vAlign w:val="center"/>
          </w:tcPr>
          <w:p w14:paraId="5CEFF07B" w14:textId="77777777" w:rsidR="009379D0" w:rsidRPr="00A21C71" w:rsidRDefault="009379D0" w:rsidP="00AD66B5">
            <w:pPr>
              <w:spacing w:before="60" w:after="60" w:line="288" w:lineRule="auto"/>
            </w:pPr>
            <w:r w:rsidRPr="00A21C71">
              <w:t>Access to money for a vehicle (Car, motorcycle, scooter, mobility scooter or boat loan)</w:t>
            </w:r>
          </w:p>
        </w:tc>
        <w:tc>
          <w:tcPr>
            <w:tcW w:w="7249" w:type="dxa"/>
            <w:tcBorders>
              <w:top w:val="single" w:sz="4" w:space="0" w:color="auto"/>
              <w:bottom w:val="single" w:sz="4" w:space="0" w:color="auto"/>
              <w:right w:val="single" w:sz="4" w:space="0" w:color="auto"/>
            </w:tcBorders>
            <w:vAlign w:val="center"/>
          </w:tcPr>
          <w:p w14:paraId="7BE97BD1" w14:textId="77777777" w:rsidR="009379D0" w:rsidRPr="00A21C71" w:rsidRDefault="009379D0" w:rsidP="00AD66B5">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A21C71">
              <w:t>Provide access to a NILS for Vehicles loan. This service type should only capture signing a loan contract for a new loan; the follow up of a loan should be recorded as information/advice/referral. This service type includes repeat borrowers accessing new loans for a vehicle.</w:t>
            </w:r>
          </w:p>
          <w:p w14:paraId="473FF8A9" w14:textId="77777777" w:rsidR="009379D0" w:rsidRPr="00A21C71" w:rsidRDefault="009379D0" w:rsidP="00AD66B5">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A21C71">
              <w:t>This service type does not apply to following up on existing loans that are not currently being paid.</w:t>
            </w:r>
          </w:p>
        </w:tc>
      </w:tr>
    </w:tbl>
    <w:p w14:paraId="7248D116" w14:textId="77777777" w:rsidR="009379D0" w:rsidRPr="00A21C71" w:rsidRDefault="009379D0" w:rsidP="00AD66B5">
      <w:r w:rsidRPr="00A21C71">
        <w:br w:type="page"/>
      </w:r>
    </w:p>
    <w:p w14:paraId="4FF7D42A" w14:textId="77777777" w:rsidR="00810CCC" w:rsidRPr="00A21C71" w:rsidRDefault="00810CCC" w:rsidP="00AD66B5">
      <w:pPr>
        <w:pStyle w:val="Heading4"/>
        <w:keepNext/>
        <w:keepLines/>
        <w:rPr>
          <w:rStyle w:val="Heading3Char"/>
        </w:rPr>
      </w:pPr>
      <w:bookmarkStart w:id="70" w:name="_Toc238116580"/>
      <w:r w:rsidRPr="00A21C71">
        <w:lastRenderedPageBreak/>
        <w:t>Financial Resilience – Saver Plus</w:t>
      </w:r>
      <w:bookmarkEnd w:id="70"/>
    </w:p>
    <w:p w14:paraId="71932786" w14:textId="77777777" w:rsidR="00810CCC" w:rsidRPr="009E1BC0" w:rsidRDefault="00810CCC" w:rsidP="00AD66B5">
      <w:pPr>
        <w:keepNext/>
        <w:keepLines/>
        <w:spacing w:before="180" w:after="120" w:line="288" w:lineRule="auto"/>
        <w:rPr>
          <w:rFonts w:eastAsia="Arial" w:cs="Arial"/>
        </w:rPr>
      </w:pPr>
      <w:r w:rsidRPr="009E1BC0">
        <w:rPr>
          <w:rFonts w:eastAsia="Arial" w:cs="Arial"/>
        </w:rPr>
        <w:t xml:space="preserve">The Program Specific Guidance outlines specific reporting requirements for this program and should be read in conjunction with the </w:t>
      </w:r>
      <w:hyperlink r:id="rId108">
        <w:r w:rsidRPr="009E1BC0">
          <w:rPr>
            <w:rStyle w:val="Hyperlink"/>
            <w:rFonts w:eastAsia="Arial" w:cs="Arial"/>
            <w:color w:val="0000FF"/>
          </w:rPr>
          <w:t>Data Exchange Protocols</w:t>
        </w:r>
      </w:hyperlink>
      <w:r w:rsidRPr="009E1BC0">
        <w:rPr>
          <w:rFonts w:eastAsia="Arial" w:cs="Arial"/>
        </w:rPr>
        <w:t>.</w:t>
      </w:r>
    </w:p>
    <w:p w14:paraId="356023EF" w14:textId="77777777" w:rsidR="00810CCC" w:rsidRPr="00A21C71" w:rsidRDefault="00810CCC" w:rsidP="00AD66B5">
      <w:pPr>
        <w:pStyle w:val="Heading5"/>
        <w:spacing w:line="288" w:lineRule="auto"/>
        <w:jc w:val="left"/>
        <w:rPr>
          <w:rFonts w:cs="Arial"/>
          <w:bCs/>
          <w:szCs w:val="24"/>
        </w:rPr>
      </w:pPr>
      <w:r w:rsidRPr="00A21C71">
        <w:t>Description</w:t>
      </w:r>
    </w:p>
    <w:p w14:paraId="444F6329" w14:textId="77777777" w:rsidR="00810CCC" w:rsidRPr="00A21C71" w:rsidRDefault="00810CCC" w:rsidP="00AD66B5">
      <w:pPr>
        <w:pStyle w:val="BodyText"/>
        <w:keepNext/>
        <w:keepLines/>
        <w:spacing w:before="120" w:after="120" w:line="288" w:lineRule="auto"/>
        <w:ind w:left="284"/>
        <w:rPr>
          <w:rFonts w:cs="Arial"/>
          <w:sz w:val="22"/>
          <w:szCs w:val="22"/>
          <w:lang w:val="en-AU"/>
        </w:rPr>
      </w:pPr>
      <w:bookmarkStart w:id="71" w:name="_Hlk207623120"/>
      <w:r w:rsidRPr="00A21C71">
        <w:rPr>
          <w:rFonts w:cs="Arial"/>
          <w:sz w:val="22"/>
          <w:szCs w:val="22"/>
          <w:lang w:val="en-AU"/>
        </w:rPr>
        <w:t>Financial Resilience, or microfinance, provides financially vulnerable people with access to safe and affordable financial products including no interest loans and matched savings that are not generally available to this cohort through mainstream organisations of financial services. These products are offered as an alternative to other high risk, high interest products such as payday loans. These products are provided in conjunction with financial literacy training to improve capacity and self-reliance; assisting clients to build assets, savings and commence on pathways to financial inclusion.</w:t>
      </w:r>
    </w:p>
    <w:bookmarkEnd w:id="71"/>
    <w:p w14:paraId="349C05D8" w14:textId="77777777" w:rsidR="00810CCC" w:rsidRPr="00A21C71" w:rsidRDefault="00810CCC" w:rsidP="00AD66B5">
      <w:pPr>
        <w:pStyle w:val="BodyText"/>
        <w:keepNext/>
        <w:keepLines/>
        <w:spacing w:before="120" w:after="120" w:line="288" w:lineRule="auto"/>
        <w:ind w:left="284"/>
        <w:rPr>
          <w:rFonts w:cs="Arial"/>
          <w:sz w:val="22"/>
          <w:lang w:val="en-AU"/>
        </w:rPr>
      </w:pPr>
      <w:r w:rsidRPr="00A21C71">
        <w:rPr>
          <w:rFonts w:cs="Arial"/>
          <w:sz w:val="22"/>
          <w:lang w:val="en-AU"/>
        </w:rPr>
        <w:t xml:space="preserve">Saver Plus is a matched savings and financial education program for families and individuals to develop life-long savings habits. </w:t>
      </w:r>
    </w:p>
    <w:p w14:paraId="60990329" w14:textId="77777777" w:rsidR="00810CCC" w:rsidRPr="00A21C71" w:rsidRDefault="00810CCC" w:rsidP="00AD66B5">
      <w:pPr>
        <w:pStyle w:val="BodyText"/>
        <w:keepNext/>
        <w:keepLines/>
        <w:spacing w:before="120" w:after="120" w:line="288" w:lineRule="auto"/>
        <w:ind w:left="284"/>
        <w:rPr>
          <w:rFonts w:cs="Arial"/>
          <w:sz w:val="22"/>
          <w:lang w:val="en-AU"/>
        </w:rPr>
      </w:pPr>
      <w:r w:rsidRPr="00A21C71">
        <w:rPr>
          <w:rFonts w:cs="Arial"/>
          <w:sz w:val="22"/>
          <w:lang w:val="en-AU"/>
        </w:rPr>
        <w:t xml:space="preserve">Saver Plus is a matched savings program that provides eligible participants with tailored online financial education workshops, personal guidance and support over a 10-month period to reach a savings goal (up to $500) that is then matched by ANZ for the purchase of educational items/courses for themselves or for their children. </w:t>
      </w:r>
    </w:p>
    <w:p w14:paraId="691B37F9" w14:textId="77777777" w:rsidR="00810CCC" w:rsidRPr="00A21C71" w:rsidRDefault="00810CCC" w:rsidP="00AD66B5">
      <w:pPr>
        <w:pStyle w:val="Heading5"/>
        <w:jc w:val="left"/>
        <w:rPr>
          <w:rFonts w:cs="Arial"/>
          <w:szCs w:val="24"/>
        </w:rPr>
      </w:pPr>
      <w:r w:rsidRPr="00A21C71">
        <w:t>Who is the primary client?</w:t>
      </w:r>
    </w:p>
    <w:p w14:paraId="543F43DE" w14:textId="77777777" w:rsidR="00810CCC" w:rsidRPr="00A21C71" w:rsidRDefault="00810CCC" w:rsidP="00AD66B5">
      <w:pPr>
        <w:pStyle w:val="BodyText"/>
        <w:keepNext/>
        <w:keepLines/>
        <w:spacing w:before="120" w:after="120" w:line="288" w:lineRule="auto"/>
        <w:ind w:left="284"/>
        <w:rPr>
          <w:rFonts w:cs="Arial"/>
          <w:sz w:val="22"/>
          <w:lang w:val="en-AU"/>
        </w:rPr>
      </w:pPr>
      <w:r w:rsidRPr="00A21C71">
        <w:rPr>
          <w:rFonts w:cs="Arial"/>
          <w:sz w:val="22"/>
          <w:lang w:val="en-AU"/>
        </w:rPr>
        <w:t>Primary clients for this program activity are vulnerable people and those most at risk of financial and social exclusion and disadvantage.</w:t>
      </w:r>
    </w:p>
    <w:p w14:paraId="1A1B7185" w14:textId="77777777" w:rsidR="00810CCC" w:rsidRPr="00A21C71" w:rsidRDefault="00810CCC" w:rsidP="00AD66B5">
      <w:pPr>
        <w:pStyle w:val="Heading5"/>
        <w:jc w:val="left"/>
        <w:rPr>
          <w:rFonts w:cs="Arial"/>
          <w:bCs/>
          <w:szCs w:val="24"/>
        </w:rPr>
      </w:pPr>
      <w:r w:rsidRPr="00A21C71">
        <w:t>What are the key client characteristics?</w:t>
      </w:r>
    </w:p>
    <w:p w14:paraId="29DEB4F0" w14:textId="77777777" w:rsidR="00810CCC" w:rsidRPr="00A21C71" w:rsidRDefault="00810CCC" w:rsidP="00707D00">
      <w:pPr>
        <w:pStyle w:val="BodyText"/>
        <w:numPr>
          <w:ilvl w:val="0"/>
          <w:numId w:val="56"/>
        </w:numPr>
        <w:spacing w:before="120" w:after="120" w:line="288" w:lineRule="auto"/>
        <w:ind w:left="1077" w:hanging="357"/>
        <w:rPr>
          <w:rFonts w:cs="Arial"/>
          <w:sz w:val="22"/>
          <w:lang w:val="en-AU"/>
        </w:rPr>
      </w:pPr>
      <w:r w:rsidRPr="00A21C71">
        <w:rPr>
          <w:rFonts w:cs="Arial"/>
          <w:sz w:val="22"/>
          <w:lang w:val="en-AU"/>
        </w:rPr>
        <w:t>To be eligible for the Saver Plus program, participants must have all of the following:</w:t>
      </w:r>
    </w:p>
    <w:p w14:paraId="5FD028D0" w14:textId="77777777" w:rsidR="00810CCC" w:rsidRPr="00A21C71" w:rsidRDefault="00810CCC" w:rsidP="00707D00">
      <w:pPr>
        <w:pStyle w:val="BodyText"/>
        <w:numPr>
          <w:ilvl w:val="0"/>
          <w:numId w:val="56"/>
        </w:numPr>
        <w:spacing w:before="120" w:after="120" w:line="288" w:lineRule="auto"/>
        <w:ind w:left="1077" w:hanging="357"/>
        <w:rPr>
          <w:rFonts w:cs="Arial"/>
          <w:sz w:val="22"/>
          <w:lang w:val="en-AU"/>
        </w:rPr>
      </w:pPr>
      <w:r w:rsidRPr="00A21C71">
        <w:rPr>
          <w:rFonts w:cs="Arial"/>
          <w:sz w:val="22"/>
          <w:lang w:val="en-AU"/>
        </w:rPr>
        <w:t>a Health Care Card or Pensioner Concession Card AND an eligible Centrelink payment</w:t>
      </w:r>
    </w:p>
    <w:p w14:paraId="4FBA944B" w14:textId="77777777" w:rsidR="00810CCC" w:rsidRPr="00A21C71" w:rsidRDefault="00810CCC" w:rsidP="00707D00">
      <w:pPr>
        <w:pStyle w:val="BodyText"/>
        <w:numPr>
          <w:ilvl w:val="0"/>
          <w:numId w:val="56"/>
        </w:numPr>
        <w:spacing w:before="120" w:after="120" w:line="288" w:lineRule="auto"/>
        <w:ind w:left="1077" w:hanging="357"/>
        <w:rPr>
          <w:rFonts w:cs="Arial"/>
          <w:sz w:val="22"/>
          <w:lang w:val="en-AU"/>
        </w:rPr>
      </w:pPr>
      <w:r w:rsidRPr="00A21C71">
        <w:rPr>
          <w:rFonts w:cs="Arial"/>
          <w:sz w:val="22"/>
          <w:lang w:val="en-AU"/>
        </w:rPr>
        <w:t>Be in school OR have a child in school (can be starting school next year)</w:t>
      </w:r>
    </w:p>
    <w:p w14:paraId="43D7EE31" w14:textId="77777777" w:rsidR="00810CCC" w:rsidRPr="00A21C71" w:rsidRDefault="00810CCC" w:rsidP="00707D00">
      <w:pPr>
        <w:pStyle w:val="BodyText"/>
        <w:numPr>
          <w:ilvl w:val="0"/>
          <w:numId w:val="56"/>
        </w:numPr>
        <w:spacing w:before="120" w:after="120" w:line="288" w:lineRule="auto"/>
        <w:ind w:left="1077" w:hanging="357"/>
        <w:rPr>
          <w:rFonts w:cs="Arial"/>
          <w:sz w:val="22"/>
          <w:lang w:val="en-AU"/>
        </w:rPr>
      </w:pPr>
      <w:r w:rsidRPr="00A21C71">
        <w:rPr>
          <w:rFonts w:cs="Arial"/>
          <w:sz w:val="22"/>
          <w:lang w:val="en-AU"/>
        </w:rPr>
        <w:t>A regular income (either themselves or their partner)</w:t>
      </w:r>
    </w:p>
    <w:p w14:paraId="4DD9ABAF" w14:textId="77777777" w:rsidR="00810CCC" w:rsidRPr="00A21C71" w:rsidRDefault="00810CCC" w:rsidP="00707D00">
      <w:pPr>
        <w:pStyle w:val="BodyText"/>
        <w:numPr>
          <w:ilvl w:val="0"/>
          <w:numId w:val="56"/>
        </w:numPr>
        <w:spacing w:before="120" w:after="120" w:line="288" w:lineRule="auto"/>
        <w:ind w:left="1077" w:hanging="357"/>
        <w:rPr>
          <w:rFonts w:cs="Arial"/>
          <w:sz w:val="22"/>
          <w:lang w:val="en-AU"/>
        </w:rPr>
      </w:pPr>
      <w:r w:rsidRPr="00A21C71">
        <w:rPr>
          <w:rFonts w:cs="Arial"/>
          <w:sz w:val="22"/>
          <w:lang w:val="en-AU"/>
        </w:rPr>
        <w:t>Be 18+ years old</w:t>
      </w:r>
    </w:p>
    <w:p w14:paraId="329C4944" w14:textId="77777777" w:rsidR="00810CCC" w:rsidRPr="00A21C71" w:rsidRDefault="00810CCC" w:rsidP="00707D00">
      <w:pPr>
        <w:pStyle w:val="BodyText"/>
        <w:numPr>
          <w:ilvl w:val="0"/>
          <w:numId w:val="56"/>
        </w:numPr>
        <w:spacing w:before="120" w:after="120" w:line="288" w:lineRule="auto"/>
        <w:ind w:left="1077" w:hanging="357"/>
        <w:rPr>
          <w:rFonts w:cs="Arial"/>
          <w:sz w:val="22"/>
          <w:lang w:val="en-AU"/>
        </w:rPr>
      </w:pPr>
      <w:r w:rsidRPr="00A21C71">
        <w:rPr>
          <w:rFonts w:cs="Arial"/>
          <w:sz w:val="22"/>
          <w:lang w:val="en-AU"/>
        </w:rPr>
        <w:t>Be able to demonstrate a capacity to save after regular expenses have been paid</w:t>
      </w:r>
    </w:p>
    <w:p w14:paraId="30B396BD" w14:textId="77777777" w:rsidR="00810CCC" w:rsidRPr="00A21C71" w:rsidRDefault="00810CCC" w:rsidP="00707D00">
      <w:pPr>
        <w:pStyle w:val="BodyText"/>
        <w:numPr>
          <w:ilvl w:val="0"/>
          <w:numId w:val="56"/>
        </w:numPr>
        <w:spacing w:before="120" w:after="120" w:line="288" w:lineRule="auto"/>
        <w:ind w:left="1077" w:hanging="357"/>
        <w:rPr>
          <w:rFonts w:cs="Arial"/>
          <w:sz w:val="22"/>
          <w:lang w:val="en-AU"/>
        </w:rPr>
      </w:pPr>
      <w:r w:rsidRPr="00A21C71">
        <w:rPr>
          <w:rFonts w:cs="Arial"/>
          <w:sz w:val="22"/>
          <w:lang w:val="en-AU"/>
        </w:rPr>
        <w:t>Not received matched savings from Saver Plus before (themselves or their partner)</w:t>
      </w:r>
    </w:p>
    <w:p w14:paraId="74AA8CC0" w14:textId="77777777" w:rsidR="00810CCC" w:rsidRPr="00A21C71" w:rsidRDefault="00810CCC" w:rsidP="00AD66B5">
      <w:pPr>
        <w:pStyle w:val="Heading5"/>
        <w:jc w:val="left"/>
        <w:rPr>
          <w:rFonts w:cs="Arial"/>
          <w:bCs/>
          <w:szCs w:val="24"/>
        </w:rPr>
      </w:pPr>
      <w:r w:rsidRPr="00A21C71">
        <w:t>Who might be considered ‘support persons’?</w:t>
      </w:r>
    </w:p>
    <w:p w14:paraId="4DE69584" w14:textId="5A0F2BDE" w:rsidR="00810CCC" w:rsidRPr="00A21C71" w:rsidRDefault="00810CCC" w:rsidP="00AD66B5">
      <w:pPr>
        <w:pStyle w:val="BodyText"/>
        <w:spacing w:before="120" w:after="120" w:line="288" w:lineRule="auto"/>
        <w:ind w:left="284"/>
        <w:rPr>
          <w:rFonts w:cs="Arial"/>
          <w:sz w:val="22"/>
          <w:lang w:val="en-AU"/>
        </w:rPr>
      </w:pPr>
      <w:r w:rsidRPr="00A21C71">
        <w:rPr>
          <w:rFonts w:cs="Arial"/>
          <w:sz w:val="22"/>
          <w:lang w:val="en-AU"/>
        </w:rPr>
        <w:t xml:space="preserve">Recording support persons is voluntary; staff can record support persons if they feel it is relevant. Instructions on how to record them in the web-based portal can be found on the </w:t>
      </w:r>
      <w:hyperlink r:id="rId109" w:history="1">
        <w:r w:rsidR="004C5C49" w:rsidRPr="00A21C71">
          <w:rPr>
            <w:rStyle w:val="Hyperlink"/>
            <w:rFonts w:cs="Arial"/>
            <w:sz w:val="22"/>
            <w:lang w:val="en-AU"/>
          </w:rPr>
          <w:t>Data Exchange website</w:t>
        </w:r>
      </w:hyperlink>
      <w:r w:rsidR="004C5C49" w:rsidRPr="00A21C71">
        <w:rPr>
          <w:rFonts w:cs="Arial"/>
          <w:sz w:val="22"/>
          <w:lang w:val="en-AU"/>
        </w:rPr>
        <w:t>.</w:t>
      </w:r>
    </w:p>
    <w:p w14:paraId="2202B4DC" w14:textId="77777777" w:rsidR="00810CCC" w:rsidRPr="00A21C71" w:rsidRDefault="00810CCC" w:rsidP="00AD66B5">
      <w:pPr>
        <w:pStyle w:val="BodyText"/>
        <w:spacing w:before="120" w:after="120" w:line="288" w:lineRule="auto"/>
        <w:ind w:left="284"/>
        <w:rPr>
          <w:rFonts w:cs="Arial"/>
          <w:sz w:val="22"/>
          <w:lang w:val="en-AU"/>
        </w:rPr>
      </w:pPr>
      <w:r w:rsidRPr="00A21C71">
        <w:rPr>
          <w:rFonts w:cs="Arial"/>
          <w:sz w:val="22"/>
          <w:lang w:val="en-AU"/>
        </w:rPr>
        <w:t>For this program activity, support persons may include families or children of clients who are present but not directly receiving a service.</w:t>
      </w:r>
    </w:p>
    <w:p w14:paraId="5CE10F79" w14:textId="77777777" w:rsidR="00810CCC" w:rsidRPr="00A21C71" w:rsidRDefault="00810CCC" w:rsidP="00AD66B5">
      <w:pPr>
        <w:pStyle w:val="Heading5"/>
        <w:spacing w:line="288" w:lineRule="auto"/>
        <w:jc w:val="left"/>
        <w:rPr>
          <w:rFonts w:cs="Arial"/>
          <w:bCs/>
          <w:szCs w:val="24"/>
        </w:rPr>
      </w:pPr>
      <w:r w:rsidRPr="00A21C71">
        <w:t>How should cases be set up?</w:t>
      </w:r>
    </w:p>
    <w:p w14:paraId="411B6D99" w14:textId="77777777" w:rsidR="00810CCC" w:rsidRPr="009E1BC0" w:rsidRDefault="00810CCC" w:rsidP="00AD66B5">
      <w:pPr>
        <w:pStyle w:val="BodyText"/>
        <w:keepNext/>
        <w:spacing w:before="120" w:after="120" w:line="288" w:lineRule="auto"/>
        <w:ind w:left="284"/>
        <w:rPr>
          <w:rFonts w:cs="Arial"/>
          <w:sz w:val="22"/>
          <w:szCs w:val="22"/>
          <w:lang w:val="en-AU"/>
        </w:rPr>
      </w:pPr>
      <w:r w:rsidRPr="009E1BC0">
        <w:rPr>
          <w:rFonts w:cs="Arial"/>
          <w:sz w:val="22"/>
          <w:szCs w:val="22"/>
          <w:lang w:val="en-AU"/>
        </w:rPr>
        <w:t>There is no formal case structure recommended for this program activity. Organisations should create cases that reflect their own administrative processes.</w:t>
      </w:r>
    </w:p>
    <w:p w14:paraId="54485BD9" w14:textId="77777777" w:rsidR="00810CCC" w:rsidRPr="009E1BC0" w:rsidRDefault="00810CCC" w:rsidP="00AD66B5">
      <w:pPr>
        <w:pStyle w:val="BodyText"/>
        <w:keepNext/>
        <w:spacing w:before="120" w:after="120" w:line="288" w:lineRule="auto"/>
        <w:ind w:left="284"/>
        <w:rPr>
          <w:rFonts w:cs="Arial"/>
          <w:sz w:val="22"/>
          <w:szCs w:val="22"/>
          <w:lang w:val="en-AU"/>
        </w:rPr>
      </w:pPr>
      <w:r w:rsidRPr="009E1BC0">
        <w:rPr>
          <w:rFonts w:cs="Arial"/>
          <w:sz w:val="22"/>
          <w:szCs w:val="22"/>
          <w:lang w:val="en-AU"/>
        </w:rPr>
        <w:t xml:space="preserve">To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organisations should use other identifying descriptions, such as Client ID numbers e.g.: 1286. This </w:t>
      </w:r>
      <w:r w:rsidRPr="009E1BC0">
        <w:rPr>
          <w:rFonts w:cs="Arial"/>
          <w:sz w:val="22"/>
          <w:szCs w:val="22"/>
          <w:lang w:val="en-AU"/>
        </w:rPr>
        <w:lastRenderedPageBreak/>
        <w:t>works well for ongoing one-on-one contact with clients.</w:t>
      </w:r>
    </w:p>
    <w:p w14:paraId="059291CB" w14:textId="77777777" w:rsidR="004D6E86" w:rsidRPr="00A21C71" w:rsidRDefault="004D6E86" w:rsidP="00AD66B5">
      <w:pPr>
        <w:pStyle w:val="Heading5"/>
        <w:jc w:val="left"/>
      </w:pPr>
      <w:r w:rsidRPr="00A21C71">
        <w:t>Group session census</w:t>
      </w:r>
    </w:p>
    <w:p w14:paraId="2B922F42" w14:textId="77777777" w:rsidR="00AD4788" w:rsidRPr="00A21C71" w:rsidRDefault="00AD4788" w:rsidP="00AD4788">
      <w:pPr>
        <w:ind w:left="284"/>
        <w:rPr>
          <w:rFonts w:eastAsia="Arial" w:cs="Arial"/>
        </w:rPr>
      </w:pPr>
      <w:r w:rsidRPr="00A21C71">
        <w:rPr>
          <w:rFonts w:eastAsia="Arial" w:cs="Arial"/>
        </w:rPr>
        <w:t xml:space="preserve">A “group session” means a session where services are delivered directly to three or more clients who attend together. A measurable outcome is expected to be achieved for each of those clients. </w:t>
      </w:r>
    </w:p>
    <w:p w14:paraId="222BC25B" w14:textId="77777777" w:rsidR="00AD4788" w:rsidRPr="00A21C71" w:rsidRDefault="00AD4788" w:rsidP="00AD4788">
      <w:pPr>
        <w:ind w:left="284"/>
        <w:rPr>
          <w:rFonts w:eastAsia="Arial" w:cs="Arial"/>
        </w:rPr>
      </w:pPr>
      <w:r w:rsidRPr="00A21C71">
        <w:rPr>
          <w:rFonts w:eastAsia="Arial" w:cs="Arial"/>
        </w:rPr>
        <w:t>For this program, organisations delivering group sessions must, at a minimum, request collection of client-level data from all clients attending group sessions in the months of April and November and record data collected in the Data Exchange.</w:t>
      </w:r>
    </w:p>
    <w:p w14:paraId="03CBEC90" w14:textId="77777777" w:rsidR="00AD4788" w:rsidRPr="00A21C71" w:rsidRDefault="00AD4788" w:rsidP="00AD4788">
      <w:pPr>
        <w:ind w:left="284"/>
        <w:rPr>
          <w:rFonts w:eastAsia="Arial" w:cs="Arial"/>
        </w:rPr>
      </w:pPr>
      <w:r w:rsidRPr="00A21C71">
        <w:rPr>
          <w:rFonts w:eastAsia="Arial" w:cs="Arial"/>
        </w:rPr>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413EF913" w14:textId="77777777" w:rsidR="00AD4788" w:rsidRPr="00A21C71" w:rsidRDefault="00AD4788" w:rsidP="00AD4788">
      <w:pPr>
        <w:ind w:left="284"/>
        <w:rPr>
          <w:rFonts w:eastAsia="Arial" w:cs="Arial"/>
        </w:rPr>
      </w:pPr>
      <w:r w:rsidRPr="00A21C71">
        <w:rPr>
          <w:rFonts w:eastAsia="Arial" w:cs="Arial"/>
        </w:rPr>
        <w:t xml:space="preserve">NOTE: </w:t>
      </w:r>
    </w:p>
    <w:p w14:paraId="27E6208D" w14:textId="77777777" w:rsidR="00AD4788" w:rsidRPr="00A21C71" w:rsidRDefault="00AD4788" w:rsidP="00707D00">
      <w:pPr>
        <w:numPr>
          <w:ilvl w:val="0"/>
          <w:numId w:val="126"/>
        </w:numPr>
        <w:rPr>
          <w:rFonts w:eastAsia="Arial" w:cs="Arial"/>
        </w:rPr>
      </w:pPr>
      <w:r w:rsidRPr="00A21C71">
        <w:rPr>
          <w:rFonts w:eastAsia="Arial" w:cs="Arial"/>
        </w:rPr>
        <w:t xml:space="preserve">Where an organisation does </w:t>
      </w:r>
      <w:r w:rsidRPr="00A21C71">
        <w:rPr>
          <w:rFonts w:eastAsia="Arial" w:cs="Arial"/>
          <w:b/>
          <w:bCs/>
        </w:rPr>
        <w:t>NOT</w:t>
      </w:r>
      <w:r w:rsidRPr="00A21C71">
        <w:rPr>
          <w:rFonts w:eastAsia="Arial" w:cs="Arial"/>
        </w:rPr>
        <w:t xml:space="preserve"> deliver group sessions, the group session census does </w:t>
      </w:r>
      <w:r w:rsidRPr="00A21C71">
        <w:rPr>
          <w:rFonts w:eastAsia="Arial" w:cs="Arial"/>
          <w:b/>
          <w:bCs/>
        </w:rPr>
        <w:t>NOT</w:t>
      </w:r>
      <w:r w:rsidRPr="00A21C71">
        <w:rPr>
          <w:rFonts w:eastAsia="Arial" w:cs="Arial"/>
        </w:rPr>
        <w:t xml:space="preserve"> apply.</w:t>
      </w:r>
    </w:p>
    <w:p w14:paraId="427B821C" w14:textId="77777777" w:rsidR="00AD4788" w:rsidRPr="00A21C71" w:rsidRDefault="00AD4788" w:rsidP="00707D00">
      <w:pPr>
        <w:numPr>
          <w:ilvl w:val="0"/>
          <w:numId w:val="126"/>
        </w:numPr>
        <w:rPr>
          <w:rFonts w:eastAsia="Arial" w:cs="Arial"/>
        </w:rPr>
      </w:pPr>
      <w:r w:rsidRPr="00A21C71">
        <w:rPr>
          <w:rFonts w:eastAsia="Arial" w:cs="Arial"/>
        </w:rPr>
        <w:t>Group sessions should be distinguished from “community sessions”, where a large group of people attend and services are not delivered directly to individuals. Organisations are generally not required to collect client-level data for community session attendees.</w:t>
      </w:r>
    </w:p>
    <w:p w14:paraId="173B518D" w14:textId="77777777" w:rsidR="00AD4788" w:rsidRPr="00A21C71" w:rsidRDefault="00AD4788" w:rsidP="00AD4788">
      <w:pPr>
        <w:ind w:left="284"/>
        <w:rPr>
          <w:rFonts w:eastAsia="Arial" w:cs="Arial"/>
        </w:rPr>
      </w:pPr>
      <w:r w:rsidRPr="00A21C71">
        <w:rPr>
          <w:rFonts w:eastAsia="Arial" w:cs="Arial"/>
        </w:rPr>
        <w:t xml:space="preserve">Please refer to Chapter 3 of the </w:t>
      </w:r>
      <w:hyperlink r:id="rId110" w:history="1">
        <w:r w:rsidRPr="009E1BC0">
          <w:rPr>
            <w:rStyle w:val="Hyperlink"/>
            <w:rFonts w:eastAsia="Arial" w:cs="Arial"/>
          </w:rPr>
          <w:t>Data Exchange Protocols</w:t>
        </w:r>
      </w:hyperlink>
      <w:r w:rsidRPr="00A21C71">
        <w:rPr>
          <w:rFonts w:eastAsia="Arial" w:cs="Arial"/>
        </w:rPr>
        <w:t xml:space="preserve"> for more information.</w:t>
      </w:r>
    </w:p>
    <w:p w14:paraId="76F888CB" w14:textId="77777777" w:rsidR="00810CCC" w:rsidRPr="00A21C71" w:rsidRDefault="00810CCC" w:rsidP="00AD66B5">
      <w:pPr>
        <w:pStyle w:val="Heading5"/>
        <w:spacing w:before="120" w:line="288" w:lineRule="auto"/>
        <w:ind w:left="284"/>
        <w:jc w:val="left"/>
        <w:rPr>
          <w:rFonts w:cs="Arial"/>
          <w:bCs/>
          <w:szCs w:val="24"/>
        </w:rPr>
      </w:pPr>
      <w:r w:rsidRPr="00A21C71">
        <w:t>The partnership approach</w:t>
      </w:r>
    </w:p>
    <w:p w14:paraId="37A4C257" w14:textId="77777777" w:rsidR="00810CCC" w:rsidRPr="00A21C71" w:rsidRDefault="00810CCC" w:rsidP="00AD66B5">
      <w:pPr>
        <w:pStyle w:val="BodyText"/>
        <w:spacing w:before="120" w:after="120" w:line="288" w:lineRule="auto"/>
        <w:ind w:left="284"/>
        <w:rPr>
          <w:rFonts w:cs="Arial"/>
          <w:sz w:val="22"/>
          <w:szCs w:val="22"/>
          <w:lang w:val="en-AU"/>
        </w:rPr>
      </w:pPr>
      <w:r w:rsidRPr="00A21C71">
        <w:rPr>
          <w:rFonts w:cs="Arial"/>
          <w:sz w:val="22"/>
          <w:szCs w:val="22"/>
          <w:lang w:val="en-AU"/>
        </w:rPr>
        <w:t xml:space="preserve">For this program activity, all organisations are required to participate in the Partnership Approach. Participation means organisations must record client outcomes, known as Standard Client/Community Outcomes Reporting (SCORE) reporting. </w:t>
      </w:r>
    </w:p>
    <w:p w14:paraId="46C06157" w14:textId="77777777" w:rsidR="00810CCC" w:rsidRPr="009E1BC0" w:rsidRDefault="00810CCC" w:rsidP="00AD66B5">
      <w:pPr>
        <w:pStyle w:val="BodyText"/>
        <w:spacing w:before="120" w:after="120" w:line="288" w:lineRule="auto"/>
        <w:ind w:left="284"/>
        <w:rPr>
          <w:lang w:val="en-AU"/>
        </w:rPr>
      </w:pPr>
      <w:r w:rsidRPr="00A21C71">
        <w:rPr>
          <w:rFonts w:cs="Arial"/>
          <w:sz w:val="22"/>
          <w:szCs w:val="22"/>
          <w:lang w:val="en-AU"/>
        </w:rPr>
        <w:t>Organisations must meet the following minimum requirements for SCORE data:</w:t>
      </w:r>
    </w:p>
    <w:p w14:paraId="5D63295C" w14:textId="77777777" w:rsidR="00810CCC" w:rsidRPr="00A21C71" w:rsidRDefault="00810CCC" w:rsidP="00707D00">
      <w:pPr>
        <w:pStyle w:val="ListParagraph"/>
        <w:numPr>
          <w:ilvl w:val="0"/>
          <w:numId w:val="57"/>
        </w:numPr>
        <w:spacing w:after="0" w:line="288" w:lineRule="auto"/>
        <w:ind w:left="1077" w:hanging="357"/>
        <w:rPr>
          <w:rFonts w:cs="Arial"/>
        </w:rPr>
      </w:pPr>
      <w:r w:rsidRPr="00A21C71">
        <w:rPr>
          <w:rFonts w:eastAsia="Arial" w:cs="Arial"/>
        </w:rPr>
        <w:t>Report an initial and at least one subsequent Circumstance SCORE for at least 50 per cent of clients that have client records</w:t>
      </w:r>
    </w:p>
    <w:p w14:paraId="403697B2" w14:textId="77777777" w:rsidR="00810CCC" w:rsidRPr="00A21C71" w:rsidRDefault="00810CCC" w:rsidP="00707D00">
      <w:pPr>
        <w:pStyle w:val="ListParagraph"/>
        <w:numPr>
          <w:ilvl w:val="0"/>
          <w:numId w:val="57"/>
        </w:numPr>
        <w:spacing w:after="0" w:line="288" w:lineRule="auto"/>
        <w:ind w:left="1077" w:hanging="357"/>
        <w:rPr>
          <w:rFonts w:cs="Arial"/>
        </w:rPr>
      </w:pPr>
      <w:r w:rsidRPr="00A21C71">
        <w:rPr>
          <w:rFonts w:eastAsia="Arial" w:cs="Arial"/>
        </w:rPr>
        <w:t>Report an initial and at least one subsequent Goals SCORE for at least 50 per cent of clients that have client records</w:t>
      </w:r>
    </w:p>
    <w:p w14:paraId="09666960" w14:textId="77777777" w:rsidR="00810CCC" w:rsidRPr="00A21C71" w:rsidRDefault="00810CCC" w:rsidP="00707D00">
      <w:pPr>
        <w:pStyle w:val="ListParagraph"/>
        <w:numPr>
          <w:ilvl w:val="0"/>
          <w:numId w:val="57"/>
        </w:numPr>
        <w:spacing w:after="0" w:line="288" w:lineRule="auto"/>
        <w:ind w:left="1077" w:hanging="357"/>
      </w:pPr>
      <w:r w:rsidRPr="00A21C71">
        <w:rPr>
          <w:rFonts w:eastAsia="Arial" w:cs="Arial"/>
        </w:rPr>
        <w:t xml:space="preserve">Report satisfaction </w:t>
      </w:r>
      <w:r w:rsidRPr="00A21C71">
        <w:rPr>
          <w:rFonts w:cs="Arial"/>
        </w:rPr>
        <w:t>SCOREs for at least 10 per cent of clients that have client records.</w:t>
      </w:r>
    </w:p>
    <w:p w14:paraId="38E535F5" w14:textId="77777777" w:rsidR="00810CCC" w:rsidRPr="009E1BC0" w:rsidRDefault="00810CCC" w:rsidP="00AD66B5">
      <w:pPr>
        <w:pStyle w:val="BodyText"/>
        <w:spacing w:before="120" w:after="120" w:line="288" w:lineRule="auto"/>
        <w:ind w:left="284"/>
        <w:rPr>
          <w:rFonts w:cs="Arial"/>
          <w:sz w:val="22"/>
          <w:szCs w:val="22"/>
          <w:lang w:val="en-AU"/>
        </w:rPr>
      </w:pPr>
      <w:r w:rsidRPr="009E1BC0">
        <w:rPr>
          <w:rFonts w:cs="Arial"/>
          <w:sz w:val="22"/>
          <w:szCs w:val="22"/>
          <w:lang w:val="en-AU"/>
        </w:rPr>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short-term service delivery, pre-SCOREs and post-SCOREs can be recorded across a shorter period, including in the same session for one-off service delivery. </w:t>
      </w:r>
    </w:p>
    <w:p w14:paraId="4C53C6AE" w14:textId="77777777" w:rsidR="00810CCC" w:rsidRPr="009E1BC0" w:rsidRDefault="00810CCC" w:rsidP="00AD66B5">
      <w:pPr>
        <w:pStyle w:val="BodyText"/>
        <w:spacing w:before="120" w:after="120" w:line="288" w:lineRule="auto"/>
        <w:ind w:left="284"/>
        <w:rPr>
          <w:lang w:val="en-AU"/>
        </w:rPr>
      </w:pPr>
      <w:r w:rsidRPr="00A21C71">
        <w:rPr>
          <w:rFonts w:cs="Arial"/>
          <w:sz w:val="22"/>
          <w:szCs w:val="22"/>
          <w:lang w:val="en-AU"/>
        </w:rPr>
        <w:t>Satisfaction SCOREs should be recorded towards the end of service delivery.</w:t>
      </w:r>
    </w:p>
    <w:p w14:paraId="44F9D069" w14:textId="77777777" w:rsidR="00810CCC" w:rsidRPr="009E1BC0" w:rsidRDefault="00810CCC" w:rsidP="00AD66B5">
      <w:pPr>
        <w:pStyle w:val="BodyText"/>
        <w:spacing w:before="120" w:after="120" w:line="288" w:lineRule="auto"/>
        <w:ind w:left="284"/>
        <w:rPr>
          <w:lang w:val="en-AU"/>
        </w:rPr>
      </w:pPr>
      <w:r w:rsidRPr="00A21C71">
        <w:rPr>
          <w:rFonts w:cs="Arial"/>
          <w:sz w:val="22"/>
          <w:szCs w:val="22"/>
          <w:lang w:val="en-AU"/>
        </w:rPr>
        <w:t>Organisations should refer to How to use SCORE with clients | Data Exchange for guidance on conducting SCORE assessments with clients.</w:t>
      </w:r>
    </w:p>
    <w:p w14:paraId="3EBD25C2" w14:textId="77777777" w:rsidR="00810CCC" w:rsidRPr="00A21C71" w:rsidRDefault="00810CCC" w:rsidP="00AD66B5">
      <w:pPr>
        <w:pStyle w:val="Heading5"/>
        <w:jc w:val="left"/>
        <w:rPr>
          <w:rFonts w:cs="Arial"/>
          <w:bCs/>
          <w:sz w:val="22"/>
          <w:szCs w:val="22"/>
        </w:rPr>
      </w:pPr>
      <w:r w:rsidRPr="00A21C71">
        <w:t>What areas of SCORE are most relevant?</w:t>
      </w:r>
    </w:p>
    <w:p w14:paraId="35932E10" w14:textId="38784078" w:rsidR="00810CCC" w:rsidRPr="00A21C71" w:rsidRDefault="00810CCC" w:rsidP="00AD66B5">
      <w:pPr>
        <w:pStyle w:val="BodyText"/>
        <w:spacing w:before="120" w:after="120" w:line="288" w:lineRule="auto"/>
        <w:ind w:left="284"/>
        <w:rPr>
          <w:rFonts w:cs="Arial"/>
          <w:sz w:val="22"/>
          <w:szCs w:val="22"/>
          <w:lang w:val="en-AU"/>
        </w:rPr>
      </w:pPr>
      <w:r w:rsidRPr="00A21C71">
        <w:rPr>
          <w:rFonts w:cs="Arial"/>
          <w:sz w:val="22"/>
          <w:szCs w:val="22"/>
          <w:lang w:val="en-AU"/>
        </w:rPr>
        <w:t xml:space="preserve">For this program activity, organisations are required to collect and record SCORE assessments for the   domains outlined below, as relevant to the services delivered </w:t>
      </w:r>
      <w:r w:rsidRPr="009E1BC0">
        <w:rPr>
          <w:rFonts w:cs="Arial"/>
          <w:color w:val="000000" w:themeColor="text1"/>
          <w:sz w:val="22"/>
          <w:szCs w:val="22"/>
          <w:lang w:val="en-AU"/>
        </w:rPr>
        <w:t>(i.e. must complete at least 1 circumstances domain, at least 1 goals domain and at least 1 satisfaction domain)</w:t>
      </w:r>
      <w:r w:rsidRPr="00A21C71">
        <w:rPr>
          <w:rFonts w:cs="Arial"/>
          <w:sz w:val="22"/>
          <w:szCs w:val="22"/>
          <w:lang w:val="en-AU"/>
        </w:rPr>
        <w:t>.</w:t>
      </w:r>
    </w:p>
    <w:tbl>
      <w:tblPr>
        <w:tblW w:w="10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ORE listings"/>
        <w:tblDescription w:val="This table lists all the relevant SCORE for this program"/>
      </w:tblPr>
      <w:tblGrid>
        <w:gridCol w:w="3330"/>
        <w:gridCol w:w="3360"/>
        <w:gridCol w:w="3789"/>
      </w:tblGrid>
      <w:tr w:rsidR="00810CCC" w:rsidRPr="00A21C71" w14:paraId="1C6EDDCD" w14:textId="77777777" w:rsidTr="00F61150">
        <w:trPr>
          <w:trHeight w:val="396"/>
          <w:tblHeader/>
        </w:trPr>
        <w:tc>
          <w:tcPr>
            <w:tcW w:w="3330" w:type="dxa"/>
            <w:shd w:val="clear" w:color="auto" w:fill="005A70"/>
            <w:vAlign w:val="center"/>
          </w:tcPr>
          <w:p w14:paraId="6A5AE910" w14:textId="77777777" w:rsidR="00810CCC" w:rsidRPr="00A21C71" w:rsidRDefault="00810CCC"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lastRenderedPageBreak/>
              <w:t>Circumstances</w:t>
            </w:r>
          </w:p>
        </w:tc>
        <w:tc>
          <w:tcPr>
            <w:tcW w:w="3360" w:type="dxa"/>
            <w:shd w:val="clear" w:color="auto" w:fill="005A70"/>
            <w:vAlign w:val="center"/>
          </w:tcPr>
          <w:p w14:paraId="3CABEF11" w14:textId="77777777" w:rsidR="00810CCC" w:rsidRPr="00A21C71" w:rsidRDefault="00810CCC"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t>Goals</w:t>
            </w:r>
          </w:p>
        </w:tc>
        <w:tc>
          <w:tcPr>
            <w:tcW w:w="3789" w:type="dxa"/>
            <w:shd w:val="clear" w:color="auto" w:fill="005A70"/>
            <w:vAlign w:val="center"/>
          </w:tcPr>
          <w:p w14:paraId="2AFF3A5D" w14:textId="77777777" w:rsidR="00810CCC" w:rsidRPr="00A21C71" w:rsidRDefault="00810CCC"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t>Satisfaction</w:t>
            </w:r>
          </w:p>
        </w:tc>
      </w:tr>
      <w:tr w:rsidR="00810CCC" w:rsidRPr="00A21C71" w14:paraId="5006E893" w14:textId="77777777" w:rsidTr="00186289">
        <w:trPr>
          <w:trHeight w:val="2415"/>
        </w:trPr>
        <w:tc>
          <w:tcPr>
            <w:tcW w:w="3330" w:type="dxa"/>
          </w:tcPr>
          <w:p w14:paraId="643FB70B" w14:textId="77777777" w:rsidR="00810CCC" w:rsidRPr="00A21C71" w:rsidRDefault="00810CCC" w:rsidP="00AD66B5">
            <w:pPr>
              <w:widowControl w:val="0"/>
              <w:numPr>
                <w:ilvl w:val="0"/>
                <w:numId w:val="2"/>
              </w:numPr>
              <w:spacing w:before="60" w:after="60" w:line="288" w:lineRule="auto"/>
              <w:ind w:left="341" w:hanging="284"/>
              <w:rPr>
                <w:rFonts w:cs="Arial"/>
                <w:szCs w:val="20"/>
              </w:rPr>
            </w:pPr>
            <w:r w:rsidRPr="00A21C71">
              <w:rPr>
                <w:rFonts w:eastAsia="Arial" w:cs="Arial"/>
                <w:szCs w:val="20"/>
              </w:rPr>
              <w:t>Financial resilience</w:t>
            </w:r>
          </w:p>
          <w:p w14:paraId="7B5E1C53" w14:textId="77777777" w:rsidR="00810CCC" w:rsidRPr="00A21C71" w:rsidRDefault="00810CCC" w:rsidP="00AD66B5">
            <w:pPr>
              <w:widowControl w:val="0"/>
              <w:numPr>
                <w:ilvl w:val="0"/>
                <w:numId w:val="2"/>
              </w:numPr>
              <w:spacing w:before="60" w:after="60" w:line="288" w:lineRule="auto"/>
              <w:ind w:left="341" w:hanging="284"/>
              <w:rPr>
                <w:szCs w:val="20"/>
              </w:rPr>
            </w:pPr>
            <w:r w:rsidRPr="00A21C71">
              <w:rPr>
                <w:rFonts w:eastAsia="Arial" w:cs="Arial"/>
                <w:szCs w:val="20"/>
              </w:rPr>
              <w:t>Material wellbeing and basic necessities</w:t>
            </w:r>
          </w:p>
        </w:tc>
        <w:tc>
          <w:tcPr>
            <w:tcW w:w="3360" w:type="dxa"/>
          </w:tcPr>
          <w:p w14:paraId="64719B9A" w14:textId="77777777" w:rsidR="00810CCC" w:rsidRPr="00A21C71" w:rsidRDefault="00810CCC" w:rsidP="00AD66B5">
            <w:pPr>
              <w:widowControl w:val="0"/>
              <w:numPr>
                <w:ilvl w:val="0"/>
                <w:numId w:val="2"/>
              </w:numPr>
              <w:spacing w:before="60" w:after="60" w:line="288" w:lineRule="auto"/>
              <w:ind w:left="341" w:hanging="284"/>
              <w:rPr>
                <w:rFonts w:cs="Arial"/>
                <w:sz w:val="24"/>
                <w:szCs w:val="24"/>
              </w:rPr>
            </w:pPr>
            <w:r w:rsidRPr="00A21C71">
              <w:rPr>
                <w:rFonts w:eastAsia="Arial" w:cs="Arial"/>
              </w:rPr>
              <w:t>Changed knowledge access to information</w:t>
            </w:r>
          </w:p>
          <w:p w14:paraId="756B6218" w14:textId="77777777" w:rsidR="00810CCC" w:rsidRPr="00A21C71" w:rsidRDefault="00810CCC" w:rsidP="00AD66B5">
            <w:pPr>
              <w:widowControl w:val="0"/>
              <w:numPr>
                <w:ilvl w:val="0"/>
                <w:numId w:val="2"/>
              </w:numPr>
              <w:spacing w:before="60" w:after="60" w:line="288" w:lineRule="auto"/>
              <w:ind w:left="341" w:hanging="284"/>
              <w:rPr>
                <w:rFonts w:cs="Arial"/>
                <w:sz w:val="24"/>
                <w:szCs w:val="24"/>
              </w:rPr>
            </w:pPr>
            <w:r w:rsidRPr="00A21C71">
              <w:rPr>
                <w:rFonts w:eastAsia="Arial" w:cs="Arial"/>
              </w:rPr>
              <w:t>Changed behaviours</w:t>
            </w:r>
          </w:p>
          <w:p w14:paraId="339F3C4A" w14:textId="77777777" w:rsidR="00810CCC" w:rsidRPr="00A21C71" w:rsidRDefault="00810CCC" w:rsidP="00AD66B5">
            <w:pPr>
              <w:widowControl w:val="0"/>
              <w:numPr>
                <w:ilvl w:val="0"/>
                <w:numId w:val="2"/>
              </w:numPr>
              <w:spacing w:before="60" w:after="60" w:line="288" w:lineRule="auto"/>
              <w:ind w:left="341" w:hanging="284"/>
              <w:rPr>
                <w:rFonts w:cs="Arial"/>
                <w:sz w:val="24"/>
                <w:szCs w:val="24"/>
              </w:rPr>
            </w:pPr>
            <w:r w:rsidRPr="00A21C71">
              <w:rPr>
                <w:rFonts w:eastAsia="Arial" w:cs="Arial"/>
              </w:rPr>
              <w:t>Engagement with relevant support services</w:t>
            </w:r>
          </w:p>
          <w:p w14:paraId="7ED8A93D" w14:textId="77777777" w:rsidR="00810CCC" w:rsidRPr="00A21C71" w:rsidRDefault="00810CCC" w:rsidP="00AD66B5">
            <w:pPr>
              <w:widowControl w:val="0"/>
              <w:numPr>
                <w:ilvl w:val="0"/>
                <w:numId w:val="2"/>
              </w:numPr>
              <w:spacing w:before="60" w:after="60" w:line="288" w:lineRule="auto"/>
              <w:ind w:left="341" w:hanging="284"/>
              <w:rPr>
                <w:rFonts w:cs="Arial"/>
                <w:sz w:val="24"/>
              </w:rPr>
            </w:pPr>
            <w:r w:rsidRPr="00A21C71">
              <w:rPr>
                <w:rFonts w:eastAsia="Arial" w:cs="Arial"/>
                <w:szCs w:val="20"/>
              </w:rPr>
              <w:t>Changed impact of immediate crisis</w:t>
            </w:r>
          </w:p>
        </w:tc>
        <w:tc>
          <w:tcPr>
            <w:tcW w:w="3789" w:type="dxa"/>
          </w:tcPr>
          <w:p w14:paraId="58E17881" w14:textId="77777777" w:rsidR="00810CCC" w:rsidRPr="00A21C71" w:rsidRDefault="00810CCC" w:rsidP="00AD66B5">
            <w:pPr>
              <w:widowControl w:val="0"/>
              <w:numPr>
                <w:ilvl w:val="0"/>
                <w:numId w:val="2"/>
              </w:numPr>
              <w:spacing w:before="60" w:after="60" w:line="288" w:lineRule="auto"/>
              <w:ind w:left="341" w:hanging="284"/>
              <w:rPr>
                <w:rFonts w:cs="Arial"/>
                <w:sz w:val="24"/>
              </w:rPr>
            </w:pPr>
            <w:r w:rsidRPr="00A21C71">
              <w:rPr>
                <w:rFonts w:eastAsia="Arial" w:cs="Arial"/>
                <w:szCs w:val="20"/>
              </w:rPr>
              <w:t>The service listened to me and understood my issues</w:t>
            </w:r>
          </w:p>
          <w:p w14:paraId="5CD8C3B4" w14:textId="77777777" w:rsidR="00810CCC" w:rsidRPr="00A21C71" w:rsidRDefault="00810CCC" w:rsidP="00AD66B5">
            <w:pPr>
              <w:widowControl w:val="0"/>
              <w:numPr>
                <w:ilvl w:val="0"/>
                <w:numId w:val="2"/>
              </w:numPr>
              <w:spacing w:before="60" w:after="60" w:line="288" w:lineRule="auto"/>
              <w:ind w:left="341" w:hanging="284"/>
              <w:rPr>
                <w:rFonts w:cs="Arial"/>
                <w:sz w:val="24"/>
              </w:rPr>
            </w:pPr>
            <w:r w:rsidRPr="00A21C71">
              <w:rPr>
                <w:rFonts w:eastAsia="Arial" w:cs="Arial"/>
                <w:szCs w:val="20"/>
              </w:rPr>
              <w:t>I am satisfied with the services I have received</w:t>
            </w:r>
          </w:p>
          <w:p w14:paraId="02D8BE3D" w14:textId="77777777" w:rsidR="00810CCC" w:rsidRPr="00A21C71" w:rsidRDefault="00810CCC" w:rsidP="00AD66B5">
            <w:pPr>
              <w:widowControl w:val="0"/>
              <w:numPr>
                <w:ilvl w:val="0"/>
                <w:numId w:val="2"/>
              </w:numPr>
              <w:spacing w:before="60" w:after="60" w:line="288" w:lineRule="auto"/>
              <w:ind w:left="341" w:hanging="284"/>
              <w:rPr>
                <w:rFonts w:cs="Arial"/>
                <w:b/>
                <w:szCs w:val="20"/>
              </w:rPr>
            </w:pPr>
            <w:r w:rsidRPr="00A21C71">
              <w:rPr>
                <w:rFonts w:eastAsia="Arial" w:cs="Arial"/>
                <w:szCs w:val="20"/>
              </w:rPr>
              <w:t>I am better able to deal with issues that I sought help</w:t>
            </w:r>
            <w:r w:rsidRPr="00A21C71">
              <w:rPr>
                <w:rFonts w:cs="Arial"/>
                <w:szCs w:val="20"/>
              </w:rPr>
              <w:t xml:space="preserve"> with</w:t>
            </w:r>
          </w:p>
        </w:tc>
      </w:tr>
    </w:tbl>
    <w:p w14:paraId="2C9F63E5" w14:textId="77777777" w:rsidR="00810CCC" w:rsidRPr="00A21C71" w:rsidRDefault="00810CCC" w:rsidP="00AD66B5">
      <w:pPr>
        <w:pStyle w:val="Heading5"/>
        <w:jc w:val="left"/>
        <w:rPr>
          <w:rFonts w:cs="Arial"/>
          <w:bCs/>
          <w:szCs w:val="24"/>
        </w:rPr>
      </w:pPr>
      <w:r w:rsidRPr="00A21C71">
        <w:t>Service Types</w:t>
      </w:r>
    </w:p>
    <w:p w14:paraId="79C81DAE" w14:textId="77777777" w:rsidR="00810CCC" w:rsidRPr="00A21C71" w:rsidRDefault="00810CCC" w:rsidP="00AD66B5">
      <w:pPr>
        <w:keepNext/>
        <w:keepLines/>
        <w:spacing w:before="120" w:after="120" w:line="288" w:lineRule="auto"/>
        <w:ind w:left="284"/>
        <w:rPr>
          <w:rFonts w:eastAsia="Arial" w:cs="Arial"/>
        </w:rPr>
      </w:pPr>
      <w:r w:rsidRPr="00A21C71">
        <w:rPr>
          <w:rFonts w:eastAsia="Arial" w:cs="Arial"/>
        </w:rPr>
        <w:t>A service type describes the main focus of a session with one or more clients. If a session covers multiple service types, the person delivering the session should record only the most relevant service type, which is typically the one that required the most amount of time or contributed most significantly to an outcome.</w:t>
      </w:r>
    </w:p>
    <w:p w14:paraId="0D27A615" w14:textId="77777777" w:rsidR="00810CCC" w:rsidRPr="00A21C71" w:rsidRDefault="00810CCC" w:rsidP="00AD66B5">
      <w:pPr>
        <w:keepNext/>
        <w:keepLines/>
        <w:spacing w:before="240" w:after="120"/>
        <w:ind w:firstLine="284"/>
        <w:rPr>
          <w:rFonts w:eastAsia="Arial" w:cs="Arial"/>
          <w:color w:val="000000" w:themeColor="text1"/>
        </w:rPr>
      </w:pPr>
      <w:r w:rsidRPr="00A21C71">
        <w:rPr>
          <w:rFonts w:eastAsia="Arial" w:cs="Arial"/>
          <w:color w:val="000000" w:themeColor="text1"/>
        </w:rPr>
        <w:t>For this program activity, the below service types should be used.</w:t>
      </w:r>
    </w:p>
    <w:tbl>
      <w:tblPr>
        <w:tblStyle w:val="LightList-Accent3"/>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ervice types listing"/>
        <w:tblDescription w:val="This table lists all the relevant service types for this program"/>
      </w:tblPr>
      <w:tblGrid>
        <w:gridCol w:w="3241"/>
        <w:gridCol w:w="7249"/>
      </w:tblGrid>
      <w:tr w:rsidR="00810CCC" w:rsidRPr="00A21C71" w14:paraId="56E62DD6" w14:textId="77777777" w:rsidTr="00F61150">
        <w:trPr>
          <w:cnfStyle w:val="100000000000" w:firstRow="1" w:lastRow="0" w:firstColumn="0" w:lastColumn="0" w:oddVBand="0" w:evenVBand="0" w:oddHBand="0" w:evenHBand="0" w:firstRowFirstColumn="0" w:firstRowLastColumn="0" w:lastRowFirstColumn="0" w:lastRowLastColumn="0"/>
          <w:cantSplit/>
          <w:trHeight w:val="567"/>
          <w:tblHeader/>
        </w:trPr>
        <w:tc>
          <w:tcPr>
            <w:cnfStyle w:val="001000000000" w:firstRow="0" w:lastRow="0" w:firstColumn="1" w:lastColumn="0" w:oddVBand="0" w:evenVBand="0" w:oddHBand="0" w:evenHBand="0" w:firstRowFirstColumn="0" w:firstRowLastColumn="0" w:lastRowFirstColumn="0" w:lastRowLastColumn="0"/>
            <w:tcW w:w="3241" w:type="dxa"/>
            <w:tcBorders>
              <w:bottom w:val="single" w:sz="4" w:space="0" w:color="auto"/>
            </w:tcBorders>
            <w:shd w:val="clear" w:color="auto" w:fill="04617B"/>
            <w:vAlign w:val="center"/>
          </w:tcPr>
          <w:p w14:paraId="3EF9F9FF" w14:textId="77777777" w:rsidR="00810CCC" w:rsidRPr="00A21C71" w:rsidRDefault="00810CCC" w:rsidP="00AD66B5">
            <w:pPr>
              <w:pStyle w:val="BodyText"/>
              <w:keepNext/>
              <w:spacing w:before="120" w:after="120" w:line="288" w:lineRule="auto"/>
              <w:ind w:left="0"/>
              <w:rPr>
                <w:rFonts w:cs="Arial"/>
                <w:bCs w:val="0"/>
                <w:sz w:val="22"/>
                <w:szCs w:val="22"/>
                <w:lang w:val="en-AU"/>
              </w:rPr>
            </w:pPr>
            <w:r w:rsidRPr="00A21C71">
              <w:rPr>
                <w:rFonts w:cs="Arial"/>
                <w:bCs w:val="0"/>
                <w:sz w:val="22"/>
                <w:szCs w:val="22"/>
                <w:lang w:val="en-AU"/>
              </w:rPr>
              <w:t>Service Type</w:t>
            </w:r>
          </w:p>
        </w:tc>
        <w:tc>
          <w:tcPr>
            <w:tcW w:w="7249" w:type="dxa"/>
            <w:shd w:val="clear" w:color="auto" w:fill="04617B"/>
            <w:vAlign w:val="center"/>
          </w:tcPr>
          <w:p w14:paraId="16F883D5" w14:textId="77777777" w:rsidR="00810CCC" w:rsidRPr="00A21C71" w:rsidRDefault="00810CCC" w:rsidP="00AD66B5">
            <w:pPr>
              <w:pStyle w:val="BodyText"/>
              <w:keepNext/>
              <w:spacing w:before="120" w:after="120" w:line="288" w:lineRule="auto"/>
              <w:ind w:left="0"/>
              <w:cnfStyle w:val="100000000000" w:firstRow="1" w:lastRow="0" w:firstColumn="0" w:lastColumn="0" w:oddVBand="0" w:evenVBand="0" w:oddHBand="0" w:evenHBand="0" w:firstRowFirstColumn="0" w:firstRowLastColumn="0" w:lastRowFirstColumn="0" w:lastRowLastColumn="0"/>
              <w:rPr>
                <w:rFonts w:cs="Arial"/>
                <w:bCs w:val="0"/>
                <w:sz w:val="22"/>
                <w:szCs w:val="22"/>
                <w:lang w:val="en-AU"/>
              </w:rPr>
            </w:pPr>
            <w:r w:rsidRPr="00A21C71">
              <w:rPr>
                <w:rFonts w:cs="Arial"/>
                <w:bCs w:val="0"/>
                <w:sz w:val="22"/>
                <w:szCs w:val="22"/>
                <w:lang w:val="en-AU"/>
              </w:rPr>
              <w:t xml:space="preserve">Example </w:t>
            </w:r>
          </w:p>
        </w:tc>
      </w:tr>
      <w:tr w:rsidR="00810CCC" w:rsidRPr="00A21C71" w14:paraId="295ADB2F"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3241" w:type="dxa"/>
            <w:tcBorders>
              <w:top w:val="single" w:sz="4" w:space="0" w:color="auto"/>
              <w:left w:val="single" w:sz="4" w:space="0" w:color="auto"/>
              <w:bottom w:val="single" w:sz="4" w:space="0" w:color="auto"/>
              <w:right w:val="single" w:sz="4" w:space="0" w:color="auto"/>
            </w:tcBorders>
            <w:vAlign w:val="center"/>
          </w:tcPr>
          <w:p w14:paraId="57795211" w14:textId="77777777" w:rsidR="00810CCC" w:rsidRPr="00A21C71" w:rsidRDefault="00810CCC" w:rsidP="00AD66B5">
            <w:pPr>
              <w:spacing w:before="60" w:after="60" w:line="288" w:lineRule="auto"/>
              <w:rPr>
                <w:rFonts w:cs="Arial"/>
              </w:rPr>
            </w:pPr>
            <w:r w:rsidRPr="00A21C71">
              <w:rPr>
                <w:rFonts w:cs="Arial"/>
              </w:rPr>
              <w:t>Intake and assessment</w:t>
            </w:r>
          </w:p>
        </w:tc>
        <w:tc>
          <w:tcPr>
            <w:tcW w:w="7249" w:type="dxa"/>
            <w:tcBorders>
              <w:top w:val="single" w:sz="4" w:space="0" w:color="auto"/>
              <w:left w:val="single" w:sz="4" w:space="0" w:color="auto"/>
              <w:bottom w:val="single" w:sz="4" w:space="0" w:color="auto"/>
              <w:right w:val="single" w:sz="4" w:space="0" w:color="auto"/>
            </w:tcBorders>
            <w:vAlign w:val="center"/>
          </w:tcPr>
          <w:p w14:paraId="644E4285" w14:textId="77777777" w:rsidR="00810CCC" w:rsidRPr="00A21C71" w:rsidRDefault="00810CCC" w:rsidP="00AD66B5">
            <w:pPr>
              <w:spacing w:before="60" w:after="60" w:line="288" w:lineRule="auto"/>
              <w:cnfStyle w:val="000000100000" w:firstRow="0" w:lastRow="0" w:firstColumn="0" w:lastColumn="0" w:oddVBand="0" w:evenVBand="0" w:oddHBand="1" w:evenHBand="0" w:firstRowFirstColumn="0" w:firstRowLastColumn="0" w:lastRowFirstColumn="0" w:lastRowLastColumn="0"/>
            </w:pPr>
            <w:r w:rsidRPr="00A21C71">
              <w:t>Assessment of eligibility and enrolment with the Saver Plus program.</w:t>
            </w:r>
          </w:p>
        </w:tc>
      </w:tr>
      <w:tr w:rsidR="00810CCC" w:rsidRPr="00A21C71" w14:paraId="412AEA1B"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3241" w:type="dxa"/>
            <w:vAlign w:val="center"/>
          </w:tcPr>
          <w:p w14:paraId="1D975F03" w14:textId="77777777" w:rsidR="00810CCC" w:rsidRPr="00A21C71" w:rsidRDefault="00810CCC" w:rsidP="00AD66B5">
            <w:pPr>
              <w:spacing w:before="60" w:after="60" w:line="288" w:lineRule="auto"/>
              <w:rPr>
                <w:rFonts w:cs="Arial"/>
              </w:rPr>
            </w:pPr>
            <w:r w:rsidRPr="00A21C71">
              <w:rPr>
                <w:rFonts w:cs="Arial"/>
              </w:rPr>
              <w:t>Information/Advice/Referral</w:t>
            </w:r>
          </w:p>
        </w:tc>
        <w:tc>
          <w:tcPr>
            <w:tcW w:w="7249" w:type="dxa"/>
            <w:vAlign w:val="center"/>
          </w:tcPr>
          <w:p w14:paraId="5324ADC3" w14:textId="77777777" w:rsidR="00810CCC" w:rsidRPr="00A21C71" w:rsidRDefault="00810CCC" w:rsidP="00AD66B5">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A21C71">
              <w:t>Provision of standard advice, guidance or information on a specific topic, referrals on to another service such as financial counselling, emergency relief, Centrelink, employment providers) etc regardless of whether they join the Saver Plus program. Includes following up people who have stopped saving for a period of time or stopped attending the required MoneyMinded training.</w:t>
            </w:r>
          </w:p>
        </w:tc>
      </w:tr>
      <w:tr w:rsidR="00810CCC" w:rsidRPr="00A21C71" w14:paraId="474B31BE"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3241" w:type="dxa"/>
            <w:tcBorders>
              <w:top w:val="single" w:sz="4" w:space="0" w:color="auto"/>
              <w:left w:val="single" w:sz="4" w:space="0" w:color="auto"/>
              <w:bottom w:val="single" w:sz="4" w:space="0" w:color="auto"/>
            </w:tcBorders>
            <w:vAlign w:val="center"/>
          </w:tcPr>
          <w:p w14:paraId="2663E69A" w14:textId="77777777" w:rsidR="00810CCC" w:rsidRPr="00A21C71" w:rsidRDefault="00810CCC" w:rsidP="00AD66B5">
            <w:pPr>
              <w:spacing w:before="60" w:after="60" w:line="288" w:lineRule="auto"/>
              <w:rPr>
                <w:rFonts w:cs="Arial"/>
              </w:rPr>
            </w:pPr>
            <w:r w:rsidRPr="00A21C71">
              <w:t>Education and skills training</w:t>
            </w:r>
          </w:p>
        </w:tc>
        <w:tc>
          <w:tcPr>
            <w:tcW w:w="7249" w:type="dxa"/>
            <w:tcBorders>
              <w:top w:val="single" w:sz="4" w:space="0" w:color="auto"/>
              <w:bottom w:val="single" w:sz="4" w:space="0" w:color="auto"/>
              <w:right w:val="single" w:sz="4" w:space="0" w:color="auto"/>
            </w:tcBorders>
            <w:vAlign w:val="center"/>
          </w:tcPr>
          <w:p w14:paraId="61925EC9" w14:textId="77777777" w:rsidR="00810CCC" w:rsidRPr="00A21C71" w:rsidRDefault="00810CCC" w:rsidP="00AD66B5">
            <w:pPr>
              <w:spacing w:before="60" w:after="60" w:line="288" w:lineRule="auto"/>
              <w:cnfStyle w:val="000000100000" w:firstRow="0" w:lastRow="0" w:firstColumn="0" w:lastColumn="0" w:oddVBand="0" w:evenVBand="0" w:oddHBand="1" w:evenHBand="0" w:firstRowFirstColumn="0" w:firstRowLastColumn="0" w:lastRowFirstColumn="0" w:lastRowLastColumn="0"/>
            </w:pPr>
            <w:r w:rsidRPr="00A21C71">
              <w:t xml:space="preserve">Building knowledge or skills about a topic relevant to the client's circumstance, such as financial literacy training, MoneyMinded sessions, one-on-one business education or group training workshops as well as assisting clients in re-engaging with the education system or Saver Plus program. </w:t>
            </w:r>
          </w:p>
        </w:tc>
      </w:tr>
      <w:tr w:rsidR="00810CCC" w:rsidRPr="00A21C71" w14:paraId="6933A8FE"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3241" w:type="dxa"/>
            <w:vAlign w:val="center"/>
          </w:tcPr>
          <w:p w14:paraId="2AC00F01" w14:textId="77777777" w:rsidR="00810CCC" w:rsidRPr="00A21C71" w:rsidRDefault="00810CCC" w:rsidP="00AD66B5">
            <w:pPr>
              <w:spacing w:before="60" w:after="60" w:line="288" w:lineRule="auto"/>
              <w:rPr>
                <w:rFonts w:cs="Arial"/>
              </w:rPr>
            </w:pPr>
            <w:r w:rsidRPr="00A21C71">
              <w:rPr>
                <w:rFonts w:cs="Arial"/>
              </w:rPr>
              <w:t>Advocacy/Support</w:t>
            </w:r>
          </w:p>
        </w:tc>
        <w:tc>
          <w:tcPr>
            <w:tcW w:w="7249" w:type="dxa"/>
            <w:vAlign w:val="center"/>
          </w:tcPr>
          <w:p w14:paraId="250C700F" w14:textId="77777777" w:rsidR="00810CCC" w:rsidRPr="00A21C71" w:rsidRDefault="00810CCC" w:rsidP="00AD66B5">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A21C71">
              <w:t xml:space="preserve">Advocating on behalf of a client to a government body or other organisation such as Centrelink or real estate company, supporting a client in a particular circumstance such as negotiating with a supplier to improve their ability to enrol with the Saver Plus program. </w:t>
            </w:r>
          </w:p>
        </w:tc>
      </w:tr>
      <w:tr w:rsidR="00810CCC" w:rsidRPr="00A21C71" w14:paraId="2BF4F2CE"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3241" w:type="dxa"/>
            <w:tcBorders>
              <w:top w:val="single" w:sz="4" w:space="0" w:color="auto"/>
              <w:left w:val="single" w:sz="4" w:space="0" w:color="auto"/>
              <w:bottom w:val="single" w:sz="4" w:space="0" w:color="auto"/>
            </w:tcBorders>
            <w:vAlign w:val="center"/>
          </w:tcPr>
          <w:p w14:paraId="7DE7054A" w14:textId="77777777" w:rsidR="00810CCC" w:rsidRPr="00A21C71" w:rsidRDefault="00810CCC" w:rsidP="00AD66B5">
            <w:pPr>
              <w:spacing w:before="60" w:after="60" w:line="288" w:lineRule="auto"/>
              <w:rPr>
                <w:rFonts w:cs="Arial"/>
              </w:rPr>
            </w:pPr>
            <w:r w:rsidRPr="00A21C71">
              <w:rPr>
                <w:rFonts w:cs="Arial"/>
              </w:rPr>
              <w:t>Mentoring/Peer support</w:t>
            </w:r>
          </w:p>
        </w:tc>
        <w:tc>
          <w:tcPr>
            <w:tcW w:w="7249" w:type="dxa"/>
            <w:tcBorders>
              <w:top w:val="single" w:sz="4" w:space="0" w:color="auto"/>
              <w:bottom w:val="single" w:sz="4" w:space="0" w:color="auto"/>
              <w:right w:val="single" w:sz="4" w:space="0" w:color="auto"/>
            </w:tcBorders>
            <w:vAlign w:val="center"/>
          </w:tcPr>
          <w:p w14:paraId="22C2F31A" w14:textId="77777777" w:rsidR="00810CCC" w:rsidRPr="00A21C71" w:rsidRDefault="00810CCC" w:rsidP="00AD66B5">
            <w:pPr>
              <w:spacing w:before="60" w:after="60" w:line="288" w:lineRule="auto"/>
              <w:cnfStyle w:val="000000100000" w:firstRow="0" w:lastRow="0" w:firstColumn="0" w:lastColumn="0" w:oddVBand="0" w:evenVBand="0" w:oddHBand="1" w:evenHBand="0" w:firstRowFirstColumn="0" w:firstRowLastColumn="0" w:lastRowFirstColumn="0" w:lastRowLastColumn="0"/>
            </w:pPr>
            <w:r w:rsidRPr="00A21C71">
              <w:t xml:space="preserve">For Saver Plus, this includes additional support and encouragement to save. </w:t>
            </w:r>
          </w:p>
        </w:tc>
      </w:tr>
      <w:tr w:rsidR="00810CCC" w:rsidRPr="00A21C71" w14:paraId="5F88EE61"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3241" w:type="dxa"/>
            <w:tcBorders>
              <w:top w:val="single" w:sz="4" w:space="0" w:color="auto"/>
              <w:left w:val="single" w:sz="4" w:space="0" w:color="auto"/>
              <w:bottom w:val="single" w:sz="4" w:space="0" w:color="auto"/>
            </w:tcBorders>
            <w:vAlign w:val="center"/>
          </w:tcPr>
          <w:p w14:paraId="6F1391D0" w14:textId="77777777" w:rsidR="00810CCC" w:rsidRPr="00A21C71" w:rsidRDefault="00810CCC" w:rsidP="00AD66B5">
            <w:pPr>
              <w:spacing w:before="60" w:after="60" w:line="288" w:lineRule="auto"/>
            </w:pPr>
            <w:r w:rsidRPr="00A21C71">
              <w:t>Access to money – Matched savings</w:t>
            </w:r>
          </w:p>
        </w:tc>
        <w:tc>
          <w:tcPr>
            <w:tcW w:w="7249" w:type="dxa"/>
            <w:tcBorders>
              <w:top w:val="single" w:sz="4" w:space="0" w:color="auto"/>
              <w:bottom w:val="single" w:sz="4" w:space="0" w:color="auto"/>
              <w:right w:val="single" w:sz="4" w:space="0" w:color="auto"/>
            </w:tcBorders>
            <w:vAlign w:val="center"/>
          </w:tcPr>
          <w:p w14:paraId="5CCDD59E" w14:textId="77777777" w:rsidR="00810CCC" w:rsidRPr="00A21C71" w:rsidRDefault="00810CCC" w:rsidP="00AD66B5">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A21C71">
              <w:t>In relation to Saver Plus, the issuing of a matched savings payment.</w:t>
            </w:r>
          </w:p>
        </w:tc>
      </w:tr>
    </w:tbl>
    <w:p w14:paraId="34D8D8CE" w14:textId="77777777" w:rsidR="00810CCC" w:rsidRPr="00A21C71" w:rsidRDefault="00810CCC" w:rsidP="00AD66B5">
      <w:r w:rsidRPr="00A21C71">
        <w:br w:type="page"/>
      </w:r>
    </w:p>
    <w:p w14:paraId="68396435" w14:textId="77777777" w:rsidR="00810CCC" w:rsidRPr="00A21C71" w:rsidRDefault="00810CCC" w:rsidP="00AD66B5">
      <w:pPr>
        <w:pStyle w:val="Heading4"/>
        <w:rPr>
          <w:rStyle w:val="Heading3Char"/>
          <w:color w:val="auto"/>
        </w:rPr>
      </w:pPr>
      <w:bookmarkStart w:id="72" w:name="_Toc238116581"/>
      <w:r w:rsidRPr="00A21C71">
        <w:lastRenderedPageBreak/>
        <w:t>Financial Wellbeing Hubs</w:t>
      </w:r>
      <w:bookmarkEnd w:id="72"/>
      <w:r w:rsidRPr="00A21C71">
        <w:t xml:space="preserve"> </w:t>
      </w:r>
    </w:p>
    <w:p w14:paraId="5BEDBBFD" w14:textId="77777777" w:rsidR="00810CCC" w:rsidRPr="009E1BC0" w:rsidRDefault="00810CCC" w:rsidP="00AD66B5">
      <w:pPr>
        <w:spacing w:before="180" w:after="120" w:line="288" w:lineRule="auto"/>
        <w:rPr>
          <w:rFonts w:eastAsia="Arial" w:cs="Arial"/>
        </w:rPr>
      </w:pPr>
      <w:r w:rsidRPr="009E1BC0">
        <w:rPr>
          <w:rFonts w:eastAsia="Arial" w:cs="Arial"/>
        </w:rPr>
        <w:t xml:space="preserve">The Program Specific Guidance outlines specific reporting requirements for this program and should be read in conjunction with the </w:t>
      </w:r>
      <w:hyperlink r:id="rId111">
        <w:r w:rsidRPr="009E1BC0">
          <w:rPr>
            <w:rStyle w:val="Hyperlink"/>
            <w:rFonts w:eastAsia="Arial" w:cs="Arial"/>
            <w:color w:val="0000FF"/>
          </w:rPr>
          <w:t>Data Exchange Protocols</w:t>
        </w:r>
      </w:hyperlink>
      <w:r w:rsidRPr="009E1BC0">
        <w:rPr>
          <w:rFonts w:eastAsia="Arial" w:cs="Arial"/>
        </w:rPr>
        <w:t>.</w:t>
      </w:r>
    </w:p>
    <w:p w14:paraId="4A51B0F3" w14:textId="77777777" w:rsidR="00810CCC" w:rsidRPr="00A21C71" w:rsidRDefault="00810CCC" w:rsidP="00AD66B5">
      <w:pPr>
        <w:pStyle w:val="Heading5"/>
        <w:jc w:val="left"/>
        <w:rPr>
          <w:rFonts w:cs="Arial"/>
          <w:bCs/>
        </w:rPr>
      </w:pPr>
      <w:r w:rsidRPr="00A21C71">
        <w:t>Description</w:t>
      </w:r>
    </w:p>
    <w:p w14:paraId="3AFE4487" w14:textId="77777777" w:rsidR="00810CCC" w:rsidRPr="009E1BC0" w:rsidRDefault="00810CCC" w:rsidP="00AD66B5">
      <w:pPr>
        <w:pStyle w:val="BodyText"/>
        <w:spacing w:before="120" w:after="120" w:line="288" w:lineRule="auto"/>
        <w:ind w:left="284"/>
        <w:rPr>
          <w:rFonts w:cs="Arial"/>
          <w:sz w:val="22"/>
          <w:szCs w:val="22"/>
          <w:lang w:val="en-AU"/>
        </w:rPr>
      </w:pPr>
      <w:r w:rsidRPr="00A21C71">
        <w:rPr>
          <w:rFonts w:cs="Arial"/>
          <w:sz w:val="22"/>
          <w:szCs w:val="22"/>
          <w:lang w:val="en-AU"/>
        </w:rPr>
        <w:t>Financial Wellbeing Hubs provide integrated, co-located services in areas with high levels of financial vulnerability,</w:t>
      </w:r>
      <w:r w:rsidRPr="009E1BC0">
        <w:rPr>
          <w:rFonts w:cs="Arial"/>
          <w:sz w:val="22"/>
          <w:szCs w:val="22"/>
          <w:lang w:val="en-AU"/>
        </w:rPr>
        <w:t xml:space="preserve"> </w:t>
      </w:r>
      <w:r w:rsidRPr="00A21C71">
        <w:rPr>
          <w:rFonts w:cs="Arial"/>
          <w:sz w:val="22"/>
          <w:szCs w:val="22"/>
          <w:lang w:val="en-AU"/>
        </w:rPr>
        <w:t xml:space="preserve">with a strong focus on early intervention and financial capability, while also supporting people who are experiencing financial crisis. </w:t>
      </w:r>
      <w:r w:rsidRPr="009E1BC0">
        <w:rPr>
          <w:rFonts w:cs="Arial"/>
          <w:sz w:val="22"/>
          <w:szCs w:val="22"/>
          <w:lang w:val="en-AU"/>
        </w:rPr>
        <w:t>Financial Wellbeing Hubs are required to deliver:</w:t>
      </w:r>
    </w:p>
    <w:p w14:paraId="4797B83F" w14:textId="77777777" w:rsidR="00810CCC" w:rsidRPr="00A21C71" w:rsidRDefault="00810CCC" w:rsidP="00707D00">
      <w:pPr>
        <w:pStyle w:val="ListParagraph"/>
        <w:widowControl w:val="0"/>
        <w:numPr>
          <w:ilvl w:val="0"/>
          <w:numId w:val="58"/>
        </w:numPr>
        <w:spacing w:before="120" w:after="120" w:line="288" w:lineRule="auto"/>
        <w:ind w:left="1077" w:hanging="357"/>
        <w:rPr>
          <w:rFonts w:cs="Arial"/>
        </w:rPr>
      </w:pPr>
      <w:r w:rsidRPr="00A21C71">
        <w:rPr>
          <w:rFonts w:eastAsia="Arial" w:cs="Arial"/>
        </w:rPr>
        <w:t>Financial</w:t>
      </w:r>
      <w:r w:rsidRPr="00A21C71">
        <w:rPr>
          <w:rFonts w:cs="Arial"/>
        </w:rPr>
        <w:t xml:space="preserve"> capability activities,</w:t>
      </w:r>
    </w:p>
    <w:p w14:paraId="2284347C" w14:textId="77777777" w:rsidR="00810CCC" w:rsidRPr="00A21C71" w:rsidRDefault="00810CCC" w:rsidP="00707D00">
      <w:pPr>
        <w:pStyle w:val="ListParagraph"/>
        <w:widowControl w:val="0"/>
        <w:numPr>
          <w:ilvl w:val="0"/>
          <w:numId w:val="58"/>
        </w:numPr>
        <w:spacing w:before="120" w:after="120" w:line="288" w:lineRule="auto"/>
        <w:ind w:left="1077" w:hanging="357"/>
        <w:rPr>
          <w:rFonts w:cs="Arial"/>
        </w:rPr>
      </w:pPr>
      <w:r w:rsidRPr="00A21C71">
        <w:rPr>
          <w:rFonts w:cs="Arial"/>
        </w:rPr>
        <w:t>Financial counselling services,</w:t>
      </w:r>
    </w:p>
    <w:p w14:paraId="44DE4C98" w14:textId="77777777" w:rsidR="00810CCC" w:rsidRPr="00A21C71" w:rsidRDefault="00810CCC" w:rsidP="00707D00">
      <w:pPr>
        <w:pStyle w:val="ListParagraph"/>
        <w:widowControl w:val="0"/>
        <w:numPr>
          <w:ilvl w:val="0"/>
          <w:numId w:val="58"/>
        </w:numPr>
        <w:spacing w:before="120" w:after="120" w:line="288" w:lineRule="auto"/>
        <w:ind w:left="1077" w:hanging="357"/>
        <w:rPr>
          <w:rFonts w:cs="Arial"/>
        </w:rPr>
      </w:pPr>
      <w:r w:rsidRPr="00A21C71">
        <w:rPr>
          <w:rFonts w:cs="Arial"/>
        </w:rPr>
        <w:t>Emergency relief (e.g. food and/or material aid), and</w:t>
      </w:r>
    </w:p>
    <w:p w14:paraId="1F2D2B01" w14:textId="77777777" w:rsidR="00810CCC" w:rsidRPr="00A21C71" w:rsidRDefault="00810CCC" w:rsidP="00707D00">
      <w:pPr>
        <w:pStyle w:val="ListParagraph"/>
        <w:widowControl w:val="0"/>
        <w:numPr>
          <w:ilvl w:val="0"/>
          <w:numId w:val="58"/>
        </w:numPr>
        <w:spacing w:before="120" w:after="120" w:line="288" w:lineRule="auto"/>
        <w:ind w:left="1077" w:hanging="357"/>
        <w:rPr>
          <w:rFonts w:cs="Arial"/>
        </w:rPr>
      </w:pPr>
      <w:r w:rsidRPr="00A21C71">
        <w:rPr>
          <w:rFonts w:cs="Arial"/>
        </w:rPr>
        <w:t xml:space="preserve">Access to or information about the No Interest Loans Scheme (NILS). </w:t>
      </w:r>
    </w:p>
    <w:p w14:paraId="22D7794A" w14:textId="77777777" w:rsidR="00810CCC" w:rsidRPr="00A21C71" w:rsidRDefault="00810CCC" w:rsidP="00AD66B5">
      <w:pPr>
        <w:pStyle w:val="Heading5"/>
        <w:jc w:val="left"/>
        <w:rPr>
          <w:rFonts w:cs="Arial"/>
          <w:bCs/>
        </w:rPr>
      </w:pPr>
      <w:r w:rsidRPr="00A21C71">
        <w:t>Who is the primary client?</w:t>
      </w:r>
    </w:p>
    <w:p w14:paraId="3F54E100" w14:textId="77777777" w:rsidR="00810CCC" w:rsidRPr="00A21C71" w:rsidRDefault="00810CCC" w:rsidP="00AD66B5">
      <w:pPr>
        <w:pStyle w:val="BodyText"/>
        <w:spacing w:before="120" w:after="120" w:line="288" w:lineRule="auto"/>
        <w:ind w:left="284"/>
        <w:rPr>
          <w:rFonts w:cs="Arial"/>
          <w:sz w:val="22"/>
          <w:szCs w:val="22"/>
          <w:lang w:val="en-AU"/>
        </w:rPr>
      </w:pPr>
      <w:r w:rsidRPr="00A21C71">
        <w:rPr>
          <w:rFonts w:cs="Arial"/>
          <w:sz w:val="22"/>
          <w:szCs w:val="22"/>
          <w:lang w:val="en-AU"/>
        </w:rPr>
        <w:t>Primary clients for this program activity are vulnerable people and those most at risk of financial and social exclusion and disadvantage.</w:t>
      </w:r>
    </w:p>
    <w:p w14:paraId="3648A407" w14:textId="77777777" w:rsidR="00810CCC" w:rsidRPr="00A21C71" w:rsidRDefault="00810CCC" w:rsidP="00AD66B5">
      <w:pPr>
        <w:pStyle w:val="Heading5"/>
        <w:jc w:val="left"/>
        <w:rPr>
          <w:rFonts w:cs="Arial"/>
          <w:bCs/>
        </w:rPr>
      </w:pPr>
      <w:r w:rsidRPr="00A21C71">
        <w:t>What are the key client characteristics?</w:t>
      </w:r>
    </w:p>
    <w:p w14:paraId="1BC97105" w14:textId="77777777" w:rsidR="00810CCC" w:rsidRPr="00A21C71" w:rsidRDefault="00810CCC" w:rsidP="00AD66B5">
      <w:pPr>
        <w:pStyle w:val="BodyText"/>
        <w:spacing w:before="120" w:after="120" w:line="288" w:lineRule="auto"/>
        <w:ind w:left="284"/>
        <w:rPr>
          <w:rFonts w:cs="Arial"/>
          <w:sz w:val="22"/>
          <w:szCs w:val="22"/>
          <w:lang w:val="en-AU"/>
        </w:rPr>
      </w:pPr>
      <w:r w:rsidRPr="00A21C71">
        <w:rPr>
          <w:rFonts w:cs="Arial"/>
          <w:sz w:val="22"/>
          <w:szCs w:val="22"/>
          <w:lang w:val="en-AU"/>
        </w:rPr>
        <w:t>People experiencing financial stress and hardship, including:</w:t>
      </w:r>
    </w:p>
    <w:p w14:paraId="1A018371" w14:textId="77777777" w:rsidR="00810CCC" w:rsidRPr="00A21C71" w:rsidRDefault="00810CCC" w:rsidP="00707D00">
      <w:pPr>
        <w:pStyle w:val="BodyText"/>
        <w:numPr>
          <w:ilvl w:val="0"/>
          <w:numId w:val="59"/>
        </w:numPr>
        <w:spacing w:before="120" w:after="120" w:line="288" w:lineRule="auto"/>
        <w:ind w:left="1077" w:hanging="357"/>
        <w:rPr>
          <w:rFonts w:cs="Arial"/>
          <w:sz w:val="22"/>
          <w:szCs w:val="22"/>
          <w:lang w:val="en-AU"/>
        </w:rPr>
      </w:pPr>
      <w:r w:rsidRPr="00A21C71">
        <w:rPr>
          <w:rFonts w:cs="Arial"/>
          <w:sz w:val="22"/>
          <w:szCs w:val="22"/>
          <w:lang w:val="en-AU"/>
        </w:rPr>
        <w:t>people who are unable to pay their bills, or are at risk of not being able to pay a bill,</w:t>
      </w:r>
    </w:p>
    <w:p w14:paraId="471C497C" w14:textId="77777777" w:rsidR="00810CCC" w:rsidRPr="00A21C71" w:rsidRDefault="00810CCC" w:rsidP="00707D00">
      <w:pPr>
        <w:pStyle w:val="ListParagraph"/>
        <w:widowControl w:val="0"/>
        <w:numPr>
          <w:ilvl w:val="0"/>
          <w:numId w:val="59"/>
        </w:numPr>
        <w:spacing w:before="120" w:after="120" w:line="240" w:lineRule="auto"/>
        <w:ind w:left="1077" w:hanging="357"/>
        <w:contextualSpacing w:val="0"/>
        <w:rPr>
          <w:rFonts w:eastAsia="Arial" w:cs="Arial"/>
        </w:rPr>
      </w:pPr>
      <w:r w:rsidRPr="00A21C71">
        <w:rPr>
          <w:rFonts w:cs="Arial"/>
        </w:rPr>
        <w:t xml:space="preserve">people </w:t>
      </w:r>
      <w:r w:rsidRPr="00A21C71">
        <w:rPr>
          <w:rFonts w:eastAsia="Arial" w:cs="Arial"/>
        </w:rPr>
        <w:t>in receipt of a Commonwealth social security benefit, allowance or payment,</w:t>
      </w:r>
    </w:p>
    <w:p w14:paraId="233C062C" w14:textId="77777777" w:rsidR="00810CCC" w:rsidRPr="00A21C71" w:rsidRDefault="00810CCC" w:rsidP="00707D00">
      <w:pPr>
        <w:pStyle w:val="ListParagraph"/>
        <w:widowControl w:val="0"/>
        <w:numPr>
          <w:ilvl w:val="0"/>
          <w:numId w:val="59"/>
        </w:numPr>
        <w:spacing w:before="120" w:after="120" w:line="240" w:lineRule="auto"/>
        <w:ind w:left="1077" w:hanging="357"/>
        <w:contextualSpacing w:val="0"/>
        <w:rPr>
          <w:rFonts w:eastAsia="Arial" w:cs="Arial"/>
        </w:rPr>
      </w:pPr>
      <w:r w:rsidRPr="00A21C71">
        <w:rPr>
          <w:rFonts w:eastAsia="Arial" w:cs="Arial"/>
        </w:rPr>
        <w:t>newly arrived migrants / non-citizens (priority to be given to newly arrived refugees), and/or</w:t>
      </w:r>
    </w:p>
    <w:p w14:paraId="50C57D95" w14:textId="77777777" w:rsidR="00810CCC" w:rsidRPr="00A21C71" w:rsidRDefault="00810CCC" w:rsidP="00707D00">
      <w:pPr>
        <w:pStyle w:val="ListParagraph"/>
        <w:widowControl w:val="0"/>
        <w:numPr>
          <w:ilvl w:val="0"/>
          <w:numId w:val="59"/>
        </w:numPr>
        <w:spacing w:before="120" w:after="120" w:line="240" w:lineRule="auto"/>
        <w:ind w:left="1077" w:hanging="357"/>
        <w:contextualSpacing w:val="0"/>
        <w:rPr>
          <w:rFonts w:cs="Arial"/>
        </w:rPr>
      </w:pPr>
      <w:r w:rsidRPr="00A21C71">
        <w:rPr>
          <w:rFonts w:eastAsia="Arial" w:cs="Arial"/>
        </w:rPr>
        <w:t>women experiencing family violence for the purpose of assisting these women to become financially independent.</w:t>
      </w:r>
    </w:p>
    <w:p w14:paraId="436F8E6D" w14:textId="77777777" w:rsidR="00810CCC" w:rsidRPr="00A21C71" w:rsidRDefault="00810CCC" w:rsidP="00AD66B5">
      <w:pPr>
        <w:pStyle w:val="Heading5"/>
        <w:jc w:val="left"/>
        <w:rPr>
          <w:rFonts w:cs="Arial"/>
          <w:bCs/>
        </w:rPr>
      </w:pPr>
      <w:r w:rsidRPr="00A21C71">
        <w:t>Who might be considered ‘support persons’?</w:t>
      </w:r>
    </w:p>
    <w:p w14:paraId="29B7C883" w14:textId="77777777" w:rsidR="00810CCC" w:rsidRPr="00A21C71" w:rsidRDefault="00810CCC" w:rsidP="00AD66B5">
      <w:pPr>
        <w:pStyle w:val="BodyText"/>
        <w:tabs>
          <w:tab w:val="left" w:pos="426"/>
        </w:tabs>
        <w:spacing w:before="120" w:after="120" w:line="288" w:lineRule="auto"/>
        <w:ind w:left="284"/>
        <w:rPr>
          <w:rFonts w:cs="Arial"/>
          <w:sz w:val="22"/>
          <w:szCs w:val="22"/>
          <w:lang w:val="en-AU"/>
        </w:rPr>
      </w:pPr>
      <w:r w:rsidRPr="00A21C71">
        <w:rPr>
          <w:rFonts w:cs="Arial"/>
          <w:sz w:val="22"/>
          <w:szCs w:val="22"/>
          <w:lang w:val="en-AU"/>
        </w:rPr>
        <w:t>For this program, support persons may include a case or support worker, friend or family member who is present but not directly receiving a service.</w:t>
      </w:r>
    </w:p>
    <w:p w14:paraId="0A940610" w14:textId="52D3A0DF" w:rsidR="00810CCC" w:rsidRPr="00A21C71" w:rsidRDefault="00810CCC" w:rsidP="00AD66B5">
      <w:pPr>
        <w:pStyle w:val="BodyText"/>
        <w:spacing w:before="120" w:after="120" w:line="288" w:lineRule="auto"/>
        <w:ind w:left="284"/>
        <w:rPr>
          <w:rFonts w:cs="Arial"/>
          <w:sz w:val="22"/>
          <w:szCs w:val="22"/>
          <w:lang w:val="en-AU"/>
        </w:rPr>
      </w:pPr>
      <w:r w:rsidRPr="00A21C71">
        <w:rPr>
          <w:rFonts w:cs="Arial"/>
          <w:sz w:val="22"/>
          <w:szCs w:val="22"/>
          <w:lang w:val="en-AU"/>
        </w:rPr>
        <w:t xml:space="preserve">Recording support persons is voluntary; staff can record support persons if they feel it is relevant. Instructions on how to record them in the web-based portal can be found on the </w:t>
      </w:r>
      <w:hyperlink r:id="rId112" w:history="1">
        <w:r w:rsidR="004C5C49" w:rsidRPr="00A21C71">
          <w:rPr>
            <w:rStyle w:val="Hyperlink"/>
            <w:rFonts w:cs="Arial"/>
            <w:sz w:val="22"/>
            <w:lang w:val="en-AU"/>
          </w:rPr>
          <w:t>Data Exchange website</w:t>
        </w:r>
      </w:hyperlink>
      <w:r w:rsidR="004C5C49" w:rsidRPr="00A21C71">
        <w:rPr>
          <w:rFonts w:cs="Arial"/>
          <w:sz w:val="22"/>
          <w:lang w:val="en-AU"/>
        </w:rPr>
        <w:t>.</w:t>
      </w:r>
    </w:p>
    <w:p w14:paraId="6BB93754" w14:textId="77777777" w:rsidR="00810CCC" w:rsidRPr="00A21C71" w:rsidRDefault="00810CCC" w:rsidP="00AD66B5">
      <w:pPr>
        <w:pStyle w:val="Heading5"/>
        <w:spacing w:line="288" w:lineRule="auto"/>
        <w:jc w:val="left"/>
        <w:rPr>
          <w:rFonts w:cs="Arial"/>
          <w:bCs/>
        </w:rPr>
      </w:pPr>
      <w:r w:rsidRPr="00A21C71">
        <w:t>How should cases be set up?</w:t>
      </w:r>
    </w:p>
    <w:p w14:paraId="3B8C6F1A" w14:textId="77777777" w:rsidR="00810CCC" w:rsidRPr="00A21C71" w:rsidRDefault="00810CCC" w:rsidP="00AD66B5">
      <w:pPr>
        <w:pStyle w:val="BodyText"/>
        <w:spacing w:before="120" w:after="120" w:line="288" w:lineRule="auto"/>
        <w:ind w:left="284"/>
        <w:rPr>
          <w:rFonts w:cs="Arial"/>
          <w:sz w:val="22"/>
          <w:szCs w:val="22"/>
          <w:lang w:val="en-AU"/>
        </w:rPr>
      </w:pPr>
      <w:r w:rsidRPr="00A21C71">
        <w:rPr>
          <w:rFonts w:cs="Arial"/>
          <w:sz w:val="22"/>
          <w:szCs w:val="22"/>
          <w:lang w:val="en-AU"/>
        </w:rPr>
        <w:t>There is no formal case structure recommended for this program activity. Organisations should create cases that reflect their own administrative processes.</w:t>
      </w:r>
    </w:p>
    <w:p w14:paraId="158F0D58" w14:textId="77777777" w:rsidR="00810CCC" w:rsidRPr="00A21C71" w:rsidRDefault="00810CCC" w:rsidP="00AD66B5">
      <w:pPr>
        <w:keepNext/>
        <w:spacing w:before="120" w:after="120" w:line="288" w:lineRule="auto"/>
        <w:ind w:left="284"/>
        <w:rPr>
          <w:rFonts w:eastAsia="Arial" w:cs="Arial"/>
        </w:rPr>
      </w:pPr>
      <w:r w:rsidRPr="00A21C71">
        <w:rPr>
          <w:rFonts w:eastAsia="Arial" w:cs="Arial"/>
        </w:rPr>
        <w:t>To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organisations should use other identifying descriptions, such as Client ID numbers. e.g.: 1286. This works well for ongoing one-on-one contact with clients.</w:t>
      </w:r>
    </w:p>
    <w:p w14:paraId="1E58F722" w14:textId="77777777" w:rsidR="004D6E86" w:rsidRPr="00A21C71" w:rsidRDefault="004D6E86" w:rsidP="00AD66B5">
      <w:pPr>
        <w:pStyle w:val="Heading5"/>
        <w:jc w:val="left"/>
      </w:pPr>
      <w:r w:rsidRPr="00A21C71">
        <w:t>Group session census</w:t>
      </w:r>
    </w:p>
    <w:p w14:paraId="24A156D8" w14:textId="77777777" w:rsidR="00AD4788" w:rsidRPr="00A21C71" w:rsidRDefault="00AD4788" w:rsidP="00AD4788">
      <w:pPr>
        <w:ind w:left="284"/>
        <w:rPr>
          <w:rFonts w:eastAsia="Arial" w:cs="Arial"/>
        </w:rPr>
      </w:pPr>
      <w:r w:rsidRPr="00A21C71">
        <w:rPr>
          <w:rFonts w:eastAsia="Arial" w:cs="Arial"/>
        </w:rPr>
        <w:t xml:space="preserve">A “group session” means a session where services are delivered directly to three or more clients who attend together. A measurable outcome is expected to be achieved for each of those clients. </w:t>
      </w:r>
    </w:p>
    <w:p w14:paraId="5C8D734F" w14:textId="77777777" w:rsidR="00AD4788" w:rsidRPr="00A21C71" w:rsidRDefault="00AD4788" w:rsidP="00AD4788">
      <w:pPr>
        <w:ind w:left="284"/>
        <w:rPr>
          <w:rFonts w:eastAsia="Arial" w:cs="Arial"/>
        </w:rPr>
      </w:pPr>
      <w:r w:rsidRPr="00A21C71">
        <w:rPr>
          <w:rFonts w:eastAsia="Arial" w:cs="Arial"/>
        </w:rPr>
        <w:t>For this program, organisations delivering group sessions must, at a minimum, request collection of client-level data from all clients attending group sessions in the months of April and November and record data collected in the Data Exchange.</w:t>
      </w:r>
    </w:p>
    <w:p w14:paraId="398D8B8B" w14:textId="77777777" w:rsidR="00AD4788" w:rsidRPr="00A21C71" w:rsidRDefault="00AD4788" w:rsidP="00AD4788">
      <w:pPr>
        <w:ind w:left="284"/>
        <w:rPr>
          <w:rFonts w:eastAsia="Arial" w:cs="Arial"/>
        </w:rPr>
      </w:pPr>
      <w:r w:rsidRPr="00A21C71">
        <w:rPr>
          <w:rFonts w:eastAsia="Arial" w:cs="Arial"/>
        </w:rPr>
        <w:lastRenderedPageBreak/>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062F3847" w14:textId="77777777" w:rsidR="00AD4788" w:rsidRPr="00A21C71" w:rsidRDefault="00AD4788" w:rsidP="00AD4788">
      <w:pPr>
        <w:ind w:left="284"/>
        <w:rPr>
          <w:rFonts w:eastAsia="Arial" w:cs="Arial"/>
        </w:rPr>
      </w:pPr>
      <w:r w:rsidRPr="00A21C71">
        <w:rPr>
          <w:rFonts w:eastAsia="Arial" w:cs="Arial"/>
        </w:rPr>
        <w:t xml:space="preserve">NOTE: </w:t>
      </w:r>
    </w:p>
    <w:p w14:paraId="5C8EBB08" w14:textId="77777777" w:rsidR="00AD4788" w:rsidRPr="00A21C71" w:rsidRDefault="00AD4788" w:rsidP="00707D00">
      <w:pPr>
        <w:numPr>
          <w:ilvl w:val="0"/>
          <w:numId w:val="127"/>
        </w:numPr>
        <w:rPr>
          <w:rFonts w:eastAsia="Arial" w:cs="Arial"/>
        </w:rPr>
      </w:pPr>
      <w:r w:rsidRPr="00A21C71">
        <w:rPr>
          <w:rFonts w:eastAsia="Arial" w:cs="Arial"/>
        </w:rPr>
        <w:t xml:space="preserve">Where an organisation does </w:t>
      </w:r>
      <w:r w:rsidRPr="00A21C71">
        <w:rPr>
          <w:rFonts w:eastAsia="Arial" w:cs="Arial"/>
          <w:b/>
          <w:bCs/>
        </w:rPr>
        <w:t>NOT</w:t>
      </w:r>
      <w:r w:rsidRPr="00A21C71">
        <w:rPr>
          <w:rFonts w:eastAsia="Arial" w:cs="Arial"/>
        </w:rPr>
        <w:t xml:space="preserve"> deliver group sessions, the group session census does </w:t>
      </w:r>
      <w:r w:rsidRPr="00A21C71">
        <w:rPr>
          <w:rFonts w:eastAsia="Arial" w:cs="Arial"/>
          <w:b/>
          <w:bCs/>
        </w:rPr>
        <w:t>NOT</w:t>
      </w:r>
      <w:r w:rsidRPr="00A21C71">
        <w:rPr>
          <w:rFonts w:eastAsia="Arial" w:cs="Arial"/>
        </w:rPr>
        <w:t xml:space="preserve"> apply.</w:t>
      </w:r>
    </w:p>
    <w:p w14:paraId="6AAA076F" w14:textId="77777777" w:rsidR="00AD4788" w:rsidRPr="00A21C71" w:rsidRDefault="00AD4788" w:rsidP="00707D00">
      <w:pPr>
        <w:numPr>
          <w:ilvl w:val="0"/>
          <w:numId w:val="127"/>
        </w:numPr>
        <w:rPr>
          <w:rFonts w:eastAsia="Arial" w:cs="Arial"/>
        </w:rPr>
      </w:pPr>
      <w:r w:rsidRPr="00A21C71">
        <w:rPr>
          <w:rFonts w:eastAsia="Arial" w:cs="Arial"/>
        </w:rPr>
        <w:t>Group sessions should be distinguished from “community sessions”, where a large group of people attend and services are not delivered directly to individuals. Organisations are generally not required to collect client-level data for community session attendees.</w:t>
      </w:r>
    </w:p>
    <w:p w14:paraId="17EC0BE3" w14:textId="77777777" w:rsidR="00AD4788" w:rsidRPr="00A21C71" w:rsidRDefault="00AD4788" w:rsidP="00AD4788">
      <w:pPr>
        <w:ind w:left="284"/>
        <w:rPr>
          <w:rFonts w:eastAsia="Arial" w:cs="Arial"/>
        </w:rPr>
      </w:pPr>
      <w:r w:rsidRPr="00A21C71">
        <w:rPr>
          <w:rFonts w:eastAsia="Arial" w:cs="Arial"/>
        </w:rPr>
        <w:t xml:space="preserve">Please refer to Chapter 3 of the </w:t>
      </w:r>
      <w:hyperlink r:id="rId113" w:history="1">
        <w:r w:rsidRPr="009E1BC0">
          <w:rPr>
            <w:rStyle w:val="Hyperlink"/>
            <w:rFonts w:eastAsia="Arial" w:cs="Arial"/>
          </w:rPr>
          <w:t>Data Exchange Protocols</w:t>
        </w:r>
      </w:hyperlink>
      <w:r w:rsidRPr="00A21C71">
        <w:rPr>
          <w:rFonts w:eastAsia="Arial" w:cs="Arial"/>
        </w:rPr>
        <w:t xml:space="preserve"> for more information.</w:t>
      </w:r>
    </w:p>
    <w:p w14:paraId="2BFF94BA" w14:textId="77777777" w:rsidR="00810CCC" w:rsidRPr="00A21C71" w:rsidRDefault="00810CCC" w:rsidP="00AD66B5">
      <w:pPr>
        <w:pStyle w:val="Heading5"/>
        <w:spacing w:line="288" w:lineRule="auto"/>
        <w:jc w:val="left"/>
        <w:rPr>
          <w:rFonts w:cs="Arial"/>
          <w:bCs/>
          <w:szCs w:val="24"/>
        </w:rPr>
      </w:pPr>
      <w:r w:rsidRPr="00A21C71">
        <w:t>The partnership approach</w:t>
      </w:r>
    </w:p>
    <w:p w14:paraId="06F98069" w14:textId="77777777" w:rsidR="00810CCC" w:rsidRPr="00A21C71" w:rsidRDefault="00810CCC" w:rsidP="00AD66B5">
      <w:pPr>
        <w:spacing w:before="120" w:after="120" w:line="288" w:lineRule="auto"/>
        <w:ind w:left="284"/>
        <w:rPr>
          <w:rFonts w:eastAsia="Arial" w:cs="Arial"/>
        </w:rPr>
      </w:pPr>
      <w:r w:rsidRPr="00A21C71">
        <w:rPr>
          <w:rFonts w:eastAsia="Arial" w:cs="Arial"/>
        </w:rPr>
        <w:t xml:space="preserve">For this program activity, all organisations </w:t>
      </w:r>
      <w:r w:rsidRPr="00A21C71">
        <w:rPr>
          <w:rFonts w:eastAsia="Arial" w:cs="Arial"/>
          <w:b/>
          <w:bCs/>
        </w:rPr>
        <w:t>are required</w:t>
      </w:r>
      <w:r w:rsidRPr="00A21C71">
        <w:rPr>
          <w:rFonts w:eastAsia="Arial" w:cs="Arial"/>
        </w:rPr>
        <w:t xml:space="preserve"> to participate in the Partnership Approach. Participation means organisations </w:t>
      </w:r>
      <w:r w:rsidRPr="00A21C71">
        <w:rPr>
          <w:rFonts w:eastAsia="Arial" w:cs="Arial"/>
          <w:b/>
          <w:bCs/>
        </w:rPr>
        <w:t>must</w:t>
      </w:r>
      <w:r w:rsidRPr="00A21C71">
        <w:rPr>
          <w:rFonts w:eastAsia="Arial" w:cs="Arial"/>
        </w:rPr>
        <w:t xml:space="preserve"> record client outcomes, known as Standard Client/Community Outcomes Reporting (SCORE) reporting. </w:t>
      </w:r>
    </w:p>
    <w:p w14:paraId="2CBFF1A5" w14:textId="77777777" w:rsidR="00810CCC" w:rsidRPr="00A21C71" w:rsidRDefault="00810CCC" w:rsidP="00AD66B5">
      <w:pPr>
        <w:keepNext/>
        <w:spacing w:before="120" w:after="120" w:line="288" w:lineRule="auto"/>
        <w:ind w:left="284"/>
        <w:rPr>
          <w:rFonts w:eastAsia="Arial" w:cs="Arial"/>
        </w:rPr>
      </w:pPr>
      <w:r w:rsidRPr="00A21C71">
        <w:rPr>
          <w:rFonts w:eastAsia="Arial" w:cs="Arial"/>
        </w:rPr>
        <w:t>Organisations must meet the following minimum requirements for SCORE data:</w:t>
      </w:r>
    </w:p>
    <w:p w14:paraId="5AA614F1" w14:textId="77777777" w:rsidR="00810CCC" w:rsidRPr="00A21C71" w:rsidRDefault="00810CCC" w:rsidP="00707D00">
      <w:pPr>
        <w:pStyle w:val="ListParagraph"/>
        <w:numPr>
          <w:ilvl w:val="0"/>
          <w:numId w:val="60"/>
        </w:numPr>
        <w:spacing w:after="0" w:line="288" w:lineRule="auto"/>
        <w:ind w:left="1077" w:hanging="357"/>
        <w:rPr>
          <w:rFonts w:eastAsia="Arial" w:cs="Arial"/>
        </w:rPr>
      </w:pPr>
      <w:r w:rsidRPr="00A21C71">
        <w:rPr>
          <w:rFonts w:eastAsia="Arial" w:cs="Arial"/>
        </w:rPr>
        <w:t xml:space="preserve">Report an initial and at least one subsequent Circumstance SCORE for </w:t>
      </w:r>
      <w:r w:rsidRPr="00A21C71">
        <w:rPr>
          <w:rFonts w:eastAsia="Arial" w:cs="Arial"/>
          <w:b/>
          <w:bCs/>
        </w:rPr>
        <w:t>at least 50 per cent</w:t>
      </w:r>
      <w:r w:rsidRPr="00A21C71">
        <w:rPr>
          <w:rFonts w:eastAsia="Arial" w:cs="Arial"/>
        </w:rPr>
        <w:t xml:space="preserve"> of clients that have client records</w:t>
      </w:r>
    </w:p>
    <w:p w14:paraId="307E3EC3" w14:textId="77777777" w:rsidR="00810CCC" w:rsidRPr="00A21C71" w:rsidRDefault="00810CCC" w:rsidP="00707D00">
      <w:pPr>
        <w:pStyle w:val="ListParagraph"/>
        <w:numPr>
          <w:ilvl w:val="0"/>
          <w:numId w:val="60"/>
        </w:numPr>
        <w:spacing w:after="0" w:line="288" w:lineRule="auto"/>
        <w:ind w:left="1077" w:hanging="357"/>
        <w:rPr>
          <w:rFonts w:eastAsia="Arial" w:cs="Arial"/>
        </w:rPr>
      </w:pPr>
      <w:r w:rsidRPr="00A21C71">
        <w:rPr>
          <w:rFonts w:eastAsia="Arial" w:cs="Arial"/>
        </w:rPr>
        <w:t xml:space="preserve">Report an initial and at least one subsequent Goals SCORE for </w:t>
      </w:r>
      <w:r w:rsidRPr="00A21C71">
        <w:rPr>
          <w:rFonts w:eastAsia="Arial" w:cs="Arial"/>
          <w:b/>
          <w:bCs/>
        </w:rPr>
        <w:t>at least</w:t>
      </w:r>
      <w:r w:rsidRPr="00A21C71">
        <w:rPr>
          <w:rFonts w:eastAsia="Arial" w:cs="Arial"/>
        </w:rPr>
        <w:t xml:space="preserve"> </w:t>
      </w:r>
      <w:r w:rsidRPr="00A21C71">
        <w:rPr>
          <w:rFonts w:eastAsia="Arial" w:cs="Arial"/>
          <w:b/>
          <w:bCs/>
        </w:rPr>
        <w:t>50 per cent</w:t>
      </w:r>
      <w:r w:rsidRPr="00A21C71">
        <w:rPr>
          <w:rFonts w:eastAsia="Arial" w:cs="Arial"/>
        </w:rPr>
        <w:t xml:space="preserve"> of clients that have client records</w:t>
      </w:r>
    </w:p>
    <w:p w14:paraId="763A972D" w14:textId="77777777" w:rsidR="00810CCC" w:rsidRPr="00A21C71" w:rsidRDefault="00810CCC" w:rsidP="00707D00">
      <w:pPr>
        <w:pStyle w:val="ListParagraph"/>
        <w:numPr>
          <w:ilvl w:val="0"/>
          <w:numId w:val="60"/>
        </w:numPr>
        <w:spacing w:after="0" w:line="288" w:lineRule="auto"/>
        <w:ind w:left="1077" w:hanging="357"/>
        <w:rPr>
          <w:rFonts w:eastAsia="Arial" w:cs="Arial"/>
        </w:rPr>
      </w:pPr>
      <w:r w:rsidRPr="00A21C71">
        <w:rPr>
          <w:rFonts w:eastAsia="Arial" w:cs="Arial"/>
        </w:rPr>
        <w:t xml:space="preserve">Report satisfaction SCOREs for </w:t>
      </w:r>
      <w:r w:rsidRPr="00A21C71">
        <w:rPr>
          <w:rFonts w:eastAsia="Arial" w:cs="Arial"/>
          <w:b/>
          <w:bCs/>
        </w:rPr>
        <w:t>at least</w:t>
      </w:r>
      <w:r w:rsidRPr="00A21C71">
        <w:rPr>
          <w:rFonts w:eastAsia="Arial" w:cs="Arial"/>
        </w:rPr>
        <w:t xml:space="preserve"> </w:t>
      </w:r>
      <w:r w:rsidRPr="00A21C71">
        <w:rPr>
          <w:rFonts w:eastAsia="Arial" w:cs="Arial"/>
          <w:b/>
          <w:bCs/>
        </w:rPr>
        <w:t>10 per cent</w:t>
      </w:r>
      <w:r w:rsidRPr="00A21C71">
        <w:rPr>
          <w:rFonts w:eastAsia="Arial" w:cs="Arial"/>
        </w:rPr>
        <w:t xml:space="preserve"> of clients that have client records.</w:t>
      </w:r>
    </w:p>
    <w:p w14:paraId="40C69F78" w14:textId="77777777" w:rsidR="00810CCC" w:rsidRPr="00A21C71" w:rsidRDefault="00810CCC" w:rsidP="00AD66B5">
      <w:pPr>
        <w:spacing w:before="120" w:after="120" w:line="288" w:lineRule="auto"/>
        <w:ind w:left="284"/>
        <w:rPr>
          <w:rFonts w:eastAsia="Arial" w:cs="Arial"/>
        </w:rPr>
      </w:pPr>
      <w:r w:rsidRPr="00A21C71">
        <w:rPr>
          <w:rFonts w:eastAsia="Arial" w:cs="Arial"/>
        </w:rPr>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1EE09DD4" w14:textId="77777777" w:rsidR="00810CCC" w:rsidRPr="00A21C71" w:rsidRDefault="00810CCC" w:rsidP="00AD66B5">
      <w:pPr>
        <w:spacing w:before="120" w:after="120" w:line="288" w:lineRule="auto"/>
        <w:ind w:left="284"/>
        <w:rPr>
          <w:rFonts w:eastAsia="Arial" w:cs="Arial"/>
        </w:rPr>
      </w:pPr>
      <w:r w:rsidRPr="00A21C71">
        <w:rPr>
          <w:rFonts w:eastAsia="Arial" w:cs="Arial"/>
        </w:rPr>
        <w:t>Satisfaction SCOREs should be recorded towards the end of service delivery.</w:t>
      </w:r>
    </w:p>
    <w:p w14:paraId="2A13A2B0" w14:textId="77777777" w:rsidR="00810CCC" w:rsidRPr="00A21C71" w:rsidRDefault="00810CCC" w:rsidP="00AD66B5">
      <w:pPr>
        <w:spacing w:before="120" w:after="120" w:line="288" w:lineRule="auto"/>
        <w:ind w:left="284"/>
        <w:rPr>
          <w:rFonts w:eastAsia="Arial" w:cs="Arial"/>
        </w:rPr>
      </w:pPr>
      <w:r w:rsidRPr="00A21C71">
        <w:rPr>
          <w:rFonts w:eastAsia="Arial" w:cs="Arial"/>
        </w:rPr>
        <w:t xml:space="preserve">Organisations should refer to </w:t>
      </w:r>
      <w:hyperlink r:id="rId114">
        <w:r w:rsidRPr="00A21C71">
          <w:rPr>
            <w:rStyle w:val="Hyperlink"/>
            <w:rFonts w:eastAsia="Arial" w:cs="Arial"/>
            <w:color w:val="0000FF"/>
          </w:rPr>
          <w:t>How to use SCORE with clients | Data Exchange</w:t>
        </w:r>
      </w:hyperlink>
      <w:r w:rsidRPr="00A21C71">
        <w:rPr>
          <w:rFonts w:eastAsia="Arial" w:cs="Arial"/>
        </w:rPr>
        <w:t xml:space="preserve"> for guidance on conducting SCORE assessments with clients.</w:t>
      </w:r>
    </w:p>
    <w:p w14:paraId="4E54F727" w14:textId="1BCF7317" w:rsidR="00810CCC" w:rsidRPr="00A21C71" w:rsidRDefault="00810CCC" w:rsidP="00584216">
      <w:pPr>
        <w:pStyle w:val="Heading5"/>
        <w:rPr>
          <w:rFonts w:cs="Arial"/>
        </w:rPr>
      </w:pPr>
      <w:r w:rsidRPr="00A21C71">
        <w:t>What areas of SCORE are most relevant?</w:t>
      </w:r>
    </w:p>
    <w:p w14:paraId="2C9A7C5E" w14:textId="77777777" w:rsidR="00810CCC" w:rsidRPr="00A21C71" w:rsidRDefault="00810CCC" w:rsidP="00AD66B5">
      <w:pPr>
        <w:spacing w:before="120" w:after="120" w:line="288" w:lineRule="auto"/>
        <w:ind w:left="284"/>
      </w:pPr>
      <w:r w:rsidRPr="00A21C71">
        <w:rPr>
          <w:rFonts w:eastAsia="Arial" w:cs="Arial"/>
        </w:rPr>
        <w:t xml:space="preserve">For this program activity, organisations are required to collect and record SCORE assessments for the domains outlined below, as relevant to the services delivered </w:t>
      </w:r>
      <w:r w:rsidRPr="00A21C71">
        <w:rPr>
          <w:rFonts w:eastAsia="Arial" w:cs="Arial"/>
          <w:color w:val="000000" w:themeColor="text1"/>
        </w:rPr>
        <w:t>(i.e. must complete at least 1</w:t>
      </w:r>
      <w:r w:rsidRPr="00A21C71">
        <w:rPr>
          <w:rFonts w:cs="Arial"/>
          <w:color w:val="000000" w:themeColor="text1"/>
        </w:rPr>
        <w:t> </w:t>
      </w:r>
      <w:r w:rsidRPr="00A21C71">
        <w:rPr>
          <w:rFonts w:eastAsia="Arial" w:cs="Arial"/>
          <w:color w:val="000000" w:themeColor="text1"/>
        </w:rPr>
        <w:t>circumstances domain, at least 1 goals domain and at least 1 satisfaction domain)</w:t>
      </w:r>
      <w:r w:rsidRPr="00A21C71">
        <w:rPr>
          <w:rFonts w:eastAsia="Arial" w:cs="Arial"/>
        </w:rPr>
        <w:t>.</w:t>
      </w:r>
    </w:p>
    <w:tbl>
      <w:tblPr>
        <w:tblW w:w="10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ORE listings"/>
        <w:tblDescription w:val="This table lists all the relevant SCORE for this program"/>
      </w:tblPr>
      <w:tblGrid>
        <w:gridCol w:w="3255"/>
        <w:gridCol w:w="3403"/>
        <w:gridCol w:w="3911"/>
      </w:tblGrid>
      <w:tr w:rsidR="00810CCC" w:rsidRPr="00A21C71" w14:paraId="4C4F91F9" w14:textId="77777777" w:rsidTr="00F61150">
        <w:trPr>
          <w:trHeight w:val="396"/>
          <w:tblHeader/>
        </w:trPr>
        <w:tc>
          <w:tcPr>
            <w:tcW w:w="1540" w:type="pct"/>
            <w:shd w:val="clear" w:color="auto" w:fill="005A70"/>
            <w:vAlign w:val="center"/>
          </w:tcPr>
          <w:p w14:paraId="3DA1FCE3" w14:textId="77777777" w:rsidR="00810CCC" w:rsidRPr="00A21C71" w:rsidRDefault="00810CCC" w:rsidP="00AD66B5">
            <w:pPr>
              <w:widowControl w:val="0"/>
              <w:spacing w:before="120" w:after="120" w:line="288" w:lineRule="auto"/>
              <w:rPr>
                <w:rFonts w:eastAsia="Arial" w:cs="Arial"/>
                <w:b/>
                <w:color w:val="FFFFFF" w:themeColor="background1"/>
              </w:rPr>
            </w:pPr>
            <w:r w:rsidRPr="00A21C71">
              <w:rPr>
                <w:rFonts w:eastAsia="Arial" w:cs="Arial"/>
                <w:b/>
                <w:color w:val="FFFFFF" w:themeColor="background1"/>
              </w:rPr>
              <w:t>Circumstances</w:t>
            </w:r>
          </w:p>
        </w:tc>
        <w:tc>
          <w:tcPr>
            <w:tcW w:w="1610" w:type="pct"/>
            <w:shd w:val="clear" w:color="auto" w:fill="005A70"/>
            <w:vAlign w:val="center"/>
          </w:tcPr>
          <w:p w14:paraId="0A6F6909" w14:textId="77777777" w:rsidR="00810CCC" w:rsidRPr="00A21C71" w:rsidRDefault="00810CCC" w:rsidP="00AD66B5">
            <w:pPr>
              <w:widowControl w:val="0"/>
              <w:spacing w:before="120" w:after="120" w:line="288" w:lineRule="auto"/>
              <w:rPr>
                <w:rFonts w:eastAsia="Arial" w:cs="Arial"/>
                <w:b/>
                <w:color w:val="FFFFFF" w:themeColor="background1"/>
              </w:rPr>
            </w:pPr>
            <w:r w:rsidRPr="00A21C71">
              <w:rPr>
                <w:rFonts w:eastAsia="Arial" w:cs="Arial"/>
                <w:b/>
                <w:color w:val="FFFFFF" w:themeColor="background1"/>
              </w:rPr>
              <w:t>Goals</w:t>
            </w:r>
          </w:p>
        </w:tc>
        <w:tc>
          <w:tcPr>
            <w:tcW w:w="1850" w:type="pct"/>
            <w:shd w:val="clear" w:color="auto" w:fill="005A70"/>
            <w:vAlign w:val="center"/>
          </w:tcPr>
          <w:p w14:paraId="6F1D2634" w14:textId="77777777" w:rsidR="00810CCC" w:rsidRPr="00A21C71" w:rsidRDefault="00810CCC" w:rsidP="00AD66B5">
            <w:pPr>
              <w:widowControl w:val="0"/>
              <w:spacing w:before="120" w:after="120" w:line="288" w:lineRule="auto"/>
              <w:rPr>
                <w:rFonts w:eastAsia="Arial" w:cs="Arial"/>
                <w:b/>
                <w:color w:val="FFFFFF" w:themeColor="background1"/>
              </w:rPr>
            </w:pPr>
            <w:r w:rsidRPr="00A21C71">
              <w:rPr>
                <w:rFonts w:eastAsia="Arial" w:cs="Arial"/>
                <w:b/>
                <w:color w:val="FFFFFF" w:themeColor="background1"/>
              </w:rPr>
              <w:t>Satisfaction</w:t>
            </w:r>
          </w:p>
        </w:tc>
      </w:tr>
      <w:tr w:rsidR="00810CCC" w:rsidRPr="00A21C71" w14:paraId="26A5C46F" w14:textId="77777777" w:rsidTr="00186289">
        <w:trPr>
          <w:trHeight w:val="2426"/>
        </w:trPr>
        <w:tc>
          <w:tcPr>
            <w:tcW w:w="1540" w:type="pct"/>
          </w:tcPr>
          <w:p w14:paraId="239FEBAE" w14:textId="77777777" w:rsidR="00810CCC" w:rsidRPr="00A21C71" w:rsidRDefault="00810CCC" w:rsidP="00AD66B5">
            <w:pPr>
              <w:widowControl w:val="0"/>
              <w:numPr>
                <w:ilvl w:val="0"/>
                <w:numId w:val="2"/>
              </w:numPr>
              <w:spacing w:before="60" w:after="60" w:line="288" w:lineRule="auto"/>
              <w:ind w:left="341" w:hanging="284"/>
              <w:rPr>
                <w:rFonts w:cs="Arial"/>
              </w:rPr>
            </w:pPr>
            <w:r w:rsidRPr="00A21C71">
              <w:rPr>
                <w:rFonts w:eastAsia="Arial" w:cs="Arial"/>
              </w:rPr>
              <w:t>Financial resilience</w:t>
            </w:r>
          </w:p>
          <w:p w14:paraId="49212D1B" w14:textId="77777777" w:rsidR="00810CCC" w:rsidRPr="00A21C71" w:rsidRDefault="00810CCC" w:rsidP="00AD66B5">
            <w:pPr>
              <w:widowControl w:val="0"/>
              <w:numPr>
                <w:ilvl w:val="0"/>
                <w:numId w:val="2"/>
              </w:numPr>
              <w:spacing w:before="60" w:after="60" w:line="288" w:lineRule="auto"/>
              <w:ind w:left="341" w:hanging="284"/>
              <w:rPr>
                <w:rFonts w:cs="Arial"/>
              </w:rPr>
            </w:pPr>
            <w:r w:rsidRPr="00A21C71">
              <w:rPr>
                <w:rFonts w:eastAsia="Arial" w:cs="Arial"/>
              </w:rPr>
              <w:t>Material wellbeing and basic necessities</w:t>
            </w:r>
          </w:p>
        </w:tc>
        <w:tc>
          <w:tcPr>
            <w:tcW w:w="1610" w:type="pct"/>
          </w:tcPr>
          <w:p w14:paraId="18CC35CF" w14:textId="77777777" w:rsidR="00810CCC" w:rsidRPr="00A21C71" w:rsidRDefault="00810CCC" w:rsidP="00AD66B5">
            <w:pPr>
              <w:widowControl w:val="0"/>
              <w:numPr>
                <w:ilvl w:val="0"/>
                <w:numId w:val="2"/>
              </w:numPr>
              <w:spacing w:before="60" w:after="60" w:line="288" w:lineRule="auto"/>
              <w:ind w:left="341" w:hanging="284"/>
              <w:rPr>
                <w:rFonts w:cs="Arial"/>
              </w:rPr>
            </w:pPr>
            <w:r w:rsidRPr="00A21C71">
              <w:rPr>
                <w:rFonts w:eastAsia="Arial" w:cs="Arial"/>
              </w:rPr>
              <w:t xml:space="preserve">Changed knowledge and access to information </w:t>
            </w:r>
          </w:p>
          <w:p w14:paraId="6D39073C" w14:textId="77777777" w:rsidR="00810CCC" w:rsidRPr="00A21C71" w:rsidRDefault="00810CCC" w:rsidP="00AD66B5">
            <w:pPr>
              <w:widowControl w:val="0"/>
              <w:numPr>
                <w:ilvl w:val="0"/>
                <w:numId w:val="2"/>
              </w:numPr>
              <w:spacing w:before="60" w:after="60" w:line="288" w:lineRule="auto"/>
              <w:ind w:left="341" w:hanging="284"/>
              <w:rPr>
                <w:rFonts w:cs="Arial"/>
              </w:rPr>
            </w:pPr>
            <w:r w:rsidRPr="00A21C71">
              <w:rPr>
                <w:rFonts w:eastAsia="Arial" w:cs="Arial"/>
              </w:rPr>
              <w:t>Empowerment, choice and control to make own decisions</w:t>
            </w:r>
          </w:p>
          <w:p w14:paraId="3FD77C1D" w14:textId="77777777" w:rsidR="00810CCC" w:rsidRPr="00A21C71" w:rsidRDefault="00810CCC" w:rsidP="00AD66B5">
            <w:pPr>
              <w:widowControl w:val="0"/>
              <w:numPr>
                <w:ilvl w:val="0"/>
                <w:numId w:val="2"/>
              </w:numPr>
              <w:spacing w:before="60" w:after="60" w:line="288" w:lineRule="auto"/>
              <w:ind w:left="341" w:hanging="284"/>
              <w:rPr>
                <w:rFonts w:cs="Arial"/>
              </w:rPr>
            </w:pPr>
            <w:r w:rsidRPr="00A21C71">
              <w:rPr>
                <w:rFonts w:eastAsia="Arial" w:cs="Arial"/>
              </w:rPr>
              <w:t>Changed impact of immediate crisis</w:t>
            </w:r>
          </w:p>
        </w:tc>
        <w:tc>
          <w:tcPr>
            <w:tcW w:w="1850" w:type="pct"/>
          </w:tcPr>
          <w:p w14:paraId="48C12CFE" w14:textId="77777777" w:rsidR="00810CCC" w:rsidRPr="00A21C71" w:rsidRDefault="00810CCC" w:rsidP="00AD66B5">
            <w:pPr>
              <w:widowControl w:val="0"/>
              <w:numPr>
                <w:ilvl w:val="0"/>
                <w:numId w:val="2"/>
              </w:numPr>
              <w:spacing w:before="60" w:after="60" w:line="288" w:lineRule="auto"/>
              <w:ind w:left="341" w:hanging="284"/>
              <w:rPr>
                <w:rFonts w:cs="Arial"/>
              </w:rPr>
            </w:pPr>
            <w:r w:rsidRPr="00A21C71">
              <w:rPr>
                <w:rFonts w:eastAsia="Arial" w:cs="Arial"/>
              </w:rPr>
              <w:t>The service listened to me and understood my issues</w:t>
            </w:r>
          </w:p>
          <w:p w14:paraId="35E7D88D" w14:textId="77777777" w:rsidR="00810CCC" w:rsidRPr="00A21C71" w:rsidRDefault="00810CCC" w:rsidP="00AD66B5">
            <w:pPr>
              <w:widowControl w:val="0"/>
              <w:numPr>
                <w:ilvl w:val="0"/>
                <w:numId w:val="2"/>
              </w:numPr>
              <w:spacing w:before="60" w:after="60" w:line="288" w:lineRule="auto"/>
              <w:ind w:left="341" w:hanging="284"/>
              <w:rPr>
                <w:rFonts w:cs="Arial"/>
              </w:rPr>
            </w:pPr>
            <w:r w:rsidRPr="00A21C71">
              <w:rPr>
                <w:rFonts w:eastAsia="Arial" w:cs="Arial"/>
              </w:rPr>
              <w:t>I am satisfied with the services I have received</w:t>
            </w:r>
          </w:p>
          <w:p w14:paraId="1A6B6F9E" w14:textId="77777777" w:rsidR="00810CCC" w:rsidRPr="00A21C71" w:rsidRDefault="00810CCC" w:rsidP="00AD66B5">
            <w:pPr>
              <w:widowControl w:val="0"/>
              <w:numPr>
                <w:ilvl w:val="0"/>
                <w:numId w:val="2"/>
              </w:numPr>
              <w:spacing w:before="60" w:after="60" w:line="288" w:lineRule="auto"/>
              <w:ind w:left="341" w:hanging="284"/>
              <w:rPr>
                <w:rFonts w:cs="Arial"/>
                <w:b/>
              </w:rPr>
            </w:pPr>
            <w:r w:rsidRPr="00A21C71">
              <w:rPr>
                <w:rFonts w:eastAsia="Arial" w:cs="Arial"/>
              </w:rPr>
              <w:t>I am better able to deal with issues that I sought help</w:t>
            </w:r>
            <w:r w:rsidRPr="00A21C71">
              <w:rPr>
                <w:rFonts w:cs="Arial"/>
              </w:rPr>
              <w:t xml:space="preserve"> with</w:t>
            </w:r>
          </w:p>
        </w:tc>
      </w:tr>
    </w:tbl>
    <w:p w14:paraId="406DAD77" w14:textId="77777777" w:rsidR="00810CCC" w:rsidRPr="00A21C71" w:rsidRDefault="00810CCC" w:rsidP="00AD66B5">
      <w:pPr>
        <w:pStyle w:val="Heading5"/>
        <w:spacing w:before="120" w:line="288" w:lineRule="auto"/>
        <w:ind w:left="284"/>
        <w:jc w:val="left"/>
        <w:rPr>
          <w:rFonts w:cs="Arial"/>
          <w:bCs/>
          <w:szCs w:val="24"/>
        </w:rPr>
      </w:pPr>
      <w:r w:rsidRPr="00A21C71">
        <w:lastRenderedPageBreak/>
        <w:t>Service Types</w:t>
      </w:r>
    </w:p>
    <w:p w14:paraId="4AA49196" w14:textId="77777777" w:rsidR="00810CCC" w:rsidRPr="00A21C71" w:rsidRDefault="00810CCC" w:rsidP="00AD66B5">
      <w:pPr>
        <w:keepNext/>
        <w:keepLines/>
        <w:spacing w:before="120" w:after="120" w:line="288" w:lineRule="auto"/>
        <w:ind w:left="284"/>
        <w:rPr>
          <w:rFonts w:eastAsia="Arial" w:cs="Arial"/>
        </w:rPr>
      </w:pPr>
      <w:r w:rsidRPr="00A21C71">
        <w:rPr>
          <w:rFonts w:eastAsia="Arial" w:cs="Arial"/>
        </w:rPr>
        <w:t>A service type describes the main focus of a session with one or more clients. If a session covers multiple service types, the person delivering the session should record only the most relevant service type, which is typically the one that required the most amount of time or contributed most significantly to an outcome.</w:t>
      </w:r>
    </w:p>
    <w:p w14:paraId="2671FBCA" w14:textId="77777777" w:rsidR="00810CCC" w:rsidRPr="00A21C71" w:rsidRDefault="00810CCC" w:rsidP="00AD66B5">
      <w:pPr>
        <w:keepNext/>
        <w:keepLines/>
        <w:spacing w:before="240" w:after="120"/>
        <w:ind w:firstLine="284"/>
        <w:rPr>
          <w:rFonts w:cs="Arial"/>
          <w:b/>
          <w:bCs/>
          <w:kern w:val="2"/>
          <w:lang w:eastAsia="zh-CN"/>
          <w14:ligatures w14:val="standardContextual"/>
        </w:rPr>
      </w:pPr>
      <w:r w:rsidRPr="00A21C71">
        <w:rPr>
          <w:rFonts w:eastAsia="Arial" w:cs="Arial"/>
          <w:color w:val="000000" w:themeColor="text1"/>
        </w:rPr>
        <w:t>For this program activity, the below service types should be used.</w:t>
      </w:r>
    </w:p>
    <w:tbl>
      <w:tblPr>
        <w:tblStyle w:val="LightList-Accent3"/>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Caption w:val="service types listing"/>
        <w:tblDescription w:val="This table lists all the relevant Service types for this program"/>
      </w:tblPr>
      <w:tblGrid>
        <w:gridCol w:w="3301"/>
        <w:gridCol w:w="7189"/>
      </w:tblGrid>
      <w:tr w:rsidR="00810CCC" w:rsidRPr="00A21C71" w14:paraId="48717B55" w14:textId="77777777" w:rsidTr="00F61150">
        <w:trPr>
          <w:cnfStyle w:val="100000000000" w:firstRow="1" w:lastRow="0" w:firstColumn="0" w:lastColumn="0" w:oddVBand="0" w:evenVBand="0" w:oddHBand="0" w:evenHBand="0" w:firstRowFirstColumn="0" w:firstRowLastColumn="0" w:lastRowFirstColumn="0" w:lastRowLastColumn="0"/>
          <w:cantSplit/>
          <w:trHeight w:val="173"/>
          <w:tblHeader/>
        </w:trPr>
        <w:tc>
          <w:tcPr>
            <w:cnfStyle w:val="001000000000" w:firstRow="0" w:lastRow="0" w:firstColumn="1" w:lastColumn="0" w:oddVBand="0" w:evenVBand="0" w:oddHBand="0" w:evenHBand="0" w:firstRowFirstColumn="0" w:firstRowLastColumn="0" w:lastRowFirstColumn="0" w:lastRowLastColumn="0"/>
            <w:tcW w:w="3301" w:type="dxa"/>
            <w:shd w:val="clear" w:color="auto" w:fill="005A70"/>
            <w:vAlign w:val="center"/>
          </w:tcPr>
          <w:p w14:paraId="7DD5351E" w14:textId="77777777" w:rsidR="00810CCC" w:rsidRPr="00A21C71" w:rsidRDefault="00810CCC" w:rsidP="00AD66B5">
            <w:pPr>
              <w:pStyle w:val="BodyText"/>
              <w:keepNext/>
              <w:spacing w:before="120" w:after="120" w:line="288" w:lineRule="auto"/>
              <w:ind w:left="0"/>
              <w:rPr>
                <w:rFonts w:cs="Arial"/>
                <w:bCs w:val="0"/>
                <w:sz w:val="22"/>
                <w:szCs w:val="22"/>
                <w:lang w:val="en-AU"/>
              </w:rPr>
            </w:pPr>
            <w:bookmarkStart w:id="73" w:name="_Hlk207188835"/>
            <w:r w:rsidRPr="00A21C71">
              <w:rPr>
                <w:rFonts w:cs="Arial"/>
                <w:bCs w:val="0"/>
                <w:sz w:val="22"/>
                <w:szCs w:val="22"/>
                <w:lang w:val="en-AU"/>
              </w:rPr>
              <w:t>Service Type</w:t>
            </w:r>
          </w:p>
        </w:tc>
        <w:tc>
          <w:tcPr>
            <w:tcW w:w="7189" w:type="dxa"/>
            <w:shd w:val="clear" w:color="auto" w:fill="005A70"/>
            <w:vAlign w:val="center"/>
          </w:tcPr>
          <w:p w14:paraId="7763BDB3" w14:textId="77777777" w:rsidR="00810CCC" w:rsidRPr="00A21C71" w:rsidRDefault="00810CCC" w:rsidP="00AD66B5">
            <w:pPr>
              <w:pStyle w:val="BodyText"/>
              <w:keepNext/>
              <w:spacing w:before="120" w:after="120" w:line="288" w:lineRule="auto"/>
              <w:ind w:left="0"/>
              <w:cnfStyle w:val="100000000000" w:firstRow="1" w:lastRow="0" w:firstColumn="0" w:lastColumn="0" w:oddVBand="0" w:evenVBand="0" w:oddHBand="0" w:evenHBand="0" w:firstRowFirstColumn="0" w:firstRowLastColumn="0" w:lastRowFirstColumn="0" w:lastRowLastColumn="0"/>
              <w:rPr>
                <w:rFonts w:cs="Arial"/>
                <w:bCs w:val="0"/>
                <w:sz w:val="22"/>
                <w:szCs w:val="22"/>
                <w:lang w:val="en-AU"/>
              </w:rPr>
            </w:pPr>
            <w:r w:rsidRPr="00A21C71">
              <w:rPr>
                <w:rFonts w:cs="Arial"/>
                <w:bCs w:val="0"/>
                <w:sz w:val="22"/>
                <w:szCs w:val="22"/>
                <w:lang w:val="en-AU"/>
              </w:rPr>
              <w:t xml:space="preserve">Example </w:t>
            </w:r>
          </w:p>
        </w:tc>
      </w:tr>
      <w:tr w:rsidR="00810CCC" w:rsidRPr="00A21C71" w14:paraId="58C66835" w14:textId="77777777" w:rsidTr="00F61150">
        <w:trPr>
          <w:cnfStyle w:val="000000100000" w:firstRow="0" w:lastRow="0" w:firstColumn="0" w:lastColumn="0" w:oddVBand="0" w:evenVBand="0" w:oddHBand="1" w:evenHBand="0" w:firstRowFirstColumn="0" w:firstRowLastColumn="0" w:lastRowFirstColumn="0" w:lastRowLastColumn="0"/>
          <w:cantSplit/>
          <w:trHeight w:val="577"/>
        </w:trPr>
        <w:tc>
          <w:tcPr>
            <w:cnfStyle w:val="001000000000" w:firstRow="0" w:lastRow="0" w:firstColumn="1" w:lastColumn="0" w:oddVBand="0" w:evenVBand="0" w:oddHBand="0" w:evenHBand="0" w:firstRowFirstColumn="0" w:firstRowLastColumn="0" w:lastRowFirstColumn="0" w:lastRowLastColumn="0"/>
            <w:tcW w:w="3301" w:type="dxa"/>
            <w:tcBorders>
              <w:top w:val="none" w:sz="0" w:space="0" w:color="auto"/>
              <w:left w:val="none" w:sz="0" w:space="0" w:color="auto"/>
              <w:bottom w:val="none" w:sz="0" w:space="0" w:color="auto"/>
            </w:tcBorders>
            <w:vAlign w:val="center"/>
          </w:tcPr>
          <w:p w14:paraId="449536BB" w14:textId="77777777" w:rsidR="00810CCC" w:rsidRPr="00A21C71" w:rsidRDefault="00810CCC" w:rsidP="00AD66B5">
            <w:pPr>
              <w:spacing w:before="60" w:after="60" w:line="288" w:lineRule="auto"/>
              <w:rPr>
                <w:rFonts w:cs="Arial"/>
              </w:rPr>
            </w:pPr>
            <w:r w:rsidRPr="00A21C71">
              <w:rPr>
                <w:rFonts w:cs="Arial"/>
              </w:rPr>
              <w:t xml:space="preserve">Access to money (Loans) </w:t>
            </w:r>
          </w:p>
        </w:tc>
        <w:tc>
          <w:tcPr>
            <w:tcW w:w="7189" w:type="dxa"/>
            <w:tcBorders>
              <w:top w:val="none" w:sz="0" w:space="0" w:color="auto"/>
              <w:bottom w:val="none" w:sz="0" w:space="0" w:color="auto"/>
              <w:right w:val="none" w:sz="0" w:space="0" w:color="auto"/>
            </w:tcBorders>
            <w:vAlign w:val="center"/>
          </w:tcPr>
          <w:p w14:paraId="2B618F62" w14:textId="77777777" w:rsidR="00810CCC" w:rsidRPr="00A21C71" w:rsidRDefault="00810CCC"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rPr>
            </w:pPr>
            <w:r w:rsidRPr="00A21C71">
              <w:rPr>
                <w:rFonts w:cs="Arial"/>
              </w:rPr>
              <w:t xml:space="preserve">Providing access to a no interest loan, either through assisting an individual to complete a loan application or providing a referral to another organisation to assist an individual to complete a loan application. </w:t>
            </w:r>
          </w:p>
        </w:tc>
      </w:tr>
      <w:tr w:rsidR="00810CCC" w:rsidRPr="00A21C71" w14:paraId="05EC5B10" w14:textId="77777777" w:rsidTr="00F61150">
        <w:trPr>
          <w:cantSplit/>
          <w:trHeight w:val="577"/>
        </w:trPr>
        <w:tc>
          <w:tcPr>
            <w:cnfStyle w:val="001000000000" w:firstRow="0" w:lastRow="0" w:firstColumn="1" w:lastColumn="0" w:oddVBand="0" w:evenVBand="0" w:oddHBand="0" w:evenHBand="0" w:firstRowFirstColumn="0" w:firstRowLastColumn="0" w:lastRowFirstColumn="0" w:lastRowLastColumn="0"/>
            <w:tcW w:w="3301" w:type="dxa"/>
            <w:vAlign w:val="center"/>
          </w:tcPr>
          <w:p w14:paraId="4E98AFA4" w14:textId="77777777" w:rsidR="00810CCC" w:rsidRPr="00A21C71" w:rsidRDefault="00810CCC" w:rsidP="00AD66B5">
            <w:pPr>
              <w:spacing w:before="60" w:after="60" w:line="288" w:lineRule="auto"/>
              <w:rPr>
                <w:rFonts w:cs="Arial"/>
              </w:rPr>
            </w:pPr>
            <w:r w:rsidRPr="00A21C71">
              <w:rPr>
                <w:rFonts w:cs="Arial"/>
              </w:rPr>
              <w:t>Advocacy/Support</w:t>
            </w:r>
          </w:p>
        </w:tc>
        <w:tc>
          <w:tcPr>
            <w:tcW w:w="7189" w:type="dxa"/>
            <w:vAlign w:val="center"/>
          </w:tcPr>
          <w:p w14:paraId="5297001E" w14:textId="77777777" w:rsidR="00810CCC" w:rsidRPr="00A21C71" w:rsidRDefault="00810CCC"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rPr>
            </w:pPr>
            <w:r w:rsidRPr="00A21C71">
              <w:rPr>
                <w:rFonts w:cs="Arial"/>
              </w:rPr>
              <w:t xml:space="preserve">Advocating on a client’s behalf to another entity such as a government body or other organisation. This could include assistance in completing a hardship application form, searching for an appropriate bank account, providing support to a client self-advocating, advocating on behalf of a client to a bank, debt collector or energy company. </w:t>
            </w:r>
          </w:p>
        </w:tc>
      </w:tr>
      <w:tr w:rsidR="00810CCC" w:rsidRPr="00A21C71" w14:paraId="7F235593" w14:textId="77777777" w:rsidTr="00F61150">
        <w:trPr>
          <w:cnfStyle w:val="000000100000" w:firstRow="0" w:lastRow="0" w:firstColumn="0" w:lastColumn="0" w:oddVBand="0" w:evenVBand="0" w:oddHBand="1" w:evenHBand="0" w:firstRowFirstColumn="0" w:firstRowLastColumn="0" w:lastRowFirstColumn="0" w:lastRowLastColumn="0"/>
          <w:cantSplit/>
          <w:trHeight w:val="577"/>
        </w:trPr>
        <w:tc>
          <w:tcPr>
            <w:cnfStyle w:val="001000000000" w:firstRow="0" w:lastRow="0" w:firstColumn="1" w:lastColumn="0" w:oddVBand="0" w:evenVBand="0" w:oddHBand="0" w:evenHBand="0" w:firstRowFirstColumn="0" w:firstRowLastColumn="0" w:lastRowFirstColumn="0" w:lastRowLastColumn="0"/>
            <w:tcW w:w="3301" w:type="dxa"/>
            <w:tcBorders>
              <w:top w:val="none" w:sz="0" w:space="0" w:color="auto"/>
              <w:left w:val="none" w:sz="0" w:space="0" w:color="auto"/>
              <w:bottom w:val="none" w:sz="0" w:space="0" w:color="auto"/>
            </w:tcBorders>
            <w:vAlign w:val="center"/>
          </w:tcPr>
          <w:p w14:paraId="576E3852" w14:textId="77777777" w:rsidR="00810CCC" w:rsidRPr="00A21C71" w:rsidRDefault="00810CCC" w:rsidP="00AD66B5">
            <w:pPr>
              <w:spacing w:before="60" w:after="60" w:line="288" w:lineRule="auto"/>
              <w:rPr>
                <w:rFonts w:cs="Arial"/>
              </w:rPr>
            </w:pPr>
            <w:r w:rsidRPr="00A21C71">
              <w:rPr>
                <w:rFonts w:cs="Arial"/>
              </w:rPr>
              <w:t>Community capacity building</w:t>
            </w:r>
          </w:p>
        </w:tc>
        <w:tc>
          <w:tcPr>
            <w:tcW w:w="7189" w:type="dxa"/>
            <w:tcBorders>
              <w:top w:val="none" w:sz="0" w:space="0" w:color="auto"/>
              <w:bottom w:val="none" w:sz="0" w:space="0" w:color="auto"/>
              <w:right w:val="none" w:sz="0" w:space="0" w:color="auto"/>
            </w:tcBorders>
            <w:vAlign w:val="center"/>
          </w:tcPr>
          <w:p w14:paraId="3A7394E1" w14:textId="77777777" w:rsidR="00810CCC" w:rsidRPr="00A21C71" w:rsidRDefault="00810CCC"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rPr>
            </w:pPr>
            <w:r w:rsidRPr="00A21C71">
              <w:rPr>
                <w:rFonts w:cs="Arial"/>
              </w:rPr>
              <w:t xml:space="preserve">Development of a community’s skills or understanding on certain topics (e.g. consumer rights, fee free banking, payday lenders), through community education workshops and similar activities. </w:t>
            </w:r>
          </w:p>
        </w:tc>
      </w:tr>
      <w:tr w:rsidR="00810CCC" w:rsidRPr="00A21C71" w14:paraId="5CA88C75" w14:textId="77777777" w:rsidTr="00F61150">
        <w:trPr>
          <w:cantSplit/>
          <w:trHeight w:val="577"/>
        </w:trPr>
        <w:tc>
          <w:tcPr>
            <w:cnfStyle w:val="001000000000" w:firstRow="0" w:lastRow="0" w:firstColumn="1" w:lastColumn="0" w:oddVBand="0" w:evenVBand="0" w:oddHBand="0" w:evenHBand="0" w:firstRowFirstColumn="0" w:firstRowLastColumn="0" w:lastRowFirstColumn="0" w:lastRowLastColumn="0"/>
            <w:tcW w:w="3301" w:type="dxa"/>
            <w:tcBorders>
              <w:top w:val="single" w:sz="4" w:space="0" w:color="auto"/>
              <w:left w:val="single" w:sz="4" w:space="0" w:color="auto"/>
              <w:bottom w:val="single" w:sz="4" w:space="0" w:color="auto"/>
            </w:tcBorders>
            <w:vAlign w:val="center"/>
          </w:tcPr>
          <w:p w14:paraId="0996E071" w14:textId="77777777" w:rsidR="00810CCC" w:rsidRPr="00A21C71" w:rsidRDefault="00810CCC" w:rsidP="00AD66B5">
            <w:pPr>
              <w:spacing w:before="60" w:after="60" w:line="288" w:lineRule="auto"/>
              <w:rPr>
                <w:rFonts w:cs="Arial"/>
              </w:rPr>
            </w:pPr>
            <w:r w:rsidRPr="00A21C71">
              <w:rPr>
                <w:rFonts w:cs="Arial"/>
              </w:rPr>
              <w:t xml:space="preserve">Counselling – less complex (up to 1.5 hours) </w:t>
            </w:r>
          </w:p>
        </w:tc>
        <w:tc>
          <w:tcPr>
            <w:tcW w:w="7189" w:type="dxa"/>
            <w:tcBorders>
              <w:top w:val="single" w:sz="4" w:space="0" w:color="auto"/>
              <w:bottom w:val="single" w:sz="4" w:space="0" w:color="auto"/>
              <w:right w:val="single" w:sz="4" w:space="0" w:color="auto"/>
            </w:tcBorders>
            <w:vAlign w:val="center"/>
          </w:tcPr>
          <w:p w14:paraId="7C2D0239" w14:textId="77777777" w:rsidR="00810CCC" w:rsidRPr="00A21C71" w:rsidRDefault="00810CCC"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rPr>
            </w:pPr>
            <w:r w:rsidRPr="00A21C71">
              <w:rPr>
                <w:rFonts w:cs="Arial"/>
              </w:rPr>
              <w:t>A financial counsellor working with clients to address their financial concerns through the provision of information, advice, advocacy and/or negotiation.</w:t>
            </w:r>
          </w:p>
          <w:p w14:paraId="65BB473B" w14:textId="77777777" w:rsidR="00810CCC" w:rsidRPr="00A21C71" w:rsidRDefault="00810CCC"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rPr>
            </w:pPr>
            <w:r w:rsidRPr="00A21C71">
              <w:rPr>
                <w:rFonts w:cs="Arial"/>
                <w:b/>
                <w:bCs/>
              </w:rPr>
              <w:t>Note:</w:t>
            </w:r>
            <w:r w:rsidRPr="00A21C71">
              <w:rPr>
                <w:rFonts w:cs="Arial"/>
              </w:rPr>
              <w:t xml:space="preserve"> for financial counselling sessions of standard complexity and/or where time spent supporting the client (including non-client facing work) is 1.5 hours or less.</w:t>
            </w:r>
          </w:p>
        </w:tc>
      </w:tr>
      <w:tr w:rsidR="00810CCC" w:rsidRPr="00A21C71" w14:paraId="6357A58C" w14:textId="77777777" w:rsidTr="00F61150">
        <w:trPr>
          <w:cnfStyle w:val="000000100000" w:firstRow="0" w:lastRow="0" w:firstColumn="0" w:lastColumn="0" w:oddVBand="0" w:evenVBand="0" w:oddHBand="1" w:evenHBand="0" w:firstRowFirstColumn="0" w:firstRowLastColumn="0" w:lastRowFirstColumn="0" w:lastRowLastColumn="0"/>
          <w:cantSplit/>
          <w:trHeight w:val="577"/>
        </w:trPr>
        <w:tc>
          <w:tcPr>
            <w:cnfStyle w:val="001000000000" w:firstRow="0" w:lastRow="0" w:firstColumn="1" w:lastColumn="0" w:oddVBand="0" w:evenVBand="0" w:oddHBand="0" w:evenHBand="0" w:firstRowFirstColumn="0" w:firstRowLastColumn="0" w:lastRowFirstColumn="0" w:lastRowLastColumn="0"/>
            <w:tcW w:w="3301" w:type="dxa"/>
            <w:tcBorders>
              <w:top w:val="single" w:sz="4" w:space="0" w:color="auto"/>
              <w:left w:val="single" w:sz="4" w:space="0" w:color="auto"/>
              <w:bottom w:val="single" w:sz="4" w:space="0" w:color="auto"/>
            </w:tcBorders>
            <w:vAlign w:val="center"/>
          </w:tcPr>
          <w:p w14:paraId="49213F2B" w14:textId="77777777" w:rsidR="00810CCC" w:rsidRPr="00A21C71" w:rsidRDefault="00810CCC" w:rsidP="00AD66B5">
            <w:pPr>
              <w:spacing w:before="60" w:after="60" w:line="288" w:lineRule="auto"/>
              <w:rPr>
                <w:rFonts w:cs="Arial"/>
              </w:rPr>
            </w:pPr>
            <w:r w:rsidRPr="00A21C71">
              <w:rPr>
                <w:rFonts w:cs="Arial"/>
              </w:rPr>
              <w:t>Counselling – more complex (1.5 to 3 hours)</w:t>
            </w:r>
          </w:p>
        </w:tc>
        <w:tc>
          <w:tcPr>
            <w:tcW w:w="7189" w:type="dxa"/>
            <w:tcBorders>
              <w:top w:val="single" w:sz="4" w:space="0" w:color="auto"/>
              <w:bottom w:val="single" w:sz="4" w:space="0" w:color="auto"/>
              <w:right w:val="single" w:sz="4" w:space="0" w:color="auto"/>
            </w:tcBorders>
            <w:vAlign w:val="center"/>
          </w:tcPr>
          <w:p w14:paraId="1B812638" w14:textId="77777777" w:rsidR="00810CCC" w:rsidRPr="00A21C71" w:rsidRDefault="00810CCC"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rPr>
            </w:pPr>
            <w:r w:rsidRPr="00A21C71">
              <w:rPr>
                <w:rFonts w:cs="Arial"/>
              </w:rPr>
              <w:t>A financial counsellor working with clients to address their financial concerns through the provision of information, advice, advocacy and/or negotiation.</w:t>
            </w:r>
          </w:p>
          <w:p w14:paraId="44A404C4" w14:textId="77777777" w:rsidR="00810CCC" w:rsidRPr="00A21C71" w:rsidRDefault="00810CCC"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rPr>
            </w:pPr>
            <w:r w:rsidRPr="00A21C71">
              <w:rPr>
                <w:rFonts w:cs="Arial"/>
                <w:b/>
                <w:bCs/>
              </w:rPr>
              <w:t>Note:</w:t>
            </w:r>
            <w:r w:rsidRPr="00A21C71">
              <w:rPr>
                <w:rFonts w:cs="Arial"/>
              </w:rPr>
              <w:t xml:space="preserve"> for financial counselling sessions of medium complexity, requiring more specialist support, and/or where time spent supporting the client (including non-client facing work) is between 1.5 to 3 hours.</w:t>
            </w:r>
          </w:p>
        </w:tc>
      </w:tr>
      <w:tr w:rsidR="00810CCC" w:rsidRPr="00A21C71" w14:paraId="1993E0C8" w14:textId="77777777" w:rsidTr="00F61150">
        <w:trPr>
          <w:cantSplit/>
          <w:trHeight w:val="577"/>
        </w:trPr>
        <w:tc>
          <w:tcPr>
            <w:cnfStyle w:val="001000000000" w:firstRow="0" w:lastRow="0" w:firstColumn="1" w:lastColumn="0" w:oddVBand="0" w:evenVBand="0" w:oddHBand="0" w:evenHBand="0" w:firstRowFirstColumn="0" w:firstRowLastColumn="0" w:lastRowFirstColumn="0" w:lastRowLastColumn="0"/>
            <w:tcW w:w="3301" w:type="dxa"/>
            <w:tcBorders>
              <w:top w:val="single" w:sz="4" w:space="0" w:color="auto"/>
              <w:left w:val="single" w:sz="4" w:space="0" w:color="auto"/>
              <w:bottom w:val="single" w:sz="4" w:space="0" w:color="auto"/>
            </w:tcBorders>
            <w:vAlign w:val="center"/>
          </w:tcPr>
          <w:p w14:paraId="3476DD9A" w14:textId="77777777" w:rsidR="00810CCC" w:rsidRPr="00A21C71" w:rsidRDefault="00810CCC" w:rsidP="00AD66B5">
            <w:pPr>
              <w:spacing w:before="60" w:after="60" w:line="288" w:lineRule="auto"/>
              <w:rPr>
                <w:rFonts w:cs="Arial"/>
              </w:rPr>
            </w:pPr>
            <w:r w:rsidRPr="00A21C71">
              <w:rPr>
                <w:rFonts w:cs="Arial"/>
              </w:rPr>
              <w:t>Counselling – most complex (more than 3 hours)</w:t>
            </w:r>
          </w:p>
        </w:tc>
        <w:tc>
          <w:tcPr>
            <w:tcW w:w="7189" w:type="dxa"/>
            <w:tcBorders>
              <w:top w:val="single" w:sz="4" w:space="0" w:color="auto"/>
              <w:bottom w:val="single" w:sz="4" w:space="0" w:color="auto"/>
              <w:right w:val="single" w:sz="4" w:space="0" w:color="auto"/>
            </w:tcBorders>
            <w:vAlign w:val="center"/>
          </w:tcPr>
          <w:p w14:paraId="4F202C72" w14:textId="77777777" w:rsidR="00810CCC" w:rsidRPr="00A21C71" w:rsidRDefault="00810CCC"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rPr>
            </w:pPr>
            <w:r w:rsidRPr="00A21C71">
              <w:rPr>
                <w:rFonts w:cs="Arial"/>
              </w:rPr>
              <w:t>A financial counsellor working with clients to address their financial concerns through the provision of information, advice, advocacy and/or negotiation.</w:t>
            </w:r>
          </w:p>
          <w:p w14:paraId="2055E08A" w14:textId="77777777" w:rsidR="00810CCC" w:rsidRPr="00A21C71" w:rsidRDefault="00810CCC"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rPr>
            </w:pPr>
            <w:r w:rsidRPr="00A21C71">
              <w:rPr>
                <w:rFonts w:cs="Arial"/>
                <w:b/>
                <w:bCs/>
              </w:rPr>
              <w:t>Note:</w:t>
            </w:r>
            <w:r w:rsidRPr="00A21C71">
              <w:rPr>
                <w:rFonts w:cs="Arial"/>
              </w:rPr>
              <w:t xml:space="preserve"> for financial counselling sessions of high complexity, requiring more intensive support, and/or where time spent supporting the client (including non-client facing work) is more than 3 hours.</w:t>
            </w:r>
          </w:p>
        </w:tc>
      </w:tr>
      <w:tr w:rsidR="00810CCC" w:rsidRPr="00A21C71" w14:paraId="04E83800" w14:textId="77777777" w:rsidTr="00F61150">
        <w:trPr>
          <w:cnfStyle w:val="000000100000" w:firstRow="0" w:lastRow="0" w:firstColumn="0" w:lastColumn="0" w:oddVBand="0" w:evenVBand="0" w:oddHBand="1" w:evenHBand="0" w:firstRowFirstColumn="0" w:firstRowLastColumn="0" w:lastRowFirstColumn="0" w:lastRowLastColumn="0"/>
          <w:cantSplit/>
          <w:trHeight w:val="577"/>
        </w:trPr>
        <w:tc>
          <w:tcPr>
            <w:cnfStyle w:val="001000000000" w:firstRow="0" w:lastRow="0" w:firstColumn="1" w:lastColumn="0" w:oddVBand="0" w:evenVBand="0" w:oddHBand="0" w:evenHBand="0" w:firstRowFirstColumn="0" w:firstRowLastColumn="0" w:lastRowFirstColumn="0" w:lastRowLastColumn="0"/>
            <w:tcW w:w="3301" w:type="dxa"/>
            <w:tcBorders>
              <w:top w:val="single" w:sz="4" w:space="0" w:color="auto"/>
              <w:left w:val="single" w:sz="4" w:space="0" w:color="auto"/>
              <w:bottom w:val="single" w:sz="4" w:space="0" w:color="auto"/>
            </w:tcBorders>
            <w:vAlign w:val="center"/>
          </w:tcPr>
          <w:p w14:paraId="5923198B" w14:textId="77777777" w:rsidR="00810CCC" w:rsidRPr="00A21C71" w:rsidRDefault="00810CCC" w:rsidP="00AD66B5">
            <w:pPr>
              <w:spacing w:before="60" w:after="60" w:line="288" w:lineRule="auto"/>
              <w:rPr>
                <w:rFonts w:cs="Arial"/>
              </w:rPr>
            </w:pPr>
            <w:r w:rsidRPr="00A21C71">
              <w:rPr>
                <w:rFonts w:cs="Arial"/>
              </w:rPr>
              <w:lastRenderedPageBreak/>
              <w:t>Education and skills training</w:t>
            </w:r>
          </w:p>
        </w:tc>
        <w:tc>
          <w:tcPr>
            <w:tcW w:w="7189" w:type="dxa"/>
            <w:tcBorders>
              <w:top w:val="single" w:sz="4" w:space="0" w:color="auto"/>
              <w:bottom w:val="single" w:sz="4" w:space="0" w:color="auto"/>
              <w:right w:val="single" w:sz="4" w:space="0" w:color="auto"/>
            </w:tcBorders>
            <w:vAlign w:val="center"/>
          </w:tcPr>
          <w:p w14:paraId="3297CEE0" w14:textId="77777777" w:rsidR="00810CCC" w:rsidRPr="00A21C71" w:rsidRDefault="00810CCC"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rPr>
            </w:pPr>
            <w:r w:rsidRPr="00A21C71">
              <w:rPr>
                <w:rFonts w:cs="Arial"/>
              </w:rPr>
              <w:t>A financial capability worker assisting a client to learn or build knowledge and skills about a topic, such as one-on-one and group financial literacy training, workshops, budget development training, workshops aimed to build self-confidence in speaking effectively with creditors.</w:t>
            </w:r>
          </w:p>
        </w:tc>
      </w:tr>
      <w:tr w:rsidR="00810CCC" w:rsidRPr="00A21C71" w14:paraId="2053F0BD" w14:textId="77777777" w:rsidTr="00F61150">
        <w:trPr>
          <w:cantSplit/>
          <w:trHeight w:val="577"/>
        </w:trPr>
        <w:tc>
          <w:tcPr>
            <w:cnfStyle w:val="001000000000" w:firstRow="0" w:lastRow="0" w:firstColumn="1" w:lastColumn="0" w:oddVBand="0" w:evenVBand="0" w:oddHBand="0" w:evenHBand="0" w:firstRowFirstColumn="0" w:firstRowLastColumn="0" w:lastRowFirstColumn="0" w:lastRowLastColumn="0"/>
            <w:tcW w:w="3301" w:type="dxa"/>
            <w:tcBorders>
              <w:top w:val="single" w:sz="4" w:space="0" w:color="auto"/>
              <w:left w:val="single" w:sz="4" w:space="0" w:color="auto"/>
              <w:bottom w:val="single" w:sz="4" w:space="0" w:color="auto"/>
            </w:tcBorders>
            <w:vAlign w:val="center"/>
          </w:tcPr>
          <w:p w14:paraId="5BB91C8F" w14:textId="77777777" w:rsidR="00810CCC" w:rsidRPr="00A21C71" w:rsidRDefault="00810CCC" w:rsidP="00AD66B5">
            <w:pPr>
              <w:spacing w:before="60" w:after="60" w:line="288" w:lineRule="auto"/>
              <w:rPr>
                <w:rFonts w:cs="Arial"/>
              </w:rPr>
            </w:pPr>
            <w:r w:rsidRPr="00A21C71">
              <w:rPr>
                <w:rFonts w:cs="Arial"/>
              </w:rPr>
              <w:t>Emergency relief / material aid</w:t>
            </w:r>
          </w:p>
        </w:tc>
        <w:tc>
          <w:tcPr>
            <w:tcW w:w="7189" w:type="dxa"/>
            <w:tcBorders>
              <w:top w:val="single" w:sz="4" w:space="0" w:color="auto"/>
              <w:bottom w:val="single" w:sz="4" w:space="0" w:color="auto"/>
              <w:right w:val="single" w:sz="4" w:space="0" w:color="auto"/>
            </w:tcBorders>
            <w:vAlign w:val="center"/>
          </w:tcPr>
          <w:p w14:paraId="67897B81" w14:textId="77777777" w:rsidR="00810CCC" w:rsidRPr="00A21C71" w:rsidRDefault="00810CCC"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rPr>
            </w:pPr>
            <w:r w:rsidRPr="00A21C71">
              <w:rPr>
                <w:rFonts w:cs="Arial"/>
              </w:rPr>
              <w:t>The provision of food, food parcels or supermarket vouchers; help with medical bills or chemist vouchers for medication; clothing, bedding or household items; transport vouchers (e.g. for bus, train, fuel); help with payment of bills such as gas, electricity, water and telephone.</w:t>
            </w:r>
          </w:p>
        </w:tc>
      </w:tr>
      <w:tr w:rsidR="00810CCC" w:rsidRPr="00A21C71" w14:paraId="47156A87" w14:textId="77777777" w:rsidTr="00F61150">
        <w:trPr>
          <w:cnfStyle w:val="000000100000" w:firstRow="0" w:lastRow="0" w:firstColumn="0" w:lastColumn="0" w:oddVBand="0" w:evenVBand="0" w:oddHBand="1" w:evenHBand="0" w:firstRowFirstColumn="0" w:firstRowLastColumn="0" w:lastRowFirstColumn="0" w:lastRowLastColumn="0"/>
          <w:cantSplit/>
          <w:trHeight w:val="577"/>
        </w:trPr>
        <w:tc>
          <w:tcPr>
            <w:cnfStyle w:val="001000000000" w:firstRow="0" w:lastRow="0" w:firstColumn="1" w:lastColumn="0" w:oddVBand="0" w:evenVBand="0" w:oddHBand="0" w:evenHBand="0" w:firstRowFirstColumn="0" w:firstRowLastColumn="0" w:lastRowFirstColumn="0" w:lastRowLastColumn="0"/>
            <w:tcW w:w="3301" w:type="dxa"/>
            <w:tcBorders>
              <w:top w:val="single" w:sz="4" w:space="0" w:color="auto"/>
              <w:left w:val="single" w:sz="4" w:space="0" w:color="auto"/>
              <w:bottom w:val="single" w:sz="4" w:space="0" w:color="auto"/>
            </w:tcBorders>
            <w:vAlign w:val="center"/>
          </w:tcPr>
          <w:p w14:paraId="4F473337" w14:textId="77777777" w:rsidR="00810CCC" w:rsidRPr="00A21C71" w:rsidRDefault="00810CCC" w:rsidP="00AD66B5">
            <w:pPr>
              <w:spacing w:before="60" w:after="60" w:line="288" w:lineRule="auto"/>
              <w:rPr>
                <w:rFonts w:cs="Arial"/>
              </w:rPr>
            </w:pPr>
            <w:r w:rsidRPr="00A21C71">
              <w:rPr>
                <w:rFonts w:cs="Arial"/>
              </w:rPr>
              <w:t>Information/Advice/Referral</w:t>
            </w:r>
          </w:p>
        </w:tc>
        <w:tc>
          <w:tcPr>
            <w:tcW w:w="7189" w:type="dxa"/>
            <w:tcBorders>
              <w:top w:val="single" w:sz="4" w:space="0" w:color="auto"/>
              <w:bottom w:val="single" w:sz="4" w:space="0" w:color="auto"/>
              <w:right w:val="single" w:sz="4" w:space="0" w:color="auto"/>
            </w:tcBorders>
            <w:vAlign w:val="center"/>
          </w:tcPr>
          <w:p w14:paraId="7984936D" w14:textId="77777777" w:rsidR="00810CCC" w:rsidRPr="00A21C71" w:rsidRDefault="00810CCC"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rPr>
            </w:pPr>
            <w:r w:rsidRPr="00A21C71">
              <w:rPr>
                <w:rFonts w:cs="Arial"/>
              </w:rPr>
              <w:t xml:space="preserve">Provision of standard advice, guidance or information in relation to a specific topic, such as consumer rights, fee free bank accounts, online financial literacy training, hardship programs, whether a financial counsellor may be required, and/or advice on where to find more information, including referrals to another service. </w:t>
            </w:r>
          </w:p>
          <w:p w14:paraId="6E18C39E" w14:textId="77777777" w:rsidR="00810CCC" w:rsidRPr="00A21C71" w:rsidRDefault="00810CCC"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rPr>
            </w:pPr>
            <w:r w:rsidRPr="00A21C71">
              <w:rPr>
                <w:rFonts w:cs="Arial"/>
              </w:rPr>
              <w:t>Please note for Commonwealth Financial Counselling, ‘advice’ does not refer to financial or legal advice.</w:t>
            </w:r>
          </w:p>
        </w:tc>
      </w:tr>
      <w:tr w:rsidR="00810CCC" w:rsidRPr="00A21C71" w14:paraId="7EA885EF" w14:textId="77777777" w:rsidTr="00F61150">
        <w:trPr>
          <w:cantSplit/>
          <w:trHeight w:val="577"/>
        </w:trPr>
        <w:tc>
          <w:tcPr>
            <w:cnfStyle w:val="001000000000" w:firstRow="0" w:lastRow="0" w:firstColumn="1" w:lastColumn="0" w:oddVBand="0" w:evenVBand="0" w:oddHBand="0" w:evenHBand="0" w:firstRowFirstColumn="0" w:firstRowLastColumn="0" w:lastRowFirstColumn="0" w:lastRowLastColumn="0"/>
            <w:tcW w:w="3301" w:type="dxa"/>
            <w:vAlign w:val="center"/>
          </w:tcPr>
          <w:p w14:paraId="1BA486B3" w14:textId="77777777" w:rsidR="00810CCC" w:rsidRPr="00A21C71" w:rsidRDefault="00810CCC" w:rsidP="00AD66B5">
            <w:pPr>
              <w:spacing w:before="60" w:after="60" w:line="288" w:lineRule="auto"/>
              <w:rPr>
                <w:rFonts w:cs="Arial"/>
              </w:rPr>
            </w:pPr>
            <w:r w:rsidRPr="00A21C71">
              <w:rPr>
                <w:rFonts w:cs="Arial"/>
              </w:rPr>
              <w:t>Intake and assessment</w:t>
            </w:r>
          </w:p>
        </w:tc>
        <w:tc>
          <w:tcPr>
            <w:tcW w:w="7189" w:type="dxa"/>
            <w:vAlign w:val="center"/>
          </w:tcPr>
          <w:p w14:paraId="11D049B6" w14:textId="77777777" w:rsidR="00810CCC" w:rsidRPr="00A21C71" w:rsidRDefault="00810CCC"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rPr>
            </w:pPr>
            <w:r w:rsidRPr="00A21C71">
              <w:rPr>
                <w:rFonts w:cs="Arial"/>
              </w:rPr>
              <w:t>Gathering information on a client’s needs, assessing eligibility, matching clients to services available, initial assessment of an individual’s financial literacy and level of support needed.</w:t>
            </w:r>
          </w:p>
        </w:tc>
      </w:tr>
      <w:bookmarkEnd w:id="73"/>
    </w:tbl>
    <w:p w14:paraId="2CDD2871" w14:textId="77777777" w:rsidR="00810CCC" w:rsidRPr="00A21C71" w:rsidRDefault="00810CCC" w:rsidP="00AD66B5">
      <w:r w:rsidRPr="00A21C71">
        <w:br w:type="page"/>
      </w:r>
    </w:p>
    <w:p w14:paraId="4878F0CE" w14:textId="77777777" w:rsidR="00810CCC" w:rsidRPr="00A21C71" w:rsidRDefault="00810CCC" w:rsidP="00AD66B5">
      <w:pPr>
        <w:pStyle w:val="Heading4"/>
        <w:rPr>
          <w:rFonts w:ascii="Arial" w:hAnsi="Arial"/>
          <w:b/>
          <w:bCs/>
          <w:i/>
          <w:iCs/>
          <w:color w:val="auto"/>
        </w:rPr>
      </w:pPr>
      <w:bookmarkStart w:id="74" w:name="_Toc238116582"/>
      <w:r w:rsidRPr="00A21C71">
        <w:lastRenderedPageBreak/>
        <w:t>National Debt Helpline (NDH)</w:t>
      </w:r>
      <w:bookmarkEnd w:id="74"/>
    </w:p>
    <w:p w14:paraId="62BAEEAB" w14:textId="77777777" w:rsidR="00810CCC" w:rsidRPr="009E1BC0" w:rsidRDefault="00810CCC" w:rsidP="00AD66B5">
      <w:pPr>
        <w:keepNext/>
        <w:keepLines/>
        <w:spacing w:before="180" w:after="120" w:line="288" w:lineRule="auto"/>
        <w:rPr>
          <w:rFonts w:eastAsia="Arial" w:cs="Arial"/>
        </w:rPr>
      </w:pPr>
      <w:r w:rsidRPr="009E1BC0">
        <w:rPr>
          <w:rFonts w:eastAsia="Arial" w:cs="Arial"/>
        </w:rPr>
        <w:t xml:space="preserve">The Program Specific Guidance outlines specific reporting requirements for this program and should be read in conjunction with the </w:t>
      </w:r>
      <w:hyperlink r:id="rId115">
        <w:r w:rsidRPr="009E1BC0">
          <w:rPr>
            <w:rStyle w:val="Hyperlink"/>
            <w:rFonts w:eastAsia="Arial" w:cs="Arial"/>
            <w:color w:val="0000FF"/>
          </w:rPr>
          <w:t>Data Exchange Protocols</w:t>
        </w:r>
      </w:hyperlink>
      <w:r w:rsidRPr="009E1BC0">
        <w:rPr>
          <w:rFonts w:eastAsia="Arial" w:cs="Arial"/>
        </w:rPr>
        <w:t>.</w:t>
      </w:r>
    </w:p>
    <w:p w14:paraId="3863132D" w14:textId="77777777" w:rsidR="00810CCC" w:rsidRPr="00A21C71" w:rsidRDefault="00810CCC" w:rsidP="00AD66B5">
      <w:pPr>
        <w:pStyle w:val="Heading5"/>
        <w:spacing w:line="288" w:lineRule="auto"/>
        <w:jc w:val="left"/>
        <w:rPr>
          <w:rFonts w:cs="Arial"/>
          <w:bCs/>
        </w:rPr>
      </w:pPr>
      <w:r w:rsidRPr="00A21C71">
        <w:t>Description</w:t>
      </w:r>
    </w:p>
    <w:p w14:paraId="4BE38541" w14:textId="77777777" w:rsidR="00810CCC" w:rsidRPr="00A21C71" w:rsidRDefault="00810CCC" w:rsidP="00AD66B5">
      <w:pPr>
        <w:pStyle w:val="BodyText"/>
        <w:keepNext/>
        <w:keepLines/>
        <w:spacing w:before="120" w:after="120" w:line="288" w:lineRule="auto"/>
        <w:ind w:left="284"/>
        <w:rPr>
          <w:rFonts w:cs="Arial"/>
          <w:sz w:val="22"/>
          <w:lang w:val="en-AU"/>
        </w:rPr>
      </w:pPr>
      <w:r w:rsidRPr="00A21C71">
        <w:rPr>
          <w:rFonts w:cs="Arial"/>
          <w:sz w:val="22"/>
          <w:lang w:val="en-AU"/>
        </w:rPr>
        <w:t xml:space="preserve">The NDH is a national telephone service (1800 007 007) that provides access to financial counselling services which support eligible people to address their financial problems through the provision of information, advice, advocacy and negotiation. People can also access information online via </w:t>
      </w:r>
      <w:r w:rsidRPr="00A21C71">
        <w:rPr>
          <w:rFonts w:cs="Arial"/>
          <w:sz w:val="22"/>
          <w:u w:val="single"/>
          <w:lang w:val="en-AU"/>
        </w:rPr>
        <w:t>ndh.org.au</w:t>
      </w:r>
      <w:r w:rsidRPr="00A21C71">
        <w:rPr>
          <w:rFonts w:cs="Arial"/>
          <w:sz w:val="22"/>
          <w:lang w:val="en-AU"/>
        </w:rPr>
        <w:t>, and chat to a financial counsellor online through the NDH chat function on the website.</w:t>
      </w:r>
    </w:p>
    <w:p w14:paraId="727BFBA2" w14:textId="77777777" w:rsidR="00810CCC" w:rsidRPr="00A21C71" w:rsidRDefault="00810CCC" w:rsidP="00AD66B5">
      <w:pPr>
        <w:pStyle w:val="Heading5"/>
        <w:jc w:val="left"/>
        <w:rPr>
          <w:rFonts w:cs="Arial"/>
          <w:bCs/>
        </w:rPr>
      </w:pPr>
      <w:r w:rsidRPr="00A21C71">
        <w:t>Who is the primary client?</w:t>
      </w:r>
    </w:p>
    <w:p w14:paraId="19715AB5" w14:textId="77777777" w:rsidR="00810CCC" w:rsidRPr="00A21C71" w:rsidRDefault="00810CCC" w:rsidP="00AD66B5">
      <w:pPr>
        <w:pStyle w:val="BodyText"/>
        <w:keepNext/>
        <w:keepLines/>
        <w:spacing w:before="120" w:after="120" w:line="288" w:lineRule="auto"/>
        <w:ind w:left="284"/>
        <w:rPr>
          <w:rFonts w:cs="Arial"/>
          <w:sz w:val="22"/>
          <w:lang w:val="en-AU"/>
        </w:rPr>
      </w:pPr>
      <w:r w:rsidRPr="00A21C71">
        <w:rPr>
          <w:rFonts w:cs="Arial"/>
          <w:sz w:val="22"/>
          <w:lang w:val="en-AU"/>
        </w:rPr>
        <w:t>Primary clients for this program activity are vulnerable people and those most at risk of financial exclusion and disadvantage.</w:t>
      </w:r>
    </w:p>
    <w:p w14:paraId="2CB1981D" w14:textId="77777777" w:rsidR="00810CCC" w:rsidRPr="00A21C71" w:rsidRDefault="00810CCC" w:rsidP="00AD66B5">
      <w:pPr>
        <w:pStyle w:val="Heading5"/>
        <w:jc w:val="left"/>
        <w:rPr>
          <w:rFonts w:cs="Arial"/>
          <w:bCs/>
        </w:rPr>
      </w:pPr>
      <w:r w:rsidRPr="00A21C71">
        <w:t>What are the key client characteristics?</w:t>
      </w:r>
    </w:p>
    <w:p w14:paraId="34255984" w14:textId="77777777" w:rsidR="00810CCC" w:rsidRPr="00A21C71" w:rsidRDefault="00810CCC" w:rsidP="00AD66B5">
      <w:pPr>
        <w:pStyle w:val="BodyText"/>
        <w:spacing w:before="120" w:after="120" w:line="288" w:lineRule="auto"/>
        <w:ind w:left="284"/>
        <w:rPr>
          <w:rFonts w:cs="Arial"/>
          <w:sz w:val="22"/>
          <w:lang w:val="en-AU"/>
        </w:rPr>
      </w:pPr>
      <w:r w:rsidRPr="00A21C71">
        <w:rPr>
          <w:rFonts w:cs="Arial"/>
          <w:sz w:val="22"/>
          <w:lang w:val="en-AU"/>
        </w:rPr>
        <w:t>People experiencing financial stress and hardship, including people who are unable to pay their bills, or are at risk of not being able to pay a bill,</w:t>
      </w:r>
    </w:p>
    <w:p w14:paraId="17E7F3A6" w14:textId="77777777" w:rsidR="00810CCC" w:rsidRPr="00A21C71" w:rsidRDefault="00810CCC" w:rsidP="00AD66B5">
      <w:pPr>
        <w:pStyle w:val="Heading5"/>
        <w:jc w:val="left"/>
        <w:rPr>
          <w:rFonts w:cs="Arial"/>
          <w:bCs/>
        </w:rPr>
      </w:pPr>
      <w:r w:rsidRPr="00A21C71">
        <w:t>Who might be considered ‘support persons’?</w:t>
      </w:r>
    </w:p>
    <w:p w14:paraId="387AE0DA" w14:textId="77777777" w:rsidR="00810CCC" w:rsidRPr="00A21C71" w:rsidRDefault="00810CCC" w:rsidP="00AD66B5">
      <w:pPr>
        <w:pStyle w:val="BodyText"/>
        <w:tabs>
          <w:tab w:val="left" w:pos="426"/>
        </w:tabs>
        <w:spacing w:before="120" w:after="120" w:line="288" w:lineRule="auto"/>
        <w:ind w:left="284"/>
        <w:rPr>
          <w:rFonts w:cs="Arial"/>
          <w:sz w:val="22"/>
          <w:lang w:val="en-AU"/>
        </w:rPr>
      </w:pPr>
      <w:r w:rsidRPr="00A21C71">
        <w:rPr>
          <w:rFonts w:cs="Arial"/>
          <w:sz w:val="22"/>
          <w:lang w:val="en-AU"/>
        </w:rPr>
        <w:t>For this program, support persons may include a case or support worker, friend or family member who is present but not directly receiving a service.</w:t>
      </w:r>
    </w:p>
    <w:p w14:paraId="5D10D1DA" w14:textId="22084544" w:rsidR="00810CCC" w:rsidRPr="00A21C71" w:rsidRDefault="00810CCC" w:rsidP="00AD66B5">
      <w:pPr>
        <w:pStyle w:val="BodyText"/>
        <w:spacing w:before="120" w:after="120" w:line="288" w:lineRule="auto"/>
        <w:ind w:left="284"/>
        <w:rPr>
          <w:rFonts w:cs="Arial"/>
          <w:sz w:val="22"/>
          <w:lang w:val="en-AU"/>
        </w:rPr>
      </w:pPr>
      <w:r w:rsidRPr="00A21C71">
        <w:rPr>
          <w:rFonts w:cs="Arial"/>
          <w:sz w:val="22"/>
          <w:lang w:val="en-AU"/>
        </w:rPr>
        <w:t xml:space="preserve">Recording support persons is voluntary; staff can record support persons if they feel it is relevant. Instructions on how to record them in the web-based portal can be found on the </w:t>
      </w:r>
      <w:hyperlink r:id="rId116" w:history="1">
        <w:r w:rsidR="004C5C49" w:rsidRPr="00A21C71">
          <w:rPr>
            <w:rStyle w:val="Hyperlink"/>
            <w:rFonts w:cs="Arial"/>
            <w:sz w:val="22"/>
            <w:lang w:val="en-AU"/>
          </w:rPr>
          <w:t>Data Exchange website</w:t>
        </w:r>
      </w:hyperlink>
      <w:r w:rsidR="004C5C49" w:rsidRPr="00A21C71">
        <w:rPr>
          <w:rFonts w:cs="Arial"/>
          <w:sz w:val="22"/>
          <w:lang w:val="en-AU"/>
        </w:rPr>
        <w:t>.</w:t>
      </w:r>
    </w:p>
    <w:p w14:paraId="694F7D0C" w14:textId="77777777" w:rsidR="00810CCC" w:rsidRPr="00A21C71" w:rsidRDefault="00810CCC" w:rsidP="00AD66B5">
      <w:pPr>
        <w:pStyle w:val="Heading5"/>
        <w:spacing w:line="288" w:lineRule="auto"/>
        <w:jc w:val="left"/>
        <w:rPr>
          <w:rFonts w:cs="Arial"/>
          <w:bCs/>
        </w:rPr>
      </w:pPr>
      <w:r w:rsidRPr="00A21C71">
        <w:t>How should cases be set up?</w:t>
      </w:r>
    </w:p>
    <w:p w14:paraId="297D21EF" w14:textId="77777777" w:rsidR="00810CCC" w:rsidRPr="00A21C71" w:rsidRDefault="00810CCC" w:rsidP="00AD66B5">
      <w:pPr>
        <w:pStyle w:val="BodyText"/>
        <w:spacing w:before="120" w:after="120" w:line="288" w:lineRule="auto"/>
        <w:ind w:left="284"/>
        <w:rPr>
          <w:rFonts w:cs="Arial"/>
          <w:sz w:val="22"/>
          <w:szCs w:val="22"/>
          <w:lang w:val="en-AU"/>
        </w:rPr>
      </w:pPr>
      <w:r w:rsidRPr="00A21C71">
        <w:rPr>
          <w:rFonts w:cs="Arial"/>
          <w:sz w:val="22"/>
          <w:szCs w:val="22"/>
          <w:lang w:val="en-AU"/>
        </w:rPr>
        <w:t>There is no formal case structure recommended for this program activity. Organisations should create cases that reflect their own administrative processes.</w:t>
      </w:r>
    </w:p>
    <w:p w14:paraId="408B88DE" w14:textId="77777777" w:rsidR="00810CCC" w:rsidRPr="00A21C71" w:rsidRDefault="00810CCC" w:rsidP="00AD66B5">
      <w:pPr>
        <w:spacing w:before="120" w:after="120" w:line="288" w:lineRule="auto"/>
        <w:ind w:left="284"/>
        <w:rPr>
          <w:rFonts w:eastAsia="Arial" w:cs="Arial"/>
        </w:rPr>
      </w:pPr>
      <w:r w:rsidRPr="00A21C71">
        <w:rPr>
          <w:rFonts w:eastAsia="Arial" w:cs="Arial"/>
        </w:rPr>
        <w:t>To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organisations should use other identifying descriptions, such as Client ID numbers. e.g.: 1286. This works well for ongoing one-on-one contact with clients.</w:t>
      </w:r>
    </w:p>
    <w:p w14:paraId="5BD1FC7F" w14:textId="77777777" w:rsidR="004D6E86" w:rsidRPr="00A21C71" w:rsidRDefault="004D6E86" w:rsidP="00AD66B5">
      <w:pPr>
        <w:pStyle w:val="Heading5"/>
        <w:jc w:val="left"/>
      </w:pPr>
      <w:r w:rsidRPr="00A21C71">
        <w:t>Group session census</w:t>
      </w:r>
    </w:p>
    <w:p w14:paraId="311BFFD4" w14:textId="77777777" w:rsidR="00AD4788" w:rsidRPr="00A21C71" w:rsidRDefault="00AD4788" w:rsidP="00AD4788">
      <w:pPr>
        <w:ind w:left="284"/>
        <w:rPr>
          <w:rFonts w:eastAsia="Arial" w:cs="Arial"/>
        </w:rPr>
      </w:pPr>
      <w:r w:rsidRPr="00A21C71">
        <w:rPr>
          <w:rFonts w:eastAsia="Arial" w:cs="Arial"/>
        </w:rPr>
        <w:t xml:space="preserve">A “group session” means a session where services are delivered directly to three or more clients who attend together. A measurable outcome is expected to be achieved for each of those clients. </w:t>
      </w:r>
    </w:p>
    <w:p w14:paraId="1A3239EA" w14:textId="77777777" w:rsidR="00AD4788" w:rsidRPr="00A21C71" w:rsidRDefault="00AD4788" w:rsidP="00AD4788">
      <w:pPr>
        <w:ind w:left="284"/>
        <w:rPr>
          <w:rFonts w:eastAsia="Arial" w:cs="Arial"/>
        </w:rPr>
      </w:pPr>
      <w:r w:rsidRPr="00A21C71">
        <w:rPr>
          <w:rFonts w:eastAsia="Arial" w:cs="Arial"/>
        </w:rPr>
        <w:t>For this program, organisations delivering group sessions must, at a minimum, request collection of client-level data from all clients attending group sessions in the months of April and November and record data collected in the Data Exchange.</w:t>
      </w:r>
    </w:p>
    <w:p w14:paraId="13E48DF1" w14:textId="77777777" w:rsidR="00AD4788" w:rsidRPr="00A21C71" w:rsidRDefault="00AD4788" w:rsidP="00AD4788">
      <w:pPr>
        <w:ind w:left="284"/>
        <w:rPr>
          <w:rFonts w:eastAsia="Arial" w:cs="Arial"/>
        </w:rPr>
      </w:pPr>
      <w:r w:rsidRPr="00A21C71">
        <w:rPr>
          <w:rFonts w:eastAsia="Arial" w:cs="Arial"/>
        </w:rPr>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4226186A" w14:textId="77777777" w:rsidR="00AD4788" w:rsidRPr="00A21C71" w:rsidRDefault="00AD4788" w:rsidP="00AD4788">
      <w:pPr>
        <w:ind w:left="284"/>
        <w:rPr>
          <w:rFonts w:eastAsia="Arial" w:cs="Arial"/>
        </w:rPr>
      </w:pPr>
      <w:r w:rsidRPr="00A21C71">
        <w:rPr>
          <w:rFonts w:eastAsia="Arial" w:cs="Arial"/>
        </w:rPr>
        <w:t xml:space="preserve">NOTE: </w:t>
      </w:r>
    </w:p>
    <w:p w14:paraId="4A836762" w14:textId="77777777" w:rsidR="00AD4788" w:rsidRPr="00A21C71" w:rsidRDefault="00AD4788" w:rsidP="00707D00">
      <w:pPr>
        <w:numPr>
          <w:ilvl w:val="0"/>
          <w:numId w:val="128"/>
        </w:numPr>
        <w:rPr>
          <w:rFonts w:eastAsia="Arial" w:cs="Arial"/>
        </w:rPr>
      </w:pPr>
      <w:r w:rsidRPr="00A21C71">
        <w:rPr>
          <w:rFonts w:eastAsia="Arial" w:cs="Arial"/>
        </w:rPr>
        <w:t xml:space="preserve">Where an organisation does </w:t>
      </w:r>
      <w:r w:rsidRPr="00A21C71">
        <w:rPr>
          <w:rFonts w:eastAsia="Arial" w:cs="Arial"/>
          <w:b/>
          <w:bCs/>
        </w:rPr>
        <w:t>NOT</w:t>
      </w:r>
      <w:r w:rsidRPr="00A21C71">
        <w:rPr>
          <w:rFonts w:eastAsia="Arial" w:cs="Arial"/>
        </w:rPr>
        <w:t xml:space="preserve"> deliver group sessions, the group session census does </w:t>
      </w:r>
      <w:r w:rsidRPr="00A21C71">
        <w:rPr>
          <w:rFonts w:eastAsia="Arial" w:cs="Arial"/>
          <w:b/>
          <w:bCs/>
        </w:rPr>
        <w:t>NOT</w:t>
      </w:r>
      <w:r w:rsidRPr="00A21C71">
        <w:rPr>
          <w:rFonts w:eastAsia="Arial" w:cs="Arial"/>
        </w:rPr>
        <w:t xml:space="preserve"> apply.</w:t>
      </w:r>
    </w:p>
    <w:p w14:paraId="2E220261" w14:textId="77777777" w:rsidR="00AD4788" w:rsidRPr="00A21C71" w:rsidRDefault="00AD4788" w:rsidP="00707D00">
      <w:pPr>
        <w:numPr>
          <w:ilvl w:val="0"/>
          <w:numId w:val="128"/>
        </w:numPr>
        <w:rPr>
          <w:rFonts w:eastAsia="Arial" w:cs="Arial"/>
        </w:rPr>
      </w:pPr>
      <w:r w:rsidRPr="00A21C71">
        <w:rPr>
          <w:rFonts w:eastAsia="Arial" w:cs="Arial"/>
        </w:rPr>
        <w:lastRenderedPageBreak/>
        <w:t>Group sessions should be distinguished from “community sessions”, where a large group of people attend and services are not delivered directly to individuals. Organisations are generally not required to collect client-level data for community session attendees.</w:t>
      </w:r>
    </w:p>
    <w:p w14:paraId="69C20CAA" w14:textId="77777777" w:rsidR="00AD4788" w:rsidRPr="00A21C71" w:rsidRDefault="00AD4788" w:rsidP="00AD4788">
      <w:pPr>
        <w:ind w:left="284"/>
        <w:rPr>
          <w:rFonts w:eastAsia="Arial" w:cs="Arial"/>
        </w:rPr>
      </w:pPr>
      <w:r w:rsidRPr="00A21C71">
        <w:rPr>
          <w:rFonts w:eastAsia="Arial" w:cs="Arial"/>
        </w:rPr>
        <w:t xml:space="preserve">Please refer to Chapter 3 of the </w:t>
      </w:r>
      <w:hyperlink r:id="rId117" w:history="1">
        <w:r w:rsidRPr="009E1BC0">
          <w:rPr>
            <w:rStyle w:val="Hyperlink"/>
            <w:rFonts w:eastAsia="Arial" w:cs="Arial"/>
          </w:rPr>
          <w:t>Data Exchange Protocols</w:t>
        </w:r>
      </w:hyperlink>
      <w:r w:rsidRPr="00A21C71">
        <w:rPr>
          <w:rFonts w:eastAsia="Arial" w:cs="Arial"/>
        </w:rPr>
        <w:t xml:space="preserve"> for more information.</w:t>
      </w:r>
    </w:p>
    <w:p w14:paraId="440E8B95" w14:textId="77777777" w:rsidR="00810CCC" w:rsidRPr="00A21C71" w:rsidRDefault="00810CCC" w:rsidP="00AD66B5">
      <w:pPr>
        <w:pStyle w:val="Heading5"/>
        <w:jc w:val="left"/>
        <w:rPr>
          <w:rFonts w:cs="Arial"/>
          <w:bCs/>
        </w:rPr>
      </w:pPr>
      <w:r w:rsidRPr="00A21C71">
        <w:t>The partnership approach</w:t>
      </w:r>
    </w:p>
    <w:p w14:paraId="7D0DB249" w14:textId="77777777" w:rsidR="00810CCC" w:rsidRPr="00A21C71" w:rsidRDefault="00810CCC" w:rsidP="00AD66B5">
      <w:pPr>
        <w:pStyle w:val="BodyText"/>
        <w:spacing w:before="120" w:after="120" w:line="288" w:lineRule="auto"/>
        <w:ind w:left="284"/>
        <w:rPr>
          <w:rFonts w:cs="Arial"/>
          <w:sz w:val="22"/>
          <w:szCs w:val="22"/>
          <w:lang w:val="en-AU"/>
        </w:rPr>
      </w:pPr>
      <w:r w:rsidRPr="00A21C71">
        <w:rPr>
          <w:rFonts w:cs="Arial"/>
          <w:sz w:val="22"/>
          <w:szCs w:val="22"/>
          <w:lang w:val="en-AU"/>
        </w:rPr>
        <w:t xml:space="preserve">For this program activity, all organisations </w:t>
      </w:r>
      <w:r w:rsidRPr="00A21C71">
        <w:rPr>
          <w:rFonts w:cs="Arial"/>
          <w:b/>
          <w:bCs/>
          <w:sz w:val="22"/>
          <w:szCs w:val="22"/>
          <w:lang w:val="en-AU"/>
        </w:rPr>
        <w:t>are required</w:t>
      </w:r>
      <w:r w:rsidRPr="00A21C71">
        <w:rPr>
          <w:rFonts w:cs="Arial"/>
          <w:sz w:val="22"/>
          <w:szCs w:val="22"/>
          <w:lang w:val="en-AU"/>
        </w:rPr>
        <w:t xml:space="preserve"> to participate in the Partnership Approach. Participation means organisations </w:t>
      </w:r>
      <w:r w:rsidRPr="00A21C71">
        <w:rPr>
          <w:rFonts w:cs="Arial"/>
          <w:b/>
          <w:bCs/>
          <w:sz w:val="22"/>
          <w:szCs w:val="22"/>
          <w:lang w:val="en-AU"/>
        </w:rPr>
        <w:t>must</w:t>
      </w:r>
      <w:r w:rsidRPr="00A21C71">
        <w:rPr>
          <w:rFonts w:cs="Arial"/>
          <w:sz w:val="22"/>
          <w:szCs w:val="22"/>
          <w:lang w:val="en-AU"/>
        </w:rPr>
        <w:t xml:space="preserve"> record client outcomes, known as Standard Client/Community Outcomes Reporting (SCORE) reporting. </w:t>
      </w:r>
    </w:p>
    <w:p w14:paraId="117D8E96" w14:textId="77777777" w:rsidR="00810CCC" w:rsidRPr="009E1BC0" w:rsidRDefault="00810CCC" w:rsidP="00AD66B5">
      <w:pPr>
        <w:pStyle w:val="BodyText"/>
        <w:spacing w:before="120" w:after="120" w:line="288" w:lineRule="auto"/>
        <w:ind w:left="284"/>
        <w:rPr>
          <w:lang w:val="en-AU"/>
        </w:rPr>
      </w:pPr>
      <w:r w:rsidRPr="00A21C71">
        <w:rPr>
          <w:rFonts w:cs="Arial"/>
          <w:sz w:val="22"/>
          <w:szCs w:val="22"/>
          <w:lang w:val="en-AU"/>
        </w:rPr>
        <w:t>Organisations must meet the following minimum requirements for SCORE data:</w:t>
      </w:r>
    </w:p>
    <w:p w14:paraId="18D3D1E8" w14:textId="77777777" w:rsidR="00810CCC" w:rsidRPr="009E1BC0" w:rsidRDefault="00810CCC" w:rsidP="00707D00">
      <w:pPr>
        <w:pStyle w:val="BodyText"/>
        <w:numPr>
          <w:ilvl w:val="0"/>
          <w:numId w:val="61"/>
        </w:numPr>
        <w:spacing w:before="120" w:after="120" w:line="288" w:lineRule="auto"/>
        <w:ind w:left="1077" w:hanging="357"/>
        <w:rPr>
          <w:lang w:val="en-AU"/>
        </w:rPr>
      </w:pPr>
      <w:r w:rsidRPr="00A21C71">
        <w:rPr>
          <w:rFonts w:cs="Arial"/>
          <w:sz w:val="22"/>
          <w:szCs w:val="22"/>
          <w:lang w:val="en-AU"/>
        </w:rPr>
        <w:t xml:space="preserve">Report an initial and at least one subsequent Circumstance SCORE for </w:t>
      </w:r>
      <w:r w:rsidRPr="00A21C71">
        <w:rPr>
          <w:rFonts w:cs="Arial"/>
          <w:b/>
          <w:bCs/>
          <w:sz w:val="22"/>
          <w:szCs w:val="22"/>
          <w:lang w:val="en-AU"/>
        </w:rPr>
        <w:t>at least 50 per cent</w:t>
      </w:r>
      <w:r w:rsidRPr="00A21C71">
        <w:rPr>
          <w:rFonts w:cs="Arial"/>
          <w:sz w:val="22"/>
          <w:szCs w:val="22"/>
          <w:lang w:val="en-AU"/>
        </w:rPr>
        <w:t xml:space="preserve"> of clients that have client records</w:t>
      </w:r>
    </w:p>
    <w:p w14:paraId="11287AB7" w14:textId="77777777" w:rsidR="00810CCC" w:rsidRPr="009E1BC0" w:rsidRDefault="00810CCC" w:rsidP="00707D00">
      <w:pPr>
        <w:pStyle w:val="BodyText"/>
        <w:numPr>
          <w:ilvl w:val="0"/>
          <w:numId w:val="61"/>
        </w:numPr>
        <w:spacing w:before="120" w:after="120" w:line="288" w:lineRule="auto"/>
        <w:ind w:left="1077" w:hanging="357"/>
        <w:rPr>
          <w:lang w:val="en-AU"/>
        </w:rPr>
      </w:pPr>
      <w:r w:rsidRPr="00A21C71">
        <w:rPr>
          <w:rFonts w:cs="Arial"/>
          <w:sz w:val="22"/>
          <w:szCs w:val="22"/>
          <w:lang w:val="en-AU"/>
        </w:rPr>
        <w:t xml:space="preserve">Report an initial and at least one subsequent Goals SCORE for </w:t>
      </w:r>
      <w:r w:rsidRPr="00A21C71">
        <w:rPr>
          <w:rFonts w:cs="Arial"/>
          <w:b/>
          <w:bCs/>
          <w:sz w:val="22"/>
          <w:szCs w:val="22"/>
          <w:lang w:val="en-AU"/>
        </w:rPr>
        <w:t>at least 50 per cent</w:t>
      </w:r>
      <w:r w:rsidRPr="00A21C71">
        <w:rPr>
          <w:rFonts w:cs="Arial"/>
          <w:sz w:val="22"/>
          <w:szCs w:val="22"/>
          <w:lang w:val="en-AU"/>
        </w:rPr>
        <w:t xml:space="preserve"> of clients that have client records</w:t>
      </w:r>
    </w:p>
    <w:p w14:paraId="58F87241" w14:textId="77777777" w:rsidR="00810CCC" w:rsidRPr="009E1BC0" w:rsidRDefault="00810CCC" w:rsidP="00707D00">
      <w:pPr>
        <w:pStyle w:val="BodyText"/>
        <w:numPr>
          <w:ilvl w:val="0"/>
          <w:numId w:val="61"/>
        </w:numPr>
        <w:spacing w:before="120" w:after="120" w:line="288" w:lineRule="auto"/>
        <w:ind w:left="1077" w:hanging="357"/>
        <w:rPr>
          <w:lang w:val="en-AU"/>
        </w:rPr>
      </w:pPr>
      <w:r w:rsidRPr="00A21C71">
        <w:rPr>
          <w:rFonts w:cs="Arial"/>
          <w:sz w:val="22"/>
          <w:szCs w:val="22"/>
          <w:lang w:val="en-AU"/>
        </w:rPr>
        <w:t xml:space="preserve">Report satisfaction SCOREs for </w:t>
      </w:r>
      <w:r w:rsidRPr="00A21C71">
        <w:rPr>
          <w:rFonts w:cs="Arial"/>
          <w:b/>
          <w:bCs/>
          <w:sz w:val="22"/>
          <w:szCs w:val="22"/>
          <w:lang w:val="en-AU"/>
        </w:rPr>
        <w:t>at least 10 per cent</w:t>
      </w:r>
      <w:r w:rsidRPr="00A21C71">
        <w:rPr>
          <w:rFonts w:cs="Arial"/>
          <w:sz w:val="22"/>
          <w:szCs w:val="22"/>
          <w:lang w:val="en-AU"/>
        </w:rPr>
        <w:t xml:space="preserve"> of clients that have client records.</w:t>
      </w:r>
    </w:p>
    <w:p w14:paraId="4E441528" w14:textId="77777777" w:rsidR="00810CCC" w:rsidRPr="009E1BC0" w:rsidRDefault="00810CCC" w:rsidP="00AD66B5">
      <w:pPr>
        <w:pStyle w:val="BodyText"/>
        <w:spacing w:before="120" w:after="120" w:line="288" w:lineRule="auto"/>
        <w:ind w:left="284"/>
        <w:rPr>
          <w:rFonts w:cs="Arial"/>
          <w:sz w:val="22"/>
          <w:szCs w:val="22"/>
          <w:lang w:val="en-AU"/>
        </w:rPr>
      </w:pPr>
      <w:r w:rsidRPr="009E1BC0">
        <w:rPr>
          <w:rFonts w:cs="Arial"/>
          <w:sz w:val="22"/>
          <w:szCs w:val="22"/>
          <w:lang w:val="en-AU"/>
        </w:rPr>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short-term service delivery, pre-SCOREs and post-SCOREs can be recorded across a shorter period, including in the same session for one-off service delivery. </w:t>
      </w:r>
    </w:p>
    <w:p w14:paraId="24EC8ECD" w14:textId="77777777" w:rsidR="00810CCC" w:rsidRPr="009E1BC0" w:rsidRDefault="00810CCC" w:rsidP="00AD66B5">
      <w:pPr>
        <w:pStyle w:val="BodyText"/>
        <w:spacing w:before="120" w:after="120" w:line="288" w:lineRule="auto"/>
        <w:ind w:left="284"/>
        <w:rPr>
          <w:lang w:val="en-AU"/>
        </w:rPr>
      </w:pPr>
      <w:r w:rsidRPr="00A21C71">
        <w:rPr>
          <w:rFonts w:cs="Arial"/>
          <w:sz w:val="22"/>
          <w:szCs w:val="22"/>
          <w:lang w:val="en-AU"/>
        </w:rPr>
        <w:t>Satisfaction SCOREs should be recorded towards the end of service delivery.</w:t>
      </w:r>
    </w:p>
    <w:p w14:paraId="222F1E33" w14:textId="77777777" w:rsidR="00810CCC" w:rsidRPr="009E1BC0" w:rsidRDefault="00810CCC" w:rsidP="00AD66B5">
      <w:pPr>
        <w:pStyle w:val="BodyText"/>
        <w:spacing w:before="120" w:after="120" w:line="288" w:lineRule="auto"/>
        <w:ind w:left="284"/>
        <w:rPr>
          <w:lang w:val="en-AU"/>
        </w:rPr>
      </w:pPr>
      <w:r w:rsidRPr="00A21C71">
        <w:rPr>
          <w:rFonts w:cs="Arial"/>
          <w:sz w:val="22"/>
          <w:szCs w:val="22"/>
          <w:lang w:val="en-AU"/>
        </w:rPr>
        <w:t xml:space="preserve">Organisations should refer to </w:t>
      </w:r>
      <w:hyperlink r:id="rId118" w:history="1">
        <w:r w:rsidRPr="00A21C71">
          <w:rPr>
            <w:rStyle w:val="Hyperlink"/>
            <w:rFonts w:cs="Arial"/>
            <w:sz w:val="22"/>
            <w:szCs w:val="22"/>
            <w:lang w:val="en-AU"/>
          </w:rPr>
          <w:t>How to use SCORE with clients | Data Exchange</w:t>
        </w:r>
      </w:hyperlink>
      <w:r w:rsidRPr="00A21C71">
        <w:rPr>
          <w:rFonts w:cs="Arial"/>
          <w:sz w:val="22"/>
          <w:szCs w:val="22"/>
          <w:lang w:val="en-AU"/>
        </w:rPr>
        <w:t xml:space="preserve"> for guidance on conducting SCORE assessments with clients.</w:t>
      </w:r>
    </w:p>
    <w:p w14:paraId="04A64833" w14:textId="77777777" w:rsidR="00810CCC" w:rsidRPr="00A21C71" w:rsidRDefault="00810CCC" w:rsidP="00AD66B5">
      <w:pPr>
        <w:pStyle w:val="Heading5"/>
        <w:jc w:val="left"/>
        <w:rPr>
          <w:rFonts w:cs="Arial"/>
          <w:bCs/>
          <w:sz w:val="22"/>
          <w:szCs w:val="22"/>
        </w:rPr>
      </w:pPr>
      <w:r w:rsidRPr="00A21C71">
        <w:t>What areas of SCORE are most relevant?</w:t>
      </w:r>
    </w:p>
    <w:p w14:paraId="7A2C6C72" w14:textId="77777777" w:rsidR="00810CCC" w:rsidRPr="00A21C71" w:rsidRDefault="00810CCC" w:rsidP="00AD66B5">
      <w:pPr>
        <w:pStyle w:val="BodyText"/>
        <w:spacing w:before="120" w:after="120" w:line="288" w:lineRule="auto"/>
        <w:ind w:left="284"/>
        <w:rPr>
          <w:rFonts w:cs="Arial"/>
          <w:sz w:val="22"/>
          <w:szCs w:val="22"/>
          <w:lang w:val="en-AU"/>
        </w:rPr>
      </w:pPr>
      <w:r w:rsidRPr="00A21C71">
        <w:rPr>
          <w:rFonts w:cs="Arial"/>
          <w:sz w:val="22"/>
          <w:szCs w:val="22"/>
          <w:lang w:val="en-AU"/>
        </w:rPr>
        <w:t xml:space="preserve">For this program activity, organisations are required to collect and record SCORE assessments for the domains outlined below, as relevant to the services delivered </w:t>
      </w:r>
      <w:r w:rsidRPr="009E1BC0">
        <w:rPr>
          <w:rFonts w:cs="Arial"/>
          <w:color w:val="000000" w:themeColor="text1"/>
          <w:sz w:val="22"/>
          <w:szCs w:val="22"/>
          <w:lang w:val="en-AU"/>
        </w:rPr>
        <w:t>(i.e. must complete at least 1 circumstances domain, at least 1 goals domain and at least 1 satisfaction domain)</w:t>
      </w:r>
      <w:r w:rsidRPr="00A21C71">
        <w:rPr>
          <w:rFonts w:cs="Arial"/>
          <w:sz w:val="22"/>
          <w:szCs w:val="22"/>
          <w:lang w:val="en-AU"/>
        </w:rPr>
        <w:t>.</w:t>
      </w:r>
    </w:p>
    <w:tbl>
      <w:tblPr>
        <w:tblW w:w="10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ORE listings"/>
        <w:tblDescription w:val="This table lists all the relevant SCORE for this program"/>
      </w:tblPr>
      <w:tblGrid>
        <w:gridCol w:w="3255"/>
        <w:gridCol w:w="3386"/>
        <w:gridCol w:w="3928"/>
      </w:tblGrid>
      <w:tr w:rsidR="00810CCC" w:rsidRPr="00A21C71" w14:paraId="0B140D1A" w14:textId="77777777" w:rsidTr="00F61150">
        <w:trPr>
          <w:trHeight w:val="396"/>
          <w:tblHeader/>
        </w:trPr>
        <w:tc>
          <w:tcPr>
            <w:tcW w:w="3255" w:type="dxa"/>
            <w:shd w:val="clear" w:color="auto" w:fill="005A70"/>
            <w:vAlign w:val="center"/>
          </w:tcPr>
          <w:p w14:paraId="154939CB" w14:textId="77777777" w:rsidR="00810CCC" w:rsidRPr="00A21C71" w:rsidRDefault="00810CCC" w:rsidP="00AD66B5">
            <w:pPr>
              <w:pStyle w:val="BodyText"/>
              <w:spacing w:before="120" w:after="120" w:line="288" w:lineRule="auto"/>
              <w:ind w:left="0"/>
              <w:rPr>
                <w:rFonts w:cs="Arial"/>
                <w:b/>
                <w:color w:val="FFFFFF" w:themeColor="background1"/>
                <w:sz w:val="22"/>
                <w:szCs w:val="22"/>
                <w:lang w:val="en-AU"/>
              </w:rPr>
            </w:pPr>
            <w:r w:rsidRPr="00A21C71">
              <w:rPr>
                <w:rFonts w:cs="Arial"/>
                <w:b/>
                <w:color w:val="FFFFFF" w:themeColor="background1"/>
                <w:sz w:val="22"/>
                <w:szCs w:val="22"/>
                <w:lang w:val="en-AU"/>
              </w:rPr>
              <w:t>Circumstances</w:t>
            </w:r>
          </w:p>
        </w:tc>
        <w:tc>
          <w:tcPr>
            <w:tcW w:w="3386" w:type="dxa"/>
            <w:shd w:val="clear" w:color="auto" w:fill="005A70"/>
            <w:vAlign w:val="center"/>
          </w:tcPr>
          <w:p w14:paraId="353AD546" w14:textId="77777777" w:rsidR="00810CCC" w:rsidRPr="00A21C71" w:rsidRDefault="00810CCC" w:rsidP="00AD66B5">
            <w:pPr>
              <w:pStyle w:val="BodyText"/>
              <w:spacing w:before="120" w:after="120" w:line="288" w:lineRule="auto"/>
              <w:ind w:left="0"/>
              <w:rPr>
                <w:rFonts w:cs="Arial"/>
                <w:b/>
                <w:color w:val="FFFFFF" w:themeColor="background1"/>
                <w:sz w:val="22"/>
                <w:szCs w:val="22"/>
                <w:lang w:val="en-AU"/>
              </w:rPr>
            </w:pPr>
            <w:r w:rsidRPr="00A21C71">
              <w:rPr>
                <w:rFonts w:cs="Arial"/>
                <w:b/>
                <w:color w:val="FFFFFF" w:themeColor="background1"/>
                <w:sz w:val="22"/>
                <w:szCs w:val="22"/>
                <w:lang w:val="en-AU"/>
              </w:rPr>
              <w:t>Goals</w:t>
            </w:r>
          </w:p>
        </w:tc>
        <w:tc>
          <w:tcPr>
            <w:tcW w:w="3928" w:type="dxa"/>
            <w:shd w:val="clear" w:color="auto" w:fill="005A70"/>
            <w:vAlign w:val="center"/>
          </w:tcPr>
          <w:p w14:paraId="2D149E92" w14:textId="77777777" w:rsidR="00810CCC" w:rsidRPr="00A21C71" w:rsidRDefault="00810CCC" w:rsidP="00AD66B5">
            <w:pPr>
              <w:pStyle w:val="BodyText"/>
              <w:spacing w:before="120" w:after="120" w:line="288" w:lineRule="auto"/>
              <w:ind w:left="0"/>
              <w:rPr>
                <w:rFonts w:cs="Arial"/>
                <w:b/>
                <w:color w:val="FFFFFF" w:themeColor="background1"/>
                <w:sz w:val="22"/>
                <w:szCs w:val="22"/>
                <w:lang w:val="en-AU"/>
              </w:rPr>
            </w:pPr>
            <w:r w:rsidRPr="00A21C71">
              <w:rPr>
                <w:rFonts w:cs="Arial"/>
                <w:b/>
                <w:color w:val="FFFFFF" w:themeColor="background1"/>
                <w:sz w:val="22"/>
                <w:szCs w:val="22"/>
                <w:lang w:val="en-AU"/>
              </w:rPr>
              <w:t>Satisfaction</w:t>
            </w:r>
          </w:p>
        </w:tc>
      </w:tr>
      <w:tr w:rsidR="00810CCC" w:rsidRPr="00A21C71" w14:paraId="3B381D08" w14:textId="77777777" w:rsidTr="00186289">
        <w:trPr>
          <w:trHeight w:val="2268"/>
        </w:trPr>
        <w:tc>
          <w:tcPr>
            <w:tcW w:w="3255" w:type="dxa"/>
          </w:tcPr>
          <w:p w14:paraId="1B474B8E" w14:textId="77777777" w:rsidR="00810CCC" w:rsidRPr="00A21C71" w:rsidRDefault="00810CCC" w:rsidP="00AD66B5">
            <w:pPr>
              <w:widowControl w:val="0"/>
              <w:numPr>
                <w:ilvl w:val="0"/>
                <w:numId w:val="2"/>
              </w:numPr>
              <w:spacing w:before="60" w:after="60" w:line="288" w:lineRule="auto"/>
              <w:ind w:left="341" w:hanging="284"/>
              <w:rPr>
                <w:rFonts w:cs="Arial"/>
              </w:rPr>
            </w:pPr>
            <w:r w:rsidRPr="00A21C71">
              <w:rPr>
                <w:rFonts w:eastAsia="Arial" w:cs="Arial"/>
              </w:rPr>
              <w:t>Financial resilience</w:t>
            </w:r>
          </w:p>
          <w:p w14:paraId="192A4767" w14:textId="77777777" w:rsidR="00810CCC" w:rsidRPr="00A21C71" w:rsidRDefault="00810CCC" w:rsidP="00AD66B5">
            <w:pPr>
              <w:widowControl w:val="0"/>
              <w:numPr>
                <w:ilvl w:val="0"/>
                <w:numId w:val="2"/>
              </w:numPr>
              <w:spacing w:before="60" w:after="60" w:line="288" w:lineRule="auto"/>
              <w:ind w:left="341" w:hanging="284"/>
              <w:rPr>
                <w:rFonts w:cs="Arial"/>
              </w:rPr>
            </w:pPr>
            <w:r w:rsidRPr="00A21C71">
              <w:rPr>
                <w:rFonts w:eastAsia="Arial" w:cs="Arial"/>
              </w:rPr>
              <w:t>Material wellbeing and basic necessities</w:t>
            </w:r>
          </w:p>
        </w:tc>
        <w:tc>
          <w:tcPr>
            <w:tcW w:w="3386" w:type="dxa"/>
          </w:tcPr>
          <w:p w14:paraId="0601F278" w14:textId="77777777" w:rsidR="00810CCC" w:rsidRPr="00A21C71" w:rsidRDefault="00810CCC" w:rsidP="00AD66B5">
            <w:pPr>
              <w:widowControl w:val="0"/>
              <w:numPr>
                <w:ilvl w:val="0"/>
                <w:numId w:val="2"/>
              </w:numPr>
              <w:spacing w:before="60" w:after="60" w:line="288" w:lineRule="auto"/>
              <w:ind w:left="341" w:hanging="284"/>
              <w:rPr>
                <w:rFonts w:eastAsia="Arial" w:cs="Arial"/>
              </w:rPr>
            </w:pPr>
            <w:r w:rsidRPr="00A21C71">
              <w:rPr>
                <w:rFonts w:eastAsia="Arial" w:cs="Arial"/>
              </w:rPr>
              <w:t>Changed knowledge and access to information</w:t>
            </w:r>
          </w:p>
          <w:p w14:paraId="13BF93FA" w14:textId="77777777" w:rsidR="00810CCC" w:rsidRPr="00A21C71" w:rsidRDefault="00810CCC" w:rsidP="00AD66B5">
            <w:pPr>
              <w:widowControl w:val="0"/>
              <w:numPr>
                <w:ilvl w:val="0"/>
                <w:numId w:val="2"/>
              </w:numPr>
              <w:spacing w:before="60" w:after="60" w:line="288" w:lineRule="auto"/>
              <w:ind w:left="341" w:hanging="284"/>
              <w:rPr>
                <w:rFonts w:cs="Arial"/>
              </w:rPr>
            </w:pPr>
            <w:r w:rsidRPr="00A21C71">
              <w:rPr>
                <w:rFonts w:eastAsia="Arial" w:cs="Arial"/>
              </w:rPr>
              <w:t>Empowerment, choice and control to make own decisions</w:t>
            </w:r>
          </w:p>
          <w:p w14:paraId="379CA202" w14:textId="77777777" w:rsidR="00810CCC" w:rsidRPr="00A21C71" w:rsidRDefault="00810CCC" w:rsidP="00AD66B5">
            <w:pPr>
              <w:widowControl w:val="0"/>
              <w:numPr>
                <w:ilvl w:val="0"/>
                <w:numId w:val="2"/>
              </w:numPr>
              <w:spacing w:before="60" w:after="60" w:line="288" w:lineRule="auto"/>
              <w:ind w:left="341" w:hanging="284"/>
              <w:rPr>
                <w:rFonts w:cs="Arial"/>
              </w:rPr>
            </w:pPr>
            <w:r w:rsidRPr="00A21C71">
              <w:rPr>
                <w:rFonts w:eastAsia="Arial" w:cs="Arial"/>
              </w:rPr>
              <w:t>Changed impact of immediate crisis</w:t>
            </w:r>
          </w:p>
        </w:tc>
        <w:tc>
          <w:tcPr>
            <w:tcW w:w="3928" w:type="dxa"/>
          </w:tcPr>
          <w:p w14:paraId="0EFFE572" w14:textId="77777777" w:rsidR="00810CCC" w:rsidRPr="00A21C71" w:rsidRDefault="00810CCC" w:rsidP="00AD66B5">
            <w:pPr>
              <w:widowControl w:val="0"/>
              <w:numPr>
                <w:ilvl w:val="0"/>
                <w:numId w:val="2"/>
              </w:numPr>
              <w:spacing w:before="60" w:after="60" w:line="288" w:lineRule="auto"/>
              <w:ind w:left="341" w:hanging="284"/>
              <w:rPr>
                <w:rFonts w:cs="Arial"/>
              </w:rPr>
            </w:pPr>
            <w:r w:rsidRPr="00A21C71">
              <w:rPr>
                <w:rFonts w:eastAsia="Arial" w:cs="Arial"/>
              </w:rPr>
              <w:t>The service listened to me and understood my issues</w:t>
            </w:r>
          </w:p>
          <w:p w14:paraId="0A11FB2B" w14:textId="77777777" w:rsidR="00810CCC" w:rsidRPr="00A21C71" w:rsidRDefault="00810CCC" w:rsidP="00AD66B5">
            <w:pPr>
              <w:widowControl w:val="0"/>
              <w:numPr>
                <w:ilvl w:val="0"/>
                <w:numId w:val="2"/>
              </w:numPr>
              <w:spacing w:before="60" w:after="60" w:line="288" w:lineRule="auto"/>
              <w:ind w:left="341" w:hanging="284"/>
              <w:rPr>
                <w:rFonts w:cs="Arial"/>
              </w:rPr>
            </w:pPr>
            <w:r w:rsidRPr="00A21C71">
              <w:rPr>
                <w:rFonts w:eastAsia="Arial" w:cs="Arial"/>
              </w:rPr>
              <w:t>I am satisfied with the services I have received</w:t>
            </w:r>
          </w:p>
          <w:p w14:paraId="6EDD4F4D" w14:textId="77777777" w:rsidR="00810CCC" w:rsidRPr="00A21C71" w:rsidRDefault="00810CCC" w:rsidP="00AD66B5">
            <w:pPr>
              <w:widowControl w:val="0"/>
              <w:numPr>
                <w:ilvl w:val="0"/>
                <w:numId w:val="2"/>
              </w:numPr>
              <w:spacing w:before="60" w:after="60" w:line="288" w:lineRule="auto"/>
              <w:ind w:left="341" w:hanging="284"/>
              <w:rPr>
                <w:rFonts w:cs="Arial"/>
                <w:b/>
              </w:rPr>
            </w:pPr>
            <w:r w:rsidRPr="00A21C71">
              <w:rPr>
                <w:rFonts w:eastAsia="Arial" w:cs="Arial"/>
              </w:rPr>
              <w:t>I am better able to deal with issues that I sought help</w:t>
            </w:r>
            <w:r w:rsidRPr="00A21C71">
              <w:rPr>
                <w:rFonts w:cs="Arial"/>
              </w:rPr>
              <w:t xml:space="preserve"> with</w:t>
            </w:r>
          </w:p>
        </w:tc>
      </w:tr>
    </w:tbl>
    <w:p w14:paraId="72BE90A6" w14:textId="77777777" w:rsidR="00810CCC" w:rsidRPr="00A21C71" w:rsidRDefault="00810CCC" w:rsidP="00AD66B5">
      <w:pPr>
        <w:pStyle w:val="Heading5"/>
        <w:jc w:val="left"/>
        <w:rPr>
          <w:rFonts w:cs="Arial"/>
          <w:bCs/>
          <w:szCs w:val="24"/>
        </w:rPr>
      </w:pPr>
      <w:r w:rsidRPr="00A21C71">
        <w:lastRenderedPageBreak/>
        <w:t>Service Types</w:t>
      </w:r>
    </w:p>
    <w:p w14:paraId="13C01ADB" w14:textId="77777777" w:rsidR="00810CCC" w:rsidRPr="00A21C71" w:rsidRDefault="00810CCC" w:rsidP="00AD66B5">
      <w:pPr>
        <w:keepNext/>
        <w:keepLines/>
        <w:spacing w:before="120" w:after="120" w:line="288" w:lineRule="auto"/>
        <w:ind w:left="284"/>
        <w:rPr>
          <w:rFonts w:eastAsia="Arial" w:cs="Arial"/>
        </w:rPr>
      </w:pPr>
      <w:r w:rsidRPr="00A21C71">
        <w:rPr>
          <w:rFonts w:eastAsia="Arial" w:cs="Arial"/>
        </w:rPr>
        <w:t>A service type describes the main focus of a session with one or more clients. If a session covers multiple service types, the person delivering the session should record only the most relevant service type, which is typically the one that required the most amount of time or contributed most significantly to an outcome.</w:t>
      </w:r>
    </w:p>
    <w:p w14:paraId="4BD3026C" w14:textId="77777777" w:rsidR="00810CCC" w:rsidRPr="00A21C71" w:rsidRDefault="00810CCC" w:rsidP="00AD66B5">
      <w:pPr>
        <w:keepNext/>
        <w:keepLines/>
        <w:spacing w:before="240" w:after="120"/>
        <w:ind w:firstLine="284"/>
      </w:pPr>
      <w:r w:rsidRPr="00A21C71">
        <w:rPr>
          <w:rFonts w:eastAsia="Arial" w:cs="Arial"/>
          <w:color w:val="000000" w:themeColor="text1"/>
        </w:rPr>
        <w:t>For this program activity, the below service types should be used.</w:t>
      </w:r>
    </w:p>
    <w:tbl>
      <w:tblPr>
        <w:tblStyle w:val="LightList-Accent3"/>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ervice type listings"/>
        <w:tblDescription w:val="This table lists all the relevant service types for this program"/>
      </w:tblPr>
      <w:tblGrid>
        <w:gridCol w:w="3322"/>
        <w:gridCol w:w="7168"/>
      </w:tblGrid>
      <w:tr w:rsidR="00810CCC" w:rsidRPr="00A21C71" w14:paraId="2005B5AC" w14:textId="77777777" w:rsidTr="00F61150">
        <w:trPr>
          <w:cnfStyle w:val="100000000000" w:firstRow="1" w:lastRow="0" w:firstColumn="0" w:lastColumn="0" w:oddVBand="0" w:evenVBand="0" w:oddHBand="0" w:evenHBand="0" w:firstRowFirstColumn="0" w:firstRowLastColumn="0" w:lastRowFirstColumn="0" w:lastRowLastColumn="0"/>
          <w:cantSplit/>
          <w:trHeight w:val="567"/>
          <w:tblHeader/>
        </w:trPr>
        <w:tc>
          <w:tcPr>
            <w:cnfStyle w:val="001000000000" w:firstRow="0" w:lastRow="0" w:firstColumn="1" w:lastColumn="0" w:oddVBand="0" w:evenVBand="0" w:oddHBand="0" w:evenHBand="0" w:firstRowFirstColumn="0" w:firstRowLastColumn="0" w:lastRowFirstColumn="0" w:lastRowLastColumn="0"/>
            <w:tcW w:w="3322" w:type="dxa"/>
            <w:shd w:val="clear" w:color="auto" w:fill="005A70"/>
            <w:vAlign w:val="center"/>
          </w:tcPr>
          <w:p w14:paraId="7910D248" w14:textId="77777777" w:rsidR="00810CCC" w:rsidRPr="00A21C71" w:rsidRDefault="00810CCC" w:rsidP="00AD66B5">
            <w:pPr>
              <w:spacing w:before="120" w:after="120"/>
              <w:rPr>
                <w:rFonts w:cs="Arial"/>
                <w:bCs w:val="0"/>
              </w:rPr>
            </w:pPr>
            <w:r w:rsidRPr="00A21C71">
              <w:rPr>
                <w:rFonts w:cs="Arial"/>
                <w:iCs/>
              </w:rPr>
              <w:t>Service Type</w:t>
            </w:r>
          </w:p>
        </w:tc>
        <w:tc>
          <w:tcPr>
            <w:tcW w:w="7168" w:type="dxa"/>
            <w:shd w:val="clear" w:color="auto" w:fill="005A70"/>
            <w:vAlign w:val="center"/>
          </w:tcPr>
          <w:p w14:paraId="15600753" w14:textId="77777777" w:rsidR="00810CCC" w:rsidRPr="00A21C71" w:rsidRDefault="00810CCC" w:rsidP="00AD66B5">
            <w:pPr>
              <w:spacing w:before="120" w:after="120"/>
              <w:cnfStyle w:val="100000000000" w:firstRow="1" w:lastRow="0" w:firstColumn="0" w:lastColumn="0" w:oddVBand="0" w:evenVBand="0" w:oddHBand="0" w:evenHBand="0" w:firstRowFirstColumn="0" w:firstRowLastColumn="0" w:lastRowFirstColumn="0" w:lastRowLastColumn="0"/>
              <w:rPr>
                <w:rFonts w:cs="Arial"/>
                <w:bCs w:val="0"/>
              </w:rPr>
            </w:pPr>
            <w:r w:rsidRPr="00A21C71">
              <w:rPr>
                <w:rFonts w:cs="Arial"/>
                <w:iCs/>
              </w:rPr>
              <w:t xml:space="preserve">Example </w:t>
            </w:r>
          </w:p>
        </w:tc>
      </w:tr>
      <w:tr w:rsidR="00810CCC" w:rsidRPr="00A21C71" w14:paraId="176FDFCF"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3322" w:type="dxa"/>
            <w:tcBorders>
              <w:top w:val="single" w:sz="4" w:space="0" w:color="auto"/>
              <w:left w:val="single" w:sz="4" w:space="0" w:color="auto"/>
              <w:bottom w:val="single" w:sz="4" w:space="0" w:color="auto"/>
            </w:tcBorders>
            <w:vAlign w:val="center"/>
          </w:tcPr>
          <w:p w14:paraId="16175C02" w14:textId="77777777" w:rsidR="00810CCC" w:rsidRPr="00A21C71" w:rsidRDefault="00810CCC" w:rsidP="00AD66B5">
            <w:pPr>
              <w:spacing w:before="60" w:after="60" w:line="288" w:lineRule="auto"/>
              <w:rPr>
                <w:rFonts w:cs="Arial"/>
              </w:rPr>
            </w:pPr>
            <w:r w:rsidRPr="00A21C71">
              <w:rPr>
                <w:rFonts w:cs="Arial"/>
              </w:rPr>
              <w:t>Advocacy/Support</w:t>
            </w:r>
          </w:p>
        </w:tc>
        <w:tc>
          <w:tcPr>
            <w:tcW w:w="7168" w:type="dxa"/>
            <w:tcBorders>
              <w:top w:val="single" w:sz="4" w:space="0" w:color="auto"/>
              <w:bottom w:val="single" w:sz="4" w:space="0" w:color="auto"/>
              <w:right w:val="single" w:sz="4" w:space="0" w:color="auto"/>
            </w:tcBorders>
            <w:vAlign w:val="center"/>
          </w:tcPr>
          <w:p w14:paraId="19316802" w14:textId="77777777" w:rsidR="00810CCC" w:rsidRPr="00A21C71" w:rsidRDefault="00810CCC"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rPr>
            </w:pPr>
            <w:r w:rsidRPr="00A21C71">
              <w:rPr>
                <w:rFonts w:cs="Arial"/>
              </w:rPr>
              <w:t>A financial counsellor advocating on a client’s behalf to another entity such as a government body or other organisation. This could include assistance in completing a hardship application form, providing support to a client to self-advocate, advocating on behalf of a client to a bank, debt collector, or utility company.</w:t>
            </w:r>
          </w:p>
        </w:tc>
      </w:tr>
      <w:tr w:rsidR="00810CCC" w:rsidRPr="00A21C71" w14:paraId="648CAE62"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3322" w:type="dxa"/>
            <w:vAlign w:val="center"/>
          </w:tcPr>
          <w:p w14:paraId="39E9BBD3" w14:textId="77777777" w:rsidR="00810CCC" w:rsidRPr="00A21C71" w:rsidRDefault="00810CCC" w:rsidP="00AD66B5">
            <w:pPr>
              <w:spacing w:before="60" w:after="60" w:line="288" w:lineRule="auto"/>
              <w:rPr>
                <w:rFonts w:cs="Arial"/>
              </w:rPr>
            </w:pPr>
            <w:r w:rsidRPr="00A21C71">
              <w:rPr>
                <w:rFonts w:cs="Arial"/>
              </w:rPr>
              <w:t xml:space="preserve">Counselling – less complex (up to 1.5 hours) </w:t>
            </w:r>
          </w:p>
        </w:tc>
        <w:tc>
          <w:tcPr>
            <w:tcW w:w="7168" w:type="dxa"/>
            <w:tcBorders>
              <w:bottom w:val="single" w:sz="4" w:space="0" w:color="auto"/>
            </w:tcBorders>
            <w:vAlign w:val="center"/>
          </w:tcPr>
          <w:p w14:paraId="56D76D43" w14:textId="77777777" w:rsidR="00810CCC" w:rsidRPr="00A21C71" w:rsidRDefault="00810CCC"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rPr>
            </w:pPr>
            <w:r w:rsidRPr="00A21C71">
              <w:rPr>
                <w:rFonts w:cs="Arial"/>
              </w:rPr>
              <w:t>A financial counsellor working with clients to address their financial concerns through the provision of information, advice, advocacy and/or negotiation.</w:t>
            </w:r>
          </w:p>
          <w:p w14:paraId="2187747D" w14:textId="77777777" w:rsidR="00810CCC" w:rsidRPr="00A21C71" w:rsidRDefault="00810CCC"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rPr>
            </w:pPr>
            <w:r w:rsidRPr="00A21C71">
              <w:rPr>
                <w:rFonts w:cs="Arial"/>
                <w:b/>
                <w:bCs/>
              </w:rPr>
              <w:t>Note:</w:t>
            </w:r>
            <w:r w:rsidRPr="00A21C71">
              <w:rPr>
                <w:rFonts w:cs="Arial"/>
              </w:rPr>
              <w:t xml:space="preserve"> for financial counselling sessions of standard complexity and/or where time spent supporting the client (including non-client facing work) is 1.5 hours or less.</w:t>
            </w:r>
          </w:p>
        </w:tc>
      </w:tr>
      <w:tr w:rsidR="00810CCC" w:rsidRPr="00A21C71" w14:paraId="5CA64F71"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3322" w:type="dxa"/>
            <w:tcBorders>
              <w:top w:val="single" w:sz="4" w:space="0" w:color="auto"/>
              <w:left w:val="single" w:sz="4" w:space="0" w:color="auto"/>
              <w:bottom w:val="single" w:sz="4" w:space="0" w:color="auto"/>
            </w:tcBorders>
            <w:vAlign w:val="center"/>
          </w:tcPr>
          <w:p w14:paraId="040AD0AE" w14:textId="77777777" w:rsidR="00810CCC" w:rsidRPr="00A21C71" w:rsidRDefault="00810CCC" w:rsidP="00AD66B5">
            <w:pPr>
              <w:spacing w:before="60" w:after="60" w:line="288" w:lineRule="auto"/>
              <w:rPr>
                <w:rFonts w:cs="Arial"/>
              </w:rPr>
            </w:pPr>
            <w:r w:rsidRPr="00A21C71">
              <w:rPr>
                <w:rFonts w:cs="Arial"/>
              </w:rPr>
              <w:t>Counselling – more complex (1.5 to 3 hours)</w:t>
            </w:r>
          </w:p>
        </w:tc>
        <w:tc>
          <w:tcPr>
            <w:tcW w:w="7168" w:type="dxa"/>
            <w:tcBorders>
              <w:top w:val="single" w:sz="4" w:space="0" w:color="auto"/>
              <w:bottom w:val="single" w:sz="4" w:space="0" w:color="auto"/>
              <w:right w:val="single" w:sz="4" w:space="0" w:color="auto"/>
            </w:tcBorders>
            <w:vAlign w:val="center"/>
          </w:tcPr>
          <w:p w14:paraId="2DF445FB" w14:textId="77777777" w:rsidR="00810CCC" w:rsidRPr="00A21C71" w:rsidRDefault="00810CCC"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rPr>
            </w:pPr>
            <w:r w:rsidRPr="00A21C71">
              <w:rPr>
                <w:rFonts w:cs="Arial"/>
              </w:rPr>
              <w:t>A financial counsellor working with clients to address their financial concerns through the provision of information, advice, advocacy and/or negotiation.</w:t>
            </w:r>
          </w:p>
          <w:p w14:paraId="0F2D6C74" w14:textId="77777777" w:rsidR="00810CCC" w:rsidRPr="00A21C71" w:rsidRDefault="00810CCC"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rPr>
            </w:pPr>
            <w:r w:rsidRPr="00A21C71">
              <w:rPr>
                <w:rFonts w:cs="Arial"/>
                <w:b/>
                <w:bCs/>
              </w:rPr>
              <w:t>Note:</w:t>
            </w:r>
            <w:r w:rsidRPr="00A21C71">
              <w:rPr>
                <w:rFonts w:cs="Arial"/>
              </w:rPr>
              <w:t xml:space="preserve"> for financial counselling sessions of medium complexity, requiring more specialist support, and/or where time spent supporting the client (including non-client facing work) is between 1.5 to 3 hours.</w:t>
            </w:r>
          </w:p>
        </w:tc>
      </w:tr>
      <w:tr w:rsidR="00810CCC" w:rsidRPr="00A21C71" w14:paraId="417B1CFD"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3322" w:type="dxa"/>
            <w:vAlign w:val="center"/>
          </w:tcPr>
          <w:p w14:paraId="73428FD1" w14:textId="77777777" w:rsidR="00810CCC" w:rsidRPr="00A21C71" w:rsidRDefault="00810CCC" w:rsidP="00AD66B5">
            <w:pPr>
              <w:spacing w:before="60" w:after="60" w:line="288" w:lineRule="auto"/>
              <w:rPr>
                <w:rFonts w:cs="Arial"/>
              </w:rPr>
            </w:pPr>
            <w:r w:rsidRPr="00A21C71">
              <w:rPr>
                <w:rFonts w:cs="Arial"/>
              </w:rPr>
              <w:t>Counselling – most complex (more than 3 hours)</w:t>
            </w:r>
          </w:p>
        </w:tc>
        <w:tc>
          <w:tcPr>
            <w:tcW w:w="7168" w:type="dxa"/>
            <w:tcBorders>
              <w:top w:val="single" w:sz="4" w:space="0" w:color="auto"/>
            </w:tcBorders>
            <w:vAlign w:val="center"/>
          </w:tcPr>
          <w:p w14:paraId="5B944919" w14:textId="77777777" w:rsidR="00810CCC" w:rsidRPr="00A21C71" w:rsidRDefault="00810CCC"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rPr>
            </w:pPr>
            <w:r w:rsidRPr="00A21C71">
              <w:rPr>
                <w:rFonts w:cs="Arial"/>
              </w:rPr>
              <w:t>A financial counsellor working with clients to address their financial concerns through the provision of information, advice, advocacy and/or negotiation.</w:t>
            </w:r>
          </w:p>
          <w:p w14:paraId="62C52DCE" w14:textId="77777777" w:rsidR="00810CCC" w:rsidRPr="00A21C71" w:rsidRDefault="00810CCC"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rPr>
            </w:pPr>
            <w:r w:rsidRPr="00A21C71">
              <w:rPr>
                <w:rFonts w:cs="Arial"/>
                <w:b/>
                <w:bCs/>
              </w:rPr>
              <w:t>Note:</w:t>
            </w:r>
            <w:r w:rsidRPr="00A21C71">
              <w:rPr>
                <w:rFonts w:cs="Arial"/>
              </w:rPr>
              <w:t xml:space="preserve"> for financial counselling sessions of high complexity, requiring more intensive support, and/or where time spent supporting the client (including non-client facing work) is more than 3 hours.</w:t>
            </w:r>
          </w:p>
        </w:tc>
      </w:tr>
      <w:tr w:rsidR="00810CCC" w:rsidRPr="00A21C71" w14:paraId="46E960A8"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3322" w:type="dxa"/>
            <w:tcBorders>
              <w:top w:val="single" w:sz="4" w:space="0" w:color="auto"/>
              <w:left w:val="single" w:sz="4" w:space="0" w:color="auto"/>
              <w:bottom w:val="single" w:sz="4" w:space="0" w:color="auto"/>
            </w:tcBorders>
            <w:vAlign w:val="center"/>
          </w:tcPr>
          <w:p w14:paraId="2B13F7FE" w14:textId="77777777" w:rsidR="00810CCC" w:rsidRPr="00A21C71" w:rsidRDefault="00810CCC" w:rsidP="00AD66B5">
            <w:pPr>
              <w:spacing w:before="60" w:after="60" w:line="288" w:lineRule="auto"/>
              <w:rPr>
                <w:rFonts w:cs="Arial"/>
              </w:rPr>
            </w:pPr>
            <w:r w:rsidRPr="00A21C71">
              <w:rPr>
                <w:rFonts w:cs="Arial"/>
              </w:rPr>
              <w:t>Information/Advice/Referral</w:t>
            </w:r>
          </w:p>
        </w:tc>
        <w:tc>
          <w:tcPr>
            <w:tcW w:w="7168" w:type="dxa"/>
            <w:tcBorders>
              <w:top w:val="single" w:sz="4" w:space="0" w:color="auto"/>
              <w:bottom w:val="single" w:sz="4" w:space="0" w:color="auto"/>
              <w:right w:val="single" w:sz="4" w:space="0" w:color="auto"/>
            </w:tcBorders>
            <w:vAlign w:val="center"/>
          </w:tcPr>
          <w:p w14:paraId="381D9C32" w14:textId="77777777" w:rsidR="00810CCC" w:rsidRPr="00A21C71" w:rsidRDefault="00810CCC"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rPr>
            </w:pPr>
            <w:r w:rsidRPr="00A21C71">
              <w:rPr>
                <w:rFonts w:cs="Arial"/>
              </w:rPr>
              <w:t>Provision of standard advice, guidance or information in relation to a specific topic, such as consumer rights, fee-free bank accounts, online financial literacy training, hardship programs, and/or advice on where to find more information, including referrals to another service.</w:t>
            </w:r>
          </w:p>
          <w:p w14:paraId="62FE0A98" w14:textId="77777777" w:rsidR="00810CCC" w:rsidRPr="00A21C71" w:rsidRDefault="00810CCC"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rPr>
            </w:pPr>
            <w:r w:rsidRPr="00A21C71">
              <w:rPr>
                <w:rFonts w:cs="Arial"/>
              </w:rPr>
              <w:t>Please note for Commonwealth Financial Counselling, ‘advice’ does not refer to financial or legal advice.</w:t>
            </w:r>
          </w:p>
        </w:tc>
      </w:tr>
      <w:tr w:rsidR="00810CCC" w:rsidRPr="00A21C71" w14:paraId="053C02FE"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3322" w:type="dxa"/>
            <w:vAlign w:val="center"/>
          </w:tcPr>
          <w:p w14:paraId="022DD50B" w14:textId="77777777" w:rsidR="00810CCC" w:rsidRPr="00A21C71" w:rsidRDefault="00810CCC" w:rsidP="00AD66B5">
            <w:pPr>
              <w:spacing w:before="60" w:after="60" w:line="288" w:lineRule="auto"/>
              <w:rPr>
                <w:rFonts w:cs="Arial"/>
              </w:rPr>
            </w:pPr>
            <w:r w:rsidRPr="00A21C71">
              <w:rPr>
                <w:rFonts w:cs="Arial"/>
              </w:rPr>
              <w:t>Intake and assessment</w:t>
            </w:r>
          </w:p>
        </w:tc>
        <w:tc>
          <w:tcPr>
            <w:tcW w:w="7168" w:type="dxa"/>
            <w:vAlign w:val="center"/>
          </w:tcPr>
          <w:p w14:paraId="3352A977" w14:textId="77777777" w:rsidR="00810CCC" w:rsidRPr="00A21C71" w:rsidRDefault="00810CCC"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rPr>
            </w:pPr>
            <w:r w:rsidRPr="00A21C71">
              <w:rPr>
                <w:rFonts w:cs="Arial"/>
              </w:rPr>
              <w:t>Gathering information on a client’s needs, assessing eligibility, matching clients to services available, initial assessment of their financial literacy and level of support needed.</w:t>
            </w:r>
          </w:p>
        </w:tc>
      </w:tr>
    </w:tbl>
    <w:p w14:paraId="6CFBC23B" w14:textId="77777777" w:rsidR="00810CCC" w:rsidRPr="00A21C71" w:rsidRDefault="00810CCC" w:rsidP="00AD66B5">
      <w:r w:rsidRPr="00A21C71">
        <w:br w:type="page"/>
      </w:r>
    </w:p>
    <w:p w14:paraId="4E0E1A02" w14:textId="77777777" w:rsidR="00810CCC" w:rsidRPr="00A21C71" w:rsidRDefault="00810CCC" w:rsidP="00AD66B5">
      <w:pPr>
        <w:pStyle w:val="Heading4"/>
      </w:pPr>
      <w:bookmarkStart w:id="75" w:name="_Toc203991209"/>
      <w:bookmarkStart w:id="76" w:name="_Toc238116583"/>
      <w:r w:rsidRPr="00A21C71">
        <w:lastRenderedPageBreak/>
        <w:t>Goldfields Community-led Initiatives</w:t>
      </w:r>
      <w:bookmarkEnd w:id="75"/>
      <w:bookmarkEnd w:id="76"/>
    </w:p>
    <w:p w14:paraId="0E08A29C" w14:textId="77777777" w:rsidR="00810CCC" w:rsidRPr="00A21C71" w:rsidRDefault="00810CCC" w:rsidP="00AD66B5">
      <w:pPr>
        <w:spacing w:before="180" w:after="120" w:line="288" w:lineRule="auto"/>
      </w:pPr>
      <w:r w:rsidRPr="009E1BC0">
        <w:rPr>
          <w:rFonts w:eastAsia="Arial" w:cs="Arial"/>
        </w:rPr>
        <w:t xml:space="preserve">The Program Specific Guidance outlines specific reporting requirements for this program and should be read in conjunction with the </w:t>
      </w:r>
      <w:hyperlink r:id="rId119" w:history="1">
        <w:r w:rsidRPr="009E1BC0">
          <w:rPr>
            <w:rStyle w:val="Hyperlink"/>
            <w:rFonts w:eastAsia="Arial" w:cs="Arial"/>
            <w:color w:val="0000FF"/>
          </w:rPr>
          <w:t>Data Exchange Protocols</w:t>
        </w:r>
      </w:hyperlink>
      <w:r w:rsidRPr="009E1BC0">
        <w:rPr>
          <w:rFonts w:eastAsia="Arial" w:cs="Arial"/>
        </w:rPr>
        <w:t>.</w:t>
      </w:r>
      <w:r w:rsidRPr="00A21C71">
        <w:t xml:space="preserve"> </w:t>
      </w:r>
    </w:p>
    <w:p w14:paraId="7C52F304" w14:textId="77777777" w:rsidR="00810CCC" w:rsidRPr="00A21C71" w:rsidRDefault="00810CCC" w:rsidP="00AD66B5">
      <w:pPr>
        <w:pStyle w:val="Heading5"/>
        <w:jc w:val="left"/>
      </w:pPr>
      <w:r w:rsidRPr="00A21C71">
        <w:t>Description</w:t>
      </w:r>
    </w:p>
    <w:p w14:paraId="1541D113" w14:textId="77777777" w:rsidR="00810CCC" w:rsidRPr="00A21C71" w:rsidRDefault="00810CCC" w:rsidP="00AD66B5">
      <w:pPr>
        <w:spacing w:before="180" w:after="120" w:line="288" w:lineRule="auto"/>
        <w:rPr>
          <w:rFonts w:eastAsia="Arial" w:cs="Arial"/>
          <w:lang w:eastAsia="en-AU"/>
        </w:rPr>
      </w:pPr>
      <w:r w:rsidRPr="00A21C71">
        <w:rPr>
          <w:rFonts w:eastAsia="Arial" w:cs="Arial"/>
          <w:lang w:eastAsia="en-AU"/>
        </w:rPr>
        <w:t>The Goldfields Community-led Initiatives will support the social and economic participation of vulnerable and disadvantaged recipients of a Social Security payment/s (eligible recipient) in the former CDC trial site of the Goldfields by enabling the development and delivery of community-led solutions that address identified needs and place people on long-term pathways towards self-reliance.</w:t>
      </w:r>
    </w:p>
    <w:p w14:paraId="18FE79AE" w14:textId="77777777" w:rsidR="00810CCC" w:rsidRPr="00A21C71" w:rsidRDefault="00810CCC" w:rsidP="00AD66B5">
      <w:pPr>
        <w:spacing w:before="120" w:after="120" w:line="288" w:lineRule="auto"/>
        <w:ind w:left="284"/>
        <w:rPr>
          <w:rFonts w:eastAsia="Arial" w:cs="Arial"/>
          <w:szCs w:val="20"/>
          <w:lang w:eastAsia="en-AU"/>
        </w:rPr>
      </w:pPr>
      <w:r w:rsidRPr="00A21C71">
        <w:rPr>
          <w:rFonts w:eastAsia="Arial" w:cs="Arial"/>
          <w:szCs w:val="20"/>
          <w:lang w:eastAsia="en-AU"/>
        </w:rPr>
        <w:t>The Grantee must provide targeted practical supports such as:</w:t>
      </w:r>
    </w:p>
    <w:p w14:paraId="758ECF64" w14:textId="77777777" w:rsidR="00810CCC" w:rsidRPr="00A21C71" w:rsidRDefault="00810CCC" w:rsidP="00707D00">
      <w:pPr>
        <w:pStyle w:val="ListParagraph"/>
        <w:numPr>
          <w:ilvl w:val="0"/>
          <w:numId w:val="65"/>
        </w:numPr>
        <w:spacing w:before="120" w:after="120"/>
        <w:ind w:left="714" w:hanging="357"/>
        <w:contextualSpacing w:val="0"/>
      </w:pPr>
      <w:r w:rsidRPr="00A21C71">
        <w:t>Capacity building and delivery of community-led solutions that address identified needs and place recipients of a social security payment/s on long-term pathways towards self-reliance</w:t>
      </w:r>
    </w:p>
    <w:p w14:paraId="02B71E9A" w14:textId="04A8B556" w:rsidR="00810CCC" w:rsidRPr="00A21C71" w:rsidRDefault="00810CCC" w:rsidP="00707D00">
      <w:pPr>
        <w:pStyle w:val="ListParagraph"/>
        <w:numPr>
          <w:ilvl w:val="0"/>
          <w:numId w:val="65"/>
        </w:numPr>
        <w:spacing w:before="120" w:after="120"/>
        <w:ind w:left="714" w:hanging="357"/>
        <w:contextualSpacing w:val="0"/>
      </w:pPr>
      <w:r w:rsidRPr="00A21C71">
        <w:t>Opportunities to break the welfare cycle by way of informed and thorough processes to establish agreed, clear, pragmatic, culturally appropriate and realistic activities and programs, and</w:t>
      </w:r>
    </w:p>
    <w:p w14:paraId="461DA361" w14:textId="77777777" w:rsidR="00810CCC" w:rsidRPr="00A21C71" w:rsidRDefault="00810CCC" w:rsidP="00707D00">
      <w:pPr>
        <w:pStyle w:val="ListParagraph"/>
        <w:numPr>
          <w:ilvl w:val="0"/>
          <w:numId w:val="65"/>
        </w:numPr>
        <w:spacing w:before="120" w:after="120"/>
        <w:ind w:left="714" w:hanging="357"/>
        <w:contextualSpacing w:val="0"/>
        <w:rPr>
          <w:rFonts w:eastAsia="Arial" w:cs="Arial"/>
          <w:szCs w:val="20"/>
          <w:lang w:eastAsia="en-AU"/>
        </w:rPr>
      </w:pPr>
      <w:r w:rsidRPr="00A21C71">
        <w:t>Identified resources to develop collaborative activities designed to build genuine community partnerships</w:t>
      </w:r>
      <w:r w:rsidRPr="00A21C71">
        <w:rPr>
          <w:rFonts w:eastAsia="Arial" w:cs="Arial"/>
          <w:szCs w:val="20"/>
          <w:lang w:eastAsia="en-AU"/>
        </w:rPr>
        <w:t>.</w:t>
      </w:r>
    </w:p>
    <w:p w14:paraId="7A11AB3C" w14:textId="77777777" w:rsidR="00810CCC" w:rsidRPr="00A21C71" w:rsidRDefault="00810CCC" w:rsidP="00AD66B5">
      <w:pPr>
        <w:pStyle w:val="Heading5"/>
        <w:jc w:val="left"/>
      </w:pPr>
      <w:r w:rsidRPr="00A21C71">
        <w:t>Who is the primary client?</w:t>
      </w:r>
    </w:p>
    <w:p w14:paraId="12E31C54" w14:textId="77777777" w:rsidR="00810CCC" w:rsidRPr="00A21C71" w:rsidRDefault="00810CCC" w:rsidP="00AD66B5">
      <w:pPr>
        <w:widowControl w:val="0"/>
        <w:spacing w:before="120" w:after="120" w:line="288" w:lineRule="auto"/>
        <w:ind w:left="284"/>
        <w:rPr>
          <w:rFonts w:eastAsia="Calibri" w:cs="Arial"/>
          <w:szCs w:val="20"/>
        </w:rPr>
      </w:pPr>
      <w:r w:rsidRPr="009E1BC0">
        <w:rPr>
          <w:rFonts w:eastAsia="Arial" w:cs="Arial"/>
        </w:rPr>
        <w:t xml:space="preserve">The primary clients for </w:t>
      </w:r>
      <w:r w:rsidRPr="00A21C71">
        <w:rPr>
          <w:rFonts w:cs="Arial"/>
          <w:szCs w:val="20"/>
        </w:rPr>
        <w:t>this</w:t>
      </w:r>
      <w:r w:rsidRPr="009E1BC0">
        <w:rPr>
          <w:rFonts w:eastAsia="Arial" w:cs="Arial"/>
        </w:rPr>
        <w:t xml:space="preserve"> program </w:t>
      </w:r>
      <w:r w:rsidRPr="00A21C71">
        <w:rPr>
          <w:rFonts w:eastAsia="Arial" w:cs="Arial"/>
          <w:szCs w:val="20"/>
          <w:lang w:eastAsia="en-AU"/>
        </w:rPr>
        <w:t>are people in receipt of a Social Security payment/s (eligible recipient) in the Goldfields region.</w:t>
      </w:r>
    </w:p>
    <w:p w14:paraId="2DC27BFD" w14:textId="77777777" w:rsidR="00810CCC" w:rsidRPr="00A21C71" w:rsidRDefault="00810CCC" w:rsidP="00AD66B5">
      <w:pPr>
        <w:pStyle w:val="Heading5"/>
        <w:jc w:val="left"/>
      </w:pPr>
      <w:r w:rsidRPr="00A21C71">
        <w:t>What are the key client characteristics?</w:t>
      </w:r>
    </w:p>
    <w:p w14:paraId="191B589A" w14:textId="77777777" w:rsidR="00810CCC" w:rsidRPr="00A21C71" w:rsidRDefault="00810CCC" w:rsidP="00707D00">
      <w:pPr>
        <w:widowControl w:val="0"/>
        <w:numPr>
          <w:ilvl w:val="0"/>
          <w:numId w:val="63"/>
        </w:numPr>
        <w:spacing w:before="120" w:after="120" w:line="288" w:lineRule="auto"/>
        <w:ind w:left="850" w:hanging="425"/>
        <w:rPr>
          <w:rFonts w:eastAsia="Calibri" w:cs="Arial"/>
          <w:sz w:val="24"/>
        </w:rPr>
      </w:pPr>
      <w:r w:rsidRPr="00A21C71">
        <w:rPr>
          <w:rFonts w:eastAsia="Calibri" w:cs="Arial"/>
          <w:szCs w:val="20"/>
        </w:rPr>
        <w:t>Persons identifying as Aboriginal or Torres Strait Islander</w:t>
      </w:r>
    </w:p>
    <w:p w14:paraId="4922CE8E" w14:textId="77777777" w:rsidR="00810CCC" w:rsidRPr="00A21C71" w:rsidRDefault="00810CCC" w:rsidP="00707D00">
      <w:pPr>
        <w:widowControl w:val="0"/>
        <w:numPr>
          <w:ilvl w:val="0"/>
          <w:numId w:val="63"/>
        </w:numPr>
        <w:spacing w:before="120" w:after="120" w:line="288" w:lineRule="auto"/>
        <w:ind w:left="850" w:hanging="425"/>
        <w:rPr>
          <w:rFonts w:eastAsia="Calibri" w:cs="Arial"/>
          <w:sz w:val="24"/>
        </w:rPr>
      </w:pPr>
      <w:r w:rsidRPr="00A21C71">
        <w:rPr>
          <w:rFonts w:eastAsia="Calibri" w:cs="Arial"/>
          <w:szCs w:val="20"/>
        </w:rPr>
        <w:t>Persons living in crisis, emergency or transition accommodation and/or identify as homeless</w:t>
      </w:r>
    </w:p>
    <w:p w14:paraId="575B09C8" w14:textId="77777777" w:rsidR="00810CCC" w:rsidRPr="00A21C71" w:rsidRDefault="00810CCC" w:rsidP="00707D00">
      <w:pPr>
        <w:widowControl w:val="0"/>
        <w:numPr>
          <w:ilvl w:val="0"/>
          <w:numId w:val="63"/>
        </w:numPr>
        <w:spacing w:before="120" w:after="120" w:line="288" w:lineRule="auto"/>
        <w:ind w:left="850" w:hanging="425"/>
        <w:rPr>
          <w:rFonts w:eastAsia="Calibri" w:cs="Arial"/>
          <w:sz w:val="24"/>
        </w:rPr>
      </w:pPr>
      <w:r w:rsidRPr="00A21C71">
        <w:rPr>
          <w:rFonts w:eastAsia="Calibri" w:cs="Arial"/>
          <w:szCs w:val="20"/>
        </w:rPr>
        <w:t>Persons identifying as having a condition, impairment or disability</w:t>
      </w:r>
    </w:p>
    <w:p w14:paraId="5A932295" w14:textId="77777777" w:rsidR="00810CCC" w:rsidRPr="00A21C71" w:rsidRDefault="00810CCC" w:rsidP="00707D00">
      <w:pPr>
        <w:widowControl w:val="0"/>
        <w:numPr>
          <w:ilvl w:val="0"/>
          <w:numId w:val="63"/>
        </w:numPr>
        <w:spacing w:before="120" w:after="120" w:line="288" w:lineRule="auto"/>
        <w:ind w:left="850" w:hanging="425"/>
        <w:rPr>
          <w:rFonts w:eastAsia="Calibri" w:cs="Arial"/>
          <w:sz w:val="24"/>
        </w:rPr>
      </w:pPr>
      <w:r w:rsidRPr="00A21C71">
        <w:rPr>
          <w:rFonts w:eastAsia="Calibri" w:cs="Arial"/>
          <w:szCs w:val="20"/>
        </w:rPr>
        <w:t>Persons residing in a rural or remote area</w:t>
      </w:r>
    </w:p>
    <w:p w14:paraId="59A2A1AB" w14:textId="77777777" w:rsidR="00810CCC" w:rsidRPr="00A21C71" w:rsidRDefault="00810CCC" w:rsidP="00707D00">
      <w:pPr>
        <w:widowControl w:val="0"/>
        <w:numPr>
          <w:ilvl w:val="0"/>
          <w:numId w:val="63"/>
        </w:numPr>
        <w:spacing w:before="120" w:after="120" w:line="288" w:lineRule="auto"/>
        <w:ind w:left="850" w:hanging="425"/>
        <w:rPr>
          <w:rFonts w:eastAsia="Calibri" w:cs="Arial"/>
          <w:sz w:val="24"/>
        </w:rPr>
      </w:pPr>
      <w:r w:rsidRPr="00A21C71">
        <w:rPr>
          <w:rFonts w:eastAsia="Calibri" w:cs="Arial"/>
          <w:szCs w:val="20"/>
        </w:rPr>
        <w:t>Persons receiving government payments, pension allowances, or income management.</w:t>
      </w:r>
    </w:p>
    <w:p w14:paraId="4F20FA68" w14:textId="77777777" w:rsidR="00810CCC" w:rsidRPr="00A21C71" w:rsidRDefault="00810CCC" w:rsidP="00707D00">
      <w:pPr>
        <w:widowControl w:val="0"/>
        <w:numPr>
          <w:ilvl w:val="0"/>
          <w:numId w:val="63"/>
        </w:numPr>
        <w:spacing w:before="120" w:after="120" w:line="288" w:lineRule="auto"/>
        <w:ind w:left="850" w:hanging="425"/>
        <w:rPr>
          <w:rFonts w:eastAsia="Calibri" w:cs="Arial"/>
          <w:sz w:val="24"/>
        </w:rPr>
      </w:pPr>
      <w:r w:rsidRPr="00A21C71">
        <w:rPr>
          <w:rFonts w:eastAsia="Calibri" w:cs="Arial"/>
          <w:szCs w:val="20"/>
        </w:rPr>
        <w:t xml:space="preserve">Persons and families who are unemployed, ill, studying and/or experiencing financial distress, and </w:t>
      </w:r>
    </w:p>
    <w:p w14:paraId="3F334717" w14:textId="31710AC1" w:rsidR="00810CCC" w:rsidRPr="00A21C71" w:rsidRDefault="00810CCC" w:rsidP="00707D00">
      <w:pPr>
        <w:widowControl w:val="0"/>
        <w:numPr>
          <w:ilvl w:val="0"/>
          <w:numId w:val="63"/>
        </w:numPr>
        <w:spacing w:before="120" w:after="120" w:line="288" w:lineRule="auto"/>
        <w:ind w:left="850" w:hanging="425"/>
        <w:rPr>
          <w:rFonts w:eastAsia="Calibri" w:cs="Arial"/>
          <w:sz w:val="24"/>
        </w:rPr>
      </w:pPr>
      <w:r w:rsidRPr="00A21C71">
        <w:rPr>
          <w:rFonts w:eastAsia="Calibri" w:cs="Arial"/>
          <w:szCs w:val="20"/>
        </w:rPr>
        <w:t>Persons under 18 years / children</w:t>
      </w:r>
    </w:p>
    <w:p w14:paraId="2D3B18FF" w14:textId="77777777" w:rsidR="00810CCC" w:rsidRPr="00A21C71" w:rsidRDefault="00810CCC" w:rsidP="00AD66B5">
      <w:pPr>
        <w:pStyle w:val="Heading5"/>
        <w:jc w:val="left"/>
      </w:pPr>
      <w:r w:rsidRPr="00A21C71">
        <w:t>Who might be considered ‘support persons’?</w:t>
      </w:r>
    </w:p>
    <w:p w14:paraId="4F3AA7BB" w14:textId="77777777" w:rsidR="00810CCC" w:rsidRPr="00A21C71" w:rsidRDefault="00810CCC" w:rsidP="00AD66B5">
      <w:pPr>
        <w:widowControl w:val="0"/>
        <w:spacing w:before="120" w:after="120" w:line="288" w:lineRule="auto"/>
        <w:ind w:left="284"/>
        <w:rPr>
          <w:rFonts w:eastAsia="Calibri" w:cs="Arial"/>
          <w:szCs w:val="20"/>
        </w:rPr>
      </w:pPr>
      <w:r w:rsidRPr="00A21C71">
        <w:rPr>
          <w:rFonts w:eastAsia="Arial" w:cs="Arial"/>
          <w:szCs w:val="20"/>
        </w:rPr>
        <w:t xml:space="preserve">For this program activity, support persons may include </w:t>
      </w:r>
      <w:r w:rsidRPr="00A21C71">
        <w:rPr>
          <w:rFonts w:eastAsia="Arial" w:cs="Arial"/>
          <w:color w:val="000000" w:themeColor="text1"/>
          <w:szCs w:val="20"/>
        </w:rPr>
        <w:t>carers of clients, care recipients, legal representatives of clients, parents, relatives, or guardians of clients, and community leaders, mentors and/or informal care givers</w:t>
      </w:r>
      <w:r w:rsidRPr="00A21C71">
        <w:rPr>
          <w:rFonts w:eastAsia="Calibri" w:cs="Arial"/>
          <w:szCs w:val="20"/>
        </w:rPr>
        <w:t>.</w:t>
      </w:r>
    </w:p>
    <w:p w14:paraId="18419A83" w14:textId="77777777" w:rsidR="00810CCC" w:rsidRPr="00A21C71" w:rsidRDefault="00810CCC" w:rsidP="00AD66B5">
      <w:pPr>
        <w:widowControl w:val="0"/>
        <w:spacing w:before="120" w:after="120" w:line="288" w:lineRule="auto"/>
        <w:ind w:left="284"/>
        <w:rPr>
          <w:rFonts w:eastAsia="Arial" w:cs="Arial"/>
        </w:rPr>
      </w:pPr>
      <w:r w:rsidRPr="00A21C71">
        <w:rPr>
          <w:rFonts w:eastAsia="Calibri" w:cs="Arial"/>
        </w:rPr>
        <w:t>Recording su</w:t>
      </w:r>
      <w:r w:rsidRPr="00A21C71">
        <w:rPr>
          <w:rFonts w:eastAsia="Arial" w:cs="Arial"/>
        </w:rPr>
        <w:t xml:space="preserve">pport persons is voluntary. Staff can record support persons if they feel it is relevant. Instructions on how to record them in the web-based portal can be found on the </w:t>
      </w:r>
      <w:hyperlink r:id="rId120">
        <w:r w:rsidRPr="00A21C71">
          <w:rPr>
            <w:rStyle w:val="Hyperlink"/>
            <w:rFonts w:cs="Arial"/>
          </w:rPr>
          <w:t>Data Exchange website</w:t>
        </w:r>
      </w:hyperlink>
      <w:r w:rsidRPr="00A21C71">
        <w:rPr>
          <w:rFonts w:eastAsia="Arial" w:cs="Arial"/>
        </w:rPr>
        <w:t>.</w:t>
      </w:r>
    </w:p>
    <w:p w14:paraId="27D14472" w14:textId="77777777" w:rsidR="00810CCC" w:rsidRPr="00A21C71" w:rsidRDefault="00810CCC" w:rsidP="00AD66B5">
      <w:pPr>
        <w:pStyle w:val="Heading5"/>
        <w:jc w:val="left"/>
      </w:pPr>
      <w:r w:rsidRPr="00A21C71">
        <w:t>How should cases be set up?</w:t>
      </w:r>
    </w:p>
    <w:p w14:paraId="223B8D60" w14:textId="77777777" w:rsidR="00810CCC" w:rsidRPr="00A21C71" w:rsidRDefault="00810CCC" w:rsidP="00AD66B5">
      <w:pPr>
        <w:widowControl w:val="0"/>
        <w:spacing w:before="120" w:after="120" w:line="288" w:lineRule="auto"/>
        <w:ind w:left="284"/>
        <w:rPr>
          <w:rFonts w:eastAsia="Arial" w:cs="Arial"/>
        </w:rPr>
      </w:pPr>
      <w:r w:rsidRPr="00A21C71">
        <w:rPr>
          <w:rFonts w:eastAsia="Arial" w:cs="Times New Roman"/>
        </w:rPr>
        <w:t xml:space="preserve">There is no formal case structure recommended for this program activity. However, organisations can create a separate case for each client accessing services. </w:t>
      </w:r>
    </w:p>
    <w:p w14:paraId="61AB6C0C" w14:textId="04F18DFB" w:rsidR="00810CCC" w:rsidRPr="00A21C71" w:rsidRDefault="00810CCC" w:rsidP="00AD66B5">
      <w:pPr>
        <w:widowControl w:val="0"/>
        <w:spacing w:before="120" w:after="120" w:line="288" w:lineRule="auto"/>
        <w:ind w:left="284"/>
        <w:rPr>
          <w:rFonts w:eastAsia="Arial" w:cs="Arial"/>
        </w:rPr>
      </w:pPr>
      <w:r w:rsidRPr="00A21C71">
        <w:rPr>
          <w:rFonts w:eastAsia="Arial" w:cs="Arial"/>
        </w:rPr>
        <w:t xml:space="preserve">To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organisations should use other identifying descriptions, such as Client ID numbers. e.g.: 1286. This </w:t>
      </w:r>
      <w:r w:rsidRPr="00A21C71">
        <w:rPr>
          <w:rFonts w:eastAsia="Arial" w:cs="Arial"/>
        </w:rPr>
        <w:lastRenderedPageBreak/>
        <w:t>works well for ongoing one-on-one contact with clients</w:t>
      </w:r>
      <w:r w:rsidR="0095580E" w:rsidRPr="00A21C71">
        <w:rPr>
          <w:rFonts w:eastAsia="Arial" w:cs="Arial"/>
        </w:rPr>
        <w:t>.</w:t>
      </w:r>
    </w:p>
    <w:p w14:paraId="7680CCAF" w14:textId="77777777" w:rsidR="0095580E" w:rsidRPr="00A21C71" w:rsidRDefault="0095580E" w:rsidP="00584216">
      <w:pPr>
        <w:pStyle w:val="Heading5"/>
      </w:pPr>
      <w:r w:rsidRPr="00A21C71">
        <w:t>Group session census</w:t>
      </w:r>
    </w:p>
    <w:p w14:paraId="46395EEB" w14:textId="77777777" w:rsidR="0095580E" w:rsidRPr="00A21C71" w:rsidRDefault="0095580E" w:rsidP="0095580E">
      <w:pPr>
        <w:keepNext/>
        <w:widowControl w:val="0"/>
        <w:spacing w:before="120" w:after="120" w:line="288" w:lineRule="auto"/>
        <w:ind w:left="284"/>
        <w:rPr>
          <w:rFonts w:cs="Arial"/>
        </w:rPr>
      </w:pPr>
      <w:r w:rsidRPr="00A21C71">
        <w:rPr>
          <w:rFonts w:cs="Arial"/>
        </w:rPr>
        <w:t xml:space="preserve">A “group session” means a session where services are delivered directly to three or more clients who attend together. A measurable outcome is expected to be achieved for each of those clients. </w:t>
      </w:r>
    </w:p>
    <w:p w14:paraId="21FB3544" w14:textId="77777777" w:rsidR="0095580E" w:rsidRPr="00A21C71" w:rsidRDefault="0095580E" w:rsidP="0095580E">
      <w:pPr>
        <w:keepNext/>
        <w:widowControl w:val="0"/>
        <w:spacing w:before="120" w:after="120" w:line="288" w:lineRule="auto"/>
        <w:ind w:left="284"/>
        <w:rPr>
          <w:rFonts w:cs="Arial"/>
        </w:rPr>
      </w:pPr>
      <w:r w:rsidRPr="00A21C71">
        <w:rPr>
          <w:rFonts w:cs="Arial"/>
        </w:rPr>
        <w:t>For this program, organisations delivering group sessions must, at a minimum, request collection of client-level data from all clients attending group sessions in the months of April and November and record data collected in the Data Exchange.</w:t>
      </w:r>
    </w:p>
    <w:p w14:paraId="3D3727A7" w14:textId="77777777" w:rsidR="0095580E" w:rsidRPr="00A21C71" w:rsidRDefault="0095580E" w:rsidP="0095580E">
      <w:pPr>
        <w:keepNext/>
        <w:widowControl w:val="0"/>
        <w:spacing w:before="120" w:after="120" w:line="288" w:lineRule="auto"/>
        <w:ind w:left="284"/>
        <w:rPr>
          <w:rFonts w:cs="Arial"/>
        </w:rPr>
      </w:pPr>
      <w:r w:rsidRPr="00A21C71">
        <w:rPr>
          <w:rFonts w:cs="Arial"/>
        </w:rPr>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07F9031E" w14:textId="77777777" w:rsidR="0095580E" w:rsidRPr="00A21C71" w:rsidRDefault="0095580E" w:rsidP="0095580E">
      <w:pPr>
        <w:keepNext/>
        <w:widowControl w:val="0"/>
        <w:spacing w:before="120" w:after="120" w:line="288" w:lineRule="auto"/>
        <w:ind w:left="284"/>
        <w:rPr>
          <w:rFonts w:cs="Arial"/>
        </w:rPr>
      </w:pPr>
      <w:r w:rsidRPr="00A21C71">
        <w:rPr>
          <w:rFonts w:cs="Arial"/>
        </w:rPr>
        <w:t xml:space="preserve">NOTE: </w:t>
      </w:r>
    </w:p>
    <w:p w14:paraId="76F95A61" w14:textId="77777777" w:rsidR="0095580E" w:rsidRPr="00A21C71" w:rsidRDefault="0095580E" w:rsidP="0095580E">
      <w:pPr>
        <w:keepNext/>
        <w:widowControl w:val="0"/>
        <w:numPr>
          <w:ilvl w:val="0"/>
          <w:numId w:val="198"/>
        </w:numPr>
        <w:spacing w:before="120" w:after="120" w:line="288" w:lineRule="auto"/>
        <w:rPr>
          <w:rFonts w:cs="Arial"/>
        </w:rPr>
      </w:pPr>
      <w:r w:rsidRPr="00A21C71">
        <w:rPr>
          <w:rFonts w:cs="Arial"/>
        </w:rPr>
        <w:t xml:space="preserve">Where an organisation does </w:t>
      </w:r>
      <w:r w:rsidRPr="00A21C71">
        <w:rPr>
          <w:rFonts w:cs="Arial"/>
          <w:b/>
          <w:bCs/>
        </w:rPr>
        <w:t>NOT</w:t>
      </w:r>
      <w:r w:rsidRPr="00A21C71">
        <w:rPr>
          <w:rFonts w:cs="Arial"/>
        </w:rPr>
        <w:t xml:space="preserve"> deliver group sessions, the group session census does </w:t>
      </w:r>
      <w:r w:rsidRPr="00A21C71">
        <w:rPr>
          <w:rFonts w:cs="Arial"/>
          <w:b/>
          <w:bCs/>
        </w:rPr>
        <w:t>NOT</w:t>
      </w:r>
      <w:r w:rsidRPr="00A21C71">
        <w:rPr>
          <w:rFonts w:cs="Arial"/>
        </w:rPr>
        <w:t xml:space="preserve"> apply.</w:t>
      </w:r>
    </w:p>
    <w:p w14:paraId="570D3C30" w14:textId="77777777" w:rsidR="0095580E" w:rsidRPr="00A21C71" w:rsidRDefault="0095580E" w:rsidP="0095580E">
      <w:pPr>
        <w:keepNext/>
        <w:widowControl w:val="0"/>
        <w:numPr>
          <w:ilvl w:val="0"/>
          <w:numId w:val="198"/>
        </w:numPr>
        <w:spacing w:before="120" w:after="120" w:line="288" w:lineRule="auto"/>
        <w:rPr>
          <w:rFonts w:cs="Arial"/>
        </w:rPr>
      </w:pPr>
      <w:r w:rsidRPr="00A21C71">
        <w:rPr>
          <w:rFonts w:cs="Arial"/>
        </w:rPr>
        <w:t>Group sessions should be distinguished from “community sessions”, where a large group of people attend and services are not delivered directly to individuals. Organisations are generally not required to collect client-level data for community session attendees.</w:t>
      </w:r>
    </w:p>
    <w:p w14:paraId="31CAEE81" w14:textId="77777777" w:rsidR="0095580E" w:rsidRPr="00A21C71" w:rsidRDefault="0095580E" w:rsidP="0095580E">
      <w:pPr>
        <w:keepNext/>
        <w:widowControl w:val="0"/>
        <w:spacing w:before="120" w:after="120" w:line="288" w:lineRule="auto"/>
        <w:ind w:left="284"/>
        <w:rPr>
          <w:rFonts w:cs="Arial"/>
        </w:rPr>
      </w:pPr>
      <w:r w:rsidRPr="00A21C71">
        <w:rPr>
          <w:rFonts w:cs="Arial"/>
        </w:rPr>
        <w:t xml:space="preserve">Please refer to Chapter 3 of the </w:t>
      </w:r>
      <w:hyperlink r:id="rId121" w:history="1">
        <w:r w:rsidRPr="009E1BC0">
          <w:rPr>
            <w:rStyle w:val="Hyperlink"/>
            <w:rFonts w:cs="Arial"/>
          </w:rPr>
          <w:t>Data Exchange Protocols</w:t>
        </w:r>
      </w:hyperlink>
      <w:r w:rsidRPr="00A21C71">
        <w:rPr>
          <w:rFonts w:cs="Arial"/>
        </w:rPr>
        <w:t xml:space="preserve"> for more information.</w:t>
      </w:r>
    </w:p>
    <w:p w14:paraId="085CEFD7" w14:textId="77777777" w:rsidR="00810CCC" w:rsidRPr="00A21C71" w:rsidRDefault="00810CCC" w:rsidP="00AD66B5">
      <w:pPr>
        <w:pStyle w:val="Heading5"/>
        <w:jc w:val="left"/>
        <w:rPr>
          <w:rFonts w:cs="Arial"/>
          <w:b w:val="0"/>
          <w:bCs/>
          <w:sz w:val="26"/>
          <w:szCs w:val="26"/>
        </w:rPr>
      </w:pPr>
      <w:r w:rsidRPr="00A21C71">
        <w:t xml:space="preserve">The Partnership Approach </w:t>
      </w:r>
    </w:p>
    <w:p w14:paraId="7069B8A9" w14:textId="77777777" w:rsidR="00810CCC" w:rsidRPr="00A21C71" w:rsidRDefault="00810CCC" w:rsidP="00AD66B5">
      <w:pPr>
        <w:spacing w:before="120" w:after="120" w:line="288" w:lineRule="auto"/>
        <w:ind w:left="284"/>
        <w:rPr>
          <w:rFonts w:eastAsia="Arial" w:cs="Arial"/>
        </w:rPr>
      </w:pPr>
      <w:r w:rsidRPr="00A21C71">
        <w:rPr>
          <w:rFonts w:eastAsia="Arial" w:cs="Arial"/>
        </w:rPr>
        <w:t xml:space="preserve">For this program activity, all organisations </w:t>
      </w:r>
      <w:r w:rsidRPr="00A21C71">
        <w:rPr>
          <w:rFonts w:eastAsia="Arial" w:cs="Arial"/>
          <w:b/>
          <w:bCs/>
        </w:rPr>
        <w:t>are required</w:t>
      </w:r>
      <w:r w:rsidRPr="00A21C71">
        <w:rPr>
          <w:rFonts w:eastAsia="Arial" w:cs="Arial"/>
        </w:rPr>
        <w:t xml:space="preserve"> to participate in the Partnership Approach. Participation means organisations </w:t>
      </w:r>
      <w:r w:rsidRPr="00A21C71">
        <w:rPr>
          <w:rFonts w:eastAsia="Arial" w:cs="Arial"/>
          <w:b/>
          <w:bCs/>
        </w:rPr>
        <w:t>must</w:t>
      </w:r>
      <w:r w:rsidRPr="00A21C71">
        <w:rPr>
          <w:rFonts w:eastAsia="Arial" w:cs="Arial"/>
        </w:rPr>
        <w:t xml:space="preserve"> record client outcomes, known as Standard Client/Community Outcomes Reporting (SCORE) reporting. </w:t>
      </w:r>
    </w:p>
    <w:p w14:paraId="22DE1605" w14:textId="77777777" w:rsidR="00810CCC" w:rsidRPr="00A21C71" w:rsidRDefault="00810CCC" w:rsidP="00AD66B5">
      <w:pPr>
        <w:spacing w:before="120" w:after="120" w:line="288" w:lineRule="auto"/>
        <w:ind w:left="284"/>
        <w:rPr>
          <w:rFonts w:eastAsia="Arial" w:cs="Arial"/>
        </w:rPr>
      </w:pPr>
      <w:r w:rsidRPr="00A21C71">
        <w:rPr>
          <w:rFonts w:eastAsia="Arial" w:cs="Arial"/>
        </w:rPr>
        <w:t>Organisations must meet the following minimum requirements for SCORE data:</w:t>
      </w:r>
    </w:p>
    <w:p w14:paraId="3CFF8393" w14:textId="77777777" w:rsidR="00810CCC" w:rsidRPr="00A21C71" w:rsidRDefault="00810CCC" w:rsidP="00707D00">
      <w:pPr>
        <w:pStyle w:val="ListParagraph"/>
        <w:numPr>
          <w:ilvl w:val="0"/>
          <w:numId w:val="62"/>
        </w:numPr>
        <w:spacing w:after="0" w:line="288" w:lineRule="auto"/>
        <w:ind w:left="1004"/>
        <w:rPr>
          <w:rFonts w:eastAsia="Arial" w:cs="Arial"/>
        </w:rPr>
      </w:pPr>
      <w:r w:rsidRPr="00A21C71">
        <w:rPr>
          <w:rFonts w:eastAsia="Arial" w:cs="Arial"/>
        </w:rPr>
        <w:t xml:space="preserve">Report an initial and at least one subsequent Circumstance SCORE for </w:t>
      </w:r>
      <w:r w:rsidRPr="00A21C71">
        <w:rPr>
          <w:rFonts w:eastAsia="Arial" w:cs="Arial"/>
          <w:b/>
          <w:bCs/>
        </w:rPr>
        <w:t>at least 50 per cent</w:t>
      </w:r>
      <w:r w:rsidRPr="00A21C71">
        <w:rPr>
          <w:rFonts w:eastAsia="Arial" w:cs="Arial"/>
        </w:rPr>
        <w:t xml:space="preserve"> of clients that have client records</w:t>
      </w:r>
    </w:p>
    <w:p w14:paraId="31677C5D" w14:textId="77777777" w:rsidR="00810CCC" w:rsidRPr="00A21C71" w:rsidRDefault="00810CCC" w:rsidP="00707D00">
      <w:pPr>
        <w:pStyle w:val="ListParagraph"/>
        <w:numPr>
          <w:ilvl w:val="0"/>
          <w:numId w:val="62"/>
        </w:numPr>
        <w:spacing w:after="0" w:line="288" w:lineRule="auto"/>
        <w:ind w:left="1004"/>
        <w:rPr>
          <w:rFonts w:eastAsia="Arial" w:cs="Arial"/>
        </w:rPr>
      </w:pPr>
      <w:r w:rsidRPr="00A21C71">
        <w:rPr>
          <w:rFonts w:eastAsia="Arial" w:cs="Arial"/>
        </w:rPr>
        <w:t xml:space="preserve">Report an initial and at least one subsequent Goals SCORE for </w:t>
      </w:r>
      <w:r w:rsidRPr="00A21C71">
        <w:rPr>
          <w:rFonts w:eastAsia="Arial" w:cs="Arial"/>
          <w:b/>
          <w:bCs/>
        </w:rPr>
        <w:t>at least</w:t>
      </w:r>
      <w:r w:rsidRPr="00A21C71">
        <w:rPr>
          <w:rFonts w:eastAsia="Arial" w:cs="Arial"/>
        </w:rPr>
        <w:t xml:space="preserve"> </w:t>
      </w:r>
      <w:r w:rsidRPr="00A21C71">
        <w:rPr>
          <w:rFonts w:eastAsia="Arial" w:cs="Arial"/>
          <w:b/>
          <w:bCs/>
        </w:rPr>
        <w:t>50 per cent</w:t>
      </w:r>
      <w:r w:rsidRPr="00A21C71">
        <w:rPr>
          <w:rFonts w:eastAsia="Arial" w:cs="Arial"/>
        </w:rPr>
        <w:t xml:space="preserve"> of clients that have client records</w:t>
      </w:r>
    </w:p>
    <w:p w14:paraId="6A1ACD15" w14:textId="77777777" w:rsidR="00810CCC" w:rsidRPr="00A21C71" w:rsidRDefault="00810CCC" w:rsidP="00707D00">
      <w:pPr>
        <w:pStyle w:val="ListParagraph"/>
        <w:numPr>
          <w:ilvl w:val="0"/>
          <w:numId w:val="62"/>
        </w:numPr>
        <w:spacing w:after="0" w:line="288" w:lineRule="auto"/>
        <w:ind w:left="1004"/>
        <w:rPr>
          <w:rFonts w:eastAsia="Arial" w:cs="Arial"/>
        </w:rPr>
      </w:pPr>
      <w:r w:rsidRPr="00A21C71">
        <w:rPr>
          <w:rFonts w:eastAsia="Arial" w:cs="Arial"/>
        </w:rPr>
        <w:t xml:space="preserve">Report satisfaction SCOREs for </w:t>
      </w:r>
      <w:r w:rsidRPr="00A21C71">
        <w:rPr>
          <w:rFonts w:eastAsia="Arial" w:cs="Arial"/>
          <w:b/>
          <w:bCs/>
        </w:rPr>
        <w:t>at least</w:t>
      </w:r>
      <w:r w:rsidRPr="00A21C71">
        <w:rPr>
          <w:rFonts w:eastAsia="Arial" w:cs="Arial"/>
        </w:rPr>
        <w:t xml:space="preserve"> </w:t>
      </w:r>
      <w:r w:rsidRPr="00A21C71">
        <w:rPr>
          <w:rFonts w:eastAsia="Arial" w:cs="Arial"/>
          <w:b/>
          <w:bCs/>
        </w:rPr>
        <w:t>10 per cent</w:t>
      </w:r>
      <w:r w:rsidRPr="00A21C71">
        <w:rPr>
          <w:rFonts w:eastAsia="Arial" w:cs="Arial"/>
        </w:rPr>
        <w:t xml:space="preserve"> of clients that have client records.</w:t>
      </w:r>
    </w:p>
    <w:p w14:paraId="213A7B8B" w14:textId="160C86DD" w:rsidR="00810CCC" w:rsidRPr="00A21C71" w:rsidRDefault="00810CCC" w:rsidP="00AD66B5">
      <w:pPr>
        <w:spacing w:before="120" w:after="120" w:line="288" w:lineRule="auto"/>
        <w:ind w:left="284"/>
        <w:rPr>
          <w:rFonts w:eastAsia="Arial" w:cs="Arial"/>
        </w:rPr>
      </w:pPr>
      <w:r w:rsidRPr="00A21C71">
        <w:rPr>
          <w:rFonts w:eastAsia="Arial" w:cs="Arial"/>
        </w:rPr>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5BA23FF6" w14:textId="77777777" w:rsidR="00810CCC" w:rsidRPr="00A21C71" w:rsidRDefault="00810CCC" w:rsidP="00AD66B5">
      <w:pPr>
        <w:spacing w:before="120" w:after="120" w:line="288" w:lineRule="auto"/>
        <w:ind w:left="284"/>
        <w:rPr>
          <w:rFonts w:eastAsia="Arial" w:cs="Arial"/>
        </w:rPr>
      </w:pPr>
      <w:r w:rsidRPr="00A21C71">
        <w:rPr>
          <w:rFonts w:eastAsia="Arial" w:cs="Arial"/>
        </w:rPr>
        <w:t>Satisfaction SCOREs should be recorded towards the end of service delivery.</w:t>
      </w:r>
    </w:p>
    <w:p w14:paraId="7A7CB09B" w14:textId="77777777" w:rsidR="00810CCC" w:rsidRPr="00A21C71" w:rsidRDefault="00810CCC" w:rsidP="00AD66B5">
      <w:pPr>
        <w:spacing w:before="120" w:after="120" w:line="288" w:lineRule="auto"/>
        <w:ind w:left="284"/>
      </w:pPr>
      <w:r w:rsidRPr="00A21C71">
        <w:rPr>
          <w:rFonts w:eastAsia="Arial" w:cs="Arial"/>
        </w:rPr>
        <w:t xml:space="preserve">Organisations should refer to </w:t>
      </w:r>
      <w:hyperlink r:id="rId122" w:history="1">
        <w:r w:rsidRPr="00A21C71">
          <w:rPr>
            <w:rStyle w:val="Hyperlink"/>
            <w:rFonts w:eastAsia="Arial" w:cs="Arial"/>
            <w:color w:val="0000FF"/>
          </w:rPr>
          <w:t>How to use SCORE with clients | Data Exchange</w:t>
        </w:r>
      </w:hyperlink>
      <w:r w:rsidRPr="00A21C71">
        <w:rPr>
          <w:rFonts w:eastAsia="Arial" w:cs="Arial"/>
        </w:rPr>
        <w:t xml:space="preserve"> for guidance on conducting SCORE assessments with clients.</w:t>
      </w:r>
      <w:r w:rsidRPr="00A21C71">
        <w:t xml:space="preserve"> </w:t>
      </w:r>
    </w:p>
    <w:p w14:paraId="1C902E43" w14:textId="77777777" w:rsidR="00810CCC" w:rsidRPr="00A21C71" w:rsidRDefault="00810CCC" w:rsidP="00AD66B5">
      <w:pPr>
        <w:pStyle w:val="Heading5"/>
        <w:spacing w:before="360"/>
        <w:jc w:val="left"/>
      </w:pPr>
      <w:r w:rsidRPr="00A21C71">
        <w:t>What areas of SCORE are most relevant?</w:t>
      </w:r>
    </w:p>
    <w:p w14:paraId="1CEFFD94" w14:textId="77777777" w:rsidR="00426215" w:rsidRPr="00A21C71" w:rsidRDefault="00426215" w:rsidP="00426215">
      <w:pPr>
        <w:spacing w:before="120" w:after="180" w:line="280" w:lineRule="atLeast"/>
        <w:ind w:left="284"/>
        <w:rPr>
          <w:color w:val="FF0000"/>
        </w:rPr>
      </w:pPr>
      <w:r w:rsidRPr="00A21C71">
        <w:rPr>
          <w:rFonts w:eastAsia="Arial" w:cs="Arial"/>
          <w:szCs w:val="20"/>
        </w:rPr>
        <w:t>For this program activity, organisations are required to collect and record SCORE assessments for the domains outlined below, as relevant to the services delivered.</w:t>
      </w:r>
    </w:p>
    <w:p w14:paraId="3BFD4B65" w14:textId="77777777" w:rsidR="00582889" w:rsidRPr="00A21C71" w:rsidRDefault="00582889" w:rsidP="009E1BC0"/>
    <w:tbl>
      <w:tblPr>
        <w:tblW w:w="10490"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ORE listings"/>
        <w:tblDescription w:val="This table lists all the relevant SCORE for this program"/>
      </w:tblPr>
      <w:tblGrid>
        <w:gridCol w:w="2668"/>
        <w:gridCol w:w="2759"/>
        <w:gridCol w:w="2574"/>
        <w:gridCol w:w="2489"/>
      </w:tblGrid>
      <w:tr w:rsidR="00810CCC" w:rsidRPr="00A21C71" w14:paraId="6866E1F6" w14:textId="04FB6C4F" w:rsidTr="00426215">
        <w:trPr>
          <w:cantSplit/>
          <w:trHeight w:val="357"/>
          <w:tblHeader/>
        </w:trPr>
        <w:tc>
          <w:tcPr>
            <w:tcW w:w="2668" w:type="dxa"/>
            <w:shd w:val="clear" w:color="auto" w:fill="005A70"/>
            <w:vAlign w:val="center"/>
          </w:tcPr>
          <w:p w14:paraId="02E93323" w14:textId="1CC139CE" w:rsidR="00810CCC" w:rsidRPr="00A21C71" w:rsidRDefault="00810CCC"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lastRenderedPageBreak/>
              <w:t>Circumstances</w:t>
            </w:r>
          </w:p>
        </w:tc>
        <w:tc>
          <w:tcPr>
            <w:tcW w:w="2759" w:type="dxa"/>
            <w:shd w:val="clear" w:color="auto" w:fill="005A70"/>
            <w:vAlign w:val="center"/>
          </w:tcPr>
          <w:p w14:paraId="475B7C30" w14:textId="36D3371B" w:rsidR="00810CCC" w:rsidRPr="00A21C71" w:rsidRDefault="00810CCC"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t>Goals</w:t>
            </w:r>
          </w:p>
        </w:tc>
        <w:tc>
          <w:tcPr>
            <w:tcW w:w="2574" w:type="dxa"/>
            <w:shd w:val="clear" w:color="auto" w:fill="005A70"/>
            <w:vAlign w:val="center"/>
          </w:tcPr>
          <w:p w14:paraId="1BB8194E" w14:textId="76C95133" w:rsidR="00810CCC" w:rsidRPr="00A21C71" w:rsidRDefault="00810CCC"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t>Satisfaction</w:t>
            </w:r>
          </w:p>
        </w:tc>
        <w:tc>
          <w:tcPr>
            <w:tcW w:w="2489" w:type="dxa"/>
            <w:shd w:val="clear" w:color="auto" w:fill="005A70"/>
          </w:tcPr>
          <w:p w14:paraId="00AF83FB" w14:textId="52183022" w:rsidR="00810CCC" w:rsidRPr="00A21C71" w:rsidRDefault="00810CCC"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t>Community</w:t>
            </w:r>
          </w:p>
        </w:tc>
      </w:tr>
      <w:tr w:rsidR="00810CCC" w:rsidRPr="00A21C71" w14:paraId="11EB53B9" w14:textId="6857B0B8" w:rsidTr="00426215">
        <w:trPr>
          <w:cantSplit/>
          <w:trHeight w:val="2564"/>
        </w:trPr>
        <w:tc>
          <w:tcPr>
            <w:tcW w:w="2668" w:type="dxa"/>
            <w:tcBorders>
              <w:bottom w:val="single" w:sz="4" w:space="0" w:color="auto"/>
            </w:tcBorders>
          </w:tcPr>
          <w:p w14:paraId="4DF799E5" w14:textId="3563A996" w:rsidR="00810CCC" w:rsidRPr="00A21C71" w:rsidRDefault="00810CCC" w:rsidP="00AD66B5">
            <w:pPr>
              <w:keepNext/>
              <w:widowControl w:val="0"/>
              <w:numPr>
                <w:ilvl w:val="0"/>
                <w:numId w:val="2"/>
              </w:numPr>
              <w:spacing w:before="60" w:after="60" w:line="288" w:lineRule="auto"/>
              <w:ind w:left="284" w:hanging="284"/>
              <w:rPr>
                <w:rFonts w:eastAsia="Arial" w:cs="Arial"/>
              </w:rPr>
            </w:pPr>
            <w:r w:rsidRPr="00A21C71">
              <w:rPr>
                <w:rFonts w:eastAsia="Arial" w:cs="Arial"/>
              </w:rPr>
              <w:t>Community participation and networks</w:t>
            </w:r>
          </w:p>
          <w:p w14:paraId="2ED7D157" w14:textId="4B82C284" w:rsidR="00810CCC" w:rsidRPr="00A21C71" w:rsidRDefault="00810CCC" w:rsidP="00AD66B5">
            <w:pPr>
              <w:keepNext/>
              <w:widowControl w:val="0"/>
              <w:numPr>
                <w:ilvl w:val="0"/>
                <w:numId w:val="2"/>
              </w:numPr>
              <w:spacing w:before="60" w:after="60" w:line="288" w:lineRule="auto"/>
              <w:ind w:left="284" w:hanging="284"/>
              <w:rPr>
                <w:rFonts w:eastAsia="Arial" w:cs="Arial"/>
              </w:rPr>
            </w:pPr>
            <w:r w:rsidRPr="00A21C71">
              <w:rPr>
                <w:rFonts w:eastAsia="Arial" w:cs="Arial"/>
              </w:rPr>
              <w:t>Mental health, wellbeing and self-care</w:t>
            </w:r>
          </w:p>
          <w:p w14:paraId="2886C6B5" w14:textId="5F8DC3E1" w:rsidR="00810CCC" w:rsidRPr="00A21C71" w:rsidRDefault="00810CCC" w:rsidP="00AD66B5">
            <w:pPr>
              <w:keepNext/>
              <w:widowControl w:val="0"/>
              <w:numPr>
                <w:ilvl w:val="0"/>
                <w:numId w:val="2"/>
              </w:numPr>
              <w:spacing w:before="60" w:after="60" w:line="288" w:lineRule="auto"/>
              <w:ind w:left="284" w:hanging="284"/>
              <w:rPr>
                <w:rFonts w:eastAsia="Arial" w:cs="Arial"/>
              </w:rPr>
            </w:pPr>
            <w:r w:rsidRPr="00A21C71">
              <w:rPr>
                <w:rFonts w:eastAsia="Arial" w:cs="Arial"/>
              </w:rPr>
              <w:t>Financial resilience</w:t>
            </w:r>
          </w:p>
          <w:p w14:paraId="5581C7E6" w14:textId="16030BF3" w:rsidR="00810CCC" w:rsidRPr="00A21C71" w:rsidRDefault="00810CCC" w:rsidP="00AD66B5">
            <w:pPr>
              <w:keepNext/>
              <w:widowControl w:val="0"/>
              <w:numPr>
                <w:ilvl w:val="0"/>
                <w:numId w:val="2"/>
              </w:numPr>
              <w:spacing w:before="60" w:after="60" w:line="288" w:lineRule="auto"/>
              <w:ind w:left="284" w:hanging="284"/>
              <w:rPr>
                <w:rFonts w:eastAsia="Arial" w:cs="Arial"/>
              </w:rPr>
            </w:pPr>
            <w:r w:rsidRPr="00A21C71">
              <w:rPr>
                <w:rFonts w:eastAsia="Arial" w:cs="Arial"/>
              </w:rPr>
              <w:t>Physical health</w:t>
            </w:r>
          </w:p>
        </w:tc>
        <w:tc>
          <w:tcPr>
            <w:tcW w:w="2759" w:type="dxa"/>
            <w:tcBorders>
              <w:bottom w:val="single" w:sz="4" w:space="0" w:color="auto"/>
            </w:tcBorders>
          </w:tcPr>
          <w:p w14:paraId="124208AA" w14:textId="77777777" w:rsidR="00F6525D" w:rsidRPr="00A21C71" w:rsidRDefault="00F6525D" w:rsidP="009E1BC0">
            <w:pPr>
              <w:keepNext/>
              <w:widowControl w:val="0"/>
              <w:numPr>
                <w:ilvl w:val="0"/>
                <w:numId w:val="2"/>
              </w:numPr>
              <w:spacing w:before="60" w:after="60" w:line="288" w:lineRule="auto"/>
              <w:ind w:left="284" w:hanging="284"/>
              <w:rPr>
                <w:rFonts w:eastAsia="Arial" w:cs="Arial"/>
              </w:rPr>
            </w:pPr>
            <w:r w:rsidRPr="00A21C71">
              <w:rPr>
                <w:rFonts w:eastAsia="Arial" w:cs="Arial"/>
              </w:rPr>
              <w:t>Knowledge and access to information</w:t>
            </w:r>
          </w:p>
          <w:p w14:paraId="0A532E0A" w14:textId="77777777" w:rsidR="00F6525D" w:rsidRPr="00A21C71" w:rsidRDefault="00F6525D" w:rsidP="009E1BC0">
            <w:pPr>
              <w:keepNext/>
              <w:widowControl w:val="0"/>
              <w:numPr>
                <w:ilvl w:val="0"/>
                <w:numId w:val="2"/>
              </w:numPr>
              <w:spacing w:before="60" w:after="60" w:line="288" w:lineRule="auto"/>
              <w:ind w:left="284" w:hanging="284"/>
              <w:rPr>
                <w:rFonts w:eastAsia="Arial" w:cs="Arial"/>
              </w:rPr>
            </w:pPr>
            <w:r w:rsidRPr="00A21C71">
              <w:rPr>
                <w:rFonts w:eastAsia="Arial" w:cs="Arial"/>
              </w:rPr>
              <w:t>Empowerment, choice and control to make own decisions</w:t>
            </w:r>
          </w:p>
          <w:p w14:paraId="0DD4FBF4" w14:textId="3419E5AA" w:rsidR="00810CCC" w:rsidRPr="00A21C71" w:rsidRDefault="00F6525D" w:rsidP="009E1BC0">
            <w:pPr>
              <w:keepNext/>
              <w:widowControl w:val="0"/>
              <w:numPr>
                <w:ilvl w:val="0"/>
                <w:numId w:val="2"/>
              </w:numPr>
              <w:spacing w:before="60" w:after="60" w:line="288" w:lineRule="auto"/>
              <w:ind w:left="284" w:hanging="284"/>
              <w:rPr>
                <w:rFonts w:eastAsia="Arial" w:cs="Arial"/>
              </w:rPr>
            </w:pPr>
            <w:r w:rsidRPr="00A21C71">
              <w:rPr>
                <w:rFonts w:eastAsia="Arial" w:cs="Arial"/>
              </w:rPr>
              <w:t>Engagement with support services</w:t>
            </w:r>
          </w:p>
        </w:tc>
        <w:tc>
          <w:tcPr>
            <w:tcW w:w="2574" w:type="dxa"/>
            <w:tcBorders>
              <w:bottom w:val="single" w:sz="4" w:space="0" w:color="auto"/>
            </w:tcBorders>
          </w:tcPr>
          <w:p w14:paraId="3ED26C86" w14:textId="6EE03943" w:rsidR="00810CCC" w:rsidRPr="00A21C71" w:rsidRDefault="00810CCC" w:rsidP="00AD66B5">
            <w:pPr>
              <w:keepNext/>
              <w:widowControl w:val="0"/>
              <w:numPr>
                <w:ilvl w:val="0"/>
                <w:numId w:val="2"/>
              </w:numPr>
              <w:spacing w:before="60" w:after="60" w:line="288" w:lineRule="auto"/>
              <w:ind w:left="284" w:hanging="284"/>
              <w:rPr>
                <w:rFonts w:eastAsia="Arial" w:cs="Arial"/>
              </w:rPr>
            </w:pPr>
            <w:r w:rsidRPr="00A21C71">
              <w:rPr>
                <w:rFonts w:eastAsia="Arial" w:cs="Arial"/>
              </w:rPr>
              <w:t>I am better able to deal with issues that I sought help with</w:t>
            </w:r>
          </w:p>
          <w:p w14:paraId="299A22F4" w14:textId="7AA2C5E5" w:rsidR="00810CCC" w:rsidRPr="00A21C71" w:rsidRDefault="00810CCC" w:rsidP="00AD66B5">
            <w:pPr>
              <w:keepNext/>
              <w:widowControl w:val="0"/>
              <w:numPr>
                <w:ilvl w:val="0"/>
                <w:numId w:val="2"/>
              </w:numPr>
              <w:spacing w:before="60" w:after="60" w:line="288" w:lineRule="auto"/>
              <w:ind w:left="284" w:hanging="284"/>
              <w:rPr>
                <w:rFonts w:eastAsia="Arial" w:cs="Arial"/>
              </w:rPr>
            </w:pPr>
            <w:r w:rsidRPr="00A21C71">
              <w:rPr>
                <w:rFonts w:eastAsia="Arial" w:cs="Arial"/>
              </w:rPr>
              <w:t>I am satisfied with the services I have received</w:t>
            </w:r>
          </w:p>
          <w:p w14:paraId="193BAF0E" w14:textId="7217286F" w:rsidR="00810CCC" w:rsidRPr="00A21C71" w:rsidRDefault="00810CCC" w:rsidP="00AD66B5">
            <w:pPr>
              <w:keepNext/>
              <w:widowControl w:val="0"/>
              <w:numPr>
                <w:ilvl w:val="0"/>
                <w:numId w:val="2"/>
              </w:numPr>
              <w:spacing w:before="60" w:after="60" w:line="288" w:lineRule="auto"/>
              <w:ind w:left="284" w:hanging="284"/>
              <w:rPr>
                <w:rFonts w:eastAsia="Arial" w:cs="Arial"/>
              </w:rPr>
            </w:pPr>
            <w:r w:rsidRPr="00A21C71">
              <w:rPr>
                <w:rFonts w:eastAsia="Arial" w:cs="Arial"/>
              </w:rPr>
              <w:t>The service listened to me and understood my issues</w:t>
            </w:r>
          </w:p>
        </w:tc>
        <w:tc>
          <w:tcPr>
            <w:tcW w:w="2489" w:type="dxa"/>
            <w:tcBorders>
              <w:bottom w:val="single" w:sz="4" w:space="0" w:color="auto"/>
            </w:tcBorders>
          </w:tcPr>
          <w:p w14:paraId="21B75958" w14:textId="5BA51D08" w:rsidR="00810CCC" w:rsidRPr="00A21C71" w:rsidRDefault="00810CCC" w:rsidP="00AD66B5">
            <w:pPr>
              <w:keepNext/>
              <w:widowControl w:val="0"/>
              <w:numPr>
                <w:ilvl w:val="0"/>
                <w:numId w:val="2"/>
              </w:numPr>
              <w:spacing w:before="60" w:after="60" w:line="288" w:lineRule="auto"/>
              <w:ind w:left="284" w:hanging="284"/>
              <w:rPr>
                <w:rFonts w:eastAsia="Arial" w:cs="Arial"/>
              </w:rPr>
            </w:pPr>
            <w:r w:rsidRPr="00A21C71">
              <w:rPr>
                <w:rFonts w:eastAsia="Arial" w:cs="Arial"/>
              </w:rPr>
              <w:t>Social cohesion</w:t>
            </w:r>
          </w:p>
        </w:tc>
      </w:tr>
    </w:tbl>
    <w:p w14:paraId="46215EF3" w14:textId="77777777" w:rsidR="00F341A1" w:rsidRPr="00A21C71" w:rsidRDefault="00F341A1" w:rsidP="00584216">
      <w:pPr>
        <w:pStyle w:val="Heading5"/>
      </w:pPr>
      <w:r w:rsidRPr="00A21C71">
        <w:t>Service Types</w:t>
      </w:r>
    </w:p>
    <w:p w14:paraId="0944615A" w14:textId="77777777" w:rsidR="00F341A1" w:rsidRPr="00A21C71" w:rsidRDefault="00F341A1" w:rsidP="00966B39">
      <w:pPr>
        <w:pStyle w:val="BodyText"/>
        <w:spacing w:before="120" w:after="120" w:line="288" w:lineRule="auto"/>
        <w:ind w:left="284"/>
        <w:jc w:val="both"/>
        <w:rPr>
          <w:rStyle w:val="Heading3Char"/>
          <w:rFonts w:cs="Arial"/>
          <w:bCs w:val="0"/>
          <w:sz w:val="24"/>
          <w:szCs w:val="22"/>
          <w:lang w:val="en-AU"/>
        </w:rPr>
      </w:pPr>
      <w:r w:rsidRPr="00A21C71">
        <w:rPr>
          <w:rFonts w:cs="Arial"/>
          <w:sz w:val="22"/>
          <w:lang w:val="en-AU"/>
        </w:rPr>
        <w:t xml:space="preserve">A service </w:t>
      </w:r>
      <w:r w:rsidRPr="00A21C71">
        <w:rPr>
          <w:sz w:val="22"/>
          <w:lang w:val="en-AU"/>
        </w:rPr>
        <w:t>type</w:t>
      </w:r>
      <w:r w:rsidRPr="00A21C71">
        <w:rPr>
          <w:rFonts w:cs="Arial"/>
          <w:sz w:val="22"/>
          <w:lang w:val="en-AU"/>
        </w:rPr>
        <w:t xml:space="preserve"> describes the main focus of a session with one or more clients. If a session covers multiple service types, the person delivering the session should record only the most relevant service type, </w:t>
      </w:r>
      <w:r w:rsidRPr="00A21C71">
        <w:rPr>
          <w:sz w:val="22"/>
          <w:lang w:val="en-AU"/>
        </w:rPr>
        <w:t>which is typically the one that required the most amount of time or contributed most significantly to an outcome.</w:t>
      </w:r>
    </w:p>
    <w:p w14:paraId="1F5781B4" w14:textId="77777777" w:rsidR="00F341A1" w:rsidRPr="00A21C71" w:rsidRDefault="00F341A1" w:rsidP="00F341A1">
      <w:pPr>
        <w:keepNext/>
        <w:spacing w:before="240" w:after="120"/>
        <w:ind w:firstLine="284"/>
        <w:rPr>
          <w:rFonts w:eastAsia="Arial" w:cs="Times New Roman"/>
          <w:i/>
          <w:iCs/>
          <w:color w:val="FF0000"/>
          <w:szCs w:val="20"/>
        </w:rPr>
      </w:pPr>
      <w:r w:rsidRPr="00A21C71">
        <w:rPr>
          <w:rFonts w:eastAsia="Calibri" w:cs="Arial"/>
          <w:bCs/>
          <w:color w:val="000000" w:themeColor="text1"/>
        </w:rPr>
        <w:t>For this program activity, the below service types should be used.</w:t>
      </w:r>
    </w:p>
    <w:tbl>
      <w:tblPr>
        <w:tblStyle w:val="LightList-Accent32"/>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for Service Types"/>
        <w:tblDescription w:val="This table lists the service types suitable for this program activity, and examples to each service type."/>
      </w:tblPr>
      <w:tblGrid>
        <w:gridCol w:w="2811"/>
        <w:gridCol w:w="7679"/>
      </w:tblGrid>
      <w:tr w:rsidR="00810CCC" w:rsidRPr="00A21C71" w14:paraId="4444C7AC" w14:textId="77777777" w:rsidTr="00F61150">
        <w:trPr>
          <w:cnfStyle w:val="100000000000" w:firstRow="1" w:lastRow="0" w:firstColumn="0" w:lastColumn="0" w:oddVBand="0" w:evenVBand="0" w:oddHBand="0" w:evenHBand="0" w:firstRowFirstColumn="0" w:firstRowLastColumn="0" w:lastRowFirstColumn="0" w:lastRowLastColumn="0"/>
          <w:cantSplit/>
          <w:trHeight w:val="454"/>
          <w:tblHeader/>
        </w:trPr>
        <w:tc>
          <w:tcPr>
            <w:cnfStyle w:val="001000000000" w:firstRow="0" w:lastRow="0" w:firstColumn="1" w:lastColumn="0" w:oddVBand="0" w:evenVBand="0" w:oddHBand="0" w:evenHBand="0" w:firstRowFirstColumn="0" w:firstRowLastColumn="0" w:lastRowFirstColumn="0" w:lastRowLastColumn="0"/>
            <w:tcW w:w="2735"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3E055780" w14:textId="77777777" w:rsidR="00810CCC" w:rsidRPr="00A21C71" w:rsidRDefault="00810CCC" w:rsidP="00AD66B5">
            <w:pPr>
              <w:pStyle w:val="BodyText"/>
              <w:keepNext/>
              <w:spacing w:before="120" w:after="120" w:line="288" w:lineRule="auto"/>
              <w:ind w:left="0"/>
              <w:rPr>
                <w:rFonts w:cs="Arial"/>
                <w:bCs w:val="0"/>
                <w:sz w:val="22"/>
                <w:szCs w:val="22"/>
                <w:lang w:val="en-AU"/>
              </w:rPr>
            </w:pPr>
            <w:r w:rsidRPr="00A21C71">
              <w:rPr>
                <w:rFonts w:cs="Arial"/>
                <w:bCs w:val="0"/>
                <w:sz w:val="22"/>
                <w:szCs w:val="22"/>
                <w:lang w:val="en-AU"/>
              </w:rPr>
              <w:t>Service Type</w:t>
            </w:r>
          </w:p>
        </w:tc>
        <w:tc>
          <w:tcPr>
            <w:tcW w:w="7471"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6DFAA97B" w14:textId="77777777" w:rsidR="00810CCC" w:rsidRPr="00A21C71" w:rsidRDefault="00810CCC" w:rsidP="00AD66B5">
            <w:pPr>
              <w:pStyle w:val="BodyText"/>
              <w:keepNext/>
              <w:spacing w:before="120" w:after="120" w:line="288" w:lineRule="auto"/>
              <w:ind w:left="0"/>
              <w:cnfStyle w:val="100000000000" w:firstRow="1" w:lastRow="0" w:firstColumn="0" w:lastColumn="0" w:oddVBand="0" w:evenVBand="0" w:oddHBand="0" w:evenHBand="0" w:firstRowFirstColumn="0" w:firstRowLastColumn="0" w:lastRowFirstColumn="0" w:lastRowLastColumn="0"/>
              <w:rPr>
                <w:rFonts w:cs="Arial"/>
                <w:bCs w:val="0"/>
                <w:sz w:val="22"/>
                <w:szCs w:val="22"/>
                <w:lang w:val="en-AU"/>
              </w:rPr>
            </w:pPr>
            <w:r w:rsidRPr="00A21C71">
              <w:rPr>
                <w:rFonts w:cs="Arial"/>
                <w:bCs w:val="0"/>
                <w:sz w:val="22"/>
                <w:szCs w:val="22"/>
                <w:lang w:val="en-AU"/>
              </w:rPr>
              <w:t xml:space="preserve">Example </w:t>
            </w:r>
          </w:p>
        </w:tc>
      </w:tr>
      <w:tr w:rsidR="00810CCC" w:rsidRPr="00A21C71" w14:paraId="327D8190"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735" w:type="dxa"/>
            <w:tcBorders>
              <w:top w:val="single" w:sz="4" w:space="0" w:color="auto"/>
              <w:left w:val="single" w:sz="4" w:space="0" w:color="auto"/>
              <w:bottom w:val="single" w:sz="4" w:space="0" w:color="auto"/>
              <w:right w:val="single" w:sz="4" w:space="0" w:color="auto"/>
            </w:tcBorders>
            <w:vAlign w:val="center"/>
          </w:tcPr>
          <w:p w14:paraId="1DACF238" w14:textId="621ECAF1" w:rsidR="00810CCC" w:rsidRPr="00A21C71" w:rsidRDefault="00810CCC" w:rsidP="00AD66B5">
            <w:pPr>
              <w:spacing w:before="60" w:after="60" w:line="288" w:lineRule="auto"/>
              <w:rPr>
                <w:rFonts w:eastAsia="Arial" w:cs="Arial"/>
                <w:szCs w:val="20"/>
              </w:rPr>
            </w:pPr>
            <w:r w:rsidRPr="00A21C71">
              <w:rPr>
                <w:rFonts w:eastAsia="Arial" w:cs="Arial"/>
                <w:szCs w:val="20"/>
              </w:rPr>
              <w:t>Digital literacy building</w:t>
            </w:r>
          </w:p>
        </w:tc>
        <w:tc>
          <w:tcPr>
            <w:tcW w:w="7471" w:type="dxa"/>
            <w:tcBorders>
              <w:top w:val="single" w:sz="4" w:space="0" w:color="auto"/>
              <w:left w:val="single" w:sz="4" w:space="0" w:color="auto"/>
              <w:bottom w:val="single" w:sz="4" w:space="0" w:color="auto"/>
              <w:right w:val="single" w:sz="4" w:space="0" w:color="auto"/>
            </w:tcBorders>
            <w:vAlign w:val="center"/>
          </w:tcPr>
          <w:p w14:paraId="0ED514EE" w14:textId="77777777" w:rsidR="00810CCC" w:rsidRPr="00A21C71" w:rsidRDefault="00810CCC"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szCs w:val="20"/>
              </w:rPr>
            </w:pPr>
            <w:r w:rsidRPr="00A21C71">
              <w:rPr>
                <w:rFonts w:eastAsia="Arial" w:cs="Arial"/>
                <w:szCs w:val="20"/>
              </w:rPr>
              <w:t>Building a client’s digital literacy.</w:t>
            </w:r>
          </w:p>
          <w:p w14:paraId="1F90A5FC" w14:textId="77777777" w:rsidR="00810CCC" w:rsidRPr="00A21C71" w:rsidRDefault="00810CCC"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szCs w:val="20"/>
              </w:rPr>
            </w:pPr>
            <w:r w:rsidRPr="00A21C71">
              <w:rPr>
                <w:rFonts w:eastAsia="Arial" w:cs="Arial"/>
                <w:szCs w:val="20"/>
              </w:rPr>
              <w:t>This may include:</w:t>
            </w:r>
          </w:p>
          <w:p w14:paraId="0B3C7EE1" w14:textId="525C7590" w:rsidR="00810CCC" w:rsidRPr="00A21C71" w:rsidRDefault="00810CCC" w:rsidP="00707D00">
            <w:pPr>
              <w:pStyle w:val="ListParagraph"/>
              <w:numPr>
                <w:ilvl w:val="0"/>
                <w:numId w:val="64"/>
              </w:num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szCs w:val="20"/>
              </w:rPr>
            </w:pPr>
            <w:r w:rsidRPr="00A21C71">
              <w:rPr>
                <w:rFonts w:eastAsia="Arial" w:cs="Arial"/>
                <w:szCs w:val="20"/>
              </w:rPr>
              <w:t>keeping your ID/smart card</w:t>
            </w:r>
            <w:r w:rsidR="00A53BA9" w:rsidRPr="00A21C71">
              <w:rPr>
                <w:rFonts w:eastAsia="Arial" w:cs="Arial"/>
                <w:szCs w:val="20"/>
              </w:rPr>
              <w:t xml:space="preserve"> safe</w:t>
            </w:r>
            <w:r w:rsidRPr="00A21C71">
              <w:rPr>
                <w:rFonts w:eastAsia="Arial" w:cs="Arial"/>
                <w:szCs w:val="20"/>
              </w:rPr>
              <w:t xml:space="preserve">, if applicable </w:t>
            </w:r>
          </w:p>
          <w:p w14:paraId="2ADC3869" w14:textId="77777777" w:rsidR="00810CCC" w:rsidRPr="00A21C71" w:rsidRDefault="00810CCC" w:rsidP="00707D00">
            <w:pPr>
              <w:pStyle w:val="ListParagraph"/>
              <w:numPr>
                <w:ilvl w:val="0"/>
                <w:numId w:val="64"/>
              </w:num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szCs w:val="20"/>
              </w:rPr>
            </w:pPr>
            <w:r w:rsidRPr="00A21C71">
              <w:rPr>
                <w:rFonts w:eastAsia="Arial" w:cs="Arial"/>
                <w:szCs w:val="20"/>
              </w:rPr>
              <w:t>safely using the bank app on your mobile phone</w:t>
            </w:r>
          </w:p>
          <w:p w14:paraId="5D6CD03C" w14:textId="77777777" w:rsidR="00810CCC" w:rsidRPr="00A21C71" w:rsidRDefault="00810CCC" w:rsidP="00707D00">
            <w:pPr>
              <w:pStyle w:val="ListParagraph"/>
              <w:numPr>
                <w:ilvl w:val="0"/>
                <w:numId w:val="64"/>
              </w:num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szCs w:val="20"/>
              </w:rPr>
            </w:pPr>
            <w:r w:rsidRPr="00A21C71">
              <w:rPr>
                <w:rFonts w:eastAsia="Arial" w:cs="Arial"/>
                <w:szCs w:val="20"/>
              </w:rPr>
              <w:t>using the phone help service</w:t>
            </w:r>
          </w:p>
        </w:tc>
      </w:tr>
      <w:tr w:rsidR="00810CCC" w:rsidRPr="00A21C71" w14:paraId="5014FFF1"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2735" w:type="dxa"/>
            <w:tcBorders>
              <w:top w:val="single" w:sz="4" w:space="0" w:color="auto"/>
              <w:left w:val="single" w:sz="4" w:space="0" w:color="auto"/>
              <w:bottom w:val="single" w:sz="4" w:space="0" w:color="auto"/>
              <w:right w:val="single" w:sz="4" w:space="0" w:color="auto"/>
            </w:tcBorders>
            <w:vAlign w:val="center"/>
          </w:tcPr>
          <w:p w14:paraId="13E03D25" w14:textId="77777777" w:rsidR="00810CCC" w:rsidRPr="00A21C71" w:rsidRDefault="00810CCC" w:rsidP="00AD66B5">
            <w:pPr>
              <w:spacing w:before="60" w:after="60" w:line="288" w:lineRule="auto"/>
              <w:rPr>
                <w:rFonts w:eastAsia="Arial" w:cs="Arial"/>
                <w:szCs w:val="20"/>
                <w:highlight w:val="yellow"/>
              </w:rPr>
            </w:pPr>
            <w:r w:rsidRPr="00A21C71">
              <w:rPr>
                <w:rFonts w:eastAsia="Arial" w:cs="Arial"/>
                <w:szCs w:val="20"/>
              </w:rPr>
              <w:t>Financial Literacy</w:t>
            </w:r>
          </w:p>
        </w:tc>
        <w:tc>
          <w:tcPr>
            <w:tcW w:w="7471" w:type="dxa"/>
            <w:tcBorders>
              <w:top w:val="single" w:sz="4" w:space="0" w:color="auto"/>
              <w:left w:val="single" w:sz="4" w:space="0" w:color="auto"/>
              <w:bottom w:val="single" w:sz="4" w:space="0" w:color="auto"/>
              <w:right w:val="single" w:sz="4" w:space="0" w:color="auto"/>
            </w:tcBorders>
            <w:vAlign w:val="center"/>
          </w:tcPr>
          <w:p w14:paraId="1C966107" w14:textId="5A95B518" w:rsidR="00810CCC" w:rsidRPr="00A21C71" w:rsidRDefault="00810CCC"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rial" w:cs="Arial"/>
                <w:szCs w:val="20"/>
                <w:highlight w:val="yellow"/>
              </w:rPr>
            </w:pPr>
            <w:r w:rsidRPr="00A21C71">
              <w:rPr>
                <w:rFonts w:eastAsia="Calibri" w:cs="Arial"/>
                <w:szCs w:val="20"/>
              </w:rPr>
              <w:t>Providing or linking to financial literacy support services to assist an eligible recipient/s in managing their finances through upskilling their budgeting and financial literacy</w:t>
            </w:r>
            <w:r w:rsidR="00C06452" w:rsidRPr="00A21C71">
              <w:rPr>
                <w:rFonts w:eastAsia="Calibri" w:cs="Arial"/>
                <w:szCs w:val="20"/>
              </w:rPr>
              <w:t>.</w:t>
            </w:r>
          </w:p>
        </w:tc>
      </w:tr>
      <w:tr w:rsidR="00810CCC" w:rsidRPr="00A21C71" w14:paraId="14014C9C"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735" w:type="dxa"/>
            <w:tcBorders>
              <w:top w:val="single" w:sz="4" w:space="0" w:color="auto"/>
              <w:left w:val="single" w:sz="4" w:space="0" w:color="auto"/>
              <w:bottom w:val="single" w:sz="4" w:space="0" w:color="auto"/>
              <w:right w:val="single" w:sz="4" w:space="0" w:color="auto"/>
            </w:tcBorders>
            <w:vAlign w:val="center"/>
          </w:tcPr>
          <w:p w14:paraId="50AB9572" w14:textId="77777777" w:rsidR="00810CCC" w:rsidRPr="00A21C71" w:rsidRDefault="00810CCC" w:rsidP="00AD66B5">
            <w:pPr>
              <w:spacing w:before="60" w:after="60" w:line="288" w:lineRule="auto"/>
              <w:rPr>
                <w:rFonts w:eastAsia="Arial" w:cs="Arial"/>
                <w:szCs w:val="20"/>
              </w:rPr>
            </w:pPr>
            <w:r w:rsidRPr="00A21C71">
              <w:rPr>
                <w:rFonts w:eastAsia="Arial" w:cs="Arial"/>
                <w:szCs w:val="20"/>
              </w:rPr>
              <w:t>Mental, social and emotional wellbeing</w:t>
            </w:r>
          </w:p>
        </w:tc>
        <w:tc>
          <w:tcPr>
            <w:tcW w:w="7471" w:type="dxa"/>
            <w:tcBorders>
              <w:top w:val="single" w:sz="4" w:space="0" w:color="auto"/>
              <w:left w:val="single" w:sz="4" w:space="0" w:color="auto"/>
              <w:bottom w:val="single" w:sz="4" w:space="0" w:color="auto"/>
              <w:right w:val="single" w:sz="4" w:space="0" w:color="auto"/>
            </w:tcBorders>
            <w:vAlign w:val="center"/>
          </w:tcPr>
          <w:p w14:paraId="61910889" w14:textId="77777777" w:rsidR="00810CCC" w:rsidRPr="00A21C71" w:rsidRDefault="00810CCC"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Calibri" w:cs="Arial"/>
                <w:szCs w:val="20"/>
              </w:rPr>
            </w:pPr>
            <w:r w:rsidRPr="00A21C71">
              <w:rPr>
                <w:rFonts w:eastAsia="Calibri" w:cs="Arial"/>
                <w:szCs w:val="20"/>
              </w:rPr>
              <w:t>Providing and/or connecting an eligible recipient/s to additional mental, social and emotional wellbeing and support services as required.</w:t>
            </w:r>
          </w:p>
        </w:tc>
      </w:tr>
      <w:tr w:rsidR="00810CCC" w:rsidRPr="00A21C71" w14:paraId="3B3613C2"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2735" w:type="dxa"/>
            <w:tcBorders>
              <w:top w:val="single" w:sz="4" w:space="0" w:color="auto"/>
              <w:left w:val="single" w:sz="4" w:space="0" w:color="auto"/>
              <w:bottom w:val="single" w:sz="4" w:space="0" w:color="auto"/>
              <w:right w:val="single" w:sz="4" w:space="0" w:color="auto"/>
            </w:tcBorders>
            <w:vAlign w:val="center"/>
          </w:tcPr>
          <w:p w14:paraId="10E4B22D" w14:textId="77777777" w:rsidR="00810CCC" w:rsidRPr="00A21C71" w:rsidRDefault="00810CCC" w:rsidP="00AD66B5">
            <w:pPr>
              <w:spacing w:before="60" w:after="60" w:line="288" w:lineRule="auto"/>
              <w:rPr>
                <w:rFonts w:eastAsia="Arial" w:cs="Arial"/>
                <w:szCs w:val="20"/>
              </w:rPr>
            </w:pPr>
            <w:r w:rsidRPr="00A21C71">
              <w:rPr>
                <w:rFonts w:eastAsia="Arial" w:cs="Arial"/>
                <w:szCs w:val="20"/>
              </w:rPr>
              <w:t>Service navigation</w:t>
            </w:r>
          </w:p>
        </w:tc>
        <w:tc>
          <w:tcPr>
            <w:tcW w:w="7471" w:type="dxa"/>
            <w:tcBorders>
              <w:top w:val="single" w:sz="4" w:space="0" w:color="auto"/>
              <w:left w:val="single" w:sz="4" w:space="0" w:color="auto"/>
              <w:bottom w:val="single" w:sz="4" w:space="0" w:color="auto"/>
              <w:right w:val="single" w:sz="4" w:space="0" w:color="auto"/>
            </w:tcBorders>
            <w:vAlign w:val="center"/>
          </w:tcPr>
          <w:p w14:paraId="30940FFC" w14:textId="77777777" w:rsidR="00810CCC" w:rsidRPr="00A21C71" w:rsidRDefault="00810CCC"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szCs w:val="20"/>
              </w:rPr>
            </w:pPr>
            <w:r w:rsidRPr="00A21C71">
              <w:rPr>
                <w:rFonts w:eastAsia="Calibri" w:cs="Arial"/>
                <w:szCs w:val="20"/>
              </w:rPr>
              <w:t>Coordinating available services and providing assistance to an eligible recipient/s to ensure timely and appropriate service referrals and case management practice. For example, Services Australia.</w:t>
            </w:r>
          </w:p>
        </w:tc>
      </w:tr>
    </w:tbl>
    <w:p w14:paraId="489E1EAF" w14:textId="77777777" w:rsidR="00810CCC" w:rsidRPr="00A21C71" w:rsidRDefault="00810CCC" w:rsidP="00AD66B5">
      <w:pPr>
        <w:rPr>
          <w:rStyle w:val="Heading3Char"/>
          <w:rFonts w:cs="Arial"/>
          <w:bCs w:val="0"/>
          <w:color w:val="auto"/>
          <w:sz w:val="28"/>
          <w:szCs w:val="28"/>
        </w:rPr>
      </w:pPr>
      <w:r w:rsidRPr="00A21C71">
        <w:rPr>
          <w:rStyle w:val="Heading3Char"/>
          <w:rFonts w:cs="Arial"/>
          <w:b w:val="0"/>
          <w:color w:val="auto"/>
          <w:sz w:val="28"/>
          <w:szCs w:val="28"/>
        </w:rPr>
        <w:br w:type="page"/>
      </w:r>
    </w:p>
    <w:p w14:paraId="686CAE8E" w14:textId="77777777" w:rsidR="00D74D38" w:rsidRPr="00A21C71" w:rsidRDefault="00D74D38" w:rsidP="00AD66B5">
      <w:pPr>
        <w:pStyle w:val="Heading3"/>
      </w:pPr>
      <w:bookmarkStart w:id="77" w:name="_Toc203991214"/>
      <w:bookmarkStart w:id="78" w:name="_Toc238116584"/>
      <w:r w:rsidRPr="00A21C71">
        <w:lastRenderedPageBreak/>
        <w:t>Family Safety</w:t>
      </w:r>
      <w:bookmarkEnd w:id="77"/>
      <w:bookmarkEnd w:id="78"/>
    </w:p>
    <w:p w14:paraId="2C7170D4" w14:textId="77777777" w:rsidR="00D74D38" w:rsidRPr="00A21C71" w:rsidRDefault="00D74D38" w:rsidP="00AD66B5">
      <w:pPr>
        <w:pStyle w:val="BodyText"/>
        <w:spacing w:before="120" w:after="120" w:line="288" w:lineRule="auto"/>
        <w:ind w:left="0"/>
        <w:rPr>
          <w:rFonts w:cs="Arial"/>
          <w:sz w:val="22"/>
          <w:lang w:val="en-AU"/>
        </w:rPr>
      </w:pPr>
      <w:r w:rsidRPr="00A21C71">
        <w:rPr>
          <w:rFonts w:cs="Arial"/>
          <w:sz w:val="22"/>
          <w:lang w:val="en-AU"/>
        </w:rPr>
        <w:t>The Family Safety Initiatives aim to achieve positive outcomes for families, women and their children by working across sectors to improve the safety and wellbeing of children, advancing gender equality and reducing violence against women and their children. This activity also recognises the support to eligible victims of human trafficking, slavery and slavery-like practices including forced labour and marriage.</w:t>
      </w:r>
    </w:p>
    <w:p w14:paraId="1702366E" w14:textId="77777777" w:rsidR="00D74D38" w:rsidRPr="009E1BC0" w:rsidRDefault="00D74D38" w:rsidP="00AD66B5">
      <w:pPr>
        <w:pStyle w:val="BodyText"/>
        <w:spacing w:before="120" w:after="120" w:line="288" w:lineRule="auto"/>
        <w:ind w:left="0"/>
        <w:rPr>
          <w:rFonts w:cs="Arial"/>
          <w:sz w:val="22"/>
          <w:lang w:val="en-AU" w:eastAsia="en-AU"/>
        </w:rPr>
      </w:pPr>
      <w:r w:rsidRPr="009E1BC0">
        <w:rPr>
          <w:rFonts w:cs="Arial"/>
          <w:sz w:val="22"/>
          <w:lang w:val="en-AU" w:eastAsia="en-AU"/>
        </w:rPr>
        <w:t>The following program activities are included in National Initiatives:</w:t>
      </w:r>
    </w:p>
    <w:p w14:paraId="5BD15377" w14:textId="77777777" w:rsidR="00D74D38" w:rsidRPr="009E1BC0" w:rsidRDefault="00D74D38" w:rsidP="003B6E13">
      <w:pPr>
        <w:pStyle w:val="BodyText"/>
        <w:numPr>
          <w:ilvl w:val="0"/>
          <w:numId w:val="17"/>
        </w:numPr>
        <w:spacing w:before="120" w:after="120" w:line="288" w:lineRule="auto"/>
        <w:rPr>
          <w:rFonts w:cs="Arial"/>
          <w:sz w:val="22"/>
          <w:lang w:val="en-AU" w:eastAsia="en-AU"/>
        </w:rPr>
      </w:pPr>
      <w:r w:rsidRPr="009E1BC0">
        <w:rPr>
          <w:rFonts w:cs="Arial"/>
          <w:sz w:val="22"/>
          <w:lang w:val="en-AU" w:eastAsia="en-AU"/>
        </w:rPr>
        <w:t xml:space="preserve">Accredited Training for Sexual Violence Responses: </w:t>
      </w:r>
      <w:r w:rsidRPr="009E1BC0">
        <w:rPr>
          <w:rFonts w:cs="Arial"/>
          <w:iCs/>
          <w:sz w:val="22"/>
          <w:lang w:val="en-AU" w:eastAsia="en-AU"/>
        </w:rPr>
        <w:t>Recognising and Responding to Sexual Violence</w:t>
      </w:r>
    </w:p>
    <w:p w14:paraId="087BD819" w14:textId="77777777" w:rsidR="00D74D38" w:rsidRPr="009E1BC0" w:rsidRDefault="00D74D38" w:rsidP="003B6E13">
      <w:pPr>
        <w:pStyle w:val="BodyText"/>
        <w:numPr>
          <w:ilvl w:val="0"/>
          <w:numId w:val="17"/>
        </w:numPr>
        <w:spacing w:before="120" w:after="120" w:line="288" w:lineRule="auto"/>
        <w:rPr>
          <w:rFonts w:cs="Arial"/>
          <w:sz w:val="22"/>
          <w:lang w:val="en-AU" w:eastAsia="en-AU"/>
        </w:rPr>
      </w:pPr>
      <w:r w:rsidRPr="009E1BC0">
        <w:rPr>
          <w:rFonts w:cs="Arial"/>
          <w:sz w:val="22"/>
          <w:lang w:val="en-AU" w:eastAsia="en-AU"/>
        </w:rPr>
        <w:t>Community-led Men’s Wellness Centres for Aboriginal and Torres Strait Islander Peoples</w:t>
      </w:r>
    </w:p>
    <w:p w14:paraId="121DDEB9" w14:textId="77777777" w:rsidR="00D74D38" w:rsidRPr="009E1BC0" w:rsidRDefault="00D74D38" w:rsidP="003B6E13">
      <w:pPr>
        <w:pStyle w:val="BodyText"/>
        <w:numPr>
          <w:ilvl w:val="0"/>
          <w:numId w:val="17"/>
        </w:numPr>
        <w:spacing w:before="120" w:after="120" w:line="288" w:lineRule="auto"/>
        <w:rPr>
          <w:rFonts w:cs="Arial"/>
          <w:sz w:val="22"/>
          <w:lang w:val="en-AU" w:eastAsia="en-AU"/>
        </w:rPr>
      </w:pPr>
      <w:r w:rsidRPr="009E1BC0">
        <w:rPr>
          <w:rFonts w:cs="Arial"/>
          <w:sz w:val="22"/>
          <w:lang w:val="en-AU" w:eastAsia="en-AU"/>
        </w:rPr>
        <w:t>Community-led Prevention Service, Programs and Campaigns for Aboriginal and Torres Strait Islander Children</w:t>
      </w:r>
    </w:p>
    <w:p w14:paraId="1EF6160F" w14:textId="77777777" w:rsidR="00D74D38" w:rsidRPr="009E1BC0" w:rsidRDefault="00D74D38" w:rsidP="003B6E13">
      <w:pPr>
        <w:pStyle w:val="BodyText"/>
        <w:numPr>
          <w:ilvl w:val="0"/>
          <w:numId w:val="17"/>
        </w:numPr>
        <w:spacing w:before="120" w:after="120" w:line="288" w:lineRule="auto"/>
        <w:rPr>
          <w:rFonts w:cs="Arial"/>
          <w:sz w:val="22"/>
          <w:lang w:val="en-AU" w:eastAsia="en-AU"/>
        </w:rPr>
      </w:pPr>
      <w:r w:rsidRPr="009E1BC0">
        <w:rPr>
          <w:rFonts w:cs="Arial"/>
          <w:sz w:val="22"/>
          <w:lang w:val="en-AU" w:eastAsia="en-AU"/>
        </w:rPr>
        <w:t>Domestic Violence Response Training (DV-alert)</w:t>
      </w:r>
    </w:p>
    <w:p w14:paraId="5E3B6A24" w14:textId="77777777" w:rsidR="00D74D38" w:rsidRPr="009E1BC0" w:rsidRDefault="00D74D38" w:rsidP="003B6E13">
      <w:pPr>
        <w:pStyle w:val="BodyText"/>
        <w:numPr>
          <w:ilvl w:val="0"/>
          <w:numId w:val="17"/>
        </w:numPr>
        <w:spacing w:before="120" w:after="120" w:line="288" w:lineRule="auto"/>
        <w:rPr>
          <w:rFonts w:cs="Arial"/>
          <w:sz w:val="22"/>
          <w:lang w:val="en-AU" w:eastAsia="en-AU"/>
        </w:rPr>
      </w:pPr>
      <w:r w:rsidRPr="009E1BC0">
        <w:rPr>
          <w:rFonts w:cs="Arial"/>
          <w:sz w:val="22"/>
          <w:lang w:val="en-AU" w:eastAsia="en-AU"/>
        </w:rPr>
        <w:t>Family, Domestic and Sexual Violence Programs in Aboriginal and Torres Strait Islander Community-Controlled Organisations</w:t>
      </w:r>
    </w:p>
    <w:p w14:paraId="07952FC9" w14:textId="77777777" w:rsidR="00C30C76" w:rsidRPr="009E1BC0" w:rsidRDefault="00C30C76" w:rsidP="00C30C76">
      <w:pPr>
        <w:pStyle w:val="BodyText"/>
        <w:numPr>
          <w:ilvl w:val="0"/>
          <w:numId w:val="17"/>
        </w:numPr>
        <w:spacing w:before="120" w:after="120" w:line="288" w:lineRule="auto"/>
        <w:rPr>
          <w:rFonts w:cs="Arial"/>
          <w:sz w:val="22"/>
          <w:lang w:val="en-AU" w:eastAsia="en-AU"/>
        </w:rPr>
      </w:pPr>
      <w:r w:rsidRPr="009E1BC0">
        <w:rPr>
          <w:rFonts w:cs="Arial"/>
          <w:sz w:val="22"/>
          <w:lang w:val="en-AU" w:eastAsia="en-AU"/>
        </w:rPr>
        <w:t>Forced Marriage Specialist Support</w:t>
      </w:r>
    </w:p>
    <w:p w14:paraId="42D263BC" w14:textId="1744BE3E" w:rsidR="00C30C76" w:rsidRPr="009E1BC0" w:rsidRDefault="00C30C76" w:rsidP="00C30C76">
      <w:pPr>
        <w:pStyle w:val="BodyText"/>
        <w:numPr>
          <w:ilvl w:val="0"/>
          <w:numId w:val="17"/>
        </w:numPr>
        <w:spacing w:before="120" w:after="120" w:line="288" w:lineRule="auto"/>
        <w:rPr>
          <w:rFonts w:cs="Arial"/>
          <w:sz w:val="22"/>
          <w:lang w:val="en-AU" w:eastAsia="en-AU"/>
        </w:rPr>
      </w:pPr>
      <w:r w:rsidRPr="009E1BC0">
        <w:rPr>
          <w:rFonts w:cs="Arial"/>
          <w:sz w:val="22"/>
          <w:lang w:val="en-AU" w:eastAsia="en-AU"/>
        </w:rPr>
        <w:t>Gender Disaster Recovery</w:t>
      </w:r>
    </w:p>
    <w:p w14:paraId="0B16798B" w14:textId="16046CE6" w:rsidR="008854DF" w:rsidRPr="009E1BC0" w:rsidRDefault="008854DF" w:rsidP="003B6E13">
      <w:pPr>
        <w:pStyle w:val="BodyText"/>
        <w:numPr>
          <w:ilvl w:val="0"/>
          <w:numId w:val="17"/>
        </w:numPr>
        <w:spacing w:before="120" w:after="120" w:line="288" w:lineRule="auto"/>
        <w:rPr>
          <w:rFonts w:cs="Arial"/>
          <w:sz w:val="22"/>
          <w:lang w:val="en-AU" w:eastAsia="en-AU"/>
        </w:rPr>
      </w:pPr>
      <w:r w:rsidRPr="009E1BC0">
        <w:rPr>
          <w:rFonts w:cs="Arial"/>
          <w:sz w:val="22"/>
          <w:lang w:val="en-AU" w:eastAsia="en-AU"/>
        </w:rPr>
        <w:t>Healthy Masculinities Trial and Evaluation (Healthy MaTE)</w:t>
      </w:r>
    </w:p>
    <w:p w14:paraId="6C99D249" w14:textId="77777777" w:rsidR="00D74D38" w:rsidRPr="009E1BC0" w:rsidRDefault="00D74D38" w:rsidP="003B6E13">
      <w:pPr>
        <w:pStyle w:val="BodyText"/>
        <w:numPr>
          <w:ilvl w:val="0"/>
          <w:numId w:val="17"/>
        </w:numPr>
        <w:spacing w:before="120" w:after="120" w:line="288" w:lineRule="auto"/>
        <w:rPr>
          <w:rFonts w:cs="Arial"/>
          <w:sz w:val="22"/>
          <w:lang w:val="en-AU" w:eastAsia="en-AU"/>
        </w:rPr>
      </w:pPr>
      <w:r w:rsidRPr="009E1BC0">
        <w:rPr>
          <w:rFonts w:cs="Arial"/>
          <w:sz w:val="22"/>
          <w:lang w:val="en-AU" w:eastAsia="en-AU"/>
        </w:rPr>
        <w:t>Helping Children Heal</w:t>
      </w:r>
    </w:p>
    <w:p w14:paraId="64251C4D" w14:textId="77777777" w:rsidR="00D74D38" w:rsidRPr="009E1BC0" w:rsidRDefault="00D74D38" w:rsidP="003B6E13">
      <w:pPr>
        <w:pStyle w:val="BodyText"/>
        <w:numPr>
          <w:ilvl w:val="0"/>
          <w:numId w:val="17"/>
        </w:numPr>
        <w:spacing w:before="120" w:after="120" w:line="288" w:lineRule="auto"/>
        <w:rPr>
          <w:rFonts w:cs="Arial"/>
          <w:sz w:val="22"/>
          <w:lang w:val="en-AU" w:eastAsia="en-AU"/>
        </w:rPr>
      </w:pPr>
      <w:r w:rsidRPr="009E1BC0">
        <w:rPr>
          <w:rFonts w:cs="Arial"/>
          <w:sz w:val="22"/>
          <w:lang w:val="en-AU" w:eastAsia="en-AU"/>
        </w:rPr>
        <w:t>Keeping Women Safe in Their Homes</w:t>
      </w:r>
    </w:p>
    <w:p w14:paraId="7EBB9175" w14:textId="77777777" w:rsidR="00D74D38" w:rsidRPr="009E1BC0" w:rsidRDefault="00D74D38" w:rsidP="003B6E13">
      <w:pPr>
        <w:pStyle w:val="BodyText"/>
        <w:numPr>
          <w:ilvl w:val="0"/>
          <w:numId w:val="17"/>
        </w:numPr>
        <w:spacing w:before="120" w:after="120" w:line="288" w:lineRule="auto"/>
        <w:rPr>
          <w:rFonts w:cs="Arial"/>
          <w:sz w:val="22"/>
          <w:lang w:val="en-AU" w:eastAsia="en-AU"/>
        </w:rPr>
      </w:pPr>
      <w:r w:rsidRPr="009E1BC0">
        <w:rPr>
          <w:rFonts w:cs="Arial"/>
          <w:sz w:val="22"/>
          <w:lang w:val="en-AU" w:eastAsia="en-AU"/>
        </w:rPr>
        <w:t>Leaving Violence Program – National Program</w:t>
      </w:r>
    </w:p>
    <w:p w14:paraId="7CC82D63" w14:textId="77777777" w:rsidR="00D74D38" w:rsidRPr="009E1BC0" w:rsidRDefault="00D74D38" w:rsidP="003B6E13">
      <w:pPr>
        <w:pStyle w:val="BodyText"/>
        <w:numPr>
          <w:ilvl w:val="0"/>
          <w:numId w:val="17"/>
        </w:numPr>
        <w:spacing w:before="120" w:after="120" w:line="288" w:lineRule="auto"/>
        <w:rPr>
          <w:rFonts w:cs="Arial"/>
          <w:sz w:val="22"/>
          <w:lang w:val="en-AU" w:eastAsia="en-AU"/>
        </w:rPr>
      </w:pPr>
      <w:r w:rsidRPr="009E1BC0">
        <w:rPr>
          <w:rFonts w:cs="Arial"/>
          <w:sz w:val="22"/>
          <w:lang w:val="en-AU" w:eastAsia="en-AU"/>
        </w:rPr>
        <w:t>Leaving Violence Program – Regional Trials</w:t>
      </w:r>
    </w:p>
    <w:p w14:paraId="268220C8" w14:textId="77777777" w:rsidR="00D74D38" w:rsidRPr="009E1BC0" w:rsidRDefault="00D74D38" w:rsidP="003B6E13">
      <w:pPr>
        <w:pStyle w:val="BodyText"/>
        <w:numPr>
          <w:ilvl w:val="0"/>
          <w:numId w:val="17"/>
        </w:numPr>
        <w:spacing w:before="120" w:after="120" w:line="288" w:lineRule="auto"/>
        <w:rPr>
          <w:rFonts w:cs="Arial"/>
          <w:sz w:val="22"/>
          <w:lang w:val="en-AU" w:eastAsia="en-AU"/>
        </w:rPr>
      </w:pPr>
      <w:r w:rsidRPr="009E1BC0">
        <w:rPr>
          <w:rFonts w:cs="Arial"/>
          <w:sz w:val="22"/>
          <w:lang w:val="en-AU" w:eastAsia="en-AU"/>
        </w:rPr>
        <w:t>Local Support Coordinators</w:t>
      </w:r>
    </w:p>
    <w:p w14:paraId="69306F32" w14:textId="77777777" w:rsidR="00D74D38" w:rsidRPr="009E1BC0" w:rsidRDefault="00D74D38" w:rsidP="003B6E13">
      <w:pPr>
        <w:pStyle w:val="BodyText"/>
        <w:numPr>
          <w:ilvl w:val="0"/>
          <w:numId w:val="17"/>
        </w:numPr>
        <w:spacing w:before="120" w:after="120" w:line="288" w:lineRule="auto"/>
        <w:rPr>
          <w:rFonts w:cs="Arial"/>
          <w:sz w:val="22"/>
          <w:lang w:val="en-AU" w:eastAsia="en-AU"/>
        </w:rPr>
      </w:pPr>
      <w:r w:rsidRPr="009E1BC0">
        <w:rPr>
          <w:rFonts w:cs="Arial"/>
          <w:sz w:val="22"/>
          <w:lang w:val="en-AU" w:eastAsia="en-AU"/>
        </w:rPr>
        <w:t>National Perpetrator Intervention and Referral Service</w:t>
      </w:r>
    </w:p>
    <w:p w14:paraId="0226C981" w14:textId="77777777" w:rsidR="00D74D38" w:rsidRPr="009E1BC0" w:rsidRDefault="00D74D38" w:rsidP="003B6E13">
      <w:pPr>
        <w:pStyle w:val="BodyText"/>
        <w:numPr>
          <w:ilvl w:val="0"/>
          <w:numId w:val="17"/>
        </w:numPr>
        <w:spacing w:before="120" w:after="120" w:line="288" w:lineRule="auto"/>
        <w:rPr>
          <w:rFonts w:cs="Arial"/>
          <w:sz w:val="22"/>
          <w:lang w:val="en-AU" w:eastAsia="en-AU"/>
        </w:rPr>
      </w:pPr>
      <w:r w:rsidRPr="009E1BC0">
        <w:rPr>
          <w:rFonts w:cs="Arial"/>
          <w:sz w:val="22"/>
          <w:lang w:val="en-AU" w:eastAsia="en-AU"/>
        </w:rPr>
        <w:t>National Plan to Reduce Violence Against Women and their Children</w:t>
      </w:r>
    </w:p>
    <w:p w14:paraId="250D0267" w14:textId="77777777" w:rsidR="00D74D38" w:rsidRPr="00A21C71" w:rsidRDefault="00D74D38" w:rsidP="003B6E13">
      <w:pPr>
        <w:pStyle w:val="BodyText"/>
        <w:numPr>
          <w:ilvl w:val="0"/>
          <w:numId w:val="17"/>
        </w:numPr>
        <w:spacing w:before="120" w:after="120" w:line="288" w:lineRule="auto"/>
        <w:rPr>
          <w:rFonts w:cs="Arial"/>
          <w:sz w:val="22"/>
          <w:lang w:val="en-AU"/>
        </w:rPr>
      </w:pPr>
      <w:r w:rsidRPr="009E1BC0">
        <w:rPr>
          <w:rFonts w:cs="Arial"/>
          <w:sz w:val="22"/>
          <w:lang w:val="en-AU" w:eastAsia="en-AU"/>
        </w:rPr>
        <w:t>Safe Technology for Women</w:t>
      </w:r>
    </w:p>
    <w:p w14:paraId="591F56FA" w14:textId="77777777" w:rsidR="00846228" w:rsidRPr="009E1BC0" w:rsidRDefault="00846228" w:rsidP="00846228">
      <w:pPr>
        <w:pStyle w:val="BodyText"/>
        <w:numPr>
          <w:ilvl w:val="0"/>
          <w:numId w:val="17"/>
        </w:numPr>
        <w:spacing w:before="120" w:after="120" w:line="288" w:lineRule="auto"/>
        <w:rPr>
          <w:sz w:val="22"/>
          <w:szCs w:val="22"/>
          <w:lang w:val="en-AU" w:eastAsia="en-AU"/>
        </w:rPr>
      </w:pPr>
      <w:r w:rsidRPr="009E1BC0">
        <w:rPr>
          <w:sz w:val="22"/>
          <w:szCs w:val="22"/>
          <w:lang w:val="en-AU" w:eastAsia="en-AU"/>
        </w:rPr>
        <w:t>Strengthening Families and Communities – Community Outreach</w:t>
      </w:r>
    </w:p>
    <w:p w14:paraId="498F99A5" w14:textId="4AB136BF" w:rsidR="00846228" w:rsidRPr="009E1BC0" w:rsidRDefault="00846228" w:rsidP="00846228">
      <w:pPr>
        <w:pStyle w:val="BodyText"/>
        <w:numPr>
          <w:ilvl w:val="0"/>
          <w:numId w:val="17"/>
        </w:numPr>
        <w:spacing w:before="120" w:after="120" w:line="288" w:lineRule="auto"/>
        <w:rPr>
          <w:sz w:val="22"/>
          <w:szCs w:val="22"/>
          <w:lang w:val="en-AU" w:eastAsia="en-AU"/>
        </w:rPr>
      </w:pPr>
      <w:r w:rsidRPr="009E1BC0">
        <w:rPr>
          <w:sz w:val="22"/>
          <w:szCs w:val="22"/>
          <w:lang w:val="en-AU" w:eastAsia="en-AU"/>
        </w:rPr>
        <w:t xml:space="preserve">Strengthening Families and Communities </w:t>
      </w:r>
      <w:r w:rsidR="00242B9C" w:rsidRPr="009E1BC0">
        <w:rPr>
          <w:sz w:val="22"/>
          <w:szCs w:val="22"/>
          <w:lang w:val="en-AU" w:eastAsia="en-AU"/>
        </w:rPr>
        <w:t xml:space="preserve">– </w:t>
      </w:r>
      <w:r w:rsidRPr="009E1BC0">
        <w:rPr>
          <w:sz w:val="22"/>
          <w:szCs w:val="22"/>
          <w:lang w:val="en-AU" w:eastAsia="en-AU"/>
        </w:rPr>
        <w:t>Safe and Healthy Homes Skills Development Program</w:t>
      </w:r>
    </w:p>
    <w:p w14:paraId="0497774E" w14:textId="7C5C1AC1" w:rsidR="00AA59DD" w:rsidRPr="009E1BC0" w:rsidRDefault="00AA59DD" w:rsidP="00AA59DD">
      <w:pPr>
        <w:pStyle w:val="ListParagraph"/>
        <w:numPr>
          <w:ilvl w:val="0"/>
          <w:numId w:val="17"/>
        </w:numPr>
        <w:rPr>
          <w:rFonts w:eastAsia="Arial"/>
          <w:lang w:eastAsia="en-AU"/>
        </w:rPr>
      </w:pPr>
      <w:r w:rsidRPr="009E1BC0">
        <w:rPr>
          <w:rFonts w:eastAsia="Arial"/>
          <w:lang w:eastAsia="en-AU"/>
        </w:rPr>
        <w:t>Strengthening Families and Communities – Tangentyere Men’s Family Safety Group</w:t>
      </w:r>
    </w:p>
    <w:p w14:paraId="7F21E728" w14:textId="77777777" w:rsidR="00D74D38" w:rsidRPr="00A21C71" w:rsidRDefault="00D74D38" w:rsidP="003B6E13">
      <w:pPr>
        <w:pStyle w:val="BodyText"/>
        <w:numPr>
          <w:ilvl w:val="0"/>
          <w:numId w:val="17"/>
        </w:numPr>
        <w:spacing w:before="120" w:after="120" w:line="288" w:lineRule="auto"/>
        <w:rPr>
          <w:rFonts w:cs="Arial"/>
          <w:sz w:val="22"/>
          <w:lang w:val="en-AU"/>
        </w:rPr>
      </w:pPr>
      <w:r w:rsidRPr="009E1BC0">
        <w:rPr>
          <w:rFonts w:cs="Arial"/>
          <w:sz w:val="22"/>
          <w:lang w:val="en-AU" w:eastAsia="en-AU"/>
        </w:rPr>
        <w:t>Supporting Adolescent Boys Trial</w:t>
      </w:r>
    </w:p>
    <w:p w14:paraId="66095E4C" w14:textId="0488C153" w:rsidR="0019539B" w:rsidRPr="00A21C71" w:rsidRDefault="0074360F" w:rsidP="003B6E13">
      <w:pPr>
        <w:pStyle w:val="BodyText"/>
        <w:numPr>
          <w:ilvl w:val="0"/>
          <w:numId w:val="17"/>
        </w:numPr>
        <w:spacing w:before="120" w:after="120" w:line="288" w:lineRule="auto"/>
        <w:rPr>
          <w:rFonts w:cs="Arial"/>
          <w:sz w:val="22"/>
          <w:lang w:val="en-AU"/>
        </w:rPr>
      </w:pPr>
      <w:r w:rsidRPr="009E1BC0">
        <w:rPr>
          <w:rFonts w:cs="Arial"/>
          <w:sz w:val="22"/>
          <w:lang w:val="en-AU" w:eastAsia="en-AU"/>
        </w:rPr>
        <w:t>Support for Trafficked People Program</w:t>
      </w:r>
    </w:p>
    <w:p w14:paraId="5E0886A5" w14:textId="040B981F" w:rsidR="0074360F" w:rsidRPr="00A21C71" w:rsidRDefault="0074360F" w:rsidP="003B6E13">
      <w:pPr>
        <w:pStyle w:val="BodyText"/>
        <w:numPr>
          <w:ilvl w:val="0"/>
          <w:numId w:val="17"/>
        </w:numPr>
        <w:spacing w:before="120" w:after="120" w:line="288" w:lineRule="auto"/>
        <w:rPr>
          <w:rFonts w:cs="Arial"/>
          <w:sz w:val="22"/>
          <w:lang w:val="en-AU"/>
        </w:rPr>
      </w:pPr>
      <w:r w:rsidRPr="009E1BC0">
        <w:rPr>
          <w:rFonts w:cs="Arial"/>
          <w:sz w:val="22"/>
          <w:lang w:val="en-AU" w:eastAsia="en-AU"/>
        </w:rPr>
        <w:t>Support for Trafficked People Program – Assisted Referral Pathway</w:t>
      </w:r>
    </w:p>
    <w:p w14:paraId="28E960F7" w14:textId="77777777" w:rsidR="004A76B8" w:rsidRPr="009E1BC0" w:rsidRDefault="004A76B8" w:rsidP="00AD66B5">
      <w:pPr>
        <w:pStyle w:val="BodyText"/>
        <w:spacing w:before="120" w:after="120" w:line="288" w:lineRule="auto"/>
        <w:ind w:left="0"/>
        <w:rPr>
          <w:rFonts w:cs="Arial"/>
          <w:sz w:val="22"/>
          <w:lang w:val="en-AU" w:eastAsia="en-AU"/>
        </w:rPr>
      </w:pPr>
      <w:r w:rsidRPr="009E1BC0">
        <w:rPr>
          <w:rFonts w:cs="Arial"/>
          <w:sz w:val="22"/>
          <w:lang w:val="en-AU" w:eastAsia="en-AU"/>
        </w:rPr>
        <w:br w:type="page"/>
      </w:r>
    </w:p>
    <w:p w14:paraId="1C39AAC4" w14:textId="77777777" w:rsidR="004A76B8" w:rsidRPr="00A21C71" w:rsidRDefault="004A76B8" w:rsidP="004D1652">
      <w:pPr>
        <w:pStyle w:val="Heading4"/>
        <w:rPr>
          <w:i/>
          <w:iCs/>
        </w:rPr>
      </w:pPr>
      <w:bookmarkStart w:id="79" w:name="_Toc96512029"/>
      <w:bookmarkStart w:id="80" w:name="_Toc203991215"/>
      <w:bookmarkStart w:id="81" w:name="_Toc238116585"/>
      <w:bookmarkStart w:id="82" w:name="_Toc127955839"/>
      <w:r w:rsidRPr="00A21C71">
        <w:lastRenderedPageBreak/>
        <w:t xml:space="preserve">Accredited Training for Sexual Violence Responses: </w:t>
      </w:r>
      <w:r w:rsidRPr="00A21C71">
        <w:rPr>
          <w:i/>
          <w:iCs/>
        </w:rPr>
        <w:t>Recognising and Responding to Sexual Violence</w:t>
      </w:r>
      <w:bookmarkEnd w:id="79"/>
      <w:bookmarkEnd w:id="80"/>
      <w:bookmarkEnd w:id="81"/>
    </w:p>
    <w:p w14:paraId="6B58DC2B" w14:textId="77777777" w:rsidR="004A76B8" w:rsidRPr="009E1BC0" w:rsidRDefault="004A76B8" w:rsidP="004D1652">
      <w:pPr>
        <w:keepNext/>
        <w:spacing w:before="180" w:after="120" w:line="288" w:lineRule="auto"/>
        <w:ind w:left="284"/>
        <w:rPr>
          <w:rFonts w:cs="Arial"/>
        </w:rPr>
      </w:pPr>
      <w:r w:rsidRPr="009E1BC0">
        <w:rPr>
          <w:rFonts w:eastAsia="Arial" w:cs="Arial"/>
        </w:rPr>
        <w:t xml:space="preserve">The Program Specific Guidance outlines specific reporting requirements for this program and should be read in conjunction with the </w:t>
      </w:r>
      <w:hyperlink r:id="rId123" w:history="1">
        <w:r w:rsidRPr="009E1BC0">
          <w:rPr>
            <w:rStyle w:val="Hyperlink"/>
            <w:rFonts w:eastAsia="Arial" w:cs="Arial"/>
          </w:rPr>
          <w:t>Data Exchange Protocols</w:t>
        </w:r>
      </w:hyperlink>
      <w:r w:rsidRPr="009E1BC0">
        <w:rPr>
          <w:rFonts w:eastAsia="Arial" w:cs="Arial"/>
        </w:rPr>
        <w:t>.</w:t>
      </w:r>
    </w:p>
    <w:p w14:paraId="4B035BF3" w14:textId="77777777" w:rsidR="004A76B8" w:rsidRPr="00A21C71" w:rsidRDefault="004A76B8" w:rsidP="004D1652">
      <w:pPr>
        <w:pStyle w:val="Heading5"/>
        <w:jc w:val="left"/>
      </w:pPr>
      <w:r w:rsidRPr="00A21C71">
        <w:t>Description:</w:t>
      </w:r>
    </w:p>
    <w:p w14:paraId="5AEB5CB5" w14:textId="77777777" w:rsidR="004A76B8" w:rsidRPr="00A21C71" w:rsidRDefault="004A76B8" w:rsidP="004D1652">
      <w:pPr>
        <w:spacing w:before="120" w:after="120" w:line="288" w:lineRule="auto"/>
        <w:ind w:left="284"/>
        <w:rPr>
          <w:rFonts w:eastAsia="Calibri" w:cs="Arial"/>
          <w:sz w:val="24"/>
        </w:rPr>
      </w:pPr>
      <w:r w:rsidRPr="00A21C71">
        <w:rPr>
          <w:rFonts w:eastAsia="Calibri" w:cs="Arial"/>
          <w:szCs w:val="20"/>
        </w:rPr>
        <w:t>Accredited Training for Sexual Violence Responses: Recognising and Responding to Sexual Violence is a nationally accredited vocational education course to build capability and capacity of the service system by training frontline workers to better recognise and respond to all people who experience sexual violence. A rigorous evidence base ensures the package is trauma informed, culturally appropriate, and responsive to the diverse needs of the community.</w:t>
      </w:r>
    </w:p>
    <w:p w14:paraId="12506705" w14:textId="77777777" w:rsidR="004A76B8" w:rsidRPr="00A21C71" w:rsidRDefault="004A76B8" w:rsidP="004D1652">
      <w:pPr>
        <w:spacing w:before="120" w:after="120" w:line="288" w:lineRule="auto"/>
        <w:ind w:left="284"/>
        <w:rPr>
          <w:rFonts w:eastAsia="Calibri" w:cs="Arial"/>
          <w:sz w:val="24"/>
        </w:rPr>
      </w:pPr>
      <w:r w:rsidRPr="00A21C71">
        <w:rPr>
          <w:rFonts w:eastAsia="Calibri" w:cs="Arial"/>
          <w:szCs w:val="20"/>
        </w:rPr>
        <w:t>The vocational course aims to develop frontline workers’ capacity and improve their ability to recognise and respond to disclosures of sexual violence. The intention of the training is to increase frontline workers awareness and understanding of sexual violence including: what constitutes sexual violence; indicators of sexual violence; perpetrator behaviours; escalation of violence; and its impacts on the individual and the wider community.</w:t>
      </w:r>
    </w:p>
    <w:p w14:paraId="318CE76F" w14:textId="77777777" w:rsidR="004A76B8" w:rsidRPr="00A21C71" w:rsidRDefault="004A76B8" w:rsidP="004D1652">
      <w:pPr>
        <w:pStyle w:val="Heading5"/>
        <w:jc w:val="left"/>
      </w:pPr>
      <w:r w:rsidRPr="00A21C71">
        <w:t>Who is the primary client?</w:t>
      </w:r>
    </w:p>
    <w:p w14:paraId="05976525" w14:textId="77777777" w:rsidR="004A76B8" w:rsidRPr="00A21C71" w:rsidRDefault="004A76B8" w:rsidP="004D1652">
      <w:pPr>
        <w:spacing w:before="120" w:after="120" w:line="288" w:lineRule="auto"/>
        <w:ind w:left="284"/>
        <w:rPr>
          <w:rFonts w:eastAsia="Calibri" w:cs="Arial"/>
        </w:rPr>
      </w:pPr>
      <w:r w:rsidRPr="00A21C71">
        <w:rPr>
          <w:rFonts w:eastAsia="Calibri" w:cs="Arial"/>
        </w:rPr>
        <w:t xml:space="preserve">The target cohort of frontline workers is broad, </w:t>
      </w:r>
      <w:r w:rsidRPr="00A21C71">
        <w:rPr>
          <w:rFonts w:cs="Arial"/>
        </w:rPr>
        <w:t xml:space="preserve">and for the purposes of this program includes frontline workers from the community services sector, and other relevant frontline services providers as determined by the department over the duration of this program. </w:t>
      </w:r>
    </w:p>
    <w:p w14:paraId="1C0FEB6D" w14:textId="77777777" w:rsidR="004A76B8" w:rsidRPr="00A21C71" w:rsidRDefault="004A76B8" w:rsidP="004D1652">
      <w:pPr>
        <w:pStyle w:val="Heading5"/>
        <w:jc w:val="left"/>
      </w:pPr>
      <w:r w:rsidRPr="00A21C71">
        <w:t>How could cases be set up?</w:t>
      </w:r>
    </w:p>
    <w:p w14:paraId="29C763CE" w14:textId="77777777" w:rsidR="004A76B8" w:rsidRPr="00A21C71" w:rsidRDefault="004A76B8" w:rsidP="004D1652">
      <w:pPr>
        <w:ind w:left="284"/>
        <w:rPr>
          <w:rFonts w:eastAsia="Calibri" w:cs="Arial"/>
        </w:rPr>
      </w:pPr>
      <w:r w:rsidRPr="00A21C71">
        <w:rPr>
          <w:rFonts w:eastAsia="Arial" w:cs="Arial"/>
        </w:rPr>
        <w:t>There is no formal case structure recommended for this program activity. Organisations should create cases that reflect their own administrative processes.</w:t>
      </w:r>
      <w:r w:rsidRPr="00A21C71">
        <w:rPr>
          <w:rFonts w:eastAsia="Calibri" w:cs="Arial"/>
        </w:rPr>
        <w:t xml:space="preserve"> </w:t>
      </w:r>
    </w:p>
    <w:p w14:paraId="614C99F2" w14:textId="57D3063C" w:rsidR="004A76B8" w:rsidRPr="00A21C71" w:rsidRDefault="004A76B8" w:rsidP="004D1652">
      <w:pPr>
        <w:ind w:left="284"/>
        <w:rPr>
          <w:rFonts w:eastAsia="Calibri" w:cs="Arial"/>
        </w:rPr>
      </w:pPr>
      <w:r w:rsidRPr="00A21C71">
        <w:rPr>
          <w:rFonts w:eastAsia="Calibri" w:cs="Arial"/>
        </w:rPr>
        <w:t>To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organisations should use other identifying descriptions, such as Client ID numbers. e.g.: 1286. This works well for ongoing one-on-one contact with clients.</w:t>
      </w:r>
    </w:p>
    <w:p w14:paraId="432CD452" w14:textId="77777777" w:rsidR="00F23D49" w:rsidRPr="00A21C71" w:rsidRDefault="00F23D49" w:rsidP="004D1652">
      <w:pPr>
        <w:pStyle w:val="Heading5"/>
        <w:jc w:val="left"/>
      </w:pPr>
      <w:r w:rsidRPr="00A21C71">
        <w:t>Group session census</w:t>
      </w:r>
    </w:p>
    <w:p w14:paraId="29DA2C0D" w14:textId="77777777" w:rsidR="00F23D49" w:rsidRPr="00A21C71" w:rsidRDefault="00F23D49" w:rsidP="004D1652">
      <w:pPr>
        <w:ind w:left="284"/>
        <w:rPr>
          <w:rFonts w:eastAsia="Arial" w:cs="Arial"/>
        </w:rPr>
      </w:pPr>
      <w:r w:rsidRPr="00A21C71">
        <w:rPr>
          <w:rFonts w:eastAsia="Arial" w:cs="Arial"/>
        </w:rPr>
        <w:t xml:space="preserve">A “group session” means a session where services are delivered directly to three or more clients who attend together. A measurable outcome is expected to be achieved for each of those clients. </w:t>
      </w:r>
    </w:p>
    <w:p w14:paraId="31D8B588" w14:textId="77777777" w:rsidR="00F23D49" w:rsidRPr="00A21C71" w:rsidRDefault="00F23D49" w:rsidP="004D1652">
      <w:pPr>
        <w:ind w:left="284"/>
        <w:rPr>
          <w:rFonts w:eastAsia="Arial" w:cs="Arial"/>
        </w:rPr>
      </w:pPr>
      <w:r w:rsidRPr="00A21C71">
        <w:rPr>
          <w:rFonts w:eastAsia="Arial" w:cs="Arial"/>
        </w:rPr>
        <w:t>For this program, organisations delivering group sessions must, at a minimum, request collection of client-level data from all clients attending group sessions in the months of April and November and record data collected in the Data Exchange.</w:t>
      </w:r>
    </w:p>
    <w:p w14:paraId="61B8EED5" w14:textId="77777777" w:rsidR="00F23D49" w:rsidRPr="00A21C71" w:rsidRDefault="00F23D49" w:rsidP="004D1652">
      <w:pPr>
        <w:ind w:left="284"/>
        <w:rPr>
          <w:rFonts w:eastAsia="Arial" w:cs="Arial"/>
        </w:rPr>
      </w:pPr>
      <w:r w:rsidRPr="00A21C71">
        <w:rPr>
          <w:rFonts w:eastAsia="Arial" w:cs="Arial"/>
        </w:rPr>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0EAF45B6" w14:textId="77777777" w:rsidR="00F23D49" w:rsidRPr="00A21C71" w:rsidRDefault="00F23D49" w:rsidP="004D1652">
      <w:pPr>
        <w:ind w:left="284"/>
        <w:rPr>
          <w:rFonts w:eastAsia="Arial" w:cs="Arial"/>
        </w:rPr>
      </w:pPr>
      <w:r w:rsidRPr="00A21C71">
        <w:rPr>
          <w:rFonts w:eastAsia="Arial" w:cs="Arial"/>
        </w:rPr>
        <w:t xml:space="preserve">NOTE: </w:t>
      </w:r>
    </w:p>
    <w:p w14:paraId="751212E8" w14:textId="77777777" w:rsidR="00F23D49" w:rsidRPr="00A21C71" w:rsidRDefault="00F23D49" w:rsidP="004D1652">
      <w:pPr>
        <w:numPr>
          <w:ilvl w:val="0"/>
          <w:numId w:val="181"/>
        </w:numPr>
        <w:rPr>
          <w:rFonts w:eastAsia="Arial" w:cs="Arial"/>
        </w:rPr>
      </w:pPr>
      <w:r w:rsidRPr="00A21C71">
        <w:rPr>
          <w:rFonts w:eastAsia="Arial" w:cs="Arial"/>
        </w:rPr>
        <w:t xml:space="preserve">Where an organisation does </w:t>
      </w:r>
      <w:r w:rsidRPr="00A21C71">
        <w:rPr>
          <w:rFonts w:eastAsia="Arial" w:cs="Arial"/>
          <w:b/>
          <w:bCs/>
        </w:rPr>
        <w:t>NOT</w:t>
      </w:r>
      <w:r w:rsidRPr="00A21C71">
        <w:rPr>
          <w:rFonts w:eastAsia="Arial" w:cs="Arial"/>
        </w:rPr>
        <w:t xml:space="preserve"> deliver group sessions, the group session census does </w:t>
      </w:r>
      <w:r w:rsidRPr="00A21C71">
        <w:rPr>
          <w:rFonts w:eastAsia="Arial" w:cs="Arial"/>
          <w:b/>
          <w:bCs/>
        </w:rPr>
        <w:t>NOT</w:t>
      </w:r>
      <w:r w:rsidRPr="00A21C71">
        <w:rPr>
          <w:rFonts w:eastAsia="Arial" w:cs="Arial"/>
        </w:rPr>
        <w:t xml:space="preserve"> apply.</w:t>
      </w:r>
    </w:p>
    <w:p w14:paraId="516C4C89" w14:textId="77777777" w:rsidR="00F23D49" w:rsidRPr="00A21C71" w:rsidRDefault="00F23D49" w:rsidP="004D1652">
      <w:pPr>
        <w:numPr>
          <w:ilvl w:val="0"/>
          <w:numId w:val="181"/>
        </w:numPr>
        <w:rPr>
          <w:rFonts w:eastAsia="Arial" w:cs="Arial"/>
        </w:rPr>
      </w:pPr>
      <w:r w:rsidRPr="00A21C71">
        <w:rPr>
          <w:rFonts w:eastAsia="Arial" w:cs="Arial"/>
        </w:rPr>
        <w:t>Group sessions should be distinguished from “community sessions”, where a large group of people attend and services are not delivered directly to individuals. Organisations are generally not required to collect client-level data for community session attendees.</w:t>
      </w:r>
    </w:p>
    <w:p w14:paraId="42C10028" w14:textId="77777777" w:rsidR="00F23D49" w:rsidRPr="00A21C71" w:rsidRDefault="00F23D49" w:rsidP="004D1652">
      <w:pPr>
        <w:ind w:left="284"/>
        <w:rPr>
          <w:rFonts w:eastAsia="Arial" w:cs="Arial"/>
        </w:rPr>
      </w:pPr>
      <w:r w:rsidRPr="00A21C71">
        <w:rPr>
          <w:rFonts w:eastAsia="Arial" w:cs="Arial"/>
        </w:rPr>
        <w:lastRenderedPageBreak/>
        <w:t xml:space="preserve">Please refer to Chapter 3 of the </w:t>
      </w:r>
      <w:hyperlink r:id="rId124" w:history="1">
        <w:r w:rsidRPr="009E1BC0">
          <w:rPr>
            <w:rStyle w:val="Hyperlink"/>
            <w:rFonts w:eastAsia="Arial" w:cs="Arial"/>
          </w:rPr>
          <w:t>Data Exchange Protocols</w:t>
        </w:r>
      </w:hyperlink>
      <w:r w:rsidRPr="00A21C71">
        <w:rPr>
          <w:rFonts w:eastAsia="Arial" w:cs="Arial"/>
        </w:rPr>
        <w:t xml:space="preserve"> for more information.</w:t>
      </w:r>
    </w:p>
    <w:p w14:paraId="52BAB706" w14:textId="77777777" w:rsidR="004A76B8" w:rsidRPr="00A21C71" w:rsidRDefault="004A76B8" w:rsidP="004D1652">
      <w:pPr>
        <w:pStyle w:val="Heading5"/>
        <w:jc w:val="left"/>
        <w:rPr>
          <w:rFonts w:cs="Arial"/>
          <w:sz w:val="26"/>
          <w:szCs w:val="26"/>
        </w:rPr>
      </w:pPr>
      <w:r w:rsidRPr="00A21C71">
        <w:t xml:space="preserve">The Partnership Approach </w:t>
      </w:r>
    </w:p>
    <w:p w14:paraId="600C4069" w14:textId="77777777" w:rsidR="004A76B8" w:rsidRPr="00A21C71" w:rsidRDefault="004A76B8" w:rsidP="004D1652">
      <w:pPr>
        <w:spacing w:before="120" w:after="120" w:line="288" w:lineRule="auto"/>
        <w:ind w:left="284"/>
        <w:rPr>
          <w:rFonts w:eastAsia="Arial" w:cs="Arial"/>
        </w:rPr>
      </w:pPr>
      <w:r w:rsidRPr="00A21C71">
        <w:rPr>
          <w:rFonts w:eastAsia="Arial" w:cs="Arial"/>
        </w:rPr>
        <w:t xml:space="preserve">For this program activity, all organisations </w:t>
      </w:r>
      <w:r w:rsidRPr="00A21C71">
        <w:rPr>
          <w:rFonts w:eastAsia="Arial" w:cs="Arial"/>
          <w:b/>
          <w:bCs/>
        </w:rPr>
        <w:t>are required</w:t>
      </w:r>
      <w:r w:rsidRPr="00A21C71">
        <w:rPr>
          <w:rFonts w:eastAsia="Arial" w:cs="Arial"/>
        </w:rPr>
        <w:t xml:space="preserve"> to participate in the Partnership Approach. Participation means organisations </w:t>
      </w:r>
      <w:r w:rsidRPr="00A21C71">
        <w:rPr>
          <w:rFonts w:eastAsia="Arial" w:cs="Arial"/>
          <w:b/>
          <w:bCs/>
        </w:rPr>
        <w:t>must</w:t>
      </w:r>
      <w:r w:rsidRPr="00A21C71">
        <w:rPr>
          <w:rFonts w:eastAsia="Arial" w:cs="Arial"/>
        </w:rPr>
        <w:t xml:space="preserve"> record client outcomes, known as Standard Client/Community Outcomes Reporting (SCORE) reporting. </w:t>
      </w:r>
    </w:p>
    <w:p w14:paraId="510FF72D" w14:textId="77777777" w:rsidR="004A76B8" w:rsidRPr="00A21C71" w:rsidRDefault="004A76B8" w:rsidP="004D1652">
      <w:pPr>
        <w:spacing w:before="120" w:after="120" w:line="288" w:lineRule="auto"/>
        <w:ind w:left="284"/>
        <w:rPr>
          <w:rFonts w:eastAsia="Arial" w:cs="Arial"/>
        </w:rPr>
      </w:pPr>
      <w:r w:rsidRPr="00A21C71">
        <w:rPr>
          <w:rFonts w:eastAsia="Arial" w:cs="Arial"/>
        </w:rPr>
        <w:t>Organisations must meet the following minimum requirements for SCORE data:</w:t>
      </w:r>
    </w:p>
    <w:p w14:paraId="6C8A5CED" w14:textId="77777777" w:rsidR="004A76B8" w:rsidRPr="00A21C71" w:rsidRDefault="004A76B8" w:rsidP="004D1652">
      <w:pPr>
        <w:pStyle w:val="ListParagraph"/>
        <w:numPr>
          <w:ilvl w:val="0"/>
          <w:numId w:val="133"/>
        </w:numPr>
        <w:spacing w:after="0" w:line="288" w:lineRule="auto"/>
        <w:ind w:left="1004"/>
        <w:rPr>
          <w:rFonts w:eastAsia="Arial" w:cs="Arial"/>
        </w:rPr>
      </w:pPr>
      <w:r w:rsidRPr="00A21C71">
        <w:rPr>
          <w:rFonts w:eastAsia="Arial" w:cs="Arial"/>
        </w:rPr>
        <w:t xml:space="preserve">Report an initial and at least one subsequent Circumstance SCORE for </w:t>
      </w:r>
      <w:r w:rsidRPr="00A21C71">
        <w:rPr>
          <w:rFonts w:eastAsia="Arial" w:cs="Arial"/>
          <w:b/>
          <w:bCs/>
        </w:rPr>
        <w:t>at least 50 per cent</w:t>
      </w:r>
      <w:r w:rsidRPr="00A21C71">
        <w:rPr>
          <w:rFonts w:eastAsia="Arial" w:cs="Arial"/>
        </w:rPr>
        <w:t xml:space="preserve"> of clients that have client records</w:t>
      </w:r>
    </w:p>
    <w:p w14:paraId="131BD94D" w14:textId="77777777" w:rsidR="004A76B8" w:rsidRPr="00A21C71" w:rsidRDefault="004A76B8" w:rsidP="004D1652">
      <w:pPr>
        <w:pStyle w:val="ListParagraph"/>
        <w:numPr>
          <w:ilvl w:val="0"/>
          <w:numId w:val="133"/>
        </w:numPr>
        <w:spacing w:after="0" w:line="288" w:lineRule="auto"/>
        <w:ind w:left="1004"/>
        <w:rPr>
          <w:rFonts w:eastAsia="Arial" w:cs="Arial"/>
        </w:rPr>
      </w:pPr>
      <w:r w:rsidRPr="00A21C71">
        <w:rPr>
          <w:rFonts w:eastAsia="Arial" w:cs="Arial"/>
        </w:rPr>
        <w:t xml:space="preserve">Report an initial and at least one subsequent Goals SCORE for </w:t>
      </w:r>
      <w:r w:rsidRPr="00A21C71">
        <w:rPr>
          <w:rFonts w:eastAsia="Arial" w:cs="Arial"/>
          <w:b/>
          <w:bCs/>
        </w:rPr>
        <w:t>at least</w:t>
      </w:r>
      <w:r w:rsidRPr="00A21C71">
        <w:rPr>
          <w:rFonts w:eastAsia="Arial" w:cs="Arial"/>
        </w:rPr>
        <w:t xml:space="preserve"> </w:t>
      </w:r>
      <w:r w:rsidRPr="00A21C71">
        <w:rPr>
          <w:rFonts w:eastAsia="Arial" w:cs="Arial"/>
          <w:b/>
          <w:bCs/>
        </w:rPr>
        <w:t>50 per cent</w:t>
      </w:r>
      <w:r w:rsidRPr="00A21C71">
        <w:rPr>
          <w:rFonts w:eastAsia="Arial" w:cs="Arial"/>
        </w:rPr>
        <w:t xml:space="preserve"> of clients that have client records</w:t>
      </w:r>
    </w:p>
    <w:p w14:paraId="2E6C1359" w14:textId="77777777" w:rsidR="004A76B8" w:rsidRPr="00A21C71" w:rsidRDefault="004A76B8" w:rsidP="004D1652">
      <w:pPr>
        <w:pStyle w:val="ListParagraph"/>
        <w:numPr>
          <w:ilvl w:val="0"/>
          <w:numId w:val="133"/>
        </w:numPr>
        <w:spacing w:after="0" w:line="288" w:lineRule="auto"/>
        <w:ind w:left="1004"/>
        <w:rPr>
          <w:rFonts w:eastAsia="Arial" w:cs="Arial"/>
        </w:rPr>
      </w:pPr>
      <w:r w:rsidRPr="00A21C71">
        <w:rPr>
          <w:rFonts w:eastAsia="Arial" w:cs="Arial"/>
        </w:rPr>
        <w:t xml:space="preserve">Report satisfaction SCOREs for </w:t>
      </w:r>
      <w:r w:rsidRPr="00A21C71">
        <w:rPr>
          <w:rFonts w:eastAsia="Arial" w:cs="Arial"/>
          <w:b/>
          <w:bCs/>
        </w:rPr>
        <w:t>at least</w:t>
      </w:r>
      <w:r w:rsidRPr="00A21C71">
        <w:rPr>
          <w:rFonts w:eastAsia="Arial" w:cs="Arial"/>
        </w:rPr>
        <w:t xml:space="preserve"> </w:t>
      </w:r>
      <w:r w:rsidRPr="00A21C71">
        <w:rPr>
          <w:rFonts w:eastAsia="Arial" w:cs="Arial"/>
          <w:b/>
          <w:bCs/>
        </w:rPr>
        <w:t>10 per cent</w:t>
      </w:r>
      <w:r w:rsidRPr="00A21C71">
        <w:rPr>
          <w:rFonts w:eastAsia="Arial" w:cs="Arial"/>
        </w:rPr>
        <w:t xml:space="preserve"> of clients that have client records.</w:t>
      </w:r>
    </w:p>
    <w:p w14:paraId="032F15E7" w14:textId="77777777" w:rsidR="004A76B8" w:rsidRPr="00A21C71" w:rsidRDefault="004A76B8" w:rsidP="004D1652">
      <w:pPr>
        <w:spacing w:before="120" w:after="120" w:line="288" w:lineRule="auto"/>
        <w:ind w:left="284"/>
        <w:rPr>
          <w:rFonts w:eastAsia="Arial" w:cs="Arial"/>
        </w:rPr>
      </w:pPr>
      <w:r w:rsidRPr="00A21C71">
        <w:rPr>
          <w:rFonts w:eastAsia="Arial" w:cs="Arial"/>
        </w:rPr>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4067E6DB" w14:textId="77777777" w:rsidR="004A76B8" w:rsidRPr="00A21C71" w:rsidRDefault="004A76B8" w:rsidP="004D1652">
      <w:pPr>
        <w:spacing w:before="120" w:after="120" w:line="288" w:lineRule="auto"/>
        <w:ind w:left="284"/>
        <w:rPr>
          <w:rFonts w:eastAsia="Arial" w:cs="Arial"/>
        </w:rPr>
      </w:pPr>
      <w:r w:rsidRPr="00A21C71">
        <w:rPr>
          <w:rFonts w:eastAsia="Arial" w:cs="Arial"/>
        </w:rPr>
        <w:t>Satisfaction SCOREs should be recorded towards the end of service delivery.</w:t>
      </w:r>
    </w:p>
    <w:p w14:paraId="6D103248" w14:textId="77777777" w:rsidR="004A76B8" w:rsidRPr="00A21C71" w:rsidRDefault="004A76B8" w:rsidP="004D1652">
      <w:pPr>
        <w:spacing w:before="120" w:after="120" w:line="288" w:lineRule="auto"/>
        <w:ind w:left="284"/>
      </w:pPr>
      <w:r w:rsidRPr="00A21C71">
        <w:rPr>
          <w:rFonts w:eastAsia="Arial" w:cs="Arial"/>
        </w:rPr>
        <w:t xml:space="preserve">Organisations should refer to </w:t>
      </w:r>
      <w:hyperlink r:id="rId125" w:history="1">
        <w:r w:rsidRPr="00A21C71">
          <w:rPr>
            <w:rStyle w:val="Hyperlink"/>
            <w:rFonts w:eastAsia="Arial" w:cs="Arial"/>
            <w:color w:val="0000FF"/>
          </w:rPr>
          <w:t>How to use SCORE with clients | Data Exchange</w:t>
        </w:r>
      </w:hyperlink>
      <w:r w:rsidRPr="00A21C71">
        <w:rPr>
          <w:rFonts w:eastAsia="Arial" w:cs="Arial"/>
        </w:rPr>
        <w:t xml:space="preserve"> for guidance on conducting SCORE assessments with clients.</w:t>
      </w:r>
      <w:r w:rsidRPr="00A21C71">
        <w:t xml:space="preserve"> </w:t>
      </w:r>
    </w:p>
    <w:p w14:paraId="2165D305" w14:textId="77777777" w:rsidR="004A76B8" w:rsidRPr="00A21C71" w:rsidRDefault="004A76B8" w:rsidP="004D1652">
      <w:pPr>
        <w:pStyle w:val="Heading5"/>
        <w:jc w:val="left"/>
      </w:pPr>
      <w:r w:rsidRPr="00A21C71">
        <w:t>What areas of SCORE are most relevant?</w:t>
      </w:r>
    </w:p>
    <w:p w14:paraId="5A5D18CB" w14:textId="77777777" w:rsidR="004A76B8" w:rsidRPr="00A21C71" w:rsidRDefault="004A76B8" w:rsidP="004D1652">
      <w:pPr>
        <w:keepNext/>
        <w:keepLines/>
        <w:widowControl w:val="0"/>
        <w:spacing w:before="120" w:after="120" w:line="288" w:lineRule="auto"/>
        <w:ind w:left="284"/>
        <w:rPr>
          <w:rFonts w:eastAsia="Arial" w:cs="Arial"/>
        </w:rPr>
      </w:pPr>
      <w:r w:rsidRPr="00A21C71">
        <w:rPr>
          <w:rFonts w:eastAsia="Arial" w:cs="Arial"/>
        </w:rPr>
        <w:t xml:space="preserve">For this program activity, organisations are required to collect and record SCORE assessments for the domains outlined below, as relevant to the services delivered. </w:t>
      </w:r>
    </w:p>
    <w:tbl>
      <w:tblPr>
        <w:tblW w:w="0" w:type="auto"/>
        <w:tblInd w:w="13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3448"/>
        <w:gridCol w:w="3440"/>
        <w:gridCol w:w="3438"/>
      </w:tblGrid>
      <w:tr w:rsidR="004A76B8" w:rsidRPr="00A21C71" w14:paraId="26D92650" w14:textId="77777777" w:rsidTr="00D207F4">
        <w:trPr>
          <w:trHeight w:val="544"/>
        </w:trPr>
        <w:tc>
          <w:tcPr>
            <w:tcW w:w="3448" w:type="dxa"/>
            <w:shd w:val="clear" w:color="auto" w:fill="04607A"/>
          </w:tcPr>
          <w:p w14:paraId="7CCC4AF2" w14:textId="77777777" w:rsidR="004A76B8" w:rsidRPr="00A21C71" w:rsidRDefault="004A76B8" w:rsidP="004D1652">
            <w:pPr>
              <w:keepNext/>
              <w:widowControl w:val="0"/>
              <w:spacing w:before="120" w:after="120" w:line="240" w:lineRule="auto"/>
              <w:ind w:left="108"/>
              <w:rPr>
                <w:rFonts w:eastAsia="Arial" w:cs="Arial"/>
                <w:b/>
                <w:bCs/>
                <w:sz w:val="24"/>
                <w:szCs w:val="24"/>
              </w:rPr>
            </w:pPr>
            <w:r w:rsidRPr="00A21C71">
              <w:rPr>
                <w:rFonts w:eastAsia="Arial" w:cs="Arial"/>
                <w:b/>
                <w:bCs/>
                <w:color w:val="FFFFFF" w:themeColor="background1"/>
                <w:sz w:val="24"/>
                <w:szCs w:val="24"/>
              </w:rPr>
              <w:t>Circumstances</w:t>
            </w:r>
          </w:p>
        </w:tc>
        <w:tc>
          <w:tcPr>
            <w:tcW w:w="3440" w:type="dxa"/>
            <w:shd w:val="clear" w:color="auto" w:fill="04607A"/>
          </w:tcPr>
          <w:p w14:paraId="44641302" w14:textId="77777777" w:rsidR="004A76B8" w:rsidRPr="00A21C71" w:rsidRDefault="004A76B8" w:rsidP="004D1652">
            <w:pPr>
              <w:keepNext/>
              <w:widowControl w:val="0"/>
              <w:spacing w:before="120" w:after="120" w:line="240" w:lineRule="auto"/>
              <w:ind w:left="108"/>
              <w:rPr>
                <w:rFonts w:eastAsia="Arial" w:cs="Arial"/>
                <w:b/>
                <w:bCs/>
                <w:sz w:val="24"/>
                <w:szCs w:val="24"/>
              </w:rPr>
            </w:pPr>
            <w:r w:rsidRPr="00A21C71">
              <w:rPr>
                <w:rFonts w:eastAsia="Arial" w:cs="Arial"/>
                <w:b/>
                <w:bCs/>
                <w:color w:val="FFFFFF" w:themeColor="background1"/>
                <w:sz w:val="24"/>
                <w:szCs w:val="24"/>
              </w:rPr>
              <w:t>Goals</w:t>
            </w:r>
          </w:p>
        </w:tc>
        <w:tc>
          <w:tcPr>
            <w:tcW w:w="3438" w:type="dxa"/>
            <w:shd w:val="clear" w:color="auto" w:fill="04607A"/>
          </w:tcPr>
          <w:p w14:paraId="4E3A1F8C" w14:textId="77777777" w:rsidR="004A76B8" w:rsidRPr="00A21C71" w:rsidRDefault="004A76B8" w:rsidP="004D1652">
            <w:pPr>
              <w:keepNext/>
              <w:widowControl w:val="0"/>
              <w:spacing w:before="120" w:after="120" w:line="240" w:lineRule="auto"/>
              <w:ind w:left="108"/>
              <w:rPr>
                <w:rFonts w:eastAsia="Arial" w:cs="Arial"/>
                <w:b/>
                <w:bCs/>
                <w:sz w:val="24"/>
                <w:szCs w:val="24"/>
              </w:rPr>
            </w:pPr>
            <w:r w:rsidRPr="00A21C71">
              <w:rPr>
                <w:rFonts w:eastAsia="Arial" w:cs="Arial"/>
                <w:b/>
                <w:bCs/>
                <w:color w:val="FFFFFF" w:themeColor="background1"/>
                <w:sz w:val="24"/>
                <w:szCs w:val="24"/>
              </w:rPr>
              <w:t>Satisfaction</w:t>
            </w:r>
          </w:p>
        </w:tc>
      </w:tr>
      <w:tr w:rsidR="004A76B8" w:rsidRPr="00A21C71" w14:paraId="39801418" w14:textId="77777777" w:rsidTr="00D207F4">
        <w:trPr>
          <w:trHeight w:val="1245"/>
        </w:trPr>
        <w:tc>
          <w:tcPr>
            <w:tcW w:w="3448" w:type="dxa"/>
          </w:tcPr>
          <w:p w14:paraId="739F867A" w14:textId="77777777" w:rsidR="004A76B8" w:rsidRPr="00A21C71" w:rsidRDefault="004A76B8" w:rsidP="004D1652">
            <w:pPr>
              <w:widowControl w:val="0"/>
              <w:numPr>
                <w:ilvl w:val="0"/>
                <w:numId w:val="136"/>
              </w:numPr>
              <w:tabs>
                <w:tab w:val="left" w:pos="451"/>
              </w:tabs>
              <w:spacing w:before="60" w:after="60" w:line="288" w:lineRule="auto"/>
              <w:ind w:left="450" w:right="238"/>
              <w:rPr>
                <w:rFonts w:eastAsia="Arial" w:cs="Arial"/>
              </w:rPr>
            </w:pPr>
            <w:r w:rsidRPr="00A21C71">
              <w:rPr>
                <w:rFonts w:eastAsia="Arial" w:cs="Arial"/>
              </w:rPr>
              <w:t>Education and skills training</w:t>
            </w:r>
          </w:p>
        </w:tc>
        <w:tc>
          <w:tcPr>
            <w:tcW w:w="3440" w:type="dxa"/>
          </w:tcPr>
          <w:p w14:paraId="49F6F819" w14:textId="77777777" w:rsidR="004A76B8" w:rsidRPr="00A21C71" w:rsidRDefault="004A76B8" w:rsidP="004D1652">
            <w:pPr>
              <w:widowControl w:val="0"/>
              <w:numPr>
                <w:ilvl w:val="0"/>
                <w:numId w:val="135"/>
              </w:numPr>
              <w:tabs>
                <w:tab w:val="left" w:pos="451"/>
              </w:tabs>
              <w:spacing w:before="60" w:after="60" w:line="240" w:lineRule="auto"/>
              <w:rPr>
                <w:rFonts w:eastAsia="Arial" w:cs="Arial"/>
              </w:rPr>
            </w:pPr>
            <w:r w:rsidRPr="00A21C71">
              <w:rPr>
                <w:rFonts w:eastAsia="Arial" w:cs="Arial"/>
              </w:rPr>
              <w:t>Changed knowledge and access to information</w:t>
            </w:r>
          </w:p>
          <w:p w14:paraId="547DB9CA" w14:textId="1FC9E825" w:rsidR="004A76B8" w:rsidRPr="00A21C71" w:rsidRDefault="004A76B8" w:rsidP="004D1652">
            <w:pPr>
              <w:widowControl w:val="0"/>
              <w:numPr>
                <w:ilvl w:val="0"/>
                <w:numId w:val="135"/>
              </w:numPr>
              <w:tabs>
                <w:tab w:val="left" w:pos="451"/>
              </w:tabs>
              <w:spacing w:before="60" w:after="60" w:line="240" w:lineRule="auto"/>
              <w:rPr>
                <w:rFonts w:eastAsia="Arial" w:cs="Arial"/>
              </w:rPr>
            </w:pPr>
            <w:r w:rsidRPr="00A21C71">
              <w:rPr>
                <w:rFonts w:eastAsia="Arial" w:cs="Arial"/>
              </w:rPr>
              <w:t>Changed skills</w:t>
            </w:r>
          </w:p>
        </w:tc>
        <w:tc>
          <w:tcPr>
            <w:tcW w:w="3438" w:type="dxa"/>
          </w:tcPr>
          <w:p w14:paraId="0F1526D9" w14:textId="25B50AA2" w:rsidR="004A76B8" w:rsidRPr="00A21C71" w:rsidRDefault="004A76B8" w:rsidP="004D1652">
            <w:pPr>
              <w:widowControl w:val="0"/>
              <w:numPr>
                <w:ilvl w:val="0"/>
                <w:numId w:val="134"/>
              </w:numPr>
              <w:tabs>
                <w:tab w:val="left" w:pos="451"/>
              </w:tabs>
              <w:spacing w:before="60" w:after="60" w:line="288" w:lineRule="auto"/>
              <w:ind w:right="103"/>
              <w:rPr>
                <w:rFonts w:eastAsia="Arial" w:cs="Arial"/>
              </w:rPr>
            </w:pPr>
            <w:r w:rsidRPr="00A21C71">
              <w:rPr>
                <w:rFonts w:eastAsia="Arial" w:cs="Arial"/>
              </w:rPr>
              <w:t>I am satisfied with the services I have received</w:t>
            </w:r>
          </w:p>
        </w:tc>
      </w:tr>
    </w:tbl>
    <w:p w14:paraId="028EEFCA" w14:textId="77777777" w:rsidR="004A76B8" w:rsidRPr="00A21C71" w:rsidRDefault="004A76B8" w:rsidP="004D1652">
      <w:pPr>
        <w:pStyle w:val="Heading5"/>
        <w:jc w:val="left"/>
      </w:pPr>
      <w:r w:rsidRPr="00A21C71">
        <w:t>Service Types</w:t>
      </w:r>
    </w:p>
    <w:p w14:paraId="4091B874" w14:textId="77777777" w:rsidR="004A76B8" w:rsidRPr="00A21C71" w:rsidRDefault="004A76B8" w:rsidP="004D1652">
      <w:pPr>
        <w:pStyle w:val="BodyText"/>
        <w:spacing w:before="120" w:after="120" w:line="288" w:lineRule="auto"/>
        <w:ind w:left="284"/>
        <w:rPr>
          <w:rStyle w:val="Heading3Char"/>
          <w:rFonts w:eastAsia="Arial" w:cs="Arial"/>
          <w:bCs w:val="0"/>
          <w:sz w:val="24"/>
          <w:szCs w:val="22"/>
          <w:lang w:val="en-AU"/>
        </w:rPr>
      </w:pPr>
      <w:r w:rsidRPr="00A21C71">
        <w:rPr>
          <w:rFonts w:cs="Arial"/>
          <w:sz w:val="22"/>
          <w:lang w:val="en-AU"/>
        </w:rPr>
        <w:t xml:space="preserve">A service </w:t>
      </w:r>
      <w:r w:rsidRPr="00A21C71">
        <w:rPr>
          <w:sz w:val="22"/>
          <w:lang w:val="en-AU"/>
        </w:rPr>
        <w:t>type</w:t>
      </w:r>
      <w:r w:rsidRPr="00A21C71">
        <w:rPr>
          <w:rFonts w:cs="Arial"/>
          <w:sz w:val="22"/>
          <w:lang w:val="en-AU"/>
        </w:rPr>
        <w:t xml:space="preserve"> describes the main focus of a session with one or more clients. If a session covers multiple service types, the person delivering the session should record only the most relevant service type, </w:t>
      </w:r>
      <w:r w:rsidRPr="00A21C71">
        <w:rPr>
          <w:sz w:val="22"/>
          <w:lang w:val="en-AU"/>
        </w:rPr>
        <w:t>which is typically the one that required the most amount of time or contributed most significantly to an outcome.</w:t>
      </w:r>
    </w:p>
    <w:p w14:paraId="315E1597" w14:textId="77777777" w:rsidR="004A76B8" w:rsidRPr="00A21C71" w:rsidRDefault="004A76B8" w:rsidP="004D1652">
      <w:pPr>
        <w:keepNext/>
        <w:spacing w:before="240" w:after="120"/>
        <w:ind w:firstLine="284"/>
        <w:rPr>
          <w:rFonts w:eastAsia="Calibri" w:cs="Arial"/>
          <w:bCs/>
          <w:color w:val="000000" w:themeColor="text1"/>
        </w:rPr>
      </w:pPr>
      <w:r w:rsidRPr="00A21C71">
        <w:rPr>
          <w:rFonts w:eastAsia="Calibri" w:cs="Arial"/>
          <w:bCs/>
          <w:color w:val="000000" w:themeColor="text1"/>
        </w:rPr>
        <w:t>For this program activity, the below service types should be used.</w:t>
      </w:r>
    </w:p>
    <w:tbl>
      <w:tblPr>
        <w:tblStyle w:val="LightList-Accent3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ervice Type Table"/>
        <w:tblDescription w:val="Table listing service types for this program."/>
      </w:tblPr>
      <w:tblGrid>
        <w:gridCol w:w="3385"/>
        <w:gridCol w:w="6844"/>
      </w:tblGrid>
      <w:tr w:rsidR="004A76B8" w:rsidRPr="00A21C71" w14:paraId="081BAC61" w14:textId="77777777" w:rsidTr="00901DF6">
        <w:trPr>
          <w:cnfStyle w:val="100000000000" w:firstRow="1" w:lastRow="0" w:firstColumn="0" w:lastColumn="0" w:oddVBand="0" w:evenVBand="0" w:oddHBand="0" w:evenHBand="0" w:firstRowFirstColumn="0" w:firstRowLastColumn="0" w:lastRowFirstColumn="0" w:lastRowLastColumn="0"/>
          <w:trHeight w:val="537"/>
          <w:tblHeader/>
        </w:trPr>
        <w:tc>
          <w:tcPr>
            <w:cnfStyle w:val="001000000000" w:firstRow="0" w:lastRow="0" w:firstColumn="1" w:lastColumn="0" w:oddVBand="0" w:evenVBand="0" w:oddHBand="0" w:evenHBand="0" w:firstRowFirstColumn="0" w:firstRowLastColumn="0" w:lastRowFirstColumn="0" w:lastRowLastColumn="0"/>
            <w:tcW w:w="3385" w:type="dxa"/>
            <w:tcBorders>
              <w:bottom w:val="single" w:sz="4" w:space="0" w:color="auto"/>
            </w:tcBorders>
            <w:vAlign w:val="center"/>
          </w:tcPr>
          <w:p w14:paraId="016F0C1D" w14:textId="77777777" w:rsidR="004A76B8" w:rsidRPr="00A21C71" w:rsidRDefault="004A76B8" w:rsidP="004D1652">
            <w:pPr>
              <w:widowControl w:val="0"/>
              <w:spacing w:before="120" w:after="120" w:line="288" w:lineRule="auto"/>
              <w:rPr>
                <w:rFonts w:eastAsia="Arial" w:cs="Arial"/>
                <w:sz w:val="24"/>
              </w:rPr>
            </w:pPr>
            <w:r w:rsidRPr="00A21C71">
              <w:rPr>
                <w:rFonts w:eastAsia="Arial" w:cs="Arial"/>
                <w:sz w:val="24"/>
              </w:rPr>
              <w:t>Service Type</w:t>
            </w:r>
          </w:p>
        </w:tc>
        <w:tc>
          <w:tcPr>
            <w:tcW w:w="6844" w:type="dxa"/>
            <w:tcBorders>
              <w:bottom w:val="single" w:sz="4" w:space="0" w:color="auto"/>
            </w:tcBorders>
            <w:vAlign w:val="center"/>
          </w:tcPr>
          <w:p w14:paraId="1C30683D" w14:textId="77777777" w:rsidR="004A76B8" w:rsidRPr="00A21C71" w:rsidRDefault="004A76B8" w:rsidP="004D1652">
            <w:pPr>
              <w:widowControl w:val="0"/>
              <w:spacing w:before="120" w:after="120" w:line="288" w:lineRule="auto"/>
              <w:cnfStyle w:val="100000000000" w:firstRow="1" w:lastRow="0" w:firstColumn="0" w:lastColumn="0" w:oddVBand="0" w:evenVBand="0" w:oddHBand="0" w:evenHBand="0" w:firstRowFirstColumn="0" w:firstRowLastColumn="0" w:lastRowFirstColumn="0" w:lastRowLastColumn="0"/>
              <w:rPr>
                <w:rFonts w:eastAsia="Arial" w:cs="Arial"/>
                <w:sz w:val="24"/>
              </w:rPr>
            </w:pPr>
            <w:r w:rsidRPr="00A21C71">
              <w:rPr>
                <w:rFonts w:eastAsia="Arial" w:cs="Arial"/>
                <w:sz w:val="24"/>
              </w:rPr>
              <w:t xml:space="preserve">Example </w:t>
            </w:r>
          </w:p>
        </w:tc>
      </w:tr>
      <w:tr w:rsidR="004A76B8" w:rsidRPr="00A21C71" w14:paraId="194E0425" w14:textId="77777777" w:rsidTr="00901DF6">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3385" w:type="dxa"/>
            <w:tcBorders>
              <w:top w:val="single" w:sz="4" w:space="0" w:color="auto"/>
              <w:left w:val="single" w:sz="4" w:space="0" w:color="auto"/>
              <w:bottom w:val="single" w:sz="4" w:space="0" w:color="auto"/>
              <w:right w:val="single" w:sz="4" w:space="0" w:color="auto"/>
            </w:tcBorders>
            <w:vAlign w:val="center"/>
          </w:tcPr>
          <w:p w14:paraId="28B0B768" w14:textId="77777777" w:rsidR="004A76B8" w:rsidRPr="00A21C71" w:rsidRDefault="004A76B8" w:rsidP="004D1652">
            <w:pPr>
              <w:pStyle w:val="BodyText"/>
              <w:spacing w:before="60" w:after="60"/>
              <w:ind w:left="34"/>
              <w:rPr>
                <w:rFonts w:cs="Arial"/>
                <w:sz w:val="22"/>
                <w:lang w:val="en-AU"/>
              </w:rPr>
            </w:pPr>
            <w:r w:rsidRPr="00A21C71">
              <w:rPr>
                <w:rFonts w:cs="Arial"/>
                <w:sz w:val="22"/>
                <w:lang w:val="en-AU"/>
              </w:rPr>
              <w:t xml:space="preserve">Educations and skills training </w:t>
            </w:r>
          </w:p>
        </w:tc>
        <w:tc>
          <w:tcPr>
            <w:tcW w:w="6844" w:type="dxa"/>
            <w:tcBorders>
              <w:top w:val="single" w:sz="4" w:space="0" w:color="auto"/>
              <w:left w:val="single" w:sz="4" w:space="0" w:color="auto"/>
              <w:bottom w:val="single" w:sz="4" w:space="0" w:color="auto"/>
              <w:right w:val="single" w:sz="4" w:space="0" w:color="auto"/>
            </w:tcBorders>
            <w:vAlign w:val="center"/>
          </w:tcPr>
          <w:p w14:paraId="1E78C86B" w14:textId="77777777" w:rsidR="004A76B8" w:rsidRPr="00A21C71" w:rsidRDefault="004A76B8" w:rsidP="004D1652">
            <w:pPr>
              <w:pStyle w:val="BodyText"/>
              <w:spacing w:before="60" w:after="60"/>
              <w:ind w:left="34"/>
              <w:cnfStyle w:val="000000100000" w:firstRow="0" w:lastRow="0" w:firstColumn="0" w:lastColumn="0" w:oddVBand="0" w:evenVBand="0" w:oddHBand="1" w:evenHBand="0" w:firstRowFirstColumn="0" w:firstRowLastColumn="0" w:lastRowFirstColumn="0" w:lastRowLastColumn="0"/>
              <w:rPr>
                <w:rFonts w:cs="Arial"/>
                <w:b/>
                <w:sz w:val="22"/>
                <w:lang w:val="en-AU"/>
              </w:rPr>
            </w:pPr>
            <w:r w:rsidRPr="00A21C71">
              <w:rPr>
                <w:rFonts w:cs="Arial"/>
                <w:b/>
                <w:sz w:val="22"/>
                <w:lang w:val="en-AU"/>
              </w:rPr>
              <w:t>VET Unit One – Develop Knowledge on the impacts of sexual violence</w:t>
            </w:r>
          </w:p>
          <w:p w14:paraId="1AAD7279" w14:textId="77777777" w:rsidR="004A76B8" w:rsidRPr="00A21C71" w:rsidRDefault="004A76B8" w:rsidP="004D1652">
            <w:pPr>
              <w:pStyle w:val="BodyText"/>
              <w:spacing w:before="60" w:after="60"/>
              <w:ind w:left="34"/>
              <w:cnfStyle w:val="000000100000" w:firstRow="0" w:lastRow="0" w:firstColumn="0" w:lastColumn="0" w:oddVBand="0" w:evenVBand="0" w:oddHBand="1" w:evenHBand="0" w:firstRowFirstColumn="0" w:firstRowLastColumn="0" w:lastRowFirstColumn="0" w:lastRowLastColumn="0"/>
              <w:rPr>
                <w:rFonts w:cs="Arial"/>
                <w:sz w:val="22"/>
                <w:lang w:val="en-AU"/>
              </w:rPr>
            </w:pPr>
            <w:r w:rsidRPr="00A21C71">
              <w:rPr>
                <w:rFonts w:cs="Arial"/>
                <w:sz w:val="22"/>
                <w:lang w:val="en-AU"/>
              </w:rPr>
              <w:t xml:space="preserve">Attend an online and/or face-to-face workshop as a part of the Accredited training. </w:t>
            </w:r>
          </w:p>
          <w:p w14:paraId="0B0D53A1" w14:textId="77777777" w:rsidR="004A76B8" w:rsidRPr="00A21C71" w:rsidRDefault="004A76B8" w:rsidP="004D1652">
            <w:pPr>
              <w:pStyle w:val="BodyText"/>
              <w:spacing w:before="60" w:after="60"/>
              <w:ind w:left="34"/>
              <w:cnfStyle w:val="000000100000" w:firstRow="0" w:lastRow="0" w:firstColumn="0" w:lastColumn="0" w:oddVBand="0" w:evenVBand="0" w:oddHBand="1" w:evenHBand="0" w:firstRowFirstColumn="0" w:firstRowLastColumn="0" w:lastRowFirstColumn="0" w:lastRowLastColumn="0"/>
              <w:rPr>
                <w:rFonts w:cs="Arial"/>
                <w:sz w:val="22"/>
                <w:lang w:val="en-AU"/>
              </w:rPr>
            </w:pPr>
            <w:r w:rsidRPr="00A21C71">
              <w:rPr>
                <w:rFonts w:cs="Arial"/>
                <w:sz w:val="22"/>
                <w:lang w:val="en-AU"/>
              </w:rPr>
              <w:t>Unit One is a core unit and a prerequisite for Unit Two. Unit Two is optional. This flexibility is to allow for frontline workers current work, functions and experience.</w:t>
            </w:r>
          </w:p>
        </w:tc>
      </w:tr>
      <w:tr w:rsidR="004A76B8" w:rsidRPr="00A21C71" w14:paraId="5A741C30" w14:textId="77777777" w:rsidTr="00901DF6">
        <w:trPr>
          <w:trHeight w:val="1475"/>
        </w:trPr>
        <w:tc>
          <w:tcPr>
            <w:cnfStyle w:val="001000000000" w:firstRow="0" w:lastRow="0" w:firstColumn="1" w:lastColumn="0" w:oddVBand="0" w:evenVBand="0" w:oddHBand="0" w:evenHBand="0" w:firstRowFirstColumn="0" w:firstRowLastColumn="0" w:lastRowFirstColumn="0" w:lastRowLastColumn="0"/>
            <w:tcW w:w="3385" w:type="dxa"/>
            <w:vAlign w:val="center"/>
          </w:tcPr>
          <w:p w14:paraId="6101C78F" w14:textId="77777777" w:rsidR="004A76B8" w:rsidRPr="00A21C71" w:rsidRDefault="004A76B8" w:rsidP="004D1652">
            <w:pPr>
              <w:pStyle w:val="BodyText"/>
              <w:spacing w:before="60" w:after="60"/>
              <w:ind w:left="34"/>
              <w:rPr>
                <w:rFonts w:cs="Arial"/>
                <w:sz w:val="22"/>
                <w:lang w:val="en-AU"/>
              </w:rPr>
            </w:pPr>
            <w:r w:rsidRPr="00A21C71">
              <w:rPr>
                <w:rFonts w:cs="Arial"/>
                <w:sz w:val="22"/>
                <w:lang w:val="en-AU"/>
              </w:rPr>
              <w:lastRenderedPageBreak/>
              <w:t>Education Engagement</w:t>
            </w:r>
          </w:p>
        </w:tc>
        <w:tc>
          <w:tcPr>
            <w:tcW w:w="6844" w:type="dxa"/>
            <w:vAlign w:val="center"/>
          </w:tcPr>
          <w:p w14:paraId="1C519F6B" w14:textId="77777777" w:rsidR="004A76B8" w:rsidRPr="00A21C71" w:rsidRDefault="004A76B8" w:rsidP="004D1652">
            <w:pPr>
              <w:pStyle w:val="BodyText"/>
              <w:spacing w:before="60" w:after="60"/>
              <w:ind w:left="34"/>
              <w:cnfStyle w:val="000000000000" w:firstRow="0" w:lastRow="0" w:firstColumn="0" w:lastColumn="0" w:oddVBand="0" w:evenVBand="0" w:oddHBand="0" w:evenHBand="0" w:firstRowFirstColumn="0" w:firstRowLastColumn="0" w:lastRowFirstColumn="0" w:lastRowLastColumn="0"/>
              <w:rPr>
                <w:rFonts w:cs="Arial"/>
                <w:b/>
                <w:sz w:val="22"/>
                <w:lang w:val="en-AU"/>
              </w:rPr>
            </w:pPr>
            <w:r w:rsidRPr="00A21C71">
              <w:rPr>
                <w:rFonts w:cs="Arial"/>
                <w:b/>
                <w:sz w:val="22"/>
                <w:lang w:val="en-AU"/>
              </w:rPr>
              <w:t xml:space="preserve">VET Unit Two – Respond to disclosures of sexual violence </w:t>
            </w:r>
          </w:p>
          <w:p w14:paraId="025D7B3B" w14:textId="77777777" w:rsidR="004A76B8" w:rsidRPr="00A21C71" w:rsidRDefault="004A76B8" w:rsidP="004D1652">
            <w:pPr>
              <w:pStyle w:val="BodyText"/>
              <w:spacing w:before="60" w:after="60"/>
              <w:ind w:left="34"/>
              <w:cnfStyle w:val="000000000000" w:firstRow="0" w:lastRow="0" w:firstColumn="0" w:lastColumn="0" w:oddVBand="0" w:evenVBand="0" w:oddHBand="0" w:evenHBand="0" w:firstRowFirstColumn="0" w:firstRowLastColumn="0" w:lastRowFirstColumn="0" w:lastRowLastColumn="0"/>
              <w:rPr>
                <w:rFonts w:cs="Arial"/>
                <w:sz w:val="22"/>
                <w:lang w:val="en-AU"/>
              </w:rPr>
            </w:pPr>
            <w:r w:rsidRPr="00A21C71">
              <w:rPr>
                <w:rFonts w:cs="Arial"/>
                <w:sz w:val="22"/>
                <w:lang w:val="en-AU"/>
              </w:rPr>
              <w:t xml:space="preserve">Attend an online and/or face-to-face workshop as a part of the Accredited training. </w:t>
            </w:r>
          </w:p>
          <w:p w14:paraId="574D321E" w14:textId="77777777" w:rsidR="004A76B8" w:rsidRPr="00A21C71" w:rsidRDefault="004A76B8" w:rsidP="004D1652">
            <w:pPr>
              <w:pStyle w:val="BodyText"/>
              <w:spacing w:before="60" w:after="60"/>
              <w:ind w:left="34"/>
              <w:cnfStyle w:val="000000000000" w:firstRow="0" w:lastRow="0" w:firstColumn="0" w:lastColumn="0" w:oddVBand="0" w:evenVBand="0" w:oddHBand="0" w:evenHBand="0" w:firstRowFirstColumn="0" w:firstRowLastColumn="0" w:lastRowFirstColumn="0" w:lastRowLastColumn="0"/>
              <w:rPr>
                <w:rFonts w:cs="Arial"/>
                <w:sz w:val="22"/>
                <w:lang w:val="en-AU"/>
              </w:rPr>
            </w:pPr>
            <w:r w:rsidRPr="00A21C71">
              <w:rPr>
                <w:rFonts w:cs="Arial"/>
                <w:sz w:val="22"/>
                <w:lang w:val="en-AU"/>
              </w:rPr>
              <w:t>Unit One is a core unit and a prerequisite for Unit Two. Unit Two is optional. This flexibility is to allow for frontline workers current work functions and experience.</w:t>
            </w:r>
          </w:p>
          <w:p w14:paraId="47887EC5" w14:textId="77777777" w:rsidR="004A76B8" w:rsidRPr="00A21C71" w:rsidRDefault="004A76B8" w:rsidP="004D1652">
            <w:pPr>
              <w:pStyle w:val="BodyText"/>
              <w:spacing w:before="60" w:after="60"/>
              <w:ind w:left="34"/>
              <w:cnfStyle w:val="000000000000" w:firstRow="0" w:lastRow="0" w:firstColumn="0" w:lastColumn="0" w:oddVBand="0" w:evenVBand="0" w:oddHBand="0" w:evenHBand="0" w:firstRowFirstColumn="0" w:firstRowLastColumn="0" w:lastRowFirstColumn="0" w:lastRowLastColumn="0"/>
              <w:rPr>
                <w:rFonts w:cs="Arial"/>
                <w:sz w:val="22"/>
                <w:lang w:val="en-AU"/>
              </w:rPr>
            </w:pPr>
            <w:r w:rsidRPr="00A21C71">
              <w:rPr>
                <w:rFonts w:cs="Arial"/>
                <w:sz w:val="22"/>
                <w:lang w:val="en-AU"/>
              </w:rPr>
              <w:t xml:space="preserve">Completion of both Unit One and Unit Two is required to obtain the VET Statement of Attainment. </w:t>
            </w:r>
          </w:p>
        </w:tc>
      </w:tr>
      <w:bookmarkEnd w:id="82"/>
    </w:tbl>
    <w:p w14:paraId="0F66D2FB" w14:textId="77777777" w:rsidR="004A76B8" w:rsidRPr="00A21C71" w:rsidRDefault="004A76B8" w:rsidP="004D1652">
      <w:pPr>
        <w:rPr>
          <w:rFonts w:eastAsia="Times New Roman" w:cstheme="majorBidi"/>
          <w:b/>
          <w:bCs/>
          <w:sz w:val="28"/>
          <w:szCs w:val="28"/>
        </w:rPr>
      </w:pPr>
      <w:r w:rsidRPr="00A21C71">
        <w:rPr>
          <w:rFonts w:eastAsia="Times New Roman"/>
          <w:sz w:val="28"/>
          <w:szCs w:val="28"/>
        </w:rPr>
        <w:br w:type="page"/>
      </w:r>
    </w:p>
    <w:p w14:paraId="74D379BE" w14:textId="77777777" w:rsidR="00CD515A" w:rsidRPr="00A21C71" w:rsidRDefault="00CD515A" w:rsidP="004D1652">
      <w:pPr>
        <w:pStyle w:val="Heading4"/>
        <w:rPr>
          <w:b/>
          <w:bCs/>
          <w:color w:val="FF0000"/>
        </w:rPr>
      </w:pPr>
      <w:bookmarkStart w:id="83" w:name="_Toc203991216"/>
      <w:bookmarkStart w:id="84" w:name="_Toc238116586"/>
      <w:r w:rsidRPr="00A21C71">
        <w:lastRenderedPageBreak/>
        <w:t>Community-led Men’s Wellness Centres for Aboriginal and Torres Strait Islander Peoples</w:t>
      </w:r>
      <w:bookmarkEnd w:id="83"/>
      <w:bookmarkEnd w:id="84"/>
    </w:p>
    <w:p w14:paraId="6FF25A98" w14:textId="77777777" w:rsidR="00CD515A" w:rsidRPr="009E1BC0" w:rsidRDefault="00CD515A" w:rsidP="004D1652">
      <w:pPr>
        <w:keepNext/>
        <w:spacing w:before="180" w:after="120" w:line="288" w:lineRule="auto"/>
        <w:ind w:left="284"/>
        <w:rPr>
          <w:rFonts w:cs="Arial"/>
        </w:rPr>
      </w:pPr>
      <w:r w:rsidRPr="009E1BC0">
        <w:rPr>
          <w:rFonts w:eastAsia="Arial" w:cs="Arial"/>
        </w:rPr>
        <w:t xml:space="preserve">The Program Specific Guidance outlines specific reporting requirements for this program and should be read in conjunction with the </w:t>
      </w:r>
      <w:hyperlink r:id="rId126" w:history="1">
        <w:r w:rsidRPr="009E1BC0">
          <w:rPr>
            <w:rStyle w:val="Hyperlink"/>
            <w:rFonts w:eastAsia="Arial" w:cs="Arial"/>
          </w:rPr>
          <w:t>Data Exchange Protocols</w:t>
        </w:r>
      </w:hyperlink>
      <w:r w:rsidRPr="009E1BC0">
        <w:rPr>
          <w:rFonts w:eastAsia="Arial" w:cs="Arial"/>
        </w:rPr>
        <w:t>.</w:t>
      </w:r>
    </w:p>
    <w:p w14:paraId="3F8A5AB3" w14:textId="77777777" w:rsidR="00CD515A" w:rsidRPr="00A21C71" w:rsidRDefault="00CD515A" w:rsidP="004D1652">
      <w:pPr>
        <w:pStyle w:val="Heading5"/>
        <w:jc w:val="left"/>
      </w:pPr>
      <w:r w:rsidRPr="00A21C71">
        <w:t>Description</w:t>
      </w:r>
    </w:p>
    <w:p w14:paraId="39C66B01" w14:textId="77777777" w:rsidR="00CD515A" w:rsidRPr="00A21C71" w:rsidRDefault="00CD515A" w:rsidP="004D1652">
      <w:pPr>
        <w:spacing w:after="120" w:line="288" w:lineRule="auto"/>
        <w:ind w:left="284"/>
        <w:rPr>
          <w:rFonts w:eastAsia="Arial" w:cs="Arial"/>
          <w:color w:val="000000" w:themeColor="text1"/>
          <w:szCs w:val="20"/>
          <w:lang w:eastAsia="en-AU"/>
        </w:rPr>
      </w:pPr>
      <w:r w:rsidRPr="00A21C71">
        <w:rPr>
          <w:rFonts w:eastAsia="Arial" w:cs="Arial"/>
          <w:color w:val="000000" w:themeColor="text1"/>
          <w:szCs w:val="20"/>
          <w:lang w:eastAsia="en-AU"/>
        </w:rPr>
        <w:t>This program funds Aboriginal and Torres Strait Islander organisations with relevant expertise to establish Men’s Wellness Centres in regional and remote locations.</w:t>
      </w:r>
    </w:p>
    <w:p w14:paraId="0C03E75F" w14:textId="77777777" w:rsidR="00CD515A" w:rsidRPr="00A21C71" w:rsidRDefault="00CD515A" w:rsidP="004D1652">
      <w:pPr>
        <w:spacing w:after="120" w:line="288" w:lineRule="auto"/>
        <w:ind w:left="284"/>
        <w:rPr>
          <w:rFonts w:eastAsia="Arial" w:cs="Arial"/>
          <w:color w:val="000000" w:themeColor="text1"/>
          <w:szCs w:val="20"/>
          <w:lang w:eastAsia="en-AU"/>
        </w:rPr>
      </w:pPr>
      <w:r w:rsidRPr="00A21C71">
        <w:rPr>
          <w:rFonts w:eastAsia="Arial" w:cs="Arial"/>
          <w:color w:val="000000" w:themeColor="text1"/>
          <w:szCs w:val="20"/>
          <w:lang w:eastAsia="en-AU"/>
        </w:rPr>
        <w:t>The Men’s Wellness Centres will provide male domestic violence programs and activities to support culturally appropriate engagement of men including prosocial early support, cultural healing, education on respectful relationships, healthy parenting, mentoring, and understanding diverse experiences of abuse such as technology facilitated abuse and coercive control.</w:t>
      </w:r>
    </w:p>
    <w:p w14:paraId="0CCFF178" w14:textId="77777777" w:rsidR="00CD515A" w:rsidRPr="00A21C71" w:rsidRDefault="00CD515A" w:rsidP="004D1652">
      <w:pPr>
        <w:pStyle w:val="Heading5"/>
        <w:jc w:val="left"/>
      </w:pPr>
      <w:r w:rsidRPr="00A21C71">
        <w:t>Who is the primary client?</w:t>
      </w:r>
    </w:p>
    <w:p w14:paraId="206F46C9" w14:textId="77777777" w:rsidR="00CD515A" w:rsidRPr="00A21C71" w:rsidRDefault="00CD515A" w:rsidP="004D1652">
      <w:pPr>
        <w:widowControl w:val="0"/>
        <w:spacing w:before="120" w:after="120" w:line="288" w:lineRule="auto"/>
        <w:ind w:left="284"/>
        <w:rPr>
          <w:rFonts w:eastAsia="Arial" w:cs="Arial"/>
          <w:i/>
          <w:iCs/>
          <w:color w:val="FF0000"/>
          <w:szCs w:val="20"/>
          <w:lang w:eastAsia="en-AU"/>
        </w:rPr>
      </w:pPr>
      <w:r w:rsidRPr="009E1BC0">
        <w:rPr>
          <w:rFonts w:eastAsia="Arial" w:cs="Arial"/>
        </w:rPr>
        <w:t xml:space="preserve">The primary client directly receiving services from </w:t>
      </w:r>
      <w:r w:rsidRPr="00A21C71">
        <w:rPr>
          <w:rFonts w:cs="Arial"/>
          <w:szCs w:val="20"/>
        </w:rPr>
        <w:t>this</w:t>
      </w:r>
      <w:r w:rsidRPr="009E1BC0">
        <w:rPr>
          <w:rFonts w:eastAsia="Arial" w:cs="Arial"/>
        </w:rPr>
        <w:t xml:space="preserve"> program </w:t>
      </w:r>
      <w:r w:rsidRPr="00A21C71">
        <w:rPr>
          <w:rFonts w:eastAsia="Arial" w:cs="Arial"/>
          <w:szCs w:val="20"/>
          <w:lang w:eastAsia="en-AU"/>
        </w:rPr>
        <w:t>is</w:t>
      </w:r>
      <w:r w:rsidRPr="00A21C71">
        <w:t xml:space="preserve"> </w:t>
      </w:r>
      <w:r w:rsidRPr="00A21C71">
        <w:rPr>
          <w:rFonts w:eastAsia="Arial" w:cs="Arial"/>
          <w:szCs w:val="20"/>
          <w:lang w:eastAsia="en-AU"/>
        </w:rPr>
        <w:t>Aboriginal and Torres Strait Islander men.</w:t>
      </w:r>
    </w:p>
    <w:p w14:paraId="67FB5DB7" w14:textId="46861C25" w:rsidR="00CD515A" w:rsidRPr="00A21C71" w:rsidRDefault="00CD515A" w:rsidP="004D1652">
      <w:pPr>
        <w:widowControl w:val="0"/>
        <w:spacing w:before="120" w:after="120" w:line="288" w:lineRule="auto"/>
        <w:ind w:left="284"/>
        <w:rPr>
          <w:rFonts w:eastAsia="Arial" w:cs="Arial"/>
          <w:i/>
          <w:iCs/>
          <w:szCs w:val="20"/>
          <w:lang w:eastAsia="en-AU"/>
        </w:rPr>
      </w:pPr>
      <w:r w:rsidRPr="00A21C71">
        <w:rPr>
          <w:rFonts w:eastAsia="Arial" w:cs="Arial"/>
          <w:color w:val="000000" w:themeColor="text1"/>
          <w:szCs w:val="20"/>
          <w:lang w:eastAsia="en-AU"/>
        </w:rPr>
        <w:t>For DEX, eligible men are those whose chosen gender classification is ‘man or male’ or ‘[I/they] use a different term’</w:t>
      </w:r>
      <w:r w:rsidR="002C5597" w:rsidRPr="00A21C71">
        <w:rPr>
          <w:rFonts w:eastAsia="Arial" w:cs="Arial"/>
          <w:color w:val="000000" w:themeColor="text1"/>
          <w:szCs w:val="20"/>
          <w:lang w:eastAsia="en-AU"/>
        </w:rPr>
        <w:t>.</w:t>
      </w:r>
    </w:p>
    <w:p w14:paraId="3147275F" w14:textId="77777777" w:rsidR="00CD515A" w:rsidRPr="00A21C71" w:rsidRDefault="00CD515A" w:rsidP="004D1652">
      <w:pPr>
        <w:pStyle w:val="Heading5"/>
        <w:jc w:val="left"/>
      </w:pPr>
      <w:r w:rsidRPr="00A21C71">
        <w:t>What are the key client characteristics?</w:t>
      </w:r>
    </w:p>
    <w:p w14:paraId="11BE44F3" w14:textId="77777777" w:rsidR="00CD515A" w:rsidRPr="00A21C71" w:rsidRDefault="00CD515A" w:rsidP="004D1652">
      <w:pPr>
        <w:keepNext/>
        <w:widowControl w:val="0"/>
        <w:spacing w:before="180" w:after="120" w:line="288" w:lineRule="auto"/>
        <w:rPr>
          <w:rFonts w:eastAsia="Arial" w:cs="Arial"/>
          <w:bCs/>
          <w:color w:val="000000" w:themeColor="text1"/>
        </w:rPr>
      </w:pPr>
      <w:r w:rsidRPr="00A21C71">
        <w:rPr>
          <w:rFonts w:eastAsia="Arial" w:cs="Arial"/>
          <w:bCs/>
          <w:color w:val="000000" w:themeColor="text1"/>
        </w:rPr>
        <w:t>Such as male persons:</w:t>
      </w:r>
    </w:p>
    <w:p w14:paraId="4B67E529" w14:textId="77777777" w:rsidR="00CD515A" w:rsidRPr="00A21C71" w:rsidRDefault="00CD515A" w:rsidP="004D1652">
      <w:pPr>
        <w:pStyle w:val="ListParagraph"/>
        <w:numPr>
          <w:ilvl w:val="0"/>
          <w:numId w:val="138"/>
        </w:numPr>
        <w:rPr>
          <w:color w:val="000000" w:themeColor="text1"/>
        </w:rPr>
      </w:pPr>
      <w:r w:rsidRPr="00A21C71">
        <w:rPr>
          <w:color w:val="000000" w:themeColor="text1"/>
        </w:rPr>
        <w:t>identifying as Aboriginal or Torres Strait Islander</w:t>
      </w:r>
    </w:p>
    <w:p w14:paraId="6BCF294A" w14:textId="77777777" w:rsidR="00CD515A" w:rsidRPr="00A21C71" w:rsidRDefault="00CD515A" w:rsidP="004D1652">
      <w:pPr>
        <w:pStyle w:val="ListParagraph"/>
        <w:numPr>
          <w:ilvl w:val="0"/>
          <w:numId w:val="138"/>
        </w:numPr>
        <w:rPr>
          <w:color w:val="000000" w:themeColor="text1"/>
        </w:rPr>
      </w:pPr>
      <w:r w:rsidRPr="00A21C71">
        <w:rPr>
          <w:color w:val="000000" w:themeColor="text1"/>
        </w:rPr>
        <w:t>residing in a regional or remote area</w:t>
      </w:r>
    </w:p>
    <w:p w14:paraId="056FDC18" w14:textId="77777777" w:rsidR="00CD515A" w:rsidRPr="00A21C71" w:rsidRDefault="00CD515A" w:rsidP="004D1652">
      <w:pPr>
        <w:pStyle w:val="ListParagraph"/>
        <w:numPr>
          <w:ilvl w:val="0"/>
          <w:numId w:val="138"/>
        </w:numPr>
        <w:rPr>
          <w:color w:val="000000" w:themeColor="text1"/>
        </w:rPr>
      </w:pPr>
      <w:r w:rsidRPr="00A21C71">
        <w:rPr>
          <w:color w:val="000000" w:themeColor="text1"/>
        </w:rPr>
        <w:t>over 12 years of age</w:t>
      </w:r>
    </w:p>
    <w:p w14:paraId="2F5B40E3" w14:textId="77777777" w:rsidR="00CD515A" w:rsidRPr="00A21C71" w:rsidRDefault="00CD515A" w:rsidP="004D1652">
      <w:pPr>
        <w:pStyle w:val="ListParagraph"/>
        <w:numPr>
          <w:ilvl w:val="0"/>
          <w:numId w:val="138"/>
        </w:numPr>
        <w:rPr>
          <w:color w:val="000000" w:themeColor="text1"/>
        </w:rPr>
      </w:pPr>
      <w:r w:rsidRPr="00A21C71">
        <w:rPr>
          <w:color w:val="000000" w:themeColor="text1"/>
        </w:rPr>
        <w:t>who use violence</w:t>
      </w:r>
    </w:p>
    <w:p w14:paraId="5AD518D5" w14:textId="77777777" w:rsidR="00CD515A" w:rsidRPr="00A21C71" w:rsidRDefault="00CD515A" w:rsidP="004D1652">
      <w:pPr>
        <w:pStyle w:val="ListParagraph"/>
        <w:numPr>
          <w:ilvl w:val="0"/>
          <w:numId w:val="138"/>
        </w:numPr>
        <w:rPr>
          <w:color w:val="000000" w:themeColor="text1"/>
        </w:rPr>
      </w:pPr>
      <w:r w:rsidRPr="00A21C71">
        <w:rPr>
          <w:color w:val="000000" w:themeColor="text1"/>
        </w:rPr>
        <w:t>who have been impacted by family, domestic or sexual violence.</w:t>
      </w:r>
    </w:p>
    <w:p w14:paraId="3C269173" w14:textId="77777777" w:rsidR="00CD515A" w:rsidRPr="00A21C71" w:rsidRDefault="00CD515A" w:rsidP="004D1652">
      <w:pPr>
        <w:pStyle w:val="Heading5"/>
        <w:jc w:val="left"/>
      </w:pPr>
      <w:r w:rsidRPr="00A21C71">
        <w:t xml:space="preserve"> Support people</w:t>
      </w:r>
    </w:p>
    <w:p w14:paraId="2EA6BC19" w14:textId="77777777" w:rsidR="00CD515A" w:rsidRPr="00A21C71" w:rsidRDefault="00CD515A" w:rsidP="004D1652">
      <w:pPr>
        <w:pStyle w:val="ListParagraph"/>
        <w:keepNext/>
        <w:widowControl w:val="0"/>
        <w:numPr>
          <w:ilvl w:val="0"/>
          <w:numId w:val="139"/>
        </w:numPr>
        <w:spacing w:before="180" w:after="120" w:line="288" w:lineRule="auto"/>
        <w:rPr>
          <w:rFonts w:eastAsia="Arial" w:cs="Arial"/>
          <w:bCs/>
          <w:color w:val="000000" w:themeColor="text1"/>
        </w:rPr>
      </w:pPr>
      <w:r w:rsidRPr="00A21C71">
        <w:rPr>
          <w:rFonts w:eastAsia="Arial" w:cs="Arial"/>
          <w:bCs/>
          <w:color w:val="000000" w:themeColor="text1"/>
        </w:rPr>
        <w:t>carers of clients /care recipients</w:t>
      </w:r>
    </w:p>
    <w:p w14:paraId="4D8AE452" w14:textId="77777777" w:rsidR="00CD515A" w:rsidRPr="00A21C71" w:rsidRDefault="00CD515A" w:rsidP="004D1652">
      <w:pPr>
        <w:pStyle w:val="ListParagraph"/>
        <w:keepNext/>
        <w:widowControl w:val="0"/>
        <w:numPr>
          <w:ilvl w:val="0"/>
          <w:numId w:val="139"/>
        </w:numPr>
        <w:spacing w:before="180" w:after="120" w:line="288" w:lineRule="auto"/>
        <w:rPr>
          <w:rFonts w:eastAsia="Arial" w:cs="Arial"/>
          <w:bCs/>
          <w:color w:val="000000" w:themeColor="text1"/>
        </w:rPr>
      </w:pPr>
      <w:r w:rsidRPr="00A21C71">
        <w:rPr>
          <w:rFonts w:eastAsia="Arial" w:cs="Arial"/>
          <w:bCs/>
          <w:color w:val="000000" w:themeColor="text1"/>
        </w:rPr>
        <w:t>families / relatives of clients</w:t>
      </w:r>
    </w:p>
    <w:p w14:paraId="36623A7B" w14:textId="77777777" w:rsidR="00D207F4" w:rsidRPr="00A21C71" w:rsidRDefault="00CD515A" w:rsidP="004D1652">
      <w:pPr>
        <w:pStyle w:val="ListParagraph"/>
        <w:keepNext/>
        <w:widowControl w:val="0"/>
        <w:numPr>
          <w:ilvl w:val="0"/>
          <w:numId w:val="139"/>
        </w:numPr>
        <w:spacing w:before="180" w:after="120" w:line="288" w:lineRule="auto"/>
        <w:rPr>
          <w:rFonts w:eastAsia="Arial" w:cs="Arial"/>
          <w:bCs/>
          <w:color w:val="000000" w:themeColor="text1"/>
        </w:rPr>
      </w:pPr>
      <w:r w:rsidRPr="00A21C71">
        <w:rPr>
          <w:rFonts w:eastAsia="Arial" w:cs="Arial"/>
          <w:bCs/>
          <w:color w:val="000000" w:themeColor="text1"/>
        </w:rPr>
        <w:t>guardians of clients</w:t>
      </w:r>
    </w:p>
    <w:p w14:paraId="38C5370C" w14:textId="74F000F9" w:rsidR="00CD515A" w:rsidRPr="00A21C71" w:rsidRDefault="00CD515A" w:rsidP="004D1652">
      <w:pPr>
        <w:pStyle w:val="ListParagraph"/>
        <w:keepNext/>
        <w:widowControl w:val="0"/>
        <w:numPr>
          <w:ilvl w:val="0"/>
          <w:numId w:val="139"/>
        </w:numPr>
        <w:spacing w:before="180" w:after="120" w:line="288" w:lineRule="auto"/>
        <w:rPr>
          <w:rFonts w:eastAsia="Arial" w:cs="Arial"/>
          <w:bCs/>
          <w:color w:val="000000" w:themeColor="text1"/>
        </w:rPr>
      </w:pPr>
      <w:r w:rsidRPr="00A21C71">
        <w:rPr>
          <w:rFonts w:eastAsia="Arial" w:cs="Arial"/>
          <w:color w:val="000000" w:themeColor="text1"/>
        </w:rPr>
        <w:t>community leaders / mentors / informal care givers</w:t>
      </w:r>
    </w:p>
    <w:p w14:paraId="00DD9297" w14:textId="77777777" w:rsidR="00CD515A" w:rsidRPr="00A21C71" w:rsidRDefault="00CD515A" w:rsidP="004D1652">
      <w:pPr>
        <w:pStyle w:val="Heading5"/>
        <w:widowControl w:val="0"/>
        <w:spacing w:line="288" w:lineRule="auto"/>
        <w:jc w:val="left"/>
      </w:pPr>
      <w:r w:rsidRPr="00A21C71">
        <w:t>How could cases be set up?</w:t>
      </w:r>
    </w:p>
    <w:p w14:paraId="4F4D6C6B" w14:textId="77777777" w:rsidR="00CD515A" w:rsidRPr="00A21C71" w:rsidRDefault="00CD515A" w:rsidP="004D1652">
      <w:pPr>
        <w:keepNext/>
        <w:widowControl w:val="0"/>
        <w:ind w:left="284"/>
        <w:rPr>
          <w:rFonts w:eastAsia="Calibri" w:cs="Arial"/>
        </w:rPr>
      </w:pPr>
      <w:r w:rsidRPr="00A21C71">
        <w:rPr>
          <w:rFonts w:eastAsia="Arial" w:cs="Arial"/>
        </w:rPr>
        <w:t>There is no formal case structure recommended for this program activity. Organisations should create cases that reflect their own administrative processes.</w:t>
      </w:r>
      <w:r w:rsidRPr="00A21C71">
        <w:rPr>
          <w:rFonts w:eastAsia="Calibri" w:cs="Arial"/>
        </w:rPr>
        <w:t xml:space="preserve"> </w:t>
      </w:r>
    </w:p>
    <w:p w14:paraId="68451C3D" w14:textId="77777777" w:rsidR="00CD515A" w:rsidRPr="00A21C71" w:rsidRDefault="00CD515A" w:rsidP="004D1652">
      <w:pPr>
        <w:keepNext/>
        <w:widowControl w:val="0"/>
        <w:ind w:left="284"/>
        <w:rPr>
          <w:rFonts w:eastAsia="Calibri" w:cs="Arial"/>
        </w:rPr>
      </w:pPr>
      <w:r w:rsidRPr="00A21C71">
        <w:rPr>
          <w:rFonts w:eastAsia="Calibri" w:cs="Arial"/>
        </w:rPr>
        <w:t>To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organisations should use other identifying descriptions, such as Client ID numbers. e.g.: 1286. This works well for ongoing one-on-one contact with clients.</w:t>
      </w:r>
    </w:p>
    <w:p w14:paraId="4B4A6A33" w14:textId="77777777" w:rsidR="00F23D49" w:rsidRPr="00A21C71" w:rsidRDefault="00F23D49" w:rsidP="004D1652">
      <w:pPr>
        <w:pStyle w:val="Heading5"/>
        <w:jc w:val="left"/>
      </w:pPr>
      <w:r w:rsidRPr="00A21C71">
        <w:t>Group session census</w:t>
      </w:r>
    </w:p>
    <w:p w14:paraId="00D9014F" w14:textId="77777777" w:rsidR="00F23D49" w:rsidRPr="00A21C71" w:rsidRDefault="00F23D49" w:rsidP="004D1652">
      <w:pPr>
        <w:ind w:left="284"/>
        <w:rPr>
          <w:rFonts w:eastAsia="Arial" w:cs="Arial"/>
        </w:rPr>
      </w:pPr>
      <w:r w:rsidRPr="00A21C71">
        <w:rPr>
          <w:rFonts w:eastAsia="Arial" w:cs="Arial"/>
        </w:rPr>
        <w:t xml:space="preserve">A “group session” means a session where services are delivered directly to three or more clients who attend together. A measurable outcome is expected to be achieved for each of those clients. </w:t>
      </w:r>
    </w:p>
    <w:p w14:paraId="2013D62B" w14:textId="77777777" w:rsidR="00F23D49" w:rsidRPr="00A21C71" w:rsidRDefault="00F23D49" w:rsidP="004D1652">
      <w:pPr>
        <w:ind w:left="284"/>
        <w:rPr>
          <w:rFonts w:eastAsia="Arial" w:cs="Arial"/>
        </w:rPr>
      </w:pPr>
      <w:r w:rsidRPr="00A21C71">
        <w:rPr>
          <w:rFonts w:eastAsia="Arial" w:cs="Arial"/>
        </w:rPr>
        <w:lastRenderedPageBreak/>
        <w:t>For this program, organisations delivering group sessions must, at a minimum, request collection of client-level data from all clients attending group sessions in the months of April and November and record data collected in the Data Exchange.</w:t>
      </w:r>
    </w:p>
    <w:p w14:paraId="340BF861" w14:textId="77777777" w:rsidR="00F23D49" w:rsidRPr="00A21C71" w:rsidRDefault="00F23D49" w:rsidP="004D1652">
      <w:pPr>
        <w:ind w:left="284"/>
        <w:rPr>
          <w:rFonts w:eastAsia="Arial" w:cs="Arial"/>
        </w:rPr>
      </w:pPr>
      <w:r w:rsidRPr="00A21C71">
        <w:rPr>
          <w:rFonts w:eastAsia="Arial" w:cs="Arial"/>
        </w:rPr>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4A446E87" w14:textId="77777777" w:rsidR="00F23D49" w:rsidRPr="00A21C71" w:rsidRDefault="00F23D49" w:rsidP="004D1652">
      <w:pPr>
        <w:ind w:left="284"/>
        <w:rPr>
          <w:rFonts w:eastAsia="Arial" w:cs="Arial"/>
        </w:rPr>
      </w:pPr>
      <w:r w:rsidRPr="00A21C71">
        <w:rPr>
          <w:rFonts w:eastAsia="Arial" w:cs="Arial"/>
        </w:rPr>
        <w:t xml:space="preserve">NOTE: </w:t>
      </w:r>
    </w:p>
    <w:p w14:paraId="3E51059A" w14:textId="77777777" w:rsidR="00F23D49" w:rsidRPr="00A21C71" w:rsidRDefault="00F23D49" w:rsidP="004D1652">
      <w:pPr>
        <w:numPr>
          <w:ilvl w:val="0"/>
          <w:numId w:val="182"/>
        </w:numPr>
        <w:rPr>
          <w:rFonts w:eastAsia="Arial" w:cs="Arial"/>
        </w:rPr>
      </w:pPr>
      <w:r w:rsidRPr="00A21C71">
        <w:rPr>
          <w:rFonts w:eastAsia="Arial" w:cs="Arial"/>
        </w:rPr>
        <w:t xml:space="preserve">Where an organisation does </w:t>
      </w:r>
      <w:r w:rsidRPr="00A21C71">
        <w:rPr>
          <w:rFonts w:eastAsia="Arial" w:cs="Arial"/>
          <w:b/>
          <w:bCs/>
        </w:rPr>
        <w:t>NOT</w:t>
      </w:r>
      <w:r w:rsidRPr="00A21C71">
        <w:rPr>
          <w:rFonts w:eastAsia="Arial" w:cs="Arial"/>
        </w:rPr>
        <w:t xml:space="preserve"> deliver group sessions, the group session census does </w:t>
      </w:r>
      <w:r w:rsidRPr="00A21C71">
        <w:rPr>
          <w:rFonts w:eastAsia="Arial" w:cs="Arial"/>
          <w:b/>
          <w:bCs/>
        </w:rPr>
        <w:t>NOT</w:t>
      </w:r>
      <w:r w:rsidRPr="00A21C71">
        <w:rPr>
          <w:rFonts w:eastAsia="Arial" w:cs="Arial"/>
        </w:rPr>
        <w:t xml:space="preserve"> apply.</w:t>
      </w:r>
    </w:p>
    <w:p w14:paraId="4550AAEE" w14:textId="77777777" w:rsidR="00F23D49" w:rsidRPr="00A21C71" w:rsidRDefault="00F23D49" w:rsidP="004D1652">
      <w:pPr>
        <w:numPr>
          <w:ilvl w:val="0"/>
          <w:numId w:val="182"/>
        </w:numPr>
        <w:rPr>
          <w:rFonts w:eastAsia="Arial" w:cs="Arial"/>
        </w:rPr>
      </w:pPr>
      <w:r w:rsidRPr="00A21C71">
        <w:rPr>
          <w:rFonts w:eastAsia="Arial" w:cs="Arial"/>
        </w:rPr>
        <w:t>Group sessions should be distinguished from “community sessions”, where a large group of people attend and services are not delivered directly to individuals. Organisations are generally not required to collect client-level data for community session attendees.</w:t>
      </w:r>
    </w:p>
    <w:p w14:paraId="42BA38F6" w14:textId="77777777" w:rsidR="00F23D49" w:rsidRPr="00A21C71" w:rsidRDefault="00F23D49" w:rsidP="004D1652">
      <w:pPr>
        <w:ind w:left="284"/>
        <w:rPr>
          <w:rFonts w:eastAsia="Arial" w:cs="Arial"/>
        </w:rPr>
      </w:pPr>
      <w:r w:rsidRPr="00A21C71">
        <w:rPr>
          <w:rFonts w:eastAsia="Arial" w:cs="Arial"/>
        </w:rPr>
        <w:t xml:space="preserve">Please refer to Chapter 3 of the </w:t>
      </w:r>
      <w:hyperlink r:id="rId127" w:history="1">
        <w:r w:rsidRPr="009E1BC0">
          <w:rPr>
            <w:rStyle w:val="Hyperlink"/>
            <w:rFonts w:eastAsia="Arial" w:cs="Arial"/>
          </w:rPr>
          <w:t>Data Exchange Protocols</w:t>
        </w:r>
      </w:hyperlink>
      <w:r w:rsidRPr="00A21C71">
        <w:rPr>
          <w:rFonts w:eastAsia="Arial" w:cs="Arial"/>
        </w:rPr>
        <w:t xml:space="preserve"> for more information.</w:t>
      </w:r>
    </w:p>
    <w:p w14:paraId="3E592D85" w14:textId="77777777" w:rsidR="00CD515A" w:rsidRPr="00A21C71" w:rsidDel="00004141" w:rsidRDefault="00CD515A" w:rsidP="004D1652">
      <w:pPr>
        <w:pStyle w:val="Heading5"/>
        <w:jc w:val="left"/>
        <w:rPr>
          <w:rFonts w:cs="Arial"/>
          <w:sz w:val="26"/>
          <w:szCs w:val="26"/>
        </w:rPr>
      </w:pPr>
      <w:r w:rsidRPr="00A21C71">
        <w:t xml:space="preserve">The Partnership Approach </w:t>
      </w:r>
    </w:p>
    <w:p w14:paraId="7E342D97" w14:textId="77777777" w:rsidR="00CD515A" w:rsidRPr="00A21C71" w:rsidDel="00004141" w:rsidRDefault="00CD515A" w:rsidP="004D1652">
      <w:pPr>
        <w:spacing w:before="120" w:after="120" w:line="288" w:lineRule="auto"/>
        <w:ind w:left="284"/>
        <w:rPr>
          <w:rFonts w:eastAsia="Arial" w:cs="Arial"/>
        </w:rPr>
      </w:pPr>
      <w:r w:rsidRPr="00A21C71">
        <w:rPr>
          <w:rFonts w:eastAsia="Arial" w:cs="Arial"/>
        </w:rPr>
        <w:t xml:space="preserve">For this program activity, all organisations </w:t>
      </w:r>
      <w:r w:rsidRPr="00A21C71">
        <w:rPr>
          <w:rFonts w:eastAsia="Arial" w:cs="Arial"/>
          <w:b/>
          <w:bCs/>
        </w:rPr>
        <w:t>are required</w:t>
      </w:r>
      <w:r w:rsidRPr="00A21C71">
        <w:rPr>
          <w:rFonts w:eastAsia="Arial" w:cs="Arial"/>
        </w:rPr>
        <w:t xml:space="preserve"> to participate in the Partnership Approach. Participation means organisations </w:t>
      </w:r>
      <w:r w:rsidRPr="00A21C71">
        <w:rPr>
          <w:rFonts w:eastAsia="Arial" w:cs="Arial"/>
          <w:b/>
          <w:bCs/>
        </w:rPr>
        <w:t>must</w:t>
      </w:r>
      <w:r w:rsidRPr="00A21C71">
        <w:rPr>
          <w:rFonts w:eastAsia="Arial" w:cs="Arial"/>
        </w:rPr>
        <w:t xml:space="preserve"> record client outcomes, known as Standard Client/Community Outcomes Reporting (SCORE) reporting. </w:t>
      </w:r>
    </w:p>
    <w:p w14:paraId="32C5F7BC" w14:textId="77777777" w:rsidR="00CD515A" w:rsidRPr="00A21C71" w:rsidDel="00004141" w:rsidRDefault="00CD515A" w:rsidP="004D1652">
      <w:pPr>
        <w:spacing w:before="120" w:after="120" w:line="288" w:lineRule="auto"/>
        <w:ind w:left="284"/>
        <w:rPr>
          <w:rFonts w:eastAsia="Arial" w:cs="Arial"/>
        </w:rPr>
      </w:pPr>
      <w:r w:rsidRPr="00A21C71">
        <w:rPr>
          <w:rFonts w:eastAsia="Arial" w:cs="Arial"/>
        </w:rPr>
        <w:t>Organisations must meet the following minimum requirements for SCORE data:</w:t>
      </w:r>
    </w:p>
    <w:p w14:paraId="6FBDC721" w14:textId="77777777" w:rsidR="00CD515A" w:rsidRPr="00A21C71" w:rsidDel="00004141" w:rsidRDefault="00CD515A" w:rsidP="004D1652">
      <w:pPr>
        <w:pStyle w:val="ListParagraph"/>
        <w:numPr>
          <w:ilvl w:val="0"/>
          <w:numId w:val="137"/>
        </w:numPr>
        <w:spacing w:after="0" w:line="288" w:lineRule="auto"/>
        <w:ind w:left="1004"/>
        <w:rPr>
          <w:rFonts w:eastAsia="Arial" w:cs="Arial"/>
        </w:rPr>
      </w:pPr>
      <w:r w:rsidRPr="00A21C71">
        <w:rPr>
          <w:rFonts w:eastAsia="Arial" w:cs="Arial"/>
        </w:rPr>
        <w:t xml:space="preserve">Report an initial and at least one subsequent Circumstance SCORE for </w:t>
      </w:r>
      <w:r w:rsidRPr="00A21C71">
        <w:rPr>
          <w:rFonts w:eastAsia="Arial" w:cs="Arial"/>
          <w:b/>
          <w:bCs/>
        </w:rPr>
        <w:t>at least 50 per cent</w:t>
      </w:r>
      <w:r w:rsidRPr="00A21C71">
        <w:rPr>
          <w:rFonts w:eastAsia="Arial" w:cs="Arial"/>
        </w:rPr>
        <w:t xml:space="preserve"> of clients that have client records</w:t>
      </w:r>
    </w:p>
    <w:p w14:paraId="5E8D230A" w14:textId="77777777" w:rsidR="00CD515A" w:rsidRPr="00A21C71" w:rsidDel="00004141" w:rsidRDefault="00CD515A" w:rsidP="004D1652">
      <w:pPr>
        <w:pStyle w:val="ListParagraph"/>
        <w:numPr>
          <w:ilvl w:val="0"/>
          <w:numId w:val="137"/>
        </w:numPr>
        <w:spacing w:after="0" w:line="288" w:lineRule="auto"/>
        <w:ind w:left="1004"/>
        <w:rPr>
          <w:rFonts w:eastAsia="Arial" w:cs="Arial"/>
        </w:rPr>
      </w:pPr>
      <w:r w:rsidRPr="00A21C71">
        <w:rPr>
          <w:rFonts w:eastAsia="Arial" w:cs="Arial"/>
        </w:rPr>
        <w:t xml:space="preserve">Report an initial and at least one subsequent Goals SCORE for </w:t>
      </w:r>
      <w:r w:rsidRPr="00A21C71">
        <w:rPr>
          <w:rFonts w:eastAsia="Arial" w:cs="Arial"/>
          <w:b/>
          <w:bCs/>
        </w:rPr>
        <w:t>at least</w:t>
      </w:r>
      <w:r w:rsidRPr="00A21C71">
        <w:rPr>
          <w:rFonts w:eastAsia="Arial" w:cs="Arial"/>
        </w:rPr>
        <w:t xml:space="preserve"> </w:t>
      </w:r>
      <w:r w:rsidRPr="00A21C71">
        <w:rPr>
          <w:rFonts w:eastAsia="Arial" w:cs="Arial"/>
          <w:b/>
          <w:bCs/>
        </w:rPr>
        <w:t>50 per cent</w:t>
      </w:r>
      <w:r w:rsidRPr="00A21C71">
        <w:rPr>
          <w:rFonts w:eastAsia="Arial" w:cs="Arial"/>
        </w:rPr>
        <w:t xml:space="preserve"> of clients that have client records</w:t>
      </w:r>
    </w:p>
    <w:p w14:paraId="67861FC1" w14:textId="77777777" w:rsidR="00CD515A" w:rsidRPr="00A21C71" w:rsidDel="00004141" w:rsidRDefault="00CD515A" w:rsidP="004D1652">
      <w:pPr>
        <w:pStyle w:val="ListParagraph"/>
        <w:numPr>
          <w:ilvl w:val="0"/>
          <w:numId w:val="137"/>
        </w:numPr>
        <w:spacing w:after="0" w:line="288" w:lineRule="auto"/>
        <w:ind w:left="1004"/>
        <w:rPr>
          <w:rFonts w:eastAsia="Arial" w:cs="Arial"/>
        </w:rPr>
      </w:pPr>
      <w:r w:rsidRPr="00A21C71">
        <w:rPr>
          <w:rFonts w:eastAsia="Arial" w:cs="Arial"/>
        </w:rPr>
        <w:t xml:space="preserve">Report satisfaction SCOREs for </w:t>
      </w:r>
      <w:r w:rsidRPr="00A21C71">
        <w:rPr>
          <w:rFonts w:eastAsia="Arial" w:cs="Arial"/>
          <w:b/>
          <w:bCs/>
        </w:rPr>
        <w:t>at least</w:t>
      </w:r>
      <w:r w:rsidRPr="00A21C71">
        <w:rPr>
          <w:rFonts w:eastAsia="Arial" w:cs="Arial"/>
        </w:rPr>
        <w:t xml:space="preserve"> </w:t>
      </w:r>
      <w:r w:rsidRPr="00A21C71">
        <w:rPr>
          <w:rFonts w:eastAsia="Arial" w:cs="Arial"/>
          <w:b/>
          <w:bCs/>
        </w:rPr>
        <w:t>10 per cent</w:t>
      </w:r>
      <w:r w:rsidRPr="00A21C71">
        <w:rPr>
          <w:rFonts w:eastAsia="Arial" w:cs="Arial"/>
        </w:rPr>
        <w:t xml:space="preserve"> of clients that have client records.</w:t>
      </w:r>
    </w:p>
    <w:p w14:paraId="1F7D2940" w14:textId="77777777" w:rsidR="00CD515A" w:rsidRPr="00A21C71" w:rsidDel="00004141" w:rsidRDefault="00CD515A" w:rsidP="004D1652">
      <w:pPr>
        <w:spacing w:before="120" w:after="120" w:line="288" w:lineRule="auto"/>
        <w:ind w:left="284"/>
        <w:rPr>
          <w:rFonts w:eastAsia="Arial" w:cs="Arial"/>
        </w:rPr>
      </w:pPr>
      <w:r w:rsidRPr="00A21C71">
        <w:rPr>
          <w:rFonts w:eastAsia="Arial" w:cs="Arial"/>
        </w:rPr>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1FA43293" w14:textId="77777777" w:rsidR="00CD515A" w:rsidRPr="00A21C71" w:rsidDel="00004141" w:rsidRDefault="00CD515A" w:rsidP="004D1652">
      <w:pPr>
        <w:spacing w:before="120" w:after="120" w:line="288" w:lineRule="auto"/>
        <w:ind w:left="284"/>
        <w:rPr>
          <w:rFonts w:eastAsia="Arial" w:cs="Arial"/>
        </w:rPr>
      </w:pPr>
      <w:r w:rsidRPr="00A21C71">
        <w:rPr>
          <w:rFonts w:eastAsia="Arial" w:cs="Arial"/>
        </w:rPr>
        <w:t>Satisfaction SCOREs should be recorded towards the end of service delivery.</w:t>
      </w:r>
    </w:p>
    <w:p w14:paraId="7934FF53" w14:textId="77777777" w:rsidR="00CD515A" w:rsidRPr="00A21C71" w:rsidDel="00004141" w:rsidRDefault="00CD515A" w:rsidP="004D1652">
      <w:pPr>
        <w:spacing w:before="120" w:after="120" w:line="288" w:lineRule="auto"/>
        <w:ind w:left="284"/>
      </w:pPr>
      <w:r w:rsidRPr="00A21C71">
        <w:rPr>
          <w:rFonts w:eastAsia="Arial" w:cs="Arial"/>
        </w:rPr>
        <w:t xml:space="preserve">Organisations should refer to </w:t>
      </w:r>
      <w:hyperlink r:id="rId128" w:history="1">
        <w:r w:rsidRPr="00A21C71">
          <w:rPr>
            <w:rStyle w:val="Hyperlink"/>
            <w:rFonts w:eastAsia="Arial" w:cs="Arial"/>
            <w:color w:val="0000FF"/>
          </w:rPr>
          <w:t>How to use SCORE with clients | Data Exchange</w:t>
        </w:r>
      </w:hyperlink>
      <w:r w:rsidRPr="00A21C71">
        <w:rPr>
          <w:rFonts w:eastAsia="Arial" w:cs="Arial"/>
        </w:rPr>
        <w:t xml:space="preserve"> for guidance on conducting SCORE assessments with clients.</w:t>
      </w:r>
      <w:r w:rsidRPr="00A21C71">
        <w:t xml:space="preserve"> </w:t>
      </w:r>
    </w:p>
    <w:p w14:paraId="01340FC3" w14:textId="77777777" w:rsidR="00CD515A" w:rsidRPr="00A21C71" w:rsidRDefault="00CD515A" w:rsidP="004D1652">
      <w:pPr>
        <w:pStyle w:val="Heading5"/>
        <w:spacing w:before="240"/>
        <w:jc w:val="left"/>
      </w:pPr>
      <w:r w:rsidRPr="00A21C71">
        <w:t>What areas of SCORE are most relevant?</w:t>
      </w:r>
    </w:p>
    <w:p w14:paraId="454D6203" w14:textId="77777777" w:rsidR="00CD515A" w:rsidRPr="00A21C71" w:rsidRDefault="00CD515A" w:rsidP="004D1652">
      <w:pPr>
        <w:spacing w:before="120" w:after="120" w:line="288" w:lineRule="auto"/>
        <w:ind w:left="284"/>
        <w:rPr>
          <w:rFonts w:eastAsia="Arial" w:cs="Arial"/>
        </w:rPr>
      </w:pPr>
      <w:r w:rsidRPr="00A21C71">
        <w:rPr>
          <w:rFonts w:eastAsia="Arial" w:cs="Arial"/>
        </w:rPr>
        <w:t xml:space="preserve">For this program activity, organisations are required to collect and record SCORE assessments for the domains outlined below, as relevant to the services delivered. </w:t>
      </w:r>
    </w:p>
    <w:tbl>
      <w:tblPr>
        <w:tblW w:w="0" w:type="auto"/>
        <w:tblLook w:val="04A0" w:firstRow="1" w:lastRow="0" w:firstColumn="1" w:lastColumn="0" w:noHBand="0" w:noVBand="1"/>
      </w:tblPr>
      <w:tblGrid>
        <w:gridCol w:w="2344"/>
        <w:gridCol w:w="2848"/>
        <w:gridCol w:w="2633"/>
        <w:gridCol w:w="2621"/>
      </w:tblGrid>
      <w:tr w:rsidR="00CD515A" w:rsidRPr="00A21C71" w14:paraId="590806A6" w14:textId="77777777" w:rsidTr="006E20B2">
        <w:trPr>
          <w:trHeight w:val="390"/>
          <w:tblHeader/>
        </w:trPr>
        <w:tc>
          <w:tcPr>
            <w:tcW w:w="2370" w:type="dxa"/>
            <w:tcBorders>
              <w:top w:val="single" w:sz="8" w:space="0" w:color="auto"/>
              <w:left w:val="single" w:sz="8" w:space="0" w:color="auto"/>
              <w:bottom w:val="single" w:sz="8" w:space="0" w:color="auto"/>
              <w:right w:val="single" w:sz="8" w:space="0" w:color="auto"/>
            </w:tcBorders>
            <w:shd w:val="clear" w:color="auto" w:fill="005A70"/>
            <w:tcMar>
              <w:left w:w="108" w:type="dxa"/>
              <w:right w:w="108" w:type="dxa"/>
            </w:tcMar>
            <w:vAlign w:val="center"/>
          </w:tcPr>
          <w:p w14:paraId="44B5F371" w14:textId="77777777" w:rsidR="00CD515A" w:rsidRPr="00A21C71" w:rsidRDefault="00CD515A" w:rsidP="004D1652">
            <w:pPr>
              <w:spacing w:before="120" w:after="120" w:line="288" w:lineRule="auto"/>
              <w:rPr>
                <w:rFonts w:eastAsia="Arial" w:cs="Arial"/>
                <w:b/>
                <w:bCs/>
                <w:color w:val="FFFFFF" w:themeColor="background1"/>
                <w:sz w:val="24"/>
                <w:szCs w:val="24"/>
              </w:rPr>
            </w:pPr>
            <w:r w:rsidRPr="00A21C71">
              <w:rPr>
                <w:rFonts w:eastAsia="Arial" w:cs="Arial"/>
                <w:b/>
                <w:bCs/>
                <w:color w:val="FFFFFF" w:themeColor="background1"/>
                <w:sz w:val="24"/>
                <w:szCs w:val="24"/>
              </w:rPr>
              <w:t>Circumstances</w:t>
            </w:r>
          </w:p>
        </w:tc>
        <w:tc>
          <w:tcPr>
            <w:tcW w:w="2880" w:type="dxa"/>
            <w:tcBorders>
              <w:top w:val="single" w:sz="8" w:space="0" w:color="auto"/>
              <w:left w:val="single" w:sz="8" w:space="0" w:color="auto"/>
              <w:bottom w:val="single" w:sz="8" w:space="0" w:color="auto"/>
              <w:right w:val="single" w:sz="8" w:space="0" w:color="auto"/>
            </w:tcBorders>
            <w:shd w:val="clear" w:color="auto" w:fill="005A70"/>
            <w:tcMar>
              <w:left w:w="108" w:type="dxa"/>
              <w:right w:w="108" w:type="dxa"/>
            </w:tcMar>
            <w:vAlign w:val="center"/>
          </w:tcPr>
          <w:p w14:paraId="13492001" w14:textId="77777777" w:rsidR="00CD515A" w:rsidRPr="00A21C71" w:rsidRDefault="00CD515A" w:rsidP="004D1652">
            <w:pPr>
              <w:spacing w:before="120" w:after="120" w:line="288" w:lineRule="auto"/>
              <w:rPr>
                <w:rFonts w:eastAsia="Arial" w:cs="Arial"/>
                <w:b/>
                <w:bCs/>
                <w:color w:val="FFFFFF" w:themeColor="background1"/>
                <w:sz w:val="24"/>
                <w:szCs w:val="24"/>
              </w:rPr>
            </w:pPr>
            <w:r w:rsidRPr="00A21C71">
              <w:rPr>
                <w:rFonts w:eastAsia="Arial" w:cs="Arial"/>
                <w:b/>
                <w:bCs/>
                <w:color w:val="FFFFFF" w:themeColor="background1"/>
                <w:sz w:val="24"/>
                <w:szCs w:val="24"/>
              </w:rPr>
              <w:t>Goals</w:t>
            </w:r>
          </w:p>
        </w:tc>
        <w:tc>
          <w:tcPr>
            <w:tcW w:w="2676" w:type="dxa"/>
            <w:tcBorders>
              <w:top w:val="single" w:sz="8" w:space="0" w:color="auto"/>
              <w:left w:val="single" w:sz="8" w:space="0" w:color="auto"/>
              <w:bottom w:val="single" w:sz="8" w:space="0" w:color="auto"/>
              <w:right w:val="single" w:sz="8" w:space="0" w:color="auto"/>
            </w:tcBorders>
            <w:shd w:val="clear" w:color="auto" w:fill="005A70"/>
            <w:tcMar>
              <w:left w:w="108" w:type="dxa"/>
              <w:right w:w="108" w:type="dxa"/>
            </w:tcMar>
            <w:vAlign w:val="center"/>
          </w:tcPr>
          <w:p w14:paraId="775D73B1" w14:textId="77777777" w:rsidR="00CD515A" w:rsidRPr="00A21C71" w:rsidRDefault="00CD515A" w:rsidP="004D1652">
            <w:pPr>
              <w:spacing w:before="120" w:after="120" w:line="288" w:lineRule="auto"/>
              <w:rPr>
                <w:rFonts w:eastAsia="Arial" w:cs="Arial"/>
                <w:b/>
                <w:bCs/>
                <w:color w:val="FFFFFF" w:themeColor="background1"/>
                <w:sz w:val="24"/>
                <w:szCs w:val="24"/>
              </w:rPr>
            </w:pPr>
            <w:r w:rsidRPr="00A21C71">
              <w:rPr>
                <w:rFonts w:eastAsia="Arial" w:cs="Arial"/>
                <w:b/>
                <w:bCs/>
                <w:color w:val="FFFFFF" w:themeColor="background1"/>
                <w:sz w:val="24"/>
                <w:szCs w:val="24"/>
              </w:rPr>
              <w:t>Satisfaction</w:t>
            </w:r>
          </w:p>
        </w:tc>
        <w:tc>
          <w:tcPr>
            <w:tcW w:w="2642" w:type="dxa"/>
            <w:tcBorders>
              <w:top w:val="single" w:sz="8" w:space="0" w:color="auto"/>
              <w:left w:val="single" w:sz="8" w:space="0" w:color="auto"/>
              <w:bottom w:val="single" w:sz="8" w:space="0" w:color="auto"/>
              <w:right w:val="single" w:sz="8" w:space="0" w:color="auto"/>
            </w:tcBorders>
            <w:shd w:val="clear" w:color="auto" w:fill="005A70"/>
            <w:tcMar>
              <w:left w:w="108" w:type="dxa"/>
              <w:right w:w="108" w:type="dxa"/>
            </w:tcMar>
            <w:vAlign w:val="center"/>
          </w:tcPr>
          <w:p w14:paraId="572C4962" w14:textId="77777777" w:rsidR="00CD515A" w:rsidRPr="00A21C71" w:rsidRDefault="00CD515A" w:rsidP="004D1652">
            <w:pPr>
              <w:spacing w:before="120" w:after="120" w:line="288" w:lineRule="auto"/>
              <w:rPr>
                <w:rFonts w:eastAsia="Arial" w:cs="Arial"/>
                <w:b/>
                <w:bCs/>
                <w:color w:val="FFFFFF" w:themeColor="background1"/>
                <w:sz w:val="24"/>
                <w:szCs w:val="24"/>
              </w:rPr>
            </w:pPr>
            <w:r w:rsidRPr="00A21C71">
              <w:rPr>
                <w:rFonts w:eastAsia="Arial" w:cs="Arial"/>
                <w:b/>
                <w:bCs/>
                <w:color w:val="FFFFFF" w:themeColor="background1"/>
                <w:sz w:val="24"/>
                <w:szCs w:val="24"/>
              </w:rPr>
              <w:t>Community</w:t>
            </w:r>
          </w:p>
        </w:tc>
      </w:tr>
      <w:tr w:rsidR="00CD515A" w:rsidRPr="00A21C71" w14:paraId="38869E44" w14:textId="77777777" w:rsidTr="00901DF6">
        <w:trPr>
          <w:trHeight w:val="1005"/>
        </w:trPr>
        <w:tc>
          <w:tcPr>
            <w:tcW w:w="2370" w:type="dxa"/>
            <w:tcBorders>
              <w:top w:val="single" w:sz="8" w:space="0" w:color="auto"/>
              <w:left w:val="single" w:sz="8" w:space="0" w:color="auto"/>
              <w:bottom w:val="single" w:sz="8" w:space="0" w:color="auto"/>
              <w:right w:val="single" w:sz="8" w:space="0" w:color="auto"/>
            </w:tcBorders>
            <w:tcMar>
              <w:left w:w="108" w:type="dxa"/>
              <w:right w:w="108" w:type="dxa"/>
            </w:tcMar>
          </w:tcPr>
          <w:p w14:paraId="23F3E42D" w14:textId="77777777" w:rsidR="00CD515A" w:rsidRPr="00A21C71" w:rsidRDefault="00CD515A" w:rsidP="004D1652">
            <w:pPr>
              <w:widowControl w:val="0"/>
              <w:numPr>
                <w:ilvl w:val="0"/>
                <w:numId w:val="136"/>
              </w:numPr>
              <w:tabs>
                <w:tab w:val="left" w:pos="451"/>
              </w:tabs>
              <w:spacing w:before="60" w:after="60" w:line="288" w:lineRule="auto"/>
              <w:ind w:left="450" w:right="238"/>
              <w:rPr>
                <w:rFonts w:eastAsia="Arial" w:cs="Arial"/>
              </w:rPr>
            </w:pPr>
            <w:r w:rsidRPr="00A21C71">
              <w:rPr>
                <w:rFonts w:eastAsia="Arial" w:cs="Arial"/>
              </w:rPr>
              <w:t>Family  functioning</w:t>
            </w:r>
          </w:p>
          <w:p w14:paraId="5E854BF7" w14:textId="77777777" w:rsidR="00CD515A" w:rsidRPr="00A21C71" w:rsidRDefault="00CD515A" w:rsidP="004D1652">
            <w:pPr>
              <w:widowControl w:val="0"/>
              <w:numPr>
                <w:ilvl w:val="0"/>
                <w:numId w:val="136"/>
              </w:numPr>
              <w:tabs>
                <w:tab w:val="left" w:pos="451"/>
              </w:tabs>
              <w:spacing w:before="60" w:after="60" w:line="288" w:lineRule="auto"/>
              <w:ind w:left="450" w:right="238"/>
              <w:rPr>
                <w:rFonts w:eastAsia="Arial" w:cs="Arial"/>
              </w:rPr>
            </w:pPr>
            <w:r w:rsidRPr="00A21C71">
              <w:rPr>
                <w:rFonts w:eastAsia="Arial" w:cs="Arial"/>
              </w:rPr>
              <w:t>Mental health, wellbeing and self-care</w:t>
            </w:r>
          </w:p>
          <w:p w14:paraId="3AC036B8" w14:textId="77777777" w:rsidR="00CD515A" w:rsidRPr="00A21C71" w:rsidRDefault="00CD515A" w:rsidP="004D1652">
            <w:pPr>
              <w:widowControl w:val="0"/>
              <w:numPr>
                <w:ilvl w:val="0"/>
                <w:numId w:val="136"/>
              </w:numPr>
              <w:tabs>
                <w:tab w:val="left" w:pos="451"/>
              </w:tabs>
              <w:spacing w:before="60" w:after="60" w:line="288" w:lineRule="auto"/>
              <w:ind w:left="450" w:right="238"/>
              <w:rPr>
                <w:rFonts w:eastAsia="Arial" w:cs="Arial"/>
              </w:rPr>
            </w:pPr>
            <w:r w:rsidRPr="00A21C71">
              <w:rPr>
                <w:rFonts w:eastAsia="Arial" w:cs="Arial"/>
              </w:rPr>
              <w:t xml:space="preserve">Personal and </w:t>
            </w:r>
            <w:r w:rsidRPr="00A21C71">
              <w:rPr>
                <w:rFonts w:eastAsia="Arial" w:cs="Arial"/>
              </w:rPr>
              <w:lastRenderedPageBreak/>
              <w:t>family safety</w:t>
            </w:r>
          </w:p>
          <w:p w14:paraId="7B001193" w14:textId="77777777" w:rsidR="00CD515A" w:rsidRPr="00A21C71" w:rsidRDefault="00CD515A" w:rsidP="004D1652">
            <w:pPr>
              <w:widowControl w:val="0"/>
              <w:numPr>
                <w:ilvl w:val="0"/>
                <w:numId w:val="136"/>
              </w:numPr>
              <w:tabs>
                <w:tab w:val="left" w:pos="451"/>
              </w:tabs>
              <w:spacing w:before="60" w:after="60" w:line="288" w:lineRule="auto"/>
              <w:ind w:left="450" w:right="238"/>
              <w:rPr>
                <w:rFonts w:eastAsia="Arial" w:cs="Arial"/>
              </w:rPr>
            </w:pPr>
            <w:r w:rsidRPr="00A21C71">
              <w:rPr>
                <w:rFonts w:eastAsia="Arial" w:cs="Arial"/>
              </w:rPr>
              <w:t>Physical health</w:t>
            </w:r>
          </w:p>
        </w:tc>
        <w:tc>
          <w:tcPr>
            <w:tcW w:w="2880" w:type="dxa"/>
            <w:tcBorders>
              <w:top w:val="single" w:sz="8" w:space="0" w:color="auto"/>
              <w:left w:val="single" w:sz="8" w:space="0" w:color="auto"/>
              <w:bottom w:val="single" w:sz="8" w:space="0" w:color="auto"/>
              <w:right w:val="single" w:sz="8" w:space="0" w:color="auto"/>
            </w:tcBorders>
            <w:tcMar>
              <w:left w:w="108" w:type="dxa"/>
              <w:right w:w="108" w:type="dxa"/>
            </w:tcMar>
          </w:tcPr>
          <w:p w14:paraId="4CAF2159" w14:textId="77777777" w:rsidR="00CD515A" w:rsidRPr="00A21C71" w:rsidRDefault="00CD515A" w:rsidP="004D1652">
            <w:pPr>
              <w:widowControl w:val="0"/>
              <w:numPr>
                <w:ilvl w:val="0"/>
                <w:numId w:val="136"/>
              </w:numPr>
              <w:tabs>
                <w:tab w:val="left" w:pos="451"/>
              </w:tabs>
              <w:spacing w:before="60" w:after="60" w:line="288" w:lineRule="auto"/>
              <w:ind w:left="450" w:right="238"/>
              <w:rPr>
                <w:rFonts w:eastAsia="Arial" w:cs="Arial"/>
              </w:rPr>
            </w:pPr>
            <w:r w:rsidRPr="00A21C71">
              <w:rPr>
                <w:rFonts w:eastAsia="Arial" w:cs="Arial"/>
              </w:rPr>
              <w:lastRenderedPageBreak/>
              <w:t>Changed behaviours</w:t>
            </w:r>
          </w:p>
          <w:p w14:paraId="759F315D" w14:textId="77777777" w:rsidR="00CD515A" w:rsidRPr="00A21C71" w:rsidRDefault="00CD515A" w:rsidP="004D1652">
            <w:pPr>
              <w:widowControl w:val="0"/>
              <w:numPr>
                <w:ilvl w:val="0"/>
                <w:numId w:val="136"/>
              </w:numPr>
              <w:tabs>
                <w:tab w:val="left" w:pos="451"/>
              </w:tabs>
              <w:spacing w:before="60" w:after="60" w:line="288" w:lineRule="auto"/>
              <w:ind w:left="450" w:right="238"/>
              <w:rPr>
                <w:rFonts w:eastAsia="Arial" w:cs="Arial"/>
              </w:rPr>
            </w:pPr>
            <w:r w:rsidRPr="00A21C71">
              <w:rPr>
                <w:rFonts w:eastAsia="Arial" w:cs="Arial"/>
              </w:rPr>
              <w:t xml:space="preserve">Changed knowledge and access to information </w:t>
            </w:r>
          </w:p>
          <w:p w14:paraId="7735BB69" w14:textId="77777777" w:rsidR="00CD515A" w:rsidRPr="00A21C71" w:rsidRDefault="00CD515A" w:rsidP="004D1652">
            <w:pPr>
              <w:widowControl w:val="0"/>
              <w:numPr>
                <w:ilvl w:val="0"/>
                <w:numId w:val="136"/>
              </w:numPr>
              <w:tabs>
                <w:tab w:val="left" w:pos="451"/>
              </w:tabs>
              <w:spacing w:before="60" w:after="60" w:line="288" w:lineRule="auto"/>
              <w:ind w:left="450" w:right="238"/>
              <w:rPr>
                <w:rFonts w:eastAsia="Arial" w:cs="Arial"/>
              </w:rPr>
            </w:pPr>
            <w:r w:rsidRPr="00A21C71">
              <w:rPr>
                <w:rFonts w:eastAsia="Arial" w:cs="Arial"/>
              </w:rPr>
              <w:lastRenderedPageBreak/>
              <w:t>Empowerment, choice and control to make own decisions</w:t>
            </w:r>
          </w:p>
          <w:p w14:paraId="6363AA72" w14:textId="77777777" w:rsidR="00CD515A" w:rsidRPr="00A21C71" w:rsidRDefault="00CD515A" w:rsidP="004D1652">
            <w:pPr>
              <w:widowControl w:val="0"/>
              <w:numPr>
                <w:ilvl w:val="0"/>
                <w:numId w:val="136"/>
              </w:numPr>
              <w:tabs>
                <w:tab w:val="left" w:pos="451"/>
              </w:tabs>
              <w:spacing w:before="60" w:after="60" w:line="288" w:lineRule="auto"/>
              <w:ind w:left="450" w:right="238"/>
              <w:rPr>
                <w:rFonts w:eastAsia="Arial" w:cs="Arial"/>
              </w:rPr>
            </w:pPr>
            <w:r w:rsidRPr="00A21C71">
              <w:rPr>
                <w:rFonts w:eastAsia="Arial" w:cs="Arial"/>
              </w:rPr>
              <w:t>Engagement with relevant support services</w:t>
            </w:r>
          </w:p>
        </w:tc>
        <w:tc>
          <w:tcPr>
            <w:tcW w:w="2676" w:type="dxa"/>
            <w:tcBorders>
              <w:top w:val="single" w:sz="8" w:space="0" w:color="auto"/>
              <w:left w:val="single" w:sz="8" w:space="0" w:color="auto"/>
              <w:bottom w:val="single" w:sz="8" w:space="0" w:color="auto"/>
              <w:right w:val="single" w:sz="8" w:space="0" w:color="auto"/>
            </w:tcBorders>
            <w:tcMar>
              <w:left w:w="108" w:type="dxa"/>
              <w:right w:w="108" w:type="dxa"/>
            </w:tcMar>
          </w:tcPr>
          <w:p w14:paraId="018EC8A3" w14:textId="77777777" w:rsidR="00CD515A" w:rsidRPr="00A21C71" w:rsidRDefault="00CD515A" w:rsidP="004D1652">
            <w:pPr>
              <w:widowControl w:val="0"/>
              <w:numPr>
                <w:ilvl w:val="0"/>
                <w:numId w:val="136"/>
              </w:numPr>
              <w:tabs>
                <w:tab w:val="left" w:pos="451"/>
              </w:tabs>
              <w:spacing w:before="60" w:after="60" w:line="288" w:lineRule="auto"/>
              <w:ind w:left="450" w:right="238"/>
              <w:rPr>
                <w:rFonts w:eastAsia="Arial" w:cs="Arial"/>
              </w:rPr>
            </w:pPr>
            <w:r w:rsidRPr="00A21C71">
              <w:rPr>
                <w:rFonts w:eastAsia="Arial" w:cs="Arial"/>
              </w:rPr>
              <w:lastRenderedPageBreak/>
              <w:t>I am better able to deal with issues that I sought help with</w:t>
            </w:r>
          </w:p>
          <w:p w14:paraId="5DB3B3EF" w14:textId="77777777" w:rsidR="00CD515A" w:rsidRPr="00A21C71" w:rsidRDefault="00CD515A" w:rsidP="004D1652">
            <w:pPr>
              <w:widowControl w:val="0"/>
              <w:numPr>
                <w:ilvl w:val="0"/>
                <w:numId w:val="136"/>
              </w:numPr>
              <w:tabs>
                <w:tab w:val="left" w:pos="451"/>
              </w:tabs>
              <w:spacing w:before="60" w:after="60" w:line="288" w:lineRule="auto"/>
              <w:ind w:left="450" w:right="238"/>
              <w:rPr>
                <w:rFonts w:eastAsia="Arial" w:cs="Arial"/>
              </w:rPr>
            </w:pPr>
            <w:r w:rsidRPr="00A21C71">
              <w:rPr>
                <w:rFonts w:eastAsia="Arial" w:cs="Arial"/>
              </w:rPr>
              <w:t xml:space="preserve">I am satisfied with the services </w:t>
            </w:r>
            <w:r w:rsidRPr="00A21C71">
              <w:rPr>
                <w:rFonts w:eastAsia="Arial" w:cs="Arial"/>
              </w:rPr>
              <w:lastRenderedPageBreak/>
              <w:t>I have received</w:t>
            </w:r>
          </w:p>
          <w:p w14:paraId="520AC3CC" w14:textId="77777777" w:rsidR="00CD515A" w:rsidRPr="00A21C71" w:rsidRDefault="00CD515A" w:rsidP="004D1652">
            <w:pPr>
              <w:widowControl w:val="0"/>
              <w:numPr>
                <w:ilvl w:val="0"/>
                <w:numId w:val="136"/>
              </w:numPr>
              <w:tabs>
                <w:tab w:val="left" w:pos="451"/>
              </w:tabs>
              <w:spacing w:before="60" w:after="60" w:line="288" w:lineRule="auto"/>
              <w:ind w:left="450" w:right="238"/>
              <w:rPr>
                <w:rFonts w:eastAsia="Arial" w:cs="Arial"/>
              </w:rPr>
            </w:pPr>
            <w:r w:rsidRPr="00A21C71">
              <w:rPr>
                <w:rFonts w:eastAsia="Arial" w:cs="Arial"/>
              </w:rPr>
              <w:t>The service listened to me and understood my issues</w:t>
            </w:r>
          </w:p>
        </w:tc>
        <w:tc>
          <w:tcPr>
            <w:tcW w:w="2642" w:type="dxa"/>
            <w:tcBorders>
              <w:top w:val="single" w:sz="8" w:space="0" w:color="auto"/>
              <w:left w:val="single" w:sz="8" w:space="0" w:color="auto"/>
              <w:bottom w:val="single" w:sz="8" w:space="0" w:color="auto"/>
              <w:right w:val="single" w:sz="8" w:space="0" w:color="auto"/>
            </w:tcBorders>
            <w:tcMar>
              <w:left w:w="108" w:type="dxa"/>
              <w:right w:w="108" w:type="dxa"/>
            </w:tcMar>
          </w:tcPr>
          <w:p w14:paraId="0206449A" w14:textId="77777777" w:rsidR="00CD515A" w:rsidRPr="00A21C71" w:rsidRDefault="00CD515A" w:rsidP="004D1652">
            <w:pPr>
              <w:widowControl w:val="0"/>
              <w:numPr>
                <w:ilvl w:val="0"/>
                <w:numId w:val="136"/>
              </w:numPr>
              <w:tabs>
                <w:tab w:val="left" w:pos="451"/>
              </w:tabs>
              <w:spacing w:before="60" w:after="60" w:line="288" w:lineRule="auto"/>
              <w:ind w:left="450" w:right="238"/>
              <w:rPr>
                <w:rFonts w:eastAsia="Arial" w:cs="Arial"/>
              </w:rPr>
            </w:pPr>
            <w:r w:rsidRPr="00A21C71">
              <w:rPr>
                <w:rFonts w:eastAsia="Arial" w:cs="Arial"/>
              </w:rPr>
              <w:lastRenderedPageBreak/>
              <w:t>Group/ community knowledge, skills, attitudes and behaviours</w:t>
            </w:r>
          </w:p>
          <w:p w14:paraId="4582731B" w14:textId="77777777" w:rsidR="00CD515A" w:rsidRPr="00A21C71" w:rsidRDefault="00CD515A" w:rsidP="004D1652">
            <w:pPr>
              <w:widowControl w:val="0"/>
              <w:numPr>
                <w:ilvl w:val="0"/>
                <w:numId w:val="136"/>
              </w:numPr>
              <w:tabs>
                <w:tab w:val="left" w:pos="451"/>
              </w:tabs>
              <w:spacing w:before="60" w:after="60" w:line="288" w:lineRule="auto"/>
              <w:ind w:left="450" w:right="238"/>
              <w:rPr>
                <w:rFonts w:eastAsia="Arial" w:cs="Arial"/>
              </w:rPr>
            </w:pPr>
            <w:r w:rsidRPr="00A21C71">
              <w:rPr>
                <w:rFonts w:eastAsia="Arial" w:cs="Arial"/>
              </w:rPr>
              <w:t xml:space="preserve">Organisational </w:t>
            </w:r>
            <w:r w:rsidRPr="00A21C71">
              <w:rPr>
                <w:rFonts w:eastAsia="Arial" w:cs="Arial"/>
              </w:rPr>
              <w:lastRenderedPageBreak/>
              <w:t>knowledge, skills and practices</w:t>
            </w:r>
          </w:p>
        </w:tc>
      </w:tr>
    </w:tbl>
    <w:p w14:paraId="0185B681" w14:textId="77777777" w:rsidR="00CD515A" w:rsidRPr="00A21C71" w:rsidRDefault="00CD515A" w:rsidP="004D1652">
      <w:pPr>
        <w:pStyle w:val="Heading5"/>
        <w:spacing w:before="240"/>
        <w:jc w:val="left"/>
      </w:pPr>
      <w:r w:rsidRPr="00A21C71">
        <w:lastRenderedPageBreak/>
        <w:t>Service Types</w:t>
      </w:r>
    </w:p>
    <w:p w14:paraId="01B72059" w14:textId="77777777" w:rsidR="00CD515A" w:rsidRPr="00A21C71" w:rsidRDefault="00CD515A" w:rsidP="004D1652">
      <w:pPr>
        <w:pStyle w:val="BodyText"/>
        <w:spacing w:before="120" w:after="120" w:line="288" w:lineRule="auto"/>
        <w:ind w:left="284"/>
        <w:rPr>
          <w:rStyle w:val="Heading3Char"/>
          <w:rFonts w:cs="Arial"/>
          <w:bCs w:val="0"/>
          <w:sz w:val="24"/>
          <w:szCs w:val="22"/>
          <w:lang w:val="en-AU"/>
        </w:rPr>
      </w:pPr>
      <w:r w:rsidRPr="00A21C71">
        <w:rPr>
          <w:rFonts w:cs="Arial"/>
          <w:sz w:val="22"/>
          <w:lang w:val="en-AU"/>
        </w:rPr>
        <w:t xml:space="preserve">A service </w:t>
      </w:r>
      <w:r w:rsidRPr="00A21C71">
        <w:rPr>
          <w:sz w:val="22"/>
          <w:lang w:val="en-AU"/>
        </w:rPr>
        <w:t>type</w:t>
      </w:r>
      <w:r w:rsidRPr="00A21C71">
        <w:rPr>
          <w:rFonts w:cs="Arial"/>
          <w:sz w:val="22"/>
          <w:lang w:val="en-AU"/>
        </w:rPr>
        <w:t xml:space="preserve"> describes the main focus of a session with one or more clients. If a session covers multiple service types, the person delivering the session should record only the most relevant service type, </w:t>
      </w:r>
      <w:r w:rsidRPr="00A21C71">
        <w:rPr>
          <w:sz w:val="22"/>
          <w:lang w:val="en-AU"/>
        </w:rPr>
        <w:t>which is typically the one that required the most amount of time or contributed most significantly to an outcome.</w:t>
      </w:r>
    </w:p>
    <w:p w14:paraId="6960B39F" w14:textId="77777777" w:rsidR="00CD515A" w:rsidRPr="00A21C71" w:rsidRDefault="00CD515A" w:rsidP="004D1652">
      <w:pPr>
        <w:keepNext/>
        <w:spacing w:before="240" w:after="120"/>
        <w:rPr>
          <w:rFonts w:eastAsia="Calibri" w:cs="Arial"/>
          <w:bCs/>
          <w:color w:val="000000" w:themeColor="text1"/>
        </w:rPr>
      </w:pPr>
      <w:r w:rsidRPr="00A21C71">
        <w:rPr>
          <w:rFonts w:eastAsia="Calibri" w:cs="Arial"/>
          <w:bCs/>
          <w:color w:val="000000" w:themeColor="text1"/>
        </w:rPr>
        <w:t>For this program activity, the below service types should be used.</w:t>
      </w:r>
    </w:p>
    <w:tbl>
      <w:tblPr>
        <w:tblStyle w:val="LightList-Accent32"/>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for Service Types"/>
        <w:tblDescription w:val="This table lists the service types suitable for this program activity, and examples to each service type."/>
      </w:tblPr>
      <w:tblGrid>
        <w:gridCol w:w="2811"/>
        <w:gridCol w:w="7679"/>
      </w:tblGrid>
      <w:tr w:rsidR="00CD515A" w:rsidRPr="00A21C71" w14:paraId="5F2BC50F" w14:textId="77777777" w:rsidTr="00901DF6">
        <w:trPr>
          <w:cnfStyle w:val="100000000000" w:firstRow="1" w:lastRow="0" w:firstColumn="0" w:lastColumn="0" w:oddVBand="0" w:evenVBand="0" w:oddHBand="0" w:evenHBand="0" w:firstRowFirstColumn="0" w:firstRowLastColumn="0" w:lastRowFirstColumn="0" w:lastRowLastColumn="0"/>
          <w:cantSplit/>
          <w:trHeight w:val="454"/>
          <w:tblHeader/>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3DD7D66E" w14:textId="77777777" w:rsidR="00CD515A" w:rsidRPr="00A21C71" w:rsidRDefault="00CD515A" w:rsidP="004D1652">
            <w:pPr>
              <w:widowControl w:val="0"/>
              <w:spacing w:before="120" w:after="120" w:line="288" w:lineRule="auto"/>
              <w:rPr>
                <w:rFonts w:eastAsia="Arial" w:cs="Arial"/>
              </w:rPr>
            </w:pPr>
            <w:r w:rsidRPr="00A21C71">
              <w:rPr>
                <w:rFonts w:eastAsia="Arial" w:cs="Arial"/>
              </w:rPr>
              <w:t>Service Type</w:t>
            </w:r>
          </w:p>
        </w:tc>
        <w:tc>
          <w:tcPr>
            <w:tcW w:w="7679"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1C4A0843" w14:textId="77777777" w:rsidR="00CD515A" w:rsidRPr="00A21C71" w:rsidRDefault="00CD515A" w:rsidP="004D1652">
            <w:pPr>
              <w:widowControl w:val="0"/>
              <w:spacing w:before="120" w:after="120" w:line="288" w:lineRule="auto"/>
              <w:cnfStyle w:val="100000000000" w:firstRow="1" w:lastRow="0" w:firstColumn="0" w:lastColumn="0" w:oddVBand="0" w:evenVBand="0" w:oddHBand="0" w:evenHBand="0" w:firstRowFirstColumn="0" w:firstRowLastColumn="0" w:lastRowFirstColumn="0" w:lastRowLastColumn="0"/>
              <w:rPr>
                <w:rFonts w:eastAsia="Arial" w:cs="Arial"/>
              </w:rPr>
            </w:pPr>
            <w:r w:rsidRPr="00A21C71">
              <w:rPr>
                <w:rFonts w:eastAsia="Arial" w:cs="Arial"/>
              </w:rPr>
              <w:t xml:space="preserve">Example </w:t>
            </w:r>
          </w:p>
        </w:tc>
      </w:tr>
      <w:tr w:rsidR="00CD515A" w:rsidRPr="00A21C71" w14:paraId="694C9632" w14:textId="77777777" w:rsidTr="00901DF6">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2D33BEAC" w14:textId="77777777" w:rsidR="00CD515A" w:rsidRPr="00A21C71" w:rsidRDefault="00CD515A" w:rsidP="004D1652">
            <w:pPr>
              <w:spacing w:before="60" w:after="60" w:line="288" w:lineRule="auto"/>
              <w:rPr>
                <w:rFonts w:eastAsia="Arial" w:cs="Arial"/>
                <w:b w:val="0"/>
                <w:bCs w:val="0"/>
                <w:highlight w:val="yellow"/>
              </w:rPr>
            </w:pPr>
            <w:r w:rsidRPr="00A21C71">
              <w:rPr>
                <w:rFonts w:eastAsia="Arial" w:cs="Arial"/>
                <w:b w:val="0"/>
                <w:bCs w:val="0"/>
              </w:rPr>
              <w:t>Advocacy / support</w:t>
            </w:r>
          </w:p>
        </w:tc>
        <w:tc>
          <w:tcPr>
            <w:tcW w:w="7679" w:type="dxa"/>
            <w:tcBorders>
              <w:top w:val="single" w:sz="4" w:space="0" w:color="auto"/>
              <w:left w:val="single" w:sz="4" w:space="0" w:color="auto"/>
              <w:bottom w:val="single" w:sz="4" w:space="0" w:color="auto"/>
              <w:right w:val="single" w:sz="4" w:space="0" w:color="auto"/>
            </w:tcBorders>
            <w:vAlign w:val="center"/>
          </w:tcPr>
          <w:p w14:paraId="35268761" w14:textId="77777777" w:rsidR="00CD515A" w:rsidRPr="00A21C71" w:rsidRDefault="00CD515A"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rPr>
            </w:pPr>
            <w:r w:rsidRPr="00A21C71">
              <w:rPr>
                <w:rFonts w:eastAsia="Arial" w:cs="Arial"/>
              </w:rPr>
              <w:t>Advocating on an Indigenous client’s behalf to another entity such as a government body or other organisation.</w:t>
            </w:r>
          </w:p>
          <w:p w14:paraId="2224653D" w14:textId="77777777" w:rsidR="00CD515A" w:rsidRPr="00A21C71" w:rsidRDefault="00CD515A"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highlight w:val="yellow"/>
              </w:rPr>
            </w:pPr>
            <w:r w:rsidRPr="00A21C71">
              <w:rPr>
                <w:rFonts w:eastAsia="Arial" w:cs="Arial"/>
              </w:rPr>
              <w:t>Includes advocating for, problem solving and being an intermediary for Indigenous children, young people, families and communities, to help and inspire people to find appropriate support.</w:t>
            </w:r>
          </w:p>
        </w:tc>
      </w:tr>
      <w:tr w:rsidR="00CD515A" w:rsidRPr="00A21C71" w14:paraId="46B8F37C" w14:textId="77777777" w:rsidTr="00901DF6">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3A2AEF7B" w14:textId="77777777" w:rsidR="00CD515A" w:rsidRPr="00A21C71" w:rsidRDefault="00CD515A" w:rsidP="004D1652">
            <w:pPr>
              <w:spacing w:before="60" w:after="60" w:line="288" w:lineRule="auto"/>
              <w:rPr>
                <w:rFonts w:eastAsia="Arial" w:cs="Arial"/>
                <w:b w:val="0"/>
                <w:bCs w:val="0"/>
                <w:highlight w:val="yellow"/>
              </w:rPr>
            </w:pPr>
            <w:r w:rsidRPr="00A21C71">
              <w:rPr>
                <w:rFonts w:eastAsia="Times New Roman" w:cs="Arial"/>
                <w:b w:val="0"/>
                <w:bCs w:val="0"/>
              </w:rPr>
              <w:t>Awareness session</w:t>
            </w:r>
          </w:p>
        </w:tc>
        <w:tc>
          <w:tcPr>
            <w:tcW w:w="7679" w:type="dxa"/>
            <w:tcBorders>
              <w:top w:val="single" w:sz="4" w:space="0" w:color="auto"/>
              <w:left w:val="single" w:sz="4" w:space="0" w:color="auto"/>
              <w:bottom w:val="single" w:sz="4" w:space="0" w:color="auto"/>
              <w:right w:val="single" w:sz="4" w:space="0" w:color="auto"/>
            </w:tcBorders>
            <w:vAlign w:val="center"/>
          </w:tcPr>
          <w:p w14:paraId="1C320A11" w14:textId="77777777" w:rsidR="00CD515A" w:rsidRPr="00A21C71" w:rsidRDefault="00CD515A"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rial" w:cs="Arial"/>
                <w:highlight w:val="yellow"/>
              </w:rPr>
            </w:pPr>
            <w:r w:rsidRPr="00A21C71">
              <w:rPr>
                <w:rFonts w:cs="Arial"/>
              </w:rPr>
              <w:t>Raising awareness about an issue by giving a session to a group, such as a community group or a group of health professionals.</w:t>
            </w:r>
          </w:p>
        </w:tc>
      </w:tr>
      <w:tr w:rsidR="00CD515A" w:rsidRPr="00A21C71" w14:paraId="09ABAC20" w14:textId="77777777" w:rsidTr="00901DF6">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4061B690" w14:textId="77777777" w:rsidR="00CD515A" w:rsidRPr="00A21C71" w:rsidRDefault="00CD515A" w:rsidP="004D1652">
            <w:pPr>
              <w:spacing w:before="60" w:after="60" w:line="288" w:lineRule="auto"/>
              <w:rPr>
                <w:rFonts w:eastAsia="Times New Roman" w:cs="Arial"/>
              </w:rPr>
            </w:pPr>
            <w:r w:rsidRPr="00A21C71">
              <w:rPr>
                <w:rFonts w:eastAsia="Times New Roman" w:cs="Arial"/>
                <w:b w:val="0"/>
                <w:bCs w:val="0"/>
              </w:rPr>
              <w:t>Counselling</w:t>
            </w:r>
          </w:p>
        </w:tc>
        <w:tc>
          <w:tcPr>
            <w:tcW w:w="7679" w:type="dxa"/>
            <w:tcBorders>
              <w:top w:val="single" w:sz="4" w:space="0" w:color="auto"/>
              <w:left w:val="single" w:sz="4" w:space="0" w:color="auto"/>
              <w:bottom w:val="single" w:sz="4" w:space="0" w:color="auto"/>
              <w:right w:val="single" w:sz="4" w:space="0" w:color="auto"/>
            </w:tcBorders>
            <w:vAlign w:val="center"/>
          </w:tcPr>
          <w:p w14:paraId="7FA575F8" w14:textId="77777777" w:rsidR="00CD515A" w:rsidRPr="00A21C71" w:rsidRDefault="00CD515A"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rPr>
            </w:pPr>
            <w:r w:rsidRPr="00A21C71">
              <w:rPr>
                <w:rFonts w:cs="Arial"/>
              </w:rPr>
              <w:t>Counselling services delivered by a professional counsellor to couples, families, children or vulnerable people experiencing issues related to family, domestic and sexual violence.</w:t>
            </w:r>
          </w:p>
        </w:tc>
      </w:tr>
      <w:tr w:rsidR="00CD515A" w:rsidRPr="00A21C71" w14:paraId="64D33A18" w14:textId="77777777" w:rsidTr="00901DF6">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19F6F303" w14:textId="77777777" w:rsidR="00CD515A" w:rsidRPr="00A21C71" w:rsidRDefault="00CD515A" w:rsidP="004D1652">
            <w:pPr>
              <w:spacing w:before="60" w:after="60" w:line="288" w:lineRule="auto"/>
              <w:rPr>
                <w:rFonts w:eastAsia="Times New Roman" w:cs="Arial"/>
                <w:b w:val="0"/>
                <w:bCs w:val="0"/>
              </w:rPr>
            </w:pPr>
            <w:r w:rsidRPr="00A21C71">
              <w:rPr>
                <w:rFonts w:eastAsia="Times New Roman" w:cs="Arial"/>
                <w:b w:val="0"/>
                <w:bCs w:val="0"/>
              </w:rPr>
              <w:t>Domestic and family violence support</w:t>
            </w:r>
          </w:p>
        </w:tc>
        <w:tc>
          <w:tcPr>
            <w:tcW w:w="7679" w:type="dxa"/>
            <w:tcBorders>
              <w:top w:val="single" w:sz="4" w:space="0" w:color="auto"/>
              <w:left w:val="single" w:sz="4" w:space="0" w:color="auto"/>
              <w:bottom w:val="single" w:sz="4" w:space="0" w:color="auto"/>
              <w:right w:val="single" w:sz="4" w:space="0" w:color="auto"/>
            </w:tcBorders>
            <w:vAlign w:val="center"/>
          </w:tcPr>
          <w:p w14:paraId="31D57416" w14:textId="77777777" w:rsidR="00CD515A" w:rsidRPr="00A21C71" w:rsidRDefault="00CD515A"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rPr>
            </w:pPr>
            <w:r w:rsidRPr="00A21C71">
              <w:rPr>
                <w:rFonts w:eastAsia="Times New Roman" w:cs="Arial"/>
              </w:rPr>
              <w:t>Support delivered by a caseworker or social worker to clients experiencing family, domestic and/or sexual violence.  Sessions where a caseworker or social worker supports a client to access relevant services and/or provides support for individuals to manage problems such as family violence.</w:t>
            </w:r>
          </w:p>
        </w:tc>
      </w:tr>
      <w:tr w:rsidR="00CD515A" w:rsidRPr="00A21C71" w14:paraId="01F14A2F" w14:textId="77777777" w:rsidTr="00901DF6">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16689D36" w14:textId="77777777" w:rsidR="00CD515A" w:rsidRPr="00A21C71" w:rsidRDefault="00CD515A" w:rsidP="004D1652">
            <w:pPr>
              <w:spacing w:before="60" w:after="60" w:line="288" w:lineRule="auto"/>
              <w:rPr>
                <w:rFonts w:eastAsia="Times New Roman" w:cs="Arial"/>
                <w:b w:val="0"/>
                <w:bCs w:val="0"/>
              </w:rPr>
            </w:pPr>
            <w:r w:rsidRPr="00A21C71">
              <w:rPr>
                <w:rFonts w:eastAsia="Times New Roman" w:cs="Arial"/>
                <w:b w:val="0"/>
                <w:bCs w:val="0"/>
              </w:rPr>
              <w:t>Goal setting</w:t>
            </w:r>
          </w:p>
        </w:tc>
        <w:tc>
          <w:tcPr>
            <w:tcW w:w="7679" w:type="dxa"/>
            <w:tcBorders>
              <w:top w:val="single" w:sz="4" w:space="0" w:color="auto"/>
              <w:left w:val="single" w:sz="4" w:space="0" w:color="auto"/>
              <w:bottom w:val="single" w:sz="4" w:space="0" w:color="auto"/>
              <w:right w:val="single" w:sz="4" w:space="0" w:color="auto"/>
            </w:tcBorders>
            <w:vAlign w:val="center"/>
          </w:tcPr>
          <w:p w14:paraId="4663E913" w14:textId="77777777" w:rsidR="00CD515A" w:rsidRPr="00A21C71" w:rsidRDefault="00CD515A"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rPr>
            </w:pPr>
            <w:r w:rsidRPr="00A21C71">
              <w:rPr>
                <w:rFonts w:cs="Arial"/>
              </w:rPr>
              <w:t>Formal identification of issues, strategy development for addressing those issues, stocktake of progress against agreed goals.</w:t>
            </w:r>
          </w:p>
        </w:tc>
      </w:tr>
      <w:tr w:rsidR="00CD515A" w:rsidRPr="00A21C71" w14:paraId="4B249553" w14:textId="77777777" w:rsidTr="00901DF6">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20B79D1B" w14:textId="77777777" w:rsidR="00CD515A" w:rsidRPr="00A21C71" w:rsidRDefault="00CD515A" w:rsidP="004D1652">
            <w:pPr>
              <w:spacing w:before="60" w:after="60" w:line="288" w:lineRule="auto"/>
              <w:rPr>
                <w:rFonts w:eastAsia="Times New Roman" w:cs="Arial"/>
              </w:rPr>
            </w:pPr>
            <w:r w:rsidRPr="00A21C71">
              <w:rPr>
                <w:rFonts w:eastAsia="Times New Roman" w:cs="Arial"/>
                <w:b w:val="0"/>
                <w:bCs w:val="0"/>
              </w:rPr>
              <w:t>Specialist support</w:t>
            </w:r>
          </w:p>
        </w:tc>
        <w:tc>
          <w:tcPr>
            <w:tcW w:w="7679" w:type="dxa"/>
            <w:tcBorders>
              <w:top w:val="single" w:sz="4" w:space="0" w:color="auto"/>
              <w:left w:val="single" w:sz="4" w:space="0" w:color="auto"/>
              <w:bottom w:val="single" w:sz="4" w:space="0" w:color="auto"/>
              <w:right w:val="single" w:sz="4" w:space="0" w:color="auto"/>
            </w:tcBorders>
            <w:vAlign w:val="center"/>
          </w:tcPr>
          <w:p w14:paraId="3F12D8D9" w14:textId="77777777" w:rsidR="00CD515A" w:rsidRPr="00A21C71" w:rsidRDefault="00CD515A" w:rsidP="004D1652">
            <w:pPr>
              <w:spacing w:before="120" w:after="120"/>
              <w:cnfStyle w:val="000000000000" w:firstRow="0" w:lastRow="0" w:firstColumn="0" w:lastColumn="0" w:oddVBand="0" w:evenVBand="0" w:oddHBand="0" w:evenHBand="0" w:firstRowFirstColumn="0" w:firstRowLastColumn="0" w:lastRowFirstColumn="0" w:lastRowLastColumn="0"/>
              <w:rPr>
                <w:rFonts w:cs="Arial"/>
              </w:rPr>
            </w:pPr>
            <w:r w:rsidRPr="00A21C71">
              <w:rPr>
                <w:rFonts w:cs="Arial"/>
              </w:rPr>
              <w:t xml:space="preserve">Support delivered by a specialist, suitably qualified worker. </w:t>
            </w:r>
          </w:p>
          <w:p w14:paraId="5115C49D" w14:textId="77777777" w:rsidR="00CD515A" w:rsidRPr="00A21C71" w:rsidRDefault="00CD515A"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rPr>
            </w:pPr>
            <w:r w:rsidRPr="00A21C71">
              <w:rPr>
                <w:rFonts w:cs="Arial"/>
              </w:rPr>
              <w:t xml:space="preserve">This may include support by a psychologist, for example, to provide therapeutic interventions or related services to individuals experiencing or using family, domestic and/or sexual violence. Other specialist support includes family mediation. </w:t>
            </w:r>
          </w:p>
        </w:tc>
      </w:tr>
      <w:tr w:rsidR="00CD515A" w:rsidRPr="00A21C71" w14:paraId="2A9D0532" w14:textId="77777777" w:rsidTr="00901DF6">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55816645" w14:textId="77777777" w:rsidR="00CD515A" w:rsidRPr="00A21C71" w:rsidRDefault="00CD515A" w:rsidP="004D1652">
            <w:pPr>
              <w:spacing w:before="60" w:after="60" w:line="288" w:lineRule="auto"/>
              <w:rPr>
                <w:rFonts w:eastAsia="Times New Roman" w:cs="Arial"/>
              </w:rPr>
            </w:pPr>
            <w:r w:rsidRPr="00A21C71">
              <w:rPr>
                <w:rFonts w:eastAsia="Times New Roman" w:cs="Arial"/>
                <w:b w:val="0"/>
                <w:bCs w:val="0"/>
              </w:rPr>
              <w:t>Family capacity building</w:t>
            </w:r>
          </w:p>
        </w:tc>
        <w:tc>
          <w:tcPr>
            <w:tcW w:w="7679" w:type="dxa"/>
            <w:tcBorders>
              <w:top w:val="single" w:sz="4" w:space="0" w:color="auto"/>
              <w:left w:val="single" w:sz="4" w:space="0" w:color="auto"/>
              <w:bottom w:val="single" w:sz="4" w:space="0" w:color="auto"/>
              <w:right w:val="single" w:sz="4" w:space="0" w:color="auto"/>
            </w:tcBorders>
            <w:vAlign w:val="center"/>
          </w:tcPr>
          <w:p w14:paraId="603D4C17" w14:textId="77777777" w:rsidR="00CD515A" w:rsidRPr="00A21C71" w:rsidRDefault="00CD515A"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rPr>
            </w:pPr>
            <w:r w:rsidRPr="00A21C71">
              <w:rPr>
                <w:rFonts w:cs="Arial"/>
              </w:rPr>
              <w:t>Activities that promote strong family interactions, such as group workshops/activities.</w:t>
            </w:r>
          </w:p>
        </w:tc>
      </w:tr>
      <w:tr w:rsidR="00CD515A" w:rsidRPr="00A21C71" w14:paraId="7638130B" w14:textId="77777777" w:rsidTr="00901DF6">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64DD05C9" w14:textId="77777777" w:rsidR="00CD515A" w:rsidRPr="00A21C71" w:rsidRDefault="00CD515A" w:rsidP="004D1652">
            <w:pPr>
              <w:spacing w:before="60" w:after="60" w:line="288" w:lineRule="auto"/>
              <w:rPr>
                <w:rFonts w:eastAsia="Arial" w:cs="Arial"/>
                <w:b w:val="0"/>
                <w:bCs w:val="0"/>
                <w:highlight w:val="yellow"/>
              </w:rPr>
            </w:pPr>
            <w:r w:rsidRPr="00A21C71">
              <w:rPr>
                <w:rFonts w:eastAsia="Times New Roman" w:cs="Arial"/>
                <w:b w:val="0"/>
                <w:bCs w:val="0"/>
              </w:rPr>
              <w:t>Information / advice / referral</w:t>
            </w:r>
          </w:p>
        </w:tc>
        <w:tc>
          <w:tcPr>
            <w:tcW w:w="7679" w:type="dxa"/>
            <w:tcBorders>
              <w:top w:val="single" w:sz="4" w:space="0" w:color="auto"/>
              <w:left w:val="single" w:sz="4" w:space="0" w:color="auto"/>
              <w:bottom w:val="single" w:sz="4" w:space="0" w:color="auto"/>
              <w:right w:val="single" w:sz="4" w:space="0" w:color="auto"/>
            </w:tcBorders>
            <w:vAlign w:val="center"/>
          </w:tcPr>
          <w:p w14:paraId="0E33D9D2" w14:textId="77777777" w:rsidR="00CD515A" w:rsidRPr="00A21C71" w:rsidRDefault="00CD515A"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rial" w:cs="Arial"/>
                <w:highlight w:val="yellow"/>
              </w:rPr>
            </w:pPr>
            <w:r w:rsidRPr="00A21C71">
              <w:rPr>
                <w:rFonts w:cs="Arial"/>
              </w:rPr>
              <w:t>Provision of standard advice, guidance or information on a specific topic, and referrals on to another service.</w:t>
            </w:r>
          </w:p>
        </w:tc>
      </w:tr>
      <w:tr w:rsidR="00CD515A" w:rsidRPr="00A21C71" w14:paraId="5C2C90A5" w14:textId="77777777" w:rsidTr="00901DF6">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603F9151" w14:textId="77777777" w:rsidR="00CD515A" w:rsidRPr="00A21C71" w:rsidRDefault="00CD515A" w:rsidP="004D1652">
            <w:pPr>
              <w:spacing w:before="60" w:after="60" w:line="288" w:lineRule="auto"/>
              <w:rPr>
                <w:rFonts w:eastAsia="Arial" w:cs="Arial"/>
                <w:b w:val="0"/>
                <w:bCs w:val="0"/>
                <w:highlight w:val="yellow"/>
              </w:rPr>
            </w:pPr>
            <w:r w:rsidRPr="00A21C71">
              <w:rPr>
                <w:rFonts w:eastAsia="Times New Roman" w:cs="Arial"/>
                <w:b w:val="0"/>
                <w:bCs w:val="0"/>
              </w:rPr>
              <w:lastRenderedPageBreak/>
              <w:t>Intake / assessment</w:t>
            </w:r>
          </w:p>
        </w:tc>
        <w:tc>
          <w:tcPr>
            <w:tcW w:w="7679" w:type="dxa"/>
            <w:tcBorders>
              <w:top w:val="single" w:sz="4" w:space="0" w:color="auto"/>
              <w:left w:val="single" w:sz="4" w:space="0" w:color="auto"/>
              <w:bottom w:val="single" w:sz="4" w:space="0" w:color="auto"/>
              <w:right w:val="single" w:sz="4" w:space="0" w:color="auto"/>
            </w:tcBorders>
            <w:vAlign w:val="center"/>
          </w:tcPr>
          <w:p w14:paraId="01B6C83E" w14:textId="77777777" w:rsidR="00CD515A" w:rsidRPr="00A21C71" w:rsidRDefault="00CD515A"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highlight w:val="yellow"/>
              </w:rPr>
            </w:pPr>
            <w:r w:rsidRPr="00A21C71">
              <w:rPr>
                <w:rFonts w:cs="Arial"/>
              </w:rPr>
              <w:t>An initial meeting, with the intention to gathering information on clients' needs or eligibility, matching clients to services.</w:t>
            </w:r>
          </w:p>
        </w:tc>
      </w:tr>
      <w:tr w:rsidR="00CD515A" w:rsidRPr="00A21C71" w14:paraId="2E39A81C" w14:textId="77777777" w:rsidTr="00901DF6">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34B5E488" w14:textId="77777777" w:rsidR="00CD515A" w:rsidRPr="00A21C71" w:rsidRDefault="00CD515A" w:rsidP="004D1652">
            <w:pPr>
              <w:spacing w:before="60" w:after="60" w:line="288" w:lineRule="auto"/>
              <w:rPr>
                <w:rFonts w:eastAsia="Arial" w:cs="Arial"/>
                <w:b w:val="0"/>
                <w:bCs w:val="0"/>
                <w:highlight w:val="yellow"/>
              </w:rPr>
            </w:pPr>
            <w:r w:rsidRPr="00A21C71">
              <w:rPr>
                <w:rFonts w:eastAsia="Arial" w:cs="Arial"/>
                <w:b w:val="0"/>
                <w:bCs w:val="0"/>
              </w:rPr>
              <w:t>Workshops - tailored</w:t>
            </w:r>
          </w:p>
        </w:tc>
        <w:tc>
          <w:tcPr>
            <w:tcW w:w="7679" w:type="dxa"/>
            <w:tcBorders>
              <w:top w:val="single" w:sz="4" w:space="0" w:color="auto"/>
              <w:left w:val="single" w:sz="4" w:space="0" w:color="auto"/>
              <w:bottom w:val="single" w:sz="4" w:space="0" w:color="auto"/>
              <w:right w:val="single" w:sz="4" w:space="0" w:color="auto"/>
            </w:tcBorders>
            <w:vAlign w:val="center"/>
          </w:tcPr>
          <w:p w14:paraId="410D170A" w14:textId="77777777" w:rsidR="00CD515A" w:rsidRPr="00A21C71" w:rsidRDefault="00CD515A"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rial" w:cs="Arial"/>
                <w:highlight w:val="yellow"/>
              </w:rPr>
            </w:pPr>
            <w:r w:rsidRPr="00A21C71">
              <w:rPr>
                <w:rFonts w:eastAsia="Arial" w:cs="Arial"/>
              </w:rPr>
              <w:t>This is any workshop which facilitates healing for Indigenous communities, families or individuals. Examples could include workshops that are held at a centre or workshop sessions held on-Country.</w:t>
            </w:r>
          </w:p>
        </w:tc>
      </w:tr>
      <w:tr w:rsidR="00CD515A" w:rsidRPr="00A21C71" w14:paraId="1DD79882" w14:textId="77777777" w:rsidTr="00901DF6">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74F30CF7" w14:textId="77777777" w:rsidR="00CD515A" w:rsidRPr="00A21C71" w:rsidRDefault="00CD515A" w:rsidP="004D1652">
            <w:pPr>
              <w:spacing w:before="60" w:after="60" w:line="288" w:lineRule="auto"/>
              <w:rPr>
                <w:rFonts w:eastAsia="Arial" w:cs="Arial"/>
                <w:b w:val="0"/>
                <w:bCs w:val="0"/>
                <w:highlight w:val="yellow"/>
              </w:rPr>
            </w:pPr>
            <w:r w:rsidRPr="00A21C71">
              <w:rPr>
                <w:rFonts w:eastAsia="Times New Roman" w:cs="Arial"/>
                <w:b w:val="0"/>
                <w:bCs w:val="0"/>
              </w:rPr>
              <w:t>Service review</w:t>
            </w:r>
          </w:p>
        </w:tc>
        <w:tc>
          <w:tcPr>
            <w:tcW w:w="7679" w:type="dxa"/>
            <w:tcBorders>
              <w:top w:val="single" w:sz="4" w:space="0" w:color="auto"/>
              <w:left w:val="single" w:sz="4" w:space="0" w:color="auto"/>
              <w:bottom w:val="single" w:sz="4" w:space="0" w:color="auto"/>
              <w:right w:val="single" w:sz="4" w:space="0" w:color="auto"/>
            </w:tcBorders>
            <w:vAlign w:val="center"/>
          </w:tcPr>
          <w:p w14:paraId="2B4554EB" w14:textId="77777777" w:rsidR="00CD515A" w:rsidRPr="00A21C71" w:rsidRDefault="00CD515A"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highlight w:val="yellow"/>
              </w:rPr>
            </w:pPr>
            <w:r w:rsidRPr="00A21C71">
              <w:rPr>
                <w:rFonts w:cs="Arial"/>
              </w:rPr>
              <w:t>Reviewing the service provided with the client. Note: this service requires direct contact with the client.</w:t>
            </w:r>
          </w:p>
        </w:tc>
      </w:tr>
      <w:tr w:rsidR="00CD515A" w:rsidRPr="00A21C71" w14:paraId="6C951EA6" w14:textId="77777777" w:rsidTr="00901DF6">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73028499" w14:textId="77777777" w:rsidR="00CD515A" w:rsidRPr="00A21C71" w:rsidRDefault="00CD515A" w:rsidP="004D1652">
            <w:pPr>
              <w:spacing w:before="60" w:after="60" w:line="288" w:lineRule="auto"/>
              <w:rPr>
                <w:rFonts w:eastAsia="Arial" w:cs="Arial"/>
                <w:b w:val="0"/>
                <w:bCs w:val="0"/>
              </w:rPr>
            </w:pPr>
            <w:r w:rsidRPr="00A21C71">
              <w:rPr>
                <w:rFonts w:eastAsia="Arial" w:cs="Arial"/>
                <w:b w:val="0"/>
                <w:bCs w:val="0"/>
              </w:rPr>
              <w:t>Service transition</w:t>
            </w:r>
          </w:p>
        </w:tc>
        <w:tc>
          <w:tcPr>
            <w:tcW w:w="7679" w:type="dxa"/>
            <w:tcBorders>
              <w:top w:val="single" w:sz="4" w:space="0" w:color="auto"/>
              <w:left w:val="single" w:sz="4" w:space="0" w:color="auto"/>
              <w:bottom w:val="single" w:sz="4" w:space="0" w:color="auto"/>
              <w:right w:val="single" w:sz="4" w:space="0" w:color="auto"/>
            </w:tcBorders>
            <w:vAlign w:val="center"/>
          </w:tcPr>
          <w:p w14:paraId="42A5C576" w14:textId="77777777" w:rsidR="00CD515A" w:rsidRPr="00A21C71" w:rsidRDefault="00CD515A"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rial" w:cs="Arial"/>
                <w:highlight w:val="yellow"/>
              </w:rPr>
            </w:pPr>
            <w:r w:rsidRPr="00A21C71">
              <w:rPr>
                <w:rFonts w:eastAsia="Arial" w:cs="Arial"/>
              </w:rPr>
              <w:t>Assist a client to plan for or undertake transition from one service to another.</w:t>
            </w:r>
          </w:p>
        </w:tc>
      </w:tr>
      <w:tr w:rsidR="00CD515A" w:rsidRPr="00A21C71" w14:paraId="7707D184" w14:textId="77777777" w:rsidTr="00901DF6">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2FC5BDE4" w14:textId="77777777" w:rsidR="00CD515A" w:rsidRPr="00A21C71" w:rsidRDefault="00CD515A" w:rsidP="004D1652">
            <w:pPr>
              <w:spacing w:before="60" w:after="60" w:line="288" w:lineRule="auto"/>
              <w:rPr>
                <w:rFonts w:eastAsia="Arial" w:cs="Arial"/>
                <w:b w:val="0"/>
                <w:bCs w:val="0"/>
                <w:highlight w:val="yellow"/>
              </w:rPr>
            </w:pPr>
            <w:r w:rsidRPr="00A21C71">
              <w:rPr>
                <w:rFonts w:eastAsia="Times New Roman" w:cs="Arial"/>
                <w:b w:val="0"/>
                <w:bCs w:val="0"/>
              </w:rPr>
              <w:t>Exit interview</w:t>
            </w:r>
          </w:p>
        </w:tc>
        <w:tc>
          <w:tcPr>
            <w:tcW w:w="7679" w:type="dxa"/>
            <w:tcBorders>
              <w:top w:val="single" w:sz="4" w:space="0" w:color="auto"/>
              <w:left w:val="single" w:sz="4" w:space="0" w:color="auto"/>
              <w:bottom w:val="single" w:sz="4" w:space="0" w:color="auto"/>
              <w:right w:val="single" w:sz="4" w:space="0" w:color="auto"/>
            </w:tcBorders>
            <w:vAlign w:val="center"/>
          </w:tcPr>
          <w:p w14:paraId="5012A9C5" w14:textId="77777777" w:rsidR="00CD515A" w:rsidRPr="00A21C71" w:rsidRDefault="00CD515A"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highlight w:val="yellow"/>
              </w:rPr>
            </w:pPr>
            <w:r w:rsidRPr="00A21C71">
              <w:rPr>
                <w:rFonts w:cs="Arial"/>
              </w:rPr>
              <w:t>A client’s final session with the program.</w:t>
            </w:r>
          </w:p>
        </w:tc>
      </w:tr>
    </w:tbl>
    <w:p w14:paraId="2042E2A4" w14:textId="77777777" w:rsidR="00CD515A" w:rsidRPr="009E1BC0" w:rsidRDefault="00CD515A" w:rsidP="004D1652">
      <w:pPr>
        <w:pStyle w:val="BodyText"/>
        <w:spacing w:before="120" w:after="120" w:line="288" w:lineRule="auto"/>
        <w:ind w:left="0"/>
        <w:rPr>
          <w:rFonts w:cs="Arial"/>
          <w:sz w:val="22"/>
          <w:lang w:val="en-AU" w:eastAsia="en-AU"/>
        </w:rPr>
      </w:pPr>
      <w:r w:rsidRPr="009E1BC0">
        <w:rPr>
          <w:rFonts w:cs="Arial"/>
          <w:sz w:val="22"/>
          <w:lang w:val="en-AU" w:eastAsia="en-AU"/>
        </w:rPr>
        <w:br w:type="page"/>
      </w:r>
    </w:p>
    <w:p w14:paraId="49EE9531" w14:textId="77777777" w:rsidR="00CD515A" w:rsidRPr="00A21C71" w:rsidRDefault="00CD515A" w:rsidP="004D1652">
      <w:pPr>
        <w:pStyle w:val="Heading4"/>
        <w:rPr>
          <w:rFonts w:eastAsia="Georgia" w:cs="Georgia"/>
          <w:color w:val="04617B" w:themeColor="accent6"/>
          <w:szCs w:val="28"/>
        </w:rPr>
      </w:pPr>
      <w:bookmarkStart w:id="85" w:name="_Toc238116587"/>
      <w:r w:rsidRPr="00A21C71">
        <w:rPr>
          <w:rFonts w:eastAsia="Georgia" w:cs="Georgia"/>
          <w:color w:val="04617B" w:themeColor="accent6"/>
          <w:szCs w:val="28"/>
        </w:rPr>
        <w:lastRenderedPageBreak/>
        <w:t>Community-led Prevention Service, Programs and Campaigns for Aboriginal and Torres Strait Islander Children</w:t>
      </w:r>
      <w:bookmarkEnd w:id="85"/>
    </w:p>
    <w:p w14:paraId="60DE4440" w14:textId="77777777" w:rsidR="00CD515A" w:rsidRPr="009E1BC0" w:rsidRDefault="00CD515A" w:rsidP="004D1652">
      <w:pPr>
        <w:keepNext/>
        <w:spacing w:before="180" w:after="120" w:line="288" w:lineRule="auto"/>
        <w:ind w:left="284"/>
        <w:rPr>
          <w:rFonts w:eastAsia="Arial" w:cs="Arial"/>
        </w:rPr>
      </w:pPr>
      <w:r w:rsidRPr="009E1BC0">
        <w:rPr>
          <w:rFonts w:eastAsia="Arial" w:cs="Arial"/>
        </w:rPr>
        <w:t xml:space="preserve">The Program Specific Guidance outlines specific reporting requirements for this program and should be read in conjunction with the </w:t>
      </w:r>
      <w:hyperlink r:id="rId129" w:history="1">
        <w:r w:rsidRPr="009E1BC0">
          <w:rPr>
            <w:rStyle w:val="Hyperlink"/>
            <w:rFonts w:eastAsia="Arial" w:cs="Arial"/>
          </w:rPr>
          <w:t>Data Exchange Protocols</w:t>
        </w:r>
      </w:hyperlink>
      <w:r w:rsidRPr="009E1BC0">
        <w:rPr>
          <w:rFonts w:eastAsia="Arial" w:cs="Arial"/>
        </w:rPr>
        <w:t>.</w:t>
      </w:r>
    </w:p>
    <w:p w14:paraId="49ED4815" w14:textId="77777777" w:rsidR="00CD515A" w:rsidRPr="00A21C71" w:rsidRDefault="00CD515A" w:rsidP="004D1652">
      <w:pPr>
        <w:pStyle w:val="Heading5"/>
        <w:jc w:val="left"/>
        <w:rPr>
          <w:rFonts w:cs="Arial"/>
          <w:szCs w:val="24"/>
        </w:rPr>
      </w:pPr>
      <w:r w:rsidRPr="00A21C71">
        <w:rPr>
          <w:rFonts w:cs="Arial"/>
          <w:bCs/>
          <w:szCs w:val="24"/>
        </w:rPr>
        <w:t>Description</w:t>
      </w:r>
    </w:p>
    <w:p w14:paraId="2EF318A2" w14:textId="77777777" w:rsidR="00CD515A" w:rsidRPr="00A21C71" w:rsidRDefault="00CD515A" w:rsidP="004D1652">
      <w:pPr>
        <w:spacing w:before="180" w:after="120" w:line="288" w:lineRule="auto"/>
        <w:ind w:left="284"/>
        <w:rPr>
          <w:rFonts w:eastAsia="Arial" w:cs="Arial"/>
          <w:color w:val="000000" w:themeColor="text1"/>
        </w:rPr>
      </w:pPr>
      <w:r w:rsidRPr="00A21C71">
        <w:rPr>
          <w:rFonts w:eastAsia="Arial" w:cs="Arial"/>
          <w:color w:val="000000" w:themeColor="text1"/>
        </w:rPr>
        <w:t xml:space="preserve">The Program assists Aboriginal and Torres Strait Islander communities by helping service providers design tailored activities that align with the unique histories and needs of each community. </w:t>
      </w:r>
    </w:p>
    <w:p w14:paraId="3F04D1DF" w14:textId="77777777" w:rsidR="00CD515A" w:rsidRPr="00A21C71" w:rsidRDefault="00CD515A" w:rsidP="004D1652">
      <w:pPr>
        <w:spacing w:before="180" w:after="120" w:line="288" w:lineRule="auto"/>
        <w:ind w:left="284"/>
        <w:rPr>
          <w:rFonts w:eastAsia="Arial" w:cs="Arial"/>
          <w:color w:val="000000" w:themeColor="text1"/>
        </w:rPr>
      </w:pPr>
      <w:r w:rsidRPr="00A21C71">
        <w:rPr>
          <w:rFonts w:eastAsia="Arial" w:cs="Arial"/>
          <w:color w:val="000000" w:themeColor="text1"/>
        </w:rPr>
        <w:t>Grant activities include trauma informed training through mentoring, on-country camps supporting generational change, youth counselling, on country learning sessions and family nights, and the development of guidance material that will contribute towards developing community-led services, and programs to support Aboriginal and Torres Strait Islander children to heal from experiences of violence.</w:t>
      </w:r>
    </w:p>
    <w:p w14:paraId="36F43BBE" w14:textId="77777777" w:rsidR="00CD515A" w:rsidRPr="00A21C71" w:rsidRDefault="00CD515A" w:rsidP="004D1652">
      <w:pPr>
        <w:pStyle w:val="Heading5"/>
        <w:jc w:val="left"/>
        <w:rPr>
          <w:rFonts w:cs="Arial"/>
          <w:szCs w:val="24"/>
        </w:rPr>
      </w:pPr>
      <w:r w:rsidRPr="00A21C71">
        <w:rPr>
          <w:rFonts w:cs="Arial"/>
          <w:bCs/>
          <w:szCs w:val="24"/>
        </w:rPr>
        <w:t>Who is the primary client?</w:t>
      </w:r>
    </w:p>
    <w:p w14:paraId="52A4B8CC" w14:textId="77777777" w:rsidR="00CD515A" w:rsidRPr="00A21C71" w:rsidRDefault="00CD515A" w:rsidP="004D1652">
      <w:pPr>
        <w:spacing w:before="120" w:after="120" w:line="288" w:lineRule="auto"/>
        <w:ind w:left="284"/>
        <w:rPr>
          <w:rFonts w:eastAsia="Arial" w:cs="Arial"/>
        </w:rPr>
      </w:pPr>
      <w:r w:rsidRPr="009E1BC0">
        <w:rPr>
          <w:rFonts w:eastAsia="Arial" w:cs="Arial"/>
        </w:rPr>
        <w:t xml:space="preserve">The primary client directly receiving services from </w:t>
      </w:r>
      <w:r w:rsidRPr="00A21C71">
        <w:rPr>
          <w:rFonts w:eastAsia="Arial" w:cs="Arial"/>
        </w:rPr>
        <w:t>this</w:t>
      </w:r>
      <w:r w:rsidRPr="009E1BC0">
        <w:rPr>
          <w:rFonts w:eastAsia="Arial" w:cs="Arial"/>
        </w:rPr>
        <w:t xml:space="preserve"> program </w:t>
      </w:r>
      <w:r w:rsidRPr="00A21C71">
        <w:rPr>
          <w:rFonts w:eastAsia="Arial" w:cs="Arial"/>
        </w:rPr>
        <w:t>is children and their relevant family / carers / kin members who receive services.</w:t>
      </w:r>
    </w:p>
    <w:p w14:paraId="14523C9C" w14:textId="77777777" w:rsidR="00CD515A" w:rsidRPr="00A21C71" w:rsidRDefault="00CD515A" w:rsidP="004D1652">
      <w:pPr>
        <w:pStyle w:val="Heading5"/>
        <w:jc w:val="left"/>
        <w:rPr>
          <w:rFonts w:cs="Arial"/>
          <w:szCs w:val="24"/>
        </w:rPr>
      </w:pPr>
      <w:r w:rsidRPr="00A21C71">
        <w:rPr>
          <w:rFonts w:cs="Arial"/>
          <w:bCs/>
          <w:szCs w:val="24"/>
        </w:rPr>
        <w:t>What are the key client characteristics?</w:t>
      </w:r>
    </w:p>
    <w:p w14:paraId="31EBDFA0" w14:textId="77777777" w:rsidR="00CD515A" w:rsidRPr="00A21C71" w:rsidRDefault="00CD515A" w:rsidP="004D1652">
      <w:pPr>
        <w:spacing w:before="180" w:after="120" w:line="288" w:lineRule="auto"/>
        <w:rPr>
          <w:rFonts w:eastAsia="Arial" w:cs="Arial"/>
          <w:color w:val="000000" w:themeColor="text1"/>
        </w:rPr>
      </w:pPr>
      <w:r w:rsidRPr="00A21C71">
        <w:rPr>
          <w:rFonts w:eastAsia="Arial" w:cs="Arial"/>
          <w:color w:val="000000" w:themeColor="text1"/>
        </w:rPr>
        <w:t>Persons:</w:t>
      </w:r>
    </w:p>
    <w:p w14:paraId="40EEC462" w14:textId="77777777" w:rsidR="00CD515A" w:rsidRPr="00A21C71" w:rsidRDefault="00CD515A" w:rsidP="004D1652">
      <w:pPr>
        <w:pStyle w:val="ListParagraph"/>
        <w:numPr>
          <w:ilvl w:val="0"/>
          <w:numId w:val="142"/>
        </w:numPr>
        <w:spacing w:after="0"/>
        <w:ind w:left="714" w:hanging="357"/>
        <w:rPr>
          <w:rFonts w:eastAsia="Arial" w:cs="Arial"/>
          <w:color w:val="000000" w:themeColor="text1"/>
        </w:rPr>
      </w:pPr>
      <w:r w:rsidRPr="00A21C71">
        <w:rPr>
          <w:rFonts w:eastAsia="Arial" w:cs="Arial"/>
          <w:color w:val="000000" w:themeColor="text1"/>
        </w:rPr>
        <w:t>under 18 years / children</w:t>
      </w:r>
    </w:p>
    <w:p w14:paraId="22F0B37A" w14:textId="77777777" w:rsidR="00CD515A" w:rsidRPr="00A21C71" w:rsidRDefault="00CD515A" w:rsidP="004D1652">
      <w:pPr>
        <w:pStyle w:val="ListParagraph"/>
        <w:numPr>
          <w:ilvl w:val="0"/>
          <w:numId w:val="142"/>
        </w:numPr>
        <w:spacing w:after="0"/>
        <w:ind w:left="714" w:hanging="357"/>
        <w:rPr>
          <w:rFonts w:eastAsia="Arial" w:cs="Arial"/>
          <w:color w:val="000000" w:themeColor="text1"/>
        </w:rPr>
      </w:pPr>
      <w:r w:rsidRPr="00A21C71">
        <w:rPr>
          <w:rFonts w:eastAsia="Arial" w:cs="Arial"/>
          <w:color w:val="000000" w:themeColor="text1"/>
        </w:rPr>
        <w:t>parents / carers / kin of children under 18 years</w:t>
      </w:r>
    </w:p>
    <w:p w14:paraId="07221AED" w14:textId="77777777" w:rsidR="00CD515A" w:rsidRPr="00A21C71" w:rsidRDefault="00CD515A" w:rsidP="004D1652">
      <w:pPr>
        <w:pStyle w:val="ListParagraph"/>
        <w:numPr>
          <w:ilvl w:val="0"/>
          <w:numId w:val="142"/>
        </w:numPr>
        <w:spacing w:after="0"/>
        <w:ind w:left="714" w:hanging="357"/>
        <w:rPr>
          <w:rFonts w:eastAsia="Arial" w:cs="Arial"/>
          <w:color w:val="000000" w:themeColor="text1"/>
        </w:rPr>
      </w:pPr>
      <w:r w:rsidRPr="00A21C71">
        <w:rPr>
          <w:rFonts w:eastAsia="Arial" w:cs="Arial"/>
          <w:color w:val="000000" w:themeColor="text1"/>
        </w:rPr>
        <w:t>identifying as Aboriginal or Torres Strait Islander</w:t>
      </w:r>
    </w:p>
    <w:p w14:paraId="426FB423" w14:textId="77777777" w:rsidR="00CD515A" w:rsidRPr="00A21C71" w:rsidRDefault="00CD515A" w:rsidP="004D1652">
      <w:pPr>
        <w:pStyle w:val="Heading5"/>
        <w:jc w:val="left"/>
        <w:rPr>
          <w:rFonts w:cs="Arial"/>
          <w:szCs w:val="24"/>
        </w:rPr>
      </w:pPr>
      <w:r w:rsidRPr="00A21C71">
        <w:rPr>
          <w:rFonts w:cs="Arial"/>
          <w:bCs/>
          <w:szCs w:val="24"/>
        </w:rPr>
        <w:t>Support people</w:t>
      </w:r>
    </w:p>
    <w:p w14:paraId="525E8BD7" w14:textId="77777777" w:rsidR="00CD515A" w:rsidRPr="00A21C71" w:rsidRDefault="00CD515A" w:rsidP="004D1652">
      <w:pPr>
        <w:pStyle w:val="ListParagraph"/>
        <w:numPr>
          <w:ilvl w:val="0"/>
          <w:numId w:val="141"/>
        </w:numPr>
        <w:spacing w:after="0"/>
        <w:ind w:left="714" w:hanging="357"/>
        <w:rPr>
          <w:rFonts w:eastAsia="Arial" w:cs="Arial"/>
          <w:color w:val="000000" w:themeColor="text1"/>
        </w:rPr>
      </w:pPr>
      <w:r w:rsidRPr="00A21C71">
        <w:rPr>
          <w:rFonts w:eastAsia="Arial" w:cs="Arial"/>
          <w:color w:val="000000" w:themeColor="text1"/>
        </w:rPr>
        <w:t>Carers of clients / care recipients</w:t>
      </w:r>
    </w:p>
    <w:p w14:paraId="10278AE1" w14:textId="77777777" w:rsidR="00CD515A" w:rsidRPr="00A21C71" w:rsidRDefault="00CD515A" w:rsidP="004D1652">
      <w:pPr>
        <w:pStyle w:val="ListParagraph"/>
        <w:numPr>
          <w:ilvl w:val="0"/>
          <w:numId w:val="141"/>
        </w:numPr>
        <w:spacing w:after="0"/>
        <w:ind w:left="714" w:hanging="357"/>
        <w:rPr>
          <w:rFonts w:eastAsia="Arial" w:cs="Arial"/>
          <w:color w:val="000000" w:themeColor="text1"/>
        </w:rPr>
      </w:pPr>
      <w:r w:rsidRPr="00A21C71">
        <w:rPr>
          <w:rFonts w:eastAsia="Arial" w:cs="Arial"/>
          <w:color w:val="000000" w:themeColor="text1"/>
        </w:rPr>
        <w:t>Families / relatives of clients</w:t>
      </w:r>
    </w:p>
    <w:p w14:paraId="5807900F" w14:textId="77777777" w:rsidR="00CD515A" w:rsidRPr="00A21C71" w:rsidRDefault="00CD515A" w:rsidP="004D1652">
      <w:pPr>
        <w:pStyle w:val="ListParagraph"/>
        <w:numPr>
          <w:ilvl w:val="0"/>
          <w:numId w:val="141"/>
        </w:numPr>
        <w:spacing w:after="0"/>
        <w:ind w:left="714" w:hanging="357"/>
        <w:rPr>
          <w:rFonts w:eastAsia="Arial" w:cs="Arial"/>
          <w:color w:val="000000" w:themeColor="text1"/>
        </w:rPr>
      </w:pPr>
      <w:r w:rsidRPr="00A21C71">
        <w:rPr>
          <w:rFonts w:eastAsia="Arial" w:cs="Arial"/>
          <w:color w:val="000000" w:themeColor="text1"/>
        </w:rPr>
        <w:t>Guardians of clients</w:t>
      </w:r>
    </w:p>
    <w:p w14:paraId="352E83BD" w14:textId="77777777" w:rsidR="00CD515A" w:rsidRPr="00A21C71" w:rsidRDefault="00CD515A" w:rsidP="004D1652">
      <w:pPr>
        <w:pStyle w:val="Heading5"/>
        <w:jc w:val="left"/>
        <w:rPr>
          <w:rFonts w:cs="Arial"/>
          <w:szCs w:val="24"/>
        </w:rPr>
      </w:pPr>
      <w:r w:rsidRPr="00A21C71">
        <w:rPr>
          <w:rFonts w:cs="Arial"/>
          <w:bCs/>
          <w:szCs w:val="24"/>
        </w:rPr>
        <w:t>Should unidentified clients be recorded?</w:t>
      </w:r>
    </w:p>
    <w:p w14:paraId="5480BFE7" w14:textId="77777777" w:rsidR="00CD515A" w:rsidRPr="00A21C71" w:rsidRDefault="00CD515A" w:rsidP="004D1652">
      <w:pPr>
        <w:spacing w:before="120" w:after="120" w:line="288" w:lineRule="auto"/>
        <w:ind w:left="284"/>
        <w:rPr>
          <w:rFonts w:eastAsia="Arial" w:cs="Arial"/>
          <w:color w:val="000000" w:themeColor="text1"/>
        </w:rPr>
      </w:pPr>
      <w:r w:rsidRPr="00A21C71">
        <w:rPr>
          <w:rFonts w:eastAsia="Arial" w:cs="Arial"/>
          <w:color w:val="000000" w:themeColor="text1"/>
        </w:rPr>
        <w:t xml:space="preserve">This program activity predominantly provides service where clients are known. However group activities can affect this, it is expected that no more than </w:t>
      </w:r>
      <w:r w:rsidRPr="00A21C71">
        <w:rPr>
          <w:rFonts w:eastAsia="Arial" w:cs="Arial"/>
          <w:b/>
          <w:bCs/>
          <w:color w:val="000000" w:themeColor="text1"/>
        </w:rPr>
        <w:t>25% of clients</w:t>
      </w:r>
      <w:r w:rsidRPr="00A21C71">
        <w:rPr>
          <w:rFonts w:eastAsia="Arial" w:cs="Arial"/>
          <w:color w:val="000000" w:themeColor="text1"/>
        </w:rPr>
        <w:t xml:space="preserve"> should be recorded as unidentified for this program activity. </w:t>
      </w:r>
    </w:p>
    <w:p w14:paraId="6A4EDD61" w14:textId="77777777" w:rsidR="00CD515A" w:rsidRPr="00A21C71" w:rsidRDefault="00CD515A" w:rsidP="004D1652">
      <w:pPr>
        <w:pStyle w:val="Heading5"/>
        <w:jc w:val="left"/>
        <w:rPr>
          <w:rFonts w:cs="Arial"/>
          <w:szCs w:val="24"/>
        </w:rPr>
      </w:pPr>
      <w:r w:rsidRPr="00A21C71">
        <w:rPr>
          <w:rFonts w:cs="Arial"/>
          <w:bCs/>
          <w:szCs w:val="24"/>
        </w:rPr>
        <w:t>The partnership approach</w:t>
      </w:r>
    </w:p>
    <w:p w14:paraId="6E8FB19F" w14:textId="77777777" w:rsidR="00CD515A" w:rsidRPr="00A21C71" w:rsidRDefault="00CD515A" w:rsidP="004D1652">
      <w:pPr>
        <w:spacing w:before="120" w:after="120" w:line="288" w:lineRule="auto"/>
        <w:ind w:left="284"/>
        <w:rPr>
          <w:rFonts w:eastAsia="Arial" w:cs="Arial"/>
        </w:rPr>
      </w:pPr>
      <w:r w:rsidRPr="00A21C71">
        <w:rPr>
          <w:rFonts w:eastAsia="Arial" w:cs="Arial"/>
        </w:rPr>
        <w:t xml:space="preserve">For this program activity, all </w:t>
      </w:r>
      <w:r w:rsidRPr="00A21C71">
        <w:rPr>
          <w:rFonts w:eastAsia="Arial" w:cs="Arial"/>
          <w:color w:val="000000" w:themeColor="text1"/>
        </w:rPr>
        <w:t xml:space="preserve">organisations are required </w:t>
      </w:r>
      <w:r w:rsidRPr="00A21C71">
        <w:rPr>
          <w:rFonts w:eastAsia="Arial" w:cs="Arial"/>
        </w:rPr>
        <w:t>to participate in the partnership approach for recording an extended set of data.</w:t>
      </w:r>
    </w:p>
    <w:p w14:paraId="199E035F" w14:textId="77777777" w:rsidR="00CD515A" w:rsidRPr="00A21C71" w:rsidRDefault="00CD515A" w:rsidP="004D1652">
      <w:pPr>
        <w:pStyle w:val="Heading5"/>
        <w:jc w:val="left"/>
        <w:rPr>
          <w:rFonts w:cs="Arial"/>
          <w:szCs w:val="24"/>
        </w:rPr>
      </w:pPr>
      <w:r w:rsidRPr="00A21C71">
        <w:rPr>
          <w:rFonts w:cs="Arial"/>
          <w:bCs/>
          <w:szCs w:val="24"/>
        </w:rPr>
        <w:t xml:space="preserve">Extended data </w:t>
      </w:r>
    </w:p>
    <w:p w14:paraId="5DF4087C" w14:textId="77777777" w:rsidR="00CD515A" w:rsidRPr="00A21C71" w:rsidRDefault="00CD515A" w:rsidP="004D1652">
      <w:pPr>
        <w:spacing w:before="180" w:after="120" w:line="288" w:lineRule="auto"/>
        <w:ind w:left="284"/>
        <w:rPr>
          <w:rFonts w:eastAsia="Arial" w:cs="Arial"/>
        </w:rPr>
      </w:pPr>
      <w:r w:rsidRPr="00A21C71">
        <w:rPr>
          <w:rFonts w:eastAsia="Arial" w:cs="Arial"/>
        </w:rPr>
        <w:t>The extended data set includes information about a client’s presenting needs and circumstances, such as the reason for seeking assistance, referrals (in and out), household composition and income status.</w:t>
      </w:r>
    </w:p>
    <w:p w14:paraId="75F666FE" w14:textId="77777777" w:rsidR="00CD515A" w:rsidRPr="00A21C71" w:rsidRDefault="00CD515A" w:rsidP="004D1652">
      <w:pPr>
        <w:spacing w:before="120" w:after="120" w:line="288" w:lineRule="auto"/>
        <w:ind w:left="284"/>
        <w:rPr>
          <w:rFonts w:eastAsia="Arial" w:cs="Arial"/>
        </w:rPr>
      </w:pPr>
      <w:r w:rsidRPr="00A21C71">
        <w:rPr>
          <w:rFonts w:eastAsia="Arial" w:cs="Arial"/>
        </w:rPr>
        <w:t>For this program activity, it is a requirement for organisations to collect and record the following additional data fields:</w:t>
      </w:r>
    </w:p>
    <w:tbl>
      <w:tblPr>
        <w:tblW w:w="0" w:type="auto"/>
        <w:tblLook w:val="04A0" w:firstRow="1" w:lastRow="0" w:firstColumn="1" w:lastColumn="0" w:noHBand="0" w:noVBand="1"/>
      </w:tblPr>
      <w:tblGrid>
        <w:gridCol w:w="4998"/>
        <w:gridCol w:w="5019"/>
      </w:tblGrid>
      <w:tr w:rsidR="00CD515A" w:rsidRPr="00A21C71" w14:paraId="1E118180" w14:textId="77777777" w:rsidTr="00F548CE">
        <w:trPr>
          <w:trHeight w:val="480"/>
          <w:tblHeader/>
        </w:trPr>
        <w:tc>
          <w:tcPr>
            <w:tcW w:w="4998" w:type="dxa"/>
            <w:tcBorders>
              <w:top w:val="single" w:sz="8" w:space="0" w:color="auto"/>
              <w:left w:val="single" w:sz="8" w:space="0" w:color="auto"/>
              <w:bottom w:val="single" w:sz="8" w:space="0" w:color="auto"/>
              <w:right w:val="single" w:sz="8" w:space="0" w:color="auto"/>
            </w:tcBorders>
            <w:shd w:val="clear" w:color="auto" w:fill="005A70"/>
            <w:tcMar>
              <w:left w:w="108" w:type="dxa"/>
              <w:right w:w="108" w:type="dxa"/>
            </w:tcMar>
            <w:vAlign w:val="center"/>
          </w:tcPr>
          <w:p w14:paraId="08DA1856" w14:textId="77777777" w:rsidR="00CD515A" w:rsidRPr="00A21C71" w:rsidRDefault="00CD515A" w:rsidP="004D1652">
            <w:pPr>
              <w:spacing w:before="120" w:after="120" w:line="288" w:lineRule="auto"/>
              <w:rPr>
                <w:rFonts w:eastAsia="Arial" w:cs="Arial"/>
                <w:b/>
                <w:bCs/>
                <w:color w:val="FFFFFF" w:themeColor="background1"/>
              </w:rPr>
            </w:pPr>
            <w:r w:rsidRPr="00A21C71">
              <w:rPr>
                <w:rFonts w:eastAsia="Arial" w:cs="Arial"/>
                <w:b/>
                <w:bCs/>
                <w:color w:val="FFFFFF" w:themeColor="background1"/>
              </w:rPr>
              <w:t>Session level data</w:t>
            </w:r>
          </w:p>
        </w:tc>
        <w:tc>
          <w:tcPr>
            <w:tcW w:w="5019" w:type="dxa"/>
            <w:tcBorders>
              <w:top w:val="single" w:sz="8" w:space="0" w:color="auto"/>
              <w:left w:val="single" w:sz="8" w:space="0" w:color="auto"/>
              <w:bottom w:val="single" w:sz="8" w:space="0" w:color="auto"/>
              <w:right w:val="single" w:sz="8" w:space="0" w:color="auto"/>
            </w:tcBorders>
            <w:shd w:val="clear" w:color="auto" w:fill="005A70"/>
            <w:tcMar>
              <w:left w:w="108" w:type="dxa"/>
              <w:right w:w="108" w:type="dxa"/>
            </w:tcMar>
            <w:vAlign w:val="center"/>
          </w:tcPr>
          <w:p w14:paraId="31E44AAC" w14:textId="77777777" w:rsidR="00CD515A" w:rsidRPr="00A21C71" w:rsidRDefault="00CD515A" w:rsidP="004D1652">
            <w:pPr>
              <w:spacing w:before="120" w:after="120" w:line="288" w:lineRule="auto"/>
              <w:rPr>
                <w:rFonts w:eastAsia="Arial" w:cs="Arial"/>
                <w:b/>
                <w:bCs/>
                <w:color w:val="FFFFFF" w:themeColor="background1"/>
              </w:rPr>
            </w:pPr>
            <w:r w:rsidRPr="00A21C71">
              <w:rPr>
                <w:rFonts w:eastAsia="Arial" w:cs="Arial"/>
                <w:b/>
                <w:bCs/>
                <w:color w:val="FFFFFF" w:themeColor="background1"/>
              </w:rPr>
              <w:t>Case level data</w:t>
            </w:r>
          </w:p>
        </w:tc>
      </w:tr>
      <w:tr w:rsidR="00CD515A" w:rsidRPr="00A21C71" w14:paraId="76B75D43" w14:textId="77777777" w:rsidTr="00901DF6">
        <w:trPr>
          <w:trHeight w:val="540"/>
        </w:trPr>
        <w:tc>
          <w:tcPr>
            <w:tcW w:w="4998" w:type="dxa"/>
            <w:tcBorders>
              <w:top w:val="single" w:sz="8" w:space="0" w:color="auto"/>
              <w:left w:val="single" w:sz="8" w:space="0" w:color="auto"/>
              <w:bottom w:val="single" w:sz="8" w:space="0" w:color="auto"/>
              <w:right w:val="single" w:sz="8" w:space="0" w:color="auto"/>
            </w:tcBorders>
            <w:tcMar>
              <w:left w:w="108" w:type="dxa"/>
              <w:right w:w="108" w:type="dxa"/>
            </w:tcMar>
          </w:tcPr>
          <w:p w14:paraId="20A1DD40" w14:textId="77777777" w:rsidR="00CD515A" w:rsidRPr="00A21C71" w:rsidRDefault="00CD515A" w:rsidP="004D1652">
            <w:pPr>
              <w:pStyle w:val="ListParagraph"/>
              <w:numPr>
                <w:ilvl w:val="0"/>
                <w:numId w:val="140"/>
              </w:numPr>
              <w:spacing w:after="0" w:line="288" w:lineRule="auto"/>
              <w:ind w:left="284" w:hanging="284"/>
              <w:rPr>
                <w:rFonts w:eastAsia="Arial" w:cs="Arial"/>
              </w:rPr>
            </w:pPr>
            <w:r w:rsidRPr="00A21C71">
              <w:rPr>
                <w:rFonts w:eastAsia="Arial" w:cs="Arial"/>
              </w:rPr>
              <w:t>Service setting</w:t>
            </w:r>
          </w:p>
          <w:p w14:paraId="7CB19A3E" w14:textId="77777777" w:rsidR="00CD515A" w:rsidRPr="00A21C71" w:rsidRDefault="00CD515A" w:rsidP="004D1652">
            <w:pPr>
              <w:pStyle w:val="ListParagraph"/>
              <w:numPr>
                <w:ilvl w:val="0"/>
                <w:numId w:val="140"/>
              </w:numPr>
              <w:spacing w:after="0" w:line="288" w:lineRule="auto"/>
              <w:ind w:left="284" w:hanging="284"/>
              <w:rPr>
                <w:rFonts w:eastAsia="Arial" w:cs="Arial"/>
              </w:rPr>
            </w:pPr>
            <w:r w:rsidRPr="00A21C71">
              <w:rPr>
                <w:rFonts w:eastAsia="Arial" w:cs="Arial"/>
              </w:rPr>
              <w:t>Referral type</w:t>
            </w:r>
          </w:p>
          <w:p w14:paraId="44772CFE" w14:textId="77777777" w:rsidR="00CD515A" w:rsidRPr="00A21C71" w:rsidRDefault="00CD515A" w:rsidP="004D1652">
            <w:pPr>
              <w:pStyle w:val="ListParagraph"/>
              <w:numPr>
                <w:ilvl w:val="0"/>
                <w:numId w:val="140"/>
              </w:numPr>
              <w:spacing w:after="0" w:line="288" w:lineRule="auto"/>
              <w:ind w:left="284" w:hanging="284"/>
              <w:rPr>
                <w:rFonts w:eastAsia="Arial" w:cs="Arial"/>
              </w:rPr>
            </w:pPr>
            <w:r w:rsidRPr="00A21C71">
              <w:rPr>
                <w:rFonts w:eastAsia="Arial" w:cs="Arial"/>
              </w:rPr>
              <w:lastRenderedPageBreak/>
              <w:t>Referral purpose</w:t>
            </w:r>
          </w:p>
        </w:tc>
        <w:tc>
          <w:tcPr>
            <w:tcW w:w="5019" w:type="dxa"/>
            <w:tcBorders>
              <w:top w:val="single" w:sz="8" w:space="0" w:color="auto"/>
              <w:left w:val="single" w:sz="8" w:space="0" w:color="auto"/>
              <w:bottom w:val="single" w:sz="8" w:space="0" w:color="auto"/>
              <w:right w:val="single" w:sz="8" w:space="0" w:color="auto"/>
            </w:tcBorders>
            <w:tcMar>
              <w:left w:w="108" w:type="dxa"/>
              <w:right w:w="108" w:type="dxa"/>
            </w:tcMar>
          </w:tcPr>
          <w:p w14:paraId="2B05D87A" w14:textId="77777777" w:rsidR="00CD515A" w:rsidRPr="00A21C71" w:rsidRDefault="00CD515A" w:rsidP="004D1652">
            <w:pPr>
              <w:pStyle w:val="ListParagraph"/>
              <w:numPr>
                <w:ilvl w:val="0"/>
                <w:numId w:val="140"/>
              </w:numPr>
              <w:spacing w:after="0" w:line="288" w:lineRule="auto"/>
              <w:ind w:left="284" w:hanging="284"/>
              <w:rPr>
                <w:rFonts w:eastAsia="Arial" w:cs="Arial"/>
              </w:rPr>
            </w:pPr>
            <w:r w:rsidRPr="00A21C71">
              <w:rPr>
                <w:rFonts w:eastAsia="Arial" w:cs="Arial"/>
              </w:rPr>
              <w:lastRenderedPageBreak/>
              <w:t>Reason for seeking assistance</w:t>
            </w:r>
          </w:p>
          <w:p w14:paraId="1A4E8FBF" w14:textId="77777777" w:rsidR="00CD515A" w:rsidRPr="00A21C71" w:rsidRDefault="00CD515A" w:rsidP="004D1652">
            <w:pPr>
              <w:pStyle w:val="ListParagraph"/>
              <w:numPr>
                <w:ilvl w:val="0"/>
                <w:numId w:val="140"/>
              </w:numPr>
              <w:spacing w:after="0" w:line="288" w:lineRule="auto"/>
              <w:ind w:left="284" w:hanging="284"/>
              <w:rPr>
                <w:rFonts w:eastAsia="Arial" w:cs="Arial"/>
              </w:rPr>
            </w:pPr>
            <w:r w:rsidRPr="00A21C71">
              <w:rPr>
                <w:rFonts w:eastAsia="Arial" w:cs="Arial"/>
              </w:rPr>
              <w:t>Referral source</w:t>
            </w:r>
          </w:p>
          <w:p w14:paraId="52ED5A8B" w14:textId="77777777" w:rsidR="00CD515A" w:rsidRPr="00A21C71" w:rsidRDefault="00CD515A" w:rsidP="004D1652">
            <w:pPr>
              <w:pStyle w:val="ListParagraph"/>
              <w:numPr>
                <w:ilvl w:val="0"/>
                <w:numId w:val="140"/>
              </w:numPr>
              <w:spacing w:after="0" w:line="288" w:lineRule="auto"/>
              <w:ind w:left="284" w:hanging="284"/>
              <w:rPr>
                <w:rFonts w:eastAsia="Arial" w:cs="Arial"/>
              </w:rPr>
            </w:pPr>
            <w:r w:rsidRPr="00A21C71">
              <w:rPr>
                <w:rFonts w:eastAsia="Arial" w:cs="Arial"/>
              </w:rPr>
              <w:lastRenderedPageBreak/>
              <w:t>Client exit reason</w:t>
            </w:r>
          </w:p>
        </w:tc>
      </w:tr>
    </w:tbl>
    <w:p w14:paraId="7381BA37" w14:textId="77777777" w:rsidR="00CD515A" w:rsidRPr="00A21C71" w:rsidRDefault="00CD515A" w:rsidP="004D1652">
      <w:pPr>
        <w:pStyle w:val="Heading5"/>
        <w:spacing w:before="360"/>
        <w:jc w:val="left"/>
        <w:rPr>
          <w:rFonts w:cs="Arial"/>
          <w:szCs w:val="24"/>
        </w:rPr>
      </w:pPr>
      <w:r w:rsidRPr="00A21C71">
        <w:rPr>
          <w:rFonts w:cs="Arial"/>
          <w:bCs/>
          <w:szCs w:val="24"/>
        </w:rPr>
        <w:lastRenderedPageBreak/>
        <w:t>Service Types</w:t>
      </w:r>
    </w:p>
    <w:p w14:paraId="52D1B8F4" w14:textId="77777777" w:rsidR="00CD515A" w:rsidRPr="00A21C71" w:rsidRDefault="00CD515A" w:rsidP="004D1652">
      <w:pPr>
        <w:spacing w:before="120" w:after="120" w:line="288" w:lineRule="auto"/>
        <w:ind w:left="284"/>
        <w:rPr>
          <w:rFonts w:eastAsia="Arial" w:cs="Arial"/>
        </w:rPr>
      </w:pPr>
      <w:r w:rsidRPr="00A21C71">
        <w:rPr>
          <w:rFonts w:eastAsia="Arial" w:cs="Arial"/>
        </w:rPr>
        <w:t>A service type describes the main focus of a session with one or more clients. If a session covers multiple service types, the person delivering the session should record only the most relevant service type, which is typically the one that required the most amount of time or contributed most significantly to an outcome.</w:t>
      </w:r>
    </w:p>
    <w:p w14:paraId="52B154E9" w14:textId="77777777" w:rsidR="00CD515A" w:rsidRPr="00A21C71" w:rsidRDefault="00CD515A" w:rsidP="004D1652">
      <w:pPr>
        <w:spacing w:before="240" w:after="120"/>
        <w:rPr>
          <w:rFonts w:eastAsia="Arial" w:cs="Arial"/>
          <w:color w:val="000000" w:themeColor="text1"/>
        </w:rPr>
      </w:pPr>
      <w:r w:rsidRPr="00A21C71">
        <w:rPr>
          <w:rFonts w:eastAsia="Arial" w:cs="Arial"/>
          <w:color w:val="000000" w:themeColor="text1"/>
        </w:rPr>
        <w:t>For this program activity, the below service types should be used.</w:t>
      </w:r>
    </w:p>
    <w:tbl>
      <w:tblPr>
        <w:tblStyle w:val="TableGrid"/>
        <w:tblW w:w="0" w:type="auto"/>
        <w:tblLook w:val="04A0" w:firstRow="1" w:lastRow="0" w:firstColumn="1" w:lastColumn="0" w:noHBand="0" w:noVBand="1"/>
      </w:tblPr>
      <w:tblGrid>
        <w:gridCol w:w="2990"/>
        <w:gridCol w:w="7032"/>
      </w:tblGrid>
      <w:tr w:rsidR="00CD515A" w:rsidRPr="00A21C71" w14:paraId="2A49B1F6" w14:textId="77777777" w:rsidTr="00901DF6">
        <w:trPr>
          <w:trHeight w:val="450"/>
        </w:trPr>
        <w:tc>
          <w:tcPr>
            <w:tcW w:w="2990" w:type="dxa"/>
            <w:tcBorders>
              <w:top w:val="single" w:sz="8" w:space="0" w:color="auto"/>
              <w:left w:val="single" w:sz="8" w:space="0" w:color="auto"/>
              <w:bottom w:val="single" w:sz="8" w:space="0" w:color="auto"/>
              <w:right w:val="single" w:sz="8" w:space="0" w:color="auto"/>
            </w:tcBorders>
            <w:shd w:val="clear" w:color="auto" w:fill="005A70"/>
            <w:tcMar>
              <w:left w:w="108" w:type="dxa"/>
              <w:right w:w="108" w:type="dxa"/>
            </w:tcMar>
            <w:vAlign w:val="center"/>
          </w:tcPr>
          <w:p w14:paraId="78135A8A" w14:textId="77777777" w:rsidR="00CD515A" w:rsidRPr="00A21C71" w:rsidRDefault="00CD515A" w:rsidP="004D1652">
            <w:pPr>
              <w:spacing w:before="120" w:after="120" w:line="288" w:lineRule="auto"/>
              <w:rPr>
                <w:rFonts w:eastAsia="Arial" w:cs="Arial"/>
                <w:b/>
                <w:bCs/>
                <w:color w:val="FFFFFF" w:themeColor="background1"/>
              </w:rPr>
            </w:pPr>
            <w:r w:rsidRPr="00A21C71">
              <w:rPr>
                <w:rFonts w:eastAsia="Arial" w:cs="Arial"/>
                <w:b/>
                <w:bCs/>
                <w:color w:val="FFFFFF" w:themeColor="background1"/>
              </w:rPr>
              <w:t>Service Type</w:t>
            </w:r>
          </w:p>
        </w:tc>
        <w:tc>
          <w:tcPr>
            <w:tcW w:w="7032" w:type="dxa"/>
            <w:tcBorders>
              <w:top w:val="single" w:sz="8" w:space="0" w:color="auto"/>
              <w:left w:val="single" w:sz="8" w:space="0" w:color="auto"/>
              <w:bottom w:val="single" w:sz="8" w:space="0" w:color="auto"/>
              <w:right w:val="single" w:sz="8" w:space="0" w:color="auto"/>
            </w:tcBorders>
            <w:shd w:val="clear" w:color="auto" w:fill="005A70"/>
            <w:tcMar>
              <w:left w:w="108" w:type="dxa"/>
              <w:right w:w="108" w:type="dxa"/>
            </w:tcMar>
            <w:vAlign w:val="center"/>
          </w:tcPr>
          <w:p w14:paraId="19854F8E" w14:textId="77777777" w:rsidR="00CD515A" w:rsidRPr="00A21C71" w:rsidRDefault="00CD515A" w:rsidP="004D1652">
            <w:pPr>
              <w:spacing w:before="120" w:after="120" w:line="288" w:lineRule="auto"/>
              <w:rPr>
                <w:rFonts w:eastAsia="Arial" w:cs="Arial"/>
                <w:b/>
                <w:bCs/>
                <w:color w:val="FFFFFF" w:themeColor="background1"/>
              </w:rPr>
            </w:pPr>
            <w:r w:rsidRPr="00A21C71">
              <w:rPr>
                <w:rFonts w:eastAsia="Arial" w:cs="Arial"/>
                <w:b/>
                <w:bCs/>
                <w:color w:val="FFFFFF" w:themeColor="background1"/>
              </w:rPr>
              <w:t xml:space="preserve">Example </w:t>
            </w:r>
          </w:p>
        </w:tc>
      </w:tr>
      <w:tr w:rsidR="00CD515A" w:rsidRPr="00A21C71" w14:paraId="1C4A6C76" w14:textId="77777777" w:rsidTr="00901DF6">
        <w:trPr>
          <w:trHeight w:val="570"/>
        </w:trPr>
        <w:tc>
          <w:tcPr>
            <w:tcW w:w="29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3CE6C2" w14:textId="77777777" w:rsidR="00CD515A" w:rsidRPr="00A21C71" w:rsidRDefault="00CD515A" w:rsidP="004D1652">
            <w:pPr>
              <w:spacing w:before="60" w:after="60" w:line="288" w:lineRule="auto"/>
              <w:rPr>
                <w:rFonts w:eastAsia="Arial" w:cs="Arial"/>
              </w:rPr>
            </w:pPr>
            <w:r w:rsidRPr="00A21C71">
              <w:rPr>
                <w:rFonts w:eastAsia="Arial" w:cs="Arial"/>
              </w:rPr>
              <w:t>Intake / Assessment</w:t>
            </w:r>
          </w:p>
        </w:tc>
        <w:tc>
          <w:tcPr>
            <w:tcW w:w="70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6D89C1" w14:textId="77777777" w:rsidR="00CD515A" w:rsidRPr="00A21C71" w:rsidRDefault="00CD515A" w:rsidP="004D1652">
            <w:pPr>
              <w:spacing w:before="60" w:after="60" w:line="288" w:lineRule="auto"/>
              <w:rPr>
                <w:rFonts w:eastAsia="Arial" w:cs="Arial"/>
              </w:rPr>
            </w:pPr>
            <w:r w:rsidRPr="00A21C71">
              <w:rPr>
                <w:rFonts w:eastAsia="Arial" w:cs="Arial"/>
              </w:rPr>
              <w:t>An initial meeting, with the intention to gathering information on clients' needs or eligibility, matching clients to services.</w:t>
            </w:r>
          </w:p>
        </w:tc>
      </w:tr>
      <w:tr w:rsidR="00CD515A" w:rsidRPr="00A21C71" w14:paraId="58F90FFD" w14:textId="77777777" w:rsidTr="00901DF6">
        <w:trPr>
          <w:trHeight w:val="570"/>
        </w:trPr>
        <w:tc>
          <w:tcPr>
            <w:tcW w:w="2990" w:type="dxa"/>
            <w:tcBorders>
              <w:top w:val="single" w:sz="8" w:space="0" w:color="auto"/>
              <w:left w:val="single" w:sz="8" w:space="0" w:color="auto"/>
              <w:bottom w:val="single" w:sz="8" w:space="0" w:color="auto"/>
              <w:right w:val="single" w:sz="8" w:space="0" w:color="auto"/>
            </w:tcBorders>
            <w:tcMar>
              <w:left w:w="108" w:type="dxa"/>
              <w:right w:w="108" w:type="dxa"/>
            </w:tcMar>
          </w:tcPr>
          <w:p w14:paraId="6E2F98F2" w14:textId="77777777" w:rsidR="00CD515A" w:rsidRPr="00A21C71" w:rsidRDefault="00CD515A" w:rsidP="004D1652">
            <w:pPr>
              <w:spacing w:before="60" w:after="60" w:line="288" w:lineRule="auto"/>
              <w:rPr>
                <w:rFonts w:eastAsia="Arial" w:cs="Arial"/>
              </w:rPr>
            </w:pPr>
            <w:r w:rsidRPr="00A21C71">
              <w:rPr>
                <w:rFonts w:eastAsia="Arial" w:cs="Arial"/>
              </w:rPr>
              <w:t>Information / Advice / Referral</w:t>
            </w:r>
          </w:p>
        </w:tc>
        <w:tc>
          <w:tcPr>
            <w:tcW w:w="7032" w:type="dxa"/>
            <w:tcBorders>
              <w:top w:val="single" w:sz="8" w:space="0" w:color="auto"/>
              <w:left w:val="single" w:sz="8" w:space="0" w:color="auto"/>
              <w:bottom w:val="single" w:sz="8" w:space="0" w:color="auto"/>
              <w:right w:val="single" w:sz="8" w:space="0" w:color="auto"/>
            </w:tcBorders>
            <w:tcMar>
              <w:left w:w="108" w:type="dxa"/>
              <w:right w:w="108" w:type="dxa"/>
            </w:tcMar>
          </w:tcPr>
          <w:p w14:paraId="330B70F4" w14:textId="77777777" w:rsidR="00CD515A" w:rsidRPr="00A21C71" w:rsidRDefault="00CD515A" w:rsidP="004D1652">
            <w:pPr>
              <w:spacing w:before="60" w:after="60" w:line="288" w:lineRule="auto"/>
              <w:rPr>
                <w:rFonts w:eastAsia="Arial" w:cs="Arial"/>
              </w:rPr>
            </w:pPr>
            <w:r w:rsidRPr="00A21C71">
              <w:rPr>
                <w:rFonts w:eastAsia="Arial" w:cs="Arial"/>
              </w:rPr>
              <w:t>Provision of standard advice, guidance or information on a specific topic, and referrals on to another service.</w:t>
            </w:r>
          </w:p>
        </w:tc>
      </w:tr>
      <w:tr w:rsidR="00CD515A" w:rsidRPr="00A21C71" w14:paraId="795FFB9D" w14:textId="77777777" w:rsidTr="00901DF6">
        <w:trPr>
          <w:trHeight w:val="570"/>
        </w:trPr>
        <w:tc>
          <w:tcPr>
            <w:tcW w:w="29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E74476" w14:textId="77777777" w:rsidR="00CD515A" w:rsidRPr="00A21C71" w:rsidRDefault="00CD515A" w:rsidP="004D1652">
            <w:pPr>
              <w:spacing w:before="60" w:after="60" w:line="288" w:lineRule="auto"/>
              <w:rPr>
                <w:rFonts w:eastAsia="Arial" w:cs="Arial"/>
              </w:rPr>
            </w:pPr>
            <w:r w:rsidRPr="00A21C71">
              <w:rPr>
                <w:rFonts w:eastAsia="Arial" w:cs="Arial"/>
              </w:rPr>
              <w:t>Advocacy / Support</w:t>
            </w:r>
          </w:p>
        </w:tc>
        <w:tc>
          <w:tcPr>
            <w:tcW w:w="70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3A3DC1" w14:textId="77777777" w:rsidR="00CD515A" w:rsidRPr="00A21C71" w:rsidRDefault="00CD515A" w:rsidP="004D1652">
            <w:pPr>
              <w:spacing w:before="60" w:after="60" w:line="288" w:lineRule="auto"/>
              <w:rPr>
                <w:rFonts w:eastAsia="Arial" w:cs="Arial"/>
              </w:rPr>
            </w:pPr>
            <w:r w:rsidRPr="00A21C71">
              <w:rPr>
                <w:rFonts w:eastAsia="Arial" w:cs="Arial"/>
              </w:rPr>
              <w:t>Includes advocating for, problem solving and being an intermediary for Indigenous children, young people, families and communities, to help and inspire people to find the support that’s right for them.</w:t>
            </w:r>
          </w:p>
        </w:tc>
      </w:tr>
      <w:tr w:rsidR="00CD515A" w:rsidRPr="00A21C71" w14:paraId="383B5894" w14:textId="77777777" w:rsidTr="00901DF6">
        <w:trPr>
          <w:trHeight w:val="570"/>
        </w:trPr>
        <w:tc>
          <w:tcPr>
            <w:tcW w:w="2990" w:type="dxa"/>
            <w:tcBorders>
              <w:top w:val="single" w:sz="8" w:space="0" w:color="auto"/>
              <w:left w:val="single" w:sz="8" w:space="0" w:color="auto"/>
              <w:bottom w:val="single" w:sz="8" w:space="0" w:color="auto"/>
              <w:right w:val="single" w:sz="8" w:space="0" w:color="auto"/>
            </w:tcBorders>
            <w:tcMar>
              <w:left w:w="108" w:type="dxa"/>
              <w:right w:w="108" w:type="dxa"/>
            </w:tcMar>
          </w:tcPr>
          <w:p w14:paraId="7244A274" w14:textId="77777777" w:rsidR="00CD515A" w:rsidRPr="00A21C71" w:rsidRDefault="00CD515A" w:rsidP="004D1652">
            <w:pPr>
              <w:spacing w:before="60" w:after="60" w:line="288" w:lineRule="auto"/>
              <w:rPr>
                <w:rFonts w:eastAsia="Arial" w:cs="Arial"/>
              </w:rPr>
            </w:pPr>
            <w:r w:rsidRPr="00A21C71">
              <w:rPr>
                <w:rFonts w:eastAsia="Arial" w:cs="Arial"/>
              </w:rPr>
              <w:t>Child Focused Activity</w:t>
            </w:r>
          </w:p>
        </w:tc>
        <w:tc>
          <w:tcPr>
            <w:tcW w:w="7032" w:type="dxa"/>
            <w:tcBorders>
              <w:top w:val="single" w:sz="8" w:space="0" w:color="auto"/>
              <w:left w:val="single" w:sz="8" w:space="0" w:color="auto"/>
              <w:bottom w:val="single" w:sz="8" w:space="0" w:color="auto"/>
              <w:right w:val="single" w:sz="8" w:space="0" w:color="auto"/>
            </w:tcBorders>
            <w:tcMar>
              <w:left w:w="108" w:type="dxa"/>
              <w:right w:w="108" w:type="dxa"/>
            </w:tcMar>
          </w:tcPr>
          <w:p w14:paraId="4E19360C" w14:textId="77777777" w:rsidR="00CD515A" w:rsidRPr="00A21C71" w:rsidRDefault="00CD515A" w:rsidP="004D1652">
            <w:pPr>
              <w:spacing w:before="60" w:after="60" w:line="288" w:lineRule="auto"/>
              <w:rPr>
                <w:rFonts w:eastAsia="Arial" w:cs="Arial"/>
              </w:rPr>
            </w:pPr>
            <w:r w:rsidRPr="00A21C71">
              <w:rPr>
                <w:rFonts w:eastAsia="Arial" w:cs="Arial"/>
              </w:rPr>
              <w:t>Activity undertaken that focus on the child.</w:t>
            </w:r>
          </w:p>
        </w:tc>
      </w:tr>
      <w:tr w:rsidR="00CD515A" w:rsidRPr="00A21C71" w14:paraId="57BB9FBF" w14:textId="77777777" w:rsidTr="00901DF6">
        <w:trPr>
          <w:trHeight w:val="570"/>
        </w:trPr>
        <w:tc>
          <w:tcPr>
            <w:tcW w:w="2990" w:type="dxa"/>
            <w:tcBorders>
              <w:top w:val="single" w:sz="8" w:space="0" w:color="auto"/>
              <w:left w:val="single" w:sz="8" w:space="0" w:color="auto"/>
              <w:bottom w:val="single" w:sz="8" w:space="0" w:color="auto"/>
              <w:right w:val="single" w:sz="8" w:space="0" w:color="auto"/>
            </w:tcBorders>
            <w:tcMar>
              <w:left w:w="108" w:type="dxa"/>
              <w:right w:w="108" w:type="dxa"/>
            </w:tcMar>
          </w:tcPr>
          <w:p w14:paraId="57C20705" w14:textId="77777777" w:rsidR="00CD515A" w:rsidRPr="00A21C71" w:rsidRDefault="00CD515A" w:rsidP="004D1652">
            <w:pPr>
              <w:spacing w:before="60" w:after="60" w:line="288" w:lineRule="auto"/>
              <w:rPr>
                <w:rFonts w:eastAsia="Arial" w:cs="Arial"/>
              </w:rPr>
            </w:pPr>
            <w:r w:rsidRPr="00A21C71">
              <w:rPr>
                <w:rFonts w:eastAsia="Arial" w:cs="Arial"/>
              </w:rPr>
              <w:t xml:space="preserve">Community Engagement </w:t>
            </w:r>
          </w:p>
        </w:tc>
        <w:tc>
          <w:tcPr>
            <w:tcW w:w="7032" w:type="dxa"/>
            <w:tcBorders>
              <w:top w:val="single" w:sz="8" w:space="0" w:color="auto"/>
              <w:left w:val="single" w:sz="8" w:space="0" w:color="auto"/>
              <w:bottom w:val="single" w:sz="8" w:space="0" w:color="auto"/>
              <w:right w:val="single" w:sz="8" w:space="0" w:color="auto"/>
            </w:tcBorders>
            <w:tcMar>
              <w:left w:w="108" w:type="dxa"/>
              <w:right w:w="108" w:type="dxa"/>
            </w:tcMar>
          </w:tcPr>
          <w:p w14:paraId="4994422D" w14:textId="77777777" w:rsidR="00CD515A" w:rsidRPr="00A21C71" w:rsidRDefault="00CD515A" w:rsidP="004D1652">
            <w:pPr>
              <w:spacing w:before="60" w:after="60" w:line="288" w:lineRule="auto"/>
              <w:rPr>
                <w:rFonts w:eastAsia="Arial" w:cs="Arial"/>
              </w:rPr>
            </w:pPr>
            <w:r w:rsidRPr="00A21C71">
              <w:rPr>
                <w:rFonts w:eastAsia="Arial" w:cs="Arial"/>
              </w:rPr>
              <w:t>Engage with Indigenous community groups; to assist a community to establish formal or informal groups or help develop community connections with a range of sources.</w:t>
            </w:r>
          </w:p>
        </w:tc>
      </w:tr>
      <w:tr w:rsidR="00CD515A" w:rsidRPr="00A21C71" w14:paraId="29914B3D" w14:textId="77777777" w:rsidTr="00901DF6">
        <w:trPr>
          <w:trHeight w:val="570"/>
        </w:trPr>
        <w:tc>
          <w:tcPr>
            <w:tcW w:w="2990" w:type="dxa"/>
            <w:tcBorders>
              <w:top w:val="single" w:sz="8" w:space="0" w:color="auto"/>
              <w:left w:val="single" w:sz="8" w:space="0" w:color="auto"/>
              <w:bottom w:val="single" w:sz="8" w:space="0" w:color="auto"/>
              <w:right w:val="single" w:sz="8" w:space="0" w:color="auto"/>
            </w:tcBorders>
            <w:tcMar>
              <w:left w:w="108" w:type="dxa"/>
              <w:right w:w="108" w:type="dxa"/>
            </w:tcMar>
          </w:tcPr>
          <w:p w14:paraId="53EC55B3" w14:textId="77777777" w:rsidR="00CD515A" w:rsidRPr="00A21C71" w:rsidRDefault="00CD515A" w:rsidP="004D1652">
            <w:pPr>
              <w:rPr>
                <w:rFonts w:eastAsia="Arial" w:cs="Arial"/>
              </w:rPr>
            </w:pPr>
            <w:r w:rsidRPr="00A21C71">
              <w:rPr>
                <w:rFonts w:eastAsia="Arial" w:cs="Arial"/>
              </w:rPr>
              <w:t xml:space="preserve">Domestic and family violence support </w:t>
            </w:r>
          </w:p>
        </w:tc>
        <w:tc>
          <w:tcPr>
            <w:tcW w:w="7032" w:type="dxa"/>
            <w:tcBorders>
              <w:top w:val="single" w:sz="8" w:space="0" w:color="auto"/>
              <w:left w:val="single" w:sz="8" w:space="0" w:color="auto"/>
              <w:bottom w:val="single" w:sz="8" w:space="0" w:color="auto"/>
              <w:right w:val="single" w:sz="8" w:space="0" w:color="auto"/>
            </w:tcBorders>
            <w:tcMar>
              <w:left w:w="108" w:type="dxa"/>
              <w:right w:w="108" w:type="dxa"/>
            </w:tcMar>
          </w:tcPr>
          <w:p w14:paraId="2CA0A2C6" w14:textId="77777777" w:rsidR="00CD515A" w:rsidRPr="00A21C71" w:rsidRDefault="00CD515A" w:rsidP="004D1652">
            <w:pPr>
              <w:spacing w:before="60" w:after="60" w:line="288" w:lineRule="auto"/>
              <w:rPr>
                <w:rFonts w:eastAsia="Arial" w:cs="Arial"/>
              </w:rPr>
            </w:pPr>
            <w:r w:rsidRPr="00A21C71">
              <w:rPr>
                <w:rFonts w:eastAsia="Arial" w:cs="Arial"/>
              </w:rPr>
              <w:t>A range of supports for clients experiencing domestic and family violence.</w:t>
            </w:r>
          </w:p>
        </w:tc>
      </w:tr>
      <w:tr w:rsidR="00CD515A" w:rsidRPr="00A21C71" w14:paraId="5C872AE3" w14:textId="77777777" w:rsidTr="00901DF6">
        <w:trPr>
          <w:trHeight w:val="570"/>
        </w:trPr>
        <w:tc>
          <w:tcPr>
            <w:tcW w:w="29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003DAC" w14:textId="77777777" w:rsidR="00CD515A" w:rsidRPr="00A21C71" w:rsidRDefault="00CD515A" w:rsidP="004D1652">
            <w:pPr>
              <w:spacing w:before="60" w:after="60" w:line="288" w:lineRule="auto"/>
              <w:rPr>
                <w:rFonts w:eastAsia="Arial" w:cs="Arial"/>
              </w:rPr>
            </w:pPr>
            <w:r w:rsidRPr="00A21C71">
              <w:rPr>
                <w:rFonts w:eastAsia="Arial" w:cs="Arial"/>
              </w:rPr>
              <w:t>Education and skills training</w:t>
            </w:r>
          </w:p>
        </w:tc>
        <w:tc>
          <w:tcPr>
            <w:tcW w:w="70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4AD983" w14:textId="77777777" w:rsidR="00CD515A" w:rsidRPr="00A21C71" w:rsidRDefault="00CD515A" w:rsidP="004D1652">
            <w:pPr>
              <w:spacing w:before="60" w:after="60" w:line="288" w:lineRule="auto"/>
              <w:rPr>
                <w:rFonts w:eastAsia="Arial" w:cs="Arial"/>
              </w:rPr>
            </w:pPr>
            <w:r w:rsidRPr="00A21C71">
              <w:rPr>
                <w:rFonts w:eastAsia="Arial" w:cs="Arial"/>
              </w:rPr>
              <w:t>Assist a client in learning or building knowledge about a topic or aimed at developing a skill or enhancing a skill relevant to the client’s circumstances.</w:t>
            </w:r>
          </w:p>
        </w:tc>
      </w:tr>
      <w:tr w:rsidR="00CD515A" w:rsidRPr="00A21C71" w14:paraId="59F8C829" w14:textId="77777777" w:rsidTr="00901DF6">
        <w:trPr>
          <w:trHeight w:val="570"/>
        </w:trPr>
        <w:tc>
          <w:tcPr>
            <w:tcW w:w="29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853E6D" w14:textId="77777777" w:rsidR="00CD515A" w:rsidRPr="00A21C71" w:rsidRDefault="00CD515A" w:rsidP="004D1652">
            <w:pPr>
              <w:spacing w:before="60" w:after="60" w:line="288" w:lineRule="auto"/>
              <w:rPr>
                <w:rFonts w:eastAsia="Arial" w:cs="Arial"/>
              </w:rPr>
            </w:pPr>
            <w:r w:rsidRPr="00A21C71">
              <w:rPr>
                <w:rFonts w:eastAsia="Arial" w:cs="Arial"/>
              </w:rPr>
              <w:t>Family capacity building</w:t>
            </w:r>
          </w:p>
        </w:tc>
        <w:tc>
          <w:tcPr>
            <w:tcW w:w="70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B8AE05" w14:textId="77777777" w:rsidR="00CD515A" w:rsidRPr="00A21C71" w:rsidRDefault="00CD515A" w:rsidP="004D1652">
            <w:pPr>
              <w:spacing w:before="60" w:after="60" w:line="288" w:lineRule="auto"/>
              <w:rPr>
                <w:rFonts w:eastAsia="Arial" w:cs="Arial"/>
              </w:rPr>
            </w:pPr>
            <w:r w:rsidRPr="00A21C71">
              <w:rPr>
                <w:rFonts w:eastAsia="Arial" w:cs="Arial"/>
              </w:rPr>
              <w:t>Activities that promote strong family interactions, such as group workshops/activities.</w:t>
            </w:r>
          </w:p>
        </w:tc>
      </w:tr>
      <w:tr w:rsidR="00CD515A" w:rsidRPr="00A21C71" w14:paraId="37ED359B" w14:textId="77777777" w:rsidTr="00901DF6">
        <w:trPr>
          <w:trHeight w:val="570"/>
        </w:trPr>
        <w:tc>
          <w:tcPr>
            <w:tcW w:w="2990" w:type="dxa"/>
            <w:tcBorders>
              <w:top w:val="single" w:sz="8" w:space="0" w:color="auto"/>
              <w:left w:val="single" w:sz="8" w:space="0" w:color="auto"/>
              <w:bottom w:val="single" w:sz="8" w:space="0" w:color="auto"/>
              <w:right w:val="single" w:sz="8" w:space="0" w:color="auto"/>
            </w:tcBorders>
            <w:tcMar>
              <w:left w:w="108" w:type="dxa"/>
              <w:right w:w="108" w:type="dxa"/>
            </w:tcMar>
          </w:tcPr>
          <w:p w14:paraId="3823BEA3" w14:textId="77777777" w:rsidR="00CD515A" w:rsidRPr="00A21C71" w:rsidRDefault="00CD515A" w:rsidP="004D1652">
            <w:pPr>
              <w:spacing w:before="60" w:after="60" w:line="288" w:lineRule="auto"/>
              <w:rPr>
                <w:rFonts w:eastAsia="Arial" w:cs="Arial"/>
              </w:rPr>
            </w:pPr>
            <w:r w:rsidRPr="00A21C71">
              <w:rPr>
                <w:rFonts w:eastAsia="Arial" w:cs="Arial"/>
              </w:rPr>
              <w:t>Workshops - Tailored</w:t>
            </w:r>
          </w:p>
        </w:tc>
        <w:tc>
          <w:tcPr>
            <w:tcW w:w="7032" w:type="dxa"/>
            <w:tcBorders>
              <w:top w:val="single" w:sz="8" w:space="0" w:color="auto"/>
              <w:left w:val="single" w:sz="8" w:space="0" w:color="auto"/>
              <w:bottom w:val="single" w:sz="8" w:space="0" w:color="auto"/>
              <w:right w:val="single" w:sz="8" w:space="0" w:color="auto"/>
            </w:tcBorders>
            <w:tcMar>
              <w:left w:w="108" w:type="dxa"/>
              <w:right w:w="108" w:type="dxa"/>
            </w:tcMar>
          </w:tcPr>
          <w:p w14:paraId="4E5542B7" w14:textId="77777777" w:rsidR="00CD515A" w:rsidRPr="00A21C71" w:rsidRDefault="00CD515A" w:rsidP="004D1652">
            <w:pPr>
              <w:spacing w:before="60" w:after="60" w:line="288" w:lineRule="auto"/>
              <w:rPr>
                <w:rFonts w:eastAsia="Arial" w:cs="Arial"/>
              </w:rPr>
            </w:pPr>
            <w:r w:rsidRPr="00A21C71">
              <w:rPr>
                <w:rFonts w:eastAsia="Arial" w:cs="Arial"/>
              </w:rPr>
              <w:t>This is any workshop that aims to facilitate healing for Indigenous communities, families or individuals. Examples could include: grief and loss workshops.</w:t>
            </w:r>
          </w:p>
        </w:tc>
      </w:tr>
      <w:tr w:rsidR="00CD515A" w:rsidRPr="00A21C71" w14:paraId="4C04C035" w14:textId="77777777" w:rsidTr="00901DF6">
        <w:trPr>
          <w:trHeight w:val="570"/>
        </w:trPr>
        <w:tc>
          <w:tcPr>
            <w:tcW w:w="2990" w:type="dxa"/>
            <w:tcBorders>
              <w:top w:val="single" w:sz="8" w:space="0" w:color="auto"/>
              <w:left w:val="single" w:sz="8" w:space="0" w:color="auto"/>
              <w:bottom w:val="single" w:sz="8" w:space="0" w:color="auto"/>
              <w:right w:val="single" w:sz="8" w:space="0" w:color="auto"/>
            </w:tcBorders>
            <w:tcMar>
              <w:left w:w="108" w:type="dxa"/>
              <w:right w:w="108" w:type="dxa"/>
            </w:tcMar>
          </w:tcPr>
          <w:p w14:paraId="222E4DF5" w14:textId="77777777" w:rsidR="00CD515A" w:rsidRPr="00A21C71" w:rsidRDefault="00CD515A" w:rsidP="004D1652">
            <w:pPr>
              <w:spacing w:before="60" w:after="60" w:line="288" w:lineRule="auto"/>
              <w:rPr>
                <w:rFonts w:eastAsia="Arial" w:cs="Arial"/>
              </w:rPr>
            </w:pPr>
            <w:r w:rsidRPr="00A21C71">
              <w:rPr>
                <w:rFonts w:eastAsia="Arial" w:cs="Arial"/>
              </w:rPr>
              <w:t>Exit interview</w:t>
            </w:r>
          </w:p>
        </w:tc>
        <w:tc>
          <w:tcPr>
            <w:tcW w:w="7032" w:type="dxa"/>
            <w:tcBorders>
              <w:top w:val="single" w:sz="8" w:space="0" w:color="auto"/>
              <w:left w:val="single" w:sz="8" w:space="0" w:color="auto"/>
              <w:bottom w:val="single" w:sz="8" w:space="0" w:color="auto"/>
              <w:right w:val="single" w:sz="8" w:space="0" w:color="auto"/>
            </w:tcBorders>
            <w:tcMar>
              <w:left w:w="108" w:type="dxa"/>
              <w:right w:w="108" w:type="dxa"/>
            </w:tcMar>
          </w:tcPr>
          <w:p w14:paraId="657170E4" w14:textId="77777777" w:rsidR="00CD515A" w:rsidRPr="00A21C71" w:rsidRDefault="00CD515A" w:rsidP="004D1652">
            <w:pPr>
              <w:spacing w:before="60" w:after="60" w:line="288" w:lineRule="auto"/>
              <w:rPr>
                <w:rFonts w:eastAsia="Arial" w:cs="Arial"/>
              </w:rPr>
            </w:pPr>
            <w:r w:rsidRPr="00A21C71">
              <w:rPr>
                <w:rFonts w:eastAsia="Arial" w:cs="Arial"/>
              </w:rPr>
              <w:t>A client’s final session with the program. Accompanied by the ‘Exit reason’ field at the case level and may include a SCORE assessment.</w:t>
            </w:r>
          </w:p>
        </w:tc>
      </w:tr>
    </w:tbl>
    <w:p w14:paraId="04810A14" w14:textId="2076FAD0" w:rsidR="00CD515A" w:rsidRPr="00A21C71" w:rsidRDefault="00CD515A" w:rsidP="004D1652">
      <w:r w:rsidRPr="00A21C71">
        <w:rPr>
          <w:rFonts w:eastAsia="Arial" w:cs="Arial"/>
          <w:b/>
          <w:bCs/>
          <w:sz w:val="26"/>
          <w:szCs w:val="26"/>
        </w:rPr>
        <w:t xml:space="preserve"> </w:t>
      </w:r>
      <w:r w:rsidRPr="00A21C71">
        <w:br w:type="page"/>
      </w:r>
    </w:p>
    <w:p w14:paraId="415052D6" w14:textId="77777777" w:rsidR="00CD515A" w:rsidRPr="00A21C71" w:rsidRDefault="00CD515A" w:rsidP="004D1652">
      <w:pPr>
        <w:pStyle w:val="Heading4"/>
      </w:pPr>
      <w:bookmarkStart w:id="86" w:name="_Toc203991218"/>
      <w:bookmarkStart w:id="87" w:name="_Toc238116588"/>
      <w:r w:rsidRPr="00A21C71">
        <w:lastRenderedPageBreak/>
        <w:t>Domestic Violence Response Training (DV-alert)</w:t>
      </w:r>
      <w:bookmarkEnd w:id="86"/>
      <w:bookmarkEnd w:id="87"/>
    </w:p>
    <w:p w14:paraId="4186AFBD" w14:textId="77777777" w:rsidR="00CD515A" w:rsidRPr="009E1BC0" w:rsidRDefault="00CD515A" w:rsidP="004D1652">
      <w:pPr>
        <w:keepNext/>
        <w:spacing w:before="180" w:after="120" w:line="288" w:lineRule="auto"/>
        <w:ind w:left="426"/>
        <w:rPr>
          <w:rFonts w:eastAsia="Arial" w:cs="Arial"/>
        </w:rPr>
      </w:pPr>
      <w:r w:rsidRPr="009E1BC0">
        <w:rPr>
          <w:rFonts w:eastAsia="Arial" w:cs="Arial"/>
        </w:rPr>
        <w:t xml:space="preserve">The Program Specific Guidance outlines specific reporting requirements for this program and should be read in conjunction with the </w:t>
      </w:r>
      <w:hyperlink r:id="rId130" w:history="1">
        <w:r w:rsidRPr="009E1BC0">
          <w:rPr>
            <w:rStyle w:val="Hyperlink"/>
            <w:rFonts w:eastAsia="Arial" w:cs="Arial"/>
          </w:rPr>
          <w:t>Data Exchange Protocols</w:t>
        </w:r>
      </w:hyperlink>
      <w:r w:rsidRPr="009E1BC0">
        <w:rPr>
          <w:rFonts w:eastAsia="Arial" w:cs="Arial"/>
        </w:rPr>
        <w:t>.</w:t>
      </w:r>
    </w:p>
    <w:p w14:paraId="6710B0E3" w14:textId="77777777" w:rsidR="00CD515A" w:rsidRPr="00A21C71" w:rsidRDefault="00CD515A" w:rsidP="004D1652">
      <w:pPr>
        <w:pStyle w:val="Heading5"/>
        <w:jc w:val="left"/>
      </w:pPr>
      <w:r w:rsidRPr="00A21C71">
        <w:t>Description</w:t>
      </w:r>
    </w:p>
    <w:p w14:paraId="065EDC65" w14:textId="77777777" w:rsidR="00CD515A" w:rsidRPr="00A21C71" w:rsidRDefault="00CD515A" w:rsidP="004D1652">
      <w:pPr>
        <w:widowControl w:val="0"/>
        <w:autoSpaceDE w:val="0"/>
        <w:autoSpaceDN w:val="0"/>
        <w:spacing w:before="176" w:after="0" w:line="288" w:lineRule="auto"/>
        <w:ind w:left="403" w:right="115"/>
        <w:rPr>
          <w:rFonts w:eastAsia="Arial" w:cs="Arial"/>
          <w:szCs w:val="20"/>
        </w:rPr>
      </w:pPr>
      <w:r w:rsidRPr="00A21C71">
        <w:rPr>
          <w:rFonts w:eastAsia="Arial" w:cs="Arial"/>
          <w:szCs w:val="20"/>
        </w:rPr>
        <w:t>The Domestic Violence Response Training (DV-alert) program provides free, nationally accredited training to community</w:t>
      </w:r>
      <w:r w:rsidRPr="00A21C71">
        <w:rPr>
          <w:rFonts w:eastAsia="Arial" w:cs="Arial"/>
          <w:spacing w:val="-4"/>
          <w:szCs w:val="20"/>
        </w:rPr>
        <w:t xml:space="preserve"> </w:t>
      </w:r>
      <w:r w:rsidRPr="00A21C71">
        <w:rPr>
          <w:rFonts w:eastAsia="Arial" w:cs="Arial"/>
          <w:szCs w:val="20"/>
        </w:rPr>
        <w:t>frontline workers to</w:t>
      </w:r>
      <w:r w:rsidRPr="00A21C71">
        <w:rPr>
          <w:rFonts w:eastAsia="Arial" w:cs="Arial"/>
          <w:spacing w:val="-1"/>
          <w:szCs w:val="20"/>
        </w:rPr>
        <w:t xml:space="preserve"> </w:t>
      </w:r>
      <w:r w:rsidRPr="00A21C71">
        <w:rPr>
          <w:rFonts w:eastAsia="Arial" w:cs="Arial"/>
          <w:szCs w:val="20"/>
        </w:rPr>
        <w:t>improve</w:t>
      </w:r>
      <w:r w:rsidRPr="00A21C71">
        <w:rPr>
          <w:rFonts w:eastAsia="Arial" w:cs="Arial"/>
          <w:spacing w:val="-1"/>
          <w:szCs w:val="20"/>
        </w:rPr>
        <w:t xml:space="preserve"> </w:t>
      </w:r>
      <w:r w:rsidRPr="00A21C71">
        <w:rPr>
          <w:rFonts w:eastAsia="Arial" w:cs="Arial"/>
          <w:szCs w:val="20"/>
        </w:rPr>
        <w:t>their ability</w:t>
      </w:r>
      <w:r w:rsidRPr="00A21C71">
        <w:rPr>
          <w:rFonts w:eastAsia="Arial" w:cs="Arial"/>
          <w:spacing w:val="-4"/>
          <w:szCs w:val="20"/>
        </w:rPr>
        <w:t xml:space="preserve"> </w:t>
      </w:r>
      <w:r w:rsidRPr="00A21C71">
        <w:rPr>
          <w:rFonts w:eastAsia="Arial" w:cs="Arial"/>
          <w:szCs w:val="20"/>
        </w:rPr>
        <w:t>to recognise and</w:t>
      </w:r>
      <w:r w:rsidRPr="00A21C71">
        <w:rPr>
          <w:rFonts w:eastAsia="Arial" w:cs="Arial"/>
          <w:spacing w:val="-1"/>
          <w:szCs w:val="20"/>
        </w:rPr>
        <w:t xml:space="preserve"> </w:t>
      </w:r>
      <w:r w:rsidRPr="00A21C71">
        <w:rPr>
          <w:rFonts w:eastAsia="Arial" w:cs="Arial"/>
          <w:szCs w:val="20"/>
        </w:rPr>
        <w:t>respond</w:t>
      </w:r>
      <w:r w:rsidRPr="00A21C71">
        <w:rPr>
          <w:rFonts w:eastAsia="Arial" w:cs="Arial"/>
          <w:spacing w:val="-2"/>
          <w:szCs w:val="20"/>
        </w:rPr>
        <w:t xml:space="preserve"> </w:t>
      </w:r>
      <w:r w:rsidRPr="00A21C71">
        <w:rPr>
          <w:rFonts w:eastAsia="Arial" w:cs="Arial"/>
          <w:szCs w:val="20"/>
        </w:rPr>
        <w:t>to</w:t>
      </w:r>
      <w:r w:rsidRPr="00A21C71">
        <w:rPr>
          <w:rFonts w:eastAsia="Arial" w:cs="Arial"/>
          <w:spacing w:val="-1"/>
          <w:szCs w:val="20"/>
        </w:rPr>
        <w:t xml:space="preserve"> </w:t>
      </w:r>
      <w:r w:rsidRPr="00A21C71">
        <w:rPr>
          <w:rFonts w:eastAsia="Arial" w:cs="Arial"/>
          <w:szCs w:val="20"/>
        </w:rPr>
        <w:t>signs of domestic violence, as well as</w:t>
      </w:r>
      <w:r w:rsidRPr="00A21C71">
        <w:rPr>
          <w:rFonts w:eastAsia="Arial" w:cs="Arial"/>
          <w:spacing w:val="-9"/>
          <w:szCs w:val="20"/>
        </w:rPr>
        <w:t xml:space="preserve"> </w:t>
      </w:r>
      <w:r w:rsidRPr="00A21C71">
        <w:rPr>
          <w:rFonts w:eastAsia="Arial" w:cs="Arial"/>
          <w:szCs w:val="20"/>
        </w:rPr>
        <w:t>refer</w:t>
      </w:r>
      <w:r w:rsidRPr="00A21C71">
        <w:rPr>
          <w:rFonts w:eastAsia="Arial" w:cs="Arial"/>
          <w:spacing w:val="-10"/>
          <w:szCs w:val="20"/>
        </w:rPr>
        <w:t xml:space="preserve"> </w:t>
      </w:r>
      <w:r w:rsidRPr="00A21C71">
        <w:rPr>
          <w:rFonts w:eastAsia="Arial" w:cs="Arial"/>
          <w:szCs w:val="20"/>
        </w:rPr>
        <w:t>people</w:t>
      </w:r>
      <w:r w:rsidRPr="00A21C71">
        <w:rPr>
          <w:rFonts w:eastAsia="Arial" w:cs="Arial"/>
          <w:spacing w:val="-8"/>
          <w:szCs w:val="20"/>
        </w:rPr>
        <w:t xml:space="preserve"> </w:t>
      </w:r>
      <w:r w:rsidRPr="00A21C71">
        <w:rPr>
          <w:rFonts w:eastAsia="Arial" w:cs="Arial"/>
          <w:szCs w:val="20"/>
        </w:rPr>
        <w:t>to</w:t>
      </w:r>
      <w:r w:rsidRPr="00A21C71">
        <w:rPr>
          <w:rFonts w:eastAsia="Arial" w:cs="Arial"/>
          <w:spacing w:val="-8"/>
          <w:szCs w:val="20"/>
        </w:rPr>
        <w:t xml:space="preserve"> </w:t>
      </w:r>
      <w:r w:rsidRPr="00A21C71">
        <w:rPr>
          <w:rFonts w:eastAsia="Arial" w:cs="Arial"/>
          <w:szCs w:val="20"/>
        </w:rPr>
        <w:t>the</w:t>
      </w:r>
      <w:r w:rsidRPr="00A21C71">
        <w:rPr>
          <w:rFonts w:eastAsia="Arial" w:cs="Arial"/>
          <w:spacing w:val="-9"/>
          <w:szCs w:val="20"/>
        </w:rPr>
        <w:t xml:space="preserve"> </w:t>
      </w:r>
      <w:r w:rsidRPr="00A21C71">
        <w:rPr>
          <w:rFonts w:eastAsia="Arial" w:cs="Arial"/>
          <w:szCs w:val="20"/>
        </w:rPr>
        <w:t>most</w:t>
      </w:r>
      <w:r w:rsidRPr="00A21C71">
        <w:rPr>
          <w:rFonts w:eastAsia="Arial" w:cs="Arial"/>
          <w:spacing w:val="-10"/>
          <w:szCs w:val="20"/>
        </w:rPr>
        <w:t xml:space="preserve"> </w:t>
      </w:r>
      <w:r w:rsidRPr="00A21C71">
        <w:rPr>
          <w:rFonts w:eastAsia="Arial" w:cs="Arial"/>
          <w:szCs w:val="20"/>
        </w:rPr>
        <w:t>appropriate</w:t>
      </w:r>
      <w:r w:rsidRPr="00A21C71">
        <w:rPr>
          <w:rFonts w:eastAsia="Arial" w:cs="Arial"/>
          <w:spacing w:val="-11"/>
          <w:szCs w:val="20"/>
        </w:rPr>
        <w:t xml:space="preserve"> </w:t>
      </w:r>
      <w:r w:rsidRPr="00A21C71">
        <w:rPr>
          <w:rFonts w:eastAsia="Arial" w:cs="Arial"/>
          <w:szCs w:val="20"/>
        </w:rPr>
        <w:t>services.</w:t>
      </w:r>
      <w:r w:rsidRPr="00A21C71">
        <w:rPr>
          <w:rFonts w:eastAsia="Arial" w:cs="Arial"/>
          <w:spacing w:val="-10"/>
          <w:szCs w:val="20"/>
        </w:rPr>
        <w:t xml:space="preserve"> </w:t>
      </w:r>
      <w:r w:rsidRPr="00A21C71">
        <w:rPr>
          <w:rFonts w:eastAsia="Arial" w:cs="Arial"/>
          <w:szCs w:val="20"/>
        </w:rPr>
        <w:t>The</w:t>
      </w:r>
      <w:r w:rsidRPr="00A21C71">
        <w:rPr>
          <w:rFonts w:eastAsia="Arial" w:cs="Arial"/>
          <w:spacing w:val="-11"/>
          <w:szCs w:val="20"/>
        </w:rPr>
        <w:t xml:space="preserve"> </w:t>
      </w:r>
      <w:r w:rsidRPr="00A21C71">
        <w:rPr>
          <w:rFonts w:eastAsia="Arial" w:cs="Arial"/>
          <w:szCs w:val="20"/>
        </w:rPr>
        <w:t>program</w:t>
      </w:r>
      <w:r w:rsidRPr="00A21C71">
        <w:rPr>
          <w:rFonts w:eastAsia="Arial" w:cs="Arial"/>
          <w:spacing w:val="-6"/>
          <w:szCs w:val="20"/>
        </w:rPr>
        <w:t xml:space="preserve"> </w:t>
      </w:r>
      <w:r w:rsidRPr="00A21C71">
        <w:rPr>
          <w:rFonts w:eastAsia="Arial" w:cs="Arial"/>
          <w:szCs w:val="20"/>
        </w:rPr>
        <w:t>also</w:t>
      </w:r>
      <w:r w:rsidRPr="00A21C71">
        <w:rPr>
          <w:rFonts w:eastAsia="Arial" w:cs="Arial"/>
          <w:spacing w:val="-11"/>
          <w:szCs w:val="20"/>
        </w:rPr>
        <w:t xml:space="preserve"> </w:t>
      </w:r>
      <w:r w:rsidRPr="00A21C71">
        <w:rPr>
          <w:rFonts w:eastAsia="Arial" w:cs="Arial"/>
          <w:szCs w:val="20"/>
        </w:rPr>
        <w:t>offers</w:t>
      </w:r>
      <w:r w:rsidRPr="00A21C71">
        <w:rPr>
          <w:rFonts w:eastAsia="Arial" w:cs="Arial"/>
          <w:spacing w:val="-8"/>
          <w:szCs w:val="20"/>
        </w:rPr>
        <w:t xml:space="preserve"> </w:t>
      </w:r>
      <w:r w:rsidRPr="00A21C71">
        <w:rPr>
          <w:rFonts w:eastAsia="Arial" w:cs="Arial"/>
          <w:szCs w:val="20"/>
        </w:rPr>
        <w:t>free</w:t>
      </w:r>
      <w:r w:rsidRPr="00A21C71">
        <w:rPr>
          <w:rFonts w:eastAsia="Arial" w:cs="Arial"/>
          <w:spacing w:val="-11"/>
          <w:szCs w:val="20"/>
        </w:rPr>
        <w:t xml:space="preserve"> </w:t>
      </w:r>
      <w:r w:rsidRPr="00A21C71">
        <w:rPr>
          <w:rFonts w:eastAsia="Arial" w:cs="Arial"/>
          <w:szCs w:val="20"/>
        </w:rPr>
        <w:t>non-accredited</w:t>
      </w:r>
      <w:r w:rsidRPr="00A21C71">
        <w:rPr>
          <w:rFonts w:eastAsia="Arial" w:cs="Arial"/>
          <w:spacing w:val="-11"/>
          <w:szCs w:val="20"/>
        </w:rPr>
        <w:t xml:space="preserve"> </w:t>
      </w:r>
      <w:r w:rsidRPr="00A21C71">
        <w:rPr>
          <w:rFonts w:eastAsia="Arial" w:cs="Arial"/>
          <w:szCs w:val="20"/>
        </w:rPr>
        <w:t>awareness</w:t>
      </w:r>
      <w:r w:rsidRPr="00A21C71">
        <w:rPr>
          <w:rFonts w:eastAsia="Arial" w:cs="Arial"/>
          <w:spacing w:val="-6"/>
          <w:szCs w:val="20"/>
        </w:rPr>
        <w:t xml:space="preserve"> </w:t>
      </w:r>
      <w:r w:rsidRPr="00A21C71">
        <w:rPr>
          <w:rFonts w:eastAsia="Arial" w:cs="Arial"/>
          <w:szCs w:val="20"/>
        </w:rPr>
        <w:t>workshops to members of the public.</w:t>
      </w:r>
    </w:p>
    <w:p w14:paraId="0039BFB3" w14:textId="77777777" w:rsidR="00CD515A" w:rsidRPr="00A21C71" w:rsidRDefault="00CD515A" w:rsidP="004D1652">
      <w:pPr>
        <w:pStyle w:val="Heading5"/>
        <w:jc w:val="left"/>
      </w:pPr>
      <w:r w:rsidRPr="00A21C71">
        <w:t>Who is the primary client?</w:t>
      </w:r>
    </w:p>
    <w:p w14:paraId="427BE190" w14:textId="77777777" w:rsidR="00CD515A" w:rsidRPr="00A21C71" w:rsidRDefault="00CD515A" w:rsidP="004D1652">
      <w:pPr>
        <w:widowControl w:val="0"/>
        <w:autoSpaceDE w:val="0"/>
        <w:autoSpaceDN w:val="0"/>
        <w:spacing w:before="174" w:after="0" w:line="288" w:lineRule="auto"/>
        <w:ind w:left="403" w:right="116"/>
        <w:rPr>
          <w:rFonts w:eastAsia="Arial" w:cs="Arial"/>
          <w:szCs w:val="20"/>
        </w:rPr>
      </w:pPr>
      <w:r w:rsidRPr="00A21C71">
        <w:rPr>
          <w:rFonts w:eastAsia="Arial" w:cs="Arial"/>
          <w:szCs w:val="20"/>
        </w:rPr>
        <w:t>Primary clients for accredited training are health, allied health and community frontline workers assisting people in the community who are experiencing, or at risk of, domestic and family violence. Primary clients for DV-alert awareness workshops are members of the public and organisations. The Brothers Standing Tall awareness workshops on family</w:t>
      </w:r>
      <w:r w:rsidRPr="00A21C71">
        <w:rPr>
          <w:rFonts w:eastAsia="Arial" w:cs="Arial"/>
          <w:spacing w:val="-2"/>
          <w:szCs w:val="20"/>
        </w:rPr>
        <w:t xml:space="preserve"> </w:t>
      </w:r>
      <w:r w:rsidRPr="00A21C71">
        <w:rPr>
          <w:rFonts w:eastAsia="Arial" w:cs="Arial"/>
          <w:szCs w:val="20"/>
        </w:rPr>
        <w:t>violence is specifically</w:t>
      </w:r>
      <w:r w:rsidRPr="00A21C71">
        <w:rPr>
          <w:rFonts w:eastAsia="Arial" w:cs="Arial"/>
          <w:spacing w:val="-4"/>
          <w:szCs w:val="20"/>
        </w:rPr>
        <w:t xml:space="preserve"> </w:t>
      </w:r>
      <w:r w:rsidRPr="00A21C71">
        <w:rPr>
          <w:rFonts w:eastAsia="Arial" w:cs="Arial"/>
          <w:szCs w:val="20"/>
        </w:rPr>
        <w:t>for First Nations males aged 16 years and over where workshops are tailored to the specific community.</w:t>
      </w:r>
    </w:p>
    <w:p w14:paraId="2589193F" w14:textId="77777777" w:rsidR="00CD515A" w:rsidRPr="00A21C71" w:rsidRDefault="00CD515A" w:rsidP="004D1652">
      <w:pPr>
        <w:pStyle w:val="Heading5"/>
        <w:jc w:val="left"/>
      </w:pPr>
      <w:r w:rsidRPr="00A21C71">
        <w:t>What are the key client characteristics?</w:t>
      </w:r>
    </w:p>
    <w:p w14:paraId="179A5623" w14:textId="77777777" w:rsidR="00CD515A" w:rsidRPr="00A21C71" w:rsidRDefault="00CD515A" w:rsidP="004D1652">
      <w:pPr>
        <w:pStyle w:val="Heading6"/>
        <w:jc w:val="left"/>
      </w:pPr>
      <w:r w:rsidRPr="00A21C71">
        <w:t>Accredited</w:t>
      </w:r>
      <w:r w:rsidRPr="00A21C71">
        <w:rPr>
          <w:spacing w:val="-13"/>
        </w:rPr>
        <w:t xml:space="preserve"> </w:t>
      </w:r>
      <w:r w:rsidRPr="00A21C71">
        <w:rPr>
          <w:spacing w:val="-2"/>
        </w:rPr>
        <w:t>Training</w:t>
      </w:r>
    </w:p>
    <w:p w14:paraId="16E744CC" w14:textId="77777777" w:rsidR="00CD515A" w:rsidRPr="00A21C71" w:rsidRDefault="00CD515A" w:rsidP="004D1652">
      <w:pPr>
        <w:widowControl w:val="0"/>
        <w:autoSpaceDE w:val="0"/>
        <w:autoSpaceDN w:val="0"/>
        <w:spacing w:before="166" w:after="0" w:line="288" w:lineRule="auto"/>
        <w:ind w:left="403" w:right="116"/>
        <w:rPr>
          <w:rFonts w:eastAsia="Arial" w:cs="Arial"/>
          <w:szCs w:val="20"/>
        </w:rPr>
      </w:pPr>
      <w:r w:rsidRPr="00A21C71">
        <w:rPr>
          <w:rFonts w:eastAsia="Arial" w:cs="Arial"/>
          <w:szCs w:val="20"/>
        </w:rPr>
        <w:t>Primary clients for accredited training are health, allied health and community frontline workers assisting people in the community who are experiencing, or at risk of, domestic or family violence.</w:t>
      </w:r>
    </w:p>
    <w:p w14:paraId="414715E9" w14:textId="77777777" w:rsidR="00CD515A" w:rsidRPr="00A21C71" w:rsidRDefault="00CD515A" w:rsidP="004D1652">
      <w:pPr>
        <w:widowControl w:val="0"/>
        <w:autoSpaceDE w:val="0"/>
        <w:autoSpaceDN w:val="0"/>
        <w:spacing w:before="120" w:after="0" w:line="288" w:lineRule="auto"/>
        <w:ind w:left="403" w:right="118"/>
        <w:rPr>
          <w:rFonts w:eastAsia="Arial" w:cs="Arial"/>
          <w:szCs w:val="20"/>
        </w:rPr>
      </w:pPr>
      <w:r w:rsidRPr="00A21C71">
        <w:rPr>
          <w:rFonts w:eastAsia="Arial" w:cs="Arial"/>
          <w:szCs w:val="20"/>
        </w:rPr>
        <w:t xml:space="preserve">To be eligible to receive accreditation, participants must undertake a four-step process. Participants must attend a 2-day DV-alert Foundations workshop and complete a DV-alert eLearning Foundations course (11 hours) followed by a 1-day focused workshop. Assessment is the final step to gain accreditation. Some students who complete training requirements may elect not to undertake the final assessment to gain </w:t>
      </w:r>
      <w:r w:rsidRPr="00A21C71">
        <w:rPr>
          <w:rFonts w:eastAsia="Arial" w:cs="Arial"/>
          <w:spacing w:val="-2"/>
          <w:szCs w:val="20"/>
        </w:rPr>
        <w:t>accreditation.</w:t>
      </w:r>
    </w:p>
    <w:p w14:paraId="5F205047" w14:textId="77777777" w:rsidR="00CD515A" w:rsidRPr="00A21C71" w:rsidRDefault="00CD515A" w:rsidP="004D1652">
      <w:pPr>
        <w:pStyle w:val="Heading6"/>
        <w:jc w:val="left"/>
      </w:pPr>
      <w:r w:rsidRPr="00A21C71">
        <w:t>Awareness</w:t>
      </w:r>
      <w:r w:rsidRPr="00A21C71">
        <w:rPr>
          <w:spacing w:val="2"/>
        </w:rPr>
        <w:t xml:space="preserve"> </w:t>
      </w:r>
      <w:r w:rsidRPr="00A21C71">
        <w:t>Workshops</w:t>
      </w:r>
    </w:p>
    <w:p w14:paraId="75B49C51" w14:textId="77777777" w:rsidR="00CD515A" w:rsidRPr="00A21C71" w:rsidRDefault="00CD515A" w:rsidP="004D1652">
      <w:pPr>
        <w:widowControl w:val="0"/>
        <w:autoSpaceDE w:val="0"/>
        <w:autoSpaceDN w:val="0"/>
        <w:spacing w:before="166" w:after="0" w:line="288" w:lineRule="auto"/>
        <w:ind w:left="403" w:right="117"/>
        <w:rPr>
          <w:rFonts w:eastAsia="Arial" w:cs="Arial"/>
          <w:szCs w:val="20"/>
        </w:rPr>
      </w:pPr>
      <w:r w:rsidRPr="00A21C71">
        <w:rPr>
          <w:rFonts w:eastAsia="Arial" w:cs="Arial"/>
          <w:szCs w:val="20"/>
        </w:rPr>
        <w:t>Primary clients for DV-alert awareness workshops are members of the public and organisations. The Brothers Standing Tall awareness workshop on family</w:t>
      </w:r>
      <w:r w:rsidRPr="00A21C71">
        <w:rPr>
          <w:rFonts w:eastAsia="Arial" w:cs="Arial"/>
          <w:spacing w:val="-2"/>
          <w:szCs w:val="20"/>
        </w:rPr>
        <w:t xml:space="preserve"> </w:t>
      </w:r>
      <w:r w:rsidRPr="00A21C71">
        <w:rPr>
          <w:rFonts w:eastAsia="Arial" w:cs="Arial"/>
          <w:szCs w:val="20"/>
        </w:rPr>
        <w:t>violence is specifically</w:t>
      </w:r>
      <w:r w:rsidRPr="00A21C71">
        <w:rPr>
          <w:rFonts w:eastAsia="Arial" w:cs="Arial"/>
          <w:spacing w:val="-2"/>
          <w:szCs w:val="20"/>
        </w:rPr>
        <w:t xml:space="preserve"> </w:t>
      </w:r>
      <w:r w:rsidRPr="00A21C71">
        <w:rPr>
          <w:rFonts w:eastAsia="Arial" w:cs="Arial"/>
          <w:szCs w:val="20"/>
        </w:rPr>
        <w:t>for First Nations males aged 16 and over where workshops are tailored to the specific community.</w:t>
      </w:r>
    </w:p>
    <w:p w14:paraId="2CDDB82D" w14:textId="77777777" w:rsidR="00CD515A" w:rsidRPr="00A21C71" w:rsidRDefault="00CD515A" w:rsidP="004D1652">
      <w:pPr>
        <w:pStyle w:val="Heading5"/>
        <w:jc w:val="left"/>
      </w:pPr>
      <w:r w:rsidRPr="00A21C71">
        <w:t>Who might be considered ‘support persons’?</w:t>
      </w:r>
    </w:p>
    <w:p w14:paraId="50EF6DCA" w14:textId="77777777" w:rsidR="00CD515A" w:rsidRPr="00A21C71" w:rsidRDefault="00CD515A" w:rsidP="004D1652">
      <w:pPr>
        <w:widowControl w:val="0"/>
        <w:autoSpaceDE w:val="0"/>
        <w:autoSpaceDN w:val="0"/>
        <w:spacing w:before="173" w:after="0" w:line="240" w:lineRule="auto"/>
        <w:ind w:left="403"/>
        <w:rPr>
          <w:rFonts w:eastAsia="Arial" w:cs="Arial"/>
        </w:rPr>
      </w:pPr>
      <w:r w:rsidRPr="00A21C71">
        <w:rPr>
          <w:rFonts w:eastAsia="Arial" w:cs="Arial"/>
        </w:rPr>
        <w:t>Support</w:t>
      </w:r>
      <w:r w:rsidRPr="00A21C71">
        <w:rPr>
          <w:rFonts w:eastAsia="Arial" w:cs="Arial"/>
          <w:spacing w:val="-9"/>
        </w:rPr>
        <w:t xml:space="preserve"> </w:t>
      </w:r>
      <w:r w:rsidRPr="00A21C71">
        <w:rPr>
          <w:rFonts w:eastAsia="Arial" w:cs="Arial"/>
        </w:rPr>
        <w:t>persons</w:t>
      </w:r>
      <w:r w:rsidRPr="00A21C71">
        <w:rPr>
          <w:rFonts w:eastAsia="Arial" w:cs="Arial"/>
          <w:spacing w:val="-7"/>
        </w:rPr>
        <w:t xml:space="preserve"> </w:t>
      </w:r>
      <w:r w:rsidRPr="00A21C71">
        <w:rPr>
          <w:rFonts w:eastAsia="Arial" w:cs="Arial"/>
        </w:rPr>
        <w:t>are</w:t>
      </w:r>
      <w:r w:rsidRPr="00A21C71">
        <w:rPr>
          <w:rFonts w:eastAsia="Arial" w:cs="Arial"/>
          <w:spacing w:val="-7"/>
        </w:rPr>
        <w:t xml:space="preserve"> </w:t>
      </w:r>
      <w:r w:rsidRPr="00A21C71">
        <w:rPr>
          <w:rFonts w:eastAsia="Arial" w:cs="Arial"/>
        </w:rPr>
        <w:t>not</w:t>
      </w:r>
      <w:r w:rsidRPr="00A21C71">
        <w:rPr>
          <w:rFonts w:eastAsia="Arial" w:cs="Arial"/>
          <w:spacing w:val="-6"/>
        </w:rPr>
        <w:t xml:space="preserve"> </w:t>
      </w:r>
      <w:r w:rsidRPr="00A21C71">
        <w:rPr>
          <w:rFonts w:eastAsia="Arial" w:cs="Arial"/>
        </w:rPr>
        <w:t>applicable</w:t>
      </w:r>
      <w:r w:rsidRPr="00A21C71">
        <w:rPr>
          <w:rFonts w:eastAsia="Arial" w:cs="Arial"/>
          <w:spacing w:val="-9"/>
        </w:rPr>
        <w:t xml:space="preserve"> </w:t>
      </w:r>
      <w:r w:rsidRPr="00A21C71">
        <w:rPr>
          <w:rFonts w:eastAsia="Arial" w:cs="Arial"/>
        </w:rPr>
        <w:t>for</w:t>
      </w:r>
      <w:r w:rsidRPr="00A21C71">
        <w:rPr>
          <w:rFonts w:eastAsia="Arial" w:cs="Arial"/>
          <w:spacing w:val="-8"/>
        </w:rPr>
        <w:t xml:space="preserve"> </w:t>
      </w:r>
      <w:r w:rsidRPr="00A21C71">
        <w:rPr>
          <w:rFonts w:eastAsia="Arial" w:cs="Arial"/>
        </w:rPr>
        <w:t>DV-</w:t>
      </w:r>
      <w:r w:rsidRPr="00A21C71">
        <w:rPr>
          <w:rFonts w:eastAsia="Arial" w:cs="Arial"/>
          <w:spacing w:val="-2"/>
        </w:rPr>
        <w:t>alert.</w:t>
      </w:r>
    </w:p>
    <w:p w14:paraId="0C53B740" w14:textId="77777777" w:rsidR="00CD515A" w:rsidRPr="00A21C71" w:rsidRDefault="00CD515A" w:rsidP="004D1652">
      <w:pPr>
        <w:pStyle w:val="Heading5"/>
        <w:jc w:val="left"/>
      </w:pPr>
      <w:r w:rsidRPr="00A21C71">
        <w:t>How could cases be set up?</w:t>
      </w:r>
    </w:p>
    <w:p w14:paraId="02A9D610" w14:textId="77777777" w:rsidR="00CD515A" w:rsidRPr="00A21C71" w:rsidRDefault="00CD515A" w:rsidP="004D1652">
      <w:pPr>
        <w:ind w:left="426"/>
        <w:rPr>
          <w:rFonts w:eastAsia="Calibri" w:cs="Arial"/>
        </w:rPr>
      </w:pPr>
      <w:r w:rsidRPr="00A21C71">
        <w:rPr>
          <w:rFonts w:eastAsia="Arial" w:cs="Arial"/>
        </w:rPr>
        <w:t>There is no formal case structure recommended for this program activity. Organisations should create cases that reflect their own administrative processes.</w:t>
      </w:r>
      <w:r w:rsidRPr="00A21C71">
        <w:rPr>
          <w:rFonts w:eastAsia="Calibri" w:cs="Arial"/>
        </w:rPr>
        <w:t xml:space="preserve"> </w:t>
      </w:r>
    </w:p>
    <w:p w14:paraId="4885E60D" w14:textId="77777777" w:rsidR="00CD515A" w:rsidRPr="00A21C71" w:rsidRDefault="00CD515A" w:rsidP="004D1652">
      <w:pPr>
        <w:ind w:left="426"/>
        <w:rPr>
          <w:rFonts w:eastAsia="Calibri" w:cs="Arial"/>
        </w:rPr>
      </w:pPr>
      <w:r w:rsidRPr="00A21C71">
        <w:rPr>
          <w:rFonts w:eastAsia="Calibri" w:cs="Arial"/>
        </w:rPr>
        <w:t>To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organisations should use other identifying descriptions, such as Client ID numbers. e.g.: 1286. This works well for ongoing one-on-one contact with clients.</w:t>
      </w:r>
    </w:p>
    <w:p w14:paraId="31CAB68B" w14:textId="77777777" w:rsidR="00F23D49" w:rsidRPr="00A21C71" w:rsidRDefault="00F23D49" w:rsidP="004D1652">
      <w:pPr>
        <w:pStyle w:val="Heading5"/>
        <w:jc w:val="left"/>
      </w:pPr>
      <w:bookmarkStart w:id="88" w:name="_Hlk220686493"/>
      <w:r w:rsidRPr="00A21C71">
        <w:t>Group session census</w:t>
      </w:r>
    </w:p>
    <w:p w14:paraId="48C9C51B" w14:textId="77777777" w:rsidR="00F23D49" w:rsidRPr="00A21C71" w:rsidRDefault="00F23D49" w:rsidP="004D1652">
      <w:pPr>
        <w:ind w:left="284"/>
        <w:rPr>
          <w:rFonts w:eastAsia="Arial" w:cs="Arial"/>
        </w:rPr>
      </w:pPr>
      <w:r w:rsidRPr="00A21C71">
        <w:rPr>
          <w:rFonts w:eastAsia="Arial" w:cs="Arial"/>
        </w:rPr>
        <w:t xml:space="preserve">A “group session” means a session where services are delivered directly to three or more clients who attend together. A measurable outcome is expected to be achieved for each of those clients. </w:t>
      </w:r>
    </w:p>
    <w:p w14:paraId="7F9B6D64" w14:textId="77777777" w:rsidR="00F23D49" w:rsidRPr="00A21C71" w:rsidRDefault="00F23D49" w:rsidP="004D1652">
      <w:pPr>
        <w:ind w:left="284"/>
        <w:rPr>
          <w:rFonts w:eastAsia="Arial" w:cs="Arial"/>
        </w:rPr>
      </w:pPr>
      <w:r w:rsidRPr="00A21C71">
        <w:rPr>
          <w:rFonts w:eastAsia="Arial" w:cs="Arial"/>
        </w:rPr>
        <w:lastRenderedPageBreak/>
        <w:t>For this program, organisations delivering group sessions must, at a minimum, request collection of client-level data from all clients attending group sessions in the months of April and November and record data collected in the Data Exchange.</w:t>
      </w:r>
    </w:p>
    <w:p w14:paraId="08C08FEA" w14:textId="77777777" w:rsidR="00F23D49" w:rsidRPr="00A21C71" w:rsidRDefault="00F23D49" w:rsidP="004D1652">
      <w:pPr>
        <w:ind w:left="284"/>
        <w:rPr>
          <w:rFonts w:eastAsia="Arial" w:cs="Arial"/>
        </w:rPr>
      </w:pPr>
      <w:r w:rsidRPr="00A21C71">
        <w:rPr>
          <w:rFonts w:eastAsia="Arial" w:cs="Arial"/>
        </w:rPr>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5E5DBDC7" w14:textId="77777777" w:rsidR="00F23D49" w:rsidRPr="00A21C71" w:rsidRDefault="00F23D49" w:rsidP="004D1652">
      <w:pPr>
        <w:ind w:left="284"/>
        <w:rPr>
          <w:rFonts w:eastAsia="Arial" w:cs="Arial"/>
        </w:rPr>
      </w:pPr>
      <w:r w:rsidRPr="00A21C71">
        <w:rPr>
          <w:rFonts w:eastAsia="Arial" w:cs="Arial"/>
        </w:rPr>
        <w:t xml:space="preserve">NOTE: </w:t>
      </w:r>
    </w:p>
    <w:p w14:paraId="4D4656DB" w14:textId="77777777" w:rsidR="00F23D49" w:rsidRPr="00A21C71" w:rsidRDefault="00F23D49" w:rsidP="004D1652">
      <w:pPr>
        <w:numPr>
          <w:ilvl w:val="0"/>
          <w:numId w:val="183"/>
        </w:numPr>
        <w:rPr>
          <w:rFonts w:eastAsia="Arial" w:cs="Arial"/>
        </w:rPr>
      </w:pPr>
      <w:r w:rsidRPr="00A21C71">
        <w:rPr>
          <w:rFonts w:eastAsia="Arial" w:cs="Arial"/>
        </w:rPr>
        <w:t xml:space="preserve">Where an organisation does </w:t>
      </w:r>
      <w:r w:rsidRPr="00A21C71">
        <w:rPr>
          <w:rFonts w:eastAsia="Arial" w:cs="Arial"/>
          <w:b/>
          <w:bCs/>
        </w:rPr>
        <w:t>NOT</w:t>
      </w:r>
      <w:r w:rsidRPr="00A21C71">
        <w:rPr>
          <w:rFonts w:eastAsia="Arial" w:cs="Arial"/>
        </w:rPr>
        <w:t xml:space="preserve"> deliver group sessions, the group session census does </w:t>
      </w:r>
      <w:r w:rsidRPr="00A21C71">
        <w:rPr>
          <w:rFonts w:eastAsia="Arial" w:cs="Arial"/>
          <w:b/>
          <w:bCs/>
        </w:rPr>
        <w:t>NOT</w:t>
      </w:r>
      <w:r w:rsidRPr="00A21C71">
        <w:rPr>
          <w:rFonts w:eastAsia="Arial" w:cs="Arial"/>
        </w:rPr>
        <w:t xml:space="preserve"> apply.</w:t>
      </w:r>
    </w:p>
    <w:p w14:paraId="1E7EE80D" w14:textId="77777777" w:rsidR="00F23D49" w:rsidRPr="00A21C71" w:rsidRDefault="00F23D49" w:rsidP="004D1652">
      <w:pPr>
        <w:numPr>
          <w:ilvl w:val="0"/>
          <w:numId w:val="183"/>
        </w:numPr>
        <w:rPr>
          <w:rFonts w:eastAsia="Arial" w:cs="Arial"/>
        </w:rPr>
      </w:pPr>
      <w:r w:rsidRPr="00A21C71">
        <w:rPr>
          <w:rFonts w:eastAsia="Arial" w:cs="Arial"/>
        </w:rPr>
        <w:t>Group sessions should be distinguished from “community sessions”, where a large group of people attend and services are not delivered directly to individuals. Organisations are generally not required to collect client-level data for community session attendees.</w:t>
      </w:r>
    </w:p>
    <w:p w14:paraId="0599020F" w14:textId="77777777" w:rsidR="00F23D49" w:rsidRPr="00A21C71" w:rsidRDefault="00F23D49" w:rsidP="004D1652">
      <w:pPr>
        <w:ind w:left="284"/>
        <w:rPr>
          <w:rFonts w:eastAsia="Arial" w:cs="Arial"/>
        </w:rPr>
      </w:pPr>
      <w:r w:rsidRPr="00A21C71">
        <w:rPr>
          <w:rFonts w:eastAsia="Arial" w:cs="Arial"/>
        </w:rPr>
        <w:t xml:space="preserve">Please refer to Chapter 3 of the </w:t>
      </w:r>
      <w:hyperlink r:id="rId131" w:history="1">
        <w:r w:rsidRPr="009E1BC0">
          <w:rPr>
            <w:rStyle w:val="Hyperlink"/>
            <w:rFonts w:eastAsia="Arial" w:cs="Arial"/>
          </w:rPr>
          <w:t>Data Exchange Protocols</w:t>
        </w:r>
      </w:hyperlink>
      <w:r w:rsidRPr="00A21C71">
        <w:rPr>
          <w:rFonts w:eastAsia="Arial" w:cs="Arial"/>
        </w:rPr>
        <w:t xml:space="preserve"> for more information.</w:t>
      </w:r>
    </w:p>
    <w:bookmarkEnd w:id="88"/>
    <w:p w14:paraId="53D74A14" w14:textId="77777777" w:rsidR="00CD515A" w:rsidRPr="00A21C71" w:rsidRDefault="00CD515A" w:rsidP="004D1652">
      <w:pPr>
        <w:pStyle w:val="Heading5"/>
        <w:widowControl w:val="0"/>
        <w:jc w:val="left"/>
        <w:rPr>
          <w:rFonts w:cs="Arial"/>
          <w:sz w:val="26"/>
          <w:szCs w:val="26"/>
        </w:rPr>
      </w:pPr>
      <w:r w:rsidRPr="00A21C71">
        <w:t xml:space="preserve">The Partnership Approach </w:t>
      </w:r>
    </w:p>
    <w:p w14:paraId="0541CB71" w14:textId="77777777" w:rsidR="00CD515A" w:rsidRPr="00A21C71" w:rsidRDefault="00CD515A" w:rsidP="004D1652">
      <w:pPr>
        <w:spacing w:before="120" w:after="120" w:line="288" w:lineRule="auto"/>
        <w:ind w:left="567"/>
        <w:rPr>
          <w:rFonts w:eastAsia="Arial" w:cs="Arial"/>
        </w:rPr>
      </w:pPr>
      <w:r w:rsidRPr="00A21C71">
        <w:rPr>
          <w:rFonts w:eastAsia="Arial" w:cs="Arial"/>
        </w:rPr>
        <w:t xml:space="preserve">For this program activity, all organisations </w:t>
      </w:r>
      <w:r w:rsidRPr="00A21C71">
        <w:rPr>
          <w:rFonts w:eastAsia="Arial" w:cs="Arial"/>
          <w:b/>
          <w:bCs/>
        </w:rPr>
        <w:t>are required</w:t>
      </w:r>
      <w:r w:rsidRPr="00A21C71">
        <w:rPr>
          <w:rFonts w:eastAsia="Arial" w:cs="Arial"/>
        </w:rPr>
        <w:t xml:space="preserve"> to participate in the Partnership Approach. Participation means organisations </w:t>
      </w:r>
      <w:r w:rsidRPr="00A21C71">
        <w:rPr>
          <w:rFonts w:eastAsia="Arial" w:cs="Arial"/>
          <w:b/>
          <w:bCs/>
        </w:rPr>
        <w:t>must</w:t>
      </w:r>
      <w:r w:rsidRPr="00A21C71">
        <w:rPr>
          <w:rFonts w:eastAsia="Arial" w:cs="Arial"/>
        </w:rPr>
        <w:t xml:space="preserve"> record client outcomes, known as Standard Client/Community Outcomes Reporting (SCORE) reporting. </w:t>
      </w:r>
    </w:p>
    <w:p w14:paraId="4826704A" w14:textId="77777777" w:rsidR="00CD515A" w:rsidRPr="00A21C71" w:rsidRDefault="00CD515A" w:rsidP="004D1652">
      <w:pPr>
        <w:spacing w:before="120" w:after="120" w:line="288" w:lineRule="auto"/>
        <w:ind w:left="567"/>
        <w:rPr>
          <w:rFonts w:eastAsia="Arial" w:cs="Arial"/>
        </w:rPr>
      </w:pPr>
      <w:r w:rsidRPr="00A21C71">
        <w:rPr>
          <w:rFonts w:eastAsia="Arial" w:cs="Arial"/>
        </w:rPr>
        <w:t>Organisations must meet the following minimum requirements for SCORE data:</w:t>
      </w:r>
    </w:p>
    <w:p w14:paraId="05AE903E" w14:textId="77777777" w:rsidR="00CD515A" w:rsidRPr="00A21C71" w:rsidRDefault="00CD515A" w:rsidP="004D1652">
      <w:pPr>
        <w:pStyle w:val="ListParagraph"/>
        <w:numPr>
          <w:ilvl w:val="0"/>
          <w:numId w:val="143"/>
        </w:numPr>
        <w:spacing w:after="0" w:line="288" w:lineRule="auto"/>
        <w:ind w:left="851"/>
        <w:rPr>
          <w:rFonts w:eastAsia="Arial" w:cs="Arial"/>
        </w:rPr>
      </w:pPr>
      <w:r w:rsidRPr="00A21C71">
        <w:rPr>
          <w:rFonts w:eastAsia="Arial" w:cs="Arial"/>
        </w:rPr>
        <w:t xml:space="preserve">Report an initial and at least one subsequent Circumstance SCORE for </w:t>
      </w:r>
      <w:r w:rsidRPr="00A21C71">
        <w:rPr>
          <w:rFonts w:eastAsia="Arial" w:cs="Arial"/>
          <w:b/>
          <w:bCs/>
        </w:rPr>
        <w:t>at least 50 per cent</w:t>
      </w:r>
      <w:r w:rsidRPr="00A21C71">
        <w:rPr>
          <w:rFonts w:eastAsia="Arial" w:cs="Arial"/>
        </w:rPr>
        <w:t xml:space="preserve"> of clients that have client records</w:t>
      </w:r>
    </w:p>
    <w:p w14:paraId="14E04755" w14:textId="77777777" w:rsidR="00CD515A" w:rsidRPr="00A21C71" w:rsidRDefault="00CD515A" w:rsidP="004D1652">
      <w:pPr>
        <w:pStyle w:val="ListParagraph"/>
        <w:numPr>
          <w:ilvl w:val="0"/>
          <w:numId w:val="143"/>
        </w:numPr>
        <w:spacing w:after="0" w:line="288" w:lineRule="auto"/>
        <w:ind w:left="1004"/>
        <w:rPr>
          <w:rFonts w:eastAsia="Arial" w:cs="Arial"/>
        </w:rPr>
      </w:pPr>
      <w:r w:rsidRPr="00A21C71">
        <w:rPr>
          <w:rFonts w:eastAsia="Arial" w:cs="Arial"/>
        </w:rPr>
        <w:t xml:space="preserve">Report an initial and at least one subsequent Goals SCORE for </w:t>
      </w:r>
      <w:r w:rsidRPr="00A21C71">
        <w:rPr>
          <w:rFonts w:eastAsia="Arial" w:cs="Arial"/>
          <w:b/>
          <w:bCs/>
        </w:rPr>
        <w:t>at least</w:t>
      </w:r>
      <w:r w:rsidRPr="00A21C71">
        <w:rPr>
          <w:rFonts w:eastAsia="Arial" w:cs="Arial"/>
        </w:rPr>
        <w:t xml:space="preserve"> </w:t>
      </w:r>
      <w:r w:rsidRPr="00A21C71">
        <w:rPr>
          <w:rFonts w:eastAsia="Arial" w:cs="Arial"/>
          <w:b/>
          <w:bCs/>
        </w:rPr>
        <w:t>50 per cent</w:t>
      </w:r>
      <w:r w:rsidRPr="00A21C71">
        <w:rPr>
          <w:rFonts w:eastAsia="Arial" w:cs="Arial"/>
        </w:rPr>
        <w:t xml:space="preserve"> of clients that have client records</w:t>
      </w:r>
    </w:p>
    <w:p w14:paraId="7B1D532E" w14:textId="77777777" w:rsidR="00CD515A" w:rsidRPr="00A21C71" w:rsidRDefault="00CD515A" w:rsidP="004D1652">
      <w:pPr>
        <w:pStyle w:val="ListParagraph"/>
        <w:numPr>
          <w:ilvl w:val="0"/>
          <w:numId w:val="143"/>
        </w:numPr>
        <w:spacing w:after="0" w:line="288" w:lineRule="auto"/>
        <w:ind w:left="1004"/>
        <w:rPr>
          <w:rFonts w:eastAsia="Arial" w:cs="Arial"/>
        </w:rPr>
      </w:pPr>
      <w:r w:rsidRPr="00A21C71">
        <w:rPr>
          <w:rFonts w:eastAsia="Arial" w:cs="Arial"/>
        </w:rPr>
        <w:t xml:space="preserve">Report satisfaction SCOREs for </w:t>
      </w:r>
      <w:r w:rsidRPr="00A21C71">
        <w:rPr>
          <w:rFonts w:eastAsia="Arial" w:cs="Arial"/>
          <w:b/>
          <w:bCs/>
        </w:rPr>
        <w:t>at least</w:t>
      </w:r>
      <w:r w:rsidRPr="00A21C71">
        <w:rPr>
          <w:rFonts w:eastAsia="Arial" w:cs="Arial"/>
        </w:rPr>
        <w:t xml:space="preserve"> </w:t>
      </w:r>
      <w:r w:rsidRPr="00A21C71">
        <w:rPr>
          <w:rFonts w:eastAsia="Arial" w:cs="Arial"/>
          <w:b/>
          <w:bCs/>
        </w:rPr>
        <w:t>10 per cent</w:t>
      </w:r>
      <w:r w:rsidRPr="00A21C71">
        <w:rPr>
          <w:rFonts w:eastAsia="Arial" w:cs="Arial"/>
        </w:rPr>
        <w:t xml:space="preserve"> of clients that have client records.</w:t>
      </w:r>
    </w:p>
    <w:p w14:paraId="2F0CFA9B" w14:textId="77777777" w:rsidR="00CD515A" w:rsidRPr="00A21C71" w:rsidRDefault="00CD515A" w:rsidP="004D1652">
      <w:pPr>
        <w:spacing w:before="120" w:after="120" w:line="288" w:lineRule="auto"/>
        <w:ind w:left="284"/>
        <w:rPr>
          <w:rFonts w:eastAsia="Arial" w:cs="Arial"/>
        </w:rPr>
      </w:pPr>
      <w:r w:rsidRPr="00A21C71">
        <w:rPr>
          <w:rFonts w:eastAsia="Arial" w:cs="Arial"/>
        </w:rPr>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1FF6DF8E" w14:textId="77777777" w:rsidR="00CD515A" w:rsidRPr="00A21C71" w:rsidRDefault="00CD515A" w:rsidP="004D1652">
      <w:pPr>
        <w:spacing w:before="120" w:after="120" w:line="288" w:lineRule="auto"/>
        <w:ind w:left="284"/>
        <w:rPr>
          <w:rFonts w:eastAsia="Arial" w:cs="Arial"/>
        </w:rPr>
      </w:pPr>
      <w:r w:rsidRPr="00A21C71">
        <w:rPr>
          <w:rFonts w:eastAsia="Arial" w:cs="Arial"/>
        </w:rPr>
        <w:t>Satisfaction SCOREs should be recorded towards the end of service delivery.</w:t>
      </w:r>
    </w:p>
    <w:p w14:paraId="5CEB1CDB" w14:textId="77777777" w:rsidR="00CD515A" w:rsidRPr="00A21C71" w:rsidRDefault="00CD515A" w:rsidP="004D1652">
      <w:pPr>
        <w:spacing w:before="120" w:after="120" w:line="288" w:lineRule="auto"/>
        <w:ind w:left="284"/>
      </w:pPr>
      <w:r w:rsidRPr="00A21C71">
        <w:rPr>
          <w:rFonts w:eastAsia="Arial" w:cs="Arial"/>
        </w:rPr>
        <w:t xml:space="preserve">Organisations should refer to </w:t>
      </w:r>
      <w:hyperlink r:id="rId132" w:history="1">
        <w:r w:rsidRPr="00A21C71">
          <w:rPr>
            <w:rStyle w:val="Hyperlink"/>
            <w:rFonts w:eastAsia="Arial" w:cs="Arial"/>
            <w:color w:val="0000FF"/>
          </w:rPr>
          <w:t>How to use SCORE with clients | Data Exchange</w:t>
        </w:r>
      </w:hyperlink>
      <w:r w:rsidRPr="00A21C71">
        <w:rPr>
          <w:rFonts w:eastAsia="Arial" w:cs="Arial"/>
        </w:rPr>
        <w:t xml:space="preserve"> for guidance on conducting SCORE assessments with clients.</w:t>
      </w:r>
      <w:r w:rsidRPr="00A21C71">
        <w:t xml:space="preserve"> </w:t>
      </w:r>
    </w:p>
    <w:p w14:paraId="42BEE855" w14:textId="77777777" w:rsidR="00CD515A" w:rsidRPr="00A21C71" w:rsidRDefault="00CD515A" w:rsidP="004D1652">
      <w:pPr>
        <w:pStyle w:val="Heading5"/>
        <w:jc w:val="left"/>
      </w:pPr>
      <w:r w:rsidRPr="00A21C71">
        <w:t>What areas of SCORE are most relevant?</w:t>
      </w:r>
    </w:p>
    <w:p w14:paraId="30E3D880" w14:textId="77777777" w:rsidR="00CD515A" w:rsidRPr="00A21C71" w:rsidRDefault="00CD515A" w:rsidP="004D1652">
      <w:pPr>
        <w:spacing w:before="120" w:after="120" w:line="288" w:lineRule="auto"/>
        <w:ind w:left="284"/>
        <w:rPr>
          <w:rFonts w:eastAsia="Arial" w:cs="Arial"/>
        </w:rPr>
      </w:pPr>
      <w:r w:rsidRPr="00A21C71">
        <w:rPr>
          <w:rFonts w:eastAsia="Arial" w:cs="Arial"/>
        </w:rPr>
        <w:t xml:space="preserve">For this program activity, organisations are required to collect and record SCORE assessments for the domains outlined below, as relevant to the services delivered. </w:t>
      </w:r>
    </w:p>
    <w:tbl>
      <w:tblPr>
        <w:tblW w:w="10490"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96"/>
        <w:gridCol w:w="3497"/>
        <w:gridCol w:w="3497"/>
      </w:tblGrid>
      <w:tr w:rsidR="00CD515A" w:rsidRPr="00A21C71" w14:paraId="05D3575E" w14:textId="77777777" w:rsidTr="00901DF6">
        <w:trPr>
          <w:trHeight w:val="544"/>
        </w:trPr>
        <w:tc>
          <w:tcPr>
            <w:tcW w:w="3496" w:type="dxa"/>
            <w:shd w:val="clear" w:color="auto" w:fill="04607A"/>
          </w:tcPr>
          <w:p w14:paraId="2FF57540" w14:textId="77777777" w:rsidR="00CD515A" w:rsidRPr="00A21C71" w:rsidRDefault="00CD515A" w:rsidP="004D1652">
            <w:pPr>
              <w:keepNext/>
              <w:widowControl w:val="0"/>
              <w:spacing w:before="120" w:after="120" w:line="240" w:lineRule="auto"/>
              <w:ind w:left="108"/>
              <w:rPr>
                <w:rFonts w:eastAsia="Arial" w:cs="Arial"/>
                <w:b/>
                <w:bCs/>
                <w:sz w:val="24"/>
                <w:szCs w:val="24"/>
              </w:rPr>
            </w:pPr>
            <w:r w:rsidRPr="00A21C71">
              <w:rPr>
                <w:rFonts w:eastAsia="Arial" w:cs="Arial"/>
                <w:b/>
                <w:bCs/>
                <w:color w:val="FFFFFF" w:themeColor="background1"/>
                <w:sz w:val="24"/>
                <w:szCs w:val="24"/>
              </w:rPr>
              <w:t>Circumstances</w:t>
            </w:r>
          </w:p>
        </w:tc>
        <w:tc>
          <w:tcPr>
            <w:tcW w:w="3497" w:type="dxa"/>
            <w:shd w:val="clear" w:color="auto" w:fill="04607A"/>
          </w:tcPr>
          <w:p w14:paraId="769FEE6A" w14:textId="77777777" w:rsidR="00CD515A" w:rsidRPr="00A21C71" w:rsidRDefault="00CD515A" w:rsidP="004D1652">
            <w:pPr>
              <w:keepNext/>
              <w:widowControl w:val="0"/>
              <w:spacing w:before="120" w:after="120" w:line="240" w:lineRule="auto"/>
              <w:ind w:left="108"/>
              <w:rPr>
                <w:rFonts w:eastAsia="Arial" w:cs="Arial"/>
                <w:b/>
                <w:bCs/>
                <w:sz w:val="24"/>
                <w:szCs w:val="24"/>
              </w:rPr>
            </w:pPr>
            <w:r w:rsidRPr="00A21C71">
              <w:rPr>
                <w:rFonts w:eastAsia="Arial" w:cs="Arial"/>
                <w:b/>
                <w:bCs/>
                <w:color w:val="FFFFFF" w:themeColor="background1"/>
                <w:sz w:val="24"/>
                <w:szCs w:val="24"/>
              </w:rPr>
              <w:t>Goals</w:t>
            </w:r>
          </w:p>
        </w:tc>
        <w:tc>
          <w:tcPr>
            <w:tcW w:w="3497" w:type="dxa"/>
            <w:shd w:val="clear" w:color="auto" w:fill="04607A"/>
          </w:tcPr>
          <w:p w14:paraId="708A545D" w14:textId="77777777" w:rsidR="00CD515A" w:rsidRPr="00A21C71" w:rsidRDefault="00CD515A" w:rsidP="004D1652">
            <w:pPr>
              <w:keepNext/>
              <w:widowControl w:val="0"/>
              <w:spacing w:before="120" w:after="120" w:line="240" w:lineRule="auto"/>
              <w:ind w:left="108"/>
              <w:rPr>
                <w:rFonts w:eastAsia="Arial" w:cs="Arial"/>
                <w:b/>
                <w:bCs/>
                <w:sz w:val="24"/>
                <w:szCs w:val="24"/>
              </w:rPr>
            </w:pPr>
            <w:r w:rsidRPr="00A21C71">
              <w:rPr>
                <w:rFonts w:eastAsia="Arial" w:cs="Arial"/>
                <w:b/>
                <w:bCs/>
                <w:color w:val="FFFFFF" w:themeColor="background1"/>
                <w:sz w:val="24"/>
                <w:szCs w:val="24"/>
              </w:rPr>
              <w:t>Satisfaction</w:t>
            </w:r>
          </w:p>
        </w:tc>
      </w:tr>
      <w:tr w:rsidR="00CD515A" w:rsidRPr="00A21C71" w14:paraId="1590CBE5" w14:textId="77777777" w:rsidTr="000909CF">
        <w:trPr>
          <w:trHeight w:val="1048"/>
        </w:trPr>
        <w:tc>
          <w:tcPr>
            <w:tcW w:w="3496" w:type="dxa"/>
          </w:tcPr>
          <w:p w14:paraId="17CB7410" w14:textId="77777777" w:rsidR="00CD515A" w:rsidRPr="00A21C71" w:rsidRDefault="00CD515A" w:rsidP="004D1652">
            <w:pPr>
              <w:widowControl w:val="0"/>
              <w:numPr>
                <w:ilvl w:val="0"/>
                <w:numId w:val="136"/>
              </w:numPr>
              <w:tabs>
                <w:tab w:val="left" w:pos="451"/>
              </w:tabs>
              <w:spacing w:before="60" w:after="60" w:line="288" w:lineRule="auto"/>
              <w:ind w:left="450" w:right="238"/>
              <w:rPr>
                <w:rFonts w:eastAsia="Arial" w:cs="Arial"/>
              </w:rPr>
            </w:pPr>
            <w:r w:rsidRPr="00A21C71">
              <w:rPr>
                <w:rFonts w:eastAsia="Arial" w:cs="Arial"/>
              </w:rPr>
              <w:t>Education and skills training</w:t>
            </w:r>
          </w:p>
        </w:tc>
        <w:tc>
          <w:tcPr>
            <w:tcW w:w="3497" w:type="dxa"/>
          </w:tcPr>
          <w:p w14:paraId="73304527" w14:textId="77777777" w:rsidR="00CD515A" w:rsidRPr="00A21C71" w:rsidRDefault="00CD515A" w:rsidP="004D1652">
            <w:pPr>
              <w:widowControl w:val="0"/>
              <w:numPr>
                <w:ilvl w:val="0"/>
                <w:numId w:val="135"/>
              </w:numPr>
              <w:tabs>
                <w:tab w:val="left" w:pos="451"/>
              </w:tabs>
              <w:spacing w:before="60" w:after="60" w:line="240" w:lineRule="auto"/>
              <w:rPr>
                <w:rFonts w:eastAsia="Arial" w:cs="Arial"/>
              </w:rPr>
            </w:pPr>
            <w:r w:rsidRPr="00A21C71">
              <w:rPr>
                <w:rFonts w:eastAsia="Arial" w:cs="Arial"/>
              </w:rPr>
              <w:t>Changed knowledge and access to information</w:t>
            </w:r>
          </w:p>
          <w:p w14:paraId="4B0BBC92" w14:textId="69CAC1B5" w:rsidR="00CD515A" w:rsidRPr="00A21C71" w:rsidRDefault="00CD515A" w:rsidP="002365F8">
            <w:pPr>
              <w:widowControl w:val="0"/>
              <w:numPr>
                <w:ilvl w:val="0"/>
                <w:numId w:val="135"/>
              </w:numPr>
              <w:tabs>
                <w:tab w:val="left" w:pos="451"/>
              </w:tabs>
              <w:spacing w:before="60" w:after="60" w:line="240" w:lineRule="auto"/>
              <w:rPr>
                <w:rFonts w:eastAsia="Arial" w:cs="Arial"/>
              </w:rPr>
            </w:pPr>
            <w:r w:rsidRPr="00A21C71">
              <w:rPr>
                <w:rFonts w:eastAsia="Arial" w:cs="Arial"/>
              </w:rPr>
              <w:t>Changed skills</w:t>
            </w:r>
          </w:p>
        </w:tc>
        <w:tc>
          <w:tcPr>
            <w:tcW w:w="3497" w:type="dxa"/>
          </w:tcPr>
          <w:p w14:paraId="77DDDDBE" w14:textId="7B109D20" w:rsidR="00CD515A" w:rsidRPr="00A21C71" w:rsidRDefault="00CD515A" w:rsidP="002365F8">
            <w:pPr>
              <w:widowControl w:val="0"/>
              <w:numPr>
                <w:ilvl w:val="0"/>
                <w:numId w:val="134"/>
              </w:numPr>
              <w:tabs>
                <w:tab w:val="left" w:pos="451"/>
              </w:tabs>
              <w:spacing w:before="60" w:after="60" w:line="288" w:lineRule="auto"/>
              <w:ind w:right="103"/>
              <w:rPr>
                <w:rFonts w:eastAsia="Arial" w:cs="Arial"/>
              </w:rPr>
            </w:pPr>
            <w:r w:rsidRPr="00A21C71">
              <w:rPr>
                <w:rFonts w:eastAsia="Arial" w:cs="Arial"/>
              </w:rPr>
              <w:t>I am satisfied with the services I have received</w:t>
            </w:r>
          </w:p>
        </w:tc>
      </w:tr>
    </w:tbl>
    <w:p w14:paraId="40A33A4F" w14:textId="77777777" w:rsidR="00CD515A" w:rsidRPr="00A21C71" w:rsidRDefault="00CD515A" w:rsidP="004D1652">
      <w:pPr>
        <w:pStyle w:val="Heading5"/>
        <w:spacing w:before="360"/>
        <w:jc w:val="left"/>
        <w:rPr>
          <w:rFonts w:cs="Arial"/>
          <w:b w:val="0"/>
          <w:bCs/>
          <w:szCs w:val="24"/>
        </w:rPr>
      </w:pPr>
      <w:r w:rsidRPr="00A21C71">
        <w:rPr>
          <w:rFonts w:cs="Arial"/>
          <w:szCs w:val="24"/>
        </w:rPr>
        <w:lastRenderedPageBreak/>
        <w:t>Service Types</w:t>
      </w:r>
    </w:p>
    <w:p w14:paraId="5100C10A" w14:textId="77777777" w:rsidR="00CD515A" w:rsidRPr="00A21C71" w:rsidRDefault="00CD515A" w:rsidP="004D1652">
      <w:pPr>
        <w:spacing w:before="120" w:after="120" w:line="288" w:lineRule="auto"/>
        <w:ind w:left="284"/>
        <w:rPr>
          <w:rFonts w:eastAsia="Arial" w:cs="Arial"/>
        </w:rPr>
      </w:pPr>
      <w:r w:rsidRPr="00A21C71">
        <w:rPr>
          <w:rFonts w:eastAsia="Arial" w:cs="Arial"/>
        </w:rPr>
        <w:t>A service type describes the main focus of a session with one or more clients. If a session covers multiple service types, the person delivering the session should record only the most relevant service type, which is typically the one that required the most amount of time or contributed most significantly to an outcome.</w:t>
      </w:r>
    </w:p>
    <w:p w14:paraId="24FA7C65" w14:textId="77777777" w:rsidR="00CD515A" w:rsidRPr="00A21C71" w:rsidRDefault="00CD515A" w:rsidP="004D1652">
      <w:pPr>
        <w:spacing w:before="240" w:after="120"/>
        <w:ind w:firstLine="284"/>
        <w:rPr>
          <w:rFonts w:eastAsia="Arial" w:cs="Arial"/>
          <w:color w:val="000000" w:themeColor="text1"/>
        </w:rPr>
      </w:pPr>
      <w:r w:rsidRPr="00A21C71">
        <w:rPr>
          <w:rFonts w:eastAsia="Arial" w:cs="Arial"/>
          <w:color w:val="000000" w:themeColor="text1"/>
        </w:rPr>
        <w:t>For this program activity, the below service types should be used.</w:t>
      </w:r>
    </w:p>
    <w:tbl>
      <w:tblPr>
        <w:tblW w:w="10460"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3262"/>
        <w:gridCol w:w="7198"/>
      </w:tblGrid>
      <w:tr w:rsidR="00CD515A" w:rsidRPr="00A21C71" w14:paraId="05BC2CA3" w14:textId="77777777" w:rsidTr="00901DF6">
        <w:trPr>
          <w:trHeight w:val="585"/>
          <w:tblHeader/>
        </w:trPr>
        <w:tc>
          <w:tcPr>
            <w:tcW w:w="3262" w:type="dxa"/>
            <w:tcBorders>
              <w:bottom w:val="single" w:sz="4" w:space="0" w:color="auto"/>
            </w:tcBorders>
            <w:shd w:val="clear" w:color="auto" w:fill="04607A"/>
          </w:tcPr>
          <w:p w14:paraId="10F4943E" w14:textId="77777777" w:rsidR="00CD515A" w:rsidRPr="00A21C71" w:rsidRDefault="00CD515A" w:rsidP="004D1652">
            <w:pPr>
              <w:widowControl w:val="0"/>
              <w:autoSpaceDE w:val="0"/>
              <w:autoSpaceDN w:val="0"/>
              <w:spacing w:before="120" w:after="120" w:line="240" w:lineRule="auto"/>
              <w:ind w:left="113"/>
              <w:rPr>
                <w:rFonts w:eastAsia="Arial" w:cs="Arial"/>
                <w:b/>
                <w:sz w:val="24"/>
              </w:rPr>
            </w:pPr>
            <w:r w:rsidRPr="00A21C71">
              <w:rPr>
                <w:rFonts w:eastAsia="Arial" w:cs="Arial"/>
                <w:b/>
                <w:color w:val="FFFFFF"/>
                <w:sz w:val="24"/>
              </w:rPr>
              <w:t>Service</w:t>
            </w:r>
            <w:r w:rsidRPr="00A21C71">
              <w:rPr>
                <w:rFonts w:eastAsia="Arial" w:cs="Arial"/>
                <w:b/>
                <w:color w:val="FFFFFF"/>
                <w:spacing w:val="-7"/>
                <w:sz w:val="24"/>
              </w:rPr>
              <w:t xml:space="preserve"> </w:t>
            </w:r>
            <w:r w:rsidRPr="00A21C71">
              <w:rPr>
                <w:rFonts w:eastAsia="Arial" w:cs="Arial"/>
                <w:b/>
                <w:color w:val="FFFFFF"/>
                <w:spacing w:val="-4"/>
                <w:sz w:val="24"/>
              </w:rPr>
              <w:t>Type</w:t>
            </w:r>
          </w:p>
        </w:tc>
        <w:tc>
          <w:tcPr>
            <w:tcW w:w="7198" w:type="dxa"/>
            <w:tcBorders>
              <w:bottom w:val="single" w:sz="4" w:space="0" w:color="auto"/>
            </w:tcBorders>
            <w:shd w:val="clear" w:color="auto" w:fill="04607A"/>
          </w:tcPr>
          <w:p w14:paraId="11E7D3FC" w14:textId="77777777" w:rsidR="00CD515A" w:rsidRPr="00A21C71" w:rsidRDefault="00CD515A" w:rsidP="004D1652">
            <w:pPr>
              <w:widowControl w:val="0"/>
              <w:autoSpaceDE w:val="0"/>
              <w:autoSpaceDN w:val="0"/>
              <w:spacing w:before="120" w:after="120" w:line="240" w:lineRule="auto"/>
              <w:ind w:left="113"/>
              <w:rPr>
                <w:rFonts w:eastAsia="Arial" w:cs="Arial"/>
                <w:b/>
                <w:sz w:val="24"/>
              </w:rPr>
            </w:pPr>
            <w:r w:rsidRPr="00A21C71">
              <w:rPr>
                <w:rFonts w:eastAsia="Arial" w:cs="Arial"/>
                <w:b/>
                <w:color w:val="FFFFFF"/>
                <w:sz w:val="24"/>
              </w:rPr>
              <w:t>Example</w:t>
            </w:r>
          </w:p>
        </w:tc>
      </w:tr>
      <w:tr w:rsidR="00CD515A" w:rsidRPr="00A21C71" w14:paraId="5F41488D" w14:textId="77777777" w:rsidTr="00901DF6">
        <w:trPr>
          <w:trHeight w:val="2015"/>
        </w:trPr>
        <w:tc>
          <w:tcPr>
            <w:tcW w:w="3262" w:type="dxa"/>
            <w:tcBorders>
              <w:top w:val="single" w:sz="4" w:space="0" w:color="auto"/>
              <w:left w:val="single" w:sz="4" w:space="0" w:color="auto"/>
              <w:bottom w:val="single" w:sz="4" w:space="0" w:color="auto"/>
              <w:right w:val="single" w:sz="4" w:space="0" w:color="auto"/>
            </w:tcBorders>
            <w:vAlign w:val="center"/>
          </w:tcPr>
          <w:p w14:paraId="1F0924A3" w14:textId="77777777" w:rsidR="00CD515A" w:rsidRPr="00A21C71" w:rsidRDefault="00CD515A" w:rsidP="004D1652">
            <w:pPr>
              <w:widowControl w:val="0"/>
              <w:autoSpaceDE w:val="0"/>
              <w:autoSpaceDN w:val="0"/>
              <w:spacing w:before="60" w:after="60" w:line="240" w:lineRule="auto"/>
              <w:rPr>
                <w:rFonts w:eastAsia="Arial" w:cs="Arial"/>
                <w:b/>
              </w:rPr>
            </w:pPr>
            <w:r w:rsidRPr="00A21C71">
              <w:rPr>
                <w:rFonts w:eastAsia="Arial" w:cs="Arial"/>
                <w:b/>
              </w:rPr>
              <w:t>Awareness</w:t>
            </w:r>
            <w:r w:rsidRPr="00A21C71">
              <w:rPr>
                <w:rFonts w:eastAsia="Arial" w:cs="Arial"/>
                <w:b/>
                <w:spacing w:val="-7"/>
              </w:rPr>
              <w:t xml:space="preserve"> </w:t>
            </w:r>
            <w:r w:rsidRPr="00A21C71">
              <w:rPr>
                <w:rFonts w:eastAsia="Arial" w:cs="Arial"/>
                <w:b/>
              </w:rPr>
              <w:t>session</w:t>
            </w:r>
            <w:r w:rsidRPr="00A21C71">
              <w:rPr>
                <w:rFonts w:eastAsia="Arial" w:cs="Arial"/>
                <w:b/>
                <w:spacing w:val="-5"/>
              </w:rPr>
              <w:t xml:space="preserve"> </w:t>
            </w:r>
            <w:r w:rsidRPr="00A21C71">
              <w:rPr>
                <w:rFonts w:eastAsia="Arial" w:cs="Arial"/>
                <w:b/>
              </w:rPr>
              <w:t>–</w:t>
            </w:r>
            <w:r w:rsidRPr="00A21C71">
              <w:rPr>
                <w:rFonts w:eastAsia="Arial" w:cs="Arial"/>
                <w:b/>
                <w:spacing w:val="-6"/>
              </w:rPr>
              <w:t xml:space="preserve"> </w:t>
            </w:r>
            <w:r w:rsidRPr="00A21C71">
              <w:rPr>
                <w:rFonts w:eastAsia="Arial" w:cs="Arial"/>
                <w:b/>
              </w:rPr>
              <w:t>2</w:t>
            </w:r>
            <w:r w:rsidRPr="00A21C71">
              <w:rPr>
                <w:rFonts w:eastAsia="Arial" w:cs="Arial"/>
                <w:b/>
                <w:spacing w:val="-8"/>
              </w:rPr>
              <w:t xml:space="preserve"> </w:t>
            </w:r>
            <w:r w:rsidRPr="00A21C71">
              <w:rPr>
                <w:rFonts w:eastAsia="Arial" w:cs="Arial"/>
                <w:b/>
                <w:spacing w:val="-2"/>
              </w:rPr>
              <w:t>hours</w:t>
            </w:r>
          </w:p>
        </w:tc>
        <w:tc>
          <w:tcPr>
            <w:tcW w:w="7198" w:type="dxa"/>
            <w:tcBorders>
              <w:top w:val="single" w:sz="4" w:space="0" w:color="auto"/>
              <w:left w:val="single" w:sz="4" w:space="0" w:color="auto"/>
              <w:bottom w:val="single" w:sz="4" w:space="0" w:color="auto"/>
              <w:right w:val="single" w:sz="4" w:space="0" w:color="auto"/>
            </w:tcBorders>
            <w:vAlign w:val="center"/>
          </w:tcPr>
          <w:p w14:paraId="3CCF3644" w14:textId="77777777" w:rsidR="00CD515A" w:rsidRPr="00A21C71" w:rsidRDefault="00CD515A" w:rsidP="004D1652">
            <w:pPr>
              <w:widowControl w:val="0"/>
              <w:autoSpaceDE w:val="0"/>
              <w:autoSpaceDN w:val="0"/>
              <w:spacing w:before="60" w:after="60" w:line="290" w:lineRule="auto"/>
              <w:ind w:left="112" w:right="88"/>
              <w:rPr>
                <w:rFonts w:eastAsia="Arial" w:cs="Arial"/>
              </w:rPr>
            </w:pPr>
            <w:r w:rsidRPr="00A21C71">
              <w:rPr>
                <w:rFonts w:eastAsia="Arial" w:cs="Arial"/>
                <w:b/>
              </w:rPr>
              <w:t xml:space="preserve">2-Hour DV-aware is an awareness workshop (two hours, non- accredited) </w:t>
            </w:r>
            <w:r w:rsidRPr="00A21C71">
              <w:rPr>
                <w:rFonts w:eastAsia="Arial" w:cs="Arial"/>
              </w:rPr>
              <w:t>that helps raise the awareness of the public around the issues of domestic and family violence.</w:t>
            </w:r>
          </w:p>
          <w:p w14:paraId="74619941" w14:textId="77777777" w:rsidR="00CD515A" w:rsidRPr="00A21C71" w:rsidRDefault="00CD515A" w:rsidP="004D1652">
            <w:pPr>
              <w:widowControl w:val="0"/>
              <w:autoSpaceDE w:val="0"/>
              <w:autoSpaceDN w:val="0"/>
              <w:spacing w:before="60" w:after="60" w:line="288" w:lineRule="auto"/>
              <w:ind w:left="112" w:right="95"/>
              <w:rPr>
                <w:rFonts w:eastAsia="Arial" w:cs="Arial"/>
              </w:rPr>
            </w:pPr>
            <w:r w:rsidRPr="00A21C71">
              <w:rPr>
                <w:rFonts w:eastAsia="Arial" w:cs="Arial"/>
              </w:rPr>
              <w:t>Participants will gain some basic knowledge and tools to recognise the signs</w:t>
            </w:r>
            <w:r w:rsidRPr="00A21C71">
              <w:rPr>
                <w:rFonts w:eastAsia="Arial" w:cs="Arial"/>
                <w:spacing w:val="-14"/>
              </w:rPr>
              <w:t xml:space="preserve"> </w:t>
            </w:r>
            <w:r w:rsidRPr="00A21C71">
              <w:rPr>
                <w:rFonts w:eastAsia="Arial" w:cs="Arial"/>
              </w:rPr>
              <w:t>of</w:t>
            </w:r>
            <w:r w:rsidRPr="00A21C71">
              <w:rPr>
                <w:rFonts w:eastAsia="Arial" w:cs="Arial"/>
                <w:spacing w:val="-14"/>
              </w:rPr>
              <w:t xml:space="preserve"> </w:t>
            </w:r>
            <w:r w:rsidRPr="00A21C71">
              <w:rPr>
                <w:rFonts w:eastAsia="Arial" w:cs="Arial"/>
              </w:rPr>
              <w:t>domestic</w:t>
            </w:r>
            <w:r w:rsidRPr="00A21C71">
              <w:rPr>
                <w:rFonts w:eastAsia="Arial" w:cs="Arial"/>
                <w:spacing w:val="-14"/>
              </w:rPr>
              <w:t xml:space="preserve"> </w:t>
            </w:r>
            <w:r w:rsidRPr="00A21C71">
              <w:rPr>
                <w:rFonts w:eastAsia="Arial" w:cs="Arial"/>
              </w:rPr>
              <w:t>and</w:t>
            </w:r>
            <w:r w:rsidRPr="00A21C71">
              <w:rPr>
                <w:rFonts w:eastAsia="Arial" w:cs="Arial"/>
                <w:spacing w:val="-14"/>
              </w:rPr>
              <w:t xml:space="preserve"> </w:t>
            </w:r>
            <w:r w:rsidRPr="00A21C71">
              <w:rPr>
                <w:rFonts w:eastAsia="Arial" w:cs="Arial"/>
              </w:rPr>
              <w:t>family</w:t>
            </w:r>
            <w:r w:rsidRPr="00A21C71">
              <w:rPr>
                <w:rFonts w:eastAsia="Arial" w:cs="Arial"/>
                <w:spacing w:val="-14"/>
              </w:rPr>
              <w:t xml:space="preserve"> </w:t>
            </w:r>
            <w:r w:rsidRPr="00A21C71">
              <w:rPr>
                <w:rFonts w:eastAsia="Arial" w:cs="Arial"/>
              </w:rPr>
              <w:t>violence</w:t>
            </w:r>
            <w:r w:rsidRPr="00A21C71">
              <w:rPr>
                <w:rFonts w:eastAsia="Arial" w:cs="Arial"/>
                <w:spacing w:val="-14"/>
              </w:rPr>
              <w:t xml:space="preserve"> </w:t>
            </w:r>
            <w:r w:rsidRPr="00A21C71">
              <w:rPr>
                <w:rFonts w:eastAsia="Arial" w:cs="Arial"/>
              </w:rPr>
              <w:t>and</w:t>
            </w:r>
            <w:r w:rsidRPr="00A21C71">
              <w:rPr>
                <w:rFonts w:eastAsia="Arial" w:cs="Arial"/>
                <w:spacing w:val="-14"/>
              </w:rPr>
              <w:t xml:space="preserve"> </w:t>
            </w:r>
            <w:r w:rsidRPr="00A21C71">
              <w:rPr>
                <w:rFonts w:eastAsia="Arial" w:cs="Arial"/>
              </w:rPr>
              <w:t>provide</w:t>
            </w:r>
            <w:r w:rsidRPr="00A21C71">
              <w:rPr>
                <w:rFonts w:eastAsia="Arial" w:cs="Arial"/>
                <w:spacing w:val="-14"/>
              </w:rPr>
              <w:t xml:space="preserve"> </w:t>
            </w:r>
            <w:r w:rsidRPr="00A21C71">
              <w:rPr>
                <w:rFonts w:eastAsia="Arial" w:cs="Arial"/>
              </w:rPr>
              <w:t>an</w:t>
            </w:r>
            <w:r w:rsidRPr="00A21C71">
              <w:rPr>
                <w:rFonts w:eastAsia="Arial" w:cs="Arial"/>
                <w:spacing w:val="-14"/>
              </w:rPr>
              <w:t xml:space="preserve"> </w:t>
            </w:r>
            <w:r w:rsidRPr="00A21C71">
              <w:rPr>
                <w:rFonts w:eastAsia="Arial" w:cs="Arial"/>
              </w:rPr>
              <w:t>opportunity</w:t>
            </w:r>
            <w:r w:rsidRPr="00A21C71">
              <w:rPr>
                <w:rFonts w:eastAsia="Arial" w:cs="Arial"/>
                <w:spacing w:val="-13"/>
              </w:rPr>
              <w:t xml:space="preserve"> </w:t>
            </w:r>
            <w:r w:rsidRPr="00A21C71">
              <w:rPr>
                <w:rFonts w:eastAsia="Arial" w:cs="Arial"/>
              </w:rPr>
              <w:t>to</w:t>
            </w:r>
            <w:r w:rsidRPr="00A21C71">
              <w:rPr>
                <w:rFonts w:eastAsia="Arial" w:cs="Arial"/>
                <w:spacing w:val="-14"/>
              </w:rPr>
              <w:t xml:space="preserve"> </w:t>
            </w:r>
            <w:r w:rsidRPr="00A21C71">
              <w:rPr>
                <w:rFonts w:eastAsia="Arial" w:cs="Arial"/>
              </w:rPr>
              <w:t>reflect on</w:t>
            </w:r>
            <w:r w:rsidRPr="00A21C71">
              <w:rPr>
                <w:rFonts w:eastAsia="Arial" w:cs="Arial"/>
                <w:spacing w:val="-1"/>
              </w:rPr>
              <w:t xml:space="preserve"> </w:t>
            </w:r>
            <w:r w:rsidRPr="00A21C71">
              <w:rPr>
                <w:rFonts w:eastAsia="Arial" w:cs="Arial"/>
              </w:rPr>
              <w:t>what</w:t>
            </w:r>
            <w:r w:rsidRPr="00A21C71">
              <w:rPr>
                <w:rFonts w:eastAsia="Arial" w:cs="Arial"/>
                <w:spacing w:val="-3"/>
              </w:rPr>
              <w:t xml:space="preserve"> </w:t>
            </w:r>
            <w:r w:rsidRPr="00A21C71">
              <w:rPr>
                <w:rFonts w:eastAsia="Arial" w:cs="Arial"/>
              </w:rPr>
              <w:t>they</w:t>
            </w:r>
            <w:r w:rsidRPr="00A21C71">
              <w:rPr>
                <w:rFonts w:eastAsia="Arial" w:cs="Arial"/>
                <w:spacing w:val="-5"/>
              </w:rPr>
              <w:t xml:space="preserve"> </w:t>
            </w:r>
            <w:r w:rsidRPr="00A21C71">
              <w:rPr>
                <w:rFonts w:eastAsia="Arial" w:cs="Arial"/>
              </w:rPr>
              <w:t>can</w:t>
            </w:r>
            <w:r w:rsidRPr="00A21C71">
              <w:rPr>
                <w:rFonts w:eastAsia="Arial" w:cs="Arial"/>
                <w:spacing w:val="-1"/>
              </w:rPr>
              <w:t xml:space="preserve"> </w:t>
            </w:r>
            <w:r w:rsidRPr="00A21C71">
              <w:rPr>
                <w:rFonts w:eastAsia="Arial" w:cs="Arial"/>
              </w:rPr>
              <w:t>do</w:t>
            </w:r>
            <w:r w:rsidRPr="00A21C71">
              <w:rPr>
                <w:rFonts w:eastAsia="Arial" w:cs="Arial"/>
                <w:spacing w:val="-3"/>
              </w:rPr>
              <w:t xml:space="preserve"> </w:t>
            </w:r>
            <w:r w:rsidRPr="00A21C71">
              <w:rPr>
                <w:rFonts w:eastAsia="Arial" w:cs="Arial"/>
              </w:rPr>
              <w:t>as an</w:t>
            </w:r>
            <w:r w:rsidRPr="00A21C71">
              <w:rPr>
                <w:rFonts w:eastAsia="Arial" w:cs="Arial"/>
                <w:spacing w:val="-1"/>
              </w:rPr>
              <w:t xml:space="preserve"> </w:t>
            </w:r>
            <w:r w:rsidRPr="00A21C71">
              <w:rPr>
                <w:rFonts w:eastAsia="Arial" w:cs="Arial"/>
              </w:rPr>
              <w:t>individual</w:t>
            </w:r>
            <w:r w:rsidRPr="00A21C71">
              <w:rPr>
                <w:rFonts w:eastAsia="Arial" w:cs="Arial"/>
                <w:spacing w:val="-3"/>
              </w:rPr>
              <w:t xml:space="preserve"> </w:t>
            </w:r>
            <w:r w:rsidRPr="00A21C71">
              <w:rPr>
                <w:rFonts w:eastAsia="Arial" w:cs="Arial"/>
              </w:rPr>
              <w:t>or group</w:t>
            </w:r>
            <w:r w:rsidRPr="00A21C71">
              <w:rPr>
                <w:rFonts w:eastAsia="Arial" w:cs="Arial"/>
                <w:spacing w:val="-2"/>
              </w:rPr>
              <w:t xml:space="preserve"> </w:t>
            </w:r>
            <w:r w:rsidRPr="00A21C71">
              <w:rPr>
                <w:rFonts w:eastAsia="Arial" w:cs="Arial"/>
              </w:rPr>
              <w:t>to prevent</w:t>
            </w:r>
            <w:r w:rsidRPr="00A21C71">
              <w:rPr>
                <w:rFonts w:eastAsia="Arial" w:cs="Arial"/>
                <w:spacing w:val="-3"/>
              </w:rPr>
              <w:t xml:space="preserve"> </w:t>
            </w:r>
            <w:r w:rsidRPr="00A21C71">
              <w:rPr>
                <w:rFonts w:eastAsia="Arial" w:cs="Arial"/>
              </w:rPr>
              <w:t>family</w:t>
            </w:r>
            <w:r w:rsidRPr="00A21C71">
              <w:rPr>
                <w:rFonts w:eastAsia="Arial" w:cs="Arial"/>
                <w:spacing w:val="-6"/>
              </w:rPr>
              <w:t xml:space="preserve"> </w:t>
            </w:r>
            <w:r w:rsidRPr="00A21C71">
              <w:rPr>
                <w:rFonts w:eastAsia="Arial" w:cs="Arial"/>
              </w:rPr>
              <w:t>violence.</w:t>
            </w:r>
          </w:p>
        </w:tc>
      </w:tr>
      <w:tr w:rsidR="00CD515A" w:rsidRPr="00A21C71" w14:paraId="0220612F" w14:textId="77777777" w:rsidTr="00901DF6">
        <w:trPr>
          <w:trHeight w:val="2017"/>
        </w:trPr>
        <w:tc>
          <w:tcPr>
            <w:tcW w:w="3262" w:type="dxa"/>
            <w:tcBorders>
              <w:top w:val="single" w:sz="4" w:space="0" w:color="auto"/>
              <w:left w:val="single" w:sz="4" w:space="0" w:color="auto"/>
              <w:bottom w:val="single" w:sz="4" w:space="0" w:color="auto"/>
              <w:right w:val="single" w:sz="4" w:space="0" w:color="auto"/>
            </w:tcBorders>
            <w:vAlign w:val="center"/>
          </w:tcPr>
          <w:p w14:paraId="66891F77" w14:textId="77777777" w:rsidR="00CD515A" w:rsidRPr="00A21C71" w:rsidRDefault="00CD515A" w:rsidP="004D1652">
            <w:pPr>
              <w:widowControl w:val="0"/>
              <w:autoSpaceDE w:val="0"/>
              <w:autoSpaceDN w:val="0"/>
              <w:spacing w:before="60" w:after="60" w:line="240" w:lineRule="auto"/>
              <w:rPr>
                <w:rFonts w:eastAsia="Arial" w:cs="Arial"/>
                <w:b/>
              </w:rPr>
            </w:pPr>
            <w:r w:rsidRPr="00A21C71">
              <w:rPr>
                <w:rFonts w:eastAsia="Arial" w:cs="Arial"/>
                <w:b/>
              </w:rPr>
              <w:t>Awareness</w:t>
            </w:r>
            <w:r w:rsidRPr="00A21C71">
              <w:rPr>
                <w:rFonts w:eastAsia="Arial" w:cs="Arial"/>
                <w:b/>
                <w:spacing w:val="-7"/>
              </w:rPr>
              <w:t xml:space="preserve"> </w:t>
            </w:r>
            <w:r w:rsidRPr="00A21C71">
              <w:rPr>
                <w:rFonts w:eastAsia="Arial" w:cs="Arial"/>
                <w:b/>
              </w:rPr>
              <w:t>session</w:t>
            </w:r>
            <w:r w:rsidRPr="00A21C71">
              <w:rPr>
                <w:rFonts w:eastAsia="Arial" w:cs="Arial"/>
                <w:b/>
                <w:spacing w:val="-5"/>
              </w:rPr>
              <w:t xml:space="preserve"> </w:t>
            </w:r>
            <w:r w:rsidRPr="00A21C71">
              <w:rPr>
                <w:rFonts w:eastAsia="Arial" w:cs="Arial"/>
                <w:b/>
              </w:rPr>
              <w:t>–</w:t>
            </w:r>
            <w:r w:rsidRPr="00A21C71">
              <w:rPr>
                <w:rFonts w:eastAsia="Arial" w:cs="Arial"/>
                <w:b/>
                <w:spacing w:val="-6"/>
              </w:rPr>
              <w:t xml:space="preserve"> </w:t>
            </w:r>
            <w:r w:rsidRPr="00A21C71">
              <w:rPr>
                <w:rFonts w:eastAsia="Arial" w:cs="Arial"/>
                <w:b/>
              </w:rPr>
              <w:t>1</w:t>
            </w:r>
            <w:r w:rsidRPr="00A21C71">
              <w:rPr>
                <w:rFonts w:eastAsia="Arial" w:cs="Arial"/>
                <w:b/>
                <w:spacing w:val="-8"/>
              </w:rPr>
              <w:t xml:space="preserve"> </w:t>
            </w:r>
            <w:r w:rsidRPr="00A21C71">
              <w:rPr>
                <w:rFonts w:eastAsia="Arial" w:cs="Arial"/>
                <w:b/>
                <w:spacing w:val="-5"/>
              </w:rPr>
              <w:t>day</w:t>
            </w:r>
          </w:p>
        </w:tc>
        <w:tc>
          <w:tcPr>
            <w:tcW w:w="7198" w:type="dxa"/>
            <w:tcBorders>
              <w:top w:val="single" w:sz="4" w:space="0" w:color="auto"/>
              <w:left w:val="single" w:sz="4" w:space="0" w:color="auto"/>
              <w:bottom w:val="single" w:sz="4" w:space="0" w:color="auto"/>
              <w:right w:val="single" w:sz="4" w:space="0" w:color="auto"/>
            </w:tcBorders>
            <w:vAlign w:val="center"/>
          </w:tcPr>
          <w:p w14:paraId="3588F4B1" w14:textId="77777777" w:rsidR="00CD515A" w:rsidRPr="00A21C71" w:rsidRDefault="00CD515A" w:rsidP="004D1652">
            <w:pPr>
              <w:widowControl w:val="0"/>
              <w:autoSpaceDE w:val="0"/>
              <w:autoSpaceDN w:val="0"/>
              <w:spacing w:before="60" w:after="60" w:line="290" w:lineRule="auto"/>
              <w:ind w:left="112" w:right="95"/>
              <w:rPr>
                <w:rFonts w:eastAsia="Arial" w:cs="Arial"/>
              </w:rPr>
            </w:pPr>
            <w:r w:rsidRPr="00A21C71">
              <w:rPr>
                <w:rFonts w:eastAsia="Arial" w:cs="Arial"/>
                <w:b/>
                <w:bCs/>
              </w:rPr>
              <w:t xml:space="preserve">1-Day DV-aware is an awareness workshop (one day, non- accredited) </w:t>
            </w:r>
            <w:r w:rsidRPr="00A21C71">
              <w:rPr>
                <w:rFonts w:eastAsia="Arial" w:cs="Arial"/>
              </w:rPr>
              <w:t xml:space="preserve">that is available to the public and organisations to provide </w:t>
            </w:r>
            <w:r w:rsidRPr="00A21C71">
              <w:rPr>
                <w:rFonts w:eastAsia="Arial" w:cs="Arial"/>
                <w:spacing w:val="-2"/>
              </w:rPr>
              <w:t>more</w:t>
            </w:r>
            <w:r w:rsidRPr="00A21C71">
              <w:rPr>
                <w:rFonts w:eastAsia="Arial" w:cs="Arial"/>
                <w:spacing w:val="-6"/>
              </w:rPr>
              <w:t xml:space="preserve"> </w:t>
            </w:r>
            <w:r w:rsidRPr="00A21C71">
              <w:rPr>
                <w:rFonts w:eastAsia="Arial" w:cs="Arial"/>
                <w:spacing w:val="-2"/>
              </w:rPr>
              <w:t>in-depth</w:t>
            </w:r>
            <w:r w:rsidRPr="00A21C71">
              <w:rPr>
                <w:rFonts w:eastAsia="Arial" w:cs="Arial"/>
                <w:spacing w:val="-3"/>
              </w:rPr>
              <w:t xml:space="preserve"> </w:t>
            </w:r>
            <w:r w:rsidRPr="00A21C71">
              <w:rPr>
                <w:rFonts w:eastAsia="Arial" w:cs="Arial"/>
                <w:spacing w:val="-2"/>
              </w:rPr>
              <w:t>learning</w:t>
            </w:r>
            <w:r w:rsidRPr="00A21C71">
              <w:rPr>
                <w:rFonts w:eastAsia="Arial" w:cs="Arial"/>
                <w:spacing w:val="-4"/>
              </w:rPr>
              <w:t xml:space="preserve"> </w:t>
            </w:r>
            <w:r w:rsidRPr="00A21C71">
              <w:rPr>
                <w:rFonts w:eastAsia="Arial" w:cs="Arial"/>
                <w:spacing w:val="-2"/>
              </w:rPr>
              <w:t>around</w:t>
            </w:r>
            <w:r w:rsidRPr="00A21C71">
              <w:rPr>
                <w:rFonts w:eastAsia="Arial" w:cs="Arial"/>
                <w:spacing w:val="-7"/>
              </w:rPr>
              <w:t xml:space="preserve"> </w:t>
            </w:r>
            <w:r w:rsidRPr="00A21C71">
              <w:rPr>
                <w:rFonts w:eastAsia="Arial" w:cs="Arial"/>
                <w:spacing w:val="-2"/>
              </w:rPr>
              <w:t>the</w:t>
            </w:r>
            <w:r w:rsidRPr="00A21C71">
              <w:rPr>
                <w:rFonts w:eastAsia="Arial" w:cs="Arial"/>
                <w:spacing w:val="-4"/>
              </w:rPr>
              <w:t xml:space="preserve"> </w:t>
            </w:r>
            <w:r w:rsidRPr="00A21C71">
              <w:rPr>
                <w:rFonts w:eastAsia="Arial" w:cs="Arial"/>
                <w:spacing w:val="-2"/>
              </w:rPr>
              <w:t>issues</w:t>
            </w:r>
            <w:r w:rsidRPr="00A21C71">
              <w:rPr>
                <w:rFonts w:eastAsia="Arial" w:cs="Arial"/>
                <w:spacing w:val="-5"/>
              </w:rPr>
              <w:t xml:space="preserve"> </w:t>
            </w:r>
            <w:r w:rsidRPr="00A21C71">
              <w:rPr>
                <w:rFonts w:eastAsia="Arial" w:cs="Arial"/>
                <w:spacing w:val="-2"/>
              </w:rPr>
              <w:t>of</w:t>
            </w:r>
            <w:r w:rsidRPr="00A21C71">
              <w:rPr>
                <w:rFonts w:eastAsia="Arial" w:cs="Arial"/>
                <w:spacing w:val="-4"/>
              </w:rPr>
              <w:t xml:space="preserve"> </w:t>
            </w:r>
            <w:r w:rsidRPr="00A21C71">
              <w:rPr>
                <w:rFonts w:eastAsia="Arial" w:cs="Arial"/>
                <w:spacing w:val="-2"/>
              </w:rPr>
              <w:t>domestic</w:t>
            </w:r>
            <w:r w:rsidRPr="00A21C71">
              <w:rPr>
                <w:rFonts w:eastAsia="Arial" w:cs="Arial"/>
                <w:spacing w:val="-5"/>
              </w:rPr>
              <w:t xml:space="preserve"> </w:t>
            </w:r>
            <w:r w:rsidRPr="00A21C71">
              <w:rPr>
                <w:rFonts w:eastAsia="Arial" w:cs="Arial"/>
                <w:spacing w:val="-2"/>
              </w:rPr>
              <w:t>and</w:t>
            </w:r>
            <w:r w:rsidRPr="00A21C71">
              <w:rPr>
                <w:rFonts w:eastAsia="Arial" w:cs="Arial"/>
                <w:spacing w:val="-7"/>
              </w:rPr>
              <w:t xml:space="preserve"> </w:t>
            </w:r>
            <w:r w:rsidRPr="00A21C71">
              <w:rPr>
                <w:rFonts w:eastAsia="Arial" w:cs="Arial"/>
                <w:spacing w:val="-2"/>
              </w:rPr>
              <w:t>family</w:t>
            </w:r>
            <w:r w:rsidRPr="00A21C71">
              <w:rPr>
                <w:rFonts w:eastAsia="Arial" w:cs="Arial"/>
                <w:spacing w:val="-8"/>
              </w:rPr>
              <w:t xml:space="preserve"> </w:t>
            </w:r>
            <w:r w:rsidRPr="00A21C71">
              <w:rPr>
                <w:rFonts w:eastAsia="Arial" w:cs="Arial"/>
                <w:spacing w:val="-2"/>
              </w:rPr>
              <w:t>violence.</w:t>
            </w:r>
          </w:p>
          <w:p w14:paraId="622009AF" w14:textId="77777777" w:rsidR="00CD515A" w:rsidRPr="00A21C71" w:rsidRDefault="00CD515A" w:rsidP="004D1652">
            <w:pPr>
              <w:widowControl w:val="0"/>
              <w:autoSpaceDE w:val="0"/>
              <w:autoSpaceDN w:val="0"/>
              <w:spacing w:before="60" w:after="60" w:line="288" w:lineRule="auto"/>
              <w:ind w:left="112" w:right="100"/>
              <w:rPr>
                <w:rFonts w:eastAsia="Arial" w:cs="Arial"/>
              </w:rPr>
            </w:pPr>
            <w:r w:rsidRPr="00A21C71">
              <w:rPr>
                <w:rFonts w:eastAsia="Arial" w:cs="Arial"/>
              </w:rPr>
              <w:t>Participants will gain some basic knowledge and tools to recognise the signs</w:t>
            </w:r>
            <w:r w:rsidRPr="00A21C71">
              <w:rPr>
                <w:rFonts w:eastAsia="Arial" w:cs="Arial"/>
                <w:spacing w:val="-14"/>
              </w:rPr>
              <w:t xml:space="preserve"> </w:t>
            </w:r>
            <w:r w:rsidRPr="00A21C71">
              <w:rPr>
                <w:rFonts w:eastAsia="Arial" w:cs="Arial"/>
              </w:rPr>
              <w:t>of</w:t>
            </w:r>
            <w:r w:rsidRPr="00A21C71">
              <w:rPr>
                <w:rFonts w:eastAsia="Arial" w:cs="Arial"/>
                <w:spacing w:val="-14"/>
              </w:rPr>
              <w:t xml:space="preserve"> </w:t>
            </w:r>
            <w:r w:rsidRPr="00A21C71">
              <w:rPr>
                <w:rFonts w:eastAsia="Arial" w:cs="Arial"/>
              </w:rPr>
              <w:t>domestic</w:t>
            </w:r>
            <w:r w:rsidRPr="00A21C71">
              <w:rPr>
                <w:rFonts w:eastAsia="Arial" w:cs="Arial"/>
                <w:spacing w:val="-14"/>
              </w:rPr>
              <w:t xml:space="preserve"> </w:t>
            </w:r>
            <w:r w:rsidRPr="00A21C71">
              <w:rPr>
                <w:rFonts w:eastAsia="Arial" w:cs="Arial"/>
              </w:rPr>
              <w:t>and</w:t>
            </w:r>
            <w:r w:rsidRPr="00A21C71">
              <w:rPr>
                <w:rFonts w:eastAsia="Arial" w:cs="Arial"/>
                <w:spacing w:val="-14"/>
              </w:rPr>
              <w:t xml:space="preserve"> </w:t>
            </w:r>
            <w:r w:rsidRPr="00A21C71">
              <w:rPr>
                <w:rFonts w:eastAsia="Arial" w:cs="Arial"/>
              </w:rPr>
              <w:t>family</w:t>
            </w:r>
            <w:r w:rsidRPr="00A21C71">
              <w:rPr>
                <w:rFonts w:eastAsia="Arial" w:cs="Arial"/>
                <w:spacing w:val="-14"/>
              </w:rPr>
              <w:t xml:space="preserve"> </w:t>
            </w:r>
            <w:r w:rsidRPr="00A21C71">
              <w:rPr>
                <w:rFonts w:eastAsia="Arial" w:cs="Arial"/>
              </w:rPr>
              <w:t>violence</w:t>
            </w:r>
            <w:r w:rsidRPr="00A21C71">
              <w:rPr>
                <w:rFonts w:eastAsia="Arial" w:cs="Arial"/>
                <w:spacing w:val="-14"/>
              </w:rPr>
              <w:t xml:space="preserve"> </w:t>
            </w:r>
            <w:r w:rsidRPr="00A21C71">
              <w:rPr>
                <w:rFonts w:eastAsia="Arial" w:cs="Arial"/>
              </w:rPr>
              <w:t>and</w:t>
            </w:r>
            <w:r w:rsidRPr="00A21C71">
              <w:rPr>
                <w:rFonts w:eastAsia="Arial" w:cs="Arial"/>
                <w:spacing w:val="-14"/>
              </w:rPr>
              <w:t xml:space="preserve"> </w:t>
            </w:r>
            <w:r w:rsidRPr="00A21C71">
              <w:rPr>
                <w:rFonts w:eastAsia="Arial" w:cs="Arial"/>
              </w:rPr>
              <w:t>provide</w:t>
            </w:r>
            <w:r w:rsidRPr="00A21C71">
              <w:rPr>
                <w:rFonts w:eastAsia="Arial" w:cs="Arial"/>
                <w:spacing w:val="-14"/>
              </w:rPr>
              <w:t xml:space="preserve"> </w:t>
            </w:r>
            <w:r w:rsidRPr="00A21C71">
              <w:rPr>
                <w:rFonts w:eastAsia="Arial" w:cs="Arial"/>
              </w:rPr>
              <w:t>an</w:t>
            </w:r>
            <w:r w:rsidRPr="00A21C71">
              <w:rPr>
                <w:rFonts w:eastAsia="Arial" w:cs="Arial"/>
                <w:spacing w:val="-14"/>
              </w:rPr>
              <w:t xml:space="preserve"> </w:t>
            </w:r>
            <w:r w:rsidRPr="00A21C71">
              <w:rPr>
                <w:rFonts w:eastAsia="Arial" w:cs="Arial"/>
              </w:rPr>
              <w:t>opportunity</w:t>
            </w:r>
            <w:r w:rsidRPr="00A21C71">
              <w:rPr>
                <w:rFonts w:eastAsia="Arial" w:cs="Arial"/>
                <w:spacing w:val="-13"/>
              </w:rPr>
              <w:t xml:space="preserve"> </w:t>
            </w:r>
            <w:r w:rsidRPr="00A21C71">
              <w:rPr>
                <w:rFonts w:eastAsia="Arial" w:cs="Arial"/>
              </w:rPr>
              <w:t>to</w:t>
            </w:r>
            <w:r w:rsidRPr="00A21C71">
              <w:rPr>
                <w:rFonts w:eastAsia="Arial" w:cs="Arial"/>
                <w:spacing w:val="-14"/>
              </w:rPr>
              <w:t xml:space="preserve"> </w:t>
            </w:r>
            <w:r w:rsidRPr="00A21C71">
              <w:rPr>
                <w:rFonts w:eastAsia="Arial" w:cs="Arial"/>
              </w:rPr>
              <w:t>reflect on</w:t>
            </w:r>
            <w:r w:rsidRPr="00A21C71">
              <w:rPr>
                <w:rFonts w:eastAsia="Arial" w:cs="Arial"/>
                <w:spacing w:val="-1"/>
              </w:rPr>
              <w:t xml:space="preserve"> </w:t>
            </w:r>
            <w:r w:rsidRPr="00A21C71">
              <w:rPr>
                <w:rFonts w:eastAsia="Arial" w:cs="Arial"/>
              </w:rPr>
              <w:t>what</w:t>
            </w:r>
            <w:r w:rsidRPr="00A21C71">
              <w:rPr>
                <w:rFonts w:eastAsia="Arial" w:cs="Arial"/>
                <w:spacing w:val="-3"/>
              </w:rPr>
              <w:t xml:space="preserve"> </w:t>
            </w:r>
            <w:r w:rsidRPr="00A21C71">
              <w:rPr>
                <w:rFonts w:eastAsia="Arial" w:cs="Arial"/>
              </w:rPr>
              <w:t>they</w:t>
            </w:r>
            <w:r w:rsidRPr="00A21C71">
              <w:rPr>
                <w:rFonts w:eastAsia="Arial" w:cs="Arial"/>
                <w:spacing w:val="-5"/>
              </w:rPr>
              <w:t xml:space="preserve"> </w:t>
            </w:r>
            <w:r w:rsidRPr="00A21C71">
              <w:rPr>
                <w:rFonts w:eastAsia="Arial" w:cs="Arial"/>
              </w:rPr>
              <w:t>can</w:t>
            </w:r>
            <w:r w:rsidRPr="00A21C71">
              <w:rPr>
                <w:rFonts w:eastAsia="Arial" w:cs="Arial"/>
                <w:spacing w:val="-1"/>
              </w:rPr>
              <w:t xml:space="preserve"> </w:t>
            </w:r>
            <w:r w:rsidRPr="00A21C71">
              <w:rPr>
                <w:rFonts w:eastAsia="Arial" w:cs="Arial"/>
              </w:rPr>
              <w:t>do</w:t>
            </w:r>
            <w:r w:rsidRPr="00A21C71">
              <w:rPr>
                <w:rFonts w:eastAsia="Arial" w:cs="Arial"/>
                <w:spacing w:val="-3"/>
              </w:rPr>
              <w:t xml:space="preserve"> </w:t>
            </w:r>
            <w:r w:rsidRPr="00A21C71">
              <w:rPr>
                <w:rFonts w:eastAsia="Arial" w:cs="Arial"/>
              </w:rPr>
              <w:t>as an</w:t>
            </w:r>
            <w:r w:rsidRPr="00A21C71">
              <w:rPr>
                <w:rFonts w:eastAsia="Arial" w:cs="Arial"/>
                <w:spacing w:val="-1"/>
              </w:rPr>
              <w:t xml:space="preserve"> </w:t>
            </w:r>
            <w:r w:rsidRPr="00A21C71">
              <w:rPr>
                <w:rFonts w:eastAsia="Arial" w:cs="Arial"/>
              </w:rPr>
              <w:t>individual</w:t>
            </w:r>
            <w:r w:rsidRPr="00A21C71">
              <w:rPr>
                <w:rFonts w:eastAsia="Arial" w:cs="Arial"/>
                <w:spacing w:val="-3"/>
              </w:rPr>
              <w:t xml:space="preserve"> </w:t>
            </w:r>
            <w:r w:rsidRPr="00A21C71">
              <w:rPr>
                <w:rFonts w:eastAsia="Arial" w:cs="Arial"/>
              </w:rPr>
              <w:t>or group</w:t>
            </w:r>
            <w:r w:rsidRPr="00A21C71">
              <w:rPr>
                <w:rFonts w:eastAsia="Arial" w:cs="Arial"/>
                <w:spacing w:val="-2"/>
              </w:rPr>
              <w:t xml:space="preserve"> </w:t>
            </w:r>
            <w:r w:rsidRPr="00A21C71">
              <w:rPr>
                <w:rFonts w:eastAsia="Arial" w:cs="Arial"/>
              </w:rPr>
              <w:t>to prevent</w:t>
            </w:r>
            <w:r w:rsidRPr="00A21C71">
              <w:rPr>
                <w:rFonts w:eastAsia="Arial" w:cs="Arial"/>
                <w:spacing w:val="-3"/>
              </w:rPr>
              <w:t xml:space="preserve"> </w:t>
            </w:r>
            <w:r w:rsidRPr="00A21C71">
              <w:rPr>
                <w:rFonts w:eastAsia="Arial" w:cs="Arial"/>
              </w:rPr>
              <w:t>family</w:t>
            </w:r>
            <w:r w:rsidRPr="00A21C71">
              <w:rPr>
                <w:rFonts w:eastAsia="Arial" w:cs="Arial"/>
                <w:spacing w:val="-6"/>
              </w:rPr>
              <w:t xml:space="preserve"> </w:t>
            </w:r>
            <w:r w:rsidRPr="00A21C71">
              <w:rPr>
                <w:rFonts w:eastAsia="Arial" w:cs="Arial"/>
              </w:rPr>
              <w:t>violence.</w:t>
            </w:r>
          </w:p>
        </w:tc>
      </w:tr>
      <w:tr w:rsidR="00CD515A" w:rsidRPr="00A21C71" w14:paraId="1D8409B5" w14:textId="77777777" w:rsidTr="00901DF6">
        <w:trPr>
          <w:trHeight w:val="3119"/>
        </w:trPr>
        <w:tc>
          <w:tcPr>
            <w:tcW w:w="3262" w:type="dxa"/>
            <w:tcBorders>
              <w:top w:val="single" w:sz="4" w:space="0" w:color="auto"/>
              <w:left w:val="single" w:sz="4" w:space="0" w:color="auto"/>
              <w:bottom w:val="single" w:sz="4" w:space="0" w:color="auto"/>
              <w:right w:val="single" w:sz="4" w:space="0" w:color="auto"/>
            </w:tcBorders>
            <w:vAlign w:val="center"/>
          </w:tcPr>
          <w:p w14:paraId="2F3CFD0D" w14:textId="77777777" w:rsidR="00CD515A" w:rsidRPr="00A21C71" w:rsidRDefault="00CD515A" w:rsidP="004D1652">
            <w:pPr>
              <w:widowControl w:val="0"/>
              <w:autoSpaceDE w:val="0"/>
              <w:autoSpaceDN w:val="0"/>
              <w:spacing w:before="60" w:after="60" w:line="288" w:lineRule="auto"/>
              <w:rPr>
                <w:rFonts w:eastAsia="Arial" w:cs="Arial"/>
                <w:b/>
              </w:rPr>
            </w:pPr>
            <w:r w:rsidRPr="00A21C71">
              <w:rPr>
                <w:rFonts w:eastAsia="Arial" w:cs="Arial"/>
                <w:b/>
              </w:rPr>
              <w:t>Awareness</w:t>
            </w:r>
            <w:r w:rsidRPr="00A21C71">
              <w:rPr>
                <w:rFonts w:eastAsia="Arial" w:cs="Arial"/>
                <w:b/>
                <w:spacing w:val="-14"/>
              </w:rPr>
              <w:t xml:space="preserve"> </w:t>
            </w:r>
            <w:r w:rsidRPr="00A21C71">
              <w:rPr>
                <w:rFonts w:eastAsia="Arial" w:cs="Arial"/>
                <w:b/>
              </w:rPr>
              <w:t>session</w:t>
            </w:r>
            <w:r w:rsidRPr="00A21C71">
              <w:rPr>
                <w:rFonts w:eastAsia="Arial" w:cs="Arial"/>
                <w:b/>
                <w:spacing w:val="-12"/>
              </w:rPr>
              <w:t xml:space="preserve"> </w:t>
            </w:r>
            <w:r w:rsidRPr="00A21C71">
              <w:rPr>
                <w:rFonts w:eastAsia="Arial" w:cs="Arial"/>
                <w:b/>
              </w:rPr>
              <w:t>–</w:t>
            </w:r>
            <w:r w:rsidRPr="00A21C71">
              <w:rPr>
                <w:rFonts w:eastAsia="Arial" w:cs="Arial"/>
                <w:b/>
                <w:spacing w:val="-14"/>
              </w:rPr>
              <w:t xml:space="preserve"> </w:t>
            </w:r>
            <w:r w:rsidRPr="00A21C71">
              <w:rPr>
                <w:rFonts w:eastAsia="Arial" w:cs="Arial"/>
                <w:b/>
              </w:rPr>
              <w:t>Brothers Standing Tall</w:t>
            </w:r>
          </w:p>
        </w:tc>
        <w:tc>
          <w:tcPr>
            <w:tcW w:w="7198" w:type="dxa"/>
            <w:tcBorders>
              <w:top w:val="single" w:sz="4" w:space="0" w:color="auto"/>
              <w:left w:val="single" w:sz="4" w:space="0" w:color="auto"/>
              <w:bottom w:val="single" w:sz="4" w:space="0" w:color="auto"/>
              <w:right w:val="single" w:sz="4" w:space="0" w:color="auto"/>
            </w:tcBorders>
            <w:vAlign w:val="center"/>
          </w:tcPr>
          <w:p w14:paraId="51C49F4F" w14:textId="77777777" w:rsidR="00CD515A" w:rsidRPr="00A21C71" w:rsidRDefault="00CD515A" w:rsidP="004D1652">
            <w:pPr>
              <w:widowControl w:val="0"/>
              <w:autoSpaceDE w:val="0"/>
              <w:autoSpaceDN w:val="0"/>
              <w:spacing w:before="60" w:after="60" w:line="288" w:lineRule="auto"/>
              <w:ind w:left="112" w:right="88"/>
              <w:rPr>
                <w:rFonts w:eastAsia="Arial" w:cs="Arial"/>
              </w:rPr>
            </w:pPr>
            <w:r w:rsidRPr="00A21C71">
              <w:rPr>
                <w:rFonts w:eastAsia="Arial" w:cs="Arial"/>
                <w:b/>
              </w:rPr>
              <w:t>Brothers Standing Tall is an awareness workshop (two hours, non- accredited)</w:t>
            </w:r>
            <w:r w:rsidRPr="00A21C71">
              <w:rPr>
                <w:rFonts w:eastAsia="Arial" w:cs="Arial"/>
                <w:b/>
                <w:spacing w:val="-14"/>
              </w:rPr>
              <w:t xml:space="preserve"> </w:t>
            </w:r>
            <w:r w:rsidRPr="00A21C71">
              <w:rPr>
                <w:rFonts w:eastAsia="Arial" w:cs="Arial"/>
              </w:rPr>
              <w:t>on</w:t>
            </w:r>
            <w:r w:rsidRPr="00A21C71">
              <w:rPr>
                <w:rFonts w:eastAsia="Arial" w:cs="Arial"/>
                <w:spacing w:val="-14"/>
              </w:rPr>
              <w:t xml:space="preserve"> </w:t>
            </w:r>
            <w:r w:rsidRPr="00A21C71">
              <w:rPr>
                <w:rFonts w:eastAsia="Arial" w:cs="Arial"/>
              </w:rPr>
              <w:t>family</w:t>
            </w:r>
            <w:r w:rsidRPr="00A21C71">
              <w:rPr>
                <w:rFonts w:eastAsia="Arial" w:cs="Arial"/>
                <w:spacing w:val="-14"/>
              </w:rPr>
              <w:t xml:space="preserve"> </w:t>
            </w:r>
            <w:r w:rsidRPr="00A21C71">
              <w:rPr>
                <w:rFonts w:eastAsia="Arial" w:cs="Arial"/>
              </w:rPr>
              <w:t>violence</w:t>
            </w:r>
            <w:r w:rsidRPr="00A21C71">
              <w:rPr>
                <w:rFonts w:eastAsia="Arial" w:cs="Arial"/>
                <w:spacing w:val="-14"/>
              </w:rPr>
              <w:t xml:space="preserve"> </w:t>
            </w:r>
            <w:r w:rsidRPr="00A21C71">
              <w:rPr>
                <w:rFonts w:eastAsia="Arial" w:cs="Arial"/>
              </w:rPr>
              <w:t>specifically</w:t>
            </w:r>
            <w:r w:rsidRPr="00A21C71">
              <w:rPr>
                <w:rFonts w:eastAsia="Arial" w:cs="Arial"/>
                <w:spacing w:val="-14"/>
              </w:rPr>
              <w:t xml:space="preserve"> </w:t>
            </w:r>
            <w:r w:rsidRPr="00A21C71">
              <w:rPr>
                <w:rFonts w:eastAsia="Arial" w:cs="Arial"/>
              </w:rPr>
              <w:t>for</w:t>
            </w:r>
            <w:r w:rsidRPr="00A21C71">
              <w:rPr>
                <w:rFonts w:eastAsia="Arial" w:cs="Arial"/>
                <w:spacing w:val="-14"/>
              </w:rPr>
              <w:t xml:space="preserve"> </w:t>
            </w:r>
            <w:r w:rsidRPr="00A21C71">
              <w:rPr>
                <w:rFonts w:eastAsia="Arial" w:cs="Arial"/>
              </w:rPr>
              <w:t>First Nations men aged 16 and over with workshops tailored to the specific community. The workshop provides a space for First Nations men to learn and have a yarn about family violence and its impact on their communities. They</w:t>
            </w:r>
            <w:r w:rsidRPr="00A21C71">
              <w:rPr>
                <w:rFonts w:eastAsia="Arial" w:cs="Arial"/>
                <w:spacing w:val="-1"/>
              </w:rPr>
              <w:t xml:space="preserve"> </w:t>
            </w:r>
            <w:r w:rsidRPr="00A21C71">
              <w:rPr>
                <w:rFonts w:eastAsia="Arial" w:cs="Arial"/>
              </w:rPr>
              <w:t>are encouraged to reflect on what they can do to prevent family violence in their community.</w:t>
            </w:r>
          </w:p>
          <w:p w14:paraId="7F208465" w14:textId="77777777" w:rsidR="00CD515A" w:rsidRPr="00A21C71" w:rsidRDefault="00CD515A" w:rsidP="004D1652">
            <w:pPr>
              <w:widowControl w:val="0"/>
              <w:autoSpaceDE w:val="0"/>
              <w:autoSpaceDN w:val="0"/>
              <w:spacing w:before="60" w:after="60" w:line="288" w:lineRule="auto"/>
              <w:ind w:left="112" w:right="95"/>
              <w:rPr>
                <w:rFonts w:eastAsia="Arial" w:cs="Arial"/>
              </w:rPr>
            </w:pPr>
            <w:r w:rsidRPr="00A21C71">
              <w:rPr>
                <w:rFonts w:eastAsia="Arial" w:cs="Arial"/>
              </w:rPr>
              <w:t>Participants will gain some basic knowledge and tools to recognise the signs</w:t>
            </w:r>
            <w:r w:rsidRPr="00A21C71">
              <w:rPr>
                <w:rFonts w:eastAsia="Arial" w:cs="Arial"/>
                <w:spacing w:val="-14"/>
              </w:rPr>
              <w:t xml:space="preserve"> </w:t>
            </w:r>
            <w:r w:rsidRPr="00A21C71">
              <w:rPr>
                <w:rFonts w:eastAsia="Arial" w:cs="Arial"/>
              </w:rPr>
              <w:t>of</w:t>
            </w:r>
            <w:r w:rsidRPr="00A21C71">
              <w:rPr>
                <w:rFonts w:eastAsia="Arial" w:cs="Arial"/>
                <w:spacing w:val="-14"/>
              </w:rPr>
              <w:t xml:space="preserve"> </w:t>
            </w:r>
            <w:r w:rsidRPr="00A21C71">
              <w:rPr>
                <w:rFonts w:eastAsia="Arial" w:cs="Arial"/>
              </w:rPr>
              <w:t>family</w:t>
            </w:r>
            <w:r w:rsidRPr="00A21C71">
              <w:rPr>
                <w:rFonts w:eastAsia="Arial" w:cs="Arial"/>
                <w:spacing w:val="-14"/>
              </w:rPr>
              <w:t xml:space="preserve"> </w:t>
            </w:r>
            <w:r w:rsidRPr="00A21C71">
              <w:rPr>
                <w:rFonts w:eastAsia="Arial" w:cs="Arial"/>
              </w:rPr>
              <w:t>violence</w:t>
            </w:r>
            <w:r w:rsidRPr="00A21C71">
              <w:rPr>
                <w:rFonts w:eastAsia="Arial" w:cs="Arial"/>
                <w:spacing w:val="-14"/>
              </w:rPr>
              <w:t xml:space="preserve"> </w:t>
            </w:r>
            <w:r w:rsidRPr="00A21C71">
              <w:rPr>
                <w:rFonts w:eastAsia="Arial" w:cs="Arial"/>
              </w:rPr>
              <w:t>and</w:t>
            </w:r>
            <w:r w:rsidRPr="00A21C71">
              <w:rPr>
                <w:rFonts w:eastAsia="Arial" w:cs="Arial"/>
                <w:spacing w:val="-14"/>
              </w:rPr>
              <w:t xml:space="preserve"> </w:t>
            </w:r>
            <w:r w:rsidRPr="00A21C71">
              <w:rPr>
                <w:rFonts w:eastAsia="Arial" w:cs="Arial"/>
              </w:rPr>
              <w:t>provide</w:t>
            </w:r>
            <w:r w:rsidRPr="00A21C71">
              <w:rPr>
                <w:rFonts w:eastAsia="Arial" w:cs="Arial"/>
                <w:spacing w:val="-14"/>
              </w:rPr>
              <w:t xml:space="preserve"> </w:t>
            </w:r>
            <w:r w:rsidRPr="00A21C71">
              <w:rPr>
                <w:rFonts w:eastAsia="Arial" w:cs="Arial"/>
              </w:rPr>
              <w:t>an</w:t>
            </w:r>
            <w:r w:rsidRPr="00A21C71">
              <w:rPr>
                <w:rFonts w:eastAsia="Arial" w:cs="Arial"/>
                <w:spacing w:val="-14"/>
              </w:rPr>
              <w:t xml:space="preserve"> </w:t>
            </w:r>
            <w:r w:rsidRPr="00A21C71">
              <w:rPr>
                <w:rFonts w:eastAsia="Arial" w:cs="Arial"/>
              </w:rPr>
              <w:t>opportunity</w:t>
            </w:r>
            <w:r w:rsidRPr="00A21C71">
              <w:rPr>
                <w:rFonts w:eastAsia="Arial" w:cs="Arial"/>
                <w:spacing w:val="-13"/>
              </w:rPr>
              <w:t xml:space="preserve"> </w:t>
            </w:r>
            <w:r w:rsidRPr="00A21C71">
              <w:rPr>
                <w:rFonts w:eastAsia="Arial" w:cs="Arial"/>
              </w:rPr>
              <w:t>to</w:t>
            </w:r>
            <w:r w:rsidRPr="00A21C71">
              <w:rPr>
                <w:rFonts w:eastAsia="Arial" w:cs="Arial"/>
                <w:spacing w:val="-14"/>
              </w:rPr>
              <w:t xml:space="preserve"> </w:t>
            </w:r>
            <w:r w:rsidRPr="00A21C71">
              <w:rPr>
                <w:rFonts w:eastAsia="Arial" w:cs="Arial"/>
              </w:rPr>
              <w:t>reflect on</w:t>
            </w:r>
            <w:r w:rsidRPr="00A21C71">
              <w:rPr>
                <w:rFonts w:eastAsia="Arial" w:cs="Arial"/>
                <w:spacing w:val="-1"/>
              </w:rPr>
              <w:t xml:space="preserve"> </w:t>
            </w:r>
            <w:r w:rsidRPr="00A21C71">
              <w:rPr>
                <w:rFonts w:eastAsia="Arial" w:cs="Arial"/>
              </w:rPr>
              <w:t>what</w:t>
            </w:r>
            <w:r w:rsidRPr="00A21C71">
              <w:rPr>
                <w:rFonts w:eastAsia="Arial" w:cs="Arial"/>
                <w:spacing w:val="-3"/>
              </w:rPr>
              <w:t xml:space="preserve"> </w:t>
            </w:r>
            <w:r w:rsidRPr="00A21C71">
              <w:rPr>
                <w:rFonts w:eastAsia="Arial" w:cs="Arial"/>
              </w:rPr>
              <w:t>they</w:t>
            </w:r>
            <w:r w:rsidRPr="00A21C71">
              <w:rPr>
                <w:rFonts w:eastAsia="Arial" w:cs="Arial"/>
                <w:spacing w:val="-5"/>
              </w:rPr>
              <w:t xml:space="preserve"> </w:t>
            </w:r>
            <w:r w:rsidRPr="00A21C71">
              <w:rPr>
                <w:rFonts w:eastAsia="Arial" w:cs="Arial"/>
              </w:rPr>
              <w:t>can</w:t>
            </w:r>
            <w:r w:rsidRPr="00A21C71">
              <w:rPr>
                <w:rFonts w:eastAsia="Arial" w:cs="Arial"/>
                <w:spacing w:val="-1"/>
              </w:rPr>
              <w:t xml:space="preserve"> </w:t>
            </w:r>
            <w:r w:rsidRPr="00A21C71">
              <w:rPr>
                <w:rFonts w:eastAsia="Arial" w:cs="Arial"/>
              </w:rPr>
              <w:t>do</w:t>
            </w:r>
            <w:r w:rsidRPr="00A21C71">
              <w:rPr>
                <w:rFonts w:eastAsia="Arial" w:cs="Arial"/>
                <w:spacing w:val="-3"/>
              </w:rPr>
              <w:t xml:space="preserve"> </w:t>
            </w:r>
            <w:r w:rsidRPr="00A21C71">
              <w:rPr>
                <w:rFonts w:eastAsia="Arial" w:cs="Arial"/>
              </w:rPr>
              <w:t>as an</w:t>
            </w:r>
            <w:r w:rsidRPr="00A21C71">
              <w:rPr>
                <w:rFonts w:eastAsia="Arial" w:cs="Arial"/>
                <w:spacing w:val="-1"/>
              </w:rPr>
              <w:t xml:space="preserve"> </w:t>
            </w:r>
            <w:r w:rsidRPr="00A21C71">
              <w:rPr>
                <w:rFonts w:eastAsia="Arial" w:cs="Arial"/>
              </w:rPr>
              <w:t>individual</w:t>
            </w:r>
            <w:r w:rsidRPr="00A21C71">
              <w:rPr>
                <w:rFonts w:eastAsia="Arial" w:cs="Arial"/>
                <w:spacing w:val="-3"/>
              </w:rPr>
              <w:t xml:space="preserve"> </w:t>
            </w:r>
            <w:r w:rsidRPr="00A21C71">
              <w:rPr>
                <w:rFonts w:eastAsia="Arial" w:cs="Arial"/>
              </w:rPr>
              <w:t>or group</w:t>
            </w:r>
            <w:r w:rsidRPr="00A21C71">
              <w:rPr>
                <w:rFonts w:eastAsia="Arial" w:cs="Arial"/>
                <w:spacing w:val="-2"/>
              </w:rPr>
              <w:t xml:space="preserve"> </w:t>
            </w:r>
            <w:r w:rsidRPr="00A21C71">
              <w:rPr>
                <w:rFonts w:eastAsia="Arial" w:cs="Arial"/>
              </w:rPr>
              <w:t>to prevent</w:t>
            </w:r>
            <w:r w:rsidRPr="00A21C71">
              <w:rPr>
                <w:rFonts w:eastAsia="Arial" w:cs="Arial"/>
                <w:spacing w:val="-3"/>
              </w:rPr>
              <w:t xml:space="preserve"> </w:t>
            </w:r>
            <w:r w:rsidRPr="00A21C71">
              <w:rPr>
                <w:rFonts w:eastAsia="Arial" w:cs="Arial"/>
              </w:rPr>
              <w:t>family</w:t>
            </w:r>
            <w:r w:rsidRPr="00A21C71">
              <w:rPr>
                <w:rFonts w:eastAsia="Arial" w:cs="Arial"/>
                <w:spacing w:val="-6"/>
              </w:rPr>
              <w:t xml:space="preserve"> </w:t>
            </w:r>
            <w:r w:rsidRPr="00A21C71">
              <w:rPr>
                <w:rFonts w:eastAsia="Arial" w:cs="Arial"/>
              </w:rPr>
              <w:t>violence.</w:t>
            </w:r>
          </w:p>
        </w:tc>
      </w:tr>
      <w:tr w:rsidR="00CD515A" w:rsidRPr="00A21C71" w14:paraId="02FAFEA1" w14:textId="77777777" w:rsidTr="00901DF6">
        <w:trPr>
          <w:trHeight w:val="3792"/>
        </w:trPr>
        <w:tc>
          <w:tcPr>
            <w:tcW w:w="3262" w:type="dxa"/>
            <w:tcBorders>
              <w:top w:val="single" w:sz="4" w:space="0" w:color="auto"/>
              <w:left w:val="single" w:sz="4" w:space="0" w:color="auto"/>
              <w:bottom w:val="single" w:sz="4" w:space="0" w:color="auto"/>
              <w:right w:val="single" w:sz="4" w:space="0" w:color="auto"/>
            </w:tcBorders>
            <w:vAlign w:val="center"/>
          </w:tcPr>
          <w:p w14:paraId="6D7537B2" w14:textId="77777777" w:rsidR="00CD515A" w:rsidRPr="00A21C71" w:rsidRDefault="00CD515A" w:rsidP="004D1652">
            <w:pPr>
              <w:pStyle w:val="BodyText"/>
              <w:spacing w:before="60" w:after="60"/>
              <w:ind w:left="34"/>
              <w:rPr>
                <w:rFonts w:cs="Arial"/>
                <w:sz w:val="22"/>
                <w:lang w:val="en-AU"/>
              </w:rPr>
            </w:pPr>
            <w:r w:rsidRPr="00A21C71">
              <w:rPr>
                <w:rFonts w:cs="Arial"/>
                <w:b/>
                <w:sz w:val="22"/>
                <w:lang w:val="en-AU"/>
              </w:rPr>
              <w:t>General workshop</w:t>
            </w:r>
          </w:p>
        </w:tc>
        <w:tc>
          <w:tcPr>
            <w:tcW w:w="7198" w:type="dxa"/>
            <w:tcBorders>
              <w:top w:val="single" w:sz="4" w:space="0" w:color="auto"/>
              <w:left w:val="single" w:sz="4" w:space="0" w:color="auto"/>
              <w:bottom w:val="single" w:sz="4" w:space="0" w:color="auto"/>
              <w:right w:val="single" w:sz="4" w:space="0" w:color="auto"/>
            </w:tcBorders>
            <w:vAlign w:val="center"/>
          </w:tcPr>
          <w:p w14:paraId="44E6AACA" w14:textId="77777777" w:rsidR="00CD515A" w:rsidRPr="00A21C71" w:rsidRDefault="00CD515A" w:rsidP="004D1652">
            <w:pPr>
              <w:widowControl w:val="0"/>
              <w:autoSpaceDE w:val="0"/>
              <w:autoSpaceDN w:val="0"/>
              <w:spacing w:before="60" w:after="60" w:line="288" w:lineRule="auto"/>
              <w:ind w:left="112" w:right="211"/>
              <w:rPr>
                <w:rFonts w:eastAsia="Arial" w:cs="Arial"/>
              </w:rPr>
            </w:pPr>
            <w:r w:rsidRPr="00A21C71">
              <w:rPr>
                <w:rFonts w:eastAsia="Arial" w:cs="Arial"/>
                <w:b/>
              </w:rPr>
              <w:t xml:space="preserve">DV-alert Foundations workshops (two days, accreditation component) </w:t>
            </w:r>
            <w:r w:rsidRPr="00A21C71">
              <w:rPr>
                <w:rFonts w:eastAsia="Arial" w:cs="Arial"/>
              </w:rPr>
              <w:t>are designed to build the knowledge and capacity of community</w:t>
            </w:r>
            <w:r w:rsidRPr="00A21C71">
              <w:rPr>
                <w:rFonts w:eastAsia="Arial" w:cs="Arial"/>
                <w:spacing w:val="-9"/>
              </w:rPr>
              <w:t xml:space="preserve"> </w:t>
            </w:r>
            <w:r w:rsidRPr="00A21C71">
              <w:rPr>
                <w:rFonts w:eastAsia="Arial" w:cs="Arial"/>
              </w:rPr>
              <w:t>frontline</w:t>
            </w:r>
            <w:r w:rsidRPr="00A21C71">
              <w:rPr>
                <w:rFonts w:eastAsia="Arial" w:cs="Arial"/>
                <w:spacing w:val="-5"/>
              </w:rPr>
              <w:t xml:space="preserve"> </w:t>
            </w:r>
            <w:r w:rsidRPr="00A21C71">
              <w:rPr>
                <w:rFonts w:eastAsia="Arial" w:cs="Arial"/>
              </w:rPr>
              <w:t>workers</w:t>
            </w:r>
            <w:r w:rsidRPr="00A21C71">
              <w:rPr>
                <w:rFonts w:eastAsia="Arial" w:cs="Arial"/>
                <w:spacing w:val="-5"/>
              </w:rPr>
              <w:t xml:space="preserve"> </w:t>
            </w:r>
            <w:r w:rsidRPr="00A21C71">
              <w:rPr>
                <w:rFonts w:eastAsia="Arial" w:cs="Arial"/>
              </w:rPr>
              <w:t>in</w:t>
            </w:r>
            <w:r w:rsidRPr="00A21C71">
              <w:rPr>
                <w:rFonts w:eastAsia="Arial" w:cs="Arial"/>
                <w:spacing w:val="-6"/>
              </w:rPr>
              <w:t xml:space="preserve"> </w:t>
            </w:r>
            <w:r w:rsidRPr="00A21C71">
              <w:rPr>
                <w:rFonts w:eastAsia="Arial" w:cs="Arial"/>
              </w:rPr>
              <w:t>Australia</w:t>
            </w:r>
            <w:r w:rsidRPr="00A21C71">
              <w:rPr>
                <w:rFonts w:eastAsia="Arial" w:cs="Arial"/>
                <w:spacing w:val="-6"/>
              </w:rPr>
              <w:t xml:space="preserve"> </w:t>
            </w:r>
            <w:r w:rsidRPr="00A21C71">
              <w:rPr>
                <w:rFonts w:eastAsia="Arial" w:cs="Arial"/>
              </w:rPr>
              <w:t>to</w:t>
            </w:r>
            <w:r w:rsidRPr="00A21C71">
              <w:rPr>
                <w:rFonts w:eastAsia="Arial" w:cs="Arial"/>
                <w:spacing w:val="-6"/>
              </w:rPr>
              <w:t xml:space="preserve"> </w:t>
            </w:r>
            <w:r w:rsidRPr="00A21C71">
              <w:rPr>
                <w:rFonts w:eastAsia="Arial" w:cs="Arial"/>
              </w:rPr>
              <w:t>provide</w:t>
            </w:r>
            <w:r w:rsidRPr="00A21C71">
              <w:rPr>
                <w:rFonts w:eastAsia="Arial" w:cs="Arial"/>
                <w:spacing w:val="-6"/>
              </w:rPr>
              <w:t xml:space="preserve"> </w:t>
            </w:r>
            <w:r w:rsidRPr="00A21C71">
              <w:rPr>
                <w:rFonts w:eastAsia="Arial" w:cs="Arial"/>
              </w:rPr>
              <w:t>appropriate</w:t>
            </w:r>
            <w:r w:rsidRPr="00A21C71">
              <w:rPr>
                <w:rFonts w:eastAsia="Arial" w:cs="Arial"/>
                <w:spacing w:val="-6"/>
              </w:rPr>
              <w:t xml:space="preserve"> </w:t>
            </w:r>
            <w:r w:rsidRPr="00A21C71">
              <w:rPr>
                <w:rFonts w:eastAsia="Arial" w:cs="Arial"/>
              </w:rPr>
              <w:t xml:space="preserve">support to women and children experiencing domestic and family violence in </w:t>
            </w:r>
            <w:r w:rsidRPr="00A21C71">
              <w:rPr>
                <w:rFonts w:eastAsia="Arial" w:cs="Arial"/>
                <w:spacing w:val="-2"/>
              </w:rPr>
              <w:t>Australia.</w:t>
            </w:r>
          </w:p>
          <w:p w14:paraId="6032DC6D" w14:textId="77777777" w:rsidR="00CD515A" w:rsidRPr="00A21C71" w:rsidRDefault="00CD515A" w:rsidP="004D1652">
            <w:pPr>
              <w:widowControl w:val="0"/>
              <w:autoSpaceDE w:val="0"/>
              <w:autoSpaceDN w:val="0"/>
              <w:spacing w:before="60" w:after="60" w:line="288" w:lineRule="auto"/>
              <w:ind w:left="112" w:right="161"/>
              <w:rPr>
                <w:rFonts w:eastAsia="Arial" w:cs="Arial"/>
              </w:rPr>
            </w:pPr>
            <w:r w:rsidRPr="00A21C71">
              <w:rPr>
                <w:rFonts w:eastAsia="Arial" w:cs="Arial"/>
              </w:rPr>
              <w:t>Foundations workshops involve</w:t>
            </w:r>
            <w:r w:rsidRPr="00A21C71">
              <w:rPr>
                <w:rFonts w:eastAsia="Arial" w:cs="Arial"/>
                <w:spacing w:val="-1"/>
              </w:rPr>
              <w:t xml:space="preserve"> </w:t>
            </w:r>
            <w:r w:rsidRPr="00A21C71">
              <w:rPr>
                <w:rFonts w:eastAsia="Arial" w:cs="Arial"/>
              </w:rPr>
              <w:t>attending</w:t>
            </w:r>
            <w:r w:rsidRPr="00A21C71">
              <w:rPr>
                <w:rFonts w:eastAsia="Arial" w:cs="Arial"/>
                <w:spacing w:val="-2"/>
              </w:rPr>
              <w:t xml:space="preserve"> </w:t>
            </w:r>
            <w:r w:rsidRPr="00A21C71">
              <w:rPr>
                <w:rFonts w:eastAsia="Arial" w:cs="Arial"/>
              </w:rPr>
              <w:t>a two-day</w:t>
            </w:r>
            <w:r w:rsidRPr="00A21C71">
              <w:rPr>
                <w:rFonts w:eastAsia="Arial" w:cs="Arial"/>
                <w:spacing w:val="-2"/>
              </w:rPr>
              <w:t xml:space="preserve"> </w:t>
            </w:r>
            <w:r w:rsidRPr="00A21C71">
              <w:rPr>
                <w:rFonts w:eastAsia="Arial" w:cs="Arial"/>
              </w:rPr>
              <w:t>practical workshop where</w:t>
            </w:r>
            <w:r w:rsidRPr="00A21C71">
              <w:rPr>
                <w:rFonts w:eastAsia="Arial" w:cs="Arial"/>
                <w:spacing w:val="-5"/>
              </w:rPr>
              <w:t xml:space="preserve"> </w:t>
            </w:r>
            <w:r w:rsidRPr="00A21C71">
              <w:rPr>
                <w:rFonts w:eastAsia="Arial" w:cs="Arial"/>
              </w:rPr>
              <w:t>participants</w:t>
            </w:r>
            <w:r w:rsidRPr="00A21C71">
              <w:rPr>
                <w:rFonts w:eastAsia="Arial" w:cs="Arial"/>
                <w:spacing w:val="-2"/>
              </w:rPr>
              <w:t xml:space="preserve"> </w:t>
            </w:r>
            <w:r w:rsidRPr="00A21C71">
              <w:rPr>
                <w:rFonts w:eastAsia="Arial" w:cs="Arial"/>
              </w:rPr>
              <w:t>will</w:t>
            </w:r>
            <w:r w:rsidRPr="00A21C71">
              <w:rPr>
                <w:rFonts w:eastAsia="Arial" w:cs="Arial"/>
                <w:spacing w:val="-4"/>
              </w:rPr>
              <w:t xml:space="preserve"> </w:t>
            </w:r>
            <w:r w:rsidRPr="00A21C71">
              <w:rPr>
                <w:rFonts w:eastAsia="Arial" w:cs="Arial"/>
              </w:rPr>
              <w:t>learn</w:t>
            </w:r>
            <w:r w:rsidRPr="00A21C71">
              <w:rPr>
                <w:rFonts w:eastAsia="Arial" w:cs="Arial"/>
                <w:spacing w:val="-5"/>
              </w:rPr>
              <w:t xml:space="preserve"> </w:t>
            </w:r>
            <w:r w:rsidRPr="00A21C71">
              <w:rPr>
                <w:rFonts w:eastAsia="Arial" w:cs="Arial"/>
              </w:rPr>
              <w:t>how</w:t>
            </w:r>
            <w:r w:rsidRPr="00A21C71">
              <w:rPr>
                <w:rFonts w:eastAsia="Arial" w:cs="Arial"/>
                <w:spacing w:val="-5"/>
              </w:rPr>
              <w:t xml:space="preserve"> </w:t>
            </w:r>
            <w:r w:rsidRPr="00A21C71">
              <w:rPr>
                <w:rFonts w:eastAsia="Arial" w:cs="Arial"/>
              </w:rPr>
              <w:t>to</w:t>
            </w:r>
            <w:r w:rsidRPr="00A21C71">
              <w:rPr>
                <w:rFonts w:eastAsia="Arial" w:cs="Arial"/>
                <w:spacing w:val="-5"/>
              </w:rPr>
              <w:t xml:space="preserve"> </w:t>
            </w:r>
            <w:r w:rsidRPr="00A21C71">
              <w:rPr>
                <w:rFonts w:eastAsia="Arial" w:cs="Arial"/>
              </w:rPr>
              <w:t>recognise</w:t>
            </w:r>
            <w:r w:rsidRPr="00A21C71">
              <w:rPr>
                <w:rFonts w:eastAsia="Arial" w:cs="Arial"/>
                <w:spacing w:val="-5"/>
              </w:rPr>
              <w:t xml:space="preserve"> </w:t>
            </w:r>
            <w:r w:rsidRPr="00A21C71">
              <w:rPr>
                <w:rFonts w:eastAsia="Arial" w:cs="Arial"/>
              </w:rPr>
              <w:t>the</w:t>
            </w:r>
            <w:r w:rsidRPr="00A21C71">
              <w:rPr>
                <w:rFonts w:eastAsia="Arial" w:cs="Arial"/>
                <w:spacing w:val="-5"/>
              </w:rPr>
              <w:t xml:space="preserve"> </w:t>
            </w:r>
            <w:r w:rsidRPr="00A21C71">
              <w:rPr>
                <w:rFonts w:eastAsia="Arial" w:cs="Arial"/>
              </w:rPr>
              <w:t>signs</w:t>
            </w:r>
            <w:r w:rsidRPr="00A21C71">
              <w:rPr>
                <w:rFonts w:eastAsia="Arial" w:cs="Arial"/>
                <w:spacing w:val="-4"/>
              </w:rPr>
              <w:t xml:space="preserve"> </w:t>
            </w:r>
            <w:r w:rsidRPr="00A21C71">
              <w:rPr>
                <w:rFonts w:eastAsia="Arial" w:cs="Arial"/>
              </w:rPr>
              <w:t>of</w:t>
            </w:r>
            <w:r w:rsidRPr="00A21C71">
              <w:rPr>
                <w:rFonts w:eastAsia="Arial" w:cs="Arial"/>
                <w:spacing w:val="-3"/>
              </w:rPr>
              <w:t xml:space="preserve"> </w:t>
            </w:r>
            <w:r w:rsidRPr="00A21C71">
              <w:rPr>
                <w:rFonts w:eastAsia="Arial" w:cs="Arial"/>
              </w:rPr>
              <w:t>domestic</w:t>
            </w:r>
            <w:r w:rsidRPr="00A21C71">
              <w:rPr>
                <w:rFonts w:eastAsia="Arial" w:cs="Arial"/>
                <w:spacing w:val="-4"/>
              </w:rPr>
              <w:t xml:space="preserve"> </w:t>
            </w:r>
            <w:r w:rsidRPr="00A21C71">
              <w:rPr>
                <w:rFonts w:eastAsia="Arial" w:cs="Arial"/>
              </w:rPr>
              <w:t>and family</w:t>
            </w:r>
            <w:r w:rsidRPr="00A21C71">
              <w:rPr>
                <w:rFonts w:eastAsia="Arial" w:cs="Arial"/>
                <w:spacing w:val="-6"/>
              </w:rPr>
              <w:t xml:space="preserve"> </w:t>
            </w:r>
            <w:r w:rsidRPr="00A21C71">
              <w:rPr>
                <w:rFonts w:eastAsia="Arial" w:cs="Arial"/>
              </w:rPr>
              <w:t>violence,</w:t>
            </w:r>
            <w:r w:rsidRPr="00A21C71">
              <w:rPr>
                <w:rFonts w:eastAsia="Arial" w:cs="Arial"/>
                <w:spacing w:val="-4"/>
              </w:rPr>
              <w:t xml:space="preserve"> </w:t>
            </w:r>
            <w:r w:rsidRPr="00A21C71">
              <w:rPr>
                <w:rFonts w:eastAsia="Arial" w:cs="Arial"/>
              </w:rPr>
              <w:t>how</w:t>
            </w:r>
            <w:r w:rsidRPr="00A21C71">
              <w:rPr>
                <w:rFonts w:eastAsia="Arial" w:cs="Arial"/>
                <w:spacing w:val="-5"/>
              </w:rPr>
              <w:t xml:space="preserve"> </w:t>
            </w:r>
            <w:r w:rsidRPr="00A21C71">
              <w:rPr>
                <w:rFonts w:eastAsia="Arial" w:cs="Arial"/>
              </w:rPr>
              <w:t>to</w:t>
            </w:r>
            <w:r w:rsidRPr="00A21C71">
              <w:rPr>
                <w:rFonts w:eastAsia="Arial" w:cs="Arial"/>
                <w:spacing w:val="-1"/>
              </w:rPr>
              <w:t xml:space="preserve"> </w:t>
            </w:r>
            <w:r w:rsidRPr="00A21C71">
              <w:rPr>
                <w:rFonts w:eastAsia="Arial" w:cs="Arial"/>
              </w:rPr>
              <w:t>respond</w:t>
            </w:r>
            <w:r w:rsidRPr="00A21C71">
              <w:rPr>
                <w:rFonts w:eastAsia="Arial" w:cs="Arial"/>
                <w:spacing w:val="-1"/>
              </w:rPr>
              <w:t xml:space="preserve"> </w:t>
            </w:r>
            <w:r w:rsidRPr="00A21C71">
              <w:rPr>
                <w:rFonts w:eastAsia="Arial" w:cs="Arial"/>
              </w:rPr>
              <w:t>to</w:t>
            </w:r>
            <w:r w:rsidRPr="00A21C71">
              <w:rPr>
                <w:rFonts w:eastAsia="Arial" w:cs="Arial"/>
                <w:spacing w:val="-3"/>
              </w:rPr>
              <w:t xml:space="preserve"> </w:t>
            </w:r>
            <w:r w:rsidRPr="00A21C71">
              <w:rPr>
                <w:rFonts w:eastAsia="Arial" w:cs="Arial"/>
              </w:rPr>
              <w:t>someone</w:t>
            </w:r>
            <w:r w:rsidRPr="00A21C71">
              <w:rPr>
                <w:rFonts w:eastAsia="Arial" w:cs="Arial"/>
                <w:spacing w:val="-2"/>
              </w:rPr>
              <w:t xml:space="preserve"> </w:t>
            </w:r>
            <w:r w:rsidRPr="00A21C71">
              <w:rPr>
                <w:rFonts w:eastAsia="Arial" w:cs="Arial"/>
              </w:rPr>
              <w:t>experiencing</w:t>
            </w:r>
            <w:r w:rsidRPr="00A21C71">
              <w:rPr>
                <w:rFonts w:eastAsia="Arial" w:cs="Arial"/>
                <w:spacing w:val="-4"/>
              </w:rPr>
              <w:t xml:space="preserve"> </w:t>
            </w:r>
            <w:r w:rsidRPr="00A21C71">
              <w:rPr>
                <w:rFonts w:eastAsia="Arial" w:cs="Arial"/>
              </w:rPr>
              <w:t>domestic</w:t>
            </w:r>
            <w:r w:rsidRPr="00A21C71">
              <w:rPr>
                <w:rFonts w:eastAsia="Arial" w:cs="Arial"/>
                <w:spacing w:val="-2"/>
              </w:rPr>
              <w:t xml:space="preserve"> </w:t>
            </w:r>
            <w:r w:rsidRPr="00A21C71">
              <w:rPr>
                <w:rFonts w:eastAsia="Arial" w:cs="Arial"/>
              </w:rPr>
              <w:t>and family</w:t>
            </w:r>
            <w:r w:rsidRPr="00A21C71">
              <w:rPr>
                <w:rFonts w:eastAsia="Arial" w:cs="Arial"/>
                <w:spacing w:val="-2"/>
              </w:rPr>
              <w:t xml:space="preserve"> </w:t>
            </w:r>
            <w:r w:rsidRPr="00A21C71">
              <w:rPr>
                <w:rFonts w:eastAsia="Arial" w:cs="Arial"/>
              </w:rPr>
              <w:t>violence and what best practice methods should be used to refer people to the most appropriate support service.</w:t>
            </w:r>
          </w:p>
          <w:p w14:paraId="1A3F21A9" w14:textId="77777777" w:rsidR="00CD515A" w:rsidRPr="00A21C71" w:rsidRDefault="00CD515A" w:rsidP="004D1652">
            <w:pPr>
              <w:widowControl w:val="0"/>
              <w:autoSpaceDE w:val="0"/>
              <w:autoSpaceDN w:val="0"/>
              <w:spacing w:before="60" w:after="60" w:line="288" w:lineRule="auto"/>
              <w:ind w:left="112" w:right="866"/>
              <w:rPr>
                <w:rFonts w:eastAsia="Arial" w:cs="Arial"/>
              </w:rPr>
            </w:pPr>
            <w:r w:rsidRPr="00A21C71">
              <w:rPr>
                <w:rFonts w:eastAsia="Arial" w:cs="Arial"/>
              </w:rPr>
              <w:t>To</w:t>
            </w:r>
            <w:r w:rsidRPr="00A21C71">
              <w:rPr>
                <w:rFonts w:eastAsia="Arial" w:cs="Arial"/>
                <w:spacing w:val="-3"/>
              </w:rPr>
              <w:t xml:space="preserve"> </w:t>
            </w:r>
            <w:r w:rsidRPr="00A21C71">
              <w:rPr>
                <w:rFonts w:eastAsia="Arial" w:cs="Arial"/>
              </w:rPr>
              <w:t>be</w:t>
            </w:r>
            <w:r w:rsidRPr="00A21C71">
              <w:rPr>
                <w:rFonts w:eastAsia="Arial" w:cs="Arial"/>
                <w:spacing w:val="-3"/>
              </w:rPr>
              <w:t xml:space="preserve"> </w:t>
            </w:r>
            <w:r w:rsidRPr="00A21C71">
              <w:rPr>
                <w:rFonts w:eastAsia="Arial" w:cs="Arial"/>
              </w:rPr>
              <w:t>eligible</w:t>
            </w:r>
            <w:r w:rsidRPr="00A21C71">
              <w:rPr>
                <w:rFonts w:eastAsia="Arial" w:cs="Arial"/>
                <w:spacing w:val="-3"/>
              </w:rPr>
              <w:t xml:space="preserve"> </w:t>
            </w:r>
            <w:r w:rsidRPr="00A21C71">
              <w:rPr>
                <w:rFonts w:eastAsia="Arial" w:cs="Arial"/>
              </w:rPr>
              <w:t>to</w:t>
            </w:r>
            <w:r w:rsidRPr="00A21C71">
              <w:rPr>
                <w:rFonts w:eastAsia="Arial" w:cs="Arial"/>
                <w:spacing w:val="-1"/>
              </w:rPr>
              <w:t xml:space="preserve"> </w:t>
            </w:r>
            <w:r w:rsidRPr="00A21C71">
              <w:rPr>
                <w:rFonts w:eastAsia="Arial" w:cs="Arial"/>
              </w:rPr>
              <w:t>attend,</w:t>
            </w:r>
            <w:r w:rsidRPr="00A21C71">
              <w:rPr>
                <w:rFonts w:eastAsia="Arial" w:cs="Arial"/>
                <w:spacing w:val="-1"/>
              </w:rPr>
              <w:t xml:space="preserve"> </w:t>
            </w:r>
            <w:r w:rsidRPr="00A21C71">
              <w:rPr>
                <w:rFonts w:eastAsia="Arial" w:cs="Arial"/>
              </w:rPr>
              <w:t>participants</w:t>
            </w:r>
            <w:r w:rsidRPr="00A21C71">
              <w:rPr>
                <w:rFonts w:eastAsia="Arial" w:cs="Arial"/>
                <w:spacing w:val="-2"/>
              </w:rPr>
              <w:t xml:space="preserve"> </w:t>
            </w:r>
            <w:r w:rsidRPr="00A21C71">
              <w:rPr>
                <w:rFonts w:eastAsia="Arial" w:cs="Arial"/>
              </w:rPr>
              <w:t>must</w:t>
            </w:r>
            <w:r w:rsidRPr="00A21C71">
              <w:rPr>
                <w:rFonts w:eastAsia="Arial" w:cs="Arial"/>
                <w:spacing w:val="-3"/>
              </w:rPr>
              <w:t xml:space="preserve"> </w:t>
            </w:r>
            <w:r w:rsidRPr="00A21C71">
              <w:rPr>
                <w:rFonts w:eastAsia="Arial" w:cs="Arial"/>
              </w:rPr>
              <w:t>work or</w:t>
            </w:r>
            <w:r w:rsidRPr="00A21C71">
              <w:rPr>
                <w:rFonts w:eastAsia="Arial" w:cs="Arial"/>
                <w:spacing w:val="-3"/>
              </w:rPr>
              <w:t xml:space="preserve"> </w:t>
            </w:r>
            <w:r w:rsidRPr="00A21C71">
              <w:rPr>
                <w:rFonts w:eastAsia="Arial" w:cs="Arial"/>
              </w:rPr>
              <w:t>volunteer in</w:t>
            </w:r>
            <w:r w:rsidRPr="00A21C71">
              <w:rPr>
                <w:rFonts w:eastAsia="Arial" w:cs="Arial"/>
                <w:spacing w:val="-3"/>
              </w:rPr>
              <w:t xml:space="preserve"> </w:t>
            </w:r>
            <w:r w:rsidRPr="00A21C71">
              <w:rPr>
                <w:rFonts w:eastAsia="Arial" w:cs="Arial"/>
              </w:rPr>
              <w:t>a community</w:t>
            </w:r>
            <w:r w:rsidRPr="00A21C71">
              <w:rPr>
                <w:rFonts w:eastAsia="Arial" w:cs="Arial"/>
                <w:spacing w:val="-12"/>
              </w:rPr>
              <w:t xml:space="preserve"> </w:t>
            </w:r>
            <w:r w:rsidRPr="00A21C71">
              <w:rPr>
                <w:rFonts w:eastAsia="Arial" w:cs="Arial"/>
              </w:rPr>
              <w:t>frontline</w:t>
            </w:r>
            <w:r w:rsidRPr="00A21C71">
              <w:rPr>
                <w:rFonts w:eastAsia="Arial" w:cs="Arial"/>
                <w:spacing w:val="-9"/>
              </w:rPr>
              <w:t xml:space="preserve"> </w:t>
            </w:r>
            <w:r w:rsidRPr="00A21C71">
              <w:rPr>
                <w:rFonts w:eastAsia="Arial" w:cs="Arial"/>
              </w:rPr>
              <w:t>capacity</w:t>
            </w:r>
            <w:r w:rsidRPr="00A21C71">
              <w:rPr>
                <w:rFonts w:eastAsia="Arial" w:cs="Arial"/>
                <w:spacing w:val="-12"/>
              </w:rPr>
              <w:t xml:space="preserve"> </w:t>
            </w:r>
            <w:r w:rsidRPr="00A21C71">
              <w:rPr>
                <w:rFonts w:eastAsia="Arial" w:cs="Arial"/>
              </w:rPr>
              <w:t>supporting</w:t>
            </w:r>
            <w:r w:rsidRPr="00A21C71">
              <w:rPr>
                <w:rFonts w:eastAsia="Arial" w:cs="Arial"/>
                <w:spacing w:val="-9"/>
              </w:rPr>
              <w:t xml:space="preserve"> </w:t>
            </w:r>
            <w:r w:rsidRPr="00A21C71">
              <w:rPr>
                <w:rFonts w:eastAsia="Arial" w:cs="Arial"/>
              </w:rPr>
              <w:t>the</w:t>
            </w:r>
            <w:r w:rsidRPr="00A21C71">
              <w:rPr>
                <w:rFonts w:eastAsia="Arial" w:cs="Arial"/>
                <w:spacing w:val="-9"/>
              </w:rPr>
              <w:t xml:space="preserve"> </w:t>
            </w:r>
            <w:r w:rsidRPr="00A21C71">
              <w:rPr>
                <w:rFonts w:eastAsia="Arial" w:cs="Arial"/>
              </w:rPr>
              <w:t>general</w:t>
            </w:r>
            <w:r w:rsidRPr="00A21C71">
              <w:rPr>
                <w:rFonts w:eastAsia="Arial" w:cs="Arial"/>
                <w:spacing w:val="-9"/>
              </w:rPr>
              <w:t xml:space="preserve"> </w:t>
            </w:r>
            <w:r w:rsidRPr="00A21C71">
              <w:rPr>
                <w:rFonts w:eastAsia="Arial" w:cs="Arial"/>
                <w:spacing w:val="-2"/>
              </w:rPr>
              <w:t>community.</w:t>
            </w:r>
          </w:p>
        </w:tc>
      </w:tr>
      <w:tr w:rsidR="00CD515A" w:rsidRPr="00A21C71" w14:paraId="29A2FF70" w14:textId="77777777" w:rsidTr="00901DF6">
        <w:trPr>
          <w:trHeight w:val="103"/>
        </w:trPr>
        <w:tc>
          <w:tcPr>
            <w:tcW w:w="3262" w:type="dxa"/>
            <w:tcBorders>
              <w:top w:val="single" w:sz="4" w:space="0" w:color="auto"/>
              <w:left w:val="single" w:sz="4" w:space="0" w:color="auto"/>
              <w:bottom w:val="single" w:sz="4" w:space="0" w:color="auto"/>
              <w:right w:val="single" w:sz="4" w:space="0" w:color="auto"/>
            </w:tcBorders>
            <w:vAlign w:val="center"/>
          </w:tcPr>
          <w:p w14:paraId="72071CBC" w14:textId="77777777" w:rsidR="00CD515A" w:rsidRPr="00A21C71" w:rsidRDefault="00CD515A" w:rsidP="004D1652">
            <w:pPr>
              <w:pStyle w:val="BodyText"/>
              <w:spacing w:before="60" w:after="60"/>
              <w:ind w:left="34"/>
              <w:rPr>
                <w:rFonts w:cs="Arial"/>
                <w:sz w:val="22"/>
                <w:lang w:val="en-AU"/>
              </w:rPr>
            </w:pPr>
            <w:r w:rsidRPr="00A21C71">
              <w:rPr>
                <w:rFonts w:cs="Arial"/>
                <w:b/>
                <w:bCs/>
                <w:sz w:val="22"/>
                <w:lang w:val="en-AU"/>
              </w:rPr>
              <w:lastRenderedPageBreak/>
              <w:t>Indigenous workshop</w:t>
            </w:r>
          </w:p>
        </w:tc>
        <w:tc>
          <w:tcPr>
            <w:tcW w:w="7198" w:type="dxa"/>
            <w:tcBorders>
              <w:top w:val="single" w:sz="4" w:space="0" w:color="auto"/>
              <w:left w:val="single" w:sz="4" w:space="0" w:color="auto"/>
              <w:bottom w:val="single" w:sz="4" w:space="0" w:color="auto"/>
              <w:right w:val="single" w:sz="4" w:space="0" w:color="auto"/>
            </w:tcBorders>
            <w:vAlign w:val="center"/>
          </w:tcPr>
          <w:p w14:paraId="15E6459F" w14:textId="77777777" w:rsidR="00CD515A" w:rsidRPr="00A21C71" w:rsidRDefault="00CD515A" w:rsidP="004D1652">
            <w:pPr>
              <w:widowControl w:val="0"/>
              <w:autoSpaceDE w:val="0"/>
              <w:autoSpaceDN w:val="0"/>
              <w:spacing w:before="60" w:after="60" w:line="288" w:lineRule="auto"/>
              <w:ind w:left="91"/>
              <w:rPr>
                <w:rFonts w:eastAsia="Arial" w:cs="Arial"/>
                <w:szCs w:val="20"/>
              </w:rPr>
            </w:pPr>
            <w:r w:rsidRPr="00A21C71">
              <w:rPr>
                <w:rFonts w:eastAsia="Arial" w:cs="Arial"/>
                <w:b/>
                <w:szCs w:val="20"/>
              </w:rPr>
              <w:t xml:space="preserve">DV-alert First Nations workshops (two days, accreditation component or accredited workshop) </w:t>
            </w:r>
            <w:r w:rsidRPr="00A21C71">
              <w:rPr>
                <w:rFonts w:eastAsia="Arial" w:cs="Arial"/>
                <w:bCs/>
                <w:szCs w:val="20"/>
              </w:rPr>
              <w:t>are designed</w:t>
            </w:r>
            <w:r w:rsidRPr="00A21C71">
              <w:rPr>
                <w:rFonts w:eastAsia="Arial" w:cs="Arial"/>
                <w:szCs w:val="20"/>
              </w:rPr>
              <w:t xml:space="preserve"> to build the knowledge and capacity of community frontline workers supporting First Nations</w:t>
            </w:r>
            <w:r w:rsidRPr="00A21C71" w:rsidDel="00B53E33">
              <w:rPr>
                <w:rFonts w:eastAsia="Arial" w:cs="Arial"/>
                <w:szCs w:val="20"/>
              </w:rPr>
              <w:t xml:space="preserve"> </w:t>
            </w:r>
            <w:r w:rsidRPr="00A21C71">
              <w:rPr>
                <w:rFonts w:eastAsia="Arial" w:cs="Arial"/>
                <w:szCs w:val="20"/>
              </w:rPr>
              <w:t>communities to provide appropriate support for women and children experiencing violence.</w:t>
            </w:r>
          </w:p>
          <w:p w14:paraId="3E09AFC4" w14:textId="77777777" w:rsidR="00CD515A" w:rsidRPr="00A21C71" w:rsidRDefault="00CD515A" w:rsidP="004D1652">
            <w:pPr>
              <w:widowControl w:val="0"/>
              <w:autoSpaceDE w:val="0"/>
              <w:autoSpaceDN w:val="0"/>
              <w:spacing w:before="60" w:after="60" w:line="288" w:lineRule="auto"/>
              <w:ind w:left="91" w:right="92"/>
              <w:rPr>
                <w:rFonts w:eastAsia="Arial" w:cs="Arial"/>
                <w:szCs w:val="20"/>
              </w:rPr>
            </w:pPr>
            <w:r w:rsidRPr="00A21C71">
              <w:rPr>
                <w:rFonts w:eastAsia="Arial" w:cs="Arial"/>
                <w:szCs w:val="20"/>
              </w:rPr>
              <w:t xml:space="preserve">The drivers of violence against First Nations women and children are complex and multi-faceted. Participants will learn how to recognise the signs of domestic and family violence, how to respond to someone experiencing domestic violence, and best practice methods that should be used to refer people on to the most appropriate support service. </w:t>
            </w:r>
            <w:r w:rsidRPr="00A21C71">
              <w:rPr>
                <w:rFonts w:eastAsia="Arial" w:cs="Arial"/>
              </w:rPr>
              <w:t>Lifeline engages and consults with First Nations communities to obtain endorsement prior to delivering DV-alert First Nations workshops within that community.</w:t>
            </w:r>
            <w:r w:rsidRPr="00A21C71">
              <w:rPr>
                <w:rFonts w:eastAsia="Arial" w:cs="Arial"/>
                <w:szCs w:val="20"/>
              </w:rPr>
              <w:t xml:space="preserve"> Workshops are co</w:t>
            </w:r>
            <w:r w:rsidRPr="00A21C71">
              <w:rPr>
                <w:rFonts w:eastAsia="Arial" w:cs="Arial"/>
                <w:szCs w:val="20"/>
              </w:rPr>
              <w:noBreakHyphen/>
              <w:t xml:space="preserve">delivered with </w:t>
            </w:r>
            <w:r w:rsidRPr="00A21C71" w:rsidDel="00A44245">
              <w:rPr>
                <w:rFonts w:eastAsia="Arial" w:cs="Arial"/>
                <w:szCs w:val="20"/>
              </w:rPr>
              <w:t>recognised</w:t>
            </w:r>
            <w:r w:rsidRPr="00A21C71">
              <w:rPr>
                <w:rFonts w:eastAsia="Arial" w:cs="Arial"/>
                <w:szCs w:val="20"/>
              </w:rPr>
              <w:t xml:space="preserve"> First Nations trainers.</w:t>
            </w:r>
          </w:p>
          <w:p w14:paraId="14A8C53A" w14:textId="77777777" w:rsidR="00CD515A" w:rsidRPr="00A21C71" w:rsidRDefault="00CD515A" w:rsidP="004D1652">
            <w:pPr>
              <w:widowControl w:val="0"/>
              <w:autoSpaceDE w:val="0"/>
              <w:autoSpaceDN w:val="0"/>
              <w:spacing w:before="60" w:after="60" w:line="288" w:lineRule="auto"/>
              <w:ind w:left="91" w:right="92"/>
              <w:rPr>
                <w:rFonts w:eastAsia="Arial" w:cs="Arial"/>
                <w:szCs w:val="20"/>
              </w:rPr>
            </w:pPr>
            <w:r w:rsidRPr="00A21C71">
              <w:rPr>
                <w:rFonts w:eastAsia="Arial" w:cs="Arial"/>
                <w:b/>
                <w:szCs w:val="20"/>
              </w:rPr>
              <w:t xml:space="preserve">Note: When delivered in RA1-2 these workshops are an accreditation component, when delivered in RA3-5 they are a standalone accredited workshop to provide equitable access for rural and remote communities. </w:t>
            </w:r>
          </w:p>
        </w:tc>
      </w:tr>
      <w:tr w:rsidR="00CD515A" w:rsidRPr="00A21C71" w14:paraId="319C0693" w14:textId="77777777" w:rsidTr="00901DF6">
        <w:trPr>
          <w:trHeight w:val="3385"/>
        </w:trPr>
        <w:tc>
          <w:tcPr>
            <w:tcW w:w="3262" w:type="dxa"/>
            <w:tcBorders>
              <w:top w:val="single" w:sz="4" w:space="0" w:color="auto"/>
              <w:left w:val="single" w:sz="4" w:space="0" w:color="auto"/>
              <w:bottom w:val="single" w:sz="4" w:space="0" w:color="auto"/>
              <w:right w:val="single" w:sz="4" w:space="0" w:color="auto"/>
            </w:tcBorders>
            <w:vAlign w:val="center"/>
          </w:tcPr>
          <w:p w14:paraId="6D2E3C75" w14:textId="77777777" w:rsidR="00CD515A" w:rsidRPr="00A21C71" w:rsidRDefault="00CD515A" w:rsidP="004D1652">
            <w:pPr>
              <w:pStyle w:val="BodyText"/>
              <w:spacing w:before="60" w:after="60"/>
              <w:ind w:left="34"/>
              <w:rPr>
                <w:rFonts w:cs="Arial"/>
                <w:b/>
                <w:sz w:val="22"/>
                <w:lang w:val="en-AU"/>
              </w:rPr>
            </w:pPr>
            <w:r w:rsidRPr="00A21C71">
              <w:rPr>
                <w:rFonts w:cs="Arial"/>
                <w:b/>
                <w:sz w:val="22"/>
                <w:lang w:val="en-AU"/>
              </w:rPr>
              <w:t>Foundation E-learning online workshop</w:t>
            </w:r>
          </w:p>
        </w:tc>
        <w:tc>
          <w:tcPr>
            <w:tcW w:w="7198" w:type="dxa"/>
            <w:tcBorders>
              <w:top w:val="single" w:sz="4" w:space="0" w:color="auto"/>
              <w:left w:val="single" w:sz="4" w:space="0" w:color="auto"/>
              <w:bottom w:val="single" w:sz="4" w:space="0" w:color="auto"/>
              <w:right w:val="single" w:sz="4" w:space="0" w:color="auto"/>
            </w:tcBorders>
            <w:vAlign w:val="center"/>
          </w:tcPr>
          <w:p w14:paraId="21D24D5E" w14:textId="77777777" w:rsidR="00CD515A" w:rsidRPr="00A21C71" w:rsidRDefault="00CD515A" w:rsidP="004D1652">
            <w:pPr>
              <w:widowControl w:val="0"/>
              <w:autoSpaceDE w:val="0"/>
              <w:autoSpaceDN w:val="0"/>
              <w:spacing w:before="60" w:after="60" w:line="288" w:lineRule="auto"/>
              <w:ind w:left="112" w:right="91"/>
              <w:rPr>
                <w:rFonts w:eastAsia="Arial" w:cs="Arial"/>
              </w:rPr>
            </w:pPr>
            <w:r w:rsidRPr="00A21C71">
              <w:rPr>
                <w:rFonts w:eastAsia="Arial" w:cs="Arial"/>
                <w:b/>
              </w:rPr>
              <w:t xml:space="preserve">DV-alert eLearning Foundations (11 hours, accreditation </w:t>
            </w:r>
            <w:r w:rsidRPr="00A21C71">
              <w:rPr>
                <w:rFonts w:eastAsia="Arial" w:cs="Arial"/>
                <w:b/>
                <w:spacing w:val="-2"/>
              </w:rPr>
              <w:t>component)</w:t>
            </w:r>
            <w:r w:rsidRPr="00A21C71">
              <w:rPr>
                <w:rFonts w:eastAsia="Arial" w:cs="Arial"/>
                <w:b/>
                <w:spacing w:val="-4"/>
              </w:rPr>
              <w:t xml:space="preserve"> </w:t>
            </w:r>
            <w:r w:rsidRPr="00A21C71">
              <w:rPr>
                <w:rFonts w:eastAsia="Arial" w:cs="Arial"/>
                <w:spacing w:val="-2"/>
              </w:rPr>
              <w:t>is</w:t>
            </w:r>
            <w:r w:rsidRPr="00A21C71">
              <w:rPr>
                <w:rFonts w:eastAsia="Arial" w:cs="Arial"/>
                <w:spacing w:val="-4"/>
              </w:rPr>
              <w:t xml:space="preserve"> </w:t>
            </w:r>
            <w:r w:rsidRPr="00A21C71">
              <w:rPr>
                <w:rFonts w:eastAsia="Arial" w:cs="Arial"/>
                <w:spacing w:val="-2"/>
              </w:rPr>
              <w:t>for</w:t>
            </w:r>
            <w:r w:rsidRPr="00A21C71">
              <w:rPr>
                <w:rFonts w:eastAsia="Arial" w:cs="Arial"/>
                <w:spacing w:val="-5"/>
              </w:rPr>
              <w:t xml:space="preserve"> </w:t>
            </w:r>
            <w:r w:rsidRPr="00A21C71">
              <w:rPr>
                <w:rFonts w:eastAsia="Arial" w:cs="Arial"/>
                <w:spacing w:val="-2"/>
              </w:rPr>
              <w:t>community</w:t>
            </w:r>
            <w:r w:rsidRPr="00A21C71">
              <w:rPr>
                <w:rFonts w:eastAsia="Arial" w:cs="Arial"/>
                <w:spacing w:val="-10"/>
              </w:rPr>
              <w:t xml:space="preserve"> </w:t>
            </w:r>
            <w:r w:rsidRPr="00A21C71">
              <w:rPr>
                <w:rFonts w:eastAsia="Arial" w:cs="Arial"/>
                <w:spacing w:val="-2"/>
              </w:rPr>
              <w:t>frontline workers</w:t>
            </w:r>
            <w:r w:rsidRPr="00A21C71">
              <w:rPr>
                <w:rFonts w:eastAsia="Arial" w:cs="Arial"/>
                <w:spacing w:val="-4"/>
              </w:rPr>
              <w:t xml:space="preserve"> </w:t>
            </w:r>
            <w:r w:rsidRPr="00A21C71">
              <w:rPr>
                <w:rFonts w:eastAsia="Arial" w:cs="Arial"/>
                <w:spacing w:val="-2"/>
              </w:rPr>
              <w:t>in</w:t>
            </w:r>
            <w:r w:rsidRPr="00A21C71">
              <w:rPr>
                <w:rFonts w:eastAsia="Arial" w:cs="Arial"/>
                <w:spacing w:val="-3"/>
              </w:rPr>
              <w:t xml:space="preserve"> </w:t>
            </w:r>
            <w:r w:rsidRPr="00A21C71">
              <w:rPr>
                <w:rFonts w:eastAsia="Arial" w:cs="Arial"/>
                <w:spacing w:val="-2"/>
              </w:rPr>
              <w:t>Australia to</w:t>
            </w:r>
            <w:r w:rsidRPr="00A21C71">
              <w:rPr>
                <w:rFonts w:eastAsia="Arial" w:cs="Arial"/>
                <w:spacing w:val="-7"/>
              </w:rPr>
              <w:t xml:space="preserve"> </w:t>
            </w:r>
            <w:r w:rsidRPr="00A21C71">
              <w:rPr>
                <w:rFonts w:eastAsia="Arial" w:cs="Arial"/>
                <w:spacing w:val="-2"/>
              </w:rPr>
              <w:t xml:space="preserve">supplement </w:t>
            </w:r>
            <w:r w:rsidRPr="00A21C71">
              <w:rPr>
                <w:rFonts w:eastAsia="Arial" w:cs="Arial"/>
              </w:rPr>
              <w:t>their</w:t>
            </w:r>
            <w:r w:rsidRPr="00A21C71">
              <w:rPr>
                <w:rFonts w:eastAsia="Arial" w:cs="Arial"/>
                <w:spacing w:val="-7"/>
              </w:rPr>
              <w:t xml:space="preserve"> </w:t>
            </w:r>
            <w:r w:rsidRPr="00A21C71">
              <w:rPr>
                <w:rFonts w:eastAsia="Arial" w:cs="Arial"/>
              </w:rPr>
              <w:t>learning</w:t>
            </w:r>
            <w:r w:rsidRPr="00A21C71">
              <w:rPr>
                <w:rFonts w:eastAsia="Arial" w:cs="Arial"/>
                <w:spacing w:val="-8"/>
              </w:rPr>
              <w:t xml:space="preserve"> </w:t>
            </w:r>
            <w:r w:rsidRPr="00A21C71">
              <w:rPr>
                <w:rFonts w:eastAsia="Arial" w:cs="Arial"/>
              </w:rPr>
              <w:t>to</w:t>
            </w:r>
            <w:r w:rsidRPr="00A21C71">
              <w:rPr>
                <w:rFonts w:eastAsia="Arial" w:cs="Arial"/>
                <w:spacing w:val="-9"/>
              </w:rPr>
              <w:t xml:space="preserve"> </w:t>
            </w:r>
            <w:r w:rsidRPr="00A21C71">
              <w:rPr>
                <w:rFonts w:eastAsia="Arial" w:cs="Arial"/>
              </w:rPr>
              <w:t>continue</w:t>
            </w:r>
            <w:r w:rsidRPr="00A21C71">
              <w:rPr>
                <w:rFonts w:eastAsia="Arial" w:cs="Arial"/>
                <w:spacing w:val="-10"/>
              </w:rPr>
              <w:t xml:space="preserve"> </w:t>
            </w:r>
            <w:r w:rsidRPr="00A21C71">
              <w:rPr>
                <w:rFonts w:eastAsia="Arial" w:cs="Arial"/>
              </w:rPr>
              <w:t>to</w:t>
            </w:r>
            <w:r w:rsidRPr="00A21C71">
              <w:rPr>
                <w:rFonts w:eastAsia="Arial" w:cs="Arial"/>
                <w:spacing w:val="-4"/>
              </w:rPr>
              <w:t xml:space="preserve"> </w:t>
            </w:r>
            <w:r w:rsidRPr="00A21C71">
              <w:rPr>
                <w:rFonts w:eastAsia="Arial" w:cs="Arial"/>
              </w:rPr>
              <w:t>build</w:t>
            </w:r>
            <w:r w:rsidRPr="00A21C71">
              <w:rPr>
                <w:rFonts w:eastAsia="Arial" w:cs="Arial"/>
                <w:spacing w:val="-8"/>
              </w:rPr>
              <w:t xml:space="preserve"> </w:t>
            </w:r>
            <w:r w:rsidRPr="00A21C71">
              <w:rPr>
                <w:rFonts w:eastAsia="Arial" w:cs="Arial"/>
              </w:rPr>
              <w:t>their</w:t>
            </w:r>
            <w:r w:rsidRPr="00A21C71">
              <w:rPr>
                <w:rFonts w:eastAsia="Arial" w:cs="Arial"/>
                <w:spacing w:val="-9"/>
              </w:rPr>
              <w:t xml:space="preserve"> </w:t>
            </w:r>
            <w:r w:rsidRPr="00A21C71">
              <w:rPr>
                <w:rFonts w:eastAsia="Arial" w:cs="Arial"/>
              </w:rPr>
              <w:t>knowledge</w:t>
            </w:r>
            <w:r w:rsidRPr="00A21C71">
              <w:rPr>
                <w:rFonts w:eastAsia="Arial" w:cs="Arial"/>
                <w:spacing w:val="-10"/>
              </w:rPr>
              <w:t xml:space="preserve"> </w:t>
            </w:r>
            <w:r w:rsidRPr="00A21C71">
              <w:rPr>
                <w:rFonts w:eastAsia="Arial" w:cs="Arial"/>
              </w:rPr>
              <w:t>and</w:t>
            </w:r>
            <w:r w:rsidRPr="00A21C71">
              <w:rPr>
                <w:rFonts w:eastAsia="Arial" w:cs="Arial"/>
                <w:spacing w:val="-10"/>
              </w:rPr>
              <w:t xml:space="preserve"> </w:t>
            </w:r>
            <w:r w:rsidRPr="00A21C71">
              <w:rPr>
                <w:rFonts w:eastAsia="Arial" w:cs="Arial"/>
              </w:rPr>
              <w:t>capacity</w:t>
            </w:r>
            <w:r w:rsidRPr="00A21C71">
              <w:rPr>
                <w:rFonts w:eastAsia="Arial" w:cs="Arial"/>
                <w:spacing w:val="-11"/>
              </w:rPr>
              <w:t xml:space="preserve"> </w:t>
            </w:r>
            <w:r w:rsidRPr="00A21C71">
              <w:rPr>
                <w:rFonts w:eastAsia="Arial" w:cs="Arial"/>
              </w:rPr>
              <w:t>to</w:t>
            </w:r>
            <w:r w:rsidRPr="00A21C71">
              <w:rPr>
                <w:rFonts w:eastAsia="Arial" w:cs="Arial"/>
                <w:spacing w:val="-8"/>
              </w:rPr>
              <w:t xml:space="preserve"> </w:t>
            </w:r>
            <w:r w:rsidRPr="00A21C71">
              <w:rPr>
                <w:rFonts w:eastAsia="Arial" w:cs="Arial"/>
              </w:rPr>
              <w:t xml:space="preserve">provide appropriate support to women and children experiencing violence in </w:t>
            </w:r>
            <w:r w:rsidRPr="00A21C71">
              <w:rPr>
                <w:rFonts w:eastAsia="Arial" w:cs="Arial"/>
                <w:spacing w:val="-2"/>
              </w:rPr>
              <w:t>Australia.</w:t>
            </w:r>
          </w:p>
          <w:p w14:paraId="1BEEC22D" w14:textId="77777777" w:rsidR="00CD515A" w:rsidRPr="00A21C71" w:rsidRDefault="00CD515A" w:rsidP="004D1652">
            <w:pPr>
              <w:widowControl w:val="0"/>
              <w:autoSpaceDE w:val="0"/>
              <w:autoSpaceDN w:val="0"/>
              <w:spacing w:before="60" w:after="60" w:line="288" w:lineRule="auto"/>
              <w:ind w:left="112" w:right="55"/>
              <w:rPr>
                <w:rFonts w:eastAsia="Arial" w:cs="Arial"/>
              </w:rPr>
            </w:pPr>
            <w:r w:rsidRPr="00A21C71">
              <w:rPr>
                <w:rFonts w:eastAsia="Arial" w:cs="Arial"/>
              </w:rPr>
              <w:t>Completed</w:t>
            </w:r>
            <w:r w:rsidRPr="00A21C71">
              <w:rPr>
                <w:rFonts w:eastAsia="Arial" w:cs="Arial"/>
                <w:spacing w:val="-1"/>
              </w:rPr>
              <w:t xml:space="preserve"> </w:t>
            </w:r>
            <w:r w:rsidRPr="00A21C71">
              <w:rPr>
                <w:rFonts w:eastAsia="Arial" w:cs="Arial"/>
              </w:rPr>
              <w:t>either</w:t>
            </w:r>
            <w:r w:rsidRPr="00A21C71">
              <w:rPr>
                <w:rFonts w:eastAsia="Arial" w:cs="Arial"/>
                <w:spacing w:val="-2"/>
              </w:rPr>
              <w:t xml:space="preserve"> </w:t>
            </w:r>
            <w:r w:rsidRPr="00A21C71">
              <w:rPr>
                <w:rFonts w:eastAsia="Arial" w:cs="Arial"/>
              </w:rPr>
              <w:t>before</w:t>
            </w:r>
            <w:r w:rsidRPr="00A21C71">
              <w:rPr>
                <w:rFonts w:eastAsia="Arial" w:cs="Arial"/>
                <w:spacing w:val="-3"/>
              </w:rPr>
              <w:t xml:space="preserve"> </w:t>
            </w:r>
            <w:r w:rsidRPr="00A21C71">
              <w:rPr>
                <w:rFonts w:eastAsia="Arial" w:cs="Arial"/>
              </w:rPr>
              <w:t>or after</w:t>
            </w:r>
            <w:r w:rsidRPr="00A21C71">
              <w:rPr>
                <w:rFonts w:eastAsia="Arial" w:cs="Arial"/>
                <w:spacing w:val="-3"/>
              </w:rPr>
              <w:t xml:space="preserve"> </w:t>
            </w:r>
            <w:r w:rsidRPr="00A21C71">
              <w:rPr>
                <w:rFonts w:eastAsia="Arial" w:cs="Arial"/>
              </w:rPr>
              <w:t>the</w:t>
            </w:r>
            <w:r w:rsidRPr="00A21C71">
              <w:rPr>
                <w:rFonts w:eastAsia="Arial" w:cs="Arial"/>
                <w:spacing w:val="-3"/>
              </w:rPr>
              <w:t xml:space="preserve"> </w:t>
            </w:r>
            <w:r w:rsidRPr="00A21C71">
              <w:rPr>
                <w:rFonts w:eastAsia="Arial" w:cs="Arial"/>
              </w:rPr>
              <w:t>Foundations workshop,</w:t>
            </w:r>
            <w:r w:rsidRPr="00A21C71">
              <w:rPr>
                <w:rFonts w:eastAsia="Arial" w:cs="Arial"/>
                <w:spacing w:val="-1"/>
              </w:rPr>
              <w:t xml:space="preserve"> </w:t>
            </w:r>
            <w:r w:rsidRPr="00A21C71">
              <w:rPr>
                <w:rFonts w:eastAsia="Arial" w:cs="Arial"/>
              </w:rPr>
              <w:t>participants will work at their own pace to complete this 11-hour course to deepen their learning on how to recognise the signs of domestic and family violence, respond to someone experiencing domestic and family violence,</w:t>
            </w:r>
            <w:r w:rsidRPr="00A21C71">
              <w:rPr>
                <w:rFonts w:eastAsia="Arial" w:cs="Arial"/>
                <w:spacing w:val="-5"/>
              </w:rPr>
              <w:t xml:space="preserve"> </w:t>
            </w:r>
            <w:r w:rsidRPr="00A21C71">
              <w:rPr>
                <w:rFonts w:eastAsia="Arial" w:cs="Arial"/>
              </w:rPr>
              <w:t>and</w:t>
            </w:r>
            <w:r w:rsidRPr="00A21C71">
              <w:rPr>
                <w:rFonts w:eastAsia="Arial" w:cs="Arial"/>
                <w:spacing w:val="-5"/>
              </w:rPr>
              <w:t xml:space="preserve"> </w:t>
            </w:r>
            <w:r w:rsidRPr="00A21C71">
              <w:rPr>
                <w:rFonts w:eastAsia="Arial" w:cs="Arial"/>
              </w:rPr>
              <w:t>know</w:t>
            </w:r>
            <w:r w:rsidRPr="00A21C71">
              <w:rPr>
                <w:rFonts w:eastAsia="Arial" w:cs="Arial"/>
                <w:spacing w:val="-6"/>
              </w:rPr>
              <w:t xml:space="preserve"> </w:t>
            </w:r>
            <w:r w:rsidRPr="00A21C71">
              <w:rPr>
                <w:rFonts w:eastAsia="Arial" w:cs="Arial"/>
              </w:rPr>
              <w:t>about</w:t>
            </w:r>
            <w:r w:rsidRPr="00A21C71">
              <w:rPr>
                <w:rFonts w:eastAsia="Arial" w:cs="Arial"/>
                <w:spacing w:val="-4"/>
              </w:rPr>
              <w:t xml:space="preserve"> </w:t>
            </w:r>
            <w:r w:rsidRPr="00A21C71">
              <w:rPr>
                <w:rFonts w:eastAsia="Arial" w:cs="Arial"/>
              </w:rPr>
              <w:t>the</w:t>
            </w:r>
            <w:r w:rsidRPr="00A21C71">
              <w:rPr>
                <w:rFonts w:eastAsia="Arial" w:cs="Arial"/>
                <w:spacing w:val="-5"/>
              </w:rPr>
              <w:t xml:space="preserve"> </w:t>
            </w:r>
            <w:r w:rsidRPr="00A21C71">
              <w:rPr>
                <w:rFonts w:eastAsia="Arial" w:cs="Arial"/>
              </w:rPr>
              <w:t>best</w:t>
            </w:r>
            <w:r w:rsidRPr="00A21C71">
              <w:rPr>
                <w:rFonts w:eastAsia="Arial" w:cs="Arial"/>
                <w:spacing w:val="-4"/>
              </w:rPr>
              <w:t xml:space="preserve"> </w:t>
            </w:r>
            <w:r w:rsidRPr="00A21C71">
              <w:rPr>
                <w:rFonts w:eastAsia="Arial" w:cs="Arial"/>
              </w:rPr>
              <w:t>practice</w:t>
            </w:r>
            <w:r w:rsidRPr="00A21C71">
              <w:rPr>
                <w:rFonts w:eastAsia="Arial" w:cs="Arial"/>
                <w:spacing w:val="-4"/>
              </w:rPr>
              <w:t xml:space="preserve"> </w:t>
            </w:r>
            <w:r w:rsidRPr="00A21C71">
              <w:rPr>
                <w:rFonts w:eastAsia="Arial" w:cs="Arial"/>
              </w:rPr>
              <w:t>methods</w:t>
            </w:r>
            <w:r w:rsidRPr="00A21C71">
              <w:rPr>
                <w:rFonts w:eastAsia="Arial" w:cs="Arial"/>
                <w:spacing w:val="-3"/>
              </w:rPr>
              <w:t xml:space="preserve"> </w:t>
            </w:r>
            <w:r w:rsidRPr="00A21C71">
              <w:rPr>
                <w:rFonts w:eastAsia="Arial" w:cs="Arial"/>
              </w:rPr>
              <w:t>that</w:t>
            </w:r>
            <w:r w:rsidRPr="00A21C71">
              <w:rPr>
                <w:rFonts w:eastAsia="Arial" w:cs="Arial"/>
                <w:spacing w:val="-4"/>
              </w:rPr>
              <w:t xml:space="preserve"> </w:t>
            </w:r>
            <w:r w:rsidRPr="00A21C71">
              <w:rPr>
                <w:rFonts w:eastAsia="Arial" w:cs="Arial"/>
              </w:rPr>
              <w:t>should</w:t>
            </w:r>
            <w:r w:rsidRPr="00A21C71">
              <w:rPr>
                <w:rFonts w:eastAsia="Arial" w:cs="Arial"/>
                <w:spacing w:val="-4"/>
              </w:rPr>
              <w:t xml:space="preserve"> </w:t>
            </w:r>
            <w:r w:rsidRPr="00A21C71">
              <w:rPr>
                <w:rFonts w:eastAsia="Arial" w:cs="Arial"/>
              </w:rPr>
              <w:t>be</w:t>
            </w:r>
            <w:r w:rsidRPr="00A21C71">
              <w:rPr>
                <w:rFonts w:eastAsia="Arial" w:cs="Arial"/>
                <w:spacing w:val="-2"/>
              </w:rPr>
              <w:t xml:space="preserve"> </w:t>
            </w:r>
            <w:r w:rsidRPr="00A21C71">
              <w:rPr>
                <w:rFonts w:eastAsia="Arial" w:cs="Arial"/>
              </w:rPr>
              <w:t>used to refer people on to the most appropriate support service.</w:t>
            </w:r>
          </w:p>
        </w:tc>
      </w:tr>
      <w:tr w:rsidR="00CD515A" w:rsidRPr="00A21C71" w14:paraId="003776FF" w14:textId="77777777" w:rsidTr="00901DF6">
        <w:trPr>
          <w:trHeight w:val="4740"/>
        </w:trPr>
        <w:tc>
          <w:tcPr>
            <w:tcW w:w="3262" w:type="dxa"/>
            <w:tcBorders>
              <w:top w:val="single" w:sz="4" w:space="0" w:color="auto"/>
              <w:left w:val="single" w:sz="4" w:space="0" w:color="auto"/>
              <w:bottom w:val="single" w:sz="4" w:space="0" w:color="auto"/>
              <w:right w:val="single" w:sz="4" w:space="0" w:color="auto"/>
            </w:tcBorders>
            <w:vAlign w:val="center"/>
          </w:tcPr>
          <w:p w14:paraId="49B50128" w14:textId="77777777" w:rsidR="00CD515A" w:rsidRPr="00A21C71" w:rsidRDefault="00CD515A" w:rsidP="004D1652">
            <w:pPr>
              <w:pStyle w:val="BodyText"/>
              <w:spacing w:before="60" w:after="60"/>
              <w:ind w:left="34"/>
              <w:rPr>
                <w:rFonts w:cs="Arial"/>
                <w:b/>
                <w:sz w:val="22"/>
                <w:lang w:val="en-AU"/>
              </w:rPr>
            </w:pPr>
            <w:r w:rsidRPr="00A21C71">
              <w:rPr>
                <w:rFonts w:cs="Arial"/>
                <w:b/>
                <w:sz w:val="22"/>
                <w:lang w:val="en-AU"/>
              </w:rPr>
              <w:t>Multicultural workshop</w:t>
            </w:r>
          </w:p>
        </w:tc>
        <w:tc>
          <w:tcPr>
            <w:tcW w:w="7198" w:type="dxa"/>
            <w:tcBorders>
              <w:top w:val="single" w:sz="4" w:space="0" w:color="auto"/>
              <w:left w:val="single" w:sz="4" w:space="0" w:color="auto"/>
              <w:bottom w:val="single" w:sz="4" w:space="0" w:color="auto"/>
              <w:right w:val="single" w:sz="4" w:space="0" w:color="auto"/>
            </w:tcBorders>
            <w:vAlign w:val="center"/>
          </w:tcPr>
          <w:p w14:paraId="3FFA2782" w14:textId="77777777" w:rsidR="00CD515A" w:rsidRPr="00A21C71" w:rsidRDefault="00CD515A" w:rsidP="004D1652">
            <w:pPr>
              <w:widowControl w:val="0"/>
              <w:autoSpaceDE w:val="0"/>
              <w:autoSpaceDN w:val="0"/>
              <w:spacing w:before="60" w:after="60" w:line="288" w:lineRule="auto"/>
              <w:ind w:left="112" w:right="96"/>
              <w:rPr>
                <w:rFonts w:eastAsia="Arial" w:cs="Arial"/>
              </w:rPr>
            </w:pPr>
            <w:r w:rsidRPr="00A21C71">
              <w:rPr>
                <w:rFonts w:eastAsia="Arial" w:cs="Arial"/>
                <w:b/>
              </w:rPr>
              <w:t xml:space="preserve">DV-alert Multicultural focused workshops (one day, accreditation component) </w:t>
            </w:r>
            <w:r w:rsidRPr="00A21C71">
              <w:rPr>
                <w:rFonts w:eastAsia="Arial" w:cs="Arial"/>
              </w:rPr>
              <w:t>are designed to build the knowledge and capacity of community frontline workers supporting multicultural communities to provide</w:t>
            </w:r>
            <w:r w:rsidRPr="00A21C71">
              <w:rPr>
                <w:rFonts w:eastAsia="Arial" w:cs="Arial"/>
                <w:spacing w:val="-14"/>
              </w:rPr>
              <w:t xml:space="preserve"> </w:t>
            </w:r>
            <w:r w:rsidRPr="00A21C71">
              <w:rPr>
                <w:rFonts w:eastAsia="Arial" w:cs="Arial"/>
              </w:rPr>
              <w:t>appropriate</w:t>
            </w:r>
            <w:r w:rsidRPr="00A21C71">
              <w:rPr>
                <w:rFonts w:eastAsia="Arial" w:cs="Arial"/>
                <w:spacing w:val="-14"/>
              </w:rPr>
              <w:t xml:space="preserve"> </w:t>
            </w:r>
            <w:r w:rsidRPr="00A21C71">
              <w:rPr>
                <w:rFonts w:eastAsia="Arial" w:cs="Arial"/>
              </w:rPr>
              <w:t>support</w:t>
            </w:r>
            <w:r w:rsidRPr="00A21C71">
              <w:rPr>
                <w:rFonts w:eastAsia="Arial" w:cs="Arial"/>
                <w:spacing w:val="-14"/>
              </w:rPr>
              <w:t xml:space="preserve"> </w:t>
            </w:r>
            <w:r w:rsidRPr="00A21C71">
              <w:rPr>
                <w:rFonts w:eastAsia="Arial" w:cs="Arial"/>
              </w:rPr>
              <w:t>to</w:t>
            </w:r>
            <w:r w:rsidRPr="00A21C71">
              <w:rPr>
                <w:rFonts w:eastAsia="Arial" w:cs="Arial"/>
                <w:spacing w:val="-14"/>
              </w:rPr>
              <w:t xml:space="preserve"> </w:t>
            </w:r>
            <w:r w:rsidRPr="00A21C71">
              <w:rPr>
                <w:rFonts w:eastAsia="Arial" w:cs="Arial"/>
              </w:rPr>
              <w:t>women</w:t>
            </w:r>
            <w:r w:rsidRPr="00A21C71">
              <w:rPr>
                <w:rFonts w:eastAsia="Arial" w:cs="Arial"/>
                <w:spacing w:val="-14"/>
              </w:rPr>
              <w:t xml:space="preserve"> </w:t>
            </w:r>
            <w:r w:rsidRPr="00A21C71">
              <w:rPr>
                <w:rFonts w:eastAsia="Arial" w:cs="Arial"/>
              </w:rPr>
              <w:t>and</w:t>
            </w:r>
            <w:r w:rsidRPr="00A21C71">
              <w:rPr>
                <w:rFonts w:eastAsia="Arial" w:cs="Arial"/>
                <w:spacing w:val="-14"/>
              </w:rPr>
              <w:t xml:space="preserve"> </w:t>
            </w:r>
            <w:r w:rsidRPr="00A21C71">
              <w:rPr>
                <w:rFonts w:eastAsia="Arial" w:cs="Arial"/>
              </w:rPr>
              <w:t>children</w:t>
            </w:r>
            <w:r w:rsidRPr="00A21C71">
              <w:rPr>
                <w:rFonts w:eastAsia="Arial" w:cs="Arial"/>
                <w:spacing w:val="-14"/>
              </w:rPr>
              <w:t xml:space="preserve"> </w:t>
            </w:r>
            <w:r w:rsidRPr="00A21C71">
              <w:rPr>
                <w:rFonts w:eastAsia="Arial" w:cs="Arial"/>
              </w:rPr>
              <w:t>experiencing</w:t>
            </w:r>
            <w:r w:rsidRPr="00A21C71">
              <w:rPr>
                <w:rFonts w:eastAsia="Arial" w:cs="Arial"/>
                <w:spacing w:val="-14"/>
              </w:rPr>
              <w:t xml:space="preserve"> </w:t>
            </w:r>
            <w:r w:rsidRPr="00A21C71">
              <w:rPr>
                <w:rFonts w:eastAsia="Arial" w:cs="Arial"/>
              </w:rPr>
              <w:t>violence in Australia.</w:t>
            </w:r>
          </w:p>
          <w:p w14:paraId="7ACA871B" w14:textId="77777777" w:rsidR="00CD515A" w:rsidRPr="00A21C71" w:rsidRDefault="00CD515A" w:rsidP="004D1652">
            <w:pPr>
              <w:widowControl w:val="0"/>
              <w:autoSpaceDE w:val="0"/>
              <w:autoSpaceDN w:val="0"/>
              <w:spacing w:before="60" w:after="60" w:line="288" w:lineRule="auto"/>
              <w:ind w:left="112" w:right="98"/>
              <w:rPr>
                <w:rFonts w:eastAsia="Arial" w:cs="Arial"/>
              </w:rPr>
            </w:pPr>
            <w:r w:rsidRPr="00A21C71">
              <w:rPr>
                <w:rFonts w:eastAsia="Arial" w:cs="Arial"/>
              </w:rPr>
              <w:t>While taking into account the unique issues and contexts faced by multicultural communities in Australia, participants will learn how to recognise the signs of domestic and family violence, how to respond to someone experiencing domestic violence, and what best practice methods should be used to refer people on to the most appropriate support service.</w:t>
            </w:r>
          </w:p>
          <w:p w14:paraId="46AE11B1" w14:textId="77777777" w:rsidR="00CD515A" w:rsidRPr="00A21C71" w:rsidRDefault="00CD515A" w:rsidP="004D1652">
            <w:pPr>
              <w:widowControl w:val="0"/>
              <w:autoSpaceDE w:val="0"/>
              <w:autoSpaceDN w:val="0"/>
              <w:spacing w:before="60" w:after="60" w:line="288" w:lineRule="auto"/>
              <w:ind w:left="112" w:right="95"/>
              <w:rPr>
                <w:rFonts w:eastAsia="Arial" w:cs="Arial"/>
              </w:rPr>
            </w:pPr>
            <w:r w:rsidRPr="00A21C71">
              <w:rPr>
                <w:rFonts w:eastAsia="Arial" w:cs="Arial"/>
              </w:rPr>
              <w:t xml:space="preserve">Participants may also access this course as part of the Assessment or Learning </w:t>
            </w:r>
            <w:r w:rsidRPr="00A21C71">
              <w:rPr>
                <w:rFonts w:eastAsia="Arial" w:cs="Arial"/>
                <w:spacing w:val="-2"/>
              </w:rPr>
              <w:t>Pathway.</w:t>
            </w:r>
          </w:p>
          <w:p w14:paraId="1EE988F2" w14:textId="77777777" w:rsidR="00CD515A" w:rsidRPr="00A21C71" w:rsidRDefault="00CD515A" w:rsidP="004D1652">
            <w:pPr>
              <w:widowControl w:val="0"/>
              <w:autoSpaceDE w:val="0"/>
              <w:autoSpaceDN w:val="0"/>
              <w:spacing w:before="60" w:after="60" w:line="288" w:lineRule="auto"/>
              <w:ind w:left="112" w:right="95"/>
              <w:rPr>
                <w:rFonts w:eastAsia="Arial" w:cs="Arial"/>
              </w:rPr>
            </w:pPr>
            <w:r w:rsidRPr="00A21C71">
              <w:rPr>
                <w:rFonts w:eastAsia="Arial" w:cs="Arial"/>
              </w:rPr>
              <w:t>To</w:t>
            </w:r>
            <w:r w:rsidRPr="00A21C71">
              <w:rPr>
                <w:rFonts w:eastAsia="Arial" w:cs="Arial"/>
                <w:spacing w:val="-7"/>
              </w:rPr>
              <w:t xml:space="preserve"> </w:t>
            </w:r>
            <w:r w:rsidRPr="00A21C71">
              <w:rPr>
                <w:rFonts w:eastAsia="Arial" w:cs="Arial"/>
              </w:rPr>
              <w:t>be</w:t>
            </w:r>
            <w:r w:rsidRPr="00A21C71">
              <w:rPr>
                <w:rFonts w:eastAsia="Arial" w:cs="Arial"/>
                <w:spacing w:val="-7"/>
              </w:rPr>
              <w:t xml:space="preserve"> </w:t>
            </w:r>
            <w:r w:rsidRPr="00A21C71">
              <w:rPr>
                <w:rFonts w:eastAsia="Arial" w:cs="Arial"/>
              </w:rPr>
              <w:t>eligible</w:t>
            </w:r>
            <w:r w:rsidRPr="00A21C71">
              <w:rPr>
                <w:rFonts w:eastAsia="Arial" w:cs="Arial"/>
                <w:spacing w:val="-7"/>
              </w:rPr>
              <w:t xml:space="preserve"> </w:t>
            </w:r>
            <w:r w:rsidRPr="00A21C71">
              <w:rPr>
                <w:rFonts w:eastAsia="Arial" w:cs="Arial"/>
              </w:rPr>
              <w:t>to</w:t>
            </w:r>
            <w:r w:rsidRPr="00A21C71">
              <w:rPr>
                <w:rFonts w:eastAsia="Arial" w:cs="Arial"/>
                <w:spacing w:val="-7"/>
              </w:rPr>
              <w:t xml:space="preserve"> </w:t>
            </w:r>
            <w:r w:rsidRPr="00A21C71">
              <w:rPr>
                <w:rFonts w:eastAsia="Arial" w:cs="Arial"/>
              </w:rPr>
              <w:t>attend,</w:t>
            </w:r>
            <w:r w:rsidRPr="00A21C71">
              <w:rPr>
                <w:rFonts w:eastAsia="Arial" w:cs="Arial"/>
                <w:spacing w:val="-6"/>
              </w:rPr>
              <w:t xml:space="preserve"> </w:t>
            </w:r>
            <w:r w:rsidRPr="00A21C71">
              <w:rPr>
                <w:rFonts w:eastAsia="Arial" w:cs="Arial"/>
              </w:rPr>
              <w:t>participants</w:t>
            </w:r>
            <w:r w:rsidRPr="00A21C71">
              <w:rPr>
                <w:rFonts w:eastAsia="Arial" w:cs="Arial"/>
                <w:spacing w:val="-5"/>
              </w:rPr>
              <w:t xml:space="preserve"> </w:t>
            </w:r>
            <w:r w:rsidRPr="00A21C71">
              <w:rPr>
                <w:rFonts w:eastAsia="Arial" w:cs="Arial"/>
              </w:rPr>
              <w:t>must</w:t>
            </w:r>
            <w:r w:rsidRPr="00A21C71">
              <w:rPr>
                <w:rFonts w:eastAsia="Arial" w:cs="Arial"/>
                <w:spacing w:val="-5"/>
              </w:rPr>
              <w:t xml:space="preserve"> </w:t>
            </w:r>
            <w:r w:rsidRPr="00A21C71">
              <w:rPr>
                <w:rFonts w:eastAsia="Arial" w:cs="Arial"/>
              </w:rPr>
              <w:t>have</w:t>
            </w:r>
            <w:r w:rsidRPr="00A21C71">
              <w:rPr>
                <w:rFonts w:eastAsia="Arial" w:cs="Arial"/>
                <w:spacing w:val="-7"/>
              </w:rPr>
              <w:t xml:space="preserve"> </w:t>
            </w:r>
            <w:r w:rsidRPr="00A21C71">
              <w:rPr>
                <w:rFonts w:eastAsia="Arial" w:cs="Arial"/>
              </w:rPr>
              <w:t>completed</w:t>
            </w:r>
            <w:r w:rsidRPr="00A21C71">
              <w:rPr>
                <w:rFonts w:eastAsia="Arial" w:cs="Arial"/>
                <w:spacing w:val="-7"/>
              </w:rPr>
              <w:t xml:space="preserve"> </w:t>
            </w:r>
            <w:r w:rsidRPr="00A21C71">
              <w:rPr>
                <w:rFonts w:eastAsia="Arial" w:cs="Arial"/>
              </w:rPr>
              <w:t>any</w:t>
            </w:r>
            <w:r w:rsidRPr="00A21C71">
              <w:rPr>
                <w:rFonts w:eastAsia="Arial" w:cs="Arial"/>
                <w:spacing w:val="-10"/>
              </w:rPr>
              <w:t xml:space="preserve"> </w:t>
            </w:r>
            <w:r w:rsidRPr="00A21C71">
              <w:rPr>
                <w:rFonts w:eastAsia="Arial" w:cs="Arial"/>
              </w:rPr>
              <w:t>2-day</w:t>
            </w:r>
            <w:r w:rsidRPr="00A21C71">
              <w:rPr>
                <w:rFonts w:eastAsia="Arial" w:cs="Arial"/>
                <w:spacing w:val="-10"/>
              </w:rPr>
              <w:t xml:space="preserve"> </w:t>
            </w:r>
            <w:r w:rsidRPr="00A21C71">
              <w:rPr>
                <w:rFonts w:eastAsia="Arial" w:cs="Arial"/>
              </w:rPr>
              <w:t>DV- alert workshop.</w:t>
            </w:r>
          </w:p>
        </w:tc>
      </w:tr>
      <w:tr w:rsidR="00CD515A" w:rsidRPr="00A21C71" w14:paraId="597AF056" w14:textId="77777777" w:rsidTr="00901DF6">
        <w:trPr>
          <w:trHeight w:val="5843"/>
        </w:trPr>
        <w:tc>
          <w:tcPr>
            <w:tcW w:w="3262" w:type="dxa"/>
            <w:tcBorders>
              <w:top w:val="single" w:sz="4" w:space="0" w:color="auto"/>
              <w:left w:val="single" w:sz="4" w:space="0" w:color="auto"/>
              <w:bottom w:val="single" w:sz="4" w:space="0" w:color="auto"/>
              <w:right w:val="single" w:sz="4" w:space="0" w:color="auto"/>
            </w:tcBorders>
            <w:vAlign w:val="center"/>
          </w:tcPr>
          <w:p w14:paraId="6ADCC843" w14:textId="77777777" w:rsidR="00CD515A" w:rsidRPr="00A21C71" w:rsidRDefault="00CD515A" w:rsidP="004D1652">
            <w:pPr>
              <w:widowControl w:val="0"/>
              <w:autoSpaceDE w:val="0"/>
              <w:autoSpaceDN w:val="0"/>
              <w:spacing w:before="60" w:after="60" w:line="288" w:lineRule="auto"/>
              <w:rPr>
                <w:rFonts w:eastAsia="Arial" w:cs="Arial"/>
                <w:b/>
                <w:bCs/>
                <w:szCs w:val="20"/>
              </w:rPr>
            </w:pPr>
            <w:r w:rsidRPr="00A21C71">
              <w:rPr>
                <w:rFonts w:eastAsia="Arial" w:cs="Arial"/>
                <w:b/>
                <w:bCs/>
                <w:szCs w:val="20"/>
              </w:rPr>
              <w:lastRenderedPageBreak/>
              <w:t xml:space="preserve">First </w:t>
            </w:r>
            <w:r w:rsidRPr="00A21C71">
              <w:rPr>
                <w:rFonts w:eastAsia="Arial" w:cs="Arial"/>
                <w:b/>
                <w:szCs w:val="20"/>
              </w:rPr>
              <w:t>Nations workshop</w:t>
            </w:r>
          </w:p>
        </w:tc>
        <w:tc>
          <w:tcPr>
            <w:tcW w:w="7198" w:type="dxa"/>
            <w:tcBorders>
              <w:top w:val="single" w:sz="4" w:space="0" w:color="auto"/>
              <w:left w:val="single" w:sz="4" w:space="0" w:color="auto"/>
              <w:bottom w:val="single" w:sz="4" w:space="0" w:color="auto"/>
              <w:right w:val="single" w:sz="4" w:space="0" w:color="auto"/>
            </w:tcBorders>
            <w:vAlign w:val="center"/>
          </w:tcPr>
          <w:p w14:paraId="32FB91F3" w14:textId="77777777" w:rsidR="00CD515A" w:rsidRPr="00A21C71" w:rsidRDefault="00CD515A" w:rsidP="004D1652">
            <w:pPr>
              <w:widowControl w:val="0"/>
              <w:autoSpaceDE w:val="0"/>
              <w:autoSpaceDN w:val="0"/>
              <w:spacing w:before="60" w:after="60" w:line="288" w:lineRule="auto"/>
              <w:ind w:left="91"/>
              <w:rPr>
                <w:rFonts w:eastAsia="Arial" w:cs="Arial"/>
                <w:szCs w:val="20"/>
              </w:rPr>
            </w:pPr>
            <w:r w:rsidRPr="00A21C71">
              <w:rPr>
                <w:rFonts w:eastAsia="Arial" w:cs="Arial"/>
                <w:b/>
                <w:szCs w:val="20"/>
              </w:rPr>
              <w:t xml:space="preserve">DV-alert </w:t>
            </w:r>
            <w:r w:rsidRPr="00A21C71">
              <w:rPr>
                <w:rFonts w:eastAsia="Arial" w:cs="Arial"/>
                <w:b/>
              </w:rPr>
              <w:t>First Nations</w:t>
            </w:r>
            <w:r w:rsidRPr="00A21C71">
              <w:rPr>
                <w:rFonts w:eastAsia="Arial" w:cs="Arial"/>
                <w:b/>
                <w:szCs w:val="20"/>
              </w:rPr>
              <w:t xml:space="preserve"> focused workshops (one day, accreditation component) </w:t>
            </w:r>
            <w:r w:rsidRPr="00A21C71">
              <w:rPr>
                <w:rFonts w:eastAsia="Arial" w:cs="Arial"/>
                <w:szCs w:val="20"/>
              </w:rPr>
              <w:t xml:space="preserve">are designed to build knowledge and capacity of community frontline workers supporting </w:t>
            </w:r>
            <w:r w:rsidRPr="00A21C71">
              <w:rPr>
                <w:rFonts w:eastAsia="Arial" w:cs="Arial"/>
              </w:rPr>
              <w:t>First Nations</w:t>
            </w:r>
            <w:r w:rsidRPr="00A21C71">
              <w:rPr>
                <w:rFonts w:eastAsia="Arial" w:cs="Arial"/>
                <w:szCs w:val="20"/>
              </w:rPr>
              <w:t xml:space="preserve"> communities to provide appropriate support to First Nations women and children experiencing violence in Australia.</w:t>
            </w:r>
          </w:p>
          <w:p w14:paraId="781AF6CF" w14:textId="77777777" w:rsidR="00CD515A" w:rsidRPr="00A21C71" w:rsidRDefault="00CD515A" w:rsidP="004D1652">
            <w:pPr>
              <w:widowControl w:val="0"/>
              <w:autoSpaceDE w:val="0"/>
              <w:autoSpaceDN w:val="0"/>
              <w:spacing w:before="60" w:after="60" w:line="288" w:lineRule="auto"/>
              <w:ind w:left="91"/>
              <w:rPr>
                <w:rFonts w:eastAsia="Arial" w:cs="Arial"/>
                <w:szCs w:val="20"/>
              </w:rPr>
            </w:pPr>
            <w:r w:rsidRPr="00A21C71">
              <w:rPr>
                <w:rFonts w:eastAsia="Arial" w:cs="Arial"/>
                <w:szCs w:val="20"/>
              </w:rPr>
              <w:t xml:space="preserve">Drivers of violence against First Nations women and children are complex and multi-faceted. Participants will learn how to recognise the signs of domestic and family violence, how to respond to someone experiencing domestic violence, and best practice methods that should be used to refer people on to the most appropriate support service. Lifeline engages and consults with </w:t>
            </w:r>
            <w:r w:rsidRPr="00A21C71">
              <w:rPr>
                <w:rFonts w:eastAsia="Arial" w:cs="Arial"/>
              </w:rPr>
              <w:t>First Nations communities to obtain endorsement prior to delivering DV-alert First Nations workshops within that community.</w:t>
            </w:r>
            <w:r w:rsidRPr="00A21C71">
              <w:rPr>
                <w:rFonts w:eastAsia="Arial" w:cs="Arial"/>
                <w:szCs w:val="20"/>
              </w:rPr>
              <w:t xml:space="preserve"> Workshops are co</w:t>
            </w:r>
            <w:r w:rsidRPr="00A21C71">
              <w:rPr>
                <w:rFonts w:eastAsia="Arial" w:cs="Arial"/>
                <w:szCs w:val="20"/>
              </w:rPr>
              <w:noBreakHyphen/>
              <w:t xml:space="preserve">delivered with recognised </w:t>
            </w:r>
            <w:r w:rsidRPr="00A21C71">
              <w:rPr>
                <w:rFonts w:eastAsia="Arial" w:cs="Arial"/>
              </w:rPr>
              <w:t>First Nations</w:t>
            </w:r>
            <w:r w:rsidRPr="00A21C71">
              <w:rPr>
                <w:rFonts w:eastAsia="Arial" w:cs="Arial"/>
                <w:szCs w:val="20"/>
              </w:rPr>
              <w:t xml:space="preserve"> trainers.</w:t>
            </w:r>
          </w:p>
          <w:p w14:paraId="3D7B53BE" w14:textId="77777777" w:rsidR="00CD515A" w:rsidRPr="00A21C71" w:rsidRDefault="00CD515A" w:rsidP="004D1652">
            <w:pPr>
              <w:widowControl w:val="0"/>
              <w:autoSpaceDE w:val="0"/>
              <w:autoSpaceDN w:val="0"/>
              <w:spacing w:before="60" w:after="60" w:line="288" w:lineRule="auto"/>
              <w:ind w:left="91"/>
              <w:rPr>
                <w:rFonts w:eastAsia="Arial" w:cs="Arial"/>
                <w:szCs w:val="20"/>
              </w:rPr>
            </w:pPr>
            <w:r w:rsidRPr="00A21C71">
              <w:rPr>
                <w:rFonts w:eastAsia="Arial" w:cs="Arial"/>
                <w:szCs w:val="20"/>
              </w:rPr>
              <w:t>Participants may also access this course as part of the Assessment or Learning Pathway.</w:t>
            </w:r>
          </w:p>
          <w:p w14:paraId="3F487345" w14:textId="77777777" w:rsidR="00CD515A" w:rsidRPr="00A21C71" w:rsidRDefault="00CD515A" w:rsidP="004D1652">
            <w:pPr>
              <w:widowControl w:val="0"/>
              <w:autoSpaceDE w:val="0"/>
              <w:autoSpaceDN w:val="0"/>
              <w:spacing w:before="60" w:after="60" w:line="288" w:lineRule="auto"/>
              <w:ind w:left="91" w:right="90"/>
              <w:rPr>
                <w:rFonts w:eastAsia="Arial" w:cs="Arial"/>
              </w:rPr>
            </w:pPr>
            <w:r w:rsidRPr="00A21C71">
              <w:rPr>
                <w:rFonts w:eastAsia="Arial" w:cs="Arial"/>
                <w:szCs w:val="20"/>
              </w:rPr>
              <w:t>To be eligible to attend, participants must have completed any 2-day DV-alert workshop.</w:t>
            </w:r>
          </w:p>
        </w:tc>
      </w:tr>
      <w:tr w:rsidR="00CD515A" w:rsidRPr="00A21C71" w14:paraId="6E99EE4D" w14:textId="77777777" w:rsidTr="00901DF6">
        <w:trPr>
          <w:trHeight w:val="4473"/>
        </w:trPr>
        <w:tc>
          <w:tcPr>
            <w:tcW w:w="3262" w:type="dxa"/>
            <w:tcBorders>
              <w:top w:val="single" w:sz="4" w:space="0" w:color="auto"/>
              <w:left w:val="single" w:sz="4" w:space="0" w:color="auto"/>
              <w:bottom w:val="single" w:sz="4" w:space="0" w:color="auto"/>
              <w:right w:val="single" w:sz="4" w:space="0" w:color="auto"/>
            </w:tcBorders>
            <w:vAlign w:val="center"/>
          </w:tcPr>
          <w:p w14:paraId="5C62FE03" w14:textId="77777777" w:rsidR="00CD515A" w:rsidRPr="00A21C71" w:rsidRDefault="00CD515A" w:rsidP="004D1652">
            <w:pPr>
              <w:widowControl w:val="0"/>
              <w:autoSpaceDE w:val="0"/>
              <w:autoSpaceDN w:val="0"/>
              <w:spacing w:before="60" w:after="60" w:line="240" w:lineRule="auto"/>
              <w:rPr>
                <w:rFonts w:eastAsia="Arial" w:cs="Arial"/>
                <w:b/>
              </w:rPr>
            </w:pPr>
            <w:r w:rsidRPr="00A21C71">
              <w:rPr>
                <w:rFonts w:eastAsia="Arial" w:cs="Arial"/>
                <w:b/>
              </w:rPr>
              <w:t>Disability</w:t>
            </w:r>
            <w:r w:rsidRPr="00A21C71">
              <w:rPr>
                <w:rFonts w:eastAsia="Arial" w:cs="Arial"/>
                <w:b/>
                <w:spacing w:val="-9"/>
              </w:rPr>
              <w:t xml:space="preserve"> </w:t>
            </w:r>
            <w:r w:rsidRPr="00A21C71">
              <w:rPr>
                <w:rFonts w:eastAsia="Arial" w:cs="Arial"/>
                <w:b/>
                <w:spacing w:val="-2"/>
              </w:rPr>
              <w:t>workshop</w:t>
            </w:r>
          </w:p>
        </w:tc>
        <w:tc>
          <w:tcPr>
            <w:tcW w:w="7198" w:type="dxa"/>
            <w:tcBorders>
              <w:top w:val="single" w:sz="4" w:space="0" w:color="auto"/>
              <w:left w:val="single" w:sz="4" w:space="0" w:color="auto"/>
              <w:bottom w:val="single" w:sz="4" w:space="0" w:color="auto"/>
              <w:right w:val="single" w:sz="4" w:space="0" w:color="auto"/>
            </w:tcBorders>
            <w:vAlign w:val="center"/>
          </w:tcPr>
          <w:p w14:paraId="5CB7B312" w14:textId="77777777" w:rsidR="00CD515A" w:rsidRPr="00A21C71" w:rsidRDefault="00CD515A" w:rsidP="004D1652">
            <w:pPr>
              <w:widowControl w:val="0"/>
              <w:autoSpaceDE w:val="0"/>
              <w:autoSpaceDN w:val="0"/>
              <w:spacing w:before="60" w:after="60" w:line="288" w:lineRule="auto"/>
              <w:ind w:left="112" w:right="94"/>
              <w:rPr>
                <w:rFonts w:eastAsia="Arial" w:cs="Arial"/>
              </w:rPr>
            </w:pPr>
            <w:r w:rsidRPr="00A21C71">
              <w:rPr>
                <w:rFonts w:eastAsia="Arial" w:cs="Arial"/>
                <w:b/>
              </w:rPr>
              <w:t xml:space="preserve">DV-alert Women with Disability focused workshops (one day, accreditation component) </w:t>
            </w:r>
            <w:r w:rsidRPr="00A21C71">
              <w:rPr>
                <w:rFonts w:eastAsia="Arial" w:cs="Arial"/>
              </w:rPr>
              <w:t>are designed to build the knowledge and capacity</w:t>
            </w:r>
            <w:r w:rsidRPr="00A21C71">
              <w:rPr>
                <w:rFonts w:eastAsia="Arial" w:cs="Arial"/>
                <w:spacing w:val="-14"/>
              </w:rPr>
              <w:t xml:space="preserve"> </w:t>
            </w:r>
            <w:r w:rsidRPr="00A21C71">
              <w:rPr>
                <w:rFonts w:eastAsia="Arial" w:cs="Arial"/>
              </w:rPr>
              <w:t>of</w:t>
            </w:r>
            <w:r w:rsidRPr="00A21C71">
              <w:rPr>
                <w:rFonts w:eastAsia="Arial" w:cs="Arial"/>
                <w:spacing w:val="-14"/>
              </w:rPr>
              <w:t xml:space="preserve"> </w:t>
            </w:r>
            <w:r w:rsidRPr="00A21C71">
              <w:rPr>
                <w:rFonts w:eastAsia="Arial" w:cs="Arial"/>
              </w:rPr>
              <w:t>community</w:t>
            </w:r>
            <w:r w:rsidRPr="00A21C71">
              <w:rPr>
                <w:rFonts w:eastAsia="Arial" w:cs="Arial"/>
                <w:spacing w:val="-14"/>
              </w:rPr>
              <w:t xml:space="preserve"> </w:t>
            </w:r>
            <w:r w:rsidRPr="00A21C71">
              <w:rPr>
                <w:rFonts w:eastAsia="Arial" w:cs="Arial"/>
              </w:rPr>
              <w:t>frontline</w:t>
            </w:r>
            <w:r w:rsidRPr="00A21C71">
              <w:rPr>
                <w:rFonts w:eastAsia="Arial" w:cs="Arial"/>
                <w:spacing w:val="-14"/>
              </w:rPr>
              <w:t xml:space="preserve"> </w:t>
            </w:r>
            <w:r w:rsidRPr="00A21C71">
              <w:rPr>
                <w:rFonts w:eastAsia="Arial" w:cs="Arial"/>
              </w:rPr>
              <w:t>workers</w:t>
            </w:r>
            <w:r w:rsidRPr="00A21C71">
              <w:rPr>
                <w:rFonts w:eastAsia="Arial" w:cs="Arial"/>
                <w:spacing w:val="-14"/>
              </w:rPr>
              <w:t xml:space="preserve"> </w:t>
            </w:r>
            <w:r w:rsidRPr="00A21C71">
              <w:rPr>
                <w:rFonts w:eastAsia="Arial" w:cs="Arial"/>
              </w:rPr>
              <w:t>supporting</w:t>
            </w:r>
            <w:r w:rsidRPr="00A21C71">
              <w:rPr>
                <w:rFonts w:eastAsia="Arial" w:cs="Arial"/>
                <w:spacing w:val="-14"/>
              </w:rPr>
              <w:t xml:space="preserve"> </w:t>
            </w:r>
            <w:r w:rsidRPr="00A21C71">
              <w:rPr>
                <w:rFonts w:eastAsia="Arial" w:cs="Arial"/>
              </w:rPr>
              <w:t>disability</w:t>
            </w:r>
            <w:r w:rsidRPr="00A21C71">
              <w:rPr>
                <w:rFonts w:eastAsia="Arial" w:cs="Arial"/>
                <w:spacing w:val="-14"/>
              </w:rPr>
              <w:t xml:space="preserve"> </w:t>
            </w:r>
            <w:r w:rsidRPr="00A21C71">
              <w:rPr>
                <w:rFonts w:eastAsia="Arial" w:cs="Arial"/>
              </w:rPr>
              <w:t>communities to provide appropriate support to women and children experiencing violence in Australia.</w:t>
            </w:r>
          </w:p>
          <w:p w14:paraId="0E5DAEA8" w14:textId="77777777" w:rsidR="00CD515A" w:rsidRPr="00A21C71" w:rsidRDefault="00CD515A" w:rsidP="004D1652">
            <w:pPr>
              <w:widowControl w:val="0"/>
              <w:autoSpaceDE w:val="0"/>
              <w:autoSpaceDN w:val="0"/>
              <w:spacing w:before="60" w:after="60" w:line="288" w:lineRule="auto"/>
              <w:ind w:left="112" w:right="94"/>
              <w:rPr>
                <w:rFonts w:eastAsia="Arial" w:cs="Arial"/>
              </w:rPr>
            </w:pPr>
            <w:r w:rsidRPr="00A21C71">
              <w:rPr>
                <w:rFonts w:eastAsia="Arial" w:cs="Arial"/>
              </w:rPr>
              <w:t>Participants attending a one-day Women with Disability workshop learn how to recognise the signs of domestic and family violence within the context of disability, how to respond to a woman with disability who is experiencing domestic and family violence, and what best practice methods</w:t>
            </w:r>
            <w:r w:rsidRPr="00A21C71">
              <w:rPr>
                <w:rFonts w:eastAsia="Arial" w:cs="Arial"/>
                <w:spacing w:val="-6"/>
              </w:rPr>
              <w:t xml:space="preserve"> </w:t>
            </w:r>
            <w:r w:rsidRPr="00A21C71">
              <w:rPr>
                <w:rFonts w:eastAsia="Arial" w:cs="Arial"/>
              </w:rPr>
              <w:t>should</w:t>
            </w:r>
            <w:r w:rsidRPr="00A21C71">
              <w:rPr>
                <w:rFonts w:eastAsia="Arial" w:cs="Arial"/>
                <w:spacing w:val="-7"/>
              </w:rPr>
              <w:t xml:space="preserve"> </w:t>
            </w:r>
            <w:r w:rsidRPr="00A21C71">
              <w:rPr>
                <w:rFonts w:eastAsia="Arial" w:cs="Arial"/>
              </w:rPr>
              <w:t>be</w:t>
            </w:r>
            <w:r w:rsidRPr="00A21C71">
              <w:rPr>
                <w:rFonts w:eastAsia="Arial" w:cs="Arial"/>
                <w:spacing w:val="-7"/>
              </w:rPr>
              <w:t xml:space="preserve"> </w:t>
            </w:r>
            <w:r w:rsidRPr="00A21C71">
              <w:rPr>
                <w:rFonts w:eastAsia="Arial" w:cs="Arial"/>
              </w:rPr>
              <w:t>used</w:t>
            </w:r>
            <w:r w:rsidRPr="00A21C71">
              <w:rPr>
                <w:rFonts w:eastAsia="Arial" w:cs="Arial"/>
                <w:spacing w:val="-7"/>
              </w:rPr>
              <w:t xml:space="preserve"> </w:t>
            </w:r>
            <w:r w:rsidRPr="00A21C71">
              <w:rPr>
                <w:rFonts w:eastAsia="Arial" w:cs="Arial"/>
              </w:rPr>
              <w:t>to</w:t>
            </w:r>
            <w:r w:rsidRPr="00A21C71">
              <w:rPr>
                <w:rFonts w:eastAsia="Arial" w:cs="Arial"/>
                <w:spacing w:val="-7"/>
              </w:rPr>
              <w:t xml:space="preserve"> </w:t>
            </w:r>
            <w:r w:rsidRPr="00A21C71">
              <w:rPr>
                <w:rFonts w:eastAsia="Arial" w:cs="Arial"/>
              </w:rPr>
              <w:t>refer</w:t>
            </w:r>
            <w:r w:rsidRPr="00A21C71">
              <w:rPr>
                <w:rFonts w:eastAsia="Arial" w:cs="Arial"/>
                <w:spacing w:val="-6"/>
              </w:rPr>
              <w:t xml:space="preserve"> </w:t>
            </w:r>
            <w:r w:rsidRPr="00A21C71">
              <w:rPr>
                <w:rFonts w:eastAsia="Arial" w:cs="Arial"/>
              </w:rPr>
              <w:t>to</w:t>
            </w:r>
            <w:r w:rsidRPr="00A21C71">
              <w:rPr>
                <w:rFonts w:eastAsia="Arial" w:cs="Arial"/>
                <w:spacing w:val="-7"/>
              </w:rPr>
              <w:t xml:space="preserve"> </w:t>
            </w:r>
            <w:r w:rsidRPr="00A21C71">
              <w:rPr>
                <w:rFonts w:eastAsia="Arial" w:cs="Arial"/>
              </w:rPr>
              <w:t>the</w:t>
            </w:r>
            <w:r w:rsidRPr="00A21C71">
              <w:rPr>
                <w:rFonts w:eastAsia="Arial" w:cs="Arial"/>
                <w:spacing w:val="-7"/>
              </w:rPr>
              <w:t xml:space="preserve"> </w:t>
            </w:r>
            <w:r w:rsidRPr="00A21C71">
              <w:rPr>
                <w:rFonts w:eastAsia="Arial" w:cs="Arial"/>
              </w:rPr>
              <w:t>most</w:t>
            </w:r>
            <w:r w:rsidRPr="00A21C71">
              <w:rPr>
                <w:rFonts w:eastAsia="Arial" w:cs="Arial"/>
                <w:spacing w:val="-6"/>
              </w:rPr>
              <w:t xml:space="preserve"> </w:t>
            </w:r>
            <w:r w:rsidRPr="00A21C71">
              <w:rPr>
                <w:rFonts w:eastAsia="Arial" w:cs="Arial"/>
              </w:rPr>
              <w:t>appropriate</w:t>
            </w:r>
            <w:r w:rsidRPr="00A21C71">
              <w:rPr>
                <w:rFonts w:eastAsia="Arial" w:cs="Arial"/>
                <w:spacing w:val="-7"/>
              </w:rPr>
              <w:t xml:space="preserve"> </w:t>
            </w:r>
            <w:r w:rsidRPr="00A21C71">
              <w:rPr>
                <w:rFonts w:eastAsia="Arial" w:cs="Arial"/>
              </w:rPr>
              <w:t>support</w:t>
            </w:r>
            <w:r w:rsidRPr="00A21C71">
              <w:rPr>
                <w:rFonts w:eastAsia="Arial" w:cs="Arial"/>
                <w:spacing w:val="-6"/>
              </w:rPr>
              <w:t xml:space="preserve"> </w:t>
            </w:r>
            <w:r w:rsidRPr="00A21C71">
              <w:rPr>
                <w:rFonts w:eastAsia="Arial" w:cs="Arial"/>
              </w:rPr>
              <w:t>service.</w:t>
            </w:r>
          </w:p>
          <w:p w14:paraId="3B0212D6" w14:textId="77777777" w:rsidR="00CD515A" w:rsidRPr="00A21C71" w:rsidRDefault="00CD515A" w:rsidP="004D1652">
            <w:pPr>
              <w:widowControl w:val="0"/>
              <w:autoSpaceDE w:val="0"/>
              <w:autoSpaceDN w:val="0"/>
              <w:spacing w:before="60" w:after="60" w:line="288" w:lineRule="auto"/>
              <w:ind w:left="112" w:right="95"/>
              <w:rPr>
                <w:rFonts w:eastAsia="Arial" w:cs="Arial"/>
              </w:rPr>
            </w:pPr>
            <w:r w:rsidRPr="00A21C71">
              <w:rPr>
                <w:rFonts w:eastAsia="Arial" w:cs="Arial"/>
              </w:rPr>
              <w:t xml:space="preserve">Participants may also access this course as part of the Assessment or Learning </w:t>
            </w:r>
            <w:r w:rsidRPr="00A21C71">
              <w:rPr>
                <w:rFonts w:eastAsia="Arial" w:cs="Arial"/>
                <w:spacing w:val="-2"/>
              </w:rPr>
              <w:t>Pathway.</w:t>
            </w:r>
          </w:p>
          <w:p w14:paraId="5999713C" w14:textId="77777777" w:rsidR="00CD515A" w:rsidRPr="00A21C71" w:rsidRDefault="00CD515A" w:rsidP="004D1652">
            <w:pPr>
              <w:widowControl w:val="0"/>
              <w:autoSpaceDE w:val="0"/>
              <w:autoSpaceDN w:val="0"/>
              <w:spacing w:before="60" w:after="60" w:line="288" w:lineRule="auto"/>
              <w:ind w:left="112" w:right="95"/>
              <w:rPr>
                <w:rFonts w:eastAsia="Arial" w:cs="Arial"/>
              </w:rPr>
            </w:pPr>
            <w:r w:rsidRPr="00A21C71">
              <w:rPr>
                <w:rFonts w:eastAsia="Arial" w:cs="Arial"/>
              </w:rPr>
              <w:t>To</w:t>
            </w:r>
            <w:r w:rsidRPr="00A21C71">
              <w:rPr>
                <w:rFonts w:eastAsia="Arial" w:cs="Arial"/>
                <w:spacing w:val="-7"/>
              </w:rPr>
              <w:t xml:space="preserve"> </w:t>
            </w:r>
            <w:r w:rsidRPr="00A21C71">
              <w:rPr>
                <w:rFonts w:eastAsia="Arial" w:cs="Arial"/>
              </w:rPr>
              <w:t>be</w:t>
            </w:r>
            <w:r w:rsidRPr="00A21C71">
              <w:rPr>
                <w:rFonts w:eastAsia="Arial" w:cs="Arial"/>
                <w:spacing w:val="-7"/>
              </w:rPr>
              <w:t xml:space="preserve"> </w:t>
            </w:r>
            <w:r w:rsidRPr="00A21C71">
              <w:rPr>
                <w:rFonts w:eastAsia="Arial" w:cs="Arial"/>
              </w:rPr>
              <w:t>eligible</w:t>
            </w:r>
            <w:r w:rsidRPr="00A21C71">
              <w:rPr>
                <w:rFonts w:eastAsia="Arial" w:cs="Arial"/>
                <w:spacing w:val="-6"/>
              </w:rPr>
              <w:t xml:space="preserve"> </w:t>
            </w:r>
            <w:r w:rsidRPr="00A21C71">
              <w:rPr>
                <w:rFonts w:eastAsia="Arial" w:cs="Arial"/>
              </w:rPr>
              <w:t>to</w:t>
            </w:r>
            <w:r w:rsidRPr="00A21C71">
              <w:rPr>
                <w:rFonts w:eastAsia="Arial" w:cs="Arial"/>
                <w:spacing w:val="-7"/>
              </w:rPr>
              <w:t xml:space="preserve"> </w:t>
            </w:r>
            <w:r w:rsidRPr="00A21C71">
              <w:rPr>
                <w:rFonts w:eastAsia="Arial" w:cs="Arial"/>
              </w:rPr>
              <w:t>attend,</w:t>
            </w:r>
            <w:r w:rsidRPr="00A21C71">
              <w:rPr>
                <w:rFonts w:eastAsia="Arial" w:cs="Arial"/>
                <w:spacing w:val="-6"/>
              </w:rPr>
              <w:t xml:space="preserve"> </w:t>
            </w:r>
            <w:r w:rsidRPr="00A21C71">
              <w:rPr>
                <w:rFonts w:eastAsia="Arial" w:cs="Arial"/>
              </w:rPr>
              <w:t>participants</w:t>
            </w:r>
            <w:r w:rsidRPr="00A21C71">
              <w:rPr>
                <w:rFonts w:eastAsia="Arial" w:cs="Arial"/>
                <w:spacing w:val="-5"/>
              </w:rPr>
              <w:t xml:space="preserve"> </w:t>
            </w:r>
            <w:r w:rsidRPr="00A21C71">
              <w:rPr>
                <w:rFonts w:eastAsia="Arial" w:cs="Arial"/>
              </w:rPr>
              <w:t>must</w:t>
            </w:r>
            <w:r w:rsidRPr="00A21C71">
              <w:rPr>
                <w:rFonts w:eastAsia="Arial" w:cs="Arial"/>
                <w:spacing w:val="-4"/>
              </w:rPr>
              <w:t xml:space="preserve"> </w:t>
            </w:r>
            <w:r w:rsidRPr="00A21C71">
              <w:rPr>
                <w:rFonts w:eastAsia="Arial" w:cs="Arial"/>
              </w:rPr>
              <w:t>have</w:t>
            </w:r>
            <w:r w:rsidRPr="00A21C71">
              <w:rPr>
                <w:rFonts w:eastAsia="Arial" w:cs="Arial"/>
                <w:spacing w:val="-7"/>
              </w:rPr>
              <w:t xml:space="preserve"> </w:t>
            </w:r>
            <w:r w:rsidRPr="00A21C71">
              <w:rPr>
                <w:rFonts w:eastAsia="Arial" w:cs="Arial"/>
              </w:rPr>
              <w:t>completed</w:t>
            </w:r>
            <w:r w:rsidRPr="00A21C71">
              <w:rPr>
                <w:rFonts w:eastAsia="Arial" w:cs="Arial"/>
                <w:spacing w:val="-7"/>
              </w:rPr>
              <w:t xml:space="preserve"> </w:t>
            </w:r>
            <w:r w:rsidRPr="00A21C71">
              <w:rPr>
                <w:rFonts w:eastAsia="Arial" w:cs="Arial"/>
              </w:rPr>
              <w:t>any</w:t>
            </w:r>
            <w:r w:rsidRPr="00A21C71">
              <w:rPr>
                <w:rFonts w:eastAsia="Arial" w:cs="Arial"/>
                <w:spacing w:val="-10"/>
              </w:rPr>
              <w:t xml:space="preserve"> </w:t>
            </w:r>
            <w:r w:rsidRPr="00A21C71">
              <w:rPr>
                <w:rFonts w:eastAsia="Arial" w:cs="Arial"/>
              </w:rPr>
              <w:t>2-day</w:t>
            </w:r>
            <w:r w:rsidRPr="00A21C71">
              <w:rPr>
                <w:rFonts w:eastAsia="Arial" w:cs="Arial"/>
                <w:spacing w:val="-10"/>
              </w:rPr>
              <w:t xml:space="preserve"> </w:t>
            </w:r>
            <w:r w:rsidRPr="00A21C71">
              <w:rPr>
                <w:rFonts w:eastAsia="Arial" w:cs="Arial"/>
              </w:rPr>
              <w:t>DV- alert workshop.</w:t>
            </w:r>
          </w:p>
        </w:tc>
      </w:tr>
      <w:tr w:rsidR="00CD515A" w:rsidRPr="00A21C71" w14:paraId="0E5A5B1E" w14:textId="77777777" w:rsidTr="00901DF6">
        <w:trPr>
          <w:trHeight w:val="3635"/>
        </w:trPr>
        <w:tc>
          <w:tcPr>
            <w:tcW w:w="3262" w:type="dxa"/>
            <w:tcBorders>
              <w:top w:val="single" w:sz="4" w:space="0" w:color="auto"/>
              <w:left w:val="single" w:sz="4" w:space="0" w:color="auto"/>
              <w:bottom w:val="single" w:sz="4" w:space="0" w:color="auto"/>
              <w:right w:val="single" w:sz="4" w:space="0" w:color="auto"/>
            </w:tcBorders>
            <w:vAlign w:val="center"/>
          </w:tcPr>
          <w:p w14:paraId="2257E235" w14:textId="77777777" w:rsidR="00CD515A" w:rsidRPr="00A21C71" w:rsidRDefault="00CD515A" w:rsidP="004D1652">
            <w:pPr>
              <w:widowControl w:val="0"/>
              <w:autoSpaceDE w:val="0"/>
              <w:autoSpaceDN w:val="0"/>
              <w:spacing w:before="60" w:after="60" w:line="240" w:lineRule="auto"/>
              <w:rPr>
                <w:rFonts w:eastAsia="Arial" w:cs="Arial"/>
                <w:b/>
              </w:rPr>
            </w:pPr>
            <w:r w:rsidRPr="00A21C71">
              <w:rPr>
                <w:rFonts w:eastAsia="Arial" w:cs="Arial"/>
                <w:b/>
              </w:rPr>
              <w:t>Specialist</w:t>
            </w:r>
            <w:r w:rsidRPr="00A21C71">
              <w:rPr>
                <w:rFonts w:eastAsia="Arial" w:cs="Arial"/>
                <w:b/>
                <w:spacing w:val="-13"/>
              </w:rPr>
              <w:t xml:space="preserve"> </w:t>
            </w:r>
            <w:r w:rsidRPr="00A21C71">
              <w:rPr>
                <w:rFonts w:eastAsia="Arial" w:cs="Arial"/>
                <w:b/>
                <w:spacing w:val="-2"/>
              </w:rPr>
              <w:t>support</w:t>
            </w:r>
          </w:p>
        </w:tc>
        <w:tc>
          <w:tcPr>
            <w:tcW w:w="7198" w:type="dxa"/>
            <w:tcBorders>
              <w:top w:val="single" w:sz="4" w:space="0" w:color="auto"/>
              <w:left w:val="single" w:sz="4" w:space="0" w:color="auto"/>
              <w:bottom w:val="single" w:sz="4" w:space="0" w:color="auto"/>
              <w:right w:val="single" w:sz="4" w:space="0" w:color="auto"/>
            </w:tcBorders>
            <w:vAlign w:val="center"/>
          </w:tcPr>
          <w:p w14:paraId="208DC3D4" w14:textId="77777777" w:rsidR="00CD515A" w:rsidRPr="00A21C71" w:rsidRDefault="00CD515A" w:rsidP="004D1652">
            <w:pPr>
              <w:widowControl w:val="0"/>
              <w:autoSpaceDE w:val="0"/>
              <w:autoSpaceDN w:val="0"/>
              <w:spacing w:before="60" w:after="60" w:line="288" w:lineRule="auto"/>
              <w:ind w:left="112" w:right="89"/>
              <w:rPr>
                <w:rFonts w:eastAsia="Arial" w:cs="Arial"/>
              </w:rPr>
            </w:pPr>
            <w:r w:rsidRPr="00A21C71">
              <w:rPr>
                <w:rFonts w:eastAsia="Arial" w:cs="Arial"/>
                <w:b/>
              </w:rPr>
              <w:t xml:space="preserve">DV-alert Gendered Violence in Diverse Communities workshops (one day, accreditation component) </w:t>
            </w:r>
            <w:r w:rsidRPr="00A21C71">
              <w:rPr>
                <w:rFonts w:eastAsia="Arial" w:cs="Arial"/>
              </w:rPr>
              <w:t>are designed to introduce participants to gendered violence in diverse communities which include trafficking/slavery, forced marriage,</w:t>
            </w:r>
            <w:r w:rsidRPr="00A21C71">
              <w:rPr>
                <w:rFonts w:eastAsia="Arial" w:cs="Arial"/>
                <w:spacing w:val="-9"/>
              </w:rPr>
              <w:t xml:space="preserve"> </w:t>
            </w:r>
            <w:r w:rsidRPr="00A21C71">
              <w:rPr>
                <w:rFonts w:eastAsia="Arial" w:cs="Arial"/>
              </w:rPr>
              <w:t>dowry</w:t>
            </w:r>
            <w:r w:rsidRPr="00A21C71">
              <w:rPr>
                <w:rFonts w:eastAsia="Arial" w:cs="Arial"/>
                <w:spacing w:val="-12"/>
              </w:rPr>
              <w:t xml:space="preserve"> </w:t>
            </w:r>
            <w:r w:rsidRPr="00A21C71">
              <w:rPr>
                <w:rFonts w:eastAsia="Arial" w:cs="Arial"/>
              </w:rPr>
              <w:t>abuse</w:t>
            </w:r>
            <w:r w:rsidRPr="00A21C71">
              <w:rPr>
                <w:rFonts w:eastAsia="Arial" w:cs="Arial"/>
                <w:spacing w:val="-9"/>
              </w:rPr>
              <w:t xml:space="preserve"> </w:t>
            </w:r>
            <w:r w:rsidRPr="00A21C71">
              <w:rPr>
                <w:rFonts w:eastAsia="Arial" w:cs="Arial"/>
              </w:rPr>
              <w:t>and</w:t>
            </w:r>
            <w:r w:rsidRPr="00A21C71">
              <w:rPr>
                <w:rFonts w:eastAsia="Arial" w:cs="Arial"/>
                <w:spacing w:val="-7"/>
              </w:rPr>
              <w:t xml:space="preserve"> </w:t>
            </w:r>
            <w:r w:rsidRPr="00A21C71">
              <w:rPr>
                <w:rFonts w:eastAsia="Arial" w:cs="Arial"/>
              </w:rPr>
              <w:t>female</w:t>
            </w:r>
            <w:r w:rsidRPr="00A21C71">
              <w:rPr>
                <w:rFonts w:eastAsia="Arial" w:cs="Arial"/>
                <w:spacing w:val="-9"/>
              </w:rPr>
              <w:t xml:space="preserve"> </w:t>
            </w:r>
            <w:r w:rsidRPr="00A21C71">
              <w:rPr>
                <w:rFonts w:eastAsia="Arial" w:cs="Arial"/>
              </w:rPr>
              <w:t>genital</w:t>
            </w:r>
            <w:r w:rsidRPr="00A21C71">
              <w:rPr>
                <w:rFonts w:eastAsia="Arial" w:cs="Arial"/>
                <w:spacing w:val="-10"/>
              </w:rPr>
              <w:t xml:space="preserve"> </w:t>
            </w:r>
            <w:r w:rsidRPr="00A21C71">
              <w:rPr>
                <w:rFonts w:eastAsia="Arial" w:cs="Arial"/>
              </w:rPr>
              <w:t>mutilation/cutting. Participants learn about recognising the signs of gendered violence in diverse communities, and how to respond appropriately and refer people for specialist support.</w:t>
            </w:r>
          </w:p>
          <w:p w14:paraId="799E54CF" w14:textId="77777777" w:rsidR="00CD515A" w:rsidRPr="00A21C71" w:rsidRDefault="00CD515A" w:rsidP="004D1652">
            <w:pPr>
              <w:widowControl w:val="0"/>
              <w:autoSpaceDE w:val="0"/>
              <w:autoSpaceDN w:val="0"/>
              <w:spacing w:before="60" w:after="60" w:line="288" w:lineRule="auto"/>
              <w:ind w:left="112" w:right="90"/>
              <w:rPr>
                <w:rFonts w:eastAsia="Arial" w:cs="Arial"/>
              </w:rPr>
            </w:pPr>
            <w:r w:rsidRPr="00A21C71">
              <w:rPr>
                <w:rFonts w:eastAsia="Arial" w:cs="Arial"/>
              </w:rPr>
              <w:t xml:space="preserve">Participants may also access this course as part of the Assessment or Learning </w:t>
            </w:r>
            <w:r w:rsidRPr="00A21C71">
              <w:rPr>
                <w:rFonts w:eastAsia="Arial" w:cs="Arial"/>
                <w:spacing w:val="-2"/>
              </w:rPr>
              <w:t>Pathway.</w:t>
            </w:r>
          </w:p>
          <w:p w14:paraId="4A287D43" w14:textId="77777777" w:rsidR="00CD515A" w:rsidRPr="00A21C71" w:rsidRDefault="00CD515A" w:rsidP="004D1652">
            <w:pPr>
              <w:widowControl w:val="0"/>
              <w:autoSpaceDE w:val="0"/>
              <w:autoSpaceDN w:val="0"/>
              <w:spacing w:before="60" w:after="60" w:line="240" w:lineRule="auto"/>
              <w:ind w:left="112"/>
              <w:rPr>
                <w:rFonts w:eastAsia="Arial" w:cs="Arial"/>
              </w:rPr>
            </w:pPr>
            <w:r w:rsidRPr="00A21C71">
              <w:rPr>
                <w:rFonts w:eastAsia="Arial" w:cs="Arial"/>
              </w:rPr>
              <w:t>To</w:t>
            </w:r>
            <w:r w:rsidRPr="00A21C71">
              <w:rPr>
                <w:rFonts w:eastAsia="Arial" w:cs="Arial"/>
                <w:spacing w:val="-7"/>
              </w:rPr>
              <w:t xml:space="preserve"> </w:t>
            </w:r>
            <w:r w:rsidRPr="00A21C71">
              <w:rPr>
                <w:rFonts w:eastAsia="Arial" w:cs="Arial"/>
              </w:rPr>
              <w:t>be</w:t>
            </w:r>
            <w:r w:rsidRPr="00A21C71">
              <w:rPr>
                <w:rFonts w:eastAsia="Arial" w:cs="Arial"/>
                <w:spacing w:val="-7"/>
              </w:rPr>
              <w:t xml:space="preserve"> </w:t>
            </w:r>
            <w:r w:rsidRPr="00A21C71">
              <w:rPr>
                <w:rFonts w:eastAsia="Arial" w:cs="Arial"/>
              </w:rPr>
              <w:t>eligible</w:t>
            </w:r>
            <w:r w:rsidRPr="00A21C71">
              <w:rPr>
                <w:rFonts w:eastAsia="Arial" w:cs="Arial"/>
                <w:spacing w:val="-7"/>
              </w:rPr>
              <w:t xml:space="preserve"> </w:t>
            </w:r>
            <w:r w:rsidRPr="00A21C71">
              <w:rPr>
                <w:rFonts w:eastAsia="Arial" w:cs="Arial"/>
              </w:rPr>
              <w:t>to</w:t>
            </w:r>
            <w:r w:rsidRPr="00A21C71">
              <w:rPr>
                <w:rFonts w:eastAsia="Arial" w:cs="Arial"/>
                <w:spacing w:val="-6"/>
              </w:rPr>
              <w:t xml:space="preserve"> </w:t>
            </w:r>
            <w:r w:rsidRPr="00A21C71">
              <w:rPr>
                <w:rFonts w:eastAsia="Arial" w:cs="Arial"/>
              </w:rPr>
              <w:t>attend,</w:t>
            </w:r>
            <w:r w:rsidRPr="00A21C71">
              <w:rPr>
                <w:rFonts w:eastAsia="Arial" w:cs="Arial"/>
                <w:spacing w:val="-6"/>
              </w:rPr>
              <w:t xml:space="preserve"> </w:t>
            </w:r>
            <w:r w:rsidRPr="00A21C71">
              <w:rPr>
                <w:rFonts w:eastAsia="Arial" w:cs="Arial"/>
              </w:rPr>
              <w:t>participants</w:t>
            </w:r>
            <w:r w:rsidRPr="00A21C71">
              <w:rPr>
                <w:rFonts w:eastAsia="Arial" w:cs="Arial"/>
                <w:spacing w:val="-5"/>
              </w:rPr>
              <w:t xml:space="preserve"> </w:t>
            </w:r>
            <w:r w:rsidRPr="00A21C71">
              <w:rPr>
                <w:rFonts w:eastAsia="Arial" w:cs="Arial"/>
              </w:rPr>
              <w:t>must</w:t>
            </w:r>
            <w:r w:rsidRPr="00A21C71">
              <w:rPr>
                <w:rFonts w:eastAsia="Arial" w:cs="Arial"/>
                <w:spacing w:val="-6"/>
              </w:rPr>
              <w:t xml:space="preserve"> </w:t>
            </w:r>
            <w:r w:rsidRPr="00A21C71">
              <w:rPr>
                <w:rFonts w:eastAsia="Arial" w:cs="Arial"/>
              </w:rPr>
              <w:t>have</w:t>
            </w:r>
            <w:r w:rsidRPr="00A21C71">
              <w:rPr>
                <w:rFonts w:eastAsia="Arial" w:cs="Arial"/>
                <w:spacing w:val="-7"/>
              </w:rPr>
              <w:t xml:space="preserve"> </w:t>
            </w:r>
            <w:r w:rsidRPr="00A21C71">
              <w:rPr>
                <w:rFonts w:eastAsia="Arial" w:cs="Arial"/>
              </w:rPr>
              <w:t>completed</w:t>
            </w:r>
            <w:r w:rsidRPr="00A21C71">
              <w:rPr>
                <w:rFonts w:eastAsia="Arial" w:cs="Arial"/>
                <w:spacing w:val="-7"/>
              </w:rPr>
              <w:t xml:space="preserve"> </w:t>
            </w:r>
            <w:r w:rsidRPr="00A21C71">
              <w:rPr>
                <w:rFonts w:eastAsia="Arial" w:cs="Arial"/>
              </w:rPr>
              <w:t>any</w:t>
            </w:r>
            <w:r w:rsidRPr="00A21C71">
              <w:rPr>
                <w:rFonts w:eastAsia="Arial" w:cs="Arial"/>
                <w:spacing w:val="-10"/>
              </w:rPr>
              <w:t xml:space="preserve"> </w:t>
            </w:r>
            <w:r w:rsidRPr="00A21C71">
              <w:rPr>
                <w:rFonts w:eastAsia="Arial" w:cs="Arial"/>
              </w:rPr>
              <w:t>2-day</w:t>
            </w:r>
            <w:r w:rsidRPr="00A21C71">
              <w:rPr>
                <w:rFonts w:eastAsia="Arial" w:cs="Arial"/>
                <w:spacing w:val="-10"/>
              </w:rPr>
              <w:t xml:space="preserve"> </w:t>
            </w:r>
            <w:r w:rsidRPr="00A21C71">
              <w:rPr>
                <w:rFonts w:eastAsia="Arial" w:cs="Arial"/>
              </w:rPr>
              <w:t>DV- alert workshop.</w:t>
            </w:r>
          </w:p>
        </w:tc>
      </w:tr>
      <w:tr w:rsidR="00CD515A" w:rsidRPr="00A21C71" w14:paraId="1F538E78" w14:textId="77777777" w:rsidTr="00901DF6">
        <w:trPr>
          <w:trHeight w:val="4740"/>
        </w:trPr>
        <w:tc>
          <w:tcPr>
            <w:tcW w:w="3262" w:type="dxa"/>
            <w:tcBorders>
              <w:top w:val="single" w:sz="4" w:space="0" w:color="auto"/>
              <w:left w:val="single" w:sz="4" w:space="0" w:color="auto"/>
              <w:bottom w:val="single" w:sz="4" w:space="0" w:color="auto"/>
              <w:right w:val="single" w:sz="4" w:space="0" w:color="auto"/>
            </w:tcBorders>
            <w:vAlign w:val="center"/>
          </w:tcPr>
          <w:p w14:paraId="3B665754" w14:textId="77777777" w:rsidR="00CD515A" w:rsidRPr="00A21C71" w:rsidRDefault="00CD515A" w:rsidP="004D1652">
            <w:pPr>
              <w:widowControl w:val="0"/>
              <w:autoSpaceDE w:val="0"/>
              <w:autoSpaceDN w:val="0"/>
              <w:spacing w:before="60" w:after="60" w:line="240" w:lineRule="auto"/>
              <w:rPr>
                <w:rFonts w:eastAsia="Arial" w:cs="Arial"/>
                <w:b/>
              </w:rPr>
            </w:pPr>
            <w:r w:rsidRPr="00A21C71">
              <w:rPr>
                <w:rFonts w:eastAsia="Arial" w:cs="Arial"/>
                <w:b/>
                <w:spacing w:val="-2"/>
              </w:rPr>
              <w:lastRenderedPageBreak/>
              <w:t>Interpreter</w:t>
            </w:r>
            <w:r w:rsidRPr="00A21C71">
              <w:rPr>
                <w:rFonts w:eastAsia="Arial" w:cs="Arial"/>
                <w:b/>
                <w:spacing w:val="6"/>
              </w:rPr>
              <w:t xml:space="preserve"> </w:t>
            </w:r>
            <w:r w:rsidRPr="00A21C71">
              <w:rPr>
                <w:rFonts w:eastAsia="Arial" w:cs="Arial"/>
                <w:b/>
                <w:spacing w:val="-2"/>
              </w:rPr>
              <w:t>workshop</w:t>
            </w:r>
          </w:p>
        </w:tc>
        <w:tc>
          <w:tcPr>
            <w:tcW w:w="7198" w:type="dxa"/>
            <w:tcBorders>
              <w:top w:val="single" w:sz="4" w:space="0" w:color="auto"/>
              <w:left w:val="single" w:sz="4" w:space="0" w:color="auto"/>
              <w:bottom w:val="single" w:sz="4" w:space="0" w:color="auto"/>
              <w:right w:val="single" w:sz="4" w:space="0" w:color="auto"/>
            </w:tcBorders>
            <w:vAlign w:val="center"/>
          </w:tcPr>
          <w:p w14:paraId="60310BA7" w14:textId="77777777" w:rsidR="00CD515A" w:rsidRPr="00A21C71" w:rsidRDefault="00CD515A" w:rsidP="004D1652">
            <w:pPr>
              <w:widowControl w:val="0"/>
              <w:autoSpaceDE w:val="0"/>
              <w:autoSpaceDN w:val="0"/>
              <w:spacing w:before="60" w:after="60" w:line="288" w:lineRule="auto"/>
              <w:ind w:left="112" w:right="96"/>
              <w:rPr>
                <w:rFonts w:eastAsia="Arial" w:cs="Arial"/>
              </w:rPr>
            </w:pPr>
            <w:r w:rsidRPr="00A21C71">
              <w:rPr>
                <w:rFonts w:eastAsia="Arial" w:cs="Arial"/>
                <w:b/>
              </w:rPr>
              <w:t xml:space="preserve">DV-alert Engaging with Interpreters focused workshops (one day, accreditation component) </w:t>
            </w:r>
            <w:r w:rsidRPr="00A21C71">
              <w:rPr>
                <w:rFonts w:eastAsia="Arial" w:cs="Arial"/>
              </w:rPr>
              <w:t>are designed to build the knowledge and capacity of community frontline workers working with interpreters to provide appropriate support to women and children experiencing, or at risk of, domestic and family violence in Australia.</w:t>
            </w:r>
          </w:p>
          <w:p w14:paraId="5498F336" w14:textId="77777777" w:rsidR="00CD515A" w:rsidRPr="00A21C71" w:rsidRDefault="00CD515A" w:rsidP="004D1652">
            <w:pPr>
              <w:widowControl w:val="0"/>
              <w:autoSpaceDE w:val="0"/>
              <w:autoSpaceDN w:val="0"/>
              <w:spacing w:before="60" w:after="60" w:line="288" w:lineRule="auto"/>
              <w:ind w:left="112" w:right="94"/>
              <w:rPr>
                <w:rFonts w:eastAsia="Arial" w:cs="Arial"/>
              </w:rPr>
            </w:pPr>
            <w:r w:rsidRPr="00A21C71">
              <w:rPr>
                <w:rFonts w:eastAsia="Arial" w:cs="Arial"/>
              </w:rPr>
              <w:t>Across the one-day workshop, participants will learn how to work with interpreters to recognise the signs of domestic and family violence and how</w:t>
            </w:r>
            <w:r w:rsidRPr="00A21C71">
              <w:rPr>
                <w:rFonts w:eastAsia="Arial" w:cs="Arial"/>
                <w:spacing w:val="-14"/>
              </w:rPr>
              <w:t xml:space="preserve"> </w:t>
            </w:r>
            <w:r w:rsidRPr="00A21C71">
              <w:rPr>
                <w:rFonts w:eastAsia="Arial" w:cs="Arial"/>
              </w:rPr>
              <w:t>to</w:t>
            </w:r>
            <w:r w:rsidRPr="00A21C71">
              <w:rPr>
                <w:rFonts w:eastAsia="Arial" w:cs="Arial"/>
                <w:spacing w:val="-14"/>
              </w:rPr>
              <w:t xml:space="preserve"> </w:t>
            </w:r>
            <w:r w:rsidRPr="00A21C71">
              <w:rPr>
                <w:rFonts w:eastAsia="Arial" w:cs="Arial"/>
              </w:rPr>
              <w:t>respond</w:t>
            </w:r>
            <w:r w:rsidRPr="00A21C71">
              <w:rPr>
                <w:rFonts w:eastAsia="Arial" w:cs="Arial"/>
                <w:spacing w:val="-14"/>
              </w:rPr>
              <w:t xml:space="preserve"> </w:t>
            </w:r>
            <w:r w:rsidRPr="00A21C71">
              <w:rPr>
                <w:rFonts w:eastAsia="Arial" w:cs="Arial"/>
              </w:rPr>
              <w:t>through</w:t>
            </w:r>
            <w:r w:rsidRPr="00A21C71">
              <w:rPr>
                <w:rFonts w:eastAsia="Arial" w:cs="Arial"/>
                <w:spacing w:val="-13"/>
              </w:rPr>
              <w:t xml:space="preserve"> </w:t>
            </w:r>
            <w:r w:rsidRPr="00A21C71">
              <w:rPr>
                <w:rFonts w:eastAsia="Arial" w:cs="Arial"/>
              </w:rPr>
              <w:t>an</w:t>
            </w:r>
            <w:r w:rsidRPr="00A21C71">
              <w:rPr>
                <w:rFonts w:eastAsia="Arial" w:cs="Arial"/>
                <w:spacing w:val="-13"/>
              </w:rPr>
              <w:t xml:space="preserve"> </w:t>
            </w:r>
            <w:r w:rsidRPr="00A21C71">
              <w:rPr>
                <w:rFonts w:eastAsia="Arial" w:cs="Arial"/>
              </w:rPr>
              <w:t>interpreter</w:t>
            </w:r>
            <w:r w:rsidRPr="00A21C71">
              <w:rPr>
                <w:rFonts w:eastAsia="Arial" w:cs="Arial"/>
                <w:spacing w:val="-12"/>
              </w:rPr>
              <w:t xml:space="preserve"> </w:t>
            </w:r>
            <w:r w:rsidRPr="00A21C71">
              <w:rPr>
                <w:rFonts w:eastAsia="Arial" w:cs="Arial"/>
              </w:rPr>
              <w:t>to</w:t>
            </w:r>
            <w:r w:rsidRPr="00A21C71">
              <w:rPr>
                <w:rFonts w:eastAsia="Arial" w:cs="Arial"/>
                <w:spacing w:val="-13"/>
              </w:rPr>
              <w:t xml:space="preserve"> </w:t>
            </w:r>
            <w:r w:rsidRPr="00A21C71">
              <w:rPr>
                <w:rFonts w:eastAsia="Arial" w:cs="Arial"/>
              </w:rPr>
              <w:t>someone</w:t>
            </w:r>
            <w:r w:rsidRPr="00A21C71">
              <w:rPr>
                <w:rFonts w:eastAsia="Arial" w:cs="Arial"/>
                <w:spacing w:val="-13"/>
              </w:rPr>
              <w:t xml:space="preserve"> </w:t>
            </w:r>
            <w:r w:rsidRPr="00A21C71">
              <w:rPr>
                <w:rFonts w:eastAsia="Arial" w:cs="Arial"/>
              </w:rPr>
              <w:t>experiencing</w:t>
            </w:r>
            <w:r w:rsidRPr="00A21C71">
              <w:rPr>
                <w:rFonts w:eastAsia="Arial" w:cs="Arial"/>
                <w:spacing w:val="-13"/>
              </w:rPr>
              <w:t xml:space="preserve"> </w:t>
            </w:r>
            <w:r w:rsidRPr="00A21C71">
              <w:rPr>
                <w:rFonts w:eastAsia="Arial" w:cs="Arial"/>
              </w:rPr>
              <w:t>domestic and family violence. Participants will also learn the role of interpreters, barriers to effective interpreting, assessing the need for an interpreter, safety strategies, and learn about cultural values that may influence communication and referral.</w:t>
            </w:r>
          </w:p>
          <w:p w14:paraId="0AB74DE4" w14:textId="77777777" w:rsidR="00CD515A" w:rsidRPr="00A21C71" w:rsidRDefault="00CD515A" w:rsidP="004D1652">
            <w:pPr>
              <w:widowControl w:val="0"/>
              <w:autoSpaceDE w:val="0"/>
              <w:autoSpaceDN w:val="0"/>
              <w:spacing w:before="60" w:after="60" w:line="240" w:lineRule="auto"/>
              <w:ind w:left="112"/>
              <w:rPr>
                <w:rFonts w:eastAsia="Arial" w:cs="Arial"/>
              </w:rPr>
            </w:pPr>
            <w:r w:rsidRPr="00A21C71">
              <w:rPr>
                <w:rFonts w:eastAsia="Arial" w:cs="Arial"/>
              </w:rPr>
              <w:t>Participants</w:t>
            </w:r>
            <w:r w:rsidRPr="00A21C71">
              <w:rPr>
                <w:rFonts w:eastAsia="Arial" w:cs="Arial"/>
                <w:spacing w:val="-7"/>
              </w:rPr>
              <w:t xml:space="preserve"> </w:t>
            </w:r>
            <w:r w:rsidRPr="00A21C71">
              <w:rPr>
                <w:rFonts w:eastAsia="Arial" w:cs="Arial"/>
              </w:rPr>
              <w:t>may</w:t>
            </w:r>
            <w:r w:rsidRPr="00A21C71">
              <w:rPr>
                <w:rFonts w:eastAsia="Arial" w:cs="Arial"/>
                <w:spacing w:val="-11"/>
              </w:rPr>
              <w:t xml:space="preserve"> </w:t>
            </w:r>
            <w:r w:rsidRPr="00A21C71">
              <w:rPr>
                <w:rFonts w:eastAsia="Arial" w:cs="Arial"/>
              </w:rPr>
              <w:t>access</w:t>
            </w:r>
            <w:r w:rsidRPr="00A21C71">
              <w:rPr>
                <w:rFonts w:eastAsia="Arial" w:cs="Arial"/>
                <w:spacing w:val="-4"/>
              </w:rPr>
              <w:t xml:space="preserve"> </w:t>
            </w:r>
            <w:r w:rsidRPr="00A21C71">
              <w:rPr>
                <w:rFonts w:eastAsia="Arial" w:cs="Arial"/>
              </w:rPr>
              <w:t>this</w:t>
            </w:r>
            <w:r w:rsidRPr="00A21C71">
              <w:rPr>
                <w:rFonts w:eastAsia="Arial" w:cs="Arial"/>
                <w:spacing w:val="-7"/>
              </w:rPr>
              <w:t xml:space="preserve"> </w:t>
            </w:r>
            <w:r w:rsidRPr="00A21C71">
              <w:rPr>
                <w:rFonts w:eastAsia="Arial" w:cs="Arial"/>
              </w:rPr>
              <w:t>course</w:t>
            </w:r>
            <w:r w:rsidRPr="00A21C71">
              <w:rPr>
                <w:rFonts w:eastAsia="Arial" w:cs="Arial"/>
                <w:spacing w:val="-7"/>
              </w:rPr>
              <w:t xml:space="preserve"> </w:t>
            </w:r>
            <w:r w:rsidRPr="00A21C71">
              <w:rPr>
                <w:rFonts w:eastAsia="Arial" w:cs="Arial"/>
              </w:rPr>
              <w:t>as</w:t>
            </w:r>
            <w:r w:rsidRPr="00A21C71">
              <w:rPr>
                <w:rFonts w:eastAsia="Arial" w:cs="Arial"/>
                <w:spacing w:val="-6"/>
              </w:rPr>
              <w:t xml:space="preserve"> </w:t>
            </w:r>
            <w:r w:rsidRPr="00A21C71">
              <w:rPr>
                <w:rFonts w:eastAsia="Arial" w:cs="Arial"/>
              </w:rPr>
              <w:t>part</w:t>
            </w:r>
            <w:r w:rsidRPr="00A21C71">
              <w:rPr>
                <w:rFonts w:eastAsia="Arial" w:cs="Arial"/>
                <w:spacing w:val="-7"/>
              </w:rPr>
              <w:t xml:space="preserve"> </w:t>
            </w:r>
            <w:r w:rsidRPr="00A21C71">
              <w:rPr>
                <w:rFonts w:eastAsia="Arial" w:cs="Arial"/>
              </w:rPr>
              <w:t>of</w:t>
            </w:r>
            <w:r w:rsidRPr="00A21C71">
              <w:rPr>
                <w:rFonts w:eastAsia="Arial" w:cs="Arial"/>
                <w:spacing w:val="-7"/>
              </w:rPr>
              <w:t xml:space="preserve"> </w:t>
            </w:r>
            <w:r w:rsidRPr="00A21C71">
              <w:rPr>
                <w:rFonts w:eastAsia="Arial" w:cs="Arial"/>
              </w:rPr>
              <w:t>the</w:t>
            </w:r>
            <w:r w:rsidRPr="00A21C71">
              <w:rPr>
                <w:rFonts w:eastAsia="Arial" w:cs="Arial"/>
                <w:spacing w:val="-7"/>
              </w:rPr>
              <w:t xml:space="preserve"> </w:t>
            </w:r>
            <w:r w:rsidRPr="00A21C71">
              <w:rPr>
                <w:rFonts w:eastAsia="Arial" w:cs="Arial"/>
              </w:rPr>
              <w:t>Assessment or Learning</w:t>
            </w:r>
            <w:r w:rsidRPr="00A21C71">
              <w:rPr>
                <w:rFonts w:eastAsia="Arial" w:cs="Arial"/>
                <w:spacing w:val="-5"/>
              </w:rPr>
              <w:t xml:space="preserve"> </w:t>
            </w:r>
            <w:r w:rsidRPr="00A21C71">
              <w:rPr>
                <w:rFonts w:eastAsia="Arial" w:cs="Arial"/>
                <w:spacing w:val="-2"/>
              </w:rPr>
              <w:t>Pathway.</w:t>
            </w:r>
          </w:p>
          <w:p w14:paraId="3533CD31" w14:textId="77777777" w:rsidR="00CD515A" w:rsidRPr="00A21C71" w:rsidRDefault="00CD515A" w:rsidP="004D1652">
            <w:pPr>
              <w:widowControl w:val="0"/>
              <w:autoSpaceDE w:val="0"/>
              <w:autoSpaceDN w:val="0"/>
              <w:spacing w:before="60" w:after="60" w:line="288" w:lineRule="auto"/>
              <w:ind w:left="112" w:right="97"/>
              <w:rPr>
                <w:rFonts w:eastAsia="Arial" w:cs="Arial"/>
              </w:rPr>
            </w:pPr>
            <w:r w:rsidRPr="00A21C71">
              <w:rPr>
                <w:rFonts w:eastAsia="Arial" w:cs="Arial"/>
              </w:rPr>
              <w:t>To be eligible to attend participants must work or volunteer in a frontline capacity, supporting the general community.</w:t>
            </w:r>
          </w:p>
        </w:tc>
      </w:tr>
      <w:tr w:rsidR="00CD515A" w:rsidRPr="00A21C71" w14:paraId="18671A04" w14:textId="77777777" w:rsidTr="00901DF6">
        <w:trPr>
          <w:trHeight w:val="3349"/>
        </w:trPr>
        <w:tc>
          <w:tcPr>
            <w:tcW w:w="3262" w:type="dxa"/>
            <w:tcBorders>
              <w:top w:val="single" w:sz="4" w:space="0" w:color="auto"/>
              <w:left w:val="single" w:sz="4" w:space="0" w:color="auto"/>
              <w:bottom w:val="single" w:sz="4" w:space="0" w:color="auto"/>
              <w:right w:val="single" w:sz="4" w:space="0" w:color="auto"/>
            </w:tcBorders>
            <w:vAlign w:val="center"/>
          </w:tcPr>
          <w:p w14:paraId="638D57E0" w14:textId="77777777" w:rsidR="00CD515A" w:rsidRPr="00A21C71" w:rsidRDefault="00CD515A" w:rsidP="004D1652">
            <w:pPr>
              <w:widowControl w:val="0"/>
              <w:autoSpaceDE w:val="0"/>
              <w:autoSpaceDN w:val="0"/>
              <w:spacing w:before="60" w:after="60" w:line="240" w:lineRule="auto"/>
              <w:rPr>
                <w:rFonts w:eastAsia="Arial" w:cs="Arial"/>
                <w:b/>
              </w:rPr>
            </w:pPr>
            <w:r w:rsidRPr="00A21C71">
              <w:rPr>
                <w:rFonts w:eastAsia="Arial" w:cs="Arial"/>
                <w:b/>
                <w:spacing w:val="-2"/>
              </w:rPr>
              <w:t>Information/Advice/Referral</w:t>
            </w:r>
          </w:p>
        </w:tc>
        <w:tc>
          <w:tcPr>
            <w:tcW w:w="7198" w:type="dxa"/>
            <w:tcBorders>
              <w:top w:val="single" w:sz="4" w:space="0" w:color="auto"/>
              <w:left w:val="single" w:sz="4" w:space="0" w:color="auto"/>
              <w:bottom w:val="single" w:sz="4" w:space="0" w:color="auto"/>
              <w:right w:val="single" w:sz="4" w:space="0" w:color="auto"/>
            </w:tcBorders>
            <w:vAlign w:val="center"/>
          </w:tcPr>
          <w:p w14:paraId="407114C0" w14:textId="77777777" w:rsidR="00CD515A" w:rsidRPr="00A21C71" w:rsidRDefault="00CD515A" w:rsidP="004D1652">
            <w:pPr>
              <w:widowControl w:val="0"/>
              <w:autoSpaceDE w:val="0"/>
              <w:autoSpaceDN w:val="0"/>
              <w:spacing w:before="60" w:after="60" w:line="288" w:lineRule="auto"/>
              <w:ind w:left="112" w:right="89"/>
              <w:rPr>
                <w:rFonts w:eastAsia="Arial" w:cs="Arial"/>
              </w:rPr>
            </w:pPr>
            <w:r w:rsidRPr="00A21C71">
              <w:rPr>
                <w:rFonts w:eastAsia="Arial" w:cs="Arial"/>
                <w:b/>
              </w:rPr>
              <w:t>DV-alert Men who use Violence focused workshops (one day, accreditation component)</w:t>
            </w:r>
            <w:r w:rsidRPr="00A21C71">
              <w:rPr>
                <w:rFonts w:eastAsia="Arial" w:cs="Arial"/>
                <w:b/>
                <w:spacing w:val="40"/>
              </w:rPr>
              <w:t xml:space="preserve"> </w:t>
            </w:r>
            <w:r w:rsidRPr="00A21C71">
              <w:rPr>
                <w:rFonts w:eastAsia="Arial" w:cs="Arial"/>
              </w:rPr>
              <w:t>are designed to provide education around the drivers of men’s use of violence, and how to take actions that will lower the risk these men present to their partners and children. Participants</w:t>
            </w:r>
            <w:r w:rsidRPr="00A21C71">
              <w:rPr>
                <w:rFonts w:eastAsia="Arial" w:cs="Arial"/>
                <w:spacing w:val="-9"/>
              </w:rPr>
              <w:t xml:space="preserve"> </w:t>
            </w:r>
            <w:r w:rsidRPr="00A21C71">
              <w:rPr>
                <w:rFonts w:eastAsia="Arial" w:cs="Arial"/>
              </w:rPr>
              <w:t>will</w:t>
            </w:r>
            <w:r w:rsidRPr="00A21C71">
              <w:rPr>
                <w:rFonts w:eastAsia="Arial" w:cs="Arial"/>
                <w:spacing w:val="-11"/>
              </w:rPr>
              <w:t xml:space="preserve"> </w:t>
            </w:r>
            <w:r w:rsidRPr="00A21C71">
              <w:rPr>
                <w:rFonts w:eastAsia="Arial" w:cs="Arial"/>
              </w:rPr>
              <w:t>not</w:t>
            </w:r>
            <w:r w:rsidRPr="00A21C71">
              <w:rPr>
                <w:rFonts w:eastAsia="Arial" w:cs="Arial"/>
                <w:spacing w:val="-10"/>
              </w:rPr>
              <w:t xml:space="preserve"> </w:t>
            </w:r>
            <w:r w:rsidRPr="00A21C71">
              <w:rPr>
                <w:rFonts w:eastAsia="Arial" w:cs="Arial"/>
              </w:rPr>
              <w:t>learn</w:t>
            </w:r>
            <w:r w:rsidRPr="00A21C71">
              <w:rPr>
                <w:rFonts w:eastAsia="Arial" w:cs="Arial"/>
                <w:spacing w:val="-10"/>
              </w:rPr>
              <w:t xml:space="preserve"> </w:t>
            </w:r>
            <w:r w:rsidRPr="00A21C71">
              <w:rPr>
                <w:rFonts w:eastAsia="Arial" w:cs="Arial"/>
              </w:rPr>
              <w:t>counselling,</w:t>
            </w:r>
            <w:r w:rsidRPr="00A21C71">
              <w:rPr>
                <w:rFonts w:eastAsia="Arial" w:cs="Arial"/>
                <w:spacing w:val="-10"/>
              </w:rPr>
              <w:t xml:space="preserve"> </w:t>
            </w:r>
            <w:r w:rsidRPr="00A21C71">
              <w:rPr>
                <w:rFonts w:eastAsia="Arial" w:cs="Arial"/>
              </w:rPr>
              <w:t>therapy</w:t>
            </w:r>
            <w:r w:rsidRPr="00A21C71">
              <w:rPr>
                <w:rFonts w:eastAsia="Arial" w:cs="Arial"/>
                <w:spacing w:val="-13"/>
              </w:rPr>
              <w:t xml:space="preserve"> </w:t>
            </w:r>
            <w:r w:rsidRPr="00A21C71">
              <w:rPr>
                <w:rFonts w:eastAsia="Arial" w:cs="Arial"/>
              </w:rPr>
              <w:t>or</w:t>
            </w:r>
            <w:r w:rsidRPr="00A21C71">
              <w:rPr>
                <w:rFonts w:eastAsia="Arial" w:cs="Arial"/>
                <w:spacing w:val="-12"/>
              </w:rPr>
              <w:t xml:space="preserve"> </w:t>
            </w:r>
            <w:r w:rsidRPr="00A21C71">
              <w:rPr>
                <w:rFonts w:eastAsia="Arial" w:cs="Arial"/>
              </w:rPr>
              <w:t>behaviour</w:t>
            </w:r>
            <w:r w:rsidRPr="00A21C71">
              <w:rPr>
                <w:rFonts w:eastAsia="Arial" w:cs="Arial"/>
                <w:spacing w:val="-11"/>
              </w:rPr>
              <w:t xml:space="preserve"> </w:t>
            </w:r>
            <w:r w:rsidRPr="00A21C71">
              <w:rPr>
                <w:rFonts w:eastAsia="Arial" w:cs="Arial"/>
              </w:rPr>
              <w:t>change</w:t>
            </w:r>
            <w:r w:rsidRPr="00A21C71">
              <w:rPr>
                <w:rFonts w:eastAsia="Arial" w:cs="Arial"/>
                <w:spacing w:val="-10"/>
              </w:rPr>
              <w:t xml:space="preserve"> </w:t>
            </w:r>
            <w:r w:rsidRPr="00A21C71">
              <w:rPr>
                <w:rFonts w:eastAsia="Arial" w:cs="Arial"/>
              </w:rPr>
              <w:t>skills.</w:t>
            </w:r>
          </w:p>
          <w:p w14:paraId="4D35E490" w14:textId="77777777" w:rsidR="00CD515A" w:rsidRPr="00A21C71" w:rsidRDefault="00CD515A" w:rsidP="004D1652">
            <w:pPr>
              <w:widowControl w:val="0"/>
              <w:autoSpaceDE w:val="0"/>
              <w:autoSpaceDN w:val="0"/>
              <w:spacing w:before="60" w:after="60" w:line="288" w:lineRule="auto"/>
              <w:ind w:left="112" w:right="211"/>
              <w:rPr>
                <w:rFonts w:eastAsia="Arial" w:cs="Arial"/>
              </w:rPr>
            </w:pPr>
            <w:r w:rsidRPr="00A21C71">
              <w:rPr>
                <w:rFonts w:eastAsia="Arial" w:cs="Arial"/>
              </w:rPr>
              <w:t>Participants</w:t>
            </w:r>
            <w:r w:rsidRPr="00A21C71">
              <w:rPr>
                <w:rFonts w:eastAsia="Arial" w:cs="Arial"/>
                <w:spacing w:val="-4"/>
              </w:rPr>
              <w:t xml:space="preserve"> </w:t>
            </w:r>
            <w:r w:rsidRPr="00A21C71">
              <w:rPr>
                <w:rFonts w:eastAsia="Arial" w:cs="Arial"/>
              </w:rPr>
              <w:t>may</w:t>
            </w:r>
            <w:r w:rsidRPr="00A21C71">
              <w:rPr>
                <w:rFonts w:eastAsia="Arial" w:cs="Arial"/>
                <w:spacing w:val="-7"/>
              </w:rPr>
              <w:t xml:space="preserve"> </w:t>
            </w:r>
            <w:r w:rsidRPr="00A21C71">
              <w:rPr>
                <w:rFonts w:eastAsia="Arial" w:cs="Arial"/>
              </w:rPr>
              <w:t>access</w:t>
            </w:r>
            <w:r w:rsidRPr="00A21C71">
              <w:rPr>
                <w:rFonts w:eastAsia="Arial" w:cs="Arial"/>
                <w:spacing w:val="-2"/>
              </w:rPr>
              <w:t xml:space="preserve"> </w:t>
            </w:r>
            <w:r w:rsidRPr="00A21C71">
              <w:rPr>
                <w:rFonts w:eastAsia="Arial" w:cs="Arial"/>
              </w:rPr>
              <w:t>this</w:t>
            </w:r>
            <w:r w:rsidRPr="00A21C71">
              <w:rPr>
                <w:rFonts w:eastAsia="Arial" w:cs="Arial"/>
                <w:spacing w:val="-4"/>
              </w:rPr>
              <w:t xml:space="preserve"> </w:t>
            </w:r>
            <w:r w:rsidRPr="00A21C71">
              <w:rPr>
                <w:rFonts w:eastAsia="Arial" w:cs="Arial"/>
              </w:rPr>
              <w:t>course</w:t>
            </w:r>
            <w:r w:rsidRPr="00A21C71">
              <w:rPr>
                <w:rFonts w:eastAsia="Arial" w:cs="Arial"/>
                <w:spacing w:val="-5"/>
              </w:rPr>
              <w:t xml:space="preserve"> </w:t>
            </w:r>
            <w:r w:rsidRPr="00A21C71">
              <w:rPr>
                <w:rFonts w:eastAsia="Arial" w:cs="Arial"/>
              </w:rPr>
              <w:t>as</w:t>
            </w:r>
            <w:r w:rsidRPr="00A21C71">
              <w:rPr>
                <w:rFonts w:eastAsia="Arial" w:cs="Arial"/>
                <w:spacing w:val="-4"/>
              </w:rPr>
              <w:t xml:space="preserve"> </w:t>
            </w:r>
            <w:r w:rsidRPr="00A21C71">
              <w:rPr>
                <w:rFonts w:eastAsia="Arial" w:cs="Arial"/>
              </w:rPr>
              <w:t>part</w:t>
            </w:r>
            <w:r w:rsidRPr="00A21C71">
              <w:rPr>
                <w:rFonts w:eastAsia="Arial" w:cs="Arial"/>
                <w:spacing w:val="-5"/>
              </w:rPr>
              <w:t xml:space="preserve"> </w:t>
            </w:r>
            <w:r w:rsidRPr="00A21C71">
              <w:rPr>
                <w:rFonts w:eastAsia="Arial" w:cs="Arial"/>
              </w:rPr>
              <w:t>of</w:t>
            </w:r>
            <w:r w:rsidRPr="00A21C71">
              <w:rPr>
                <w:rFonts w:eastAsia="Arial" w:cs="Arial"/>
                <w:spacing w:val="-3"/>
              </w:rPr>
              <w:t xml:space="preserve"> </w:t>
            </w:r>
            <w:r w:rsidRPr="00A21C71">
              <w:rPr>
                <w:rFonts w:eastAsia="Arial" w:cs="Arial"/>
              </w:rPr>
              <w:t>the</w:t>
            </w:r>
            <w:r w:rsidRPr="00A21C71">
              <w:rPr>
                <w:rFonts w:eastAsia="Arial" w:cs="Arial"/>
                <w:spacing w:val="-5"/>
              </w:rPr>
              <w:t xml:space="preserve"> </w:t>
            </w:r>
            <w:r w:rsidRPr="00A21C71">
              <w:rPr>
                <w:rFonts w:eastAsia="Arial" w:cs="Arial"/>
              </w:rPr>
              <w:t xml:space="preserve">Assessment or Learning </w:t>
            </w:r>
            <w:r w:rsidRPr="00A21C71">
              <w:rPr>
                <w:rFonts w:eastAsia="Arial" w:cs="Arial"/>
                <w:spacing w:val="-2"/>
              </w:rPr>
              <w:t>Pathway.</w:t>
            </w:r>
          </w:p>
          <w:p w14:paraId="278E47D9" w14:textId="77777777" w:rsidR="00CD515A" w:rsidRPr="00A21C71" w:rsidRDefault="00CD515A" w:rsidP="004D1652">
            <w:pPr>
              <w:widowControl w:val="0"/>
              <w:autoSpaceDE w:val="0"/>
              <w:autoSpaceDN w:val="0"/>
              <w:spacing w:before="60" w:after="60" w:line="288" w:lineRule="auto"/>
              <w:ind w:left="112" w:right="55"/>
              <w:rPr>
                <w:rFonts w:eastAsia="Arial" w:cs="Arial"/>
              </w:rPr>
            </w:pPr>
            <w:r w:rsidRPr="00A21C71">
              <w:rPr>
                <w:rFonts w:eastAsia="Arial" w:cs="Arial"/>
              </w:rPr>
              <w:t>To</w:t>
            </w:r>
            <w:r w:rsidRPr="00A21C71">
              <w:rPr>
                <w:rFonts w:eastAsia="Arial" w:cs="Arial"/>
                <w:spacing w:val="-7"/>
              </w:rPr>
              <w:t xml:space="preserve"> </w:t>
            </w:r>
            <w:r w:rsidRPr="00A21C71">
              <w:rPr>
                <w:rFonts w:eastAsia="Arial" w:cs="Arial"/>
              </w:rPr>
              <w:t>be</w:t>
            </w:r>
            <w:r w:rsidRPr="00A21C71">
              <w:rPr>
                <w:rFonts w:eastAsia="Arial" w:cs="Arial"/>
                <w:spacing w:val="-7"/>
              </w:rPr>
              <w:t xml:space="preserve"> </w:t>
            </w:r>
            <w:r w:rsidRPr="00A21C71">
              <w:rPr>
                <w:rFonts w:eastAsia="Arial" w:cs="Arial"/>
              </w:rPr>
              <w:t>eligible</w:t>
            </w:r>
            <w:r w:rsidRPr="00A21C71">
              <w:rPr>
                <w:rFonts w:eastAsia="Arial" w:cs="Arial"/>
                <w:spacing w:val="-7"/>
              </w:rPr>
              <w:t xml:space="preserve"> </w:t>
            </w:r>
            <w:r w:rsidRPr="00A21C71">
              <w:rPr>
                <w:rFonts w:eastAsia="Arial" w:cs="Arial"/>
              </w:rPr>
              <w:t>to</w:t>
            </w:r>
            <w:r w:rsidRPr="00A21C71">
              <w:rPr>
                <w:rFonts w:eastAsia="Arial" w:cs="Arial"/>
                <w:spacing w:val="-7"/>
              </w:rPr>
              <w:t xml:space="preserve"> </w:t>
            </w:r>
            <w:r w:rsidRPr="00A21C71">
              <w:rPr>
                <w:rFonts w:eastAsia="Arial" w:cs="Arial"/>
              </w:rPr>
              <w:t>attend,</w:t>
            </w:r>
            <w:r w:rsidRPr="00A21C71">
              <w:rPr>
                <w:rFonts w:eastAsia="Arial" w:cs="Arial"/>
                <w:spacing w:val="-6"/>
              </w:rPr>
              <w:t xml:space="preserve"> </w:t>
            </w:r>
            <w:r w:rsidRPr="00A21C71">
              <w:rPr>
                <w:rFonts w:eastAsia="Arial" w:cs="Arial"/>
              </w:rPr>
              <w:t>participants</w:t>
            </w:r>
            <w:r w:rsidRPr="00A21C71">
              <w:rPr>
                <w:rFonts w:eastAsia="Arial" w:cs="Arial"/>
                <w:spacing w:val="-5"/>
              </w:rPr>
              <w:t xml:space="preserve"> </w:t>
            </w:r>
            <w:r w:rsidRPr="00A21C71">
              <w:rPr>
                <w:rFonts w:eastAsia="Arial" w:cs="Arial"/>
              </w:rPr>
              <w:t>must</w:t>
            </w:r>
            <w:r w:rsidRPr="00A21C71">
              <w:rPr>
                <w:rFonts w:eastAsia="Arial" w:cs="Arial"/>
                <w:spacing w:val="-6"/>
              </w:rPr>
              <w:t xml:space="preserve"> </w:t>
            </w:r>
            <w:r w:rsidRPr="00A21C71">
              <w:rPr>
                <w:rFonts w:eastAsia="Arial" w:cs="Arial"/>
              </w:rPr>
              <w:t>have</w:t>
            </w:r>
            <w:r w:rsidRPr="00A21C71">
              <w:rPr>
                <w:rFonts w:eastAsia="Arial" w:cs="Arial"/>
                <w:spacing w:val="-7"/>
              </w:rPr>
              <w:t xml:space="preserve"> </w:t>
            </w:r>
            <w:r w:rsidRPr="00A21C71">
              <w:rPr>
                <w:rFonts w:eastAsia="Arial" w:cs="Arial"/>
              </w:rPr>
              <w:t>completed</w:t>
            </w:r>
            <w:r w:rsidRPr="00A21C71">
              <w:rPr>
                <w:rFonts w:eastAsia="Arial" w:cs="Arial"/>
                <w:spacing w:val="-7"/>
              </w:rPr>
              <w:t xml:space="preserve"> </w:t>
            </w:r>
            <w:r w:rsidRPr="00A21C71">
              <w:rPr>
                <w:rFonts w:eastAsia="Arial" w:cs="Arial"/>
              </w:rPr>
              <w:t>any</w:t>
            </w:r>
            <w:r w:rsidRPr="00A21C71">
              <w:rPr>
                <w:rFonts w:eastAsia="Arial" w:cs="Arial"/>
                <w:spacing w:val="-10"/>
              </w:rPr>
              <w:t xml:space="preserve"> </w:t>
            </w:r>
            <w:r w:rsidRPr="00A21C71">
              <w:rPr>
                <w:rFonts w:eastAsia="Arial" w:cs="Arial"/>
              </w:rPr>
              <w:t>2-day</w:t>
            </w:r>
            <w:r w:rsidRPr="00A21C71">
              <w:rPr>
                <w:rFonts w:eastAsia="Arial" w:cs="Arial"/>
                <w:spacing w:val="-10"/>
              </w:rPr>
              <w:t xml:space="preserve"> </w:t>
            </w:r>
            <w:r w:rsidRPr="00A21C71">
              <w:rPr>
                <w:rFonts w:eastAsia="Arial" w:cs="Arial"/>
              </w:rPr>
              <w:t>DV- alert workshop.</w:t>
            </w:r>
          </w:p>
        </w:tc>
      </w:tr>
      <w:tr w:rsidR="00984694" w:rsidRPr="00A21C71" w14:paraId="03B050BE" w14:textId="77777777" w:rsidTr="00901DF6">
        <w:trPr>
          <w:trHeight w:val="3349"/>
        </w:trPr>
        <w:tc>
          <w:tcPr>
            <w:tcW w:w="3262" w:type="dxa"/>
            <w:tcBorders>
              <w:top w:val="single" w:sz="4" w:space="0" w:color="auto"/>
              <w:left w:val="single" w:sz="4" w:space="0" w:color="auto"/>
              <w:bottom w:val="single" w:sz="4" w:space="0" w:color="auto"/>
              <w:right w:val="single" w:sz="4" w:space="0" w:color="auto"/>
            </w:tcBorders>
            <w:vAlign w:val="center"/>
          </w:tcPr>
          <w:p w14:paraId="16275F7F" w14:textId="56604052" w:rsidR="00984694" w:rsidRPr="00A21C71" w:rsidRDefault="00984694" w:rsidP="00984694">
            <w:pPr>
              <w:widowControl w:val="0"/>
              <w:autoSpaceDE w:val="0"/>
              <w:autoSpaceDN w:val="0"/>
              <w:spacing w:before="60" w:after="60" w:line="240" w:lineRule="auto"/>
              <w:rPr>
                <w:rFonts w:eastAsia="Arial" w:cs="Arial"/>
                <w:b/>
                <w:spacing w:val="-2"/>
              </w:rPr>
            </w:pPr>
            <w:r w:rsidRPr="00A21C71">
              <w:rPr>
                <w:rFonts w:eastAsia="Arial" w:cs="Arial"/>
                <w:b/>
              </w:rPr>
              <w:t>LGBTQ+ workshop</w:t>
            </w:r>
          </w:p>
        </w:tc>
        <w:tc>
          <w:tcPr>
            <w:tcW w:w="7198" w:type="dxa"/>
            <w:tcBorders>
              <w:top w:val="single" w:sz="4" w:space="0" w:color="auto"/>
              <w:left w:val="single" w:sz="4" w:space="0" w:color="auto"/>
              <w:bottom w:val="single" w:sz="4" w:space="0" w:color="auto"/>
              <w:right w:val="single" w:sz="4" w:space="0" w:color="auto"/>
            </w:tcBorders>
            <w:vAlign w:val="center"/>
          </w:tcPr>
          <w:p w14:paraId="459064C1" w14:textId="77777777" w:rsidR="00984694" w:rsidRPr="00A21C71" w:rsidRDefault="00984694" w:rsidP="00984694">
            <w:pPr>
              <w:widowControl w:val="0"/>
              <w:autoSpaceDE w:val="0"/>
              <w:autoSpaceDN w:val="0"/>
              <w:spacing w:before="60" w:after="60" w:line="290" w:lineRule="auto"/>
              <w:ind w:left="140" w:right="98"/>
              <w:rPr>
                <w:rFonts w:eastAsia="Arial" w:cs="Arial"/>
              </w:rPr>
            </w:pPr>
            <w:r w:rsidRPr="00A21C71">
              <w:rPr>
                <w:rFonts w:eastAsia="Arial" w:cs="Arial"/>
                <w:b/>
              </w:rPr>
              <w:t>DV-alert Working with LGBTQ+ Communities focused workshops (one day, accreditation component)</w:t>
            </w:r>
            <w:r w:rsidRPr="00A21C71">
              <w:rPr>
                <w:rFonts w:eastAsia="Arial" w:cs="Arial"/>
                <w:b/>
                <w:bCs/>
              </w:rPr>
              <w:t xml:space="preserve"> </w:t>
            </w:r>
            <w:r w:rsidRPr="00A21C71">
              <w:rPr>
                <w:rFonts w:eastAsia="Arial" w:cs="Arial"/>
              </w:rPr>
              <w:t xml:space="preserve">are designed to strengthen frontline workers’ knowledge, confidence and practical skills to recognise, respond to and refer LGBTQ+ people who are at risk or experiencing domestic and family violence across Australia. </w:t>
            </w:r>
          </w:p>
          <w:p w14:paraId="4F760738" w14:textId="77777777" w:rsidR="00984694" w:rsidRPr="00A21C71" w:rsidRDefault="00984694" w:rsidP="00984694">
            <w:pPr>
              <w:widowControl w:val="0"/>
              <w:autoSpaceDE w:val="0"/>
              <w:autoSpaceDN w:val="0"/>
              <w:spacing w:before="60" w:after="60" w:line="290" w:lineRule="auto"/>
              <w:ind w:left="140" w:right="98"/>
              <w:rPr>
                <w:rFonts w:eastAsia="Arial" w:cs="Arial"/>
                <w:szCs w:val="20"/>
              </w:rPr>
            </w:pPr>
            <w:r w:rsidRPr="00A21C71">
              <w:rPr>
                <w:rFonts w:eastAsia="Arial" w:cs="Arial"/>
              </w:rPr>
              <w:t xml:space="preserve">By building more tailored frontline capability, this workshop will help improve the safety, suitability and quality of responses, so that LGBTQ+ victim-survivors are more likely to be understood and connected with the most appropriate and effective support. </w:t>
            </w:r>
            <w:r w:rsidRPr="00A21C71">
              <w:rPr>
                <w:rFonts w:eastAsia="Arial" w:cs="Arial"/>
                <w:szCs w:val="20"/>
              </w:rPr>
              <w:t>Workshops are co</w:t>
            </w:r>
            <w:r w:rsidRPr="00A21C71">
              <w:rPr>
                <w:rFonts w:eastAsia="Arial" w:cs="Arial"/>
                <w:szCs w:val="20"/>
              </w:rPr>
              <w:noBreakHyphen/>
              <w:t xml:space="preserve">delivered with </w:t>
            </w:r>
            <w:r w:rsidRPr="00A21C71" w:rsidDel="00A44245">
              <w:rPr>
                <w:rFonts w:eastAsia="Arial" w:cs="Arial"/>
                <w:szCs w:val="20"/>
              </w:rPr>
              <w:t>recognised</w:t>
            </w:r>
            <w:r w:rsidRPr="00A21C71">
              <w:rPr>
                <w:rFonts w:eastAsia="Arial" w:cs="Arial"/>
                <w:szCs w:val="20"/>
              </w:rPr>
              <w:t xml:space="preserve"> </w:t>
            </w:r>
            <w:r w:rsidRPr="00A21C71">
              <w:rPr>
                <w:rFonts w:eastAsia="Arial" w:cs="Arial"/>
                <w:bCs/>
              </w:rPr>
              <w:t>Working with LGBTQ+ Communities</w:t>
            </w:r>
            <w:r w:rsidRPr="00A21C71" w:rsidDel="00AE3D8A">
              <w:rPr>
                <w:rFonts w:eastAsia="Arial" w:cs="Arial"/>
                <w:bCs/>
                <w:szCs w:val="20"/>
              </w:rPr>
              <w:t xml:space="preserve"> </w:t>
            </w:r>
            <w:r w:rsidRPr="00A21C71">
              <w:rPr>
                <w:rFonts w:eastAsia="Arial" w:cs="Arial"/>
                <w:szCs w:val="20"/>
              </w:rPr>
              <w:t>training partners.</w:t>
            </w:r>
          </w:p>
          <w:p w14:paraId="7DFFD7A4" w14:textId="77777777" w:rsidR="00984694" w:rsidRPr="00A21C71" w:rsidRDefault="00984694" w:rsidP="00984694">
            <w:pPr>
              <w:widowControl w:val="0"/>
              <w:autoSpaceDE w:val="0"/>
              <w:autoSpaceDN w:val="0"/>
              <w:spacing w:before="60" w:after="60" w:line="288" w:lineRule="auto"/>
              <w:ind w:left="140" w:right="211"/>
              <w:rPr>
                <w:rFonts w:eastAsia="Arial" w:cs="Arial"/>
              </w:rPr>
            </w:pPr>
            <w:r w:rsidRPr="00A21C71">
              <w:rPr>
                <w:rFonts w:eastAsia="Arial" w:cs="Arial"/>
              </w:rPr>
              <w:t>Participants</w:t>
            </w:r>
            <w:r w:rsidRPr="00A21C71">
              <w:rPr>
                <w:rFonts w:eastAsia="Arial" w:cs="Arial"/>
                <w:spacing w:val="-4"/>
              </w:rPr>
              <w:t xml:space="preserve"> </w:t>
            </w:r>
            <w:r w:rsidRPr="00A21C71">
              <w:rPr>
                <w:rFonts w:eastAsia="Arial" w:cs="Arial"/>
              </w:rPr>
              <w:t>may</w:t>
            </w:r>
            <w:r w:rsidRPr="00A21C71">
              <w:rPr>
                <w:rFonts w:eastAsia="Arial" w:cs="Arial"/>
                <w:spacing w:val="-7"/>
              </w:rPr>
              <w:t xml:space="preserve"> </w:t>
            </w:r>
            <w:r w:rsidRPr="00A21C71">
              <w:rPr>
                <w:rFonts w:eastAsia="Arial" w:cs="Arial"/>
              </w:rPr>
              <w:t>access</w:t>
            </w:r>
            <w:r w:rsidRPr="00A21C71">
              <w:rPr>
                <w:rFonts w:eastAsia="Arial" w:cs="Arial"/>
                <w:spacing w:val="-2"/>
              </w:rPr>
              <w:t xml:space="preserve"> </w:t>
            </w:r>
            <w:r w:rsidRPr="00A21C71">
              <w:rPr>
                <w:rFonts w:eastAsia="Arial" w:cs="Arial"/>
              </w:rPr>
              <w:t>this</w:t>
            </w:r>
            <w:r w:rsidRPr="00A21C71">
              <w:rPr>
                <w:rFonts w:eastAsia="Arial" w:cs="Arial"/>
                <w:spacing w:val="-4"/>
              </w:rPr>
              <w:t xml:space="preserve"> </w:t>
            </w:r>
            <w:r w:rsidRPr="00A21C71">
              <w:rPr>
                <w:rFonts w:eastAsia="Arial" w:cs="Arial"/>
              </w:rPr>
              <w:t>course</w:t>
            </w:r>
            <w:r w:rsidRPr="00A21C71">
              <w:rPr>
                <w:rFonts w:eastAsia="Arial" w:cs="Arial"/>
                <w:spacing w:val="-5"/>
              </w:rPr>
              <w:t xml:space="preserve"> </w:t>
            </w:r>
            <w:r w:rsidRPr="00A21C71">
              <w:rPr>
                <w:rFonts w:eastAsia="Arial" w:cs="Arial"/>
              </w:rPr>
              <w:t>as</w:t>
            </w:r>
            <w:r w:rsidRPr="00A21C71">
              <w:rPr>
                <w:rFonts w:eastAsia="Arial" w:cs="Arial"/>
                <w:spacing w:val="-4"/>
              </w:rPr>
              <w:t xml:space="preserve"> </w:t>
            </w:r>
            <w:r w:rsidRPr="00A21C71">
              <w:rPr>
                <w:rFonts w:eastAsia="Arial" w:cs="Arial"/>
              </w:rPr>
              <w:t>part</w:t>
            </w:r>
            <w:r w:rsidRPr="00A21C71">
              <w:rPr>
                <w:rFonts w:eastAsia="Arial" w:cs="Arial"/>
                <w:spacing w:val="-5"/>
              </w:rPr>
              <w:t xml:space="preserve"> </w:t>
            </w:r>
            <w:r w:rsidRPr="00A21C71">
              <w:rPr>
                <w:rFonts w:eastAsia="Arial" w:cs="Arial"/>
              </w:rPr>
              <w:t>of</w:t>
            </w:r>
            <w:r w:rsidRPr="00A21C71">
              <w:rPr>
                <w:rFonts w:eastAsia="Arial" w:cs="Arial"/>
                <w:spacing w:val="-3"/>
              </w:rPr>
              <w:t xml:space="preserve"> </w:t>
            </w:r>
            <w:r w:rsidRPr="00A21C71">
              <w:rPr>
                <w:rFonts w:eastAsia="Arial" w:cs="Arial"/>
              </w:rPr>
              <w:t>the</w:t>
            </w:r>
            <w:r w:rsidRPr="00A21C71">
              <w:rPr>
                <w:rFonts w:eastAsia="Arial" w:cs="Arial"/>
                <w:spacing w:val="-5"/>
              </w:rPr>
              <w:t xml:space="preserve"> </w:t>
            </w:r>
            <w:r w:rsidRPr="00A21C71">
              <w:rPr>
                <w:rFonts w:eastAsia="Arial" w:cs="Arial"/>
              </w:rPr>
              <w:t xml:space="preserve">Assessment or Learning </w:t>
            </w:r>
            <w:r w:rsidRPr="00A21C71">
              <w:rPr>
                <w:rFonts w:eastAsia="Arial" w:cs="Arial"/>
                <w:spacing w:val="-2"/>
              </w:rPr>
              <w:t>Pathway.</w:t>
            </w:r>
          </w:p>
          <w:p w14:paraId="7F8746B3" w14:textId="5B00A8C9" w:rsidR="00984694" w:rsidRPr="00A21C71" w:rsidRDefault="00984694" w:rsidP="00984694">
            <w:pPr>
              <w:widowControl w:val="0"/>
              <w:autoSpaceDE w:val="0"/>
              <w:autoSpaceDN w:val="0"/>
              <w:spacing w:before="60" w:after="60" w:line="288" w:lineRule="auto"/>
              <w:ind w:left="112" w:right="89"/>
              <w:rPr>
                <w:rFonts w:eastAsia="Arial" w:cs="Arial"/>
                <w:b/>
              </w:rPr>
            </w:pPr>
            <w:r w:rsidRPr="00A21C71">
              <w:rPr>
                <w:rFonts w:eastAsia="Arial" w:cs="Arial"/>
              </w:rPr>
              <w:t>To</w:t>
            </w:r>
            <w:r w:rsidRPr="00A21C71">
              <w:rPr>
                <w:rFonts w:eastAsia="Arial" w:cs="Arial"/>
                <w:spacing w:val="-7"/>
              </w:rPr>
              <w:t xml:space="preserve"> </w:t>
            </w:r>
            <w:r w:rsidRPr="00A21C71">
              <w:rPr>
                <w:rFonts w:eastAsia="Arial" w:cs="Arial"/>
              </w:rPr>
              <w:t>be</w:t>
            </w:r>
            <w:r w:rsidRPr="00A21C71">
              <w:rPr>
                <w:rFonts w:eastAsia="Arial" w:cs="Arial"/>
                <w:spacing w:val="-7"/>
              </w:rPr>
              <w:t xml:space="preserve"> </w:t>
            </w:r>
            <w:r w:rsidRPr="00A21C71">
              <w:rPr>
                <w:rFonts w:eastAsia="Arial" w:cs="Arial"/>
              </w:rPr>
              <w:t>eligible</w:t>
            </w:r>
            <w:r w:rsidRPr="00A21C71">
              <w:rPr>
                <w:rFonts w:eastAsia="Arial" w:cs="Arial"/>
                <w:spacing w:val="-7"/>
              </w:rPr>
              <w:t xml:space="preserve"> </w:t>
            </w:r>
            <w:r w:rsidRPr="00A21C71">
              <w:rPr>
                <w:rFonts w:eastAsia="Arial" w:cs="Arial"/>
              </w:rPr>
              <w:t>to</w:t>
            </w:r>
            <w:r w:rsidRPr="00A21C71">
              <w:rPr>
                <w:rFonts w:eastAsia="Arial" w:cs="Arial"/>
                <w:spacing w:val="-7"/>
              </w:rPr>
              <w:t xml:space="preserve"> </w:t>
            </w:r>
            <w:r w:rsidRPr="00A21C71">
              <w:rPr>
                <w:rFonts w:eastAsia="Arial" w:cs="Arial"/>
              </w:rPr>
              <w:t>attend,</w:t>
            </w:r>
            <w:r w:rsidRPr="00A21C71">
              <w:rPr>
                <w:rFonts w:eastAsia="Arial" w:cs="Arial"/>
                <w:spacing w:val="-6"/>
              </w:rPr>
              <w:t xml:space="preserve"> </w:t>
            </w:r>
            <w:r w:rsidRPr="00A21C71">
              <w:rPr>
                <w:rFonts w:eastAsia="Arial" w:cs="Arial"/>
              </w:rPr>
              <w:t>participants</w:t>
            </w:r>
            <w:r w:rsidRPr="00A21C71">
              <w:rPr>
                <w:rFonts w:eastAsia="Arial" w:cs="Arial"/>
                <w:spacing w:val="-5"/>
              </w:rPr>
              <w:t xml:space="preserve"> </w:t>
            </w:r>
            <w:r w:rsidRPr="00A21C71">
              <w:rPr>
                <w:rFonts w:eastAsia="Arial" w:cs="Arial"/>
              </w:rPr>
              <w:t>must</w:t>
            </w:r>
            <w:r w:rsidRPr="00A21C71">
              <w:rPr>
                <w:rFonts w:eastAsia="Arial" w:cs="Arial"/>
                <w:spacing w:val="-6"/>
              </w:rPr>
              <w:t xml:space="preserve"> </w:t>
            </w:r>
            <w:r w:rsidRPr="00A21C71">
              <w:rPr>
                <w:rFonts w:eastAsia="Arial" w:cs="Arial"/>
              </w:rPr>
              <w:t>have</w:t>
            </w:r>
            <w:r w:rsidRPr="00A21C71">
              <w:rPr>
                <w:rFonts w:eastAsia="Arial" w:cs="Arial"/>
                <w:spacing w:val="-7"/>
              </w:rPr>
              <w:t xml:space="preserve"> </w:t>
            </w:r>
            <w:r w:rsidRPr="00A21C71">
              <w:rPr>
                <w:rFonts w:eastAsia="Arial" w:cs="Arial"/>
              </w:rPr>
              <w:t>completed</w:t>
            </w:r>
            <w:r w:rsidRPr="00A21C71">
              <w:rPr>
                <w:rFonts w:eastAsia="Arial" w:cs="Arial"/>
                <w:spacing w:val="-7"/>
              </w:rPr>
              <w:t xml:space="preserve"> </w:t>
            </w:r>
            <w:r w:rsidRPr="00A21C71">
              <w:rPr>
                <w:rFonts w:eastAsia="Arial" w:cs="Arial"/>
              </w:rPr>
              <w:t>any</w:t>
            </w:r>
            <w:r w:rsidRPr="00A21C71">
              <w:rPr>
                <w:rFonts w:eastAsia="Arial" w:cs="Arial"/>
                <w:spacing w:val="-10"/>
              </w:rPr>
              <w:t xml:space="preserve"> </w:t>
            </w:r>
            <w:r w:rsidRPr="00A21C71">
              <w:rPr>
                <w:rFonts w:eastAsia="Arial" w:cs="Arial"/>
              </w:rPr>
              <w:t>2-day</w:t>
            </w:r>
            <w:r w:rsidRPr="00A21C71">
              <w:rPr>
                <w:rFonts w:eastAsia="Arial" w:cs="Arial"/>
                <w:spacing w:val="-10"/>
              </w:rPr>
              <w:t xml:space="preserve"> </w:t>
            </w:r>
            <w:r w:rsidRPr="00A21C71">
              <w:rPr>
                <w:rFonts w:eastAsia="Arial" w:cs="Arial"/>
              </w:rPr>
              <w:t>DV- alert workshop.</w:t>
            </w:r>
          </w:p>
        </w:tc>
      </w:tr>
      <w:tr w:rsidR="00984694" w:rsidRPr="00A21C71" w14:paraId="5081B400" w14:textId="77777777" w:rsidTr="00901DF6">
        <w:trPr>
          <w:trHeight w:val="1981"/>
        </w:trPr>
        <w:tc>
          <w:tcPr>
            <w:tcW w:w="3262" w:type="dxa"/>
            <w:tcBorders>
              <w:top w:val="single" w:sz="4" w:space="0" w:color="auto"/>
              <w:left w:val="single" w:sz="4" w:space="0" w:color="auto"/>
              <w:bottom w:val="single" w:sz="4" w:space="0" w:color="auto"/>
              <w:right w:val="single" w:sz="4" w:space="0" w:color="auto"/>
            </w:tcBorders>
            <w:vAlign w:val="center"/>
          </w:tcPr>
          <w:p w14:paraId="465DB82F" w14:textId="77777777" w:rsidR="00984694" w:rsidRPr="00A21C71" w:rsidRDefault="00984694" w:rsidP="00984694">
            <w:pPr>
              <w:widowControl w:val="0"/>
              <w:autoSpaceDE w:val="0"/>
              <w:autoSpaceDN w:val="0"/>
              <w:spacing w:before="60" w:after="60" w:line="240" w:lineRule="auto"/>
              <w:rPr>
                <w:rFonts w:eastAsia="Arial" w:cs="Arial"/>
                <w:b/>
              </w:rPr>
            </w:pPr>
            <w:r w:rsidRPr="00A21C71">
              <w:rPr>
                <w:rFonts w:eastAsia="Arial" w:cs="Arial"/>
                <w:b/>
              </w:rPr>
              <w:lastRenderedPageBreak/>
              <w:t>Core</w:t>
            </w:r>
            <w:r w:rsidRPr="00A21C71">
              <w:rPr>
                <w:rFonts w:eastAsia="Arial" w:cs="Arial"/>
                <w:b/>
                <w:spacing w:val="-11"/>
              </w:rPr>
              <w:t xml:space="preserve"> </w:t>
            </w:r>
            <w:r w:rsidRPr="00A21C71">
              <w:rPr>
                <w:rFonts w:eastAsia="Arial" w:cs="Arial"/>
                <w:b/>
              </w:rPr>
              <w:t>Component</w:t>
            </w:r>
            <w:r w:rsidRPr="00A21C71">
              <w:rPr>
                <w:rFonts w:eastAsia="Arial" w:cs="Arial"/>
                <w:b/>
                <w:spacing w:val="-9"/>
              </w:rPr>
              <w:t xml:space="preserve"> </w:t>
            </w:r>
            <w:r w:rsidRPr="00A21C71">
              <w:rPr>
                <w:rFonts w:eastAsia="Arial" w:cs="Arial"/>
                <w:b/>
                <w:spacing w:val="-2"/>
              </w:rPr>
              <w:t>Completed</w:t>
            </w:r>
          </w:p>
        </w:tc>
        <w:tc>
          <w:tcPr>
            <w:tcW w:w="7198" w:type="dxa"/>
            <w:tcBorders>
              <w:top w:val="single" w:sz="4" w:space="0" w:color="auto"/>
              <w:left w:val="single" w:sz="4" w:space="0" w:color="auto"/>
              <w:bottom w:val="single" w:sz="4" w:space="0" w:color="auto"/>
              <w:right w:val="single" w:sz="4" w:space="0" w:color="auto"/>
            </w:tcBorders>
            <w:vAlign w:val="center"/>
          </w:tcPr>
          <w:p w14:paraId="146FCDC6" w14:textId="77777777" w:rsidR="00984694" w:rsidRPr="00A21C71" w:rsidRDefault="00984694" w:rsidP="00984694">
            <w:pPr>
              <w:widowControl w:val="0"/>
              <w:autoSpaceDE w:val="0"/>
              <w:autoSpaceDN w:val="0"/>
              <w:spacing w:before="60" w:after="60" w:line="290" w:lineRule="auto"/>
              <w:ind w:left="112" w:right="98"/>
              <w:rPr>
                <w:rFonts w:eastAsia="Arial" w:cs="Arial"/>
              </w:rPr>
            </w:pPr>
            <w:r w:rsidRPr="00A21C71">
              <w:rPr>
                <w:rFonts w:eastAsia="Arial" w:cs="Arial"/>
                <w:b/>
              </w:rPr>
              <w:t xml:space="preserve">Assessment (one hour, accreditation component) </w:t>
            </w:r>
            <w:r w:rsidRPr="00A21C71">
              <w:rPr>
                <w:rFonts w:eastAsia="Arial" w:cs="Arial"/>
              </w:rPr>
              <w:t>is the final step in the</w:t>
            </w:r>
            <w:r w:rsidRPr="00A21C71">
              <w:rPr>
                <w:rFonts w:eastAsia="Arial" w:cs="Arial"/>
                <w:spacing w:val="-9"/>
              </w:rPr>
              <w:t xml:space="preserve"> </w:t>
            </w:r>
            <w:r w:rsidRPr="00A21C71">
              <w:rPr>
                <w:rFonts w:eastAsia="Arial" w:cs="Arial"/>
              </w:rPr>
              <w:t>Assessment</w:t>
            </w:r>
            <w:r w:rsidRPr="00A21C71">
              <w:rPr>
                <w:rFonts w:eastAsia="Arial" w:cs="Arial"/>
                <w:spacing w:val="-11"/>
              </w:rPr>
              <w:t xml:space="preserve"> </w:t>
            </w:r>
            <w:r w:rsidRPr="00A21C71">
              <w:rPr>
                <w:rFonts w:eastAsia="Arial" w:cs="Arial"/>
              </w:rPr>
              <w:t>Pathway</w:t>
            </w:r>
            <w:r w:rsidRPr="00A21C71">
              <w:rPr>
                <w:rFonts w:eastAsia="Arial" w:cs="Arial"/>
                <w:spacing w:val="-13"/>
              </w:rPr>
              <w:t xml:space="preserve"> </w:t>
            </w:r>
            <w:r w:rsidRPr="00A21C71">
              <w:rPr>
                <w:rFonts w:eastAsia="Arial" w:cs="Arial"/>
              </w:rPr>
              <w:t>to</w:t>
            </w:r>
            <w:r w:rsidRPr="00A21C71">
              <w:rPr>
                <w:rFonts w:eastAsia="Arial" w:cs="Arial"/>
                <w:spacing w:val="-7"/>
              </w:rPr>
              <w:t xml:space="preserve"> </w:t>
            </w:r>
            <w:r w:rsidRPr="00A21C71">
              <w:rPr>
                <w:rFonts w:eastAsia="Arial" w:cs="Arial"/>
              </w:rPr>
              <w:t>receive</w:t>
            </w:r>
            <w:r w:rsidRPr="00A21C71">
              <w:rPr>
                <w:rFonts w:eastAsia="Arial" w:cs="Arial"/>
                <w:spacing w:val="-11"/>
              </w:rPr>
              <w:t xml:space="preserve"> </w:t>
            </w:r>
            <w:r w:rsidRPr="00A21C71">
              <w:rPr>
                <w:rFonts w:eastAsia="Arial" w:cs="Arial"/>
              </w:rPr>
              <w:t>the</w:t>
            </w:r>
            <w:r w:rsidRPr="00A21C71">
              <w:rPr>
                <w:rFonts w:eastAsia="Arial" w:cs="Arial"/>
                <w:spacing w:val="-11"/>
              </w:rPr>
              <w:t xml:space="preserve"> </w:t>
            </w:r>
            <w:r w:rsidRPr="00A21C71">
              <w:rPr>
                <w:rFonts w:eastAsia="Arial" w:cs="Arial"/>
              </w:rPr>
              <w:t>unit</w:t>
            </w:r>
            <w:r w:rsidRPr="00A21C71">
              <w:rPr>
                <w:rFonts w:eastAsia="Arial" w:cs="Arial"/>
                <w:spacing w:val="-8"/>
              </w:rPr>
              <w:t xml:space="preserve"> </w:t>
            </w:r>
            <w:r w:rsidRPr="00A21C71">
              <w:rPr>
                <w:rFonts w:eastAsia="Arial" w:cs="Arial"/>
              </w:rPr>
              <w:t>of</w:t>
            </w:r>
            <w:r w:rsidRPr="00A21C71">
              <w:rPr>
                <w:rFonts w:eastAsia="Arial" w:cs="Arial"/>
                <w:spacing w:val="-9"/>
              </w:rPr>
              <w:t xml:space="preserve"> </w:t>
            </w:r>
            <w:r w:rsidRPr="00A21C71">
              <w:rPr>
                <w:rFonts w:eastAsia="Arial" w:cs="Arial"/>
              </w:rPr>
              <w:t>competency</w:t>
            </w:r>
            <w:r w:rsidRPr="00A21C71">
              <w:rPr>
                <w:rFonts w:eastAsia="Arial" w:cs="Arial"/>
                <w:spacing w:val="-13"/>
              </w:rPr>
              <w:t xml:space="preserve"> </w:t>
            </w:r>
            <w:r w:rsidRPr="00A21C71">
              <w:rPr>
                <w:rFonts w:eastAsia="Arial" w:cs="Arial"/>
              </w:rPr>
              <w:t>CHCDFV001 Recognise and respond appropriately to domestic and family violence.</w:t>
            </w:r>
          </w:p>
          <w:p w14:paraId="2035F195" w14:textId="77777777" w:rsidR="00984694" w:rsidRPr="00A21C71" w:rsidRDefault="00984694" w:rsidP="00984694">
            <w:pPr>
              <w:widowControl w:val="0"/>
              <w:autoSpaceDE w:val="0"/>
              <w:autoSpaceDN w:val="0"/>
              <w:spacing w:before="60" w:after="60" w:line="288" w:lineRule="auto"/>
              <w:ind w:left="112" w:right="95"/>
              <w:rPr>
                <w:rFonts w:eastAsia="Arial" w:cs="Arial"/>
              </w:rPr>
            </w:pPr>
            <w:r w:rsidRPr="00A21C71">
              <w:rPr>
                <w:rFonts w:eastAsia="Arial" w:cs="Arial"/>
              </w:rPr>
              <w:t>Assessments may be undertaken face-to-face or virtually, with a short element to be completed online beforehand.</w:t>
            </w:r>
          </w:p>
        </w:tc>
      </w:tr>
      <w:tr w:rsidR="00984694" w:rsidRPr="00A21C71" w14:paraId="3F097DDA" w14:textId="77777777" w:rsidTr="00901DF6">
        <w:trPr>
          <w:trHeight w:val="3129"/>
        </w:trPr>
        <w:tc>
          <w:tcPr>
            <w:tcW w:w="3262" w:type="dxa"/>
            <w:tcBorders>
              <w:top w:val="single" w:sz="4" w:space="0" w:color="auto"/>
              <w:left w:val="single" w:sz="4" w:space="0" w:color="auto"/>
              <w:bottom w:val="single" w:sz="4" w:space="0" w:color="auto"/>
              <w:right w:val="single" w:sz="4" w:space="0" w:color="auto"/>
            </w:tcBorders>
            <w:vAlign w:val="center"/>
          </w:tcPr>
          <w:p w14:paraId="1AE339CC" w14:textId="77777777" w:rsidR="00984694" w:rsidRPr="00A21C71" w:rsidRDefault="00984694" w:rsidP="00984694">
            <w:pPr>
              <w:widowControl w:val="0"/>
              <w:autoSpaceDE w:val="0"/>
              <w:autoSpaceDN w:val="0"/>
              <w:spacing w:before="60" w:after="60" w:line="240" w:lineRule="auto"/>
              <w:rPr>
                <w:rFonts w:eastAsia="Arial" w:cs="Arial"/>
                <w:b/>
              </w:rPr>
            </w:pPr>
            <w:r w:rsidRPr="00A21C71">
              <w:rPr>
                <w:rFonts w:eastAsia="Arial" w:cs="Arial"/>
                <w:b/>
              </w:rPr>
              <w:t>E-learning</w:t>
            </w:r>
            <w:r w:rsidRPr="00A21C71">
              <w:rPr>
                <w:rFonts w:eastAsia="Arial" w:cs="Arial"/>
                <w:b/>
                <w:spacing w:val="-8"/>
              </w:rPr>
              <w:t xml:space="preserve"> </w:t>
            </w:r>
            <w:r w:rsidRPr="00A21C71">
              <w:rPr>
                <w:rFonts w:eastAsia="Arial" w:cs="Arial"/>
                <w:b/>
              </w:rPr>
              <w:t>online</w:t>
            </w:r>
            <w:r w:rsidRPr="00A21C71">
              <w:rPr>
                <w:rFonts w:eastAsia="Arial" w:cs="Arial"/>
                <w:b/>
                <w:spacing w:val="-9"/>
              </w:rPr>
              <w:t xml:space="preserve"> </w:t>
            </w:r>
            <w:r w:rsidRPr="00A21C71">
              <w:rPr>
                <w:rFonts w:eastAsia="Arial" w:cs="Arial"/>
                <w:b/>
                <w:spacing w:val="-2"/>
              </w:rPr>
              <w:t>workshop</w:t>
            </w:r>
          </w:p>
        </w:tc>
        <w:tc>
          <w:tcPr>
            <w:tcW w:w="7198" w:type="dxa"/>
            <w:tcBorders>
              <w:top w:val="single" w:sz="4" w:space="0" w:color="auto"/>
              <w:left w:val="single" w:sz="4" w:space="0" w:color="auto"/>
              <w:bottom w:val="single" w:sz="4" w:space="0" w:color="auto"/>
              <w:right w:val="single" w:sz="4" w:space="0" w:color="auto"/>
            </w:tcBorders>
            <w:vAlign w:val="center"/>
          </w:tcPr>
          <w:p w14:paraId="1A2CF9C3" w14:textId="77777777" w:rsidR="00984694" w:rsidRPr="00A21C71" w:rsidRDefault="00984694" w:rsidP="00984694">
            <w:pPr>
              <w:widowControl w:val="0"/>
              <w:autoSpaceDE w:val="0"/>
              <w:autoSpaceDN w:val="0"/>
              <w:spacing w:before="60" w:after="60" w:line="288" w:lineRule="auto"/>
              <w:ind w:left="112" w:right="93"/>
              <w:rPr>
                <w:rFonts w:eastAsia="Arial" w:cs="Arial"/>
              </w:rPr>
            </w:pPr>
            <w:r w:rsidRPr="00A21C71">
              <w:rPr>
                <w:rFonts w:eastAsia="Arial" w:cs="Arial"/>
              </w:rPr>
              <w:t>The</w:t>
            </w:r>
            <w:r w:rsidRPr="00A21C71">
              <w:rPr>
                <w:rFonts w:eastAsia="Arial" w:cs="Arial"/>
                <w:spacing w:val="-3"/>
              </w:rPr>
              <w:t xml:space="preserve"> </w:t>
            </w:r>
            <w:r w:rsidRPr="00A21C71">
              <w:rPr>
                <w:rFonts w:eastAsia="Arial" w:cs="Arial"/>
                <w:b/>
              </w:rPr>
              <w:t>DV-alert</w:t>
            </w:r>
            <w:r w:rsidRPr="00A21C71">
              <w:rPr>
                <w:rFonts w:eastAsia="Arial" w:cs="Arial"/>
                <w:b/>
                <w:spacing w:val="-2"/>
              </w:rPr>
              <w:t xml:space="preserve"> </w:t>
            </w:r>
            <w:r w:rsidRPr="00A21C71">
              <w:rPr>
                <w:rFonts w:eastAsia="Arial" w:cs="Arial"/>
                <w:b/>
              </w:rPr>
              <w:t>eLearning General</w:t>
            </w:r>
            <w:r w:rsidRPr="00A21C71">
              <w:rPr>
                <w:rFonts w:eastAsia="Arial" w:cs="Arial"/>
                <w:b/>
                <w:spacing w:val="-1"/>
              </w:rPr>
              <w:t xml:space="preserve"> </w:t>
            </w:r>
            <w:r w:rsidRPr="00A21C71">
              <w:rPr>
                <w:rFonts w:eastAsia="Arial" w:cs="Arial"/>
                <w:b/>
              </w:rPr>
              <w:t>course</w:t>
            </w:r>
            <w:r w:rsidRPr="00A21C71">
              <w:rPr>
                <w:rFonts w:eastAsia="Arial" w:cs="Arial"/>
                <w:b/>
                <w:spacing w:val="-1"/>
              </w:rPr>
              <w:t xml:space="preserve"> </w:t>
            </w:r>
            <w:r w:rsidRPr="00A21C71">
              <w:rPr>
                <w:rFonts w:eastAsia="Arial" w:cs="Arial"/>
                <w:b/>
              </w:rPr>
              <w:t>(accredited)</w:t>
            </w:r>
            <w:r w:rsidRPr="00A21C71">
              <w:rPr>
                <w:rFonts w:eastAsia="Arial" w:cs="Arial"/>
                <w:b/>
                <w:spacing w:val="-2"/>
              </w:rPr>
              <w:t xml:space="preserve"> </w:t>
            </w:r>
            <w:r w:rsidRPr="00A21C71">
              <w:rPr>
                <w:rFonts w:eastAsia="Arial" w:cs="Arial"/>
              </w:rPr>
              <w:t>is</w:t>
            </w:r>
            <w:r w:rsidRPr="00A21C71">
              <w:rPr>
                <w:rFonts w:eastAsia="Arial" w:cs="Arial"/>
                <w:spacing w:val="-2"/>
              </w:rPr>
              <w:t xml:space="preserve"> </w:t>
            </w:r>
            <w:r w:rsidRPr="00A21C71">
              <w:rPr>
                <w:rFonts w:eastAsia="Arial" w:cs="Arial"/>
              </w:rPr>
              <w:t>for</w:t>
            </w:r>
            <w:r w:rsidRPr="00A21C71">
              <w:rPr>
                <w:rFonts w:eastAsia="Arial" w:cs="Arial"/>
                <w:spacing w:val="-2"/>
              </w:rPr>
              <w:t xml:space="preserve"> </w:t>
            </w:r>
            <w:r w:rsidRPr="00A21C71">
              <w:rPr>
                <w:rFonts w:eastAsia="Arial" w:cs="Arial"/>
              </w:rPr>
              <w:t>community frontline workers in Australia who are not able to attend the face-to-face</w:t>
            </w:r>
            <w:r w:rsidRPr="00A21C71">
              <w:rPr>
                <w:rFonts w:eastAsia="Arial" w:cs="Arial"/>
                <w:spacing w:val="-7"/>
              </w:rPr>
              <w:t xml:space="preserve"> Learning Pathway to assessment</w:t>
            </w:r>
            <w:r w:rsidRPr="00A21C71">
              <w:rPr>
                <w:rFonts w:eastAsia="Arial" w:cs="Arial"/>
              </w:rPr>
              <w:t>.</w:t>
            </w:r>
            <w:r w:rsidRPr="00A21C71">
              <w:rPr>
                <w:rFonts w:eastAsia="Arial" w:cs="Arial"/>
                <w:spacing w:val="-8"/>
              </w:rPr>
              <w:t xml:space="preserve"> </w:t>
            </w:r>
            <w:r w:rsidRPr="00A21C71">
              <w:rPr>
                <w:rFonts w:eastAsia="Arial" w:cs="Arial"/>
              </w:rPr>
              <w:t>DV-alert</w:t>
            </w:r>
            <w:r w:rsidRPr="00A21C71">
              <w:rPr>
                <w:rFonts w:eastAsia="Arial" w:cs="Arial"/>
                <w:spacing w:val="-7"/>
              </w:rPr>
              <w:t xml:space="preserve"> </w:t>
            </w:r>
            <w:r w:rsidRPr="00A21C71">
              <w:rPr>
                <w:rFonts w:eastAsia="Arial" w:cs="Arial"/>
              </w:rPr>
              <w:t>aims</w:t>
            </w:r>
            <w:r w:rsidRPr="00A21C71">
              <w:rPr>
                <w:rFonts w:eastAsia="Arial" w:cs="Arial"/>
                <w:spacing w:val="-6"/>
              </w:rPr>
              <w:t xml:space="preserve"> </w:t>
            </w:r>
            <w:r w:rsidRPr="00A21C71">
              <w:rPr>
                <w:rFonts w:eastAsia="Arial" w:cs="Arial"/>
              </w:rPr>
              <w:t>to</w:t>
            </w:r>
            <w:r w:rsidRPr="00A21C71">
              <w:rPr>
                <w:rFonts w:eastAsia="Arial" w:cs="Arial"/>
                <w:spacing w:val="-8"/>
              </w:rPr>
              <w:t xml:space="preserve"> </w:t>
            </w:r>
            <w:r w:rsidRPr="00A21C71">
              <w:rPr>
                <w:rFonts w:eastAsia="Arial" w:cs="Arial"/>
              </w:rPr>
              <w:t>build</w:t>
            </w:r>
            <w:r w:rsidRPr="00A21C71">
              <w:rPr>
                <w:rFonts w:eastAsia="Arial" w:cs="Arial"/>
                <w:spacing w:val="-6"/>
              </w:rPr>
              <w:t xml:space="preserve"> </w:t>
            </w:r>
            <w:r w:rsidRPr="00A21C71">
              <w:rPr>
                <w:rFonts w:eastAsia="Arial" w:cs="Arial"/>
              </w:rPr>
              <w:t>the</w:t>
            </w:r>
            <w:r w:rsidRPr="00A21C71">
              <w:rPr>
                <w:rFonts w:eastAsia="Arial" w:cs="Arial"/>
                <w:spacing w:val="-8"/>
              </w:rPr>
              <w:t xml:space="preserve"> </w:t>
            </w:r>
            <w:r w:rsidRPr="00A21C71">
              <w:rPr>
                <w:rFonts w:eastAsia="Arial" w:cs="Arial"/>
              </w:rPr>
              <w:t>knowledge</w:t>
            </w:r>
            <w:r w:rsidRPr="00A21C71">
              <w:rPr>
                <w:rFonts w:eastAsia="Arial" w:cs="Arial"/>
                <w:spacing w:val="-8"/>
              </w:rPr>
              <w:t xml:space="preserve"> </w:t>
            </w:r>
            <w:r w:rsidRPr="00A21C71">
              <w:rPr>
                <w:rFonts w:eastAsia="Arial" w:cs="Arial"/>
              </w:rPr>
              <w:t>and capacity</w:t>
            </w:r>
            <w:r w:rsidRPr="00A21C71">
              <w:rPr>
                <w:rFonts w:eastAsia="Arial" w:cs="Arial"/>
                <w:spacing w:val="-10"/>
              </w:rPr>
              <w:t xml:space="preserve"> </w:t>
            </w:r>
            <w:r w:rsidRPr="00A21C71">
              <w:rPr>
                <w:rFonts w:eastAsia="Arial" w:cs="Arial"/>
              </w:rPr>
              <w:t>of</w:t>
            </w:r>
            <w:r w:rsidRPr="00A21C71">
              <w:rPr>
                <w:rFonts w:eastAsia="Arial" w:cs="Arial"/>
                <w:spacing w:val="-8"/>
              </w:rPr>
              <w:t xml:space="preserve"> </w:t>
            </w:r>
            <w:r w:rsidRPr="00A21C71">
              <w:rPr>
                <w:rFonts w:eastAsia="Arial" w:cs="Arial"/>
              </w:rPr>
              <w:t>community</w:t>
            </w:r>
            <w:r w:rsidRPr="00A21C71">
              <w:rPr>
                <w:rFonts w:eastAsia="Arial" w:cs="Arial"/>
                <w:spacing w:val="-12"/>
              </w:rPr>
              <w:t xml:space="preserve"> </w:t>
            </w:r>
            <w:r w:rsidRPr="00A21C71">
              <w:rPr>
                <w:rFonts w:eastAsia="Arial" w:cs="Arial"/>
              </w:rPr>
              <w:t>frontline</w:t>
            </w:r>
            <w:r w:rsidRPr="00A21C71">
              <w:rPr>
                <w:rFonts w:eastAsia="Arial" w:cs="Arial"/>
                <w:spacing w:val="-4"/>
              </w:rPr>
              <w:t xml:space="preserve"> </w:t>
            </w:r>
            <w:r w:rsidRPr="00A21C71">
              <w:rPr>
                <w:rFonts w:eastAsia="Arial" w:cs="Arial"/>
              </w:rPr>
              <w:t>workers</w:t>
            </w:r>
            <w:r w:rsidRPr="00A21C71">
              <w:rPr>
                <w:rFonts w:eastAsia="Arial" w:cs="Arial"/>
                <w:spacing w:val="-8"/>
              </w:rPr>
              <w:t xml:space="preserve"> </w:t>
            </w:r>
            <w:r w:rsidRPr="00A21C71">
              <w:rPr>
                <w:rFonts w:eastAsia="Arial" w:cs="Arial"/>
              </w:rPr>
              <w:t>to</w:t>
            </w:r>
            <w:r w:rsidRPr="00A21C71">
              <w:rPr>
                <w:rFonts w:eastAsia="Arial" w:cs="Arial"/>
                <w:spacing w:val="-9"/>
              </w:rPr>
              <w:t xml:space="preserve"> </w:t>
            </w:r>
            <w:r w:rsidRPr="00A21C71">
              <w:rPr>
                <w:rFonts w:eastAsia="Arial" w:cs="Arial"/>
              </w:rPr>
              <w:t>provide</w:t>
            </w:r>
            <w:r w:rsidRPr="00A21C71">
              <w:rPr>
                <w:rFonts w:eastAsia="Arial" w:cs="Arial"/>
                <w:spacing w:val="-8"/>
              </w:rPr>
              <w:t xml:space="preserve"> </w:t>
            </w:r>
            <w:r w:rsidRPr="00A21C71">
              <w:rPr>
                <w:rFonts w:eastAsia="Arial" w:cs="Arial"/>
              </w:rPr>
              <w:t>appropriate</w:t>
            </w:r>
            <w:r w:rsidRPr="00A21C71">
              <w:rPr>
                <w:rFonts w:eastAsia="Arial" w:cs="Arial"/>
                <w:spacing w:val="-9"/>
              </w:rPr>
              <w:t xml:space="preserve"> </w:t>
            </w:r>
            <w:r w:rsidRPr="00A21C71">
              <w:rPr>
                <w:rFonts w:eastAsia="Arial" w:cs="Arial"/>
              </w:rPr>
              <w:t>support</w:t>
            </w:r>
            <w:r w:rsidRPr="00A21C71">
              <w:rPr>
                <w:rFonts w:eastAsia="Arial" w:cs="Arial"/>
                <w:spacing w:val="-7"/>
              </w:rPr>
              <w:t xml:space="preserve"> </w:t>
            </w:r>
            <w:r w:rsidRPr="00A21C71">
              <w:rPr>
                <w:rFonts w:eastAsia="Arial" w:cs="Arial"/>
              </w:rPr>
              <w:t>to women and children experiencing violence in Australia.</w:t>
            </w:r>
          </w:p>
          <w:p w14:paraId="4A767F96" w14:textId="77777777" w:rsidR="00984694" w:rsidRPr="00A21C71" w:rsidRDefault="00984694" w:rsidP="00984694">
            <w:pPr>
              <w:widowControl w:val="0"/>
              <w:autoSpaceDE w:val="0"/>
              <w:autoSpaceDN w:val="0"/>
              <w:spacing w:before="60" w:after="60" w:line="288" w:lineRule="auto"/>
              <w:ind w:left="112" w:right="100"/>
              <w:rPr>
                <w:rFonts w:eastAsia="Arial" w:cs="Arial"/>
              </w:rPr>
            </w:pPr>
            <w:r w:rsidRPr="00A21C71">
              <w:rPr>
                <w:rFonts w:eastAsia="Arial" w:cs="Arial"/>
              </w:rPr>
              <w:t>Over</w:t>
            </w:r>
            <w:r w:rsidRPr="00A21C71">
              <w:rPr>
                <w:rFonts w:eastAsia="Arial" w:cs="Arial"/>
                <w:spacing w:val="-12"/>
              </w:rPr>
              <w:t xml:space="preserve"> </w:t>
            </w:r>
            <w:r w:rsidRPr="00A21C71">
              <w:rPr>
                <w:rFonts w:eastAsia="Arial" w:cs="Arial"/>
              </w:rPr>
              <w:t>a</w:t>
            </w:r>
            <w:r w:rsidRPr="00A21C71">
              <w:rPr>
                <w:rFonts w:eastAsia="Arial" w:cs="Arial"/>
                <w:spacing w:val="-10"/>
              </w:rPr>
              <w:t xml:space="preserve"> </w:t>
            </w:r>
            <w:r w:rsidRPr="00A21C71">
              <w:rPr>
                <w:rFonts w:eastAsia="Arial" w:cs="Arial"/>
              </w:rPr>
              <w:t>period</w:t>
            </w:r>
            <w:r w:rsidRPr="00A21C71">
              <w:rPr>
                <w:rFonts w:eastAsia="Arial" w:cs="Arial"/>
                <w:spacing w:val="-13"/>
              </w:rPr>
              <w:t xml:space="preserve"> </w:t>
            </w:r>
            <w:r w:rsidRPr="00A21C71">
              <w:rPr>
                <w:rFonts w:eastAsia="Arial" w:cs="Arial"/>
              </w:rPr>
              <w:t>of</w:t>
            </w:r>
            <w:r w:rsidRPr="00A21C71">
              <w:rPr>
                <w:rFonts w:eastAsia="Arial" w:cs="Arial"/>
                <w:spacing w:val="-10"/>
              </w:rPr>
              <w:t xml:space="preserve"> </w:t>
            </w:r>
            <w:r w:rsidRPr="00A21C71">
              <w:rPr>
                <w:rFonts w:eastAsia="Arial" w:cs="Arial"/>
              </w:rPr>
              <w:t>up</w:t>
            </w:r>
            <w:r w:rsidRPr="00A21C71">
              <w:rPr>
                <w:rFonts w:eastAsia="Arial" w:cs="Arial"/>
                <w:spacing w:val="-11"/>
              </w:rPr>
              <w:t xml:space="preserve"> </w:t>
            </w:r>
            <w:r w:rsidRPr="00A21C71">
              <w:rPr>
                <w:rFonts w:eastAsia="Arial" w:cs="Arial"/>
              </w:rPr>
              <w:t>to</w:t>
            </w:r>
            <w:r w:rsidRPr="00A21C71">
              <w:rPr>
                <w:rFonts w:eastAsia="Arial" w:cs="Arial"/>
                <w:spacing w:val="-10"/>
              </w:rPr>
              <w:t xml:space="preserve"> </w:t>
            </w:r>
            <w:r w:rsidRPr="00A21C71">
              <w:rPr>
                <w:rFonts w:eastAsia="Arial" w:cs="Arial"/>
              </w:rPr>
              <w:t>nine</w:t>
            </w:r>
            <w:r w:rsidRPr="00A21C71">
              <w:rPr>
                <w:rFonts w:eastAsia="Arial" w:cs="Arial"/>
                <w:spacing w:val="-10"/>
              </w:rPr>
              <w:t xml:space="preserve"> </w:t>
            </w:r>
            <w:r w:rsidRPr="00A21C71">
              <w:rPr>
                <w:rFonts w:eastAsia="Arial" w:cs="Arial"/>
              </w:rPr>
              <w:t>weeks,</w:t>
            </w:r>
            <w:r w:rsidRPr="00A21C71">
              <w:rPr>
                <w:rFonts w:eastAsia="Arial" w:cs="Arial"/>
                <w:spacing w:val="-12"/>
              </w:rPr>
              <w:t xml:space="preserve"> </w:t>
            </w:r>
            <w:r w:rsidRPr="00A21C71">
              <w:rPr>
                <w:rFonts w:eastAsia="Arial" w:cs="Arial"/>
              </w:rPr>
              <w:t>participants</w:t>
            </w:r>
            <w:r w:rsidRPr="00A21C71">
              <w:rPr>
                <w:rFonts w:eastAsia="Arial" w:cs="Arial"/>
                <w:spacing w:val="-9"/>
              </w:rPr>
              <w:t xml:space="preserve"> </w:t>
            </w:r>
            <w:r w:rsidRPr="00A21C71">
              <w:rPr>
                <w:rFonts w:eastAsia="Arial" w:cs="Arial"/>
              </w:rPr>
              <w:t>will</w:t>
            </w:r>
            <w:r w:rsidRPr="00A21C71">
              <w:rPr>
                <w:rFonts w:eastAsia="Arial" w:cs="Arial"/>
                <w:spacing w:val="-11"/>
              </w:rPr>
              <w:t xml:space="preserve"> </w:t>
            </w:r>
            <w:r w:rsidRPr="00A21C71">
              <w:rPr>
                <w:rFonts w:eastAsia="Arial" w:cs="Arial"/>
              </w:rPr>
              <w:t>work</w:t>
            </w:r>
            <w:r w:rsidRPr="00A21C71">
              <w:rPr>
                <w:rFonts w:eastAsia="Arial" w:cs="Arial"/>
                <w:spacing w:val="-9"/>
              </w:rPr>
              <w:t xml:space="preserve"> </w:t>
            </w:r>
            <w:r w:rsidRPr="00A21C71">
              <w:rPr>
                <w:rFonts w:eastAsia="Arial" w:cs="Arial"/>
              </w:rPr>
              <w:t>at</w:t>
            </w:r>
            <w:r w:rsidRPr="00A21C71">
              <w:rPr>
                <w:rFonts w:eastAsia="Arial" w:cs="Arial"/>
                <w:spacing w:val="-13"/>
              </w:rPr>
              <w:t xml:space="preserve"> </w:t>
            </w:r>
            <w:r w:rsidRPr="00A21C71">
              <w:rPr>
                <w:rFonts w:eastAsia="Arial" w:cs="Arial"/>
              </w:rPr>
              <w:t>their</w:t>
            </w:r>
            <w:r w:rsidRPr="00A21C71">
              <w:rPr>
                <w:rFonts w:eastAsia="Arial" w:cs="Arial"/>
                <w:spacing w:val="-11"/>
              </w:rPr>
              <w:t xml:space="preserve"> </w:t>
            </w:r>
            <w:r w:rsidRPr="00A21C71">
              <w:rPr>
                <w:rFonts w:eastAsia="Arial" w:cs="Arial"/>
              </w:rPr>
              <w:t>own</w:t>
            </w:r>
            <w:r w:rsidRPr="00A21C71">
              <w:rPr>
                <w:rFonts w:eastAsia="Arial" w:cs="Arial"/>
                <w:spacing w:val="-12"/>
              </w:rPr>
              <w:t xml:space="preserve"> </w:t>
            </w:r>
            <w:r w:rsidRPr="00A21C71">
              <w:rPr>
                <w:rFonts w:eastAsia="Arial" w:cs="Arial"/>
              </w:rPr>
              <w:t>pace to learn how to recognise the signs of domestic and family violence, respond to someone experiencing domestic and family violence, and know</w:t>
            </w:r>
            <w:r w:rsidRPr="00A21C71">
              <w:rPr>
                <w:rFonts w:eastAsia="Arial" w:cs="Arial"/>
                <w:spacing w:val="-13"/>
              </w:rPr>
              <w:t xml:space="preserve"> </w:t>
            </w:r>
            <w:r w:rsidRPr="00A21C71">
              <w:rPr>
                <w:rFonts w:eastAsia="Arial" w:cs="Arial"/>
              </w:rPr>
              <w:t>about</w:t>
            </w:r>
            <w:r w:rsidRPr="00A21C71">
              <w:rPr>
                <w:rFonts w:eastAsia="Arial" w:cs="Arial"/>
                <w:spacing w:val="-12"/>
              </w:rPr>
              <w:t xml:space="preserve"> </w:t>
            </w:r>
            <w:r w:rsidRPr="00A21C71">
              <w:rPr>
                <w:rFonts w:eastAsia="Arial" w:cs="Arial"/>
              </w:rPr>
              <w:t>the</w:t>
            </w:r>
            <w:r w:rsidRPr="00A21C71">
              <w:rPr>
                <w:rFonts w:eastAsia="Arial" w:cs="Arial"/>
                <w:spacing w:val="-12"/>
              </w:rPr>
              <w:t xml:space="preserve"> </w:t>
            </w:r>
            <w:r w:rsidRPr="00A21C71">
              <w:rPr>
                <w:rFonts w:eastAsia="Arial" w:cs="Arial"/>
              </w:rPr>
              <w:t>best</w:t>
            </w:r>
            <w:r w:rsidRPr="00A21C71">
              <w:rPr>
                <w:rFonts w:eastAsia="Arial" w:cs="Arial"/>
                <w:spacing w:val="-14"/>
              </w:rPr>
              <w:t xml:space="preserve"> </w:t>
            </w:r>
            <w:r w:rsidRPr="00A21C71">
              <w:rPr>
                <w:rFonts w:eastAsia="Arial" w:cs="Arial"/>
              </w:rPr>
              <w:t>practice</w:t>
            </w:r>
            <w:r w:rsidRPr="00A21C71">
              <w:rPr>
                <w:rFonts w:eastAsia="Arial" w:cs="Arial"/>
                <w:spacing w:val="-14"/>
              </w:rPr>
              <w:t xml:space="preserve"> </w:t>
            </w:r>
            <w:r w:rsidRPr="00A21C71">
              <w:rPr>
                <w:rFonts w:eastAsia="Arial" w:cs="Arial"/>
              </w:rPr>
              <w:t>methods</w:t>
            </w:r>
            <w:r w:rsidRPr="00A21C71">
              <w:rPr>
                <w:rFonts w:eastAsia="Arial" w:cs="Arial"/>
                <w:spacing w:val="-12"/>
              </w:rPr>
              <w:t xml:space="preserve"> </w:t>
            </w:r>
            <w:r w:rsidRPr="00A21C71">
              <w:rPr>
                <w:rFonts w:eastAsia="Arial" w:cs="Arial"/>
              </w:rPr>
              <w:t>that</w:t>
            </w:r>
            <w:r w:rsidRPr="00A21C71">
              <w:rPr>
                <w:rFonts w:eastAsia="Arial" w:cs="Arial"/>
                <w:spacing w:val="-11"/>
              </w:rPr>
              <w:t xml:space="preserve"> </w:t>
            </w:r>
            <w:r w:rsidRPr="00A21C71">
              <w:rPr>
                <w:rFonts w:eastAsia="Arial" w:cs="Arial"/>
              </w:rPr>
              <w:t>should</w:t>
            </w:r>
            <w:r w:rsidRPr="00A21C71">
              <w:rPr>
                <w:rFonts w:eastAsia="Arial" w:cs="Arial"/>
                <w:spacing w:val="-12"/>
              </w:rPr>
              <w:t xml:space="preserve"> </w:t>
            </w:r>
            <w:r w:rsidRPr="00A21C71">
              <w:rPr>
                <w:rFonts w:eastAsia="Arial" w:cs="Arial"/>
              </w:rPr>
              <w:t>be</w:t>
            </w:r>
            <w:r w:rsidRPr="00A21C71">
              <w:rPr>
                <w:rFonts w:eastAsia="Arial" w:cs="Arial"/>
                <w:spacing w:val="-12"/>
              </w:rPr>
              <w:t xml:space="preserve"> </w:t>
            </w:r>
            <w:r w:rsidRPr="00A21C71">
              <w:rPr>
                <w:rFonts w:eastAsia="Arial" w:cs="Arial"/>
              </w:rPr>
              <w:t>used</w:t>
            </w:r>
            <w:r w:rsidRPr="00A21C71">
              <w:rPr>
                <w:rFonts w:eastAsia="Arial" w:cs="Arial"/>
                <w:spacing w:val="-14"/>
              </w:rPr>
              <w:t xml:space="preserve"> </w:t>
            </w:r>
            <w:r w:rsidRPr="00A21C71">
              <w:rPr>
                <w:rFonts w:eastAsia="Arial" w:cs="Arial"/>
              </w:rPr>
              <w:t>to</w:t>
            </w:r>
            <w:r w:rsidRPr="00A21C71">
              <w:rPr>
                <w:rFonts w:eastAsia="Arial" w:cs="Arial"/>
                <w:spacing w:val="-14"/>
              </w:rPr>
              <w:t xml:space="preserve"> </w:t>
            </w:r>
            <w:r w:rsidRPr="00A21C71">
              <w:rPr>
                <w:rFonts w:eastAsia="Arial" w:cs="Arial"/>
              </w:rPr>
              <w:t>refer</w:t>
            </w:r>
            <w:r w:rsidRPr="00A21C71">
              <w:rPr>
                <w:rFonts w:eastAsia="Arial" w:cs="Arial"/>
                <w:spacing w:val="-13"/>
              </w:rPr>
              <w:t xml:space="preserve"> </w:t>
            </w:r>
            <w:r w:rsidRPr="00A21C71">
              <w:rPr>
                <w:rFonts w:eastAsia="Arial" w:cs="Arial"/>
              </w:rPr>
              <w:t>people on to the most appropriate support service.</w:t>
            </w:r>
          </w:p>
        </w:tc>
      </w:tr>
      <w:tr w:rsidR="00984694" w:rsidRPr="00A21C71" w14:paraId="33DB1F45" w14:textId="77777777" w:rsidTr="00901DF6">
        <w:trPr>
          <w:trHeight w:val="3395"/>
        </w:trPr>
        <w:tc>
          <w:tcPr>
            <w:tcW w:w="3262" w:type="dxa"/>
            <w:tcBorders>
              <w:top w:val="single" w:sz="4" w:space="0" w:color="auto"/>
              <w:left w:val="single" w:sz="4" w:space="0" w:color="auto"/>
              <w:bottom w:val="single" w:sz="4" w:space="0" w:color="auto"/>
              <w:right w:val="single" w:sz="4" w:space="0" w:color="auto"/>
            </w:tcBorders>
            <w:vAlign w:val="center"/>
          </w:tcPr>
          <w:p w14:paraId="6A2DDE4C" w14:textId="77777777" w:rsidR="00984694" w:rsidRPr="00A21C71" w:rsidRDefault="00984694" w:rsidP="00984694">
            <w:pPr>
              <w:widowControl w:val="0"/>
              <w:autoSpaceDE w:val="0"/>
              <w:autoSpaceDN w:val="0"/>
              <w:spacing w:before="60" w:after="60" w:line="240" w:lineRule="auto"/>
              <w:rPr>
                <w:rFonts w:eastAsia="Arial" w:cs="Arial"/>
                <w:b/>
              </w:rPr>
            </w:pPr>
            <w:r w:rsidRPr="00A21C71">
              <w:rPr>
                <w:rFonts w:eastAsia="Arial" w:cs="Arial"/>
                <w:b/>
              </w:rPr>
              <w:t>Disability</w:t>
            </w:r>
            <w:r w:rsidRPr="00A21C71">
              <w:rPr>
                <w:rFonts w:eastAsia="Arial" w:cs="Arial"/>
                <w:b/>
                <w:spacing w:val="-9"/>
              </w:rPr>
              <w:t xml:space="preserve"> </w:t>
            </w:r>
            <w:r w:rsidRPr="00A21C71">
              <w:rPr>
                <w:rFonts w:eastAsia="Arial" w:cs="Arial"/>
                <w:b/>
                <w:spacing w:val="-2"/>
              </w:rPr>
              <w:t>eLearning</w:t>
            </w:r>
          </w:p>
        </w:tc>
        <w:tc>
          <w:tcPr>
            <w:tcW w:w="7198" w:type="dxa"/>
            <w:tcBorders>
              <w:top w:val="single" w:sz="4" w:space="0" w:color="auto"/>
              <w:left w:val="single" w:sz="4" w:space="0" w:color="auto"/>
              <w:bottom w:val="single" w:sz="4" w:space="0" w:color="auto"/>
              <w:right w:val="single" w:sz="4" w:space="0" w:color="auto"/>
            </w:tcBorders>
            <w:vAlign w:val="center"/>
          </w:tcPr>
          <w:p w14:paraId="7CB5FC19" w14:textId="77777777" w:rsidR="00984694" w:rsidRPr="00A21C71" w:rsidRDefault="00984694" w:rsidP="00984694">
            <w:pPr>
              <w:widowControl w:val="0"/>
              <w:autoSpaceDE w:val="0"/>
              <w:autoSpaceDN w:val="0"/>
              <w:spacing w:before="60" w:after="60" w:line="288" w:lineRule="auto"/>
              <w:ind w:left="112" w:right="87"/>
              <w:rPr>
                <w:rFonts w:eastAsia="Arial" w:cs="Arial"/>
              </w:rPr>
            </w:pPr>
            <w:r w:rsidRPr="00A21C71">
              <w:rPr>
                <w:rFonts w:eastAsia="Arial" w:cs="Arial"/>
              </w:rPr>
              <w:t>The</w:t>
            </w:r>
            <w:r w:rsidRPr="00A21C71">
              <w:rPr>
                <w:rFonts w:eastAsia="Arial" w:cs="Arial"/>
                <w:spacing w:val="-2"/>
              </w:rPr>
              <w:t xml:space="preserve"> </w:t>
            </w:r>
            <w:r w:rsidRPr="00A21C71">
              <w:rPr>
                <w:rFonts w:eastAsia="Arial" w:cs="Arial"/>
                <w:b/>
              </w:rPr>
              <w:t>DV-alert eLearning Working</w:t>
            </w:r>
            <w:r w:rsidRPr="00A21C71">
              <w:rPr>
                <w:rFonts w:eastAsia="Arial" w:cs="Arial"/>
                <w:b/>
                <w:spacing w:val="-1"/>
              </w:rPr>
              <w:t xml:space="preserve"> </w:t>
            </w:r>
            <w:r w:rsidRPr="00A21C71">
              <w:rPr>
                <w:rFonts w:eastAsia="Arial" w:cs="Arial"/>
                <w:b/>
              </w:rPr>
              <w:t>with</w:t>
            </w:r>
            <w:r w:rsidRPr="00A21C71">
              <w:rPr>
                <w:rFonts w:eastAsia="Arial" w:cs="Arial"/>
                <w:b/>
                <w:spacing w:val="-1"/>
              </w:rPr>
              <w:t xml:space="preserve"> </w:t>
            </w:r>
            <w:r w:rsidRPr="00A21C71">
              <w:rPr>
                <w:rFonts w:eastAsia="Arial" w:cs="Arial"/>
                <w:b/>
              </w:rPr>
              <w:t>Women</w:t>
            </w:r>
            <w:r w:rsidRPr="00A21C71">
              <w:rPr>
                <w:rFonts w:eastAsia="Arial" w:cs="Arial"/>
                <w:b/>
                <w:spacing w:val="-1"/>
              </w:rPr>
              <w:t xml:space="preserve"> </w:t>
            </w:r>
            <w:r w:rsidRPr="00A21C71">
              <w:rPr>
                <w:rFonts w:eastAsia="Arial" w:cs="Arial"/>
                <w:b/>
              </w:rPr>
              <w:t>with Disability</w:t>
            </w:r>
            <w:r w:rsidRPr="00A21C71">
              <w:rPr>
                <w:rFonts w:eastAsia="Arial" w:cs="Arial"/>
                <w:b/>
                <w:spacing w:val="-2"/>
              </w:rPr>
              <w:t xml:space="preserve"> </w:t>
            </w:r>
            <w:r w:rsidRPr="00A21C71">
              <w:rPr>
                <w:rFonts w:eastAsia="Arial" w:cs="Arial"/>
                <w:b/>
              </w:rPr>
              <w:t xml:space="preserve">course (accredited) </w:t>
            </w:r>
            <w:r w:rsidRPr="00A21C71">
              <w:rPr>
                <w:rFonts w:eastAsia="Arial" w:cs="Arial"/>
              </w:rPr>
              <w:t>is for community frontline workers in Australia who are not able</w:t>
            </w:r>
            <w:r w:rsidRPr="00A21C71">
              <w:rPr>
                <w:rFonts w:eastAsia="Arial" w:cs="Arial"/>
                <w:spacing w:val="-9"/>
              </w:rPr>
              <w:t xml:space="preserve"> </w:t>
            </w:r>
            <w:r w:rsidRPr="00A21C71">
              <w:rPr>
                <w:rFonts w:eastAsia="Arial" w:cs="Arial"/>
              </w:rPr>
              <w:t>to</w:t>
            </w:r>
            <w:r w:rsidRPr="00A21C71">
              <w:rPr>
                <w:rFonts w:eastAsia="Arial" w:cs="Arial"/>
                <w:spacing w:val="-9"/>
              </w:rPr>
              <w:t xml:space="preserve"> </w:t>
            </w:r>
            <w:r w:rsidRPr="00A21C71">
              <w:rPr>
                <w:rFonts w:eastAsia="Arial" w:cs="Arial"/>
              </w:rPr>
              <w:t>attend</w:t>
            </w:r>
            <w:r w:rsidRPr="00A21C71">
              <w:rPr>
                <w:rFonts w:eastAsia="Arial" w:cs="Arial"/>
                <w:spacing w:val="-7"/>
              </w:rPr>
              <w:t xml:space="preserve"> </w:t>
            </w:r>
            <w:r w:rsidRPr="00A21C71">
              <w:rPr>
                <w:rFonts w:eastAsia="Arial" w:cs="Arial"/>
                <w:spacing w:val="-9"/>
              </w:rPr>
              <w:t xml:space="preserve">the </w:t>
            </w:r>
            <w:r w:rsidRPr="00A21C71">
              <w:rPr>
                <w:rFonts w:eastAsia="Arial" w:cs="Arial"/>
              </w:rPr>
              <w:t>face-to-face Learning Pathway to assessment.</w:t>
            </w:r>
            <w:r w:rsidRPr="00A21C71">
              <w:rPr>
                <w:rFonts w:eastAsia="Arial" w:cs="Arial"/>
                <w:spacing w:val="-9"/>
              </w:rPr>
              <w:t xml:space="preserve"> </w:t>
            </w:r>
            <w:r w:rsidRPr="00A21C71">
              <w:rPr>
                <w:rFonts w:eastAsia="Arial" w:cs="Arial"/>
              </w:rPr>
              <w:t>The</w:t>
            </w:r>
            <w:r w:rsidRPr="00A21C71">
              <w:rPr>
                <w:rFonts w:eastAsia="Arial" w:cs="Arial"/>
                <w:spacing w:val="-9"/>
              </w:rPr>
              <w:t xml:space="preserve"> </w:t>
            </w:r>
            <w:r w:rsidRPr="00A21C71">
              <w:rPr>
                <w:rFonts w:eastAsia="Arial" w:cs="Arial"/>
              </w:rPr>
              <w:t>aim</w:t>
            </w:r>
            <w:r w:rsidRPr="00A21C71">
              <w:rPr>
                <w:rFonts w:eastAsia="Arial" w:cs="Arial"/>
                <w:spacing w:val="-7"/>
              </w:rPr>
              <w:t xml:space="preserve"> </w:t>
            </w:r>
            <w:r w:rsidRPr="00A21C71">
              <w:rPr>
                <w:rFonts w:eastAsia="Arial" w:cs="Arial"/>
              </w:rPr>
              <w:t>is</w:t>
            </w:r>
            <w:r w:rsidRPr="00A21C71">
              <w:rPr>
                <w:rFonts w:eastAsia="Arial" w:cs="Arial"/>
                <w:spacing w:val="-8"/>
              </w:rPr>
              <w:t xml:space="preserve"> </w:t>
            </w:r>
            <w:r w:rsidRPr="00A21C71">
              <w:rPr>
                <w:rFonts w:eastAsia="Arial" w:cs="Arial"/>
              </w:rPr>
              <w:t>to</w:t>
            </w:r>
            <w:r w:rsidRPr="00A21C71">
              <w:rPr>
                <w:rFonts w:eastAsia="Arial" w:cs="Arial"/>
                <w:spacing w:val="-9"/>
              </w:rPr>
              <w:t xml:space="preserve"> </w:t>
            </w:r>
            <w:r w:rsidRPr="00A21C71">
              <w:rPr>
                <w:rFonts w:eastAsia="Arial" w:cs="Arial"/>
              </w:rPr>
              <w:t>provide</w:t>
            </w:r>
            <w:r w:rsidRPr="00A21C71">
              <w:rPr>
                <w:rFonts w:eastAsia="Arial" w:cs="Arial"/>
                <w:spacing w:val="-9"/>
              </w:rPr>
              <w:t xml:space="preserve"> </w:t>
            </w:r>
            <w:r w:rsidRPr="00A21C71">
              <w:rPr>
                <w:rFonts w:eastAsia="Arial" w:cs="Arial"/>
              </w:rPr>
              <w:t>an</w:t>
            </w:r>
            <w:r w:rsidRPr="00A21C71">
              <w:rPr>
                <w:rFonts w:eastAsia="Arial" w:cs="Arial"/>
                <w:spacing w:val="-7"/>
              </w:rPr>
              <w:t xml:space="preserve"> </w:t>
            </w:r>
            <w:r w:rsidRPr="00A21C71">
              <w:rPr>
                <w:rFonts w:eastAsia="Arial" w:cs="Arial"/>
              </w:rPr>
              <w:t xml:space="preserve">accessible accredited learning package to frontline workers specific to the disability </w:t>
            </w:r>
            <w:r w:rsidRPr="00A21C71">
              <w:rPr>
                <w:rFonts w:eastAsia="Arial" w:cs="Arial"/>
                <w:spacing w:val="-2"/>
              </w:rPr>
              <w:t>sector.</w:t>
            </w:r>
          </w:p>
          <w:p w14:paraId="6C9539E6" w14:textId="77777777" w:rsidR="00984694" w:rsidRPr="00A21C71" w:rsidRDefault="00984694" w:rsidP="00984694">
            <w:pPr>
              <w:widowControl w:val="0"/>
              <w:autoSpaceDE w:val="0"/>
              <w:autoSpaceDN w:val="0"/>
              <w:spacing w:before="60" w:after="60" w:line="288" w:lineRule="auto"/>
              <w:ind w:left="112" w:right="90"/>
              <w:rPr>
                <w:rFonts w:eastAsia="Arial" w:cs="Arial"/>
              </w:rPr>
            </w:pPr>
            <w:r w:rsidRPr="00A21C71">
              <w:rPr>
                <w:rFonts w:eastAsia="Arial" w:cs="Arial"/>
              </w:rPr>
              <w:t>Over</w:t>
            </w:r>
            <w:r w:rsidRPr="00A21C71">
              <w:rPr>
                <w:rFonts w:eastAsia="Arial" w:cs="Arial"/>
                <w:spacing w:val="-8"/>
              </w:rPr>
              <w:t xml:space="preserve"> </w:t>
            </w:r>
            <w:r w:rsidRPr="00A21C71">
              <w:rPr>
                <w:rFonts w:eastAsia="Arial" w:cs="Arial"/>
              </w:rPr>
              <w:t>a</w:t>
            </w:r>
            <w:r w:rsidRPr="00A21C71">
              <w:rPr>
                <w:rFonts w:eastAsia="Arial" w:cs="Arial"/>
                <w:spacing w:val="-9"/>
              </w:rPr>
              <w:t xml:space="preserve"> </w:t>
            </w:r>
            <w:r w:rsidRPr="00A21C71">
              <w:rPr>
                <w:rFonts w:eastAsia="Arial" w:cs="Arial"/>
              </w:rPr>
              <w:t>period</w:t>
            </w:r>
            <w:r w:rsidRPr="00A21C71">
              <w:rPr>
                <w:rFonts w:eastAsia="Arial" w:cs="Arial"/>
                <w:spacing w:val="-10"/>
              </w:rPr>
              <w:t xml:space="preserve"> </w:t>
            </w:r>
            <w:r w:rsidRPr="00A21C71">
              <w:rPr>
                <w:rFonts w:eastAsia="Arial" w:cs="Arial"/>
              </w:rPr>
              <w:t>of</w:t>
            </w:r>
            <w:r w:rsidRPr="00A21C71">
              <w:rPr>
                <w:rFonts w:eastAsia="Arial" w:cs="Arial"/>
                <w:spacing w:val="-9"/>
              </w:rPr>
              <w:t xml:space="preserve"> </w:t>
            </w:r>
            <w:r w:rsidRPr="00A21C71">
              <w:rPr>
                <w:rFonts w:eastAsia="Arial" w:cs="Arial"/>
              </w:rPr>
              <w:t>up</w:t>
            </w:r>
            <w:r w:rsidRPr="00A21C71">
              <w:rPr>
                <w:rFonts w:eastAsia="Arial" w:cs="Arial"/>
                <w:spacing w:val="-8"/>
              </w:rPr>
              <w:t xml:space="preserve"> </w:t>
            </w:r>
            <w:r w:rsidRPr="00A21C71">
              <w:rPr>
                <w:rFonts w:eastAsia="Arial" w:cs="Arial"/>
              </w:rPr>
              <w:t>to</w:t>
            </w:r>
            <w:r w:rsidRPr="00A21C71">
              <w:rPr>
                <w:rFonts w:eastAsia="Arial" w:cs="Arial"/>
                <w:spacing w:val="-9"/>
              </w:rPr>
              <w:t xml:space="preserve"> </w:t>
            </w:r>
            <w:r w:rsidRPr="00A21C71">
              <w:rPr>
                <w:rFonts w:eastAsia="Arial" w:cs="Arial"/>
              </w:rPr>
              <w:t>nine</w:t>
            </w:r>
            <w:r w:rsidRPr="00A21C71">
              <w:rPr>
                <w:rFonts w:eastAsia="Arial" w:cs="Arial"/>
                <w:spacing w:val="-9"/>
              </w:rPr>
              <w:t xml:space="preserve"> </w:t>
            </w:r>
            <w:r w:rsidRPr="00A21C71">
              <w:rPr>
                <w:rFonts w:eastAsia="Arial" w:cs="Arial"/>
              </w:rPr>
              <w:t>weeks,</w:t>
            </w:r>
            <w:r w:rsidRPr="00A21C71">
              <w:rPr>
                <w:rFonts w:eastAsia="Arial" w:cs="Arial"/>
                <w:spacing w:val="-11"/>
              </w:rPr>
              <w:t xml:space="preserve"> </w:t>
            </w:r>
            <w:r w:rsidRPr="00A21C71">
              <w:rPr>
                <w:rFonts w:eastAsia="Arial" w:cs="Arial"/>
              </w:rPr>
              <w:t>participants</w:t>
            </w:r>
            <w:r w:rsidRPr="00A21C71">
              <w:rPr>
                <w:rFonts w:eastAsia="Arial" w:cs="Arial"/>
                <w:spacing w:val="-8"/>
              </w:rPr>
              <w:t xml:space="preserve"> </w:t>
            </w:r>
            <w:r w:rsidRPr="00A21C71">
              <w:rPr>
                <w:rFonts w:eastAsia="Arial" w:cs="Arial"/>
              </w:rPr>
              <w:t>will</w:t>
            </w:r>
            <w:r w:rsidRPr="00A21C71">
              <w:rPr>
                <w:rFonts w:eastAsia="Arial" w:cs="Arial"/>
                <w:spacing w:val="-10"/>
              </w:rPr>
              <w:t xml:space="preserve"> </w:t>
            </w:r>
            <w:r w:rsidRPr="00A21C71">
              <w:rPr>
                <w:rFonts w:eastAsia="Arial" w:cs="Arial"/>
              </w:rPr>
              <w:t>learn</w:t>
            </w:r>
            <w:r w:rsidRPr="00A21C71">
              <w:rPr>
                <w:rFonts w:eastAsia="Arial" w:cs="Arial"/>
                <w:spacing w:val="-12"/>
              </w:rPr>
              <w:t xml:space="preserve"> </w:t>
            </w:r>
            <w:r w:rsidRPr="00A21C71">
              <w:rPr>
                <w:rFonts w:eastAsia="Arial" w:cs="Arial"/>
              </w:rPr>
              <w:t>to</w:t>
            </w:r>
            <w:r w:rsidRPr="00A21C71">
              <w:rPr>
                <w:rFonts w:eastAsia="Arial" w:cs="Arial"/>
                <w:spacing w:val="-9"/>
              </w:rPr>
              <w:t xml:space="preserve"> </w:t>
            </w:r>
            <w:r w:rsidRPr="00A21C71">
              <w:rPr>
                <w:rFonts w:eastAsia="Arial" w:cs="Arial"/>
              </w:rPr>
              <w:t>recognise</w:t>
            </w:r>
            <w:r w:rsidRPr="00A21C71">
              <w:rPr>
                <w:rFonts w:eastAsia="Arial" w:cs="Arial"/>
                <w:spacing w:val="-9"/>
              </w:rPr>
              <w:t xml:space="preserve"> </w:t>
            </w:r>
            <w:r w:rsidRPr="00A21C71">
              <w:rPr>
                <w:rFonts w:eastAsia="Arial" w:cs="Arial"/>
              </w:rPr>
              <w:t>and respond to the signs of domestic and family violence experienced by women with disability, and best practice methods to refer individuals to the most appropriate support service. Participants will learn about the additional barriers faced by people with disability in seeking help and finding pathways to safety.</w:t>
            </w:r>
          </w:p>
        </w:tc>
      </w:tr>
    </w:tbl>
    <w:p w14:paraId="638D82F5" w14:textId="77777777" w:rsidR="00CD515A" w:rsidRPr="009E1BC0" w:rsidRDefault="00CD515A" w:rsidP="004D1652">
      <w:pPr>
        <w:pStyle w:val="BodyText"/>
        <w:spacing w:before="120" w:after="120" w:line="288" w:lineRule="auto"/>
        <w:ind w:left="0"/>
        <w:rPr>
          <w:rFonts w:cs="Arial"/>
          <w:sz w:val="22"/>
          <w:lang w:val="en-AU" w:eastAsia="en-AU"/>
        </w:rPr>
      </w:pPr>
      <w:r w:rsidRPr="009E1BC0">
        <w:rPr>
          <w:rFonts w:cs="Arial"/>
          <w:sz w:val="22"/>
          <w:lang w:val="en-AU" w:eastAsia="en-AU"/>
        </w:rPr>
        <w:br w:type="page"/>
      </w:r>
    </w:p>
    <w:p w14:paraId="1A510E35" w14:textId="77777777" w:rsidR="00CD515A" w:rsidRPr="00A21C71" w:rsidRDefault="00CD515A" w:rsidP="004D1652">
      <w:pPr>
        <w:pStyle w:val="Heading4"/>
        <w:rPr>
          <w:b/>
          <w:bCs/>
          <w:color w:val="FF0000"/>
        </w:rPr>
      </w:pPr>
      <w:bookmarkStart w:id="89" w:name="_Toc203991221"/>
      <w:bookmarkStart w:id="90" w:name="_Toc238116589"/>
      <w:r w:rsidRPr="00A21C71">
        <w:lastRenderedPageBreak/>
        <w:t>Family, Domestic and Sexual Violence Programs in Aboriginal and Torres Strait Islander Community-Controlled Organisations</w:t>
      </w:r>
      <w:bookmarkEnd w:id="89"/>
      <w:bookmarkEnd w:id="90"/>
    </w:p>
    <w:p w14:paraId="329ACF69" w14:textId="77777777" w:rsidR="00CD515A" w:rsidRPr="009E1BC0" w:rsidRDefault="00CD515A" w:rsidP="004D1652">
      <w:pPr>
        <w:keepNext/>
        <w:spacing w:before="180" w:after="120" w:line="288" w:lineRule="auto"/>
        <w:ind w:left="284"/>
        <w:rPr>
          <w:rFonts w:eastAsia="Arial" w:cs="Arial"/>
        </w:rPr>
      </w:pPr>
      <w:r w:rsidRPr="009E1BC0">
        <w:rPr>
          <w:rFonts w:eastAsia="Arial" w:cs="Arial"/>
        </w:rPr>
        <w:t xml:space="preserve">The Program Specific Guidance outlines specific reporting requirements for this program and should be read in conjunction with the </w:t>
      </w:r>
      <w:hyperlink r:id="rId133" w:history="1">
        <w:r w:rsidRPr="009E1BC0">
          <w:rPr>
            <w:rStyle w:val="Hyperlink"/>
            <w:rFonts w:eastAsia="Arial" w:cs="Arial"/>
          </w:rPr>
          <w:t>Data Exchange Protocols</w:t>
        </w:r>
      </w:hyperlink>
      <w:r w:rsidRPr="009E1BC0">
        <w:rPr>
          <w:rFonts w:eastAsia="Arial" w:cs="Arial"/>
        </w:rPr>
        <w:t>.</w:t>
      </w:r>
    </w:p>
    <w:p w14:paraId="7813C5E9" w14:textId="77777777" w:rsidR="00CD515A" w:rsidRPr="00A21C71" w:rsidRDefault="00CD515A" w:rsidP="004D1652">
      <w:pPr>
        <w:pStyle w:val="Heading5"/>
        <w:jc w:val="left"/>
      </w:pPr>
      <w:r w:rsidRPr="00A21C71">
        <w:t>Description</w:t>
      </w:r>
    </w:p>
    <w:p w14:paraId="299C6286" w14:textId="77777777" w:rsidR="00CD515A" w:rsidRPr="00A21C71" w:rsidRDefault="00CD515A" w:rsidP="004D1652">
      <w:pPr>
        <w:spacing w:after="120" w:line="288" w:lineRule="auto"/>
        <w:ind w:left="284"/>
        <w:rPr>
          <w:rFonts w:eastAsia="Arial" w:cs="Arial"/>
          <w:i/>
          <w:iCs/>
          <w:szCs w:val="20"/>
          <w:lang w:eastAsia="en-AU"/>
        </w:rPr>
      </w:pPr>
      <w:r w:rsidRPr="00A21C71">
        <w:rPr>
          <w:lang w:eastAsia="en-AU"/>
        </w:rPr>
        <w:t>This program will support Aboriginal and Torres Strait Islander Community-Controlled Organisations (ACCOs) in culturally, geographically, and socially diverse contexts to deliver a range of family, domestic and sexual violence (FDSV) programs. Activities include trauma-informed FDSV client services, establishing or expanding primary prevention initiatives, building workforce capacity, and innovation in program design to meet emerging issues</w:t>
      </w:r>
      <w:r w:rsidRPr="00A21C71">
        <w:rPr>
          <w:rFonts w:eastAsia="Arial" w:cs="Arial"/>
          <w:i/>
          <w:iCs/>
          <w:szCs w:val="20"/>
          <w:lang w:eastAsia="en-AU"/>
        </w:rPr>
        <w:t>.</w:t>
      </w:r>
    </w:p>
    <w:p w14:paraId="6F7C714A" w14:textId="77777777" w:rsidR="00CD515A" w:rsidRPr="00A21C71" w:rsidRDefault="00CD515A" w:rsidP="004D1652">
      <w:pPr>
        <w:pStyle w:val="Heading5"/>
        <w:jc w:val="left"/>
      </w:pPr>
      <w:r w:rsidRPr="00A21C71">
        <w:t>Intended Program Activity Outcomes</w:t>
      </w:r>
    </w:p>
    <w:p w14:paraId="14131015" w14:textId="77777777" w:rsidR="00CD515A" w:rsidRPr="00A21C71" w:rsidRDefault="00CD515A" w:rsidP="004D1652">
      <w:pPr>
        <w:ind w:firstLine="284"/>
        <w:rPr>
          <w:lang w:eastAsia="en-AU"/>
        </w:rPr>
      </w:pPr>
      <w:r w:rsidRPr="00A21C71">
        <w:rPr>
          <w:lang w:eastAsia="en-AU"/>
        </w:rPr>
        <w:t>The intended outcomes of the client-facing elements of the program are:</w:t>
      </w:r>
    </w:p>
    <w:p w14:paraId="3A5CB432" w14:textId="77777777" w:rsidR="00CD515A" w:rsidRPr="00A21C71" w:rsidRDefault="00CD515A" w:rsidP="004D1652">
      <w:pPr>
        <w:pStyle w:val="ListParagraph"/>
        <w:numPr>
          <w:ilvl w:val="0"/>
          <w:numId w:val="146"/>
        </w:numPr>
        <w:spacing w:before="120" w:after="120"/>
        <w:ind w:left="714" w:hanging="357"/>
        <w:contextualSpacing w:val="0"/>
        <w:rPr>
          <w:lang w:eastAsia="en-AU"/>
        </w:rPr>
      </w:pPr>
      <w:r w:rsidRPr="00A21C71">
        <w:rPr>
          <w:lang w:eastAsia="en-AU"/>
        </w:rPr>
        <w:t>Clients can access culturally safe FDSV services when they need them.</w:t>
      </w:r>
    </w:p>
    <w:p w14:paraId="1179AF58" w14:textId="77777777" w:rsidR="00CD515A" w:rsidRPr="00A21C71" w:rsidRDefault="00CD515A" w:rsidP="004D1652">
      <w:pPr>
        <w:pStyle w:val="ListParagraph"/>
        <w:numPr>
          <w:ilvl w:val="0"/>
          <w:numId w:val="146"/>
        </w:numPr>
        <w:spacing w:before="120" w:after="120"/>
        <w:ind w:left="714" w:hanging="357"/>
        <w:contextualSpacing w:val="0"/>
        <w:rPr>
          <w:lang w:eastAsia="en-AU"/>
        </w:rPr>
      </w:pPr>
      <w:r w:rsidRPr="00A21C71">
        <w:rPr>
          <w:lang w:eastAsia="en-AU"/>
        </w:rPr>
        <w:t>Services provided to clients are culturally safe, respecting clients’ cultural values, traditions, and preferences</w:t>
      </w:r>
    </w:p>
    <w:p w14:paraId="044879E5" w14:textId="77777777" w:rsidR="00CD515A" w:rsidRPr="00A21C71" w:rsidRDefault="00CD515A" w:rsidP="004D1652">
      <w:pPr>
        <w:pStyle w:val="ListParagraph"/>
        <w:numPr>
          <w:ilvl w:val="0"/>
          <w:numId w:val="146"/>
        </w:numPr>
        <w:spacing w:before="120" w:after="120"/>
        <w:ind w:left="714" w:hanging="357"/>
        <w:contextualSpacing w:val="0"/>
        <w:rPr>
          <w:lang w:eastAsia="en-AU"/>
        </w:rPr>
      </w:pPr>
      <w:r w:rsidRPr="00A21C71">
        <w:rPr>
          <w:lang w:eastAsia="en-AU"/>
        </w:rPr>
        <w:t>Clients are connected to their local Aboriginal and Torres Strait Islander communities through culturally relevant programs, activities, and support networks</w:t>
      </w:r>
    </w:p>
    <w:p w14:paraId="6B78FF22" w14:textId="77777777" w:rsidR="00CD515A" w:rsidRPr="00A21C71" w:rsidRDefault="00CD515A" w:rsidP="004D1652">
      <w:pPr>
        <w:pStyle w:val="ListParagraph"/>
        <w:numPr>
          <w:ilvl w:val="0"/>
          <w:numId w:val="146"/>
        </w:numPr>
        <w:spacing w:before="120" w:after="120"/>
        <w:ind w:left="714" w:hanging="357"/>
        <w:contextualSpacing w:val="0"/>
        <w:rPr>
          <w:lang w:eastAsia="en-AU"/>
        </w:rPr>
      </w:pPr>
      <w:r w:rsidRPr="00A21C71">
        <w:rPr>
          <w:lang w:eastAsia="en-AU"/>
        </w:rPr>
        <w:t>Clients feel empowered to seek help and advocate for their own needs within the FDSV system</w:t>
      </w:r>
    </w:p>
    <w:p w14:paraId="1BE0BD5B" w14:textId="77777777" w:rsidR="00CD515A" w:rsidRPr="00A21C71" w:rsidRDefault="00CD515A" w:rsidP="004D1652">
      <w:pPr>
        <w:pStyle w:val="ListParagraph"/>
        <w:numPr>
          <w:ilvl w:val="0"/>
          <w:numId w:val="146"/>
        </w:numPr>
        <w:spacing w:before="120" w:after="120"/>
        <w:ind w:left="714" w:hanging="357"/>
        <w:contextualSpacing w:val="0"/>
        <w:rPr>
          <w:b/>
          <w:sz w:val="24"/>
          <w:lang w:eastAsia="en-AU"/>
        </w:rPr>
      </w:pPr>
      <w:r w:rsidRPr="00A21C71">
        <w:rPr>
          <w:lang w:eastAsia="en-AU"/>
        </w:rPr>
        <w:t>Clients have access to ongoing support services and/or FDSV resources.</w:t>
      </w:r>
      <w:r w:rsidRPr="00A21C71">
        <w:rPr>
          <w:b/>
          <w:sz w:val="24"/>
          <w:lang w:eastAsia="en-AU"/>
        </w:rPr>
        <w:t xml:space="preserve"> </w:t>
      </w:r>
    </w:p>
    <w:p w14:paraId="17CD053B" w14:textId="77777777" w:rsidR="00CD515A" w:rsidRPr="00A21C71" w:rsidRDefault="00CD515A" w:rsidP="004D1652">
      <w:pPr>
        <w:pStyle w:val="Heading5"/>
        <w:jc w:val="left"/>
      </w:pPr>
      <w:r w:rsidRPr="00A21C71">
        <w:t>Who is the primary client?</w:t>
      </w:r>
    </w:p>
    <w:p w14:paraId="2F4E729D" w14:textId="77777777" w:rsidR="00CD515A" w:rsidRPr="00A21C71" w:rsidRDefault="00CD515A" w:rsidP="004D1652">
      <w:pPr>
        <w:widowControl w:val="0"/>
        <w:spacing w:before="120" w:after="120" w:line="288" w:lineRule="auto"/>
        <w:ind w:left="426"/>
        <w:rPr>
          <w:rFonts w:eastAsia="Arial" w:cs="Arial"/>
          <w:i/>
          <w:iCs/>
          <w:szCs w:val="20"/>
          <w:lang w:eastAsia="en-AU"/>
        </w:rPr>
      </w:pPr>
      <w:r w:rsidRPr="009E1BC0">
        <w:rPr>
          <w:rFonts w:eastAsia="Arial" w:cs="Arial"/>
        </w:rPr>
        <w:t xml:space="preserve">The primary client directly receiving services from </w:t>
      </w:r>
      <w:r w:rsidRPr="00A21C71">
        <w:rPr>
          <w:rFonts w:cs="Arial"/>
          <w:szCs w:val="20"/>
        </w:rPr>
        <w:t>this</w:t>
      </w:r>
      <w:r w:rsidRPr="009E1BC0">
        <w:rPr>
          <w:rFonts w:eastAsia="Arial" w:cs="Arial"/>
        </w:rPr>
        <w:t xml:space="preserve"> program </w:t>
      </w:r>
      <w:r w:rsidRPr="00A21C71">
        <w:rPr>
          <w:rFonts w:eastAsia="Arial" w:cs="Arial"/>
          <w:szCs w:val="20"/>
          <w:lang w:eastAsia="en-AU"/>
        </w:rPr>
        <w:t>is Aboriginal and Torres Strait Islander people who have or are at risk of experiencing FDSV.</w:t>
      </w:r>
    </w:p>
    <w:p w14:paraId="6F8FC421" w14:textId="77777777" w:rsidR="00CD515A" w:rsidRPr="00A21C71" w:rsidRDefault="00CD515A" w:rsidP="004D1652">
      <w:pPr>
        <w:pStyle w:val="Heading5"/>
        <w:jc w:val="left"/>
      </w:pPr>
      <w:r w:rsidRPr="00A21C71">
        <w:t>What are the key client characteristics?</w:t>
      </w:r>
    </w:p>
    <w:p w14:paraId="796410AF" w14:textId="77777777" w:rsidR="00CD515A" w:rsidRPr="00A21C71" w:rsidRDefault="00CD515A" w:rsidP="004D1652">
      <w:pPr>
        <w:pStyle w:val="ListParagraph"/>
        <w:numPr>
          <w:ilvl w:val="0"/>
          <w:numId w:val="147"/>
        </w:numPr>
      </w:pPr>
      <w:r w:rsidRPr="00A21C71">
        <w:t>Persons identifying as Aboriginal and/or Torres Strait Islander</w:t>
      </w:r>
    </w:p>
    <w:p w14:paraId="0EE0FC98" w14:textId="77777777" w:rsidR="00CD515A" w:rsidRPr="00A21C71" w:rsidDel="002C04A1" w:rsidRDefault="00CD515A" w:rsidP="004D1652">
      <w:pPr>
        <w:pStyle w:val="Heading5"/>
        <w:jc w:val="left"/>
      </w:pPr>
      <w:r w:rsidRPr="00A21C71">
        <w:t>How could cases be set up?</w:t>
      </w:r>
    </w:p>
    <w:p w14:paraId="6846FFCD" w14:textId="77777777" w:rsidR="00CD515A" w:rsidRPr="00A21C71" w:rsidRDefault="00CD515A" w:rsidP="004D1652">
      <w:pPr>
        <w:ind w:left="284"/>
        <w:rPr>
          <w:rFonts w:eastAsia="Calibri" w:cs="Arial"/>
        </w:rPr>
      </w:pPr>
      <w:r w:rsidRPr="00A21C71">
        <w:rPr>
          <w:rFonts w:eastAsia="Arial" w:cs="Arial"/>
        </w:rPr>
        <w:t>There is no formal case structure recommended for this program activity. Organisations should create cases that reflect their own administrative processes.</w:t>
      </w:r>
      <w:r w:rsidRPr="00A21C71">
        <w:rPr>
          <w:rFonts w:eastAsia="Calibri" w:cs="Arial"/>
        </w:rPr>
        <w:t xml:space="preserve"> </w:t>
      </w:r>
    </w:p>
    <w:p w14:paraId="06D0383D" w14:textId="77777777" w:rsidR="00CD515A" w:rsidRPr="00A21C71" w:rsidRDefault="00CD515A" w:rsidP="004D1652">
      <w:pPr>
        <w:pStyle w:val="BodyText"/>
        <w:spacing w:before="120" w:after="120" w:line="288" w:lineRule="auto"/>
        <w:ind w:left="284"/>
        <w:rPr>
          <w:rFonts w:cs="Arial"/>
          <w:sz w:val="22"/>
          <w:lang w:val="en-AU"/>
        </w:rPr>
      </w:pPr>
      <w:r w:rsidRPr="00A21C71">
        <w:rPr>
          <w:rFonts w:cs="Arial"/>
          <w:sz w:val="22"/>
          <w:lang w:val="en-AU"/>
        </w:rPr>
        <w:t>To protect client privacy, th</w:t>
      </w:r>
      <w:r w:rsidRPr="00A21C71">
        <w:rPr>
          <w:rFonts w:cs="Arial"/>
          <w:bCs/>
          <w:sz w:val="22"/>
          <w:lang w:val="en-AU"/>
        </w:rPr>
        <w:t xml:space="preserve">e case identity (ID) should not contain any personal information, such as any part of a client’s first or last names, Customer Reference Numbers (CRN) or My Aged Care reference numbers. </w:t>
      </w:r>
      <w:r w:rsidRPr="00A21C71">
        <w:rPr>
          <w:rFonts w:cs="Arial"/>
          <w:sz w:val="22"/>
          <w:lang w:val="en-AU"/>
        </w:rPr>
        <w:t>Family names should never be recorded in the Case ID field. To easily navigate cases, organisations should use other identifying descriptions, such as Client ID numbers. e.g.: 1286. This works well for ongoing one-on-one contact with clients.</w:t>
      </w:r>
    </w:p>
    <w:p w14:paraId="359DA345" w14:textId="77777777" w:rsidR="00F112D7" w:rsidRPr="00A21C71" w:rsidRDefault="00F112D7" w:rsidP="004D1652">
      <w:pPr>
        <w:pStyle w:val="Heading5"/>
        <w:jc w:val="left"/>
      </w:pPr>
      <w:r w:rsidRPr="00A21C71">
        <w:t>Group session census</w:t>
      </w:r>
    </w:p>
    <w:p w14:paraId="7B8D698D" w14:textId="77777777" w:rsidR="00F112D7" w:rsidRPr="00A21C71" w:rsidRDefault="00F112D7" w:rsidP="004D1652">
      <w:pPr>
        <w:ind w:left="284"/>
        <w:rPr>
          <w:rFonts w:eastAsia="Arial" w:cs="Arial"/>
        </w:rPr>
      </w:pPr>
      <w:r w:rsidRPr="00A21C71">
        <w:rPr>
          <w:rFonts w:eastAsia="Arial" w:cs="Arial"/>
        </w:rPr>
        <w:t xml:space="preserve">A “group session” means a session where services are delivered directly to three or more clients who attend together. A measurable outcome is expected to be achieved for each of those clients. </w:t>
      </w:r>
    </w:p>
    <w:p w14:paraId="7B173E1B" w14:textId="77777777" w:rsidR="00F112D7" w:rsidRPr="00A21C71" w:rsidRDefault="00F112D7" w:rsidP="004D1652">
      <w:pPr>
        <w:ind w:left="284"/>
        <w:rPr>
          <w:rFonts w:eastAsia="Arial" w:cs="Arial"/>
        </w:rPr>
      </w:pPr>
      <w:r w:rsidRPr="00A21C71">
        <w:rPr>
          <w:rFonts w:eastAsia="Arial" w:cs="Arial"/>
        </w:rPr>
        <w:t>For this program, organisations delivering group sessions must, at a minimum, request collection of client-level data from all clients attending group sessions in the months of April and November and record data collected in the Data Exchange.</w:t>
      </w:r>
    </w:p>
    <w:p w14:paraId="45B683A0" w14:textId="77777777" w:rsidR="00F112D7" w:rsidRPr="00A21C71" w:rsidRDefault="00F112D7" w:rsidP="004D1652">
      <w:pPr>
        <w:ind w:left="284"/>
        <w:rPr>
          <w:rFonts w:eastAsia="Arial" w:cs="Arial"/>
        </w:rPr>
      </w:pPr>
      <w:r w:rsidRPr="00A21C71">
        <w:rPr>
          <w:rFonts w:eastAsia="Arial" w:cs="Arial"/>
        </w:rPr>
        <w:lastRenderedPageBreak/>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05E467AC" w14:textId="77777777" w:rsidR="00F112D7" w:rsidRPr="00A21C71" w:rsidRDefault="00F112D7" w:rsidP="004D1652">
      <w:pPr>
        <w:ind w:left="284"/>
        <w:rPr>
          <w:rFonts w:eastAsia="Arial" w:cs="Arial"/>
        </w:rPr>
      </w:pPr>
      <w:r w:rsidRPr="00A21C71">
        <w:rPr>
          <w:rFonts w:eastAsia="Arial" w:cs="Arial"/>
        </w:rPr>
        <w:t xml:space="preserve">NOTE: </w:t>
      </w:r>
    </w:p>
    <w:p w14:paraId="2669DD18" w14:textId="77777777" w:rsidR="00F112D7" w:rsidRPr="00A21C71" w:rsidRDefault="00F112D7" w:rsidP="0005591B">
      <w:pPr>
        <w:numPr>
          <w:ilvl w:val="0"/>
          <w:numId w:val="191"/>
        </w:numPr>
        <w:rPr>
          <w:rFonts w:eastAsia="Arial" w:cs="Arial"/>
        </w:rPr>
      </w:pPr>
      <w:r w:rsidRPr="00A21C71">
        <w:rPr>
          <w:rFonts w:eastAsia="Arial" w:cs="Arial"/>
        </w:rPr>
        <w:t xml:space="preserve">Where an organisation does </w:t>
      </w:r>
      <w:r w:rsidRPr="00A21C71">
        <w:rPr>
          <w:rFonts w:eastAsia="Arial" w:cs="Arial"/>
          <w:b/>
          <w:bCs/>
        </w:rPr>
        <w:t>NOT</w:t>
      </w:r>
      <w:r w:rsidRPr="00A21C71">
        <w:rPr>
          <w:rFonts w:eastAsia="Arial" w:cs="Arial"/>
        </w:rPr>
        <w:t xml:space="preserve"> deliver group sessions, the group session census does </w:t>
      </w:r>
      <w:r w:rsidRPr="00A21C71">
        <w:rPr>
          <w:rFonts w:eastAsia="Arial" w:cs="Arial"/>
          <w:b/>
          <w:bCs/>
        </w:rPr>
        <w:t>NOT</w:t>
      </w:r>
      <w:r w:rsidRPr="00A21C71">
        <w:rPr>
          <w:rFonts w:eastAsia="Arial" w:cs="Arial"/>
        </w:rPr>
        <w:t xml:space="preserve"> apply.</w:t>
      </w:r>
    </w:p>
    <w:p w14:paraId="4653B09E" w14:textId="77777777" w:rsidR="00F112D7" w:rsidRPr="00A21C71" w:rsidRDefault="00F112D7" w:rsidP="0005591B">
      <w:pPr>
        <w:numPr>
          <w:ilvl w:val="0"/>
          <w:numId w:val="191"/>
        </w:numPr>
        <w:rPr>
          <w:rFonts w:eastAsia="Arial" w:cs="Arial"/>
        </w:rPr>
      </w:pPr>
      <w:r w:rsidRPr="00A21C71">
        <w:rPr>
          <w:rFonts w:eastAsia="Arial" w:cs="Arial"/>
        </w:rPr>
        <w:t>Group sessions should be distinguished from “community sessions”, where a large group of people attend and services are not delivered directly to individuals. Organisations are generally not required to collect client-level data for community session attendees.</w:t>
      </w:r>
    </w:p>
    <w:p w14:paraId="13AB8181" w14:textId="77777777" w:rsidR="00F112D7" w:rsidRPr="00A21C71" w:rsidRDefault="00F112D7" w:rsidP="004D1652">
      <w:pPr>
        <w:ind w:left="284"/>
        <w:rPr>
          <w:rFonts w:eastAsia="Arial" w:cs="Arial"/>
        </w:rPr>
      </w:pPr>
      <w:r w:rsidRPr="00A21C71">
        <w:rPr>
          <w:rFonts w:eastAsia="Arial" w:cs="Arial"/>
        </w:rPr>
        <w:t xml:space="preserve">Please refer to Chapter 3 of the </w:t>
      </w:r>
      <w:hyperlink r:id="rId134" w:history="1">
        <w:r w:rsidRPr="009E1BC0">
          <w:rPr>
            <w:rStyle w:val="Hyperlink"/>
            <w:rFonts w:eastAsia="Arial" w:cs="Arial"/>
          </w:rPr>
          <w:t>Data Exchange Protocols</w:t>
        </w:r>
      </w:hyperlink>
      <w:r w:rsidRPr="00A21C71">
        <w:rPr>
          <w:rFonts w:eastAsia="Arial" w:cs="Arial"/>
        </w:rPr>
        <w:t xml:space="preserve"> for more information.</w:t>
      </w:r>
    </w:p>
    <w:p w14:paraId="0A149A6D" w14:textId="77777777" w:rsidR="00CD515A" w:rsidRPr="00A21C71" w:rsidRDefault="00CD515A" w:rsidP="004D1652">
      <w:pPr>
        <w:pStyle w:val="Heading5"/>
        <w:widowControl w:val="0"/>
        <w:jc w:val="left"/>
        <w:rPr>
          <w:rFonts w:cs="Arial"/>
          <w:sz w:val="26"/>
          <w:szCs w:val="26"/>
        </w:rPr>
      </w:pPr>
      <w:r w:rsidRPr="00A21C71">
        <w:t xml:space="preserve">The Partnership Approach </w:t>
      </w:r>
    </w:p>
    <w:p w14:paraId="5374FE12" w14:textId="77777777" w:rsidR="00CD515A" w:rsidRPr="00A21C71" w:rsidRDefault="00CD515A" w:rsidP="004D1652">
      <w:pPr>
        <w:spacing w:before="120" w:after="120" w:line="288" w:lineRule="auto"/>
        <w:ind w:left="284"/>
        <w:rPr>
          <w:rFonts w:eastAsia="Arial" w:cs="Arial"/>
        </w:rPr>
      </w:pPr>
      <w:r w:rsidRPr="00A21C71">
        <w:rPr>
          <w:rFonts w:eastAsia="Arial" w:cs="Arial"/>
        </w:rPr>
        <w:t xml:space="preserve">For this program activity, all organisations </w:t>
      </w:r>
      <w:r w:rsidRPr="00A21C71">
        <w:rPr>
          <w:rFonts w:eastAsia="Arial" w:cs="Arial"/>
          <w:b/>
          <w:bCs/>
        </w:rPr>
        <w:t>are required</w:t>
      </w:r>
      <w:r w:rsidRPr="00A21C71">
        <w:rPr>
          <w:rFonts w:eastAsia="Arial" w:cs="Arial"/>
        </w:rPr>
        <w:t xml:space="preserve"> to participate in the Partnership Approach. Participation means organisations </w:t>
      </w:r>
      <w:r w:rsidRPr="00A21C71">
        <w:rPr>
          <w:rFonts w:eastAsia="Arial" w:cs="Arial"/>
          <w:b/>
          <w:bCs/>
        </w:rPr>
        <w:t>must</w:t>
      </w:r>
      <w:r w:rsidRPr="00A21C71">
        <w:rPr>
          <w:rFonts w:eastAsia="Arial" w:cs="Arial"/>
        </w:rPr>
        <w:t xml:space="preserve"> record client outcomes, known as Standard Client/Community Outcomes Reporting (SCORE) reporting. </w:t>
      </w:r>
    </w:p>
    <w:p w14:paraId="4A43D467" w14:textId="77777777" w:rsidR="00CD515A" w:rsidRPr="00A21C71" w:rsidRDefault="00CD515A" w:rsidP="004D1652">
      <w:pPr>
        <w:spacing w:before="120" w:after="120" w:line="288" w:lineRule="auto"/>
        <w:ind w:left="284"/>
        <w:rPr>
          <w:rFonts w:eastAsia="Arial" w:cs="Arial"/>
        </w:rPr>
      </w:pPr>
      <w:r w:rsidRPr="00A21C71">
        <w:rPr>
          <w:rFonts w:eastAsia="Arial" w:cs="Arial"/>
        </w:rPr>
        <w:t>Organisations must meet the following minimum requirements for SCORE data:</w:t>
      </w:r>
    </w:p>
    <w:p w14:paraId="2738416C" w14:textId="77777777" w:rsidR="00CD515A" w:rsidRPr="00A21C71" w:rsidRDefault="00CD515A" w:rsidP="004D1652">
      <w:pPr>
        <w:pStyle w:val="ListParagraph"/>
        <w:numPr>
          <w:ilvl w:val="0"/>
          <w:numId w:val="145"/>
        </w:numPr>
        <w:spacing w:after="0" w:line="288" w:lineRule="auto"/>
        <w:ind w:left="1004"/>
        <w:rPr>
          <w:rFonts w:eastAsia="Arial" w:cs="Arial"/>
        </w:rPr>
      </w:pPr>
      <w:r w:rsidRPr="00A21C71">
        <w:rPr>
          <w:rFonts w:eastAsia="Arial" w:cs="Arial"/>
        </w:rPr>
        <w:t xml:space="preserve">Report an initial and at least one subsequent Circumstance SCORE for </w:t>
      </w:r>
      <w:r w:rsidRPr="00A21C71">
        <w:rPr>
          <w:rFonts w:eastAsia="Arial" w:cs="Arial"/>
          <w:b/>
          <w:bCs/>
        </w:rPr>
        <w:t>at least 50 per cent</w:t>
      </w:r>
      <w:r w:rsidRPr="00A21C71">
        <w:rPr>
          <w:rFonts w:eastAsia="Arial" w:cs="Arial"/>
        </w:rPr>
        <w:t xml:space="preserve"> of clients that have client records</w:t>
      </w:r>
    </w:p>
    <w:p w14:paraId="34328315" w14:textId="77777777" w:rsidR="00CD515A" w:rsidRPr="00A21C71" w:rsidRDefault="00CD515A" w:rsidP="004D1652">
      <w:pPr>
        <w:pStyle w:val="ListParagraph"/>
        <w:numPr>
          <w:ilvl w:val="0"/>
          <w:numId w:val="145"/>
        </w:numPr>
        <w:spacing w:after="0" w:line="288" w:lineRule="auto"/>
        <w:ind w:left="1004"/>
        <w:rPr>
          <w:rFonts w:eastAsia="Arial" w:cs="Arial"/>
        </w:rPr>
      </w:pPr>
      <w:r w:rsidRPr="00A21C71">
        <w:rPr>
          <w:rFonts w:eastAsia="Arial" w:cs="Arial"/>
        </w:rPr>
        <w:t xml:space="preserve">Report an initial and at least one subsequent Goals SCORE for </w:t>
      </w:r>
      <w:r w:rsidRPr="00A21C71">
        <w:rPr>
          <w:rFonts w:eastAsia="Arial" w:cs="Arial"/>
          <w:b/>
          <w:bCs/>
        </w:rPr>
        <w:t>at least</w:t>
      </w:r>
      <w:r w:rsidRPr="00A21C71">
        <w:rPr>
          <w:rFonts w:eastAsia="Arial" w:cs="Arial"/>
        </w:rPr>
        <w:t xml:space="preserve"> </w:t>
      </w:r>
      <w:r w:rsidRPr="00A21C71">
        <w:rPr>
          <w:rFonts w:eastAsia="Arial" w:cs="Arial"/>
          <w:b/>
          <w:bCs/>
        </w:rPr>
        <w:t>50 per cent</w:t>
      </w:r>
      <w:r w:rsidRPr="00A21C71">
        <w:rPr>
          <w:rFonts w:eastAsia="Arial" w:cs="Arial"/>
        </w:rPr>
        <w:t xml:space="preserve"> of clients that have client records</w:t>
      </w:r>
    </w:p>
    <w:p w14:paraId="10DB94F9" w14:textId="77777777" w:rsidR="00CD515A" w:rsidRPr="00A21C71" w:rsidRDefault="00CD515A" w:rsidP="004D1652">
      <w:pPr>
        <w:pStyle w:val="ListParagraph"/>
        <w:numPr>
          <w:ilvl w:val="0"/>
          <w:numId w:val="145"/>
        </w:numPr>
        <w:spacing w:after="0" w:line="288" w:lineRule="auto"/>
        <w:ind w:left="1004"/>
        <w:rPr>
          <w:rFonts w:eastAsia="Arial" w:cs="Arial"/>
        </w:rPr>
      </w:pPr>
      <w:r w:rsidRPr="00A21C71">
        <w:rPr>
          <w:rFonts w:eastAsia="Arial" w:cs="Arial"/>
        </w:rPr>
        <w:t xml:space="preserve">Report satisfaction SCOREs for </w:t>
      </w:r>
      <w:r w:rsidRPr="00A21C71">
        <w:rPr>
          <w:rFonts w:eastAsia="Arial" w:cs="Arial"/>
          <w:b/>
          <w:bCs/>
        </w:rPr>
        <w:t>at least</w:t>
      </w:r>
      <w:r w:rsidRPr="00A21C71">
        <w:rPr>
          <w:rFonts w:eastAsia="Arial" w:cs="Arial"/>
        </w:rPr>
        <w:t xml:space="preserve"> </w:t>
      </w:r>
      <w:r w:rsidRPr="00A21C71">
        <w:rPr>
          <w:rFonts w:eastAsia="Arial" w:cs="Arial"/>
          <w:b/>
          <w:bCs/>
        </w:rPr>
        <w:t>10 per cent</w:t>
      </w:r>
      <w:r w:rsidRPr="00A21C71">
        <w:rPr>
          <w:rFonts w:eastAsia="Arial" w:cs="Arial"/>
        </w:rPr>
        <w:t xml:space="preserve"> of clients that have client records.</w:t>
      </w:r>
    </w:p>
    <w:p w14:paraId="52EECDDA" w14:textId="77777777" w:rsidR="00CD515A" w:rsidRPr="00A21C71" w:rsidRDefault="00CD515A" w:rsidP="004D1652">
      <w:pPr>
        <w:spacing w:before="120" w:after="120" w:line="288" w:lineRule="auto"/>
        <w:ind w:left="284"/>
        <w:rPr>
          <w:rFonts w:eastAsia="Arial" w:cs="Arial"/>
        </w:rPr>
      </w:pPr>
      <w:r w:rsidRPr="00A21C71">
        <w:rPr>
          <w:rFonts w:eastAsia="Arial" w:cs="Arial"/>
        </w:rPr>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2E5C0348" w14:textId="77777777" w:rsidR="00CD515A" w:rsidRPr="00A21C71" w:rsidRDefault="00CD515A" w:rsidP="004D1652">
      <w:pPr>
        <w:spacing w:before="120" w:after="120" w:line="288" w:lineRule="auto"/>
        <w:ind w:left="284"/>
        <w:rPr>
          <w:rFonts w:eastAsia="Arial" w:cs="Arial"/>
        </w:rPr>
      </w:pPr>
      <w:r w:rsidRPr="00A21C71">
        <w:rPr>
          <w:rFonts w:eastAsia="Arial" w:cs="Arial"/>
        </w:rPr>
        <w:t>Satisfaction SCOREs should be recorded towards the end of service delivery.</w:t>
      </w:r>
    </w:p>
    <w:p w14:paraId="1AF6A7E4" w14:textId="77777777" w:rsidR="00CD515A" w:rsidRPr="00A21C71" w:rsidRDefault="00CD515A" w:rsidP="004D1652">
      <w:pPr>
        <w:spacing w:before="120" w:after="120" w:line="288" w:lineRule="auto"/>
        <w:ind w:left="284"/>
      </w:pPr>
      <w:r w:rsidRPr="00A21C71">
        <w:rPr>
          <w:rFonts w:eastAsia="Arial" w:cs="Arial"/>
        </w:rPr>
        <w:t xml:space="preserve">Organisations should refer to </w:t>
      </w:r>
      <w:hyperlink r:id="rId135" w:history="1">
        <w:r w:rsidRPr="00A21C71">
          <w:rPr>
            <w:rStyle w:val="Hyperlink"/>
            <w:rFonts w:eastAsia="Arial" w:cs="Arial"/>
            <w:color w:val="0000FF"/>
          </w:rPr>
          <w:t>How to use SCORE with clients | Data Exchange</w:t>
        </w:r>
      </w:hyperlink>
      <w:r w:rsidRPr="00A21C71">
        <w:rPr>
          <w:rFonts w:eastAsia="Arial" w:cs="Arial"/>
        </w:rPr>
        <w:t xml:space="preserve"> for guidance on conducting SCORE assessments with clients.</w:t>
      </w:r>
      <w:r w:rsidRPr="00A21C71">
        <w:t xml:space="preserve"> </w:t>
      </w:r>
    </w:p>
    <w:p w14:paraId="03939B4A" w14:textId="77777777" w:rsidR="00CD515A" w:rsidRPr="00A21C71" w:rsidRDefault="00CD515A" w:rsidP="004D1652">
      <w:pPr>
        <w:pStyle w:val="Heading5"/>
        <w:spacing w:before="240"/>
        <w:jc w:val="left"/>
      </w:pPr>
      <w:r w:rsidRPr="00A21C71">
        <w:t>What areas of SCORE are most relevant?</w:t>
      </w:r>
    </w:p>
    <w:p w14:paraId="50B927F8" w14:textId="77777777" w:rsidR="00CD515A" w:rsidRPr="00A21C71" w:rsidRDefault="00CD515A" w:rsidP="004D1652">
      <w:pPr>
        <w:spacing w:before="120" w:after="120" w:line="288" w:lineRule="auto"/>
        <w:ind w:left="284"/>
        <w:rPr>
          <w:rFonts w:eastAsia="Arial" w:cs="Arial"/>
        </w:rPr>
      </w:pPr>
      <w:r w:rsidRPr="00A21C71">
        <w:rPr>
          <w:rFonts w:eastAsia="Arial" w:cs="Arial"/>
        </w:rPr>
        <w:t xml:space="preserve">For this program activity, organisations are required to collect and record SCORE assessments for the domains outlined below, as relevant to the services delivered. </w:t>
      </w:r>
    </w:p>
    <w:tbl>
      <w:tblPr>
        <w:tblW w:w="0" w:type="auto"/>
        <w:tblLook w:val="04A0" w:firstRow="1" w:lastRow="0" w:firstColumn="1" w:lastColumn="0" w:noHBand="0" w:noVBand="1"/>
      </w:tblPr>
      <w:tblGrid>
        <w:gridCol w:w="2388"/>
        <w:gridCol w:w="2388"/>
        <w:gridCol w:w="2388"/>
        <w:gridCol w:w="2388"/>
      </w:tblGrid>
      <w:tr w:rsidR="00CD515A" w:rsidRPr="00A21C71" w14:paraId="45C4F5EF" w14:textId="77777777" w:rsidTr="00901DF6">
        <w:trPr>
          <w:trHeight w:val="390"/>
        </w:trPr>
        <w:tc>
          <w:tcPr>
            <w:tcW w:w="2388" w:type="dxa"/>
            <w:tcBorders>
              <w:top w:val="single" w:sz="8" w:space="0" w:color="auto"/>
              <w:left w:val="single" w:sz="8" w:space="0" w:color="auto"/>
              <w:bottom w:val="single" w:sz="8" w:space="0" w:color="auto"/>
              <w:right w:val="single" w:sz="8" w:space="0" w:color="auto"/>
            </w:tcBorders>
            <w:shd w:val="clear" w:color="auto" w:fill="005A70"/>
            <w:tcMar>
              <w:left w:w="108" w:type="dxa"/>
              <w:right w:w="108" w:type="dxa"/>
            </w:tcMar>
            <w:vAlign w:val="center"/>
          </w:tcPr>
          <w:p w14:paraId="6A3F36DF" w14:textId="77777777" w:rsidR="00CD515A" w:rsidRPr="00A21C71" w:rsidRDefault="00CD515A" w:rsidP="004D1652">
            <w:pPr>
              <w:spacing w:before="120" w:after="120" w:line="288" w:lineRule="auto"/>
              <w:rPr>
                <w:rFonts w:eastAsia="Arial" w:cs="Arial"/>
                <w:b/>
                <w:bCs/>
                <w:color w:val="FFFFFF" w:themeColor="background1"/>
                <w:sz w:val="24"/>
                <w:szCs w:val="24"/>
              </w:rPr>
            </w:pPr>
            <w:r w:rsidRPr="00A21C71">
              <w:rPr>
                <w:rFonts w:eastAsia="Arial" w:cs="Arial"/>
                <w:b/>
                <w:bCs/>
                <w:color w:val="FFFFFF" w:themeColor="background1"/>
                <w:sz w:val="24"/>
                <w:szCs w:val="24"/>
              </w:rPr>
              <w:t>Circumstances</w:t>
            </w:r>
          </w:p>
        </w:tc>
        <w:tc>
          <w:tcPr>
            <w:tcW w:w="2388" w:type="dxa"/>
            <w:tcBorders>
              <w:top w:val="single" w:sz="8" w:space="0" w:color="auto"/>
              <w:left w:val="single" w:sz="8" w:space="0" w:color="auto"/>
              <w:bottom w:val="single" w:sz="8" w:space="0" w:color="auto"/>
              <w:right w:val="single" w:sz="8" w:space="0" w:color="auto"/>
            </w:tcBorders>
            <w:shd w:val="clear" w:color="auto" w:fill="005A70"/>
            <w:tcMar>
              <w:left w:w="108" w:type="dxa"/>
              <w:right w:w="108" w:type="dxa"/>
            </w:tcMar>
            <w:vAlign w:val="center"/>
          </w:tcPr>
          <w:p w14:paraId="16290ACA" w14:textId="77777777" w:rsidR="00CD515A" w:rsidRPr="00A21C71" w:rsidRDefault="00CD515A" w:rsidP="004D1652">
            <w:pPr>
              <w:spacing w:before="120" w:after="120" w:line="288" w:lineRule="auto"/>
              <w:rPr>
                <w:rFonts w:eastAsia="Arial" w:cs="Arial"/>
                <w:b/>
                <w:bCs/>
                <w:color w:val="FFFFFF" w:themeColor="background1"/>
                <w:sz w:val="24"/>
                <w:szCs w:val="24"/>
              </w:rPr>
            </w:pPr>
            <w:r w:rsidRPr="00A21C71">
              <w:rPr>
                <w:rFonts w:eastAsia="Arial" w:cs="Arial"/>
                <w:b/>
                <w:bCs/>
                <w:color w:val="FFFFFF" w:themeColor="background1"/>
                <w:sz w:val="24"/>
                <w:szCs w:val="24"/>
              </w:rPr>
              <w:t>Goals</w:t>
            </w:r>
          </w:p>
        </w:tc>
        <w:tc>
          <w:tcPr>
            <w:tcW w:w="2388" w:type="dxa"/>
            <w:tcBorders>
              <w:top w:val="single" w:sz="8" w:space="0" w:color="auto"/>
              <w:left w:val="single" w:sz="8" w:space="0" w:color="auto"/>
              <w:bottom w:val="single" w:sz="8" w:space="0" w:color="auto"/>
              <w:right w:val="single" w:sz="8" w:space="0" w:color="auto"/>
            </w:tcBorders>
            <w:shd w:val="clear" w:color="auto" w:fill="005A70"/>
            <w:tcMar>
              <w:left w:w="108" w:type="dxa"/>
              <w:right w:w="108" w:type="dxa"/>
            </w:tcMar>
            <w:vAlign w:val="center"/>
          </w:tcPr>
          <w:p w14:paraId="3F8FB1F0" w14:textId="77777777" w:rsidR="00CD515A" w:rsidRPr="00A21C71" w:rsidRDefault="00CD515A" w:rsidP="004D1652">
            <w:pPr>
              <w:spacing w:before="120" w:after="120" w:line="288" w:lineRule="auto"/>
              <w:rPr>
                <w:rFonts w:eastAsia="Arial" w:cs="Arial"/>
                <w:b/>
                <w:bCs/>
                <w:color w:val="FFFFFF" w:themeColor="background1"/>
                <w:sz w:val="24"/>
                <w:szCs w:val="24"/>
              </w:rPr>
            </w:pPr>
            <w:r w:rsidRPr="00A21C71">
              <w:rPr>
                <w:rFonts w:eastAsia="Arial" w:cs="Arial"/>
                <w:b/>
                <w:bCs/>
                <w:color w:val="FFFFFF" w:themeColor="background1"/>
                <w:sz w:val="24"/>
                <w:szCs w:val="24"/>
              </w:rPr>
              <w:t>Satisfaction</w:t>
            </w:r>
          </w:p>
        </w:tc>
        <w:tc>
          <w:tcPr>
            <w:tcW w:w="2388" w:type="dxa"/>
            <w:tcBorders>
              <w:top w:val="single" w:sz="8" w:space="0" w:color="auto"/>
              <w:left w:val="single" w:sz="8" w:space="0" w:color="auto"/>
              <w:bottom w:val="single" w:sz="8" w:space="0" w:color="auto"/>
              <w:right w:val="single" w:sz="8" w:space="0" w:color="auto"/>
            </w:tcBorders>
            <w:shd w:val="clear" w:color="auto" w:fill="005A70"/>
            <w:tcMar>
              <w:left w:w="108" w:type="dxa"/>
              <w:right w:w="108" w:type="dxa"/>
            </w:tcMar>
            <w:vAlign w:val="center"/>
          </w:tcPr>
          <w:p w14:paraId="06AA13C4" w14:textId="77777777" w:rsidR="00CD515A" w:rsidRPr="00A21C71" w:rsidRDefault="00CD515A" w:rsidP="004D1652">
            <w:pPr>
              <w:spacing w:before="120" w:after="120" w:line="288" w:lineRule="auto"/>
              <w:rPr>
                <w:rFonts w:eastAsia="Arial" w:cs="Arial"/>
                <w:b/>
                <w:bCs/>
                <w:color w:val="FFFFFF" w:themeColor="background1"/>
                <w:sz w:val="24"/>
                <w:szCs w:val="24"/>
              </w:rPr>
            </w:pPr>
            <w:r w:rsidRPr="00A21C71">
              <w:rPr>
                <w:rFonts w:eastAsia="Arial" w:cs="Arial"/>
                <w:b/>
                <w:bCs/>
                <w:color w:val="FFFFFF" w:themeColor="background1"/>
                <w:sz w:val="24"/>
                <w:szCs w:val="24"/>
              </w:rPr>
              <w:t>Community</w:t>
            </w:r>
          </w:p>
        </w:tc>
      </w:tr>
      <w:tr w:rsidR="00CD515A" w:rsidRPr="00A21C71" w14:paraId="16C415FF" w14:textId="77777777" w:rsidTr="00901DF6">
        <w:trPr>
          <w:trHeight w:val="1005"/>
        </w:trPr>
        <w:tc>
          <w:tcPr>
            <w:tcW w:w="2388" w:type="dxa"/>
            <w:tcBorders>
              <w:top w:val="single" w:sz="8" w:space="0" w:color="auto"/>
              <w:left w:val="single" w:sz="8" w:space="0" w:color="auto"/>
              <w:bottom w:val="single" w:sz="8" w:space="0" w:color="auto"/>
              <w:right w:val="single" w:sz="8" w:space="0" w:color="auto"/>
            </w:tcBorders>
            <w:tcMar>
              <w:left w:w="108" w:type="dxa"/>
              <w:right w:w="108" w:type="dxa"/>
            </w:tcMar>
          </w:tcPr>
          <w:p w14:paraId="301BA05A" w14:textId="77777777" w:rsidR="00CD515A" w:rsidRPr="00A21C71" w:rsidRDefault="00CD515A" w:rsidP="004D1652">
            <w:pPr>
              <w:pStyle w:val="ListParagraph"/>
              <w:numPr>
                <w:ilvl w:val="0"/>
                <w:numId w:val="144"/>
              </w:numPr>
              <w:spacing w:after="0" w:line="288" w:lineRule="auto"/>
              <w:ind w:left="341" w:hanging="284"/>
              <w:rPr>
                <w:rFonts w:eastAsia="Arial" w:cs="Arial"/>
              </w:rPr>
            </w:pPr>
            <w:r w:rsidRPr="00A21C71">
              <w:rPr>
                <w:rFonts w:eastAsia="Arial" w:cs="Arial"/>
              </w:rPr>
              <w:t xml:space="preserve">Community participation and networks </w:t>
            </w:r>
          </w:p>
          <w:p w14:paraId="2EE35DF6" w14:textId="77777777" w:rsidR="00CD515A" w:rsidRPr="00A21C71" w:rsidRDefault="00CD515A" w:rsidP="004D1652">
            <w:pPr>
              <w:pStyle w:val="ListParagraph"/>
              <w:numPr>
                <w:ilvl w:val="0"/>
                <w:numId w:val="144"/>
              </w:numPr>
              <w:spacing w:after="0" w:line="288" w:lineRule="auto"/>
              <w:ind w:left="341" w:hanging="284"/>
              <w:rPr>
                <w:rFonts w:eastAsia="Arial" w:cs="Arial"/>
              </w:rPr>
            </w:pPr>
            <w:r w:rsidRPr="00A21C71">
              <w:rPr>
                <w:rFonts w:eastAsia="Arial" w:cs="Arial"/>
              </w:rPr>
              <w:t>Education and skills training</w:t>
            </w:r>
          </w:p>
          <w:p w14:paraId="639861DC" w14:textId="77777777" w:rsidR="00CD515A" w:rsidRPr="00A21C71" w:rsidRDefault="00CD515A" w:rsidP="004D1652">
            <w:pPr>
              <w:pStyle w:val="ListParagraph"/>
              <w:numPr>
                <w:ilvl w:val="0"/>
                <w:numId w:val="144"/>
              </w:numPr>
              <w:spacing w:after="0" w:line="288" w:lineRule="auto"/>
              <w:ind w:left="341" w:hanging="284"/>
              <w:rPr>
                <w:rFonts w:eastAsia="Arial" w:cs="Arial"/>
              </w:rPr>
            </w:pPr>
            <w:r w:rsidRPr="00A21C71">
              <w:rPr>
                <w:rFonts w:eastAsia="Arial" w:cs="Arial"/>
              </w:rPr>
              <w:t>Mental health, wellbeing and self-care</w:t>
            </w:r>
          </w:p>
          <w:p w14:paraId="5A5DD1C4" w14:textId="0D7BF782" w:rsidR="00CD515A" w:rsidRPr="00A21C71" w:rsidRDefault="00CD515A" w:rsidP="004D1652">
            <w:pPr>
              <w:pStyle w:val="ListParagraph"/>
              <w:numPr>
                <w:ilvl w:val="0"/>
                <w:numId w:val="144"/>
              </w:numPr>
              <w:spacing w:after="0" w:line="288" w:lineRule="auto"/>
              <w:ind w:left="341" w:hanging="284"/>
              <w:rPr>
                <w:rFonts w:eastAsia="Arial" w:cs="Arial"/>
              </w:rPr>
            </w:pPr>
            <w:r w:rsidRPr="00A21C71">
              <w:rPr>
                <w:rFonts w:eastAsia="Arial" w:cs="Arial"/>
              </w:rPr>
              <w:t>Personal and family safety</w:t>
            </w:r>
          </w:p>
        </w:tc>
        <w:tc>
          <w:tcPr>
            <w:tcW w:w="2388" w:type="dxa"/>
            <w:tcBorders>
              <w:top w:val="single" w:sz="8" w:space="0" w:color="auto"/>
              <w:left w:val="single" w:sz="8" w:space="0" w:color="auto"/>
              <w:bottom w:val="single" w:sz="8" w:space="0" w:color="auto"/>
              <w:right w:val="single" w:sz="8" w:space="0" w:color="auto"/>
            </w:tcBorders>
            <w:tcMar>
              <w:left w:w="108" w:type="dxa"/>
              <w:right w:w="108" w:type="dxa"/>
            </w:tcMar>
          </w:tcPr>
          <w:p w14:paraId="5C454283" w14:textId="77777777" w:rsidR="00CD515A" w:rsidRPr="00A21C71" w:rsidRDefault="00CD515A" w:rsidP="004D1652">
            <w:pPr>
              <w:pStyle w:val="ListParagraph"/>
              <w:numPr>
                <w:ilvl w:val="0"/>
                <w:numId w:val="144"/>
              </w:numPr>
              <w:spacing w:after="0" w:line="288" w:lineRule="auto"/>
              <w:ind w:left="341" w:hanging="284"/>
              <w:rPr>
                <w:rFonts w:eastAsia="Arial" w:cs="Arial"/>
                <w:sz w:val="24"/>
                <w:szCs w:val="24"/>
              </w:rPr>
            </w:pPr>
            <w:r w:rsidRPr="00A21C71">
              <w:rPr>
                <w:rFonts w:eastAsia="Arial" w:cs="Arial"/>
                <w:sz w:val="24"/>
                <w:szCs w:val="24"/>
              </w:rPr>
              <w:t>Changed behaviours</w:t>
            </w:r>
          </w:p>
          <w:p w14:paraId="68159486" w14:textId="77777777" w:rsidR="00CD515A" w:rsidRPr="00A21C71" w:rsidRDefault="00CD515A" w:rsidP="004D1652">
            <w:pPr>
              <w:pStyle w:val="ListParagraph"/>
              <w:numPr>
                <w:ilvl w:val="0"/>
                <w:numId w:val="144"/>
              </w:numPr>
              <w:spacing w:after="0" w:line="288" w:lineRule="auto"/>
              <w:ind w:left="341" w:hanging="284"/>
              <w:rPr>
                <w:rFonts w:eastAsia="Arial" w:cs="Arial"/>
                <w:sz w:val="24"/>
                <w:szCs w:val="24"/>
              </w:rPr>
            </w:pPr>
            <w:r w:rsidRPr="00A21C71">
              <w:rPr>
                <w:rFonts w:eastAsia="Arial" w:cs="Arial"/>
                <w:sz w:val="24"/>
                <w:szCs w:val="24"/>
              </w:rPr>
              <w:t>Changed knowledge and access to information</w:t>
            </w:r>
          </w:p>
          <w:p w14:paraId="1EEFB8F7" w14:textId="77777777" w:rsidR="00CD515A" w:rsidRPr="00A21C71" w:rsidRDefault="00CD515A" w:rsidP="004D1652">
            <w:pPr>
              <w:pStyle w:val="ListParagraph"/>
              <w:numPr>
                <w:ilvl w:val="0"/>
                <w:numId w:val="144"/>
              </w:numPr>
              <w:spacing w:after="0" w:line="288" w:lineRule="auto"/>
              <w:ind w:left="341" w:hanging="284"/>
              <w:rPr>
                <w:rFonts w:eastAsia="Arial" w:cs="Arial"/>
                <w:sz w:val="24"/>
                <w:szCs w:val="24"/>
              </w:rPr>
            </w:pPr>
            <w:r w:rsidRPr="00A21C71">
              <w:rPr>
                <w:rFonts w:eastAsia="Arial" w:cs="Arial"/>
                <w:sz w:val="24"/>
                <w:szCs w:val="24"/>
              </w:rPr>
              <w:t>Changed skills</w:t>
            </w:r>
          </w:p>
          <w:p w14:paraId="6CB67AE5" w14:textId="73438614" w:rsidR="00CD515A" w:rsidRPr="00A21C71" w:rsidRDefault="00CD515A" w:rsidP="004D1652">
            <w:pPr>
              <w:pStyle w:val="ListParagraph"/>
              <w:numPr>
                <w:ilvl w:val="0"/>
                <w:numId w:val="144"/>
              </w:numPr>
              <w:spacing w:after="0" w:line="288" w:lineRule="auto"/>
              <w:ind w:left="341" w:hanging="284"/>
              <w:rPr>
                <w:rFonts w:eastAsia="Arial" w:cs="Arial"/>
                <w:sz w:val="24"/>
                <w:szCs w:val="24"/>
              </w:rPr>
            </w:pPr>
            <w:r w:rsidRPr="00A21C71">
              <w:rPr>
                <w:rFonts w:eastAsia="Arial" w:cs="Arial"/>
                <w:sz w:val="24"/>
                <w:szCs w:val="24"/>
              </w:rPr>
              <w:lastRenderedPageBreak/>
              <w:t>Engagement with relevant support services</w:t>
            </w:r>
          </w:p>
        </w:tc>
        <w:tc>
          <w:tcPr>
            <w:tcW w:w="2388" w:type="dxa"/>
            <w:tcBorders>
              <w:top w:val="single" w:sz="8" w:space="0" w:color="auto"/>
              <w:left w:val="single" w:sz="8" w:space="0" w:color="auto"/>
              <w:bottom w:val="single" w:sz="8" w:space="0" w:color="auto"/>
              <w:right w:val="single" w:sz="8" w:space="0" w:color="auto"/>
            </w:tcBorders>
            <w:tcMar>
              <w:left w:w="108" w:type="dxa"/>
              <w:right w:w="108" w:type="dxa"/>
            </w:tcMar>
          </w:tcPr>
          <w:p w14:paraId="2F9591B6" w14:textId="77777777" w:rsidR="00CD515A" w:rsidRPr="00A21C71" w:rsidRDefault="00CD515A" w:rsidP="004D1652">
            <w:pPr>
              <w:pStyle w:val="ListParagraph"/>
              <w:numPr>
                <w:ilvl w:val="0"/>
                <w:numId w:val="144"/>
              </w:numPr>
              <w:spacing w:after="0" w:line="288" w:lineRule="auto"/>
              <w:ind w:left="341" w:hanging="284"/>
              <w:rPr>
                <w:rFonts w:eastAsia="Arial" w:cs="Arial"/>
              </w:rPr>
            </w:pPr>
            <w:r w:rsidRPr="00A21C71">
              <w:rPr>
                <w:rFonts w:eastAsia="Arial" w:cs="Arial"/>
              </w:rPr>
              <w:lastRenderedPageBreak/>
              <w:t>I am better able to deal with issues that I sought help with</w:t>
            </w:r>
          </w:p>
          <w:p w14:paraId="1803C9F6" w14:textId="77777777" w:rsidR="00CD515A" w:rsidRPr="00A21C71" w:rsidRDefault="00CD515A" w:rsidP="004D1652">
            <w:pPr>
              <w:pStyle w:val="ListParagraph"/>
              <w:numPr>
                <w:ilvl w:val="0"/>
                <w:numId w:val="144"/>
              </w:numPr>
              <w:spacing w:after="0" w:line="288" w:lineRule="auto"/>
              <w:ind w:left="341" w:hanging="284"/>
              <w:rPr>
                <w:rFonts w:eastAsia="Arial" w:cs="Arial"/>
              </w:rPr>
            </w:pPr>
            <w:r w:rsidRPr="00A21C71">
              <w:rPr>
                <w:rFonts w:eastAsia="Arial" w:cs="Arial"/>
              </w:rPr>
              <w:t>I am satisfied with the services I have received</w:t>
            </w:r>
          </w:p>
          <w:p w14:paraId="77EBCE9C" w14:textId="256F73D1" w:rsidR="00CD515A" w:rsidRPr="00A21C71" w:rsidRDefault="00CD515A" w:rsidP="004D1652">
            <w:pPr>
              <w:pStyle w:val="ListParagraph"/>
              <w:numPr>
                <w:ilvl w:val="0"/>
                <w:numId w:val="144"/>
              </w:numPr>
              <w:spacing w:after="0" w:line="288" w:lineRule="auto"/>
              <w:ind w:left="341" w:hanging="284"/>
              <w:rPr>
                <w:rFonts w:eastAsia="Arial" w:cs="Arial"/>
              </w:rPr>
            </w:pPr>
            <w:r w:rsidRPr="00A21C71">
              <w:rPr>
                <w:rFonts w:eastAsia="Arial" w:cs="Arial"/>
              </w:rPr>
              <w:t xml:space="preserve">The service listened to me and </w:t>
            </w:r>
            <w:r w:rsidRPr="00A21C71">
              <w:rPr>
                <w:rFonts w:eastAsia="Arial" w:cs="Arial"/>
              </w:rPr>
              <w:lastRenderedPageBreak/>
              <w:t>understood my issues</w:t>
            </w:r>
          </w:p>
        </w:tc>
        <w:tc>
          <w:tcPr>
            <w:tcW w:w="2388" w:type="dxa"/>
            <w:tcBorders>
              <w:top w:val="single" w:sz="8" w:space="0" w:color="auto"/>
              <w:left w:val="single" w:sz="8" w:space="0" w:color="auto"/>
              <w:bottom w:val="single" w:sz="8" w:space="0" w:color="auto"/>
              <w:right w:val="single" w:sz="8" w:space="0" w:color="auto"/>
            </w:tcBorders>
            <w:tcMar>
              <w:left w:w="108" w:type="dxa"/>
              <w:right w:w="108" w:type="dxa"/>
            </w:tcMar>
          </w:tcPr>
          <w:p w14:paraId="2C621C47" w14:textId="77777777" w:rsidR="00CD515A" w:rsidRPr="00A21C71" w:rsidRDefault="00CD515A" w:rsidP="004D1652">
            <w:pPr>
              <w:pStyle w:val="ListParagraph"/>
              <w:numPr>
                <w:ilvl w:val="0"/>
                <w:numId w:val="144"/>
              </w:numPr>
              <w:spacing w:after="0" w:line="288" w:lineRule="auto"/>
              <w:ind w:left="341" w:hanging="284"/>
              <w:rPr>
                <w:rFonts w:eastAsia="Arial" w:cs="Arial"/>
              </w:rPr>
            </w:pPr>
            <w:r w:rsidRPr="00A21C71">
              <w:rPr>
                <w:rFonts w:eastAsia="Arial" w:cs="Arial"/>
              </w:rPr>
              <w:lastRenderedPageBreak/>
              <w:t>Group/ community knowledge, skills, attitudes and behaviours</w:t>
            </w:r>
          </w:p>
          <w:p w14:paraId="16F02B91" w14:textId="178AD790" w:rsidR="00CD515A" w:rsidRPr="00A21C71" w:rsidRDefault="00CD515A" w:rsidP="004D1652">
            <w:pPr>
              <w:pStyle w:val="ListParagraph"/>
              <w:numPr>
                <w:ilvl w:val="0"/>
                <w:numId w:val="144"/>
              </w:numPr>
              <w:spacing w:after="0" w:line="288" w:lineRule="auto"/>
              <w:ind w:left="341" w:hanging="284"/>
              <w:rPr>
                <w:rFonts w:eastAsia="Arial" w:cs="Arial"/>
              </w:rPr>
            </w:pPr>
            <w:r w:rsidRPr="00A21C71">
              <w:rPr>
                <w:rFonts w:eastAsia="Arial" w:cs="Arial"/>
              </w:rPr>
              <w:t>Organisational knowledge, skills and practices</w:t>
            </w:r>
          </w:p>
        </w:tc>
      </w:tr>
    </w:tbl>
    <w:p w14:paraId="7B8C9393" w14:textId="77777777" w:rsidR="00CD515A" w:rsidRPr="00A21C71" w:rsidRDefault="00CD515A" w:rsidP="004D1652">
      <w:pPr>
        <w:pStyle w:val="Heading5"/>
        <w:spacing w:before="240"/>
        <w:jc w:val="left"/>
      </w:pPr>
      <w:r w:rsidRPr="00A21C71">
        <w:t>Service Types</w:t>
      </w:r>
    </w:p>
    <w:p w14:paraId="5B067A98" w14:textId="77777777" w:rsidR="00CD515A" w:rsidRPr="00A21C71" w:rsidRDefault="00CD515A" w:rsidP="004D1652">
      <w:pPr>
        <w:spacing w:before="120" w:after="120" w:line="288" w:lineRule="auto"/>
        <w:ind w:left="284"/>
        <w:rPr>
          <w:rFonts w:eastAsia="Arial" w:cs="Arial"/>
        </w:rPr>
      </w:pPr>
      <w:r w:rsidRPr="00A21C71">
        <w:rPr>
          <w:rFonts w:eastAsia="Arial" w:cs="Arial"/>
        </w:rPr>
        <w:t>A service type describes the main focus of a session with one or more clients. If a session covers multiple service types, the person delivering the session should record only the most relevant service type, which is typically the one that required the most amount of time or contributed most significantly to an outcome.</w:t>
      </w:r>
    </w:p>
    <w:p w14:paraId="2299ED5E" w14:textId="77777777" w:rsidR="00CD515A" w:rsidRPr="00A21C71" w:rsidRDefault="00CD515A" w:rsidP="004D1652">
      <w:pPr>
        <w:spacing w:before="240" w:after="120"/>
        <w:ind w:firstLine="284"/>
        <w:rPr>
          <w:rFonts w:eastAsia="Calibri" w:cs="Arial"/>
          <w:color w:val="000000" w:themeColor="text1"/>
        </w:rPr>
      </w:pPr>
      <w:r w:rsidRPr="00A21C71">
        <w:rPr>
          <w:rFonts w:eastAsia="Arial" w:cs="Arial"/>
          <w:color w:val="000000" w:themeColor="text1"/>
        </w:rPr>
        <w:t>For this program activity, the below service types should be used.</w:t>
      </w:r>
    </w:p>
    <w:tbl>
      <w:tblPr>
        <w:tblStyle w:val="LightList-Accent32"/>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for Service Types"/>
        <w:tblDescription w:val="This table lists the service types suitable for this program activity, and examples to each service type."/>
      </w:tblPr>
      <w:tblGrid>
        <w:gridCol w:w="2811"/>
        <w:gridCol w:w="7679"/>
      </w:tblGrid>
      <w:tr w:rsidR="00CD515A" w:rsidRPr="00A21C71" w14:paraId="57C7E37B" w14:textId="77777777" w:rsidTr="00901DF6">
        <w:trPr>
          <w:cnfStyle w:val="100000000000" w:firstRow="1" w:lastRow="0" w:firstColumn="0" w:lastColumn="0" w:oddVBand="0" w:evenVBand="0" w:oddHBand="0" w:evenHBand="0" w:firstRowFirstColumn="0" w:firstRowLastColumn="0" w:lastRowFirstColumn="0" w:lastRowLastColumn="0"/>
          <w:cantSplit/>
          <w:trHeight w:val="454"/>
          <w:tblHeader/>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0633E1F4" w14:textId="77777777" w:rsidR="00CD515A" w:rsidRPr="00A21C71" w:rsidRDefault="00CD515A" w:rsidP="004D1652">
            <w:pPr>
              <w:widowControl w:val="0"/>
              <w:spacing w:before="120" w:after="120" w:line="288" w:lineRule="auto"/>
              <w:rPr>
                <w:rFonts w:eastAsia="Arial" w:cs="Arial"/>
              </w:rPr>
            </w:pPr>
            <w:r w:rsidRPr="00A21C71">
              <w:rPr>
                <w:rFonts w:eastAsia="Arial" w:cs="Arial"/>
              </w:rPr>
              <w:t>Service Type</w:t>
            </w:r>
          </w:p>
        </w:tc>
        <w:tc>
          <w:tcPr>
            <w:tcW w:w="7679"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0F7006F7" w14:textId="77777777" w:rsidR="00CD515A" w:rsidRPr="00A21C71" w:rsidRDefault="00CD515A" w:rsidP="004D1652">
            <w:pPr>
              <w:widowControl w:val="0"/>
              <w:spacing w:before="120" w:after="120" w:line="288" w:lineRule="auto"/>
              <w:cnfStyle w:val="100000000000" w:firstRow="1" w:lastRow="0" w:firstColumn="0" w:lastColumn="0" w:oddVBand="0" w:evenVBand="0" w:oddHBand="0" w:evenHBand="0" w:firstRowFirstColumn="0" w:firstRowLastColumn="0" w:lastRowFirstColumn="0" w:lastRowLastColumn="0"/>
              <w:rPr>
                <w:rFonts w:eastAsia="Arial" w:cs="Arial"/>
              </w:rPr>
            </w:pPr>
            <w:r w:rsidRPr="00A21C71">
              <w:rPr>
                <w:rFonts w:eastAsia="Arial" w:cs="Arial"/>
              </w:rPr>
              <w:t xml:space="preserve">Example </w:t>
            </w:r>
          </w:p>
        </w:tc>
      </w:tr>
      <w:tr w:rsidR="00CD515A" w:rsidRPr="00A21C71" w14:paraId="52F9E8F9" w14:textId="77777777" w:rsidTr="00901DF6">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2A6ED6E7" w14:textId="77777777" w:rsidR="00CD515A" w:rsidRPr="00A21C71" w:rsidRDefault="00CD515A" w:rsidP="004D1652">
            <w:pPr>
              <w:spacing w:before="60" w:after="60" w:line="288" w:lineRule="auto"/>
              <w:rPr>
                <w:rFonts w:eastAsia="Arial" w:cs="Arial"/>
                <w:b w:val="0"/>
                <w:bCs w:val="0"/>
                <w:highlight w:val="yellow"/>
              </w:rPr>
            </w:pPr>
            <w:r w:rsidRPr="00A21C71">
              <w:rPr>
                <w:rFonts w:eastAsia="Times New Roman" w:cs="Arial"/>
                <w:b w:val="0"/>
                <w:bCs w:val="0"/>
              </w:rPr>
              <w:t>Counselling</w:t>
            </w:r>
          </w:p>
        </w:tc>
        <w:tc>
          <w:tcPr>
            <w:tcW w:w="7679" w:type="dxa"/>
            <w:tcBorders>
              <w:top w:val="single" w:sz="4" w:space="0" w:color="auto"/>
              <w:left w:val="single" w:sz="4" w:space="0" w:color="auto"/>
              <w:bottom w:val="single" w:sz="4" w:space="0" w:color="auto"/>
              <w:right w:val="single" w:sz="4" w:space="0" w:color="auto"/>
            </w:tcBorders>
            <w:vAlign w:val="center"/>
          </w:tcPr>
          <w:p w14:paraId="79372100" w14:textId="77777777" w:rsidR="00CD515A" w:rsidRPr="00A21C71" w:rsidRDefault="00CD515A"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highlight w:val="yellow"/>
              </w:rPr>
            </w:pPr>
            <w:r w:rsidRPr="00A21C71">
              <w:rPr>
                <w:rFonts w:cs="Arial"/>
              </w:rPr>
              <w:t>Counselling services delivered by a professional counsellor to couples, families, children or vulnerable people experiencing issues related to family, domestic and sexual violence.</w:t>
            </w:r>
          </w:p>
        </w:tc>
      </w:tr>
      <w:tr w:rsidR="00CD515A" w:rsidRPr="00A21C71" w14:paraId="5885A0C2" w14:textId="77777777" w:rsidTr="00901DF6">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586B688E" w14:textId="77777777" w:rsidR="00CD515A" w:rsidRPr="00A21C71" w:rsidRDefault="00CD515A" w:rsidP="004D1652">
            <w:pPr>
              <w:spacing w:before="60" w:after="60" w:line="288" w:lineRule="auto"/>
              <w:rPr>
                <w:rFonts w:eastAsia="Times New Roman" w:cs="Arial"/>
                <w:b w:val="0"/>
                <w:bCs w:val="0"/>
              </w:rPr>
            </w:pPr>
            <w:r w:rsidRPr="00A21C71">
              <w:rPr>
                <w:rFonts w:eastAsia="Times New Roman" w:cs="Arial"/>
                <w:b w:val="0"/>
                <w:bCs w:val="0"/>
              </w:rPr>
              <w:t>Domestic and Family Violence support</w:t>
            </w:r>
          </w:p>
        </w:tc>
        <w:tc>
          <w:tcPr>
            <w:tcW w:w="7679" w:type="dxa"/>
            <w:tcBorders>
              <w:top w:val="single" w:sz="4" w:space="0" w:color="auto"/>
              <w:left w:val="single" w:sz="4" w:space="0" w:color="auto"/>
              <w:bottom w:val="single" w:sz="4" w:space="0" w:color="auto"/>
              <w:right w:val="single" w:sz="4" w:space="0" w:color="auto"/>
            </w:tcBorders>
            <w:vAlign w:val="center"/>
          </w:tcPr>
          <w:p w14:paraId="2B96F018" w14:textId="77777777" w:rsidR="00CD515A" w:rsidRPr="00A21C71" w:rsidRDefault="00CD515A" w:rsidP="004D1652">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Arial"/>
              </w:rPr>
            </w:pPr>
            <w:r w:rsidRPr="00A21C71">
              <w:rPr>
                <w:rFonts w:eastAsia="Times New Roman" w:cs="Arial"/>
              </w:rPr>
              <w:t>Support delivered by a caseworker or social worker to clients experiencing family, domestic and/or sexual violence.  Sessions where a caseworker or social worker supports a client to access relevant services and/or provides support for individuals to manage problems such as family violence.</w:t>
            </w:r>
          </w:p>
        </w:tc>
      </w:tr>
      <w:tr w:rsidR="00CD515A" w:rsidRPr="00A21C71" w14:paraId="587E9B87" w14:textId="77777777" w:rsidTr="00901DF6">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19751CBA" w14:textId="77777777" w:rsidR="00CD515A" w:rsidRPr="00A21C71" w:rsidRDefault="00CD515A" w:rsidP="004D1652">
            <w:pPr>
              <w:spacing w:before="60" w:after="60" w:line="288" w:lineRule="auto"/>
              <w:rPr>
                <w:rFonts w:eastAsia="Times New Roman" w:cs="Arial"/>
                <w:b w:val="0"/>
                <w:bCs w:val="0"/>
              </w:rPr>
            </w:pPr>
            <w:r w:rsidRPr="00A21C71">
              <w:rPr>
                <w:rFonts w:eastAsia="Times New Roman" w:cs="Arial"/>
                <w:b w:val="0"/>
                <w:bCs w:val="0"/>
              </w:rPr>
              <w:t>Goal setting</w:t>
            </w:r>
          </w:p>
        </w:tc>
        <w:tc>
          <w:tcPr>
            <w:tcW w:w="7679" w:type="dxa"/>
            <w:tcBorders>
              <w:top w:val="single" w:sz="4" w:space="0" w:color="auto"/>
              <w:left w:val="single" w:sz="4" w:space="0" w:color="auto"/>
              <w:bottom w:val="single" w:sz="4" w:space="0" w:color="auto"/>
              <w:right w:val="single" w:sz="4" w:space="0" w:color="auto"/>
            </w:tcBorders>
            <w:vAlign w:val="center"/>
          </w:tcPr>
          <w:p w14:paraId="3CDBD4C7" w14:textId="77777777" w:rsidR="00CD515A" w:rsidRPr="00A21C71" w:rsidRDefault="00CD515A" w:rsidP="004D1652">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cs="Arial"/>
              </w:rPr>
            </w:pPr>
            <w:r w:rsidRPr="00A21C71">
              <w:rPr>
                <w:rFonts w:eastAsia="Times New Roman" w:cs="Arial"/>
              </w:rPr>
              <w:t>Formal identification of issues, strategy development for addressing those issues, and stocktake of progress against agreed goals.</w:t>
            </w:r>
          </w:p>
        </w:tc>
      </w:tr>
      <w:tr w:rsidR="00CD515A" w:rsidRPr="00A21C71" w14:paraId="7F186E0E" w14:textId="77777777" w:rsidTr="00901DF6">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0C215D97" w14:textId="77777777" w:rsidR="00CD515A" w:rsidRPr="00A21C71" w:rsidRDefault="00CD515A" w:rsidP="004D1652">
            <w:pPr>
              <w:spacing w:before="60" w:after="60" w:line="288" w:lineRule="auto"/>
              <w:rPr>
                <w:rFonts w:eastAsia="Arial" w:cs="Arial"/>
                <w:b w:val="0"/>
                <w:bCs w:val="0"/>
                <w:highlight w:val="yellow"/>
              </w:rPr>
            </w:pPr>
            <w:r w:rsidRPr="00A21C71">
              <w:rPr>
                <w:rFonts w:eastAsia="Times New Roman" w:cs="Arial"/>
                <w:b w:val="0"/>
                <w:bCs w:val="0"/>
              </w:rPr>
              <w:t>Specialist support</w:t>
            </w:r>
          </w:p>
        </w:tc>
        <w:tc>
          <w:tcPr>
            <w:tcW w:w="7679" w:type="dxa"/>
            <w:tcBorders>
              <w:top w:val="single" w:sz="4" w:space="0" w:color="auto"/>
              <w:left w:val="single" w:sz="4" w:space="0" w:color="auto"/>
              <w:bottom w:val="single" w:sz="4" w:space="0" w:color="auto"/>
              <w:right w:val="single" w:sz="4" w:space="0" w:color="auto"/>
            </w:tcBorders>
            <w:vAlign w:val="center"/>
          </w:tcPr>
          <w:p w14:paraId="771031A2" w14:textId="77777777" w:rsidR="00CD515A" w:rsidRPr="00A21C71" w:rsidRDefault="00CD515A" w:rsidP="004D1652">
            <w:pPr>
              <w:spacing w:before="120" w:after="120"/>
              <w:cnfStyle w:val="000000000000" w:firstRow="0" w:lastRow="0" w:firstColumn="0" w:lastColumn="0" w:oddVBand="0" w:evenVBand="0" w:oddHBand="0" w:evenHBand="0" w:firstRowFirstColumn="0" w:firstRowLastColumn="0" w:lastRowFirstColumn="0" w:lastRowLastColumn="0"/>
              <w:rPr>
                <w:rFonts w:cs="Arial"/>
              </w:rPr>
            </w:pPr>
            <w:r w:rsidRPr="00A21C71">
              <w:rPr>
                <w:rFonts w:cs="Arial"/>
              </w:rPr>
              <w:t xml:space="preserve">Support delivered by a specialist, suitably qualified professional. </w:t>
            </w:r>
          </w:p>
          <w:p w14:paraId="434D1481" w14:textId="77777777" w:rsidR="00CD515A" w:rsidRPr="00A21C71" w:rsidRDefault="00CD515A"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rial" w:cs="Arial"/>
                <w:highlight w:val="yellow"/>
              </w:rPr>
            </w:pPr>
            <w:r w:rsidRPr="00A21C71">
              <w:rPr>
                <w:rFonts w:cs="Arial"/>
              </w:rPr>
              <w:t>This may include support by a psychologist or sexual assault therapist, for example, to provide therapeutic interventions or related services to individuals experiencing or using family, domestic and/or sexual violence. Other specialist support includes family mediation.</w:t>
            </w:r>
          </w:p>
        </w:tc>
      </w:tr>
      <w:tr w:rsidR="00CD515A" w:rsidRPr="00A21C71" w14:paraId="1924AC8C" w14:textId="77777777" w:rsidTr="00901DF6">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6742FD14" w14:textId="77777777" w:rsidR="00CD515A" w:rsidRPr="00A21C71" w:rsidRDefault="00CD515A" w:rsidP="004D1652">
            <w:pPr>
              <w:spacing w:before="60" w:after="60" w:line="288" w:lineRule="auto"/>
              <w:rPr>
                <w:rFonts w:eastAsia="Times New Roman" w:cs="Arial"/>
                <w:b w:val="0"/>
                <w:bCs w:val="0"/>
              </w:rPr>
            </w:pPr>
            <w:r w:rsidRPr="00A21C71">
              <w:rPr>
                <w:rFonts w:eastAsia="Times New Roman" w:cs="Arial"/>
                <w:b w:val="0"/>
                <w:bCs w:val="0"/>
              </w:rPr>
              <w:t>Advocacy/support</w:t>
            </w:r>
          </w:p>
        </w:tc>
        <w:tc>
          <w:tcPr>
            <w:tcW w:w="7679" w:type="dxa"/>
            <w:tcBorders>
              <w:top w:val="single" w:sz="4" w:space="0" w:color="auto"/>
              <w:left w:val="single" w:sz="4" w:space="0" w:color="auto"/>
              <w:bottom w:val="single" w:sz="4" w:space="0" w:color="auto"/>
              <w:right w:val="single" w:sz="4" w:space="0" w:color="auto"/>
            </w:tcBorders>
            <w:vAlign w:val="center"/>
          </w:tcPr>
          <w:p w14:paraId="0FF3DAFC" w14:textId="77777777" w:rsidR="00CD515A" w:rsidRPr="00A21C71" w:rsidRDefault="00CD515A"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Times New Roman" w:cs="Arial"/>
              </w:rPr>
            </w:pPr>
            <w:r w:rsidRPr="00A21C71">
              <w:rPr>
                <w:rFonts w:eastAsia="Times New Roman" w:cs="Arial"/>
              </w:rPr>
              <w:t>Includes advocating for, problem solving and being an intermediary for Indigenous children, young people, families and communities, to help and inspire people to find appropriate support.</w:t>
            </w:r>
          </w:p>
        </w:tc>
      </w:tr>
      <w:tr w:rsidR="00CD515A" w:rsidRPr="00A21C71" w14:paraId="2AE5F240" w14:textId="77777777" w:rsidTr="00901DF6">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2EFC36C6" w14:textId="77777777" w:rsidR="00CD515A" w:rsidRPr="00A21C71" w:rsidRDefault="00CD515A" w:rsidP="004D1652">
            <w:pPr>
              <w:spacing w:before="60" w:after="60" w:line="288" w:lineRule="auto"/>
              <w:rPr>
                <w:rFonts w:eastAsia="Arial" w:cs="Arial"/>
                <w:b w:val="0"/>
                <w:bCs w:val="0"/>
                <w:highlight w:val="yellow"/>
              </w:rPr>
            </w:pPr>
            <w:r w:rsidRPr="00A21C71">
              <w:rPr>
                <w:rFonts w:eastAsia="Times New Roman" w:cs="Arial"/>
                <w:b w:val="0"/>
                <w:bCs w:val="0"/>
              </w:rPr>
              <w:t>Information/advice/referral</w:t>
            </w:r>
          </w:p>
        </w:tc>
        <w:tc>
          <w:tcPr>
            <w:tcW w:w="7679" w:type="dxa"/>
            <w:tcBorders>
              <w:top w:val="single" w:sz="4" w:space="0" w:color="auto"/>
              <w:left w:val="single" w:sz="4" w:space="0" w:color="auto"/>
              <w:bottom w:val="single" w:sz="4" w:space="0" w:color="auto"/>
              <w:right w:val="single" w:sz="4" w:space="0" w:color="auto"/>
            </w:tcBorders>
            <w:vAlign w:val="center"/>
          </w:tcPr>
          <w:p w14:paraId="1CCE2173" w14:textId="77777777" w:rsidR="00CD515A" w:rsidRPr="00A21C71" w:rsidRDefault="00CD515A"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rial" w:cs="Arial"/>
                <w:highlight w:val="yellow"/>
              </w:rPr>
            </w:pPr>
            <w:r w:rsidRPr="00A21C71">
              <w:rPr>
                <w:rFonts w:cs="Arial"/>
              </w:rPr>
              <w:t>Provision of standard advice, guidance or information on a specific topic, and referrals on to another service.</w:t>
            </w:r>
          </w:p>
        </w:tc>
      </w:tr>
      <w:tr w:rsidR="00CD515A" w:rsidRPr="00A21C71" w14:paraId="1AA9B118" w14:textId="77777777" w:rsidTr="00901DF6">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528B40F0" w14:textId="77777777" w:rsidR="00CD515A" w:rsidRPr="00A21C71" w:rsidRDefault="00CD515A" w:rsidP="004D1652">
            <w:pPr>
              <w:spacing w:before="60" w:after="60" w:line="288" w:lineRule="auto"/>
              <w:rPr>
                <w:rFonts w:eastAsia="Arial" w:cs="Arial"/>
                <w:b w:val="0"/>
                <w:bCs w:val="0"/>
                <w:highlight w:val="yellow"/>
              </w:rPr>
            </w:pPr>
            <w:r w:rsidRPr="00A21C71">
              <w:rPr>
                <w:rFonts w:eastAsia="Times New Roman" w:cs="Arial"/>
                <w:b w:val="0"/>
                <w:bCs w:val="0"/>
              </w:rPr>
              <w:t>Intake/ assessment</w:t>
            </w:r>
          </w:p>
        </w:tc>
        <w:tc>
          <w:tcPr>
            <w:tcW w:w="7679" w:type="dxa"/>
            <w:tcBorders>
              <w:top w:val="single" w:sz="4" w:space="0" w:color="auto"/>
              <w:left w:val="single" w:sz="4" w:space="0" w:color="auto"/>
              <w:bottom w:val="single" w:sz="4" w:space="0" w:color="auto"/>
              <w:right w:val="single" w:sz="4" w:space="0" w:color="auto"/>
            </w:tcBorders>
            <w:vAlign w:val="center"/>
          </w:tcPr>
          <w:p w14:paraId="4347202A" w14:textId="77777777" w:rsidR="00CD515A" w:rsidRPr="00A21C71" w:rsidRDefault="00CD515A"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highlight w:val="yellow"/>
              </w:rPr>
            </w:pPr>
            <w:r w:rsidRPr="00A21C71">
              <w:rPr>
                <w:rFonts w:cs="Arial"/>
              </w:rPr>
              <w:t>An initial meeting, with the intention to gather information on clients' needs or eligibility, matching clients to services.</w:t>
            </w:r>
          </w:p>
        </w:tc>
      </w:tr>
      <w:tr w:rsidR="00CD515A" w:rsidRPr="00A21C71" w14:paraId="307CCEDB" w14:textId="77777777" w:rsidTr="00901DF6">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tcPr>
          <w:p w14:paraId="7AFBA448" w14:textId="77777777" w:rsidR="00CD515A" w:rsidRPr="00A21C71" w:rsidRDefault="00CD515A" w:rsidP="004D1652">
            <w:pPr>
              <w:spacing w:before="60" w:after="60" w:line="288" w:lineRule="auto"/>
              <w:rPr>
                <w:rFonts w:eastAsia="Times New Roman" w:cs="Arial"/>
                <w:b w:val="0"/>
                <w:bCs w:val="0"/>
              </w:rPr>
            </w:pPr>
            <w:r w:rsidRPr="00A21C71">
              <w:rPr>
                <w:rFonts w:eastAsia="Times New Roman" w:cs="Arial"/>
                <w:b w:val="0"/>
                <w:bCs w:val="0"/>
              </w:rPr>
              <w:t>Indigenous healing workshop</w:t>
            </w:r>
          </w:p>
        </w:tc>
        <w:tc>
          <w:tcPr>
            <w:tcW w:w="7679" w:type="dxa"/>
            <w:tcBorders>
              <w:top w:val="single" w:sz="4" w:space="0" w:color="auto"/>
              <w:left w:val="single" w:sz="4" w:space="0" w:color="auto"/>
              <w:bottom w:val="single" w:sz="4" w:space="0" w:color="auto"/>
              <w:right w:val="single" w:sz="4" w:space="0" w:color="auto"/>
            </w:tcBorders>
          </w:tcPr>
          <w:p w14:paraId="22DA51B3" w14:textId="77777777" w:rsidR="00CD515A" w:rsidRPr="00A21C71" w:rsidRDefault="00CD515A"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Times New Roman" w:cs="Arial"/>
              </w:rPr>
            </w:pPr>
            <w:r w:rsidRPr="00A21C71">
              <w:rPr>
                <w:rFonts w:eastAsia="Times New Roman" w:cs="Arial"/>
              </w:rPr>
              <w:t xml:space="preserve">This is any group session or activity which facilitates healing for Indigenous communities, families or individuals. </w:t>
            </w:r>
          </w:p>
          <w:p w14:paraId="2C7CF71A" w14:textId="77777777" w:rsidR="00CD515A" w:rsidRPr="00A21C71" w:rsidRDefault="00CD515A"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Times New Roman" w:cs="Arial"/>
              </w:rPr>
            </w:pPr>
            <w:r w:rsidRPr="00A21C71">
              <w:rPr>
                <w:rFonts w:eastAsia="Times New Roman" w:cs="Arial"/>
              </w:rPr>
              <w:t>Examples could include:</w:t>
            </w:r>
          </w:p>
          <w:p w14:paraId="51206754" w14:textId="77777777" w:rsidR="00CD515A" w:rsidRPr="00A21C71" w:rsidRDefault="00CD515A" w:rsidP="004D1652">
            <w:pPr>
              <w:pStyle w:val="ListParagraph"/>
              <w:numPr>
                <w:ilvl w:val="0"/>
                <w:numId w:val="148"/>
              </w:num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Times New Roman" w:cs="Arial"/>
              </w:rPr>
            </w:pPr>
            <w:r w:rsidRPr="00A21C71">
              <w:rPr>
                <w:rFonts w:eastAsia="Times New Roman" w:cs="Arial"/>
              </w:rPr>
              <w:t>Workshops that are held at a centre</w:t>
            </w:r>
          </w:p>
          <w:p w14:paraId="6328D4E9" w14:textId="77777777" w:rsidR="00CD515A" w:rsidRPr="00A21C71" w:rsidRDefault="00CD515A" w:rsidP="004D1652">
            <w:pPr>
              <w:pStyle w:val="ListParagraph"/>
              <w:numPr>
                <w:ilvl w:val="0"/>
                <w:numId w:val="148"/>
              </w:num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Times New Roman" w:cs="Arial"/>
              </w:rPr>
            </w:pPr>
            <w:r w:rsidRPr="00A21C71">
              <w:rPr>
                <w:rFonts w:eastAsia="Times New Roman" w:cs="Arial"/>
              </w:rPr>
              <w:t xml:space="preserve">Workshop session held during on-Country camps </w:t>
            </w:r>
          </w:p>
        </w:tc>
      </w:tr>
      <w:tr w:rsidR="00CD515A" w:rsidRPr="00A21C71" w14:paraId="6BC8A741" w14:textId="77777777" w:rsidTr="00901DF6">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3F1863BA" w14:textId="77777777" w:rsidR="00CD515A" w:rsidRPr="00A21C71" w:rsidRDefault="00CD515A" w:rsidP="004D1652">
            <w:pPr>
              <w:spacing w:before="60" w:after="60" w:line="288" w:lineRule="auto"/>
              <w:rPr>
                <w:rFonts w:eastAsia="Times New Roman" w:cs="Arial"/>
              </w:rPr>
            </w:pPr>
            <w:r w:rsidRPr="00A21C71">
              <w:rPr>
                <w:rFonts w:eastAsia="Times New Roman" w:cs="Arial"/>
                <w:b w:val="0"/>
                <w:bCs w:val="0"/>
              </w:rPr>
              <w:t>Service review</w:t>
            </w:r>
          </w:p>
        </w:tc>
        <w:tc>
          <w:tcPr>
            <w:tcW w:w="7679" w:type="dxa"/>
            <w:tcBorders>
              <w:top w:val="single" w:sz="4" w:space="0" w:color="auto"/>
              <w:left w:val="single" w:sz="4" w:space="0" w:color="auto"/>
              <w:bottom w:val="single" w:sz="4" w:space="0" w:color="auto"/>
              <w:right w:val="single" w:sz="4" w:space="0" w:color="auto"/>
            </w:tcBorders>
            <w:vAlign w:val="center"/>
          </w:tcPr>
          <w:p w14:paraId="25B6AAF1" w14:textId="77777777" w:rsidR="00CD515A" w:rsidRPr="00A21C71" w:rsidRDefault="00CD515A"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Times New Roman" w:cs="Arial"/>
              </w:rPr>
            </w:pPr>
            <w:r w:rsidRPr="00A21C71">
              <w:rPr>
                <w:rFonts w:cs="Arial"/>
              </w:rPr>
              <w:t>Reviewing the service provided with the client. Note: this service requires direct contact with the client.</w:t>
            </w:r>
          </w:p>
        </w:tc>
      </w:tr>
      <w:tr w:rsidR="00CD515A" w:rsidRPr="00A21C71" w14:paraId="2137297C" w14:textId="77777777" w:rsidTr="00901DF6">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0BC5624D" w14:textId="77777777" w:rsidR="00CD515A" w:rsidRPr="00A21C71" w:rsidRDefault="00CD515A" w:rsidP="004D1652">
            <w:pPr>
              <w:spacing w:before="60" w:after="60" w:line="288" w:lineRule="auto"/>
              <w:rPr>
                <w:rFonts w:eastAsia="Times New Roman" w:cs="Arial"/>
                <w:b w:val="0"/>
                <w:bCs w:val="0"/>
              </w:rPr>
            </w:pPr>
            <w:r w:rsidRPr="00A21C71">
              <w:rPr>
                <w:rFonts w:eastAsia="Times New Roman" w:cs="Arial"/>
                <w:b w:val="0"/>
                <w:bCs w:val="0"/>
              </w:rPr>
              <w:t>Service transition</w:t>
            </w:r>
          </w:p>
        </w:tc>
        <w:tc>
          <w:tcPr>
            <w:tcW w:w="7679" w:type="dxa"/>
            <w:tcBorders>
              <w:top w:val="single" w:sz="4" w:space="0" w:color="auto"/>
              <w:left w:val="single" w:sz="4" w:space="0" w:color="auto"/>
              <w:bottom w:val="single" w:sz="4" w:space="0" w:color="auto"/>
              <w:right w:val="single" w:sz="4" w:space="0" w:color="auto"/>
            </w:tcBorders>
            <w:vAlign w:val="center"/>
          </w:tcPr>
          <w:p w14:paraId="2E58D6DA" w14:textId="77777777" w:rsidR="00CD515A" w:rsidRPr="00A21C71" w:rsidRDefault="00CD515A"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Times New Roman" w:cs="Arial"/>
              </w:rPr>
            </w:pPr>
            <w:r w:rsidRPr="00A21C71">
              <w:rPr>
                <w:rFonts w:eastAsia="Times New Roman" w:cs="Arial"/>
              </w:rPr>
              <w:t xml:space="preserve">Assist a client to plan for or undertake transition from one service to another. </w:t>
            </w:r>
          </w:p>
        </w:tc>
      </w:tr>
    </w:tbl>
    <w:p w14:paraId="03A1C73A" w14:textId="3EB60A81" w:rsidR="00CD515A" w:rsidRPr="00A21C71" w:rsidRDefault="00CD515A" w:rsidP="004D1652">
      <w:pPr>
        <w:rPr>
          <w:rFonts w:eastAsia="Times New Roman" w:cs="Arial"/>
          <w:b/>
          <w:bCs/>
          <w:color w:val="000000" w:themeColor="text1"/>
          <w:sz w:val="28"/>
          <w:szCs w:val="26"/>
        </w:rPr>
      </w:pPr>
      <w:r w:rsidRPr="00A21C71">
        <w:rPr>
          <w:rFonts w:eastAsia="Times New Roman" w:cs="Arial"/>
          <w:b/>
          <w:bCs/>
          <w:color w:val="000000" w:themeColor="text1"/>
          <w:sz w:val="28"/>
          <w:szCs w:val="26"/>
        </w:rPr>
        <w:br w:type="page"/>
      </w:r>
    </w:p>
    <w:p w14:paraId="555B36CB" w14:textId="77777777" w:rsidR="00CD515A" w:rsidRPr="00A21C71" w:rsidRDefault="00CD515A" w:rsidP="004D1652">
      <w:pPr>
        <w:pStyle w:val="Heading4"/>
        <w:rPr>
          <w:b/>
          <w:bCs/>
          <w:i/>
          <w:iCs/>
          <w:color w:val="FF0000"/>
        </w:rPr>
      </w:pPr>
      <w:bookmarkStart w:id="91" w:name="_Toc203991222"/>
      <w:bookmarkStart w:id="92" w:name="_Toc238116590"/>
      <w:r w:rsidRPr="00A21C71">
        <w:lastRenderedPageBreak/>
        <w:t>Forced Marriage Specialist Support Program</w:t>
      </w:r>
      <w:bookmarkEnd w:id="91"/>
      <w:bookmarkEnd w:id="92"/>
      <w:r w:rsidRPr="00A21C71">
        <w:rPr>
          <w:i/>
          <w:iCs/>
        </w:rPr>
        <w:t xml:space="preserve"> </w:t>
      </w:r>
    </w:p>
    <w:p w14:paraId="2751F498" w14:textId="77777777" w:rsidR="00CD515A" w:rsidRPr="009E1BC0" w:rsidRDefault="00CD515A" w:rsidP="004D1652">
      <w:pPr>
        <w:keepNext/>
        <w:spacing w:before="180" w:after="120" w:line="288" w:lineRule="auto"/>
        <w:ind w:left="284"/>
        <w:rPr>
          <w:rFonts w:eastAsia="Arial" w:cs="Arial"/>
        </w:rPr>
      </w:pPr>
      <w:r w:rsidRPr="009E1BC0">
        <w:rPr>
          <w:rFonts w:eastAsia="Arial" w:cs="Arial"/>
        </w:rPr>
        <w:t xml:space="preserve">The Program Specific Guidance outlines specific reporting requirements for this program and should be read in conjunction with the </w:t>
      </w:r>
      <w:hyperlink r:id="rId136" w:history="1">
        <w:r w:rsidRPr="009E1BC0">
          <w:rPr>
            <w:rStyle w:val="Hyperlink"/>
            <w:rFonts w:eastAsia="Arial" w:cs="Arial"/>
          </w:rPr>
          <w:t>Data Exchange Protocols</w:t>
        </w:r>
      </w:hyperlink>
      <w:r w:rsidRPr="009E1BC0">
        <w:rPr>
          <w:rFonts w:eastAsia="Arial" w:cs="Arial"/>
        </w:rPr>
        <w:t>.</w:t>
      </w:r>
    </w:p>
    <w:p w14:paraId="0E2145CF" w14:textId="77777777" w:rsidR="00CD515A" w:rsidRPr="00A21C71" w:rsidRDefault="00CD515A" w:rsidP="004D1652">
      <w:pPr>
        <w:pStyle w:val="Heading5"/>
        <w:jc w:val="left"/>
      </w:pPr>
      <w:r w:rsidRPr="00A21C71">
        <w:t>Description</w:t>
      </w:r>
    </w:p>
    <w:p w14:paraId="2D7FE0D4" w14:textId="77777777" w:rsidR="00CD515A" w:rsidRPr="00A21C71" w:rsidRDefault="00CD515A" w:rsidP="004D1652">
      <w:pPr>
        <w:spacing w:after="120" w:line="288" w:lineRule="auto"/>
        <w:ind w:left="284"/>
        <w:rPr>
          <w:rFonts w:eastAsia="Arial" w:cs="Arial"/>
          <w:color w:val="000000" w:themeColor="text1"/>
          <w:szCs w:val="20"/>
          <w:lang w:eastAsia="en-AU"/>
        </w:rPr>
      </w:pPr>
      <w:r w:rsidRPr="00A21C71">
        <w:rPr>
          <w:rFonts w:eastAsia="Arial" w:cs="Arial"/>
          <w:color w:val="000000" w:themeColor="text1"/>
          <w:szCs w:val="20"/>
          <w:lang w:eastAsia="en-AU"/>
        </w:rPr>
        <w:t>The Forced Marriage Specialist Support Program (FMSSP) provides non-time limited tailored services and support nationally to those who are at risk of, or who have experienced, forced marriage. This may include support such as counselling, temporary accommodation and financial support. The program recognises that the individual needs of victims and survivors may vary, and the supports provided through the program aim to help the client meet their long-term recovery and healing needs and goals. The program also aims to deliver targeted education and awareness raising on forced marriage, to foster behaviour change and strengthen family relationships.</w:t>
      </w:r>
    </w:p>
    <w:p w14:paraId="1DE0FB8F" w14:textId="77777777" w:rsidR="00CD515A" w:rsidRPr="00A21C71" w:rsidRDefault="00CD515A" w:rsidP="004D1652">
      <w:pPr>
        <w:pStyle w:val="Heading5"/>
        <w:jc w:val="left"/>
      </w:pPr>
      <w:r w:rsidRPr="00A21C71">
        <w:t>Who is the primary client?</w:t>
      </w:r>
    </w:p>
    <w:p w14:paraId="5B1F6EEB" w14:textId="77777777" w:rsidR="00CD515A" w:rsidRPr="00A21C71" w:rsidRDefault="00CD515A" w:rsidP="004D1652">
      <w:pPr>
        <w:widowControl w:val="0"/>
        <w:spacing w:before="120" w:after="120" w:line="288" w:lineRule="auto"/>
        <w:ind w:left="284"/>
        <w:rPr>
          <w:rFonts w:eastAsia="Arial" w:cs="Arial"/>
          <w:i/>
          <w:iCs/>
          <w:szCs w:val="20"/>
          <w:lang w:eastAsia="en-AU"/>
        </w:rPr>
      </w:pPr>
      <w:r w:rsidRPr="009E1BC0">
        <w:rPr>
          <w:rFonts w:eastAsia="Arial" w:cs="Arial"/>
        </w:rPr>
        <w:t xml:space="preserve">The primary client directly receiving services from </w:t>
      </w:r>
      <w:r w:rsidRPr="00A21C71">
        <w:rPr>
          <w:rFonts w:cs="Arial"/>
          <w:szCs w:val="20"/>
        </w:rPr>
        <w:t>this</w:t>
      </w:r>
      <w:r w:rsidRPr="009E1BC0">
        <w:rPr>
          <w:rFonts w:eastAsia="Arial" w:cs="Arial"/>
        </w:rPr>
        <w:t xml:space="preserve"> program </w:t>
      </w:r>
      <w:r w:rsidRPr="00A21C71">
        <w:rPr>
          <w:rFonts w:eastAsia="Arial" w:cs="Arial"/>
          <w:szCs w:val="20"/>
          <w:lang w:eastAsia="en-AU"/>
        </w:rPr>
        <w:t>is people who are at risk of, or who have experienced, forced marriage.</w:t>
      </w:r>
    </w:p>
    <w:p w14:paraId="5FEF22A2" w14:textId="77777777" w:rsidR="00CD515A" w:rsidRPr="00A21C71" w:rsidRDefault="00CD515A" w:rsidP="004D1652">
      <w:pPr>
        <w:pStyle w:val="Heading5"/>
        <w:jc w:val="left"/>
        <w:rPr>
          <w:bCs/>
        </w:rPr>
      </w:pPr>
      <w:r w:rsidRPr="00A21C71">
        <w:t>What are the key client characteristics?</w:t>
      </w:r>
    </w:p>
    <w:p w14:paraId="741084F4" w14:textId="77777777" w:rsidR="00CD515A" w:rsidRPr="00A21C71" w:rsidRDefault="00CD515A" w:rsidP="004D1652">
      <w:pPr>
        <w:keepNext/>
        <w:widowControl w:val="0"/>
        <w:spacing w:before="180" w:after="120" w:line="288" w:lineRule="auto"/>
        <w:ind w:firstLine="426"/>
        <w:rPr>
          <w:rFonts w:eastAsia="Arial" w:cs="Arial"/>
          <w:bCs/>
          <w:color w:val="000000" w:themeColor="text1"/>
        </w:rPr>
      </w:pPr>
      <w:r w:rsidRPr="00A21C71">
        <w:rPr>
          <w:rFonts w:eastAsia="Arial" w:cs="Arial"/>
          <w:bCs/>
          <w:color w:val="000000" w:themeColor="text1"/>
        </w:rPr>
        <w:t>Persons:</w:t>
      </w:r>
    </w:p>
    <w:p w14:paraId="38C97841" w14:textId="77777777" w:rsidR="00CD515A" w:rsidRPr="00A21C71" w:rsidRDefault="00CD515A" w:rsidP="004D1652">
      <w:pPr>
        <w:pStyle w:val="ListParagraph"/>
        <w:numPr>
          <w:ilvl w:val="0"/>
          <w:numId w:val="155"/>
        </w:numPr>
        <w:spacing w:before="120" w:after="120" w:line="240" w:lineRule="auto"/>
        <w:contextualSpacing w:val="0"/>
        <w:rPr>
          <w:bCs/>
          <w:color w:val="000000" w:themeColor="text1"/>
        </w:rPr>
      </w:pPr>
      <w:r w:rsidRPr="00A21C71">
        <w:rPr>
          <w:bCs/>
          <w:color w:val="000000" w:themeColor="text1"/>
        </w:rPr>
        <w:t>Who have arrived in Australia in the last five years</w:t>
      </w:r>
    </w:p>
    <w:p w14:paraId="241739F2" w14:textId="77777777" w:rsidR="00CD515A" w:rsidRPr="00A21C71" w:rsidRDefault="00CD515A" w:rsidP="004D1652">
      <w:pPr>
        <w:pStyle w:val="ListParagraph"/>
        <w:numPr>
          <w:ilvl w:val="0"/>
          <w:numId w:val="155"/>
        </w:numPr>
        <w:spacing w:before="120" w:after="120" w:line="240" w:lineRule="auto"/>
        <w:contextualSpacing w:val="0"/>
        <w:rPr>
          <w:bCs/>
          <w:color w:val="000000" w:themeColor="text1"/>
        </w:rPr>
      </w:pPr>
      <w:r w:rsidRPr="00A21C71">
        <w:rPr>
          <w:bCs/>
          <w:color w:val="000000" w:themeColor="text1"/>
        </w:rPr>
        <w:t>On a Humanitarian Visa</w:t>
      </w:r>
    </w:p>
    <w:p w14:paraId="2A16B4B5" w14:textId="77777777" w:rsidR="00CD515A" w:rsidRPr="00A21C71" w:rsidRDefault="00CD515A" w:rsidP="004D1652">
      <w:pPr>
        <w:pStyle w:val="ListParagraph"/>
        <w:numPr>
          <w:ilvl w:val="0"/>
          <w:numId w:val="155"/>
        </w:numPr>
        <w:spacing w:before="120" w:after="120" w:line="240" w:lineRule="auto"/>
        <w:contextualSpacing w:val="0"/>
        <w:rPr>
          <w:bCs/>
          <w:color w:val="000000" w:themeColor="text1"/>
        </w:rPr>
      </w:pPr>
      <w:r w:rsidRPr="00A21C71">
        <w:rPr>
          <w:bCs/>
          <w:color w:val="000000" w:themeColor="text1"/>
        </w:rPr>
        <w:t>from a cultural and linguistically diverse background</w:t>
      </w:r>
    </w:p>
    <w:p w14:paraId="441F5BA5" w14:textId="77777777" w:rsidR="00CD515A" w:rsidRPr="00A21C71" w:rsidRDefault="00CD515A" w:rsidP="004D1652">
      <w:pPr>
        <w:pStyle w:val="ListParagraph"/>
        <w:numPr>
          <w:ilvl w:val="0"/>
          <w:numId w:val="155"/>
        </w:numPr>
        <w:spacing w:before="120" w:after="120" w:line="240" w:lineRule="auto"/>
        <w:contextualSpacing w:val="0"/>
        <w:rPr>
          <w:bCs/>
          <w:color w:val="000000" w:themeColor="text1"/>
        </w:rPr>
      </w:pPr>
      <w:r w:rsidRPr="00A21C71">
        <w:rPr>
          <w:bCs/>
          <w:color w:val="000000" w:themeColor="text1"/>
        </w:rPr>
        <w:t>under 18 years / children</w:t>
      </w:r>
    </w:p>
    <w:p w14:paraId="020BA542" w14:textId="77777777" w:rsidR="00CD515A" w:rsidRPr="00A21C71" w:rsidRDefault="00CD515A" w:rsidP="004D1652">
      <w:pPr>
        <w:pStyle w:val="Heading5"/>
        <w:jc w:val="left"/>
      </w:pPr>
      <w:r w:rsidRPr="00A21C71">
        <w:t>Support people</w:t>
      </w:r>
    </w:p>
    <w:p w14:paraId="13CF8010" w14:textId="77777777" w:rsidR="00CD515A" w:rsidRPr="00A21C71" w:rsidRDefault="00CD515A" w:rsidP="004D1652">
      <w:pPr>
        <w:pStyle w:val="ListParagraph"/>
        <w:numPr>
          <w:ilvl w:val="0"/>
          <w:numId w:val="156"/>
        </w:numPr>
        <w:spacing w:before="120" w:after="120" w:line="240" w:lineRule="auto"/>
        <w:contextualSpacing w:val="0"/>
        <w:rPr>
          <w:rFonts w:eastAsia="Arial" w:cs="Times New Roman"/>
          <w:color w:val="000000" w:themeColor="text1"/>
          <w:szCs w:val="20"/>
        </w:rPr>
      </w:pPr>
      <w:r w:rsidRPr="00A21C71">
        <w:rPr>
          <w:rFonts w:eastAsia="Arial" w:cs="Times New Roman"/>
          <w:color w:val="000000" w:themeColor="text1"/>
          <w:szCs w:val="20"/>
        </w:rPr>
        <w:t>Families / relatives of clients</w:t>
      </w:r>
    </w:p>
    <w:p w14:paraId="1A70AA4D" w14:textId="77777777" w:rsidR="00CD515A" w:rsidRPr="00A21C71" w:rsidRDefault="00CD515A" w:rsidP="004D1652">
      <w:pPr>
        <w:pStyle w:val="ListParagraph"/>
        <w:numPr>
          <w:ilvl w:val="0"/>
          <w:numId w:val="156"/>
        </w:numPr>
        <w:spacing w:before="120" w:after="120" w:line="240" w:lineRule="auto"/>
        <w:contextualSpacing w:val="0"/>
        <w:rPr>
          <w:rFonts w:eastAsia="Arial" w:cs="Times New Roman"/>
          <w:color w:val="000000" w:themeColor="text1"/>
          <w:szCs w:val="20"/>
        </w:rPr>
      </w:pPr>
      <w:r w:rsidRPr="00A21C71">
        <w:rPr>
          <w:rFonts w:eastAsia="Arial" w:cs="Times New Roman"/>
          <w:color w:val="000000" w:themeColor="text1"/>
          <w:szCs w:val="20"/>
        </w:rPr>
        <w:t>Case / Support workers</w:t>
      </w:r>
    </w:p>
    <w:p w14:paraId="6F421733" w14:textId="77777777" w:rsidR="00CD515A" w:rsidRPr="00A21C71" w:rsidRDefault="00CD515A" w:rsidP="004D1652">
      <w:pPr>
        <w:pStyle w:val="ListParagraph"/>
        <w:numPr>
          <w:ilvl w:val="0"/>
          <w:numId w:val="156"/>
        </w:numPr>
        <w:spacing w:before="120" w:after="120" w:line="240" w:lineRule="auto"/>
        <w:contextualSpacing w:val="0"/>
        <w:rPr>
          <w:rFonts w:eastAsia="Arial" w:cs="Times New Roman"/>
          <w:color w:val="000000" w:themeColor="text1"/>
          <w:szCs w:val="20"/>
        </w:rPr>
      </w:pPr>
      <w:r w:rsidRPr="00A21C71">
        <w:rPr>
          <w:rFonts w:eastAsia="Arial" w:cs="Times New Roman"/>
          <w:color w:val="000000" w:themeColor="text1"/>
          <w:szCs w:val="20"/>
        </w:rPr>
        <w:t>Guardians of clients</w:t>
      </w:r>
    </w:p>
    <w:p w14:paraId="5580E774" w14:textId="77777777" w:rsidR="00CD515A" w:rsidRPr="00A21C71" w:rsidRDefault="00CD515A" w:rsidP="004D1652">
      <w:pPr>
        <w:pStyle w:val="ListParagraph"/>
        <w:numPr>
          <w:ilvl w:val="0"/>
          <w:numId w:val="156"/>
        </w:numPr>
        <w:spacing w:before="120" w:after="120" w:line="240" w:lineRule="auto"/>
        <w:contextualSpacing w:val="0"/>
        <w:rPr>
          <w:rFonts w:eastAsia="Arial" w:cs="Times New Roman"/>
          <w:color w:val="000000" w:themeColor="text1"/>
          <w:szCs w:val="20"/>
        </w:rPr>
      </w:pPr>
      <w:r w:rsidRPr="00A21C71">
        <w:rPr>
          <w:rFonts w:eastAsia="Arial" w:cs="Times New Roman"/>
          <w:color w:val="000000" w:themeColor="text1"/>
          <w:szCs w:val="20"/>
        </w:rPr>
        <w:t>Legal Representatives of clients</w:t>
      </w:r>
    </w:p>
    <w:p w14:paraId="4D3C2495" w14:textId="77777777" w:rsidR="00CD515A" w:rsidRPr="00A21C71" w:rsidRDefault="00CD515A" w:rsidP="004D1652">
      <w:pPr>
        <w:pStyle w:val="ListParagraph"/>
        <w:numPr>
          <w:ilvl w:val="0"/>
          <w:numId w:val="156"/>
        </w:numPr>
        <w:spacing w:before="120" w:after="120" w:line="240" w:lineRule="auto"/>
        <w:contextualSpacing w:val="0"/>
        <w:rPr>
          <w:rFonts w:eastAsia="Arial" w:cs="Times New Roman"/>
          <w:color w:val="000000" w:themeColor="text1"/>
          <w:szCs w:val="20"/>
        </w:rPr>
      </w:pPr>
      <w:r w:rsidRPr="00A21C71">
        <w:rPr>
          <w:rFonts w:eastAsia="Arial" w:cs="Times New Roman"/>
          <w:color w:val="000000" w:themeColor="text1"/>
        </w:rPr>
        <w:t>Community Leaders / Mentors / Informal Care Givers.</w:t>
      </w:r>
    </w:p>
    <w:p w14:paraId="175440FF" w14:textId="77777777" w:rsidR="00CD515A" w:rsidRPr="00A21C71" w:rsidDel="002C04A1" w:rsidRDefault="00CD515A" w:rsidP="004D1652">
      <w:pPr>
        <w:pStyle w:val="Heading5"/>
        <w:jc w:val="left"/>
      </w:pPr>
      <w:r w:rsidRPr="00A21C71">
        <w:t>How could cases be set up?</w:t>
      </w:r>
    </w:p>
    <w:p w14:paraId="164E3A73" w14:textId="77777777" w:rsidR="00CD515A" w:rsidRPr="00A21C71" w:rsidRDefault="00CD515A" w:rsidP="004D1652">
      <w:pPr>
        <w:rPr>
          <w:rFonts w:eastAsia="Calibri" w:cs="Arial"/>
        </w:rPr>
      </w:pPr>
      <w:r w:rsidRPr="00A21C71">
        <w:rPr>
          <w:rFonts w:eastAsia="Arial" w:cs="Arial"/>
        </w:rPr>
        <w:t>There is no formal case structure recommended for this program activity. Organisations should create cases that reflect their own administrative processes.</w:t>
      </w:r>
      <w:r w:rsidRPr="00A21C71">
        <w:rPr>
          <w:rFonts w:eastAsia="Calibri" w:cs="Arial"/>
        </w:rPr>
        <w:t xml:space="preserve"> </w:t>
      </w:r>
    </w:p>
    <w:p w14:paraId="52251003" w14:textId="77777777" w:rsidR="00CD515A" w:rsidRPr="00A21C71" w:rsidRDefault="00CD515A" w:rsidP="004D1652">
      <w:pPr>
        <w:rPr>
          <w:rFonts w:eastAsia="Calibri" w:cs="Arial"/>
        </w:rPr>
      </w:pPr>
      <w:r w:rsidRPr="00A21C71">
        <w:rPr>
          <w:rFonts w:eastAsia="Calibri" w:cs="Arial"/>
        </w:rPr>
        <w:t>To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organisations should use other identifying descriptions, such as Client ID numbers. e.g.: 1286. This works well for ongoing one-on-one contact with clients.</w:t>
      </w:r>
    </w:p>
    <w:p w14:paraId="57624B7E" w14:textId="77777777" w:rsidR="00F23D49" w:rsidRPr="00A21C71" w:rsidRDefault="00F23D49" w:rsidP="004D1652">
      <w:pPr>
        <w:pStyle w:val="Heading5"/>
        <w:jc w:val="left"/>
      </w:pPr>
      <w:r w:rsidRPr="00A21C71">
        <w:t>Group session census</w:t>
      </w:r>
    </w:p>
    <w:p w14:paraId="70F6FA63" w14:textId="77777777" w:rsidR="00F23D49" w:rsidRPr="00A21C71" w:rsidRDefault="00F23D49" w:rsidP="004D1652">
      <w:pPr>
        <w:ind w:left="284"/>
        <w:rPr>
          <w:rFonts w:eastAsia="Arial" w:cs="Arial"/>
        </w:rPr>
      </w:pPr>
      <w:r w:rsidRPr="00A21C71">
        <w:rPr>
          <w:rFonts w:eastAsia="Arial" w:cs="Arial"/>
        </w:rPr>
        <w:t xml:space="preserve">A “group session” means a session where services are delivered directly to three or more clients who attend together. A measurable outcome is expected to be achieved for each of those clients. </w:t>
      </w:r>
    </w:p>
    <w:p w14:paraId="4DF08B18" w14:textId="77777777" w:rsidR="00F23D49" w:rsidRPr="00A21C71" w:rsidRDefault="00F23D49" w:rsidP="004D1652">
      <w:pPr>
        <w:ind w:left="284"/>
        <w:rPr>
          <w:rFonts w:eastAsia="Arial" w:cs="Arial"/>
        </w:rPr>
      </w:pPr>
      <w:r w:rsidRPr="00A21C71">
        <w:rPr>
          <w:rFonts w:eastAsia="Arial" w:cs="Arial"/>
        </w:rPr>
        <w:t>For this program, organisations delivering group sessions must, at a minimum, request collection of client-level data from all clients attending group sessions in the months of April and November and record data collected in the Data Exchange.</w:t>
      </w:r>
    </w:p>
    <w:p w14:paraId="2014FD8C" w14:textId="77777777" w:rsidR="00F23D49" w:rsidRPr="00A21C71" w:rsidRDefault="00F23D49" w:rsidP="004D1652">
      <w:pPr>
        <w:ind w:left="284"/>
        <w:rPr>
          <w:rFonts w:eastAsia="Arial" w:cs="Arial"/>
        </w:rPr>
      </w:pPr>
      <w:r w:rsidRPr="00A21C71">
        <w:rPr>
          <w:rFonts w:eastAsia="Arial" w:cs="Arial"/>
        </w:rPr>
        <w:lastRenderedPageBreak/>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604FB7ED" w14:textId="77777777" w:rsidR="00F23D49" w:rsidRPr="00A21C71" w:rsidRDefault="00F23D49" w:rsidP="004D1652">
      <w:pPr>
        <w:ind w:left="284"/>
        <w:rPr>
          <w:rFonts w:eastAsia="Arial" w:cs="Arial"/>
        </w:rPr>
      </w:pPr>
      <w:r w:rsidRPr="00A21C71">
        <w:rPr>
          <w:rFonts w:eastAsia="Arial" w:cs="Arial"/>
        </w:rPr>
        <w:t xml:space="preserve">NOTE: </w:t>
      </w:r>
    </w:p>
    <w:p w14:paraId="6D4FF7A8" w14:textId="77777777" w:rsidR="00F23D49" w:rsidRPr="00A21C71" w:rsidRDefault="00F23D49" w:rsidP="004D1652">
      <w:pPr>
        <w:numPr>
          <w:ilvl w:val="0"/>
          <w:numId w:val="184"/>
        </w:numPr>
        <w:rPr>
          <w:rFonts w:eastAsia="Arial" w:cs="Arial"/>
        </w:rPr>
      </w:pPr>
      <w:r w:rsidRPr="00A21C71">
        <w:rPr>
          <w:rFonts w:eastAsia="Arial" w:cs="Arial"/>
        </w:rPr>
        <w:t xml:space="preserve">Where an organisation does </w:t>
      </w:r>
      <w:r w:rsidRPr="00A21C71">
        <w:rPr>
          <w:rFonts w:eastAsia="Arial" w:cs="Arial"/>
          <w:b/>
          <w:bCs/>
        </w:rPr>
        <w:t>NOT</w:t>
      </w:r>
      <w:r w:rsidRPr="00A21C71">
        <w:rPr>
          <w:rFonts w:eastAsia="Arial" w:cs="Arial"/>
        </w:rPr>
        <w:t xml:space="preserve"> deliver group sessions, the group session census does </w:t>
      </w:r>
      <w:r w:rsidRPr="00A21C71">
        <w:rPr>
          <w:rFonts w:eastAsia="Arial" w:cs="Arial"/>
          <w:b/>
          <w:bCs/>
        </w:rPr>
        <w:t>NOT</w:t>
      </w:r>
      <w:r w:rsidRPr="00A21C71">
        <w:rPr>
          <w:rFonts w:eastAsia="Arial" w:cs="Arial"/>
        </w:rPr>
        <w:t xml:space="preserve"> apply.</w:t>
      </w:r>
    </w:p>
    <w:p w14:paraId="2FDCCBD6" w14:textId="77777777" w:rsidR="00F23D49" w:rsidRPr="00A21C71" w:rsidRDefault="00F23D49" w:rsidP="004D1652">
      <w:pPr>
        <w:numPr>
          <w:ilvl w:val="0"/>
          <w:numId w:val="184"/>
        </w:numPr>
        <w:rPr>
          <w:rFonts w:eastAsia="Arial" w:cs="Arial"/>
        </w:rPr>
      </w:pPr>
      <w:r w:rsidRPr="00A21C71">
        <w:rPr>
          <w:rFonts w:eastAsia="Arial" w:cs="Arial"/>
        </w:rPr>
        <w:t>Group sessions should be distinguished from “community sessions”, where a large group of people attend and services are not delivered directly to individuals. Organisations are generally not required to collect client-level data for community session attendees.</w:t>
      </w:r>
    </w:p>
    <w:p w14:paraId="4484A87C" w14:textId="77777777" w:rsidR="00F23D49" w:rsidRPr="00A21C71" w:rsidRDefault="00F23D49" w:rsidP="004D1652">
      <w:pPr>
        <w:ind w:left="284"/>
        <w:rPr>
          <w:rFonts w:eastAsia="Arial" w:cs="Arial"/>
        </w:rPr>
      </w:pPr>
      <w:r w:rsidRPr="00A21C71">
        <w:rPr>
          <w:rFonts w:eastAsia="Arial" w:cs="Arial"/>
        </w:rPr>
        <w:t xml:space="preserve">Please refer to Chapter 3 of the </w:t>
      </w:r>
      <w:hyperlink r:id="rId137" w:history="1">
        <w:r w:rsidRPr="009E1BC0">
          <w:rPr>
            <w:rStyle w:val="Hyperlink"/>
            <w:rFonts w:eastAsia="Arial" w:cs="Arial"/>
          </w:rPr>
          <w:t>Data Exchange Protocols</w:t>
        </w:r>
      </w:hyperlink>
      <w:r w:rsidRPr="00A21C71">
        <w:rPr>
          <w:rFonts w:eastAsia="Arial" w:cs="Arial"/>
        </w:rPr>
        <w:t xml:space="preserve"> for more information.</w:t>
      </w:r>
    </w:p>
    <w:p w14:paraId="72E432CE" w14:textId="77777777" w:rsidR="00CD515A" w:rsidRPr="00A21C71" w:rsidRDefault="00CD515A" w:rsidP="004D1652">
      <w:pPr>
        <w:pStyle w:val="Heading5"/>
        <w:jc w:val="left"/>
        <w:rPr>
          <w:rFonts w:cs="Arial"/>
          <w:sz w:val="26"/>
          <w:szCs w:val="26"/>
        </w:rPr>
      </w:pPr>
      <w:r w:rsidRPr="00A21C71">
        <w:t xml:space="preserve">The Partnership Approach </w:t>
      </w:r>
    </w:p>
    <w:p w14:paraId="377E025F" w14:textId="77777777" w:rsidR="00CD515A" w:rsidRPr="00A21C71" w:rsidRDefault="00CD515A" w:rsidP="004D1652">
      <w:pPr>
        <w:spacing w:before="120" w:after="120" w:line="288" w:lineRule="auto"/>
        <w:ind w:left="284"/>
        <w:rPr>
          <w:rFonts w:eastAsia="Arial" w:cs="Arial"/>
        </w:rPr>
      </w:pPr>
      <w:r w:rsidRPr="00A21C71">
        <w:rPr>
          <w:rFonts w:eastAsia="Arial" w:cs="Arial"/>
        </w:rPr>
        <w:t xml:space="preserve">For this program activity, all organisations </w:t>
      </w:r>
      <w:r w:rsidRPr="00A21C71">
        <w:rPr>
          <w:rFonts w:eastAsia="Arial" w:cs="Arial"/>
          <w:b/>
          <w:bCs/>
        </w:rPr>
        <w:t>are required</w:t>
      </w:r>
      <w:r w:rsidRPr="00A21C71">
        <w:rPr>
          <w:rFonts w:eastAsia="Arial" w:cs="Arial"/>
        </w:rPr>
        <w:t xml:space="preserve"> to participate in the Partnership Approach. Participation means organisations </w:t>
      </w:r>
      <w:r w:rsidRPr="00A21C71">
        <w:rPr>
          <w:rFonts w:eastAsia="Arial" w:cs="Arial"/>
          <w:b/>
          <w:bCs/>
        </w:rPr>
        <w:t>must</w:t>
      </w:r>
      <w:r w:rsidRPr="00A21C71">
        <w:rPr>
          <w:rFonts w:eastAsia="Arial" w:cs="Arial"/>
        </w:rPr>
        <w:t xml:space="preserve"> record client outcomes, known as Standard Client/Community Outcomes Reporting (SCORE) reporting. </w:t>
      </w:r>
    </w:p>
    <w:p w14:paraId="782DC1F6" w14:textId="77777777" w:rsidR="00CD515A" w:rsidRPr="00A21C71" w:rsidRDefault="00CD515A" w:rsidP="004D1652">
      <w:pPr>
        <w:spacing w:before="120" w:after="120" w:line="288" w:lineRule="auto"/>
        <w:ind w:left="284"/>
        <w:rPr>
          <w:rFonts w:eastAsia="Arial" w:cs="Arial"/>
        </w:rPr>
      </w:pPr>
      <w:r w:rsidRPr="00A21C71">
        <w:rPr>
          <w:rFonts w:eastAsia="Arial" w:cs="Arial"/>
        </w:rPr>
        <w:t>Organisations must meet the following minimum requirements for SCORE data:</w:t>
      </w:r>
    </w:p>
    <w:p w14:paraId="0E76F733" w14:textId="77777777" w:rsidR="00CD515A" w:rsidRPr="00A21C71" w:rsidRDefault="00CD515A" w:rsidP="004D1652">
      <w:pPr>
        <w:pStyle w:val="ListParagraph"/>
        <w:numPr>
          <w:ilvl w:val="0"/>
          <w:numId w:val="154"/>
        </w:numPr>
        <w:spacing w:after="0" w:line="288" w:lineRule="auto"/>
        <w:ind w:left="1004"/>
        <w:rPr>
          <w:rFonts w:eastAsia="Arial" w:cs="Arial"/>
        </w:rPr>
      </w:pPr>
      <w:r w:rsidRPr="00A21C71">
        <w:rPr>
          <w:rFonts w:eastAsia="Arial" w:cs="Arial"/>
        </w:rPr>
        <w:t xml:space="preserve">Report an initial and at least one subsequent Circumstance SCORE for </w:t>
      </w:r>
      <w:r w:rsidRPr="00A21C71">
        <w:rPr>
          <w:rFonts w:eastAsia="Arial" w:cs="Arial"/>
          <w:b/>
          <w:bCs/>
        </w:rPr>
        <w:t>at least 50 per cent</w:t>
      </w:r>
      <w:r w:rsidRPr="00A21C71">
        <w:rPr>
          <w:rFonts w:eastAsia="Arial" w:cs="Arial"/>
        </w:rPr>
        <w:t xml:space="preserve"> of clients that have client records</w:t>
      </w:r>
    </w:p>
    <w:p w14:paraId="04F62AAF" w14:textId="77777777" w:rsidR="00CD515A" w:rsidRPr="00A21C71" w:rsidRDefault="00CD515A" w:rsidP="004D1652">
      <w:pPr>
        <w:pStyle w:val="ListParagraph"/>
        <w:numPr>
          <w:ilvl w:val="0"/>
          <w:numId w:val="154"/>
        </w:numPr>
        <w:spacing w:after="0" w:line="288" w:lineRule="auto"/>
        <w:ind w:left="1004"/>
        <w:rPr>
          <w:rFonts w:eastAsia="Arial" w:cs="Arial"/>
        </w:rPr>
      </w:pPr>
      <w:r w:rsidRPr="00A21C71">
        <w:rPr>
          <w:rFonts w:eastAsia="Arial" w:cs="Arial"/>
        </w:rPr>
        <w:t xml:space="preserve">Report an initial and at least one subsequent Goals SCORE for </w:t>
      </w:r>
      <w:r w:rsidRPr="00A21C71">
        <w:rPr>
          <w:rFonts w:eastAsia="Arial" w:cs="Arial"/>
          <w:b/>
          <w:bCs/>
        </w:rPr>
        <w:t>at least</w:t>
      </w:r>
      <w:r w:rsidRPr="00A21C71">
        <w:rPr>
          <w:rFonts w:eastAsia="Arial" w:cs="Arial"/>
        </w:rPr>
        <w:t xml:space="preserve"> </w:t>
      </w:r>
      <w:r w:rsidRPr="00A21C71">
        <w:rPr>
          <w:rFonts w:eastAsia="Arial" w:cs="Arial"/>
          <w:b/>
          <w:bCs/>
        </w:rPr>
        <w:t>50 per cent</w:t>
      </w:r>
      <w:r w:rsidRPr="00A21C71">
        <w:rPr>
          <w:rFonts w:eastAsia="Arial" w:cs="Arial"/>
        </w:rPr>
        <w:t xml:space="preserve"> of clients that have client records</w:t>
      </w:r>
    </w:p>
    <w:p w14:paraId="72D0362A" w14:textId="77777777" w:rsidR="00CD515A" w:rsidRPr="00A21C71" w:rsidRDefault="00CD515A" w:rsidP="004D1652">
      <w:pPr>
        <w:pStyle w:val="ListParagraph"/>
        <w:numPr>
          <w:ilvl w:val="0"/>
          <w:numId w:val="154"/>
        </w:numPr>
        <w:spacing w:after="0" w:line="288" w:lineRule="auto"/>
        <w:ind w:left="1004"/>
        <w:rPr>
          <w:rFonts w:eastAsia="Arial" w:cs="Arial"/>
        </w:rPr>
      </w:pPr>
      <w:r w:rsidRPr="00A21C71">
        <w:rPr>
          <w:rFonts w:eastAsia="Arial" w:cs="Arial"/>
        </w:rPr>
        <w:t xml:space="preserve">Report satisfaction SCOREs for </w:t>
      </w:r>
      <w:r w:rsidRPr="00A21C71">
        <w:rPr>
          <w:rFonts w:eastAsia="Arial" w:cs="Arial"/>
          <w:b/>
          <w:bCs/>
        </w:rPr>
        <w:t>at least</w:t>
      </w:r>
      <w:r w:rsidRPr="00A21C71">
        <w:rPr>
          <w:rFonts w:eastAsia="Arial" w:cs="Arial"/>
        </w:rPr>
        <w:t xml:space="preserve"> </w:t>
      </w:r>
      <w:r w:rsidRPr="00A21C71">
        <w:rPr>
          <w:rFonts w:eastAsia="Arial" w:cs="Arial"/>
          <w:b/>
          <w:bCs/>
        </w:rPr>
        <w:t>10 per cent</w:t>
      </w:r>
      <w:r w:rsidRPr="00A21C71">
        <w:rPr>
          <w:rFonts w:eastAsia="Arial" w:cs="Arial"/>
        </w:rPr>
        <w:t xml:space="preserve"> of clients that have client records.</w:t>
      </w:r>
    </w:p>
    <w:p w14:paraId="38BAEB1C" w14:textId="77777777" w:rsidR="00CD515A" w:rsidRPr="00A21C71" w:rsidRDefault="00CD515A" w:rsidP="004D1652">
      <w:pPr>
        <w:spacing w:before="120" w:after="120" w:line="288" w:lineRule="auto"/>
        <w:ind w:left="284"/>
        <w:rPr>
          <w:rFonts w:eastAsia="Arial" w:cs="Arial"/>
        </w:rPr>
      </w:pPr>
      <w:r w:rsidRPr="00A21C71">
        <w:rPr>
          <w:rFonts w:eastAsia="Arial" w:cs="Arial"/>
        </w:rPr>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75DA62C4" w14:textId="77777777" w:rsidR="00CD515A" w:rsidRPr="00A21C71" w:rsidRDefault="00CD515A" w:rsidP="004D1652">
      <w:pPr>
        <w:spacing w:before="120" w:after="120" w:line="288" w:lineRule="auto"/>
        <w:ind w:left="284"/>
        <w:rPr>
          <w:rFonts w:eastAsia="Arial" w:cs="Arial"/>
        </w:rPr>
      </w:pPr>
      <w:r w:rsidRPr="00A21C71">
        <w:rPr>
          <w:rFonts w:eastAsia="Arial" w:cs="Arial"/>
        </w:rPr>
        <w:t>Satisfaction SCOREs should be recorded towards the end of service delivery.</w:t>
      </w:r>
    </w:p>
    <w:p w14:paraId="560BF1FD" w14:textId="77777777" w:rsidR="00CD515A" w:rsidRPr="00A21C71" w:rsidRDefault="00CD515A" w:rsidP="004D1652">
      <w:pPr>
        <w:spacing w:before="120" w:after="120" w:line="288" w:lineRule="auto"/>
        <w:ind w:left="284"/>
      </w:pPr>
      <w:r w:rsidRPr="00A21C71">
        <w:rPr>
          <w:rFonts w:eastAsia="Arial" w:cs="Arial"/>
        </w:rPr>
        <w:t xml:space="preserve">Organisations should refer to </w:t>
      </w:r>
      <w:hyperlink r:id="rId138" w:history="1">
        <w:r w:rsidRPr="00A21C71">
          <w:rPr>
            <w:rStyle w:val="Hyperlink"/>
            <w:rFonts w:eastAsia="Arial" w:cs="Arial"/>
            <w:color w:val="0000FF"/>
          </w:rPr>
          <w:t>How to use SCORE with clients | Data Exchange</w:t>
        </w:r>
      </w:hyperlink>
      <w:r w:rsidRPr="00A21C71">
        <w:rPr>
          <w:rFonts w:eastAsia="Arial" w:cs="Arial"/>
        </w:rPr>
        <w:t xml:space="preserve"> for guidance on conducting SCORE assessments with clients.</w:t>
      </w:r>
      <w:r w:rsidRPr="00A21C71">
        <w:t xml:space="preserve"> </w:t>
      </w:r>
    </w:p>
    <w:p w14:paraId="234F4942" w14:textId="77777777" w:rsidR="00CD515A" w:rsidRPr="00A21C71" w:rsidRDefault="00CD515A" w:rsidP="004D1652">
      <w:pPr>
        <w:pStyle w:val="Heading5"/>
        <w:spacing w:before="240"/>
        <w:jc w:val="left"/>
      </w:pPr>
      <w:r w:rsidRPr="00A21C71">
        <w:t>What areas of SCORE are most relevant?</w:t>
      </w:r>
    </w:p>
    <w:p w14:paraId="33BA345B" w14:textId="77777777" w:rsidR="00CD515A" w:rsidRPr="00A21C71" w:rsidRDefault="00CD515A" w:rsidP="004D1652">
      <w:pPr>
        <w:spacing w:before="120" w:after="120" w:line="288" w:lineRule="auto"/>
        <w:ind w:left="284"/>
        <w:rPr>
          <w:rFonts w:eastAsia="Arial" w:cs="Arial"/>
        </w:rPr>
      </w:pPr>
      <w:r w:rsidRPr="00A21C71">
        <w:rPr>
          <w:rFonts w:eastAsia="Arial" w:cs="Arial"/>
        </w:rPr>
        <w:t xml:space="preserve">For this program activity, organisations are required to collect and record SCORE assessments for the domains outlined below, as relevant to the services delivered. </w:t>
      </w:r>
    </w:p>
    <w:tbl>
      <w:tblPr>
        <w:tblW w:w="0" w:type="auto"/>
        <w:tblLook w:val="04A0" w:firstRow="1" w:lastRow="0" w:firstColumn="1" w:lastColumn="0" w:noHBand="0" w:noVBand="1"/>
      </w:tblPr>
      <w:tblGrid>
        <w:gridCol w:w="2672"/>
        <w:gridCol w:w="2518"/>
        <w:gridCol w:w="2716"/>
        <w:gridCol w:w="2540"/>
      </w:tblGrid>
      <w:tr w:rsidR="00CD515A" w:rsidRPr="00A21C71" w14:paraId="6FD2DB8C" w14:textId="77777777" w:rsidTr="00901DF6">
        <w:trPr>
          <w:trHeight w:val="390"/>
        </w:trPr>
        <w:tc>
          <w:tcPr>
            <w:tcW w:w="2672" w:type="dxa"/>
            <w:tcBorders>
              <w:top w:val="single" w:sz="8" w:space="0" w:color="auto"/>
              <w:left w:val="single" w:sz="8" w:space="0" w:color="auto"/>
              <w:bottom w:val="single" w:sz="8" w:space="0" w:color="auto"/>
              <w:right w:val="single" w:sz="8" w:space="0" w:color="auto"/>
            </w:tcBorders>
            <w:shd w:val="clear" w:color="auto" w:fill="005A70"/>
            <w:tcMar>
              <w:left w:w="108" w:type="dxa"/>
              <w:right w:w="108" w:type="dxa"/>
            </w:tcMar>
            <w:vAlign w:val="center"/>
          </w:tcPr>
          <w:p w14:paraId="09775690" w14:textId="77777777" w:rsidR="00CD515A" w:rsidRPr="00A21C71" w:rsidRDefault="00CD515A" w:rsidP="004D1652">
            <w:pPr>
              <w:rPr>
                <w:rFonts w:eastAsia="Arial" w:cs="Times New Roman"/>
                <w:b/>
                <w:bCs/>
                <w:color w:val="FFFFFF" w:themeColor="background1"/>
                <w:sz w:val="24"/>
                <w:szCs w:val="24"/>
              </w:rPr>
            </w:pPr>
            <w:r w:rsidRPr="00A21C71">
              <w:rPr>
                <w:b/>
                <w:bCs/>
                <w:color w:val="FFFFFF" w:themeColor="background1"/>
              </w:rPr>
              <w:t>Circumstances</w:t>
            </w:r>
          </w:p>
        </w:tc>
        <w:tc>
          <w:tcPr>
            <w:tcW w:w="2518" w:type="dxa"/>
            <w:tcBorders>
              <w:top w:val="single" w:sz="8" w:space="0" w:color="auto"/>
              <w:left w:val="single" w:sz="8" w:space="0" w:color="auto"/>
              <w:bottom w:val="single" w:sz="8" w:space="0" w:color="auto"/>
              <w:right w:val="single" w:sz="8" w:space="0" w:color="auto"/>
            </w:tcBorders>
            <w:shd w:val="clear" w:color="auto" w:fill="005A70"/>
            <w:tcMar>
              <w:left w:w="108" w:type="dxa"/>
              <w:right w:w="108" w:type="dxa"/>
            </w:tcMar>
            <w:vAlign w:val="center"/>
          </w:tcPr>
          <w:p w14:paraId="42407B13" w14:textId="77777777" w:rsidR="00CD515A" w:rsidRPr="00A21C71" w:rsidRDefault="00CD515A" w:rsidP="004D1652">
            <w:pPr>
              <w:rPr>
                <w:rFonts w:eastAsia="Arial" w:cs="Times New Roman"/>
                <w:b/>
                <w:bCs/>
                <w:color w:val="FFFFFF" w:themeColor="background1"/>
                <w:sz w:val="24"/>
                <w:szCs w:val="24"/>
              </w:rPr>
            </w:pPr>
            <w:r w:rsidRPr="00A21C71">
              <w:rPr>
                <w:b/>
                <w:bCs/>
                <w:color w:val="FFFFFF" w:themeColor="background1"/>
              </w:rPr>
              <w:t>Goals</w:t>
            </w:r>
          </w:p>
        </w:tc>
        <w:tc>
          <w:tcPr>
            <w:tcW w:w="2716" w:type="dxa"/>
            <w:tcBorders>
              <w:top w:val="single" w:sz="8" w:space="0" w:color="auto"/>
              <w:left w:val="single" w:sz="8" w:space="0" w:color="auto"/>
              <w:bottom w:val="single" w:sz="8" w:space="0" w:color="auto"/>
              <w:right w:val="single" w:sz="8" w:space="0" w:color="auto"/>
            </w:tcBorders>
            <w:shd w:val="clear" w:color="auto" w:fill="005A70"/>
            <w:tcMar>
              <w:left w:w="108" w:type="dxa"/>
              <w:right w:w="108" w:type="dxa"/>
            </w:tcMar>
            <w:vAlign w:val="center"/>
          </w:tcPr>
          <w:p w14:paraId="3EBE5A8C" w14:textId="77777777" w:rsidR="00CD515A" w:rsidRPr="00A21C71" w:rsidRDefault="00CD515A" w:rsidP="004D1652">
            <w:pPr>
              <w:rPr>
                <w:rFonts w:eastAsia="Arial" w:cs="Times New Roman"/>
                <w:b/>
                <w:bCs/>
                <w:color w:val="FFFFFF" w:themeColor="background1"/>
                <w:sz w:val="24"/>
                <w:szCs w:val="24"/>
              </w:rPr>
            </w:pPr>
            <w:r w:rsidRPr="00A21C71">
              <w:rPr>
                <w:b/>
                <w:bCs/>
                <w:color w:val="FFFFFF" w:themeColor="background1"/>
              </w:rPr>
              <w:t>Satisfaction</w:t>
            </w:r>
          </w:p>
        </w:tc>
        <w:tc>
          <w:tcPr>
            <w:tcW w:w="2540" w:type="dxa"/>
            <w:tcBorders>
              <w:top w:val="single" w:sz="8" w:space="0" w:color="auto"/>
              <w:left w:val="single" w:sz="8" w:space="0" w:color="auto"/>
              <w:bottom w:val="single" w:sz="8" w:space="0" w:color="auto"/>
              <w:right w:val="single" w:sz="8" w:space="0" w:color="auto"/>
            </w:tcBorders>
            <w:shd w:val="clear" w:color="auto" w:fill="005A70"/>
            <w:tcMar>
              <w:left w:w="108" w:type="dxa"/>
              <w:right w:w="108" w:type="dxa"/>
            </w:tcMar>
            <w:vAlign w:val="center"/>
          </w:tcPr>
          <w:p w14:paraId="27A4941D" w14:textId="77777777" w:rsidR="00CD515A" w:rsidRPr="00A21C71" w:rsidRDefault="00CD515A" w:rsidP="004D1652">
            <w:pPr>
              <w:rPr>
                <w:rFonts w:eastAsia="Arial" w:cs="Times New Roman"/>
                <w:b/>
                <w:bCs/>
                <w:color w:val="FFFFFF" w:themeColor="background1"/>
                <w:sz w:val="24"/>
                <w:szCs w:val="24"/>
              </w:rPr>
            </w:pPr>
            <w:r w:rsidRPr="00A21C71">
              <w:rPr>
                <w:b/>
                <w:bCs/>
                <w:color w:val="FFFFFF" w:themeColor="background1"/>
              </w:rPr>
              <w:t>Community</w:t>
            </w:r>
          </w:p>
        </w:tc>
      </w:tr>
      <w:tr w:rsidR="00CD515A" w:rsidRPr="00A21C71" w14:paraId="27DD793F" w14:textId="77777777" w:rsidTr="00901DF6">
        <w:trPr>
          <w:trHeight w:val="1005"/>
        </w:trPr>
        <w:tc>
          <w:tcPr>
            <w:tcW w:w="2672" w:type="dxa"/>
            <w:tcBorders>
              <w:top w:val="single" w:sz="8" w:space="0" w:color="auto"/>
              <w:left w:val="single" w:sz="8" w:space="0" w:color="auto"/>
              <w:bottom w:val="single" w:sz="8" w:space="0" w:color="auto"/>
              <w:right w:val="single" w:sz="8" w:space="0" w:color="auto"/>
            </w:tcBorders>
            <w:tcMar>
              <w:left w:w="108" w:type="dxa"/>
              <w:right w:w="108" w:type="dxa"/>
            </w:tcMar>
          </w:tcPr>
          <w:p w14:paraId="0DB1E192" w14:textId="02D076E5" w:rsidR="006B0A56" w:rsidRPr="00A21C71" w:rsidRDefault="006B0A56" w:rsidP="004D1652">
            <w:pPr>
              <w:pStyle w:val="ListParagraph"/>
              <w:numPr>
                <w:ilvl w:val="0"/>
                <w:numId w:val="149"/>
              </w:numPr>
              <w:rPr>
                <w:rFonts w:eastAsia="Arial" w:cs="Times New Roman"/>
              </w:rPr>
            </w:pPr>
            <w:r w:rsidRPr="00A21C71">
              <w:rPr>
                <w:rFonts w:eastAsia="Arial" w:cs="Times New Roman"/>
              </w:rPr>
              <w:t>Community participation &amp; networks</w:t>
            </w:r>
          </w:p>
          <w:p w14:paraId="073D80D9" w14:textId="355EB77C" w:rsidR="00CD515A" w:rsidRPr="00A21C71" w:rsidRDefault="00CD515A" w:rsidP="004D1652">
            <w:pPr>
              <w:pStyle w:val="ListParagraph"/>
              <w:numPr>
                <w:ilvl w:val="0"/>
                <w:numId w:val="149"/>
              </w:numPr>
              <w:rPr>
                <w:rFonts w:eastAsia="Arial" w:cs="Times New Roman"/>
                <w:b/>
                <w:bCs/>
                <w:sz w:val="24"/>
                <w:szCs w:val="24"/>
              </w:rPr>
            </w:pPr>
            <w:r w:rsidRPr="00A21C71">
              <w:t xml:space="preserve">Family functioning </w:t>
            </w:r>
          </w:p>
          <w:p w14:paraId="5D84C964" w14:textId="77777777" w:rsidR="00CD515A" w:rsidRPr="00A21C71" w:rsidRDefault="00CD515A" w:rsidP="004D1652">
            <w:pPr>
              <w:pStyle w:val="ListParagraph"/>
              <w:numPr>
                <w:ilvl w:val="0"/>
                <w:numId w:val="153"/>
              </w:numPr>
            </w:pPr>
            <w:r w:rsidRPr="00A21C71">
              <w:t xml:space="preserve">Financial resilience </w:t>
            </w:r>
          </w:p>
          <w:p w14:paraId="75029C39" w14:textId="2A7B2013" w:rsidR="006B0A56" w:rsidRPr="00A21C71" w:rsidRDefault="006B0A56" w:rsidP="004D1652">
            <w:pPr>
              <w:pStyle w:val="ListParagraph"/>
              <w:numPr>
                <w:ilvl w:val="0"/>
                <w:numId w:val="153"/>
              </w:numPr>
            </w:pPr>
            <w:r w:rsidRPr="00A21C71">
              <w:t>Housing</w:t>
            </w:r>
          </w:p>
          <w:p w14:paraId="4A2EE2E2" w14:textId="77777777" w:rsidR="00CD515A" w:rsidRPr="00A21C71" w:rsidRDefault="00CD515A" w:rsidP="004D1652">
            <w:pPr>
              <w:pStyle w:val="ListParagraph"/>
              <w:numPr>
                <w:ilvl w:val="0"/>
                <w:numId w:val="153"/>
              </w:numPr>
            </w:pPr>
            <w:r w:rsidRPr="00A21C71">
              <w:t xml:space="preserve">Material wellbeing and basic necessities </w:t>
            </w:r>
          </w:p>
          <w:p w14:paraId="03C2E4FA" w14:textId="77777777" w:rsidR="00CD515A" w:rsidRPr="00A21C71" w:rsidRDefault="00CD515A" w:rsidP="004D1652">
            <w:pPr>
              <w:pStyle w:val="ListParagraph"/>
              <w:numPr>
                <w:ilvl w:val="0"/>
                <w:numId w:val="153"/>
              </w:numPr>
              <w:rPr>
                <w:rFonts w:eastAsia="Arial" w:cs="Times New Roman"/>
                <w:b/>
                <w:bCs/>
                <w:sz w:val="24"/>
                <w:szCs w:val="24"/>
              </w:rPr>
            </w:pPr>
            <w:r w:rsidRPr="00A21C71">
              <w:lastRenderedPageBreak/>
              <w:t>Mental health, wellbeing and self-care</w:t>
            </w:r>
            <w:r w:rsidRPr="00A21C71">
              <w:rPr>
                <w:rFonts w:eastAsia="Arial" w:cs="Times New Roman"/>
                <w:b/>
                <w:bCs/>
                <w:sz w:val="24"/>
                <w:szCs w:val="24"/>
              </w:rPr>
              <w:t xml:space="preserve"> </w:t>
            </w:r>
          </w:p>
        </w:tc>
        <w:tc>
          <w:tcPr>
            <w:tcW w:w="2518" w:type="dxa"/>
            <w:tcBorders>
              <w:top w:val="single" w:sz="8" w:space="0" w:color="auto"/>
              <w:left w:val="single" w:sz="8" w:space="0" w:color="auto"/>
              <w:bottom w:val="single" w:sz="8" w:space="0" w:color="auto"/>
              <w:right w:val="single" w:sz="8" w:space="0" w:color="auto"/>
            </w:tcBorders>
            <w:tcMar>
              <w:left w:w="108" w:type="dxa"/>
              <w:right w:w="108" w:type="dxa"/>
            </w:tcMar>
          </w:tcPr>
          <w:p w14:paraId="66D6FB5F" w14:textId="77777777" w:rsidR="00CD515A" w:rsidRPr="00A21C71" w:rsidRDefault="00CD515A" w:rsidP="004D1652">
            <w:pPr>
              <w:pStyle w:val="ListParagraph"/>
              <w:numPr>
                <w:ilvl w:val="0"/>
                <w:numId w:val="150"/>
              </w:numPr>
              <w:rPr>
                <w:rFonts w:eastAsia="Arial" w:cs="Times New Roman"/>
                <w:b/>
                <w:bCs/>
                <w:sz w:val="24"/>
                <w:szCs w:val="24"/>
              </w:rPr>
            </w:pPr>
            <w:r w:rsidRPr="00A21C71">
              <w:lastRenderedPageBreak/>
              <w:t xml:space="preserve">Changed knowledge and access to information </w:t>
            </w:r>
          </w:p>
          <w:p w14:paraId="60766053" w14:textId="77777777" w:rsidR="00CD515A" w:rsidRPr="00A21C71" w:rsidRDefault="00CD515A" w:rsidP="004D1652">
            <w:pPr>
              <w:pStyle w:val="ListParagraph"/>
              <w:numPr>
                <w:ilvl w:val="0"/>
                <w:numId w:val="153"/>
              </w:numPr>
            </w:pPr>
            <w:r w:rsidRPr="00A21C71">
              <w:t xml:space="preserve">Empowerment, choice and control to make own decisions </w:t>
            </w:r>
          </w:p>
          <w:p w14:paraId="385A30D0" w14:textId="77777777" w:rsidR="00CD515A" w:rsidRPr="00A21C71" w:rsidRDefault="00CD515A" w:rsidP="004D1652">
            <w:pPr>
              <w:pStyle w:val="ListParagraph"/>
              <w:numPr>
                <w:ilvl w:val="0"/>
                <w:numId w:val="153"/>
              </w:numPr>
            </w:pPr>
            <w:r w:rsidRPr="00A21C71">
              <w:t xml:space="preserve">Engagement with relevant </w:t>
            </w:r>
            <w:r w:rsidRPr="00A21C71">
              <w:lastRenderedPageBreak/>
              <w:t xml:space="preserve">support services </w:t>
            </w:r>
          </w:p>
          <w:p w14:paraId="770F5B2C" w14:textId="77777777" w:rsidR="00CD515A" w:rsidRPr="00A21C71" w:rsidRDefault="00CD515A" w:rsidP="004D1652">
            <w:pPr>
              <w:pStyle w:val="ListParagraph"/>
              <w:numPr>
                <w:ilvl w:val="0"/>
                <w:numId w:val="153"/>
              </w:numPr>
              <w:rPr>
                <w:rFonts w:eastAsia="Arial" w:cs="Times New Roman"/>
                <w:b/>
                <w:bCs/>
                <w:sz w:val="24"/>
                <w:szCs w:val="24"/>
              </w:rPr>
            </w:pPr>
            <w:r w:rsidRPr="00A21C71">
              <w:t>Changed impact of immediate crisis</w:t>
            </w:r>
            <w:r w:rsidRPr="00A21C71">
              <w:rPr>
                <w:rFonts w:eastAsia="Arial" w:cs="Times New Roman"/>
                <w:b/>
                <w:bCs/>
                <w:sz w:val="24"/>
                <w:szCs w:val="24"/>
              </w:rPr>
              <w:t xml:space="preserve"> </w:t>
            </w:r>
          </w:p>
        </w:tc>
        <w:tc>
          <w:tcPr>
            <w:tcW w:w="2716" w:type="dxa"/>
            <w:tcBorders>
              <w:top w:val="single" w:sz="8" w:space="0" w:color="auto"/>
              <w:left w:val="single" w:sz="8" w:space="0" w:color="auto"/>
              <w:bottom w:val="single" w:sz="8" w:space="0" w:color="auto"/>
              <w:right w:val="single" w:sz="8" w:space="0" w:color="auto"/>
            </w:tcBorders>
            <w:tcMar>
              <w:left w:w="108" w:type="dxa"/>
              <w:right w:w="108" w:type="dxa"/>
            </w:tcMar>
          </w:tcPr>
          <w:p w14:paraId="2329AF5B" w14:textId="77777777" w:rsidR="00CD515A" w:rsidRPr="00A21C71" w:rsidRDefault="00CD515A" w:rsidP="004D1652">
            <w:pPr>
              <w:pStyle w:val="ListParagraph"/>
              <w:numPr>
                <w:ilvl w:val="0"/>
                <w:numId w:val="151"/>
              </w:numPr>
              <w:rPr>
                <w:rFonts w:eastAsia="Arial" w:cs="Times New Roman"/>
                <w:b/>
                <w:bCs/>
                <w:sz w:val="24"/>
                <w:szCs w:val="24"/>
              </w:rPr>
            </w:pPr>
            <w:r w:rsidRPr="00A21C71">
              <w:lastRenderedPageBreak/>
              <w:t xml:space="preserve">I am better able to deal with issues that I sought help with </w:t>
            </w:r>
          </w:p>
          <w:p w14:paraId="11390004" w14:textId="77777777" w:rsidR="00CD515A" w:rsidRPr="00A21C71" w:rsidRDefault="00CD515A" w:rsidP="004D1652">
            <w:pPr>
              <w:pStyle w:val="ListParagraph"/>
              <w:numPr>
                <w:ilvl w:val="0"/>
                <w:numId w:val="153"/>
              </w:numPr>
            </w:pPr>
            <w:r w:rsidRPr="00A21C71">
              <w:t xml:space="preserve">I am satisfied with the services I have received </w:t>
            </w:r>
          </w:p>
          <w:p w14:paraId="52C257A5" w14:textId="77777777" w:rsidR="00CD515A" w:rsidRPr="00A21C71" w:rsidRDefault="00CD515A" w:rsidP="004D1652">
            <w:pPr>
              <w:pStyle w:val="ListParagraph"/>
              <w:numPr>
                <w:ilvl w:val="0"/>
                <w:numId w:val="153"/>
              </w:numPr>
              <w:rPr>
                <w:rFonts w:eastAsia="Arial" w:cs="Times New Roman"/>
                <w:b/>
                <w:bCs/>
                <w:sz w:val="24"/>
                <w:szCs w:val="24"/>
              </w:rPr>
            </w:pPr>
            <w:r w:rsidRPr="00A21C71">
              <w:t>The service listened to me and understood my issues</w:t>
            </w:r>
            <w:r w:rsidRPr="00A21C71">
              <w:rPr>
                <w:rFonts w:eastAsia="Arial" w:cs="Times New Roman"/>
                <w:b/>
                <w:bCs/>
                <w:sz w:val="24"/>
                <w:szCs w:val="24"/>
              </w:rPr>
              <w:t xml:space="preserve"> </w:t>
            </w:r>
          </w:p>
        </w:tc>
        <w:tc>
          <w:tcPr>
            <w:tcW w:w="2540" w:type="dxa"/>
            <w:tcBorders>
              <w:top w:val="single" w:sz="8" w:space="0" w:color="auto"/>
              <w:left w:val="single" w:sz="8" w:space="0" w:color="auto"/>
              <w:bottom w:val="single" w:sz="8" w:space="0" w:color="auto"/>
              <w:right w:val="single" w:sz="8" w:space="0" w:color="auto"/>
            </w:tcBorders>
            <w:tcMar>
              <w:left w:w="108" w:type="dxa"/>
              <w:right w:w="108" w:type="dxa"/>
            </w:tcMar>
          </w:tcPr>
          <w:p w14:paraId="2D4ED829" w14:textId="77777777" w:rsidR="00CD515A" w:rsidRPr="00A21C71" w:rsidRDefault="00CD515A" w:rsidP="004D1652">
            <w:pPr>
              <w:pStyle w:val="ListParagraph"/>
              <w:numPr>
                <w:ilvl w:val="0"/>
                <w:numId w:val="152"/>
              </w:numPr>
              <w:rPr>
                <w:rFonts w:eastAsia="Arial" w:cs="Times New Roman"/>
                <w:b/>
                <w:bCs/>
                <w:sz w:val="24"/>
                <w:szCs w:val="24"/>
              </w:rPr>
            </w:pPr>
            <w:r w:rsidRPr="00A21C71">
              <w:t>Group/ community knowledge, skills, attitudes and behaviours</w:t>
            </w:r>
          </w:p>
          <w:p w14:paraId="6815D01B" w14:textId="2044907D" w:rsidR="006B0A56" w:rsidRPr="00A21C71" w:rsidRDefault="006B0A56" w:rsidP="004D1652">
            <w:pPr>
              <w:pStyle w:val="ListParagraph"/>
              <w:numPr>
                <w:ilvl w:val="0"/>
                <w:numId w:val="152"/>
              </w:numPr>
              <w:rPr>
                <w:rFonts w:eastAsia="Arial" w:cs="Times New Roman"/>
                <w:sz w:val="24"/>
                <w:szCs w:val="24"/>
              </w:rPr>
            </w:pPr>
            <w:r w:rsidRPr="00A21C71">
              <w:rPr>
                <w:rFonts w:eastAsia="Arial" w:cs="Times New Roman"/>
              </w:rPr>
              <w:t>Organisational knowledge, skills and practices</w:t>
            </w:r>
          </w:p>
        </w:tc>
      </w:tr>
    </w:tbl>
    <w:p w14:paraId="76812CC4" w14:textId="77777777" w:rsidR="00CD515A" w:rsidRPr="00A21C71" w:rsidRDefault="00CD515A" w:rsidP="004D1652">
      <w:pPr>
        <w:pStyle w:val="Heading5"/>
        <w:jc w:val="left"/>
        <w:rPr>
          <w:rFonts w:cs="Arial"/>
          <w:bCs/>
          <w:szCs w:val="24"/>
        </w:rPr>
      </w:pPr>
      <w:r w:rsidRPr="00A21C71">
        <w:rPr>
          <w:rFonts w:cs="Arial"/>
          <w:bCs/>
          <w:szCs w:val="24"/>
        </w:rPr>
        <w:t>Completing a Circumstances SCORE assessment</w:t>
      </w:r>
    </w:p>
    <w:p w14:paraId="549F54F6" w14:textId="77777777" w:rsidR="00CD515A" w:rsidRPr="00A21C71" w:rsidRDefault="00CD515A" w:rsidP="004D1652">
      <w:pPr>
        <w:spacing w:before="120" w:after="120" w:line="288" w:lineRule="auto"/>
        <w:ind w:left="284"/>
        <w:rPr>
          <w:rFonts w:eastAsia="Arial" w:cs="Arial"/>
          <w:color w:val="000000" w:themeColor="text1"/>
        </w:rPr>
      </w:pPr>
      <w:r w:rsidRPr="00A21C71">
        <w:rPr>
          <w:rFonts w:eastAsia="Arial" w:cs="Arial"/>
        </w:rPr>
        <w:t xml:space="preserve">All organisations must use the following Circumstances domains and descriptions when assessing clients. </w:t>
      </w:r>
      <w:r w:rsidRPr="00A21C71">
        <w:rPr>
          <w:rFonts w:eastAsia="Arial" w:cs="Arial"/>
          <w:color w:val="000000" w:themeColor="text1"/>
        </w:rPr>
        <w:t xml:space="preserve">Organisations should refer to </w:t>
      </w:r>
      <w:hyperlink r:id="rId139" w:history="1">
        <w:r w:rsidRPr="00A21C71">
          <w:rPr>
            <w:rStyle w:val="Hyperlink"/>
            <w:rFonts w:eastAsia="Arial" w:cs="Arial"/>
            <w:color w:val="04617B" w:themeColor="accent6"/>
          </w:rPr>
          <w:t>How to use SCORE with clients | Data Exchange</w:t>
        </w:r>
      </w:hyperlink>
      <w:r w:rsidRPr="00A21C71">
        <w:rPr>
          <w:rFonts w:eastAsia="Arial" w:cs="Arial"/>
          <w:color w:val="000000" w:themeColor="text1"/>
        </w:rPr>
        <w:t xml:space="preserve"> for guidance on conducting SCORE assessments with clients.</w:t>
      </w:r>
    </w:p>
    <w:tbl>
      <w:tblPr>
        <w:tblW w:w="0" w:type="auto"/>
        <w:tblLook w:val="04A0" w:firstRow="1" w:lastRow="0" w:firstColumn="1" w:lastColumn="0" w:noHBand="0" w:noVBand="1"/>
      </w:tblPr>
      <w:tblGrid>
        <w:gridCol w:w="2014"/>
        <w:gridCol w:w="1685"/>
        <w:gridCol w:w="1686"/>
        <w:gridCol w:w="1687"/>
        <w:gridCol w:w="1687"/>
        <w:gridCol w:w="1687"/>
      </w:tblGrid>
      <w:tr w:rsidR="00CD515A" w:rsidRPr="00A21C71" w14:paraId="04AEC4E8" w14:textId="77777777" w:rsidTr="00F112D7">
        <w:trPr>
          <w:trHeight w:val="840"/>
        </w:trPr>
        <w:tc>
          <w:tcPr>
            <w:tcW w:w="2014" w:type="dxa"/>
            <w:tcBorders>
              <w:top w:val="single" w:sz="8" w:space="0" w:color="auto"/>
              <w:left w:val="single" w:sz="8" w:space="0" w:color="auto"/>
              <w:bottom w:val="single" w:sz="8" w:space="0" w:color="auto"/>
              <w:right w:val="single" w:sz="8" w:space="0" w:color="auto"/>
            </w:tcBorders>
            <w:shd w:val="clear" w:color="auto" w:fill="005A70"/>
            <w:tcMar>
              <w:left w:w="108" w:type="dxa"/>
              <w:right w:w="108" w:type="dxa"/>
            </w:tcMar>
            <w:vAlign w:val="center"/>
          </w:tcPr>
          <w:p w14:paraId="1C6266CE" w14:textId="77777777" w:rsidR="00CD515A" w:rsidRPr="00A21C71" w:rsidRDefault="00CD515A" w:rsidP="004D1652">
            <w:pPr>
              <w:spacing w:before="120" w:after="120" w:line="288" w:lineRule="auto"/>
              <w:rPr>
                <w:rFonts w:eastAsia="Arial" w:cs="Arial"/>
                <w:b/>
                <w:bCs/>
                <w:color w:val="FFFFFF" w:themeColor="background1"/>
              </w:rPr>
            </w:pPr>
            <w:r w:rsidRPr="00A21C71">
              <w:rPr>
                <w:rFonts w:eastAsia="Arial" w:cs="Arial"/>
                <w:b/>
                <w:bCs/>
                <w:color w:val="FFFFFF" w:themeColor="background1"/>
              </w:rPr>
              <w:t>Circumstances</w:t>
            </w:r>
          </w:p>
        </w:tc>
        <w:tc>
          <w:tcPr>
            <w:tcW w:w="1685" w:type="dxa"/>
            <w:tcBorders>
              <w:top w:val="single" w:sz="8" w:space="0" w:color="auto"/>
              <w:left w:val="single" w:sz="8" w:space="0" w:color="auto"/>
              <w:bottom w:val="single" w:sz="8" w:space="0" w:color="auto"/>
              <w:right w:val="single" w:sz="8" w:space="0" w:color="auto"/>
            </w:tcBorders>
            <w:shd w:val="clear" w:color="auto" w:fill="005A70"/>
            <w:tcMar>
              <w:left w:w="108" w:type="dxa"/>
              <w:right w:w="108" w:type="dxa"/>
            </w:tcMar>
            <w:vAlign w:val="center"/>
          </w:tcPr>
          <w:p w14:paraId="060EBD17" w14:textId="77777777" w:rsidR="00CD515A" w:rsidRPr="00A21C71" w:rsidRDefault="00CD515A" w:rsidP="004D1652">
            <w:pPr>
              <w:spacing w:before="60" w:after="60" w:line="288" w:lineRule="auto"/>
              <w:rPr>
                <w:rFonts w:eastAsia="Arial" w:cs="Arial"/>
                <w:b/>
                <w:bCs/>
                <w:color w:val="FFFFFF" w:themeColor="background1"/>
              </w:rPr>
            </w:pPr>
            <w:r w:rsidRPr="00A21C71">
              <w:rPr>
                <w:rFonts w:eastAsia="Arial" w:cs="Arial"/>
                <w:b/>
                <w:bCs/>
                <w:color w:val="FFFFFF" w:themeColor="background1"/>
              </w:rPr>
              <w:t xml:space="preserve">1 </w:t>
            </w:r>
          </w:p>
        </w:tc>
        <w:tc>
          <w:tcPr>
            <w:tcW w:w="1686" w:type="dxa"/>
            <w:tcBorders>
              <w:top w:val="single" w:sz="8" w:space="0" w:color="auto"/>
              <w:left w:val="single" w:sz="8" w:space="0" w:color="auto"/>
              <w:bottom w:val="single" w:sz="8" w:space="0" w:color="auto"/>
              <w:right w:val="single" w:sz="8" w:space="0" w:color="auto"/>
            </w:tcBorders>
            <w:shd w:val="clear" w:color="auto" w:fill="005A70"/>
            <w:tcMar>
              <w:left w:w="108" w:type="dxa"/>
              <w:right w:w="108" w:type="dxa"/>
            </w:tcMar>
            <w:vAlign w:val="center"/>
          </w:tcPr>
          <w:p w14:paraId="7E78BD12" w14:textId="77777777" w:rsidR="00CD515A" w:rsidRPr="00A21C71" w:rsidRDefault="00CD515A" w:rsidP="004D1652">
            <w:pPr>
              <w:spacing w:before="60" w:after="60" w:line="288" w:lineRule="auto"/>
              <w:ind w:left="-35"/>
              <w:rPr>
                <w:rFonts w:eastAsia="Arial" w:cs="Arial"/>
                <w:b/>
                <w:bCs/>
                <w:color w:val="FFFFFF" w:themeColor="background1"/>
              </w:rPr>
            </w:pPr>
            <w:r w:rsidRPr="00A21C71">
              <w:rPr>
                <w:rFonts w:eastAsia="Arial" w:cs="Arial"/>
                <w:b/>
                <w:bCs/>
                <w:color w:val="FFFFFF" w:themeColor="background1"/>
              </w:rPr>
              <w:t>2</w:t>
            </w:r>
          </w:p>
        </w:tc>
        <w:tc>
          <w:tcPr>
            <w:tcW w:w="1687" w:type="dxa"/>
            <w:tcBorders>
              <w:top w:val="single" w:sz="8" w:space="0" w:color="auto"/>
              <w:left w:val="single" w:sz="8" w:space="0" w:color="auto"/>
              <w:bottom w:val="single" w:sz="8" w:space="0" w:color="auto"/>
              <w:right w:val="single" w:sz="8" w:space="0" w:color="auto"/>
            </w:tcBorders>
            <w:shd w:val="clear" w:color="auto" w:fill="005A70"/>
            <w:tcMar>
              <w:left w:w="108" w:type="dxa"/>
              <w:right w:w="108" w:type="dxa"/>
            </w:tcMar>
            <w:vAlign w:val="center"/>
          </w:tcPr>
          <w:p w14:paraId="78FA51B3" w14:textId="77777777" w:rsidR="00CD515A" w:rsidRPr="00A21C71" w:rsidRDefault="00CD515A" w:rsidP="004D1652">
            <w:pPr>
              <w:spacing w:before="60" w:after="60" w:line="288" w:lineRule="auto"/>
              <w:rPr>
                <w:rFonts w:eastAsia="Arial" w:cs="Arial"/>
                <w:b/>
                <w:bCs/>
                <w:color w:val="FFFFFF" w:themeColor="background1"/>
              </w:rPr>
            </w:pPr>
            <w:r w:rsidRPr="00A21C71">
              <w:rPr>
                <w:rFonts w:eastAsia="Arial" w:cs="Arial"/>
                <w:b/>
                <w:bCs/>
                <w:color w:val="FFFFFF" w:themeColor="background1"/>
              </w:rPr>
              <w:t>3</w:t>
            </w:r>
          </w:p>
        </w:tc>
        <w:tc>
          <w:tcPr>
            <w:tcW w:w="1687" w:type="dxa"/>
            <w:tcBorders>
              <w:top w:val="single" w:sz="8" w:space="0" w:color="auto"/>
              <w:left w:val="single" w:sz="8" w:space="0" w:color="auto"/>
              <w:bottom w:val="single" w:sz="8" w:space="0" w:color="auto"/>
              <w:right w:val="single" w:sz="8" w:space="0" w:color="auto"/>
            </w:tcBorders>
            <w:shd w:val="clear" w:color="auto" w:fill="005A70"/>
            <w:tcMar>
              <w:left w:w="108" w:type="dxa"/>
              <w:right w:w="108" w:type="dxa"/>
            </w:tcMar>
            <w:vAlign w:val="center"/>
          </w:tcPr>
          <w:p w14:paraId="361D2B1A" w14:textId="77777777" w:rsidR="00CD515A" w:rsidRPr="00A21C71" w:rsidRDefault="00CD515A" w:rsidP="004D1652">
            <w:pPr>
              <w:spacing w:before="60" w:after="60" w:line="288" w:lineRule="auto"/>
              <w:rPr>
                <w:rFonts w:eastAsia="Arial" w:cs="Arial"/>
                <w:b/>
                <w:bCs/>
                <w:color w:val="FFFFFF" w:themeColor="background1"/>
              </w:rPr>
            </w:pPr>
            <w:r w:rsidRPr="00A21C71">
              <w:rPr>
                <w:rFonts w:eastAsia="Arial" w:cs="Arial"/>
                <w:b/>
                <w:bCs/>
                <w:color w:val="FFFFFF" w:themeColor="background1"/>
              </w:rPr>
              <w:t>4</w:t>
            </w:r>
          </w:p>
        </w:tc>
        <w:tc>
          <w:tcPr>
            <w:tcW w:w="1687" w:type="dxa"/>
            <w:tcBorders>
              <w:top w:val="single" w:sz="8" w:space="0" w:color="auto"/>
              <w:left w:val="single" w:sz="8" w:space="0" w:color="auto"/>
              <w:bottom w:val="single" w:sz="8" w:space="0" w:color="auto"/>
              <w:right w:val="single" w:sz="8" w:space="0" w:color="auto"/>
            </w:tcBorders>
            <w:shd w:val="clear" w:color="auto" w:fill="005A70"/>
            <w:tcMar>
              <w:left w:w="108" w:type="dxa"/>
              <w:right w:w="108" w:type="dxa"/>
            </w:tcMar>
            <w:vAlign w:val="center"/>
          </w:tcPr>
          <w:p w14:paraId="180B4DA7" w14:textId="77777777" w:rsidR="00CD515A" w:rsidRPr="00A21C71" w:rsidRDefault="00CD515A" w:rsidP="004D1652">
            <w:pPr>
              <w:spacing w:before="60" w:after="60" w:line="288" w:lineRule="auto"/>
              <w:rPr>
                <w:rFonts w:eastAsia="Arial" w:cs="Arial"/>
                <w:b/>
                <w:bCs/>
                <w:color w:val="FFFFFF" w:themeColor="background1"/>
              </w:rPr>
            </w:pPr>
            <w:r w:rsidRPr="00A21C71">
              <w:rPr>
                <w:rFonts w:eastAsia="Arial" w:cs="Arial"/>
                <w:b/>
                <w:bCs/>
                <w:color w:val="FFFFFF" w:themeColor="background1"/>
              </w:rPr>
              <w:t>5</w:t>
            </w:r>
          </w:p>
        </w:tc>
      </w:tr>
      <w:tr w:rsidR="006B0A56" w:rsidRPr="00A21C71" w14:paraId="19E2DEE0" w14:textId="77777777" w:rsidTr="00F112D7">
        <w:trPr>
          <w:trHeight w:val="1545"/>
        </w:trPr>
        <w:tc>
          <w:tcPr>
            <w:tcW w:w="2014" w:type="dxa"/>
            <w:tcBorders>
              <w:top w:val="single" w:sz="8" w:space="0" w:color="auto"/>
              <w:left w:val="single" w:sz="8" w:space="0" w:color="auto"/>
              <w:bottom w:val="single" w:sz="8" w:space="0" w:color="auto"/>
              <w:right w:val="single" w:sz="8" w:space="0" w:color="auto"/>
            </w:tcBorders>
            <w:tcMar>
              <w:left w:w="108" w:type="dxa"/>
              <w:right w:w="108" w:type="dxa"/>
            </w:tcMar>
          </w:tcPr>
          <w:p w14:paraId="054DC9C1" w14:textId="5E536CF1" w:rsidR="006B0A56" w:rsidRPr="00A21C71" w:rsidRDefault="006B0A56" w:rsidP="004D1652">
            <w:pPr>
              <w:rPr>
                <w:rFonts w:eastAsia="Arial" w:cs="Arial"/>
                <w:b/>
                <w:bCs/>
              </w:rPr>
            </w:pPr>
            <w:r w:rsidRPr="00A21C71">
              <w:rPr>
                <w:rFonts w:eastAsia="Arial" w:cs="Arial"/>
                <w:b/>
                <w:bCs/>
              </w:rPr>
              <w:t>Community participation &amp; networks</w:t>
            </w:r>
          </w:p>
        </w:tc>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14419D53" w14:textId="0DBDD886" w:rsidR="006B0A56" w:rsidRPr="00A21C71" w:rsidRDefault="006B0A56" w:rsidP="004D1652">
            <w:pPr>
              <w:spacing w:before="60" w:after="60" w:line="288" w:lineRule="auto"/>
              <w:rPr>
                <w:rFonts w:eastAsia="Arial" w:cs="Arial"/>
              </w:rPr>
            </w:pPr>
            <w:r w:rsidRPr="00A21C71">
              <w:rPr>
                <w:rFonts w:eastAsia="Arial" w:cs="Arial"/>
              </w:rPr>
              <w:t>I feel very isolated. I have very little contact with friends, family or people in the community. I have no support.</w:t>
            </w:r>
          </w:p>
        </w:tc>
        <w:tc>
          <w:tcPr>
            <w:tcW w:w="1686" w:type="dxa"/>
            <w:tcBorders>
              <w:top w:val="single" w:sz="8" w:space="0" w:color="auto"/>
              <w:left w:val="single" w:sz="8" w:space="0" w:color="auto"/>
              <w:bottom w:val="single" w:sz="8" w:space="0" w:color="auto"/>
              <w:right w:val="single" w:sz="8" w:space="0" w:color="auto"/>
            </w:tcBorders>
            <w:tcMar>
              <w:left w:w="108" w:type="dxa"/>
              <w:right w:w="108" w:type="dxa"/>
            </w:tcMar>
          </w:tcPr>
          <w:p w14:paraId="343D3313" w14:textId="7E5214EA" w:rsidR="006B0A56" w:rsidRPr="00A21C71" w:rsidRDefault="006B0A56" w:rsidP="004D1652">
            <w:pPr>
              <w:spacing w:before="60" w:after="60" w:line="288" w:lineRule="auto"/>
              <w:ind w:left="-35"/>
              <w:rPr>
                <w:rFonts w:eastAsia="Arial" w:cs="Arial"/>
              </w:rPr>
            </w:pPr>
            <w:r w:rsidRPr="00A21C71">
              <w:rPr>
                <w:rFonts w:eastAsia="Arial" w:cs="Arial"/>
              </w:rPr>
              <w:t>I feel fairly isolated. I have little contact with friends, family, or people in the community. I have little support.</w:t>
            </w:r>
          </w:p>
        </w:tc>
        <w:tc>
          <w:tcPr>
            <w:tcW w:w="1687" w:type="dxa"/>
            <w:tcBorders>
              <w:top w:val="single" w:sz="8" w:space="0" w:color="auto"/>
              <w:left w:val="single" w:sz="8" w:space="0" w:color="auto"/>
              <w:bottom w:val="single" w:sz="8" w:space="0" w:color="auto"/>
              <w:right w:val="single" w:sz="8" w:space="0" w:color="auto"/>
            </w:tcBorders>
            <w:tcMar>
              <w:left w:w="108" w:type="dxa"/>
              <w:right w:w="108" w:type="dxa"/>
            </w:tcMar>
          </w:tcPr>
          <w:p w14:paraId="2ADD230A" w14:textId="79EE60A6" w:rsidR="006B0A56" w:rsidRPr="00A21C71" w:rsidRDefault="006B0A56" w:rsidP="004D1652">
            <w:pPr>
              <w:spacing w:before="60" w:after="60" w:line="288" w:lineRule="auto"/>
              <w:rPr>
                <w:rFonts w:eastAsia="Arial" w:cs="Arial"/>
              </w:rPr>
            </w:pPr>
            <w:r w:rsidRPr="00A21C71">
              <w:rPr>
                <w:rFonts w:eastAsia="Arial" w:cs="Arial"/>
              </w:rPr>
              <w:t>I feel somewhat connected. I have some contact with friends, family, or people in the community. I have some support.</w:t>
            </w:r>
          </w:p>
        </w:tc>
        <w:tc>
          <w:tcPr>
            <w:tcW w:w="1687" w:type="dxa"/>
            <w:tcBorders>
              <w:top w:val="single" w:sz="8" w:space="0" w:color="auto"/>
              <w:left w:val="single" w:sz="8" w:space="0" w:color="auto"/>
              <w:bottom w:val="single" w:sz="8" w:space="0" w:color="auto"/>
              <w:right w:val="single" w:sz="8" w:space="0" w:color="auto"/>
            </w:tcBorders>
            <w:tcMar>
              <w:left w:w="108" w:type="dxa"/>
              <w:right w:w="108" w:type="dxa"/>
            </w:tcMar>
          </w:tcPr>
          <w:p w14:paraId="009606E3" w14:textId="12699681" w:rsidR="006B0A56" w:rsidRPr="00A21C71" w:rsidRDefault="006B0A56" w:rsidP="004D1652">
            <w:pPr>
              <w:spacing w:before="60" w:after="60" w:line="288" w:lineRule="auto"/>
              <w:rPr>
                <w:rFonts w:eastAsia="Arial" w:cs="Arial"/>
              </w:rPr>
            </w:pPr>
            <w:r w:rsidRPr="00A21C71">
              <w:rPr>
                <w:rFonts w:eastAsia="Arial" w:cs="Arial"/>
              </w:rPr>
              <w:t>I feel fairly connected. I have a reasonable amount of contact with friends, family, or people in the community. I have pretty good support.</w:t>
            </w:r>
          </w:p>
        </w:tc>
        <w:tc>
          <w:tcPr>
            <w:tcW w:w="1687" w:type="dxa"/>
            <w:tcBorders>
              <w:top w:val="single" w:sz="8" w:space="0" w:color="auto"/>
              <w:left w:val="single" w:sz="8" w:space="0" w:color="auto"/>
              <w:bottom w:val="single" w:sz="8" w:space="0" w:color="auto"/>
              <w:right w:val="single" w:sz="8" w:space="0" w:color="auto"/>
            </w:tcBorders>
            <w:tcMar>
              <w:left w:w="108" w:type="dxa"/>
              <w:right w:w="108" w:type="dxa"/>
            </w:tcMar>
          </w:tcPr>
          <w:p w14:paraId="1692D42F" w14:textId="585D4146" w:rsidR="006B0A56" w:rsidRPr="00A21C71" w:rsidRDefault="006B0A56" w:rsidP="004D1652">
            <w:pPr>
              <w:spacing w:before="60" w:after="60" w:line="288" w:lineRule="auto"/>
              <w:rPr>
                <w:rFonts w:eastAsia="Arial" w:cs="Arial"/>
              </w:rPr>
            </w:pPr>
            <w:r w:rsidRPr="00A21C71">
              <w:rPr>
                <w:rFonts w:eastAsia="Arial" w:cs="Arial"/>
              </w:rPr>
              <w:t>I feel very connected. I have a lot of contact with friends or family, or people in the community. I have great support.</w:t>
            </w:r>
          </w:p>
        </w:tc>
      </w:tr>
      <w:tr w:rsidR="00CD515A" w:rsidRPr="00A21C71" w14:paraId="25DCB16C" w14:textId="77777777" w:rsidTr="00F112D7">
        <w:trPr>
          <w:trHeight w:val="1545"/>
        </w:trPr>
        <w:tc>
          <w:tcPr>
            <w:tcW w:w="2014" w:type="dxa"/>
            <w:tcBorders>
              <w:top w:val="single" w:sz="8" w:space="0" w:color="auto"/>
              <w:left w:val="single" w:sz="8" w:space="0" w:color="auto"/>
              <w:bottom w:val="single" w:sz="8" w:space="0" w:color="auto"/>
              <w:right w:val="single" w:sz="8" w:space="0" w:color="auto"/>
            </w:tcBorders>
            <w:tcMar>
              <w:left w:w="108" w:type="dxa"/>
              <w:right w:w="108" w:type="dxa"/>
            </w:tcMar>
          </w:tcPr>
          <w:p w14:paraId="3FC4A577" w14:textId="3D51F1C7" w:rsidR="00CD515A" w:rsidRPr="00A21C71" w:rsidRDefault="00CD515A" w:rsidP="004D1652">
            <w:pPr>
              <w:rPr>
                <w:rFonts w:eastAsia="Arial" w:cs="Arial"/>
                <w:b/>
                <w:bCs/>
              </w:rPr>
            </w:pPr>
            <w:r w:rsidRPr="00A21C71">
              <w:rPr>
                <w:rFonts w:eastAsia="Arial" w:cs="Arial"/>
                <w:b/>
                <w:bCs/>
              </w:rPr>
              <w:t>Family Functioning</w:t>
            </w:r>
          </w:p>
        </w:tc>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760C8E02" w14:textId="77777777" w:rsidR="00CD515A" w:rsidRPr="00A21C71" w:rsidRDefault="00CD515A" w:rsidP="004D1652">
            <w:pPr>
              <w:spacing w:before="60" w:after="60" w:line="288" w:lineRule="auto"/>
              <w:rPr>
                <w:rFonts w:eastAsia="Arial" w:cs="Arial"/>
              </w:rPr>
            </w:pPr>
            <w:r w:rsidRPr="00A21C71">
              <w:rPr>
                <w:rFonts w:eastAsia="Arial" w:cs="Arial"/>
              </w:rPr>
              <w:t>I don’t get along with my family and have a lot of conflict. This has a profound negative impact on my daily life.</w:t>
            </w:r>
          </w:p>
        </w:tc>
        <w:tc>
          <w:tcPr>
            <w:tcW w:w="1686" w:type="dxa"/>
            <w:tcBorders>
              <w:top w:val="single" w:sz="8" w:space="0" w:color="auto"/>
              <w:left w:val="single" w:sz="8" w:space="0" w:color="auto"/>
              <w:bottom w:val="single" w:sz="8" w:space="0" w:color="auto"/>
              <w:right w:val="single" w:sz="8" w:space="0" w:color="auto"/>
            </w:tcBorders>
            <w:tcMar>
              <w:left w:w="108" w:type="dxa"/>
              <w:right w:w="108" w:type="dxa"/>
            </w:tcMar>
          </w:tcPr>
          <w:p w14:paraId="5AB0E361" w14:textId="77777777" w:rsidR="00CD515A" w:rsidRPr="00A21C71" w:rsidRDefault="00CD515A" w:rsidP="004D1652">
            <w:pPr>
              <w:spacing w:before="60" w:after="60" w:line="288" w:lineRule="auto"/>
              <w:ind w:left="-35"/>
              <w:rPr>
                <w:rFonts w:eastAsia="Arial" w:cs="Arial"/>
              </w:rPr>
            </w:pPr>
            <w:r w:rsidRPr="00A21C71">
              <w:rPr>
                <w:rFonts w:eastAsia="Arial" w:cs="Arial"/>
              </w:rPr>
              <w:t>I have some difficulty getting along with my family. This has a negative impact on my daily life.</w:t>
            </w:r>
          </w:p>
        </w:tc>
        <w:tc>
          <w:tcPr>
            <w:tcW w:w="1687" w:type="dxa"/>
            <w:tcBorders>
              <w:top w:val="single" w:sz="8" w:space="0" w:color="auto"/>
              <w:left w:val="single" w:sz="8" w:space="0" w:color="auto"/>
              <w:bottom w:val="single" w:sz="8" w:space="0" w:color="auto"/>
              <w:right w:val="single" w:sz="8" w:space="0" w:color="auto"/>
            </w:tcBorders>
            <w:tcMar>
              <w:left w:w="108" w:type="dxa"/>
              <w:right w:w="108" w:type="dxa"/>
            </w:tcMar>
          </w:tcPr>
          <w:p w14:paraId="4F0FD56E" w14:textId="77777777" w:rsidR="00CD515A" w:rsidRPr="00A21C71" w:rsidRDefault="00CD515A" w:rsidP="004D1652">
            <w:pPr>
              <w:spacing w:before="60" w:after="60" w:line="288" w:lineRule="auto"/>
              <w:rPr>
                <w:rFonts w:eastAsia="Arial" w:cs="Arial"/>
              </w:rPr>
            </w:pPr>
            <w:r w:rsidRPr="00A21C71">
              <w:rPr>
                <w:rFonts w:eastAsia="Arial" w:cs="Arial"/>
              </w:rPr>
              <w:t>Sometimes I don’t get along with or communicate well with my family, but this is improving.</w:t>
            </w:r>
          </w:p>
        </w:tc>
        <w:tc>
          <w:tcPr>
            <w:tcW w:w="1687" w:type="dxa"/>
            <w:tcBorders>
              <w:top w:val="single" w:sz="8" w:space="0" w:color="auto"/>
              <w:left w:val="single" w:sz="8" w:space="0" w:color="auto"/>
              <w:bottom w:val="single" w:sz="8" w:space="0" w:color="auto"/>
              <w:right w:val="single" w:sz="8" w:space="0" w:color="auto"/>
            </w:tcBorders>
            <w:tcMar>
              <w:left w:w="108" w:type="dxa"/>
              <w:right w:w="108" w:type="dxa"/>
            </w:tcMar>
          </w:tcPr>
          <w:p w14:paraId="2D7BCAF5" w14:textId="77777777" w:rsidR="00CD515A" w:rsidRPr="00A21C71" w:rsidRDefault="00CD515A" w:rsidP="004D1652">
            <w:pPr>
              <w:spacing w:before="60" w:after="60" w:line="288" w:lineRule="auto"/>
              <w:rPr>
                <w:rFonts w:eastAsia="Arial" w:cs="Arial"/>
              </w:rPr>
            </w:pPr>
            <w:r w:rsidRPr="00A21C71">
              <w:rPr>
                <w:rFonts w:eastAsia="Arial" w:cs="Arial"/>
              </w:rPr>
              <w:t>I get along with and communicate well with my family. I have difficulties only occasionally.</w:t>
            </w:r>
          </w:p>
        </w:tc>
        <w:tc>
          <w:tcPr>
            <w:tcW w:w="1687" w:type="dxa"/>
            <w:tcBorders>
              <w:top w:val="single" w:sz="8" w:space="0" w:color="auto"/>
              <w:left w:val="single" w:sz="8" w:space="0" w:color="auto"/>
              <w:bottom w:val="single" w:sz="8" w:space="0" w:color="auto"/>
              <w:right w:val="single" w:sz="8" w:space="0" w:color="auto"/>
            </w:tcBorders>
            <w:tcMar>
              <w:left w:w="108" w:type="dxa"/>
              <w:right w:w="108" w:type="dxa"/>
            </w:tcMar>
          </w:tcPr>
          <w:p w14:paraId="0125E55C" w14:textId="77777777" w:rsidR="00CD515A" w:rsidRPr="00A21C71" w:rsidRDefault="00CD515A" w:rsidP="004D1652">
            <w:pPr>
              <w:spacing w:before="60" w:after="60" w:line="288" w:lineRule="auto"/>
              <w:rPr>
                <w:rFonts w:eastAsia="Arial" w:cs="Arial"/>
              </w:rPr>
            </w:pPr>
            <w:r w:rsidRPr="00A21C71">
              <w:rPr>
                <w:rFonts w:eastAsia="Arial" w:cs="Arial"/>
              </w:rPr>
              <w:t>I get along and communicate very well with my family, and this has positive impacts on my daily life.</w:t>
            </w:r>
          </w:p>
        </w:tc>
      </w:tr>
      <w:tr w:rsidR="00CD515A" w:rsidRPr="00A21C71" w14:paraId="4DD8C11A" w14:textId="77777777" w:rsidTr="00F112D7">
        <w:trPr>
          <w:trHeight w:val="1545"/>
        </w:trPr>
        <w:tc>
          <w:tcPr>
            <w:tcW w:w="2014" w:type="dxa"/>
            <w:tcBorders>
              <w:top w:val="single" w:sz="8" w:space="0" w:color="auto"/>
              <w:left w:val="single" w:sz="8" w:space="0" w:color="auto"/>
              <w:bottom w:val="single" w:sz="8" w:space="0" w:color="auto"/>
              <w:right w:val="single" w:sz="8" w:space="0" w:color="auto"/>
            </w:tcBorders>
            <w:tcMar>
              <w:left w:w="108" w:type="dxa"/>
              <w:right w:w="108" w:type="dxa"/>
            </w:tcMar>
          </w:tcPr>
          <w:p w14:paraId="1E8F3C27" w14:textId="5F84D8AA" w:rsidR="00CD515A" w:rsidRPr="00A21C71" w:rsidRDefault="00CD515A" w:rsidP="004D1652">
            <w:pPr>
              <w:rPr>
                <w:rFonts w:eastAsia="Arial" w:cs="Arial"/>
                <w:b/>
                <w:bCs/>
              </w:rPr>
            </w:pPr>
            <w:r w:rsidRPr="00A21C71">
              <w:rPr>
                <w:rFonts w:eastAsia="Arial" w:cs="Arial"/>
                <w:b/>
                <w:bCs/>
              </w:rPr>
              <w:t>Financial Resilience</w:t>
            </w:r>
          </w:p>
        </w:tc>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780360D2" w14:textId="77777777" w:rsidR="00CD515A" w:rsidRPr="00A21C71" w:rsidRDefault="00CD515A" w:rsidP="004D1652">
            <w:pPr>
              <w:spacing w:before="60" w:after="60" w:line="288" w:lineRule="auto"/>
              <w:rPr>
                <w:rFonts w:eastAsia="Arial" w:cs="Arial"/>
              </w:rPr>
            </w:pPr>
            <w:r w:rsidRPr="00A21C71">
              <w:rPr>
                <w:rFonts w:eastAsia="Arial" w:cs="Arial"/>
              </w:rPr>
              <w:t>I have a lot of difficulty finding money for emergencies and can’t seem to get ahead.</w:t>
            </w:r>
          </w:p>
        </w:tc>
        <w:tc>
          <w:tcPr>
            <w:tcW w:w="1686" w:type="dxa"/>
            <w:tcBorders>
              <w:top w:val="single" w:sz="8" w:space="0" w:color="auto"/>
              <w:left w:val="single" w:sz="8" w:space="0" w:color="auto"/>
              <w:bottom w:val="single" w:sz="8" w:space="0" w:color="auto"/>
              <w:right w:val="single" w:sz="8" w:space="0" w:color="auto"/>
            </w:tcBorders>
            <w:tcMar>
              <w:left w:w="108" w:type="dxa"/>
              <w:right w:w="108" w:type="dxa"/>
            </w:tcMar>
          </w:tcPr>
          <w:p w14:paraId="34A646C6" w14:textId="77777777" w:rsidR="00CD515A" w:rsidRPr="00A21C71" w:rsidRDefault="00CD515A" w:rsidP="004D1652">
            <w:pPr>
              <w:spacing w:before="60" w:after="60" w:line="288" w:lineRule="auto"/>
              <w:ind w:left="-35"/>
              <w:rPr>
                <w:rFonts w:eastAsia="Arial" w:cs="Arial"/>
              </w:rPr>
            </w:pPr>
            <w:r w:rsidRPr="00A21C71">
              <w:rPr>
                <w:rFonts w:eastAsia="Arial" w:cs="Arial"/>
              </w:rPr>
              <w:t>I have some difficulty finding money for emergencies.</w:t>
            </w:r>
          </w:p>
        </w:tc>
        <w:tc>
          <w:tcPr>
            <w:tcW w:w="1687" w:type="dxa"/>
            <w:tcBorders>
              <w:top w:val="single" w:sz="8" w:space="0" w:color="auto"/>
              <w:left w:val="single" w:sz="8" w:space="0" w:color="auto"/>
              <w:bottom w:val="single" w:sz="8" w:space="0" w:color="auto"/>
              <w:right w:val="single" w:sz="8" w:space="0" w:color="auto"/>
            </w:tcBorders>
            <w:tcMar>
              <w:left w:w="108" w:type="dxa"/>
              <w:right w:w="108" w:type="dxa"/>
            </w:tcMar>
          </w:tcPr>
          <w:p w14:paraId="69F5DA24" w14:textId="77777777" w:rsidR="00CD515A" w:rsidRPr="00A21C71" w:rsidRDefault="00CD515A" w:rsidP="004D1652">
            <w:pPr>
              <w:spacing w:before="60" w:after="60" w:line="288" w:lineRule="auto"/>
              <w:rPr>
                <w:rFonts w:eastAsia="Arial" w:cs="Arial"/>
              </w:rPr>
            </w:pPr>
            <w:r w:rsidRPr="00A21C71">
              <w:rPr>
                <w:rFonts w:eastAsia="Arial" w:cs="Arial"/>
              </w:rPr>
              <w:t>I have money for some situations but occasionally have difficulty making ends meet.</w:t>
            </w:r>
          </w:p>
        </w:tc>
        <w:tc>
          <w:tcPr>
            <w:tcW w:w="1687" w:type="dxa"/>
            <w:tcBorders>
              <w:top w:val="single" w:sz="8" w:space="0" w:color="auto"/>
              <w:left w:val="single" w:sz="8" w:space="0" w:color="auto"/>
              <w:bottom w:val="single" w:sz="8" w:space="0" w:color="auto"/>
              <w:right w:val="single" w:sz="8" w:space="0" w:color="auto"/>
            </w:tcBorders>
            <w:tcMar>
              <w:left w:w="108" w:type="dxa"/>
              <w:right w:w="108" w:type="dxa"/>
            </w:tcMar>
          </w:tcPr>
          <w:p w14:paraId="17BE8A78" w14:textId="77777777" w:rsidR="00CD515A" w:rsidRPr="00A21C71" w:rsidRDefault="00CD515A" w:rsidP="004D1652">
            <w:pPr>
              <w:spacing w:before="60" w:after="60" w:line="288" w:lineRule="auto"/>
              <w:rPr>
                <w:rFonts w:eastAsia="Arial" w:cs="Arial"/>
              </w:rPr>
            </w:pPr>
            <w:r w:rsidRPr="00A21C71">
              <w:rPr>
                <w:rFonts w:eastAsia="Arial" w:cs="Arial"/>
              </w:rPr>
              <w:t xml:space="preserve">I have money for most situations and spend less than I earn. </w:t>
            </w:r>
          </w:p>
        </w:tc>
        <w:tc>
          <w:tcPr>
            <w:tcW w:w="1687" w:type="dxa"/>
            <w:tcBorders>
              <w:top w:val="single" w:sz="8" w:space="0" w:color="auto"/>
              <w:left w:val="single" w:sz="8" w:space="0" w:color="auto"/>
              <w:bottom w:val="single" w:sz="8" w:space="0" w:color="auto"/>
              <w:right w:val="single" w:sz="8" w:space="0" w:color="auto"/>
            </w:tcBorders>
            <w:tcMar>
              <w:left w:w="108" w:type="dxa"/>
              <w:right w:w="108" w:type="dxa"/>
            </w:tcMar>
          </w:tcPr>
          <w:p w14:paraId="03D2ECF2" w14:textId="77777777" w:rsidR="00CD515A" w:rsidRPr="00A21C71" w:rsidRDefault="00CD515A" w:rsidP="004D1652">
            <w:pPr>
              <w:spacing w:before="60" w:after="60" w:line="288" w:lineRule="auto"/>
              <w:rPr>
                <w:rFonts w:eastAsia="Arial" w:cs="Arial"/>
              </w:rPr>
            </w:pPr>
            <w:r w:rsidRPr="00A21C71">
              <w:rPr>
                <w:rFonts w:eastAsia="Arial" w:cs="Arial"/>
              </w:rPr>
              <w:t>I have enough money for any situation and can set aside money for future needs.</w:t>
            </w:r>
          </w:p>
        </w:tc>
      </w:tr>
      <w:tr w:rsidR="006B0A56" w:rsidRPr="00A21C71" w14:paraId="4994EA80" w14:textId="77777777" w:rsidTr="00F112D7">
        <w:trPr>
          <w:trHeight w:val="1545"/>
        </w:trPr>
        <w:tc>
          <w:tcPr>
            <w:tcW w:w="2014" w:type="dxa"/>
            <w:tcBorders>
              <w:top w:val="single" w:sz="8" w:space="0" w:color="auto"/>
              <w:left w:val="single" w:sz="8" w:space="0" w:color="auto"/>
              <w:bottom w:val="single" w:sz="8" w:space="0" w:color="auto"/>
              <w:right w:val="single" w:sz="8" w:space="0" w:color="auto"/>
            </w:tcBorders>
            <w:tcMar>
              <w:left w:w="108" w:type="dxa"/>
              <w:right w:w="108" w:type="dxa"/>
            </w:tcMar>
          </w:tcPr>
          <w:p w14:paraId="0E367FA7" w14:textId="63A30DD2" w:rsidR="006B0A56" w:rsidRPr="00A21C71" w:rsidRDefault="006B0A56" w:rsidP="004D1652">
            <w:pPr>
              <w:rPr>
                <w:rFonts w:eastAsia="Arial" w:cs="Arial"/>
                <w:b/>
                <w:bCs/>
              </w:rPr>
            </w:pPr>
            <w:r w:rsidRPr="00A21C71">
              <w:rPr>
                <w:rFonts w:eastAsia="Arial" w:cs="Arial"/>
                <w:b/>
                <w:bCs/>
              </w:rPr>
              <w:t xml:space="preserve">Housing </w:t>
            </w:r>
          </w:p>
        </w:tc>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5BCBE5C2" w14:textId="06486343" w:rsidR="006B0A56" w:rsidRPr="00A21C71" w:rsidRDefault="006B0A56" w:rsidP="004D1652">
            <w:pPr>
              <w:spacing w:before="60" w:after="60" w:line="288" w:lineRule="auto"/>
              <w:rPr>
                <w:rFonts w:eastAsia="Arial" w:cs="Arial"/>
              </w:rPr>
            </w:pPr>
            <w:r w:rsidRPr="00A21C71">
              <w:rPr>
                <w:rFonts w:eastAsia="Arial" w:cs="Arial"/>
              </w:rPr>
              <w:t xml:space="preserve">I have no housing today or am living in housing that is overcrowded or has </w:t>
            </w:r>
            <w:r w:rsidRPr="00A21C71">
              <w:rPr>
                <w:rFonts w:eastAsia="Arial" w:cs="Arial"/>
              </w:rPr>
              <w:lastRenderedPageBreak/>
              <w:t xml:space="preserve">structural problems.  </w:t>
            </w:r>
          </w:p>
        </w:tc>
        <w:tc>
          <w:tcPr>
            <w:tcW w:w="1686" w:type="dxa"/>
            <w:tcBorders>
              <w:top w:val="single" w:sz="8" w:space="0" w:color="auto"/>
              <w:left w:val="single" w:sz="8" w:space="0" w:color="auto"/>
              <w:bottom w:val="single" w:sz="8" w:space="0" w:color="auto"/>
              <w:right w:val="single" w:sz="8" w:space="0" w:color="auto"/>
            </w:tcBorders>
            <w:tcMar>
              <w:left w:w="108" w:type="dxa"/>
              <w:right w:w="108" w:type="dxa"/>
            </w:tcMar>
          </w:tcPr>
          <w:p w14:paraId="383A373E" w14:textId="4C6CE48B" w:rsidR="006B0A56" w:rsidRPr="00A21C71" w:rsidRDefault="006B0A56" w:rsidP="004D1652">
            <w:pPr>
              <w:spacing w:before="60" w:after="60" w:line="288" w:lineRule="auto"/>
              <w:ind w:left="-35"/>
              <w:rPr>
                <w:rFonts w:eastAsia="Arial" w:cs="Arial"/>
              </w:rPr>
            </w:pPr>
            <w:r w:rsidRPr="00A21C71">
              <w:rPr>
                <w:rFonts w:eastAsia="Arial" w:cs="Arial"/>
              </w:rPr>
              <w:lastRenderedPageBreak/>
              <w:t>I am living in housing that is unsuitable or short term.</w:t>
            </w:r>
          </w:p>
        </w:tc>
        <w:tc>
          <w:tcPr>
            <w:tcW w:w="1687" w:type="dxa"/>
            <w:tcBorders>
              <w:top w:val="single" w:sz="8" w:space="0" w:color="auto"/>
              <w:left w:val="single" w:sz="8" w:space="0" w:color="auto"/>
              <w:bottom w:val="single" w:sz="8" w:space="0" w:color="auto"/>
              <w:right w:val="single" w:sz="8" w:space="0" w:color="auto"/>
            </w:tcBorders>
            <w:tcMar>
              <w:left w:w="108" w:type="dxa"/>
              <w:right w:w="108" w:type="dxa"/>
            </w:tcMar>
          </w:tcPr>
          <w:p w14:paraId="2C66115A" w14:textId="04AA1029" w:rsidR="006B0A56" w:rsidRPr="00A21C71" w:rsidRDefault="006B0A56" w:rsidP="004D1652">
            <w:pPr>
              <w:spacing w:before="60" w:after="60" w:line="288" w:lineRule="auto"/>
              <w:rPr>
                <w:rFonts w:eastAsia="Arial" w:cs="Arial"/>
              </w:rPr>
            </w:pPr>
            <w:r w:rsidRPr="00A21C71">
              <w:rPr>
                <w:rFonts w:eastAsia="Arial" w:cs="Arial"/>
              </w:rPr>
              <w:t xml:space="preserve">I am living in housing that is adequate. This occasionally has a negative </w:t>
            </w:r>
            <w:r w:rsidRPr="00A21C71">
              <w:rPr>
                <w:rFonts w:eastAsia="Arial" w:cs="Arial"/>
              </w:rPr>
              <w:lastRenderedPageBreak/>
              <w:t>impact on my daily life.</w:t>
            </w:r>
          </w:p>
        </w:tc>
        <w:tc>
          <w:tcPr>
            <w:tcW w:w="1687" w:type="dxa"/>
            <w:tcBorders>
              <w:top w:val="single" w:sz="8" w:space="0" w:color="auto"/>
              <w:left w:val="single" w:sz="8" w:space="0" w:color="auto"/>
              <w:bottom w:val="single" w:sz="8" w:space="0" w:color="auto"/>
              <w:right w:val="single" w:sz="8" w:space="0" w:color="auto"/>
            </w:tcBorders>
            <w:tcMar>
              <w:left w:w="108" w:type="dxa"/>
              <w:right w:w="108" w:type="dxa"/>
            </w:tcMar>
          </w:tcPr>
          <w:p w14:paraId="62B47CA4" w14:textId="04F69806" w:rsidR="006B0A56" w:rsidRPr="00A21C71" w:rsidRDefault="006B0A56" w:rsidP="004D1652">
            <w:pPr>
              <w:spacing w:before="60" w:after="60" w:line="288" w:lineRule="auto"/>
              <w:rPr>
                <w:rFonts w:eastAsia="Arial" w:cs="Arial"/>
              </w:rPr>
            </w:pPr>
            <w:r w:rsidRPr="00A21C71">
              <w:rPr>
                <w:rFonts w:eastAsia="Arial" w:cs="Arial"/>
              </w:rPr>
              <w:lastRenderedPageBreak/>
              <w:t xml:space="preserve">I am living in housing that is suitable and rarely has a negative </w:t>
            </w:r>
            <w:r w:rsidRPr="00A21C71">
              <w:rPr>
                <w:rFonts w:eastAsia="Arial" w:cs="Arial"/>
              </w:rPr>
              <w:lastRenderedPageBreak/>
              <w:t>impact on my daily life.</w:t>
            </w:r>
          </w:p>
        </w:tc>
        <w:tc>
          <w:tcPr>
            <w:tcW w:w="1687" w:type="dxa"/>
            <w:tcBorders>
              <w:top w:val="single" w:sz="8" w:space="0" w:color="auto"/>
              <w:left w:val="single" w:sz="8" w:space="0" w:color="auto"/>
              <w:bottom w:val="single" w:sz="8" w:space="0" w:color="auto"/>
              <w:right w:val="single" w:sz="8" w:space="0" w:color="auto"/>
            </w:tcBorders>
            <w:tcMar>
              <w:left w:w="108" w:type="dxa"/>
              <w:right w:w="108" w:type="dxa"/>
            </w:tcMar>
          </w:tcPr>
          <w:p w14:paraId="411E7C57" w14:textId="5459308E" w:rsidR="006B0A56" w:rsidRPr="00A21C71" w:rsidRDefault="006B0A56" w:rsidP="004D1652">
            <w:pPr>
              <w:spacing w:before="60" w:after="60" w:line="288" w:lineRule="auto"/>
              <w:rPr>
                <w:rFonts w:eastAsia="Arial" w:cs="Arial"/>
              </w:rPr>
            </w:pPr>
            <w:r w:rsidRPr="00A21C71">
              <w:rPr>
                <w:rFonts w:eastAsia="Arial" w:cs="Arial"/>
              </w:rPr>
              <w:lastRenderedPageBreak/>
              <w:t xml:space="preserve">I am living in housing that is very suitable in all ways and never has a negative </w:t>
            </w:r>
            <w:r w:rsidRPr="00A21C71">
              <w:rPr>
                <w:rFonts w:eastAsia="Arial" w:cs="Arial"/>
              </w:rPr>
              <w:lastRenderedPageBreak/>
              <w:t>impact on my daily life.</w:t>
            </w:r>
          </w:p>
        </w:tc>
      </w:tr>
      <w:tr w:rsidR="00CD515A" w:rsidRPr="00A21C71" w14:paraId="1EDC3B52" w14:textId="77777777" w:rsidTr="00F112D7">
        <w:trPr>
          <w:trHeight w:val="1545"/>
        </w:trPr>
        <w:tc>
          <w:tcPr>
            <w:tcW w:w="2014" w:type="dxa"/>
            <w:tcBorders>
              <w:top w:val="single" w:sz="8" w:space="0" w:color="auto"/>
              <w:left w:val="single" w:sz="8" w:space="0" w:color="auto"/>
              <w:bottom w:val="single" w:sz="8" w:space="0" w:color="auto"/>
              <w:right w:val="single" w:sz="8" w:space="0" w:color="auto"/>
            </w:tcBorders>
            <w:tcMar>
              <w:left w:w="108" w:type="dxa"/>
              <w:right w:w="108" w:type="dxa"/>
            </w:tcMar>
          </w:tcPr>
          <w:p w14:paraId="115BEC62" w14:textId="2CB82279" w:rsidR="00CD515A" w:rsidRPr="00A21C71" w:rsidRDefault="00CD515A" w:rsidP="004D1652">
            <w:pPr>
              <w:rPr>
                <w:rFonts w:eastAsia="Arial" w:cs="Arial"/>
                <w:b/>
                <w:bCs/>
              </w:rPr>
            </w:pPr>
            <w:r w:rsidRPr="00A21C71">
              <w:rPr>
                <w:rFonts w:eastAsia="Arial" w:cs="Arial"/>
                <w:b/>
                <w:bCs/>
              </w:rPr>
              <w:lastRenderedPageBreak/>
              <w:t>Material well-being</w:t>
            </w:r>
          </w:p>
        </w:tc>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0E8831AA" w14:textId="77777777" w:rsidR="00CD515A" w:rsidRPr="00A21C71" w:rsidRDefault="00CD515A" w:rsidP="004D1652">
            <w:pPr>
              <w:spacing w:before="60" w:after="60" w:line="288" w:lineRule="auto"/>
              <w:rPr>
                <w:rFonts w:eastAsia="Arial" w:cs="Arial"/>
              </w:rPr>
            </w:pPr>
            <w:r w:rsidRPr="00A21C71">
              <w:rPr>
                <w:rFonts w:eastAsia="Arial" w:cs="Arial"/>
              </w:rPr>
              <w:t>I have no access to the basic material resources I need like food, clothes, transport or keeping warm.</w:t>
            </w:r>
          </w:p>
        </w:tc>
        <w:tc>
          <w:tcPr>
            <w:tcW w:w="1686" w:type="dxa"/>
            <w:tcBorders>
              <w:top w:val="single" w:sz="8" w:space="0" w:color="auto"/>
              <w:left w:val="single" w:sz="8" w:space="0" w:color="auto"/>
              <w:bottom w:val="single" w:sz="8" w:space="0" w:color="auto"/>
              <w:right w:val="single" w:sz="8" w:space="0" w:color="auto"/>
            </w:tcBorders>
            <w:tcMar>
              <w:left w:w="108" w:type="dxa"/>
              <w:right w:w="108" w:type="dxa"/>
            </w:tcMar>
          </w:tcPr>
          <w:p w14:paraId="19E5F3DE" w14:textId="77777777" w:rsidR="00CD515A" w:rsidRPr="00A21C71" w:rsidRDefault="00CD515A" w:rsidP="004D1652">
            <w:pPr>
              <w:spacing w:before="60" w:after="60" w:line="288" w:lineRule="auto"/>
              <w:ind w:left="-35"/>
              <w:rPr>
                <w:rFonts w:eastAsia="Arial" w:cs="Arial"/>
              </w:rPr>
            </w:pPr>
            <w:r w:rsidRPr="00A21C71">
              <w:rPr>
                <w:rFonts w:eastAsia="Arial" w:cs="Arial"/>
              </w:rPr>
              <w:t>I have access to some of the basic material resources I need, but sometimes I need to decide which resources to go without.</w:t>
            </w:r>
          </w:p>
        </w:tc>
        <w:tc>
          <w:tcPr>
            <w:tcW w:w="1687" w:type="dxa"/>
            <w:tcBorders>
              <w:top w:val="single" w:sz="8" w:space="0" w:color="auto"/>
              <w:left w:val="single" w:sz="8" w:space="0" w:color="auto"/>
              <w:bottom w:val="single" w:sz="8" w:space="0" w:color="auto"/>
              <w:right w:val="single" w:sz="8" w:space="0" w:color="auto"/>
            </w:tcBorders>
            <w:tcMar>
              <w:left w:w="108" w:type="dxa"/>
              <w:right w:w="108" w:type="dxa"/>
            </w:tcMar>
          </w:tcPr>
          <w:p w14:paraId="25C94C77" w14:textId="77777777" w:rsidR="00CD515A" w:rsidRPr="00A21C71" w:rsidRDefault="00CD515A" w:rsidP="004D1652">
            <w:pPr>
              <w:spacing w:before="60" w:after="60" w:line="288" w:lineRule="auto"/>
              <w:rPr>
                <w:rFonts w:eastAsia="Arial" w:cs="Arial"/>
              </w:rPr>
            </w:pPr>
            <w:r w:rsidRPr="00A21C71">
              <w:rPr>
                <w:rFonts w:eastAsia="Arial" w:cs="Arial"/>
              </w:rPr>
              <w:t>I think I am ‘getting along’ and generally I have access to most of the basic material resources I need.</w:t>
            </w:r>
          </w:p>
        </w:tc>
        <w:tc>
          <w:tcPr>
            <w:tcW w:w="1687" w:type="dxa"/>
            <w:tcBorders>
              <w:top w:val="single" w:sz="8" w:space="0" w:color="auto"/>
              <w:left w:val="single" w:sz="8" w:space="0" w:color="auto"/>
              <w:bottom w:val="single" w:sz="8" w:space="0" w:color="auto"/>
              <w:right w:val="single" w:sz="8" w:space="0" w:color="auto"/>
            </w:tcBorders>
            <w:tcMar>
              <w:left w:w="108" w:type="dxa"/>
              <w:right w:w="108" w:type="dxa"/>
            </w:tcMar>
          </w:tcPr>
          <w:p w14:paraId="36872947" w14:textId="77777777" w:rsidR="00CD515A" w:rsidRPr="00A21C71" w:rsidRDefault="00CD515A" w:rsidP="004D1652">
            <w:pPr>
              <w:spacing w:before="60" w:after="60" w:line="288" w:lineRule="auto"/>
              <w:rPr>
                <w:rFonts w:eastAsia="Arial" w:cs="Arial"/>
              </w:rPr>
            </w:pPr>
            <w:r w:rsidRPr="00A21C71">
              <w:rPr>
                <w:rFonts w:eastAsia="Arial" w:cs="Arial"/>
              </w:rPr>
              <w:t>I think I am ‘reasonably comfortable’ and have access to the material resources I need. I don’t go without resources such as food, clothes, transport or keeping warm.</w:t>
            </w:r>
          </w:p>
        </w:tc>
        <w:tc>
          <w:tcPr>
            <w:tcW w:w="1687" w:type="dxa"/>
            <w:tcBorders>
              <w:top w:val="single" w:sz="8" w:space="0" w:color="auto"/>
              <w:left w:val="single" w:sz="8" w:space="0" w:color="auto"/>
              <w:bottom w:val="single" w:sz="8" w:space="0" w:color="auto"/>
              <w:right w:val="single" w:sz="8" w:space="0" w:color="auto"/>
            </w:tcBorders>
            <w:tcMar>
              <w:left w:w="108" w:type="dxa"/>
              <w:right w:w="108" w:type="dxa"/>
            </w:tcMar>
          </w:tcPr>
          <w:p w14:paraId="7A475D89" w14:textId="77777777" w:rsidR="00CD515A" w:rsidRPr="00A21C71" w:rsidRDefault="00CD515A" w:rsidP="004D1652">
            <w:pPr>
              <w:spacing w:before="60" w:after="60" w:line="288" w:lineRule="auto"/>
              <w:rPr>
                <w:rFonts w:eastAsia="Arial" w:cs="Arial"/>
              </w:rPr>
            </w:pPr>
            <w:r w:rsidRPr="00A21C71">
              <w:rPr>
                <w:rFonts w:eastAsia="Arial" w:cs="Arial"/>
              </w:rPr>
              <w:t>I think I am ‘very comfortable’ and that I have access to all the material resources I need.</w:t>
            </w:r>
          </w:p>
        </w:tc>
      </w:tr>
      <w:tr w:rsidR="00CD515A" w:rsidRPr="00A21C71" w14:paraId="6D9927BE" w14:textId="77777777" w:rsidTr="00F112D7">
        <w:trPr>
          <w:trHeight w:val="1545"/>
        </w:trPr>
        <w:tc>
          <w:tcPr>
            <w:tcW w:w="2014" w:type="dxa"/>
            <w:tcBorders>
              <w:top w:val="single" w:sz="8" w:space="0" w:color="auto"/>
              <w:left w:val="single" w:sz="8" w:space="0" w:color="auto"/>
              <w:bottom w:val="single" w:sz="8" w:space="0" w:color="auto"/>
              <w:right w:val="single" w:sz="8" w:space="0" w:color="auto"/>
            </w:tcBorders>
            <w:tcMar>
              <w:left w:w="108" w:type="dxa"/>
              <w:right w:w="108" w:type="dxa"/>
            </w:tcMar>
          </w:tcPr>
          <w:p w14:paraId="01DC77A8" w14:textId="1A89A328" w:rsidR="00CD515A" w:rsidRPr="00A21C71" w:rsidRDefault="00CD515A" w:rsidP="004D1652">
            <w:pPr>
              <w:rPr>
                <w:rFonts w:eastAsia="Arial" w:cs="Arial"/>
              </w:rPr>
            </w:pPr>
            <w:r w:rsidRPr="00A21C71">
              <w:rPr>
                <w:rFonts w:eastAsia="Arial" w:cs="Arial"/>
                <w:b/>
                <w:bCs/>
              </w:rPr>
              <w:t>Mental health, wellbeing &amp; self-care</w:t>
            </w:r>
          </w:p>
        </w:tc>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01E72AB9" w14:textId="77777777" w:rsidR="00CD515A" w:rsidRPr="00A21C71" w:rsidRDefault="00CD515A" w:rsidP="004D1652">
            <w:pPr>
              <w:spacing w:before="60" w:after="60" w:line="288" w:lineRule="auto"/>
              <w:rPr>
                <w:rFonts w:eastAsia="Arial" w:cs="Arial"/>
              </w:rPr>
            </w:pPr>
            <w:r w:rsidRPr="00A21C71">
              <w:rPr>
                <w:rFonts w:eastAsia="Arial" w:cs="Arial"/>
              </w:rPr>
              <w:t>My mental health is very poor, and this has a profound negative impact on my daily life.</w:t>
            </w:r>
          </w:p>
        </w:tc>
        <w:tc>
          <w:tcPr>
            <w:tcW w:w="1686" w:type="dxa"/>
            <w:tcBorders>
              <w:top w:val="single" w:sz="8" w:space="0" w:color="auto"/>
              <w:left w:val="single" w:sz="8" w:space="0" w:color="auto"/>
              <w:bottom w:val="single" w:sz="8" w:space="0" w:color="auto"/>
              <w:right w:val="single" w:sz="8" w:space="0" w:color="auto"/>
            </w:tcBorders>
            <w:tcMar>
              <w:left w:w="108" w:type="dxa"/>
              <w:right w:w="108" w:type="dxa"/>
            </w:tcMar>
          </w:tcPr>
          <w:p w14:paraId="1C5EA1A6" w14:textId="77777777" w:rsidR="00CD515A" w:rsidRPr="00A21C71" w:rsidRDefault="00CD515A" w:rsidP="004D1652">
            <w:pPr>
              <w:spacing w:before="60" w:after="60" w:line="288" w:lineRule="auto"/>
              <w:ind w:left="-35"/>
              <w:rPr>
                <w:rFonts w:eastAsia="Arial" w:cs="Arial"/>
              </w:rPr>
            </w:pPr>
            <w:r w:rsidRPr="00A21C71">
              <w:rPr>
                <w:rFonts w:eastAsia="Arial" w:cs="Arial"/>
              </w:rPr>
              <w:t>My mental health is quite poor, and this has a negative impact on my daily life.</w:t>
            </w:r>
          </w:p>
        </w:tc>
        <w:tc>
          <w:tcPr>
            <w:tcW w:w="1687" w:type="dxa"/>
            <w:tcBorders>
              <w:top w:val="single" w:sz="8" w:space="0" w:color="auto"/>
              <w:left w:val="single" w:sz="8" w:space="0" w:color="auto"/>
              <w:bottom w:val="single" w:sz="8" w:space="0" w:color="auto"/>
              <w:right w:val="single" w:sz="8" w:space="0" w:color="auto"/>
            </w:tcBorders>
            <w:tcMar>
              <w:left w:w="108" w:type="dxa"/>
              <w:right w:w="108" w:type="dxa"/>
            </w:tcMar>
          </w:tcPr>
          <w:p w14:paraId="756C2EBE" w14:textId="77777777" w:rsidR="00CD515A" w:rsidRPr="00A21C71" w:rsidRDefault="00CD515A" w:rsidP="004D1652">
            <w:pPr>
              <w:spacing w:before="60" w:after="60" w:line="288" w:lineRule="auto"/>
              <w:rPr>
                <w:rFonts w:eastAsia="Arial" w:cs="Arial"/>
              </w:rPr>
            </w:pPr>
            <w:r w:rsidRPr="00A21C71">
              <w:rPr>
                <w:rFonts w:eastAsia="Arial" w:cs="Arial"/>
              </w:rPr>
              <w:t>My mental health is okay and only sometimes negatively impacts my daily life.</w:t>
            </w:r>
          </w:p>
        </w:tc>
        <w:tc>
          <w:tcPr>
            <w:tcW w:w="1687" w:type="dxa"/>
            <w:tcBorders>
              <w:top w:val="single" w:sz="8" w:space="0" w:color="auto"/>
              <w:left w:val="single" w:sz="8" w:space="0" w:color="auto"/>
              <w:bottom w:val="single" w:sz="8" w:space="0" w:color="auto"/>
              <w:right w:val="single" w:sz="8" w:space="0" w:color="auto"/>
            </w:tcBorders>
            <w:tcMar>
              <w:left w:w="108" w:type="dxa"/>
              <w:right w:w="108" w:type="dxa"/>
            </w:tcMar>
          </w:tcPr>
          <w:p w14:paraId="524A3897" w14:textId="77777777" w:rsidR="00CD515A" w:rsidRPr="00A21C71" w:rsidRDefault="00CD515A" w:rsidP="004D1652">
            <w:pPr>
              <w:spacing w:before="60" w:after="60" w:line="288" w:lineRule="auto"/>
              <w:rPr>
                <w:rFonts w:eastAsia="Arial" w:cs="Arial"/>
              </w:rPr>
            </w:pPr>
            <w:r w:rsidRPr="00A21C71">
              <w:rPr>
                <w:rFonts w:eastAsia="Arial" w:cs="Arial"/>
              </w:rPr>
              <w:t>My mental health is quite good and only occasionally negatively impacts my daily life.</w:t>
            </w:r>
          </w:p>
        </w:tc>
        <w:tc>
          <w:tcPr>
            <w:tcW w:w="1687" w:type="dxa"/>
            <w:tcBorders>
              <w:top w:val="single" w:sz="8" w:space="0" w:color="auto"/>
              <w:left w:val="single" w:sz="8" w:space="0" w:color="auto"/>
              <w:bottom w:val="single" w:sz="8" w:space="0" w:color="auto"/>
              <w:right w:val="single" w:sz="8" w:space="0" w:color="auto"/>
            </w:tcBorders>
            <w:tcMar>
              <w:left w:w="108" w:type="dxa"/>
              <w:right w:w="108" w:type="dxa"/>
            </w:tcMar>
          </w:tcPr>
          <w:p w14:paraId="0469E595" w14:textId="77777777" w:rsidR="00CD515A" w:rsidRPr="00A21C71" w:rsidRDefault="00CD515A" w:rsidP="004D1652">
            <w:pPr>
              <w:spacing w:before="60" w:after="60" w:line="288" w:lineRule="auto"/>
              <w:rPr>
                <w:rFonts w:eastAsia="Arial" w:cs="Arial"/>
              </w:rPr>
            </w:pPr>
            <w:r w:rsidRPr="00A21C71">
              <w:rPr>
                <w:rFonts w:eastAsia="Arial" w:cs="Arial"/>
              </w:rPr>
              <w:t>My mental health is very good and rarely if ever negatively impacts my daily life.</w:t>
            </w:r>
          </w:p>
        </w:tc>
      </w:tr>
    </w:tbl>
    <w:p w14:paraId="58AE5C3F" w14:textId="77777777" w:rsidR="00CD515A" w:rsidRPr="00A21C71" w:rsidRDefault="00CD515A" w:rsidP="004D1652">
      <w:pPr>
        <w:pStyle w:val="Heading5"/>
        <w:jc w:val="left"/>
        <w:rPr>
          <w:rFonts w:cs="Arial"/>
          <w:bCs/>
          <w:szCs w:val="24"/>
        </w:rPr>
      </w:pPr>
      <w:r w:rsidRPr="00A21C71">
        <w:rPr>
          <w:rFonts w:cs="Arial"/>
          <w:bCs/>
          <w:szCs w:val="24"/>
        </w:rPr>
        <w:t>Completing a Goals SCORE assessment</w:t>
      </w:r>
    </w:p>
    <w:p w14:paraId="3415D0E0" w14:textId="77777777" w:rsidR="00CD515A" w:rsidRPr="00A21C71" w:rsidRDefault="00CD515A" w:rsidP="004D1652">
      <w:pPr>
        <w:spacing w:before="120" w:after="120" w:line="288" w:lineRule="auto"/>
        <w:ind w:left="284"/>
        <w:rPr>
          <w:rFonts w:eastAsia="Arial" w:cs="Arial"/>
          <w:color w:val="000000" w:themeColor="text1"/>
        </w:rPr>
      </w:pPr>
      <w:r w:rsidRPr="00A21C71">
        <w:rPr>
          <w:rFonts w:eastAsia="Arial" w:cs="Arial"/>
        </w:rPr>
        <w:t xml:space="preserve">All organisations must use the following SCORE descriptions when assessing clients in the following Goals domains. </w:t>
      </w:r>
      <w:r w:rsidRPr="00A21C71">
        <w:rPr>
          <w:rFonts w:eastAsia="Arial" w:cs="Arial"/>
          <w:color w:val="000000" w:themeColor="text1"/>
        </w:rPr>
        <w:t xml:space="preserve">Organisations should refer to </w:t>
      </w:r>
      <w:hyperlink r:id="rId140" w:history="1">
        <w:r w:rsidRPr="00A21C71">
          <w:rPr>
            <w:rStyle w:val="Hyperlink"/>
            <w:rFonts w:eastAsia="Arial" w:cs="Arial"/>
            <w:color w:val="04617B" w:themeColor="accent6"/>
          </w:rPr>
          <w:t>How to use SCORE with clients | Data Exchange</w:t>
        </w:r>
      </w:hyperlink>
      <w:r w:rsidRPr="00A21C71">
        <w:rPr>
          <w:rFonts w:eastAsia="Arial" w:cs="Arial"/>
          <w:color w:val="000000" w:themeColor="text1"/>
        </w:rPr>
        <w:t xml:space="preserve"> for guidance on conducting SCORE assessments with clients.</w:t>
      </w:r>
    </w:p>
    <w:tbl>
      <w:tblPr>
        <w:tblW w:w="0" w:type="auto"/>
        <w:tblLook w:val="04A0" w:firstRow="1" w:lastRow="0" w:firstColumn="1" w:lastColumn="0" w:noHBand="0" w:noVBand="1"/>
      </w:tblPr>
      <w:tblGrid>
        <w:gridCol w:w="1869"/>
        <w:gridCol w:w="1717"/>
        <w:gridCol w:w="1709"/>
        <w:gridCol w:w="1717"/>
        <w:gridCol w:w="1717"/>
        <w:gridCol w:w="1717"/>
      </w:tblGrid>
      <w:tr w:rsidR="00CD515A" w:rsidRPr="00A21C71" w14:paraId="4E7A4ED3" w14:textId="77777777" w:rsidTr="00901DF6">
        <w:trPr>
          <w:trHeight w:val="390"/>
        </w:trPr>
        <w:tc>
          <w:tcPr>
            <w:tcW w:w="1875" w:type="dxa"/>
            <w:tcBorders>
              <w:top w:val="single" w:sz="8" w:space="0" w:color="auto"/>
              <w:left w:val="single" w:sz="8" w:space="0" w:color="auto"/>
              <w:bottom w:val="single" w:sz="8" w:space="0" w:color="auto"/>
              <w:right w:val="single" w:sz="8" w:space="0" w:color="auto"/>
            </w:tcBorders>
            <w:shd w:val="clear" w:color="auto" w:fill="005A70"/>
            <w:tcMar>
              <w:left w:w="108" w:type="dxa"/>
              <w:right w:w="108" w:type="dxa"/>
            </w:tcMar>
            <w:vAlign w:val="center"/>
          </w:tcPr>
          <w:p w14:paraId="43FB021C" w14:textId="77777777" w:rsidR="00CD515A" w:rsidRPr="00A21C71" w:rsidRDefault="00CD515A" w:rsidP="004D1652">
            <w:pPr>
              <w:spacing w:before="120" w:after="120" w:line="288" w:lineRule="auto"/>
              <w:rPr>
                <w:rFonts w:eastAsia="Arial" w:cs="Arial"/>
                <w:b/>
                <w:bCs/>
                <w:color w:val="FFFFFF" w:themeColor="background1"/>
              </w:rPr>
            </w:pPr>
            <w:r w:rsidRPr="00A21C71">
              <w:rPr>
                <w:rFonts w:eastAsia="Arial" w:cs="Arial"/>
                <w:b/>
                <w:bCs/>
                <w:color w:val="FFFFFF" w:themeColor="background1"/>
              </w:rPr>
              <w:t>Goals</w:t>
            </w:r>
          </w:p>
        </w:tc>
        <w:tc>
          <w:tcPr>
            <w:tcW w:w="1725" w:type="dxa"/>
            <w:tcBorders>
              <w:top w:val="single" w:sz="8" w:space="0" w:color="auto"/>
              <w:left w:val="single" w:sz="8" w:space="0" w:color="auto"/>
              <w:bottom w:val="single" w:sz="8" w:space="0" w:color="auto"/>
              <w:right w:val="single" w:sz="8" w:space="0" w:color="auto"/>
            </w:tcBorders>
            <w:shd w:val="clear" w:color="auto" w:fill="005A70"/>
            <w:tcMar>
              <w:left w:w="108" w:type="dxa"/>
              <w:right w:w="108" w:type="dxa"/>
            </w:tcMar>
            <w:vAlign w:val="center"/>
          </w:tcPr>
          <w:p w14:paraId="0F8CB2C2" w14:textId="77777777" w:rsidR="00CD515A" w:rsidRPr="00A21C71" w:rsidRDefault="00CD515A" w:rsidP="004D1652">
            <w:pPr>
              <w:spacing w:before="120" w:after="120" w:line="288" w:lineRule="auto"/>
              <w:rPr>
                <w:rFonts w:eastAsia="Arial" w:cs="Arial"/>
                <w:b/>
                <w:bCs/>
                <w:color w:val="FFFFFF" w:themeColor="background1"/>
              </w:rPr>
            </w:pPr>
            <w:r w:rsidRPr="00A21C71">
              <w:rPr>
                <w:rFonts w:eastAsia="Arial" w:cs="Arial"/>
                <w:b/>
                <w:bCs/>
                <w:color w:val="FFFFFF" w:themeColor="background1"/>
              </w:rPr>
              <w:t>1</w:t>
            </w:r>
          </w:p>
        </w:tc>
        <w:tc>
          <w:tcPr>
            <w:tcW w:w="1725" w:type="dxa"/>
            <w:tcBorders>
              <w:top w:val="single" w:sz="8" w:space="0" w:color="auto"/>
              <w:left w:val="single" w:sz="8" w:space="0" w:color="auto"/>
              <w:bottom w:val="single" w:sz="8" w:space="0" w:color="auto"/>
              <w:right w:val="single" w:sz="8" w:space="0" w:color="auto"/>
            </w:tcBorders>
            <w:shd w:val="clear" w:color="auto" w:fill="005A70"/>
            <w:tcMar>
              <w:left w:w="108" w:type="dxa"/>
              <w:right w:w="108" w:type="dxa"/>
            </w:tcMar>
            <w:vAlign w:val="center"/>
          </w:tcPr>
          <w:p w14:paraId="23B27400" w14:textId="77777777" w:rsidR="00CD515A" w:rsidRPr="00A21C71" w:rsidRDefault="00CD515A" w:rsidP="004D1652">
            <w:pPr>
              <w:spacing w:before="120" w:after="120" w:line="288" w:lineRule="auto"/>
              <w:rPr>
                <w:rFonts w:eastAsia="Arial" w:cs="Arial"/>
                <w:b/>
                <w:bCs/>
                <w:color w:val="FFFFFF" w:themeColor="background1"/>
              </w:rPr>
            </w:pPr>
            <w:r w:rsidRPr="00A21C71">
              <w:rPr>
                <w:rFonts w:eastAsia="Arial" w:cs="Arial"/>
                <w:b/>
                <w:bCs/>
                <w:color w:val="FFFFFF" w:themeColor="background1"/>
              </w:rPr>
              <w:t>2</w:t>
            </w:r>
          </w:p>
        </w:tc>
        <w:tc>
          <w:tcPr>
            <w:tcW w:w="1725" w:type="dxa"/>
            <w:tcBorders>
              <w:top w:val="single" w:sz="8" w:space="0" w:color="auto"/>
              <w:left w:val="single" w:sz="8" w:space="0" w:color="auto"/>
              <w:bottom w:val="single" w:sz="8" w:space="0" w:color="auto"/>
              <w:right w:val="single" w:sz="8" w:space="0" w:color="auto"/>
            </w:tcBorders>
            <w:shd w:val="clear" w:color="auto" w:fill="005A70"/>
            <w:tcMar>
              <w:left w:w="108" w:type="dxa"/>
              <w:right w:w="108" w:type="dxa"/>
            </w:tcMar>
            <w:vAlign w:val="center"/>
          </w:tcPr>
          <w:p w14:paraId="1018EE55" w14:textId="77777777" w:rsidR="00CD515A" w:rsidRPr="00A21C71" w:rsidRDefault="00CD515A" w:rsidP="004D1652">
            <w:pPr>
              <w:spacing w:before="120" w:after="120" w:line="288" w:lineRule="auto"/>
              <w:rPr>
                <w:rFonts w:eastAsia="Arial" w:cs="Arial"/>
                <w:b/>
                <w:bCs/>
                <w:color w:val="FFFFFF" w:themeColor="background1"/>
              </w:rPr>
            </w:pPr>
            <w:r w:rsidRPr="00A21C71">
              <w:rPr>
                <w:rFonts w:eastAsia="Arial" w:cs="Arial"/>
                <w:b/>
                <w:bCs/>
                <w:color w:val="FFFFFF" w:themeColor="background1"/>
              </w:rPr>
              <w:t>3</w:t>
            </w:r>
          </w:p>
        </w:tc>
        <w:tc>
          <w:tcPr>
            <w:tcW w:w="1725" w:type="dxa"/>
            <w:tcBorders>
              <w:top w:val="single" w:sz="8" w:space="0" w:color="auto"/>
              <w:left w:val="single" w:sz="8" w:space="0" w:color="auto"/>
              <w:bottom w:val="single" w:sz="8" w:space="0" w:color="auto"/>
              <w:right w:val="single" w:sz="8" w:space="0" w:color="auto"/>
            </w:tcBorders>
            <w:shd w:val="clear" w:color="auto" w:fill="005A70"/>
            <w:tcMar>
              <w:left w:w="108" w:type="dxa"/>
              <w:right w:w="108" w:type="dxa"/>
            </w:tcMar>
            <w:vAlign w:val="center"/>
          </w:tcPr>
          <w:p w14:paraId="277BED8D" w14:textId="77777777" w:rsidR="00CD515A" w:rsidRPr="00A21C71" w:rsidRDefault="00CD515A" w:rsidP="004D1652">
            <w:pPr>
              <w:spacing w:before="120" w:after="120" w:line="288" w:lineRule="auto"/>
              <w:rPr>
                <w:rFonts w:eastAsia="Arial" w:cs="Arial"/>
                <w:b/>
                <w:bCs/>
                <w:color w:val="FFFFFF" w:themeColor="background1"/>
              </w:rPr>
            </w:pPr>
            <w:r w:rsidRPr="00A21C71">
              <w:rPr>
                <w:rFonts w:eastAsia="Arial" w:cs="Arial"/>
                <w:b/>
                <w:bCs/>
                <w:color w:val="FFFFFF" w:themeColor="background1"/>
              </w:rPr>
              <w:t>4</w:t>
            </w:r>
          </w:p>
        </w:tc>
        <w:tc>
          <w:tcPr>
            <w:tcW w:w="1725" w:type="dxa"/>
            <w:tcBorders>
              <w:top w:val="single" w:sz="8" w:space="0" w:color="auto"/>
              <w:left w:val="single" w:sz="8" w:space="0" w:color="auto"/>
              <w:bottom w:val="single" w:sz="8" w:space="0" w:color="auto"/>
              <w:right w:val="single" w:sz="8" w:space="0" w:color="auto"/>
            </w:tcBorders>
            <w:shd w:val="clear" w:color="auto" w:fill="005A70"/>
            <w:tcMar>
              <w:left w:w="108" w:type="dxa"/>
              <w:right w:w="108" w:type="dxa"/>
            </w:tcMar>
            <w:vAlign w:val="center"/>
          </w:tcPr>
          <w:p w14:paraId="5854F650" w14:textId="77777777" w:rsidR="00CD515A" w:rsidRPr="00A21C71" w:rsidRDefault="00CD515A" w:rsidP="004D1652">
            <w:pPr>
              <w:spacing w:before="120" w:after="120" w:line="288" w:lineRule="auto"/>
              <w:rPr>
                <w:rFonts w:eastAsia="Arial" w:cs="Arial"/>
                <w:b/>
                <w:bCs/>
                <w:color w:val="FFFFFF" w:themeColor="background1"/>
              </w:rPr>
            </w:pPr>
            <w:r w:rsidRPr="00A21C71">
              <w:rPr>
                <w:rFonts w:eastAsia="Arial" w:cs="Arial"/>
                <w:b/>
                <w:bCs/>
                <w:color w:val="FFFFFF" w:themeColor="background1"/>
              </w:rPr>
              <w:t>5</w:t>
            </w:r>
          </w:p>
        </w:tc>
      </w:tr>
      <w:tr w:rsidR="00CD515A" w:rsidRPr="00A21C71" w14:paraId="65F984BF" w14:textId="77777777" w:rsidTr="00901DF6">
        <w:trPr>
          <w:trHeight w:val="1980"/>
        </w:trPr>
        <w:tc>
          <w:tcPr>
            <w:tcW w:w="1875" w:type="dxa"/>
            <w:tcBorders>
              <w:top w:val="single" w:sz="8" w:space="0" w:color="auto"/>
              <w:left w:val="single" w:sz="8" w:space="0" w:color="auto"/>
              <w:bottom w:val="single" w:sz="8" w:space="0" w:color="auto"/>
              <w:right w:val="single" w:sz="8" w:space="0" w:color="auto"/>
            </w:tcBorders>
            <w:tcMar>
              <w:left w:w="108" w:type="dxa"/>
              <w:right w:w="108" w:type="dxa"/>
            </w:tcMar>
          </w:tcPr>
          <w:p w14:paraId="452EE6D8" w14:textId="77777777" w:rsidR="00CD515A" w:rsidRPr="00A21C71" w:rsidRDefault="00CD515A" w:rsidP="004D1652">
            <w:pPr>
              <w:spacing w:before="60" w:after="60" w:line="288" w:lineRule="auto"/>
              <w:ind w:left="60"/>
              <w:rPr>
                <w:rFonts w:eastAsia="Arial" w:cs="Arial"/>
                <w:b/>
                <w:bCs/>
              </w:rPr>
            </w:pPr>
            <w:r w:rsidRPr="00A21C71">
              <w:rPr>
                <w:rFonts w:eastAsia="Arial" w:cs="Arial"/>
                <w:b/>
                <w:bCs/>
              </w:rPr>
              <w:t>Changed Knowledge</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335ABF6A" w14:textId="77777777" w:rsidR="00CD515A" w:rsidRPr="00A21C71" w:rsidRDefault="00CD515A" w:rsidP="004D1652">
            <w:pPr>
              <w:spacing w:before="60" w:after="60" w:line="288" w:lineRule="auto"/>
              <w:rPr>
                <w:rFonts w:eastAsia="Arial" w:cs="Arial"/>
              </w:rPr>
            </w:pPr>
            <w:r w:rsidRPr="00A21C71">
              <w:rPr>
                <w:rFonts w:eastAsia="Arial" w:cs="Arial"/>
              </w:rPr>
              <w:t>I know nothing about my rights and how to access support to improve my current circumstances</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3B6E2245" w14:textId="77777777" w:rsidR="00CD515A" w:rsidRPr="00A21C71" w:rsidRDefault="00CD515A" w:rsidP="004D1652">
            <w:pPr>
              <w:spacing w:before="60" w:after="60" w:line="288" w:lineRule="auto"/>
              <w:ind w:left="-35"/>
              <w:rPr>
                <w:rFonts w:eastAsia="Arial" w:cs="Arial"/>
              </w:rPr>
            </w:pPr>
            <w:r w:rsidRPr="00A21C71">
              <w:rPr>
                <w:rFonts w:eastAsia="Arial" w:cs="Arial"/>
              </w:rPr>
              <w:t>I know a little about my rights and how to access support improve my current circumstances</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0B2585F7" w14:textId="77777777" w:rsidR="00CD515A" w:rsidRPr="00A21C71" w:rsidRDefault="00CD515A" w:rsidP="004D1652">
            <w:pPr>
              <w:spacing w:before="60" w:after="60" w:line="288" w:lineRule="auto"/>
              <w:rPr>
                <w:rFonts w:eastAsia="Arial" w:cs="Arial"/>
              </w:rPr>
            </w:pPr>
            <w:r w:rsidRPr="00A21C71">
              <w:rPr>
                <w:rFonts w:eastAsia="Arial" w:cs="Arial"/>
              </w:rPr>
              <w:t>I have reasonable knowledge about my rights and how to access support to improve my current circumstances</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3991007D" w14:textId="77777777" w:rsidR="00CD515A" w:rsidRPr="00A21C71" w:rsidRDefault="00CD515A" w:rsidP="004D1652">
            <w:pPr>
              <w:spacing w:before="60" w:after="60" w:line="288" w:lineRule="auto"/>
              <w:rPr>
                <w:rFonts w:eastAsia="Arial" w:cs="Arial"/>
              </w:rPr>
            </w:pPr>
            <w:r w:rsidRPr="00A21C71">
              <w:rPr>
                <w:rFonts w:eastAsia="Arial" w:cs="Arial"/>
              </w:rPr>
              <w:t>I have good knowledge about my rights and how to access support to improve my current circumstances</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0ACC9840" w14:textId="77777777" w:rsidR="00CD515A" w:rsidRPr="00A21C71" w:rsidRDefault="00CD515A" w:rsidP="004D1652">
            <w:pPr>
              <w:spacing w:before="60" w:after="60" w:line="288" w:lineRule="auto"/>
              <w:rPr>
                <w:rFonts w:eastAsia="Arial" w:cs="Arial"/>
              </w:rPr>
            </w:pPr>
            <w:r w:rsidRPr="00A21C71">
              <w:rPr>
                <w:rFonts w:eastAsia="Arial" w:cs="Arial"/>
              </w:rPr>
              <w:t>I have very good knowledge about my rights and how to access support to improve my current circumstances</w:t>
            </w:r>
          </w:p>
        </w:tc>
      </w:tr>
      <w:tr w:rsidR="00CD515A" w:rsidRPr="00A21C71" w14:paraId="48668996" w14:textId="77777777" w:rsidTr="00901DF6">
        <w:trPr>
          <w:trHeight w:val="2040"/>
        </w:trPr>
        <w:tc>
          <w:tcPr>
            <w:tcW w:w="1875" w:type="dxa"/>
            <w:tcBorders>
              <w:top w:val="single" w:sz="8" w:space="0" w:color="auto"/>
              <w:left w:val="single" w:sz="8" w:space="0" w:color="auto"/>
              <w:bottom w:val="single" w:sz="8" w:space="0" w:color="auto"/>
              <w:right w:val="single" w:sz="8" w:space="0" w:color="auto"/>
            </w:tcBorders>
            <w:tcMar>
              <w:left w:w="108" w:type="dxa"/>
              <w:right w:w="108" w:type="dxa"/>
            </w:tcMar>
          </w:tcPr>
          <w:p w14:paraId="306687C0" w14:textId="77777777" w:rsidR="00CD515A" w:rsidRPr="00A21C71" w:rsidRDefault="00CD515A" w:rsidP="004D1652">
            <w:pPr>
              <w:spacing w:before="60" w:after="60" w:line="288" w:lineRule="auto"/>
              <w:ind w:left="60"/>
              <w:rPr>
                <w:rFonts w:eastAsia="Arial" w:cs="Arial"/>
                <w:b/>
                <w:bCs/>
              </w:rPr>
            </w:pPr>
            <w:r w:rsidRPr="00A21C71">
              <w:rPr>
                <w:rFonts w:eastAsia="Arial" w:cs="Arial"/>
                <w:b/>
                <w:bCs/>
              </w:rPr>
              <w:lastRenderedPageBreak/>
              <w:t>Empowerment, choice &amp; control to make own decisions.</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6872ADF5" w14:textId="77777777" w:rsidR="00CD515A" w:rsidRPr="00A21C71" w:rsidRDefault="00CD515A" w:rsidP="004D1652">
            <w:pPr>
              <w:spacing w:before="60" w:after="60" w:line="288" w:lineRule="auto"/>
              <w:rPr>
                <w:rFonts w:eastAsia="Arial" w:cs="Arial"/>
              </w:rPr>
            </w:pPr>
            <w:r w:rsidRPr="00A21C71">
              <w:rPr>
                <w:rFonts w:eastAsia="Arial" w:cs="Arial"/>
              </w:rPr>
              <w:t>I have no confidence to make decisions that improve my circumstances. This lack of confidence has profound negative impacts.</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12888EB6" w14:textId="77777777" w:rsidR="00CD515A" w:rsidRPr="00A21C71" w:rsidRDefault="00CD515A" w:rsidP="004D1652">
            <w:pPr>
              <w:spacing w:before="60" w:after="60" w:line="288" w:lineRule="auto"/>
              <w:ind w:left="-35"/>
              <w:rPr>
                <w:rFonts w:eastAsia="Arial" w:cs="Arial"/>
              </w:rPr>
            </w:pPr>
            <w:r w:rsidRPr="00A21C71">
              <w:rPr>
                <w:rFonts w:eastAsia="Arial" w:cs="Arial"/>
              </w:rPr>
              <w:t>I have limited confidence and limited power to make decision that improve my circumstances. This lack of confidence and choice has negative impacts.</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1BD79584" w14:textId="77777777" w:rsidR="00CD515A" w:rsidRPr="00A21C71" w:rsidRDefault="00CD515A" w:rsidP="004D1652">
            <w:pPr>
              <w:spacing w:before="60" w:after="60" w:line="288" w:lineRule="auto"/>
              <w:rPr>
                <w:rFonts w:eastAsia="Arial" w:cs="Arial"/>
              </w:rPr>
            </w:pPr>
            <w:r w:rsidRPr="00A21C71">
              <w:rPr>
                <w:rFonts w:eastAsia="Arial" w:cs="Arial"/>
              </w:rPr>
              <w:t>I have some confidence and some control in making decisions that improve my circumstances. At times a lack of confidence and choice has a negative impact.</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388FA1AD" w14:textId="77777777" w:rsidR="00CD515A" w:rsidRPr="00A21C71" w:rsidRDefault="00CD515A" w:rsidP="004D1652">
            <w:pPr>
              <w:spacing w:before="60" w:after="60" w:line="288" w:lineRule="auto"/>
              <w:rPr>
                <w:rFonts w:eastAsia="Arial" w:cs="Arial"/>
              </w:rPr>
            </w:pPr>
            <w:r w:rsidRPr="00A21C71">
              <w:rPr>
                <w:rFonts w:eastAsia="Arial" w:cs="Arial"/>
              </w:rPr>
              <w:t>Most of the time I have high confidence and feel better empowered to make decisions that improve my circumstances. A lack of confidence rarely has negative impacts.</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793A3094" w14:textId="77777777" w:rsidR="00CD515A" w:rsidRPr="00A21C71" w:rsidRDefault="00CD515A" w:rsidP="004D1652">
            <w:pPr>
              <w:spacing w:before="60" w:after="60" w:line="288" w:lineRule="auto"/>
              <w:rPr>
                <w:rFonts w:eastAsia="Arial" w:cs="Arial"/>
              </w:rPr>
            </w:pPr>
            <w:r w:rsidRPr="00A21C71">
              <w:rPr>
                <w:rFonts w:eastAsia="Arial" w:cs="Arial"/>
              </w:rPr>
              <w:t>I have very good confidence and feel empowered to make decisions that improve my circumstances.</w:t>
            </w:r>
          </w:p>
        </w:tc>
      </w:tr>
      <w:tr w:rsidR="00CD515A" w:rsidRPr="00A21C71" w14:paraId="66D40005" w14:textId="77777777" w:rsidTr="00901DF6">
        <w:trPr>
          <w:trHeight w:val="1575"/>
        </w:trPr>
        <w:tc>
          <w:tcPr>
            <w:tcW w:w="1875" w:type="dxa"/>
            <w:tcBorders>
              <w:top w:val="single" w:sz="8" w:space="0" w:color="auto"/>
              <w:left w:val="single" w:sz="8" w:space="0" w:color="auto"/>
              <w:bottom w:val="single" w:sz="8" w:space="0" w:color="auto"/>
              <w:right w:val="single" w:sz="8" w:space="0" w:color="auto"/>
            </w:tcBorders>
            <w:tcMar>
              <w:left w:w="108" w:type="dxa"/>
              <w:right w:w="108" w:type="dxa"/>
            </w:tcMar>
          </w:tcPr>
          <w:p w14:paraId="20B92805" w14:textId="6C4135F1" w:rsidR="00CD515A" w:rsidRPr="00A21C71" w:rsidRDefault="00CD515A" w:rsidP="004D1652">
            <w:pPr>
              <w:spacing w:before="60" w:after="60" w:line="288" w:lineRule="auto"/>
              <w:ind w:left="60"/>
              <w:rPr>
                <w:rFonts w:eastAsia="Arial" w:cs="Arial"/>
              </w:rPr>
            </w:pPr>
            <w:r w:rsidRPr="00A21C71">
              <w:rPr>
                <w:rFonts w:eastAsia="Arial" w:cs="Arial"/>
                <w:b/>
                <w:bCs/>
              </w:rPr>
              <w:t>Engagement with relevant support services</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7A410A33" w14:textId="77777777" w:rsidR="00CD515A" w:rsidRPr="00A21C71" w:rsidRDefault="00CD515A" w:rsidP="004D1652">
            <w:pPr>
              <w:spacing w:before="60" w:after="60" w:line="288" w:lineRule="auto"/>
              <w:rPr>
                <w:rFonts w:eastAsia="Arial" w:cs="Arial"/>
              </w:rPr>
            </w:pPr>
            <w:r w:rsidRPr="00A21C71">
              <w:rPr>
                <w:rFonts w:eastAsia="Arial" w:cs="Arial"/>
              </w:rPr>
              <w:t>I have a lot of difficulty engaging and working with services to help me improve my circumstances</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2C31442F" w14:textId="77777777" w:rsidR="00CD515A" w:rsidRPr="00A21C71" w:rsidRDefault="00CD515A" w:rsidP="004D1652">
            <w:pPr>
              <w:spacing w:before="60" w:after="60" w:line="288" w:lineRule="auto"/>
              <w:ind w:left="-35"/>
              <w:rPr>
                <w:rFonts w:eastAsia="Arial" w:cs="Arial"/>
              </w:rPr>
            </w:pPr>
            <w:r w:rsidRPr="00A21C71">
              <w:rPr>
                <w:rFonts w:eastAsia="Arial" w:cs="Arial"/>
              </w:rPr>
              <w:t>I have some difficulty engaging and working with services to help me improve my circumstances</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79118A13" w14:textId="77777777" w:rsidR="00CD515A" w:rsidRPr="00A21C71" w:rsidRDefault="00CD515A" w:rsidP="004D1652">
            <w:pPr>
              <w:spacing w:before="60" w:after="60" w:line="288" w:lineRule="auto"/>
              <w:rPr>
                <w:rFonts w:eastAsia="Arial" w:cs="Arial"/>
              </w:rPr>
            </w:pPr>
            <w:r w:rsidRPr="00A21C71">
              <w:rPr>
                <w:rFonts w:eastAsia="Arial" w:cs="Arial"/>
              </w:rPr>
              <w:t>I occasionally have difficulty engaging and working with services to help me improve my circumstances</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30EAF44A" w14:textId="77777777" w:rsidR="00CD515A" w:rsidRPr="00A21C71" w:rsidRDefault="00CD515A" w:rsidP="004D1652">
            <w:pPr>
              <w:spacing w:before="60" w:after="60" w:line="288" w:lineRule="auto"/>
              <w:rPr>
                <w:rFonts w:eastAsia="Arial" w:cs="Arial"/>
              </w:rPr>
            </w:pPr>
            <w:r w:rsidRPr="00A21C71">
              <w:rPr>
                <w:rFonts w:eastAsia="Arial" w:cs="Arial"/>
              </w:rPr>
              <w:t>I seldom have difficulty engaging and working with services to help me improve my circumstances</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40AA7840" w14:textId="77777777" w:rsidR="00CD515A" w:rsidRPr="00A21C71" w:rsidRDefault="00CD515A" w:rsidP="004D1652">
            <w:pPr>
              <w:spacing w:before="60" w:after="60" w:line="288" w:lineRule="auto"/>
              <w:rPr>
                <w:rFonts w:eastAsia="Arial" w:cs="Arial"/>
              </w:rPr>
            </w:pPr>
            <w:r w:rsidRPr="00A21C71">
              <w:rPr>
                <w:rFonts w:eastAsia="Arial" w:cs="Arial"/>
              </w:rPr>
              <w:t>It is easy to work with services to help me improve my circumstances. I rarely have difficulties</w:t>
            </w:r>
          </w:p>
        </w:tc>
      </w:tr>
      <w:tr w:rsidR="00CD515A" w:rsidRPr="00A21C71" w14:paraId="2D9742C9" w14:textId="77777777" w:rsidTr="00901DF6">
        <w:trPr>
          <w:trHeight w:val="1575"/>
        </w:trPr>
        <w:tc>
          <w:tcPr>
            <w:tcW w:w="1875" w:type="dxa"/>
            <w:tcBorders>
              <w:top w:val="single" w:sz="8" w:space="0" w:color="auto"/>
              <w:left w:val="single" w:sz="8" w:space="0" w:color="auto"/>
              <w:bottom w:val="single" w:sz="8" w:space="0" w:color="auto"/>
              <w:right w:val="single" w:sz="8" w:space="0" w:color="auto"/>
            </w:tcBorders>
            <w:tcMar>
              <w:left w:w="108" w:type="dxa"/>
              <w:right w:w="108" w:type="dxa"/>
            </w:tcMar>
          </w:tcPr>
          <w:p w14:paraId="38E69E2A" w14:textId="74B14323" w:rsidR="00CD515A" w:rsidRPr="00A21C71" w:rsidRDefault="00CD515A" w:rsidP="004D1652">
            <w:pPr>
              <w:rPr>
                <w:rFonts w:eastAsia="Arial" w:cs="Arial"/>
                <w:b/>
                <w:bCs/>
              </w:rPr>
            </w:pPr>
            <w:r w:rsidRPr="00A21C71">
              <w:rPr>
                <w:rFonts w:eastAsia="Arial" w:cs="Arial"/>
                <w:b/>
                <w:bCs/>
              </w:rPr>
              <w:t>Impact of immediate crisis</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024E7885" w14:textId="77777777" w:rsidR="00CD515A" w:rsidRPr="00A21C71" w:rsidRDefault="00CD515A" w:rsidP="004D1652">
            <w:pPr>
              <w:spacing w:before="60" w:after="60" w:line="288" w:lineRule="auto"/>
              <w:rPr>
                <w:rFonts w:eastAsia="Arial" w:cs="Arial"/>
              </w:rPr>
            </w:pPr>
            <w:r w:rsidRPr="00A21C71">
              <w:rPr>
                <w:rFonts w:eastAsia="Arial" w:cs="Arial"/>
              </w:rPr>
              <w:t>Right now, I am facing a crisis that I struggle to cope with and this has a negative impact on my life</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17722FD4" w14:textId="77777777" w:rsidR="00CD515A" w:rsidRPr="00A21C71" w:rsidRDefault="00CD515A" w:rsidP="004D1652">
            <w:pPr>
              <w:spacing w:before="60" w:after="60" w:line="288" w:lineRule="auto"/>
              <w:ind w:left="-35"/>
              <w:rPr>
                <w:rFonts w:eastAsia="Arial" w:cs="Arial"/>
              </w:rPr>
            </w:pPr>
            <w:r w:rsidRPr="00A21C71">
              <w:rPr>
                <w:rFonts w:eastAsia="Arial" w:cs="Arial"/>
              </w:rPr>
              <w:t>The immediate crisis I am facing is difficult and has a negative impact on my life. I am interested in improving this</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12A1A3A0" w14:textId="77777777" w:rsidR="00CD515A" w:rsidRPr="00A21C71" w:rsidRDefault="00CD515A" w:rsidP="004D1652">
            <w:pPr>
              <w:spacing w:before="60" w:after="60" w:line="288" w:lineRule="auto"/>
              <w:rPr>
                <w:rFonts w:eastAsia="Arial" w:cs="Arial"/>
              </w:rPr>
            </w:pPr>
            <w:r w:rsidRPr="00A21C71">
              <w:rPr>
                <w:rFonts w:eastAsia="Arial" w:cs="Arial"/>
              </w:rPr>
              <w:t>The immediate crisis I am facing is sometimes difficult but I am working with a service to improve this</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5E0EDFCE" w14:textId="77777777" w:rsidR="00CD515A" w:rsidRPr="00A21C71" w:rsidRDefault="00CD515A" w:rsidP="004D1652">
            <w:pPr>
              <w:spacing w:before="60" w:after="60" w:line="288" w:lineRule="auto"/>
              <w:rPr>
                <w:rFonts w:eastAsia="Arial" w:cs="Arial"/>
              </w:rPr>
            </w:pPr>
            <w:r w:rsidRPr="00A21C71">
              <w:rPr>
                <w:rFonts w:eastAsia="Arial" w:cs="Arial"/>
              </w:rPr>
              <w:t>The crisis I am facing is lessening and the service I am working with has helped me improve this</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7BACC1E4" w14:textId="77777777" w:rsidR="00CD515A" w:rsidRPr="00A21C71" w:rsidRDefault="00CD515A" w:rsidP="004D1652">
            <w:pPr>
              <w:spacing w:before="60" w:after="60" w:line="288" w:lineRule="auto"/>
              <w:rPr>
                <w:rFonts w:eastAsia="Arial" w:cs="Arial"/>
              </w:rPr>
            </w:pPr>
            <w:r w:rsidRPr="00A21C71">
              <w:rPr>
                <w:rFonts w:eastAsia="Arial" w:cs="Arial"/>
              </w:rPr>
              <w:t>I am no longer facing an immediate crisis and the service helped me manage this</w:t>
            </w:r>
          </w:p>
        </w:tc>
      </w:tr>
    </w:tbl>
    <w:p w14:paraId="1083EEAF" w14:textId="77777777" w:rsidR="00CD515A" w:rsidRPr="00A21C71" w:rsidRDefault="00CD515A" w:rsidP="004D1652">
      <w:pPr>
        <w:pStyle w:val="Heading5"/>
        <w:spacing w:before="360"/>
        <w:jc w:val="left"/>
        <w:rPr>
          <w:rFonts w:cs="Arial"/>
          <w:bCs/>
          <w:szCs w:val="24"/>
        </w:rPr>
      </w:pPr>
      <w:r w:rsidRPr="00A21C71">
        <w:rPr>
          <w:rFonts w:cs="Arial"/>
          <w:bCs/>
          <w:szCs w:val="24"/>
        </w:rPr>
        <w:t>Completing a Satisfaction SCORE assessment</w:t>
      </w:r>
    </w:p>
    <w:p w14:paraId="30685F74" w14:textId="77777777" w:rsidR="00CD515A" w:rsidRPr="00A21C71" w:rsidRDefault="00CD515A" w:rsidP="004D1652">
      <w:pPr>
        <w:spacing w:before="120" w:after="120" w:line="288" w:lineRule="auto"/>
        <w:ind w:left="284"/>
        <w:rPr>
          <w:rFonts w:eastAsia="Arial" w:cs="Arial"/>
          <w:color w:val="000000" w:themeColor="text1"/>
        </w:rPr>
      </w:pPr>
      <w:r w:rsidRPr="00A21C71">
        <w:rPr>
          <w:rFonts w:eastAsia="Arial" w:cs="Arial"/>
        </w:rPr>
        <w:t xml:space="preserve">All organisations must use the following SCORE descriptions when assessing clients in the following Satisfaction domains. </w:t>
      </w:r>
      <w:r w:rsidRPr="00A21C71">
        <w:rPr>
          <w:rFonts w:eastAsia="Arial" w:cs="Arial"/>
          <w:color w:val="000000" w:themeColor="text1"/>
        </w:rPr>
        <w:t xml:space="preserve">Organisations should refer to </w:t>
      </w:r>
      <w:hyperlink r:id="rId141" w:history="1">
        <w:r w:rsidRPr="00A21C71">
          <w:rPr>
            <w:rStyle w:val="Hyperlink"/>
            <w:rFonts w:eastAsia="Arial" w:cs="Arial"/>
            <w:color w:val="04617B" w:themeColor="accent6"/>
          </w:rPr>
          <w:t>How to use SCORE with clients | Data Exchange</w:t>
        </w:r>
      </w:hyperlink>
      <w:r w:rsidRPr="00A21C71">
        <w:rPr>
          <w:rFonts w:eastAsia="Arial" w:cs="Arial"/>
          <w:color w:val="000000" w:themeColor="text1"/>
        </w:rPr>
        <w:t xml:space="preserve"> for guidance on conducting SCORE assessments with clients.</w:t>
      </w:r>
    </w:p>
    <w:tbl>
      <w:tblPr>
        <w:tblW w:w="0" w:type="auto"/>
        <w:tblLook w:val="04A0" w:firstRow="1" w:lastRow="0" w:firstColumn="1" w:lastColumn="0" w:noHBand="0" w:noVBand="1"/>
      </w:tblPr>
      <w:tblGrid>
        <w:gridCol w:w="1865"/>
        <w:gridCol w:w="1714"/>
        <w:gridCol w:w="1716"/>
        <w:gridCol w:w="1717"/>
        <w:gridCol w:w="1717"/>
        <w:gridCol w:w="1717"/>
      </w:tblGrid>
      <w:tr w:rsidR="00CD515A" w:rsidRPr="00A21C71" w14:paraId="7FE74E0D" w14:textId="77777777" w:rsidTr="00901DF6">
        <w:trPr>
          <w:trHeight w:val="390"/>
        </w:trPr>
        <w:tc>
          <w:tcPr>
            <w:tcW w:w="1875" w:type="dxa"/>
            <w:tcBorders>
              <w:top w:val="single" w:sz="8" w:space="0" w:color="auto"/>
              <w:left w:val="single" w:sz="8" w:space="0" w:color="auto"/>
              <w:bottom w:val="single" w:sz="8" w:space="0" w:color="auto"/>
              <w:right w:val="single" w:sz="8" w:space="0" w:color="auto"/>
            </w:tcBorders>
            <w:shd w:val="clear" w:color="auto" w:fill="005A70"/>
            <w:tcMar>
              <w:left w:w="108" w:type="dxa"/>
              <w:right w:w="108" w:type="dxa"/>
            </w:tcMar>
            <w:vAlign w:val="center"/>
          </w:tcPr>
          <w:p w14:paraId="2F22C19A" w14:textId="77777777" w:rsidR="00CD515A" w:rsidRPr="00A21C71" w:rsidRDefault="00CD515A" w:rsidP="004D1652">
            <w:pPr>
              <w:spacing w:before="120" w:after="120" w:line="288" w:lineRule="auto"/>
              <w:rPr>
                <w:rFonts w:eastAsia="Arial" w:cs="Arial"/>
                <w:b/>
                <w:bCs/>
                <w:color w:val="FFFFFF" w:themeColor="background1"/>
              </w:rPr>
            </w:pPr>
            <w:r w:rsidRPr="00A21C71">
              <w:rPr>
                <w:rFonts w:eastAsia="Arial" w:cs="Arial"/>
                <w:b/>
                <w:bCs/>
                <w:color w:val="FFFFFF" w:themeColor="background1"/>
              </w:rPr>
              <w:t>Satisfaction</w:t>
            </w:r>
          </w:p>
        </w:tc>
        <w:tc>
          <w:tcPr>
            <w:tcW w:w="1725" w:type="dxa"/>
            <w:tcBorders>
              <w:top w:val="single" w:sz="8" w:space="0" w:color="auto"/>
              <w:left w:val="single" w:sz="8" w:space="0" w:color="auto"/>
              <w:bottom w:val="single" w:sz="8" w:space="0" w:color="auto"/>
              <w:right w:val="single" w:sz="8" w:space="0" w:color="auto"/>
            </w:tcBorders>
            <w:shd w:val="clear" w:color="auto" w:fill="005A70"/>
            <w:tcMar>
              <w:left w:w="108" w:type="dxa"/>
              <w:right w:w="108" w:type="dxa"/>
            </w:tcMar>
            <w:vAlign w:val="center"/>
          </w:tcPr>
          <w:p w14:paraId="636A1054" w14:textId="77777777" w:rsidR="00CD515A" w:rsidRPr="00A21C71" w:rsidRDefault="00CD515A" w:rsidP="004D1652">
            <w:pPr>
              <w:spacing w:before="120" w:after="120" w:line="288" w:lineRule="auto"/>
              <w:rPr>
                <w:rFonts w:eastAsia="Arial" w:cs="Arial"/>
                <w:b/>
                <w:bCs/>
                <w:color w:val="FFFFFF" w:themeColor="background1"/>
              </w:rPr>
            </w:pPr>
            <w:r w:rsidRPr="00A21C71">
              <w:rPr>
                <w:rFonts w:eastAsia="Arial" w:cs="Arial"/>
                <w:b/>
                <w:bCs/>
                <w:color w:val="FFFFFF" w:themeColor="background1"/>
              </w:rPr>
              <w:t>1</w:t>
            </w:r>
          </w:p>
        </w:tc>
        <w:tc>
          <w:tcPr>
            <w:tcW w:w="1725" w:type="dxa"/>
            <w:tcBorders>
              <w:top w:val="single" w:sz="8" w:space="0" w:color="auto"/>
              <w:left w:val="single" w:sz="8" w:space="0" w:color="auto"/>
              <w:bottom w:val="single" w:sz="8" w:space="0" w:color="auto"/>
              <w:right w:val="single" w:sz="8" w:space="0" w:color="auto"/>
            </w:tcBorders>
            <w:shd w:val="clear" w:color="auto" w:fill="005A70"/>
            <w:tcMar>
              <w:left w:w="108" w:type="dxa"/>
              <w:right w:w="108" w:type="dxa"/>
            </w:tcMar>
            <w:vAlign w:val="center"/>
          </w:tcPr>
          <w:p w14:paraId="7701491E" w14:textId="77777777" w:rsidR="00CD515A" w:rsidRPr="00A21C71" w:rsidRDefault="00CD515A" w:rsidP="004D1652">
            <w:pPr>
              <w:spacing w:before="120" w:after="120" w:line="288" w:lineRule="auto"/>
              <w:rPr>
                <w:rFonts w:eastAsia="Arial" w:cs="Arial"/>
                <w:b/>
                <w:bCs/>
                <w:color w:val="FFFFFF" w:themeColor="background1"/>
              </w:rPr>
            </w:pPr>
            <w:r w:rsidRPr="00A21C71">
              <w:rPr>
                <w:rFonts w:eastAsia="Arial" w:cs="Arial"/>
                <w:b/>
                <w:bCs/>
                <w:color w:val="FFFFFF" w:themeColor="background1"/>
              </w:rPr>
              <w:t>2</w:t>
            </w:r>
          </w:p>
        </w:tc>
        <w:tc>
          <w:tcPr>
            <w:tcW w:w="1725" w:type="dxa"/>
            <w:tcBorders>
              <w:top w:val="single" w:sz="8" w:space="0" w:color="auto"/>
              <w:left w:val="single" w:sz="8" w:space="0" w:color="auto"/>
              <w:bottom w:val="single" w:sz="8" w:space="0" w:color="auto"/>
              <w:right w:val="single" w:sz="8" w:space="0" w:color="auto"/>
            </w:tcBorders>
            <w:shd w:val="clear" w:color="auto" w:fill="005A70"/>
            <w:tcMar>
              <w:left w:w="108" w:type="dxa"/>
              <w:right w:w="108" w:type="dxa"/>
            </w:tcMar>
            <w:vAlign w:val="center"/>
          </w:tcPr>
          <w:p w14:paraId="075F059A" w14:textId="77777777" w:rsidR="00CD515A" w:rsidRPr="00A21C71" w:rsidRDefault="00CD515A" w:rsidP="004D1652">
            <w:pPr>
              <w:spacing w:before="120" w:after="120" w:line="288" w:lineRule="auto"/>
              <w:rPr>
                <w:rFonts w:eastAsia="Arial" w:cs="Arial"/>
                <w:b/>
                <w:bCs/>
                <w:color w:val="FFFFFF" w:themeColor="background1"/>
              </w:rPr>
            </w:pPr>
            <w:r w:rsidRPr="00A21C71">
              <w:rPr>
                <w:rFonts w:eastAsia="Arial" w:cs="Arial"/>
                <w:b/>
                <w:bCs/>
                <w:color w:val="FFFFFF" w:themeColor="background1"/>
              </w:rPr>
              <w:t>3</w:t>
            </w:r>
          </w:p>
        </w:tc>
        <w:tc>
          <w:tcPr>
            <w:tcW w:w="1725" w:type="dxa"/>
            <w:tcBorders>
              <w:top w:val="single" w:sz="8" w:space="0" w:color="auto"/>
              <w:left w:val="single" w:sz="8" w:space="0" w:color="auto"/>
              <w:bottom w:val="single" w:sz="8" w:space="0" w:color="auto"/>
              <w:right w:val="single" w:sz="8" w:space="0" w:color="auto"/>
            </w:tcBorders>
            <w:shd w:val="clear" w:color="auto" w:fill="005A70"/>
            <w:tcMar>
              <w:left w:w="108" w:type="dxa"/>
              <w:right w:w="108" w:type="dxa"/>
            </w:tcMar>
            <w:vAlign w:val="center"/>
          </w:tcPr>
          <w:p w14:paraId="6366A89B" w14:textId="77777777" w:rsidR="00CD515A" w:rsidRPr="00A21C71" w:rsidRDefault="00CD515A" w:rsidP="004D1652">
            <w:pPr>
              <w:spacing w:before="120" w:after="120" w:line="288" w:lineRule="auto"/>
              <w:rPr>
                <w:rFonts w:eastAsia="Arial" w:cs="Arial"/>
                <w:b/>
                <w:bCs/>
                <w:color w:val="FFFFFF" w:themeColor="background1"/>
              </w:rPr>
            </w:pPr>
            <w:r w:rsidRPr="00A21C71">
              <w:rPr>
                <w:rFonts w:eastAsia="Arial" w:cs="Arial"/>
                <w:b/>
                <w:bCs/>
                <w:color w:val="FFFFFF" w:themeColor="background1"/>
              </w:rPr>
              <w:t>4</w:t>
            </w:r>
          </w:p>
        </w:tc>
        <w:tc>
          <w:tcPr>
            <w:tcW w:w="1725" w:type="dxa"/>
            <w:tcBorders>
              <w:top w:val="single" w:sz="8" w:space="0" w:color="auto"/>
              <w:left w:val="single" w:sz="8" w:space="0" w:color="auto"/>
              <w:bottom w:val="single" w:sz="8" w:space="0" w:color="auto"/>
              <w:right w:val="single" w:sz="8" w:space="0" w:color="auto"/>
            </w:tcBorders>
            <w:shd w:val="clear" w:color="auto" w:fill="005A70"/>
            <w:tcMar>
              <w:left w:w="108" w:type="dxa"/>
              <w:right w:w="108" w:type="dxa"/>
            </w:tcMar>
            <w:vAlign w:val="center"/>
          </w:tcPr>
          <w:p w14:paraId="745F1CF8" w14:textId="77777777" w:rsidR="00CD515A" w:rsidRPr="00A21C71" w:rsidRDefault="00CD515A" w:rsidP="004D1652">
            <w:pPr>
              <w:spacing w:before="120" w:after="120" w:line="288" w:lineRule="auto"/>
              <w:rPr>
                <w:rFonts w:eastAsia="Arial" w:cs="Arial"/>
                <w:b/>
                <w:bCs/>
                <w:color w:val="FFFFFF" w:themeColor="background1"/>
              </w:rPr>
            </w:pPr>
            <w:r w:rsidRPr="00A21C71">
              <w:rPr>
                <w:rFonts w:eastAsia="Arial" w:cs="Arial"/>
                <w:b/>
                <w:bCs/>
                <w:color w:val="FFFFFF" w:themeColor="background1"/>
              </w:rPr>
              <w:t>5</w:t>
            </w:r>
          </w:p>
        </w:tc>
      </w:tr>
      <w:tr w:rsidR="00CD515A" w:rsidRPr="00A21C71" w14:paraId="104A6B2A" w14:textId="77777777" w:rsidTr="00901DF6">
        <w:trPr>
          <w:trHeight w:val="1215"/>
        </w:trPr>
        <w:tc>
          <w:tcPr>
            <w:tcW w:w="1875" w:type="dxa"/>
            <w:tcBorders>
              <w:top w:val="single" w:sz="8" w:space="0" w:color="auto"/>
              <w:left w:val="single" w:sz="8" w:space="0" w:color="auto"/>
              <w:bottom w:val="single" w:sz="8" w:space="0" w:color="auto"/>
              <w:right w:val="single" w:sz="8" w:space="0" w:color="auto"/>
            </w:tcBorders>
            <w:tcMar>
              <w:left w:w="108" w:type="dxa"/>
              <w:right w:w="108" w:type="dxa"/>
            </w:tcMar>
          </w:tcPr>
          <w:p w14:paraId="67AA4194" w14:textId="77777777" w:rsidR="00CD515A" w:rsidRPr="00A21C71" w:rsidRDefault="00CD515A" w:rsidP="004D1652">
            <w:pPr>
              <w:spacing w:before="60" w:after="60" w:line="288" w:lineRule="auto"/>
              <w:ind w:left="60"/>
              <w:rPr>
                <w:rFonts w:eastAsia="Arial" w:cs="Arial"/>
                <w:b/>
                <w:bCs/>
              </w:rPr>
            </w:pPr>
            <w:r w:rsidRPr="00A21C71">
              <w:rPr>
                <w:rFonts w:eastAsia="Arial" w:cs="Arial"/>
                <w:b/>
                <w:bCs/>
              </w:rPr>
              <w:t>The service listened to me and understood my issues.</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09A2CA86" w14:textId="77777777" w:rsidR="00CD515A" w:rsidRPr="00A21C71" w:rsidRDefault="00CD515A" w:rsidP="004D1652">
            <w:pPr>
              <w:spacing w:before="60" w:after="60" w:line="288" w:lineRule="auto"/>
              <w:rPr>
                <w:rFonts w:eastAsia="Arial" w:cs="Arial"/>
              </w:rPr>
            </w:pPr>
            <w:r w:rsidRPr="00A21C71">
              <w:rPr>
                <w:rFonts w:eastAsia="Arial" w:cs="Arial"/>
              </w:rPr>
              <w:t>The service does not listen or understand my issues at all.</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45401E8B" w14:textId="77777777" w:rsidR="00CD515A" w:rsidRPr="00A21C71" w:rsidRDefault="00CD515A" w:rsidP="004D1652">
            <w:pPr>
              <w:spacing w:before="60" w:after="60" w:line="288" w:lineRule="auto"/>
              <w:ind w:left="-35"/>
              <w:rPr>
                <w:rFonts w:eastAsia="Arial" w:cs="Arial"/>
              </w:rPr>
            </w:pPr>
            <w:r w:rsidRPr="00A21C71">
              <w:rPr>
                <w:rFonts w:eastAsia="Arial" w:cs="Arial"/>
              </w:rPr>
              <w:t>The service listens a little bit or understands some of my issues.</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47E08640" w14:textId="77777777" w:rsidR="00CD515A" w:rsidRPr="00A21C71" w:rsidRDefault="00CD515A" w:rsidP="004D1652">
            <w:pPr>
              <w:spacing w:before="60" w:after="60" w:line="288" w:lineRule="auto"/>
              <w:rPr>
                <w:rFonts w:eastAsia="Arial" w:cs="Arial"/>
              </w:rPr>
            </w:pPr>
            <w:r w:rsidRPr="00A21C71">
              <w:rPr>
                <w:rFonts w:eastAsia="Arial" w:cs="Arial"/>
              </w:rPr>
              <w:t>The service sometimes listens or understands my issues.</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0B8B113B" w14:textId="77777777" w:rsidR="00CD515A" w:rsidRPr="00A21C71" w:rsidRDefault="00CD515A" w:rsidP="004D1652">
            <w:pPr>
              <w:spacing w:before="60" w:after="60" w:line="288" w:lineRule="auto"/>
              <w:rPr>
                <w:rFonts w:eastAsia="Arial" w:cs="Arial"/>
              </w:rPr>
            </w:pPr>
            <w:r w:rsidRPr="00A21C71">
              <w:rPr>
                <w:rFonts w:eastAsia="Arial" w:cs="Arial"/>
              </w:rPr>
              <w:t>The service listens to me and understands my issues a lot of the time.</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7120BEF3" w14:textId="77777777" w:rsidR="00CD515A" w:rsidRPr="00A21C71" w:rsidRDefault="00CD515A" w:rsidP="004D1652">
            <w:pPr>
              <w:spacing w:before="60" w:after="60" w:line="288" w:lineRule="auto"/>
              <w:rPr>
                <w:rFonts w:eastAsia="Arial" w:cs="Arial"/>
              </w:rPr>
            </w:pPr>
            <w:r w:rsidRPr="00A21C71">
              <w:rPr>
                <w:rFonts w:eastAsia="Arial" w:cs="Arial"/>
              </w:rPr>
              <w:t>The service always listens to me and understands my issues.</w:t>
            </w:r>
          </w:p>
        </w:tc>
      </w:tr>
      <w:tr w:rsidR="00CD515A" w:rsidRPr="00A21C71" w14:paraId="47E866F5" w14:textId="77777777" w:rsidTr="00901DF6">
        <w:trPr>
          <w:trHeight w:val="1215"/>
        </w:trPr>
        <w:tc>
          <w:tcPr>
            <w:tcW w:w="1875" w:type="dxa"/>
            <w:tcBorders>
              <w:top w:val="single" w:sz="8" w:space="0" w:color="auto"/>
              <w:left w:val="single" w:sz="8" w:space="0" w:color="auto"/>
              <w:bottom w:val="single" w:sz="8" w:space="0" w:color="auto"/>
              <w:right w:val="single" w:sz="8" w:space="0" w:color="auto"/>
            </w:tcBorders>
            <w:tcMar>
              <w:left w:w="108" w:type="dxa"/>
              <w:right w:w="108" w:type="dxa"/>
            </w:tcMar>
          </w:tcPr>
          <w:p w14:paraId="11FDD98A" w14:textId="77777777" w:rsidR="00CD515A" w:rsidRPr="00A21C71" w:rsidRDefault="00CD515A" w:rsidP="004D1652">
            <w:pPr>
              <w:spacing w:before="60" w:after="60" w:line="288" w:lineRule="auto"/>
              <w:ind w:left="60"/>
              <w:rPr>
                <w:rFonts w:eastAsia="Arial" w:cs="Arial"/>
                <w:b/>
                <w:bCs/>
              </w:rPr>
            </w:pPr>
            <w:r w:rsidRPr="00A21C71">
              <w:rPr>
                <w:rFonts w:eastAsia="Arial" w:cs="Arial"/>
                <w:b/>
                <w:bCs/>
              </w:rPr>
              <w:lastRenderedPageBreak/>
              <w:t>I am satisfied with the services I have received</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528F4E36" w14:textId="77777777" w:rsidR="00CD515A" w:rsidRPr="00A21C71" w:rsidRDefault="00CD515A" w:rsidP="004D1652">
            <w:pPr>
              <w:spacing w:before="60" w:after="60" w:line="288" w:lineRule="auto"/>
              <w:rPr>
                <w:rFonts w:eastAsia="Arial" w:cs="Arial"/>
              </w:rPr>
            </w:pPr>
            <w:r w:rsidRPr="00A21C71">
              <w:rPr>
                <w:rFonts w:eastAsia="Arial" w:cs="Arial"/>
              </w:rPr>
              <w:t>I am not satisfied</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5EB8479B" w14:textId="77777777" w:rsidR="00CD515A" w:rsidRPr="00A21C71" w:rsidRDefault="00CD515A" w:rsidP="004D1652">
            <w:pPr>
              <w:spacing w:before="60" w:after="60" w:line="288" w:lineRule="auto"/>
              <w:ind w:left="-35"/>
              <w:rPr>
                <w:rFonts w:eastAsia="Arial" w:cs="Arial"/>
              </w:rPr>
            </w:pPr>
            <w:r w:rsidRPr="00A21C71">
              <w:rPr>
                <w:rFonts w:eastAsia="Arial" w:cs="Arial"/>
              </w:rPr>
              <w:t>I am a little satisfied</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5E9FE4EA" w14:textId="77777777" w:rsidR="00CD515A" w:rsidRPr="00A21C71" w:rsidRDefault="00CD515A" w:rsidP="004D1652">
            <w:pPr>
              <w:spacing w:before="60" w:after="60" w:line="288" w:lineRule="auto"/>
              <w:rPr>
                <w:rFonts w:eastAsia="Arial" w:cs="Arial"/>
              </w:rPr>
            </w:pPr>
            <w:r w:rsidRPr="00A21C71">
              <w:rPr>
                <w:rFonts w:eastAsia="Arial" w:cs="Arial"/>
              </w:rPr>
              <w:t>The service was ok</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371DDC85" w14:textId="77777777" w:rsidR="00CD515A" w:rsidRPr="00A21C71" w:rsidRDefault="00CD515A" w:rsidP="004D1652">
            <w:pPr>
              <w:spacing w:before="60" w:after="60" w:line="288" w:lineRule="auto"/>
              <w:rPr>
                <w:rFonts w:eastAsia="Arial" w:cs="Arial"/>
              </w:rPr>
            </w:pPr>
            <w:r w:rsidRPr="00A21C71">
              <w:rPr>
                <w:rFonts w:eastAsia="Arial" w:cs="Arial"/>
              </w:rPr>
              <w:t>I am mostly satisfied</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0FA1A94B" w14:textId="77777777" w:rsidR="00CD515A" w:rsidRPr="00A21C71" w:rsidRDefault="00CD515A" w:rsidP="004D1652">
            <w:pPr>
              <w:spacing w:before="60" w:after="60" w:line="288" w:lineRule="auto"/>
              <w:rPr>
                <w:rFonts w:eastAsia="Arial" w:cs="Arial"/>
              </w:rPr>
            </w:pPr>
            <w:r w:rsidRPr="00A21C71">
              <w:rPr>
                <w:rFonts w:eastAsia="Arial" w:cs="Arial"/>
              </w:rPr>
              <w:t>I am very satisfied</w:t>
            </w:r>
          </w:p>
        </w:tc>
      </w:tr>
      <w:tr w:rsidR="00CD515A" w:rsidRPr="00A21C71" w14:paraId="66A1494D" w14:textId="77777777" w:rsidTr="00901DF6">
        <w:trPr>
          <w:trHeight w:val="1215"/>
        </w:trPr>
        <w:tc>
          <w:tcPr>
            <w:tcW w:w="1875" w:type="dxa"/>
            <w:tcBorders>
              <w:top w:val="single" w:sz="8" w:space="0" w:color="auto"/>
              <w:left w:val="single" w:sz="8" w:space="0" w:color="auto"/>
              <w:bottom w:val="single" w:sz="8" w:space="0" w:color="auto"/>
              <w:right w:val="single" w:sz="8" w:space="0" w:color="auto"/>
            </w:tcBorders>
            <w:tcMar>
              <w:left w:w="108" w:type="dxa"/>
              <w:right w:w="108" w:type="dxa"/>
            </w:tcMar>
          </w:tcPr>
          <w:p w14:paraId="39C28E22" w14:textId="77777777" w:rsidR="00CD515A" w:rsidRPr="00A21C71" w:rsidRDefault="00CD515A" w:rsidP="004D1652">
            <w:pPr>
              <w:spacing w:before="60" w:after="60" w:line="288" w:lineRule="auto"/>
              <w:ind w:left="60"/>
              <w:rPr>
                <w:rFonts w:eastAsia="Arial" w:cs="Arial"/>
                <w:b/>
                <w:bCs/>
              </w:rPr>
            </w:pPr>
            <w:r w:rsidRPr="00A21C71">
              <w:rPr>
                <w:rFonts w:eastAsia="Arial" w:cs="Arial"/>
                <w:b/>
                <w:bCs/>
              </w:rPr>
              <w:t>I am better able to deal with issues that I sought help with</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77D392FA" w14:textId="77777777" w:rsidR="00CD515A" w:rsidRPr="00A21C71" w:rsidRDefault="00CD515A" w:rsidP="004D1652">
            <w:pPr>
              <w:spacing w:before="60" w:after="60" w:line="288" w:lineRule="auto"/>
              <w:rPr>
                <w:rFonts w:eastAsia="Arial" w:cs="Arial"/>
              </w:rPr>
            </w:pPr>
            <w:r w:rsidRPr="00A21C71">
              <w:rPr>
                <w:rFonts w:eastAsia="Arial" w:cs="Arial"/>
              </w:rPr>
              <w:t>My ability to deal with the issues I sought help with is the same</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0ABA7EDA" w14:textId="77777777" w:rsidR="00CD515A" w:rsidRPr="00A21C71" w:rsidRDefault="00CD515A" w:rsidP="004D1652">
            <w:pPr>
              <w:spacing w:before="60" w:after="60" w:line="288" w:lineRule="auto"/>
              <w:ind w:left="-35"/>
              <w:rPr>
                <w:rFonts w:eastAsia="Arial" w:cs="Arial"/>
              </w:rPr>
            </w:pPr>
            <w:r w:rsidRPr="00A21C71">
              <w:rPr>
                <w:rFonts w:eastAsia="Arial" w:cs="Arial"/>
              </w:rPr>
              <w:t>I can occasionally deal with the issues I sought help with</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2FA138C1" w14:textId="77777777" w:rsidR="00CD515A" w:rsidRPr="00A21C71" w:rsidRDefault="00CD515A" w:rsidP="004D1652">
            <w:pPr>
              <w:spacing w:before="60" w:after="60" w:line="288" w:lineRule="auto"/>
              <w:rPr>
                <w:rFonts w:eastAsia="Arial" w:cs="Arial"/>
              </w:rPr>
            </w:pPr>
            <w:r w:rsidRPr="00A21C71">
              <w:rPr>
                <w:rFonts w:eastAsia="Arial" w:cs="Arial"/>
              </w:rPr>
              <w:t>Sometimes I can deal with the issues I sought help with</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570B097F" w14:textId="77777777" w:rsidR="00CD515A" w:rsidRPr="00A21C71" w:rsidRDefault="00CD515A" w:rsidP="004D1652">
            <w:pPr>
              <w:spacing w:before="60" w:after="60" w:line="288" w:lineRule="auto"/>
              <w:rPr>
                <w:rFonts w:eastAsia="Arial" w:cs="Arial"/>
              </w:rPr>
            </w:pPr>
            <w:r w:rsidRPr="00A21C71">
              <w:rPr>
                <w:rFonts w:eastAsia="Arial" w:cs="Arial"/>
              </w:rPr>
              <w:t>Most often I am able to deal with the issues I sought help with</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5D782E9E" w14:textId="77777777" w:rsidR="00CD515A" w:rsidRPr="00A21C71" w:rsidRDefault="00CD515A" w:rsidP="004D1652">
            <w:pPr>
              <w:spacing w:before="60" w:after="60" w:line="288" w:lineRule="auto"/>
              <w:rPr>
                <w:rFonts w:eastAsia="Arial" w:cs="Arial"/>
              </w:rPr>
            </w:pPr>
            <w:r w:rsidRPr="00A21C71">
              <w:rPr>
                <w:rFonts w:eastAsia="Arial" w:cs="Arial"/>
              </w:rPr>
              <w:t>I am always able to deal with the issues I sought help with</w:t>
            </w:r>
          </w:p>
        </w:tc>
      </w:tr>
    </w:tbl>
    <w:p w14:paraId="306F432B" w14:textId="77777777" w:rsidR="00CD515A" w:rsidRPr="00A21C71" w:rsidRDefault="00CD515A" w:rsidP="004D1652">
      <w:pPr>
        <w:pStyle w:val="Heading5"/>
        <w:spacing w:before="360"/>
        <w:jc w:val="left"/>
        <w:rPr>
          <w:rFonts w:cs="Arial"/>
          <w:bCs/>
          <w:szCs w:val="24"/>
        </w:rPr>
      </w:pPr>
      <w:r w:rsidRPr="00A21C71">
        <w:rPr>
          <w:rFonts w:cs="Arial"/>
          <w:bCs/>
          <w:szCs w:val="24"/>
        </w:rPr>
        <w:t>Completing a Community SCORE assessment</w:t>
      </w:r>
    </w:p>
    <w:p w14:paraId="37708670" w14:textId="77777777" w:rsidR="00CD515A" w:rsidRPr="00A21C71" w:rsidRDefault="00CD515A" w:rsidP="004D1652">
      <w:pPr>
        <w:spacing w:before="120" w:after="120" w:line="288" w:lineRule="auto"/>
        <w:ind w:left="284"/>
        <w:rPr>
          <w:rFonts w:eastAsia="Arial" w:cs="Arial"/>
          <w:color w:val="000000" w:themeColor="text1"/>
        </w:rPr>
      </w:pPr>
      <w:r w:rsidRPr="00A21C71">
        <w:rPr>
          <w:rFonts w:eastAsia="Arial" w:cs="Arial"/>
        </w:rPr>
        <w:t xml:space="preserve">All organisations must use the following SCORE descriptions when assessing clients in the following Community domains. </w:t>
      </w:r>
      <w:r w:rsidRPr="00A21C71">
        <w:rPr>
          <w:rFonts w:eastAsia="Arial" w:cs="Arial"/>
          <w:color w:val="000000" w:themeColor="text1"/>
        </w:rPr>
        <w:t xml:space="preserve">Organisations should refer to </w:t>
      </w:r>
      <w:hyperlink r:id="rId142" w:history="1">
        <w:r w:rsidRPr="00A21C71">
          <w:rPr>
            <w:rStyle w:val="Hyperlink"/>
            <w:rFonts w:eastAsia="Arial" w:cs="Arial"/>
            <w:color w:val="04617B" w:themeColor="accent6"/>
          </w:rPr>
          <w:t>How to use SCORE with clients | Data Exchange</w:t>
        </w:r>
      </w:hyperlink>
      <w:r w:rsidRPr="00A21C71">
        <w:rPr>
          <w:rFonts w:eastAsia="Arial" w:cs="Arial"/>
          <w:color w:val="000000" w:themeColor="text1"/>
        </w:rPr>
        <w:t xml:space="preserve"> for guidance on conducting SCORE assessments with clients.</w:t>
      </w:r>
    </w:p>
    <w:tbl>
      <w:tblPr>
        <w:tblW w:w="0" w:type="auto"/>
        <w:tblLook w:val="04A0" w:firstRow="1" w:lastRow="0" w:firstColumn="1" w:lastColumn="0" w:noHBand="0" w:noVBand="1"/>
      </w:tblPr>
      <w:tblGrid>
        <w:gridCol w:w="1865"/>
        <w:gridCol w:w="1715"/>
        <w:gridCol w:w="1718"/>
        <w:gridCol w:w="1718"/>
        <w:gridCol w:w="1715"/>
        <w:gridCol w:w="1715"/>
      </w:tblGrid>
      <w:tr w:rsidR="00CD515A" w:rsidRPr="00A21C71" w14:paraId="2A56717E" w14:textId="77777777" w:rsidTr="006B0A56">
        <w:trPr>
          <w:trHeight w:val="390"/>
        </w:trPr>
        <w:tc>
          <w:tcPr>
            <w:tcW w:w="1865" w:type="dxa"/>
            <w:tcBorders>
              <w:top w:val="single" w:sz="8" w:space="0" w:color="auto"/>
              <w:left w:val="single" w:sz="8" w:space="0" w:color="auto"/>
              <w:bottom w:val="single" w:sz="8" w:space="0" w:color="auto"/>
              <w:right w:val="single" w:sz="8" w:space="0" w:color="auto"/>
            </w:tcBorders>
            <w:shd w:val="clear" w:color="auto" w:fill="005A70"/>
            <w:tcMar>
              <w:left w:w="108" w:type="dxa"/>
              <w:right w:w="108" w:type="dxa"/>
            </w:tcMar>
            <w:vAlign w:val="center"/>
          </w:tcPr>
          <w:p w14:paraId="72E24AE7" w14:textId="77777777" w:rsidR="00CD515A" w:rsidRPr="00A21C71" w:rsidRDefault="00CD515A" w:rsidP="004D1652">
            <w:pPr>
              <w:spacing w:before="120" w:after="120" w:line="288" w:lineRule="auto"/>
              <w:rPr>
                <w:rFonts w:eastAsia="Arial" w:cs="Arial"/>
                <w:b/>
                <w:bCs/>
                <w:color w:val="FFFFFF" w:themeColor="background1"/>
              </w:rPr>
            </w:pPr>
            <w:r w:rsidRPr="00A21C71">
              <w:rPr>
                <w:rFonts w:eastAsia="Arial" w:cs="Arial"/>
                <w:b/>
                <w:bCs/>
                <w:color w:val="FFFFFF" w:themeColor="background1"/>
              </w:rPr>
              <w:t>Community</w:t>
            </w:r>
          </w:p>
        </w:tc>
        <w:tc>
          <w:tcPr>
            <w:tcW w:w="1715" w:type="dxa"/>
            <w:tcBorders>
              <w:top w:val="single" w:sz="8" w:space="0" w:color="auto"/>
              <w:left w:val="single" w:sz="8" w:space="0" w:color="auto"/>
              <w:bottom w:val="single" w:sz="8" w:space="0" w:color="auto"/>
              <w:right w:val="single" w:sz="8" w:space="0" w:color="auto"/>
            </w:tcBorders>
            <w:shd w:val="clear" w:color="auto" w:fill="005A70"/>
            <w:tcMar>
              <w:left w:w="108" w:type="dxa"/>
              <w:right w:w="108" w:type="dxa"/>
            </w:tcMar>
            <w:vAlign w:val="center"/>
          </w:tcPr>
          <w:p w14:paraId="6E608669" w14:textId="77777777" w:rsidR="00CD515A" w:rsidRPr="00A21C71" w:rsidRDefault="00CD515A" w:rsidP="004D1652">
            <w:pPr>
              <w:spacing w:before="120" w:after="120" w:line="288" w:lineRule="auto"/>
              <w:rPr>
                <w:rFonts w:eastAsia="Arial" w:cs="Arial"/>
                <w:b/>
                <w:bCs/>
                <w:color w:val="FFFFFF" w:themeColor="background1"/>
              </w:rPr>
            </w:pPr>
            <w:r w:rsidRPr="00A21C71">
              <w:rPr>
                <w:rFonts w:eastAsia="Arial" w:cs="Arial"/>
                <w:b/>
                <w:bCs/>
                <w:color w:val="FFFFFF" w:themeColor="background1"/>
              </w:rPr>
              <w:t>1</w:t>
            </w:r>
          </w:p>
        </w:tc>
        <w:tc>
          <w:tcPr>
            <w:tcW w:w="1718" w:type="dxa"/>
            <w:tcBorders>
              <w:top w:val="single" w:sz="8" w:space="0" w:color="auto"/>
              <w:left w:val="single" w:sz="8" w:space="0" w:color="auto"/>
              <w:bottom w:val="single" w:sz="8" w:space="0" w:color="auto"/>
              <w:right w:val="single" w:sz="8" w:space="0" w:color="auto"/>
            </w:tcBorders>
            <w:shd w:val="clear" w:color="auto" w:fill="005A70"/>
            <w:tcMar>
              <w:left w:w="108" w:type="dxa"/>
              <w:right w:w="108" w:type="dxa"/>
            </w:tcMar>
            <w:vAlign w:val="center"/>
          </w:tcPr>
          <w:p w14:paraId="08116C26" w14:textId="77777777" w:rsidR="00CD515A" w:rsidRPr="00A21C71" w:rsidRDefault="00CD515A" w:rsidP="004D1652">
            <w:pPr>
              <w:spacing w:before="120" w:after="120" w:line="288" w:lineRule="auto"/>
              <w:rPr>
                <w:rFonts w:eastAsia="Arial" w:cs="Arial"/>
                <w:b/>
                <w:bCs/>
                <w:color w:val="FFFFFF" w:themeColor="background1"/>
              </w:rPr>
            </w:pPr>
            <w:r w:rsidRPr="00A21C71">
              <w:rPr>
                <w:rFonts w:eastAsia="Arial" w:cs="Arial"/>
                <w:b/>
                <w:bCs/>
                <w:color w:val="FFFFFF" w:themeColor="background1"/>
              </w:rPr>
              <w:t>2</w:t>
            </w:r>
          </w:p>
        </w:tc>
        <w:tc>
          <w:tcPr>
            <w:tcW w:w="1718" w:type="dxa"/>
            <w:tcBorders>
              <w:top w:val="single" w:sz="8" w:space="0" w:color="auto"/>
              <w:left w:val="single" w:sz="8" w:space="0" w:color="auto"/>
              <w:bottom w:val="single" w:sz="8" w:space="0" w:color="auto"/>
              <w:right w:val="single" w:sz="8" w:space="0" w:color="auto"/>
            </w:tcBorders>
            <w:shd w:val="clear" w:color="auto" w:fill="005A70"/>
            <w:tcMar>
              <w:left w:w="108" w:type="dxa"/>
              <w:right w:w="108" w:type="dxa"/>
            </w:tcMar>
            <w:vAlign w:val="center"/>
          </w:tcPr>
          <w:p w14:paraId="1F6EA6FA" w14:textId="77777777" w:rsidR="00CD515A" w:rsidRPr="00A21C71" w:rsidRDefault="00CD515A" w:rsidP="004D1652">
            <w:pPr>
              <w:spacing w:before="120" w:after="120" w:line="288" w:lineRule="auto"/>
              <w:rPr>
                <w:rFonts w:eastAsia="Arial" w:cs="Arial"/>
                <w:b/>
                <w:bCs/>
                <w:color w:val="FFFFFF" w:themeColor="background1"/>
              </w:rPr>
            </w:pPr>
            <w:r w:rsidRPr="00A21C71">
              <w:rPr>
                <w:rFonts w:eastAsia="Arial" w:cs="Arial"/>
                <w:b/>
                <w:bCs/>
                <w:color w:val="FFFFFF" w:themeColor="background1"/>
              </w:rPr>
              <w:t>3</w:t>
            </w:r>
          </w:p>
        </w:tc>
        <w:tc>
          <w:tcPr>
            <w:tcW w:w="1715" w:type="dxa"/>
            <w:tcBorders>
              <w:top w:val="single" w:sz="8" w:space="0" w:color="auto"/>
              <w:left w:val="single" w:sz="8" w:space="0" w:color="auto"/>
              <w:bottom w:val="single" w:sz="8" w:space="0" w:color="auto"/>
              <w:right w:val="single" w:sz="8" w:space="0" w:color="auto"/>
            </w:tcBorders>
            <w:shd w:val="clear" w:color="auto" w:fill="005A70"/>
            <w:tcMar>
              <w:left w:w="108" w:type="dxa"/>
              <w:right w:w="108" w:type="dxa"/>
            </w:tcMar>
            <w:vAlign w:val="center"/>
          </w:tcPr>
          <w:p w14:paraId="73088EFF" w14:textId="77777777" w:rsidR="00CD515A" w:rsidRPr="00A21C71" w:rsidRDefault="00CD515A" w:rsidP="004D1652">
            <w:pPr>
              <w:spacing w:before="120" w:after="120" w:line="288" w:lineRule="auto"/>
              <w:rPr>
                <w:rFonts w:eastAsia="Arial" w:cs="Arial"/>
                <w:b/>
                <w:bCs/>
                <w:color w:val="FFFFFF" w:themeColor="background1"/>
              </w:rPr>
            </w:pPr>
            <w:r w:rsidRPr="00A21C71">
              <w:rPr>
                <w:rFonts w:eastAsia="Arial" w:cs="Arial"/>
                <w:b/>
                <w:bCs/>
                <w:color w:val="FFFFFF" w:themeColor="background1"/>
              </w:rPr>
              <w:t>4</w:t>
            </w:r>
          </w:p>
        </w:tc>
        <w:tc>
          <w:tcPr>
            <w:tcW w:w="1715" w:type="dxa"/>
            <w:tcBorders>
              <w:top w:val="single" w:sz="8" w:space="0" w:color="auto"/>
              <w:left w:val="single" w:sz="8" w:space="0" w:color="auto"/>
              <w:bottom w:val="single" w:sz="8" w:space="0" w:color="auto"/>
              <w:right w:val="single" w:sz="8" w:space="0" w:color="auto"/>
            </w:tcBorders>
            <w:shd w:val="clear" w:color="auto" w:fill="005A70"/>
            <w:tcMar>
              <w:left w:w="108" w:type="dxa"/>
              <w:right w:w="108" w:type="dxa"/>
            </w:tcMar>
            <w:vAlign w:val="center"/>
          </w:tcPr>
          <w:p w14:paraId="2A62C619" w14:textId="77777777" w:rsidR="00CD515A" w:rsidRPr="00A21C71" w:rsidRDefault="00CD515A" w:rsidP="004D1652">
            <w:pPr>
              <w:spacing w:before="120" w:after="120" w:line="288" w:lineRule="auto"/>
              <w:rPr>
                <w:rFonts w:eastAsia="Arial" w:cs="Arial"/>
                <w:b/>
                <w:bCs/>
                <w:color w:val="FFFFFF" w:themeColor="background1"/>
              </w:rPr>
            </w:pPr>
            <w:r w:rsidRPr="00A21C71">
              <w:rPr>
                <w:rFonts w:eastAsia="Arial" w:cs="Arial"/>
                <w:b/>
                <w:bCs/>
                <w:color w:val="FFFFFF" w:themeColor="background1"/>
              </w:rPr>
              <w:t>5</w:t>
            </w:r>
          </w:p>
        </w:tc>
      </w:tr>
      <w:tr w:rsidR="00CD515A" w:rsidRPr="00A21C71" w14:paraId="6D28E2C1" w14:textId="77777777" w:rsidTr="006B0A56">
        <w:trPr>
          <w:trHeight w:val="2040"/>
        </w:trPr>
        <w:tc>
          <w:tcPr>
            <w:tcW w:w="1865" w:type="dxa"/>
            <w:tcBorders>
              <w:top w:val="single" w:sz="8" w:space="0" w:color="auto"/>
              <w:left w:val="single" w:sz="8" w:space="0" w:color="auto"/>
              <w:bottom w:val="single" w:sz="8" w:space="0" w:color="auto"/>
              <w:right w:val="single" w:sz="8" w:space="0" w:color="auto"/>
            </w:tcBorders>
            <w:tcMar>
              <w:left w:w="108" w:type="dxa"/>
              <w:right w:w="108" w:type="dxa"/>
            </w:tcMar>
          </w:tcPr>
          <w:p w14:paraId="514CC265" w14:textId="77777777" w:rsidR="00CD515A" w:rsidRPr="00A21C71" w:rsidRDefault="00CD515A" w:rsidP="004D1652">
            <w:pPr>
              <w:spacing w:before="60" w:after="60" w:line="288" w:lineRule="auto"/>
              <w:ind w:left="60"/>
              <w:rPr>
                <w:rFonts w:eastAsia="Arial" w:cs="Arial"/>
                <w:b/>
                <w:bCs/>
              </w:rPr>
            </w:pPr>
            <w:r w:rsidRPr="00A21C71">
              <w:rPr>
                <w:rFonts w:eastAsia="Arial" w:cs="Arial"/>
                <w:b/>
                <w:bCs/>
              </w:rPr>
              <w:t>Group/ community knowledge, skills, attitudes and behaviours</w:t>
            </w:r>
          </w:p>
        </w:tc>
        <w:tc>
          <w:tcPr>
            <w:tcW w:w="1715" w:type="dxa"/>
            <w:tcBorders>
              <w:top w:val="single" w:sz="8" w:space="0" w:color="auto"/>
              <w:left w:val="single" w:sz="8" w:space="0" w:color="auto"/>
              <w:bottom w:val="single" w:sz="8" w:space="0" w:color="auto"/>
              <w:right w:val="single" w:sz="8" w:space="0" w:color="auto"/>
            </w:tcBorders>
            <w:tcMar>
              <w:left w:w="108" w:type="dxa"/>
              <w:right w:w="108" w:type="dxa"/>
            </w:tcMar>
          </w:tcPr>
          <w:p w14:paraId="08CA6B72" w14:textId="77777777" w:rsidR="00CD515A" w:rsidRPr="00A21C71" w:rsidRDefault="00CD515A" w:rsidP="004D1652">
            <w:pPr>
              <w:spacing w:before="60" w:after="60" w:line="288" w:lineRule="auto"/>
              <w:rPr>
                <w:rFonts w:eastAsia="Arial" w:cs="Arial"/>
              </w:rPr>
            </w:pPr>
            <w:r w:rsidRPr="00A21C71">
              <w:rPr>
                <w:rFonts w:eastAsia="Arial" w:cs="Arial"/>
              </w:rPr>
              <w:t xml:space="preserve">No change in knowledge, skills, attitudes, behaviours </w:t>
            </w:r>
          </w:p>
        </w:tc>
        <w:tc>
          <w:tcPr>
            <w:tcW w:w="1718" w:type="dxa"/>
            <w:tcBorders>
              <w:top w:val="single" w:sz="8" w:space="0" w:color="auto"/>
              <w:left w:val="single" w:sz="8" w:space="0" w:color="auto"/>
              <w:bottom w:val="single" w:sz="8" w:space="0" w:color="auto"/>
              <w:right w:val="single" w:sz="8" w:space="0" w:color="auto"/>
            </w:tcBorders>
            <w:tcMar>
              <w:left w:w="108" w:type="dxa"/>
              <w:right w:w="108" w:type="dxa"/>
            </w:tcMar>
          </w:tcPr>
          <w:p w14:paraId="5888A438" w14:textId="77777777" w:rsidR="00CD515A" w:rsidRPr="00A21C71" w:rsidRDefault="00CD515A" w:rsidP="004D1652">
            <w:pPr>
              <w:spacing w:before="120" w:after="120"/>
              <w:rPr>
                <w:rFonts w:eastAsia="Arial" w:cs="Arial"/>
              </w:rPr>
            </w:pPr>
            <w:r w:rsidRPr="00A21C71">
              <w:rPr>
                <w:rFonts w:eastAsia="Arial" w:cs="Arial"/>
              </w:rPr>
              <w:t>Limited change in knowledge, skills, attitudes, behaviours – but emerging engagement</w:t>
            </w:r>
          </w:p>
        </w:tc>
        <w:tc>
          <w:tcPr>
            <w:tcW w:w="1718" w:type="dxa"/>
            <w:tcBorders>
              <w:top w:val="single" w:sz="8" w:space="0" w:color="auto"/>
              <w:left w:val="single" w:sz="8" w:space="0" w:color="auto"/>
              <w:bottom w:val="single" w:sz="8" w:space="0" w:color="auto"/>
              <w:right w:val="single" w:sz="8" w:space="0" w:color="auto"/>
            </w:tcBorders>
            <w:tcMar>
              <w:left w:w="108" w:type="dxa"/>
              <w:right w:w="108" w:type="dxa"/>
            </w:tcMar>
          </w:tcPr>
          <w:p w14:paraId="0D10CDD7" w14:textId="77777777" w:rsidR="00CD515A" w:rsidRPr="00A21C71" w:rsidRDefault="00CD515A" w:rsidP="004D1652">
            <w:pPr>
              <w:spacing w:before="120" w:after="120"/>
              <w:rPr>
                <w:rFonts w:eastAsia="Arial" w:cs="Arial"/>
              </w:rPr>
            </w:pPr>
            <w:r w:rsidRPr="00A21C71">
              <w:rPr>
                <w:rFonts w:eastAsia="Arial" w:cs="Arial"/>
              </w:rPr>
              <w:t>Limited change in knowledge, skills, attitudes, behaviours – but strong engagement</w:t>
            </w:r>
          </w:p>
        </w:tc>
        <w:tc>
          <w:tcPr>
            <w:tcW w:w="1715" w:type="dxa"/>
            <w:tcBorders>
              <w:top w:val="single" w:sz="8" w:space="0" w:color="auto"/>
              <w:left w:val="single" w:sz="8" w:space="0" w:color="auto"/>
              <w:bottom w:val="single" w:sz="8" w:space="0" w:color="auto"/>
              <w:right w:val="single" w:sz="8" w:space="0" w:color="auto"/>
            </w:tcBorders>
            <w:tcMar>
              <w:left w:w="108" w:type="dxa"/>
              <w:right w:w="108" w:type="dxa"/>
            </w:tcMar>
          </w:tcPr>
          <w:p w14:paraId="58B56E3F" w14:textId="77777777" w:rsidR="00CD515A" w:rsidRPr="00A21C71" w:rsidRDefault="00CD515A" w:rsidP="004D1652">
            <w:pPr>
              <w:spacing w:before="60" w:after="60" w:line="288" w:lineRule="auto"/>
              <w:rPr>
                <w:rFonts w:eastAsia="Arial" w:cs="Arial"/>
              </w:rPr>
            </w:pPr>
            <w:r w:rsidRPr="00A21C71">
              <w:rPr>
                <w:rFonts w:eastAsia="Arial" w:cs="Arial"/>
              </w:rPr>
              <w:t>Moderate change in knowledge, skills, attitudes, behaviours</w:t>
            </w:r>
          </w:p>
        </w:tc>
        <w:tc>
          <w:tcPr>
            <w:tcW w:w="1715" w:type="dxa"/>
            <w:tcBorders>
              <w:top w:val="single" w:sz="8" w:space="0" w:color="auto"/>
              <w:left w:val="single" w:sz="8" w:space="0" w:color="auto"/>
              <w:bottom w:val="single" w:sz="8" w:space="0" w:color="auto"/>
              <w:right w:val="single" w:sz="8" w:space="0" w:color="auto"/>
            </w:tcBorders>
            <w:tcMar>
              <w:left w:w="108" w:type="dxa"/>
              <w:right w:w="108" w:type="dxa"/>
            </w:tcMar>
          </w:tcPr>
          <w:p w14:paraId="4353491E" w14:textId="77777777" w:rsidR="00CD515A" w:rsidRPr="00A21C71" w:rsidRDefault="00CD515A" w:rsidP="004D1652">
            <w:pPr>
              <w:spacing w:before="60" w:after="60" w:line="288" w:lineRule="auto"/>
              <w:rPr>
                <w:rFonts w:eastAsia="Arial" w:cs="Arial"/>
              </w:rPr>
            </w:pPr>
            <w:r w:rsidRPr="00A21C71">
              <w:rPr>
                <w:rFonts w:eastAsia="Arial" w:cs="Arial"/>
              </w:rPr>
              <w:t>Significant positive change in knowledge, skills, attitudes, behaviours</w:t>
            </w:r>
          </w:p>
        </w:tc>
      </w:tr>
      <w:tr w:rsidR="006B0A56" w:rsidRPr="00A21C71" w14:paraId="4A336A9B" w14:textId="77777777" w:rsidTr="006B0A56">
        <w:trPr>
          <w:trHeight w:val="2040"/>
        </w:trPr>
        <w:tc>
          <w:tcPr>
            <w:tcW w:w="1865" w:type="dxa"/>
            <w:tcBorders>
              <w:top w:val="single" w:sz="8" w:space="0" w:color="auto"/>
              <w:left w:val="single" w:sz="8" w:space="0" w:color="auto"/>
              <w:bottom w:val="single" w:sz="8" w:space="0" w:color="auto"/>
              <w:right w:val="single" w:sz="8" w:space="0" w:color="auto"/>
            </w:tcBorders>
            <w:tcMar>
              <w:left w:w="108" w:type="dxa"/>
              <w:right w:w="108" w:type="dxa"/>
            </w:tcMar>
          </w:tcPr>
          <w:p w14:paraId="0582571E" w14:textId="21A1C103" w:rsidR="006B0A56" w:rsidRPr="00A21C71" w:rsidRDefault="006B0A56" w:rsidP="004D1652">
            <w:pPr>
              <w:spacing w:before="60" w:after="60" w:line="288" w:lineRule="auto"/>
              <w:ind w:left="60"/>
              <w:rPr>
                <w:rFonts w:eastAsia="Arial" w:cs="Arial"/>
                <w:b/>
                <w:bCs/>
              </w:rPr>
            </w:pPr>
            <w:r w:rsidRPr="00A21C71">
              <w:rPr>
                <w:rFonts w:eastAsia="Arial" w:cs="Arial"/>
                <w:b/>
                <w:bCs/>
              </w:rPr>
              <w:t xml:space="preserve">Organisational knowledge, skills and practices  </w:t>
            </w:r>
          </w:p>
        </w:tc>
        <w:tc>
          <w:tcPr>
            <w:tcW w:w="1715" w:type="dxa"/>
            <w:tcBorders>
              <w:top w:val="single" w:sz="8" w:space="0" w:color="auto"/>
              <w:left w:val="single" w:sz="8" w:space="0" w:color="auto"/>
              <w:bottom w:val="single" w:sz="8" w:space="0" w:color="auto"/>
              <w:right w:val="single" w:sz="8" w:space="0" w:color="auto"/>
            </w:tcBorders>
            <w:tcMar>
              <w:left w:w="108" w:type="dxa"/>
              <w:right w:w="108" w:type="dxa"/>
            </w:tcMar>
          </w:tcPr>
          <w:p w14:paraId="7454DCE2" w14:textId="2E45D52D" w:rsidR="006B0A56" w:rsidRPr="00A21C71" w:rsidRDefault="006B0A56" w:rsidP="004D1652">
            <w:pPr>
              <w:spacing w:before="60" w:after="60" w:line="288" w:lineRule="auto"/>
              <w:rPr>
                <w:rFonts w:eastAsia="Arial" w:cs="Arial"/>
              </w:rPr>
            </w:pPr>
            <w:r w:rsidRPr="00A21C71">
              <w:rPr>
                <w:rFonts w:eastAsia="Arial" w:cs="Arial"/>
              </w:rPr>
              <w:t>The organisation has not yet made any progress towards improving organisational knowledge, skills or practices to help them respond to the needs of their clients</w:t>
            </w:r>
          </w:p>
        </w:tc>
        <w:tc>
          <w:tcPr>
            <w:tcW w:w="1718" w:type="dxa"/>
            <w:tcBorders>
              <w:top w:val="single" w:sz="8" w:space="0" w:color="auto"/>
              <w:left w:val="single" w:sz="8" w:space="0" w:color="auto"/>
              <w:bottom w:val="single" w:sz="8" w:space="0" w:color="auto"/>
              <w:right w:val="single" w:sz="8" w:space="0" w:color="auto"/>
            </w:tcBorders>
            <w:tcMar>
              <w:left w:w="108" w:type="dxa"/>
              <w:right w:w="108" w:type="dxa"/>
            </w:tcMar>
          </w:tcPr>
          <w:p w14:paraId="76AAB2C6" w14:textId="0AD04EB2" w:rsidR="006B0A56" w:rsidRPr="00A21C71" w:rsidRDefault="006B0A56" w:rsidP="004D1652">
            <w:pPr>
              <w:spacing w:before="120" w:after="120"/>
              <w:rPr>
                <w:rFonts w:eastAsia="Arial" w:cs="Arial"/>
              </w:rPr>
            </w:pPr>
            <w:r w:rsidRPr="00A21C71">
              <w:rPr>
                <w:rFonts w:eastAsia="Arial" w:cs="Arial"/>
              </w:rPr>
              <w:t>The organisation has started to engage with the issues that affect them and has made limited progress towards improving organisational knowledge, skills or practices to help them respond to the needs of their clients</w:t>
            </w:r>
          </w:p>
        </w:tc>
        <w:tc>
          <w:tcPr>
            <w:tcW w:w="1718" w:type="dxa"/>
            <w:tcBorders>
              <w:top w:val="single" w:sz="8" w:space="0" w:color="auto"/>
              <w:left w:val="single" w:sz="8" w:space="0" w:color="auto"/>
              <w:bottom w:val="single" w:sz="8" w:space="0" w:color="auto"/>
              <w:right w:val="single" w:sz="8" w:space="0" w:color="auto"/>
            </w:tcBorders>
            <w:tcMar>
              <w:left w:w="108" w:type="dxa"/>
              <w:right w:w="108" w:type="dxa"/>
            </w:tcMar>
          </w:tcPr>
          <w:p w14:paraId="0D994CB2" w14:textId="2CBBB5CB" w:rsidR="006B0A56" w:rsidRPr="00A21C71" w:rsidRDefault="006B0A56" w:rsidP="004D1652">
            <w:pPr>
              <w:spacing w:before="120" w:after="120"/>
              <w:rPr>
                <w:rFonts w:eastAsia="Arial" w:cs="Arial"/>
              </w:rPr>
            </w:pPr>
            <w:r w:rsidRPr="00A21C71">
              <w:rPr>
                <w:rFonts w:eastAsia="Arial" w:cs="Arial"/>
              </w:rPr>
              <w:t>The organisation has strong engagement with the issues that affect them. At present the organisation has made limited progress towards improving organisational knowledge, skills or practices to help them respond to the needs of their clients</w:t>
            </w:r>
          </w:p>
        </w:tc>
        <w:tc>
          <w:tcPr>
            <w:tcW w:w="1715" w:type="dxa"/>
            <w:tcBorders>
              <w:top w:val="single" w:sz="8" w:space="0" w:color="auto"/>
              <w:left w:val="single" w:sz="8" w:space="0" w:color="auto"/>
              <w:bottom w:val="single" w:sz="8" w:space="0" w:color="auto"/>
              <w:right w:val="single" w:sz="8" w:space="0" w:color="auto"/>
            </w:tcBorders>
            <w:tcMar>
              <w:left w:w="108" w:type="dxa"/>
              <w:right w:w="108" w:type="dxa"/>
            </w:tcMar>
          </w:tcPr>
          <w:p w14:paraId="4D1FF865" w14:textId="5612FEDE" w:rsidR="006B0A56" w:rsidRPr="00A21C71" w:rsidRDefault="006B0A56" w:rsidP="004D1652">
            <w:pPr>
              <w:spacing w:before="60" w:after="60" w:line="288" w:lineRule="auto"/>
              <w:rPr>
                <w:rFonts w:eastAsia="Arial" w:cs="Arial"/>
              </w:rPr>
            </w:pPr>
            <w:r w:rsidRPr="00A21C71">
              <w:rPr>
                <w:rFonts w:eastAsia="Arial" w:cs="Arial"/>
              </w:rPr>
              <w:t>The organisation has strong engagement with the issues that affect them. At present the organisation has made moderate progress towards improving organisational knowledge, skills or practices to help them respond to the needs of their clients</w:t>
            </w:r>
          </w:p>
        </w:tc>
        <w:tc>
          <w:tcPr>
            <w:tcW w:w="1715" w:type="dxa"/>
            <w:tcBorders>
              <w:top w:val="single" w:sz="8" w:space="0" w:color="auto"/>
              <w:left w:val="single" w:sz="8" w:space="0" w:color="auto"/>
              <w:bottom w:val="single" w:sz="8" w:space="0" w:color="auto"/>
              <w:right w:val="single" w:sz="8" w:space="0" w:color="auto"/>
            </w:tcBorders>
            <w:tcMar>
              <w:left w:w="108" w:type="dxa"/>
              <w:right w:w="108" w:type="dxa"/>
            </w:tcMar>
          </w:tcPr>
          <w:p w14:paraId="5E890937" w14:textId="12D66829" w:rsidR="006B0A56" w:rsidRPr="00A21C71" w:rsidRDefault="006B0A56" w:rsidP="004D1652">
            <w:pPr>
              <w:spacing w:before="60" w:after="60" w:line="288" w:lineRule="auto"/>
              <w:rPr>
                <w:rFonts w:eastAsia="Arial" w:cs="Arial"/>
              </w:rPr>
            </w:pPr>
            <w:r w:rsidRPr="00A21C71">
              <w:rPr>
                <w:rFonts w:eastAsia="Arial" w:cs="Arial"/>
              </w:rPr>
              <w:t>The organisation has strong engagement with the issues that affect them. At present the organisation has made significant progress towards improving organisational knowledge, skills or practices to help them respond to the needs of their clients</w:t>
            </w:r>
          </w:p>
        </w:tc>
      </w:tr>
    </w:tbl>
    <w:p w14:paraId="742B6962" w14:textId="77777777" w:rsidR="001D631D" w:rsidRPr="00A21C71" w:rsidRDefault="001D631D">
      <w:pPr>
        <w:rPr>
          <w:rFonts w:eastAsia="Arial" w:cs="Times New Roman"/>
          <w:b/>
          <w:sz w:val="24"/>
          <w:szCs w:val="20"/>
        </w:rPr>
      </w:pPr>
      <w:r w:rsidRPr="00A21C71">
        <w:rPr>
          <w:rFonts w:eastAsia="Arial" w:cs="Times New Roman"/>
          <w:b/>
          <w:sz w:val="24"/>
          <w:szCs w:val="20"/>
        </w:rPr>
        <w:br w:type="page"/>
      </w:r>
    </w:p>
    <w:p w14:paraId="37662224" w14:textId="37D21399" w:rsidR="006B0A56" w:rsidRPr="00A21C71" w:rsidRDefault="006B0A56" w:rsidP="004D1652">
      <w:pPr>
        <w:pStyle w:val="Heading5"/>
        <w:jc w:val="left"/>
      </w:pPr>
      <w:r w:rsidRPr="00A21C71">
        <w:lastRenderedPageBreak/>
        <w:t xml:space="preserve">Extended data </w:t>
      </w:r>
    </w:p>
    <w:p w14:paraId="009F33F6" w14:textId="77777777" w:rsidR="006B0A56" w:rsidRPr="00A21C71" w:rsidRDefault="006B0A56" w:rsidP="006B0A56">
      <w:pPr>
        <w:widowControl w:val="0"/>
        <w:spacing w:before="180" w:after="120" w:line="288" w:lineRule="auto"/>
        <w:ind w:left="284"/>
        <w:rPr>
          <w:rFonts w:eastAsia="Arial" w:cs="Arial"/>
          <w:bCs/>
        </w:rPr>
      </w:pPr>
      <w:r w:rsidRPr="00A21C71">
        <w:rPr>
          <w:rFonts w:eastAsia="Arial" w:cs="Arial"/>
          <w:bCs/>
        </w:rPr>
        <w:t>The extended data set includes information about a client’s presenting needs and circumstances, such as the reason for seeking assistance, referrals (in and out), household composition and income status.</w:t>
      </w:r>
    </w:p>
    <w:p w14:paraId="76990CD3" w14:textId="77777777" w:rsidR="006B0A56" w:rsidRPr="00A21C71" w:rsidRDefault="006B0A56" w:rsidP="006B0A56">
      <w:pPr>
        <w:keepNext/>
        <w:keepLines/>
        <w:widowControl w:val="0"/>
        <w:spacing w:before="120" w:after="120" w:line="288" w:lineRule="auto"/>
        <w:ind w:left="284"/>
        <w:rPr>
          <w:rFonts w:eastAsia="Arial" w:cs="Times New Roman"/>
          <w:szCs w:val="20"/>
        </w:rPr>
      </w:pPr>
      <w:r w:rsidRPr="00A21C71">
        <w:rPr>
          <w:rFonts w:eastAsia="Arial" w:cs="Times New Roman"/>
          <w:szCs w:val="20"/>
        </w:rPr>
        <w:t>For this program activity, it is a requirement for organisations to collect and record the following additional data fields:</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for Extended Data"/>
        <w:tblDescription w:val="This table lists the client, session, and case level extended data suitable for this program activity."/>
      </w:tblPr>
      <w:tblGrid>
        <w:gridCol w:w="3497"/>
        <w:gridCol w:w="3496"/>
        <w:gridCol w:w="3497"/>
      </w:tblGrid>
      <w:tr w:rsidR="006B0A56" w:rsidRPr="00A21C71" w14:paraId="09BAC3E4" w14:textId="77777777" w:rsidTr="008C5065">
        <w:trPr>
          <w:cantSplit/>
          <w:trHeight w:val="483"/>
          <w:tblHeader/>
        </w:trPr>
        <w:tc>
          <w:tcPr>
            <w:tcW w:w="3497"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10576EE3" w14:textId="77777777" w:rsidR="006B0A56" w:rsidRPr="00A21C71" w:rsidRDefault="006B0A56" w:rsidP="008C5065">
            <w:pPr>
              <w:widowControl w:val="0"/>
              <w:spacing w:before="120" w:after="120" w:line="288" w:lineRule="auto"/>
              <w:rPr>
                <w:rFonts w:eastAsia="Arial" w:cs="Arial"/>
                <w:b/>
                <w:color w:val="FFFFFF"/>
              </w:rPr>
            </w:pPr>
            <w:r w:rsidRPr="00A21C71">
              <w:rPr>
                <w:rFonts w:eastAsia="Arial" w:cs="Arial"/>
                <w:b/>
                <w:color w:val="FFFFFF"/>
              </w:rPr>
              <w:t>Client Level Data</w:t>
            </w:r>
          </w:p>
        </w:tc>
        <w:tc>
          <w:tcPr>
            <w:tcW w:w="3496" w:type="dxa"/>
            <w:tcBorders>
              <w:top w:val="single" w:sz="4" w:space="0" w:color="auto"/>
              <w:left w:val="single" w:sz="4" w:space="0" w:color="auto"/>
              <w:bottom w:val="single" w:sz="4" w:space="0" w:color="auto"/>
              <w:right w:val="single" w:sz="4" w:space="0" w:color="auto"/>
            </w:tcBorders>
            <w:shd w:val="clear" w:color="auto" w:fill="005A70"/>
            <w:vAlign w:val="center"/>
          </w:tcPr>
          <w:p w14:paraId="0545C147" w14:textId="77777777" w:rsidR="006B0A56" w:rsidRPr="00A21C71" w:rsidRDefault="006B0A56" w:rsidP="008C5065">
            <w:pPr>
              <w:widowControl w:val="0"/>
              <w:spacing w:before="120" w:after="120" w:line="288" w:lineRule="auto"/>
              <w:rPr>
                <w:rFonts w:eastAsia="Arial" w:cs="Arial"/>
                <w:b/>
                <w:color w:val="FFFFFF"/>
              </w:rPr>
            </w:pPr>
            <w:r w:rsidRPr="00A21C71">
              <w:rPr>
                <w:rFonts w:eastAsia="Arial" w:cs="Arial"/>
                <w:b/>
                <w:color w:val="FFFFFF"/>
              </w:rPr>
              <w:t>Session level data</w:t>
            </w:r>
          </w:p>
        </w:tc>
        <w:tc>
          <w:tcPr>
            <w:tcW w:w="3497" w:type="dxa"/>
            <w:tcBorders>
              <w:top w:val="single" w:sz="4" w:space="0" w:color="auto"/>
              <w:left w:val="single" w:sz="4" w:space="0" w:color="auto"/>
              <w:bottom w:val="single" w:sz="4" w:space="0" w:color="auto"/>
              <w:right w:val="single" w:sz="4" w:space="0" w:color="auto"/>
            </w:tcBorders>
            <w:shd w:val="clear" w:color="auto" w:fill="005A70"/>
            <w:vAlign w:val="center"/>
          </w:tcPr>
          <w:p w14:paraId="601466DB" w14:textId="77777777" w:rsidR="006B0A56" w:rsidRPr="00A21C71" w:rsidRDefault="006B0A56" w:rsidP="008C5065">
            <w:pPr>
              <w:widowControl w:val="0"/>
              <w:spacing w:before="120" w:after="120" w:line="288" w:lineRule="auto"/>
              <w:rPr>
                <w:rFonts w:eastAsia="Arial" w:cs="Arial"/>
                <w:b/>
                <w:color w:val="FFFFFF"/>
              </w:rPr>
            </w:pPr>
            <w:r w:rsidRPr="00A21C71">
              <w:rPr>
                <w:rFonts w:eastAsia="Arial" w:cs="Arial"/>
                <w:b/>
                <w:color w:val="FFFFFF"/>
              </w:rPr>
              <w:t>Case level data</w:t>
            </w:r>
          </w:p>
        </w:tc>
      </w:tr>
      <w:tr w:rsidR="006B0A56" w:rsidRPr="00A21C71" w14:paraId="195F1C19" w14:textId="77777777" w:rsidTr="008C5065">
        <w:trPr>
          <w:cantSplit/>
          <w:trHeight w:val="545"/>
        </w:trPr>
        <w:tc>
          <w:tcPr>
            <w:tcW w:w="3497" w:type="dxa"/>
            <w:tcBorders>
              <w:top w:val="single" w:sz="4" w:space="0" w:color="auto"/>
              <w:left w:val="single" w:sz="4" w:space="0" w:color="auto"/>
              <w:bottom w:val="single" w:sz="4" w:space="0" w:color="auto"/>
              <w:right w:val="single" w:sz="4" w:space="0" w:color="auto"/>
            </w:tcBorders>
          </w:tcPr>
          <w:p w14:paraId="5CF9BD9F" w14:textId="77777777" w:rsidR="006B0A56" w:rsidRPr="00A21C71" w:rsidRDefault="006B0A56" w:rsidP="006B0A56">
            <w:pPr>
              <w:widowControl w:val="0"/>
              <w:numPr>
                <w:ilvl w:val="0"/>
                <w:numId w:val="2"/>
              </w:numPr>
              <w:spacing w:before="60" w:after="60" w:line="288" w:lineRule="auto"/>
              <w:ind w:left="284" w:hanging="284"/>
              <w:rPr>
                <w:rFonts w:eastAsia="Arial" w:cs="Arial"/>
              </w:rPr>
            </w:pPr>
            <w:r w:rsidRPr="00A21C71">
              <w:rPr>
                <w:rFonts w:eastAsia="Arial" w:cs="Arial"/>
              </w:rPr>
              <w:t>Homeless indicator</w:t>
            </w:r>
          </w:p>
          <w:p w14:paraId="73EC54A6" w14:textId="77777777" w:rsidR="006B0A56" w:rsidRPr="00A21C71" w:rsidRDefault="006B0A56" w:rsidP="006B0A56">
            <w:pPr>
              <w:widowControl w:val="0"/>
              <w:numPr>
                <w:ilvl w:val="0"/>
                <w:numId w:val="2"/>
              </w:numPr>
              <w:spacing w:before="60" w:after="60" w:line="288" w:lineRule="auto"/>
              <w:ind w:left="284" w:hanging="284"/>
              <w:rPr>
                <w:rFonts w:eastAsia="Arial" w:cs="Arial"/>
              </w:rPr>
            </w:pPr>
            <w:r w:rsidRPr="00A21C71">
              <w:rPr>
                <w:rFonts w:eastAsia="Arial" w:cs="Arial"/>
              </w:rPr>
              <w:t>Household composition</w:t>
            </w:r>
          </w:p>
          <w:p w14:paraId="4C7866FB" w14:textId="77777777" w:rsidR="006B0A56" w:rsidRPr="00A21C71" w:rsidRDefault="006B0A56" w:rsidP="006B0A56">
            <w:pPr>
              <w:widowControl w:val="0"/>
              <w:numPr>
                <w:ilvl w:val="0"/>
                <w:numId w:val="2"/>
              </w:numPr>
              <w:spacing w:before="60" w:after="60" w:line="288" w:lineRule="auto"/>
              <w:ind w:left="284" w:hanging="284"/>
              <w:rPr>
                <w:rFonts w:eastAsia="Arial" w:cs="Arial"/>
              </w:rPr>
            </w:pPr>
            <w:r w:rsidRPr="00A21C71">
              <w:rPr>
                <w:rFonts w:eastAsia="Arial" w:cs="Arial"/>
              </w:rPr>
              <w:t>Employment status</w:t>
            </w:r>
          </w:p>
          <w:p w14:paraId="42137CA1" w14:textId="77777777" w:rsidR="006B0A56" w:rsidRPr="00A21C71" w:rsidRDefault="006B0A56" w:rsidP="006B0A56">
            <w:pPr>
              <w:widowControl w:val="0"/>
              <w:numPr>
                <w:ilvl w:val="0"/>
                <w:numId w:val="2"/>
              </w:numPr>
              <w:spacing w:before="60" w:after="60" w:line="288" w:lineRule="auto"/>
              <w:ind w:left="284" w:hanging="284"/>
              <w:rPr>
                <w:rFonts w:eastAsia="Arial" w:cs="Arial"/>
              </w:rPr>
            </w:pPr>
            <w:r w:rsidRPr="00A21C71">
              <w:rPr>
                <w:rFonts w:eastAsia="Arial" w:cs="Arial"/>
              </w:rPr>
              <w:t>Main source of income</w:t>
            </w:r>
          </w:p>
          <w:p w14:paraId="00A11757" w14:textId="77777777" w:rsidR="006B0A56" w:rsidRPr="00A21C71" w:rsidRDefault="006B0A56" w:rsidP="006B0A56">
            <w:pPr>
              <w:widowControl w:val="0"/>
              <w:numPr>
                <w:ilvl w:val="0"/>
                <w:numId w:val="2"/>
              </w:numPr>
              <w:spacing w:before="60" w:after="60" w:line="288" w:lineRule="auto"/>
              <w:ind w:left="284" w:hanging="284"/>
              <w:rPr>
                <w:rFonts w:eastAsia="Arial" w:cs="Arial"/>
              </w:rPr>
            </w:pPr>
            <w:r w:rsidRPr="00A21C71">
              <w:rPr>
                <w:rFonts w:eastAsia="Arial" w:cs="Arial"/>
              </w:rPr>
              <w:t>Month of first arrival in Australian</w:t>
            </w:r>
          </w:p>
          <w:p w14:paraId="3F0918D5" w14:textId="77777777" w:rsidR="006B0A56" w:rsidRPr="00A21C71" w:rsidRDefault="006B0A56" w:rsidP="006B0A56">
            <w:pPr>
              <w:widowControl w:val="0"/>
              <w:numPr>
                <w:ilvl w:val="0"/>
                <w:numId w:val="2"/>
              </w:numPr>
              <w:spacing w:before="60" w:after="60" w:line="288" w:lineRule="auto"/>
              <w:ind w:left="284" w:hanging="284"/>
              <w:rPr>
                <w:rFonts w:eastAsia="Arial" w:cs="Arial"/>
              </w:rPr>
            </w:pPr>
            <w:r w:rsidRPr="00A21C71">
              <w:rPr>
                <w:rFonts w:eastAsia="Arial" w:cs="Arial"/>
              </w:rPr>
              <w:t>Year of first arrival in Australian</w:t>
            </w:r>
          </w:p>
          <w:p w14:paraId="5B0A6E02" w14:textId="77777777" w:rsidR="006B0A56" w:rsidRPr="00A21C71" w:rsidRDefault="006B0A56" w:rsidP="006B0A56">
            <w:pPr>
              <w:widowControl w:val="0"/>
              <w:numPr>
                <w:ilvl w:val="0"/>
                <w:numId w:val="2"/>
              </w:numPr>
              <w:spacing w:before="60" w:after="60" w:line="288" w:lineRule="auto"/>
              <w:ind w:left="284" w:hanging="284"/>
              <w:rPr>
                <w:rFonts w:eastAsia="Arial" w:cs="Arial"/>
              </w:rPr>
            </w:pPr>
            <w:r w:rsidRPr="00A21C71">
              <w:rPr>
                <w:rFonts w:eastAsia="Arial" w:cs="Arial"/>
              </w:rPr>
              <w:t>Visa type</w:t>
            </w:r>
          </w:p>
        </w:tc>
        <w:tc>
          <w:tcPr>
            <w:tcW w:w="3496" w:type="dxa"/>
            <w:tcBorders>
              <w:top w:val="single" w:sz="4" w:space="0" w:color="auto"/>
              <w:left w:val="single" w:sz="4" w:space="0" w:color="auto"/>
              <w:bottom w:val="single" w:sz="4" w:space="0" w:color="auto"/>
              <w:right w:val="single" w:sz="4" w:space="0" w:color="auto"/>
            </w:tcBorders>
          </w:tcPr>
          <w:p w14:paraId="3A2B24BC" w14:textId="77777777" w:rsidR="006B0A56" w:rsidRPr="00A21C71" w:rsidRDefault="006B0A56" w:rsidP="006B0A56">
            <w:pPr>
              <w:widowControl w:val="0"/>
              <w:numPr>
                <w:ilvl w:val="0"/>
                <w:numId w:val="2"/>
              </w:numPr>
              <w:spacing w:before="60" w:after="60" w:line="288" w:lineRule="auto"/>
              <w:ind w:left="284" w:hanging="284"/>
              <w:rPr>
                <w:rFonts w:eastAsia="Arial" w:cs="Arial"/>
              </w:rPr>
            </w:pPr>
            <w:r w:rsidRPr="00A21C71">
              <w:rPr>
                <w:rFonts w:eastAsia="Arial" w:cs="Arial"/>
              </w:rPr>
              <w:t>Service setting</w:t>
            </w:r>
          </w:p>
          <w:p w14:paraId="242D0A41" w14:textId="77777777" w:rsidR="006B0A56" w:rsidRPr="00A21C71" w:rsidRDefault="006B0A56" w:rsidP="006B0A56">
            <w:pPr>
              <w:widowControl w:val="0"/>
              <w:numPr>
                <w:ilvl w:val="0"/>
                <w:numId w:val="2"/>
              </w:numPr>
              <w:spacing w:before="60" w:after="60" w:line="288" w:lineRule="auto"/>
              <w:ind w:left="284" w:hanging="284"/>
              <w:rPr>
                <w:rFonts w:eastAsia="Arial" w:cs="Arial"/>
              </w:rPr>
            </w:pPr>
            <w:r w:rsidRPr="00A21C71">
              <w:rPr>
                <w:rFonts w:eastAsia="Arial" w:cs="Arial"/>
              </w:rPr>
              <w:t>Interpreter present</w:t>
            </w:r>
          </w:p>
          <w:p w14:paraId="6EEF1DCD" w14:textId="77777777" w:rsidR="006B0A56" w:rsidRPr="00A21C71" w:rsidRDefault="006B0A56" w:rsidP="006B0A56">
            <w:pPr>
              <w:widowControl w:val="0"/>
              <w:numPr>
                <w:ilvl w:val="0"/>
                <w:numId w:val="2"/>
              </w:numPr>
              <w:spacing w:before="60" w:after="60" w:line="288" w:lineRule="auto"/>
              <w:ind w:left="284" w:hanging="284"/>
              <w:rPr>
                <w:rFonts w:eastAsia="Arial" w:cs="Arial"/>
              </w:rPr>
            </w:pPr>
            <w:r w:rsidRPr="00A21C71">
              <w:rPr>
                <w:rFonts w:eastAsia="Arial" w:cs="Arial"/>
              </w:rPr>
              <w:t>Referral type</w:t>
            </w:r>
          </w:p>
          <w:p w14:paraId="66573888" w14:textId="77777777" w:rsidR="006B0A56" w:rsidRPr="00A21C71" w:rsidRDefault="006B0A56" w:rsidP="006B0A56">
            <w:pPr>
              <w:widowControl w:val="0"/>
              <w:numPr>
                <w:ilvl w:val="0"/>
                <w:numId w:val="2"/>
              </w:numPr>
              <w:spacing w:before="60" w:after="60" w:line="288" w:lineRule="auto"/>
              <w:ind w:left="284" w:hanging="284"/>
              <w:rPr>
                <w:rFonts w:eastAsia="Arial" w:cs="Arial"/>
              </w:rPr>
            </w:pPr>
            <w:r w:rsidRPr="00A21C71">
              <w:rPr>
                <w:rFonts w:eastAsia="Arial" w:cs="Arial"/>
              </w:rPr>
              <w:t>Referral purpose</w:t>
            </w:r>
          </w:p>
          <w:p w14:paraId="3B20AB5F" w14:textId="77777777" w:rsidR="006B0A56" w:rsidRPr="00A21C71" w:rsidRDefault="006B0A56" w:rsidP="006B0A56">
            <w:pPr>
              <w:widowControl w:val="0"/>
              <w:numPr>
                <w:ilvl w:val="0"/>
                <w:numId w:val="2"/>
              </w:numPr>
              <w:spacing w:before="60" w:after="60" w:line="288" w:lineRule="auto"/>
              <w:ind w:left="284" w:hanging="284"/>
              <w:rPr>
                <w:rFonts w:eastAsia="Arial" w:cs="Arial"/>
              </w:rPr>
            </w:pPr>
            <w:r w:rsidRPr="00A21C71">
              <w:rPr>
                <w:rFonts w:eastAsia="Arial" w:cs="Arial"/>
              </w:rPr>
              <w:t>Assessed by</w:t>
            </w:r>
          </w:p>
        </w:tc>
        <w:tc>
          <w:tcPr>
            <w:tcW w:w="3497" w:type="dxa"/>
            <w:tcBorders>
              <w:top w:val="single" w:sz="4" w:space="0" w:color="auto"/>
              <w:left w:val="single" w:sz="4" w:space="0" w:color="auto"/>
              <w:bottom w:val="single" w:sz="4" w:space="0" w:color="auto"/>
              <w:right w:val="single" w:sz="4" w:space="0" w:color="auto"/>
            </w:tcBorders>
          </w:tcPr>
          <w:p w14:paraId="6F5B3FEA" w14:textId="77777777" w:rsidR="006B0A56" w:rsidRPr="00A21C71" w:rsidRDefault="006B0A56" w:rsidP="006B0A56">
            <w:pPr>
              <w:widowControl w:val="0"/>
              <w:numPr>
                <w:ilvl w:val="0"/>
                <w:numId w:val="2"/>
              </w:numPr>
              <w:spacing w:before="60" w:after="60" w:line="288" w:lineRule="auto"/>
              <w:ind w:left="284" w:hanging="284"/>
              <w:rPr>
                <w:rFonts w:eastAsia="Arial" w:cs="Arial"/>
              </w:rPr>
            </w:pPr>
            <w:r w:rsidRPr="00A21C71">
              <w:rPr>
                <w:rFonts w:eastAsia="Arial" w:cs="Arial"/>
              </w:rPr>
              <w:t>Attendance profile</w:t>
            </w:r>
          </w:p>
          <w:p w14:paraId="1AAFDD23" w14:textId="77777777" w:rsidR="006B0A56" w:rsidRPr="00A21C71" w:rsidRDefault="006B0A56" w:rsidP="006B0A56">
            <w:pPr>
              <w:widowControl w:val="0"/>
              <w:numPr>
                <w:ilvl w:val="0"/>
                <w:numId w:val="2"/>
              </w:numPr>
              <w:spacing w:before="60" w:after="60" w:line="288" w:lineRule="auto"/>
              <w:ind w:left="284" w:hanging="284"/>
              <w:rPr>
                <w:rFonts w:eastAsia="Arial" w:cs="Arial"/>
              </w:rPr>
            </w:pPr>
            <w:r w:rsidRPr="00A21C71">
              <w:rPr>
                <w:rFonts w:eastAsia="Arial" w:cs="Arial"/>
              </w:rPr>
              <w:t>Reason for seeking assistance</w:t>
            </w:r>
          </w:p>
          <w:p w14:paraId="67C33532" w14:textId="77777777" w:rsidR="006B0A56" w:rsidRPr="00A21C71" w:rsidRDefault="006B0A56" w:rsidP="006B0A56">
            <w:pPr>
              <w:widowControl w:val="0"/>
              <w:numPr>
                <w:ilvl w:val="0"/>
                <w:numId w:val="2"/>
              </w:numPr>
              <w:spacing w:before="60" w:after="60" w:line="288" w:lineRule="auto"/>
              <w:ind w:left="284" w:hanging="284"/>
              <w:rPr>
                <w:rFonts w:eastAsia="Arial" w:cs="Arial"/>
              </w:rPr>
            </w:pPr>
            <w:r w:rsidRPr="00A21C71">
              <w:rPr>
                <w:rFonts w:eastAsia="Arial" w:cs="Arial"/>
              </w:rPr>
              <w:t>Referral source</w:t>
            </w:r>
          </w:p>
          <w:p w14:paraId="46DCA2D2" w14:textId="77777777" w:rsidR="006B0A56" w:rsidRPr="00A21C71" w:rsidRDefault="006B0A56" w:rsidP="006B0A56">
            <w:pPr>
              <w:widowControl w:val="0"/>
              <w:numPr>
                <w:ilvl w:val="0"/>
                <w:numId w:val="2"/>
              </w:numPr>
              <w:spacing w:before="60" w:after="60" w:line="288" w:lineRule="auto"/>
              <w:ind w:left="284" w:hanging="284"/>
              <w:rPr>
                <w:rFonts w:eastAsia="Arial" w:cs="Arial"/>
              </w:rPr>
            </w:pPr>
            <w:r w:rsidRPr="00A21C71">
              <w:rPr>
                <w:rFonts w:eastAsia="Arial" w:cs="Arial"/>
              </w:rPr>
              <w:t>Client exit reason</w:t>
            </w:r>
          </w:p>
        </w:tc>
      </w:tr>
    </w:tbl>
    <w:p w14:paraId="549004AB" w14:textId="46669CA0" w:rsidR="00CD515A" w:rsidRPr="00A21C71" w:rsidRDefault="00CD515A" w:rsidP="004D1652">
      <w:pPr>
        <w:pStyle w:val="Heading5"/>
        <w:jc w:val="left"/>
      </w:pPr>
      <w:r w:rsidRPr="00A21C71">
        <w:t>Service Types</w:t>
      </w:r>
    </w:p>
    <w:p w14:paraId="340FE605" w14:textId="77777777" w:rsidR="00CD515A" w:rsidRPr="009E1BC0" w:rsidRDefault="00CD515A" w:rsidP="004D1652">
      <w:pPr>
        <w:pStyle w:val="BodyText"/>
        <w:spacing w:before="120" w:after="120" w:line="288" w:lineRule="auto"/>
        <w:ind w:left="284"/>
        <w:rPr>
          <w:rFonts w:ascii="Georgia" w:hAnsi="Georgia" w:cs="Arial"/>
          <w:color w:val="04617B"/>
          <w:szCs w:val="22"/>
          <w:lang w:val="en-AU"/>
        </w:rPr>
      </w:pPr>
      <w:r w:rsidRPr="00A21C71">
        <w:rPr>
          <w:rFonts w:cs="Arial"/>
          <w:sz w:val="22"/>
          <w:lang w:val="en-AU"/>
        </w:rPr>
        <w:t xml:space="preserve">A service </w:t>
      </w:r>
      <w:r w:rsidRPr="00A21C71">
        <w:rPr>
          <w:sz w:val="22"/>
          <w:lang w:val="en-AU"/>
        </w:rPr>
        <w:t>type</w:t>
      </w:r>
      <w:r w:rsidRPr="00A21C71">
        <w:rPr>
          <w:rFonts w:cs="Arial"/>
          <w:sz w:val="22"/>
          <w:lang w:val="en-AU"/>
        </w:rPr>
        <w:t xml:space="preserve"> describes the main focus of a session with one or more clients. If a session covers multiple service types, the person delivering the session should record only the most relevant service type, </w:t>
      </w:r>
      <w:r w:rsidRPr="00A21C71">
        <w:rPr>
          <w:sz w:val="22"/>
          <w:lang w:val="en-AU"/>
        </w:rPr>
        <w:t>which is typically the one that required the most amount of time or contributed most significantly to an outcome.</w:t>
      </w:r>
    </w:p>
    <w:p w14:paraId="60F815BF" w14:textId="77777777" w:rsidR="00CD515A" w:rsidRPr="00A21C71" w:rsidRDefault="00CD515A" w:rsidP="004D1652">
      <w:pPr>
        <w:keepNext/>
        <w:spacing w:before="240" w:after="120"/>
        <w:ind w:firstLine="284"/>
        <w:rPr>
          <w:rFonts w:eastAsia="Calibri" w:cs="Arial"/>
          <w:bCs/>
          <w:color w:val="000000" w:themeColor="text1"/>
        </w:rPr>
      </w:pPr>
      <w:r w:rsidRPr="00A21C71">
        <w:rPr>
          <w:rFonts w:eastAsia="Calibri" w:cs="Arial"/>
          <w:bCs/>
          <w:color w:val="000000" w:themeColor="text1"/>
        </w:rPr>
        <w:t>For this program activity, the below service types should be used.</w:t>
      </w:r>
    </w:p>
    <w:tbl>
      <w:tblPr>
        <w:tblStyle w:val="LightList-Accent32"/>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for Service Types"/>
        <w:tblDescription w:val="This table lists the service types suitable for this program activity, and examples to each service type."/>
      </w:tblPr>
      <w:tblGrid>
        <w:gridCol w:w="2811"/>
        <w:gridCol w:w="7679"/>
      </w:tblGrid>
      <w:tr w:rsidR="00CD515A" w:rsidRPr="00A21C71" w14:paraId="153A616C" w14:textId="77777777" w:rsidTr="00901DF6">
        <w:trPr>
          <w:cnfStyle w:val="100000000000" w:firstRow="1" w:lastRow="0" w:firstColumn="0" w:lastColumn="0" w:oddVBand="0" w:evenVBand="0" w:oddHBand="0" w:evenHBand="0" w:firstRowFirstColumn="0" w:firstRowLastColumn="0" w:lastRowFirstColumn="0" w:lastRowLastColumn="0"/>
          <w:cantSplit/>
          <w:trHeight w:val="454"/>
          <w:tblHeader/>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2867289D" w14:textId="77777777" w:rsidR="00CD515A" w:rsidRPr="00A21C71" w:rsidRDefault="00CD515A" w:rsidP="004D1652">
            <w:pPr>
              <w:widowControl w:val="0"/>
              <w:spacing w:before="120" w:after="120" w:line="288" w:lineRule="auto"/>
              <w:rPr>
                <w:rFonts w:eastAsia="Arial" w:cs="Arial"/>
              </w:rPr>
            </w:pPr>
            <w:r w:rsidRPr="00A21C71">
              <w:rPr>
                <w:rFonts w:eastAsia="Arial" w:cs="Arial"/>
              </w:rPr>
              <w:t>Service Type</w:t>
            </w:r>
          </w:p>
        </w:tc>
        <w:tc>
          <w:tcPr>
            <w:tcW w:w="7679"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188DDBEA" w14:textId="77777777" w:rsidR="00CD515A" w:rsidRPr="00A21C71" w:rsidRDefault="00CD515A" w:rsidP="004D1652">
            <w:pPr>
              <w:widowControl w:val="0"/>
              <w:spacing w:before="120" w:after="120" w:line="288" w:lineRule="auto"/>
              <w:cnfStyle w:val="100000000000" w:firstRow="1" w:lastRow="0" w:firstColumn="0" w:lastColumn="0" w:oddVBand="0" w:evenVBand="0" w:oddHBand="0" w:evenHBand="0" w:firstRowFirstColumn="0" w:firstRowLastColumn="0" w:lastRowFirstColumn="0" w:lastRowLastColumn="0"/>
              <w:rPr>
                <w:rFonts w:eastAsia="Arial" w:cs="Arial"/>
              </w:rPr>
            </w:pPr>
            <w:r w:rsidRPr="00A21C71">
              <w:rPr>
                <w:rFonts w:eastAsia="Arial" w:cs="Arial"/>
              </w:rPr>
              <w:t xml:space="preserve">Example </w:t>
            </w:r>
          </w:p>
        </w:tc>
      </w:tr>
      <w:tr w:rsidR="00CD515A" w:rsidRPr="00A21C71" w14:paraId="563002CF" w14:textId="77777777" w:rsidTr="00901DF6">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7BB835A9" w14:textId="77777777" w:rsidR="00CD515A" w:rsidRPr="00A21C71" w:rsidRDefault="00CD515A" w:rsidP="004D1652">
            <w:pPr>
              <w:spacing w:before="60" w:after="60" w:line="288" w:lineRule="auto"/>
              <w:rPr>
                <w:rFonts w:eastAsia="Times New Roman" w:cs="Arial"/>
              </w:rPr>
            </w:pPr>
            <w:r w:rsidRPr="00A21C71">
              <w:rPr>
                <w:rFonts w:eastAsia="Times New Roman" w:cs="Arial"/>
              </w:rPr>
              <w:t>Intake / Assessment</w:t>
            </w:r>
          </w:p>
        </w:tc>
        <w:tc>
          <w:tcPr>
            <w:tcW w:w="7679" w:type="dxa"/>
            <w:tcBorders>
              <w:top w:val="single" w:sz="4" w:space="0" w:color="auto"/>
              <w:left w:val="single" w:sz="4" w:space="0" w:color="auto"/>
              <w:bottom w:val="single" w:sz="4" w:space="0" w:color="auto"/>
              <w:right w:val="single" w:sz="4" w:space="0" w:color="auto"/>
            </w:tcBorders>
            <w:vAlign w:val="center"/>
          </w:tcPr>
          <w:p w14:paraId="64EF94E5" w14:textId="77777777" w:rsidR="00CD515A" w:rsidRPr="00A21C71" w:rsidRDefault="00CD515A"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rPr>
            </w:pPr>
            <w:r w:rsidRPr="00A21C71">
              <w:rPr>
                <w:rFonts w:cs="Arial"/>
              </w:rPr>
              <w:t>An initial meeting, with the intention to gathering information on clients' needs or eligibility, matching clients to services.</w:t>
            </w:r>
          </w:p>
        </w:tc>
      </w:tr>
      <w:tr w:rsidR="00CD515A" w:rsidRPr="00A21C71" w14:paraId="4225DC49" w14:textId="77777777" w:rsidTr="00901DF6">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0AE8B571" w14:textId="77777777" w:rsidR="00CD515A" w:rsidRPr="00A21C71" w:rsidRDefault="00CD515A" w:rsidP="004D1652">
            <w:pPr>
              <w:spacing w:before="60" w:after="60" w:line="288" w:lineRule="auto"/>
              <w:rPr>
                <w:rFonts w:eastAsia="Times New Roman" w:cs="Arial"/>
              </w:rPr>
            </w:pPr>
            <w:r w:rsidRPr="00A21C71">
              <w:rPr>
                <w:rFonts w:eastAsia="Times New Roman" w:cs="Arial"/>
              </w:rPr>
              <w:t>Information / Advice / Referral</w:t>
            </w:r>
          </w:p>
        </w:tc>
        <w:tc>
          <w:tcPr>
            <w:tcW w:w="7679" w:type="dxa"/>
            <w:tcBorders>
              <w:top w:val="single" w:sz="4" w:space="0" w:color="auto"/>
              <w:left w:val="single" w:sz="4" w:space="0" w:color="auto"/>
              <w:bottom w:val="single" w:sz="4" w:space="0" w:color="auto"/>
              <w:right w:val="single" w:sz="4" w:space="0" w:color="auto"/>
            </w:tcBorders>
            <w:vAlign w:val="center"/>
          </w:tcPr>
          <w:p w14:paraId="1C85554B" w14:textId="77777777" w:rsidR="00CD515A" w:rsidRPr="00A21C71" w:rsidRDefault="00CD515A"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rPr>
            </w:pPr>
            <w:r w:rsidRPr="00A21C71">
              <w:rPr>
                <w:rFonts w:cs="Arial"/>
              </w:rPr>
              <w:t>Provision of standard advice, guidance or information on a specific topic, and referrals on to another service.</w:t>
            </w:r>
          </w:p>
        </w:tc>
      </w:tr>
      <w:tr w:rsidR="00CD515A" w:rsidRPr="00A21C71" w14:paraId="054608CF" w14:textId="77777777" w:rsidTr="00901DF6">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4180C5A5" w14:textId="77777777" w:rsidR="00CD515A" w:rsidRPr="00A21C71" w:rsidRDefault="00CD515A" w:rsidP="004D1652">
            <w:pPr>
              <w:spacing w:before="60" w:after="60" w:line="288" w:lineRule="auto"/>
              <w:rPr>
                <w:rFonts w:eastAsia="Times New Roman" w:cs="Arial"/>
              </w:rPr>
            </w:pPr>
            <w:r w:rsidRPr="00A21C71">
              <w:rPr>
                <w:rFonts w:eastAsia="Times New Roman" w:cs="Arial"/>
              </w:rPr>
              <w:t>Advocacy / Support</w:t>
            </w:r>
          </w:p>
        </w:tc>
        <w:tc>
          <w:tcPr>
            <w:tcW w:w="7679" w:type="dxa"/>
            <w:tcBorders>
              <w:top w:val="single" w:sz="4" w:space="0" w:color="auto"/>
              <w:left w:val="single" w:sz="4" w:space="0" w:color="auto"/>
              <w:bottom w:val="single" w:sz="4" w:space="0" w:color="auto"/>
              <w:right w:val="single" w:sz="4" w:space="0" w:color="auto"/>
            </w:tcBorders>
            <w:vAlign w:val="center"/>
          </w:tcPr>
          <w:p w14:paraId="042B1EB7" w14:textId="77777777" w:rsidR="00CD515A" w:rsidRPr="00A21C71" w:rsidRDefault="00CD515A"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rPr>
            </w:pPr>
            <w:r w:rsidRPr="00A21C71">
              <w:rPr>
                <w:rFonts w:cs="Arial"/>
              </w:rPr>
              <w:t>Advocating on a client’s behalf to another entity such as a government body or other organisation.</w:t>
            </w:r>
          </w:p>
        </w:tc>
      </w:tr>
      <w:tr w:rsidR="00CD515A" w:rsidRPr="00A21C71" w14:paraId="0775A92B" w14:textId="77777777" w:rsidTr="00901DF6">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6ACC94C2" w14:textId="77777777" w:rsidR="00CD515A" w:rsidRPr="00A21C71" w:rsidRDefault="00CD515A" w:rsidP="004D1652">
            <w:pPr>
              <w:spacing w:before="60" w:after="60" w:line="288" w:lineRule="auto"/>
              <w:rPr>
                <w:rFonts w:eastAsia="Times New Roman" w:cs="Arial"/>
              </w:rPr>
            </w:pPr>
            <w:r w:rsidRPr="00A21C71">
              <w:rPr>
                <w:rFonts w:eastAsia="Times New Roman" w:cs="Arial"/>
              </w:rPr>
              <w:t>Accommodation assistance</w:t>
            </w:r>
          </w:p>
        </w:tc>
        <w:tc>
          <w:tcPr>
            <w:tcW w:w="7679" w:type="dxa"/>
            <w:tcBorders>
              <w:top w:val="single" w:sz="4" w:space="0" w:color="auto"/>
              <w:left w:val="single" w:sz="4" w:space="0" w:color="auto"/>
              <w:bottom w:val="single" w:sz="4" w:space="0" w:color="auto"/>
              <w:right w:val="single" w:sz="4" w:space="0" w:color="auto"/>
            </w:tcBorders>
            <w:vAlign w:val="center"/>
          </w:tcPr>
          <w:p w14:paraId="4573D315" w14:textId="77777777" w:rsidR="00CD515A" w:rsidRPr="00A21C71" w:rsidRDefault="00CD515A"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rPr>
            </w:pPr>
            <w:r w:rsidRPr="00A21C71">
              <w:rPr>
                <w:rFonts w:cs="Arial"/>
              </w:rPr>
              <w:t>Providing short term accommodation for victims of forced marriage.</w:t>
            </w:r>
          </w:p>
        </w:tc>
      </w:tr>
      <w:tr w:rsidR="00CD515A" w:rsidRPr="00A21C71" w14:paraId="312A833F" w14:textId="77777777" w:rsidTr="00901DF6">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47E7969C" w14:textId="77777777" w:rsidR="00CD515A" w:rsidRPr="00A21C71" w:rsidRDefault="00CD515A" w:rsidP="004D1652">
            <w:pPr>
              <w:spacing w:before="60" w:after="60" w:line="288" w:lineRule="auto"/>
              <w:rPr>
                <w:rFonts w:eastAsia="Times New Roman" w:cs="Arial"/>
              </w:rPr>
            </w:pPr>
            <w:r w:rsidRPr="00A21C71">
              <w:rPr>
                <w:rFonts w:eastAsia="Times New Roman" w:cs="Arial"/>
              </w:rPr>
              <w:t>Counselling</w:t>
            </w:r>
          </w:p>
        </w:tc>
        <w:tc>
          <w:tcPr>
            <w:tcW w:w="7679" w:type="dxa"/>
            <w:tcBorders>
              <w:top w:val="single" w:sz="4" w:space="0" w:color="auto"/>
              <w:left w:val="single" w:sz="4" w:space="0" w:color="auto"/>
              <w:bottom w:val="single" w:sz="4" w:space="0" w:color="auto"/>
              <w:right w:val="single" w:sz="4" w:space="0" w:color="auto"/>
            </w:tcBorders>
            <w:vAlign w:val="center"/>
          </w:tcPr>
          <w:p w14:paraId="1A89BD29" w14:textId="77777777" w:rsidR="00CD515A" w:rsidRPr="00A21C71" w:rsidRDefault="00CD515A"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rPr>
            </w:pPr>
            <w:r w:rsidRPr="00A21C71">
              <w:rPr>
                <w:rFonts w:cs="Arial"/>
              </w:rPr>
              <w:t>Assistance delivered to the client by an appropriately qualified staff member to help the person work through a particular issue.</w:t>
            </w:r>
          </w:p>
        </w:tc>
      </w:tr>
      <w:tr w:rsidR="00CD515A" w:rsidRPr="00A21C71" w14:paraId="68D4CF86" w14:textId="77777777" w:rsidTr="00901DF6">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46F9C7F3" w14:textId="77777777" w:rsidR="00CD515A" w:rsidRPr="00A21C71" w:rsidRDefault="00CD515A" w:rsidP="004D1652">
            <w:pPr>
              <w:spacing w:before="60" w:after="60" w:line="288" w:lineRule="auto"/>
              <w:rPr>
                <w:rFonts w:eastAsia="Times New Roman" w:cs="Arial"/>
              </w:rPr>
            </w:pPr>
            <w:r w:rsidRPr="00A21C71">
              <w:rPr>
                <w:rFonts w:eastAsia="Times New Roman" w:cs="Arial"/>
              </w:rPr>
              <w:t>Domestic and family violence support</w:t>
            </w:r>
          </w:p>
        </w:tc>
        <w:tc>
          <w:tcPr>
            <w:tcW w:w="7679" w:type="dxa"/>
            <w:tcBorders>
              <w:top w:val="single" w:sz="4" w:space="0" w:color="auto"/>
              <w:left w:val="single" w:sz="4" w:space="0" w:color="auto"/>
              <w:bottom w:val="single" w:sz="4" w:space="0" w:color="auto"/>
              <w:right w:val="single" w:sz="4" w:space="0" w:color="auto"/>
            </w:tcBorders>
            <w:vAlign w:val="center"/>
          </w:tcPr>
          <w:p w14:paraId="77789ABA" w14:textId="77777777" w:rsidR="00CD515A" w:rsidRPr="00A21C71" w:rsidRDefault="00CD515A"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rPr>
            </w:pPr>
            <w:r w:rsidRPr="00A21C71">
              <w:rPr>
                <w:rFonts w:cs="Arial"/>
              </w:rPr>
              <w:t>Supporting a client experiencing domestic and family violence.</w:t>
            </w:r>
          </w:p>
        </w:tc>
      </w:tr>
      <w:tr w:rsidR="00CD515A" w:rsidRPr="00A21C71" w14:paraId="5FBF0846" w14:textId="77777777" w:rsidTr="00901DF6">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472A2E8E" w14:textId="77777777" w:rsidR="00CD515A" w:rsidRPr="00A21C71" w:rsidRDefault="00CD515A" w:rsidP="004D1652">
            <w:pPr>
              <w:spacing w:before="60" w:after="60" w:line="288" w:lineRule="auto"/>
              <w:rPr>
                <w:rFonts w:eastAsia="Arial" w:cs="Arial"/>
              </w:rPr>
            </w:pPr>
            <w:r w:rsidRPr="00A21C71">
              <w:rPr>
                <w:rFonts w:eastAsia="Arial" w:cs="Arial"/>
              </w:rPr>
              <w:t>Education and skills training</w:t>
            </w:r>
          </w:p>
        </w:tc>
        <w:tc>
          <w:tcPr>
            <w:tcW w:w="7679" w:type="dxa"/>
            <w:tcBorders>
              <w:top w:val="single" w:sz="4" w:space="0" w:color="auto"/>
              <w:left w:val="single" w:sz="4" w:space="0" w:color="auto"/>
              <w:bottom w:val="single" w:sz="4" w:space="0" w:color="auto"/>
              <w:right w:val="single" w:sz="4" w:space="0" w:color="auto"/>
            </w:tcBorders>
            <w:vAlign w:val="center"/>
          </w:tcPr>
          <w:p w14:paraId="3848E67D" w14:textId="77777777" w:rsidR="00CD515A" w:rsidRPr="00A21C71" w:rsidRDefault="00CD515A"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rPr>
            </w:pPr>
            <w:r w:rsidRPr="00A21C71">
              <w:rPr>
                <w:rFonts w:eastAsia="Arial" w:cs="Arial"/>
              </w:rPr>
              <w:t>Assist a client in learning or building knowledge about a topic or aimed at developing a skill or enhancing a skill relevant to the client's circumstance</w:t>
            </w:r>
          </w:p>
        </w:tc>
      </w:tr>
      <w:tr w:rsidR="00CD515A" w:rsidRPr="00A21C71" w14:paraId="72E222DA" w14:textId="77777777" w:rsidTr="00901DF6">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3EAD4E7B" w14:textId="77777777" w:rsidR="00CD515A" w:rsidRPr="00A21C71" w:rsidRDefault="00CD515A" w:rsidP="004D1652">
            <w:pPr>
              <w:spacing w:before="60" w:after="60" w:line="288" w:lineRule="auto"/>
              <w:rPr>
                <w:rFonts w:eastAsia="Arial" w:cs="Arial"/>
                <w:highlight w:val="yellow"/>
              </w:rPr>
            </w:pPr>
            <w:r w:rsidRPr="00A21C71">
              <w:rPr>
                <w:rFonts w:eastAsia="Arial" w:cs="Arial"/>
              </w:rPr>
              <w:t>Family mediation</w:t>
            </w:r>
          </w:p>
        </w:tc>
        <w:tc>
          <w:tcPr>
            <w:tcW w:w="7679" w:type="dxa"/>
            <w:tcBorders>
              <w:top w:val="single" w:sz="4" w:space="0" w:color="auto"/>
              <w:left w:val="single" w:sz="4" w:space="0" w:color="auto"/>
              <w:bottom w:val="single" w:sz="4" w:space="0" w:color="auto"/>
              <w:right w:val="single" w:sz="4" w:space="0" w:color="auto"/>
            </w:tcBorders>
            <w:vAlign w:val="center"/>
          </w:tcPr>
          <w:p w14:paraId="19A8917D" w14:textId="77777777" w:rsidR="00CD515A" w:rsidRPr="00A21C71" w:rsidRDefault="00CD515A"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rial" w:cs="Arial"/>
                <w:highlight w:val="yellow"/>
              </w:rPr>
            </w:pPr>
            <w:r w:rsidRPr="00A21C71">
              <w:rPr>
                <w:rFonts w:eastAsia="Arial" w:cs="Arial"/>
              </w:rPr>
              <w:t>Mediation to achieve reconciliation, settlement or compromise.</w:t>
            </w:r>
          </w:p>
        </w:tc>
      </w:tr>
      <w:tr w:rsidR="00CD515A" w:rsidRPr="00A21C71" w14:paraId="0D3621C4" w14:textId="77777777" w:rsidTr="00901DF6">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685FF91B" w14:textId="77777777" w:rsidR="00CD515A" w:rsidRPr="00A21C71" w:rsidRDefault="00CD515A" w:rsidP="004D1652">
            <w:pPr>
              <w:spacing w:before="60" w:after="60" w:line="288" w:lineRule="auto"/>
              <w:rPr>
                <w:rFonts w:eastAsia="Arial" w:cs="Arial"/>
                <w:highlight w:val="yellow"/>
              </w:rPr>
            </w:pPr>
            <w:r w:rsidRPr="00A21C71">
              <w:rPr>
                <w:rFonts w:eastAsia="Arial" w:cs="Arial"/>
              </w:rPr>
              <w:t>Financial assistance</w:t>
            </w:r>
          </w:p>
        </w:tc>
        <w:tc>
          <w:tcPr>
            <w:tcW w:w="7679" w:type="dxa"/>
            <w:tcBorders>
              <w:top w:val="single" w:sz="4" w:space="0" w:color="auto"/>
              <w:left w:val="single" w:sz="4" w:space="0" w:color="auto"/>
              <w:bottom w:val="single" w:sz="4" w:space="0" w:color="auto"/>
              <w:right w:val="single" w:sz="4" w:space="0" w:color="auto"/>
            </w:tcBorders>
            <w:vAlign w:val="center"/>
          </w:tcPr>
          <w:p w14:paraId="44E48103" w14:textId="77777777" w:rsidR="00CD515A" w:rsidRPr="00A21C71" w:rsidRDefault="00CD515A"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highlight w:val="yellow"/>
              </w:rPr>
            </w:pPr>
            <w:r w:rsidRPr="00A21C71">
              <w:rPr>
                <w:rFonts w:eastAsia="Arial" w:cs="Arial"/>
              </w:rPr>
              <w:t xml:space="preserve">Providing help to pay for supports and services to improve a client’s wellbeing. Provide assistance with payment of rent or mortgage cost.  </w:t>
            </w:r>
          </w:p>
        </w:tc>
      </w:tr>
      <w:tr w:rsidR="00CD515A" w:rsidRPr="00A21C71" w14:paraId="38A9D726" w14:textId="77777777" w:rsidTr="00901DF6">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tcPr>
          <w:p w14:paraId="70BA0F3A" w14:textId="77777777" w:rsidR="00CD515A" w:rsidRPr="00A21C71" w:rsidRDefault="00CD515A" w:rsidP="004D1652">
            <w:pPr>
              <w:spacing w:before="60" w:after="60" w:line="288" w:lineRule="auto"/>
              <w:rPr>
                <w:rFonts w:eastAsia="Times New Roman" w:cs="Arial"/>
              </w:rPr>
            </w:pPr>
            <w:r w:rsidRPr="00A21C71">
              <w:rPr>
                <w:rFonts w:eastAsia="Times New Roman" w:cs="Arial"/>
              </w:rPr>
              <w:lastRenderedPageBreak/>
              <w:t>Goal setting</w:t>
            </w:r>
          </w:p>
        </w:tc>
        <w:tc>
          <w:tcPr>
            <w:tcW w:w="7679" w:type="dxa"/>
            <w:tcBorders>
              <w:top w:val="single" w:sz="4" w:space="0" w:color="auto"/>
              <w:left w:val="single" w:sz="4" w:space="0" w:color="auto"/>
              <w:bottom w:val="single" w:sz="4" w:space="0" w:color="auto"/>
              <w:right w:val="single" w:sz="4" w:space="0" w:color="auto"/>
            </w:tcBorders>
          </w:tcPr>
          <w:p w14:paraId="2CE718A9" w14:textId="77777777" w:rsidR="00CD515A" w:rsidRPr="00A21C71" w:rsidRDefault="00CD515A"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rPr>
            </w:pPr>
            <w:r w:rsidRPr="00A21C71">
              <w:rPr>
                <w:rFonts w:cs="Arial"/>
              </w:rPr>
              <w:t>Preparing an individualised case plan for a client based on their circumstances, needs and the barriers they face.</w:t>
            </w:r>
          </w:p>
        </w:tc>
      </w:tr>
      <w:tr w:rsidR="00CD515A" w:rsidRPr="00A21C71" w14:paraId="00FEAFA8" w14:textId="77777777" w:rsidTr="00901DF6">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66AF98C8" w14:textId="77777777" w:rsidR="00CD515A" w:rsidRPr="00A21C71" w:rsidRDefault="00CD515A" w:rsidP="004D1652">
            <w:pPr>
              <w:spacing w:before="60" w:after="60" w:line="288" w:lineRule="auto"/>
              <w:rPr>
                <w:rFonts w:eastAsia="Arial" w:cs="Arial"/>
                <w:highlight w:val="yellow"/>
              </w:rPr>
            </w:pPr>
            <w:r w:rsidRPr="00A21C71">
              <w:rPr>
                <w:rFonts w:eastAsia="Arial" w:cs="Arial"/>
              </w:rPr>
              <w:t>Health care assistance</w:t>
            </w:r>
          </w:p>
        </w:tc>
        <w:tc>
          <w:tcPr>
            <w:tcW w:w="7679" w:type="dxa"/>
            <w:tcBorders>
              <w:top w:val="single" w:sz="4" w:space="0" w:color="auto"/>
              <w:left w:val="single" w:sz="4" w:space="0" w:color="auto"/>
              <w:bottom w:val="single" w:sz="4" w:space="0" w:color="auto"/>
              <w:right w:val="single" w:sz="4" w:space="0" w:color="auto"/>
            </w:tcBorders>
            <w:vAlign w:val="center"/>
          </w:tcPr>
          <w:p w14:paraId="79851189" w14:textId="77777777" w:rsidR="00CD515A" w:rsidRPr="00A21C71" w:rsidRDefault="00CD515A"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highlight w:val="yellow"/>
              </w:rPr>
            </w:pPr>
            <w:r w:rsidRPr="00A21C71">
              <w:rPr>
                <w:rFonts w:eastAsia="Arial" w:cs="Arial"/>
              </w:rPr>
              <w:t>Assistance to help pay for medical bills and/or chemist vouchers for medication.</w:t>
            </w:r>
          </w:p>
        </w:tc>
      </w:tr>
      <w:tr w:rsidR="00CD515A" w:rsidRPr="00A21C71" w14:paraId="439A1988" w14:textId="77777777" w:rsidTr="00901DF6">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45A56F50" w14:textId="77777777" w:rsidR="00CD515A" w:rsidRPr="00A21C71" w:rsidRDefault="00CD515A" w:rsidP="004D1652">
            <w:pPr>
              <w:spacing w:before="60" w:after="60" w:line="288" w:lineRule="auto"/>
              <w:rPr>
                <w:rFonts w:eastAsia="Times New Roman" w:cs="Arial"/>
              </w:rPr>
            </w:pPr>
            <w:r w:rsidRPr="00A21C71">
              <w:rPr>
                <w:rFonts w:eastAsia="Times New Roman" w:cs="Arial"/>
              </w:rPr>
              <w:t>Intensive support</w:t>
            </w:r>
          </w:p>
        </w:tc>
        <w:tc>
          <w:tcPr>
            <w:tcW w:w="7679" w:type="dxa"/>
            <w:tcBorders>
              <w:top w:val="single" w:sz="4" w:space="0" w:color="auto"/>
              <w:left w:val="single" w:sz="4" w:space="0" w:color="auto"/>
              <w:bottom w:val="single" w:sz="4" w:space="0" w:color="auto"/>
              <w:right w:val="single" w:sz="4" w:space="0" w:color="auto"/>
            </w:tcBorders>
            <w:vAlign w:val="center"/>
          </w:tcPr>
          <w:p w14:paraId="76AC1B24" w14:textId="77777777" w:rsidR="00CD515A" w:rsidRPr="00A21C71" w:rsidRDefault="00CD515A"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rPr>
            </w:pPr>
            <w:r w:rsidRPr="00A21C71">
              <w:rPr>
                <w:rFonts w:cs="Arial"/>
              </w:rPr>
              <w:t>Where a client is being case managed or receiving intensive support services.</w:t>
            </w:r>
          </w:p>
        </w:tc>
      </w:tr>
      <w:tr w:rsidR="00CD515A" w:rsidRPr="00A21C71" w14:paraId="5B817C66" w14:textId="77777777" w:rsidTr="00901DF6">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09D24E27" w14:textId="77777777" w:rsidR="00CD515A" w:rsidRPr="00A21C71" w:rsidRDefault="00CD515A" w:rsidP="004D1652">
            <w:pPr>
              <w:spacing w:before="60" w:after="60" w:line="288" w:lineRule="auto"/>
              <w:rPr>
                <w:rFonts w:eastAsia="Arial" w:cs="Arial"/>
                <w:highlight w:val="yellow"/>
              </w:rPr>
            </w:pPr>
            <w:r w:rsidRPr="00A21C71">
              <w:rPr>
                <w:rFonts w:eastAsia="Times New Roman" w:cs="Arial"/>
              </w:rPr>
              <w:t>Exit interview</w:t>
            </w:r>
          </w:p>
        </w:tc>
        <w:tc>
          <w:tcPr>
            <w:tcW w:w="7679" w:type="dxa"/>
            <w:tcBorders>
              <w:top w:val="single" w:sz="4" w:space="0" w:color="auto"/>
              <w:left w:val="single" w:sz="4" w:space="0" w:color="auto"/>
              <w:bottom w:val="single" w:sz="4" w:space="0" w:color="auto"/>
              <w:right w:val="single" w:sz="4" w:space="0" w:color="auto"/>
            </w:tcBorders>
            <w:vAlign w:val="center"/>
          </w:tcPr>
          <w:p w14:paraId="640CD62E" w14:textId="77777777" w:rsidR="00CD515A" w:rsidRPr="00A21C71" w:rsidRDefault="00CD515A"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highlight w:val="yellow"/>
              </w:rPr>
            </w:pPr>
            <w:r w:rsidRPr="00A21C71">
              <w:rPr>
                <w:rFonts w:cs="Arial"/>
              </w:rPr>
              <w:t>A client’s final session with the program.</w:t>
            </w:r>
          </w:p>
        </w:tc>
      </w:tr>
    </w:tbl>
    <w:p w14:paraId="19199CCD" w14:textId="77777777" w:rsidR="00CD515A" w:rsidRPr="00A21C71" w:rsidRDefault="00CD515A" w:rsidP="004D1652">
      <w:pPr>
        <w:rPr>
          <w:rFonts w:eastAsia="Times New Roman" w:cstheme="majorBidi"/>
          <w:b/>
          <w:bCs/>
          <w:sz w:val="28"/>
          <w:szCs w:val="28"/>
        </w:rPr>
      </w:pPr>
      <w:r w:rsidRPr="00A21C71">
        <w:rPr>
          <w:rFonts w:eastAsia="Times New Roman"/>
          <w:sz w:val="28"/>
          <w:szCs w:val="28"/>
        </w:rPr>
        <w:br w:type="page"/>
      </w:r>
    </w:p>
    <w:p w14:paraId="7403F955" w14:textId="77777777" w:rsidR="00FA1075" w:rsidRPr="00A21C71" w:rsidRDefault="00FA1075" w:rsidP="004D1652">
      <w:pPr>
        <w:pStyle w:val="Heading4"/>
      </w:pPr>
      <w:bookmarkStart w:id="93" w:name="_Toc238116591"/>
      <w:r w:rsidRPr="00A21C71">
        <w:lastRenderedPageBreak/>
        <w:t>Gender and Disaster Recovery</w:t>
      </w:r>
      <w:bookmarkEnd w:id="93"/>
      <w:r w:rsidRPr="00A21C71">
        <w:t xml:space="preserve"> </w:t>
      </w:r>
    </w:p>
    <w:p w14:paraId="578137C6" w14:textId="77777777" w:rsidR="00FA1075" w:rsidRPr="009E1BC0" w:rsidRDefault="00FA1075" w:rsidP="004D1652">
      <w:pPr>
        <w:keepNext/>
        <w:spacing w:before="180" w:after="120" w:line="288" w:lineRule="auto"/>
        <w:ind w:left="284"/>
        <w:rPr>
          <w:rFonts w:eastAsia="Arial" w:cs="Arial"/>
        </w:rPr>
      </w:pPr>
      <w:r w:rsidRPr="009E1BC0">
        <w:rPr>
          <w:rFonts w:eastAsia="Arial" w:cs="Arial"/>
        </w:rPr>
        <w:t xml:space="preserve">The Program Specific Guidance outlines specific reporting requirements for this program and should be read in conjunction with the </w:t>
      </w:r>
      <w:hyperlink r:id="rId143" w:history="1">
        <w:r w:rsidRPr="009E1BC0">
          <w:rPr>
            <w:rStyle w:val="Hyperlink"/>
            <w:rFonts w:eastAsia="Arial" w:cs="Arial"/>
          </w:rPr>
          <w:t>Data Exchange Protocols</w:t>
        </w:r>
      </w:hyperlink>
      <w:r w:rsidRPr="009E1BC0">
        <w:rPr>
          <w:rFonts w:eastAsia="Arial" w:cs="Arial"/>
        </w:rPr>
        <w:t>.</w:t>
      </w:r>
    </w:p>
    <w:p w14:paraId="1345978D" w14:textId="77777777" w:rsidR="00FA1075" w:rsidRPr="00A21C71" w:rsidRDefault="00FA1075" w:rsidP="004D1652">
      <w:pPr>
        <w:pStyle w:val="Heading5"/>
        <w:jc w:val="left"/>
      </w:pPr>
      <w:r w:rsidRPr="00A21C71">
        <w:t>Description</w:t>
      </w:r>
    </w:p>
    <w:p w14:paraId="6FD3AFEC" w14:textId="77777777" w:rsidR="00FA1075" w:rsidRPr="00A21C71" w:rsidRDefault="00FA1075" w:rsidP="004D1652">
      <w:pPr>
        <w:keepNext/>
        <w:spacing w:before="180" w:after="120" w:line="288" w:lineRule="auto"/>
        <w:ind w:left="284"/>
        <w:rPr>
          <w:rFonts w:eastAsia="Arial" w:cs="Arial"/>
          <w:szCs w:val="20"/>
          <w:lang w:eastAsia="en-AU"/>
        </w:rPr>
      </w:pPr>
      <w:r w:rsidRPr="00A21C71">
        <w:rPr>
          <w:rFonts w:eastAsia="Arial" w:cs="Arial"/>
          <w:szCs w:val="20"/>
          <w:lang w:eastAsia="en-AU"/>
        </w:rPr>
        <w:t xml:space="preserve">To </w:t>
      </w:r>
      <w:r w:rsidRPr="00A21C71">
        <w:rPr>
          <w:rFonts w:eastAsia="Arial" w:cs="Arial"/>
        </w:rPr>
        <w:t>improve the safety of women and children experiencing and recovering from disasters. Natural disasters are often linked with increased rates of family violence, either through increased intensity of violence where it already exists in relationships, or through the triggering of new violent behaviours. Training provided under this Grant assists first responders</w:t>
      </w:r>
      <w:r w:rsidRPr="00A21C71">
        <w:rPr>
          <w:rFonts w:eastAsia="Arial" w:cs="Arial"/>
          <w:szCs w:val="20"/>
          <w:lang w:eastAsia="en-AU"/>
        </w:rPr>
        <w:t xml:space="preserve"> and service providers to better recognise and respond to family and domestic violence.</w:t>
      </w:r>
    </w:p>
    <w:p w14:paraId="2710D750" w14:textId="77777777" w:rsidR="00FA1075" w:rsidRPr="00A21C71" w:rsidRDefault="00FA1075" w:rsidP="004D1652">
      <w:pPr>
        <w:pStyle w:val="Heading5"/>
        <w:jc w:val="left"/>
      </w:pPr>
      <w:r w:rsidRPr="00A21C71">
        <w:t>Who is the primary client?</w:t>
      </w:r>
    </w:p>
    <w:p w14:paraId="4C20E52A" w14:textId="77777777" w:rsidR="00FA1075" w:rsidRPr="00A21C71" w:rsidRDefault="00FA1075" w:rsidP="004D1652">
      <w:pPr>
        <w:widowControl w:val="0"/>
        <w:spacing w:before="120" w:after="120" w:line="288" w:lineRule="auto"/>
        <w:ind w:left="284"/>
        <w:rPr>
          <w:rFonts w:eastAsia="Arial" w:cs="Arial"/>
          <w:szCs w:val="20"/>
          <w:lang w:eastAsia="en-AU"/>
        </w:rPr>
      </w:pPr>
      <w:r w:rsidRPr="00A21C71">
        <w:rPr>
          <w:rFonts w:eastAsia="Arial" w:cs="Arial"/>
        </w:rPr>
        <w:t xml:space="preserve">The primary clients for </w:t>
      </w:r>
      <w:r w:rsidRPr="00A21C71">
        <w:rPr>
          <w:rFonts w:cs="Arial"/>
          <w:szCs w:val="20"/>
        </w:rPr>
        <w:t>this</w:t>
      </w:r>
      <w:r w:rsidRPr="00A21C71">
        <w:rPr>
          <w:rFonts w:eastAsia="Arial" w:cs="Arial"/>
        </w:rPr>
        <w:t xml:space="preserve"> program are </w:t>
      </w:r>
      <w:r w:rsidRPr="00A21C71">
        <w:rPr>
          <w:rFonts w:eastAsia="Arial" w:cs="Arial"/>
          <w:szCs w:val="20"/>
          <w:lang w:eastAsia="en-AU"/>
        </w:rPr>
        <w:t>frontline responders, service providers and targeted agencies who provide assistance to members of the community at times when natural disasters strike. Examples include, but are not limited to, Rural Fire Service, State Emergency Services, Red Cross and other frontline workers from Local Councils, Community Health and volunteer organisations.</w:t>
      </w:r>
    </w:p>
    <w:p w14:paraId="25045294" w14:textId="77777777" w:rsidR="00FA1075" w:rsidRPr="00A21C71" w:rsidRDefault="00FA1075" w:rsidP="004D1652">
      <w:pPr>
        <w:pStyle w:val="Heading5"/>
        <w:jc w:val="left"/>
      </w:pPr>
      <w:r w:rsidRPr="00A21C71">
        <w:t>Who might be considered ‘support persons’?</w:t>
      </w:r>
    </w:p>
    <w:p w14:paraId="31E0B4D5" w14:textId="77777777" w:rsidR="00FA1075" w:rsidRPr="00A21C71" w:rsidRDefault="00FA1075" w:rsidP="004D1652">
      <w:pPr>
        <w:keepNext/>
        <w:widowControl w:val="0"/>
        <w:spacing w:before="180" w:after="120" w:line="288" w:lineRule="auto"/>
        <w:ind w:left="284"/>
        <w:rPr>
          <w:rFonts w:eastAsia="Arial" w:cs="Arial"/>
          <w:szCs w:val="20"/>
        </w:rPr>
      </w:pPr>
      <w:r w:rsidRPr="00A21C71">
        <w:rPr>
          <w:rFonts w:eastAsia="Arial" w:cs="Arial"/>
          <w:szCs w:val="20"/>
        </w:rPr>
        <w:t>Support persons are not applicable for this program activity.</w:t>
      </w:r>
    </w:p>
    <w:p w14:paraId="14862AA5" w14:textId="77777777" w:rsidR="00FA1075" w:rsidRPr="00A21C71" w:rsidRDefault="00FA1075" w:rsidP="004D1652">
      <w:pPr>
        <w:pStyle w:val="Heading5"/>
        <w:jc w:val="left"/>
      </w:pPr>
      <w:r w:rsidRPr="00A21C71">
        <w:t>How could cases be set up?</w:t>
      </w:r>
    </w:p>
    <w:p w14:paraId="7A1EB88E" w14:textId="77777777" w:rsidR="00FA1075" w:rsidRPr="00A21C71" w:rsidRDefault="00FA1075" w:rsidP="004D1652">
      <w:pPr>
        <w:ind w:left="284"/>
        <w:rPr>
          <w:rFonts w:eastAsia="Calibri" w:cs="Arial"/>
        </w:rPr>
      </w:pPr>
      <w:r w:rsidRPr="00A21C71">
        <w:rPr>
          <w:rFonts w:eastAsia="Arial" w:cs="Arial"/>
        </w:rPr>
        <w:t>There is no formal case structure recommended for this program activity. Organisations should create cases that reflect their own administrative processes.</w:t>
      </w:r>
      <w:r w:rsidRPr="00A21C71">
        <w:rPr>
          <w:rFonts w:eastAsia="Calibri" w:cs="Arial"/>
        </w:rPr>
        <w:t xml:space="preserve"> </w:t>
      </w:r>
    </w:p>
    <w:p w14:paraId="079B1DC5" w14:textId="77777777" w:rsidR="00FA1075" w:rsidRPr="00A21C71" w:rsidRDefault="00FA1075" w:rsidP="004D1652">
      <w:pPr>
        <w:pStyle w:val="BodyText"/>
        <w:spacing w:before="120" w:after="120" w:line="288" w:lineRule="auto"/>
        <w:ind w:left="284"/>
        <w:rPr>
          <w:rFonts w:cs="Arial"/>
          <w:sz w:val="22"/>
          <w:lang w:val="en-AU"/>
        </w:rPr>
      </w:pPr>
      <w:r w:rsidRPr="00A21C71">
        <w:rPr>
          <w:rFonts w:cs="Arial"/>
          <w:sz w:val="22"/>
          <w:lang w:val="en-AU"/>
        </w:rPr>
        <w:t>To protect client privacy, th</w:t>
      </w:r>
      <w:r w:rsidRPr="00A21C71">
        <w:rPr>
          <w:rFonts w:cs="Arial"/>
          <w:bCs/>
          <w:sz w:val="22"/>
          <w:lang w:val="en-AU"/>
        </w:rPr>
        <w:t xml:space="preserve">e case identity (ID) should not contain any personal information, such as any part of a client’s first or last names, Customer Reference Numbers (CRN) or My Aged Care reference numbers. </w:t>
      </w:r>
      <w:r w:rsidRPr="00A21C71">
        <w:rPr>
          <w:rFonts w:cs="Arial"/>
          <w:sz w:val="22"/>
          <w:lang w:val="en-AU"/>
        </w:rPr>
        <w:t>Family names should never be recorded in the Case ID field. To easily navigate cases, organisations should use other identifying descriptions, such as Client ID numbers. e.g.: 1286. This works well for ongoing one-on-one contact with clients.</w:t>
      </w:r>
    </w:p>
    <w:p w14:paraId="6DF5366D" w14:textId="77777777" w:rsidR="00F23D49" w:rsidRPr="00A21C71" w:rsidRDefault="00F23D49" w:rsidP="004D1652">
      <w:pPr>
        <w:pStyle w:val="Heading5"/>
        <w:jc w:val="left"/>
      </w:pPr>
      <w:r w:rsidRPr="00A21C71">
        <w:t>Group session census</w:t>
      </w:r>
    </w:p>
    <w:p w14:paraId="7335F18D" w14:textId="77777777" w:rsidR="00F23D49" w:rsidRPr="00A21C71" w:rsidRDefault="00F23D49" w:rsidP="004D1652">
      <w:pPr>
        <w:ind w:left="284"/>
        <w:rPr>
          <w:rFonts w:eastAsia="Arial" w:cs="Arial"/>
        </w:rPr>
      </w:pPr>
      <w:r w:rsidRPr="00A21C71">
        <w:rPr>
          <w:rFonts w:eastAsia="Arial" w:cs="Arial"/>
        </w:rPr>
        <w:t xml:space="preserve">A “group session” means a session where services are delivered directly to three or more clients who attend together. A measurable outcome is expected to be achieved for each of those clients. </w:t>
      </w:r>
    </w:p>
    <w:p w14:paraId="77809519" w14:textId="77777777" w:rsidR="00F23D49" w:rsidRPr="00A21C71" w:rsidRDefault="00F23D49" w:rsidP="004D1652">
      <w:pPr>
        <w:ind w:left="284"/>
        <w:rPr>
          <w:rFonts w:eastAsia="Arial" w:cs="Arial"/>
        </w:rPr>
      </w:pPr>
      <w:r w:rsidRPr="00A21C71">
        <w:rPr>
          <w:rFonts w:eastAsia="Arial" w:cs="Arial"/>
        </w:rPr>
        <w:t>For this program, organisations delivering group sessions must, at a minimum, request collection of client-level data from all clients attending group sessions in the months of April and November and record data collected in the Data Exchange.</w:t>
      </w:r>
    </w:p>
    <w:p w14:paraId="1AE4C90F" w14:textId="77777777" w:rsidR="00F23D49" w:rsidRPr="00A21C71" w:rsidRDefault="00F23D49" w:rsidP="004D1652">
      <w:pPr>
        <w:ind w:left="284"/>
        <w:rPr>
          <w:rFonts w:eastAsia="Arial" w:cs="Arial"/>
        </w:rPr>
      </w:pPr>
      <w:r w:rsidRPr="00A21C71">
        <w:rPr>
          <w:rFonts w:eastAsia="Arial" w:cs="Arial"/>
        </w:rPr>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56020A5B" w14:textId="77777777" w:rsidR="00F23D49" w:rsidRPr="00A21C71" w:rsidRDefault="00F23D49" w:rsidP="004D1652">
      <w:pPr>
        <w:ind w:left="284"/>
        <w:rPr>
          <w:rFonts w:eastAsia="Arial" w:cs="Arial"/>
        </w:rPr>
      </w:pPr>
      <w:r w:rsidRPr="00A21C71">
        <w:rPr>
          <w:rFonts w:eastAsia="Arial" w:cs="Arial"/>
        </w:rPr>
        <w:t xml:space="preserve">NOTE: </w:t>
      </w:r>
    </w:p>
    <w:p w14:paraId="275430F5" w14:textId="77777777" w:rsidR="00F23D49" w:rsidRPr="00A21C71" w:rsidRDefault="00F23D49" w:rsidP="004D1652">
      <w:pPr>
        <w:numPr>
          <w:ilvl w:val="0"/>
          <w:numId w:val="185"/>
        </w:numPr>
        <w:rPr>
          <w:rFonts w:eastAsia="Arial" w:cs="Arial"/>
        </w:rPr>
      </w:pPr>
      <w:r w:rsidRPr="00A21C71">
        <w:rPr>
          <w:rFonts w:eastAsia="Arial" w:cs="Arial"/>
        </w:rPr>
        <w:t xml:space="preserve">Where an organisation does </w:t>
      </w:r>
      <w:r w:rsidRPr="00A21C71">
        <w:rPr>
          <w:rFonts w:eastAsia="Arial" w:cs="Arial"/>
          <w:b/>
          <w:bCs/>
        </w:rPr>
        <w:t>NOT</w:t>
      </w:r>
      <w:r w:rsidRPr="00A21C71">
        <w:rPr>
          <w:rFonts w:eastAsia="Arial" w:cs="Arial"/>
        </w:rPr>
        <w:t xml:space="preserve"> deliver group sessions, the group session census does </w:t>
      </w:r>
      <w:r w:rsidRPr="00A21C71">
        <w:rPr>
          <w:rFonts w:eastAsia="Arial" w:cs="Arial"/>
          <w:b/>
          <w:bCs/>
        </w:rPr>
        <w:t>NOT</w:t>
      </w:r>
      <w:r w:rsidRPr="00A21C71">
        <w:rPr>
          <w:rFonts w:eastAsia="Arial" w:cs="Arial"/>
        </w:rPr>
        <w:t xml:space="preserve"> apply.</w:t>
      </w:r>
    </w:p>
    <w:p w14:paraId="63E6F00F" w14:textId="77777777" w:rsidR="00F23D49" w:rsidRPr="00A21C71" w:rsidRDefault="00F23D49" w:rsidP="004D1652">
      <w:pPr>
        <w:numPr>
          <w:ilvl w:val="0"/>
          <w:numId w:val="185"/>
        </w:numPr>
        <w:rPr>
          <w:rFonts w:eastAsia="Arial" w:cs="Arial"/>
        </w:rPr>
      </w:pPr>
      <w:r w:rsidRPr="00A21C71">
        <w:rPr>
          <w:rFonts w:eastAsia="Arial" w:cs="Arial"/>
        </w:rPr>
        <w:t>Group sessions should be distinguished from “community sessions”, where a large group of people attend and services are not delivered directly to individuals. Organisations are generally not required to collect client-level data for community session attendees.</w:t>
      </w:r>
    </w:p>
    <w:p w14:paraId="2D944D1C" w14:textId="77777777" w:rsidR="00F23D49" w:rsidRPr="00A21C71" w:rsidRDefault="00F23D49" w:rsidP="004D1652">
      <w:pPr>
        <w:ind w:left="284"/>
        <w:rPr>
          <w:rFonts w:eastAsia="Arial" w:cs="Arial"/>
        </w:rPr>
      </w:pPr>
      <w:r w:rsidRPr="00A21C71">
        <w:rPr>
          <w:rFonts w:eastAsia="Arial" w:cs="Arial"/>
        </w:rPr>
        <w:t xml:space="preserve">Please refer to Chapter 3 of the </w:t>
      </w:r>
      <w:hyperlink r:id="rId144" w:history="1">
        <w:r w:rsidRPr="009E1BC0">
          <w:rPr>
            <w:rStyle w:val="Hyperlink"/>
            <w:rFonts w:eastAsia="Arial" w:cs="Arial"/>
          </w:rPr>
          <w:t>Data Exchange Protocols</w:t>
        </w:r>
      </w:hyperlink>
      <w:r w:rsidRPr="00A21C71">
        <w:rPr>
          <w:rFonts w:eastAsia="Arial" w:cs="Arial"/>
        </w:rPr>
        <w:t xml:space="preserve"> for more information.</w:t>
      </w:r>
    </w:p>
    <w:p w14:paraId="64D1BD8B" w14:textId="440FC614" w:rsidR="00FA1075" w:rsidRPr="00A21C71" w:rsidRDefault="00FA1075" w:rsidP="004D1652">
      <w:pPr>
        <w:pStyle w:val="Heading5"/>
        <w:jc w:val="left"/>
        <w:rPr>
          <w:rFonts w:cs="Arial"/>
          <w:sz w:val="26"/>
          <w:szCs w:val="26"/>
        </w:rPr>
      </w:pPr>
      <w:r w:rsidRPr="00A21C71">
        <w:lastRenderedPageBreak/>
        <w:t xml:space="preserve">The Partnership Approach </w:t>
      </w:r>
    </w:p>
    <w:p w14:paraId="5D61796D" w14:textId="77777777" w:rsidR="00FA1075" w:rsidRPr="00A21C71" w:rsidRDefault="00FA1075" w:rsidP="004D1652">
      <w:pPr>
        <w:spacing w:before="120" w:after="120" w:line="288" w:lineRule="auto"/>
        <w:ind w:left="284"/>
        <w:rPr>
          <w:rFonts w:eastAsia="Arial" w:cs="Arial"/>
        </w:rPr>
      </w:pPr>
      <w:r w:rsidRPr="00A21C71">
        <w:rPr>
          <w:rFonts w:eastAsia="Arial" w:cs="Arial"/>
        </w:rPr>
        <w:t xml:space="preserve">For this program activity, all organisations </w:t>
      </w:r>
      <w:r w:rsidRPr="00A21C71">
        <w:rPr>
          <w:rFonts w:eastAsia="Arial" w:cs="Arial"/>
          <w:b/>
          <w:bCs/>
        </w:rPr>
        <w:t>are required</w:t>
      </w:r>
      <w:r w:rsidRPr="00A21C71">
        <w:rPr>
          <w:rFonts w:eastAsia="Arial" w:cs="Arial"/>
        </w:rPr>
        <w:t xml:space="preserve"> to participate in the Partnership Approach. Participation means organisations </w:t>
      </w:r>
      <w:r w:rsidRPr="00A21C71">
        <w:rPr>
          <w:rFonts w:eastAsia="Arial" w:cs="Arial"/>
          <w:b/>
          <w:bCs/>
        </w:rPr>
        <w:t>must</w:t>
      </w:r>
      <w:r w:rsidRPr="00A21C71">
        <w:rPr>
          <w:rFonts w:eastAsia="Arial" w:cs="Arial"/>
        </w:rPr>
        <w:t xml:space="preserve"> record client outcomes, known as Standard Client/Community Outcomes Reporting (SCORE) reporting. </w:t>
      </w:r>
    </w:p>
    <w:p w14:paraId="7F7C3511" w14:textId="77777777" w:rsidR="00FA1075" w:rsidRPr="00A21C71" w:rsidRDefault="00FA1075" w:rsidP="004D1652">
      <w:pPr>
        <w:spacing w:before="120" w:after="120" w:line="288" w:lineRule="auto"/>
        <w:ind w:left="284"/>
        <w:rPr>
          <w:rFonts w:eastAsia="Arial" w:cs="Arial"/>
        </w:rPr>
      </w:pPr>
      <w:r w:rsidRPr="00A21C71">
        <w:rPr>
          <w:rFonts w:eastAsia="Arial" w:cs="Arial"/>
        </w:rPr>
        <w:t>Organisations must meet the following minimum requirements for SCORE data:</w:t>
      </w:r>
    </w:p>
    <w:p w14:paraId="5B0CD1A6" w14:textId="77777777" w:rsidR="00FA1075" w:rsidRPr="00A21C71" w:rsidRDefault="00FA1075" w:rsidP="004D1652">
      <w:pPr>
        <w:pStyle w:val="ListParagraph"/>
        <w:numPr>
          <w:ilvl w:val="0"/>
          <w:numId w:val="157"/>
        </w:numPr>
        <w:spacing w:after="0" w:line="288" w:lineRule="auto"/>
        <w:ind w:left="1004"/>
        <w:rPr>
          <w:rFonts w:eastAsia="Arial" w:cs="Arial"/>
        </w:rPr>
      </w:pPr>
      <w:r w:rsidRPr="00A21C71">
        <w:rPr>
          <w:rFonts w:eastAsia="Arial" w:cs="Arial"/>
        </w:rPr>
        <w:t xml:space="preserve">Report an initial and at least one subsequent Circumstance SCORE for </w:t>
      </w:r>
      <w:r w:rsidRPr="00A21C71">
        <w:rPr>
          <w:rFonts w:eastAsia="Arial" w:cs="Arial"/>
          <w:b/>
          <w:bCs/>
        </w:rPr>
        <w:t>at least 50 per cent</w:t>
      </w:r>
      <w:r w:rsidRPr="00A21C71">
        <w:rPr>
          <w:rFonts w:eastAsia="Arial" w:cs="Arial"/>
        </w:rPr>
        <w:t xml:space="preserve"> of clients that have client records</w:t>
      </w:r>
    </w:p>
    <w:p w14:paraId="15D3AC8B" w14:textId="77777777" w:rsidR="00FA1075" w:rsidRPr="00A21C71" w:rsidRDefault="00FA1075" w:rsidP="004D1652">
      <w:pPr>
        <w:pStyle w:val="ListParagraph"/>
        <w:numPr>
          <w:ilvl w:val="0"/>
          <w:numId w:val="157"/>
        </w:numPr>
        <w:spacing w:after="0" w:line="288" w:lineRule="auto"/>
        <w:ind w:left="1004"/>
        <w:rPr>
          <w:rFonts w:eastAsia="Arial" w:cs="Arial"/>
        </w:rPr>
      </w:pPr>
      <w:r w:rsidRPr="00A21C71">
        <w:rPr>
          <w:rFonts w:eastAsia="Arial" w:cs="Arial"/>
        </w:rPr>
        <w:t xml:space="preserve">Report an initial and at least one subsequent Goals SCORE for </w:t>
      </w:r>
      <w:r w:rsidRPr="00A21C71">
        <w:rPr>
          <w:rFonts w:eastAsia="Arial" w:cs="Arial"/>
          <w:b/>
          <w:bCs/>
        </w:rPr>
        <w:t>at least</w:t>
      </w:r>
      <w:r w:rsidRPr="00A21C71">
        <w:rPr>
          <w:rFonts w:eastAsia="Arial" w:cs="Arial"/>
        </w:rPr>
        <w:t xml:space="preserve"> </w:t>
      </w:r>
      <w:r w:rsidRPr="00A21C71">
        <w:rPr>
          <w:rFonts w:eastAsia="Arial" w:cs="Arial"/>
          <w:b/>
          <w:bCs/>
        </w:rPr>
        <w:t>50 per cent</w:t>
      </w:r>
      <w:r w:rsidRPr="00A21C71">
        <w:rPr>
          <w:rFonts w:eastAsia="Arial" w:cs="Arial"/>
        </w:rPr>
        <w:t xml:space="preserve"> of clients that have client records</w:t>
      </w:r>
    </w:p>
    <w:p w14:paraId="748EFECD" w14:textId="77777777" w:rsidR="00FA1075" w:rsidRPr="00A21C71" w:rsidRDefault="00FA1075" w:rsidP="004D1652">
      <w:pPr>
        <w:pStyle w:val="ListParagraph"/>
        <w:numPr>
          <w:ilvl w:val="0"/>
          <w:numId w:val="157"/>
        </w:numPr>
        <w:spacing w:after="0" w:line="288" w:lineRule="auto"/>
        <w:ind w:left="1004"/>
        <w:rPr>
          <w:rFonts w:eastAsia="Arial" w:cs="Arial"/>
        </w:rPr>
      </w:pPr>
      <w:r w:rsidRPr="00A21C71">
        <w:rPr>
          <w:rFonts w:eastAsia="Arial" w:cs="Arial"/>
        </w:rPr>
        <w:t xml:space="preserve">Report satisfaction SCOREs for </w:t>
      </w:r>
      <w:r w:rsidRPr="00A21C71">
        <w:rPr>
          <w:rFonts w:eastAsia="Arial" w:cs="Arial"/>
          <w:b/>
          <w:bCs/>
        </w:rPr>
        <w:t>at least</w:t>
      </w:r>
      <w:r w:rsidRPr="00A21C71">
        <w:rPr>
          <w:rFonts w:eastAsia="Arial" w:cs="Arial"/>
        </w:rPr>
        <w:t xml:space="preserve"> </w:t>
      </w:r>
      <w:r w:rsidRPr="00A21C71">
        <w:rPr>
          <w:rFonts w:eastAsia="Arial" w:cs="Arial"/>
          <w:b/>
          <w:bCs/>
        </w:rPr>
        <w:t>10 per cent</w:t>
      </w:r>
      <w:r w:rsidRPr="00A21C71">
        <w:rPr>
          <w:rFonts w:eastAsia="Arial" w:cs="Arial"/>
        </w:rPr>
        <w:t xml:space="preserve"> of clients that have client records.</w:t>
      </w:r>
    </w:p>
    <w:p w14:paraId="2CD1E20E" w14:textId="77777777" w:rsidR="00FA1075" w:rsidRPr="00A21C71" w:rsidRDefault="00FA1075" w:rsidP="004D1652">
      <w:pPr>
        <w:spacing w:before="120" w:after="120" w:line="288" w:lineRule="auto"/>
        <w:ind w:left="284"/>
        <w:rPr>
          <w:rFonts w:eastAsia="Arial" w:cs="Arial"/>
        </w:rPr>
      </w:pPr>
      <w:r w:rsidRPr="00A21C71">
        <w:rPr>
          <w:rFonts w:eastAsia="Arial" w:cs="Arial"/>
        </w:rPr>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0AD9F600" w14:textId="77777777" w:rsidR="00FA1075" w:rsidRPr="00A21C71" w:rsidRDefault="00FA1075" w:rsidP="004D1652">
      <w:pPr>
        <w:spacing w:before="120" w:after="120" w:line="288" w:lineRule="auto"/>
        <w:ind w:left="284"/>
        <w:rPr>
          <w:rFonts w:eastAsia="Arial" w:cs="Arial"/>
        </w:rPr>
      </w:pPr>
      <w:r w:rsidRPr="00A21C71">
        <w:rPr>
          <w:rFonts w:eastAsia="Arial" w:cs="Arial"/>
        </w:rPr>
        <w:t>Satisfaction SCOREs should be recorded towards the end of service delivery.</w:t>
      </w:r>
    </w:p>
    <w:p w14:paraId="66BF1957" w14:textId="77777777" w:rsidR="00FA1075" w:rsidRPr="00A21C71" w:rsidRDefault="00FA1075" w:rsidP="004D1652">
      <w:pPr>
        <w:spacing w:before="120" w:after="120" w:line="288" w:lineRule="auto"/>
        <w:ind w:left="284"/>
      </w:pPr>
      <w:r w:rsidRPr="00A21C71">
        <w:rPr>
          <w:rFonts w:eastAsia="Arial" w:cs="Arial"/>
        </w:rPr>
        <w:t xml:space="preserve">Organisations should refer to </w:t>
      </w:r>
      <w:hyperlink r:id="rId145" w:history="1">
        <w:r w:rsidRPr="00A21C71">
          <w:rPr>
            <w:rStyle w:val="Hyperlink"/>
            <w:rFonts w:eastAsia="Arial" w:cs="Arial"/>
            <w:color w:val="0000FF"/>
          </w:rPr>
          <w:t>How to use SCORE with clients | Data Exchange</w:t>
        </w:r>
      </w:hyperlink>
      <w:r w:rsidRPr="00A21C71">
        <w:rPr>
          <w:rFonts w:eastAsia="Arial" w:cs="Arial"/>
        </w:rPr>
        <w:t xml:space="preserve"> for guidance on conducting SCORE assessments with clients.</w:t>
      </w:r>
      <w:r w:rsidRPr="00A21C71">
        <w:t xml:space="preserve"> </w:t>
      </w:r>
    </w:p>
    <w:p w14:paraId="4C3C196A" w14:textId="77777777" w:rsidR="00FA1075" w:rsidRPr="00A21C71" w:rsidRDefault="00FA1075" w:rsidP="004D1652">
      <w:pPr>
        <w:pStyle w:val="Heading5"/>
        <w:jc w:val="left"/>
      </w:pPr>
      <w:r w:rsidRPr="00A21C71">
        <w:t>What areas of SCORE are most relevant?</w:t>
      </w:r>
    </w:p>
    <w:p w14:paraId="38A7C62F" w14:textId="77777777" w:rsidR="00FA1075" w:rsidRPr="00A21C71" w:rsidRDefault="00FA1075" w:rsidP="004D1652">
      <w:pPr>
        <w:spacing w:before="120" w:after="120" w:line="288" w:lineRule="auto"/>
        <w:ind w:left="284"/>
        <w:rPr>
          <w:rFonts w:eastAsia="Arial" w:cs="Times New Roman"/>
        </w:rPr>
      </w:pPr>
      <w:r w:rsidRPr="00A21C71">
        <w:rPr>
          <w:rFonts w:eastAsia="Arial" w:cs="Arial"/>
        </w:rPr>
        <w:t xml:space="preserve">For this program activity, organisations are required to collect and record SCORE assessments for the domains outlined below, as relevant to the services delivered.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for Extended Data"/>
        <w:tblDescription w:val="This table lists the client, session, and case level extended data suitable for this program activity."/>
      </w:tblPr>
      <w:tblGrid>
        <w:gridCol w:w="3487"/>
        <w:gridCol w:w="3484"/>
        <w:gridCol w:w="3485"/>
      </w:tblGrid>
      <w:tr w:rsidR="00FA1075" w:rsidRPr="00A21C71" w14:paraId="3A93AD74" w14:textId="77777777" w:rsidTr="00901DF6">
        <w:trPr>
          <w:trHeight w:val="544"/>
        </w:trPr>
        <w:tc>
          <w:tcPr>
            <w:tcW w:w="3487" w:type="dxa"/>
            <w:shd w:val="clear" w:color="auto" w:fill="04607A"/>
          </w:tcPr>
          <w:p w14:paraId="176AC847" w14:textId="77777777" w:rsidR="00FA1075" w:rsidRPr="00A21C71" w:rsidRDefault="00FA1075" w:rsidP="004D1652">
            <w:pPr>
              <w:keepNext/>
              <w:widowControl w:val="0"/>
              <w:spacing w:before="120" w:after="120" w:line="240" w:lineRule="auto"/>
              <w:ind w:left="108"/>
              <w:rPr>
                <w:rFonts w:eastAsia="Arial" w:cs="Arial"/>
                <w:b/>
                <w:bCs/>
                <w:sz w:val="24"/>
                <w:szCs w:val="24"/>
              </w:rPr>
            </w:pPr>
            <w:r w:rsidRPr="00A21C71">
              <w:rPr>
                <w:rFonts w:eastAsia="Arial" w:cs="Arial"/>
                <w:b/>
                <w:bCs/>
                <w:color w:val="FFFFFF" w:themeColor="background1"/>
                <w:sz w:val="24"/>
                <w:szCs w:val="24"/>
              </w:rPr>
              <w:t>Circumstances</w:t>
            </w:r>
          </w:p>
        </w:tc>
        <w:tc>
          <w:tcPr>
            <w:tcW w:w="3484" w:type="dxa"/>
            <w:shd w:val="clear" w:color="auto" w:fill="04607A"/>
          </w:tcPr>
          <w:p w14:paraId="7691FF0A" w14:textId="77777777" w:rsidR="00FA1075" w:rsidRPr="00A21C71" w:rsidRDefault="00FA1075" w:rsidP="004D1652">
            <w:pPr>
              <w:keepNext/>
              <w:widowControl w:val="0"/>
              <w:spacing w:before="120" w:after="120" w:line="240" w:lineRule="auto"/>
              <w:ind w:left="108"/>
              <w:rPr>
                <w:rFonts w:eastAsia="Arial" w:cs="Arial"/>
                <w:b/>
                <w:bCs/>
                <w:sz w:val="24"/>
                <w:szCs w:val="24"/>
              </w:rPr>
            </w:pPr>
            <w:r w:rsidRPr="00A21C71">
              <w:rPr>
                <w:rFonts w:eastAsia="Arial" w:cs="Arial"/>
                <w:b/>
                <w:bCs/>
                <w:color w:val="FFFFFF" w:themeColor="background1"/>
                <w:sz w:val="24"/>
                <w:szCs w:val="24"/>
              </w:rPr>
              <w:t>Goals</w:t>
            </w:r>
          </w:p>
        </w:tc>
        <w:tc>
          <w:tcPr>
            <w:tcW w:w="3485" w:type="dxa"/>
            <w:shd w:val="clear" w:color="auto" w:fill="04607A"/>
          </w:tcPr>
          <w:p w14:paraId="59F22C20" w14:textId="77777777" w:rsidR="00FA1075" w:rsidRPr="00A21C71" w:rsidRDefault="00FA1075" w:rsidP="004D1652">
            <w:pPr>
              <w:keepNext/>
              <w:widowControl w:val="0"/>
              <w:spacing w:before="120" w:after="120" w:line="240" w:lineRule="auto"/>
              <w:ind w:left="108"/>
              <w:rPr>
                <w:rFonts w:eastAsia="Arial" w:cs="Arial"/>
                <w:b/>
                <w:bCs/>
                <w:sz w:val="24"/>
                <w:szCs w:val="24"/>
              </w:rPr>
            </w:pPr>
            <w:r w:rsidRPr="00A21C71">
              <w:rPr>
                <w:rFonts w:eastAsia="Arial" w:cs="Arial"/>
                <w:b/>
                <w:bCs/>
                <w:color w:val="FFFFFF" w:themeColor="background1"/>
                <w:sz w:val="24"/>
                <w:szCs w:val="24"/>
              </w:rPr>
              <w:t>Satisfaction</w:t>
            </w:r>
          </w:p>
        </w:tc>
      </w:tr>
      <w:tr w:rsidR="00FA1075" w:rsidRPr="00A21C71" w14:paraId="7B399594" w14:textId="77777777" w:rsidTr="000909CF">
        <w:trPr>
          <w:trHeight w:val="1063"/>
        </w:trPr>
        <w:tc>
          <w:tcPr>
            <w:tcW w:w="3487" w:type="dxa"/>
          </w:tcPr>
          <w:p w14:paraId="4E720F36" w14:textId="77777777" w:rsidR="00FA1075" w:rsidRPr="00A21C71" w:rsidRDefault="00FA1075" w:rsidP="004D1652">
            <w:pPr>
              <w:widowControl w:val="0"/>
              <w:numPr>
                <w:ilvl w:val="0"/>
                <w:numId w:val="136"/>
              </w:numPr>
              <w:tabs>
                <w:tab w:val="left" w:pos="451"/>
              </w:tabs>
              <w:spacing w:before="60" w:after="60" w:line="288" w:lineRule="auto"/>
              <w:ind w:left="450" w:right="238"/>
              <w:rPr>
                <w:rFonts w:eastAsia="Arial" w:cs="Arial"/>
              </w:rPr>
            </w:pPr>
            <w:r w:rsidRPr="00A21C71">
              <w:rPr>
                <w:rFonts w:eastAsia="Arial" w:cs="Arial"/>
              </w:rPr>
              <w:t>Education and skills training</w:t>
            </w:r>
          </w:p>
        </w:tc>
        <w:tc>
          <w:tcPr>
            <w:tcW w:w="3484" w:type="dxa"/>
          </w:tcPr>
          <w:p w14:paraId="08BE5CD1" w14:textId="77777777" w:rsidR="00FA1075" w:rsidRPr="00A21C71" w:rsidRDefault="00FA1075" w:rsidP="004D1652">
            <w:pPr>
              <w:widowControl w:val="0"/>
              <w:numPr>
                <w:ilvl w:val="0"/>
                <w:numId w:val="135"/>
              </w:numPr>
              <w:tabs>
                <w:tab w:val="left" w:pos="451"/>
              </w:tabs>
              <w:spacing w:before="60" w:after="60" w:line="240" w:lineRule="auto"/>
              <w:rPr>
                <w:rFonts w:eastAsia="Arial" w:cs="Arial"/>
              </w:rPr>
            </w:pPr>
            <w:r w:rsidRPr="00A21C71">
              <w:rPr>
                <w:rFonts w:eastAsia="Arial" w:cs="Arial"/>
              </w:rPr>
              <w:t>Changed knowledge and access to information</w:t>
            </w:r>
          </w:p>
          <w:p w14:paraId="09FB7B5F" w14:textId="77777777" w:rsidR="00FA1075" w:rsidRPr="00A21C71" w:rsidRDefault="00FA1075" w:rsidP="004D1652">
            <w:pPr>
              <w:widowControl w:val="0"/>
              <w:numPr>
                <w:ilvl w:val="0"/>
                <w:numId w:val="135"/>
              </w:numPr>
              <w:tabs>
                <w:tab w:val="left" w:pos="451"/>
              </w:tabs>
              <w:spacing w:before="60" w:after="60" w:line="240" w:lineRule="auto"/>
              <w:rPr>
                <w:rFonts w:eastAsia="Arial" w:cs="Arial"/>
              </w:rPr>
            </w:pPr>
            <w:r w:rsidRPr="00A21C71">
              <w:rPr>
                <w:rFonts w:eastAsia="Arial" w:cs="Arial"/>
              </w:rPr>
              <w:t>Changed skills</w:t>
            </w:r>
          </w:p>
        </w:tc>
        <w:tc>
          <w:tcPr>
            <w:tcW w:w="3485" w:type="dxa"/>
          </w:tcPr>
          <w:p w14:paraId="3867A534" w14:textId="493D896B" w:rsidR="00FA1075" w:rsidRPr="00A21C71" w:rsidRDefault="00FA1075" w:rsidP="002365F8">
            <w:pPr>
              <w:widowControl w:val="0"/>
              <w:numPr>
                <w:ilvl w:val="0"/>
                <w:numId w:val="134"/>
              </w:numPr>
              <w:tabs>
                <w:tab w:val="left" w:pos="451"/>
              </w:tabs>
              <w:spacing w:before="60" w:after="60" w:line="288" w:lineRule="auto"/>
              <w:ind w:right="103"/>
              <w:rPr>
                <w:rFonts w:eastAsia="Arial" w:cs="Arial"/>
              </w:rPr>
            </w:pPr>
            <w:r w:rsidRPr="00A21C71">
              <w:rPr>
                <w:rFonts w:eastAsia="Arial" w:cs="Arial"/>
              </w:rPr>
              <w:t>I am satisfied with the services I have received</w:t>
            </w:r>
          </w:p>
        </w:tc>
      </w:tr>
    </w:tbl>
    <w:p w14:paraId="08DAE619" w14:textId="77777777" w:rsidR="00F112D7" w:rsidRPr="00A21C71" w:rsidRDefault="00F112D7" w:rsidP="004D1652">
      <w:pPr>
        <w:rPr>
          <w:rFonts w:eastAsia="Arial" w:cs="Times New Roman"/>
          <w:b/>
          <w:sz w:val="24"/>
          <w:szCs w:val="20"/>
        </w:rPr>
      </w:pPr>
      <w:r w:rsidRPr="00A21C71">
        <w:br w:type="page"/>
      </w:r>
    </w:p>
    <w:p w14:paraId="1A8E57EB" w14:textId="74981141" w:rsidR="00FA1075" w:rsidRPr="00A21C71" w:rsidRDefault="00FA1075" w:rsidP="004D1652">
      <w:pPr>
        <w:pStyle w:val="Heading5"/>
        <w:jc w:val="left"/>
        <w:rPr>
          <w:rFonts w:eastAsia="Calibri" w:cs="Arial"/>
          <w:szCs w:val="24"/>
        </w:rPr>
      </w:pPr>
      <w:r w:rsidRPr="00A21C71">
        <w:lastRenderedPageBreak/>
        <w:t>Service Types</w:t>
      </w:r>
    </w:p>
    <w:p w14:paraId="61CF9FEC" w14:textId="77777777" w:rsidR="00FA1075" w:rsidRPr="00A21C71" w:rsidRDefault="00FA1075" w:rsidP="004D1652">
      <w:pPr>
        <w:pStyle w:val="BodyText"/>
        <w:spacing w:before="120" w:after="120" w:line="288" w:lineRule="auto"/>
        <w:ind w:left="284"/>
        <w:rPr>
          <w:rStyle w:val="Heading3Char"/>
          <w:rFonts w:eastAsia="Arial" w:cs="Arial"/>
          <w:bCs w:val="0"/>
          <w:sz w:val="24"/>
          <w:szCs w:val="22"/>
          <w:lang w:val="en-AU"/>
        </w:rPr>
      </w:pPr>
      <w:r w:rsidRPr="00A21C71">
        <w:rPr>
          <w:rFonts w:cs="Arial"/>
          <w:sz w:val="22"/>
          <w:lang w:val="en-AU"/>
        </w:rPr>
        <w:t xml:space="preserve">A service </w:t>
      </w:r>
      <w:r w:rsidRPr="00A21C71">
        <w:rPr>
          <w:sz w:val="22"/>
          <w:lang w:val="en-AU"/>
        </w:rPr>
        <w:t>type</w:t>
      </w:r>
      <w:r w:rsidRPr="00A21C71">
        <w:rPr>
          <w:rFonts w:cs="Arial"/>
          <w:sz w:val="22"/>
          <w:lang w:val="en-AU"/>
        </w:rPr>
        <w:t xml:space="preserve"> describes the main focus of a session with one or more clients. If a session covers multiple service types, the person delivering the session should record only the most relevant service type, </w:t>
      </w:r>
      <w:r w:rsidRPr="00A21C71">
        <w:rPr>
          <w:sz w:val="22"/>
          <w:lang w:val="en-AU"/>
        </w:rPr>
        <w:t>which is typically the one that required the most amount of time or contributed most significantly to an outcome.</w:t>
      </w:r>
    </w:p>
    <w:p w14:paraId="7536FA7F" w14:textId="77777777" w:rsidR="00FA1075" w:rsidRPr="00A21C71" w:rsidRDefault="00FA1075" w:rsidP="004D1652">
      <w:pPr>
        <w:keepNext/>
        <w:spacing w:before="240" w:after="120"/>
        <w:ind w:firstLine="284"/>
        <w:rPr>
          <w:rFonts w:eastAsia="Calibri" w:cs="Arial"/>
          <w:bCs/>
          <w:color w:val="000000" w:themeColor="text1"/>
        </w:rPr>
      </w:pPr>
      <w:r w:rsidRPr="00A21C71">
        <w:rPr>
          <w:rFonts w:eastAsia="Calibri" w:cs="Arial"/>
          <w:bCs/>
          <w:color w:val="000000" w:themeColor="text1"/>
        </w:rPr>
        <w:t>For this program activity, the below service types should be used.</w:t>
      </w:r>
    </w:p>
    <w:tbl>
      <w:tblPr>
        <w:tblStyle w:val="LightList-Accent32"/>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for Service Types"/>
        <w:tblDescription w:val="This table lists the service types suitable for this program activity, and examples to each service type."/>
      </w:tblPr>
      <w:tblGrid>
        <w:gridCol w:w="2972"/>
        <w:gridCol w:w="7518"/>
      </w:tblGrid>
      <w:tr w:rsidR="00FA1075" w:rsidRPr="00A21C71" w14:paraId="7BE28823" w14:textId="77777777" w:rsidTr="00901DF6">
        <w:trPr>
          <w:cnfStyle w:val="100000000000" w:firstRow="1" w:lastRow="0" w:firstColumn="0" w:lastColumn="0" w:oddVBand="0" w:evenVBand="0" w:oddHBand="0" w:evenHBand="0" w:firstRowFirstColumn="0" w:firstRowLastColumn="0" w:lastRowFirstColumn="0" w:lastRowLastColumn="0"/>
          <w:cantSplit/>
          <w:trHeight w:val="454"/>
          <w:tblHead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5934CB34" w14:textId="77777777" w:rsidR="00FA1075" w:rsidRPr="00A21C71" w:rsidRDefault="00FA1075" w:rsidP="004D1652">
            <w:pPr>
              <w:widowControl w:val="0"/>
              <w:spacing w:before="120" w:after="120" w:line="288" w:lineRule="auto"/>
              <w:rPr>
                <w:rFonts w:eastAsia="Arial" w:cs="Arial"/>
                <w:sz w:val="24"/>
                <w:szCs w:val="20"/>
              </w:rPr>
            </w:pPr>
            <w:r w:rsidRPr="00A21C71">
              <w:rPr>
                <w:rFonts w:eastAsia="Arial" w:cs="Arial"/>
                <w:sz w:val="24"/>
                <w:szCs w:val="20"/>
              </w:rPr>
              <w:t>Service Type</w:t>
            </w:r>
          </w:p>
        </w:tc>
        <w:tc>
          <w:tcPr>
            <w:tcW w:w="7518"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5964677A" w14:textId="77777777" w:rsidR="00FA1075" w:rsidRPr="00A21C71" w:rsidRDefault="00FA1075" w:rsidP="004D1652">
            <w:pPr>
              <w:widowControl w:val="0"/>
              <w:spacing w:before="120" w:after="120" w:line="288" w:lineRule="auto"/>
              <w:cnfStyle w:val="100000000000" w:firstRow="1" w:lastRow="0" w:firstColumn="0" w:lastColumn="0" w:oddVBand="0" w:evenVBand="0" w:oddHBand="0" w:evenHBand="0" w:firstRowFirstColumn="0" w:firstRowLastColumn="0" w:lastRowFirstColumn="0" w:lastRowLastColumn="0"/>
              <w:rPr>
                <w:rFonts w:eastAsia="Arial" w:cs="Arial"/>
                <w:sz w:val="24"/>
                <w:szCs w:val="20"/>
              </w:rPr>
            </w:pPr>
            <w:r w:rsidRPr="00A21C71">
              <w:rPr>
                <w:rFonts w:eastAsia="Arial" w:cs="Arial"/>
                <w:sz w:val="24"/>
                <w:szCs w:val="20"/>
              </w:rPr>
              <w:t xml:space="preserve">Example </w:t>
            </w:r>
          </w:p>
        </w:tc>
      </w:tr>
      <w:tr w:rsidR="00FA1075" w:rsidRPr="00A21C71" w14:paraId="2A23AE46" w14:textId="77777777" w:rsidTr="00901DF6">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vAlign w:val="center"/>
          </w:tcPr>
          <w:p w14:paraId="3C8D983B" w14:textId="77777777" w:rsidR="00FA1075" w:rsidRPr="00A21C71" w:rsidRDefault="00FA1075" w:rsidP="004D1652">
            <w:pPr>
              <w:spacing w:before="60" w:after="60" w:line="288" w:lineRule="auto"/>
              <w:rPr>
                <w:rFonts w:eastAsia="Arial" w:cs="Arial"/>
                <w:szCs w:val="20"/>
              </w:rPr>
            </w:pPr>
            <w:r w:rsidRPr="00A21C71">
              <w:rPr>
                <w:rFonts w:eastAsia="Arial" w:cs="Arial"/>
                <w:szCs w:val="20"/>
              </w:rPr>
              <w:t>Training Module 1</w:t>
            </w:r>
          </w:p>
        </w:tc>
        <w:tc>
          <w:tcPr>
            <w:tcW w:w="7518" w:type="dxa"/>
            <w:tcBorders>
              <w:top w:val="single" w:sz="4" w:space="0" w:color="auto"/>
              <w:left w:val="single" w:sz="4" w:space="0" w:color="auto"/>
              <w:bottom w:val="single" w:sz="4" w:space="0" w:color="auto"/>
              <w:right w:val="single" w:sz="4" w:space="0" w:color="auto"/>
            </w:tcBorders>
            <w:vAlign w:val="center"/>
          </w:tcPr>
          <w:p w14:paraId="1F15F078" w14:textId="77777777" w:rsidR="00FA1075" w:rsidRPr="00A21C71" w:rsidRDefault="00FA1075"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b/>
                <w:szCs w:val="20"/>
              </w:rPr>
            </w:pPr>
            <w:r w:rsidRPr="00A21C71">
              <w:rPr>
                <w:rFonts w:eastAsia="Arial" w:cs="Arial"/>
                <w:b/>
                <w:szCs w:val="20"/>
              </w:rPr>
              <w:t>Lessons in Disaster Sessions (LIDS)</w:t>
            </w:r>
          </w:p>
          <w:p w14:paraId="27B6E7B0" w14:textId="77777777" w:rsidR="00FA1075" w:rsidRPr="00A21C71" w:rsidRDefault="00FA1075"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b/>
                <w:szCs w:val="20"/>
              </w:rPr>
            </w:pPr>
            <w:r w:rsidRPr="00A21C71">
              <w:rPr>
                <w:rFonts w:eastAsia="Arial" w:cs="Arial"/>
                <w:b/>
                <w:szCs w:val="20"/>
              </w:rPr>
              <w:t>LIDS Training – Session 1: Gender and Disaster – the Evidence</w:t>
            </w:r>
          </w:p>
          <w:p w14:paraId="2EE31857" w14:textId="77777777" w:rsidR="00FA1075" w:rsidRPr="00A21C71" w:rsidRDefault="00FA1075"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szCs w:val="20"/>
              </w:rPr>
            </w:pPr>
            <w:r w:rsidRPr="00A21C71">
              <w:rPr>
                <w:rFonts w:eastAsia="Arial" w:cs="Arial"/>
                <w:szCs w:val="20"/>
              </w:rPr>
              <w:t>This training is designed to strengthen the capacity of health, community and emergency sectors to challenge gender stereotypes in a disaster context.</w:t>
            </w:r>
          </w:p>
          <w:p w14:paraId="59298D6F" w14:textId="77777777" w:rsidR="00FA1075" w:rsidRPr="00A21C71" w:rsidRDefault="00FA1075"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szCs w:val="20"/>
              </w:rPr>
            </w:pPr>
            <w:r w:rsidRPr="00A21C71">
              <w:rPr>
                <w:rFonts w:eastAsia="Arial" w:cs="Arial"/>
                <w:szCs w:val="20"/>
              </w:rPr>
              <w:t xml:space="preserve">This may be delivered virtually or in person. </w:t>
            </w:r>
          </w:p>
        </w:tc>
      </w:tr>
      <w:tr w:rsidR="00FA1075" w:rsidRPr="00A21C71" w14:paraId="6141797E" w14:textId="77777777" w:rsidTr="00901DF6">
        <w:trPr>
          <w:cantSplit/>
          <w:trHeight w:val="567"/>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vAlign w:val="center"/>
          </w:tcPr>
          <w:p w14:paraId="35E169D4" w14:textId="77777777" w:rsidR="00FA1075" w:rsidRPr="00A21C71" w:rsidRDefault="00FA1075" w:rsidP="004D1652">
            <w:pPr>
              <w:spacing w:before="60" w:after="60" w:line="288" w:lineRule="auto"/>
              <w:rPr>
                <w:rFonts w:eastAsia="Arial" w:cs="Arial"/>
                <w:szCs w:val="20"/>
              </w:rPr>
            </w:pPr>
            <w:r w:rsidRPr="00A21C71">
              <w:rPr>
                <w:rFonts w:eastAsia="Arial" w:cs="Arial"/>
                <w:szCs w:val="20"/>
              </w:rPr>
              <w:t>Training Module 2</w:t>
            </w:r>
          </w:p>
        </w:tc>
        <w:tc>
          <w:tcPr>
            <w:tcW w:w="7518" w:type="dxa"/>
            <w:tcBorders>
              <w:top w:val="single" w:sz="4" w:space="0" w:color="auto"/>
              <w:left w:val="single" w:sz="4" w:space="0" w:color="auto"/>
              <w:bottom w:val="single" w:sz="4" w:space="0" w:color="auto"/>
              <w:right w:val="single" w:sz="4" w:space="0" w:color="auto"/>
            </w:tcBorders>
            <w:vAlign w:val="center"/>
          </w:tcPr>
          <w:p w14:paraId="23A5BEE9" w14:textId="77777777" w:rsidR="00FA1075" w:rsidRPr="00A21C71" w:rsidRDefault="00FA1075"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rial" w:cs="Arial"/>
                <w:b/>
                <w:szCs w:val="20"/>
              </w:rPr>
            </w:pPr>
            <w:r w:rsidRPr="00A21C71">
              <w:rPr>
                <w:rFonts w:eastAsia="Arial" w:cs="Arial"/>
                <w:b/>
                <w:szCs w:val="20"/>
              </w:rPr>
              <w:t>LIDS Training – Session 2: The Drivers of Family Violence in Disasters</w:t>
            </w:r>
          </w:p>
          <w:p w14:paraId="2899C2C5" w14:textId="77777777" w:rsidR="00FA1075" w:rsidRPr="00A21C71" w:rsidRDefault="00FA1075"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rial" w:cs="Arial"/>
                <w:szCs w:val="20"/>
              </w:rPr>
            </w:pPr>
            <w:r w:rsidRPr="00A21C71">
              <w:rPr>
                <w:rFonts w:eastAsia="Arial" w:cs="Arial"/>
                <w:szCs w:val="20"/>
              </w:rPr>
              <w:t>This training is designed to strengthen the capacity of health, community and emergency sectors to challenge gender stereotypes in a disaster context.</w:t>
            </w:r>
          </w:p>
          <w:p w14:paraId="2DD1B60A" w14:textId="77777777" w:rsidR="00FA1075" w:rsidRPr="00A21C71" w:rsidRDefault="00FA1075"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rial" w:cs="Arial"/>
                <w:b/>
                <w:szCs w:val="20"/>
              </w:rPr>
            </w:pPr>
            <w:r w:rsidRPr="00A21C71">
              <w:rPr>
                <w:rFonts w:eastAsia="Arial" w:cs="Arial"/>
                <w:szCs w:val="20"/>
              </w:rPr>
              <w:t>This may be delivered virtually or in person.</w:t>
            </w:r>
          </w:p>
        </w:tc>
      </w:tr>
      <w:tr w:rsidR="00FA1075" w:rsidRPr="00A21C71" w14:paraId="0ABB7A80" w14:textId="77777777" w:rsidTr="00901DF6">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vAlign w:val="center"/>
          </w:tcPr>
          <w:p w14:paraId="27DECB24" w14:textId="77777777" w:rsidR="00FA1075" w:rsidRPr="00A21C71" w:rsidRDefault="00FA1075" w:rsidP="004D1652">
            <w:pPr>
              <w:spacing w:before="60" w:after="60" w:line="288" w:lineRule="auto"/>
              <w:rPr>
                <w:rFonts w:eastAsia="Arial" w:cs="Arial"/>
                <w:szCs w:val="20"/>
              </w:rPr>
            </w:pPr>
            <w:r w:rsidRPr="00A21C71">
              <w:rPr>
                <w:rFonts w:eastAsia="Arial" w:cs="Arial"/>
                <w:szCs w:val="20"/>
              </w:rPr>
              <w:t>Training Module 3</w:t>
            </w:r>
          </w:p>
        </w:tc>
        <w:tc>
          <w:tcPr>
            <w:tcW w:w="7518" w:type="dxa"/>
            <w:tcBorders>
              <w:top w:val="single" w:sz="4" w:space="0" w:color="auto"/>
              <w:left w:val="single" w:sz="4" w:space="0" w:color="auto"/>
              <w:bottom w:val="single" w:sz="4" w:space="0" w:color="auto"/>
              <w:right w:val="single" w:sz="4" w:space="0" w:color="auto"/>
            </w:tcBorders>
            <w:vAlign w:val="center"/>
          </w:tcPr>
          <w:p w14:paraId="2923DAED" w14:textId="77777777" w:rsidR="00FA1075" w:rsidRPr="00A21C71" w:rsidRDefault="00FA1075"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b/>
                <w:szCs w:val="20"/>
              </w:rPr>
            </w:pPr>
            <w:r w:rsidRPr="00A21C71">
              <w:rPr>
                <w:rFonts w:eastAsia="Arial" w:cs="Arial"/>
                <w:b/>
                <w:szCs w:val="20"/>
              </w:rPr>
              <w:t>LIDS Training – Session 3: Disaster, Gender and Diversity</w:t>
            </w:r>
          </w:p>
          <w:p w14:paraId="5F928E70" w14:textId="77777777" w:rsidR="00FA1075" w:rsidRPr="00A21C71" w:rsidRDefault="00FA1075"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szCs w:val="20"/>
              </w:rPr>
            </w:pPr>
            <w:r w:rsidRPr="00A21C71">
              <w:rPr>
                <w:rFonts w:eastAsia="Arial" w:cs="Arial"/>
                <w:szCs w:val="20"/>
              </w:rPr>
              <w:t>This training is designed to strengthen the capacity of health, community and emergency sectors to challenge gender stereotypes in a disaster context.</w:t>
            </w:r>
          </w:p>
          <w:p w14:paraId="146F3E73" w14:textId="77777777" w:rsidR="00FA1075" w:rsidRPr="00A21C71" w:rsidRDefault="00FA1075"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b/>
                <w:szCs w:val="20"/>
              </w:rPr>
            </w:pPr>
            <w:r w:rsidRPr="00A21C71">
              <w:rPr>
                <w:rFonts w:eastAsia="Arial" w:cs="Arial"/>
                <w:szCs w:val="20"/>
              </w:rPr>
              <w:t>This may be delivered virtually or in person.</w:t>
            </w:r>
          </w:p>
        </w:tc>
      </w:tr>
      <w:tr w:rsidR="00FA1075" w:rsidRPr="00A21C71" w14:paraId="762789A1" w14:textId="77777777" w:rsidTr="00901DF6">
        <w:trPr>
          <w:cantSplit/>
          <w:trHeight w:val="567"/>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vAlign w:val="center"/>
          </w:tcPr>
          <w:p w14:paraId="5557473B" w14:textId="77777777" w:rsidR="00FA1075" w:rsidRPr="00A21C71" w:rsidRDefault="00FA1075" w:rsidP="004D1652">
            <w:pPr>
              <w:spacing w:before="60" w:after="60" w:line="288" w:lineRule="auto"/>
              <w:rPr>
                <w:rFonts w:eastAsia="Arial" w:cs="Arial"/>
                <w:szCs w:val="20"/>
              </w:rPr>
            </w:pPr>
            <w:r w:rsidRPr="00A21C71">
              <w:rPr>
                <w:rFonts w:eastAsia="Arial" w:cs="Arial"/>
                <w:szCs w:val="20"/>
              </w:rPr>
              <w:t>Training Module 4</w:t>
            </w:r>
          </w:p>
        </w:tc>
        <w:tc>
          <w:tcPr>
            <w:tcW w:w="7518" w:type="dxa"/>
            <w:tcBorders>
              <w:top w:val="single" w:sz="4" w:space="0" w:color="auto"/>
              <w:left w:val="single" w:sz="4" w:space="0" w:color="auto"/>
              <w:bottom w:val="single" w:sz="4" w:space="0" w:color="auto"/>
              <w:right w:val="single" w:sz="4" w:space="0" w:color="auto"/>
            </w:tcBorders>
            <w:vAlign w:val="center"/>
          </w:tcPr>
          <w:p w14:paraId="10548E42" w14:textId="77777777" w:rsidR="00FA1075" w:rsidRPr="00A21C71" w:rsidRDefault="00FA1075"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rial" w:cs="Arial"/>
                <w:b/>
                <w:szCs w:val="20"/>
              </w:rPr>
            </w:pPr>
            <w:r w:rsidRPr="00A21C71">
              <w:rPr>
                <w:rFonts w:eastAsia="Arial" w:cs="Arial"/>
                <w:b/>
                <w:szCs w:val="20"/>
              </w:rPr>
              <w:t>LIDS Training – Session 4: Working Towards Change</w:t>
            </w:r>
          </w:p>
          <w:p w14:paraId="16E23C11" w14:textId="77777777" w:rsidR="00FA1075" w:rsidRPr="00A21C71" w:rsidRDefault="00FA1075"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rial" w:cs="Arial"/>
                <w:szCs w:val="20"/>
              </w:rPr>
            </w:pPr>
            <w:r w:rsidRPr="00A21C71">
              <w:rPr>
                <w:rFonts w:eastAsia="Arial" w:cs="Arial"/>
                <w:szCs w:val="20"/>
              </w:rPr>
              <w:t>This training is designed to strengthen the capacity of health, community and emergency sectors to challenge gender stereotypes in a disaster context.</w:t>
            </w:r>
          </w:p>
          <w:p w14:paraId="00271399" w14:textId="77777777" w:rsidR="00FA1075" w:rsidRPr="00A21C71" w:rsidRDefault="00FA1075"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rial" w:cs="Arial"/>
                <w:b/>
                <w:szCs w:val="20"/>
              </w:rPr>
            </w:pPr>
            <w:r w:rsidRPr="00A21C71">
              <w:rPr>
                <w:rFonts w:eastAsia="Arial" w:cs="Arial"/>
                <w:szCs w:val="20"/>
              </w:rPr>
              <w:t>This may be delivered virtually or in person.</w:t>
            </w:r>
          </w:p>
        </w:tc>
      </w:tr>
      <w:tr w:rsidR="00FA1075" w:rsidRPr="00A21C71" w14:paraId="7DFDE30F" w14:textId="77777777" w:rsidTr="00901DF6">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vAlign w:val="center"/>
          </w:tcPr>
          <w:p w14:paraId="65D7D668" w14:textId="77777777" w:rsidR="00FA1075" w:rsidRPr="00A21C71" w:rsidRDefault="00FA1075" w:rsidP="004D1652">
            <w:pPr>
              <w:spacing w:before="60" w:after="60" w:line="288" w:lineRule="auto"/>
              <w:rPr>
                <w:rFonts w:eastAsia="Arial" w:cs="Arial"/>
                <w:szCs w:val="20"/>
                <w:highlight w:val="yellow"/>
              </w:rPr>
            </w:pPr>
            <w:r w:rsidRPr="00A21C71">
              <w:rPr>
                <w:rFonts w:eastAsia="Arial" w:cs="Arial"/>
                <w:szCs w:val="20"/>
              </w:rPr>
              <w:t>Mentoring/Peer Support</w:t>
            </w:r>
          </w:p>
        </w:tc>
        <w:tc>
          <w:tcPr>
            <w:tcW w:w="7518" w:type="dxa"/>
            <w:tcBorders>
              <w:top w:val="single" w:sz="4" w:space="0" w:color="auto"/>
              <w:left w:val="single" w:sz="4" w:space="0" w:color="auto"/>
              <w:bottom w:val="single" w:sz="4" w:space="0" w:color="auto"/>
              <w:right w:val="single" w:sz="4" w:space="0" w:color="auto"/>
            </w:tcBorders>
            <w:vAlign w:val="center"/>
          </w:tcPr>
          <w:p w14:paraId="244931D1" w14:textId="77777777" w:rsidR="00FA1075" w:rsidRPr="00A21C71" w:rsidRDefault="00FA1075"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Calibri" w:cs="Arial"/>
                <w:b/>
                <w:szCs w:val="20"/>
              </w:rPr>
            </w:pPr>
            <w:r w:rsidRPr="00A21C71">
              <w:rPr>
                <w:rFonts w:eastAsia="Calibri" w:cs="Arial"/>
                <w:b/>
                <w:szCs w:val="20"/>
              </w:rPr>
              <w:t>Train the Trainer Sessions (TTT)</w:t>
            </w:r>
          </w:p>
          <w:p w14:paraId="2708F731" w14:textId="77777777" w:rsidR="00FA1075" w:rsidRPr="00A21C71" w:rsidRDefault="00FA1075"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Calibri" w:cs="Arial"/>
                <w:szCs w:val="20"/>
              </w:rPr>
            </w:pPr>
            <w:r w:rsidRPr="00A21C71">
              <w:rPr>
                <w:rFonts w:eastAsia="Calibri" w:cs="Arial"/>
                <w:szCs w:val="20"/>
              </w:rPr>
              <w:t xml:space="preserve">This is a two-day intensive program designed to provide participants with the capability to deliver the Lessons in Disaster Sessions. </w:t>
            </w:r>
          </w:p>
          <w:p w14:paraId="1DFFEB98" w14:textId="77777777" w:rsidR="00FA1075" w:rsidRPr="00A21C71" w:rsidRDefault="00FA1075"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szCs w:val="20"/>
                <w:highlight w:val="yellow"/>
              </w:rPr>
            </w:pPr>
            <w:r w:rsidRPr="00A21C71">
              <w:rPr>
                <w:rFonts w:eastAsia="Calibri" w:cs="Arial"/>
                <w:b/>
                <w:szCs w:val="20"/>
              </w:rPr>
              <w:t>Note</w:t>
            </w:r>
            <w:r w:rsidRPr="00A21C71">
              <w:rPr>
                <w:rFonts w:eastAsia="Calibri" w:cs="Arial"/>
                <w:szCs w:val="20"/>
              </w:rPr>
              <w:t>: Train the Trainer training is only available to those who have completed all four Lessons in Disaster training sessions.</w:t>
            </w:r>
          </w:p>
        </w:tc>
      </w:tr>
    </w:tbl>
    <w:p w14:paraId="0FFCA32C" w14:textId="2C94637B" w:rsidR="00FA1075" w:rsidRPr="00A21C71" w:rsidRDefault="002365F8" w:rsidP="004D1652">
      <w:pPr>
        <w:pStyle w:val="CommentText"/>
        <w:spacing w:before="240"/>
        <w:rPr>
          <w:sz w:val="22"/>
        </w:rPr>
      </w:pPr>
      <w:r w:rsidRPr="00A21C71">
        <w:rPr>
          <w:sz w:val="22"/>
        </w:rPr>
        <w:t xml:space="preserve">Note: </w:t>
      </w:r>
      <w:r w:rsidR="00FA1075" w:rsidRPr="00A21C71">
        <w:rPr>
          <w:sz w:val="22"/>
        </w:rPr>
        <w:t xml:space="preserve">A client can be recorded as having attended a combination of the listed training service types on any day. However, they cannot be recorded as having attended multiple of the same service type on one day. </w:t>
      </w:r>
    </w:p>
    <w:p w14:paraId="6A0C980A" w14:textId="77777777" w:rsidR="00FA1075" w:rsidRPr="00A21C71" w:rsidRDefault="00FA1075" w:rsidP="004D1652">
      <w:pPr>
        <w:rPr>
          <w:rFonts w:eastAsia="Times New Roman" w:cstheme="majorBidi"/>
          <w:b/>
          <w:bCs/>
          <w:sz w:val="28"/>
          <w:szCs w:val="26"/>
        </w:rPr>
      </w:pPr>
      <w:r w:rsidRPr="00A21C71">
        <w:rPr>
          <w:rFonts w:eastAsia="Times New Roman"/>
          <w:sz w:val="28"/>
        </w:rPr>
        <w:br w:type="page"/>
      </w:r>
    </w:p>
    <w:p w14:paraId="4C560CC9" w14:textId="77777777" w:rsidR="005870F3" w:rsidRPr="0078236D" w:rsidRDefault="005870F3" w:rsidP="004D1652">
      <w:pPr>
        <w:pStyle w:val="Heading4"/>
        <w:rPr>
          <w:b/>
          <w:bCs/>
          <w:color w:val="FF0000"/>
        </w:rPr>
      </w:pPr>
      <w:bookmarkStart w:id="94" w:name="_Toc203991224"/>
      <w:bookmarkStart w:id="95" w:name="_Toc238116592"/>
      <w:r w:rsidRPr="00A21C71">
        <w:lastRenderedPageBreak/>
        <w:t>Healthy Masculinities Trial and Evaluation (Healthy MaTE)</w:t>
      </w:r>
      <w:bookmarkEnd w:id="94"/>
      <w:bookmarkEnd w:id="95"/>
    </w:p>
    <w:p w14:paraId="1C356B1D" w14:textId="50BA0DBF" w:rsidR="005870F3" w:rsidRPr="00A21C71" w:rsidRDefault="005870F3" w:rsidP="004D1652">
      <w:pPr>
        <w:pStyle w:val="Heading5"/>
        <w:jc w:val="left"/>
      </w:pPr>
      <w:r w:rsidRPr="00A21C71">
        <w:t>Description</w:t>
      </w:r>
    </w:p>
    <w:p w14:paraId="485B072F" w14:textId="77777777" w:rsidR="005870F3" w:rsidRPr="00A21C71" w:rsidRDefault="005870F3" w:rsidP="004D1652">
      <w:pPr>
        <w:spacing w:after="120" w:line="288" w:lineRule="auto"/>
        <w:ind w:left="284"/>
        <w:rPr>
          <w:rFonts w:eastAsia="Arial" w:cs="Arial"/>
          <w:color w:val="000000" w:themeColor="text1"/>
          <w:lang w:eastAsia="en-AU"/>
        </w:rPr>
      </w:pPr>
      <w:r w:rsidRPr="00A21C71">
        <w:rPr>
          <w:rFonts w:eastAsia="Arial" w:cs="Arial"/>
          <w:color w:val="000000" w:themeColor="text1"/>
          <w:lang w:eastAsia="en-AU"/>
        </w:rPr>
        <w:t>The Healthy MaTE program is a prevention project aimed at designing, trialling and evaluating activities to support the development of healthy masculinities and respectful relationships in boys and young men in secondary schools and community sport settings, with the goal of ending gender-based violence</w:t>
      </w:r>
    </w:p>
    <w:p w14:paraId="672F7322" w14:textId="77777777" w:rsidR="005870F3" w:rsidRPr="00A21C71" w:rsidRDefault="005870F3" w:rsidP="004D1652">
      <w:pPr>
        <w:pStyle w:val="Heading5"/>
        <w:jc w:val="left"/>
      </w:pPr>
      <w:r w:rsidRPr="00A21C71">
        <w:t>Who is the primary clients?</w:t>
      </w:r>
    </w:p>
    <w:p w14:paraId="2260D01F" w14:textId="77777777" w:rsidR="005870F3" w:rsidRPr="00A21C71" w:rsidRDefault="005870F3" w:rsidP="004D1652">
      <w:pPr>
        <w:widowControl w:val="0"/>
        <w:spacing w:before="120" w:after="120" w:line="288" w:lineRule="auto"/>
        <w:ind w:left="284"/>
        <w:rPr>
          <w:rFonts w:eastAsia="Arial" w:cs="Arial"/>
          <w:lang w:eastAsia="en-AU"/>
        </w:rPr>
      </w:pPr>
      <w:r w:rsidRPr="009E1BC0">
        <w:rPr>
          <w:rFonts w:eastAsia="Arial" w:cs="Arial"/>
        </w:rPr>
        <w:t xml:space="preserve">The primary clients directly receiving services from </w:t>
      </w:r>
      <w:r w:rsidRPr="00A21C71">
        <w:rPr>
          <w:rFonts w:cs="Arial"/>
        </w:rPr>
        <w:t>this</w:t>
      </w:r>
      <w:r w:rsidRPr="009E1BC0">
        <w:rPr>
          <w:rFonts w:eastAsia="Arial" w:cs="Arial"/>
        </w:rPr>
        <w:t xml:space="preserve"> program </w:t>
      </w:r>
      <w:r w:rsidRPr="00A21C71">
        <w:rPr>
          <w:rFonts w:eastAsia="Arial" w:cs="Arial"/>
          <w:lang w:eastAsia="en-AU"/>
        </w:rPr>
        <w:t>are school aged (11-19 years old) boys and young men (inclusive of anyone who identifies as a boy or man).</w:t>
      </w:r>
    </w:p>
    <w:p w14:paraId="771CF6E5" w14:textId="77777777" w:rsidR="005870F3" w:rsidRPr="00A21C71" w:rsidRDefault="005870F3" w:rsidP="004D1652">
      <w:pPr>
        <w:widowControl w:val="0"/>
        <w:spacing w:before="120" w:after="120" w:line="288" w:lineRule="auto"/>
        <w:ind w:left="284"/>
        <w:rPr>
          <w:rFonts w:eastAsia="Arial" w:cs="Arial"/>
          <w:color w:val="000000" w:themeColor="text1"/>
          <w:lang w:eastAsia="en-AU"/>
        </w:rPr>
      </w:pPr>
      <w:r w:rsidRPr="00A21C71">
        <w:rPr>
          <w:rFonts w:eastAsia="Arial" w:cs="Arial"/>
          <w:color w:val="000000" w:themeColor="text1"/>
          <w:lang w:eastAsia="en-AU"/>
        </w:rPr>
        <w:t>For DEX, eligible boys are those with a chosen gender classification as ‘man or male’ or ‘[I/they] use a different term’.</w:t>
      </w:r>
    </w:p>
    <w:p w14:paraId="2D38B3E4" w14:textId="77777777" w:rsidR="005870F3" w:rsidRPr="00A21C71" w:rsidRDefault="005870F3" w:rsidP="004D1652">
      <w:pPr>
        <w:pStyle w:val="Heading5"/>
        <w:jc w:val="left"/>
      </w:pPr>
      <w:r w:rsidRPr="00A21C71">
        <w:t>What are the key client characteristics?</w:t>
      </w:r>
    </w:p>
    <w:p w14:paraId="7359FFAD" w14:textId="77777777" w:rsidR="005870F3" w:rsidRPr="00A21C71" w:rsidRDefault="005870F3" w:rsidP="004D1652">
      <w:pPr>
        <w:keepNext/>
        <w:widowControl w:val="0"/>
        <w:spacing w:before="180" w:after="120" w:line="288" w:lineRule="auto"/>
        <w:ind w:left="284"/>
        <w:rPr>
          <w:color w:val="000000" w:themeColor="text1"/>
        </w:rPr>
      </w:pPr>
      <w:r w:rsidRPr="00A21C71">
        <w:rPr>
          <w:rFonts w:eastAsia="Arial" w:cs="Arial"/>
          <w:color w:val="000000" w:themeColor="text1"/>
        </w:rPr>
        <w:t xml:space="preserve">Boys and young men </w:t>
      </w:r>
      <w:r w:rsidRPr="00A21C71">
        <w:rPr>
          <w:color w:val="000000" w:themeColor="text1"/>
        </w:rPr>
        <w:t>aged 11-19 years.</w:t>
      </w:r>
    </w:p>
    <w:p w14:paraId="5EB2857C" w14:textId="77777777" w:rsidR="005870F3" w:rsidRPr="00A21C71" w:rsidRDefault="005870F3" w:rsidP="004D1652">
      <w:pPr>
        <w:pStyle w:val="Heading5"/>
        <w:jc w:val="left"/>
      </w:pPr>
      <w:bookmarkStart w:id="96" w:name="_Hlk189120065"/>
      <w:r w:rsidRPr="00A21C71">
        <w:t>Should unidentified clients be recorded?</w:t>
      </w:r>
    </w:p>
    <w:p w14:paraId="01B7C6C9" w14:textId="77777777" w:rsidR="005870F3" w:rsidRPr="00A21C71" w:rsidRDefault="005870F3" w:rsidP="004D1652">
      <w:pPr>
        <w:keepNext/>
        <w:spacing w:before="240" w:after="120"/>
        <w:ind w:left="284"/>
        <w:rPr>
          <w:rFonts w:eastAsia="Arial" w:cs="Times New Roman"/>
          <w:color w:val="000000" w:themeColor="text1"/>
        </w:rPr>
      </w:pPr>
      <w:r w:rsidRPr="00A21C71">
        <w:rPr>
          <w:rFonts w:eastAsia="Arial" w:cs="Times New Roman"/>
          <w:color w:val="000000" w:themeColor="text1"/>
        </w:rPr>
        <w:t>This program activity predominantly provides supports where clients are known to the service. However, group activities / community events could include some unidentified clients. It is expected that the majority (</w:t>
      </w:r>
      <w:r w:rsidRPr="00A21C71">
        <w:rPr>
          <w:rFonts w:eastAsia="Arial" w:cs="Times New Roman"/>
          <w:b/>
          <w:bCs/>
          <w:color w:val="000000" w:themeColor="text1"/>
        </w:rPr>
        <w:t>above 50 per cent</w:t>
      </w:r>
      <w:r w:rsidRPr="00A21C71">
        <w:rPr>
          <w:rFonts w:eastAsia="Arial" w:cs="Times New Roman"/>
          <w:color w:val="000000" w:themeColor="text1"/>
        </w:rPr>
        <w:t xml:space="preserve">) of clients will be recorded as known (de-identified) for this program activity. </w:t>
      </w:r>
    </w:p>
    <w:bookmarkEnd w:id="96"/>
    <w:p w14:paraId="126FDB0D" w14:textId="77777777" w:rsidR="005870F3" w:rsidRPr="00A21C71" w:rsidRDefault="005870F3" w:rsidP="004D1652">
      <w:pPr>
        <w:pStyle w:val="Heading5"/>
        <w:jc w:val="left"/>
      </w:pPr>
      <w:r w:rsidRPr="00A21C71">
        <w:t>For this program activity, when should each service type be used?</w:t>
      </w:r>
    </w:p>
    <w:tbl>
      <w:tblPr>
        <w:tblStyle w:val="LightList-Accent32"/>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for Service Types"/>
        <w:tblDescription w:val="This table lists the service types suitable for this program activity, and examples to each service type."/>
      </w:tblPr>
      <w:tblGrid>
        <w:gridCol w:w="2811"/>
        <w:gridCol w:w="7679"/>
      </w:tblGrid>
      <w:tr w:rsidR="005870F3" w:rsidRPr="00A21C71" w14:paraId="30FA1D57" w14:textId="77777777" w:rsidTr="00901DF6">
        <w:trPr>
          <w:cnfStyle w:val="100000000000" w:firstRow="1" w:lastRow="0" w:firstColumn="0" w:lastColumn="0" w:oddVBand="0" w:evenVBand="0" w:oddHBand="0" w:evenHBand="0" w:firstRowFirstColumn="0" w:firstRowLastColumn="0" w:lastRowFirstColumn="0" w:lastRowLastColumn="0"/>
          <w:cantSplit/>
          <w:trHeight w:val="454"/>
          <w:tblHeader/>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68333CAF" w14:textId="77777777" w:rsidR="005870F3" w:rsidRPr="00A21C71" w:rsidRDefault="005870F3" w:rsidP="004D1652">
            <w:pPr>
              <w:widowControl w:val="0"/>
              <w:spacing w:before="120" w:after="120" w:line="288" w:lineRule="auto"/>
              <w:rPr>
                <w:rFonts w:eastAsia="Arial" w:cs="Arial"/>
              </w:rPr>
            </w:pPr>
            <w:r w:rsidRPr="00A21C71">
              <w:rPr>
                <w:rFonts w:eastAsia="Arial" w:cs="Arial"/>
              </w:rPr>
              <w:t>Service Type</w:t>
            </w:r>
          </w:p>
        </w:tc>
        <w:tc>
          <w:tcPr>
            <w:tcW w:w="7679"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10ABFC48" w14:textId="77777777" w:rsidR="005870F3" w:rsidRPr="00A21C71" w:rsidRDefault="005870F3" w:rsidP="004D1652">
            <w:pPr>
              <w:widowControl w:val="0"/>
              <w:spacing w:before="120" w:after="120" w:line="288" w:lineRule="auto"/>
              <w:cnfStyle w:val="100000000000" w:firstRow="1" w:lastRow="0" w:firstColumn="0" w:lastColumn="0" w:oddVBand="0" w:evenVBand="0" w:oddHBand="0" w:evenHBand="0" w:firstRowFirstColumn="0" w:firstRowLastColumn="0" w:lastRowFirstColumn="0" w:lastRowLastColumn="0"/>
              <w:rPr>
                <w:rFonts w:eastAsia="Arial" w:cs="Arial"/>
              </w:rPr>
            </w:pPr>
            <w:r w:rsidRPr="00A21C71">
              <w:rPr>
                <w:rFonts w:eastAsia="Arial" w:cs="Arial"/>
              </w:rPr>
              <w:t xml:space="preserve">Example </w:t>
            </w:r>
          </w:p>
        </w:tc>
      </w:tr>
      <w:tr w:rsidR="005870F3" w:rsidRPr="00A21C71" w14:paraId="0E826118" w14:textId="77777777" w:rsidTr="00901DF6">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06445B84" w14:textId="77777777" w:rsidR="005870F3" w:rsidRPr="00A21C71" w:rsidRDefault="005870F3" w:rsidP="004D1652">
            <w:pPr>
              <w:spacing w:before="60" w:after="60" w:line="288" w:lineRule="auto"/>
              <w:rPr>
                <w:rFonts w:eastAsia="Times New Roman" w:cs="Arial"/>
              </w:rPr>
            </w:pPr>
            <w:r w:rsidRPr="00A21C71">
              <w:rPr>
                <w:rFonts w:cs="Arial"/>
              </w:rPr>
              <w:t>Workshops</w:t>
            </w:r>
          </w:p>
        </w:tc>
        <w:tc>
          <w:tcPr>
            <w:tcW w:w="7679" w:type="dxa"/>
            <w:tcBorders>
              <w:top w:val="single" w:sz="4" w:space="0" w:color="auto"/>
              <w:left w:val="single" w:sz="4" w:space="0" w:color="auto"/>
              <w:bottom w:val="single" w:sz="4" w:space="0" w:color="auto"/>
              <w:right w:val="single" w:sz="4" w:space="0" w:color="auto"/>
            </w:tcBorders>
            <w:vAlign w:val="center"/>
          </w:tcPr>
          <w:p w14:paraId="07778051" w14:textId="77777777" w:rsidR="005870F3" w:rsidRPr="00A21C71" w:rsidRDefault="005870F3"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rPr>
            </w:pPr>
            <w:r w:rsidRPr="00A21C71">
              <w:rPr>
                <w:rFonts w:cs="Arial"/>
              </w:rPr>
              <w:t>Supporting school-aged boys and young men to understand and develop healthy masculinities through discussion, workshops and activities in group settings.</w:t>
            </w:r>
          </w:p>
        </w:tc>
      </w:tr>
      <w:tr w:rsidR="005870F3" w:rsidRPr="00A21C71" w14:paraId="278D01B1" w14:textId="77777777" w:rsidTr="00901DF6">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3AD39C01" w14:textId="77777777" w:rsidR="005870F3" w:rsidRPr="00A21C71" w:rsidRDefault="005870F3" w:rsidP="004D1652">
            <w:pPr>
              <w:spacing w:before="60" w:after="60" w:line="288" w:lineRule="auto"/>
              <w:rPr>
                <w:rFonts w:eastAsia="Times New Roman" w:cs="Arial"/>
              </w:rPr>
            </w:pPr>
            <w:r w:rsidRPr="00A21C71">
              <w:rPr>
                <w:rFonts w:cs="Arial"/>
              </w:rPr>
              <w:t>Community capacity building</w:t>
            </w:r>
          </w:p>
        </w:tc>
        <w:tc>
          <w:tcPr>
            <w:tcW w:w="7679" w:type="dxa"/>
            <w:tcBorders>
              <w:top w:val="single" w:sz="4" w:space="0" w:color="auto"/>
              <w:left w:val="single" w:sz="4" w:space="0" w:color="auto"/>
              <w:bottom w:val="single" w:sz="4" w:space="0" w:color="auto"/>
              <w:right w:val="single" w:sz="4" w:space="0" w:color="auto"/>
            </w:tcBorders>
            <w:vAlign w:val="center"/>
          </w:tcPr>
          <w:p w14:paraId="63149460" w14:textId="77777777" w:rsidR="005870F3" w:rsidRPr="00A21C71" w:rsidRDefault="005870F3"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rPr>
            </w:pPr>
            <w:r w:rsidRPr="00A21C71">
              <w:rPr>
                <w:rFonts w:cs="Arial"/>
              </w:rPr>
              <w:t>Activities that promote to the community the importance of supporting healthy masculinities. This includes broader school, sporting or local communities (e.g. discursive workshops with parents and teachers).</w:t>
            </w:r>
          </w:p>
        </w:tc>
      </w:tr>
      <w:tr w:rsidR="005870F3" w:rsidRPr="00A21C71" w14:paraId="1A3249D0" w14:textId="77777777" w:rsidTr="00901DF6">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67869C78" w14:textId="77777777" w:rsidR="005870F3" w:rsidRPr="00A21C71" w:rsidRDefault="005870F3" w:rsidP="004D1652">
            <w:pPr>
              <w:spacing w:before="60" w:after="60" w:line="288" w:lineRule="auto"/>
              <w:rPr>
                <w:rFonts w:eastAsia="Times New Roman" w:cs="Arial"/>
              </w:rPr>
            </w:pPr>
            <w:r w:rsidRPr="00A21C71">
              <w:rPr>
                <w:rFonts w:cs="Arial"/>
              </w:rPr>
              <w:t>Education and skills training</w:t>
            </w:r>
          </w:p>
        </w:tc>
        <w:tc>
          <w:tcPr>
            <w:tcW w:w="7679" w:type="dxa"/>
            <w:tcBorders>
              <w:top w:val="single" w:sz="4" w:space="0" w:color="auto"/>
              <w:left w:val="single" w:sz="4" w:space="0" w:color="auto"/>
              <w:bottom w:val="single" w:sz="4" w:space="0" w:color="auto"/>
              <w:right w:val="single" w:sz="4" w:space="0" w:color="auto"/>
            </w:tcBorders>
            <w:vAlign w:val="center"/>
          </w:tcPr>
          <w:p w14:paraId="322D9823" w14:textId="77777777" w:rsidR="005870F3" w:rsidRPr="00A21C71" w:rsidRDefault="005870F3"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rPr>
            </w:pPr>
            <w:r w:rsidRPr="00A21C71">
              <w:rPr>
                <w:rFonts w:cs="Arial"/>
              </w:rPr>
              <w:t>Training for coaches, teachers, mentors etc to develop skills and knowledge in how to facilitate healthy masculinity curriculum, discussion and/or workshops (train the trainer style sessions).</w:t>
            </w:r>
          </w:p>
        </w:tc>
      </w:tr>
    </w:tbl>
    <w:p w14:paraId="164674E6" w14:textId="77777777" w:rsidR="005870F3" w:rsidRPr="00A21C71" w:rsidRDefault="005870F3" w:rsidP="004D1652">
      <w:pPr>
        <w:rPr>
          <w:rFonts w:eastAsiaTheme="majorEastAsia" w:cstheme="majorBidi"/>
          <w:b/>
          <w:bCs/>
          <w:sz w:val="28"/>
          <w:szCs w:val="28"/>
        </w:rPr>
      </w:pPr>
      <w:r w:rsidRPr="00A21C71">
        <w:rPr>
          <w:sz w:val="28"/>
          <w:szCs w:val="28"/>
        </w:rPr>
        <w:br w:type="page"/>
      </w:r>
    </w:p>
    <w:p w14:paraId="2DEE2ABD" w14:textId="77777777" w:rsidR="009D29FC" w:rsidRPr="00A21C71" w:rsidRDefault="009D29FC" w:rsidP="004D1652">
      <w:pPr>
        <w:pStyle w:val="Heading4"/>
      </w:pPr>
      <w:bookmarkStart w:id="97" w:name="_Toc203991225"/>
      <w:bookmarkStart w:id="98" w:name="_Toc238116593"/>
      <w:bookmarkStart w:id="99" w:name="_Toc127955842"/>
      <w:r w:rsidRPr="00A21C71">
        <w:lastRenderedPageBreak/>
        <w:t>Helping Children Heal</w:t>
      </w:r>
      <w:bookmarkEnd w:id="97"/>
      <w:bookmarkEnd w:id="98"/>
    </w:p>
    <w:p w14:paraId="644D5504" w14:textId="77777777" w:rsidR="00AA0E22" w:rsidRPr="009E1BC0" w:rsidRDefault="00AA0E22" w:rsidP="00AA0E22">
      <w:pPr>
        <w:keepNext/>
        <w:spacing w:before="180" w:after="120" w:line="288" w:lineRule="auto"/>
        <w:rPr>
          <w:rFonts w:eastAsia="Arial" w:cs="Arial"/>
        </w:rPr>
      </w:pPr>
      <w:r w:rsidRPr="009E1BC0">
        <w:rPr>
          <w:rFonts w:eastAsia="Arial" w:cs="Arial"/>
        </w:rPr>
        <w:t xml:space="preserve">The Program Specific Guidance outlines specific reporting requirements for this program and should be read in conjunction with the </w:t>
      </w:r>
      <w:hyperlink r:id="rId146" w:history="1">
        <w:r w:rsidRPr="009E1BC0">
          <w:rPr>
            <w:rStyle w:val="Hyperlink"/>
            <w:rFonts w:eastAsia="Arial" w:cs="Arial"/>
          </w:rPr>
          <w:t>Data Exchange Protocols</w:t>
        </w:r>
      </w:hyperlink>
      <w:r w:rsidRPr="009E1BC0">
        <w:rPr>
          <w:rFonts w:eastAsia="Arial" w:cs="Arial"/>
        </w:rPr>
        <w:t>.</w:t>
      </w:r>
    </w:p>
    <w:p w14:paraId="24EA7073" w14:textId="26ABCF91" w:rsidR="009D29FC" w:rsidRPr="00A21C71" w:rsidRDefault="009D29FC" w:rsidP="004D1652">
      <w:pPr>
        <w:pStyle w:val="Heading5"/>
        <w:jc w:val="left"/>
      </w:pPr>
      <w:r w:rsidRPr="00A21C71">
        <w:t>Description</w:t>
      </w:r>
    </w:p>
    <w:p w14:paraId="50E8B2CF" w14:textId="77777777" w:rsidR="009D29FC" w:rsidRPr="00A21C71" w:rsidRDefault="009D29FC" w:rsidP="004D1652">
      <w:pPr>
        <w:widowControl w:val="0"/>
        <w:spacing w:before="120" w:after="120" w:line="288" w:lineRule="auto"/>
        <w:ind w:left="284"/>
        <w:rPr>
          <w:rFonts w:eastAsia="Arial" w:cs="Arial"/>
          <w:szCs w:val="20"/>
          <w:lang w:eastAsia="en-AU"/>
        </w:rPr>
      </w:pPr>
      <w:r w:rsidRPr="00A21C71">
        <w:rPr>
          <w:rFonts w:eastAsia="Arial" w:cs="Arial"/>
          <w:szCs w:val="20"/>
          <w:lang w:eastAsia="en-AU"/>
        </w:rPr>
        <w:t xml:space="preserve">Helping Children Heal aims to improve social, emotional and educational outcomes for children who have experienced family and domestic violence. </w:t>
      </w:r>
    </w:p>
    <w:p w14:paraId="0A209089" w14:textId="77777777" w:rsidR="009D29FC" w:rsidRPr="00A21C71" w:rsidRDefault="009D29FC" w:rsidP="004D1652">
      <w:pPr>
        <w:widowControl w:val="0"/>
        <w:spacing w:before="120" w:after="120" w:line="288" w:lineRule="auto"/>
        <w:ind w:left="284"/>
        <w:rPr>
          <w:rFonts w:eastAsia="Arial" w:cs="Arial"/>
          <w:szCs w:val="20"/>
          <w:lang w:eastAsia="en-AU"/>
        </w:rPr>
      </w:pPr>
      <w:r w:rsidRPr="00A21C71">
        <w:rPr>
          <w:rFonts w:eastAsia="Arial" w:cs="Arial"/>
          <w:szCs w:val="20"/>
          <w:lang w:eastAsia="en-AU"/>
        </w:rPr>
        <w:t>This program will facilitate therapeutic activities for children, as well parenting focussed activities for their parent/carer. Activities will occur individually, and in groups. Through participation in trauma-informed, therapeutic care, children will be equipped with the understanding and skills needed to develop healthy ways of engaging with others. The program also aims to restore and strengthen mother and child relationships, which are often damaged due to the trauma experienced by mothers who are victims of violence.</w:t>
      </w:r>
    </w:p>
    <w:p w14:paraId="1E558960" w14:textId="77777777" w:rsidR="009D29FC" w:rsidRPr="00A21C71" w:rsidRDefault="009D29FC" w:rsidP="004D1652">
      <w:pPr>
        <w:pStyle w:val="Heading5"/>
        <w:jc w:val="left"/>
      </w:pPr>
      <w:r w:rsidRPr="00A21C71">
        <w:t>Who is the primary client?</w:t>
      </w:r>
    </w:p>
    <w:p w14:paraId="3F2078F7" w14:textId="77777777" w:rsidR="00426404" w:rsidRPr="00A21C71" w:rsidRDefault="00426404" w:rsidP="00426404">
      <w:pPr>
        <w:widowControl w:val="0"/>
        <w:spacing w:before="120" w:after="120" w:line="288" w:lineRule="auto"/>
        <w:rPr>
          <w:rFonts w:eastAsia="Arial" w:cs="Arial"/>
          <w:szCs w:val="20"/>
          <w:lang w:eastAsia="en-AU"/>
        </w:rPr>
      </w:pPr>
      <w:r w:rsidRPr="009E1BC0">
        <w:rPr>
          <w:rFonts w:eastAsia="Arial" w:cs="Arial"/>
        </w:rPr>
        <w:t xml:space="preserve">The primary client directly receiving services from </w:t>
      </w:r>
      <w:r w:rsidRPr="00A21C71">
        <w:rPr>
          <w:rFonts w:cs="Arial"/>
          <w:szCs w:val="20"/>
        </w:rPr>
        <w:t>this</w:t>
      </w:r>
      <w:r w:rsidRPr="009E1BC0">
        <w:rPr>
          <w:rFonts w:eastAsia="Arial" w:cs="Arial"/>
        </w:rPr>
        <w:t xml:space="preserve"> program </w:t>
      </w:r>
      <w:r w:rsidRPr="00A21C71">
        <w:rPr>
          <w:rFonts w:eastAsia="Arial" w:cs="Arial"/>
          <w:szCs w:val="20"/>
          <w:lang w:eastAsia="en-AU"/>
        </w:rPr>
        <w:t xml:space="preserve">is children and young people aged 6-12 years, their immediate siblings and their parent/carers who have experienced family and domestic violence and are currently receiving assistance through the Women and Girls Emergency Centre (WAGEC). </w:t>
      </w:r>
    </w:p>
    <w:p w14:paraId="28ED0D13" w14:textId="77777777" w:rsidR="009D29FC" w:rsidRPr="00A21C71" w:rsidRDefault="009D29FC" w:rsidP="004D1652">
      <w:pPr>
        <w:pStyle w:val="Heading5"/>
        <w:jc w:val="left"/>
      </w:pPr>
      <w:r w:rsidRPr="00A21C71">
        <w:t>What are the key client characteristics?</w:t>
      </w:r>
    </w:p>
    <w:p w14:paraId="6614E358" w14:textId="77777777" w:rsidR="008C3FF9" w:rsidRPr="00A21C71" w:rsidRDefault="008C3FF9" w:rsidP="008C3FF9">
      <w:pPr>
        <w:keepNext/>
        <w:widowControl w:val="0"/>
        <w:spacing w:before="180" w:after="120" w:line="288" w:lineRule="auto"/>
        <w:ind w:left="284"/>
        <w:rPr>
          <w:rFonts w:eastAsia="Arial" w:cs="Arial"/>
          <w:bCs/>
          <w:color w:val="000000" w:themeColor="text1"/>
        </w:rPr>
      </w:pPr>
      <w:r w:rsidRPr="00A21C71">
        <w:rPr>
          <w:rFonts w:eastAsia="Arial" w:cs="Arial"/>
          <w:bCs/>
          <w:color w:val="000000" w:themeColor="text1"/>
        </w:rPr>
        <w:t>Persons:</w:t>
      </w:r>
    </w:p>
    <w:p w14:paraId="4A62A346" w14:textId="5C1E454E" w:rsidR="008C3FF9" w:rsidRPr="009E1BC0" w:rsidRDefault="008C3FF9" w:rsidP="009E1BC0">
      <w:pPr>
        <w:pStyle w:val="ListParagraph"/>
        <w:numPr>
          <w:ilvl w:val="0"/>
          <w:numId w:val="155"/>
        </w:numPr>
        <w:spacing w:before="120" w:after="120" w:line="240" w:lineRule="auto"/>
        <w:contextualSpacing w:val="0"/>
        <w:rPr>
          <w:bCs/>
          <w:color w:val="000000" w:themeColor="text1"/>
        </w:rPr>
      </w:pPr>
      <w:r w:rsidRPr="009E1BC0">
        <w:rPr>
          <w:bCs/>
          <w:color w:val="000000" w:themeColor="text1"/>
        </w:rPr>
        <w:t>aged 6</w:t>
      </w:r>
      <w:r w:rsidR="004A5B23">
        <w:rPr>
          <w:bCs/>
          <w:color w:val="000000" w:themeColor="text1"/>
        </w:rPr>
        <w:t>-</w:t>
      </w:r>
      <w:r w:rsidRPr="009E1BC0">
        <w:rPr>
          <w:bCs/>
          <w:color w:val="000000" w:themeColor="text1"/>
        </w:rPr>
        <w:t>12 years and immediate siblings</w:t>
      </w:r>
    </w:p>
    <w:p w14:paraId="451E9B62" w14:textId="77777777" w:rsidR="008C3FF9" w:rsidRPr="009E1BC0" w:rsidRDefault="008C3FF9" w:rsidP="009E1BC0">
      <w:pPr>
        <w:pStyle w:val="ListParagraph"/>
        <w:numPr>
          <w:ilvl w:val="0"/>
          <w:numId w:val="155"/>
        </w:numPr>
        <w:spacing w:before="120" w:after="120" w:line="240" w:lineRule="auto"/>
        <w:contextualSpacing w:val="0"/>
        <w:rPr>
          <w:bCs/>
          <w:color w:val="000000" w:themeColor="text1"/>
        </w:rPr>
      </w:pPr>
      <w:r w:rsidRPr="009E1BC0">
        <w:rPr>
          <w:bCs/>
          <w:color w:val="000000" w:themeColor="text1"/>
        </w:rPr>
        <w:t>the parent or other adult (carer)</w:t>
      </w:r>
    </w:p>
    <w:p w14:paraId="423BC81B" w14:textId="2BD45FB0" w:rsidR="008C3FF9" w:rsidRPr="009E1BC0" w:rsidRDefault="008C3FF9" w:rsidP="009E1BC0">
      <w:pPr>
        <w:pStyle w:val="ListParagraph"/>
        <w:numPr>
          <w:ilvl w:val="0"/>
          <w:numId w:val="155"/>
        </w:numPr>
        <w:spacing w:before="120" w:after="120" w:line="240" w:lineRule="auto"/>
        <w:contextualSpacing w:val="0"/>
        <w:rPr>
          <w:bCs/>
          <w:color w:val="000000" w:themeColor="text1"/>
        </w:rPr>
      </w:pPr>
      <w:r w:rsidRPr="009E1BC0">
        <w:rPr>
          <w:bCs/>
          <w:color w:val="000000" w:themeColor="text1"/>
        </w:rPr>
        <w:t>from a cultural and linguistically diverse background</w:t>
      </w:r>
    </w:p>
    <w:p w14:paraId="0A7894EB" w14:textId="04828FE4" w:rsidR="008C3FF9" w:rsidRPr="009E1BC0" w:rsidRDefault="008C3FF9" w:rsidP="009E1BC0">
      <w:pPr>
        <w:pStyle w:val="ListParagraph"/>
        <w:numPr>
          <w:ilvl w:val="0"/>
          <w:numId w:val="155"/>
        </w:numPr>
        <w:spacing w:before="120" w:after="120" w:line="240" w:lineRule="auto"/>
        <w:contextualSpacing w:val="0"/>
        <w:rPr>
          <w:bCs/>
          <w:color w:val="000000" w:themeColor="text1"/>
        </w:rPr>
      </w:pPr>
      <w:r w:rsidRPr="009E1BC0">
        <w:rPr>
          <w:bCs/>
          <w:color w:val="000000" w:themeColor="text1"/>
        </w:rPr>
        <w:t>identifying as Aboriginal or Torres Strait Islander</w:t>
      </w:r>
    </w:p>
    <w:p w14:paraId="4EF5BE6E" w14:textId="77777777" w:rsidR="008C3FF9" w:rsidRPr="009E1BC0" w:rsidRDefault="008C3FF9" w:rsidP="009E1BC0">
      <w:pPr>
        <w:pStyle w:val="ListParagraph"/>
        <w:numPr>
          <w:ilvl w:val="0"/>
          <w:numId w:val="155"/>
        </w:numPr>
        <w:spacing w:before="120" w:after="120" w:line="240" w:lineRule="auto"/>
        <w:contextualSpacing w:val="0"/>
        <w:rPr>
          <w:bCs/>
          <w:color w:val="000000" w:themeColor="text1"/>
        </w:rPr>
      </w:pPr>
      <w:r w:rsidRPr="009E1BC0">
        <w:rPr>
          <w:bCs/>
          <w:color w:val="000000" w:themeColor="text1"/>
        </w:rPr>
        <w:t>living in crisis, emergency or transition accommodation or are living in their own home</w:t>
      </w:r>
    </w:p>
    <w:p w14:paraId="4497719B" w14:textId="4E6BD0D1" w:rsidR="008C3FF9" w:rsidRPr="009E1BC0" w:rsidRDefault="008C3FF9" w:rsidP="009E1BC0">
      <w:pPr>
        <w:pStyle w:val="ListParagraph"/>
        <w:numPr>
          <w:ilvl w:val="0"/>
          <w:numId w:val="155"/>
        </w:numPr>
        <w:spacing w:before="120" w:after="120" w:line="240" w:lineRule="auto"/>
        <w:contextualSpacing w:val="0"/>
        <w:rPr>
          <w:bCs/>
          <w:color w:val="000000" w:themeColor="text1"/>
        </w:rPr>
      </w:pPr>
      <w:r w:rsidRPr="009E1BC0">
        <w:rPr>
          <w:bCs/>
          <w:color w:val="000000" w:themeColor="text1"/>
        </w:rPr>
        <w:t>identifying as having a condition, impairment or disability.</w:t>
      </w:r>
    </w:p>
    <w:p w14:paraId="3A0EC28E" w14:textId="77777777" w:rsidR="009D29FC" w:rsidRPr="00A21C71" w:rsidRDefault="009D29FC" w:rsidP="004D1652">
      <w:pPr>
        <w:pStyle w:val="Heading5"/>
        <w:jc w:val="left"/>
      </w:pPr>
      <w:r w:rsidRPr="00A21C71">
        <w:t>Who might be considered ‘support persons’?</w:t>
      </w:r>
    </w:p>
    <w:p w14:paraId="634A8385" w14:textId="77777777" w:rsidR="009D29FC" w:rsidRPr="00A21C71" w:rsidRDefault="009D29FC" w:rsidP="004D1652">
      <w:pPr>
        <w:widowControl w:val="0"/>
        <w:spacing w:before="120" w:after="120" w:line="288" w:lineRule="auto"/>
        <w:ind w:left="284"/>
        <w:rPr>
          <w:rFonts w:eastAsia="Calibri" w:cs="Arial"/>
          <w:szCs w:val="20"/>
        </w:rPr>
      </w:pPr>
      <w:r w:rsidRPr="00A21C71">
        <w:rPr>
          <w:rFonts w:eastAsia="Arial" w:cs="Arial"/>
          <w:szCs w:val="20"/>
        </w:rPr>
        <w:t>For this program activity, support persons may include guardians, relatives</w:t>
      </w:r>
      <w:r w:rsidRPr="00A21C71">
        <w:rPr>
          <w:rFonts w:eastAsia="Arial" w:cs="Arial"/>
          <w:color w:val="000000" w:themeColor="text1"/>
          <w:szCs w:val="20"/>
        </w:rPr>
        <w:t xml:space="preserve">, </w:t>
      </w:r>
      <w:r w:rsidRPr="00A21C71">
        <w:rPr>
          <w:rFonts w:eastAsia="Calibri" w:cs="Arial"/>
          <w:szCs w:val="20"/>
        </w:rPr>
        <w:t xml:space="preserve">case / support workers, </w:t>
      </w:r>
      <w:r w:rsidRPr="00A21C71">
        <w:rPr>
          <w:rFonts w:eastAsia="Arial" w:cs="Arial"/>
        </w:rPr>
        <w:t>community</w:t>
      </w:r>
      <w:r w:rsidRPr="00A21C71">
        <w:rPr>
          <w:rFonts w:eastAsia="Calibri" w:cs="Arial"/>
          <w:szCs w:val="20"/>
        </w:rPr>
        <w:t xml:space="preserve"> leaders, mentors, and informal care givers.</w:t>
      </w:r>
    </w:p>
    <w:p w14:paraId="3CA47F86" w14:textId="77777777" w:rsidR="009D29FC" w:rsidRPr="00A21C71" w:rsidRDefault="009D29FC" w:rsidP="004D1652">
      <w:pPr>
        <w:widowControl w:val="0"/>
        <w:spacing w:before="120" w:after="120" w:line="288" w:lineRule="auto"/>
        <w:ind w:left="284"/>
        <w:rPr>
          <w:rFonts w:eastAsia="Arial" w:cs="Arial"/>
          <w:szCs w:val="20"/>
        </w:rPr>
      </w:pPr>
      <w:r w:rsidRPr="00A21C71">
        <w:rPr>
          <w:rFonts w:eastAsia="Calibri" w:cs="Arial"/>
          <w:szCs w:val="20"/>
        </w:rPr>
        <w:t xml:space="preserve">Recording </w:t>
      </w:r>
      <w:r w:rsidRPr="00A21C71">
        <w:rPr>
          <w:rFonts w:eastAsia="Arial" w:cs="Arial"/>
        </w:rPr>
        <w:t>support</w:t>
      </w:r>
      <w:r w:rsidRPr="00A21C71">
        <w:rPr>
          <w:rFonts w:eastAsia="Arial" w:cs="Arial"/>
          <w:szCs w:val="20"/>
        </w:rPr>
        <w:t xml:space="preserve"> persons is voluntary. Staff can record support persons if they feel it is relevant. Instructions on how to record them in the web-based portal can be found on the </w:t>
      </w:r>
      <w:hyperlink r:id="rId147" w:history="1">
        <w:r w:rsidRPr="00A21C71">
          <w:rPr>
            <w:rStyle w:val="Hyperlink"/>
            <w:rFonts w:cs="Arial"/>
          </w:rPr>
          <w:t>Data Exchange website</w:t>
        </w:r>
      </w:hyperlink>
      <w:r w:rsidRPr="00A21C71">
        <w:rPr>
          <w:rFonts w:eastAsia="Arial" w:cs="Arial"/>
          <w:szCs w:val="20"/>
        </w:rPr>
        <w:t>.</w:t>
      </w:r>
    </w:p>
    <w:p w14:paraId="0DBD1B56" w14:textId="77777777" w:rsidR="009D29FC" w:rsidRPr="00A21C71" w:rsidRDefault="009D29FC" w:rsidP="004D1652">
      <w:pPr>
        <w:pStyle w:val="Heading5"/>
        <w:jc w:val="left"/>
      </w:pPr>
      <w:r w:rsidRPr="00A21C71">
        <w:t>How should cases be set up?</w:t>
      </w:r>
    </w:p>
    <w:p w14:paraId="184E6ED2" w14:textId="77777777" w:rsidR="00AB7C92" w:rsidRPr="009E1BC0" w:rsidRDefault="00AB7C92" w:rsidP="009E1BC0">
      <w:pPr>
        <w:widowControl w:val="0"/>
        <w:spacing w:before="120" w:after="120" w:line="288" w:lineRule="auto"/>
        <w:ind w:left="284"/>
        <w:rPr>
          <w:rFonts w:eastAsia="Arial" w:cs="Arial"/>
          <w:szCs w:val="20"/>
        </w:rPr>
      </w:pPr>
      <w:r w:rsidRPr="009E1BC0">
        <w:rPr>
          <w:rFonts w:eastAsia="Arial" w:cs="Arial"/>
          <w:szCs w:val="20"/>
        </w:rPr>
        <w:t>There is no formal case structure recommended for this program activity. Organisations should create cases that reflect their own administrative processes.</w:t>
      </w:r>
    </w:p>
    <w:p w14:paraId="13FE1BC6" w14:textId="77777777" w:rsidR="00AB7C92" w:rsidRPr="009E1BC0" w:rsidRDefault="00AB7C92" w:rsidP="009E1BC0">
      <w:pPr>
        <w:widowControl w:val="0"/>
        <w:spacing w:before="120" w:after="120" w:line="288" w:lineRule="auto"/>
        <w:ind w:left="284"/>
        <w:rPr>
          <w:rFonts w:eastAsia="Arial" w:cs="Arial"/>
          <w:szCs w:val="20"/>
        </w:rPr>
      </w:pPr>
      <w:r w:rsidRPr="009E1BC0">
        <w:rPr>
          <w:rFonts w:eastAsia="Arial" w:cs="Arial"/>
          <w:szCs w:val="20"/>
        </w:rPr>
        <w:t>To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organisations should use other identifying descriptions, such as Client ID numbers. e.g.: 1286. This works well for ongoing one-on-one contact with clients.</w:t>
      </w:r>
    </w:p>
    <w:p w14:paraId="05E3AEED" w14:textId="77777777" w:rsidR="00812F7F" w:rsidRPr="00A21C71" w:rsidRDefault="00812F7F" w:rsidP="00812F7F">
      <w:pPr>
        <w:keepNext/>
        <w:widowControl w:val="0"/>
        <w:spacing w:before="180" w:after="120" w:line="288" w:lineRule="auto"/>
        <w:jc w:val="both"/>
        <w:rPr>
          <w:rFonts w:eastAsia="Arial" w:cs="Arial"/>
          <w:b/>
          <w:color w:val="000000" w:themeColor="text1"/>
          <w:sz w:val="24"/>
          <w:szCs w:val="20"/>
        </w:rPr>
      </w:pPr>
      <w:r w:rsidRPr="00A21C71">
        <w:rPr>
          <w:rFonts w:eastAsia="Arial" w:cs="Arial"/>
          <w:b/>
          <w:color w:val="000000" w:themeColor="text1"/>
          <w:sz w:val="24"/>
          <w:szCs w:val="20"/>
        </w:rPr>
        <w:t>Group session census</w:t>
      </w:r>
    </w:p>
    <w:p w14:paraId="0ABA7C43" w14:textId="77777777" w:rsidR="00812F7F" w:rsidRPr="00A21C71" w:rsidRDefault="00812F7F" w:rsidP="00812F7F">
      <w:pPr>
        <w:keepNext/>
        <w:widowControl w:val="0"/>
        <w:spacing w:before="120" w:after="120" w:line="288" w:lineRule="auto"/>
        <w:ind w:left="284"/>
        <w:rPr>
          <w:rFonts w:cs="Arial"/>
        </w:rPr>
      </w:pPr>
      <w:r w:rsidRPr="00A21C71">
        <w:rPr>
          <w:rFonts w:cs="Arial"/>
        </w:rPr>
        <w:t xml:space="preserve">A “group session” means a session where services are delivered directly to three or more clients who </w:t>
      </w:r>
      <w:r w:rsidRPr="00A21C71">
        <w:rPr>
          <w:rFonts w:cs="Arial"/>
        </w:rPr>
        <w:lastRenderedPageBreak/>
        <w:t xml:space="preserve">attend together. A measurable outcome is expected to be achieved for each of those clients. </w:t>
      </w:r>
    </w:p>
    <w:p w14:paraId="2F3DD8BA" w14:textId="77777777" w:rsidR="00812F7F" w:rsidRPr="00A21C71" w:rsidRDefault="00812F7F" w:rsidP="00812F7F">
      <w:pPr>
        <w:keepNext/>
        <w:widowControl w:val="0"/>
        <w:spacing w:before="120" w:after="120" w:line="288" w:lineRule="auto"/>
        <w:ind w:left="284"/>
        <w:rPr>
          <w:rFonts w:cs="Arial"/>
        </w:rPr>
      </w:pPr>
      <w:r w:rsidRPr="00A21C71">
        <w:rPr>
          <w:rFonts w:cs="Arial"/>
        </w:rPr>
        <w:t>For this program, organisations delivering group sessions must, at a minimum, request collection of client-level data from all clients attending group sessions in the months of April and November and record data collected in the Data Exchange.</w:t>
      </w:r>
    </w:p>
    <w:p w14:paraId="72B02EDC" w14:textId="77777777" w:rsidR="00812F7F" w:rsidRPr="00A21C71" w:rsidRDefault="00812F7F" w:rsidP="00812F7F">
      <w:pPr>
        <w:keepNext/>
        <w:widowControl w:val="0"/>
        <w:spacing w:before="120" w:after="120" w:line="288" w:lineRule="auto"/>
        <w:ind w:left="284"/>
        <w:rPr>
          <w:rFonts w:cs="Arial"/>
        </w:rPr>
      </w:pPr>
      <w:r w:rsidRPr="00A21C71">
        <w:rPr>
          <w:rFonts w:cs="Arial"/>
        </w:rPr>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6C029F36" w14:textId="77777777" w:rsidR="00812F7F" w:rsidRPr="00A21C71" w:rsidRDefault="00812F7F" w:rsidP="00812F7F">
      <w:pPr>
        <w:keepNext/>
        <w:widowControl w:val="0"/>
        <w:spacing w:before="120" w:after="120" w:line="288" w:lineRule="auto"/>
        <w:ind w:left="284"/>
        <w:rPr>
          <w:rFonts w:cs="Arial"/>
        </w:rPr>
      </w:pPr>
      <w:r w:rsidRPr="00A21C71">
        <w:rPr>
          <w:rFonts w:cs="Arial"/>
        </w:rPr>
        <w:t xml:space="preserve">NOTE: </w:t>
      </w:r>
    </w:p>
    <w:p w14:paraId="3BA2CD09" w14:textId="77777777" w:rsidR="00812F7F" w:rsidRPr="00A21C71" w:rsidRDefault="00812F7F" w:rsidP="00812F7F">
      <w:pPr>
        <w:keepNext/>
        <w:widowControl w:val="0"/>
        <w:numPr>
          <w:ilvl w:val="0"/>
          <w:numId w:val="199"/>
        </w:numPr>
        <w:spacing w:before="120" w:after="120" w:line="288" w:lineRule="auto"/>
        <w:rPr>
          <w:rFonts w:cs="Arial"/>
        </w:rPr>
      </w:pPr>
      <w:r w:rsidRPr="00A21C71">
        <w:rPr>
          <w:rFonts w:cs="Arial"/>
        </w:rPr>
        <w:t xml:space="preserve">Where an organisation does </w:t>
      </w:r>
      <w:r w:rsidRPr="00A21C71">
        <w:rPr>
          <w:rFonts w:cs="Arial"/>
          <w:b/>
          <w:bCs/>
        </w:rPr>
        <w:t>NOT</w:t>
      </w:r>
      <w:r w:rsidRPr="00A21C71">
        <w:rPr>
          <w:rFonts w:cs="Arial"/>
        </w:rPr>
        <w:t xml:space="preserve"> deliver group sessions, the group session census does </w:t>
      </w:r>
      <w:r w:rsidRPr="00A21C71">
        <w:rPr>
          <w:rFonts w:cs="Arial"/>
          <w:b/>
          <w:bCs/>
        </w:rPr>
        <w:t>NOT</w:t>
      </w:r>
      <w:r w:rsidRPr="00A21C71">
        <w:rPr>
          <w:rFonts w:cs="Arial"/>
        </w:rPr>
        <w:t xml:space="preserve"> apply.</w:t>
      </w:r>
    </w:p>
    <w:p w14:paraId="6FA093D4" w14:textId="77777777" w:rsidR="00812F7F" w:rsidRPr="00A21C71" w:rsidRDefault="00812F7F" w:rsidP="00812F7F">
      <w:pPr>
        <w:keepNext/>
        <w:widowControl w:val="0"/>
        <w:numPr>
          <w:ilvl w:val="0"/>
          <w:numId w:val="199"/>
        </w:numPr>
        <w:spacing w:before="120" w:after="120" w:line="288" w:lineRule="auto"/>
        <w:rPr>
          <w:rFonts w:cs="Arial"/>
        </w:rPr>
      </w:pPr>
      <w:r w:rsidRPr="00A21C71">
        <w:rPr>
          <w:rFonts w:cs="Arial"/>
        </w:rPr>
        <w:t>Group sessions should be distinguished from “community sessions”, where a large group of people attend and services are not delivered directly to individuals. Organisations are generally not required to collect client-level data for community session attendees.</w:t>
      </w:r>
    </w:p>
    <w:p w14:paraId="7E5429BE" w14:textId="77777777" w:rsidR="00812F7F" w:rsidRPr="00A21C71" w:rsidRDefault="00812F7F" w:rsidP="00812F7F">
      <w:pPr>
        <w:keepNext/>
        <w:widowControl w:val="0"/>
        <w:spacing w:before="120" w:after="120" w:line="288" w:lineRule="auto"/>
        <w:ind w:left="284"/>
        <w:rPr>
          <w:rFonts w:cs="Arial"/>
        </w:rPr>
      </w:pPr>
      <w:r w:rsidRPr="00A21C71">
        <w:rPr>
          <w:rFonts w:cs="Arial"/>
        </w:rPr>
        <w:t xml:space="preserve">Please refer to Chapter 3 of the </w:t>
      </w:r>
      <w:hyperlink r:id="rId148" w:history="1">
        <w:r w:rsidRPr="009E1BC0">
          <w:rPr>
            <w:rStyle w:val="Hyperlink"/>
            <w:rFonts w:cs="Arial"/>
          </w:rPr>
          <w:t>Data Exchange Protocols</w:t>
        </w:r>
      </w:hyperlink>
      <w:r w:rsidRPr="00A21C71">
        <w:rPr>
          <w:rFonts w:cs="Arial"/>
        </w:rPr>
        <w:t xml:space="preserve"> for more information.</w:t>
      </w:r>
    </w:p>
    <w:p w14:paraId="4E79AEFA" w14:textId="485F1304" w:rsidR="009D29FC" w:rsidRPr="00A21C71" w:rsidRDefault="009D29FC" w:rsidP="004D1652">
      <w:pPr>
        <w:pStyle w:val="Heading5"/>
        <w:jc w:val="left"/>
      </w:pPr>
      <w:r w:rsidRPr="00A21C71">
        <w:t>The Partnership Approach</w:t>
      </w:r>
    </w:p>
    <w:p w14:paraId="02753EDF" w14:textId="77777777" w:rsidR="00EA4581" w:rsidRPr="00A21C71" w:rsidRDefault="00EA4581" w:rsidP="00EA4581">
      <w:pPr>
        <w:keepLines/>
        <w:widowControl w:val="0"/>
        <w:spacing w:before="120" w:after="120" w:line="288" w:lineRule="auto"/>
        <w:ind w:left="284"/>
        <w:rPr>
          <w:rFonts w:eastAsia="Arial" w:cs="Arial"/>
          <w:szCs w:val="20"/>
        </w:rPr>
      </w:pPr>
      <w:r w:rsidRPr="00A21C71">
        <w:rPr>
          <w:rFonts w:eastAsia="Arial" w:cs="Arial"/>
          <w:szCs w:val="20"/>
        </w:rPr>
        <w:t xml:space="preserve">For this program activity, all organisations </w:t>
      </w:r>
      <w:r w:rsidRPr="00A21C71">
        <w:rPr>
          <w:rFonts w:eastAsia="Arial" w:cs="Arial"/>
          <w:b/>
          <w:bCs/>
          <w:szCs w:val="20"/>
        </w:rPr>
        <w:t>are required</w:t>
      </w:r>
      <w:r w:rsidRPr="00A21C71">
        <w:rPr>
          <w:rFonts w:eastAsia="Arial" w:cs="Arial"/>
          <w:szCs w:val="20"/>
        </w:rPr>
        <w:t xml:space="preserve"> to participate in the Partnership Approach. Participation means organisations </w:t>
      </w:r>
      <w:r w:rsidRPr="00A21C71">
        <w:rPr>
          <w:rFonts w:eastAsia="Arial" w:cs="Arial"/>
          <w:b/>
          <w:bCs/>
          <w:szCs w:val="20"/>
        </w:rPr>
        <w:t>must</w:t>
      </w:r>
      <w:r w:rsidRPr="00A21C71">
        <w:rPr>
          <w:rFonts w:eastAsia="Arial" w:cs="Arial"/>
          <w:szCs w:val="20"/>
        </w:rPr>
        <w:t xml:space="preserve"> record client outcomes, known as Standard Client/Community Outcomes Reporting (SCORE) reporting. </w:t>
      </w:r>
    </w:p>
    <w:p w14:paraId="7AD9E7FE" w14:textId="77777777" w:rsidR="006E4FF2" w:rsidRPr="00A21C71" w:rsidRDefault="006E4FF2" w:rsidP="006E4FF2">
      <w:pPr>
        <w:keepLines/>
        <w:widowControl w:val="0"/>
        <w:spacing w:before="120" w:after="120" w:line="288" w:lineRule="auto"/>
        <w:ind w:left="284"/>
        <w:rPr>
          <w:rFonts w:eastAsia="Arial" w:cs="Arial"/>
          <w:szCs w:val="20"/>
        </w:rPr>
      </w:pPr>
      <w:r w:rsidRPr="00A21C71">
        <w:rPr>
          <w:rFonts w:eastAsia="Arial" w:cs="Arial"/>
          <w:szCs w:val="20"/>
        </w:rPr>
        <w:t>Organisations must meet the following minimum requirements for SCORE data:</w:t>
      </w:r>
    </w:p>
    <w:p w14:paraId="14A600E0" w14:textId="77777777" w:rsidR="006E4FF2" w:rsidRPr="00A21C71" w:rsidRDefault="006E4FF2" w:rsidP="006E4FF2">
      <w:pPr>
        <w:pStyle w:val="ListParagraph"/>
        <w:keepLines/>
        <w:widowControl w:val="0"/>
        <w:numPr>
          <w:ilvl w:val="0"/>
          <w:numId w:val="48"/>
        </w:numPr>
        <w:spacing w:before="120" w:after="120" w:line="288" w:lineRule="auto"/>
        <w:jc w:val="both"/>
        <w:rPr>
          <w:rFonts w:eastAsia="Arial" w:cs="Arial"/>
          <w:szCs w:val="20"/>
        </w:rPr>
      </w:pPr>
      <w:r w:rsidRPr="00A21C71">
        <w:rPr>
          <w:rFonts w:eastAsia="Arial" w:cs="Arial"/>
          <w:szCs w:val="20"/>
        </w:rPr>
        <w:t xml:space="preserve">Report an initial and at least one subsequent Circumstance SCORE for </w:t>
      </w:r>
      <w:r w:rsidRPr="00A21C71">
        <w:rPr>
          <w:rFonts w:eastAsia="Arial" w:cs="Arial"/>
          <w:b/>
          <w:bCs/>
          <w:szCs w:val="20"/>
        </w:rPr>
        <w:t>at least 50 per cent</w:t>
      </w:r>
      <w:r w:rsidRPr="00A21C71">
        <w:rPr>
          <w:rFonts w:eastAsia="Arial" w:cs="Arial"/>
          <w:szCs w:val="20"/>
        </w:rPr>
        <w:t xml:space="preserve"> of clients that have client records</w:t>
      </w:r>
    </w:p>
    <w:p w14:paraId="3F7C3FC2" w14:textId="77777777" w:rsidR="006E4FF2" w:rsidRPr="00A21C71" w:rsidRDefault="006E4FF2" w:rsidP="006E4FF2">
      <w:pPr>
        <w:pStyle w:val="ListParagraph"/>
        <w:keepLines/>
        <w:widowControl w:val="0"/>
        <w:numPr>
          <w:ilvl w:val="0"/>
          <w:numId w:val="48"/>
        </w:numPr>
        <w:spacing w:before="120" w:after="120" w:line="288" w:lineRule="auto"/>
        <w:jc w:val="both"/>
        <w:rPr>
          <w:rFonts w:eastAsia="Arial" w:cs="Arial"/>
          <w:szCs w:val="20"/>
        </w:rPr>
      </w:pPr>
      <w:r w:rsidRPr="00A21C71">
        <w:rPr>
          <w:rFonts w:eastAsia="Arial" w:cs="Arial"/>
          <w:szCs w:val="20"/>
        </w:rPr>
        <w:t xml:space="preserve">Report an initial and at least one subsequent Goals SCORE for </w:t>
      </w:r>
      <w:r w:rsidRPr="00A21C71">
        <w:rPr>
          <w:rFonts w:eastAsia="Arial" w:cs="Arial"/>
          <w:b/>
          <w:bCs/>
          <w:szCs w:val="20"/>
        </w:rPr>
        <w:t>at least</w:t>
      </w:r>
      <w:r w:rsidRPr="00A21C71">
        <w:rPr>
          <w:rFonts w:eastAsia="Arial" w:cs="Arial"/>
          <w:szCs w:val="20"/>
        </w:rPr>
        <w:t xml:space="preserve"> </w:t>
      </w:r>
      <w:r w:rsidRPr="00A21C71">
        <w:rPr>
          <w:rFonts w:eastAsia="Arial" w:cs="Arial"/>
          <w:b/>
          <w:bCs/>
          <w:szCs w:val="20"/>
        </w:rPr>
        <w:t>50 per cent</w:t>
      </w:r>
      <w:r w:rsidRPr="00A21C71">
        <w:rPr>
          <w:rFonts w:eastAsia="Arial" w:cs="Arial"/>
          <w:szCs w:val="20"/>
        </w:rPr>
        <w:t xml:space="preserve"> of clients that have client records</w:t>
      </w:r>
    </w:p>
    <w:p w14:paraId="1CA6B9AA" w14:textId="77777777" w:rsidR="006E4FF2" w:rsidRPr="00A21C71" w:rsidRDefault="006E4FF2" w:rsidP="006E4FF2">
      <w:pPr>
        <w:pStyle w:val="ListParagraph"/>
        <w:keepLines/>
        <w:widowControl w:val="0"/>
        <w:numPr>
          <w:ilvl w:val="0"/>
          <w:numId w:val="48"/>
        </w:numPr>
        <w:spacing w:before="120" w:after="120" w:line="288" w:lineRule="auto"/>
        <w:jc w:val="both"/>
        <w:rPr>
          <w:rFonts w:eastAsia="Arial" w:cs="Arial"/>
          <w:szCs w:val="20"/>
        </w:rPr>
      </w:pPr>
      <w:r w:rsidRPr="00A21C71">
        <w:rPr>
          <w:rFonts w:eastAsia="Arial" w:cs="Arial"/>
          <w:szCs w:val="20"/>
        </w:rPr>
        <w:t xml:space="preserve">Report satisfaction SCOREs for </w:t>
      </w:r>
      <w:r w:rsidRPr="00A21C71">
        <w:rPr>
          <w:rFonts w:eastAsia="Arial" w:cs="Arial"/>
          <w:b/>
          <w:bCs/>
          <w:szCs w:val="20"/>
        </w:rPr>
        <w:t>at least</w:t>
      </w:r>
      <w:r w:rsidRPr="00A21C71">
        <w:rPr>
          <w:rFonts w:eastAsia="Arial" w:cs="Arial"/>
          <w:szCs w:val="20"/>
        </w:rPr>
        <w:t xml:space="preserve"> </w:t>
      </w:r>
      <w:r w:rsidRPr="00A21C71">
        <w:rPr>
          <w:rFonts w:eastAsia="Arial" w:cs="Arial"/>
          <w:b/>
          <w:bCs/>
          <w:szCs w:val="20"/>
        </w:rPr>
        <w:t>10 per cent</w:t>
      </w:r>
      <w:r w:rsidRPr="00A21C71">
        <w:rPr>
          <w:rFonts w:eastAsia="Arial" w:cs="Arial"/>
          <w:szCs w:val="20"/>
        </w:rPr>
        <w:t xml:space="preserve"> of clients that have client records.</w:t>
      </w:r>
    </w:p>
    <w:p w14:paraId="432D6D79" w14:textId="77777777" w:rsidR="006E4FF2" w:rsidRPr="00A21C71" w:rsidRDefault="006E4FF2" w:rsidP="006E4FF2">
      <w:pPr>
        <w:keepLines/>
        <w:widowControl w:val="0"/>
        <w:spacing w:before="120" w:after="120" w:line="288" w:lineRule="auto"/>
        <w:ind w:left="284"/>
        <w:jc w:val="both"/>
      </w:pPr>
      <w:r w:rsidRPr="00A21C71">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40CD9612" w14:textId="77777777" w:rsidR="006E4FF2" w:rsidRPr="00A21C71" w:rsidRDefault="006E4FF2" w:rsidP="006E4FF2">
      <w:pPr>
        <w:keepLines/>
        <w:widowControl w:val="0"/>
        <w:spacing w:before="120" w:after="120" w:line="288" w:lineRule="auto"/>
        <w:ind w:left="284"/>
        <w:jc w:val="both"/>
        <w:rPr>
          <w:rFonts w:eastAsia="Arial" w:cs="Arial"/>
          <w:szCs w:val="20"/>
        </w:rPr>
      </w:pPr>
      <w:r w:rsidRPr="00A21C71">
        <w:rPr>
          <w:rFonts w:eastAsia="Arial" w:cs="Arial"/>
          <w:szCs w:val="20"/>
        </w:rPr>
        <w:t>Satisfaction SCOREs should be recorded towards the end of service delivery.</w:t>
      </w:r>
    </w:p>
    <w:p w14:paraId="2A030596" w14:textId="77777777" w:rsidR="006E4FF2" w:rsidRPr="00A21C71" w:rsidRDefault="006E4FF2" w:rsidP="006E4FF2">
      <w:pPr>
        <w:keepLines/>
        <w:widowControl w:val="0"/>
        <w:spacing w:before="120" w:after="120" w:line="288" w:lineRule="auto"/>
        <w:ind w:left="284"/>
        <w:jc w:val="both"/>
      </w:pPr>
      <w:r w:rsidRPr="00A21C71">
        <w:t xml:space="preserve">Organisations should refer to </w:t>
      </w:r>
      <w:hyperlink r:id="rId149" w:history="1">
        <w:r w:rsidRPr="00A21C71">
          <w:rPr>
            <w:rStyle w:val="Hyperlink"/>
          </w:rPr>
          <w:t>How to use SCORE with clients | Data Exchange</w:t>
        </w:r>
      </w:hyperlink>
      <w:r w:rsidRPr="00A21C71">
        <w:t xml:space="preserve"> for guidance on conducting SCORE assessments with clients.</w:t>
      </w:r>
    </w:p>
    <w:p w14:paraId="64DE4722" w14:textId="77777777" w:rsidR="009D29FC" w:rsidRPr="00A21C71" w:rsidRDefault="009D29FC" w:rsidP="004D1652">
      <w:pPr>
        <w:pStyle w:val="Heading5"/>
        <w:spacing w:before="240"/>
        <w:jc w:val="left"/>
        <w:rPr>
          <w:rFonts w:cs="Arial"/>
        </w:rPr>
      </w:pPr>
      <w:r w:rsidRPr="00A21C71">
        <w:t>What areas of SCORE are most relevant?</w:t>
      </w:r>
    </w:p>
    <w:p w14:paraId="17A9EF4E" w14:textId="77777777" w:rsidR="008532DD" w:rsidRPr="00A21C71" w:rsidRDefault="008532DD" w:rsidP="008532DD">
      <w:pPr>
        <w:keepNext/>
        <w:widowControl w:val="0"/>
        <w:spacing w:before="120" w:after="120" w:line="288" w:lineRule="auto"/>
        <w:ind w:left="284"/>
        <w:jc w:val="both"/>
        <w:rPr>
          <w:color w:val="FF0000"/>
        </w:rPr>
      </w:pPr>
      <w:r w:rsidRPr="00A21C71">
        <w:rPr>
          <w:rFonts w:eastAsia="Arial" w:cs="Arial"/>
          <w:szCs w:val="20"/>
        </w:rPr>
        <w:t>For this program activity, organisations are required to collect and record SCORE assessments for the domains outlined below, as relevant to the services delivered.</w:t>
      </w:r>
      <w:r w:rsidRPr="00A21C71">
        <w:rPr>
          <w:color w:val="FF0000"/>
        </w:rPr>
        <w:t xml:space="preserve"> </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ORE listings"/>
        <w:tblDescription w:val="This table lists all the relevant SCORE for this program"/>
      </w:tblPr>
      <w:tblGrid>
        <w:gridCol w:w="2622"/>
        <w:gridCol w:w="2622"/>
        <w:gridCol w:w="2623"/>
        <w:gridCol w:w="2623"/>
      </w:tblGrid>
      <w:tr w:rsidR="00AF6E89" w:rsidRPr="00A21C71" w14:paraId="774FF676" w14:textId="77777777" w:rsidTr="00966B39">
        <w:trPr>
          <w:trHeight w:val="396"/>
          <w:tblHeader/>
        </w:trPr>
        <w:tc>
          <w:tcPr>
            <w:tcW w:w="1250" w:type="pct"/>
            <w:shd w:val="clear" w:color="auto" w:fill="005A70"/>
            <w:vAlign w:val="center"/>
          </w:tcPr>
          <w:p w14:paraId="537B0BBE" w14:textId="77777777" w:rsidR="00AF6E89" w:rsidRPr="00A21C71" w:rsidRDefault="00AF6E89" w:rsidP="00966B39">
            <w:pPr>
              <w:pStyle w:val="BodyText"/>
              <w:spacing w:before="120" w:after="120" w:line="288" w:lineRule="auto"/>
              <w:ind w:left="0"/>
              <w:rPr>
                <w:rFonts w:cs="Arial"/>
                <w:b/>
                <w:color w:val="FFFFFF" w:themeColor="background1"/>
                <w:sz w:val="24"/>
                <w:szCs w:val="22"/>
                <w:lang w:val="en-AU"/>
              </w:rPr>
            </w:pPr>
            <w:r w:rsidRPr="00A21C71">
              <w:rPr>
                <w:rFonts w:cs="Arial"/>
                <w:b/>
                <w:color w:val="FFFFFF" w:themeColor="background1"/>
                <w:sz w:val="24"/>
                <w:lang w:val="en-AU"/>
              </w:rPr>
              <w:t>Circumstances</w:t>
            </w:r>
          </w:p>
        </w:tc>
        <w:tc>
          <w:tcPr>
            <w:tcW w:w="1250" w:type="pct"/>
            <w:shd w:val="clear" w:color="auto" w:fill="005A70"/>
            <w:vAlign w:val="center"/>
          </w:tcPr>
          <w:p w14:paraId="327E5B4E" w14:textId="77777777" w:rsidR="00AF6E89" w:rsidRPr="00A21C71" w:rsidRDefault="00AF6E89" w:rsidP="00966B39">
            <w:pPr>
              <w:pStyle w:val="BodyText"/>
              <w:spacing w:before="120" w:after="120" w:line="288" w:lineRule="auto"/>
              <w:ind w:left="0"/>
              <w:rPr>
                <w:rFonts w:cs="Arial"/>
                <w:b/>
                <w:color w:val="FFFFFF" w:themeColor="background1"/>
                <w:sz w:val="24"/>
                <w:szCs w:val="22"/>
                <w:lang w:val="en-AU"/>
              </w:rPr>
            </w:pPr>
            <w:r w:rsidRPr="00A21C71">
              <w:rPr>
                <w:rFonts w:cs="Arial"/>
                <w:b/>
                <w:color w:val="FFFFFF" w:themeColor="background1"/>
                <w:sz w:val="24"/>
                <w:lang w:val="en-AU"/>
              </w:rPr>
              <w:t>Goals</w:t>
            </w:r>
          </w:p>
        </w:tc>
        <w:tc>
          <w:tcPr>
            <w:tcW w:w="1250" w:type="pct"/>
            <w:shd w:val="clear" w:color="auto" w:fill="005A70"/>
            <w:vAlign w:val="center"/>
          </w:tcPr>
          <w:p w14:paraId="34818CAA" w14:textId="77777777" w:rsidR="00AF6E89" w:rsidRPr="00A21C71" w:rsidRDefault="00AF6E89" w:rsidP="00966B39">
            <w:pPr>
              <w:pStyle w:val="BodyText"/>
              <w:spacing w:before="120" w:after="120" w:line="288" w:lineRule="auto"/>
              <w:ind w:left="0"/>
              <w:rPr>
                <w:rFonts w:cs="Arial"/>
                <w:b/>
                <w:color w:val="FFFFFF" w:themeColor="background1"/>
                <w:sz w:val="24"/>
                <w:szCs w:val="22"/>
                <w:lang w:val="en-AU"/>
              </w:rPr>
            </w:pPr>
            <w:r w:rsidRPr="00A21C71">
              <w:rPr>
                <w:rFonts w:cs="Arial"/>
                <w:b/>
                <w:color w:val="FFFFFF" w:themeColor="background1"/>
                <w:sz w:val="24"/>
                <w:lang w:val="en-AU"/>
              </w:rPr>
              <w:t>Satisfaction</w:t>
            </w:r>
          </w:p>
        </w:tc>
        <w:tc>
          <w:tcPr>
            <w:tcW w:w="1250" w:type="pct"/>
            <w:shd w:val="clear" w:color="auto" w:fill="005A70"/>
            <w:vAlign w:val="center"/>
          </w:tcPr>
          <w:p w14:paraId="68FE1A9D" w14:textId="77777777" w:rsidR="00AF6E89" w:rsidRPr="00A21C71" w:rsidRDefault="00AF6E89" w:rsidP="00966B39">
            <w:pPr>
              <w:pStyle w:val="BodyText"/>
              <w:spacing w:before="120" w:after="120" w:line="288" w:lineRule="auto"/>
              <w:ind w:left="0"/>
              <w:rPr>
                <w:rFonts w:cs="Arial"/>
                <w:b/>
                <w:color w:val="FFFFFF" w:themeColor="background1"/>
                <w:sz w:val="24"/>
                <w:szCs w:val="22"/>
                <w:lang w:val="en-AU"/>
              </w:rPr>
            </w:pPr>
            <w:r w:rsidRPr="00A21C71">
              <w:rPr>
                <w:rFonts w:cs="Arial"/>
                <w:b/>
                <w:color w:val="FFFFFF" w:themeColor="background1"/>
                <w:sz w:val="24"/>
                <w:lang w:val="en-AU"/>
              </w:rPr>
              <w:t>Community</w:t>
            </w:r>
          </w:p>
        </w:tc>
      </w:tr>
      <w:tr w:rsidR="00AF6E89" w:rsidRPr="00A21C71" w14:paraId="3B02C164" w14:textId="77777777" w:rsidTr="00966B39">
        <w:trPr>
          <w:trHeight w:val="1009"/>
        </w:trPr>
        <w:tc>
          <w:tcPr>
            <w:tcW w:w="1250" w:type="pct"/>
          </w:tcPr>
          <w:p w14:paraId="51AF0F9E" w14:textId="77777777" w:rsidR="00AF6E89" w:rsidRPr="00A21C71" w:rsidRDefault="00AF6E89" w:rsidP="00966B39">
            <w:pPr>
              <w:widowControl w:val="0"/>
              <w:numPr>
                <w:ilvl w:val="0"/>
                <w:numId w:val="2"/>
              </w:numPr>
              <w:spacing w:before="60" w:after="60" w:line="288" w:lineRule="auto"/>
              <w:ind w:left="341" w:hanging="284"/>
              <w:rPr>
                <w:szCs w:val="20"/>
              </w:rPr>
            </w:pPr>
            <w:r w:rsidRPr="00A21C71">
              <w:rPr>
                <w:rFonts w:eastAsia="Calibri" w:cs="Arial"/>
                <w:bCs/>
              </w:rPr>
              <w:t>Age-appropriate development</w:t>
            </w:r>
          </w:p>
          <w:p w14:paraId="43F6F8E4" w14:textId="77777777" w:rsidR="00AF6E89" w:rsidRPr="00A21C71" w:rsidRDefault="00AF6E89" w:rsidP="00966B39">
            <w:pPr>
              <w:widowControl w:val="0"/>
              <w:numPr>
                <w:ilvl w:val="0"/>
                <w:numId w:val="2"/>
              </w:numPr>
              <w:spacing w:before="60" w:after="60" w:line="288" w:lineRule="auto"/>
              <w:ind w:left="341" w:hanging="284"/>
              <w:rPr>
                <w:szCs w:val="20"/>
              </w:rPr>
            </w:pPr>
            <w:r w:rsidRPr="00A21C71">
              <w:rPr>
                <w:rFonts w:eastAsia="Calibri" w:cs="Arial"/>
                <w:bCs/>
              </w:rPr>
              <w:t>Education and skills training</w:t>
            </w:r>
          </w:p>
          <w:p w14:paraId="74B70A28" w14:textId="77777777" w:rsidR="00AF6E89" w:rsidRPr="00A21C71" w:rsidRDefault="00AF6E89" w:rsidP="00966B39">
            <w:pPr>
              <w:widowControl w:val="0"/>
              <w:numPr>
                <w:ilvl w:val="0"/>
                <w:numId w:val="2"/>
              </w:numPr>
              <w:spacing w:before="60" w:after="60" w:line="288" w:lineRule="auto"/>
              <w:ind w:left="341" w:hanging="284"/>
              <w:rPr>
                <w:szCs w:val="20"/>
              </w:rPr>
            </w:pPr>
            <w:r w:rsidRPr="00A21C71">
              <w:rPr>
                <w:rFonts w:eastAsia="Calibri" w:cs="Arial"/>
                <w:bCs/>
              </w:rPr>
              <w:t xml:space="preserve">Mental health, </w:t>
            </w:r>
            <w:r w:rsidRPr="00A21C71">
              <w:rPr>
                <w:rFonts w:eastAsia="Calibri" w:cs="Arial"/>
                <w:bCs/>
              </w:rPr>
              <w:lastRenderedPageBreak/>
              <w:t>wellbeing and self-care</w:t>
            </w:r>
          </w:p>
          <w:p w14:paraId="2D0D9DBD" w14:textId="0480C9E2" w:rsidR="00AF6E89" w:rsidRPr="00A21C71" w:rsidRDefault="00AF6E89" w:rsidP="00966B39">
            <w:pPr>
              <w:widowControl w:val="0"/>
              <w:numPr>
                <w:ilvl w:val="0"/>
                <w:numId w:val="2"/>
              </w:numPr>
              <w:spacing w:before="60" w:after="60" w:line="288" w:lineRule="auto"/>
              <w:ind w:left="341" w:hanging="284"/>
              <w:rPr>
                <w:szCs w:val="20"/>
              </w:rPr>
            </w:pPr>
            <w:r w:rsidRPr="00A21C71">
              <w:rPr>
                <w:rFonts w:eastAsia="Calibri" w:cs="Arial"/>
                <w:bCs/>
              </w:rPr>
              <w:t xml:space="preserve">Personal and </w:t>
            </w:r>
            <w:r w:rsidR="006878E2" w:rsidRPr="00A21C71">
              <w:rPr>
                <w:rFonts w:eastAsia="Calibri" w:cs="Arial"/>
                <w:bCs/>
              </w:rPr>
              <w:t>f</w:t>
            </w:r>
            <w:r w:rsidRPr="00A21C71">
              <w:rPr>
                <w:rFonts w:eastAsia="Calibri" w:cs="Arial"/>
                <w:bCs/>
              </w:rPr>
              <w:t xml:space="preserve">amily </w:t>
            </w:r>
            <w:r w:rsidR="006878E2" w:rsidRPr="00A21C71">
              <w:rPr>
                <w:rFonts w:eastAsia="Calibri" w:cs="Arial"/>
                <w:bCs/>
              </w:rPr>
              <w:t>s</w:t>
            </w:r>
            <w:r w:rsidRPr="00A21C71">
              <w:rPr>
                <w:rFonts w:eastAsia="Calibri" w:cs="Arial"/>
                <w:bCs/>
              </w:rPr>
              <w:t>afety</w:t>
            </w:r>
          </w:p>
        </w:tc>
        <w:tc>
          <w:tcPr>
            <w:tcW w:w="1250" w:type="pct"/>
          </w:tcPr>
          <w:p w14:paraId="7E692337" w14:textId="77777777" w:rsidR="00AF6E89" w:rsidRPr="00A21C71" w:rsidRDefault="00AF6E89" w:rsidP="00966B39">
            <w:pPr>
              <w:widowControl w:val="0"/>
              <w:numPr>
                <w:ilvl w:val="0"/>
                <w:numId w:val="2"/>
              </w:numPr>
              <w:spacing w:before="60" w:after="60" w:line="288" w:lineRule="auto"/>
              <w:ind w:left="341" w:hanging="284"/>
              <w:rPr>
                <w:rFonts w:cs="Arial"/>
                <w:sz w:val="24"/>
              </w:rPr>
            </w:pPr>
            <w:r w:rsidRPr="00A21C71">
              <w:lastRenderedPageBreak/>
              <w:t>Changed behaviours</w:t>
            </w:r>
          </w:p>
          <w:p w14:paraId="2278E0BB" w14:textId="77777777" w:rsidR="00AF6E89" w:rsidRPr="00A21C71" w:rsidRDefault="00AF6E89" w:rsidP="00966B39">
            <w:pPr>
              <w:widowControl w:val="0"/>
              <w:numPr>
                <w:ilvl w:val="0"/>
                <w:numId w:val="2"/>
              </w:numPr>
              <w:spacing w:before="60" w:after="60" w:line="288" w:lineRule="auto"/>
              <w:ind w:left="341" w:hanging="284"/>
              <w:rPr>
                <w:rFonts w:cs="Arial"/>
                <w:sz w:val="24"/>
              </w:rPr>
            </w:pPr>
            <w:r w:rsidRPr="00A21C71">
              <w:t>Changed knowledge and access to information</w:t>
            </w:r>
          </w:p>
          <w:p w14:paraId="12522134" w14:textId="77777777" w:rsidR="00AF6E89" w:rsidRPr="00A21C71" w:rsidRDefault="00AF6E89" w:rsidP="00966B39">
            <w:pPr>
              <w:widowControl w:val="0"/>
              <w:numPr>
                <w:ilvl w:val="0"/>
                <w:numId w:val="2"/>
              </w:numPr>
              <w:spacing w:before="60" w:after="60" w:line="288" w:lineRule="auto"/>
              <w:ind w:left="341" w:hanging="284"/>
              <w:rPr>
                <w:rFonts w:cs="Arial"/>
                <w:sz w:val="24"/>
              </w:rPr>
            </w:pPr>
            <w:r w:rsidRPr="00A21C71">
              <w:rPr>
                <w:rFonts w:eastAsia="Arial" w:cs="Arial"/>
                <w:bCs/>
              </w:rPr>
              <w:t>Changed Skills</w:t>
            </w:r>
          </w:p>
          <w:p w14:paraId="73D0955D" w14:textId="77777777" w:rsidR="00AF6E89" w:rsidRPr="00A21C71" w:rsidRDefault="00AF6E89" w:rsidP="00966B39">
            <w:pPr>
              <w:widowControl w:val="0"/>
              <w:numPr>
                <w:ilvl w:val="0"/>
                <w:numId w:val="2"/>
              </w:numPr>
              <w:spacing w:before="60" w:after="60" w:line="288" w:lineRule="auto"/>
              <w:ind w:left="341" w:hanging="284"/>
              <w:rPr>
                <w:rFonts w:cs="Arial"/>
                <w:sz w:val="24"/>
              </w:rPr>
            </w:pPr>
            <w:r w:rsidRPr="00A21C71">
              <w:lastRenderedPageBreak/>
              <w:t>Engagement with support services</w:t>
            </w:r>
          </w:p>
          <w:p w14:paraId="23FF09F2" w14:textId="77777777" w:rsidR="00AF6E89" w:rsidRPr="00A21C71" w:rsidRDefault="00AF6E89" w:rsidP="00966B39">
            <w:pPr>
              <w:widowControl w:val="0"/>
              <w:spacing w:before="60" w:after="60" w:line="288" w:lineRule="auto"/>
              <w:ind w:left="341"/>
              <w:rPr>
                <w:rFonts w:cs="Arial"/>
                <w:sz w:val="24"/>
              </w:rPr>
            </w:pPr>
          </w:p>
        </w:tc>
        <w:tc>
          <w:tcPr>
            <w:tcW w:w="1250" w:type="pct"/>
          </w:tcPr>
          <w:p w14:paraId="0A2D57D1" w14:textId="77777777" w:rsidR="00AF6E89" w:rsidRPr="00A21C71" w:rsidRDefault="00AF6E89" w:rsidP="00966B39">
            <w:pPr>
              <w:widowControl w:val="0"/>
              <w:numPr>
                <w:ilvl w:val="0"/>
                <w:numId w:val="2"/>
              </w:numPr>
              <w:spacing w:before="60" w:after="60" w:line="288" w:lineRule="auto"/>
              <w:ind w:left="341" w:hanging="284"/>
              <w:rPr>
                <w:rFonts w:cs="Arial"/>
                <w:b/>
                <w:szCs w:val="20"/>
              </w:rPr>
            </w:pPr>
            <w:r w:rsidRPr="00A21C71">
              <w:lastRenderedPageBreak/>
              <w:t>The service listened to me and understood my issues</w:t>
            </w:r>
          </w:p>
          <w:p w14:paraId="088EAAAC" w14:textId="77777777" w:rsidR="00AF6E89" w:rsidRPr="00A21C71" w:rsidRDefault="00AF6E89" w:rsidP="00966B39">
            <w:pPr>
              <w:widowControl w:val="0"/>
              <w:numPr>
                <w:ilvl w:val="0"/>
                <w:numId w:val="2"/>
              </w:numPr>
              <w:spacing w:before="60" w:after="60" w:line="288" w:lineRule="auto"/>
              <w:ind w:left="341" w:hanging="284"/>
              <w:rPr>
                <w:rFonts w:cs="Arial"/>
                <w:b/>
                <w:szCs w:val="20"/>
              </w:rPr>
            </w:pPr>
            <w:r w:rsidRPr="00A21C71">
              <w:t xml:space="preserve">I am satisfied with the services I have </w:t>
            </w:r>
            <w:r w:rsidRPr="00A21C71">
              <w:lastRenderedPageBreak/>
              <w:t>received</w:t>
            </w:r>
          </w:p>
          <w:p w14:paraId="64362F5F" w14:textId="77777777" w:rsidR="00AF6E89" w:rsidRPr="00A21C71" w:rsidRDefault="00AF6E89" w:rsidP="00966B39">
            <w:pPr>
              <w:widowControl w:val="0"/>
              <w:numPr>
                <w:ilvl w:val="0"/>
                <w:numId w:val="2"/>
              </w:numPr>
              <w:spacing w:before="60" w:after="60" w:line="288" w:lineRule="auto"/>
              <w:ind w:left="341" w:hanging="284"/>
              <w:rPr>
                <w:rFonts w:cs="Arial"/>
                <w:b/>
                <w:szCs w:val="20"/>
              </w:rPr>
            </w:pPr>
            <w:r w:rsidRPr="00A21C71">
              <w:t>I am better able to deal with issues that I sought help with</w:t>
            </w:r>
          </w:p>
        </w:tc>
        <w:tc>
          <w:tcPr>
            <w:tcW w:w="1250" w:type="pct"/>
          </w:tcPr>
          <w:p w14:paraId="0DC433C5" w14:textId="77777777" w:rsidR="00AF6E89" w:rsidRPr="00A21C71" w:rsidRDefault="00AF6E89" w:rsidP="009E1BC0">
            <w:pPr>
              <w:widowControl w:val="0"/>
              <w:spacing w:before="60" w:after="60" w:line="288" w:lineRule="auto"/>
              <w:ind w:left="57"/>
              <w:rPr>
                <w:rFonts w:eastAsia="Arial" w:cs="Arial"/>
                <w:szCs w:val="20"/>
              </w:rPr>
            </w:pPr>
            <w:r w:rsidRPr="00A21C71">
              <w:rPr>
                <w:rFonts w:eastAsia="Arial" w:cs="Arial"/>
                <w:szCs w:val="20"/>
              </w:rPr>
              <w:lastRenderedPageBreak/>
              <w:t>N/A</w:t>
            </w:r>
          </w:p>
        </w:tc>
      </w:tr>
    </w:tbl>
    <w:p w14:paraId="064832A3" w14:textId="77777777" w:rsidR="009D29FC" w:rsidRPr="00A21C71" w:rsidRDefault="009D29FC" w:rsidP="004D1652">
      <w:pPr>
        <w:pStyle w:val="Heading5"/>
        <w:jc w:val="left"/>
      </w:pPr>
      <w:r w:rsidRPr="00A21C71">
        <w:t>Completing a Circumstances SCORE assessment</w:t>
      </w:r>
    </w:p>
    <w:p w14:paraId="1ACB4CA4" w14:textId="77777777" w:rsidR="009D29FC" w:rsidRPr="00A21C71" w:rsidRDefault="009D29FC" w:rsidP="004D1652">
      <w:pPr>
        <w:keepNext/>
        <w:keepLines/>
        <w:widowControl w:val="0"/>
        <w:spacing w:before="120" w:after="120" w:line="288" w:lineRule="auto"/>
        <w:rPr>
          <w:rFonts w:eastAsia="Arial" w:cs="Times New Roman"/>
          <w:szCs w:val="20"/>
        </w:rPr>
      </w:pPr>
      <w:r w:rsidRPr="00A21C71">
        <w:rPr>
          <w:rFonts w:eastAsia="Arial" w:cs="Times New Roman"/>
          <w:szCs w:val="20"/>
        </w:rPr>
        <w:t xml:space="preserve">For this program activity, all organisations must use the following SCORE descriptions as a guide when assessing clients in the following </w:t>
      </w:r>
      <w:r w:rsidRPr="00A21C71">
        <w:rPr>
          <w:rFonts w:eastAsia="Arial" w:cs="Times New Roman"/>
          <w:b/>
          <w:i/>
          <w:szCs w:val="20"/>
        </w:rPr>
        <w:t xml:space="preserve">Circumstances </w:t>
      </w:r>
      <w:r w:rsidRPr="00A21C71">
        <w:rPr>
          <w:rFonts w:eastAsia="Arial" w:cs="Times New Roman"/>
          <w:szCs w:val="20"/>
        </w:rPr>
        <w:t xml:space="preserve">domains. </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Circumstances SCORE Table"/>
        <w:tblDescription w:val="This table lists the Circumstances SCORE outcomes suitable for this program activity, on a scale from 1 to 5."/>
      </w:tblPr>
      <w:tblGrid>
        <w:gridCol w:w="2029"/>
        <w:gridCol w:w="1692"/>
        <w:gridCol w:w="1692"/>
        <w:gridCol w:w="1692"/>
        <w:gridCol w:w="1692"/>
        <w:gridCol w:w="1693"/>
      </w:tblGrid>
      <w:tr w:rsidR="009D29FC" w:rsidRPr="00A21C71" w14:paraId="19C17CEE" w14:textId="77777777" w:rsidTr="00C27875">
        <w:trPr>
          <w:trHeight w:val="382"/>
          <w:tblHeader/>
        </w:trPr>
        <w:tc>
          <w:tcPr>
            <w:tcW w:w="2029" w:type="dxa"/>
            <w:tcBorders>
              <w:top w:val="single" w:sz="4" w:space="0" w:color="auto"/>
              <w:left w:val="single" w:sz="4" w:space="0" w:color="auto"/>
              <w:bottom w:val="single" w:sz="4" w:space="0" w:color="auto"/>
              <w:right w:val="single" w:sz="4" w:space="0" w:color="auto"/>
            </w:tcBorders>
            <w:shd w:val="clear" w:color="auto" w:fill="005A70"/>
            <w:vAlign w:val="center"/>
          </w:tcPr>
          <w:p w14:paraId="0447F69D" w14:textId="5B8AB341" w:rsidR="009D29FC" w:rsidRPr="00A21C71" w:rsidRDefault="009D29FC" w:rsidP="004D1652">
            <w:pPr>
              <w:widowControl w:val="0"/>
              <w:spacing w:before="120" w:after="120" w:line="288" w:lineRule="auto"/>
              <w:rPr>
                <w:rFonts w:eastAsia="Arial" w:cs="Arial"/>
                <w:b/>
                <w:color w:val="FFFFFF"/>
              </w:rPr>
            </w:pPr>
            <w:r w:rsidRPr="00A21C71">
              <w:rPr>
                <w:rFonts w:eastAsia="Arial" w:cs="Arial"/>
                <w:b/>
                <w:color w:val="FFFFFF"/>
              </w:rPr>
              <w:t>Circumstances</w:t>
            </w:r>
          </w:p>
        </w:tc>
        <w:tc>
          <w:tcPr>
            <w:tcW w:w="1692" w:type="dxa"/>
            <w:tcBorders>
              <w:top w:val="single" w:sz="4" w:space="0" w:color="auto"/>
              <w:left w:val="single" w:sz="4" w:space="0" w:color="auto"/>
              <w:bottom w:val="single" w:sz="4" w:space="0" w:color="auto"/>
              <w:right w:val="single" w:sz="4" w:space="0" w:color="auto"/>
            </w:tcBorders>
            <w:shd w:val="clear" w:color="auto" w:fill="005A70"/>
            <w:vAlign w:val="center"/>
          </w:tcPr>
          <w:p w14:paraId="57CCA001" w14:textId="56B792E1" w:rsidR="009D29FC" w:rsidRPr="00A21C71" w:rsidRDefault="009D29FC" w:rsidP="004D1652">
            <w:pPr>
              <w:widowControl w:val="0"/>
              <w:spacing w:before="120" w:after="120" w:line="288" w:lineRule="auto"/>
              <w:rPr>
                <w:rFonts w:eastAsia="Arial" w:cs="Arial"/>
                <w:b/>
                <w:color w:val="FFFFFF"/>
              </w:rPr>
            </w:pPr>
            <w:r w:rsidRPr="00A21C71">
              <w:rPr>
                <w:rFonts w:eastAsia="Arial" w:cs="Arial"/>
                <w:b/>
                <w:color w:val="FFFFFF"/>
              </w:rPr>
              <w:t>1</w:t>
            </w:r>
          </w:p>
        </w:tc>
        <w:tc>
          <w:tcPr>
            <w:tcW w:w="1692" w:type="dxa"/>
            <w:tcBorders>
              <w:top w:val="single" w:sz="4" w:space="0" w:color="auto"/>
              <w:left w:val="single" w:sz="4" w:space="0" w:color="auto"/>
              <w:bottom w:val="single" w:sz="4" w:space="0" w:color="auto"/>
              <w:right w:val="single" w:sz="4" w:space="0" w:color="auto"/>
            </w:tcBorders>
            <w:shd w:val="clear" w:color="auto" w:fill="005A70"/>
            <w:vAlign w:val="center"/>
          </w:tcPr>
          <w:p w14:paraId="60231E54" w14:textId="7637D371" w:rsidR="009D29FC" w:rsidRPr="00A21C71" w:rsidRDefault="009D29FC" w:rsidP="004D1652">
            <w:pPr>
              <w:widowControl w:val="0"/>
              <w:spacing w:before="120" w:after="120" w:line="288" w:lineRule="auto"/>
              <w:rPr>
                <w:rFonts w:eastAsia="Arial" w:cs="Arial"/>
                <w:b/>
                <w:color w:val="FFFFFF"/>
              </w:rPr>
            </w:pPr>
            <w:r w:rsidRPr="00A21C71">
              <w:rPr>
                <w:rFonts w:eastAsia="Arial" w:cs="Arial"/>
                <w:b/>
                <w:color w:val="FFFFFF"/>
              </w:rPr>
              <w:t>2</w:t>
            </w:r>
          </w:p>
        </w:tc>
        <w:tc>
          <w:tcPr>
            <w:tcW w:w="1692" w:type="dxa"/>
            <w:tcBorders>
              <w:top w:val="single" w:sz="4" w:space="0" w:color="auto"/>
              <w:left w:val="single" w:sz="4" w:space="0" w:color="auto"/>
              <w:bottom w:val="single" w:sz="4" w:space="0" w:color="auto"/>
              <w:right w:val="single" w:sz="4" w:space="0" w:color="auto"/>
            </w:tcBorders>
            <w:shd w:val="clear" w:color="auto" w:fill="005A70"/>
            <w:vAlign w:val="center"/>
          </w:tcPr>
          <w:p w14:paraId="3E4F5FCC" w14:textId="4652EC16" w:rsidR="009D29FC" w:rsidRPr="00A21C71" w:rsidRDefault="009D29FC" w:rsidP="004D1652">
            <w:pPr>
              <w:widowControl w:val="0"/>
              <w:spacing w:before="120" w:after="120" w:line="288" w:lineRule="auto"/>
              <w:rPr>
                <w:rFonts w:eastAsia="Arial" w:cs="Arial"/>
                <w:b/>
                <w:color w:val="FFFFFF"/>
              </w:rPr>
            </w:pPr>
            <w:r w:rsidRPr="00A21C71">
              <w:rPr>
                <w:rFonts w:eastAsia="Arial" w:cs="Arial"/>
                <w:b/>
                <w:color w:val="FFFFFF"/>
              </w:rPr>
              <w:t>3</w:t>
            </w:r>
          </w:p>
        </w:tc>
        <w:tc>
          <w:tcPr>
            <w:tcW w:w="1692" w:type="dxa"/>
            <w:tcBorders>
              <w:top w:val="single" w:sz="4" w:space="0" w:color="auto"/>
              <w:left w:val="single" w:sz="4" w:space="0" w:color="auto"/>
              <w:bottom w:val="single" w:sz="4" w:space="0" w:color="auto"/>
              <w:right w:val="single" w:sz="4" w:space="0" w:color="auto"/>
            </w:tcBorders>
            <w:shd w:val="clear" w:color="auto" w:fill="005A70"/>
            <w:vAlign w:val="center"/>
          </w:tcPr>
          <w:p w14:paraId="061AE270" w14:textId="44065A9B" w:rsidR="009D29FC" w:rsidRPr="009E1BC0" w:rsidRDefault="00C27875" w:rsidP="004D1652">
            <w:pPr>
              <w:widowControl w:val="0"/>
              <w:spacing w:before="120" w:after="120" w:line="288" w:lineRule="auto"/>
              <w:rPr>
                <w:rFonts w:eastAsia="Arial" w:cs="Arial"/>
                <w:b/>
                <w:color w:val="FFFFFF" w:themeColor="background1"/>
              </w:rPr>
            </w:pPr>
            <w:r w:rsidRPr="00A21C71">
              <w:rPr>
                <w:rFonts w:eastAsia="Arial" w:cs="Arial"/>
                <w:b/>
                <w:color w:val="FFFFFF" w:themeColor="background1"/>
              </w:rPr>
              <w:t>4</w:t>
            </w:r>
          </w:p>
        </w:tc>
        <w:tc>
          <w:tcPr>
            <w:tcW w:w="1693" w:type="dxa"/>
            <w:tcBorders>
              <w:top w:val="single" w:sz="4" w:space="0" w:color="auto"/>
              <w:left w:val="single" w:sz="4" w:space="0" w:color="auto"/>
              <w:bottom w:val="single" w:sz="4" w:space="0" w:color="auto"/>
              <w:right w:val="single" w:sz="4" w:space="0" w:color="auto"/>
            </w:tcBorders>
            <w:shd w:val="clear" w:color="auto" w:fill="005A70"/>
            <w:vAlign w:val="center"/>
          </w:tcPr>
          <w:p w14:paraId="506DA78C" w14:textId="4A99566F" w:rsidR="009D29FC" w:rsidRPr="00A21C71" w:rsidRDefault="009D29FC" w:rsidP="004D1652">
            <w:pPr>
              <w:widowControl w:val="0"/>
              <w:spacing w:before="120" w:after="120" w:line="288" w:lineRule="auto"/>
              <w:rPr>
                <w:rFonts w:eastAsia="Arial" w:cs="Arial"/>
                <w:b/>
                <w:color w:val="FFFFFF"/>
              </w:rPr>
            </w:pPr>
            <w:r w:rsidRPr="00A21C71">
              <w:rPr>
                <w:rFonts w:eastAsia="Arial" w:cs="Arial"/>
                <w:b/>
                <w:color w:val="FFFFFF"/>
              </w:rPr>
              <w:t>5</w:t>
            </w:r>
          </w:p>
        </w:tc>
      </w:tr>
      <w:tr w:rsidR="009D29FC" w:rsidRPr="00A21C71" w14:paraId="1498697E" w14:textId="77777777" w:rsidTr="00F61150">
        <w:trPr>
          <w:trHeight w:val="2263"/>
        </w:trPr>
        <w:tc>
          <w:tcPr>
            <w:tcW w:w="2029" w:type="dxa"/>
            <w:tcBorders>
              <w:top w:val="single" w:sz="4" w:space="0" w:color="auto"/>
              <w:left w:val="single" w:sz="4" w:space="0" w:color="auto"/>
              <w:bottom w:val="single" w:sz="4" w:space="0" w:color="auto"/>
              <w:right w:val="single" w:sz="4" w:space="0" w:color="auto"/>
            </w:tcBorders>
          </w:tcPr>
          <w:p w14:paraId="2EE26C7C" w14:textId="2B2D48D0" w:rsidR="009D29FC" w:rsidRPr="00A21C71" w:rsidRDefault="009D29FC" w:rsidP="004D1652">
            <w:pPr>
              <w:keepLines/>
              <w:widowControl w:val="0"/>
              <w:spacing w:before="60" w:after="60" w:line="288" w:lineRule="auto"/>
              <w:rPr>
                <w:rFonts w:eastAsia="Arial" w:cs="Arial"/>
                <w:b/>
                <w:color w:val="000000" w:themeColor="text1"/>
              </w:rPr>
            </w:pPr>
            <w:r w:rsidRPr="00A21C71">
              <w:rPr>
                <w:rFonts w:eastAsia="Arial" w:cs="Arial"/>
                <w:b/>
                <w:color w:val="000000" w:themeColor="text1"/>
              </w:rPr>
              <w:t>Age-appropriate development</w:t>
            </w:r>
          </w:p>
          <w:p w14:paraId="2D39FA98" w14:textId="034F2982" w:rsidR="009D29FC" w:rsidRPr="00A21C71" w:rsidRDefault="009D29FC" w:rsidP="004D1652">
            <w:pPr>
              <w:keepLines/>
              <w:widowControl w:val="0"/>
              <w:spacing w:before="60" w:after="60" w:line="288" w:lineRule="auto"/>
              <w:rPr>
                <w:rFonts w:eastAsia="Arial" w:cs="Arial"/>
                <w:color w:val="000000" w:themeColor="text1"/>
              </w:rPr>
            </w:pPr>
            <w:r w:rsidRPr="00A21C71">
              <w:rPr>
                <w:rFonts w:eastAsia="Arial" w:cs="Arial"/>
                <w:color w:val="000000" w:themeColor="text1"/>
              </w:rPr>
              <w:t xml:space="preserve">For parents / carers </w:t>
            </w:r>
          </w:p>
        </w:tc>
        <w:tc>
          <w:tcPr>
            <w:tcW w:w="1692" w:type="dxa"/>
            <w:tcBorders>
              <w:top w:val="single" w:sz="4" w:space="0" w:color="auto"/>
              <w:left w:val="single" w:sz="4" w:space="0" w:color="auto"/>
              <w:bottom w:val="single" w:sz="4" w:space="0" w:color="auto"/>
              <w:right w:val="single" w:sz="4" w:space="0" w:color="auto"/>
            </w:tcBorders>
          </w:tcPr>
          <w:p w14:paraId="244F742F" w14:textId="1A9FFF03" w:rsidR="009D29FC" w:rsidRPr="00A21C71" w:rsidRDefault="009D29FC" w:rsidP="004D1652">
            <w:pPr>
              <w:keepLines/>
              <w:widowControl w:val="0"/>
              <w:spacing w:before="60" w:after="60" w:line="288" w:lineRule="auto"/>
              <w:rPr>
                <w:rFonts w:eastAsia="Arial" w:cs="Arial"/>
                <w:color w:val="000000" w:themeColor="text1"/>
              </w:rPr>
            </w:pPr>
            <w:r w:rsidRPr="00A21C71">
              <w:rPr>
                <w:rFonts w:eastAsia="Calibri" w:cs="Arial"/>
                <w:color w:val="000000" w:themeColor="text1"/>
              </w:rPr>
              <w:t>My child does not appear to be meeting any of the developmental milestones appropriate for their age.</w:t>
            </w:r>
          </w:p>
        </w:tc>
        <w:tc>
          <w:tcPr>
            <w:tcW w:w="1692" w:type="dxa"/>
            <w:tcBorders>
              <w:top w:val="single" w:sz="4" w:space="0" w:color="auto"/>
              <w:left w:val="single" w:sz="4" w:space="0" w:color="auto"/>
              <w:bottom w:val="single" w:sz="4" w:space="0" w:color="auto"/>
              <w:right w:val="single" w:sz="4" w:space="0" w:color="auto"/>
            </w:tcBorders>
          </w:tcPr>
          <w:p w14:paraId="1728F62F" w14:textId="24C56925" w:rsidR="009D29FC" w:rsidRPr="00A21C71" w:rsidRDefault="009D29FC" w:rsidP="004D1652">
            <w:pPr>
              <w:keepLines/>
              <w:widowControl w:val="0"/>
              <w:spacing w:before="60" w:after="60" w:line="288" w:lineRule="auto"/>
              <w:rPr>
                <w:rFonts w:eastAsia="Arial" w:cs="Arial"/>
                <w:color w:val="000000" w:themeColor="text1"/>
              </w:rPr>
            </w:pPr>
            <w:r w:rsidRPr="00A21C71">
              <w:rPr>
                <w:rFonts w:eastAsia="Arial" w:cs="Arial"/>
                <w:color w:val="000000" w:themeColor="text1"/>
              </w:rPr>
              <w:t xml:space="preserve">My child appears to be meeting only one or two of the developmental milestones </w:t>
            </w:r>
            <w:r w:rsidRPr="00A21C71">
              <w:rPr>
                <w:rFonts w:eastAsia="Calibri" w:cs="Arial"/>
                <w:color w:val="000000" w:themeColor="text1"/>
              </w:rPr>
              <w:t>appropriate for their age.</w:t>
            </w:r>
          </w:p>
        </w:tc>
        <w:tc>
          <w:tcPr>
            <w:tcW w:w="1692" w:type="dxa"/>
            <w:tcBorders>
              <w:top w:val="single" w:sz="4" w:space="0" w:color="auto"/>
              <w:left w:val="single" w:sz="4" w:space="0" w:color="auto"/>
              <w:bottom w:val="single" w:sz="4" w:space="0" w:color="auto"/>
              <w:right w:val="single" w:sz="4" w:space="0" w:color="auto"/>
            </w:tcBorders>
          </w:tcPr>
          <w:p w14:paraId="19792B04" w14:textId="55FF71A8" w:rsidR="009D29FC" w:rsidRPr="00A21C71" w:rsidRDefault="009D29FC" w:rsidP="004D1652">
            <w:pPr>
              <w:keepLines/>
              <w:widowControl w:val="0"/>
              <w:spacing w:before="60" w:after="60" w:line="288" w:lineRule="auto"/>
              <w:rPr>
                <w:rFonts w:eastAsia="Arial" w:cs="Arial"/>
                <w:color w:val="000000" w:themeColor="text1"/>
              </w:rPr>
            </w:pPr>
            <w:r w:rsidRPr="00A21C71">
              <w:rPr>
                <w:rFonts w:eastAsia="Arial" w:cs="Arial"/>
                <w:color w:val="000000" w:themeColor="text1"/>
              </w:rPr>
              <w:t xml:space="preserve">My child appears to be meeting many of the developmental milestones </w:t>
            </w:r>
            <w:r w:rsidRPr="00A21C71">
              <w:rPr>
                <w:rFonts w:eastAsia="Calibri" w:cs="Arial"/>
                <w:color w:val="000000" w:themeColor="text1"/>
              </w:rPr>
              <w:t>appropriate for their age.</w:t>
            </w:r>
          </w:p>
        </w:tc>
        <w:tc>
          <w:tcPr>
            <w:tcW w:w="1692" w:type="dxa"/>
            <w:tcBorders>
              <w:top w:val="single" w:sz="4" w:space="0" w:color="auto"/>
              <w:left w:val="single" w:sz="4" w:space="0" w:color="auto"/>
              <w:bottom w:val="single" w:sz="4" w:space="0" w:color="auto"/>
              <w:right w:val="single" w:sz="4" w:space="0" w:color="auto"/>
            </w:tcBorders>
          </w:tcPr>
          <w:p w14:paraId="5873E5EF" w14:textId="6E97BC2B" w:rsidR="009D29FC" w:rsidRPr="00A21C71" w:rsidRDefault="009D29FC" w:rsidP="004D1652">
            <w:pPr>
              <w:keepLines/>
              <w:widowControl w:val="0"/>
              <w:spacing w:before="60" w:after="60" w:line="288" w:lineRule="auto"/>
              <w:rPr>
                <w:rFonts w:eastAsia="Arial" w:cs="Arial"/>
                <w:color w:val="000000" w:themeColor="text1"/>
              </w:rPr>
            </w:pPr>
            <w:r w:rsidRPr="00A21C71">
              <w:rPr>
                <w:rFonts w:eastAsia="Arial" w:cs="Arial"/>
                <w:color w:val="000000" w:themeColor="text1"/>
              </w:rPr>
              <w:t xml:space="preserve">My child appears to be meeting most of the developmental milestones </w:t>
            </w:r>
            <w:r w:rsidRPr="00A21C71">
              <w:rPr>
                <w:rFonts w:eastAsia="Calibri" w:cs="Arial"/>
                <w:color w:val="000000" w:themeColor="text1"/>
              </w:rPr>
              <w:t>appropriate for their age.</w:t>
            </w:r>
          </w:p>
        </w:tc>
        <w:tc>
          <w:tcPr>
            <w:tcW w:w="1693" w:type="dxa"/>
            <w:tcBorders>
              <w:top w:val="single" w:sz="4" w:space="0" w:color="auto"/>
              <w:left w:val="single" w:sz="4" w:space="0" w:color="auto"/>
              <w:bottom w:val="single" w:sz="4" w:space="0" w:color="auto"/>
              <w:right w:val="single" w:sz="4" w:space="0" w:color="auto"/>
            </w:tcBorders>
          </w:tcPr>
          <w:p w14:paraId="7148E57A" w14:textId="0819351D" w:rsidR="009D29FC" w:rsidRPr="00A21C71" w:rsidRDefault="009D29FC" w:rsidP="004D1652">
            <w:pPr>
              <w:keepLines/>
              <w:widowControl w:val="0"/>
              <w:spacing w:before="60" w:after="60" w:line="288" w:lineRule="auto"/>
              <w:rPr>
                <w:rFonts w:eastAsia="Arial" w:cs="Arial"/>
                <w:color w:val="000000" w:themeColor="text1"/>
              </w:rPr>
            </w:pPr>
            <w:r w:rsidRPr="00A21C71">
              <w:rPr>
                <w:rFonts w:eastAsia="Arial" w:cs="Arial"/>
                <w:color w:val="000000" w:themeColor="text1"/>
              </w:rPr>
              <w:t xml:space="preserve">My child is meeting all the developmental milestones </w:t>
            </w:r>
            <w:r w:rsidRPr="00A21C71">
              <w:rPr>
                <w:rFonts w:eastAsia="Calibri" w:cs="Arial"/>
                <w:color w:val="000000" w:themeColor="text1"/>
              </w:rPr>
              <w:t>appropriate for their age.</w:t>
            </w:r>
          </w:p>
        </w:tc>
      </w:tr>
      <w:tr w:rsidR="009D29FC" w:rsidRPr="00A21C71" w14:paraId="23DCE1E8" w14:textId="77777777" w:rsidTr="00F61150">
        <w:trPr>
          <w:trHeight w:val="1544"/>
        </w:trPr>
        <w:tc>
          <w:tcPr>
            <w:tcW w:w="2029" w:type="dxa"/>
            <w:tcBorders>
              <w:top w:val="single" w:sz="4" w:space="0" w:color="auto"/>
              <w:left w:val="single" w:sz="4" w:space="0" w:color="auto"/>
              <w:bottom w:val="single" w:sz="4" w:space="0" w:color="auto"/>
              <w:right w:val="single" w:sz="4" w:space="0" w:color="auto"/>
            </w:tcBorders>
          </w:tcPr>
          <w:p w14:paraId="3613B71A" w14:textId="5D193513" w:rsidR="009D29FC" w:rsidRPr="00A21C71" w:rsidRDefault="009D29FC" w:rsidP="004D1652">
            <w:pPr>
              <w:keepLines/>
              <w:widowControl w:val="0"/>
              <w:spacing w:before="60" w:after="60" w:line="288" w:lineRule="auto"/>
              <w:rPr>
                <w:rFonts w:eastAsia="Arial" w:cs="Arial"/>
                <w:b/>
                <w:color w:val="000000" w:themeColor="text1"/>
              </w:rPr>
            </w:pPr>
            <w:r w:rsidRPr="00A21C71">
              <w:rPr>
                <w:rFonts w:eastAsia="Arial" w:cs="Arial"/>
                <w:b/>
                <w:color w:val="000000" w:themeColor="text1"/>
              </w:rPr>
              <w:t>Education and skills training</w:t>
            </w:r>
          </w:p>
          <w:p w14:paraId="7A05A9B6" w14:textId="04E3E9CF" w:rsidR="009D29FC" w:rsidRPr="00A21C71" w:rsidRDefault="009D29FC" w:rsidP="004D1652">
            <w:pPr>
              <w:keepLines/>
              <w:widowControl w:val="0"/>
              <w:spacing w:before="60" w:after="60" w:line="288" w:lineRule="auto"/>
              <w:rPr>
                <w:rFonts w:eastAsia="Arial" w:cs="Arial"/>
                <w:color w:val="000000" w:themeColor="text1"/>
              </w:rPr>
            </w:pPr>
            <w:r w:rsidRPr="00A21C71">
              <w:rPr>
                <w:rFonts w:eastAsia="Arial" w:cs="Arial"/>
                <w:bCs/>
                <w:color w:val="000000" w:themeColor="text1"/>
              </w:rPr>
              <w:t xml:space="preserve">For children </w:t>
            </w:r>
            <w:r w:rsidRPr="00A21C71">
              <w:rPr>
                <w:rFonts w:eastAsia="Arial" w:cs="Arial"/>
                <w:color w:val="000000" w:themeColor="text1"/>
              </w:rPr>
              <w:t>- parents/carers can answer on behalf of the child</w:t>
            </w:r>
          </w:p>
        </w:tc>
        <w:tc>
          <w:tcPr>
            <w:tcW w:w="1692" w:type="dxa"/>
            <w:tcBorders>
              <w:top w:val="single" w:sz="4" w:space="0" w:color="auto"/>
              <w:left w:val="single" w:sz="4" w:space="0" w:color="auto"/>
              <w:bottom w:val="single" w:sz="4" w:space="0" w:color="auto"/>
              <w:right w:val="single" w:sz="4" w:space="0" w:color="auto"/>
            </w:tcBorders>
          </w:tcPr>
          <w:p w14:paraId="464CB655" w14:textId="08AFDFDF" w:rsidR="009D29FC" w:rsidRPr="00A21C71" w:rsidRDefault="009D29FC" w:rsidP="004D1652">
            <w:pPr>
              <w:keepLines/>
              <w:widowControl w:val="0"/>
              <w:spacing w:before="60" w:after="60" w:line="288" w:lineRule="auto"/>
              <w:rPr>
                <w:rFonts w:eastAsia="Arial" w:cs="Arial"/>
                <w:color w:val="000000" w:themeColor="text1"/>
              </w:rPr>
            </w:pPr>
            <w:r w:rsidRPr="00A21C71">
              <w:rPr>
                <w:rFonts w:eastAsia="Calibri" w:cs="Arial"/>
                <w:color w:val="000000" w:themeColor="text1"/>
              </w:rPr>
              <w:t>My child / I am not attending school at all.</w:t>
            </w:r>
          </w:p>
        </w:tc>
        <w:tc>
          <w:tcPr>
            <w:tcW w:w="1692" w:type="dxa"/>
            <w:tcBorders>
              <w:top w:val="single" w:sz="4" w:space="0" w:color="auto"/>
              <w:left w:val="single" w:sz="4" w:space="0" w:color="auto"/>
              <w:bottom w:val="single" w:sz="4" w:space="0" w:color="auto"/>
              <w:right w:val="single" w:sz="4" w:space="0" w:color="auto"/>
            </w:tcBorders>
          </w:tcPr>
          <w:p w14:paraId="07FBC79B" w14:textId="7EDD2E83" w:rsidR="009D29FC" w:rsidRPr="00A21C71" w:rsidRDefault="009D29FC" w:rsidP="004D1652">
            <w:pPr>
              <w:keepLines/>
              <w:widowControl w:val="0"/>
              <w:spacing w:before="60" w:after="60" w:line="288" w:lineRule="auto"/>
              <w:rPr>
                <w:rFonts w:eastAsia="Arial" w:cs="Arial"/>
                <w:color w:val="000000" w:themeColor="text1"/>
              </w:rPr>
            </w:pPr>
            <w:r w:rsidRPr="00A21C71">
              <w:rPr>
                <w:rFonts w:eastAsia="Calibri" w:cs="Arial"/>
                <w:color w:val="000000" w:themeColor="text1"/>
              </w:rPr>
              <w:t>My child / I am rarely attends/ attending school and is disengaged from learning activities.</w:t>
            </w:r>
          </w:p>
        </w:tc>
        <w:tc>
          <w:tcPr>
            <w:tcW w:w="1692" w:type="dxa"/>
            <w:tcBorders>
              <w:top w:val="single" w:sz="4" w:space="0" w:color="auto"/>
              <w:left w:val="single" w:sz="4" w:space="0" w:color="auto"/>
              <w:bottom w:val="single" w:sz="4" w:space="0" w:color="auto"/>
              <w:right w:val="single" w:sz="4" w:space="0" w:color="auto"/>
            </w:tcBorders>
          </w:tcPr>
          <w:p w14:paraId="612527EC" w14:textId="4F0E41A3" w:rsidR="009D29FC" w:rsidRPr="00A21C71" w:rsidRDefault="009D29FC" w:rsidP="004D1652">
            <w:pPr>
              <w:keepLines/>
              <w:widowControl w:val="0"/>
              <w:spacing w:before="60" w:after="60" w:line="288" w:lineRule="auto"/>
              <w:rPr>
                <w:rFonts w:eastAsia="Arial" w:cs="Arial"/>
                <w:color w:val="000000" w:themeColor="text1"/>
              </w:rPr>
            </w:pPr>
            <w:r w:rsidRPr="00A21C71">
              <w:rPr>
                <w:rFonts w:eastAsia="Calibri" w:cs="Arial"/>
                <w:color w:val="000000" w:themeColor="text1"/>
              </w:rPr>
              <w:t>My child / I am attends/ attending school sometimes and is often disengaged from learning activities.</w:t>
            </w:r>
          </w:p>
        </w:tc>
        <w:tc>
          <w:tcPr>
            <w:tcW w:w="1692" w:type="dxa"/>
            <w:tcBorders>
              <w:top w:val="single" w:sz="4" w:space="0" w:color="auto"/>
              <w:left w:val="single" w:sz="4" w:space="0" w:color="auto"/>
              <w:bottom w:val="single" w:sz="4" w:space="0" w:color="auto"/>
              <w:right w:val="single" w:sz="4" w:space="0" w:color="auto"/>
            </w:tcBorders>
          </w:tcPr>
          <w:p w14:paraId="697985CA" w14:textId="72B7C910" w:rsidR="009D29FC" w:rsidRPr="00A21C71" w:rsidRDefault="009D29FC" w:rsidP="004D1652">
            <w:pPr>
              <w:keepLines/>
              <w:widowControl w:val="0"/>
              <w:spacing w:before="60" w:after="60" w:line="288" w:lineRule="auto"/>
              <w:rPr>
                <w:rFonts w:eastAsia="Arial" w:cs="Arial"/>
                <w:color w:val="000000" w:themeColor="text1"/>
              </w:rPr>
            </w:pPr>
            <w:r w:rsidRPr="00A21C71">
              <w:rPr>
                <w:rFonts w:eastAsia="Calibri" w:cs="Arial"/>
                <w:color w:val="000000" w:themeColor="text1"/>
              </w:rPr>
              <w:t>My child / I attends/ attending school most of the time and is generally engaged with learning activities</w:t>
            </w:r>
          </w:p>
        </w:tc>
        <w:tc>
          <w:tcPr>
            <w:tcW w:w="1693" w:type="dxa"/>
            <w:tcBorders>
              <w:top w:val="single" w:sz="4" w:space="0" w:color="auto"/>
              <w:left w:val="single" w:sz="4" w:space="0" w:color="auto"/>
              <w:bottom w:val="single" w:sz="4" w:space="0" w:color="auto"/>
              <w:right w:val="single" w:sz="4" w:space="0" w:color="auto"/>
            </w:tcBorders>
          </w:tcPr>
          <w:p w14:paraId="760E764A" w14:textId="1FAE06A9" w:rsidR="009D29FC" w:rsidRPr="00A21C71" w:rsidRDefault="009D29FC" w:rsidP="004D1652">
            <w:pPr>
              <w:keepLines/>
              <w:widowControl w:val="0"/>
              <w:spacing w:before="60" w:after="60" w:line="288" w:lineRule="auto"/>
              <w:rPr>
                <w:rFonts w:eastAsia="Arial" w:cs="Arial"/>
                <w:color w:val="000000" w:themeColor="text1"/>
              </w:rPr>
            </w:pPr>
            <w:r w:rsidRPr="00A21C71">
              <w:rPr>
                <w:rFonts w:eastAsia="Calibri" w:cs="Arial"/>
                <w:color w:val="000000" w:themeColor="text1"/>
              </w:rPr>
              <w:t>My child / I regularly attends/attend school and is/am actively engaged with learning activities.</w:t>
            </w:r>
          </w:p>
        </w:tc>
      </w:tr>
      <w:tr w:rsidR="009D29FC" w:rsidRPr="00A21C71" w14:paraId="01EE3136" w14:textId="77777777" w:rsidTr="00F61150">
        <w:trPr>
          <w:trHeight w:val="1544"/>
        </w:trPr>
        <w:tc>
          <w:tcPr>
            <w:tcW w:w="2029" w:type="dxa"/>
            <w:tcBorders>
              <w:top w:val="single" w:sz="4" w:space="0" w:color="auto"/>
              <w:left w:val="single" w:sz="4" w:space="0" w:color="auto"/>
              <w:bottom w:val="single" w:sz="4" w:space="0" w:color="auto"/>
              <w:right w:val="single" w:sz="4" w:space="0" w:color="auto"/>
            </w:tcBorders>
          </w:tcPr>
          <w:p w14:paraId="279FDE2D" w14:textId="5DAD9BD2" w:rsidR="009D29FC" w:rsidRPr="00A21C71" w:rsidRDefault="009D29FC" w:rsidP="004D1652">
            <w:pPr>
              <w:keepLines/>
              <w:widowControl w:val="0"/>
              <w:spacing w:before="60" w:after="60" w:line="288" w:lineRule="auto"/>
              <w:rPr>
                <w:rFonts w:eastAsia="Arial" w:cs="Arial"/>
                <w:b/>
                <w:bCs/>
                <w:color w:val="000000" w:themeColor="text1"/>
              </w:rPr>
            </w:pPr>
            <w:r w:rsidRPr="00A21C71">
              <w:rPr>
                <w:rFonts w:eastAsia="Arial" w:cs="Arial"/>
                <w:b/>
                <w:bCs/>
                <w:color w:val="000000" w:themeColor="text1"/>
              </w:rPr>
              <w:t>Mental health, wellbeing and self-care</w:t>
            </w:r>
          </w:p>
          <w:p w14:paraId="3B1B34AC" w14:textId="683FB2F5" w:rsidR="009D29FC" w:rsidRPr="00A21C71" w:rsidRDefault="009D29FC" w:rsidP="004D1652">
            <w:pPr>
              <w:keepLines/>
              <w:widowControl w:val="0"/>
              <w:spacing w:before="60" w:after="60" w:line="288" w:lineRule="auto"/>
              <w:rPr>
                <w:rFonts w:eastAsia="Arial" w:cs="Arial"/>
                <w:color w:val="000000" w:themeColor="text1"/>
              </w:rPr>
            </w:pPr>
            <w:r w:rsidRPr="00A21C71">
              <w:rPr>
                <w:rFonts w:eastAsia="Arial" w:cs="Arial"/>
                <w:color w:val="000000" w:themeColor="text1"/>
              </w:rPr>
              <w:t>For children - parents/carers can answer on behalf of the child</w:t>
            </w:r>
          </w:p>
        </w:tc>
        <w:tc>
          <w:tcPr>
            <w:tcW w:w="1692" w:type="dxa"/>
            <w:tcBorders>
              <w:top w:val="single" w:sz="4" w:space="0" w:color="auto"/>
              <w:left w:val="single" w:sz="4" w:space="0" w:color="auto"/>
              <w:bottom w:val="single" w:sz="4" w:space="0" w:color="auto"/>
              <w:right w:val="single" w:sz="4" w:space="0" w:color="auto"/>
            </w:tcBorders>
          </w:tcPr>
          <w:p w14:paraId="1DC07989" w14:textId="62C752E4" w:rsidR="009D29FC" w:rsidRPr="00A21C71" w:rsidRDefault="009D29FC" w:rsidP="004D1652">
            <w:pPr>
              <w:keepLines/>
              <w:spacing w:before="120" w:after="120"/>
              <w:rPr>
                <w:rFonts w:eastAsia="Arial" w:cs="Arial"/>
                <w:color w:val="000000" w:themeColor="text1"/>
              </w:rPr>
            </w:pPr>
            <w:r w:rsidRPr="00A21C71">
              <w:rPr>
                <w:rFonts w:cs="Arial"/>
                <w:color w:val="000000" w:themeColor="text1"/>
              </w:rPr>
              <w:t>My child’s / my mental health stops them / me from doing all of the things they /I enjoy.</w:t>
            </w:r>
          </w:p>
        </w:tc>
        <w:tc>
          <w:tcPr>
            <w:tcW w:w="1692" w:type="dxa"/>
            <w:tcBorders>
              <w:top w:val="single" w:sz="4" w:space="0" w:color="auto"/>
              <w:left w:val="single" w:sz="4" w:space="0" w:color="auto"/>
              <w:bottom w:val="single" w:sz="4" w:space="0" w:color="auto"/>
              <w:right w:val="single" w:sz="4" w:space="0" w:color="auto"/>
            </w:tcBorders>
          </w:tcPr>
          <w:p w14:paraId="7C034872" w14:textId="4E31CF83" w:rsidR="009D29FC" w:rsidRPr="00A21C71" w:rsidRDefault="009D29FC" w:rsidP="004D1652">
            <w:pPr>
              <w:keepLines/>
              <w:spacing w:before="120" w:after="120"/>
              <w:rPr>
                <w:rFonts w:eastAsia="Arial" w:cs="Arial"/>
                <w:color w:val="000000" w:themeColor="text1"/>
              </w:rPr>
            </w:pPr>
            <w:r w:rsidRPr="00A21C71">
              <w:rPr>
                <w:rFonts w:cs="Arial"/>
                <w:color w:val="000000" w:themeColor="text1"/>
              </w:rPr>
              <w:t>My child’s / my mental health stops them / me from doing most of the things they / I enjoy.</w:t>
            </w:r>
            <w:r w:rsidRPr="00A21C71">
              <w:rPr>
                <w:rFonts w:eastAsia="Arial" w:cs="Arial"/>
                <w:color w:val="000000" w:themeColor="text1"/>
              </w:rPr>
              <w:t xml:space="preserve"> </w:t>
            </w:r>
          </w:p>
        </w:tc>
        <w:tc>
          <w:tcPr>
            <w:tcW w:w="1692" w:type="dxa"/>
            <w:tcBorders>
              <w:top w:val="single" w:sz="4" w:space="0" w:color="auto"/>
              <w:left w:val="single" w:sz="4" w:space="0" w:color="auto"/>
              <w:bottom w:val="single" w:sz="4" w:space="0" w:color="auto"/>
              <w:right w:val="single" w:sz="4" w:space="0" w:color="auto"/>
            </w:tcBorders>
          </w:tcPr>
          <w:p w14:paraId="24FF28CA" w14:textId="562ED37D" w:rsidR="009D29FC" w:rsidRPr="00A21C71" w:rsidRDefault="009D29FC" w:rsidP="004D1652">
            <w:pPr>
              <w:keepLines/>
              <w:spacing w:before="120" w:after="120"/>
              <w:rPr>
                <w:rFonts w:eastAsia="Arial" w:cs="Arial"/>
                <w:color w:val="000000" w:themeColor="text1"/>
              </w:rPr>
            </w:pPr>
            <w:r w:rsidRPr="00A21C71">
              <w:rPr>
                <w:rFonts w:cs="Arial"/>
                <w:color w:val="000000" w:themeColor="text1"/>
              </w:rPr>
              <w:t>My child’s / my mental health sometimes stops them / me from doing the things they / I enjoy.</w:t>
            </w:r>
            <w:r w:rsidRPr="00A21C71">
              <w:rPr>
                <w:rFonts w:eastAsia="Arial" w:cs="Arial"/>
                <w:color w:val="000000" w:themeColor="text1"/>
              </w:rPr>
              <w:t xml:space="preserve"> </w:t>
            </w:r>
          </w:p>
        </w:tc>
        <w:tc>
          <w:tcPr>
            <w:tcW w:w="1692" w:type="dxa"/>
            <w:tcBorders>
              <w:top w:val="single" w:sz="4" w:space="0" w:color="auto"/>
              <w:left w:val="single" w:sz="4" w:space="0" w:color="auto"/>
              <w:bottom w:val="single" w:sz="4" w:space="0" w:color="auto"/>
              <w:right w:val="single" w:sz="4" w:space="0" w:color="auto"/>
            </w:tcBorders>
          </w:tcPr>
          <w:p w14:paraId="6BCC8C18" w14:textId="1DB55F07" w:rsidR="009D29FC" w:rsidRPr="00A21C71" w:rsidRDefault="009D29FC" w:rsidP="004D1652">
            <w:pPr>
              <w:keepLines/>
              <w:spacing w:before="120" w:after="120"/>
              <w:rPr>
                <w:rFonts w:eastAsia="Arial" w:cs="Arial"/>
                <w:color w:val="000000" w:themeColor="text1"/>
              </w:rPr>
            </w:pPr>
            <w:r w:rsidRPr="00A21C71">
              <w:rPr>
                <w:rFonts w:cs="Arial"/>
                <w:color w:val="000000" w:themeColor="text1"/>
              </w:rPr>
              <w:t>My child’s / my mental health rarely stops them / me from doing of the things they / I enjoy.</w:t>
            </w:r>
            <w:r w:rsidRPr="00A21C71">
              <w:rPr>
                <w:rFonts w:eastAsia="Arial" w:cs="Arial"/>
                <w:color w:val="000000" w:themeColor="text1"/>
              </w:rPr>
              <w:t xml:space="preserve"> </w:t>
            </w:r>
          </w:p>
        </w:tc>
        <w:tc>
          <w:tcPr>
            <w:tcW w:w="1693" w:type="dxa"/>
            <w:tcBorders>
              <w:top w:val="single" w:sz="4" w:space="0" w:color="auto"/>
              <w:left w:val="single" w:sz="4" w:space="0" w:color="auto"/>
              <w:bottom w:val="single" w:sz="4" w:space="0" w:color="auto"/>
              <w:right w:val="single" w:sz="4" w:space="0" w:color="auto"/>
            </w:tcBorders>
          </w:tcPr>
          <w:p w14:paraId="21277632" w14:textId="3398BE5C" w:rsidR="009D29FC" w:rsidRPr="00A21C71" w:rsidRDefault="009D29FC" w:rsidP="004D1652">
            <w:pPr>
              <w:keepLines/>
              <w:spacing w:before="120" w:after="120"/>
              <w:rPr>
                <w:rFonts w:eastAsia="Arial" w:cs="Arial"/>
                <w:color w:val="000000" w:themeColor="text1"/>
              </w:rPr>
            </w:pPr>
            <w:r w:rsidRPr="00A21C71">
              <w:rPr>
                <w:rFonts w:cs="Arial"/>
                <w:color w:val="000000" w:themeColor="text1"/>
              </w:rPr>
              <w:t>My child’s / my mental health almost never stops them / me from doing the things they / I enjoy.</w:t>
            </w:r>
            <w:r w:rsidRPr="00A21C71">
              <w:rPr>
                <w:rFonts w:eastAsia="Arial" w:cs="Arial"/>
                <w:color w:val="000000" w:themeColor="text1"/>
              </w:rPr>
              <w:t xml:space="preserve"> </w:t>
            </w:r>
          </w:p>
        </w:tc>
      </w:tr>
      <w:tr w:rsidR="009D29FC" w:rsidRPr="00A21C71" w14:paraId="28D153BB" w14:textId="77777777" w:rsidTr="00F61150">
        <w:trPr>
          <w:trHeight w:val="1312"/>
        </w:trPr>
        <w:tc>
          <w:tcPr>
            <w:tcW w:w="2029" w:type="dxa"/>
            <w:tcBorders>
              <w:top w:val="single" w:sz="4" w:space="0" w:color="auto"/>
              <w:left w:val="single" w:sz="4" w:space="0" w:color="auto"/>
              <w:bottom w:val="single" w:sz="4" w:space="0" w:color="auto"/>
              <w:right w:val="single" w:sz="4" w:space="0" w:color="auto"/>
            </w:tcBorders>
          </w:tcPr>
          <w:p w14:paraId="29E29E50" w14:textId="1634B17E" w:rsidR="009D29FC" w:rsidRPr="00A21C71" w:rsidRDefault="009D29FC" w:rsidP="004D1652">
            <w:pPr>
              <w:keepLines/>
              <w:widowControl w:val="0"/>
              <w:spacing w:before="60" w:after="60" w:line="288" w:lineRule="auto"/>
              <w:rPr>
                <w:rFonts w:eastAsia="Arial" w:cs="Arial"/>
                <w:b/>
                <w:color w:val="000000" w:themeColor="text1"/>
              </w:rPr>
            </w:pPr>
            <w:r w:rsidRPr="00A21C71">
              <w:rPr>
                <w:rFonts w:eastAsia="Arial" w:cs="Arial"/>
                <w:b/>
                <w:color w:val="000000" w:themeColor="text1"/>
              </w:rPr>
              <w:t>Personal and family safety</w:t>
            </w:r>
          </w:p>
          <w:p w14:paraId="35C41BA6" w14:textId="7E89DA9A" w:rsidR="009D29FC" w:rsidRPr="00A21C71" w:rsidRDefault="009D29FC" w:rsidP="004D1652">
            <w:pPr>
              <w:keepLines/>
              <w:widowControl w:val="0"/>
              <w:spacing w:before="60" w:after="60" w:line="288" w:lineRule="auto"/>
              <w:rPr>
                <w:rFonts w:eastAsia="Arial" w:cs="Arial"/>
                <w:color w:val="000000" w:themeColor="text1"/>
              </w:rPr>
            </w:pPr>
            <w:r w:rsidRPr="00A21C71">
              <w:rPr>
                <w:rFonts w:eastAsia="Arial" w:cs="Arial"/>
                <w:color w:val="000000" w:themeColor="text1"/>
              </w:rPr>
              <w:t>For children - parents/carers can answer on behalf of the child</w:t>
            </w:r>
          </w:p>
        </w:tc>
        <w:tc>
          <w:tcPr>
            <w:tcW w:w="1692" w:type="dxa"/>
            <w:tcBorders>
              <w:top w:val="single" w:sz="4" w:space="0" w:color="auto"/>
              <w:left w:val="single" w:sz="4" w:space="0" w:color="auto"/>
              <w:bottom w:val="single" w:sz="4" w:space="0" w:color="auto"/>
              <w:right w:val="single" w:sz="4" w:space="0" w:color="auto"/>
            </w:tcBorders>
          </w:tcPr>
          <w:p w14:paraId="311DD239" w14:textId="465CC639" w:rsidR="009D29FC" w:rsidRPr="00A21C71" w:rsidRDefault="009D29FC" w:rsidP="004D1652">
            <w:pPr>
              <w:keepLines/>
              <w:spacing w:before="120" w:after="120"/>
              <w:rPr>
                <w:rFonts w:eastAsia="Arial" w:cs="Arial"/>
                <w:color w:val="000000" w:themeColor="text1"/>
              </w:rPr>
            </w:pPr>
            <w:r w:rsidRPr="00A21C71">
              <w:rPr>
                <w:rFonts w:eastAsia="Arial" w:cs="Arial"/>
                <w:color w:val="000000" w:themeColor="text1"/>
              </w:rPr>
              <w:t>My child / I does/do not feel safe where my child / I lives/live.</w:t>
            </w:r>
          </w:p>
        </w:tc>
        <w:tc>
          <w:tcPr>
            <w:tcW w:w="1692" w:type="dxa"/>
            <w:tcBorders>
              <w:top w:val="single" w:sz="4" w:space="0" w:color="auto"/>
              <w:left w:val="single" w:sz="4" w:space="0" w:color="auto"/>
              <w:bottom w:val="single" w:sz="4" w:space="0" w:color="auto"/>
              <w:right w:val="single" w:sz="4" w:space="0" w:color="auto"/>
            </w:tcBorders>
          </w:tcPr>
          <w:p w14:paraId="60E845E4" w14:textId="13866A26" w:rsidR="009D29FC" w:rsidRPr="00A21C71" w:rsidRDefault="009D29FC" w:rsidP="004D1652">
            <w:pPr>
              <w:spacing w:before="120" w:after="120"/>
              <w:rPr>
                <w:rFonts w:eastAsia="Arial" w:cs="Arial"/>
              </w:rPr>
            </w:pPr>
            <w:r w:rsidRPr="00A21C71">
              <w:rPr>
                <w:rFonts w:eastAsia="Arial" w:cs="Arial"/>
              </w:rPr>
              <w:t>My child / I rarely feels/ feel safe where my child / I lives/live.</w:t>
            </w:r>
          </w:p>
        </w:tc>
        <w:tc>
          <w:tcPr>
            <w:tcW w:w="1692" w:type="dxa"/>
            <w:tcBorders>
              <w:top w:val="single" w:sz="4" w:space="0" w:color="auto"/>
              <w:left w:val="single" w:sz="4" w:space="0" w:color="auto"/>
              <w:bottom w:val="single" w:sz="4" w:space="0" w:color="auto"/>
              <w:right w:val="single" w:sz="4" w:space="0" w:color="auto"/>
            </w:tcBorders>
          </w:tcPr>
          <w:p w14:paraId="069FDF11" w14:textId="40C950C7" w:rsidR="009D29FC" w:rsidRPr="00A21C71" w:rsidRDefault="009D29FC" w:rsidP="004D1652">
            <w:pPr>
              <w:spacing w:before="120" w:after="120"/>
              <w:rPr>
                <w:rFonts w:eastAsia="Arial" w:cs="Arial"/>
              </w:rPr>
            </w:pPr>
            <w:r w:rsidRPr="00A21C71">
              <w:rPr>
                <w:rFonts w:eastAsia="Arial" w:cs="Arial"/>
              </w:rPr>
              <w:t>My child / I sometimes feels/ feel safe where my child / I lives/ live.</w:t>
            </w:r>
          </w:p>
        </w:tc>
        <w:tc>
          <w:tcPr>
            <w:tcW w:w="1692" w:type="dxa"/>
            <w:tcBorders>
              <w:top w:val="single" w:sz="4" w:space="0" w:color="auto"/>
              <w:left w:val="single" w:sz="4" w:space="0" w:color="auto"/>
              <w:bottom w:val="single" w:sz="4" w:space="0" w:color="auto"/>
              <w:right w:val="single" w:sz="4" w:space="0" w:color="auto"/>
            </w:tcBorders>
          </w:tcPr>
          <w:p w14:paraId="4F4F910C" w14:textId="2D14B984" w:rsidR="009D29FC" w:rsidRPr="00A21C71" w:rsidRDefault="009D29FC" w:rsidP="004D1652">
            <w:pPr>
              <w:spacing w:before="120" w:after="120"/>
              <w:rPr>
                <w:rFonts w:eastAsia="Arial" w:cs="Arial"/>
              </w:rPr>
            </w:pPr>
            <w:r w:rsidRPr="00A21C71">
              <w:rPr>
                <w:rFonts w:eastAsia="Arial" w:cs="Arial"/>
              </w:rPr>
              <w:t xml:space="preserve">My child / I feels/ feel safe where my child / I lives/ live most of the time. </w:t>
            </w:r>
          </w:p>
        </w:tc>
        <w:tc>
          <w:tcPr>
            <w:tcW w:w="1693" w:type="dxa"/>
            <w:tcBorders>
              <w:top w:val="single" w:sz="4" w:space="0" w:color="auto"/>
              <w:left w:val="single" w:sz="4" w:space="0" w:color="auto"/>
              <w:bottom w:val="single" w:sz="4" w:space="0" w:color="auto"/>
              <w:right w:val="single" w:sz="4" w:space="0" w:color="auto"/>
            </w:tcBorders>
          </w:tcPr>
          <w:p w14:paraId="4E1222E4" w14:textId="7FB094E4" w:rsidR="009D29FC" w:rsidRPr="00A21C71" w:rsidRDefault="009D29FC" w:rsidP="004D1652">
            <w:pPr>
              <w:spacing w:before="120" w:after="120"/>
              <w:rPr>
                <w:rFonts w:eastAsia="Arial" w:cs="Arial"/>
              </w:rPr>
            </w:pPr>
            <w:r w:rsidRPr="00A21C71">
              <w:rPr>
                <w:rFonts w:eastAsia="Arial" w:cs="Arial"/>
              </w:rPr>
              <w:t>My child / I feels/ feel safe where my child / I lives/live.</w:t>
            </w:r>
          </w:p>
        </w:tc>
      </w:tr>
    </w:tbl>
    <w:p w14:paraId="5FC3063D" w14:textId="26D72B2F" w:rsidR="009D29FC" w:rsidRPr="00A21C71" w:rsidRDefault="009D29FC" w:rsidP="004D1652">
      <w:pPr>
        <w:widowControl w:val="0"/>
        <w:spacing w:before="240" w:after="120" w:line="288" w:lineRule="auto"/>
        <w:ind w:left="284"/>
        <w:rPr>
          <w:rFonts w:eastAsia="Arial" w:cs="Arial"/>
          <w:szCs w:val="20"/>
        </w:rPr>
      </w:pPr>
      <w:r w:rsidRPr="00A21C71">
        <w:rPr>
          <w:rFonts w:eastAsia="Arial" w:cs="Arial"/>
          <w:szCs w:val="20"/>
        </w:rPr>
        <w:t xml:space="preserve">When </w:t>
      </w:r>
      <w:r w:rsidRPr="00A21C71">
        <w:rPr>
          <w:rFonts w:eastAsia="Arial" w:cs="Times New Roman"/>
          <w:szCs w:val="20"/>
        </w:rPr>
        <w:t>recording</w:t>
      </w:r>
      <w:r w:rsidRPr="00A21C71">
        <w:rPr>
          <w:rFonts w:eastAsia="Arial" w:cs="Arial"/>
          <w:szCs w:val="20"/>
        </w:rPr>
        <w:t xml:space="preserve"> a SCORE Circumstance assessment, it is expected that you also record the </w:t>
      </w:r>
      <w:r w:rsidR="007B2052" w:rsidRPr="00A21C71">
        <w:rPr>
          <w:rFonts w:eastAsia="Arial" w:cs="Arial"/>
          <w:szCs w:val="20"/>
        </w:rPr>
        <w:br/>
      </w:r>
      <w:r w:rsidRPr="00A21C71">
        <w:rPr>
          <w:rFonts w:eastAsia="Arial" w:cs="Arial"/>
          <w:szCs w:val="20"/>
        </w:rPr>
        <w:t>‘Assessed by’ field to capture who has completed the assessment, specifically:</w:t>
      </w:r>
    </w:p>
    <w:p w14:paraId="57D33284" w14:textId="77777777" w:rsidR="009D29FC" w:rsidRPr="00A21C71" w:rsidRDefault="009D29FC" w:rsidP="004D1652">
      <w:pPr>
        <w:pStyle w:val="ListParagraph"/>
        <w:widowControl w:val="0"/>
        <w:numPr>
          <w:ilvl w:val="0"/>
          <w:numId w:val="68"/>
        </w:numPr>
        <w:spacing w:before="120" w:after="120" w:line="240" w:lineRule="auto"/>
        <w:ind w:left="1077" w:hanging="357"/>
        <w:contextualSpacing w:val="0"/>
        <w:rPr>
          <w:rFonts w:eastAsia="Arial" w:cs="Arial"/>
          <w:szCs w:val="20"/>
        </w:rPr>
      </w:pPr>
      <w:r w:rsidRPr="00A21C71">
        <w:rPr>
          <w:rFonts w:eastAsia="Arial" w:cs="Arial"/>
          <w:szCs w:val="20"/>
        </w:rPr>
        <w:t>‘Assessed by Client’ if the child answers</w:t>
      </w:r>
    </w:p>
    <w:p w14:paraId="5C45E26B" w14:textId="77777777" w:rsidR="009D29FC" w:rsidRPr="00A21C71" w:rsidRDefault="009D29FC" w:rsidP="004D1652">
      <w:pPr>
        <w:pStyle w:val="ListParagraph"/>
        <w:widowControl w:val="0"/>
        <w:numPr>
          <w:ilvl w:val="0"/>
          <w:numId w:val="68"/>
        </w:numPr>
        <w:spacing w:before="120" w:after="120" w:line="240" w:lineRule="auto"/>
        <w:ind w:left="1077" w:hanging="357"/>
        <w:contextualSpacing w:val="0"/>
        <w:rPr>
          <w:rFonts w:eastAsia="Arial" w:cs="Arial"/>
          <w:szCs w:val="20"/>
        </w:rPr>
      </w:pPr>
      <w:r w:rsidRPr="00A21C71">
        <w:rPr>
          <w:rFonts w:eastAsia="Arial" w:cs="Arial"/>
          <w:szCs w:val="20"/>
        </w:rPr>
        <w:lastRenderedPageBreak/>
        <w:t>‘Assessed by Support Person’ if the parent/carer answers.</w:t>
      </w:r>
    </w:p>
    <w:p w14:paraId="000C155E" w14:textId="77777777" w:rsidR="009D29FC" w:rsidRPr="00A21C71" w:rsidRDefault="009D29FC" w:rsidP="004D1652">
      <w:pPr>
        <w:pStyle w:val="Heading5"/>
        <w:spacing w:before="360"/>
        <w:jc w:val="left"/>
      </w:pPr>
      <w:r w:rsidRPr="00A21C71">
        <w:t>Completing a Goals SCORE assessment</w:t>
      </w:r>
    </w:p>
    <w:p w14:paraId="6A9C593D" w14:textId="77777777" w:rsidR="009D29FC" w:rsidRPr="00A21C71" w:rsidRDefault="009D29FC" w:rsidP="004D1652">
      <w:pPr>
        <w:keepNext/>
        <w:keepLines/>
        <w:widowControl w:val="0"/>
        <w:spacing w:before="120" w:after="120" w:line="288" w:lineRule="auto"/>
        <w:ind w:left="284"/>
        <w:rPr>
          <w:rFonts w:eastAsia="Arial" w:cs="Times New Roman"/>
          <w:szCs w:val="20"/>
        </w:rPr>
      </w:pPr>
      <w:r w:rsidRPr="00A21C71">
        <w:rPr>
          <w:rFonts w:eastAsia="Arial" w:cs="Times New Roman"/>
          <w:szCs w:val="20"/>
        </w:rPr>
        <w:t xml:space="preserve">For this program activity, all organisations must use the following SCORE descriptions when assessing clients in the following Goals domains. </w:t>
      </w:r>
    </w:p>
    <w:p w14:paraId="0B186BCE" w14:textId="77777777" w:rsidR="009D29FC" w:rsidRPr="00A21C71" w:rsidRDefault="009D29FC" w:rsidP="004D1652">
      <w:pPr>
        <w:keepNext/>
        <w:keepLines/>
        <w:widowControl w:val="0"/>
        <w:spacing w:before="120" w:after="120" w:line="288" w:lineRule="auto"/>
        <w:ind w:left="284"/>
        <w:rPr>
          <w:rFonts w:eastAsia="Arial" w:cs="Times New Roman"/>
          <w:szCs w:val="20"/>
        </w:rPr>
      </w:pPr>
      <w:r w:rsidRPr="00A21C71">
        <w:rPr>
          <w:rFonts w:eastAsia="Arial" w:cs="Times New Roman"/>
          <w:szCs w:val="20"/>
        </w:rPr>
        <w:t>Complete Goal SCORE assessment for parents/carers only.</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Goals Score Tables"/>
        <w:tblDescription w:val="This table lists the Goals SCORE outcomes suitable for this program activity, on a scale from 1 to 5."/>
      </w:tblPr>
      <w:tblGrid>
        <w:gridCol w:w="1877"/>
        <w:gridCol w:w="1722"/>
        <w:gridCol w:w="1723"/>
        <w:gridCol w:w="1722"/>
        <w:gridCol w:w="1723"/>
        <w:gridCol w:w="1723"/>
      </w:tblGrid>
      <w:tr w:rsidR="009D29FC" w:rsidRPr="00A21C71" w14:paraId="52912E10" w14:textId="77777777" w:rsidTr="00F61150">
        <w:trPr>
          <w:trHeight w:val="386"/>
          <w:tblHeader/>
        </w:trPr>
        <w:tc>
          <w:tcPr>
            <w:tcW w:w="1877"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42EC7B81" w14:textId="77777777" w:rsidR="009D29FC" w:rsidRPr="00A21C71" w:rsidRDefault="009D29FC" w:rsidP="004D1652">
            <w:pPr>
              <w:widowControl w:val="0"/>
              <w:spacing w:before="120" w:after="120" w:line="288" w:lineRule="auto"/>
              <w:rPr>
                <w:rFonts w:eastAsia="Arial" w:cs="Arial"/>
                <w:b/>
                <w:color w:val="FFFFFF"/>
              </w:rPr>
            </w:pPr>
            <w:r w:rsidRPr="00A21C71">
              <w:rPr>
                <w:rFonts w:eastAsia="Arial" w:cs="Arial"/>
                <w:b/>
                <w:color w:val="FFFFFF"/>
              </w:rPr>
              <w:t>Goals</w:t>
            </w:r>
          </w:p>
        </w:tc>
        <w:tc>
          <w:tcPr>
            <w:tcW w:w="1722"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054ACA26" w14:textId="77777777" w:rsidR="009D29FC" w:rsidRPr="00A21C71" w:rsidRDefault="009D29FC" w:rsidP="004D1652">
            <w:pPr>
              <w:widowControl w:val="0"/>
              <w:spacing w:before="120" w:after="120" w:line="288" w:lineRule="auto"/>
              <w:rPr>
                <w:rFonts w:eastAsia="Arial" w:cs="Arial"/>
                <w:b/>
                <w:color w:val="FFFFFF"/>
              </w:rPr>
            </w:pPr>
            <w:r w:rsidRPr="00A21C71">
              <w:rPr>
                <w:rFonts w:eastAsia="Arial" w:cs="Arial"/>
                <w:b/>
                <w:color w:val="FFFFFF"/>
                <w:szCs w:val="20"/>
              </w:rPr>
              <w:t>1</w:t>
            </w:r>
          </w:p>
        </w:tc>
        <w:tc>
          <w:tcPr>
            <w:tcW w:w="1723"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2139D5D2" w14:textId="77777777" w:rsidR="009D29FC" w:rsidRPr="00A21C71" w:rsidRDefault="009D29FC" w:rsidP="004D1652">
            <w:pPr>
              <w:widowControl w:val="0"/>
              <w:spacing w:before="120" w:after="120" w:line="288" w:lineRule="auto"/>
              <w:rPr>
                <w:rFonts w:eastAsia="Arial" w:cs="Arial"/>
                <w:b/>
                <w:color w:val="FFFFFF"/>
              </w:rPr>
            </w:pPr>
            <w:r w:rsidRPr="00A21C71">
              <w:rPr>
                <w:rFonts w:eastAsia="Arial" w:cs="Arial"/>
                <w:b/>
                <w:color w:val="FFFFFF"/>
                <w:szCs w:val="20"/>
              </w:rPr>
              <w:t>2</w:t>
            </w:r>
          </w:p>
        </w:tc>
        <w:tc>
          <w:tcPr>
            <w:tcW w:w="1722" w:type="dxa"/>
            <w:tcBorders>
              <w:top w:val="single" w:sz="4" w:space="0" w:color="auto"/>
              <w:left w:val="single" w:sz="4" w:space="0" w:color="auto"/>
              <w:bottom w:val="single" w:sz="4" w:space="0" w:color="auto"/>
              <w:right w:val="single" w:sz="4" w:space="0" w:color="auto"/>
            </w:tcBorders>
            <w:shd w:val="clear" w:color="auto" w:fill="005A70"/>
            <w:vAlign w:val="center"/>
          </w:tcPr>
          <w:p w14:paraId="42CC8DBD" w14:textId="77777777" w:rsidR="009D29FC" w:rsidRPr="00A21C71" w:rsidRDefault="009D29FC" w:rsidP="004D1652">
            <w:pPr>
              <w:widowControl w:val="0"/>
              <w:spacing w:before="120" w:after="120" w:line="288" w:lineRule="auto"/>
              <w:rPr>
                <w:rFonts w:eastAsia="Arial" w:cs="Arial"/>
                <w:b/>
                <w:color w:val="FFFFFF"/>
              </w:rPr>
            </w:pPr>
            <w:r w:rsidRPr="00A21C71">
              <w:rPr>
                <w:rFonts w:eastAsia="Arial" w:cs="Arial"/>
                <w:b/>
                <w:color w:val="FFFFFF"/>
              </w:rPr>
              <w:t>3</w:t>
            </w:r>
          </w:p>
        </w:tc>
        <w:tc>
          <w:tcPr>
            <w:tcW w:w="1723" w:type="dxa"/>
            <w:tcBorders>
              <w:top w:val="single" w:sz="4" w:space="0" w:color="auto"/>
              <w:left w:val="single" w:sz="4" w:space="0" w:color="auto"/>
              <w:bottom w:val="single" w:sz="4" w:space="0" w:color="auto"/>
              <w:right w:val="single" w:sz="4" w:space="0" w:color="auto"/>
            </w:tcBorders>
            <w:shd w:val="clear" w:color="auto" w:fill="005A70"/>
            <w:vAlign w:val="center"/>
          </w:tcPr>
          <w:p w14:paraId="3C666B32" w14:textId="77777777" w:rsidR="009D29FC" w:rsidRPr="00A21C71" w:rsidRDefault="009D29FC" w:rsidP="004D1652">
            <w:pPr>
              <w:widowControl w:val="0"/>
              <w:spacing w:before="120" w:after="120" w:line="288" w:lineRule="auto"/>
              <w:rPr>
                <w:rFonts w:eastAsia="Arial" w:cs="Arial"/>
                <w:b/>
                <w:color w:val="FFFFFF"/>
                <w:szCs w:val="20"/>
              </w:rPr>
            </w:pPr>
            <w:r w:rsidRPr="00A21C71">
              <w:rPr>
                <w:rFonts w:eastAsia="Arial" w:cs="Arial"/>
                <w:b/>
                <w:color w:val="FFFFFF"/>
                <w:szCs w:val="20"/>
              </w:rPr>
              <w:t>4</w:t>
            </w:r>
          </w:p>
        </w:tc>
        <w:tc>
          <w:tcPr>
            <w:tcW w:w="1723" w:type="dxa"/>
            <w:tcBorders>
              <w:top w:val="single" w:sz="4" w:space="0" w:color="auto"/>
              <w:left w:val="single" w:sz="4" w:space="0" w:color="auto"/>
              <w:bottom w:val="single" w:sz="4" w:space="0" w:color="auto"/>
              <w:right w:val="single" w:sz="4" w:space="0" w:color="auto"/>
            </w:tcBorders>
            <w:shd w:val="clear" w:color="auto" w:fill="005A70"/>
            <w:vAlign w:val="center"/>
          </w:tcPr>
          <w:p w14:paraId="402B2758" w14:textId="77777777" w:rsidR="009D29FC" w:rsidRPr="00A21C71" w:rsidRDefault="009D29FC" w:rsidP="004D1652">
            <w:pPr>
              <w:widowControl w:val="0"/>
              <w:spacing w:before="120" w:after="120" w:line="288" w:lineRule="auto"/>
              <w:rPr>
                <w:rFonts w:eastAsia="Arial" w:cs="Arial"/>
                <w:b/>
                <w:color w:val="FFFFFF"/>
                <w:szCs w:val="20"/>
              </w:rPr>
            </w:pPr>
            <w:r w:rsidRPr="00A21C71">
              <w:rPr>
                <w:rFonts w:eastAsia="Arial" w:cs="Arial"/>
                <w:b/>
                <w:color w:val="FFFFFF"/>
                <w:szCs w:val="20"/>
              </w:rPr>
              <w:t>5</w:t>
            </w:r>
          </w:p>
        </w:tc>
      </w:tr>
      <w:tr w:rsidR="009D29FC" w:rsidRPr="00A21C71" w14:paraId="3F862902" w14:textId="77777777" w:rsidTr="00F61150">
        <w:trPr>
          <w:trHeight w:val="1423"/>
        </w:trPr>
        <w:tc>
          <w:tcPr>
            <w:tcW w:w="1877" w:type="dxa"/>
            <w:tcBorders>
              <w:top w:val="single" w:sz="4" w:space="0" w:color="auto"/>
              <w:left w:val="single" w:sz="4" w:space="0" w:color="auto"/>
              <w:bottom w:val="single" w:sz="4" w:space="0" w:color="auto"/>
              <w:right w:val="single" w:sz="4" w:space="0" w:color="auto"/>
            </w:tcBorders>
            <w:hideMark/>
          </w:tcPr>
          <w:p w14:paraId="26A10683" w14:textId="77777777" w:rsidR="009D29FC" w:rsidRPr="00A21C71" w:rsidRDefault="009D29FC" w:rsidP="004D1652">
            <w:pPr>
              <w:keepLines/>
              <w:widowControl w:val="0"/>
              <w:spacing w:before="60" w:after="60" w:line="288" w:lineRule="auto"/>
              <w:rPr>
                <w:rFonts w:eastAsia="Arial" w:cs="Arial"/>
                <w:b/>
              </w:rPr>
            </w:pPr>
            <w:r w:rsidRPr="00A21C71">
              <w:rPr>
                <w:rFonts w:eastAsia="Arial" w:cs="Arial"/>
                <w:b/>
              </w:rPr>
              <w:t>Changed behaviours</w:t>
            </w:r>
          </w:p>
          <w:p w14:paraId="0A839C3F" w14:textId="77777777" w:rsidR="009D29FC" w:rsidRPr="00A21C71" w:rsidRDefault="009D29FC" w:rsidP="004D1652">
            <w:pPr>
              <w:keepLines/>
              <w:widowControl w:val="0"/>
              <w:spacing w:before="60" w:after="60" w:line="288" w:lineRule="auto"/>
              <w:rPr>
                <w:rFonts w:eastAsia="Arial" w:cs="Arial"/>
                <w:b/>
              </w:rPr>
            </w:pPr>
            <w:r w:rsidRPr="00A21C71">
              <w:rPr>
                <w:rFonts w:eastAsia="Arial" w:cs="Arial"/>
                <w:color w:val="000000" w:themeColor="text1"/>
              </w:rPr>
              <w:t>For parents / carers</w:t>
            </w:r>
          </w:p>
        </w:tc>
        <w:tc>
          <w:tcPr>
            <w:tcW w:w="1722" w:type="dxa"/>
            <w:tcBorders>
              <w:top w:val="single" w:sz="4" w:space="0" w:color="auto"/>
              <w:left w:val="single" w:sz="4" w:space="0" w:color="auto"/>
              <w:bottom w:val="single" w:sz="4" w:space="0" w:color="auto"/>
              <w:right w:val="single" w:sz="4" w:space="0" w:color="auto"/>
            </w:tcBorders>
          </w:tcPr>
          <w:p w14:paraId="760DC964" w14:textId="77777777" w:rsidR="009D29FC" w:rsidRPr="00A21C71" w:rsidRDefault="009D29FC" w:rsidP="004D1652">
            <w:pPr>
              <w:keepLines/>
              <w:widowControl w:val="0"/>
              <w:spacing w:before="60" w:after="60" w:line="288" w:lineRule="auto"/>
              <w:rPr>
                <w:rFonts w:eastAsia="Arial" w:cs="Times New Roman"/>
              </w:rPr>
            </w:pPr>
            <w:r w:rsidRPr="00A21C71">
              <w:rPr>
                <w:rFonts w:cs="Arial"/>
              </w:rPr>
              <w:t>I have no goals in place to change my behaviour.</w:t>
            </w:r>
          </w:p>
        </w:tc>
        <w:tc>
          <w:tcPr>
            <w:tcW w:w="1723" w:type="dxa"/>
            <w:tcBorders>
              <w:top w:val="single" w:sz="4" w:space="0" w:color="auto"/>
              <w:left w:val="single" w:sz="4" w:space="0" w:color="auto"/>
              <w:bottom w:val="single" w:sz="4" w:space="0" w:color="auto"/>
              <w:right w:val="single" w:sz="4" w:space="0" w:color="auto"/>
            </w:tcBorders>
          </w:tcPr>
          <w:p w14:paraId="09F3FD7D" w14:textId="77777777" w:rsidR="009D29FC" w:rsidRPr="00A21C71" w:rsidRDefault="009D29FC" w:rsidP="004D1652">
            <w:pPr>
              <w:keepLines/>
              <w:widowControl w:val="0"/>
              <w:spacing w:before="60" w:after="60" w:line="288" w:lineRule="auto"/>
              <w:rPr>
                <w:rFonts w:eastAsia="Calibri" w:cs="Times New Roman"/>
              </w:rPr>
            </w:pPr>
            <w:r w:rsidRPr="00A21C71">
              <w:rPr>
                <w:rFonts w:cs="Arial"/>
              </w:rPr>
              <w:t>I have identified goals to change my behaviour.</w:t>
            </w:r>
          </w:p>
        </w:tc>
        <w:tc>
          <w:tcPr>
            <w:tcW w:w="1722" w:type="dxa"/>
            <w:tcBorders>
              <w:top w:val="single" w:sz="4" w:space="0" w:color="auto"/>
              <w:left w:val="single" w:sz="4" w:space="0" w:color="auto"/>
              <w:bottom w:val="single" w:sz="4" w:space="0" w:color="auto"/>
              <w:right w:val="single" w:sz="4" w:space="0" w:color="auto"/>
            </w:tcBorders>
          </w:tcPr>
          <w:p w14:paraId="70505722" w14:textId="77777777" w:rsidR="009D29FC" w:rsidRPr="00A21C71" w:rsidRDefault="009D29FC" w:rsidP="004D1652">
            <w:pPr>
              <w:keepLines/>
              <w:widowControl w:val="0"/>
              <w:spacing w:before="60" w:after="60" w:line="288" w:lineRule="auto"/>
              <w:rPr>
                <w:rFonts w:cs="Arial"/>
              </w:rPr>
            </w:pPr>
            <w:r w:rsidRPr="00A21C71">
              <w:rPr>
                <w:rFonts w:cs="Arial"/>
              </w:rPr>
              <w:t>I am starting to make progress towards achieving my behaviour goals.</w:t>
            </w:r>
          </w:p>
        </w:tc>
        <w:tc>
          <w:tcPr>
            <w:tcW w:w="1723" w:type="dxa"/>
            <w:tcBorders>
              <w:top w:val="single" w:sz="4" w:space="0" w:color="auto"/>
              <w:left w:val="single" w:sz="4" w:space="0" w:color="auto"/>
              <w:bottom w:val="single" w:sz="4" w:space="0" w:color="auto"/>
              <w:right w:val="single" w:sz="4" w:space="0" w:color="auto"/>
            </w:tcBorders>
          </w:tcPr>
          <w:p w14:paraId="552BB26E" w14:textId="77777777" w:rsidR="009D29FC" w:rsidRPr="00A21C71" w:rsidRDefault="009D29FC" w:rsidP="004D1652">
            <w:pPr>
              <w:keepLines/>
              <w:widowControl w:val="0"/>
              <w:spacing w:before="60" w:after="60" w:line="288" w:lineRule="auto"/>
              <w:rPr>
                <w:rFonts w:eastAsia="Arial" w:cs="Arial"/>
              </w:rPr>
            </w:pPr>
            <w:r w:rsidRPr="00A21C71">
              <w:rPr>
                <w:rFonts w:cs="Arial"/>
              </w:rPr>
              <w:t>I am making good progress towards achieving my behaviour goals.</w:t>
            </w:r>
          </w:p>
        </w:tc>
        <w:tc>
          <w:tcPr>
            <w:tcW w:w="1723" w:type="dxa"/>
            <w:tcBorders>
              <w:top w:val="single" w:sz="4" w:space="0" w:color="auto"/>
              <w:left w:val="single" w:sz="4" w:space="0" w:color="auto"/>
              <w:bottom w:val="single" w:sz="4" w:space="0" w:color="auto"/>
              <w:right w:val="single" w:sz="4" w:space="0" w:color="auto"/>
            </w:tcBorders>
          </w:tcPr>
          <w:p w14:paraId="08690234" w14:textId="77777777" w:rsidR="009D29FC" w:rsidRPr="00A21C71" w:rsidRDefault="009D29FC" w:rsidP="004D1652">
            <w:pPr>
              <w:keepLines/>
              <w:widowControl w:val="0"/>
              <w:spacing w:before="60" w:after="60" w:line="288" w:lineRule="auto"/>
              <w:rPr>
                <w:rFonts w:eastAsia="Arial" w:cs="Arial"/>
              </w:rPr>
            </w:pPr>
            <w:r w:rsidRPr="00A21C71">
              <w:rPr>
                <w:rFonts w:cs="Arial"/>
              </w:rPr>
              <w:t>I have achieved my behaviour goals.</w:t>
            </w:r>
          </w:p>
        </w:tc>
      </w:tr>
      <w:tr w:rsidR="009D29FC" w:rsidRPr="00A21C71" w14:paraId="194D82FD" w14:textId="77777777" w:rsidTr="00F61150">
        <w:trPr>
          <w:trHeight w:val="1582"/>
        </w:trPr>
        <w:tc>
          <w:tcPr>
            <w:tcW w:w="1877" w:type="dxa"/>
            <w:tcBorders>
              <w:top w:val="single" w:sz="4" w:space="0" w:color="auto"/>
              <w:left w:val="single" w:sz="4" w:space="0" w:color="auto"/>
              <w:bottom w:val="single" w:sz="4" w:space="0" w:color="auto"/>
              <w:right w:val="single" w:sz="4" w:space="0" w:color="auto"/>
            </w:tcBorders>
          </w:tcPr>
          <w:p w14:paraId="18DFFA56" w14:textId="77777777" w:rsidR="009D29FC" w:rsidRPr="00A21C71" w:rsidRDefault="009D29FC" w:rsidP="004D1652">
            <w:pPr>
              <w:keepLines/>
              <w:widowControl w:val="0"/>
              <w:spacing w:before="60" w:after="60" w:line="288" w:lineRule="auto"/>
              <w:rPr>
                <w:rFonts w:eastAsia="Arial" w:cs="Arial"/>
                <w:b/>
              </w:rPr>
            </w:pPr>
            <w:r w:rsidRPr="00A21C71">
              <w:rPr>
                <w:rFonts w:eastAsia="Arial" w:cs="Arial"/>
                <w:b/>
              </w:rPr>
              <w:t>Changed knowledge and access to information</w:t>
            </w:r>
          </w:p>
          <w:p w14:paraId="63936917" w14:textId="77777777" w:rsidR="009D29FC" w:rsidRPr="00A21C71" w:rsidRDefault="009D29FC" w:rsidP="004D1652">
            <w:pPr>
              <w:keepLines/>
              <w:widowControl w:val="0"/>
              <w:spacing w:before="60" w:after="60" w:line="288" w:lineRule="auto"/>
              <w:rPr>
                <w:rFonts w:eastAsia="Arial" w:cs="Arial"/>
              </w:rPr>
            </w:pPr>
            <w:r w:rsidRPr="00A21C71">
              <w:rPr>
                <w:rFonts w:eastAsia="Arial" w:cs="Arial"/>
                <w:color w:val="000000" w:themeColor="text1"/>
              </w:rPr>
              <w:t>For parents/ carers</w:t>
            </w:r>
          </w:p>
        </w:tc>
        <w:tc>
          <w:tcPr>
            <w:tcW w:w="1722" w:type="dxa"/>
            <w:tcBorders>
              <w:top w:val="single" w:sz="4" w:space="0" w:color="auto"/>
              <w:left w:val="single" w:sz="4" w:space="0" w:color="auto"/>
              <w:bottom w:val="single" w:sz="4" w:space="0" w:color="auto"/>
              <w:right w:val="single" w:sz="4" w:space="0" w:color="auto"/>
            </w:tcBorders>
          </w:tcPr>
          <w:p w14:paraId="29338BDF" w14:textId="77777777" w:rsidR="009D29FC" w:rsidRPr="00A21C71" w:rsidRDefault="009D29FC" w:rsidP="004D1652">
            <w:pPr>
              <w:keepLines/>
              <w:widowControl w:val="0"/>
              <w:spacing w:before="60" w:after="60" w:line="288" w:lineRule="auto"/>
              <w:rPr>
                <w:rFonts w:eastAsia="Arial" w:cs="Times New Roman"/>
              </w:rPr>
            </w:pPr>
            <w:r w:rsidRPr="00A21C71">
              <w:rPr>
                <w:rFonts w:cs="Arial"/>
              </w:rPr>
              <w:t>I am not attending any parenting coaching classes right now.</w:t>
            </w:r>
          </w:p>
        </w:tc>
        <w:tc>
          <w:tcPr>
            <w:tcW w:w="1723" w:type="dxa"/>
            <w:tcBorders>
              <w:top w:val="single" w:sz="4" w:space="0" w:color="auto"/>
              <w:left w:val="single" w:sz="4" w:space="0" w:color="auto"/>
              <w:bottom w:val="single" w:sz="4" w:space="0" w:color="auto"/>
              <w:right w:val="single" w:sz="4" w:space="0" w:color="auto"/>
            </w:tcBorders>
          </w:tcPr>
          <w:p w14:paraId="3989AECC" w14:textId="77777777" w:rsidR="009D29FC" w:rsidRPr="00A21C71" w:rsidRDefault="009D29FC" w:rsidP="004D1652">
            <w:pPr>
              <w:keepLines/>
              <w:widowControl w:val="0"/>
              <w:spacing w:before="60" w:after="60" w:line="288" w:lineRule="auto"/>
              <w:rPr>
                <w:rFonts w:eastAsia="Arial" w:cs="Times New Roman"/>
              </w:rPr>
            </w:pPr>
            <w:r w:rsidRPr="00A21C71">
              <w:rPr>
                <w:rFonts w:cs="Arial"/>
              </w:rPr>
              <w:t>I have signed up to attend a parenting coaching class.</w:t>
            </w:r>
          </w:p>
        </w:tc>
        <w:tc>
          <w:tcPr>
            <w:tcW w:w="1722" w:type="dxa"/>
            <w:tcBorders>
              <w:top w:val="single" w:sz="4" w:space="0" w:color="auto"/>
              <w:left w:val="single" w:sz="4" w:space="0" w:color="auto"/>
              <w:bottom w:val="single" w:sz="4" w:space="0" w:color="auto"/>
              <w:right w:val="single" w:sz="4" w:space="0" w:color="auto"/>
            </w:tcBorders>
          </w:tcPr>
          <w:p w14:paraId="72039834" w14:textId="77777777" w:rsidR="009D29FC" w:rsidRPr="00A21C71" w:rsidRDefault="009D29FC" w:rsidP="004D1652">
            <w:pPr>
              <w:keepLines/>
              <w:widowControl w:val="0"/>
              <w:spacing w:before="60" w:after="60" w:line="288" w:lineRule="auto"/>
              <w:rPr>
                <w:rFonts w:eastAsia="Arial" w:cs="Times New Roman"/>
              </w:rPr>
            </w:pPr>
            <w:r w:rsidRPr="00A21C71">
              <w:rPr>
                <w:rFonts w:cs="Arial"/>
              </w:rPr>
              <w:t xml:space="preserve">I have recently started attending a parenting coaching class. </w:t>
            </w:r>
          </w:p>
        </w:tc>
        <w:tc>
          <w:tcPr>
            <w:tcW w:w="1723" w:type="dxa"/>
            <w:tcBorders>
              <w:top w:val="single" w:sz="4" w:space="0" w:color="auto"/>
              <w:left w:val="single" w:sz="4" w:space="0" w:color="auto"/>
              <w:bottom w:val="single" w:sz="4" w:space="0" w:color="auto"/>
              <w:right w:val="single" w:sz="4" w:space="0" w:color="auto"/>
            </w:tcBorders>
          </w:tcPr>
          <w:p w14:paraId="0EF309C4" w14:textId="77777777" w:rsidR="009D29FC" w:rsidRPr="00A21C71" w:rsidRDefault="009D29FC" w:rsidP="004D1652">
            <w:pPr>
              <w:keepLines/>
              <w:widowControl w:val="0"/>
              <w:spacing w:before="60" w:after="60" w:line="288" w:lineRule="auto"/>
              <w:rPr>
                <w:rFonts w:eastAsia="Arial" w:cs="Times New Roman"/>
              </w:rPr>
            </w:pPr>
            <w:r w:rsidRPr="00A21C71">
              <w:rPr>
                <w:rFonts w:cs="Arial"/>
              </w:rPr>
              <w:t xml:space="preserve">I am almost finished with the parenting coaching class I am attending. </w:t>
            </w:r>
          </w:p>
        </w:tc>
        <w:tc>
          <w:tcPr>
            <w:tcW w:w="1723" w:type="dxa"/>
            <w:tcBorders>
              <w:top w:val="single" w:sz="4" w:space="0" w:color="auto"/>
              <w:left w:val="single" w:sz="4" w:space="0" w:color="auto"/>
              <w:bottom w:val="single" w:sz="4" w:space="0" w:color="auto"/>
              <w:right w:val="single" w:sz="4" w:space="0" w:color="auto"/>
            </w:tcBorders>
          </w:tcPr>
          <w:p w14:paraId="1CCA55E2" w14:textId="77777777" w:rsidR="009D29FC" w:rsidRPr="00A21C71" w:rsidRDefault="009D29FC" w:rsidP="004D1652">
            <w:pPr>
              <w:keepLines/>
              <w:widowControl w:val="0"/>
              <w:spacing w:before="60" w:after="60" w:line="288" w:lineRule="auto"/>
              <w:rPr>
                <w:rFonts w:eastAsia="Arial" w:cs="Times New Roman"/>
              </w:rPr>
            </w:pPr>
            <w:r w:rsidRPr="00A21C71">
              <w:rPr>
                <w:rFonts w:cs="Arial"/>
              </w:rPr>
              <w:t>I have finished the parenting coaching class I was attending.</w:t>
            </w:r>
          </w:p>
        </w:tc>
      </w:tr>
      <w:tr w:rsidR="009D29FC" w:rsidRPr="00A21C71" w14:paraId="4959493A" w14:textId="77777777" w:rsidTr="00F61150">
        <w:trPr>
          <w:trHeight w:val="1582"/>
        </w:trPr>
        <w:tc>
          <w:tcPr>
            <w:tcW w:w="1877" w:type="dxa"/>
            <w:tcBorders>
              <w:top w:val="single" w:sz="4" w:space="0" w:color="auto"/>
              <w:left w:val="single" w:sz="4" w:space="0" w:color="auto"/>
              <w:bottom w:val="single" w:sz="4" w:space="0" w:color="auto"/>
              <w:right w:val="single" w:sz="4" w:space="0" w:color="auto"/>
            </w:tcBorders>
          </w:tcPr>
          <w:p w14:paraId="4DA6ED1D" w14:textId="77777777" w:rsidR="009D29FC" w:rsidRPr="00A21C71" w:rsidRDefault="009D29FC" w:rsidP="004D1652">
            <w:pPr>
              <w:keepLines/>
              <w:widowControl w:val="0"/>
              <w:spacing w:before="60" w:after="60" w:line="288" w:lineRule="auto"/>
              <w:rPr>
                <w:rFonts w:eastAsia="Arial" w:cs="Arial"/>
                <w:b/>
              </w:rPr>
            </w:pPr>
            <w:r w:rsidRPr="00A21C71">
              <w:rPr>
                <w:rFonts w:eastAsia="Arial" w:cs="Arial"/>
                <w:b/>
              </w:rPr>
              <w:t>Changed Skills</w:t>
            </w:r>
          </w:p>
          <w:p w14:paraId="17E35D23" w14:textId="77777777" w:rsidR="009D29FC" w:rsidRPr="00A21C71" w:rsidRDefault="009D29FC" w:rsidP="004D1652">
            <w:pPr>
              <w:keepLines/>
              <w:widowControl w:val="0"/>
              <w:spacing w:before="60" w:after="60" w:line="288" w:lineRule="auto"/>
              <w:rPr>
                <w:rFonts w:eastAsia="Arial" w:cs="Arial"/>
              </w:rPr>
            </w:pPr>
            <w:r w:rsidRPr="00A21C71">
              <w:rPr>
                <w:rFonts w:eastAsia="Arial" w:cs="Arial"/>
              </w:rPr>
              <w:t>For parents/ carers</w:t>
            </w:r>
          </w:p>
        </w:tc>
        <w:tc>
          <w:tcPr>
            <w:tcW w:w="1722" w:type="dxa"/>
            <w:tcBorders>
              <w:top w:val="single" w:sz="4" w:space="0" w:color="auto"/>
              <w:left w:val="single" w:sz="4" w:space="0" w:color="auto"/>
              <w:bottom w:val="single" w:sz="4" w:space="0" w:color="auto"/>
              <w:right w:val="single" w:sz="4" w:space="0" w:color="auto"/>
            </w:tcBorders>
          </w:tcPr>
          <w:p w14:paraId="0878B4E6" w14:textId="77777777" w:rsidR="009D29FC" w:rsidRPr="00A21C71" w:rsidRDefault="009D29FC" w:rsidP="004D1652">
            <w:pPr>
              <w:keepLines/>
              <w:widowControl w:val="0"/>
              <w:spacing w:before="60" w:after="60" w:line="288" w:lineRule="auto"/>
              <w:rPr>
                <w:rFonts w:cs="Arial"/>
              </w:rPr>
            </w:pPr>
            <w:r w:rsidRPr="00A21C71">
              <w:rPr>
                <w:rFonts w:cs="Arial"/>
              </w:rPr>
              <w:t>I feel like I don’t have any of the knowledge or skills I need to be a good enough parent.</w:t>
            </w:r>
          </w:p>
        </w:tc>
        <w:tc>
          <w:tcPr>
            <w:tcW w:w="1723" w:type="dxa"/>
            <w:tcBorders>
              <w:top w:val="single" w:sz="4" w:space="0" w:color="auto"/>
              <w:left w:val="single" w:sz="4" w:space="0" w:color="auto"/>
              <w:bottom w:val="single" w:sz="4" w:space="0" w:color="auto"/>
              <w:right w:val="single" w:sz="4" w:space="0" w:color="auto"/>
            </w:tcBorders>
          </w:tcPr>
          <w:p w14:paraId="19C0A357" w14:textId="77777777" w:rsidR="009D29FC" w:rsidRPr="00A21C71" w:rsidRDefault="009D29FC" w:rsidP="004D1652">
            <w:pPr>
              <w:keepLines/>
              <w:widowControl w:val="0"/>
              <w:spacing w:before="60" w:after="60" w:line="288" w:lineRule="auto"/>
              <w:rPr>
                <w:rFonts w:cs="Arial"/>
              </w:rPr>
            </w:pPr>
            <w:r w:rsidRPr="00A21C71">
              <w:rPr>
                <w:rFonts w:cs="Arial"/>
              </w:rPr>
              <w:t xml:space="preserve">I feel like need significantly more knowledge and skill to be a good enough parent. </w:t>
            </w:r>
          </w:p>
        </w:tc>
        <w:tc>
          <w:tcPr>
            <w:tcW w:w="1722" w:type="dxa"/>
            <w:tcBorders>
              <w:top w:val="single" w:sz="4" w:space="0" w:color="auto"/>
              <w:left w:val="single" w:sz="4" w:space="0" w:color="auto"/>
              <w:bottom w:val="single" w:sz="4" w:space="0" w:color="auto"/>
              <w:right w:val="single" w:sz="4" w:space="0" w:color="auto"/>
            </w:tcBorders>
          </w:tcPr>
          <w:p w14:paraId="0E46F489" w14:textId="77777777" w:rsidR="009D29FC" w:rsidRPr="00A21C71" w:rsidRDefault="009D29FC" w:rsidP="004D1652">
            <w:pPr>
              <w:keepLines/>
              <w:widowControl w:val="0"/>
              <w:spacing w:before="60" w:after="60" w:line="288" w:lineRule="auto"/>
              <w:rPr>
                <w:rFonts w:cs="Arial"/>
              </w:rPr>
            </w:pPr>
            <w:r w:rsidRPr="00A21C71">
              <w:rPr>
                <w:rFonts w:cs="Arial"/>
              </w:rPr>
              <w:t xml:space="preserve"> I need more knowledge and skill to be a good enough parent.</w:t>
            </w:r>
          </w:p>
        </w:tc>
        <w:tc>
          <w:tcPr>
            <w:tcW w:w="1723" w:type="dxa"/>
            <w:tcBorders>
              <w:top w:val="single" w:sz="4" w:space="0" w:color="auto"/>
              <w:left w:val="single" w:sz="4" w:space="0" w:color="auto"/>
              <w:bottom w:val="single" w:sz="4" w:space="0" w:color="auto"/>
              <w:right w:val="single" w:sz="4" w:space="0" w:color="auto"/>
            </w:tcBorders>
          </w:tcPr>
          <w:p w14:paraId="531FDA86" w14:textId="77777777" w:rsidR="009D29FC" w:rsidRPr="00A21C71" w:rsidRDefault="009D29FC" w:rsidP="004D1652">
            <w:pPr>
              <w:keepLines/>
              <w:widowControl w:val="0"/>
              <w:spacing w:before="60" w:after="60" w:line="288" w:lineRule="auto"/>
              <w:rPr>
                <w:rFonts w:cs="Arial"/>
              </w:rPr>
            </w:pPr>
            <w:r w:rsidRPr="00A21C71">
              <w:rPr>
                <w:rFonts w:cs="Arial"/>
              </w:rPr>
              <w:t xml:space="preserve">I have most of the skills and knowledge I need to be a good enough parent. </w:t>
            </w:r>
          </w:p>
        </w:tc>
        <w:tc>
          <w:tcPr>
            <w:tcW w:w="1723" w:type="dxa"/>
            <w:tcBorders>
              <w:top w:val="single" w:sz="4" w:space="0" w:color="auto"/>
              <w:left w:val="single" w:sz="4" w:space="0" w:color="auto"/>
              <w:bottom w:val="single" w:sz="4" w:space="0" w:color="auto"/>
              <w:right w:val="single" w:sz="4" w:space="0" w:color="auto"/>
            </w:tcBorders>
          </w:tcPr>
          <w:p w14:paraId="080F2DB6" w14:textId="77777777" w:rsidR="009D29FC" w:rsidRPr="00A21C71" w:rsidRDefault="009D29FC" w:rsidP="004D1652">
            <w:pPr>
              <w:keepLines/>
              <w:widowControl w:val="0"/>
              <w:spacing w:before="60" w:after="60" w:line="288" w:lineRule="auto"/>
              <w:rPr>
                <w:rFonts w:cs="Arial"/>
              </w:rPr>
            </w:pPr>
            <w:r w:rsidRPr="00A21C71">
              <w:rPr>
                <w:rFonts w:cs="Arial"/>
              </w:rPr>
              <w:t xml:space="preserve">I have all the skills and knowledge I need to be a good enough parent. </w:t>
            </w:r>
          </w:p>
        </w:tc>
      </w:tr>
      <w:tr w:rsidR="009D29FC" w:rsidRPr="00A21C71" w14:paraId="1FD374A6" w14:textId="77777777" w:rsidTr="00F61150">
        <w:trPr>
          <w:trHeight w:val="1570"/>
        </w:trPr>
        <w:tc>
          <w:tcPr>
            <w:tcW w:w="1877" w:type="dxa"/>
            <w:tcBorders>
              <w:top w:val="single" w:sz="4" w:space="0" w:color="auto"/>
              <w:left w:val="single" w:sz="4" w:space="0" w:color="auto"/>
              <w:bottom w:val="single" w:sz="4" w:space="0" w:color="auto"/>
              <w:right w:val="single" w:sz="4" w:space="0" w:color="auto"/>
            </w:tcBorders>
          </w:tcPr>
          <w:p w14:paraId="015B130F" w14:textId="77777777" w:rsidR="009D29FC" w:rsidRPr="00A21C71" w:rsidRDefault="009D29FC" w:rsidP="004D1652">
            <w:pPr>
              <w:keepLines/>
              <w:widowControl w:val="0"/>
              <w:spacing w:before="60" w:after="60" w:line="288" w:lineRule="auto"/>
              <w:rPr>
                <w:rFonts w:eastAsia="Arial" w:cs="Times New Roman"/>
                <w:b/>
              </w:rPr>
            </w:pPr>
            <w:r w:rsidRPr="00A21C71">
              <w:rPr>
                <w:rFonts w:eastAsia="Arial" w:cs="Times New Roman"/>
                <w:b/>
              </w:rPr>
              <w:t>Engagement with relevant support services</w:t>
            </w:r>
          </w:p>
          <w:p w14:paraId="1DF6E9E3" w14:textId="77777777" w:rsidR="009D29FC" w:rsidRPr="00A21C71" w:rsidRDefault="009D29FC" w:rsidP="004D1652">
            <w:pPr>
              <w:keepLines/>
              <w:widowControl w:val="0"/>
              <w:spacing w:before="60" w:after="60" w:line="288" w:lineRule="auto"/>
              <w:rPr>
                <w:rFonts w:eastAsia="Arial" w:cs="Times New Roman"/>
                <w:b/>
              </w:rPr>
            </w:pPr>
            <w:r w:rsidRPr="00A21C71">
              <w:rPr>
                <w:rFonts w:eastAsia="Arial" w:cs="Arial"/>
                <w:color w:val="000000" w:themeColor="text1"/>
              </w:rPr>
              <w:t>For parents/carers</w:t>
            </w:r>
            <w:r w:rsidRPr="00A21C71">
              <w:rPr>
                <w:rFonts w:eastAsia="Arial" w:cs="Arial"/>
                <w:b/>
                <w:color w:val="000000" w:themeColor="text1"/>
              </w:rPr>
              <w:t xml:space="preserve"> </w:t>
            </w:r>
          </w:p>
        </w:tc>
        <w:tc>
          <w:tcPr>
            <w:tcW w:w="1722" w:type="dxa"/>
            <w:tcBorders>
              <w:top w:val="single" w:sz="4" w:space="0" w:color="auto"/>
              <w:left w:val="single" w:sz="4" w:space="0" w:color="auto"/>
              <w:bottom w:val="single" w:sz="4" w:space="0" w:color="auto"/>
              <w:right w:val="single" w:sz="4" w:space="0" w:color="auto"/>
            </w:tcBorders>
          </w:tcPr>
          <w:p w14:paraId="24776F3A" w14:textId="77777777" w:rsidR="009D29FC" w:rsidRPr="00A21C71" w:rsidRDefault="009D29FC" w:rsidP="004D1652">
            <w:pPr>
              <w:keepLines/>
              <w:widowControl w:val="0"/>
              <w:spacing w:before="60" w:after="60" w:line="288" w:lineRule="auto"/>
              <w:rPr>
                <w:rFonts w:eastAsia="Arial" w:cs="Times New Roman"/>
              </w:rPr>
            </w:pPr>
            <w:r w:rsidRPr="00A21C71">
              <w:t>I am not working with any support services that help me improve my and/or my child’s situation.</w:t>
            </w:r>
          </w:p>
        </w:tc>
        <w:tc>
          <w:tcPr>
            <w:tcW w:w="1723" w:type="dxa"/>
            <w:tcBorders>
              <w:top w:val="single" w:sz="4" w:space="0" w:color="auto"/>
              <w:left w:val="single" w:sz="4" w:space="0" w:color="auto"/>
              <w:bottom w:val="single" w:sz="4" w:space="0" w:color="auto"/>
              <w:right w:val="single" w:sz="4" w:space="0" w:color="auto"/>
            </w:tcBorders>
          </w:tcPr>
          <w:p w14:paraId="14F2C72C" w14:textId="77777777" w:rsidR="009D29FC" w:rsidRPr="00A21C71" w:rsidRDefault="009D29FC" w:rsidP="004D1652">
            <w:pPr>
              <w:keepLines/>
              <w:widowControl w:val="0"/>
              <w:spacing w:before="60" w:after="60" w:line="288" w:lineRule="auto"/>
              <w:rPr>
                <w:rFonts w:eastAsia="Arial" w:cs="Times New Roman"/>
              </w:rPr>
            </w:pPr>
            <w:r w:rsidRPr="00A21C71">
              <w:t>I am working with a support service to improve my and/or my child’s current situation, but it is not helping.</w:t>
            </w:r>
          </w:p>
        </w:tc>
        <w:tc>
          <w:tcPr>
            <w:tcW w:w="1722" w:type="dxa"/>
            <w:tcBorders>
              <w:top w:val="single" w:sz="4" w:space="0" w:color="auto"/>
              <w:left w:val="single" w:sz="4" w:space="0" w:color="auto"/>
              <w:bottom w:val="single" w:sz="4" w:space="0" w:color="auto"/>
              <w:right w:val="single" w:sz="4" w:space="0" w:color="auto"/>
            </w:tcBorders>
          </w:tcPr>
          <w:p w14:paraId="40CF9C91" w14:textId="77777777" w:rsidR="009D29FC" w:rsidRPr="00A21C71" w:rsidRDefault="009D29FC" w:rsidP="004D1652">
            <w:pPr>
              <w:keepLines/>
              <w:widowControl w:val="0"/>
              <w:spacing w:before="60" w:after="60" w:line="288" w:lineRule="auto"/>
              <w:rPr>
                <w:rFonts w:eastAsia="Arial" w:cs="Times New Roman"/>
              </w:rPr>
            </w:pPr>
            <w:r w:rsidRPr="00A21C71">
              <w:t>I am working with a support service to improve my and/or my child’s current situation and it is helping a bit.</w:t>
            </w:r>
          </w:p>
        </w:tc>
        <w:tc>
          <w:tcPr>
            <w:tcW w:w="1723" w:type="dxa"/>
            <w:tcBorders>
              <w:top w:val="single" w:sz="4" w:space="0" w:color="auto"/>
              <w:left w:val="single" w:sz="4" w:space="0" w:color="auto"/>
              <w:bottom w:val="single" w:sz="4" w:space="0" w:color="auto"/>
              <w:right w:val="single" w:sz="4" w:space="0" w:color="auto"/>
            </w:tcBorders>
          </w:tcPr>
          <w:p w14:paraId="77B643FF" w14:textId="77777777" w:rsidR="009D29FC" w:rsidRPr="00A21C71" w:rsidRDefault="009D29FC" w:rsidP="004D1652">
            <w:pPr>
              <w:keepLines/>
              <w:spacing w:before="60" w:after="60"/>
              <w:rPr>
                <w:rFonts w:eastAsia="Arial" w:cs="Times New Roman"/>
              </w:rPr>
            </w:pPr>
            <w:r w:rsidRPr="00A21C71">
              <w:t>I am working with a support service to improve my and/or my child’s current situation and it is making a big difference.</w:t>
            </w:r>
          </w:p>
        </w:tc>
        <w:tc>
          <w:tcPr>
            <w:tcW w:w="1723" w:type="dxa"/>
            <w:tcBorders>
              <w:top w:val="single" w:sz="4" w:space="0" w:color="auto"/>
              <w:left w:val="single" w:sz="4" w:space="0" w:color="auto"/>
              <w:bottom w:val="single" w:sz="4" w:space="0" w:color="auto"/>
              <w:right w:val="single" w:sz="4" w:space="0" w:color="auto"/>
            </w:tcBorders>
          </w:tcPr>
          <w:p w14:paraId="265B8393" w14:textId="77777777" w:rsidR="009D29FC" w:rsidRPr="00A21C71" w:rsidRDefault="009D29FC" w:rsidP="004D1652">
            <w:pPr>
              <w:keepLines/>
              <w:widowControl w:val="0"/>
              <w:spacing w:before="60" w:after="60" w:line="288" w:lineRule="auto"/>
              <w:rPr>
                <w:rFonts w:eastAsia="Arial" w:cs="Times New Roman"/>
              </w:rPr>
            </w:pPr>
            <w:r w:rsidRPr="00A21C71">
              <w:t>I am working with one or more support service that is meeting all of my and my child’s needs.</w:t>
            </w:r>
          </w:p>
        </w:tc>
      </w:tr>
    </w:tbl>
    <w:p w14:paraId="0E2EBA68" w14:textId="77777777" w:rsidR="009D29FC" w:rsidRPr="00A21C71" w:rsidRDefault="009D29FC" w:rsidP="004D1652">
      <w:pPr>
        <w:pStyle w:val="Heading5"/>
        <w:spacing w:before="360"/>
        <w:jc w:val="left"/>
      </w:pPr>
      <w:r w:rsidRPr="00A21C71">
        <w:lastRenderedPageBreak/>
        <w:t>Completing a Satisfaction SCORE assessment</w:t>
      </w:r>
    </w:p>
    <w:p w14:paraId="31B1E0CE" w14:textId="77777777" w:rsidR="009D29FC" w:rsidRPr="00A21C71" w:rsidRDefault="009D29FC" w:rsidP="004D1652">
      <w:pPr>
        <w:keepNext/>
        <w:keepLines/>
        <w:widowControl w:val="0"/>
        <w:spacing w:before="120" w:after="120" w:line="288" w:lineRule="auto"/>
        <w:ind w:left="284"/>
        <w:rPr>
          <w:rFonts w:eastAsia="Arial" w:cs="Times New Roman"/>
          <w:szCs w:val="20"/>
        </w:rPr>
      </w:pPr>
      <w:r w:rsidRPr="00A21C71">
        <w:rPr>
          <w:rFonts w:eastAsia="Arial" w:cs="Times New Roman"/>
          <w:szCs w:val="20"/>
        </w:rPr>
        <w:t xml:space="preserve">For this program activity, all organisations must use the following SCORE descriptions as a guide when assessing clients in the following Satisfaction domains. </w:t>
      </w:r>
    </w:p>
    <w:p w14:paraId="1009FB15" w14:textId="77777777" w:rsidR="009D29FC" w:rsidRPr="00A21C71" w:rsidRDefault="009D29FC" w:rsidP="004D1652">
      <w:pPr>
        <w:keepNext/>
        <w:keepLines/>
        <w:widowControl w:val="0"/>
        <w:spacing w:before="120" w:after="120" w:line="288" w:lineRule="auto"/>
        <w:ind w:left="284"/>
        <w:rPr>
          <w:rFonts w:eastAsia="Arial" w:cs="Times New Roman"/>
          <w:szCs w:val="20"/>
        </w:rPr>
      </w:pPr>
      <w:r w:rsidRPr="00A21C71">
        <w:rPr>
          <w:rFonts w:eastAsia="Arial" w:cs="Times New Roman"/>
          <w:szCs w:val="20"/>
        </w:rPr>
        <w:t>Complete Satisfaction SCORE assessment for parents/carers only.</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atisfaction Score Table"/>
        <w:tblDescription w:val="This table lists the Satisfaction SCORE outcomes suitable for this program activity, on a scale from 1 to 5."/>
      </w:tblPr>
      <w:tblGrid>
        <w:gridCol w:w="1877"/>
        <w:gridCol w:w="1722"/>
        <w:gridCol w:w="1723"/>
        <w:gridCol w:w="1722"/>
        <w:gridCol w:w="1723"/>
        <w:gridCol w:w="1723"/>
      </w:tblGrid>
      <w:tr w:rsidR="009D29FC" w:rsidRPr="00A21C71" w14:paraId="02B1C5FA" w14:textId="77777777" w:rsidTr="00F61150">
        <w:trPr>
          <w:cantSplit/>
          <w:trHeight w:val="312"/>
          <w:tblHeader/>
        </w:trPr>
        <w:tc>
          <w:tcPr>
            <w:tcW w:w="1877"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69F2099A" w14:textId="77777777" w:rsidR="009D29FC" w:rsidRPr="00A21C71" w:rsidRDefault="009D29FC" w:rsidP="004D1652">
            <w:pPr>
              <w:widowControl w:val="0"/>
              <w:spacing w:before="120" w:after="120" w:line="288" w:lineRule="auto"/>
              <w:rPr>
                <w:rFonts w:eastAsia="Arial" w:cs="Arial"/>
                <w:b/>
                <w:color w:val="FFFFFF"/>
              </w:rPr>
            </w:pPr>
            <w:r w:rsidRPr="00A21C71">
              <w:rPr>
                <w:rFonts w:eastAsia="Arial" w:cs="Arial"/>
                <w:b/>
                <w:color w:val="FFFFFF"/>
              </w:rPr>
              <w:t>Satisfaction</w:t>
            </w:r>
          </w:p>
        </w:tc>
        <w:tc>
          <w:tcPr>
            <w:tcW w:w="1722"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056742E6" w14:textId="77777777" w:rsidR="009D29FC" w:rsidRPr="00A21C71" w:rsidRDefault="009D29FC" w:rsidP="004D1652">
            <w:pPr>
              <w:widowControl w:val="0"/>
              <w:spacing w:before="120" w:after="120" w:line="288" w:lineRule="auto"/>
              <w:rPr>
                <w:rFonts w:eastAsia="Arial" w:cs="Arial"/>
                <w:b/>
                <w:color w:val="FFFFFF"/>
              </w:rPr>
            </w:pPr>
            <w:r w:rsidRPr="00A21C71">
              <w:rPr>
                <w:rFonts w:eastAsia="Arial" w:cs="Arial"/>
                <w:b/>
                <w:color w:val="FFFFFF"/>
              </w:rPr>
              <w:t>1</w:t>
            </w:r>
          </w:p>
        </w:tc>
        <w:tc>
          <w:tcPr>
            <w:tcW w:w="1723"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657E1EE2" w14:textId="77777777" w:rsidR="009D29FC" w:rsidRPr="00A21C71" w:rsidRDefault="009D29FC" w:rsidP="004D1652">
            <w:pPr>
              <w:widowControl w:val="0"/>
              <w:spacing w:before="120" w:after="120" w:line="288" w:lineRule="auto"/>
              <w:rPr>
                <w:rFonts w:eastAsia="Arial" w:cs="Arial"/>
                <w:b/>
                <w:color w:val="FFFFFF"/>
              </w:rPr>
            </w:pPr>
            <w:r w:rsidRPr="00A21C71">
              <w:rPr>
                <w:rFonts w:eastAsia="Arial" w:cs="Arial"/>
                <w:b/>
                <w:color w:val="FFFFFF"/>
              </w:rPr>
              <w:t>2</w:t>
            </w:r>
          </w:p>
        </w:tc>
        <w:tc>
          <w:tcPr>
            <w:tcW w:w="1722" w:type="dxa"/>
            <w:tcBorders>
              <w:top w:val="single" w:sz="4" w:space="0" w:color="auto"/>
              <w:left w:val="single" w:sz="4" w:space="0" w:color="auto"/>
              <w:bottom w:val="single" w:sz="4" w:space="0" w:color="auto"/>
              <w:right w:val="single" w:sz="4" w:space="0" w:color="auto"/>
            </w:tcBorders>
            <w:shd w:val="clear" w:color="auto" w:fill="005A70"/>
            <w:vAlign w:val="center"/>
          </w:tcPr>
          <w:p w14:paraId="3273C02F" w14:textId="77777777" w:rsidR="009D29FC" w:rsidRPr="00A21C71" w:rsidRDefault="009D29FC" w:rsidP="004D1652">
            <w:pPr>
              <w:widowControl w:val="0"/>
              <w:spacing w:before="120" w:after="120" w:line="288" w:lineRule="auto"/>
              <w:rPr>
                <w:rFonts w:eastAsia="Arial" w:cs="Arial"/>
                <w:b/>
                <w:color w:val="FFFFFF"/>
              </w:rPr>
            </w:pPr>
            <w:r w:rsidRPr="00A21C71">
              <w:rPr>
                <w:rFonts w:eastAsia="Arial" w:cs="Arial"/>
                <w:b/>
                <w:color w:val="FFFFFF"/>
              </w:rPr>
              <w:t>3</w:t>
            </w:r>
          </w:p>
        </w:tc>
        <w:tc>
          <w:tcPr>
            <w:tcW w:w="1723" w:type="dxa"/>
            <w:tcBorders>
              <w:top w:val="single" w:sz="4" w:space="0" w:color="auto"/>
              <w:left w:val="single" w:sz="4" w:space="0" w:color="auto"/>
              <w:bottom w:val="single" w:sz="4" w:space="0" w:color="auto"/>
              <w:right w:val="single" w:sz="4" w:space="0" w:color="auto"/>
            </w:tcBorders>
            <w:shd w:val="clear" w:color="auto" w:fill="005A70"/>
            <w:vAlign w:val="center"/>
          </w:tcPr>
          <w:p w14:paraId="1DA09D20" w14:textId="77777777" w:rsidR="009D29FC" w:rsidRPr="00A21C71" w:rsidRDefault="009D29FC" w:rsidP="004D1652">
            <w:pPr>
              <w:widowControl w:val="0"/>
              <w:spacing w:before="120" w:after="120" w:line="288" w:lineRule="auto"/>
              <w:rPr>
                <w:rFonts w:eastAsia="Arial" w:cs="Arial"/>
                <w:b/>
                <w:color w:val="FFFFFF"/>
              </w:rPr>
            </w:pPr>
            <w:r w:rsidRPr="00A21C71">
              <w:rPr>
                <w:rFonts w:eastAsia="Arial" w:cs="Arial"/>
                <w:b/>
                <w:color w:val="FFFFFF"/>
              </w:rPr>
              <w:t>4</w:t>
            </w:r>
          </w:p>
        </w:tc>
        <w:tc>
          <w:tcPr>
            <w:tcW w:w="1723" w:type="dxa"/>
            <w:tcBorders>
              <w:top w:val="single" w:sz="4" w:space="0" w:color="auto"/>
              <w:left w:val="single" w:sz="4" w:space="0" w:color="auto"/>
              <w:bottom w:val="single" w:sz="4" w:space="0" w:color="auto"/>
              <w:right w:val="single" w:sz="4" w:space="0" w:color="auto"/>
            </w:tcBorders>
            <w:shd w:val="clear" w:color="auto" w:fill="005A70"/>
            <w:vAlign w:val="center"/>
          </w:tcPr>
          <w:p w14:paraId="35B88421" w14:textId="77777777" w:rsidR="009D29FC" w:rsidRPr="00A21C71" w:rsidRDefault="009D29FC" w:rsidP="004D1652">
            <w:pPr>
              <w:widowControl w:val="0"/>
              <w:spacing w:before="120" w:after="120" w:line="288" w:lineRule="auto"/>
              <w:rPr>
                <w:rFonts w:eastAsia="Arial" w:cs="Arial"/>
                <w:b/>
                <w:color w:val="FFFFFF"/>
              </w:rPr>
            </w:pPr>
            <w:r w:rsidRPr="00A21C71">
              <w:rPr>
                <w:rFonts w:eastAsia="Arial" w:cs="Arial"/>
                <w:b/>
                <w:color w:val="FFFFFF"/>
              </w:rPr>
              <w:t>5</w:t>
            </w:r>
          </w:p>
        </w:tc>
      </w:tr>
      <w:tr w:rsidR="009D29FC" w:rsidRPr="00A21C71" w14:paraId="16C72074" w14:textId="77777777" w:rsidTr="00F61150">
        <w:trPr>
          <w:cantSplit/>
          <w:trHeight w:val="1653"/>
        </w:trPr>
        <w:tc>
          <w:tcPr>
            <w:tcW w:w="1877" w:type="dxa"/>
            <w:tcBorders>
              <w:top w:val="single" w:sz="4" w:space="0" w:color="auto"/>
              <w:left w:val="single" w:sz="4" w:space="0" w:color="auto"/>
              <w:bottom w:val="single" w:sz="4" w:space="0" w:color="auto"/>
              <w:right w:val="single" w:sz="4" w:space="0" w:color="auto"/>
            </w:tcBorders>
            <w:hideMark/>
          </w:tcPr>
          <w:p w14:paraId="7904AF14" w14:textId="77777777" w:rsidR="009D29FC" w:rsidRPr="00A21C71" w:rsidRDefault="009D29FC" w:rsidP="004D1652">
            <w:pPr>
              <w:keepLines/>
              <w:widowControl w:val="0"/>
              <w:spacing w:before="60" w:after="60" w:line="288" w:lineRule="auto"/>
              <w:rPr>
                <w:rFonts w:eastAsia="Arial" w:cs="Arial"/>
                <w:b/>
              </w:rPr>
            </w:pPr>
            <w:r w:rsidRPr="00A21C71">
              <w:rPr>
                <w:rFonts w:eastAsia="Arial" w:cs="Arial"/>
                <w:b/>
              </w:rPr>
              <w:t>I am better able to deal with issues that I sought help with</w:t>
            </w:r>
          </w:p>
          <w:p w14:paraId="43BD995D" w14:textId="77777777" w:rsidR="009D29FC" w:rsidRPr="00A21C71" w:rsidRDefault="009D29FC" w:rsidP="004D1652">
            <w:pPr>
              <w:keepLines/>
              <w:widowControl w:val="0"/>
              <w:spacing w:before="60" w:after="60" w:line="288" w:lineRule="auto"/>
              <w:rPr>
                <w:rFonts w:eastAsia="Arial" w:cs="Arial"/>
              </w:rPr>
            </w:pPr>
            <w:r w:rsidRPr="00A21C71">
              <w:rPr>
                <w:rFonts w:eastAsia="Arial" w:cs="Arial"/>
                <w:color w:val="000000" w:themeColor="text1"/>
              </w:rPr>
              <w:t>For parents/ carers</w:t>
            </w:r>
          </w:p>
        </w:tc>
        <w:tc>
          <w:tcPr>
            <w:tcW w:w="1722" w:type="dxa"/>
            <w:tcBorders>
              <w:top w:val="single" w:sz="4" w:space="0" w:color="auto"/>
              <w:left w:val="single" w:sz="4" w:space="0" w:color="auto"/>
              <w:bottom w:val="single" w:sz="4" w:space="0" w:color="auto"/>
              <w:right w:val="single" w:sz="4" w:space="0" w:color="auto"/>
            </w:tcBorders>
            <w:hideMark/>
          </w:tcPr>
          <w:p w14:paraId="5BB1625F" w14:textId="77777777" w:rsidR="009D29FC" w:rsidRPr="00A21C71" w:rsidRDefault="009D29FC" w:rsidP="004D1652">
            <w:pPr>
              <w:keepLines/>
              <w:widowControl w:val="0"/>
              <w:spacing w:before="60" w:after="60" w:line="288" w:lineRule="auto"/>
              <w:rPr>
                <w:rFonts w:eastAsia="Arial" w:cs="Times New Roman"/>
              </w:rPr>
            </w:pPr>
            <w:r w:rsidRPr="00A21C71">
              <w:rPr>
                <w:rFonts w:eastAsia="Calibri" w:cs="Arial"/>
              </w:rPr>
              <w:t>I cannot deal with the issues I sought help with.</w:t>
            </w:r>
          </w:p>
        </w:tc>
        <w:tc>
          <w:tcPr>
            <w:tcW w:w="1723" w:type="dxa"/>
            <w:tcBorders>
              <w:top w:val="single" w:sz="4" w:space="0" w:color="auto"/>
              <w:left w:val="single" w:sz="4" w:space="0" w:color="auto"/>
              <w:bottom w:val="single" w:sz="4" w:space="0" w:color="auto"/>
              <w:right w:val="single" w:sz="4" w:space="0" w:color="auto"/>
            </w:tcBorders>
            <w:hideMark/>
          </w:tcPr>
          <w:p w14:paraId="3F17AB55" w14:textId="77777777" w:rsidR="009D29FC" w:rsidRPr="00A21C71" w:rsidRDefault="009D29FC" w:rsidP="004D1652">
            <w:pPr>
              <w:keepLines/>
              <w:widowControl w:val="0"/>
              <w:spacing w:before="60" w:after="60" w:line="288" w:lineRule="auto"/>
              <w:rPr>
                <w:rFonts w:eastAsia="Calibri" w:cs="Times New Roman"/>
              </w:rPr>
            </w:pPr>
            <w:r w:rsidRPr="00A21C71">
              <w:rPr>
                <w:rFonts w:eastAsia="Calibri" w:cs="Arial"/>
              </w:rPr>
              <w:t>I can occasionally deal with the issues I sought help with.</w:t>
            </w:r>
          </w:p>
        </w:tc>
        <w:tc>
          <w:tcPr>
            <w:tcW w:w="1722" w:type="dxa"/>
            <w:tcBorders>
              <w:top w:val="single" w:sz="4" w:space="0" w:color="auto"/>
              <w:left w:val="single" w:sz="4" w:space="0" w:color="auto"/>
              <w:bottom w:val="single" w:sz="4" w:space="0" w:color="auto"/>
              <w:right w:val="single" w:sz="4" w:space="0" w:color="auto"/>
            </w:tcBorders>
          </w:tcPr>
          <w:p w14:paraId="0A14A709" w14:textId="77777777" w:rsidR="009D29FC" w:rsidRPr="00A21C71" w:rsidRDefault="009D29FC" w:rsidP="004D1652">
            <w:pPr>
              <w:keepLines/>
              <w:widowControl w:val="0"/>
              <w:spacing w:before="60" w:after="60" w:line="288" w:lineRule="auto"/>
              <w:rPr>
                <w:rFonts w:eastAsia="Arial" w:cs="Arial"/>
              </w:rPr>
            </w:pPr>
            <w:r w:rsidRPr="00A21C71">
              <w:rPr>
                <w:rFonts w:eastAsia="Calibri" w:cs="Arial"/>
              </w:rPr>
              <w:t>Sometimes I can deal with the issues I sought help with.</w:t>
            </w:r>
          </w:p>
        </w:tc>
        <w:tc>
          <w:tcPr>
            <w:tcW w:w="1723" w:type="dxa"/>
            <w:tcBorders>
              <w:top w:val="single" w:sz="4" w:space="0" w:color="auto"/>
              <w:left w:val="single" w:sz="4" w:space="0" w:color="auto"/>
              <w:bottom w:val="single" w:sz="4" w:space="0" w:color="auto"/>
              <w:right w:val="single" w:sz="4" w:space="0" w:color="auto"/>
            </w:tcBorders>
          </w:tcPr>
          <w:p w14:paraId="5558BEDD" w14:textId="77777777" w:rsidR="009D29FC" w:rsidRPr="00A21C71" w:rsidRDefault="009D29FC" w:rsidP="004D1652">
            <w:pPr>
              <w:keepLines/>
              <w:widowControl w:val="0"/>
              <w:spacing w:before="60" w:after="60" w:line="288" w:lineRule="auto"/>
              <w:rPr>
                <w:rFonts w:eastAsia="Arial" w:cs="Arial"/>
              </w:rPr>
            </w:pPr>
            <w:r w:rsidRPr="00A21C71">
              <w:rPr>
                <w:rFonts w:eastAsia="Calibri" w:cs="Arial"/>
              </w:rPr>
              <w:t>Most often I am able to deal with the issues I sought help with.</w:t>
            </w:r>
          </w:p>
        </w:tc>
        <w:tc>
          <w:tcPr>
            <w:tcW w:w="1723" w:type="dxa"/>
            <w:tcBorders>
              <w:top w:val="single" w:sz="4" w:space="0" w:color="auto"/>
              <w:left w:val="single" w:sz="4" w:space="0" w:color="auto"/>
              <w:bottom w:val="single" w:sz="4" w:space="0" w:color="auto"/>
              <w:right w:val="single" w:sz="4" w:space="0" w:color="auto"/>
            </w:tcBorders>
          </w:tcPr>
          <w:p w14:paraId="489EFFC6" w14:textId="77777777" w:rsidR="009D29FC" w:rsidRPr="00A21C71" w:rsidRDefault="009D29FC" w:rsidP="004D1652">
            <w:pPr>
              <w:keepLines/>
              <w:widowControl w:val="0"/>
              <w:spacing w:before="60" w:after="60" w:line="288" w:lineRule="auto"/>
              <w:rPr>
                <w:rFonts w:eastAsia="Arial" w:cs="Arial"/>
              </w:rPr>
            </w:pPr>
            <w:r w:rsidRPr="00A21C71">
              <w:rPr>
                <w:rFonts w:eastAsia="Calibri" w:cs="Arial"/>
              </w:rPr>
              <w:t>I am always able to deal with the issues I sought help with.</w:t>
            </w:r>
          </w:p>
        </w:tc>
      </w:tr>
      <w:tr w:rsidR="009D29FC" w:rsidRPr="00A21C71" w14:paraId="2BF15C9C" w14:textId="77777777" w:rsidTr="00F61150">
        <w:trPr>
          <w:cantSplit/>
          <w:trHeight w:val="1271"/>
        </w:trPr>
        <w:tc>
          <w:tcPr>
            <w:tcW w:w="1877" w:type="dxa"/>
            <w:tcBorders>
              <w:top w:val="single" w:sz="4" w:space="0" w:color="auto"/>
              <w:left w:val="single" w:sz="4" w:space="0" w:color="auto"/>
              <w:bottom w:val="single" w:sz="4" w:space="0" w:color="auto"/>
              <w:right w:val="single" w:sz="4" w:space="0" w:color="auto"/>
            </w:tcBorders>
          </w:tcPr>
          <w:p w14:paraId="7034CD97" w14:textId="77777777" w:rsidR="009D29FC" w:rsidRPr="00A21C71" w:rsidRDefault="009D29FC" w:rsidP="004D1652">
            <w:pPr>
              <w:keepLines/>
              <w:widowControl w:val="0"/>
              <w:spacing w:before="60" w:after="60" w:line="288" w:lineRule="auto"/>
              <w:rPr>
                <w:rFonts w:eastAsia="Arial" w:cs="Arial"/>
                <w:b/>
              </w:rPr>
            </w:pPr>
            <w:r w:rsidRPr="00A21C71">
              <w:rPr>
                <w:rFonts w:eastAsia="Arial" w:cs="Arial"/>
                <w:b/>
              </w:rPr>
              <w:t>I am satisfied with the services I have received</w:t>
            </w:r>
          </w:p>
          <w:p w14:paraId="34C016B0" w14:textId="77777777" w:rsidR="009D29FC" w:rsidRPr="00A21C71" w:rsidRDefault="009D29FC" w:rsidP="004D1652">
            <w:pPr>
              <w:keepLines/>
              <w:widowControl w:val="0"/>
              <w:spacing w:before="60" w:after="60" w:line="288" w:lineRule="auto"/>
              <w:rPr>
                <w:rFonts w:eastAsia="Arial" w:cs="Arial"/>
              </w:rPr>
            </w:pPr>
            <w:r w:rsidRPr="00A21C71">
              <w:rPr>
                <w:rFonts w:eastAsia="Arial" w:cs="Arial"/>
                <w:color w:val="000000" w:themeColor="text1"/>
              </w:rPr>
              <w:t>For parents/ carers</w:t>
            </w:r>
          </w:p>
        </w:tc>
        <w:tc>
          <w:tcPr>
            <w:tcW w:w="1722" w:type="dxa"/>
            <w:tcBorders>
              <w:top w:val="single" w:sz="4" w:space="0" w:color="auto"/>
              <w:left w:val="single" w:sz="4" w:space="0" w:color="auto"/>
              <w:bottom w:val="single" w:sz="4" w:space="0" w:color="auto"/>
              <w:right w:val="single" w:sz="4" w:space="0" w:color="auto"/>
            </w:tcBorders>
          </w:tcPr>
          <w:p w14:paraId="48332917" w14:textId="77777777" w:rsidR="009D29FC" w:rsidRPr="00A21C71" w:rsidRDefault="009D29FC" w:rsidP="004D1652">
            <w:pPr>
              <w:keepLines/>
              <w:widowControl w:val="0"/>
              <w:spacing w:before="60" w:after="60" w:line="288" w:lineRule="auto"/>
              <w:rPr>
                <w:rFonts w:eastAsia="Arial" w:cs="Times New Roman"/>
              </w:rPr>
            </w:pPr>
            <w:r w:rsidRPr="00A21C71">
              <w:rPr>
                <w:rFonts w:eastAsia="Calibri" w:cs="Arial"/>
              </w:rPr>
              <w:t>I am very unsatisfied.</w:t>
            </w:r>
          </w:p>
        </w:tc>
        <w:tc>
          <w:tcPr>
            <w:tcW w:w="1723" w:type="dxa"/>
            <w:tcBorders>
              <w:top w:val="single" w:sz="4" w:space="0" w:color="auto"/>
              <w:left w:val="single" w:sz="4" w:space="0" w:color="auto"/>
              <w:bottom w:val="single" w:sz="4" w:space="0" w:color="auto"/>
              <w:right w:val="single" w:sz="4" w:space="0" w:color="auto"/>
            </w:tcBorders>
          </w:tcPr>
          <w:p w14:paraId="68C9308C" w14:textId="7ED1AE8C" w:rsidR="009D29FC" w:rsidRPr="00A21C71" w:rsidRDefault="009D29FC" w:rsidP="004D1652">
            <w:pPr>
              <w:keepLines/>
              <w:widowControl w:val="0"/>
              <w:spacing w:before="60" w:after="60" w:line="288" w:lineRule="auto"/>
              <w:rPr>
                <w:rFonts w:eastAsia="Calibri" w:cs="Times New Roman"/>
              </w:rPr>
            </w:pPr>
            <w:r w:rsidRPr="00A21C71">
              <w:rPr>
                <w:rFonts w:eastAsia="Calibri" w:cs="Arial"/>
              </w:rPr>
              <w:t>I am a little unsatisfied.</w:t>
            </w:r>
          </w:p>
        </w:tc>
        <w:tc>
          <w:tcPr>
            <w:tcW w:w="1722" w:type="dxa"/>
            <w:tcBorders>
              <w:top w:val="single" w:sz="4" w:space="0" w:color="auto"/>
              <w:left w:val="single" w:sz="4" w:space="0" w:color="auto"/>
              <w:bottom w:val="single" w:sz="4" w:space="0" w:color="auto"/>
              <w:right w:val="single" w:sz="4" w:space="0" w:color="auto"/>
            </w:tcBorders>
          </w:tcPr>
          <w:p w14:paraId="095862D3" w14:textId="77777777" w:rsidR="009D29FC" w:rsidRPr="00A21C71" w:rsidRDefault="009D29FC" w:rsidP="004D1652">
            <w:pPr>
              <w:keepLines/>
              <w:widowControl w:val="0"/>
              <w:spacing w:before="60" w:after="60" w:line="288" w:lineRule="auto"/>
              <w:rPr>
                <w:rFonts w:eastAsia="Arial" w:cs="Arial"/>
              </w:rPr>
            </w:pPr>
            <w:r w:rsidRPr="00A21C71">
              <w:rPr>
                <w:rFonts w:eastAsia="Calibri" w:cs="Arial"/>
              </w:rPr>
              <w:t>I am somewhat satisfied.</w:t>
            </w:r>
          </w:p>
        </w:tc>
        <w:tc>
          <w:tcPr>
            <w:tcW w:w="1723" w:type="dxa"/>
            <w:tcBorders>
              <w:top w:val="single" w:sz="4" w:space="0" w:color="auto"/>
              <w:left w:val="single" w:sz="4" w:space="0" w:color="auto"/>
              <w:bottom w:val="single" w:sz="4" w:space="0" w:color="auto"/>
              <w:right w:val="single" w:sz="4" w:space="0" w:color="auto"/>
            </w:tcBorders>
          </w:tcPr>
          <w:p w14:paraId="1ED3E4B6" w14:textId="77777777" w:rsidR="009D29FC" w:rsidRPr="00A21C71" w:rsidRDefault="009D29FC" w:rsidP="004D1652">
            <w:pPr>
              <w:keepLines/>
              <w:widowControl w:val="0"/>
              <w:spacing w:before="60" w:after="60" w:line="288" w:lineRule="auto"/>
              <w:rPr>
                <w:rFonts w:eastAsia="Arial" w:cs="Arial"/>
              </w:rPr>
            </w:pPr>
            <w:r w:rsidRPr="00A21C71">
              <w:rPr>
                <w:rFonts w:eastAsia="Calibri" w:cs="Arial"/>
              </w:rPr>
              <w:t>I am mostly satisfied.</w:t>
            </w:r>
          </w:p>
        </w:tc>
        <w:tc>
          <w:tcPr>
            <w:tcW w:w="1723" w:type="dxa"/>
            <w:tcBorders>
              <w:top w:val="single" w:sz="4" w:space="0" w:color="auto"/>
              <w:left w:val="single" w:sz="4" w:space="0" w:color="auto"/>
              <w:bottom w:val="single" w:sz="4" w:space="0" w:color="auto"/>
              <w:right w:val="single" w:sz="4" w:space="0" w:color="auto"/>
            </w:tcBorders>
          </w:tcPr>
          <w:p w14:paraId="41F9EC77" w14:textId="77777777" w:rsidR="009D29FC" w:rsidRPr="00A21C71" w:rsidRDefault="009D29FC" w:rsidP="004D1652">
            <w:pPr>
              <w:keepLines/>
              <w:widowControl w:val="0"/>
              <w:spacing w:before="60" w:after="60" w:line="288" w:lineRule="auto"/>
              <w:rPr>
                <w:rFonts w:eastAsia="Arial" w:cs="Arial"/>
              </w:rPr>
            </w:pPr>
            <w:r w:rsidRPr="00A21C71">
              <w:rPr>
                <w:rFonts w:eastAsia="Calibri" w:cs="Arial"/>
              </w:rPr>
              <w:t>I am very satisfied.</w:t>
            </w:r>
          </w:p>
        </w:tc>
      </w:tr>
      <w:tr w:rsidR="009D29FC" w:rsidRPr="00A21C71" w14:paraId="5B2324B6" w14:textId="77777777" w:rsidTr="00F61150">
        <w:trPr>
          <w:cantSplit/>
          <w:trHeight w:val="1271"/>
        </w:trPr>
        <w:tc>
          <w:tcPr>
            <w:tcW w:w="1877" w:type="dxa"/>
            <w:tcBorders>
              <w:top w:val="single" w:sz="4" w:space="0" w:color="auto"/>
              <w:left w:val="single" w:sz="4" w:space="0" w:color="auto"/>
              <w:bottom w:val="single" w:sz="4" w:space="0" w:color="auto"/>
              <w:right w:val="single" w:sz="4" w:space="0" w:color="auto"/>
            </w:tcBorders>
          </w:tcPr>
          <w:p w14:paraId="657A9C2B" w14:textId="77777777" w:rsidR="009D29FC" w:rsidRPr="00A21C71" w:rsidRDefault="009D29FC" w:rsidP="004D1652">
            <w:pPr>
              <w:keepLines/>
              <w:widowControl w:val="0"/>
              <w:spacing w:before="60" w:after="60" w:line="288" w:lineRule="auto"/>
              <w:rPr>
                <w:rFonts w:eastAsia="Arial" w:cs="Arial"/>
                <w:b/>
              </w:rPr>
            </w:pPr>
            <w:r w:rsidRPr="00A21C71">
              <w:rPr>
                <w:rFonts w:eastAsia="Arial" w:cs="Arial"/>
                <w:b/>
              </w:rPr>
              <w:t>The service listened to me and understood my issues</w:t>
            </w:r>
          </w:p>
          <w:p w14:paraId="2BC6131C" w14:textId="1C323460" w:rsidR="009D29FC" w:rsidRPr="0078236D" w:rsidRDefault="009D29FC" w:rsidP="004D1652">
            <w:pPr>
              <w:keepLines/>
              <w:widowControl w:val="0"/>
              <w:spacing w:before="60" w:after="60" w:line="288" w:lineRule="auto"/>
              <w:rPr>
                <w:rFonts w:eastAsia="Arial" w:cs="Arial"/>
              </w:rPr>
            </w:pPr>
            <w:r w:rsidRPr="00A21C71">
              <w:rPr>
                <w:rFonts w:eastAsia="Arial" w:cs="Arial"/>
                <w:color w:val="000000" w:themeColor="text1"/>
              </w:rPr>
              <w:t xml:space="preserve">For parents/ carers </w:t>
            </w:r>
          </w:p>
        </w:tc>
        <w:tc>
          <w:tcPr>
            <w:tcW w:w="1722" w:type="dxa"/>
            <w:tcBorders>
              <w:top w:val="single" w:sz="4" w:space="0" w:color="auto"/>
              <w:left w:val="single" w:sz="4" w:space="0" w:color="auto"/>
              <w:bottom w:val="single" w:sz="4" w:space="0" w:color="auto"/>
              <w:right w:val="single" w:sz="4" w:space="0" w:color="auto"/>
            </w:tcBorders>
          </w:tcPr>
          <w:p w14:paraId="68D7EBD1" w14:textId="77777777" w:rsidR="009D29FC" w:rsidRPr="00A21C71" w:rsidRDefault="009D29FC" w:rsidP="004D1652">
            <w:pPr>
              <w:keepLines/>
              <w:widowControl w:val="0"/>
              <w:spacing w:before="60" w:after="60" w:line="288" w:lineRule="auto"/>
              <w:rPr>
                <w:rFonts w:eastAsia="Arial" w:cs="Times New Roman"/>
              </w:rPr>
            </w:pPr>
            <w:r w:rsidRPr="00A21C71">
              <w:rPr>
                <w:rFonts w:eastAsia="Calibri" w:cs="Arial"/>
              </w:rPr>
              <w:t>The service does not listen or understand my issues at all.</w:t>
            </w:r>
          </w:p>
        </w:tc>
        <w:tc>
          <w:tcPr>
            <w:tcW w:w="1723" w:type="dxa"/>
            <w:tcBorders>
              <w:top w:val="single" w:sz="4" w:space="0" w:color="auto"/>
              <w:left w:val="single" w:sz="4" w:space="0" w:color="auto"/>
              <w:bottom w:val="single" w:sz="4" w:space="0" w:color="auto"/>
              <w:right w:val="single" w:sz="4" w:space="0" w:color="auto"/>
            </w:tcBorders>
          </w:tcPr>
          <w:p w14:paraId="19A0DBBA" w14:textId="4D2221A0" w:rsidR="009D29FC" w:rsidRPr="00A21C71" w:rsidRDefault="009D29FC" w:rsidP="004D1652">
            <w:pPr>
              <w:keepLines/>
              <w:widowControl w:val="0"/>
              <w:spacing w:before="60" w:after="60" w:line="288" w:lineRule="auto"/>
              <w:rPr>
                <w:rFonts w:eastAsia="Arial" w:cs="Times New Roman"/>
              </w:rPr>
            </w:pPr>
            <w:r w:rsidRPr="00A21C71">
              <w:rPr>
                <w:rFonts w:eastAsia="Calibri" w:cs="Arial"/>
              </w:rPr>
              <w:t>The service listens a little bit or understands some of my issues.</w:t>
            </w:r>
          </w:p>
        </w:tc>
        <w:tc>
          <w:tcPr>
            <w:tcW w:w="1722" w:type="dxa"/>
            <w:tcBorders>
              <w:top w:val="single" w:sz="4" w:space="0" w:color="auto"/>
              <w:left w:val="single" w:sz="4" w:space="0" w:color="auto"/>
              <w:bottom w:val="single" w:sz="4" w:space="0" w:color="auto"/>
              <w:right w:val="single" w:sz="4" w:space="0" w:color="auto"/>
            </w:tcBorders>
          </w:tcPr>
          <w:p w14:paraId="4B1A3F31" w14:textId="77777777" w:rsidR="009D29FC" w:rsidRPr="00A21C71" w:rsidRDefault="009D29FC" w:rsidP="004D1652">
            <w:pPr>
              <w:keepLines/>
              <w:widowControl w:val="0"/>
              <w:spacing w:before="60" w:after="60" w:line="288" w:lineRule="auto"/>
              <w:rPr>
                <w:rFonts w:eastAsia="Arial" w:cs="Times New Roman"/>
              </w:rPr>
            </w:pPr>
            <w:r w:rsidRPr="00A21C71">
              <w:rPr>
                <w:rFonts w:eastAsia="Calibri" w:cs="Arial"/>
              </w:rPr>
              <w:t>The service sometimes listens or understands my issues.</w:t>
            </w:r>
          </w:p>
        </w:tc>
        <w:tc>
          <w:tcPr>
            <w:tcW w:w="1723" w:type="dxa"/>
            <w:tcBorders>
              <w:top w:val="single" w:sz="4" w:space="0" w:color="auto"/>
              <w:left w:val="single" w:sz="4" w:space="0" w:color="auto"/>
              <w:bottom w:val="single" w:sz="4" w:space="0" w:color="auto"/>
              <w:right w:val="single" w:sz="4" w:space="0" w:color="auto"/>
            </w:tcBorders>
          </w:tcPr>
          <w:p w14:paraId="48F725B9" w14:textId="77777777" w:rsidR="009D29FC" w:rsidRPr="00A21C71" w:rsidRDefault="009D29FC" w:rsidP="004D1652">
            <w:pPr>
              <w:keepLines/>
              <w:widowControl w:val="0"/>
              <w:spacing w:before="60" w:after="60" w:line="288" w:lineRule="auto"/>
              <w:rPr>
                <w:rFonts w:eastAsia="Arial" w:cs="Times New Roman"/>
              </w:rPr>
            </w:pPr>
            <w:r w:rsidRPr="00A21C71">
              <w:rPr>
                <w:rFonts w:eastAsia="Calibri" w:cs="Arial"/>
              </w:rPr>
              <w:t>The service listens to me and understands my issues most of the time.</w:t>
            </w:r>
          </w:p>
        </w:tc>
        <w:tc>
          <w:tcPr>
            <w:tcW w:w="1723" w:type="dxa"/>
            <w:tcBorders>
              <w:top w:val="single" w:sz="4" w:space="0" w:color="auto"/>
              <w:left w:val="single" w:sz="4" w:space="0" w:color="auto"/>
              <w:bottom w:val="single" w:sz="4" w:space="0" w:color="auto"/>
              <w:right w:val="single" w:sz="4" w:space="0" w:color="auto"/>
            </w:tcBorders>
          </w:tcPr>
          <w:p w14:paraId="4C6F0BC3" w14:textId="77777777" w:rsidR="009D29FC" w:rsidRPr="00A21C71" w:rsidRDefault="009D29FC" w:rsidP="004D1652">
            <w:pPr>
              <w:keepLines/>
              <w:widowControl w:val="0"/>
              <w:spacing w:before="60" w:after="60" w:line="288" w:lineRule="auto"/>
              <w:rPr>
                <w:rFonts w:eastAsia="Arial" w:cs="Times New Roman"/>
              </w:rPr>
            </w:pPr>
            <w:r w:rsidRPr="00A21C71">
              <w:rPr>
                <w:rFonts w:eastAsia="Calibri" w:cs="Arial"/>
              </w:rPr>
              <w:t>The service always listens to me and understands my issues.</w:t>
            </w:r>
          </w:p>
        </w:tc>
      </w:tr>
    </w:tbl>
    <w:p w14:paraId="098F6A76" w14:textId="525B4E70" w:rsidR="009D29FC" w:rsidRPr="00A21C71" w:rsidRDefault="00FF6D85" w:rsidP="004D1652">
      <w:pPr>
        <w:pStyle w:val="Heading5"/>
        <w:jc w:val="left"/>
      </w:pPr>
      <w:r w:rsidRPr="00A21C71">
        <w:t>Service Types</w:t>
      </w:r>
    </w:p>
    <w:p w14:paraId="7406B0EC" w14:textId="77777777" w:rsidR="00E432D3" w:rsidRPr="00A21C71" w:rsidRDefault="00E432D3" w:rsidP="00E432D3">
      <w:pPr>
        <w:pStyle w:val="BodyText"/>
        <w:spacing w:before="120" w:after="120" w:line="288" w:lineRule="auto"/>
        <w:ind w:left="284"/>
        <w:jc w:val="both"/>
        <w:rPr>
          <w:rStyle w:val="Heading3Char"/>
          <w:rFonts w:cs="Arial"/>
          <w:bCs w:val="0"/>
          <w:sz w:val="24"/>
          <w:szCs w:val="22"/>
          <w:lang w:val="en-AU"/>
        </w:rPr>
      </w:pPr>
      <w:r w:rsidRPr="00A21C71">
        <w:rPr>
          <w:rFonts w:cs="Arial"/>
          <w:sz w:val="22"/>
          <w:lang w:val="en-AU"/>
        </w:rPr>
        <w:t xml:space="preserve">A service </w:t>
      </w:r>
      <w:r w:rsidRPr="00A21C71">
        <w:rPr>
          <w:sz w:val="22"/>
          <w:lang w:val="en-AU"/>
        </w:rPr>
        <w:t>type</w:t>
      </w:r>
      <w:r w:rsidRPr="00A21C71">
        <w:rPr>
          <w:rFonts w:cs="Arial"/>
          <w:sz w:val="22"/>
          <w:lang w:val="en-AU"/>
        </w:rPr>
        <w:t xml:space="preserve"> describes the main focus of a session with one or more clients. If a session covers multiple service types, the person delivering the session should record only the most relevant service type, </w:t>
      </w:r>
      <w:r w:rsidRPr="00A21C71">
        <w:rPr>
          <w:sz w:val="22"/>
          <w:lang w:val="en-AU"/>
        </w:rPr>
        <w:t>which is typically the one that required the most amount of time or contributed most significantly to an outcome.</w:t>
      </w:r>
    </w:p>
    <w:p w14:paraId="04D609A8" w14:textId="793BBAC8" w:rsidR="00E432D3" w:rsidRPr="00A21C71" w:rsidRDefault="00B25D85" w:rsidP="009E1BC0">
      <w:pPr>
        <w:ind w:left="284"/>
      </w:pPr>
      <w:r w:rsidRPr="00A21C71">
        <w:rPr>
          <w:rFonts w:eastAsia="Calibri" w:cs="Arial"/>
          <w:bCs/>
          <w:color w:val="000000" w:themeColor="text1"/>
        </w:rPr>
        <w:t>For this program activity, the below service types should be used.</w:t>
      </w:r>
    </w:p>
    <w:tbl>
      <w:tblPr>
        <w:tblStyle w:val="LightList-Accent32"/>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for Service Types"/>
        <w:tblDescription w:val="This table lists the service types suitable for this program activity, and examples to each service type."/>
      </w:tblPr>
      <w:tblGrid>
        <w:gridCol w:w="2811"/>
        <w:gridCol w:w="7679"/>
      </w:tblGrid>
      <w:tr w:rsidR="009D29FC" w:rsidRPr="00A21C71" w14:paraId="39207323" w14:textId="77777777" w:rsidTr="00F61150">
        <w:trPr>
          <w:cnfStyle w:val="100000000000" w:firstRow="1" w:lastRow="0" w:firstColumn="0" w:lastColumn="0" w:oddVBand="0" w:evenVBand="0" w:oddHBand="0" w:evenHBand="0" w:firstRowFirstColumn="0" w:firstRowLastColumn="0" w:lastRowFirstColumn="0" w:lastRowLastColumn="0"/>
          <w:cantSplit/>
          <w:trHeight w:val="454"/>
          <w:tblHeader/>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5DF3F979" w14:textId="77777777" w:rsidR="009D29FC" w:rsidRPr="00A21C71" w:rsidRDefault="009D29FC" w:rsidP="004D1652">
            <w:pPr>
              <w:pStyle w:val="BodyText"/>
              <w:keepNext/>
              <w:spacing w:before="120" w:after="120" w:line="288" w:lineRule="auto"/>
              <w:ind w:left="0"/>
              <w:rPr>
                <w:rFonts w:cs="Arial"/>
                <w:bCs w:val="0"/>
                <w:sz w:val="22"/>
                <w:szCs w:val="22"/>
                <w:lang w:val="en-AU"/>
              </w:rPr>
            </w:pPr>
            <w:r w:rsidRPr="00A21C71">
              <w:rPr>
                <w:rFonts w:cs="Arial"/>
                <w:bCs w:val="0"/>
                <w:sz w:val="22"/>
                <w:szCs w:val="22"/>
                <w:lang w:val="en-AU"/>
              </w:rPr>
              <w:t>Service Type</w:t>
            </w:r>
          </w:p>
        </w:tc>
        <w:tc>
          <w:tcPr>
            <w:tcW w:w="7679"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73B6712B" w14:textId="77777777" w:rsidR="009D29FC" w:rsidRPr="00A21C71" w:rsidRDefault="009D29FC" w:rsidP="004D1652">
            <w:pPr>
              <w:pStyle w:val="BodyText"/>
              <w:keepNext/>
              <w:spacing w:before="120" w:after="120" w:line="288" w:lineRule="auto"/>
              <w:ind w:left="0"/>
              <w:cnfStyle w:val="100000000000" w:firstRow="1" w:lastRow="0" w:firstColumn="0" w:lastColumn="0" w:oddVBand="0" w:evenVBand="0" w:oddHBand="0" w:evenHBand="0" w:firstRowFirstColumn="0" w:firstRowLastColumn="0" w:lastRowFirstColumn="0" w:lastRowLastColumn="0"/>
              <w:rPr>
                <w:rFonts w:cs="Arial"/>
                <w:bCs w:val="0"/>
                <w:sz w:val="22"/>
                <w:szCs w:val="22"/>
                <w:lang w:val="en-AU"/>
              </w:rPr>
            </w:pPr>
            <w:r w:rsidRPr="00A21C71">
              <w:rPr>
                <w:rFonts w:cs="Arial"/>
                <w:bCs w:val="0"/>
                <w:sz w:val="22"/>
                <w:szCs w:val="22"/>
                <w:lang w:val="en-AU"/>
              </w:rPr>
              <w:t xml:space="preserve">Example </w:t>
            </w:r>
          </w:p>
        </w:tc>
      </w:tr>
      <w:tr w:rsidR="009D29FC" w:rsidRPr="00A21C71" w14:paraId="5C0BD099"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2CEDCA93" w14:textId="77777777" w:rsidR="009D29FC" w:rsidRPr="00A21C71" w:rsidRDefault="009D29FC" w:rsidP="004D1652">
            <w:pPr>
              <w:spacing w:before="60" w:after="60" w:line="288" w:lineRule="auto"/>
              <w:rPr>
                <w:rFonts w:eastAsia="Arial" w:cs="Arial"/>
                <w:szCs w:val="20"/>
              </w:rPr>
            </w:pPr>
            <w:r w:rsidRPr="00A21C71">
              <w:rPr>
                <w:rFonts w:eastAsia="Arial" w:cs="Arial"/>
                <w:szCs w:val="20"/>
              </w:rPr>
              <w:t>Child Focused Activity</w:t>
            </w:r>
          </w:p>
        </w:tc>
        <w:tc>
          <w:tcPr>
            <w:tcW w:w="7679" w:type="dxa"/>
            <w:tcBorders>
              <w:top w:val="single" w:sz="4" w:space="0" w:color="auto"/>
              <w:left w:val="single" w:sz="4" w:space="0" w:color="auto"/>
              <w:bottom w:val="single" w:sz="4" w:space="0" w:color="auto"/>
              <w:right w:val="single" w:sz="4" w:space="0" w:color="auto"/>
            </w:tcBorders>
            <w:vAlign w:val="center"/>
          </w:tcPr>
          <w:p w14:paraId="39814078" w14:textId="77777777" w:rsidR="009D29FC" w:rsidRPr="00A21C71" w:rsidRDefault="009D29FC"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Calibri" w:cs="Arial"/>
                <w:b/>
                <w:szCs w:val="20"/>
              </w:rPr>
            </w:pPr>
            <w:r w:rsidRPr="00A21C71">
              <w:rPr>
                <w:rFonts w:eastAsia="Calibri" w:cs="Arial"/>
                <w:b/>
                <w:szCs w:val="20"/>
              </w:rPr>
              <w:t>Applicable to children only</w:t>
            </w:r>
          </w:p>
          <w:p w14:paraId="2E9317FB" w14:textId="77777777" w:rsidR="009D29FC" w:rsidRPr="00A21C71" w:rsidRDefault="009D29FC"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szCs w:val="20"/>
              </w:rPr>
            </w:pPr>
            <w:r w:rsidRPr="00A21C71">
              <w:rPr>
                <w:rFonts w:eastAsia="Calibri" w:cs="Arial"/>
                <w:szCs w:val="20"/>
              </w:rPr>
              <w:t xml:space="preserve">Individualised sessions for children (such as tutoring, therapeutic play, homework support). </w:t>
            </w:r>
          </w:p>
        </w:tc>
      </w:tr>
      <w:tr w:rsidR="009D29FC" w:rsidRPr="00A21C71" w14:paraId="5D4B33A9"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4C4E644F" w14:textId="77777777" w:rsidR="009D29FC" w:rsidRPr="00A21C71" w:rsidRDefault="009D29FC" w:rsidP="004D1652">
            <w:pPr>
              <w:spacing w:before="60" w:after="60" w:line="288" w:lineRule="auto"/>
              <w:rPr>
                <w:rFonts w:eastAsia="Arial" w:cs="Arial"/>
                <w:szCs w:val="20"/>
              </w:rPr>
            </w:pPr>
            <w:r w:rsidRPr="00A21C71">
              <w:rPr>
                <w:rFonts w:eastAsia="Arial" w:cs="Arial"/>
                <w:szCs w:val="20"/>
              </w:rPr>
              <w:t>Child / Youth Focused Groups</w:t>
            </w:r>
          </w:p>
        </w:tc>
        <w:tc>
          <w:tcPr>
            <w:tcW w:w="7679" w:type="dxa"/>
            <w:tcBorders>
              <w:top w:val="single" w:sz="4" w:space="0" w:color="auto"/>
              <w:left w:val="single" w:sz="4" w:space="0" w:color="auto"/>
              <w:bottom w:val="single" w:sz="4" w:space="0" w:color="auto"/>
              <w:right w:val="single" w:sz="4" w:space="0" w:color="auto"/>
            </w:tcBorders>
            <w:vAlign w:val="center"/>
          </w:tcPr>
          <w:p w14:paraId="766B05A9" w14:textId="77777777" w:rsidR="009D29FC" w:rsidRPr="00A21C71" w:rsidRDefault="009D29FC"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b/>
                <w:szCs w:val="20"/>
              </w:rPr>
            </w:pPr>
            <w:r w:rsidRPr="00A21C71">
              <w:rPr>
                <w:rFonts w:eastAsia="Calibri" w:cs="Arial"/>
                <w:b/>
                <w:szCs w:val="20"/>
              </w:rPr>
              <w:t>Applicable to children only</w:t>
            </w:r>
          </w:p>
          <w:p w14:paraId="02C511DE" w14:textId="77777777" w:rsidR="009D29FC" w:rsidRPr="00A21C71" w:rsidRDefault="009D29FC"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A21C71">
              <w:rPr>
                <w:rFonts w:eastAsia="Calibri" w:cs="Arial"/>
              </w:rPr>
              <w:t>Attendance at group sessions (such as Homework Hubs, therapeutic groups).</w:t>
            </w:r>
          </w:p>
        </w:tc>
      </w:tr>
      <w:tr w:rsidR="009D29FC" w:rsidRPr="00A21C71" w14:paraId="7EF1AFEA"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2909B536" w14:textId="77777777" w:rsidR="009D29FC" w:rsidRPr="00A21C71" w:rsidRDefault="009D29FC" w:rsidP="004D1652">
            <w:pPr>
              <w:spacing w:before="60" w:after="60" w:line="288" w:lineRule="auto"/>
              <w:rPr>
                <w:rFonts w:eastAsia="Arial" w:cs="Arial"/>
                <w:szCs w:val="20"/>
              </w:rPr>
            </w:pPr>
            <w:r w:rsidRPr="00A21C71">
              <w:rPr>
                <w:rFonts w:eastAsia="Arial" w:cs="Arial"/>
                <w:szCs w:val="20"/>
              </w:rPr>
              <w:t>Specialist support</w:t>
            </w:r>
          </w:p>
        </w:tc>
        <w:tc>
          <w:tcPr>
            <w:tcW w:w="7679" w:type="dxa"/>
            <w:tcBorders>
              <w:top w:val="single" w:sz="4" w:space="0" w:color="auto"/>
              <w:left w:val="single" w:sz="4" w:space="0" w:color="auto"/>
              <w:bottom w:val="single" w:sz="4" w:space="0" w:color="auto"/>
              <w:right w:val="single" w:sz="4" w:space="0" w:color="auto"/>
            </w:tcBorders>
            <w:vAlign w:val="center"/>
          </w:tcPr>
          <w:p w14:paraId="7479A8CA" w14:textId="77777777" w:rsidR="009D29FC" w:rsidRPr="00A21C71" w:rsidRDefault="009D29FC"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Calibri" w:cs="Arial"/>
                <w:szCs w:val="20"/>
              </w:rPr>
            </w:pPr>
            <w:r w:rsidRPr="00A21C71">
              <w:rPr>
                <w:rFonts w:eastAsia="Calibri" w:cs="Arial"/>
                <w:b/>
                <w:szCs w:val="20"/>
              </w:rPr>
              <w:t>Applicable to children only</w:t>
            </w:r>
            <w:r w:rsidRPr="00A21C71">
              <w:rPr>
                <w:rFonts w:eastAsia="Calibri" w:cs="Arial"/>
                <w:szCs w:val="20"/>
              </w:rPr>
              <w:t xml:space="preserve"> </w:t>
            </w:r>
          </w:p>
          <w:p w14:paraId="7A4D34DB" w14:textId="77777777" w:rsidR="009D29FC" w:rsidRPr="00A21C71" w:rsidRDefault="009D29FC"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Calibri" w:cs="Arial"/>
                <w:b/>
                <w:szCs w:val="20"/>
              </w:rPr>
            </w:pPr>
            <w:r w:rsidRPr="00A21C71">
              <w:rPr>
                <w:rFonts w:eastAsia="Calibri" w:cs="Arial"/>
                <w:szCs w:val="20"/>
              </w:rPr>
              <w:t>Includes access to therapeutic children's programs and services, individual and multidisciplinary specialist (such as psychologist, psychiatrist and paediatrician) services, support plans and assessments.</w:t>
            </w:r>
          </w:p>
        </w:tc>
      </w:tr>
      <w:tr w:rsidR="009D29FC" w:rsidRPr="00A21C71" w14:paraId="523C4335"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18F695AD" w14:textId="77777777" w:rsidR="009D29FC" w:rsidRPr="00A21C71" w:rsidRDefault="009D29FC" w:rsidP="004D1652">
            <w:pPr>
              <w:spacing w:before="60" w:after="60" w:line="288" w:lineRule="auto"/>
              <w:rPr>
                <w:rFonts w:eastAsia="Arial" w:cs="Arial"/>
                <w:szCs w:val="20"/>
              </w:rPr>
            </w:pPr>
            <w:r w:rsidRPr="00A21C71">
              <w:rPr>
                <w:rFonts w:eastAsia="Arial" w:cs="Arial"/>
                <w:szCs w:val="20"/>
              </w:rPr>
              <w:lastRenderedPageBreak/>
              <w:t>Counselling</w:t>
            </w:r>
          </w:p>
        </w:tc>
        <w:tc>
          <w:tcPr>
            <w:tcW w:w="7679" w:type="dxa"/>
            <w:tcBorders>
              <w:top w:val="single" w:sz="4" w:space="0" w:color="auto"/>
              <w:left w:val="single" w:sz="4" w:space="0" w:color="auto"/>
              <w:bottom w:val="single" w:sz="4" w:space="0" w:color="auto"/>
              <w:right w:val="single" w:sz="4" w:space="0" w:color="auto"/>
            </w:tcBorders>
            <w:vAlign w:val="center"/>
          </w:tcPr>
          <w:p w14:paraId="46D8D674" w14:textId="77777777" w:rsidR="009D29FC" w:rsidRPr="00A21C71" w:rsidRDefault="009D29FC"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szCs w:val="20"/>
              </w:rPr>
            </w:pPr>
            <w:r w:rsidRPr="00A21C71">
              <w:rPr>
                <w:rFonts w:eastAsia="Calibri" w:cs="Arial"/>
                <w:b/>
                <w:szCs w:val="20"/>
              </w:rPr>
              <w:t>Applicable to parents / carers only</w:t>
            </w:r>
          </w:p>
          <w:p w14:paraId="07A7FA5C" w14:textId="77777777" w:rsidR="009D29FC" w:rsidRPr="00A21C71" w:rsidRDefault="009D29FC"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b/>
                <w:szCs w:val="20"/>
              </w:rPr>
            </w:pPr>
            <w:r w:rsidRPr="00A21C71">
              <w:rPr>
                <w:rFonts w:eastAsia="Calibri" w:cs="Arial"/>
                <w:szCs w:val="20"/>
              </w:rPr>
              <w:t>Counselling activities that include attachment-based family therapy and psychological counselling services delivered / facilitated by a qualified practitioner.</w:t>
            </w:r>
          </w:p>
        </w:tc>
      </w:tr>
      <w:tr w:rsidR="009D29FC" w:rsidRPr="00A21C71" w14:paraId="5D0EE4C7"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6CEB3366" w14:textId="77777777" w:rsidR="009D29FC" w:rsidRPr="00A21C71" w:rsidRDefault="009D29FC" w:rsidP="004D1652">
            <w:pPr>
              <w:spacing w:before="60" w:after="60" w:line="288" w:lineRule="auto"/>
              <w:rPr>
                <w:rFonts w:eastAsia="Arial" w:cs="Arial"/>
                <w:szCs w:val="20"/>
              </w:rPr>
            </w:pPr>
            <w:r w:rsidRPr="00A21C71">
              <w:rPr>
                <w:rFonts w:eastAsia="Arial" w:cs="Arial"/>
                <w:szCs w:val="20"/>
              </w:rPr>
              <w:t>Mentoring / peer support</w:t>
            </w:r>
          </w:p>
        </w:tc>
        <w:tc>
          <w:tcPr>
            <w:tcW w:w="7679" w:type="dxa"/>
            <w:tcBorders>
              <w:top w:val="single" w:sz="4" w:space="0" w:color="auto"/>
              <w:left w:val="single" w:sz="4" w:space="0" w:color="auto"/>
              <w:bottom w:val="single" w:sz="4" w:space="0" w:color="auto"/>
              <w:right w:val="single" w:sz="4" w:space="0" w:color="auto"/>
            </w:tcBorders>
            <w:vAlign w:val="center"/>
          </w:tcPr>
          <w:p w14:paraId="161FC685" w14:textId="77777777" w:rsidR="009D29FC" w:rsidRPr="00A21C71" w:rsidRDefault="009D29FC"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Calibri" w:cs="Arial"/>
                <w:szCs w:val="20"/>
              </w:rPr>
            </w:pPr>
            <w:r w:rsidRPr="00A21C71">
              <w:rPr>
                <w:rFonts w:eastAsia="Calibri" w:cs="Arial"/>
                <w:b/>
                <w:szCs w:val="20"/>
              </w:rPr>
              <w:t>Applicable to parents / carers only</w:t>
            </w:r>
          </w:p>
          <w:p w14:paraId="5C0F9689" w14:textId="77777777" w:rsidR="009D29FC" w:rsidRPr="00A21C71" w:rsidRDefault="009D29FC"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Calibri" w:cs="Arial"/>
                <w:b/>
                <w:szCs w:val="20"/>
              </w:rPr>
            </w:pPr>
            <w:r w:rsidRPr="00A21C71">
              <w:rPr>
                <w:rFonts w:eastAsia="Calibri" w:cs="Arial"/>
                <w:szCs w:val="20"/>
              </w:rPr>
              <w:t xml:space="preserve">Parenting programs delivered </w:t>
            </w:r>
            <w:r w:rsidRPr="00A21C71">
              <w:rPr>
                <w:rFonts w:eastAsia="Calibri" w:cs="Arial"/>
                <w:szCs w:val="20"/>
                <w:u w:val="single"/>
              </w:rPr>
              <w:t>individually</w:t>
            </w:r>
            <w:r w:rsidRPr="00A21C71">
              <w:rPr>
                <w:rFonts w:eastAsia="Calibri" w:cs="Arial"/>
                <w:szCs w:val="20"/>
              </w:rPr>
              <w:t>, such as one-on-one coaching.</w:t>
            </w:r>
          </w:p>
        </w:tc>
      </w:tr>
      <w:tr w:rsidR="009D29FC" w:rsidRPr="00A21C71" w14:paraId="404AAD98"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1F6B8C6C" w14:textId="77777777" w:rsidR="009D29FC" w:rsidRPr="00A21C71" w:rsidRDefault="009D29FC" w:rsidP="004D1652">
            <w:pPr>
              <w:spacing w:before="60" w:after="60" w:line="288" w:lineRule="auto"/>
              <w:rPr>
                <w:rFonts w:eastAsia="Arial" w:cs="Arial"/>
                <w:szCs w:val="20"/>
              </w:rPr>
            </w:pPr>
            <w:r w:rsidRPr="00A21C71">
              <w:rPr>
                <w:rFonts w:eastAsia="Arial" w:cs="Arial"/>
                <w:szCs w:val="20"/>
              </w:rPr>
              <w:t>Parenting programs</w:t>
            </w:r>
          </w:p>
        </w:tc>
        <w:tc>
          <w:tcPr>
            <w:tcW w:w="7679" w:type="dxa"/>
            <w:tcBorders>
              <w:top w:val="single" w:sz="4" w:space="0" w:color="auto"/>
              <w:left w:val="single" w:sz="4" w:space="0" w:color="auto"/>
              <w:bottom w:val="single" w:sz="4" w:space="0" w:color="auto"/>
              <w:right w:val="single" w:sz="4" w:space="0" w:color="auto"/>
            </w:tcBorders>
            <w:vAlign w:val="center"/>
          </w:tcPr>
          <w:p w14:paraId="7BF6D4D0" w14:textId="77777777" w:rsidR="009D29FC" w:rsidRPr="00A21C71" w:rsidRDefault="009D29FC"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szCs w:val="20"/>
              </w:rPr>
            </w:pPr>
            <w:r w:rsidRPr="00A21C71">
              <w:rPr>
                <w:rFonts w:eastAsia="Calibri" w:cs="Arial"/>
                <w:b/>
                <w:szCs w:val="20"/>
              </w:rPr>
              <w:t>Applicable to parents / carers only</w:t>
            </w:r>
          </w:p>
          <w:p w14:paraId="474F17A3" w14:textId="77777777" w:rsidR="009D29FC" w:rsidRPr="00A21C71" w:rsidRDefault="009D29FC"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szCs w:val="20"/>
              </w:rPr>
            </w:pPr>
            <w:r w:rsidRPr="00A21C71">
              <w:rPr>
                <w:rFonts w:eastAsia="Calibri" w:cs="Arial"/>
                <w:szCs w:val="20"/>
              </w:rPr>
              <w:t xml:space="preserve">Attendance at Parenting programs delivered in </w:t>
            </w:r>
            <w:r w:rsidRPr="00A21C71">
              <w:rPr>
                <w:rFonts w:eastAsia="Calibri" w:cs="Arial"/>
                <w:szCs w:val="20"/>
                <w:u w:val="single"/>
              </w:rPr>
              <w:t>a group</w:t>
            </w:r>
            <w:r w:rsidRPr="00A21C71">
              <w:rPr>
                <w:rFonts w:eastAsia="Calibri" w:cs="Arial"/>
                <w:szCs w:val="20"/>
              </w:rPr>
              <w:t>, such as Circle of Security or Bringing Up Great Kids: Parenting After Violence.</w:t>
            </w:r>
          </w:p>
        </w:tc>
      </w:tr>
      <w:tr w:rsidR="009D29FC" w:rsidRPr="00A21C71" w14:paraId="39F7CD1A"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0BF270D8" w14:textId="77777777" w:rsidR="009D29FC" w:rsidRPr="00A21C71" w:rsidRDefault="009D29FC" w:rsidP="004D1652">
            <w:pPr>
              <w:spacing w:before="60" w:after="60" w:line="288" w:lineRule="auto"/>
              <w:rPr>
                <w:rFonts w:eastAsia="Arial" w:cs="Arial"/>
                <w:szCs w:val="20"/>
              </w:rPr>
            </w:pPr>
            <w:r w:rsidRPr="00A21C71">
              <w:rPr>
                <w:rFonts w:eastAsia="Arial" w:cs="Arial"/>
                <w:szCs w:val="20"/>
              </w:rPr>
              <w:t>Advocacy / Support</w:t>
            </w:r>
          </w:p>
        </w:tc>
        <w:tc>
          <w:tcPr>
            <w:tcW w:w="7679" w:type="dxa"/>
            <w:tcBorders>
              <w:top w:val="single" w:sz="4" w:space="0" w:color="auto"/>
              <w:left w:val="single" w:sz="4" w:space="0" w:color="auto"/>
              <w:bottom w:val="single" w:sz="4" w:space="0" w:color="auto"/>
              <w:right w:val="single" w:sz="4" w:space="0" w:color="auto"/>
            </w:tcBorders>
            <w:vAlign w:val="center"/>
          </w:tcPr>
          <w:p w14:paraId="6EDFD307" w14:textId="77777777" w:rsidR="009D29FC" w:rsidRPr="00A21C71" w:rsidRDefault="009D29FC"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Calibri" w:cs="Arial"/>
                <w:szCs w:val="20"/>
              </w:rPr>
            </w:pPr>
            <w:r w:rsidRPr="00A21C71">
              <w:rPr>
                <w:rFonts w:eastAsia="Calibri" w:cs="Arial"/>
                <w:b/>
                <w:szCs w:val="20"/>
              </w:rPr>
              <w:t>Applicable to parents / carers and or children</w:t>
            </w:r>
          </w:p>
          <w:p w14:paraId="1BAF951A" w14:textId="77777777" w:rsidR="009D29FC" w:rsidRPr="00A21C71" w:rsidRDefault="009D29FC"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Calibri" w:cs="Arial"/>
                <w:b/>
                <w:szCs w:val="20"/>
              </w:rPr>
            </w:pPr>
            <w:r w:rsidRPr="00A21C71">
              <w:rPr>
                <w:rFonts w:eastAsia="Arial" w:cs="Arial"/>
                <w:szCs w:val="20"/>
              </w:rPr>
              <w:t>Advocating on behalf of parent / carer and or child or collaboration with other services and specialists.</w:t>
            </w:r>
          </w:p>
        </w:tc>
      </w:tr>
      <w:tr w:rsidR="009D29FC" w:rsidRPr="00A21C71" w14:paraId="132DB66E"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7284434C" w14:textId="77777777" w:rsidR="009D29FC" w:rsidRPr="00A21C71" w:rsidRDefault="009D29FC" w:rsidP="004D1652">
            <w:pPr>
              <w:spacing w:before="60" w:after="60" w:line="288" w:lineRule="auto"/>
              <w:rPr>
                <w:rFonts w:eastAsia="Arial" w:cs="Arial"/>
                <w:szCs w:val="20"/>
              </w:rPr>
            </w:pPr>
            <w:r w:rsidRPr="00A21C71">
              <w:rPr>
                <w:rFonts w:eastAsia="Arial" w:cs="Arial"/>
                <w:szCs w:val="20"/>
              </w:rPr>
              <w:t>Exit interview</w:t>
            </w:r>
          </w:p>
        </w:tc>
        <w:tc>
          <w:tcPr>
            <w:tcW w:w="7679" w:type="dxa"/>
            <w:tcBorders>
              <w:top w:val="single" w:sz="4" w:space="0" w:color="auto"/>
              <w:left w:val="single" w:sz="4" w:space="0" w:color="auto"/>
              <w:bottom w:val="single" w:sz="4" w:space="0" w:color="auto"/>
              <w:right w:val="single" w:sz="4" w:space="0" w:color="auto"/>
            </w:tcBorders>
            <w:vAlign w:val="center"/>
          </w:tcPr>
          <w:p w14:paraId="5716A72E" w14:textId="77777777" w:rsidR="009D29FC" w:rsidRPr="00A21C71" w:rsidRDefault="009D29FC"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szCs w:val="20"/>
              </w:rPr>
            </w:pPr>
            <w:r w:rsidRPr="00A21C71">
              <w:rPr>
                <w:rFonts w:eastAsia="Calibri" w:cs="Arial"/>
                <w:b/>
                <w:szCs w:val="20"/>
              </w:rPr>
              <w:t>Applicable to parents / carers and children</w:t>
            </w:r>
          </w:p>
          <w:p w14:paraId="1B187132" w14:textId="77777777" w:rsidR="009D29FC" w:rsidRPr="00A21C71" w:rsidRDefault="009D29FC"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szCs w:val="20"/>
              </w:rPr>
            </w:pPr>
            <w:r w:rsidRPr="00A21C71">
              <w:rPr>
                <w:rFonts w:eastAsia="Calibri" w:cs="Arial"/>
                <w:szCs w:val="20"/>
              </w:rPr>
              <w:t xml:space="preserve">A client’s final session with the program. </w:t>
            </w:r>
          </w:p>
          <w:p w14:paraId="13BB4AB5" w14:textId="77777777" w:rsidR="009D29FC" w:rsidRPr="00A21C71" w:rsidRDefault="009D29FC"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b/>
                <w:szCs w:val="20"/>
              </w:rPr>
            </w:pPr>
            <w:r w:rsidRPr="00A21C71">
              <w:rPr>
                <w:rFonts w:eastAsia="Calibri" w:cs="Arial"/>
                <w:szCs w:val="20"/>
              </w:rPr>
              <w:t>Accompanied by the ‘Exit reason’ field at the case level and may include a SCORE assessment.</w:t>
            </w:r>
          </w:p>
        </w:tc>
      </w:tr>
      <w:tr w:rsidR="009D29FC" w:rsidRPr="00A21C71" w14:paraId="5F423F21"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65F00572" w14:textId="77777777" w:rsidR="009D29FC" w:rsidRPr="00A21C71" w:rsidRDefault="009D29FC" w:rsidP="004D1652">
            <w:pPr>
              <w:spacing w:before="60" w:after="60" w:line="288" w:lineRule="auto"/>
              <w:rPr>
                <w:rFonts w:eastAsia="Arial" w:cs="Arial"/>
              </w:rPr>
            </w:pPr>
            <w:r w:rsidRPr="00A21C71">
              <w:rPr>
                <w:rFonts w:eastAsia="Arial" w:cs="Arial"/>
                <w:szCs w:val="20"/>
              </w:rPr>
              <w:t>Supported playgroups</w:t>
            </w:r>
          </w:p>
        </w:tc>
        <w:tc>
          <w:tcPr>
            <w:tcW w:w="7679" w:type="dxa"/>
            <w:tcBorders>
              <w:top w:val="single" w:sz="4" w:space="0" w:color="auto"/>
              <w:left w:val="single" w:sz="4" w:space="0" w:color="auto"/>
              <w:bottom w:val="single" w:sz="4" w:space="0" w:color="auto"/>
              <w:right w:val="single" w:sz="4" w:space="0" w:color="auto"/>
            </w:tcBorders>
            <w:vAlign w:val="center"/>
          </w:tcPr>
          <w:p w14:paraId="440DE0FF" w14:textId="77777777" w:rsidR="009D29FC" w:rsidRPr="00A21C71" w:rsidRDefault="009D29FC"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b/>
                <w:szCs w:val="20"/>
              </w:rPr>
            </w:pPr>
            <w:r w:rsidRPr="00A21C71">
              <w:rPr>
                <w:rFonts w:cs="Arial"/>
                <w:b/>
                <w:szCs w:val="20"/>
              </w:rPr>
              <w:t>Applicable to parents / carers and children</w:t>
            </w:r>
          </w:p>
          <w:p w14:paraId="637D76C5" w14:textId="77777777" w:rsidR="009D29FC" w:rsidRPr="00A21C71" w:rsidRDefault="009D29FC"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rPr>
            </w:pPr>
            <w:r w:rsidRPr="00A21C71">
              <w:rPr>
                <w:rFonts w:cs="Arial"/>
              </w:rPr>
              <w:t xml:space="preserve">Supported therapeutic play in a group (e.g. with siblings, parent/carer or other children) to support processing of traumatic experiences, repair of family relationships, and strengthening of bonds that enable positive parenting.  </w:t>
            </w:r>
          </w:p>
        </w:tc>
      </w:tr>
    </w:tbl>
    <w:p w14:paraId="149843E9" w14:textId="77777777" w:rsidR="005870F3" w:rsidRPr="00A21C71" w:rsidRDefault="005870F3" w:rsidP="004D1652">
      <w:bookmarkStart w:id="100" w:name="_Toc203991235"/>
      <w:bookmarkEnd w:id="99"/>
      <w:r w:rsidRPr="00A21C71">
        <w:br w:type="page"/>
      </w:r>
    </w:p>
    <w:p w14:paraId="6834D3DA" w14:textId="77777777" w:rsidR="005870F3" w:rsidRPr="00A21C71" w:rsidRDefault="005870F3" w:rsidP="004D1652">
      <w:pPr>
        <w:pStyle w:val="Heading4"/>
      </w:pPr>
      <w:bookmarkStart w:id="101" w:name="_Toc203991226"/>
      <w:bookmarkStart w:id="102" w:name="_Toc238116594"/>
      <w:r w:rsidRPr="00A21C71">
        <w:lastRenderedPageBreak/>
        <w:t>Keeping Women Safe in their Homes</w:t>
      </w:r>
      <w:bookmarkEnd w:id="101"/>
      <w:bookmarkEnd w:id="102"/>
    </w:p>
    <w:p w14:paraId="4DB03BC5" w14:textId="77777777" w:rsidR="005870F3" w:rsidRPr="009E1BC0" w:rsidRDefault="005870F3" w:rsidP="004D1652">
      <w:pPr>
        <w:keepNext/>
        <w:spacing w:before="180" w:after="120" w:line="288" w:lineRule="auto"/>
        <w:ind w:left="284"/>
        <w:rPr>
          <w:rFonts w:eastAsia="Arial" w:cs="Arial"/>
        </w:rPr>
      </w:pPr>
      <w:r w:rsidRPr="009E1BC0">
        <w:rPr>
          <w:rFonts w:eastAsia="Arial" w:cs="Arial"/>
        </w:rPr>
        <w:t xml:space="preserve">The Program Specific Guidance outlines specific reporting requirements for this program and should be read in conjunction with the </w:t>
      </w:r>
      <w:hyperlink r:id="rId150" w:history="1">
        <w:r w:rsidRPr="009E1BC0">
          <w:rPr>
            <w:rStyle w:val="Hyperlink"/>
            <w:rFonts w:eastAsia="Arial" w:cs="Arial"/>
          </w:rPr>
          <w:t>Data Exchange Protocols</w:t>
        </w:r>
      </w:hyperlink>
      <w:r w:rsidRPr="009E1BC0">
        <w:rPr>
          <w:rFonts w:eastAsia="Arial" w:cs="Arial"/>
        </w:rPr>
        <w:t>.</w:t>
      </w:r>
    </w:p>
    <w:p w14:paraId="7CF1CBC8" w14:textId="77777777" w:rsidR="005870F3" w:rsidRPr="00A21C71" w:rsidRDefault="005870F3" w:rsidP="004D1652">
      <w:pPr>
        <w:pStyle w:val="Heading5"/>
        <w:jc w:val="left"/>
      </w:pPr>
      <w:r w:rsidRPr="00A21C71">
        <w:t>Description</w:t>
      </w:r>
    </w:p>
    <w:p w14:paraId="6323A1FA" w14:textId="77777777" w:rsidR="005870F3" w:rsidRPr="00A21C71" w:rsidRDefault="005870F3" w:rsidP="004D1652">
      <w:pPr>
        <w:pStyle w:val="BodyText"/>
        <w:spacing w:before="120" w:after="120" w:line="288" w:lineRule="auto"/>
        <w:ind w:left="284"/>
        <w:rPr>
          <w:rFonts w:cs="Arial"/>
          <w:sz w:val="22"/>
          <w:lang w:val="en-AU"/>
        </w:rPr>
      </w:pPr>
      <w:r w:rsidRPr="00A21C71">
        <w:rPr>
          <w:rFonts w:cs="Arial"/>
          <w:sz w:val="22"/>
          <w:lang w:val="en-AU"/>
        </w:rPr>
        <w:t>Keeping Women Safe in their Homes is a program designed to undertake risk assessment, safety planning and security upgrades for women and children experiencing domestic and family violence so they can stay safe in their own homes, or a home of their choice.</w:t>
      </w:r>
    </w:p>
    <w:p w14:paraId="6909EA6E" w14:textId="77777777" w:rsidR="005870F3" w:rsidRPr="00A21C71" w:rsidRDefault="005870F3" w:rsidP="004D1652">
      <w:pPr>
        <w:pStyle w:val="Heading5"/>
        <w:jc w:val="left"/>
      </w:pPr>
      <w:r w:rsidRPr="00A21C71">
        <w:t>Who is the primary client?</w:t>
      </w:r>
    </w:p>
    <w:p w14:paraId="3C736C68" w14:textId="77777777" w:rsidR="005870F3" w:rsidRPr="00A21C71" w:rsidRDefault="005870F3" w:rsidP="004D1652">
      <w:pPr>
        <w:pStyle w:val="BodyText"/>
        <w:spacing w:before="120" w:after="120" w:line="288" w:lineRule="auto"/>
        <w:ind w:left="284"/>
        <w:rPr>
          <w:rFonts w:cs="Arial"/>
          <w:sz w:val="22"/>
          <w:lang w:val="en-AU"/>
        </w:rPr>
      </w:pPr>
      <w:r w:rsidRPr="00A21C71">
        <w:rPr>
          <w:rFonts w:cs="Arial"/>
          <w:sz w:val="22"/>
          <w:lang w:val="en-AU"/>
        </w:rPr>
        <w:t>Primary clients for this program activity are women and children experiencing domestic and family violence.</w:t>
      </w:r>
    </w:p>
    <w:p w14:paraId="3312A195" w14:textId="77777777" w:rsidR="005870F3" w:rsidRPr="00A21C71" w:rsidRDefault="005870F3" w:rsidP="004D1652">
      <w:pPr>
        <w:pStyle w:val="Heading5"/>
        <w:jc w:val="left"/>
      </w:pPr>
      <w:r w:rsidRPr="00A21C71">
        <w:t>What are the key client characteristics?</w:t>
      </w:r>
    </w:p>
    <w:p w14:paraId="6CCD95C3" w14:textId="77777777" w:rsidR="005870F3" w:rsidRPr="00A21C71" w:rsidRDefault="005870F3" w:rsidP="004D1652">
      <w:pPr>
        <w:pStyle w:val="BodyText"/>
        <w:numPr>
          <w:ilvl w:val="0"/>
          <w:numId w:val="159"/>
        </w:numPr>
        <w:spacing w:before="120" w:after="120"/>
        <w:ind w:left="709" w:hanging="425"/>
        <w:rPr>
          <w:rFonts w:cs="Arial"/>
          <w:sz w:val="22"/>
          <w:lang w:val="en-AU"/>
        </w:rPr>
      </w:pPr>
      <w:r w:rsidRPr="00A21C71">
        <w:rPr>
          <w:rFonts w:cs="Arial"/>
          <w:sz w:val="22"/>
          <w:lang w:val="en-AU"/>
        </w:rPr>
        <w:t>Women experiencing domestic and family violence</w:t>
      </w:r>
    </w:p>
    <w:p w14:paraId="25F7425E" w14:textId="77777777" w:rsidR="005870F3" w:rsidRPr="00A21C71" w:rsidRDefault="005870F3" w:rsidP="004D1652">
      <w:pPr>
        <w:pStyle w:val="BodyText"/>
        <w:numPr>
          <w:ilvl w:val="0"/>
          <w:numId w:val="159"/>
        </w:numPr>
        <w:spacing w:before="120" w:after="120"/>
        <w:ind w:left="709" w:hanging="425"/>
        <w:rPr>
          <w:rFonts w:cs="Arial"/>
          <w:sz w:val="22"/>
          <w:lang w:val="en-AU"/>
        </w:rPr>
      </w:pPr>
      <w:r w:rsidRPr="00A21C71">
        <w:rPr>
          <w:rFonts w:cs="Arial"/>
          <w:sz w:val="22"/>
          <w:lang w:val="en-AU"/>
        </w:rPr>
        <w:t>Women from a cultural and linguistically diverse background</w:t>
      </w:r>
    </w:p>
    <w:p w14:paraId="19B9D29D" w14:textId="77777777" w:rsidR="005870F3" w:rsidRPr="00A21C71" w:rsidRDefault="005870F3" w:rsidP="004D1652">
      <w:pPr>
        <w:pStyle w:val="BodyText"/>
        <w:numPr>
          <w:ilvl w:val="0"/>
          <w:numId w:val="159"/>
        </w:numPr>
        <w:spacing w:before="120" w:after="120"/>
        <w:ind w:left="709" w:hanging="425"/>
        <w:rPr>
          <w:rFonts w:cs="Arial"/>
          <w:sz w:val="22"/>
          <w:lang w:val="en-AU"/>
        </w:rPr>
      </w:pPr>
      <w:r w:rsidRPr="00A21C71">
        <w:rPr>
          <w:rFonts w:cs="Arial"/>
          <w:sz w:val="22"/>
          <w:lang w:val="en-AU"/>
        </w:rPr>
        <w:t>Women identifying as Aboriginal and/or Torres Strait Islander</w:t>
      </w:r>
    </w:p>
    <w:p w14:paraId="08D188EF" w14:textId="77777777" w:rsidR="005870F3" w:rsidRPr="00A21C71" w:rsidRDefault="005870F3" w:rsidP="004D1652">
      <w:pPr>
        <w:pStyle w:val="BodyText"/>
        <w:numPr>
          <w:ilvl w:val="0"/>
          <w:numId w:val="159"/>
        </w:numPr>
        <w:spacing w:before="120" w:after="240"/>
        <w:ind w:left="709" w:hanging="425"/>
        <w:rPr>
          <w:rFonts w:cs="Arial"/>
          <w:sz w:val="22"/>
          <w:lang w:val="en-AU"/>
        </w:rPr>
      </w:pPr>
      <w:r w:rsidRPr="00A21C71">
        <w:rPr>
          <w:rFonts w:cs="Arial"/>
          <w:sz w:val="22"/>
          <w:lang w:val="en-AU"/>
        </w:rPr>
        <w:t>Women identifying as having a condition, impairment or disability</w:t>
      </w:r>
    </w:p>
    <w:p w14:paraId="697EFFA1" w14:textId="77777777" w:rsidR="005870F3" w:rsidRPr="00A21C71" w:rsidRDefault="005870F3" w:rsidP="004D1652">
      <w:pPr>
        <w:pStyle w:val="Heading5"/>
        <w:jc w:val="left"/>
      </w:pPr>
      <w:r w:rsidRPr="00A21C71">
        <w:t>Who might be considered ‘support persons’?</w:t>
      </w:r>
    </w:p>
    <w:p w14:paraId="4821B647" w14:textId="77777777" w:rsidR="005870F3" w:rsidRPr="00A21C71" w:rsidRDefault="005870F3" w:rsidP="004D1652">
      <w:pPr>
        <w:pStyle w:val="BodyText"/>
        <w:spacing w:before="120" w:after="120" w:line="288" w:lineRule="auto"/>
        <w:ind w:left="284"/>
        <w:rPr>
          <w:rFonts w:cs="Arial"/>
          <w:sz w:val="22"/>
          <w:lang w:val="en-AU"/>
        </w:rPr>
      </w:pPr>
      <w:r w:rsidRPr="00A21C71">
        <w:rPr>
          <w:rFonts w:cs="Arial"/>
          <w:sz w:val="22"/>
          <w:lang w:val="en-AU"/>
        </w:rPr>
        <w:t xml:space="preserve">Recording support persons is voluntary; staff can record support persons if they feel it is relevant. Instructions on how to record them in the web-based portal can be found on the </w:t>
      </w:r>
      <w:hyperlink r:id="rId151" w:history="1">
        <w:r w:rsidRPr="00A21C71">
          <w:rPr>
            <w:rStyle w:val="Hyperlink"/>
            <w:rFonts w:cs="Arial"/>
            <w:sz w:val="22"/>
            <w:szCs w:val="22"/>
            <w:lang w:val="en-AU"/>
          </w:rPr>
          <w:t>Data Exchange website</w:t>
        </w:r>
      </w:hyperlink>
      <w:r w:rsidRPr="00A21C71">
        <w:rPr>
          <w:rFonts w:cs="Arial"/>
          <w:sz w:val="22"/>
          <w:lang w:val="en-AU"/>
        </w:rPr>
        <w:t>.</w:t>
      </w:r>
    </w:p>
    <w:p w14:paraId="505AA61F" w14:textId="77777777" w:rsidR="005870F3" w:rsidRPr="00A21C71" w:rsidRDefault="005870F3" w:rsidP="004D1652">
      <w:pPr>
        <w:pStyle w:val="BodyText"/>
        <w:spacing w:before="120" w:after="120" w:line="288" w:lineRule="auto"/>
        <w:ind w:left="284"/>
        <w:rPr>
          <w:rFonts w:cs="Arial"/>
          <w:sz w:val="22"/>
          <w:lang w:val="en-AU"/>
        </w:rPr>
      </w:pPr>
      <w:r w:rsidRPr="00A21C71">
        <w:rPr>
          <w:rFonts w:cs="Arial"/>
          <w:sz w:val="22"/>
          <w:lang w:val="en-AU"/>
        </w:rPr>
        <w:t>For this program activity, support persons may include families or children of clients who are present but not directly receiving a service.</w:t>
      </w:r>
    </w:p>
    <w:p w14:paraId="40A3D56B" w14:textId="77777777" w:rsidR="005870F3" w:rsidRPr="00A21C71" w:rsidRDefault="005870F3" w:rsidP="004D1652">
      <w:pPr>
        <w:pStyle w:val="Heading5"/>
        <w:jc w:val="left"/>
      </w:pPr>
      <w:r w:rsidRPr="00A21C71">
        <w:t>How could cases be set up?</w:t>
      </w:r>
    </w:p>
    <w:p w14:paraId="683F41C3" w14:textId="77777777" w:rsidR="005870F3" w:rsidRPr="00A21C71" w:rsidRDefault="005870F3" w:rsidP="004D1652">
      <w:pPr>
        <w:ind w:left="284"/>
        <w:rPr>
          <w:rFonts w:eastAsia="Calibri" w:cs="Arial"/>
        </w:rPr>
      </w:pPr>
      <w:r w:rsidRPr="00A21C71">
        <w:rPr>
          <w:rFonts w:eastAsia="Arial" w:cs="Arial"/>
        </w:rPr>
        <w:t>There is no formal case structure recommended for this program activity. Organisations should create cases that reflect their own administrative processes.</w:t>
      </w:r>
      <w:r w:rsidRPr="00A21C71">
        <w:rPr>
          <w:rFonts w:eastAsia="Calibri" w:cs="Arial"/>
        </w:rPr>
        <w:t xml:space="preserve"> </w:t>
      </w:r>
    </w:p>
    <w:p w14:paraId="5DCAB226" w14:textId="77777777" w:rsidR="005870F3" w:rsidRPr="00A21C71" w:rsidRDefault="005870F3" w:rsidP="004D1652">
      <w:pPr>
        <w:ind w:left="284"/>
        <w:rPr>
          <w:rFonts w:eastAsia="Arial" w:cs="Arial"/>
          <w:color w:val="000000" w:themeColor="text1"/>
        </w:rPr>
      </w:pPr>
      <w:r w:rsidRPr="00A21C71">
        <w:rPr>
          <w:rFonts w:eastAsia="Arial" w:cs="Arial"/>
          <w:color w:val="000000" w:themeColor="text1"/>
        </w:rPr>
        <w:t>To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organisations should use other identifying descriptions, such as Client ID numbers. e.g.: 1286. This works well for ongoing one-on-one contact with clients.</w:t>
      </w:r>
    </w:p>
    <w:p w14:paraId="7A679B99" w14:textId="77777777" w:rsidR="00F23D49" w:rsidRPr="00A21C71" w:rsidRDefault="00F23D49" w:rsidP="004D1652">
      <w:pPr>
        <w:pStyle w:val="Heading5"/>
        <w:jc w:val="left"/>
      </w:pPr>
      <w:r w:rsidRPr="00A21C71">
        <w:t>Group session census</w:t>
      </w:r>
    </w:p>
    <w:p w14:paraId="73C93D9B" w14:textId="77777777" w:rsidR="00F23D49" w:rsidRPr="00A21C71" w:rsidRDefault="00F23D49" w:rsidP="004D1652">
      <w:pPr>
        <w:ind w:left="284"/>
        <w:rPr>
          <w:rFonts w:eastAsia="Arial" w:cs="Arial"/>
        </w:rPr>
      </w:pPr>
      <w:r w:rsidRPr="00A21C71">
        <w:rPr>
          <w:rFonts w:eastAsia="Arial" w:cs="Arial"/>
        </w:rPr>
        <w:t xml:space="preserve">A “group session” means a session where services are delivered directly to three or more clients who attend together. A measurable outcome is expected to be achieved for each of those clients. </w:t>
      </w:r>
    </w:p>
    <w:p w14:paraId="0A4D5B6C" w14:textId="77777777" w:rsidR="00F23D49" w:rsidRPr="00A21C71" w:rsidRDefault="00F23D49" w:rsidP="004D1652">
      <w:pPr>
        <w:ind w:left="284"/>
        <w:rPr>
          <w:rFonts w:eastAsia="Arial" w:cs="Arial"/>
        </w:rPr>
      </w:pPr>
      <w:r w:rsidRPr="00A21C71">
        <w:rPr>
          <w:rFonts w:eastAsia="Arial" w:cs="Arial"/>
        </w:rPr>
        <w:t>For this program, organisations delivering group sessions must, at a minimum, request collection of client-level data from all clients attending group sessions in the months of April and November and record data collected in the Data Exchange.</w:t>
      </w:r>
    </w:p>
    <w:p w14:paraId="54B8F84E" w14:textId="77777777" w:rsidR="00F23D49" w:rsidRPr="00A21C71" w:rsidRDefault="00F23D49" w:rsidP="004D1652">
      <w:pPr>
        <w:ind w:left="284"/>
        <w:rPr>
          <w:rFonts w:eastAsia="Arial" w:cs="Arial"/>
        </w:rPr>
      </w:pPr>
      <w:r w:rsidRPr="00A21C71">
        <w:rPr>
          <w:rFonts w:eastAsia="Arial" w:cs="Arial"/>
        </w:rPr>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571A9968" w14:textId="77777777" w:rsidR="00F23D49" w:rsidRPr="00A21C71" w:rsidRDefault="00F23D49" w:rsidP="004D1652">
      <w:pPr>
        <w:ind w:left="284"/>
        <w:rPr>
          <w:rFonts w:eastAsia="Arial" w:cs="Arial"/>
        </w:rPr>
      </w:pPr>
      <w:r w:rsidRPr="00A21C71">
        <w:rPr>
          <w:rFonts w:eastAsia="Arial" w:cs="Arial"/>
        </w:rPr>
        <w:t xml:space="preserve">NOTE: </w:t>
      </w:r>
    </w:p>
    <w:p w14:paraId="327C1927" w14:textId="77777777" w:rsidR="00F23D49" w:rsidRPr="00A21C71" w:rsidRDefault="00F23D49" w:rsidP="004D1652">
      <w:pPr>
        <w:numPr>
          <w:ilvl w:val="0"/>
          <w:numId w:val="186"/>
        </w:numPr>
        <w:rPr>
          <w:rFonts w:eastAsia="Arial" w:cs="Arial"/>
        </w:rPr>
      </w:pPr>
      <w:r w:rsidRPr="00A21C71">
        <w:rPr>
          <w:rFonts w:eastAsia="Arial" w:cs="Arial"/>
        </w:rPr>
        <w:t xml:space="preserve">Where an organisation does </w:t>
      </w:r>
      <w:r w:rsidRPr="00A21C71">
        <w:rPr>
          <w:rFonts w:eastAsia="Arial" w:cs="Arial"/>
          <w:b/>
          <w:bCs/>
        </w:rPr>
        <w:t>NOT</w:t>
      </w:r>
      <w:r w:rsidRPr="00A21C71">
        <w:rPr>
          <w:rFonts w:eastAsia="Arial" w:cs="Arial"/>
        </w:rPr>
        <w:t xml:space="preserve"> deliver group sessions, the group session census does </w:t>
      </w:r>
      <w:r w:rsidRPr="00A21C71">
        <w:rPr>
          <w:rFonts w:eastAsia="Arial" w:cs="Arial"/>
          <w:b/>
          <w:bCs/>
        </w:rPr>
        <w:t>NOT</w:t>
      </w:r>
      <w:r w:rsidRPr="00A21C71">
        <w:rPr>
          <w:rFonts w:eastAsia="Arial" w:cs="Arial"/>
        </w:rPr>
        <w:t xml:space="preserve"> apply.</w:t>
      </w:r>
    </w:p>
    <w:p w14:paraId="5DDDB5FF" w14:textId="77777777" w:rsidR="00F23D49" w:rsidRPr="00A21C71" w:rsidRDefault="00F23D49" w:rsidP="004D1652">
      <w:pPr>
        <w:numPr>
          <w:ilvl w:val="0"/>
          <w:numId w:val="186"/>
        </w:numPr>
        <w:rPr>
          <w:rFonts w:eastAsia="Arial" w:cs="Arial"/>
        </w:rPr>
      </w:pPr>
      <w:r w:rsidRPr="00A21C71">
        <w:rPr>
          <w:rFonts w:eastAsia="Arial" w:cs="Arial"/>
        </w:rPr>
        <w:lastRenderedPageBreak/>
        <w:t>Group sessions should be distinguished from “community sessions”, where a large group of people attend and services are not delivered directly to individuals. Organisations are generally not required to collect client-level data for community session attendees.</w:t>
      </w:r>
    </w:p>
    <w:p w14:paraId="1D9BE6C2" w14:textId="77777777" w:rsidR="00F23D49" w:rsidRPr="00A21C71" w:rsidRDefault="00F23D49" w:rsidP="004D1652">
      <w:pPr>
        <w:ind w:left="284"/>
        <w:rPr>
          <w:rFonts w:eastAsia="Arial" w:cs="Arial"/>
        </w:rPr>
      </w:pPr>
      <w:r w:rsidRPr="00A21C71">
        <w:rPr>
          <w:rFonts w:eastAsia="Arial" w:cs="Arial"/>
        </w:rPr>
        <w:t xml:space="preserve">Please refer to Chapter 3 of the </w:t>
      </w:r>
      <w:hyperlink r:id="rId152" w:history="1">
        <w:r w:rsidRPr="009E1BC0">
          <w:rPr>
            <w:rStyle w:val="Hyperlink"/>
            <w:rFonts w:eastAsia="Arial" w:cs="Arial"/>
          </w:rPr>
          <w:t>Data Exchange Protocols</w:t>
        </w:r>
      </w:hyperlink>
      <w:r w:rsidRPr="00A21C71">
        <w:rPr>
          <w:rFonts w:eastAsia="Arial" w:cs="Arial"/>
        </w:rPr>
        <w:t xml:space="preserve"> for more information.</w:t>
      </w:r>
    </w:p>
    <w:p w14:paraId="4421539D" w14:textId="77777777" w:rsidR="005870F3" w:rsidRPr="00A21C71" w:rsidRDefault="005870F3" w:rsidP="004D1652">
      <w:pPr>
        <w:pStyle w:val="Heading5"/>
        <w:jc w:val="left"/>
        <w:rPr>
          <w:rFonts w:cs="Arial"/>
          <w:sz w:val="26"/>
          <w:szCs w:val="26"/>
        </w:rPr>
      </w:pPr>
      <w:r w:rsidRPr="00A21C71">
        <w:t xml:space="preserve">The Partnership Approach </w:t>
      </w:r>
    </w:p>
    <w:p w14:paraId="4D9198E2" w14:textId="77777777" w:rsidR="005870F3" w:rsidRPr="00A21C71" w:rsidRDefault="005870F3" w:rsidP="004D1652">
      <w:pPr>
        <w:spacing w:before="120" w:after="120" w:line="288" w:lineRule="auto"/>
        <w:ind w:left="284"/>
        <w:rPr>
          <w:rFonts w:eastAsia="Arial" w:cs="Arial"/>
        </w:rPr>
      </w:pPr>
      <w:r w:rsidRPr="00A21C71">
        <w:rPr>
          <w:rFonts w:eastAsia="Arial" w:cs="Arial"/>
        </w:rPr>
        <w:t xml:space="preserve">For this program activity, all organisations </w:t>
      </w:r>
      <w:r w:rsidRPr="00A21C71">
        <w:rPr>
          <w:rFonts w:eastAsia="Arial" w:cs="Arial"/>
          <w:b/>
          <w:bCs/>
        </w:rPr>
        <w:t>are required</w:t>
      </w:r>
      <w:r w:rsidRPr="00A21C71">
        <w:rPr>
          <w:rFonts w:eastAsia="Arial" w:cs="Arial"/>
        </w:rPr>
        <w:t xml:space="preserve"> to participate in the Partnership Approach. Participation means organisations </w:t>
      </w:r>
      <w:r w:rsidRPr="00A21C71">
        <w:rPr>
          <w:rFonts w:eastAsia="Arial" w:cs="Arial"/>
          <w:b/>
          <w:bCs/>
        </w:rPr>
        <w:t>must</w:t>
      </w:r>
      <w:r w:rsidRPr="00A21C71">
        <w:rPr>
          <w:rFonts w:eastAsia="Arial" w:cs="Arial"/>
        </w:rPr>
        <w:t xml:space="preserve"> record client outcomes, known as Standard Client/Community Outcomes Reporting (SCORE) reporting. </w:t>
      </w:r>
    </w:p>
    <w:p w14:paraId="65A2F0B0" w14:textId="77777777" w:rsidR="005870F3" w:rsidRPr="00A21C71" w:rsidRDefault="005870F3" w:rsidP="004D1652">
      <w:pPr>
        <w:spacing w:before="120" w:after="120" w:line="288" w:lineRule="auto"/>
        <w:ind w:left="284"/>
        <w:rPr>
          <w:rFonts w:eastAsia="Arial" w:cs="Arial"/>
        </w:rPr>
      </w:pPr>
      <w:r w:rsidRPr="00A21C71">
        <w:rPr>
          <w:rFonts w:eastAsia="Arial" w:cs="Arial"/>
        </w:rPr>
        <w:t>Organisations must meet the following minimum requirements for SCORE data:</w:t>
      </w:r>
    </w:p>
    <w:p w14:paraId="36F880EE" w14:textId="77777777" w:rsidR="005870F3" w:rsidRPr="00A21C71" w:rsidRDefault="005870F3" w:rsidP="004D1652">
      <w:pPr>
        <w:pStyle w:val="ListParagraph"/>
        <w:numPr>
          <w:ilvl w:val="0"/>
          <w:numId w:val="158"/>
        </w:numPr>
        <w:spacing w:after="0" w:line="288" w:lineRule="auto"/>
        <w:ind w:left="1004"/>
        <w:rPr>
          <w:rFonts w:eastAsia="Arial" w:cs="Arial"/>
        </w:rPr>
      </w:pPr>
      <w:r w:rsidRPr="00A21C71">
        <w:rPr>
          <w:rFonts w:eastAsia="Arial" w:cs="Arial"/>
        </w:rPr>
        <w:t xml:space="preserve">Report an initial and at least one subsequent Circumstance SCORE for </w:t>
      </w:r>
      <w:r w:rsidRPr="00A21C71">
        <w:rPr>
          <w:rFonts w:eastAsia="Arial" w:cs="Arial"/>
          <w:b/>
          <w:bCs/>
        </w:rPr>
        <w:t>at least 50 per cent</w:t>
      </w:r>
      <w:r w:rsidRPr="00A21C71">
        <w:rPr>
          <w:rFonts w:eastAsia="Arial" w:cs="Arial"/>
        </w:rPr>
        <w:t xml:space="preserve"> of clients that have client records</w:t>
      </w:r>
    </w:p>
    <w:p w14:paraId="76770100" w14:textId="77777777" w:rsidR="005870F3" w:rsidRPr="00A21C71" w:rsidRDefault="005870F3" w:rsidP="004D1652">
      <w:pPr>
        <w:pStyle w:val="ListParagraph"/>
        <w:numPr>
          <w:ilvl w:val="0"/>
          <w:numId w:val="158"/>
        </w:numPr>
        <w:spacing w:after="0" w:line="288" w:lineRule="auto"/>
        <w:ind w:left="1004"/>
        <w:rPr>
          <w:rFonts w:eastAsia="Arial" w:cs="Arial"/>
        </w:rPr>
      </w:pPr>
      <w:r w:rsidRPr="00A21C71">
        <w:rPr>
          <w:rFonts w:eastAsia="Arial" w:cs="Arial"/>
        </w:rPr>
        <w:t xml:space="preserve">Report an initial and at least one subsequent Goals SCORE for </w:t>
      </w:r>
      <w:r w:rsidRPr="00A21C71">
        <w:rPr>
          <w:rFonts w:eastAsia="Arial" w:cs="Arial"/>
          <w:b/>
          <w:bCs/>
        </w:rPr>
        <w:t>at least</w:t>
      </w:r>
      <w:r w:rsidRPr="00A21C71">
        <w:rPr>
          <w:rFonts w:eastAsia="Arial" w:cs="Arial"/>
        </w:rPr>
        <w:t xml:space="preserve"> </w:t>
      </w:r>
      <w:r w:rsidRPr="00A21C71">
        <w:rPr>
          <w:rFonts w:eastAsia="Arial" w:cs="Arial"/>
          <w:b/>
          <w:bCs/>
        </w:rPr>
        <w:t>50 per cent</w:t>
      </w:r>
      <w:r w:rsidRPr="00A21C71">
        <w:rPr>
          <w:rFonts w:eastAsia="Arial" w:cs="Arial"/>
        </w:rPr>
        <w:t xml:space="preserve"> of clients that have client records</w:t>
      </w:r>
    </w:p>
    <w:p w14:paraId="4E6E5556" w14:textId="77777777" w:rsidR="005870F3" w:rsidRPr="00A21C71" w:rsidRDefault="005870F3" w:rsidP="004D1652">
      <w:pPr>
        <w:pStyle w:val="ListParagraph"/>
        <w:numPr>
          <w:ilvl w:val="0"/>
          <w:numId w:val="158"/>
        </w:numPr>
        <w:spacing w:after="0" w:line="288" w:lineRule="auto"/>
        <w:ind w:left="1004"/>
        <w:rPr>
          <w:rFonts w:eastAsia="Arial" w:cs="Arial"/>
        </w:rPr>
      </w:pPr>
      <w:r w:rsidRPr="00A21C71">
        <w:rPr>
          <w:rFonts w:eastAsia="Arial" w:cs="Arial"/>
        </w:rPr>
        <w:t xml:space="preserve">Report satisfaction SCOREs for </w:t>
      </w:r>
      <w:r w:rsidRPr="00A21C71">
        <w:rPr>
          <w:rFonts w:eastAsia="Arial" w:cs="Arial"/>
          <w:b/>
          <w:bCs/>
        </w:rPr>
        <w:t>at least</w:t>
      </w:r>
      <w:r w:rsidRPr="00A21C71">
        <w:rPr>
          <w:rFonts w:eastAsia="Arial" w:cs="Arial"/>
        </w:rPr>
        <w:t xml:space="preserve"> </w:t>
      </w:r>
      <w:r w:rsidRPr="00A21C71">
        <w:rPr>
          <w:rFonts w:eastAsia="Arial" w:cs="Arial"/>
          <w:b/>
          <w:bCs/>
        </w:rPr>
        <w:t>10 per cent</w:t>
      </w:r>
      <w:r w:rsidRPr="00A21C71">
        <w:rPr>
          <w:rFonts w:eastAsia="Arial" w:cs="Arial"/>
        </w:rPr>
        <w:t xml:space="preserve"> of clients that have client records.</w:t>
      </w:r>
    </w:p>
    <w:p w14:paraId="79CC934A" w14:textId="77777777" w:rsidR="005870F3" w:rsidRPr="00A21C71" w:rsidRDefault="005870F3" w:rsidP="004D1652">
      <w:pPr>
        <w:spacing w:before="120" w:after="120" w:line="288" w:lineRule="auto"/>
        <w:ind w:left="284"/>
        <w:rPr>
          <w:rFonts w:eastAsia="Arial" w:cs="Arial"/>
        </w:rPr>
      </w:pPr>
      <w:r w:rsidRPr="00A21C71">
        <w:rPr>
          <w:rFonts w:eastAsia="Arial" w:cs="Arial"/>
        </w:rPr>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383B6FED" w14:textId="77777777" w:rsidR="005870F3" w:rsidRPr="00A21C71" w:rsidRDefault="005870F3" w:rsidP="004D1652">
      <w:pPr>
        <w:spacing w:before="120" w:after="120" w:line="288" w:lineRule="auto"/>
        <w:ind w:left="284"/>
        <w:rPr>
          <w:rFonts w:eastAsia="Arial" w:cs="Arial"/>
        </w:rPr>
      </w:pPr>
      <w:r w:rsidRPr="00A21C71">
        <w:rPr>
          <w:rFonts w:eastAsia="Arial" w:cs="Arial"/>
        </w:rPr>
        <w:t>Satisfaction SCOREs should be recorded towards the end of service delivery.</w:t>
      </w:r>
    </w:p>
    <w:p w14:paraId="5B419C41" w14:textId="77777777" w:rsidR="005870F3" w:rsidRPr="00A21C71" w:rsidRDefault="005870F3" w:rsidP="004D1652">
      <w:pPr>
        <w:spacing w:before="120" w:after="120" w:line="288" w:lineRule="auto"/>
        <w:ind w:left="284"/>
      </w:pPr>
      <w:r w:rsidRPr="00A21C71">
        <w:rPr>
          <w:rFonts w:eastAsia="Arial" w:cs="Arial"/>
        </w:rPr>
        <w:t xml:space="preserve">Organisations should refer to </w:t>
      </w:r>
      <w:hyperlink r:id="rId153" w:history="1">
        <w:r w:rsidRPr="00A21C71">
          <w:rPr>
            <w:rStyle w:val="Hyperlink"/>
            <w:rFonts w:eastAsia="Arial" w:cs="Arial"/>
            <w:color w:val="0000FF"/>
          </w:rPr>
          <w:t>How to use SCORE with clients | Data Exchange</w:t>
        </w:r>
      </w:hyperlink>
      <w:r w:rsidRPr="00A21C71">
        <w:rPr>
          <w:rFonts w:eastAsia="Arial" w:cs="Arial"/>
        </w:rPr>
        <w:t xml:space="preserve"> for guidance on conducting SCORE assessments with clients.</w:t>
      </w:r>
      <w:r w:rsidRPr="00A21C71">
        <w:t xml:space="preserve"> </w:t>
      </w:r>
    </w:p>
    <w:p w14:paraId="7F145C8D" w14:textId="77777777" w:rsidR="005870F3" w:rsidRPr="00A21C71" w:rsidRDefault="005870F3" w:rsidP="004D1652">
      <w:pPr>
        <w:pStyle w:val="Heading5"/>
        <w:jc w:val="left"/>
      </w:pPr>
      <w:r w:rsidRPr="00A21C71">
        <w:t>What areas of SCORE are most relevant?</w:t>
      </w:r>
    </w:p>
    <w:p w14:paraId="4B2F7F7D" w14:textId="77777777" w:rsidR="005870F3" w:rsidRPr="00A21C71" w:rsidRDefault="005870F3" w:rsidP="004D1652">
      <w:pPr>
        <w:spacing w:before="120" w:after="120" w:line="288" w:lineRule="auto"/>
        <w:ind w:left="284"/>
        <w:rPr>
          <w:rFonts w:eastAsia="Arial" w:cs="Arial"/>
        </w:rPr>
      </w:pPr>
      <w:r w:rsidRPr="00A21C71">
        <w:rPr>
          <w:rFonts w:eastAsia="Arial" w:cs="Arial"/>
        </w:rPr>
        <w:t xml:space="preserve">For this program activity, organisations are required to collect and record SCORE assessments for the domains outlined below, as relevant to the services delivered.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for Extended Data"/>
        <w:tblDescription w:val="This table lists the client, session, and case level extended data suitable for this program activity."/>
      </w:tblPr>
      <w:tblGrid>
        <w:gridCol w:w="3485"/>
        <w:gridCol w:w="3486"/>
        <w:gridCol w:w="3485"/>
      </w:tblGrid>
      <w:tr w:rsidR="005870F3" w:rsidRPr="00A21C71" w14:paraId="729D7554" w14:textId="77777777" w:rsidTr="00901DF6">
        <w:trPr>
          <w:trHeight w:val="544"/>
        </w:trPr>
        <w:tc>
          <w:tcPr>
            <w:tcW w:w="3485" w:type="dxa"/>
            <w:shd w:val="clear" w:color="auto" w:fill="04607A"/>
          </w:tcPr>
          <w:p w14:paraId="783AB865" w14:textId="77777777" w:rsidR="005870F3" w:rsidRPr="00A21C71" w:rsidRDefault="005870F3" w:rsidP="004D1652">
            <w:pPr>
              <w:keepNext/>
              <w:widowControl w:val="0"/>
              <w:spacing w:before="120" w:after="120" w:line="240" w:lineRule="auto"/>
              <w:ind w:left="108"/>
              <w:rPr>
                <w:rFonts w:eastAsia="Arial" w:cs="Arial"/>
                <w:b/>
                <w:bCs/>
                <w:sz w:val="24"/>
                <w:szCs w:val="24"/>
              </w:rPr>
            </w:pPr>
            <w:r w:rsidRPr="00A21C71">
              <w:rPr>
                <w:rFonts w:eastAsia="Arial" w:cs="Arial"/>
                <w:b/>
                <w:bCs/>
                <w:color w:val="FFFFFF" w:themeColor="background1"/>
                <w:sz w:val="24"/>
                <w:szCs w:val="24"/>
              </w:rPr>
              <w:t>Circumstances</w:t>
            </w:r>
          </w:p>
        </w:tc>
        <w:tc>
          <w:tcPr>
            <w:tcW w:w="3486" w:type="dxa"/>
            <w:shd w:val="clear" w:color="auto" w:fill="04607A"/>
          </w:tcPr>
          <w:p w14:paraId="7FC100A9" w14:textId="77777777" w:rsidR="005870F3" w:rsidRPr="00A21C71" w:rsidRDefault="005870F3" w:rsidP="004D1652">
            <w:pPr>
              <w:keepNext/>
              <w:widowControl w:val="0"/>
              <w:spacing w:before="120" w:after="120" w:line="240" w:lineRule="auto"/>
              <w:ind w:left="108"/>
              <w:rPr>
                <w:rFonts w:eastAsia="Arial" w:cs="Arial"/>
                <w:b/>
                <w:bCs/>
                <w:sz w:val="24"/>
                <w:szCs w:val="24"/>
              </w:rPr>
            </w:pPr>
            <w:r w:rsidRPr="00A21C71">
              <w:rPr>
                <w:rFonts w:eastAsia="Arial" w:cs="Arial"/>
                <w:b/>
                <w:bCs/>
                <w:color w:val="FFFFFF" w:themeColor="background1"/>
                <w:sz w:val="24"/>
                <w:szCs w:val="24"/>
              </w:rPr>
              <w:t>Goals</w:t>
            </w:r>
          </w:p>
        </w:tc>
        <w:tc>
          <w:tcPr>
            <w:tcW w:w="3485" w:type="dxa"/>
            <w:shd w:val="clear" w:color="auto" w:fill="04607A"/>
          </w:tcPr>
          <w:p w14:paraId="2A434AE8" w14:textId="77777777" w:rsidR="005870F3" w:rsidRPr="00A21C71" w:rsidRDefault="005870F3" w:rsidP="004D1652">
            <w:pPr>
              <w:keepNext/>
              <w:widowControl w:val="0"/>
              <w:spacing w:before="120" w:after="120" w:line="240" w:lineRule="auto"/>
              <w:ind w:left="108"/>
              <w:rPr>
                <w:rFonts w:eastAsia="Arial" w:cs="Arial"/>
                <w:b/>
                <w:bCs/>
                <w:sz w:val="24"/>
                <w:szCs w:val="24"/>
              </w:rPr>
            </w:pPr>
            <w:r w:rsidRPr="00A21C71">
              <w:rPr>
                <w:rFonts w:eastAsia="Arial" w:cs="Arial"/>
                <w:b/>
                <w:bCs/>
                <w:color w:val="FFFFFF" w:themeColor="background1"/>
                <w:sz w:val="24"/>
                <w:szCs w:val="24"/>
              </w:rPr>
              <w:t>Satisfaction</w:t>
            </w:r>
          </w:p>
        </w:tc>
      </w:tr>
      <w:tr w:rsidR="005870F3" w:rsidRPr="00A21C71" w14:paraId="410D5483" w14:textId="77777777" w:rsidTr="00BE71D7">
        <w:trPr>
          <w:trHeight w:val="2346"/>
        </w:trPr>
        <w:tc>
          <w:tcPr>
            <w:tcW w:w="3485" w:type="dxa"/>
          </w:tcPr>
          <w:p w14:paraId="1DAB098F" w14:textId="77777777" w:rsidR="005870F3" w:rsidRPr="00A21C71" w:rsidRDefault="005870F3" w:rsidP="004D1652">
            <w:pPr>
              <w:widowControl w:val="0"/>
              <w:numPr>
                <w:ilvl w:val="0"/>
                <w:numId w:val="136"/>
              </w:numPr>
              <w:tabs>
                <w:tab w:val="left" w:pos="451"/>
              </w:tabs>
              <w:spacing w:before="60" w:after="60" w:line="288" w:lineRule="auto"/>
              <w:ind w:left="450" w:right="238"/>
              <w:rPr>
                <w:rFonts w:eastAsia="Arial" w:cs="Arial"/>
              </w:rPr>
            </w:pPr>
            <w:r w:rsidRPr="00A21C71">
              <w:rPr>
                <w:rFonts w:eastAsia="Arial" w:cs="Arial"/>
              </w:rPr>
              <w:t>Financial resilience</w:t>
            </w:r>
          </w:p>
          <w:p w14:paraId="459A781C" w14:textId="77777777" w:rsidR="005870F3" w:rsidRPr="00A21C71" w:rsidRDefault="005870F3" w:rsidP="004D1652">
            <w:pPr>
              <w:widowControl w:val="0"/>
              <w:numPr>
                <w:ilvl w:val="0"/>
                <w:numId w:val="136"/>
              </w:numPr>
              <w:tabs>
                <w:tab w:val="left" w:pos="451"/>
              </w:tabs>
              <w:spacing w:before="60" w:after="60" w:line="288" w:lineRule="auto"/>
              <w:ind w:left="450" w:right="238"/>
              <w:rPr>
                <w:rFonts w:eastAsia="Arial" w:cs="Arial"/>
              </w:rPr>
            </w:pPr>
            <w:r w:rsidRPr="00A21C71">
              <w:rPr>
                <w:rFonts w:eastAsia="Arial" w:cs="Arial"/>
              </w:rPr>
              <w:t>Housing</w:t>
            </w:r>
          </w:p>
          <w:p w14:paraId="51FE96BF" w14:textId="77777777" w:rsidR="005870F3" w:rsidRPr="00A21C71" w:rsidRDefault="005870F3" w:rsidP="004D1652">
            <w:pPr>
              <w:widowControl w:val="0"/>
              <w:numPr>
                <w:ilvl w:val="0"/>
                <w:numId w:val="136"/>
              </w:numPr>
              <w:tabs>
                <w:tab w:val="left" w:pos="451"/>
              </w:tabs>
              <w:spacing w:before="60" w:after="60" w:line="288" w:lineRule="auto"/>
              <w:ind w:left="450" w:right="238"/>
              <w:rPr>
                <w:rFonts w:eastAsia="Arial" w:cs="Arial"/>
              </w:rPr>
            </w:pPr>
            <w:r w:rsidRPr="00A21C71">
              <w:rPr>
                <w:rFonts w:eastAsia="Arial" w:cs="Arial"/>
              </w:rPr>
              <w:t>Mental health, wellbeing and self-care</w:t>
            </w:r>
          </w:p>
          <w:p w14:paraId="2EEA0FA7" w14:textId="77777777" w:rsidR="005870F3" w:rsidRPr="00A21C71" w:rsidRDefault="005870F3" w:rsidP="004D1652">
            <w:pPr>
              <w:widowControl w:val="0"/>
              <w:numPr>
                <w:ilvl w:val="0"/>
                <w:numId w:val="136"/>
              </w:numPr>
              <w:tabs>
                <w:tab w:val="left" w:pos="451"/>
              </w:tabs>
              <w:spacing w:before="60" w:after="60" w:line="288" w:lineRule="auto"/>
              <w:ind w:left="450" w:right="238"/>
              <w:rPr>
                <w:rFonts w:eastAsia="Arial" w:cs="Arial"/>
              </w:rPr>
            </w:pPr>
            <w:r w:rsidRPr="00A21C71">
              <w:rPr>
                <w:rFonts w:eastAsia="Arial" w:cs="Arial"/>
              </w:rPr>
              <w:t>Personal and family safety</w:t>
            </w:r>
          </w:p>
        </w:tc>
        <w:tc>
          <w:tcPr>
            <w:tcW w:w="3486" w:type="dxa"/>
          </w:tcPr>
          <w:p w14:paraId="64675394" w14:textId="77777777" w:rsidR="005870F3" w:rsidRPr="00A21C71" w:rsidRDefault="005870F3" w:rsidP="004D1652">
            <w:pPr>
              <w:widowControl w:val="0"/>
              <w:numPr>
                <w:ilvl w:val="0"/>
                <w:numId w:val="135"/>
              </w:numPr>
              <w:tabs>
                <w:tab w:val="left" w:pos="451"/>
              </w:tabs>
              <w:spacing w:before="60" w:after="60" w:line="240" w:lineRule="auto"/>
              <w:rPr>
                <w:rFonts w:eastAsia="Arial" w:cs="Arial"/>
              </w:rPr>
            </w:pPr>
            <w:r w:rsidRPr="00A21C71">
              <w:rPr>
                <w:rFonts w:eastAsia="Arial" w:cs="Arial"/>
              </w:rPr>
              <w:t>Empowerment, choice and control to make own decisions</w:t>
            </w:r>
          </w:p>
          <w:p w14:paraId="6AFE53C4" w14:textId="77777777" w:rsidR="005870F3" w:rsidRPr="00A21C71" w:rsidRDefault="005870F3" w:rsidP="004D1652">
            <w:pPr>
              <w:widowControl w:val="0"/>
              <w:numPr>
                <w:ilvl w:val="0"/>
                <w:numId w:val="135"/>
              </w:numPr>
              <w:tabs>
                <w:tab w:val="left" w:pos="451"/>
              </w:tabs>
              <w:spacing w:before="60" w:after="60" w:line="240" w:lineRule="auto"/>
              <w:rPr>
                <w:rFonts w:eastAsia="Arial" w:cs="Arial"/>
              </w:rPr>
            </w:pPr>
            <w:r w:rsidRPr="00A21C71">
              <w:rPr>
                <w:rFonts w:eastAsia="Arial" w:cs="Arial"/>
              </w:rPr>
              <w:t>Engagement with relevant support services</w:t>
            </w:r>
          </w:p>
          <w:p w14:paraId="39E081D6" w14:textId="77777777" w:rsidR="005870F3" w:rsidRPr="00A21C71" w:rsidRDefault="005870F3" w:rsidP="004D1652">
            <w:pPr>
              <w:widowControl w:val="0"/>
              <w:numPr>
                <w:ilvl w:val="0"/>
                <w:numId w:val="135"/>
              </w:numPr>
              <w:tabs>
                <w:tab w:val="left" w:pos="451"/>
              </w:tabs>
              <w:spacing w:before="60" w:after="60" w:line="240" w:lineRule="auto"/>
              <w:rPr>
                <w:rFonts w:eastAsia="Arial" w:cs="Arial"/>
              </w:rPr>
            </w:pPr>
            <w:r w:rsidRPr="00A21C71">
              <w:rPr>
                <w:rFonts w:eastAsia="Arial" w:cs="Arial"/>
              </w:rPr>
              <w:t>Changed impact of immediate crisis</w:t>
            </w:r>
          </w:p>
        </w:tc>
        <w:tc>
          <w:tcPr>
            <w:tcW w:w="3485" w:type="dxa"/>
          </w:tcPr>
          <w:p w14:paraId="74E1BD7D" w14:textId="77777777" w:rsidR="005870F3" w:rsidRPr="00A21C71" w:rsidRDefault="005870F3" w:rsidP="004D1652">
            <w:pPr>
              <w:widowControl w:val="0"/>
              <w:numPr>
                <w:ilvl w:val="0"/>
                <w:numId w:val="134"/>
              </w:numPr>
              <w:tabs>
                <w:tab w:val="left" w:pos="451"/>
              </w:tabs>
              <w:spacing w:before="60" w:after="60" w:line="288" w:lineRule="auto"/>
              <w:ind w:right="103"/>
              <w:rPr>
                <w:rFonts w:eastAsia="Arial" w:cs="Arial"/>
              </w:rPr>
            </w:pPr>
            <w:r w:rsidRPr="00A21C71">
              <w:rPr>
                <w:rFonts w:eastAsia="Arial" w:cs="Arial"/>
              </w:rPr>
              <w:t>I am better able to deal with issues that I sought help with</w:t>
            </w:r>
          </w:p>
          <w:p w14:paraId="132F60F2" w14:textId="77777777" w:rsidR="005870F3" w:rsidRPr="00A21C71" w:rsidRDefault="005870F3" w:rsidP="004D1652">
            <w:pPr>
              <w:widowControl w:val="0"/>
              <w:numPr>
                <w:ilvl w:val="0"/>
                <w:numId w:val="134"/>
              </w:numPr>
              <w:tabs>
                <w:tab w:val="left" w:pos="451"/>
              </w:tabs>
              <w:spacing w:before="60" w:after="60" w:line="288" w:lineRule="auto"/>
              <w:ind w:right="103"/>
              <w:rPr>
                <w:rFonts w:eastAsia="Arial" w:cs="Arial"/>
              </w:rPr>
            </w:pPr>
            <w:r w:rsidRPr="00A21C71">
              <w:rPr>
                <w:rFonts w:eastAsia="Arial" w:cs="Arial"/>
              </w:rPr>
              <w:t>I am satisfied with the services I have received</w:t>
            </w:r>
          </w:p>
          <w:p w14:paraId="6A00F03D" w14:textId="08AA7393" w:rsidR="005870F3" w:rsidRPr="00A21C71" w:rsidRDefault="005870F3" w:rsidP="004D1652">
            <w:pPr>
              <w:widowControl w:val="0"/>
              <w:numPr>
                <w:ilvl w:val="0"/>
                <w:numId w:val="134"/>
              </w:numPr>
              <w:tabs>
                <w:tab w:val="left" w:pos="451"/>
              </w:tabs>
              <w:spacing w:before="60" w:after="60" w:line="288" w:lineRule="auto"/>
              <w:ind w:right="103"/>
              <w:rPr>
                <w:rFonts w:eastAsia="Arial" w:cs="Arial"/>
              </w:rPr>
            </w:pPr>
            <w:r w:rsidRPr="00A21C71">
              <w:rPr>
                <w:rFonts w:eastAsia="Arial" w:cs="Arial"/>
              </w:rPr>
              <w:t>The service listened to me and understood my issues</w:t>
            </w:r>
          </w:p>
        </w:tc>
      </w:tr>
    </w:tbl>
    <w:p w14:paraId="5F8446AC" w14:textId="77777777" w:rsidR="005870F3" w:rsidRPr="00A21C71" w:rsidRDefault="005870F3" w:rsidP="004D1652">
      <w:pPr>
        <w:pStyle w:val="Heading5"/>
        <w:jc w:val="left"/>
        <w:rPr>
          <w:rFonts w:eastAsia="Calibri" w:cs="Arial"/>
          <w:szCs w:val="24"/>
        </w:rPr>
      </w:pPr>
      <w:r w:rsidRPr="00A21C71">
        <w:t>Service Types</w:t>
      </w:r>
    </w:p>
    <w:p w14:paraId="709829D2" w14:textId="77777777" w:rsidR="005870F3" w:rsidRPr="00A21C71" w:rsidRDefault="005870F3" w:rsidP="004D1652">
      <w:pPr>
        <w:ind w:left="284"/>
        <w:rPr>
          <w:rStyle w:val="Heading3Char"/>
          <w:rFonts w:eastAsiaTheme="minorHAnsi" w:cs="Arial"/>
          <w:b w:val="0"/>
          <w:sz w:val="24"/>
          <w:szCs w:val="22"/>
        </w:rPr>
      </w:pPr>
      <w:r w:rsidRPr="00A21C71">
        <w:t>A service type describes the main focus of a session with one or more clients. If a session covers multiple service types, the person delivering the session should record only the most relevant service type, which is typically the one that required the most amount of time or contributed most significantly to an outcome.</w:t>
      </w:r>
    </w:p>
    <w:p w14:paraId="1889485D" w14:textId="77777777" w:rsidR="005870F3" w:rsidRPr="00A21C71" w:rsidRDefault="005870F3" w:rsidP="004D1652">
      <w:pPr>
        <w:ind w:left="284"/>
        <w:rPr>
          <w:rFonts w:eastAsia="Calibri"/>
          <w:bCs/>
          <w:color w:val="000000" w:themeColor="text1"/>
        </w:rPr>
      </w:pPr>
      <w:r w:rsidRPr="00A21C71">
        <w:rPr>
          <w:rFonts w:eastAsia="Calibri"/>
          <w:bCs/>
          <w:color w:val="000000" w:themeColor="text1"/>
        </w:rPr>
        <w:t>For this program activity, the below service types should be used.</w:t>
      </w:r>
    </w:p>
    <w:tbl>
      <w:tblPr>
        <w:tblStyle w:val="LightList-Accent3"/>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ervice types table"/>
        <w:tblDescription w:val="This table lists the Service types suitable for this program."/>
      </w:tblPr>
      <w:tblGrid>
        <w:gridCol w:w="3337"/>
        <w:gridCol w:w="7153"/>
      </w:tblGrid>
      <w:tr w:rsidR="005870F3" w:rsidRPr="00A21C71" w14:paraId="64F68FC5" w14:textId="77777777" w:rsidTr="00901DF6">
        <w:trPr>
          <w:cnfStyle w:val="100000000000" w:firstRow="1" w:lastRow="0" w:firstColumn="0" w:lastColumn="0" w:oddVBand="0" w:evenVBand="0" w:oddHBand="0" w:evenHBand="0" w:firstRowFirstColumn="0" w:firstRowLastColumn="0" w:lastRowFirstColumn="0" w:lastRowLastColumn="0"/>
          <w:trHeight w:val="649"/>
          <w:tblHeader/>
        </w:trPr>
        <w:tc>
          <w:tcPr>
            <w:cnfStyle w:val="001000000000" w:firstRow="0" w:lastRow="0" w:firstColumn="1" w:lastColumn="0" w:oddVBand="0" w:evenVBand="0" w:oddHBand="0" w:evenHBand="0" w:firstRowFirstColumn="0" w:firstRowLastColumn="0" w:lastRowFirstColumn="0" w:lastRowLastColumn="0"/>
            <w:tcW w:w="3243" w:type="dxa"/>
            <w:vAlign w:val="center"/>
          </w:tcPr>
          <w:p w14:paraId="65A9E0FD" w14:textId="77777777" w:rsidR="005870F3" w:rsidRPr="00A21C71" w:rsidRDefault="005870F3" w:rsidP="004D1652">
            <w:pPr>
              <w:spacing w:before="60" w:after="60"/>
              <w:rPr>
                <w:rFonts w:cs="Arial"/>
                <w:bCs w:val="0"/>
                <w:sz w:val="24"/>
              </w:rPr>
            </w:pPr>
            <w:r w:rsidRPr="00A21C71">
              <w:rPr>
                <w:rFonts w:cs="Arial"/>
                <w:iCs/>
                <w:sz w:val="24"/>
              </w:rPr>
              <w:lastRenderedPageBreak/>
              <w:t>Service Type</w:t>
            </w:r>
          </w:p>
        </w:tc>
        <w:tc>
          <w:tcPr>
            <w:tcW w:w="6953" w:type="dxa"/>
            <w:vAlign w:val="center"/>
          </w:tcPr>
          <w:p w14:paraId="41293582" w14:textId="77777777" w:rsidR="005870F3" w:rsidRPr="00A21C71" w:rsidRDefault="005870F3" w:rsidP="004D1652">
            <w:pPr>
              <w:spacing w:before="60" w:after="60"/>
              <w:cnfStyle w:val="100000000000" w:firstRow="1" w:lastRow="0" w:firstColumn="0" w:lastColumn="0" w:oddVBand="0" w:evenVBand="0" w:oddHBand="0" w:evenHBand="0" w:firstRowFirstColumn="0" w:firstRowLastColumn="0" w:lastRowFirstColumn="0" w:lastRowLastColumn="0"/>
              <w:rPr>
                <w:rFonts w:cs="Arial"/>
                <w:bCs w:val="0"/>
                <w:sz w:val="24"/>
              </w:rPr>
            </w:pPr>
            <w:r w:rsidRPr="00A21C71">
              <w:rPr>
                <w:rFonts w:cs="Arial"/>
                <w:iCs/>
                <w:sz w:val="24"/>
              </w:rPr>
              <w:t xml:space="preserve">Example </w:t>
            </w:r>
          </w:p>
        </w:tc>
      </w:tr>
      <w:tr w:rsidR="005870F3" w:rsidRPr="00A21C71" w14:paraId="5B3420E6" w14:textId="77777777" w:rsidTr="00901DF6">
        <w:trPr>
          <w:cnfStyle w:val="000000100000" w:firstRow="0" w:lastRow="0" w:firstColumn="0" w:lastColumn="0" w:oddVBand="0" w:evenVBand="0" w:oddHBand="1" w:evenHBand="0"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3243" w:type="dxa"/>
            <w:tcBorders>
              <w:top w:val="none" w:sz="0" w:space="0" w:color="auto"/>
              <w:left w:val="none" w:sz="0" w:space="0" w:color="auto"/>
              <w:bottom w:val="none" w:sz="0" w:space="0" w:color="auto"/>
            </w:tcBorders>
            <w:vAlign w:val="center"/>
          </w:tcPr>
          <w:p w14:paraId="61F666B6" w14:textId="77777777" w:rsidR="005870F3" w:rsidRPr="00A21C71" w:rsidRDefault="005870F3" w:rsidP="004D1652">
            <w:pPr>
              <w:spacing w:before="60" w:after="60" w:line="288" w:lineRule="auto"/>
              <w:rPr>
                <w:rFonts w:cs="Arial"/>
                <w:szCs w:val="20"/>
              </w:rPr>
            </w:pPr>
            <w:r w:rsidRPr="00A21C71">
              <w:rPr>
                <w:rFonts w:cs="Arial"/>
                <w:szCs w:val="20"/>
              </w:rPr>
              <w:t>Intake and assessment</w:t>
            </w:r>
          </w:p>
        </w:tc>
        <w:tc>
          <w:tcPr>
            <w:tcW w:w="6953" w:type="dxa"/>
            <w:tcBorders>
              <w:top w:val="none" w:sz="0" w:space="0" w:color="auto"/>
              <w:bottom w:val="none" w:sz="0" w:space="0" w:color="auto"/>
              <w:right w:val="none" w:sz="0" w:space="0" w:color="auto"/>
            </w:tcBorders>
            <w:vAlign w:val="center"/>
          </w:tcPr>
          <w:p w14:paraId="44CF2E68" w14:textId="77777777" w:rsidR="005870F3" w:rsidRPr="00A21C71" w:rsidRDefault="005870F3"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szCs w:val="20"/>
              </w:rPr>
              <w:t>Initial assessment as part of program including risk assessment.</w:t>
            </w:r>
          </w:p>
        </w:tc>
      </w:tr>
      <w:tr w:rsidR="005870F3" w:rsidRPr="00A21C71" w14:paraId="01DB7316" w14:textId="77777777" w:rsidTr="00901DF6">
        <w:trPr>
          <w:trHeight w:val="649"/>
        </w:trPr>
        <w:tc>
          <w:tcPr>
            <w:cnfStyle w:val="001000000000" w:firstRow="0" w:lastRow="0" w:firstColumn="1" w:lastColumn="0" w:oddVBand="0" w:evenVBand="0" w:oddHBand="0" w:evenHBand="0" w:firstRowFirstColumn="0" w:firstRowLastColumn="0" w:lastRowFirstColumn="0" w:lastRowLastColumn="0"/>
            <w:tcW w:w="3243" w:type="dxa"/>
            <w:vAlign w:val="center"/>
          </w:tcPr>
          <w:p w14:paraId="79DEFE94" w14:textId="77777777" w:rsidR="005870F3" w:rsidRPr="00A21C71" w:rsidRDefault="005870F3" w:rsidP="004D1652">
            <w:pPr>
              <w:spacing w:before="60" w:after="60" w:line="288" w:lineRule="auto"/>
              <w:rPr>
                <w:rFonts w:cs="Arial"/>
                <w:szCs w:val="20"/>
              </w:rPr>
            </w:pPr>
            <w:r w:rsidRPr="00A21C71">
              <w:rPr>
                <w:rFonts w:cs="Arial"/>
                <w:szCs w:val="20"/>
              </w:rPr>
              <w:t>Information/Advice/Referral</w:t>
            </w:r>
          </w:p>
        </w:tc>
        <w:tc>
          <w:tcPr>
            <w:tcW w:w="6953" w:type="dxa"/>
            <w:vAlign w:val="center"/>
          </w:tcPr>
          <w:p w14:paraId="7AD96A99" w14:textId="77777777" w:rsidR="005870F3" w:rsidRPr="00A21C71" w:rsidRDefault="005870F3"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szCs w:val="20"/>
              </w:rPr>
            </w:pPr>
            <w:r w:rsidRPr="00A21C71">
              <w:rPr>
                <w:szCs w:val="20"/>
              </w:rPr>
              <w:t>Information/advice/referral as part of program case management.</w:t>
            </w:r>
          </w:p>
        </w:tc>
      </w:tr>
      <w:tr w:rsidR="005870F3" w:rsidRPr="00A21C71" w14:paraId="5CDABC57" w14:textId="77777777" w:rsidTr="00901DF6">
        <w:trPr>
          <w:cnfStyle w:val="000000100000" w:firstRow="0" w:lastRow="0" w:firstColumn="0" w:lastColumn="0" w:oddVBand="0" w:evenVBand="0" w:oddHBand="1" w:evenHBand="0"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3243" w:type="dxa"/>
            <w:tcBorders>
              <w:top w:val="none" w:sz="0" w:space="0" w:color="auto"/>
              <w:left w:val="none" w:sz="0" w:space="0" w:color="auto"/>
              <w:bottom w:val="none" w:sz="0" w:space="0" w:color="auto"/>
            </w:tcBorders>
            <w:vAlign w:val="center"/>
          </w:tcPr>
          <w:p w14:paraId="5ADABE13" w14:textId="77777777" w:rsidR="005870F3" w:rsidRPr="00A21C71" w:rsidRDefault="005870F3" w:rsidP="004D1652">
            <w:pPr>
              <w:spacing w:before="60" w:after="60" w:line="288" w:lineRule="auto"/>
              <w:rPr>
                <w:rFonts w:cs="Arial"/>
                <w:szCs w:val="20"/>
              </w:rPr>
            </w:pPr>
            <w:r w:rsidRPr="00A21C71">
              <w:rPr>
                <w:szCs w:val="20"/>
              </w:rPr>
              <w:t>Education and skills training</w:t>
            </w:r>
          </w:p>
        </w:tc>
        <w:tc>
          <w:tcPr>
            <w:tcW w:w="6953" w:type="dxa"/>
            <w:tcBorders>
              <w:top w:val="none" w:sz="0" w:space="0" w:color="auto"/>
              <w:bottom w:val="none" w:sz="0" w:space="0" w:color="auto"/>
              <w:right w:val="none" w:sz="0" w:space="0" w:color="auto"/>
            </w:tcBorders>
            <w:vAlign w:val="center"/>
          </w:tcPr>
          <w:p w14:paraId="14BAC9C1" w14:textId="77777777" w:rsidR="005870F3" w:rsidRPr="00A21C71" w:rsidRDefault="005870F3"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szCs w:val="20"/>
              </w:rPr>
              <w:t>Advise clients of risk assessment outcomes and provide information on the use and safety of newly installed personal and home security equipment.</w:t>
            </w:r>
          </w:p>
        </w:tc>
      </w:tr>
      <w:tr w:rsidR="005870F3" w:rsidRPr="00A21C71" w14:paraId="48FCBAD3" w14:textId="77777777" w:rsidTr="00901DF6">
        <w:trPr>
          <w:trHeight w:val="649"/>
        </w:trPr>
        <w:tc>
          <w:tcPr>
            <w:cnfStyle w:val="001000000000" w:firstRow="0" w:lastRow="0" w:firstColumn="1" w:lastColumn="0" w:oddVBand="0" w:evenVBand="0" w:oddHBand="0" w:evenHBand="0" w:firstRowFirstColumn="0" w:firstRowLastColumn="0" w:lastRowFirstColumn="0" w:lastRowLastColumn="0"/>
            <w:tcW w:w="3243" w:type="dxa"/>
            <w:vAlign w:val="center"/>
          </w:tcPr>
          <w:p w14:paraId="4E783D88" w14:textId="77777777" w:rsidR="005870F3" w:rsidRPr="00A21C71" w:rsidRDefault="005870F3" w:rsidP="004D1652">
            <w:pPr>
              <w:spacing w:before="60" w:after="60" w:line="288" w:lineRule="auto"/>
              <w:rPr>
                <w:rFonts w:cs="Arial"/>
                <w:szCs w:val="20"/>
              </w:rPr>
            </w:pPr>
            <w:r w:rsidRPr="00A21C71">
              <w:rPr>
                <w:rFonts w:cs="Arial"/>
                <w:szCs w:val="20"/>
              </w:rPr>
              <w:t>Counselling</w:t>
            </w:r>
          </w:p>
        </w:tc>
        <w:tc>
          <w:tcPr>
            <w:tcW w:w="6953" w:type="dxa"/>
            <w:vAlign w:val="center"/>
          </w:tcPr>
          <w:p w14:paraId="75DD61C5" w14:textId="77777777" w:rsidR="005870F3" w:rsidRPr="00A21C71" w:rsidRDefault="005870F3"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szCs w:val="20"/>
              </w:rPr>
            </w:pPr>
            <w:r w:rsidRPr="00A21C71">
              <w:rPr>
                <w:szCs w:val="20"/>
              </w:rPr>
              <w:t>Working through a particular issue such as domestic violence, as delivered by an industry recognised qualified staff member.</w:t>
            </w:r>
          </w:p>
        </w:tc>
      </w:tr>
      <w:tr w:rsidR="005870F3" w:rsidRPr="00A21C71" w14:paraId="105325D9" w14:textId="77777777" w:rsidTr="00901DF6">
        <w:trPr>
          <w:cnfStyle w:val="000000100000" w:firstRow="0" w:lastRow="0" w:firstColumn="0" w:lastColumn="0" w:oddVBand="0" w:evenVBand="0" w:oddHBand="1" w:evenHBand="0"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3243" w:type="dxa"/>
            <w:tcBorders>
              <w:top w:val="none" w:sz="0" w:space="0" w:color="auto"/>
              <w:left w:val="none" w:sz="0" w:space="0" w:color="auto"/>
              <w:bottom w:val="none" w:sz="0" w:space="0" w:color="auto"/>
            </w:tcBorders>
            <w:vAlign w:val="center"/>
          </w:tcPr>
          <w:p w14:paraId="22981F06" w14:textId="77777777" w:rsidR="005870F3" w:rsidRPr="00A21C71" w:rsidRDefault="005870F3" w:rsidP="004D1652">
            <w:pPr>
              <w:spacing w:before="60" w:after="60" w:line="288" w:lineRule="auto"/>
              <w:rPr>
                <w:rFonts w:cs="Arial"/>
                <w:szCs w:val="20"/>
              </w:rPr>
            </w:pPr>
            <w:r w:rsidRPr="00A21C71">
              <w:rPr>
                <w:rFonts w:cs="Arial"/>
                <w:szCs w:val="20"/>
              </w:rPr>
              <w:t>Advocacy/Support</w:t>
            </w:r>
          </w:p>
        </w:tc>
        <w:tc>
          <w:tcPr>
            <w:tcW w:w="6953" w:type="dxa"/>
            <w:tcBorders>
              <w:top w:val="none" w:sz="0" w:space="0" w:color="auto"/>
              <w:bottom w:val="none" w:sz="0" w:space="0" w:color="auto"/>
              <w:right w:val="none" w:sz="0" w:space="0" w:color="auto"/>
            </w:tcBorders>
            <w:vAlign w:val="center"/>
          </w:tcPr>
          <w:p w14:paraId="40EAF203" w14:textId="77777777" w:rsidR="005870F3" w:rsidRPr="00A21C71" w:rsidRDefault="005870F3"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szCs w:val="20"/>
              </w:rPr>
              <w:t>As required with partner agencies and external providers.</w:t>
            </w:r>
          </w:p>
        </w:tc>
      </w:tr>
      <w:tr w:rsidR="005870F3" w:rsidRPr="00A21C71" w14:paraId="28E9D005" w14:textId="77777777" w:rsidTr="00901DF6">
        <w:trPr>
          <w:trHeight w:val="649"/>
        </w:trPr>
        <w:tc>
          <w:tcPr>
            <w:cnfStyle w:val="001000000000" w:firstRow="0" w:lastRow="0" w:firstColumn="1" w:lastColumn="0" w:oddVBand="0" w:evenVBand="0" w:oddHBand="0" w:evenHBand="0" w:firstRowFirstColumn="0" w:firstRowLastColumn="0" w:lastRowFirstColumn="0" w:lastRowLastColumn="0"/>
            <w:tcW w:w="3243" w:type="dxa"/>
            <w:vAlign w:val="center"/>
          </w:tcPr>
          <w:p w14:paraId="60DFB79E" w14:textId="77777777" w:rsidR="005870F3" w:rsidRPr="00A21C71" w:rsidRDefault="005870F3" w:rsidP="004D1652">
            <w:pPr>
              <w:spacing w:before="60" w:after="60" w:line="288" w:lineRule="auto"/>
              <w:rPr>
                <w:rFonts w:cs="Arial"/>
                <w:szCs w:val="20"/>
              </w:rPr>
            </w:pPr>
            <w:r w:rsidRPr="00A21C71">
              <w:rPr>
                <w:rFonts w:cs="Arial"/>
                <w:szCs w:val="20"/>
              </w:rPr>
              <w:t>Outreach</w:t>
            </w:r>
          </w:p>
        </w:tc>
        <w:tc>
          <w:tcPr>
            <w:tcW w:w="6953" w:type="dxa"/>
            <w:vAlign w:val="center"/>
          </w:tcPr>
          <w:p w14:paraId="019414AD" w14:textId="77777777" w:rsidR="005870F3" w:rsidRPr="00A21C71" w:rsidRDefault="005870F3"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szCs w:val="20"/>
              </w:rPr>
            </w:pPr>
            <w:r w:rsidRPr="00A21C71">
              <w:rPr>
                <w:szCs w:val="20"/>
              </w:rPr>
              <w:t>Where a session is delivered in a locality away from the outlet recorded against the case such as an alternative site, park, home or other non-standard location.</w:t>
            </w:r>
          </w:p>
        </w:tc>
      </w:tr>
      <w:tr w:rsidR="005870F3" w:rsidRPr="00A21C71" w14:paraId="7578DE6B" w14:textId="77777777" w:rsidTr="00901DF6">
        <w:trPr>
          <w:cnfStyle w:val="000000100000" w:firstRow="0" w:lastRow="0" w:firstColumn="0" w:lastColumn="0" w:oddVBand="0" w:evenVBand="0" w:oddHBand="1" w:evenHBand="0"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3243" w:type="dxa"/>
            <w:tcBorders>
              <w:top w:val="none" w:sz="0" w:space="0" w:color="auto"/>
              <w:left w:val="none" w:sz="0" w:space="0" w:color="auto"/>
              <w:bottom w:val="none" w:sz="0" w:space="0" w:color="auto"/>
            </w:tcBorders>
            <w:vAlign w:val="center"/>
          </w:tcPr>
          <w:p w14:paraId="2CDE18E0" w14:textId="77777777" w:rsidR="005870F3" w:rsidRPr="00A21C71" w:rsidRDefault="005870F3" w:rsidP="004D1652">
            <w:pPr>
              <w:spacing w:before="60" w:after="60" w:line="288" w:lineRule="auto"/>
              <w:rPr>
                <w:szCs w:val="20"/>
              </w:rPr>
            </w:pPr>
            <w:r w:rsidRPr="00A21C71">
              <w:rPr>
                <w:rFonts w:cs="Arial"/>
                <w:szCs w:val="20"/>
              </w:rPr>
              <w:t>Family capacity building</w:t>
            </w:r>
          </w:p>
        </w:tc>
        <w:tc>
          <w:tcPr>
            <w:tcW w:w="6953" w:type="dxa"/>
            <w:tcBorders>
              <w:top w:val="none" w:sz="0" w:space="0" w:color="auto"/>
              <w:bottom w:val="none" w:sz="0" w:space="0" w:color="auto"/>
              <w:right w:val="none" w:sz="0" w:space="0" w:color="auto"/>
            </w:tcBorders>
            <w:vAlign w:val="center"/>
          </w:tcPr>
          <w:p w14:paraId="5F6D0C2C" w14:textId="77777777" w:rsidR="005870F3" w:rsidRPr="00A21C71" w:rsidRDefault="005870F3"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szCs w:val="20"/>
              </w:rPr>
              <w:t>Support actions that help the family manage their lives effectively such as: relationship building, conflict resolutions and communications, home-based support including assistance with developing family centred activities, establishing routines and practical help with tasks.</w:t>
            </w:r>
          </w:p>
        </w:tc>
      </w:tr>
      <w:tr w:rsidR="005870F3" w:rsidRPr="00A21C71" w14:paraId="5CEF7252" w14:textId="77777777" w:rsidTr="00901DF6">
        <w:trPr>
          <w:trHeight w:val="649"/>
        </w:trPr>
        <w:tc>
          <w:tcPr>
            <w:cnfStyle w:val="001000000000" w:firstRow="0" w:lastRow="0" w:firstColumn="1" w:lastColumn="0" w:oddVBand="0" w:evenVBand="0" w:oddHBand="0" w:evenHBand="0" w:firstRowFirstColumn="0" w:firstRowLastColumn="0" w:lastRowFirstColumn="0" w:lastRowLastColumn="0"/>
            <w:tcW w:w="3243" w:type="dxa"/>
            <w:vAlign w:val="center"/>
          </w:tcPr>
          <w:p w14:paraId="38F99CB7" w14:textId="77777777" w:rsidR="005870F3" w:rsidRPr="00A21C71" w:rsidRDefault="005870F3" w:rsidP="004D1652">
            <w:pPr>
              <w:spacing w:before="60" w:after="60" w:line="288" w:lineRule="auto"/>
              <w:rPr>
                <w:rFonts w:cs="Arial"/>
                <w:szCs w:val="20"/>
              </w:rPr>
            </w:pPr>
            <w:r w:rsidRPr="00A21C71">
              <w:rPr>
                <w:rFonts w:cs="Arial"/>
                <w:szCs w:val="20"/>
              </w:rPr>
              <w:t xml:space="preserve">Facilitate employment pathways </w:t>
            </w:r>
          </w:p>
        </w:tc>
        <w:tc>
          <w:tcPr>
            <w:tcW w:w="6953" w:type="dxa"/>
            <w:vAlign w:val="center"/>
          </w:tcPr>
          <w:p w14:paraId="5AFDFD68" w14:textId="77777777" w:rsidR="005870F3" w:rsidRPr="00A21C71" w:rsidRDefault="005870F3"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szCs w:val="20"/>
              </w:rPr>
            </w:pPr>
            <w:r w:rsidRPr="00A21C71">
              <w:rPr>
                <w:szCs w:val="20"/>
              </w:rPr>
              <w:t>Assisting clients to become ‘job ready’ by building capabilities in employment and education and linking clients with mainstream employment.</w:t>
            </w:r>
          </w:p>
        </w:tc>
      </w:tr>
      <w:tr w:rsidR="005870F3" w:rsidRPr="00A21C71" w14:paraId="0E62A442" w14:textId="77777777" w:rsidTr="00901DF6">
        <w:trPr>
          <w:cnfStyle w:val="000000100000" w:firstRow="0" w:lastRow="0" w:firstColumn="0" w:lastColumn="0" w:oddVBand="0" w:evenVBand="0" w:oddHBand="1" w:evenHBand="0"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3243" w:type="dxa"/>
            <w:tcBorders>
              <w:top w:val="none" w:sz="0" w:space="0" w:color="auto"/>
              <w:left w:val="none" w:sz="0" w:space="0" w:color="auto"/>
              <w:bottom w:val="none" w:sz="0" w:space="0" w:color="auto"/>
            </w:tcBorders>
            <w:vAlign w:val="center"/>
          </w:tcPr>
          <w:p w14:paraId="69019113" w14:textId="77777777" w:rsidR="005870F3" w:rsidRPr="00A21C71" w:rsidRDefault="005870F3" w:rsidP="004D1652">
            <w:pPr>
              <w:spacing w:before="60" w:after="60" w:line="288" w:lineRule="auto"/>
              <w:rPr>
                <w:rFonts w:cs="Arial"/>
                <w:szCs w:val="20"/>
              </w:rPr>
            </w:pPr>
            <w:r w:rsidRPr="00A21C71">
              <w:rPr>
                <w:rFonts w:cs="Arial"/>
                <w:szCs w:val="20"/>
              </w:rPr>
              <w:t xml:space="preserve">Basic home security upgrades </w:t>
            </w:r>
          </w:p>
        </w:tc>
        <w:tc>
          <w:tcPr>
            <w:tcW w:w="6953" w:type="dxa"/>
            <w:tcBorders>
              <w:top w:val="none" w:sz="0" w:space="0" w:color="auto"/>
              <w:bottom w:val="none" w:sz="0" w:space="0" w:color="auto"/>
              <w:right w:val="none" w:sz="0" w:space="0" w:color="auto"/>
            </w:tcBorders>
            <w:vAlign w:val="center"/>
          </w:tcPr>
          <w:p w14:paraId="7C276535" w14:textId="77777777" w:rsidR="005870F3" w:rsidRPr="00A21C71" w:rsidRDefault="005870F3"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szCs w:val="20"/>
              </w:rPr>
              <w:t>Improvements to make the home more secure, such as window and door locks, screens, lighting and improving visibility.</w:t>
            </w:r>
          </w:p>
        </w:tc>
      </w:tr>
      <w:tr w:rsidR="005870F3" w:rsidRPr="00A21C71" w14:paraId="4CE2BECB" w14:textId="77777777" w:rsidTr="00901DF6">
        <w:trPr>
          <w:trHeight w:val="649"/>
        </w:trPr>
        <w:tc>
          <w:tcPr>
            <w:cnfStyle w:val="001000000000" w:firstRow="0" w:lastRow="0" w:firstColumn="1" w:lastColumn="0" w:oddVBand="0" w:evenVBand="0" w:oddHBand="0" w:evenHBand="0" w:firstRowFirstColumn="0" w:firstRowLastColumn="0" w:lastRowFirstColumn="0" w:lastRowLastColumn="0"/>
            <w:tcW w:w="3243" w:type="dxa"/>
            <w:vAlign w:val="center"/>
          </w:tcPr>
          <w:p w14:paraId="79443125" w14:textId="77777777" w:rsidR="005870F3" w:rsidRPr="00A21C71" w:rsidRDefault="005870F3" w:rsidP="004D1652">
            <w:pPr>
              <w:spacing w:before="60" w:after="60" w:line="288" w:lineRule="auto"/>
              <w:rPr>
                <w:rFonts w:cs="Arial"/>
                <w:szCs w:val="20"/>
              </w:rPr>
            </w:pPr>
            <w:r w:rsidRPr="00A21C71">
              <w:rPr>
                <w:rFonts w:cs="Arial"/>
                <w:szCs w:val="20"/>
              </w:rPr>
              <w:t xml:space="preserve">Technological safety upgrades </w:t>
            </w:r>
          </w:p>
        </w:tc>
        <w:tc>
          <w:tcPr>
            <w:tcW w:w="6953" w:type="dxa"/>
            <w:vAlign w:val="center"/>
          </w:tcPr>
          <w:p w14:paraId="481E48FC" w14:textId="77777777" w:rsidR="005870F3" w:rsidRPr="00A21C71" w:rsidRDefault="005870F3"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szCs w:val="20"/>
              </w:rPr>
            </w:pPr>
            <w:r w:rsidRPr="00A21C71">
              <w:rPr>
                <w:szCs w:val="20"/>
              </w:rPr>
              <w:t>Provision of technology to improve personal or home safety such as CCTV, monitored alarms and personal safety devices.</w:t>
            </w:r>
          </w:p>
        </w:tc>
      </w:tr>
    </w:tbl>
    <w:p w14:paraId="1FA6B9F3" w14:textId="56F611B4" w:rsidR="005870F3" w:rsidRPr="00A21C71" w:rsidRDefault="005870F3" w:rsidP="004D1652">
      <w:pPr>
        <w:pStyle w:val="Heading4"/>
        <w:rPr>
          <w:b/>
          <w:bCs/>
          <w:i/>
          <w:iCs/>
        </w:rPr>
      </w:pPr>
      <w:bookmarkStart w:id="103" w:name="_Toc238116595"/>
      <w:bookmarkStart w:id="104" w:name="_Toc203991227"/>
      <w:r w:rsidRPr="00A21C71">
        <w:lastRenderedPageBreak/>
        <w:t>Leaving Violence Program – National Program</w:t>
      </w:r>
      <w:bookmarkEnd w:id="103"/>
      <w:r w:rsidRPr="00A21C71">
        <w:t xml:space="preserve"> </w:t>
      </w:r>
      <w:bookmarkEnd w:id="104"/>
    </w:p>
    <w:p w14:paraId="5A385BBE" w14:textId="77777777" w:rsidR="005870F3" w:rsidRPr="009E1BC0" w:rsidRDefault="005870F3" w:rsidP="004D1652">
      <w:pPr>
        <w:keepNext/>
        <w:spacing w:before="180" w:after="120" w:line="288" w:lineRule="auto"/>
        <w:ind w:left="284"/>
        <w:rPr>
          <w:rFonts w:eastAsia="Arial" w:cs="Arial"/>
        </w:rPr>
      </w:pPr>
      <w:r w:rsidRPr="009E1BC0">
        <w:rPr>
          <w:rFonts w:eastAsia="Arial" w:cs="Arial"/>
        </w:rPr>
        <w:t xml:space="preserve">The Program Specific Guidance outlines specific reporting requirements for this program and should be read in conjunction with the </w:t>
      </w:r>
      <w:hyperlink r:id="rId154" w:history="1">
        <w:r w:rsidRPr="009E1BC0">
          <w:rPr>
            <w:rStyle w:val="Hyperlink"/>
            <w:rFonts w:eastAsia="Arial" w:cs="Arial"/>
          </w:rPr>
          <w:t>Data Exchange Protocols</w:t>
        </w:r>
      </w:hyperlink>
      <w:r w:rsidRPr="009E1BC0">
        <w:rPr>
          <w:rFonts w:eastAsia="Arial" w:cs="Arial"/>
        </w:rPr>
        <w:t>.</w:t>
      </w:r>
    </w:p>
    <w:p w14:paraId="3F247844" w14:textId="77777777" w:rsidR="005870F3" w:rsidRPr="00A21C71" w:rsidRDefault="005870F3" w:rsidP="004D1652">
      <w:pPr>
        <w:pStyle w:val="Heading5"/>
        <w:jc w:val="left"/>
      </w:pPr>
      <w:r w:rsidRPr="00A21C71">
        <w:t>Description</w:t>
      </w:r>
    </w:p>
    <w:p w14:paraId="7526A649" w14:textId="77777777" w:rsidR="005870F3" w:rsidRPr="00A21C71" w:rsidRDefault="005870F3" w:rsidP="004D1652">
      <w:pPr>
        <w:spacing w:after="120" w:line="288" w:lineRule="auto"/>
        <w:ind w:left="284"/>
        <w:rPr>
          <w:rFonts w:eastAsia="Arial" w:cs="Arial"/>
          <w:color w:val="000000" w:themeColor="text1"/>
          <w:szCs w:val="20"/>
          <w:lang w:eastAsia="en-AU"/>
        </w:rPr>
      </w:pPr>
      <w:r w:rsidRPr="00A21C71">
        <w:rPr>
          <w:rFonts w:eastAsia="Arial" w:cs="Arial"/>
          <w:color w:val="000000" w:themeColor="text1"/>
          <w:szCs w:val="20"/>
          <w:lang w:eastAsia="en-AU"/>
        </w:rPr>
        <w:t xml:space="preserve">The Leaving Violence Program supports victim survivors of intimate partner violence to make choices about leaving violent relationships through the provision of up to $5,000 in financial support </w:t>
      </w:r>
      <w:r w:rsidRPr="00A21C71">
        <w:rPr>
          <w:rFonts w:eastAsia="Arial" w:cs="Arial"/>
          <w:szCs w:val="20"/>
          <w:lang w:eastAsia="en-AU"/>
        </w:rPr>
        <w:t>and short-term referral services, risk assessments and safety planning</w:t>
      </w:r>
      <w:r w:rsidRPr="00A21C71">
        <w:rPr>
          <w:rFonts w:eastAsia="Arial" w:cs="Arial"/>
          <w:color w:val="000000" w:themeColor="text1"/>
          <w:szCs w:val="20"/>
          <w:lang w:eastAsia="en-AU"/>
        </w:rPr>
        <w:t xml:space="preserve"> packages to eligible victim-survivors.</w:t>
      </w:r>
    </w:p>
    <w:p w14:paraId="66C639B3" w14:textId="77777777" w:rsidR="005870F3" w:rsidRPr="00A21C71" w:rsidRDefault="005870F3" w:rsidP="004D1652">
      <w:pPr>
        <w:pStyle w:val="Heading5"/>
        <w:jc w:val="left"/>
      </w:pPr>
      <w:r w:rsidRPr="00A21C71">
        <w:t>Who is the primary client?</w:t>
      </w:r>
    </w:p>
    <w:p w14:paraId="08EAE609" w14:textId="66E8CFF5" w:rsidR="00C44C7B" w:rsidRPr="00A21C71" w:rsidRDefault="00C44C7B" w:rsidP="00C44C7B">
      <w:pPr>
        <w:widowControl w:val="0"/>
        <w:spacing w:before="120" w:after="120" w:line="288" w:lineRule="auto"/>
        <w:ind w:left="284"/>
        <w:rPr>
          <w:rFonts w:eastAsia="Arial" w:cs="Arial"/>
          <w:i/>
          <w:iCs/>
          <w:szCs w:val="20"/>
          <w:lang w:eastAsia="en-AU"/>
        </w:rPr>
      </w:pPr>
      <w:r w:rsidRPr="00A21C71">
        <w:rPr>
          <w:rFonts w:eastAsia="Arial" w:cs="Arial"/>
        </w:rPr>
        <w:t xml:space="preserve">The primary clients directly receiving services from this program are eligible victim-survivors, regardless of visa status or gender. Access to services under this program requires clients to provide proof of identity. </w:t>
      </w:r>
    </w:p>
    <w:p w14:paraId="7063AA73" w14:textId="77777777" w:rsidR="005870F3" w:rsidRPr="00A21C71" w:rsidRDefault="005870F3" w:rsidP="004D1652">
      <w:pPr>
        <w:pStyle w:val="Heading5"/>
        <w:jc w:val="left"/>
      </w:pPr>
      <w:r w:rsidRPr="00A21C71">
        <w:t>What are the key client characteristics?</w:t>
      </w:r>
    </w:p>
    <w:p w14:paraId="3A8EFFA1" w14:textId="77777777" w:rsidR="005870F3" w:rsidRPr="00A21C71" w:rsidRDefault="005870F3" w:rsidP="004D1652">
      <w:pPr>
        <w:pStyle w:val="ListParagraph"/>
        <w:keepNext/>
        <w:widowControl w:val="0"/>
        <w:numPr>
          <w:ilvl w:val="0"/>
          <w:numId w:val="164"/>
        </w:numPr>
        <w:spacing w:before="180" w:after="120" w:line="288" w:lineRule="auto"/>
        <w:rPr>
          <w:rFonts w:eastAsia="Arial" w:cs="Arial"/>
          <w:bCs/>
          <w:color w:val="000000" w:themeColor="text1"/>
        </w:rPr>
      </w:pPr>
      <w:r w:rsidRPr="00A21C71">
        <w:rPr>
          <w:rFonts w:eastAsia="Arial" w:cs="Arial"/>
          <w:bCs/>
          <w:color w:val="000000" w:themeColor="text1"/>
        </w:rPr>
        <w:t>Victim-survivors of intimate partner violence</w:t>
      </w:r>
    </w:p>
    <w:p w14:paraId="1AF19516" w14:textId="77777777" w:rsidR="005870F3" w:rsidRPr="00A21C71" w:rsidRDefault="005870F3" w:rsidP="004D1652">
      <w:pPr>
        <w:pStyle w:val="ListParagraph"/>
        <w:keepNext/>
        <w:widowControl w:val="0"/>
        <w:numPr>
          <w:ilvl w:val="0"/>
          <w:numId w:val="164"/>
        </w:numPr>
        <w:spacing w:before="180" w:after="120" w:line="288" w:lineRule="auto"/>
        <w:rPr>
          <w:rFonts w:eastAsia="Arial" w:cs="Arial"/>
          <w:bCs/>
          <w:color w:val="000000" w:themeColor="text1"/>
        </w:rPr>
      </w:pPr>
      <w:r w:rsidRPr="00A21C71">
        <w:rPr>
          <w:rFonts w:eastAsia="Arial" w:cs="Arial"/>
          <w:bCs/>
          <w:color w:val="000000" w:themeColor="text1"/>
        </w:rPr>
        <w:t>Over 18 years old</w:t>
      </w:r>
    </w:p>
    <w:p w14:paraId="40F13F6A" w14:textId="77777777" w:rsidR="005870F3" w:rsidRPr="00A21C71" w:rsidRDefault="005870F3" w:rsidP="004D1652">
      <w:pPr>
        <w:pStyle w:val="ListParagraph"/>
        <w:keepNext/>
        <w:widowControl w:val="0"/>
        <w:numPr>
          <w:ilvl w:val="0"/>
          <w:numId w:val="164"/>
        </w:numPr>
        <w:spacing w:before="180" w:after="120" w:line="288" w:lineRule="auto"/>
        <w:rPr>
          <w:rFonts w:eastAsia="Arial" w:cs="Arial"/>
          <w:bCs/>
          <w:color w:val="000000" w:themeColor="text1"/>
        </w:rPr>
      </w:pPr>
      <w:r w:rsidRPr="00A21C71">
        <w:rPr>
          <w:rFonts w:eastAsia="Arial" w:cs="Arial"/>
          <w:bCs/>
          <w:color w:val="000000" w:themeColor="text1"/>
        </w:rPr>
        <w:t>Residing in Australia</w:t>
      </w:r>
    </w:p>
    <w:p w14:paraId="021A97DC" w14:textId="77777777" w:rsidR="005870F3" w:rsidRPr="00A21C71" w:rsidRDefault="005870F3" w:rsidP="004D1652">
      <w:pPr>
        <w:pStyle w:val="ListParagraph"/>
        <w:keepNext/>
        <w:widowControl w:val="0"/>
        <w:numPr>
          <w:ilvl w:val="0"/>
          <w:numId w:val="164"/>
        </w:numPr>
        <w:spacing w:before="180" w:after="120" w:line="288" w:lineRule="auto"/>
        <w:rPr>
          <w:rFonts w:eastAsia="Arial" w:cs="Arial"/>
          <w:bCs/>
          <w:color w:val="000000" w:themeColor="text1"/>
        </w:rPr>
      </w:pPr>
      <w:r w:rsidRPr="00A21C71">
        <w:rPr>
          <w:rFonts w:eastAsia="Arial" w:cs="Arial"/>
          <w:bCs/>
          <w:color w:val="000000" w:themeColor="text1"/>
        </w:rPr>
        <w:t>Any gender</w:t>
      </w:r>
    </w:p>
    <w:p w14:paraId="514077F0" w14:textId="77777777" w:rsidR="005870F3" w:rsidRPr="00A21C71" w:rsidRDefault="005870F3" w:rsidP="004D1652">
      <w:pPr>
        <w:pStyle w:val="ListParagraph"/>
        <w:keepNext/>
        <w:widowControl w:val="0"/>
        <w:numPr>
          <w:ilvl w:val="0"/>
          <w:numId w:val="164"/>
        </w:numPr>
        <w:spacing w:before="180" w:after="120" w:line="288" w:lineRule="auto"/>
        <w:rPr>
          <w:rFonts w:eastAsia="Arial" w:cs="Arial"/>
          <w:bCs/>
          <w:color w:val="000000" w:themeColor="text1"/>
        </w:rPr>
      </w:pPr>
      <w:r w:rsidRPr="00A21C71">
        <w:rPr>
          <w:rFonts w:eastAsia="Arial" w:cs="Arial"/>
          <w:bCs/>
          <w:color w:val="000000" w:themeColor="text1"/>
        </w:rPr>
        <w:t>Has left or is leaving the violent relationship</w:t>
      </w:r>
    </w:p>
    <w:p w14:paraId="314601B1" w14:textId="77777777" w:rsidR="005870F3" w:rsidRPr="00A21C71" w:rsidRDefault="005870F3" w:rsidP="004D1652">
      <w:pPr>
        <w:keepNext/>
        <w:widowControl w:val="0"/>
        <w:spacing w:before="180" w:after="120" w:line="288" w:lineRule="auto"/>
        <w:rPr>
          <w:rFonts w:eastAsia="Arial" w:cs="Arial"/>
          <w:bCs/>
          <w:color w:val="000000" w:themeColor="text1"/>
        </w:rPr>
      </w:pPr>
      <w:r w:rsidRPr="00A21C71">
        <w:rPr>
          <w:rFonts w:eastAsia="Arial" w:cs="Arial"/>
          <w:bCs/>
          <w:color w:val="000000" w:themeColor="text1"/>
        </w:rPr>
        <w:t>Can include persons:</w:t>
      </w:r>
    </w:p>
    <w:p w14:paraId="65BBA310" w14:textId="552D9BCD" w:rsidR="005870F3" w:rsidRPr="00A21C71" w:rsidRDefault="005870F3" w:rsidP="004D1652">
      <w:pPr>
        <w:pStyle w:val="ListParagraph"/>
        <w:keepNext/>
        <w:widowControl w:val="0"/>
        <w:numPr>
          <w:ilvl w:val="0"/>
          <w:numId w:val="164"/>
        </w:numPr>
        <w:spacing w:before="180" w:after="120" w:line="288" w:lineRule="auto"/>
        <w:rPr>
          <w:rFonts w:eastAsia="Arial" w:cs="Arial"/>
          <w:bCs/>
          <w:color w:val="000000" w:themeColor="text1"/>
        </w:rPr>
      </w:pPr>
      <w:r w:rsidRPr="00A21C71">
        <w:rPr>
          <w:rFonts w:eastAsia="Arial" w:cs="Arial"/>
          <w:bCs/>
          <w:color w:val="000000" w:themeColor="text1"/>
        </w:rPr>
        <w:t>from a cultural</w:t>
      </w:r>
      <w:r w:rsidR="00BA79F5" w:rsidRPr="00A21C71">
        <w:rPr>
          <w:rFonts w:eastAsia="Arial" w:cs="Arial"/>
          <w:bCs/>
          <w:color w:val="000000" w:themeColor="text1"/>
        </w:rPr>
        <w:t>ly</w:t>
      </w:r>
      <w:r w:rsidRPr="00A21C71">
        <w:rPr>
          <w:rFonts w:eastAsia="Arial" w:cs="Arial"/>
          <w:bCs/>
          <w:color w:val="000000" w:themeColor="text1"/>
        </w:rPr>
        <w:t xml:space="preserve"> and linguistically diverse background</w:t>
      </w:r>
    </w:p>
    <w:p w14:paraId="6A6B8CC1" w14:textId="77777777" w:rsidR="005870F3" w:rsidRPr="00A21C71" w:rsidRDefault="005870F3" w:rsidP="004D1652">
      <w:pPr>
        <w:pStyle w:val="ListParagraph"/>
        <w:keepNext/>
        <w:widowControl w:val="0"/>
        <w:numPr>
          <w:ilvl w:val="0"/>
          <w:numId w:val="164"/>
        </w:numPr>
        <w:spacing w:before="180" w:after="120" w:line="288" w:lineRule="auto"/>
        <w:rPr>
          <w:rFonts w:eastAsia="Arial" w:cs="Arial"/>
          <w:bCs/>
          <w:color w:val="000000" w:themeColor="text1"/>
        </w:rPr>
      </w:pPr>
      <w:r w:rsidRPr="00A21C71">
        <w:rPr>
          <w:rFonts w:eastAsia="Arial" w:cs="Arial"/>
          <w:bCs/>
          <w:color w:val="000000" w:themeColor="text1"/>
        </w:rPr>
        <w:t>identifying as Aboriginal or Torres Strait Islander</w:t>
      </w:r>
    </w:p>
    <w:p w14:paraId="3B03B030" w14:textId="77777777" w:rsidR="005870F3" w:rsidRPr="00A21C71" w:rsidRDefault="005870F3" w:rsidP="004D1652">
      <w:pPr>
        <w:pStyle w:val="ListParagraph"/>
        <w:keepNext/>
        <w:widowControl w:val="0"/>
        <w:numPr>
          <w:ilvl w:val="0"/>
          <w:numId w:val="164"/>
        </w:numPr>
        <w:spacing w:before="180" w:after="120" w:line="288" w:lineRule="auto"/>
        <w:rPr>
          <w:rFonts w:eastAsia="Arial" w:cs="Arial"/>
          <w:bCs/>
          <w:color w:val="000000" w:themeColor="text1"/>
        </w:rPr>
      </w:pPr>
      <w:r w:rsidRPr="00A21C71">
        <w:rPr>
          <w:rFonts w:eastAsia="Arial" w:cs="Arial"/>
          <w:bCs/>
          <w:color w:val="000000" w:themeColor="text1"/>
        </w:rPr>
        <w:t xml:space="preserve">identifying as having a disability, impairment, or condition </w:t>
      </w:r>
    </w:p>
    <w:p w14:paraId="178B06BE" w14:textId="77777777" w:rsidR="005870F3" w:rsidRPr="00A21C71" w:rsidRDefault="005870F3" w:rsidP="004D1652">
      <w:pPr>
        <w:pStyle w:val="ListParagraph"/>
        <w:keepNext/>
        <w:widowControl w:val="0"/>
        <w:numPr>
          <w:ilvl w:val="0"/>
          <w:numId w:val="164"/>
        </w:numPr>
        <w:spacing w:before="180" w:after="120" w:line="288" w:lineRule="auto"/>
        <w:rPr>
          <w:rFonts w:eastAsia="Arial" w:cs="Arial"/>
          <w:bCs/>
          <w:color w:val="000000" w:themeColor="text1"/>
        </w:rPr>
      </w:pPr>
      <w:r w:rsidRPr="00A21C71">
        <w:rPr>
          <w:rFonts w:eastAsia="Arial" w:cs="Arial"/>
          <w:bCs/>
          <w:color w:val="000000" w:themeColor="text1"/>
        </w:rPr>
        <w:t>residing in a regional or remote areas</w:t>
      </w:r>
    </w:p>
    <w:p w14:paraId="4B8E70AD" w14:textId="77777777" w:rsidR="005870F3" w:rsidRPr="00A21C71" w:rsidDel="002C04A1" w:rsidRDefault="005870F3" w:rsidP="004D1652">
      <w:pPr>
        <w:pStyle w:val="Heading5"/>
        <w:jc w:val="left"/>
      </w:pPr>
      <w:r w:rsidRPr="00A21C71">
        <w:t>How could cases be set up?</w:t>
      </w:r>
    </w:p>
    <w:p w14:paraId="32858BE4" w14:textId="77777777" w:rsidR="005870F3" w:rsidRPr="00A21C71" w:rsidDel="002C04A1" w:rsidRDefault="005870F3" w:rsidP="004D1652">
      <w:pPr>
        <w:ind w:left="284"/>
        <w:rPr>
          <w:rFonts w:eastAsia="Calibri" w:cs="Arial"/>
        </w:rPr>
      </w:pPr>
      <w:r w:rsidRPr="00A21C71">
        <w:rPr>
          <w:rFonts w:eastAsia="Arial" w:cs="Arial"/>
        </w:rPr>
        <w:t>There is no formal case structure recommended for this program activity. Organisations should create cases that reflect their own administrative processes.</w:t>
      </w:r>
      <w:r w:rsidRPr="00A21C71">
        <w:rPr>
          <w:rFonts w:eastAsia="Calibri" w:cs="Arial"/>
        </w:rPr>
        <w:t xml:space="preserve"> </w:t>
      </w:r>
    </w:p>
    <w:p w14:paraId="48548B03" w14:textId="377A5047" w:rsidR="005870F3" w:rsidRPr="00A21C71" w:rsidRDefault="005870F3" w:rsidP="004D1652">
      <w:pPr>
        <w:ind w:left="284"/>
        <w:rPr>
          <w:rFonts w:eastAsia="Arial" w:cs="Arial"/>
        </w:rPr>
      </w:pPr>
      <w:r w:rsidRPr="00A21C71">
        <w:rPr>
          <w:rFonts w:eastAsia="Arial" w:cs="Arial"/>
        </w:rPr>
        <w:t xml:space="preserve">To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organisations should use other identifying descriptions, such as Client ID numbers. e.g.: 1286. This works well for ongoing one-on-one contact with clients. </w:t>
      </w:r>
    </w:p>
    <w:p w14:paraId="6E65BC1E" w14:textId="77777777" w:rsidR="005870F3" w:rsidRPr="00A21C71" w:rsidRDefault="005870F3" w:rsidP="004D1652">
      <w:pPr>
        <w:pStyle w:val="Heading5"/>
        <w:jc w:val="left"/>
        <w:rPr>
          <w:rFonts w:cs="Arial"/>
          <w:sz w:val="26"/>
          <w:szCs w:val="26"/>
        </w:rPr>
      </w:pPr>
      <w:r w:rsidRPr="00A21C71">
        <w:t xml:space="preserve">The Partnership Approach </w:t>
      </w:r>
    </w:p>
    <w:p w14:paraId="4FEEB66B" w14:textId="77777777" w:rsidR="005870F3" w:rsidRPr="00A21C71" w:rsidRDefault="005870F3" w:rsidP="004D1652">
      <w:pPr>
        <w:spacing w:before="120" w:after="120" w:line="288" w:lineRule="auto"/>
        <w:ind w:left="284"/>
        <w:rPr>
          <w:rFonts w:eastAsia="Arial" w:cs="Arial"/>
        </w:rPr>
      </w:pPr>
      <w:r w:rsidRPr="00A21C71">
        <w:rPr>
          <w:rFonts w:eastAsia="Arial" w:cs="Arial"/>
        </w:rPr>
        <w:t xml:space="preserve">For this program activity, all organisations </w:t>
      </w:r>
      <w:r w:rsidRPr="00A21C71">
        <w:rPr>
          <w:rFonts w:eastAsia="Arial" w:cs="Arial"/>
          <w:b/>
          <w:bCs/>
        </w:rPr>
        <w:t>are required</w:t>
      </w:r>
      <w:r w:rsidRPr="00A21C71">
        <w:rPr>
          <w:rFonts w:eastAsia="Arial" w:cs="Arial"/>
        </w:rPr>
        <w:t xml:space="preserve"> to participate in the Partnership Approach. Participation means organisations </w:t>
      </w:r>
      <w:r w:rsidRPr="00A21C71">
        <w:rPr>
          <w:rFonts w:eastAsia="Arial" w:cs="Arial"/>
          <w:b/>
          <w:bCs/>
        </w:rPr>
        <w:t>must</w:t>
      </w:r>
      <w:r w:rsidRPr="00A21C71">
        <w:rPr>
          <w:rFonts w:eastAsia="Arial" w:cs="Arial"/>
        </w:rPr>
        <w:t xml:space="preserve"> record client outcomes, known as Standard Client/Community Outcomes Reporting (SCORE) reporting. </w:t>
      </w:r>
    </w:p>
    <w:p w14:paraId="13D919E4" w14:textId="77777777" w:rsidR="005870F3" w:rsidRPr="00A21C71" w:rsidRDefault="005870F3" w:rsidP="004D1652">
      <w:pPr>
        <w:spacing w:before="120" w:after="120" w:line="288" w:lineRule="auto"/>
        <w:ind w:left="284"/>
        <w:rPr>
          <w:rFonts w:eastAsia="Arial" w:cs="Arial"/>
        </w:rPr>
      </w:pPr>
      <w:r w:rsidRPr="00A21C71">
        <w:rPr>
          <w:rFonts w:eastAsia="Arial" w:cs="Arial"/>
        </w:rPr>
        <w:t>Organisations must meet the following minimum requirements for SCORE data:</w:t>
      </w:r>
    </w:p>
    <w:p w14:paraId="0AC2EC57" w14:textId="77777777" w:rsidR="005870F3" w:rsidRPr="00A21C71" w:rsidRDefault="005870F3" w:rsidP="004D1652">
      <w:pPr>
        <w:pStyle w:val="ListParagraph"/>
        <w:numPr>
          <w:ilvl w:val="0"/>
          <w:numId w:val="160"/>
        </w:numPr>
        <w:spacing w:after="0" w:line="288" w:lineRule="auto"/>
        <w:ind w:left="1004"/>
        <w:rPr>
          <w:rFonts w:eastAsia="Arial" w:cs="Arial"/>
        </w:rPr>
      </w:pPr>
      <w:r w:rsidRPr="00A21C71">
        <w:rPr>
          <w:rFonts w:eastAsia="Arial" w:cs="Arial"/>
        </w:rPr>
        <w:t xml:space="preserve">Report an initial and at least one subsequent Circumstance SCORE for </w:t>
      </w:r>
      <w:r w:rsidRPr="00A21C71">
        <w:rPr>
          <w:rFonts w:eastAsia="Arial" w:cs="Arial"/>
          <w:b/>
          <w:bCs/>
        </w:rPr>
        <w:t>at least 50 per cent</w:t>
      </w:r>
      <w:r w:rsidRPr="00A21C71">
        <w:rPr>
          <w:rFonts w:eastAsia="Arial" w:cs="Arial"/>
        </w:rPr>
        <w:t xml:space="preserve"> of clients that have client records</w:t>
      </w:r>
    </w:p>
    <w:p w14:paraId="72F17508" w14:textId="77777777" w:rsidR="005870F3" w:rsidRPr="00A21C71" w:rsidRDefault="005870F3" w:rsidP="004D1652">
      <w:pPr>
        <w:pStyle w:val="ListParagraph"/>
        <w:numPr>
          <w:ilvl w:val="0"/>
          <w:numId w:val="160"/>
        </w:numPr>
        <w:spacing w:after="0" w:line="288" w:lineRule="auto"/>
        <w:ind w:left="1004"/>
        <w:rPr>
          <w:rFonts w:eastAsia="Arial" w:cs="Arial"/>
        </w:rPr>
      </w:pPr>
      <w:r w:rsidRPr="00A21C71">
        <w:rPr>
          <w:rFonts w:eastAsia="Arial" w:cs="Arial"/>
        </w:rPr>
        <w:t xml:space="preserve">Report an initial and at least one subsequent Goals SCORE for </w:t>
      </w:r>
      <w:r w:rsidRPr="00A21C71">
        <w:rPr>
          <w:rFonts w:eastAsia="Arial" w:cs="Arial"/>
          <w:b/>
          <w:bCs/>
        </w:rPr>
        <w:t>at least</w:t>
      </w:r>
      <w:r w:rsidRPr="00A21C71">
        <w:rPr>
          <w:rFonts w:eastAsia="Arial" w:cs="Arial"/>
        </w:rPr>
        <w:t xml:space="preserve"> </w:t>
      </w:r>
      <w:r w:rsidRPr="00A21C71">
        <w:rPr>
          <w:rFonts w:eastAsia="Arial" w:cs="Arial"/>
          <w:b/>
          <w:bCs/>
        </w:rPr>
        <w:t>50 per cent</w:t>
      </w:r>
      <w:r w:rsidRPr="00A21C71">
        <w:rPr>
          <w:rFonts w:eastAsia="Arial" w:cs="Arial"/>
        </w:rPr>
        <w:t xml:space="preserve"> of clients that have client records</w:t>
      </w:r>
    </w:p>
    <w:p w14:paraId="3423B349" w14:textId="77777777" w:rsidR="005870F3" w:rsidRPr="00A21C71" w:rsidRDefault="005870F3" w:rsidP="004D1652">
      <w:pPr>
        <w:pStyle w:val="ListParagraph"/>
        <w:numPr>
          <w:ilvl w:val="0"/>
          <w:numId w:val="160"/>
        </w:numPr>
        <w:spacing w:after="0" w:line="288" w:lineRule="auto"/>
        <w:ind w:left="1004"/>
        <w:rPr>
          <w:rFonts w:eastAsia="Arial" w:cs="Arial"/>
        </w:rPr>
      </w:pPr>
      <w:r w:rsidRPr="00A21C71">
        <w:rPr>
          <w:rFonts w:eastAsia="Arial" w:cs="Arial"/>
        </w:rPr>
        <w:t xml:space="preserve">Report satisfaction SCOREs for </w:t>
      </w:r>
      <w:r w:rsidRPr="00A21C71">
        <w:rPr>
          <w:rFonts w:eastAsia="Arial" w:cs="Arial"/>
          <w:b/>
          <w:bCs/>
        </w:rPr>
        <w:t>at least</w:t>
      </w:r>
      <w:r w:rsidRPr="00A21C71">
        <w:rPr>
          <w:rFonts w:eastAsia="Arial" w:cs="Arial"/>
        </w:rPr>
        <w:t xml:space="preserve"> </w:t>
      </w:r>
      <w:r w:rsidRPr="00A21C71">
        <w:rPr>
          <w:rFonts w:eastAsia="Arial" w:cs="Arial"/>
          <w:b/>
          <w:bCs/>
        </w:rPr>
        <w:t>10 per cent</w:t>
      </w:r>
      <w:r w:rsidRPr="00A21C71">
        <w:rPr>
          <w:rFonts w:eastAsia="Arial" w:cs="Arial"/>
        </w:rPr>
        <w:t xml:space="preserve"> of clients that have client records.</w:t>
      </w:r>
    </w:p>
    <w:p w14:paraId="58A1C944" w14:textId="77777777" w:rsidR="005870F3" w:rsidRPr="00A21C71" w:rsidRDefault="005870F3" w:rsidP="004D1652">
      <w:pPr>
        <w:spacing w:before="120" w:after="120" w:line="288" w:lineRule="auto"/>
        <w:ind w:left="284"/>
        <w:rPr>
          <w:rFonts w:eastAsia="Arial" w:cs="Arial"/>
        </w:rPr>
      </w:pPr>
      <w:r w:rsidRPr="00A21C71">
        <w:rPr>
          <w:rFonts w:eastAsia="Arial" w:cs="Arial"/>
        </w:rPr>
        <w:lastRenderedPageBreak/>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51B3160F" w14:textId="77777777" w:rsidR="005870F3" w:rsidRPr="00A21C71" w:rsidRDefault="005870F3" w:rsidP="004D1652">
      <w:pPr>
        <w:spacing w:before="120" w:after="120" w:line="288" w:lineRule="auto"/>
        <w:ind w:left="284"/>
        <w:rPr>
          <w:rFonts w:eastAsia="Arial" w:cs="Arial"/>
        </w:rPr>
      </w:pPr>
      <w:r w:rsidRPr="00A21C71">
        <w:rPr>
          <w:rFonts w:eastAsia="Arial" w:cs="Arial"/>
        </w:rPr>
        <w:t>Satisfaction SCOREs should be recorded towards the end of service delivery.</w:t>
      </w:r>
    </w:p>
    <w:p w14:paraId="5E622DEA" w14:textId="77777777" w:rsidR="005870F3" w:rsidRPr="00A21C71" w:rsidRDefault="005870F3" w:rsidP="004D1652">
      <w:pPr>
        <w:spacing w:before="120" w:after="120" w:line="288" w:lineRule="auto"/>
        <w:ind w:left="284"/>
      </w:pPr>
      <w:r w:rsidRPr="00A21C71">
        <w:rPr>
          <w:rFonts w:eastAsia="Arial" w:cs="Arial"/>
        </w:rPr>
        <w:t xml:space="preserve">Organisations should refer to </w:t>
      </w:r>
      <w:hyperlink r:id="rId155" w:history="1">
        <w:r w:rsidRPr="00A21C71">
          <w:rPr>
            <w:rStyle w:val="Hyperlink"/>
            <w:rFonts w:eastAsia="Arial" w:cs="Arial"/>
            <w:color w:val="0000FF"/>
          </w:rPr>
          <w:t>How to use SCORE with clients | Data Exchange</w:t>
        </w:r>
      </w:hyperlink>
      <w:r w:rsidRPr="00A21C71">
        <w:rPr>
          <w:rFonts w:eastAsia="Arial" w:cs="Arial"/>
        </w:rPr>
        <w:t xml:space="preserve"> for guidance on conducting SCORE assessments with clients.</w:t>
      </w:r>
      <w:r w:rsidRPr="00A21C71">
        <w:t xml:space="preserve"> </w:t>
      </w:r>
    </w:p>
    <w:p w14:paraId="77885C7F" w14:textId="77777777" w:rsidR="005870F3" w:rsidRPr="00A21C71" w:rsidRDefault="005870F3" w:rsidP="004D1652">
      <w:pPr>
        <w:pStyle w:val="Heading5"/>
        <w:jc w:val="left"/>
      </w:pPr>
      <w:r w:rsidRPr="00A21C71">
        <w:t>What areas of SCORE are most relevant?</w:t>
      </w:r>
    </w:p>
    <w:p w14:paraId="455162F5" w14:textId="77777777" w:rsidR="005870F3" w:rsidRPr="00A21C71" w:rsidRDefault="005870F3" w:rsidP="004D1652">
      <w:pPr>
        <w:spacing w:before="120" w:after="120" w:line="288" w:lineRule="auto"/>
        <w:ind w:left="284"/>
        <w:rPr>
          <w:rFonts w:eastAsia="Arial" w:cs="Arial"/>
        </w:rPr>
      </w:pPr>
      <w:r w:rsidRPr="00A21C71">
        <w:rPr>
          <w:rFonts w:eastAsia="Arial" w:cs="Arial"/>
        </w:rPr>
        <w:t xml:space="preserve">For this program activity, organisations are required to collect and record SCORE assessments for the domains outlined below, as relevant to the services delivered.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for Extended Data"/>
        <w:tblDescription w:val="This table lists the client, session, and case level extended data suitable for this program activity."/>
      </w:tblPr>
      <w:tblGrid>
        <w:gridCol w:w="3485"/>
        <w:gridCol w:w="3486"/>
        <w:gridCol w:w="3485"/>
      </w:tblGrid>
      <w:tr w:rsidR="005870F3" w:rsidRPr="00A21C71" w14:paraId="5D8C6D65" w14:textId="77777777" w:rsidTr="00901DF6">
        <w:trPr>
          <w:trHeight w:val="544"/>
        </w:trPr>
        <w:tc>
          <w:tcPr>
            <w:tcW w:w="3497" w:type="dxa"/>
            <w:shd w:val="clear" w:color="auto" w:fill="04607A"/>
          </w:tcPr>
          <w:p w14:paraId="5E4E1D5B" w14:textId="77777777" w:rsidR="005870F3" w:rsidRPr="00A21C71" w:rsidRDefault="005870F3" w:rsidP="004D1652">
            <w:pPr>
              <w:keepNext/>
              <w:widowControl w:val="0"/>
              <w:spacing w:before="120" w:after="120" w:line="240" w:lineRule="auto"/>
              <w:ind w:left="108"/>
              <w:rPr>
                <w:rFonts w:eastAsia="Arial" w:cs="Arial"/>
                <w:b/>
                <w:bCs/>
                <w:sz w:val="24"/>
                <w:szCs w:val="24"/>
              </w:rPr>
            </w:pPr>
            <w:r w:rsidRPr="00A21C71">
              <w:rPr>
                <w:rFonts w:eastAsia="Arial" w:cs="Arial"/>
                <w:b/>
                <w:bCs/>
                <w:color w:val="FFFFFF" w:themeColor="background1"/>
                <w:sz w:val="24"/>
                <w:szCs w:val="24"/>
              </w:rPr>
              <w:t>Circumstances</w:t>
            </w:r>
          </w:p>
        </w:tc>
        <w:tc>
          <w:tcPr>
            <w:tcW w:w="3496" w:type="dxa"/>
            <w:shd w:val="clear" w:color="auto" w:fill="04607A"/>
          </w:tcPr>
          <w:p w14:paraId="75C9096B" w14:textId="77777777" w:rsidR="005870F3" w:rsidRPr="00A21C71" w:rsidRDefault="005870F3" w:rsidP="004D1652">
            <w:pPr>
              <w:keepNext/>
              <w:widowControl w:val="0"/>
              <w:spacing w:before="120" w:after="120" w:line="240" w:lineRule="auto"/>
              <w:ind w:left="108"/>
              <w:rPr>
                <w:rFonts w:eastAsia="Arial" w:cs="Arial"/>
                <w:b/>
                <w:bCs/>
                <w:sz w:val="24"/>
                <w:szCs w:val="24"/>
              </w:rPr>
            </w:pPr>
            <w:r w:rsidRPr="00A21C71">
              <w:rPr>
                <w:rFonts w:eastAsia="Arial" w:cs="Arial"/>
                <w:b/>
                <w:bCs/>
                <w:color w:val="FFFFFF" w:themeColor="background1"/>
                <w:sz w:val="24"/>
                <w:szCs w:val="24"/>
              </w:rPr>
              <w:t>Goals</w:t>
            </w:r>
          </w:p>
        </w:tc>
        <w:tc>
          <w:tcPr>
            <w:tcW w:w="3497" w:type="dxa"/>
            <w:shd w:val="clear" w:color="auto" w:fill="04607A"/>
          </w:tcPr>
          <w:p w14:paraId="3C7B3426" w14:textId="77777777" w:rsidR="005870F3" w:rsidRPr="00A21C71" w:rsidRDefault="005870F3" w:rsidP="004D1652">
            <w:pPr>
              <w:keepNext/>
              <w:widowControl w:val="0"/>
              <w:spacing w:before="120" w:after="120" w:line="240" w:lineRule="auto"/>
              <w:ind w:left="108"/>
              <w:rPr>
                <w:rFonts w:eastAsia="Arial" w:cs="Arial"/>
                <w:b/>
                <w:bCs/>
                <w:sz w:val="24"/>
                <w:szCs w:val="24"/>
              </w:rPr>
            </w:pPr>
            <w:r w:rsidRPr="00A21C71">
              <w:rPr>
                <w:rFonts w:eastAsia="Arial" w:cs="Arial"/>
                <w:b/>
                <w:bCs/>
                <w:color w:val="FFFFFF" w:themeColor="background1"/>
                <w:sz w:val="24"/>
                <w:szCs w:val="24"/>
              </w:rPr>
              <w:t>Satisfaction</w:t>
            </w:r>
          </w:p>
        </w:tc>
      </w:tr>
      <w:tr w:rsidR="005870F3" w:rsidRPr="00A21C71" w14:paraId="07ADC887" w14:textId="77777777" w:rsidTr="00901DF6">
        <w:trPr>
          <w:trHeight w:val="2355"/>
        </w:trPr>
        <w:tc>
          <w:tcPr>
            <w:tcW w:w="3497" w:type="dxa"/>
          </w:tcPr>
          <w:p w14:paraId="6F4DA27E" w14:textId="77777777" w:rsidR="005870F3" w:rsidRPr="00A21C71" w:rsidRDefault="005870F3" w:rsidP="004D1652">
            <w:pPr>
              <w:widowControl w:val="0"/>
              <w:numPr>
                <w:ilvl w:val="0"/>
                <w:numId w:val="136"/>
              </w:numPr>
              <w:tabs>
                <w:tab w:val="left" w:pos="451"/>
              </w:tabs>
              <w:spacing w:before="60" w:after="60" w:line="288" w:lineRule="auto"/>
              <w:ind w:left="450" w:right="238"/>
              <w:rPr>
                <w:rFonts w:eastAsia="Arial" w:cs="Arial"/>
              </w:rPr>
            </w:pPr>
            <w:r w:rsidRPr="00A21C71">
              <w:rPr>
                <w:rFonts w:eastAsia="Arial" w:cs="Arial"/>
              </w:rPr>
              <w:t>Material wellbeing and basic necessities</w:t>
            </w:r>
          </w:p>
          <w:p w14:paraId="105F9DB5" w14:textId="77777777" w:rsidR="005870F3" w:rsidRPr="00A21C71" w:rsidRDefault="005870F3" w:rsidP="004D1652">
            <w:pPr>
              <w:widowControl w:val="0"/>
              <w:numPr>
                <w:ilvl w:val="0"/>
                <w:numId w:val="136"/>
              </w:numPr>
              <w:tabs>
                <w:tab w:val="left" w:pos="451"/>
              </w:tabs>
              <w:spacing w:before="60" w:after="60" w:line="288" w:lineRule="auto"/>
              <w:ind w:left="450" w:right="238"/>
              <w:rPr>
                <w:rFonts w:eastAsia="Arial" w:cs="Arial"/>
              </w:rPr>
            </w:pPr>
            <w:r w:rsidRPr="00A21C71">
              <w:rPr>
                <w:rFonts w:eastAsia="Arial" w:cs="Arial"/>
              </w:rPr>
              <w:t>Mental health, wellbeing and self-care</w:t>
            </w:r>
          </w:p>
          <w:p w14:paraId="3F31EBD1" w14:textId="77777777" w:rsidR="005870F3" w:rsidRPr="00A21C71" w:rsidRDefault="005870F3" w:rsidP="004D1652">
            <w:pPr>
              <w:widowControl w:val="0"/>
              <w:numPr>
                <w:ilvl w:val="0"/>
                <w:numId w:val="136"/>
              </w:numPr>
              <w:tabs>
                <w:tab w:val="left" w:pos="451"/>
              </w:tabs>
              <w:spacing w:before="60" w:after="60" w:line="288" w:lineRule="auto"/>
              <w:ind w:left="450" w:right="238"/>
              <w:rPr>
                <w:rFonts w:eastAsia="Arial" w:cs="Arial"/>
              </w:rPr>
            </w:pPr>
            <w:r w:rsidRPr="00A21C71">
              <w:rPr>
                <w:rFonts w:eastAsia="Arial" w:cs="Arial"/>
              </w:rPr>
              <w:t>Personal and family safety</w:t>
            </w:r>
          </w:p>
        </w:tc>
        <w:tc>
          <w:tcPr>
            <w:tcW w:w="3496" w:type="dxa"/>
          </w:tcPr>
          <w:p w14:paraId="79307A34" w14:textId="77777777" w:rsidR="005870F3" w:rsidRPr="00A21C71" w:rsidRDefault="005870F3" w:rsidP="004D1652">
            <w:pPr>
              <w:widowControl w:val="0"/>
              <w:numPr>
                <w:ilvl w:val="0"/>
                <w:numId w:val="135"/>
              </w:numPr>
              <w:tabs>
                <w:tab w:val="left" w:pos="451"/>
              </w:tabs>
              <w:spacing w:before="60" w:after="60" w:line="240" w:lineRule="auto"/>
              <w:rPr>
                <w:rFonts w:eastAsia="Arial" w:cs="Arial"/>
              </w:rPr>
            </w:pPr>
            <w:r w:rsidRPr="00A21C71">
              <w:rPr>
                <w:rFonts w:eastAsia="Arial" w:cs="Arial"/>
              </w:rPr>
              <w:t>Changed knowledge and access to information</w:t>
            </w:r>
          </w:p>
          <w:p w14:paraId="53CD0F75" w14:textId="77777777" w:rsidR="005870F3" w:rsidRPr="00A21C71" w:rsidRDefault="005870F3" w:rsidP="004D1652">
            <w:pPr>
              <w:widowControl w:val="0"/>
              <w:numPr>
                <w:ilvl w:val="0"/>
                <w:numId w:val="135"/>
              </w:numPr>
              <w:tabs>
                <w:tab w:val="left" w:pos="451"/>
              </w:tabs>
              <w:spacing w:before="60" w:after="60" w:line="240" w:lineRule="auto"/>
              <w:rPr>
                <w:rFonts w:eastAsia="Arial" w:cs="Arial"/>
              </w:rPr>
            </w:pPr>
            <w:r w:rsidRPr="00A21C71">
              <w:rPr>
                <w:rFonts w:eastAsia="Arial" w:cs="Arial"/>
              </w:rPr>
              <w:t>Empowerment, choice and control to make own decisions</w:t>
            </w:r>
          </w:p>
          <w:p w14:paraId="5736B47D" w14:textId="1317B20E" w:rsidR="005870F3" w:rsidRPr="00A21C71" w:rsidRDefault="005870F3" w:rsidP="004D1652">
            <w:pPr>
              <w:widowControl w:val="0"/>
              <w:numPr>
                <w:ilvl w:val="0"/>
                <w:numId w:val="135"/>
              </w:numPr>
              <w:tabs>
                <w:tab w:val="left" w:pos="451"/>
              </w:tabs>
              <w:spacing w:before="60" w:after="60" w:line="240" w:lineRule="auto"/>
              <w:rPr>
                <w:rFonts w:eastAsia="Arial" w:cs="Arial"/>
              </w:rPr>
            </w:pPr>
            <w:r w:rsidRPr="00A21C71">
              <w:rPr>
                <w:rFonts w:eastAsia="Arial" w:cs="Arial"/>
              </w:rPr>
              <w:t>Engagement with relevant support services</w:t>
            </w:r>
          </w:p>
        </w:tc>
        <w:tc>
          <w:tcPr>
            <w:tcW w:w="3497" w:type="dxa"/>
          </w:tcPr>
          <w:p w14:paraId="68B6F20E" w14:textId="77777777" w:rsidR="005870F3" w:rsidRPr="00A21C71" w:rsidRDefault="005870F3" w:rsidP="004D1652">
            <w:pPr>
              <w:widowControl w:val="0"/>
              <w:numPr>
                <w:ilvl w:val="0"/>
                <w:numId w:val="134"/>
              </w:numPr>
              <w:tabs>
                <w:tab w:val="left" w:pos="451"/>
              </w:tabs>
              <w:spacing w:before="60" w:after="60" w:line="288" w:lineRule="auto"/>
              <w:ind w:right="103"/>
              <w:rPr>
                <w:rFonts w:eastAsia="Arial" w:cs="Arial"/>
              </w:rPr>
            </w:pPr>
            <w:r w:rsidRPr="00A21C71">
              <w:rPr>
                <w:rFonts w:eastAsia="Arial" w:cs="Arial"/>
              </w:rPr>
              <w:t>I am better able to deal with issues that I sought help with</w:t>
            </w:r>
          </w:p>
          <w:p w14:paraId="4D70EA56" w14:textId="77777777" w:rsidR="005870F3" w:rsidRPr="00A21C71" w:rsidRDefault="005870F3" w:rsidP="004D1652">
            <w:pPr>
              <w:widowControl w:val="0"/>
              <w:numPr>
                <w:ilvl w:val="0"/>
                <w:numId w:val="134"/>
              </w:numPr>
              <w:tabs>
                <w:tab w:val="left" w:pos="451"/>
              </w:tabs>
              <w:spacing w:before="60" w:after="60" w:line="288" w:lineRule="auto"/>
              <w:ind w:right="103"/>
              <w:rPr>
                <w:rFonts w:eastAsia="Arial" w:cs="Arial"/>
              </w:rPr>
            </w:pPr>
            <w:r w:rsidRPr="00A21C71">
              <w:rPr>
                <w:rFonts w:eastAsia="Arial" w:cs="Arial"/>
              </w:rPr>
              <w:t>I am satisfied with the services I have received</w:t>
            </w:r>
          </w:p>
          <w:p w14:paraId="079C0663" w14:textId="6B1F0D3D" w:rsidR="005870F3" w:rsidRPr="00A21C71" w:rsidRDefault="005870F3" w:rsidP="004D1652">
            <w:pPr>
              <w:widowControl w:val="0"/>
              <w:numPr>
                <w:ilvl w:val="0"/>
                <w:numId w:val="134"/>
              </w:numPr>
              <w:tabs>
                <w:tab w:val="left" w:pos="451"/>
              </w:tabs>
              <w:spacing w:before="60" w:after="60" w:line="288" w:lineRule="auto"/>
              <w:ind w:right="103"/>
              <w:rPr>
                <w:rFonts w:eastAsia="Arial" w:cs="Arial"/>
              </w:rPr>
            </w:pPr>
            <w:r w:rsidRPr="00A21C71">
              <w:rPr>
                <w:rFonts w:eastAsia="Arial" w:cs="Arial"/>
              </w:rPr>
              <w:t>The service listened to me and understood my issues</w:t>
            </w:r>
          </w:p>
        </w:tc>
      </w:tr>
    </w:tbl>
    <w:p w14:paraId="66AD50AA" w14:textId="62F5C0E9" w:rsidR="005870F3" w:rsidRPr="00A21C71" w:rsidRDefault="005870F3" w:rsidP="004D1652">
      <w:pPr>
        <w:pStyle w:val="Heading5"/>
        <w:spacing w:before="240"/>
        <w:jc w:val="left"/>
        <w:rPr>
          <w:rFonts w:cs="Arial"/>
          <w:color w:val="000000" w:themeColor="text1"/>
        </w:rPr>
      </w:pPr>
      <w:r w:rsidRPr="00A21C71">
        <w:rPr>
          <w:rFonts w:cs="Arial"/>
          <w:color w:val="000000" w:themeColor="text1"/>
        </w:rPr>
        <w:t>Completing a Circumstances SCORE assessment</w:t>
      </w:r>
    </w:p>
    <w:p w14:paraId="21FC870A" w14:textId="77777777" w:rsidR="005870F3" w:rsidRPr="00A21C71" w:rsidRDefault="005870F3" w:rsidP="004D1652">
      <w:pPr>
        <w:keepNext/>
        <w:keepLines/>
        <w:widowControl w:val="0"/>
        <w:spacing w:before="120" w:after="120" w:line="288" w:lineRule="auto"/>
        <w:ind w:left="284"/>
        <w:rPr>
          <w:rFonts w:eastAsia="Arial" w:cs="Arial"/>
          <w:color w:val="000000" w:themeColor="text1"/>
        </w:rPr>
      </w:pPr>
      <w:r w:rsidRPr="00A21C71">
        <w:rPr>
          <w:rFonts w:eastAsia="Arial" w:cs="Arial"/>
          <w:color w:val="000000" w:themeColor="text1"/>
        </w:rPr>
        <w:t xml:space="preserve">For this program activity, all organisations must use the following SCORE descriptions when assessing clients in the following Circumstances domains. Organisations should refer to </w:t>
      </w:r>
      <w:hyperlink r:id="rId156" w:history="1">
        <w:r w:rsidRPr="00A21C71">
          <w:rPr>
            <w:rStyle w:val="Hyperlink"/>
            <w:rFonts w:eastAsia="Arial" w:cs="Arial"/>
          </w:rPr>
          <w:t>How to use SCORE with clients | Data Exchange</w:t>
        </w:r>
      </w:hyperlink>
      <w:r w:rsidRPr="00A21C71">
        <w:rPr>
          <w:rFonts w:eastAsia="Arial" w:cs="Arial"/>
          <w:color w:val="000000" w:themeColor="text1"/>
        </w:rPr>
        <w:t xml:space="preserve"> for guidance on conducting SCORE assessments with clients.</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025"/>
        <w:gridCol w:w="1680"/>
        <w:gridCol w:w="1680"/>
        <w:gridCol w:w="1680"/>
        <w:gridCol w:w="1680"/>
        <w:gridCol w:w="1680"/>
      </w:tblGrid>
      <w:tr w:rsidR="005870F3" w:rsidRPr="00A21C71" w14:paraId="1118BF53" w14:textId="77777777" w:rsidTr="00901DF6">
        <w:trPr>
          <w:trHeight w:val="375"/>
        </w:trPr>
        <w:tc>
          <w:tcPr>
            <w:tcW w:w="2025" w:type="dxa"/>
            <w:tcBorders>
              <w:top w:val="single" w:sz="6" w:space="0" w:color="auto"/>
              <w:left w:val="single" w:sz="6" w:space="0" w:color="auto"/>
              <w:bottom w:val="single" w:sz="6" w:space="0" w:color="auto"/>
              <w:right w:val="single" w:sz="6" w:space="0" w:color="auto"/>
            </w:tcBorders>
            <w:shd w:val="clear" w:color="auto" w:fill="005A70"/>
            <w:tcMar>
              <w:left w:w="105" w:type="dxa"/>
              <w:right w:w="105" w:type="dxa"/>
            </w:tcMar>
            <w:vAlign w:val="center"/>
          </w:tcPr>
          <w:p w14:paraId="6FD55915" w14:textId="77777777" w:rsidR="005870F3" w:rsidRPr="00A21C71" w:rsidRDefault="005870F3" w:rsidP="004D1652">
            <w:pPr>
              <w:widowControl w:val="0"/>
              <w:spacing w:before="120" w:after="120" w:line="288" w:lineRule="auto"/>
              <w:rPr>
                <w:rFonts w:eastAsia="Arial" w:cs="Arial"/>
                <w:color w:val="FFFFFF" w:themeColor="background1"/>
              </w:rPr>
            </w:pPr>
            <w:r w:rsidRPr="00A21C71">
              <w:rPr>
                <w:rFonts w:eastAsia="Arial" w:cs="Arial"/>
                <w:b/>
                <w:bCs/>
                <w:color w:val="FFFFFF" w:themeColor="background1"/>
              </w:rPr>
              <w:t>Circumstances</w:t>
            </w:r>
          </w:p>
        </w:tc>
        <w:tc>
          <w:tcPr>
            <w:tcW w:w="1680" w:type="dxa"/>
            <w:tcBorders>
              <w:top w:val="single" w:sz="6" w:space="0" w:color="auto"/>
              <w:left w:val="single" w:sz="6" w:space="0" w:color="auto"/>
              <w:bottom w:val="single" w:sz="6" w:space="0" w:color="auto"/>
              <w:right w:val="single" w:sz="6" w:space="0" w:color="auto"/>
            </w:tcBorders>
            <w:shd w:val="clear" w:color="auto" w:fill="005A70"/>
            <w:tcMar>
              <w:left w:w="105" w:type="dxa"/>
              <w:right w:w="105" w:type="dxa"/>
            </w:tcMar>
            <w:vAlign w:val="center"/>
          </w:tcPr>
          <w:p w14:paraId="66C75B49" w14:textId="77777777" w:rsidR="005870F3" w:rsidRPr="00A21C71" w:rsidRDefault="005870F3" w:rsidP="004D1652">
            <w:pPr>
              <w:widowControl w:val="0"/>
              <w:spacing w:before="120" w:after="120" w:line="288" w:lineRule="auto"/>
              <w:rPr>
                <w:rFonts w:eastAsia="Arial" w:cs="Arial"/>
                <w:color w:val="FFFFFF" w:themeColor="background1"/>
              </w:rPr>
            </w:pPr>
            <w:r w:rsidRPr="00A21C71">
              <w:rPr>
                <w:rFonts w:eastAsia="Arial" w:cs="Arial"/>
                <w:b/>
                <w:bCs/>
                <w:color w:val="FFFFFF" w:themeColor="background1"/>
              </w:rPr>
              <w:t>1</w:t>
            </w:r>
          </w:p>
        </w:tc>
        <w:tc>
          <w:tcPr>
            <w:tcW w:w="1680" w:type="dxa"/>
            <w:tcBorders>
              <w:top w:val="single" w:sz="6" w:space="0" w:color="auto"/>
              <w:left w:val="single" w:sz="6" w:space="0" w:color="auto"/>
              <w:bottom w:val="single" w:sz="6" w:space="0" w:color="auto"/>
              <w:right w:val="single" w:sz="6" w:space="0" w:color="auto"/>
            </w:tcBorders>
            <w:shd w:val="clear" w:color="auto" w:fill="005A70"/>
            <w:tcMar>
              <w:left w:w="105" w:type="dxa"/>
              <w:right w:w="105" w:type="dxa"/>
            </w:tcMar>
            <w:vAlign w:val="center"/>
          </w:tcPr>
          <w:p w14:paraId="0905E5A7" w14:textId="77777777" w:rsidR="005870F3" w:rsidRPr="00A21C71" w:rsidRDefault="005870F3" w:rsidP="004D1652">
            <w:pPr>
              <w:widowControl w:val="0"/>
              <w:spacing w:before="120" w:after="120" w:line="288" w:lineRule="auto"/>
              <w:rPr>
                <w:rFonts w:eastAsia="Arial" w:cs="Arial"/>
                <w:color w:val="FFFFFF" w:themeColor="background1"/>
              </w:rPr>
            </w:pPr>
            <w:r w:rsidRPr="00A21C71">
              <w:rPr>
                <w:rFonts w:eastAsia="Arial" w:cs="Arial"/>
                <w:b/>
                <w:bCs/>
                <w:color w:val="FFFFFF" w:themeColor="background1"/>
              </w:rPr>
              <w:t>2</w:t>
            </w:r>
          </w:p>
        </w:tc>
        <w:tc>
          <w:tcPr>
            <w:tcW w:w="1680" w:type="dxa"/>
            <w:tcBorders>
              <w:top w:val="single" w:sz="6" w:space="0" w:color="auto"/>
              <w:left w:val="single" w:sz="6" w:space="0" w:color="auto"/>
              <w:bottom w:val="single" w:sz="6" w:space="0" w:color="auto"/>
              <w:right w:val="single" w:sz="6" w:space="0" w:color="auto"/>
            </w:tcBorders>
            <w:shd w:val="clear" w:color="auto" w:fill="005A70"/>
            <w:tcMar>
              <w:left w:w="105" w:type="dxa"/>
              <w:right w:w="105" w:type="dxa"/>
            </w:tcMar>
            <w:vAlign w:val="center"/>
          </w:tcPr>
          <w:p w14:paraId="4247DAE2" w14:textId="77777777" w:rsidR="005870F3" w:rsidRPr="00A21C71" w:rsidRDefault="005870F3" w:rsidP="004D1652">
            <w:pPr>
              <w:widowControl w:val="0"/>
              <w:spacing w:before="120" w:after="120" w:line="288" w:lineRule="auto"/>
              <w:rPr>
                <w:rFonts w:eastAsia="Arial" w:cs="Arial"/>
                <w:color w:val="FFFFFF" w:themeColor="background1"/>
              </w:rPr>
            </w:pPr>
            <w:r w:rsidRPr="00A21C71">
              <w:rPr>
                <w:rFonts w:eastAsia="Arial" w:cs="Arial"/>
                <w:b/>
                <w:bCs/>
                <w:color w:val="FFFFFF" w:themeColor="background1"/>
              </w:rPr>
              <w:t>3</w:t>
            </w:r>
          </w:p>
        </w:tc>
        <w:tc>
          <w:tcPr>
            <w:tcW w:w="1680" w:type="dxa"/>
            <w:tcBorders>
              <w:top w:val="single" w:sz="6" w:space="0" w:color="auto"/>
              <w:left w:val="single" w:sz="6" w:space="0" w:color="auto"/>
              <w:bottom w:val="single" w:sz="6" w:space="0" w:color="auto"/>
              <w:right w:val="single" w:sz="6" w:space="0" w:color="auto"/>
            </w:tcBorders>
            <w:shd w:val="clear" w:color="auto" w:fill="005A70"/>
            <w:tcMar>
              <w:left w:w="105" w:type="dxa"/>
              <w:right w:w="105" w:type="dxa"/>
            </w:tcMar>
            <w:vAlign w:val="center"/>
          </w:tcPr>
          <w:p w14:paraId="59A4F82D" w14:textId="77777777" w:rsidR="005870F3" w:rsidRPr="00A21C71" w:rsidRDefault="005870F3" w:rsidP="004D1652">
            <w:pPr>
              <w:widowControl w:val="0"/>
              <w:spacing w:before="120" w:after="120" w:line="288" w:lineRule="auto"/>
              <w:rPr>
                <w:rFonts w:eastAsia="Arial" w:cs="Arial"/>
                <w:color w:val="FFFFFF" w:themeColor="background1"/>
              </w:rPr>
            </w:pPr>
            <w:r w:rsidRPr="00A21C71">
              <w:rPr>
                <w:rFonts w:eastAsia="Arial" w:cs="Arial"/>
                <w:b/>
                <w:bCs/>
                <w:color w:val="FFFFFF" w:themeColor="background1"/>
              </w:rPr>
              <w:t>4</w:t>
            </w:r>
          </w:p>
        </w:tc>
        <w:tc>
          <w:tcPr>
            <w:tcW w:w="1680" w:type="dxa"/>
            <w:tcBorders>
              <w:top w:val="single" w:sz="6" w:space="0" w:color="auto"/>
              <w:left w:val="single" w:sz="6" w:space="0" w:color="auto"/>
              <w:bottom w:val="single" w:sz="6" w:space="0" w:color="auto"/>
              <w:right w:val="single" w:sz="6" w:space="0" w:color="auto"/>
            </w:tcBorders>
            <w:shd w:val="clear" w:color="auto" w:fill="005A70"/>
            <w:tcMar>
              <w:left w:w="105" w:type="dxa"/>
              <w:right w:w="105" w:type="dxa"/>
            </w:tcMar>
            <w:vAlign w:val="center"/>
          </w:tcPr>
          <w:p w14:paraId="28D1BBA7" w14:textId="77777777" w:rsidR="005870F3" w:rsidRPr="00A21C71" w:rsidRDefault="005870F3" w:rsidP="004D1652">
            <w:pPr>
              <w:widowControl w:val="0"/>
              <w:spacing w:before="120" w:after="120" w:line="288" w:lineRule="auto"/>
              <w:rPr>
                <w:rFonts w:eastAsia="Arial" w:cs="Arial"/>
                <w:color w:val="FFFFFF" w:themeColor="background1"/>
              </w:rPr>
            </w:pPr>
            <w:r w:rsidRPr="00A21C71">
              <w:rPr>
                <w:rFonts w:eastAsia="Arial" w:cs="Arial"/>
                <w:b/>
                <w:bCs/>
                <w:color w:val="FFFFFF" w:themeColor="background1"/>
              </w:rPr>
              <w:t>5</w:t>
            </w:r>
          </w:p>
        </w:tc>
      </w:tr>
      <w:tr w:rsidR="005870F3" w:rsidRPr="00A21C71" w14:paraId="39F153C2" w14:textId="77777777" w:rsidTr="00901DF6">
        <w:trPr>
          <w:trHeight w:val="1530"/>
        </w:trPr>
        <w:tc>
          <w:tcPr>
            <w:tcW w:w="2025" w:type="dxa"/>
            <w:tcBorders>
              <w:top w:val="single" w:sz="6" w:space="0" w:color="auto"/>
              <w:left w:val="single" w:sz="6" w:space="0" w:color="auto"/>
              <w:bottom w:val="single" w:sz="6" w:space="0" w:color="auto"/>
              <w:right w:val="single" w:sz="6" w:space="0" w:color="auto"/>
            </w:tcBorders>
            <w:tcMar>
              <w:left w:w="105" w:type="dxa"/>
              <w:right w:w="105" w:type="dxa"/>
            </w:tcMar>
          </w:tcPr>
          <w:p w14:paraId="64171B8F" w14:textId="0F65AEF3" w:rsidR="005870F3" w:rsidRPr="00A21C71" w:rsidRDefault="005870F3" w:rsidP="004D1652">
            <w:pPr>
              <w:rPr>
                <w:rFonts w:eastAsia="Arial" w:cs="Arial"/>
              </w:rPr>
            </w:pPr>
            <w:r w:rsidRPr="00A21C71">
              <w:rPr>
                <w:rFonts w:eastAsia="Arial" w:cs="Arial"/>
                <w:b/>
                <w:bCs/>
              </w:rPr>
              <w:t>Material well-being and basic necessities</w:t>
            </w:r>
          </w:p>
        </w:tc>
        <w:tc>
          <w:tcPr>
            <w:tcW w:w="1680" w:type="dxa"/>
            <w:tcBorders>
              <w:top w:val="single" w:sz="6" w:space="0" w:color="auto"/>
              <w:left w:val="single" w:sz="6" w:space="0" w:color="auto"/>
              <w:bottom w:val="single" w:sz="6" w:space="0" w:color="auto"/>
              <w:right w:val="single" w:sz="6" w:space="0" w:color="auto"/>
            </w:tcBorders>
            <w:tcMar>
              <w:left w:w="105" w:type="dxa"/>
              <w:right w:w="105" w:type="dxa"/>
            </w:tcMar>
          </w:tcPr>
          <w:p w14:paraId="65892D6A" w14:textId="77777777" w:rsidR="005870F3" w:rsidRPr="00A21C71" w:rsidRDefault="005870F3" w:rsidP="004D1652">
            <w:pPr>
              <w:widowControl w:val="0"/>
              <w:spacing w:before="60" w:after="60" w:line="288" w:lineRule="auto"/>
              <w:rPr>
                <w:rFonts w:eastAsia="Arial" w:cs="Arial"/>
              </w:rPr>
            </w:pPr>
            <w:r w:rsidRPr="00A21C71">
              <w:rPr>
                <w:rFonts w:eastAsia="Arial" w:cs="Arial"/>
              </w:rPr>
              <w:t xml:space="preserve">I have no access to the basic material resources I need like food, clothes, transport or keeping warm </w:t>
            </w:r>
          </w:p>
        </w:tc>
        <w:tc>
          <w:tcPr>
            <w:tcW w:w="1680" w:type="dxa"/>
            <w:tcBorders>
              <w:top w:val="single" w:sz="6" w:space="0" w:color="auto"/>
              <w:left w:val="single" w:sz="6" w:space="0" w:color="auto"/>
              <w:bottom w:val="single" w:sz="6" w:space="0" w:color="auto"/>
              <w:right w:val="single" w:sz="6" w:space="0" w:color="auto"/>
            </w:tcBorders>
            <w:tcMar>
              <w:left w:w="105" w:type="dxa"/>
              <w:right w:w="105" w:type="dxa"/>
            </w:tcMar>
          </w:tcPr>
          <w:p w14:paraId="5AA02DFF" w14:textId="77777777" w:rsidR="005870F3" w:rsidRPr="00A21C71" w:rsidRDefault="005870F3" w:rsidP="004D1652">
            <w:pPr>
              <w:widowControl w:val="0"/>
              <w:spacing w:before="60" w:after="60" w:line="288" w:lineRule="auto"/>
              <w:ind w:left="-35"/>
              <w:rPr>
                <w:rFonts w:eastAsia="Arial" w:cs="Arial"/>
              </w:rPr>
            </w:pPr>
            <w:r w:rsidRPr="00A21C71">
              <w:rPr>
                <w:rFonts w:eastAsia="Arial" w:cs="Arial"/>
              </w:rPr>
              <w:t xml:space="preserve">I have limited access to the basic material resources I need like food, clothes, transport or keeping warm </w:t>
            </w:r>
          </w:p>
        </w:tc>
        <w:tc>
          <w:tcPr>
            <w:tcW w:w="1680" w:type="dxa"/>
            <w:tcBorders>
              <w:top w:val="single" w:sz="6" w:space="0" w:color="auto"/>
              <w:left w:val="single" w:sz="6" w:space="0" w:color="auto"/>
              <w:bottom w:val="single" w:sz="6" w:space="0" w:color="auto"/>
              <w:right w:val="single" w:sz="6" w:space="0" w:color="auto"/>
            </w:tcBorders>
            <w:tcMar>
              <w:left w:w="105" w:type="dxa"/>
              <w:right w:w="105" w:type="dxa"/>
            </w:tcMar>
          </w:tcPr>
          <w:p w14:paraId="4E117E75" w14:textId="77777777" w:rsidR="005870F3" w:rsidRPr="00A21C71" w:rsidRDefault="005870F3" w:rsidP="004D1652">
            <w:pPr>
              <w:widowControl w:val="0"/>
              <w:spacing w:before="60" w:after="60" w:line="288" w:lineRule="auto"/>
              <w:rPr>
                <w:rFonts w:eastAsia="Arial" w:cs="Arial"/>
              </w:rPr>
            </w:pPr>
            <w:r w:rsidRPr="00A21C71">
              <w:rPr>
                <w:rFonts w:eastAsia="Arial" w:cs="Arial"/>
              </w:rPr>
              <w:t xml:space="preserve">I have access to some of the basic material resources I need like food, clothes, transport and keeping warm </w:t>
            </w:r>
          </w:p>
        </w:tc>
        <w:tc>
          <w:tcPr>
            <w:tcW w:w="1680" w:type="dxa"/>
            <w:tcBorders>
              <w:top w:val="single" w:sz="6" w:space="0" w:color="auto"/>
              <w:left w:val="single" w:sz="6" w:space="0" w:color="auto"/>
              <w:bottom w:val="single" w:sz="6" w:space="0" w:color="auto"/>
              <w:right w:val="single" w:sz="6" w:space="0" w:color="auto"/>
            </w:tcBorders>
            <w:tcMar>
              <w:left w:w="105" w:type="dxa"/>
              <w:right w:w="105" w:type="dxa"/>
            </w:tcMar>
          </w:tcPr>
          <w:p w14:paraId="102D1AC9" w14:textId="77777777" w:rsidR="005870F3" w:rsidRPr="00A21C71" w:rsidRDefault="005870F3" w:rsidP="004D1652">
            <w:pPr>
              <w:widowControl w:val="0"/>
              <w:spacing w:before="60" w:after="60" w:line="288" w:lineRule="auto"/>
              <w:rPr>
                <w:rFonts w:eastAsia="Arial" w:cs="Arial"/>
              </w:rPr>
            </w:pPr>
            <w:r w:rsidRPr="00A21C71">
              <w:rPr>
                <w:rFonts w:eastAsia="Arial" w:cs="Arial"/>
              </w:rPr>
              <w:t xml:space="preserve">I have access to most of the basic material resources I need like food, clothes, transport and keeping warm </w:t>
            </w:r>
          </w:p>
        </w:tc>
        <w:tc>
          <w:tcPr>
            <w:tcW w:w="1680" w:type="dxa"/>
            <w:tcBorders>
              <w:top w:val="single" w:sz="6" w:space="0" w:color="auto"/>
              <w:left w:val="single" w:sz="6" w:space="0" w:color="auto"/>
              <w:bottom w:val="single" w:sz="6" w:space="0" w:color="auto"/>
              <w:right w:val="single" w:sz="6" w:space="0" w:color="auto"/>
            </w:tcBorders>
            <w:tcMar>
              <w:left w:w="105" w:type="dxa"/>
              <w:right w:w="105" w:type="dxa"/>
            </w:tcMar>
          </w:tcPr>
          <w:p w14:paraId="2D69410D" w14:textId="77777777" w:rsidR="005870F3" w:rsidRPr="00A21C71" w:rsidRDefault="005870F3" w:rsidP="004D1652">
            <w:pPr>
              <w:widowControl w:val="0"/>
              <w:spacing w:before="60" w:after="60" w:line="288" w:lineRule="auto"/>
              <w:rPr>
                <w:rFonts w:eastAsia="Arial" w:cs="Arial"/>
              </w:rPr>
            </w:pPr>
            <w:r w:rsidRPr="00A21C71">
              <w:rPr>
                <w:rFonts w:eastAsia="Arial" w:cs="Arial"/>
              </w:rPr>
              <w:t xml:space="preserve">I have access to all the basic material resources I need like food, clothes, transport or keeping warm </w:t>
            </w:r>
          </w:p>
        </w:tc>
      </w:tr>
      <w:tr w:rsidR="005870F3" w:rsidRPr="00A21C71" w14:paraId="7D0AFAC1" w14:textId="77777777" w:rsidTr="00901DF6">
        <w:trPr>
          <w:trHeight w:val="1530"/>
        </w:trPr>
        <w:tc>
          <w:tcPr>
            <w:tcW w:w="2025" w:type="dxa"/>
            <w:tcBorders>
              <w:top w:val="single" w:sz="6" w:space="0" w:color="auto"/>
              <w:left w:val="single" w:sz="6" w:space="0" w:color="auto"/>
              <w:bottom w:val="single" w:sz="6" w:space="0" w:color="auto"/>
              <w:right w:val="single" w:sz="6" w:space="0" w:color="auto"/>
            </w:tcBorders>
            <w:tcMar>
              <w:left w:w="105" w:type="dxa"/>
              <w:right w:w="105" w:type="dxa"/>
            </w:tcMar>
          </w:tcPr>
          <w:p w14:paraId="7A27109D" w14:textId="4AF556C0" w:rsidR="005870F3" w:rsidRPr="00A21C71" w:rsidRDefault="005870F3" w:rsidP="004D1652">
            <w:pPr>
              <w:rPr>
                <w:rFonts w:eastAsia="Arial" w:cs="Arial"/>
              </w:rPr>
            </w:pPr>
            <w:r w:rsidRPr="00A21C71">
              <w:rPr>
                <w:rFonts w:eastAsia="Arial" w:cs="Arial"/>
                <w:b/>
                <w:bCs/>
              </w:rPr>
              <w:t>Mental health, wellbeing and self-care</w:t>
            </w:r>
          </w:p>
        </w:tc>
        <w:tc>
          <w:tcPr>
            <w:tcW w:w="1680" w:type="dxa"/>
            <w:tcBorders>
              <w:top w:val="single" w:sz="6" w:space="0" w:color="auto"/>
              <w:left w:val="single" w:sz="6" w:space="0" w:color="auto"/>
              <w:bottom w:val="single" w:sz="6" w:space="0" w:color="auto"/>
              <w:right w:val="single" w:sz="6" w:space="0" w:color="auto"/>
            </w:tcBorders>
            <w:tcMar>
              <w:left w:w="105" w:type="dxa"/>
              <w:right w:w="105" w:type="dxa"/>
            </w:tcMar>
          </w:tcPr>
          <w:p w14:paraId="47B560C1" w14:textId="77777777" w:rsidR="005870F3" w:rsidRPr="00A21C71" w:rsidRDefault="005870F3" w:rsidP="004D1652">
            <w:pPr>
              <w:widowControl w:val="0"/>
              <w:spacing w:before="60" w:after="60" w:line="288" w:lineRule="auto"/>
              <w:rPr>
                <w:rFonts w:eastAsia="Arial" w:cs="Arial"/>
              </w:rPr>
            </w:pPr>
            <w:r w:rsidRPr="00A21C71">
              <w:rPr>
                <w:rFonts w:eastAsia="Arial" w:cs="Arial"/>
              </w:rPr>
              <w:t xml:space="preserve">I am in crisis regarding my mental health.   </w:t>
            </w:r>
          </w:p>
          <w:p w14:paraId="01155CA1" w14:textId="77777777" w:rsidR="005870F3" w:rsidRPr="00A21C71" w:rsidRDefault="005870F3" w:rsidP="004D1652">
            <w:pPr>
              <w:widowControl w:val="0"/>
              <w:spacing w:before="60" w:after="60" w:line="288" w:lineRule="auto"/>
              <w:rPr>
                <w:rFonts w:eastAsia="Arial" w:cs="Arial"/>
              </w:rPr>
            </w:pPr>
            <w:r w:rsidRPr="00A21C71">
              <w:rPr>
                <w:rFonts w:eastAsia="Arial" w:cs="Arial"/>
              </w:rPr>
              <w:t xml:space="preserve">Signs include very anxious, very low mood, exhausted, sickness, isolation, very </w:t>
            </w:r>
            <w:r w:rsidRPr="00A21C71">
              <w:rPr>
                <w:rFonts w:eastAsia="Arial" w:cs="Arial"/>
              </w:rPr>
              <w:lastRenderedPageBreak/>
              <w:t>poor sleep, weight loss, severe drug/alcohol abuse</w:t>
            </w:r>
          </w:p>
        </w:tc>
        <w:tc>
          <w:tcPr>
            <w:tcW w:w="1680" w:type="dxa"/>
            <w:tcBorders>
              <w:top w:val="single" w:sz="6" w:space="0" w:color="auto"/>
              <w:left w:val="single" w:sz="6" w:space="0" w:color="auto"/>
              <w:bottom w:val="single" w:sz="6" w:space="0" w:color="auto"/>
              <w:right w:val="single" w:sz="6" w:space="0" w:color="auto"/>
            </w:tcBorders>
            <w:tcMar>
              <w:left w:w="105" w:type="dxa"/>
              <w:right w:w="105" w:type="dxa"/>
            </w:tcMar>
          </w:tcPr>
          <w:p w14:paraId="2B8F3553" w14:textId="77777777" w:rsidR="005870F3" w:rsidRPr="00A21C71" w:rsidRDefault="005870F3" w:rsidP="004D1652">
            <w:pPr>
              <w:widowControl w:val="0"/>
              <w:spacing w:before="60" w:after="60" w:line="288" w:lineRule="auto"/>
              <w:rPr>
                <w:rFonts w:eastAsia="Arial" w:cs="Arial"/>
              </w:rPr>
            </w:pPr>
            <w:r w:rsidRPr="00A21C71">
              <w:rPr>
                <w:rFonts w:eastAsia="Arial" w:cs="Arial"/>
              </w:rPr>
              <w:lastRenderedPageBreak/>
              <w:t xml:space="preserve">I am struggling with mental health.   </w:t>
            </w:r>
          </w:p>
          <w:p w14:paraId="2CC16FD6" w14:textId="77777777" w:rsidR="005870F3" w:rsidRPr="00A21C71" w:rsidRDefault="005870F3" w:rsidP="004D1652">
            <w:pPr>
              <w:widowControl w:val="0"/>
              <w:spacing w:before="60" w:after="60" w:line="288" w:lineRule="auto"/>
              <w:rPr>
                <w:rFonts w:eastAsia="Arial" w:cs="Arial"/>
              </w:rPr>
            </w:pPr>
            <w:r w:rsidRPr="00A21C71">
              <w:rPr>
                <w:rFonts w:eastAsia="Arial" w:cs="Arial"/>
              </w:rPr>
              <w:t xml:space="preserve">Signs include anxious, depressed, low self-esteem, tired, poor concentration, poor sleep, </w:t>
            </w:r>
            <w:r w:rsidRPr="00A21C71">
              <w:rPr>
                <w:rFonts w:eastAsia="Arial" w:cs="Arial"/>
              </w:rPr>
              <w:lastRenderedPageBreak/>
              <w:t>poor appetite, drug/alcohol abuse</w:t>
            </w:r>
          </w:p>
        </w:tc>
        <w:tc>
          <w:tcPr>
            <w:tcW w:w="1680" w:type="dxa"/>
            <w:tcBorders>
              <w:top w:val="single" w:sz="6" w:space="0" w:color="auto"/>
              <w:left w:val="single" w:sz="6" w:space="0" w:color="auto"/>
              <w:bottom w:val="single" w:sz="6" w:space="0" w:color="auto"/>
              <w:right w:val="single" w:sz="6" w:space="0" w:color="auto"/>
            </w:tcBorders>
            <w:tcMar>
              <w:left w:w="105" w:type="dxa"/>
              <w:right w:w="105" w:type="dxa"/>
            </w:tcMar>
          </w:tcPr>
          <w:p w14:paraId="13EC32C8" w14:textId="77777777" w:rsidR="005870F3" w:rsidRPr="00A21C71" w:rsidRDefault="005870F3" w:rsidP="004D1652">
            <w:pPr>
              <w:widowControl w:val="0"/>
              <w:spacing w:before="60" w:after="60" w:line="288" w:lineRule="auto"/>
              <w:rPr>
                <w:rFonts w:eastAsia="Arial" w:cs="Arial"/>
              </w:rPr>
            </w:pPr>
            <w:r w:rsidRPr="00A21C71">
              <w:rPr>
                <w:rFonts w:eastAsia="Arial" w:cs="Arial"/>
              </w:rPr>
              <w:lastRenderedPageBreak/>
              <w:t xml:space="preserve">I am surviving regarding mental health.   </w:t>
            </w:r>
          </w:p>
          <w:p w14:paraId="140A848A" w14:textId="6B07AD1B" w:rsidR="005870F3" w:rsidRPr="00A21C71" w:rsidRDefault="005870F3" w:rsidP="004D1652">
            <w:pPr>
              <w:widowControl w:val="0"/>
              <w:spacing w:before="60" w:after="60" w:line="288" w:lineRule="auto"/>
              <w:rPr>
                <w:rFonts w:eastAsia="Arial" w:cs="Arial"/>
              </w:rPr>
            </w:pPr>
            <w:r w:rsidRPr="00A21C71">
              <w:rPr>
                <w:rFonts w:eastAsia="Arial" w:cs="Arial"/>
              </w:rPr>
              <w:t xml:space="preserve">Signs include worried, nervous, edgy, irritable, self-doubting, sad, trouble sleeping, tired, </w:t>
            </w:r>
            <w:r w:rsidRPr="00A21C71">
              <w:rPr>
                <w:rFonts w:eastAsia="Arial" w:cs="Arial"/>
              </w:rPr>
              <w:lastRenderedPageBreak/>
              <w:t xml:space="preserve">distracted, socially withdrawn </w:t>
            </w:r>
          </w:p>
        </w:tc>
        <w:tc>
          <w:tcPr>
            <w:tcW w:w="1680" w:type="dxa"/>
            <w:tcBorders>
              <w:top w:val="single" w:sz="6" w:space="0" w:color="auto"/>
              <w:left w:val="single" w:sz="6" w:space="0" w:color="auto"/>
              <w:bottom w:val="single" w:sz="6" w:space="0" w:color="auto"/>
              <w:right w:val="single" w:sz="6" w:space="0" w:color="auto"/>
            </w:tcBorders>
            <w:tcMar>
              <w:left w:w="105" w:type="dxa"/>
              <w:right w:w="105" w:type="dxa"/>
            </w:tcMar>
          </w:tcPr>
          <w:p w14:paraId="728B68CA" w14:textId="77777777" w:rsidR="005870F3" w:rsidRPr="00A21C71" w:rsidRDefault="005870F3" w:rsidP="004D1652">
            <w:pPr>
              <w:widowControl w:val="0"/>
              <w:spacing w:before="60" w:after="60" w:line="288" w:lineRule="auto"/>
              <w:rPr>
                <w:rFonts w:eastAsia="Arial" w:cs="Arial"/>
              </w:rPr>
            </w:pPr>
            <w:r w:rsidRPr="00A21C71">
              <w:rPr>
                <w:rFonts w:eastAsia="Arial" w:cs="Arial"/>
              </w:rPr>
              <w:lastRenderedPageBreak/>
              <w:t xml:space="preserve">I am thriving regarding mental health.  </w:t>
            </w:r>
          </w:p>
          <w:p w14:paraId="693FF23C" w14:textId="77777777" w:rsidR="005870F3" w:rsidRPr="00A21C71" w:rsidRDefault="005870F3" w:rsidP="004D1652">
            <w:pPr>
              <w:widowControl w:val="0"/>
              <w:spacing w:before="60" w:after="60" w:line="288" w:lineRule="auto"/>
              <w:rPr>
                <w:rFonts w:eastAsia="Arial" w:cs="Arial"/>
              </w:rPr>
            </w:pPr>
          </w:p>
          <w:p w14:paraId="553CD484" w14:textId="77777777" w:rsidR="005870F3" w:rsidRPr="00A21C71" w:rsidRDefault="005870F3" w:rsidP="004D1652">
            <w:pPr>
              <w:widowControl w:val="0"/>
              <w:spacing w:before="60" w:after="60" w:line="288" w:lineRule="auto"/>
              <w:rPr>
                <w:rFonts w:eastAsia="Arial" w:cs="Arial"/>
              </w:rPr>
            </w:pPr>
            <w:r w:rsidRPr="00A21C71">
              <w:rPr>
                <w:rFonts w:eastAsia="Arial" w:cs="Arial"/>
              </w:rPr>
              <w:t xml:space="preserve">Signs include normal mood, positive, calm, sleeping well, focused, eating normally, </w:t>
            </w:r>
            <w:r w:rsidRPr="00A21C71">
              <w:rPr>
                <w:rFonts w:eastAsia="Arial" w:cs="Arial"/>
              </w:rPr>
              <w:lastRenderedPageBreak/>
              <w:t>normal social activity</w:t>
            </w:r>
          </w:p>
        </w:tc>
        <w:tc>
          <w:tcPr>
            <w:tcW w:w="1680" w:type="dxa"/>
            <w:tcBorders>
              <w:top w:val="single" w:sz="6" w:space="0" w:color="auto"/>
              <w:left w:val="single" w:sz="6" w:space="0" w:color="auto"/>
              <w:bottom w:val="single" w:sz="6" w:space="0" w:color="auto"/>
              <w:right w:val="single" w:sz="6" w:space="0" w:color="auto"/>
            </w:tcBorders>
            <w:tcMar>
              <w:left w:w="105" w:type="dxa"/>
              <w:right w:w="105" w:type="dxa"/>
            </w:tcMar>
          </w:tcPr>
          <w:p w14:paraId="19B1BB4D" w14:textId="77777777" w:rsidR="005870F3" w:rsidRPr="00A21C71" w:rsidRDefault="005870F3" w:rsidP="004D1652">
            <w:pPr>
              <w:widowControl w:val="0"/>
              <w:spacing w:before="60" w:after="60" w:line="288" w:lineRule="auto"/>
              <w:rPr>
                <w:rFonts w:eastAsia="Arial" w:cs="Arial"/>
              </w:rPr>
            </w:pPr>
            <w:r w:rsidRPr="00A21C71">
              <w:rPr>
                <w:rFonts w:eastAsia="Arial" w:cs="Arial"/>
              </w:rPr>
              <w:lastRenderedPageBreak/>
              <w:t xml:space="preserve">I am excelling regarding my mental health.   </w:t>
            </w:r>
          </w:p>
          <w:p w14:paraId="741C4EE1" w14:textId="77777777" w:rsidR="005870F3" w:rsidRPr="00A21C71" w:rsidRDefault="005870F3" w:rsidP="004D1652">
            <w:pPr>
              <w:widowControl w:val="0"/>
              <w:spacing w:before="60" w:after="60" w:line="288" w:lineRule="auto"/>
              <w:rPr>
                <w:rFonts w:eastAsia="Arial" w:cs="Arial"/>
              </w:rPr>
            </w:pPr>
            <w:r w:rsidRPr="00A21C71">
              <w:rPr>
                <w:rFonts w:eastAsia="Arial" w:cs="Arial"/>
              </w:rPr>
              <w:t xml:space="preserve">Signs include cheerful, joyful, energetic, solution focused, prioritising </w:t>
            </w:r>
            <w:r w:rsidRPr="00A21C71">
              <w:rPr>
                <w:rFonts w:eastAsia="Arial" w:cs="Arial"/>
              </w:rPr>
              <w:lastRenderedPageBreak/>
              <w:t>sleep and recovery, fully realising potential, actively seeking connections</w:t>
            </w:r>
          </w:p>
        </w:tc>
      </w:tr>
      <w:tr w:rsidR="005870F3" w:rsidRPr="00A21C71" w14:paraId="08E4C45C" w14:textId="77777777" w:rsidTr="00901DF6">
        <w:trPr>
          <w:trHeight w:val="1530"/>
        </w:trPr>
        <w:tc>
          <w:tcPr>
            <w:tcW w:w="2025" w:type="dxa"/>
            <w:tcBorders>
              <w:top w:val="single" w:sz="6" w:space="0" w:color="auto"/>
              <w:left w:val="single" w:sz="6" w:space="0" w:color="auto"/>
              <w:bottom w:val="single" w:sz="6" w:space="0" w:color="auto"/>
              <w:right w:val="single" w:sz="6" w:space="0" w:color="auto"/>
            </w:tcBorders>
            <w:tcMar>
              <w:left w:w="105" w:type="dxa"/>
              <w:right w:w="105" w:type="dxa"/>
            </w:tcMar>
          </w:tcPr>
          <w:p w14:paraId="2942C968" w14:textId="410DDF9D" w:rsidR="005870F3" w:rsidRPr="00A21C71" w:rsidRDefault="005870F3" w:rsidP="004D1652">
            <w:pPr>
              <w:rPr>
                <w:rFonts w:eastAsia="Arial" w:cs="Arial"/>
              </w:rPr>
            </w:pPr>
            <w:r w:rsidRPr="00A21C71">
              <w:rPr>
                <w:rFonts w:eastAsia="Arial" w:cs="Arial"/>
                <w:b/>
                <w:bCs/>
              </w:rPr>
              <w:lastRenderedPageBreak/>
              <w:t>Personal and family safety</w:t>
            </w:r>
          </w:p>
        </w:tc>
        <w:tc>
          <w:tcPr>
            <w:tcW w:w="1680" w:type="dxa"/>
            <w:tcBorders>
              <w:top w:val="single" w:sz="6" w:space="0" w:color="auto"/>
              <w:left w:val="single" w:sz="6" w:space="0" w:color="auto"/>
              <w:bottom w:val="single" w:sz="6" w:space="0" w:color="auto"/>
              <w:right w:val="single" w:sz="6" w:space="0" w:color="auto"/>
            </w:tcBorders>
            <w:tcMar>
              <w:left w:w="105" w:type="dxa"/>
              <w:right w:w="105" w:type="dxa"/>
            </w:tcMar>
          </w:tcPr>
          <w:p w14:paraId="02356809" w14:textId="77777777" w:rsidR="005870F3" w:rsidRPr="00A21C71" w:rsidRDefault="005870F3" w:rsidP="004D1652">
            <w:pPr>
              <w:widowControl w:val="0"/>
              <w:spacing w:before="60" w:after="60" w:line="288" w:lineRule="auto"/>
              <w:rPr>
                <w:rFonts w:eastAsia="Arial" w:cs="Arial"/>
              </w:rPr>
            </w:pPr>
            <w:r w:rsidRPr="00A21C71">
              <w:rPr>
                <w:rFonts w:eastAsia="Arial" w:cs="Arial"/>
              </w:rPr>
              <w:t xml:space="preserve">I never feel safe/I never feel that my family and I are safe </w:t>
            </w:r>
          </w:p>
        </w:tc>
        <w:tc>
          <w:tcPr>
            <w:tcW w:w="1680" w:type="dxa"/>
            <w:tcBorders>
              <w:top w:val="single" w:sz="6" w:space="0" w:color="auto"/>
              <w:left w:val="single" w:sz="6" w:space="0" w:color="auto"/>
              <w:bottom w:val="single" w:sz="6" w:space="0" w:color="auto"/>
              <w:right w:val="single" w:sz="6" w:space="0" w:color="auto"/>
            </w:tcBorders>
            <w:tcMar>
              <w:left w:w="105" w:type="dxa"/>
              <w:right w:w="105" w:type="dxa"/>
            </w:tcMar>
          </w:tcPr>
          <w:p w14:paraId="55E4DF29" w14:textId="77777777" w:rsidR="005870F3" w:rsidRPr="00A21C71" w:rsidRDefault="005870F3" w:rsidP="004D1652">
            <w:pPr>
              <w:widowControl w:val="0"/>
              <w:spacing w:before="60" w:after="60" w:line="288" w:lineRule="auto"/>
              <w:rPr>
                <w:rFonts w:eastAsia="Arial" w:cs="Arial"/>
              </w:rPr>
            </w:pPr>
            <w:r w:rsidRPr="00A21C71">
              <w:rPr>
                <w:rFonts w:eastAsia="Arial" w:cs="Arial"/>
              </w:rPr>
              <w:t xml:space="preserve">I rarely feel safe/I rarely feel that my family and I are safe </w:t>
            </w:r>
          </w:p>
        </w:tc>
        <w:tc>
          <w:tcPr>
            <w:tcW w:w="1680" w:type="dxa"/>
            <w:tcBorders>
              <w:top w:val="single" w:sz="6" w:space="0" w:color="auto"/>
              <w:left w:val="single" w:sz="6" w:space="0" w:color="auto"/>
              <w:bottom w:val="single" w:sz="6" w:space="0" w:color="auto"/>
              <w:right w:val="single" w:sz="6" w:space="0" w:color="auto"/>
            </w:tcBorders>
            <w:tcMar>
              <w:left w:w="105" w:type="dxa"/>
              <w:right w:w="105" w:type="dxa"/>
            </w:tcMar>
          </w:tcPr>
          <w:p w14:paraId="48520316" w14:textId="77777777" w:rsidR="005870F3" w:rsidRPr="00A21C71" w:rsidRDefault="005870F3" w:rsidP="004D1652">
            <w:pPr>
              <w:widowControl w:val="0"/>
              <w:spacing w:before="60" w:after="60" w:line="288" w:lineRule="auto"/>
              <w:rPr>
                <w:rFonts w:eastAsia="Arial" w:cs="Arial"/>
              </w:rPr>
            </w:pPr>
            <w:r w:rsidRPr="00A21C71">
              <w:rPr>
                <w:rFonts w:eastAsia="Arial" w:cs="Arial"/>
              </w:rPr>
              <w:t xml:space="preserve">I feel safe about half the time/I feel that my family and I are safe about half the time </w:t>
            </w:r>
          </w:p>
        </w:tc>
        <w:tc>
          <w:tcPr>
            <w:tcW w:w="1680" w:type="dxa"/>
            <w:tcBorders>
              <w:top w:val="single" w:sz="6" w:space="0" w:color="auto"/>
              <w:left w:val="single" w:sz="6" w:space="0" w:color="auto"/>
              <w:bottom w:val="single" w:sz="6" w:space="0" w:color="auto"/>
              <w:right w:val="single" w:sz="6" w:space="0" w:color="auto"/>
            </w:tcBorders>
            <w:tcMar>
              <w:left w:w="105" w:type="dxa"/>
              <w:right w:w="105" w:type="dxa"/>
            </w:tcMar>
          </w:tcPr>
          <w:p w14:paraId="0D4D2FA6" w14:textId="77777777" w:rsidR="005870F3" w:rsidRPr="00A21C71" w:rsidRDefault="005870F3" w:rsidP="004D1652">
            <w:pPr>
              <w:widowControl w:val="0"/>
              <w:spacing w:before="60" w:after="60" w:line="288" w:lineRule="auto"/>
              <w:rPr>
                <w:rFonts w:eastAsia="Arial" w:cs="Arial"/>
              </w:rPr>
            </w:pPr>
            <w:r w:rsidRPr="00A21C71">
              <w:rPr>
                <w:rFonts w:eastAsia="Arial" w:cs="Arial"/>
              </w:rPr>
              <w:t xml:space="preserve">I usually feel safe/I usually feel that my family and I are safe </w:t>
            </w:r>
          </w:p>
        </w:tc>
        <w:tc>
          <w:tcPr>
            <w:tcW w:w="1680" w:type="dxa"/>
            <w:tcBorders>
              <w:top w:val="single" w:sz="6" w:space="0" w:color="auto"/>
              <w:left w:val="single" w:sz="6" w:space="0" w:color="auto"/>
              <w:bottom w:val="single" w:sz="6" w:space="0" w:color="auto"/>
              <w:right w:val="single" w:sz="6" w:space="0" w:color="auto"/>
            </w:tcBorders>
            <w:tcMar>
              <w:left w:w="105" w:type="dxa"/>
              <w:right w:w="105" w:type="dxa"/>
            </w:tcMar>
          </w:tcPr>
          <w:p w14:paraId="65299FCF" w14:textId="77777777" w:rsidR="005870F3" w:rsidRPr="00A21C71" w:rsidRDefault="005870F3" w:rsidP="004D1652">
            <w:pPr>
              <w:widowControl w:val="0"/>
              <w:spacing w:before="60" w:after="60" w:line="288" w:lineRule="auto"/>
              <w:rPr>
                <w:rFonts w:eastAsia="Arial" w:cs="Arial"/>
              </w:rPr>
            </w:pPr>
            <w:r w:rsidRPr="00A21C71">
              <w:rPr>
                <w:rFonts w:eastAsia="Arial" w:cs="Arial"/>
              </w:rPr>
              <w:t xml:space="preserve">I always feel safe/I always feel that my family and I are safe </w:t>
            </w:r>
          </w:p>
        </w:tc>
      </w:tr>
    </w:tbl>
    <w:p w14:paraId="4B4DB013" w14:textId="0111FD07" w:rsidR="005870F3" w:rsidRPr="00A21C71" w:rsidRDefault="005870F3" w:rsidP="004D1652">
      <w:pPr>
        <w:pStyle w:val="Heading5"/>
        <w:jc w:val="left"/>
        <w:rPr>
          <w:rFonts w:cs="Arial"/>
          <w:bCs/>
          <w:color w:val="000000" w:themeColor="text1"/>
          <w:szCs w:val="24"/>
        </w:rPr>
      </w:pPr>
      <w:r w:rsidRPr="00A21C71">
        <w:rPr>
          <w:rFonts w:cs="Arial"/>
          <w:bCs/>
          <w:color w:val="000000" w:themeColor="text1"/>
          <w:szCs w:val="24"/>
        </w:rPr>
        <w:t>Completing a Goals SCORE assessment</w:t>
      </w:r>
    </w:p>
    <w:p w14:paraId="7E689AA5" w14:textId="77777777" w:rsidR="005870F3" w:rsidRPr="00A21C71" w:rsidRDefault="005870F3" w:rsidP="004D1652">
      <w:pPr>
        <w:keepNext/>
        <w:keepLines/>
        <w:widowControl w:val="0"/>
        <w:spacing w:before="120" w:after="120" w:line="288" w:lineRule="auto"/>
        <w:ind w:left="284"/>
        <w:rPr>
          <w:rFonts w:eastAsia="Arial" w:cs="Arial"/>
          <w:color w:val="000000" w:themeColor="text1"/>
        </w:rPr>
      </w:pPr>
      <w:r w:rsidRPr="00A21C71">
        <w:rPr>
          <w:rFonts w:eastAsia="Arial" w:cs="Arial"/>
          <w:color w:val="000000" w:themeColor="text1"/>
        </w:rPr>
        <w:t xml:space="preserve">For this program activity, all organisations must use the following SCORE descriptions when assessing clients in the following Goals domains. Organisations should refer to </w:t>
      </w:r>
      <w:hyperlink r:id="rId157" w:history="1">
        <w:r w:rsidRPr="00A21C71">
          <w:rPr>
            <w:rStyle w:val="Hyperlink"/>
            <w:rFonts w:eastAsia="Arial" w:cs="Arial"/>
          </w:rPr>
          <w:t>How to use SCORE with clients | Data Exchange</w:t>
        </w:r>
      </w:hyperlink>
      <w:r w:rsidRPr="00A21C71">
        <w:rPr>
          <w:rFonts w:eastAsia="Arial" w:cs="Arial"/>
          <w:color w:val="000000" w:themeColor="text1"/>
        </w:rPr>
        <w:t xml:space="preserve"> for guidance on conducting SCORE assessments with clients.</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75"/>
        <w:gridCol w:w="1710"/>
        <w:gridCol w:w="1710"/>
        <w:gridCol w:w="1710"/>
        <w:gridCol w:w="1710"/>
        <w:gridCol w:w="1710"/>
      </w:tblGrid>
      <w:tr w:rsidR="005870F3" w:rsidRPr="00A21C71" w14:paraId="0971AACD" w14:textId="77777777" w:rsidTr="00901DF6">
        <w:trPr>
          <w:trHeight w:val="375"/>
        </w:trPr>
        <w:tc>
          <w:tcPr>
            <w:tcW w:w="1875" w:type="dxa"/>
            <w:tcBorders>
              <w:top w:val="single" w:sz="6" w:space="0" w:color="auto"/>
              <w:left w:val="single" w:sz="6" w:space="0" w:color="auto"/>
              <w:bottom w:val="single" w:sz="6" w:space="0" w:color="auto"/>
              <w:right w:val="single" w:sz="6" w:space="0" w:color="auto"/>
            </w:tcBorders>
            <w:shd w:val="clear" w:color="auto" w:fill="005A70"/>
            <w:tcMar>
              <w:left w:w="105" w:type="dxa"/>
              <w:right w:w="105" w:type="dxa"/>
            </w:tcMar>
            <w:vAlign w:val="center"/>
          </w:tcPr>
          <w:p w14:paraId="722FEE02" w14:textId="77777777" w:rsidR="005870F3" w:rsidRPr="00A21C71" w:rsidRDefault="005870F3" w:rsidP="004D1652">
            <w:pPr>
              <w:widowControl w:val="0"/>
              <w:spacing w:before="120" w:after="120" w:line="288" w:lineRule="auto"/>
              <w:rPr>
                <w:rFonts w:eastAsia="Arial" w:cs="Arial"/>
                <w:color w:val="FFFFFF" w:themeColor="background1"/>
              </w:rPr>
            </w:pPr>
            <w:r w:rsidRPr="00A21C71">
              <w:rPr>
                <w:rFonts w:eastAsia="Arial" w:cs="Arial"/>
                <w:b/>
                <w:bCs/>
                <w:color w:val="FFFFFF" w:themeColor="background1"/>
              </w:rPr>
              <w:t>Goals</w:t>
            </w:r>
          </w:p>
        </w:tc>
        <w:tc>
          <w:tcPr>
            <w:tcW w:w="1710" w:type="dxa"/>
            <w:tcBorders>
              <w:top w:val="single" w:sz="6" w:space="0" w:color="auto"/>
              <w:left w:val="single" w:sz="6" w:space="0" w:color="auto"/>
              <w:bottom w:val="single" w:sz="6" w:space="0" w:color="auto"/>
              <w:right w:val="single" w:sz="6" w:space="0" w:color="auto"/>
            </w:tcBorders>
            <w:shd w:val="clear" w:color="auto" w:fill="005A70"/>
            <w:tcMar>
              <w:left w:w="105" w:type="dxa"/>
              <w:right w:w="105" w:type="dxa"/>
            </w:tcMar>
            <w:vAlign w:val="center"/>
          </w:tcPr>
          <w:p w14:paraId="33CAC328" w14:textId="77777777" w:rsidR="005870F3" w:rsidRPr="00A21C71" w:rsidRDefault="005870F3" w:rsidP="004D1652">
            <w:pPr>
              <w:widowControl w:val="0"/>
              <w:spacing w:before="120" w:after="120" w:line="288" w:lineRule="auto"/>
              <w:rPr>
                <w:rFonts w:eastAsia="Arial" w:cs="Arial"/>
                <w:color w:val="FFFFFF" w:themeColor="background1"/>
              </w:rPr>
            </w:pPr>
            <w:r w:rsidRPr="00A21C71">
              <w:rPr>
                <w:rFonts w:eastAsia="Arial" w:cs="Arial"/>
                <w:b/>
                <w:bCs/>
                <w:color w:val="FFFFFF" w:themeColor="background1"/>
              </w:rPr>
              <w:t>1</w:t>
            </w:r>
          </w:p>
        </w:tc>
        <w:tc>
          <w:tcPr>
            <w:tcW w:w="1710" w:type="dxa"/>
            <w:tcBorders>
              <w:top w:val="single" w:sz="6" w:space="0" w:color="auto"/>
              <w:left w:val="single" w:sz="6" w:space="0" w:color="auto"/>
              <w:bottom w:val="single" w:sz="6" w:space="0" w:color="auto"/>
              <w:right w:val="single" w:sz="6" w:space="0" w:color="auto"/>
            </w:tcBorders>
            <w:shd w:val="clear" w:color="auto" w:fill="005A70"/>
            <w:tcMar>
              <w:left w:w="105" w:type="dxa"/>
              <w:right w:w="105" w:type="dxa"/>
            </w:tcMar>
            <w:vAlign w:val="center"/>
          </w:tcPr>
          <w:p w14:paraId="04AD95E6" w14:textId="77777777" w:rsidR="005870F3" w:rsidRPr="00A21C71" w:rsidRDefault="005870F3" w:rsidP="004D1652">
            <w:pPr>
              <w:widowControl w:val="0"/>
              <w:spacing w:before="120" w:after="120" w:line="288" w:lineRule="auto"/>
              <w:rPr>
                <w:rFonts w:eastAsia="Arial" w:cs="Arial"/>
                <w:color w:val="FFFFFF" w:themeColor="background1"/>
              </w:rPr>
            </w:pPr>
            <w:r w:rsidRPr="00A21C71">
              <w:rPr>
                <w:rFonts w:eastAsia="Arial" w:cs="Arial"/>
                <w:b/>
                <w:bCs/>
                <w:color w:val="FFFFFF" w:themeColor="background1"/>
              </w:rPr>
              <w:t>2</w:t>
            </w:r>
          </w:p>
        </w:tc>
        <w:tc>
          <w:tcPr>
            <w:tcW w:w="1710" w:type="dxa"/>
            <w:tcBorders>
              <w:top w:val="single" w:sz="6" w:space="0" w:color="auto"/>
              <w:left w:val="single" w:sz="6" w:space="0" w:color="auto"/>
              <w:bottom w:val="single" w:sz="6" w:space="0" w:color="auto"/>
              <w:right w:val="single" w:sz="6" w:space="0" w:color="auto"/>
            </w:tcBorders>
            <w:shd w:val="clear" w:color="auto" w:fill="005A70"/>
            <w:tcMar>
              <w:left w:w="105" w:type="dxa"/>
              <w:right w:w="105" w:type="dxa"/>
            </w:tcMar>
            <w:vAlign w:val="center"/>
          </w:tcPr>
          <w:p w14:paraId="125C4D28" w14:textId="77777777" w:rsidR="005870F3" w:rsidRPr="00A21C71" w:rsidRDefault="005870F3" w:rsidP="004D1652">
            <w:pPr>
              <w:widowControl w:val="0"/>
              <w:spacing w:before="120" w:after="120" w:line="288" w:lineRule="auto"/>
              <w:rPr>
                <w:rFonts w:eastAsia="Arial" w:cs="Arial"/>
                <w:color w:val="FFFFFF" w:themeColor="background1"/>
              </w:rPr>
            </w:pPr>
            <w:r w:rsidRPr="00A21C71">
              <w:rPr>
                <w:rFonts w:eastAsia="Arial" w:cs="Arial"/>
                <w:b/>
                <w:bCs/>
                <w:color w:val="FFFFFF" w:themeColor="background1"/>
              </w:rPr>
              <w:t>3</w:t>
            </w:r>
          </w:p>
        </w:tc>
        <w:tc>
          <w:tcPr>
            <w:tcW w:w="1710" w:type="dxa"/>
            <w:tcBorders>
              <w:top w:val="single" w:sz="6" w:space="0" w:color="auto"/>
              <w:left w:val="single" w:sz="6" w:space="0" w:color="auto"/>
              <w:bottom w:val="single" w:sz="6" w:space="0" w:color="auto"/>
              <w:right w:val="single" w:sz="6" w:space="0" w:color="auto"/>
            </w:tcBorders>
            <w:shd w:val="clear" w:color="auto" w:fill="005A70"/>
            <w:tcMar>
              <w:left w:w="105" w:type="dxa"/>
              <w:right w:w="105" w:type="dxa"/>
            </w:tcMar>
            <w:vAlign w:val="center"/>
          </w:tcPr>
          <w:p w14:paraId="7A08BEA3" w14:textId="77777777" w:rsidR="005870F3" w:rsidRPr="00A21C71" w:rsidRDefault="005870F3" w:rsidP="004D1652">
            <w:pPr>
              <w:widowControl w:val="0"/>
              <w:spacing w:before="120" w:after="120" w:line="288" w:lineRule="auto"/>
              <w:rPr>
                <w:rFonts w:eastAsia="Arial" w:cs="Arial"/>
                <w:color w:val="FFFFFF" w:themeColor="background1"/>
              </w:rPr>
            </w:pPr>
            <w:r w:rsidRPr="00A21C71">
              <w:rPr>
                <w:rFonts w:eastAsia="Arial" w:cs="Arial"/>
                <w:b/>
                <w:bCs/>
                <w:color w:val="FFFFFF" w:themeColor="background1"/>
              </w:rPr>
              <w:t>4</w:t>
            </w:r>
          </w:p>
        </w:tc>
        <w:tc>
          <w:tcPr>
            <w:tcW w:w="1710" w:type="dxa"/>
            <w:tcBorders>
              <w:top w:val="single" w:sz="6" w:space="0" w:color="auto"/>
              <w:left w:val="single" w:sz="6" w:space="0" w:color="auto"/>
              <w:bottom w:val="single" w:sz="6" w:space="0" w:color="auto"/>
              <w:right w:val="single" w:sz="6" w:space="0" w:color="auto"/>
            </w:tcBorders>
            <w:shd w:val="clear" w:color="auto" w:fill="005A70"/>
            <w:tcMar>
              <w:left w:w="105" w:type="dxa"/>
              <w:right w:w="105" w:type="dxa"/>
            </w:tcMar>
            <w:vAlign w:val="center"/>
          </w:tcPr>
          <w:p w14:paraId="3C865B84" w14:textId="77777777" w:rsidR="005870F3" w:rsidRPr="00A21C71" w:rsidRDefault="005870F3" w:rsidP="004D1652">
            <w:pPr>
              <w:widowControl w:val="0"/>
              <w:spacing w:before="120" w:after="120" w:line="288" w:lineRule="auto"/>
              <w:rPr>
                <w:rFonts w:eastAsia="Arial" w:cs="Arial"/>
                <w:color w:val="FFFFFF" w:themeColor="background1"/>
              </w:rPr>
            </w:pPr>
            <w:r w:rsidRPr="00A21C71">
              <w:rPr>
                <w:rFonts w:eastAsia="Arial" w:cs="Arial"/>
                <w:b/>
                <w:bCs/>
                <w:color w:val="FFFFFF" w:themeColor="background1"/>
              </w:rPr>
              <w:t>5</w:t>
            </w:r>
          </w:p>
        </w:tc>
      </w:tr>
      <w:tr w:rsidR="005870F3" w:rsidRPr="00A21C71" w14:paraId="296C4936" w14:textId="77777777" w:rsidTr="00901DF6">
        <w:trPr>
          <w:trHeight w:val="1965"/>
        </w:trPr>
        <w:tc>
          <w:tcPr>
            <w:tcW w:w="1875" w:type="dxa"/>
            <w:tcBorders>
              <w:top w:val="single" w:sz="6" w:space="0" w:color="auto"/>
              <w:left w:val="single" w:sz="6" w:space="0" w:color="auto"/>
              <w:bottom w:val="single" w:sz="6" w:space="0" w:color="auto"/>
              <w:right w:val="single" w:sz="6" w:space="0" w:color="auto"/>
            </w:tcBorders>
            <w:tcMar>
              <w:left w:w="105" w:type="dxa"/>
              <w:right w:w="105" w:type="dxa"/>
            </w:tcMar>
          </w:tcPr>
          <w:p w14:paraId="68B237C3" w14:textId="77777777" w:rsidR="005870F3" w:rsidRPr="00A21C71" w:rsidRDefault="005870F3" w:rsidP="004D1652">
            <w:pPr>
              <w:widowControl w:val="0"/>
              <w:spacing w:before="60" w:after="60" w:line="288" w:lineRule="auto"/>
              <w:ind w:left="60"/>
              <w:rPr>
                <w:rFonts w:eastAsia="Arial" w:cs="Arial"/>
              </w:rPr>
            </w:pPr>
            <w:r w:rsidRPr="00A21C71">
              <w:rPr>
                <w:rFonts w:eastAsia="Arial" w:cs="Arial"/>
                <w:b/>
                <w:bCs/>
              </w:rPr>
              <w:t>Knowledge and access to information</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14:paraId="18122403" w14:textId="77777777" w:rsidR="005870F3" w:rsidRPr="00A21C71" w:rsidRDefault="005870F3" w:rsidP="004D1652">
            <w:pPr>
              <w:widowControl w:val="0"/>
              <w:spacing w:before="60" w:after="60" w:line="288" w:lineRule="auto"/>
              <w:rPr>
                <w:rFonts w:eastAsia="Arial" w:cs="Arial"/>
              </w:rPr>
            </w:pPr>
            <w:r w:rsidRPr="00A21C71">
              <w:rPr>
                <w:rFonts w:eastAsia="Arial" w:cs="Arial"/>
              </w:rPr>
              <w:t xml:space="preserve">I have no knowledge about Family, Domestic and Sexual Violence (FDSV) services available to support me </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14:paraId="0AFC3759" w14:textId="77777777" w:rsidR="005870F3" w:rsidRPr="00A21C71" w:rsidRDefault="005870F3" w:rsidP="004D1652">
            <w:pPr>
              <w:widowControl w:val="0"/>
              <w:spacing w:before="60" w:after="60" w:line="288" w:lineRule="auto"/>
              <w:rPr>
                <w:rFonts w:eastAsia="Arial" w:cs="Arial"/>
              </w:rPr>
            </w:pPr>
            <w:r w:rsidRPr="00A21C71">
              <w:rPr>
                <w:rFonts w:eastAsia="Arial" w:cs="Arial"/>
              </w:rPr>
              <w:t xml:space="preserve">I have limited knowledge about FDSV services available to support me </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14:paraId="08E403EA" w14:textId="77777777" w:rsidR="005870F3" w:rsidRPr="00A21C71" w:rsidRDefault="005870F3" w:rsidP="004D1652">
            <w:pPr>
              <w:widowControl w:val="0"/>
              <w:spacing w:before="60" w:after="60" w:line="288" w:lineRule="auto"/>
              <w:rPr>
                <w:rFonts w:eastAsia="Arial" w:cs="Arial"/>
              </w:rPr>
            </w:pPr>
            <w:r w:rsidRPr="00A21C71">
              <w:rPr>
                <w:rFonts w:eastAsia="Arial" w:cs="Arial"/>
              </w:rPr>
              <w:t xml:space="preserve">I have some knowledge about FDSV services available to support me </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14:paraId="2E76CC6D" w14:textId="77777777" w:rsidR="005870F3" w:rsidRPr="00A21C71" w:rsidRDefault="005870F3" w:rsidP="004D1652">
            <w:pPr>
              <w:widowControl w:val="0"/>
              <w:spacing w:before="60" w:after="60" w:line="288" w:lineRule="auto"/>
              <w:rPr>
                <w:rFonts w:eastAsia="Arial" w:cs="Arial"/>
              </w:rPr>
            </w:pPr>
            <w:r w:rsidRPr="00A21C71">
              <w:rPr>
                <w:rFonts w:eastAsia="Arial" w:cs="Arial"/>
              </w:rPr>
              <w:t xml:space="preserve">I have good knowledge about FDSV services available to support me </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14:paraId="1E8D2FB7" w14:textId="77777777" w:rsidR="005870F3" w:rsidRPr="00A21C71" w:rsidRDefault="005870F3" w:rsidP="004D1652">
            <w:pPr>
              <w:widowControl w:val="0"/>
              <w:spacing w:before="60" w:after="60" w:line="288" w:lineRule="auto"/>
              <w:rPr>
                <w:rFonts w:eastAsia="Arial" w:cs="Arial"/>
              </w:rPr>
            </w:pPr>
            <w:r w:rsidRPr="00A21C71">
              <w:rPr>
                <w:rFonts w:eastAsia="Arial" w:cs="Arial"/>
              </w:rPr>
              <w:t xml:space="preserve">I have very good knowledge about FDSV services available to support me </w:t>
            </w:r>
          </w:p>
        </w:tc>
      </w:tr>
      <w:tr w:rsidR="005870F3" w:rsidRPr="00A21C71" w14:paraId="61CF2EA1" w14:textId="77777777" w:rsidTr="00901DF6">
        <w:trPr>
          <w:trHeight w:val="2040"/>
        </w:trPr>
        <w:tc>
          <w:tcPr>
            <w:tcW w:w="1875" w:type="dxa"/>
            <w:tcBorders>
              <w:top w:val="single" w:sz="6" w:space="0" w:color="auto"/>
              <w:left w:val="single" w:sz="6" w:space="0" w:color="auto"/>
              <w:bottom w:val="single" w:sz="6" w:space="0" w:color="auto"/>
              <w:right w:val="single" w:sz="6" w:space="0" w:color="auto"/>
            </w:tcBorders>
            <w:tcMar>
              <w:left w:w="105" w:type="dxa"/>
              <w:right w:w="105" w:type="dxa"/>
            </w:tcMar>
          </w:tcPr>
          <w:p w14:paraId="3A416C44" w14:textId="77777777" w:rsidR="005870F3" w:rsidRPr="00A21C71" w:rsidRDefault="005870F3" w:rsidP="004D1652">
            <w:pPr>
              <w:widowControl w:val="0"/>
              <w:spacing w:before="60" w:after="60" w:line="288" w:lineRule="auto"/>
              <w:ind w:left="60"/>
              <w:rPr>
                <w:rFonts w:eastAsia="Arial" w:cs="Arial"/>
              </w:rPr>
            </w:pPr>
            <w:r w:rsidRPr="00A21C71">
              <w:rPr>
                <w:rFonts w:eastAsia="Arial" w:cs="Arial"/>
                <w:b/>
                <w:bCs/>
              </w:rPr>
              <w:t>Empowerment, choice and control to make own decisions</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14:paraId="7AE349C3" w14:textId="77777777" w:rsidR="005870F3" w:rsidRPr="00A21C71" w:rsidRDefault="005870F3" w:rsidP="004D1652">
            <w:pPr>
              <w:widowControl w:val="0"/>
              <w:spacing w:before="60" w:after="60" w:line="288" w:lineRule="auto"/>
              <w:rPr>
                <w:rFonts w:eastAsia="Arial" w:cs="Arial"/>
              </w:rPr>
            </w:pPr>
            <w:r w:rsidRPr="00A21C71">
              <w:rPr>
                <w:rFonts w:eastAsia="Arial" w:cs="Arial"/>
              </w:rPr>
              <w:t xml:space="preserve">I don't feel empowered to make any decisions in my life </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14:paraId="7C91AE9B" w14:textId="77777777" w:rsidR="005870F3" w:rsidRPr="00A21C71" w:rsidRDefault="005870F3" w:rsidP="004D1652">
            <w:pPr>
              <w:widowControl w:val="0"/>
              <w:spacing w:before="60" w:after="60" w:line="288" w:lineRule="auto"/>
              <w:rPr>
                <w:rFonts w:eastAsia="Arial" w:cs="Arial"/>
              </w:rPr>
            </w:pPr>
            <w:r w:rsidRPr="00A21C71">
              <w:rPr>
                <w:rFonts w:eastAsia="Arial" w:cs="Arial"/>
              </w:rPr>
              <w:t xml:space="preserve">I feel slightly empowered to make decisions in my life </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14:paraId="7BE45861" w14:textId="77777777" w:rsidR="005870F3" w:rsidRPr="00A21C71" w:rsidRDefault="005870F3" w:rsidP="004D1652">
            <w:pPr>
              <w:widowControl w:val="0"/>
              <w:spacing w:before="60" w:after="60" w:line="288" w:lineRule="auto"/>
              <w:rPr>
                <w:rFonts w:eastAsia="Arial" w:cs="Arial"/>
              </w:rPr>
            </w:pPr>
            <w:r w:rsidRPr="00A21C71">
              <w:rPr>
                <w:rFonts w:eastAsia="Arial" w:cs="Arial"/>
              </w:rPr>
              <w:t xml:space="preserve">I feel moderately empowered to make decisions in my life </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14:paraId="021F8CFC" w14:textId="77777777" w:rsidR="005870F3" w:rsidRPr="00A21C71" w:rsidRDefault="005870F3" w:rsidP="004D1652">
            <w:pPr>
              <w:widowControl w:val="0"/>
              <w:spacing w:before="60" w:after="60" w:line="288" w:lineRule="auto"/>
              <w:rPr>
                <w:rFonts w:eastAsia="Arial" w:cs="Arial"/>
              </w:rPr>
            </w:pPr>
            <w:r w:rsidRPr="00A21C71">
              <w:rPr>
                <w:rFonts w:eastAsia="Arial" w:cs="Arial"/>
              </w:rPr>
              <w:t xml:space="preserve">I feel fairly empowered to make decisions in my life </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14:paraId="0F7049E2" w14:textId="77777777" w:rsidR="005870F3" w:rsidRPr="00A21C71" w:rsidRDefault="005870F3" w:rsidP="004D1652">
            <w:pPr>
              <w:widowControl w:val="0"/>
              <w:spacing w:before="60" w:after="60" w:line="288" w:lineRule="auto"/>
              <w:rPr>
                <w:rFonts w:eastAsia="Arial" w:cs="Arial"/>
              </w:rPr>
            </w:pPr>
            <w:r w:rsidRPr="00A21C71">
              <w:rPr>
                <w:rFonts w:eastAsia="Arial" w:cs="Arial"/>
              </w:rPr>
              <w:t xml:space="preserve">I feel completely empowered to make decisions in my life </w:t>
            </w:r>
          </w:p>
        </w:tc>
      </w:tr>
      <w:tr w:rsidR="005870F3" w:rsidRPr="00A21C71" w14:paraId="6CB5612B" w14:textId="77777777" w:rsidTr="00901DF6">
        <w:trPr>
          <w:trHeight w:val="1560"/>
        </w:trPr>
        <w:tc>
          <w:tcPr>
            <w:tcW w:w="1875" w:type="dxa"/>
            <w:tcBorders>
              <w:top w:val="single" w:sz="6" w:space="0" w:color="auto"/>
              <w:left w:val="single" w:sz="6" w:space="0" w:color="auto"/>
              <w:bottom w:val="single" w:sz="6" w:space="0" w:color="auto"/>
              <w:right w:val="single" w:sz="6" w:space="0" w:color="auto"/>
            </w:tcBorders>
            <w:tcMar>
              <w:left w:w="105" w:type="dxa"/>
              <w:right w:w="105" w:type="dxa"/>
            </w:tcMar>
          </w:tcPr>
          <w:p w14:paraId="643CCAED" w14:textId="5C580C45" w:rsidR="005870F3" w:rsidRPr="00A21C71" w:rsidRDefault="005870F3" w:rsidP="004D1652">
            <w:pPr>
              <w:widowControl w:val="0"/>
              <w:spacing w:before="60" w:after="60" w:line="288" w:lineRule="auto"/>
              <w:ind w:left="60"/>
              <w:rPr>
                <w:rFonts w:eastAsia="Arial" w:cs="Arial"/>
              </w:rPr>
            </w:pPr>
            <w:r w:rsidRPr="00A21C71">
              <w:rPr>
                <w:rFonts w:eastAsia="Arial" w:cs="Arial"/>
                <w:b/>
                <w:bCs/>
              </w:rPr>
              <w:t>Engagement with relevant support services</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14:paraId="0B41CA48" w14:textId="77777777" w:rsidR="005870F3" w:rsidRPr="00A21C71" w:rsidRDefault="005870F3" w:rsidP="004D1652">
            <w:pPr>
              <w:widowControl w:val="0"/>
              <w:spacing w:before="60" w:after="60" w:line="288" w:lineRule="auto"/>
              <w:rPr>
                <w:rFonts w:eastAsia="Arial" w:cs="Arial"/>
              </w:rPr>
            </w:pPr>
            <w:r w:rsidRPr="00A21C71">
              <w:rPr>
                <w:rFonts w:eastAsia="Arial" w:cs="Arial"/>
              </w:rPr>
              <w:t xml:space="preserve">Family, Domestic, and Sexual Violence (FDSV) support services are very difficult to engage  </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14:paraId="75F9DA02" w14:textId="77777777" w:rsidR="005870F3" w:rsidRPr="00A21C71" w:rsidRDefault="005870F3" w:rsidP="004D1652">
            <w:pPr>
              <w:widowControl w:val="0"/>
              <w:spacing w:before="60" w:after="60" w:line="288" w:lineRule="auto"/>
              <w:rPr>
                <w:rFonts w:eastAsia="Arial" w:cs="Arial"/>
              </w:rPr>
            </w:pPr>
            <w:r w:rsidRPr="00A21C71">
              <w:rPr>
                <w:rFonts w:eastAsia="Arial" w:cs="Arial"/>
              </w:rPr>
              <w:t xml:space="preserve">FDSV support services are somewhat difficult to engage </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14:paraId="0D2D853A" w14:textId="77777777" w:rsidR="005870F3" w:rsidRPr="00A21C71" w:rsidRDefault="005870F3" w:rsidP="004D1652">
            <w:pPr>
              <w:widowControl w:val="0"/>
              <w:spacing w:before="60" w:after="60" w:line="288" w:lineRule="auto"/>
              <w:rPr>
                <w:rFonts w:eastAsia="Arial" w:cs="Arial"/>
              </w:rPr>
            </w:pPr>
            <w:r w:rsidRPr="00A21C71">
              <w:rPr>
                <w:rFonts w:eastAsia="Arial" w:cs="Arial"/>
              </w:rPr>
              <w:t xml:space="preserve">FDSV support services are okay to engage </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14:paraId="265CB759" w14:textId="77777777" w:rsidR="005870F3" w:rsidRPr="00A21C71" w:rsidRDefault="005870F3" w:rsidP="004D1652">
            <w:pPr>
              <w:widowControl w:val="0"/>
              <w:spacing w:before="60" w:after="60" w:line="288" w:lineRule="auto"/>
              <w:rPr>
                <w:rFonts w:eastAsia="Arial" w:cs="Arial"/>
              </w:rPr>
            </w:pPr>
            <w:r w:rsidRPr="00A21C71">
              <w:rPr>
                <w:rFonts w:eastAsia="Arial" w:cs="Arial"/>
              </w:rPr>
              <w:t xml:space="preserve">FDSV support services are somewhat easy to engage </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14:paraId="4DF28A6D" w14:textId="77777777" w:rsidR="005870F3" w:rsidRPr="00A21C71" w:rsidRDefault="005870F3" w:rsidP="004D1652">
            <w:pPr>
              <w:widowControl w:val="0"/>
              <w:spacing w:before="60" w:after="60" w:line="288" w:lineRule="auto"/>
              <w:rPr>
                <w:rFonts w:eastAsia="Arial" w:cs="Arial"/>
              </w:rPr>
            </w:pPr>
            <w:r w:rsidRPr="00A21C71">
              <w:rPr>
                <w:rFonts w:eastAsia="Arial" w:cs="Arial"/>
              </w:rPr>
              <w:t xml:space="preserve">FDSV support services are very easy to engage </w:t>
            </w:r>
          </w:p>
        </w:tc>
      </w:tr>
    </w:tbl>
    <w:p w14:paraId="055DAC34" w14:textId="77777777" w:rsidR="005870F3" w:rsidRPr="00A21C71" w:rsidRDefault="005870F3" w:rsidP="004D1652">
      <w:pPr>
        <w:pStyle w:val="Heading5"/>
        <w:jc w:val="left"/>
        <w:rPr>
          <w:rFonts w:cs="Arial"/>
          <w:bCs/>
          <w:color w:val="000000" w:themeColor="text1"/>
          <w:szCs w:val="24"/>
        </w:rPr>
      </w:pPr>
      <w:r w:rsidRPr="00A21C71">
        <w:rPr>
          <w:rFonts w:cs="Arial"/>
          <w:bCs/>
          <w:color w:val="000000" w:themeColor="text1"/>
          <w:szCs w:val="24"/>
        </w:rPr>
        <w:lastRenderedPageBreak/>
        <w:t>Completing a Satisfaction SCORE assessment</w:t>
      </w:r>
    </w:p>
    <w:p w14:paraId="75A40AD9" w14:textId="77777777" w:rsidR="005870F3" w:rsidRPr="00A21C71" w:rsidRDefault="005870F3" w:rsidP="004D1652">
      <w:pPr>
        <w:keepNext/>
        <w:keepLines/>
        <w:widowControl w:val="0"/>
        <w:spacing w:before="120" w:after="120" w:line="288" w:lineRule="auto"/>
        <w:ind w:left="284"/>
        <w:rPr>
          <w:rFonts w:eastAsia="Arial" w:cs="Arial"/>
          <w:color w:val="000000" w:themeColor="text1"/>
        </w:rPr>
      </w:pPr>
      <w:r w:rsidRPr="00A21C71">
        <w:rPr>
          <w:rFonts w:eastAsia="Arial" w:cs="Arial"/>
          <w:color w:val="000000" w:themeColor="text1"/>
        </w:rPr>
        <w:t xml:space="preserve">For this program activity, all organisations must use the following SCORE descriptions when assessing clients in the following Satisfaction domains. Organisations should refer to </w:t>
      </w:r>
      <w:hyperlink r:id="rId158" w:history="1">
        <w:r w:rsidRPr="00A21C71">
          <w:rPr>
            <w:rStyle w:val="Hyperlink"/>
            <w:rFonts w:eastAsia="Arial" w:cs="Arial"/>
          </w:rPr>
          <w:t>How to use SCORE with clients | Data Exchange</w:t>
        </w:r>
      </w:hyperlink>
      <w:r w:rsidRPr="00A21C71">
        <w:rPr>
          <w:rFonts w:eastAsia="Arial" w:cs="Arial"/>
          <w:color w:val="000000" w:themeColor="text1"/>
        </w:rPr>
        <w:t xml:space="preserve"> for guidance on conducting SCORE assessments with clients.</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450"/>
        <w:gridCol w:w="2298"/>
        <w:gridCol w:w="1597"/>
        <w:gridCol w:w="1892"/>
        <w:gridCol w:w="1892"/>
        <w:gridCol w:w="1321"/>
      </w:tblGrid>
      <w:tr w:rsidR="005870F3" w:rsidRPr="00A21C71" w14:paraId="181A653F" w14:textId="77777777" w:rsidTr="00922DDD">
        <w:trPr>
          <w:trHeight w:val="375"/>
        </w:trPr>
        <w:tc>
          <w:tcPr>
            <w:tcW w:w="1552" w:type="dxa"/>
            <w:tcBorders>
              <w:top w:val="single" w:sz="6" w:space="0" w:color="auto"/>
              <w:left w:val="single" w:sz="6" w:space="0" w:color="auto"/>
              <w:bottom w:val="single" w:sz="6" w:space="0" w:color="auto"/>
              <w:right w:val="single" w:sz="6" w:space="0" w:color="auto"/>
            </w:tcBorders>
            <w:shd w:val="clear" w:color="auto" w:fill="005A70"/>
            <w:tcMar>
              <w:left w:w="105" w:type="dxa"/>
              <w:right w:w="105" w:type="dxa"/>
            </w:tcMar>
            <w:vAlign w:val="center"/>
          </w:tcPr>
          <w:p w14:paraId="2A1086C7" w14:textId="77777777" w:rsidR="005870F3" w:rsidRPr="00A21C71" w:rsidRDefault="005870F3" w:rsidP="004D1652">
            <w:pPr>
              <w:widowControl w:val="0"/>
              <w:spacing w:before="120" w:after="120" w:line="288" w:lineRule="auto"/>
              <w:rPr>
                <w:rFonts w:eastAsia="Arial" w:cs="Arial"/>
                <w:color w:val="FFFFFF" w:themeColor="background1"/>
              </w:rPr>
            </w:pPr>
            <w:r w:rsidRPr="00A21C71">
              <w:rPr>
                <w:rFonts w:eastAsia="Arial" w:cs="Arial"/>
                <w:b/>
                <w:bCs/>
                <w:color w:val="FFFFFF" w:themeColor="background1"/>
              </w:rPr>
              <w:t>Satisfaction</w:t>
            </w:r>
          </w:p>
        </w:tc>
        <w:tc>
          <w:tcPr>
            <w:tcW w:w="2200" w:type="dxa"/>
            <w:tcBorders>
              <w:top w:val="single" w:sz="6" w:space="0" w:color="auto"/>
              <w:left w:val="single" w:sz="6" w:space="0" w:color="auto"/>
              <w:bottom w:val="single" w:sz="6" w:space="0" w:color="auto"/>
              <w:right w:val="single" w:sz="6" w:space="0" w:color="auto"/>
            </w:tcBorders>
            <w:shd w:val="clear" w:color="auto" w:fill="005A70"/>
            <w:tcMar>
              <w:left w:w="105" w:type="dxa"/>
              <w:right w:w="105" w:type="dxa"/>
            </w:tcMar>
            <w:vAlign w:val="center"/>
          </w:tcPr>
          <w:p w14:paraId="570F3BC9" w14:textId="77777777" w:rsidR="005870F3" w:rsidRPr="00A21C71" w:rsidRDefault="005870F3" w:rsidP="004D1652">
            <w:pPr>
              <w:widowControl w:val="0"/>
              <w:spacing w:before="120" w:after="120" w:line="288" w:lineRule="auto"/>
              <w:rPr>
                <w:rFonts w:eastAsia="Arial" w:cs="Arial"/>
                <w:color w:val="FFFFFF" w:themeColor="background1"/>
              </w:rPr>
            </w:pPr>
            <w:r w:rsidRPr="00A21C71">
              <w:rPr>
                <w:rFonts w:eastAsia="Arial" w:cs="Arial"/>
                <w:b/>
                <w:bCs/>
                <w:color w:val="FFFFFF" w:themeColor="background1"/>
              </w:rPr>
              <w:t>1.</w:t>
            </w:r>
          </w:p>
        </w:tc>
        <w:tc>
          <w:tcPr>
            <w:tcW w:w="1596" w:type="dxa"/>
            <w:tcBorders>
              <w:top w:val="single" w:sz="6" w:space="0" w:color="auto"/>
              <w:left w:val="single" w:sz="6" w:space="0" w:color="auto"/>
              <w:bottom w:val="single" w:sz="6" w:space="0" w:color="auto"/>
              <w:right w:val="single" w:sz="6" w:space="0" w:color="auto"/>
            </w:tcBorders>
            <w:shd w:val="clear" w:color="auto" w:fill="005A70"/>
            <w:tcMar>
              <w:left w:w="105" w:type="dxa"/>
              <w:right w:w="105" w:type="dxa"/>
            </w:tcMar>
            <w:vAlign w:val="center"/>
          </w:tcPr>
          <w:p w14:paraId="7E757066" w14:textId="77777777" w:rsidR="005870F3" w:rsidRPr="00A21C71" w:rsidRDefault="005870F3" w:rsidP="004D1652">
            <w:pPr>
              <w:widowControl w:val="0"/>
              <w:spacing w:before="120" w:after="120" w:line="288" w:lineRule="auto"/>
              <w:rPr>
                <w:rFonts w:eastAsia="Arial" w:cs="Arial"/>
                <w:color w:val="FFFFFF" w:themeColor="background1"/>
              </w:rPr>
            </w:pPr>
            <w:r w:rsidRPr="00A21C71">
              <w:rPr>
                <w:rFonts w:eastAsia="Arial" w:cs="Arial"/>
                <w:b/>
                <w:bCs/>
                <w:color w:val="FFFFFF" w:themeColor="background1"/>
              </w:rPr>
              <w:t>2.</w:t>
            </w:r>
          </w:p>
        </w:tc>
        <w:tc>
          <w:tcPr>
            <w:tcW w:w="1891" w:type="dxa"/>
            <w:tcBorders>
              <w:top w:val="single" w:sz="6" w:space="0" w:color="auto"/>
              <w:left w:val="single" w:sz="6" w:space="0" w:color="auto"/>
              <w:bottom w:val="single" w:sz="6" w:space="0" w:color="auto"/>
              <w:right w:val="single" w:sz="6" w:space="0" w:color="auto"/>
            </w:tcBorders>
            <w:shd w:val="clear" w:color="auto" w:fill="005A70"/>
            <w:tcMar>
              <w:left w:w="105" w:type="dxa"/>
              <w:right w:w="105" w:type="dxa"/>
            </w:tcMar>
            <w:vAlign w:val="center"/>
          </w:tcPr>
          <w:p w14:paraId="7A65E5D9" w14:textId="77777777" w:rsidR="005870F3" w:rsidRPr="00A21C71" w:rsidRDefault="005870F3" w:rsidP="004D1652">
            <w:pPr>
              <w:widowControl w:val="0"/>
              <w:spacing w:before="120" w:after="120" w:line="288" w:lineRule="auto"/>
              <w:rPr>
                <w:rFonts w:eastAsia="Arial" w:cs="Arial"/>
                <w:color w:val="FFFFFF" w:themeColor="background1"/>
              </w:rPr>
            </w:pPr>
            <w:r w:rsidRPr="00A21C71">
              <w:rPr>
                <w:rFonts w:eastAsia="Arial" w:cs="Arial"/>
                <w:b/>
                <w:bCs/>
                <w:color w:val="FFFFFF" w:themeColor="background1"/>
              </w:rPr>
              <w:t>3.</w:t>
            </w:r>
          </w:p>
        </w:tc>
        <w:tc>
          <w:tcPr>
            <w:tcW w:w="1891" w:type="dxa"/>
            <w:tcBorders>
              <w:top w:val="single" w:sz="6" w:space="0" w:color="auto"/>
              <w:left w:val="single" w:sz="6" w:space="0" w:color="auto"/>
              <w:bottom w:val="single" w:sz="6" w:space="0" w:color="auto"/>
              <w:right w:val="single" w:sz="6" w:space="0" w:color="auto"/>
            </w:tcBorders>
            <w:shd w:val="clear" w:color="auto" w:fill="005A70"/>
            <w:tcMar>
              <w:left w:w="105" w:type="dxa"/>
              <w:right w:w="105" w:type="dxa"/>
            </w:tcMar>
            <w:vAlign w:val="center"/>
          </w:tcPr>
          <w:p w14:paraId="322FAC25" w14:textId="77777777" w:rsidR="005870F3" w:rsidRPr="00A21C71" w:rsidRDefault="005870F3" w:rsidP="004D1652">
            <w:pPr>
              <w:widowControl w:val="0"/>
              <w:spacing w:before="120" w:after="120" w:line="288" w:lineRule="auto"/>
              <w:rPr>
                <w:rFonts w:eastAsia="Arial" w:cs="Arial"/>
                <w:color w:val="FFFFFF" w:themeColor="background1"/>
              </w:rPr>
            </w:pPr>
            <w:r w:rsidRPr="00A21C71">
              <w:rPr>
                <w:rFonts w:eastAsia="Arial" w:cs="Arial"/>
                <w:b/>
                <w:bCs/>
                <w:color w:val="FFFFFF" w:themeColor="background1"/>
              </w:rPr>
              <w:t>4</w:t>
            </w:r>
          </w:p>
        </w:tc>
        <w:tc>
          <w:tcPr>
            <w:tcW w:w="1320" w:type="dxa"/>
            <w:tcBorders>
              <w:top w:val="single" w:sz="6" w:space="0" w:color="auto"/>
              <w:left w:val="single" w:sz="6" w:space="0" w:color="auto"/>
              <w:bottom w:val="single" w:sz="6" w:space="0" w:color="auto"/>
              <w:right w:val="single" w:sz="6" w:space="0" w:color="auto"/>
            </w:tcBorders>
            <w:shd w:val="clear" w:color="auto" w:fill="005A70"/>
            <w:tcMar>
              <w:left w:w="105" w:type="dxa"/>
              <w:right w:w="105" w:type="dxa"/>
            </w:tcMar>
            <w:vAlign w:val="center"/>
          </w:tcPr>
          <w:p w14:paraId="69EBDA16" w14:textId="77777777" w:rsidR="005870F3" w:rsidRPr="00A21C71" w:rsidRDefault="005870F3" w:rsidP="004D1652">
            <w:pPr>
              <w:widowControl w:val="0"/>
              <w:spacing w:before="120" w:after="120" w:line="288" w:lineRule="auto"/>
              <w:rPr>
                <w:rFonts w:eastAsia="Arial" w:cs="Arial"/>
                <w:color w:val="FFFFFF" w:themeColor="background1"/>
              </w:rPr>
            </w:pPr>
            <w:r w:rsidRPr="00A21C71">
              <w:rPr>
                <w:rFonts w:eastAsia="Arial" w:cs="Arial"/>
                <w:b/>
                <w:bCs/>
                <w:color w:val="FFFFFF" w:themeColor="background1"/>
              </w:rPr>
              <w:t>5</w:t>
            </w:r>
          </w:p>
        </w:tc>
      </w:tr>
      <w:tr w:rsidR="005870F3" w:rsidRPr="00A21C71" w14:paraId="17E3F445" w14:textId="77777777" w:rsidTr="00922DDD">
        <w:trPr>
          <w:trHeight w:val="1200"/>
        </w:trPr>
        <w:tc>
          <w:tcPr>
            <w:tcW w:w="1552" w:type="dxa"/>
            <w:tcBorders>
              <w:top w:val="single" w:sz="6" w:space="0" w:color="auto"/>
              <w:left w:val="single" w:sz="6" w:space="0" w:color="auto"/>
              <w:bottom w:val="single" w:sz="6" w:space="0" w:color="auto"/>
              <w:right w:val="single" w:sz="6" w:space="0" w:color="auto"/>
            </w:tcBorders>
            <w:tcMar>
              <w:left w:w="105" w:type="dxa"/>
              <w:right w:w="105" w:type="dxa"/>
            </w:tcMar>
          </w:tcPr>
          <w:p w14:paraId="47AAE0E7" w14:textId="77777777" w:rsidR="005870F3" w:rsidRPr="00A21C71" w:rsidRDefault="005870F3" w:rsidP="004D1652">
            <w:pPr>
              <w:widowControl w:val="0"/>
              <w:spacing w:before="60" w:after="60" w:line="288" w:lineRule="auto"/>
              <w:ind w:left="60"/>
              <w:rPr>
                <w:rFonts w:eastAsia="Arial" w:cs="Arial"/>
              </w:rPr>
            </w:pPr>
            <w:r w:rsidRPr="00A21C71">
              <w:rPr>
                <w:rFonts w:eastAsia="Arial" w:cs="Arial"/>
                <w:b/>
                <w:bCs/>
              </w:rPr>
              <w:t>The service listened to me and understood my issues</w:t>
            </w:r>
          </w:p>
        </w:tc>
        <w:tc>
          <w:tcPr>
            <w:tcW w:w="2200" w:type="dxa"/>
            <w:tcBorders>
              <w:top w:val="single" w:sz="6" w:space="0" w:color="auto"/>
              <w:left w:val="single" w:sz="6" w:space="0" w:color="auto"/>
              <w:bottom w:val="single" w:sz="6" w:space="0" w:color="auto"/>
              <w:right w:val="single" w:sz="6" w:space="0" w:color="auto"/>
            </w:tcBorders>
            <w:tcMar>
              <w:left w:w="105" w:type="dxa"/>
              <w:right w:w="105" w:type="dxa"/>
            </w:tcMar>
          </w:tcPr>
          <w:p w14:paraId="0182CE8C" w14:textId="77777777" w:rsidR="005870F3" w:rsidRPr="00A21C71" w:rsidRDefault="005870F3" w:rsidP="004D1652">
            <w:pPr>
              <w:widowControl w:val="0"/>
              <w:spacing w:before="60" w:after="60" w:line="288" w:lineRule="auto"/>
              <w:rPr>
                <w:rFonts w:eastAsia="Arial" w:cs="Arial"/>
              </w:rPr>
            </w:pPr>
            <w:r w:rsidRPr="00A21C71">
              <w:rPr>
                <w:rFonts w:eastAsia="Arial" w:cs="Arial"/>
              </w:rPr>
              <w:t xml:space="preserve">The service never listened to me or understood my issues </w:t>
            </w:r>
          </w:p>
        </w:tc>
        <w:tc>
          <w:tcPr>
            <w:tcW w:w="1596" w:type="dxa"/>
            <w:tcBorders>
              <w:top w:val="single" w:sz="6" w:space="0" w:color="auto"/>
              <w:left w:val="single" w:sz="6" w:space="0" w:color="auto"/>
              <w:bottom w:val="single" w:sz="6" w:space="0" w:color="auto"/>
              <w:right w:val="single" w:sz="6" w:space="0" w:color="auto"/>
            </w:tcBorders>
            <w:tcMar>
              <w:left w:w="105" w:type="dxa"/>
              <w:right w:w="105" w:type="dxa"/>
            </w:tcMar>
          </w:tcPr>
          <w:p w14:paraId="123A6F0F" w14:textId="77777777" w:rsidR="005870F3" w:rsidRPr="00A21C71" w:rsidRDefault="005870F3" w:rsidP="004D1652">
            <w:pPr>
              <w:widowControl w:val="0"/>
              <w:spacing w:before="60" w:after="60" w:line="288" w:lineRule="auto"/>
              <w:ind w:left="-35"/>
              <w:rPr>
                <w:rFonts w:eastAsia="Arial" w:cs="Arial"/>
              </w:rPr>
            </w:pPr>
            <w:r w:rsidRPr="00A21C71">
              <w:rPr>
                <w:rFonts w:eastAsia="Arial" w:cs="Arial"/>
              </w:rPr>
              <w:t xml:space="preserve">The service sometimes listened to me and understood my issues </w:t>
            </w:r>
          </w:p>
        </w:tc>
        <w:tc>
          <w:tcPr>
            <w:tcW w:w="1891" w:type="dxa"/>
            <w:tcBorders>
              <w:top w:val="single" w:sz="6" w:space="0" w:color="auto"/>
              <w:left w:val="single" w:sz="6" w:space="0" w:color="auto"/>
              <w:bottom w:val="single" w:sz="6" w:space="0" w:color="auto"/>
              <w:right w:val="single" w:sz="6" w:space="0" w:color="auto"/>
            </w:tcBorders>
            <w:tcMar>
              <w:left w:w="105" w:type="dxa"/>
              <w:right w:w="105" w:type="dxa"/>
            </w:tcMar>
          </w:tcPr>
          <w:p w14:paraId="66C34DA4" w14:textId="77777777" w:rsidR="005870F3" w:rsidRPr="00A21C71" w:rsidRDefault="005870F3" w:rsidP="004D1652">
            <w:pPr>
              <w:widowControl w:val="0"/>
              <w:spacing w:before="60" w:after="60" w:line="288" w:lineRule="auto"/>
              <w:rPr>
                <w:rFonts w:eastAsia="Arial" w:cs="Arial"/>
              </w:rPr>
            </w:pPr>
            <w:r w:rsidRPr="00A21C71">
              <w:rPr>
                <w:rFonts w:eastAsia="Arial" w:cs="Arial"/>
              </w:rPr>
              <w:t xml:space="preserve">The service listened to me and understood my issues about half the time </w:t>
            </w:r>
          </w:p>
        </w:tc>
        <w:tc>
          <w:tcPr>
            <w:tcW w:w="1891" w:type="dxa"/>
            <w:tcBorders>
              <w:top w:val="single" w:sz="6" w:space="0" w:color="auto"/>
              <w:left w:val="single" w:sz="6" w:space="0" w:color="auto"/>
              <w:bottom w:val="single" w:sz="6" w:space="0" w:color="auto"/>
              <w:right w:val="single" w:sz="6" w:space="0" w:color="auto"/>
            </w:tcBorders>
            <w:tcMar>
              <w:left w:w="105" w:type="dxa"/>
              <w:right w:w="105" w:type="dxa"/>
            </w:tcMar>
          </w:tcPr>
          <w:p w14:paraId="6D8684F3" w14:textId="77777777" w:rsidR="005870F3" w:rsidRPr="00A21C71" w:rsidRDefault="005870F3" w:rsidP="004D1652">
            <w:pPr>
              <w:widowControl w:val="0"/>
              <w:spacing w:before="60" w:after="60" w:line="288" w:lineRule="auto"/>
              <w:rPr>
                <w:rFonts w:eastAsia="Arial" w:cs="Arial"/>
              </w:rPr>
            </w:pPr>
            <w:r w:rsidRPr="00A21C71">
              <w:rPr>
                <w:rFonts w:eastAsia="Arial" w:cs="Arial"/>
              </w:rPr>
              <w:t xml:space="preserve">The service often listened to me and understood my issues </w:t>
            </w:r>
          </w:p>
        </w:tc>
        <w:tc>
          <w:tcPr>
            <w:tcW w:w="1320" w:type="dxa"/>
            <w:tcBorders>
              <w:top w:val="single" w:sz="6" w:space="0" w:color="auto"/>
              <w:left w:val="single" w:sz="6" w:space="0" w:color="auto"/>
              <w:bottom w:val="single" w:sz="6" w:space="0" w:color="auto"/>
              <w:right w:val="single" w:sz="6" w:space="0" w:color="auto"/>
            </w:tcBorders>
            <w:tcMar>
              <w:left w:w="105" w:type="dxa"/>
              <w:right w:w="105" w:type="dxa"/>
            </w:tcMar>
          </w:tcPr>
          <w:p w14:paraId="5CA743E1" w14:textId="77777777" w:rsidR="005870F3" w:rsidRPr="00A21C71" w:rsidRDefault="005870F3" w:rsidP="004D1652">
            <w:pPr>
              <w:widowControl w:val="0"/>
              <w:spacing w:before="60" w:after="60" w:line="288" w:lineRule="auto"/>
              <w:rPr>
                <w:rFonts w:eastAsia="Arial" w:cs="Arial"/>
              </w:rPr>
            </w:pPr>
            <w:r w:rsidRPr="00A21C71">
              <w:rPr>
                <w:rFonts w:eastAsia="Arial" w:cs="Arial"/>
              </w:rPr>
              <w:t xml:space="preserve">The service always listened to me and understood my issues </w:t>
            </w:r>
          </w:p>
        </w:tc>
      </w:tr>
      <w:tr w:rsidR="005870F3" w:rsidRPr="00A21C71" w14:paraId="4E3BB771" w14:textId="77777777" w:rsidTr="00922DDD">
        <w:trPr>
          <w:trHeight w:val="1200"/>
        </w:trPr>
        <w:tc>
          <w:tcPr>
            <w:tcW w:w="1552" w:type="dxa"/>
            <w:tcBorders>
              <w:top w:val="single" w:sz="6" w:space="0" w:color="auto"/>
              <w:left w:val="single" w:sz="6" w:space="0" w:color="auto"/>
              <w:bottom w:val="single" w:sz="6" w:space="0" w:color="auto"/>
              <w:right w:val="single" w:sz="6" w:space="0" w:color="auto"/>
            </w:tcBorders>
            <w:tcMar>
              <w:left w:w="105" w:type="dxa"/>
              <w:right w:w="105" w:type="dxa"/>
            </w:tcMar>
          </w:tcPr>
          <w:p w14:paraId="1F1EB344" w14:textId="77777777" w:rsidR="005870F3" w:rsidRPr="00A21C71" w:rsidRDefault="005870F3" w:rsidP="004D1652">
            <w:pPr>
              <w:widowControl w:val="0"/>
              <w:spacing w:before="60" w:after="60" w:line="288" w:lineRule="auto"/>
              <w:ind w:left="60"/>
              <w:rPr>
                <w:rFonts w:eastAsia="Arial" w:cs="Arial"/>
              </w:rPr>
            </w:pPr>
            <w:r w:rsidRPr="00A21C71">
              <w:rPr>
                <w:rFonts w:eastAsia="Arial" w:cs="Arial"/>
                <w:b/>
                <w:bCs/>
              </w:rPr>
              <w:t>I am satisfied with the services I have received</w:t>
            </w:r>
          </w:p>
        </w:tc>
        <w:tc>
          <w:tcPr>
            <w:tcW w:w="2200" w:type="dxa"/>
            <w:tcBorders>
              <w:top w:val="single" w:sz="6" w:space="0" w:color="auto"/>
              <w:left w:val="single" w:sz="6" w:space="0" w:color="auto"/>
              <w:bottom w:val="single" w:sz="6" w:space="0" w:color="auto"/>
              <w:right w:val="single" w:sz="6" w:space="0" w:color="auto"/>
            </w:tcBorders>
            <w:tcMar>
              <w:left w:w="105" w:type="dxa"/>
              <w:right w:w="105" w:type="dxa"/>
            </w:tcMar>
          </w:tcPr>
          <w:p w14:paraId="77CFF404" w14:textId="77777777" w:rsidR="005870F3" w:rsidRPr="00A21C71" w:rsidRDefault="005870F3" w:rsidP="004D1652">
            <w:pPr>
              <w:widowControl w:val="0"/>
              <w:spacing w:before="60" w:after="60" w:line="288" w:lineRule="auto"/>
              <w:rPr>
                <w:rFonts w:eastAsia="Arial" w:cs="Arial"/>
              </w:rPr>
            </w:pPr>
            <w:r w:rsidRPr="00A21C71">
              <w:rPr>
                <w:rFonts w:eastAsia="Arial" w:cs="Arial"/>
              </w:rPr>
              <w:t xml:space="preserve">I am not satisfied with the services provided </w:t>
            </w:r>
          </w:p>
        </w:tc>
        <w:tc>
          <w:tcPr>
            <w:tcW w:w="1596" w:type="dxa"/>
            <w:tcBorders>
              <w:top w:val="single" w:sz="6" w:space="0" w:color="auto"/>
              <w:left w:val="single" w:sz="6" w:space="0" w:color="auto"/>
              <w:bottom w:val="single" w:sz="6" w:space="0" w:color="auto"/>
              <w:right w:val="single" w:sz="6" w:space="0" w:color="auto"/>
            </w:tcBorders>
            <w:tcMar>
              <w:left w:w="105" w:type="dxa"/>
              <w:right w:w="105" w:type="dxa"/>
            </w:tcMar>
          </w:tcPr>
          <w:p w14:paraId="7FD1461E" w14:textId="77777777" w:rsidR="005870F3" w:rsidRPr="00A21C71" w:rsidRDefault="005870F3" w:rsidP="004D1652">
            <w:pPr>
              <w:widowControl w:val="0"/>
              <w:spacing w:before="60" w:after="60" w:line="288" w:lineRule="auto"/>
              <w:ind w:left="-35"/>
              <w:rPr>
                <w:rFonts w:eastAsia="Arial" w:cs="Arial"/>
              </w:rPr>
            </w:pPr>
            <w:r w:rsidRPr="00A21C71">
              <w:rPr>
                <w:rFonts w:eastAsia="Arial" w:cs="Arial"/>
              </w:rPr>
              <w:t xml:space="preserve">I am slightly satisfied with the services provided </w:t>
            </w:r>
          </w:p>
        </w:tc>
        <w:tc>
          <w:tcPr>
            <w:tcW w:w="1891" w:type="dxa"/>
            <w:tcBorders>
              <w:top w:val="single" w:sz="6" w:space="0" w:color="auto"/>
              <w:left w:val="single" w:sz="6" w:space="0" w:color="auto"/>
              <w:bottom w:val="single" w:sz="6" w:space="0" w:color="auto"/>
              <w:right w:val="single" w:sz="6" w:space="0" w:color="auto"/>
            </w:tcBorders>
            <w:tcMar>
              <w:left w:w="105" w:type="dxa"/>
              <w:right w:w="105" w:type="dxa"/>
            </w:tcMar>
          </w:tcPr>
          <w:p w14:paraId="1A7BF918" w14:textId="77777777" w:rsidR="005870F3" w:rsidRPr="00A21C71" w:rsidRDefault="005870F3" w:rsidP="004D1652">
            <w:pPr>
              <w:widowControl w:val="0"/>
              <w:spacing w:before="60" w:after="60" w:line="288" w:lineRule="auto"/>
              <w:rPr>
                <w:rFonts w:eastAsia="Arial" w:cs="Arial"/>
              </w:rPr>
            </w:pPr>
            <w:r w:rsidRPr="00A21C71">
              <w:rPr>
                <w:rFonts w:eastAsia="Arial" w:cs="Arial"/>
              </w:rPr>
              <w:t xml:space="preserve">I am moderately satisfied with the services provided </w:t>
            </w:r>
          </w:p>
        </w:tc>
        <w:tc>
          <w:tcPr>
            <w:tcW w:w="1891" w:type="dxa"/>
            <w:tcBorders>
              <w:top w:val="single" w:sz="6" w:space="0" w:color="auto"/>
              <w:left w:val="single" w:sz="6" w:space="0" w:color="auto"/>
              <w:bottom w:val="single" w:sz="6" w:space="0" w:color="auto"/>
              <w:right w:val="single" w:sz="6" w:space="0" w:color="auto"/>
            </w:tcBorders>
            <w:tcMar>
              <w:left w:w="105" w:type="dxa"/>
              <w:right w:w="105" w:type="dxa"/>
            </w:tcMar>
          </w:tcPr>
          <w:p w14:paraId="210FBB81" w14:textId="77777777" w:rsidR="005870F3" w:rsidRPr="00A21C71" w:rsidRDefault="005870F3" w:rsidP="004D1652">
            <w:pPr>
              <w:widowControl w:val="0"/>
              <w:spacing w:before="60" w:after="60" w:line="288" w:lineRule="auto"/>
              <w:rPr>
                <w:rFonts w:eastAsia="Arial" w:cs="Arial"/>
              </w:rPr>
            </w:pPr>
            <w:r w:rsidRPr="00A21C71">
              <w:rPr>
                <w:rFonts w:eastAsia="Arial" w:cs="Arial"/>
              </w:rPr>
              <w:t xml:space="preserve">I am mostly satisfied with the services provided </w:t>
            </w:r>
          </w:p>
        </w:tc>
        <w:tc>
          <w:tcPr>
            <w:tcW w:w="1320" w:type="dxa"/>
            <w:tcBorders>
              <w:top w:val="single" w:sz="6" w:space="0" w:color="auto"/>
              <w:left w:val="single" w:sz="6" w:space="0" w:color="auto"/>
              <w:bottom w:val="single" w:sz="6" w:space="0" w:color="auto"/>
              <w:right w:val="single" w:sz="6" w:space="0" w:color="auto"/>
            </w:tcBorders>
            <w:tcMar>
              <w:left w:w="105" w:type="dxa"/>
              <w:right w:w="105" w:type="dxa"/>
            </w:tcMar>
          </w:tcPr>
          <w:p w14:paraId="7398F6A9" w14:textId="77777777" w:rsidR="005870F3" w:rsidRPr="00A21C71" w:rsidRDefault="005870F3" w:rsidP="004D1652">
            <w:pPr>
              <w:widowControl w:val="0"/>
              <w:spacing w:before="60" w:after="60" w:line="288" w:lineRule="auto"/>
              <w:rPr>
                <w:rFonts w:eastAsia="Arial" w:cs="Arial"/>
              </w:rPr>
            </w:pPr>
            <w:r w:rsidRPr="00A21C71">
              <w:rPr>
                <w:rFonts w:eastAsia="Arial" w:cs="Arial"/>
              </w:rPr>
              <w:t xml:space="preserve">I am very satisfied with the services provided </w:t>
            </w:r>
          </w:p>
        </w:tc>
      </w:tr>
      <w:tr w:rsidR="005870F3" w:rsidRPr="00A21C71" w14:paraId="49922035" w14:textId="77777777" w:rsidTr="00922DDD">
        <w:trPr>
          <w:trHeight w:val="1200"/>
        </w:trPr>
        <w:tc>
          <w:tcPr>
            <w:tcW w:w="1552" w:type="dxa"/>
            <w:tcBorders>
              <w:top w:val="single" w:sz="6" w:space="0" w:color="auto"/>
              <w:left w:val="single" w:sz="6" w:space="0" w:color="auto"/>
              <w:bottom w:val="single" w:sz="6" w:space="0" w:color="auto"/>
              <w:right w:val="single" w:sz="6" w:space="0" w:color="auto"/>
            </w:tcBorders>
            <w:tcMar>
              <w:left w:w="105" w:type="dxa"/>
              <w:right w:w="105" w:type="dxa"/>
            </w:tcMar>
          </w:tcPr>
          <w:p w14:paraId="63F9423D" w14:textId="77777777" w:rsidR="005870F3" w:rsidRPr="00A21C71" w:rsidRDefault="005870F3" w:rsidP="004D1652">
            <w:pPr>
              <w:widowControl w:val="0"/>
              <w:spacing w:before="60" w:after="60" w:line="288" w:lineRule="auto"/>
              <w:ind w:left="60"/>
              <w:rPr>
                <w:rFonts w:eastAsia="Arial" w:cs="Arial"/>
              </w:rPr>
            </w:pPr>
            <w:r w:rsidRPr="00A21C71">
              <w:rPr>
                <w:rFonts w:eastAsia="Arial" w:cs="Arial"/>
                <w:b/>
                <w:bCs/>
              </w:rPr>
              <w:t>I am better able to deal with issues that I sought help with</w:t>
            </w:r>
          </w:p>
        </w:tc>
        <w:tc>
          <w:tcPr>
            <w:tcW w:w="2200" w:type="dxa"/>
            <w:tcBorders>
              <w:top w:val="single" w:sz="6" w:space="0" w:color="auto"/>
              <w:left w:val="single" w:sz="6" w:space="0" w:color="auto"/>
              <w:bottom w:val="single" w:sz="6" w:space="0" w:color="auto"/>
              <w:right w:val="single" w:sz="6" w:space="0" w:color="auto"/>
            </w:tcBorders>
            <w:tcMar>
              <w:left w:w="105" w:type="dxa"/>
              <w:right w:w="105" w:type="dxa"/>
            </w:tcMar>
          </w:tcPr>
          <w:p w14:paraId="6C6F1658" w14:textId="77777777" w:rsidR="005870F3" w:rsidRPr="00A21C71" w:rsidRDefault="005870F3" w:rsidP="004D1652">
            <w:pPr>
              <w:widowControl w:val="0"/>
              <w:spacing w:before="60" w:after="60" w:line="288" w:lineRule="auto"/>
              <w:rPr>
                <w:rFonts w:eastAsia="Arial" w:cs="Arial"/>
              </w:rPr>
            </w:pPr>
            <w:r w:rsidRPr="00A21C71">
              <w:rPr>
                <w:rFonts w:eastAsia="Arial" w:cs="Arial"/>
              </w:rPr>
              <w:t xml:space="preserve">My ability to deal with Family, Domestic and Sexual Violence (FDSV) issues is significantly worse than before engaging with the Leaving Violence Program </w:t>
            </w:r>
          </w:p>
        </w:tc>
        <w:tc>
          <w:tcPr>
            <w:tcW w:w="1596" w:type="dxa"/>
            <w:tcBorders>
              <w:top w:val="single" w:sz="6" w:space="0" w:color="auto"/>
              <w:left w:val="single" w:sz="6" w:space="0" w:color="auto"/>
              <w:bottom w:val="single" w:sz="6" w:space="0" w:color="auto"/>
              <w:right w:val="single" w:sz="6" w:space="0" w:color="auto"/>
            </w:tcBorders>
            <w:tcMar>
              <w:left w:w="105" w:type="dxa"/>
              <w:right w:w="105" w:type="dxa"/>
            </w:tcMar>
          </w:tcPr>
          <w:p w14:paraId="7CB9154B" w14:textId="77777777" w:rsidR="005870F3" w:rsidRPr="00A21C71" w:rsidRDefault="005870F3" w:rsidP="004D1652">
            <w:pPr>
              <w:widowControl w:val="0"/>
              <w:spacing w:before="60" w:after="60" w:line="288" w:lineRule="auto"/>
              <w:rPr>
                <w:rFonts w:eastAsia="Arial" w:cs="Arial"/>
              </w:rPr>
            </w:pPr>
            <w:r w:rsidRPr="00A21C71">
              <w:rPr>
                <w:rFonts w:eastAsia="Arial" w:cs="Arial"/>
              </w:rPr>
              <w:t xml:space="preserve">My ability to deal with FDSV issues is slightly worse than before engaging with the Leaving Violence Program </w:t>
            </w:r>
          </w:p>
        </w:tc>
        <w:tc>
          <w:tcPr>
            <w:tcW w:w="1891" w:type="dxa"/>
            <w:tcBorders>
              <w:top w:val="single" w:sz="6" w:space="0" w:color="auto"/>
              <w:left w:val="single" w:sz="6" w:space="0" w:color="auto"/>
              <w:bottom w:val="single" w:sz="6" w:space="0" w:color="auto"/>
              <w:right w:val="single" w:sz="6" w:space="0" w:color="auto"/>
            </w:tcBorders>
            <w:tcMar>
              <w:left w:w="105" w:type="dxa"/>
              <w:right w:w="105" w:type="dxa"/>
            </w:tcMar>
          </w:tcPr>
          <w:p w14:paraId="6372CAAA" w14:textId="77777777" w:rsidR="005870F3" w:rsidRPr="00A21C71" w:rsidRDefault="005870F3" w:rsidP="004D1652">
            <w:pPr>
              <w:widowControl w:val="0"/>
              <w:spacing w:before="60" w:after="60" w:line="288" w:lineRule="auto"/>
              <w:rPr>
                <w:rFonts w:eastAsia="Arial" w:cs="Arial"/>
              </w:rPr>
            </w:pPr>
            <w:r w:rsidRPr="00A21C71">
              <w:rPr>
                <w:rFonts w:eastAsia="Arial" w:cs="Arial"/>
              </w:rPr>
              <w:t xml:space="preserve">My ability to deal with FDSV issues is the same than before engaging with the Leaving Violence Program </w:t>
            </w:r>
          </w:p>
        </w:tc>
        <w:tc>
          <w:tcPr>
            <w:tcW w:w="1891" w:type="dxa"/>
            <w:tcBorders>
              <w:top w:val="single" w:sz="6" w:space="0" w:color="auto"/>
              <w:left w:val="single" w:sz="6" w:space="0" w:color="auto"/>
              <w:bottom w:val="single" w:sz="6" w:space="0" w:color="auto"/>
              <w:right w:val="single" w:sz="6" w:space="0" w:color="auto"/>
            </w:tcBorders>
            <w:tcMar>
              <w:left w:w="105" w:type="dxa"/>
              <w:right w:w="105" w:type="dxa"/>
            </w:tcMar>
          </w:tcPr>
          <w:p w14:paraId="45D5D5AB" w14:textId="77777777" w:rsidR="005870F3" w:rsidRPr="00A21C71" w:rsidRDefault="005870F3" w:rsidP="004D1652">
            <w:pPr>
              <w:widowControl w:val="0"/>
              <w:spacing w:before="60" w:after="60" w:line="288" w:lineRule="auto"/>
              <w:rPr>
                <w:rFonts w:eastAsia="Arial" w:cs="Arial"/>
              </w:rPr>
            </w:pPr>
            <w:r w:rsidRPr="00A21C71">
              <w:rPr>
                <w:rFonts w:eastAsia="Arial" w:cs="Arial"/>
              </w:rPr>
              <w:t xml:space="preserve">My ability to deal with FDSV issues is slightly better than before engaging with the Leaving Violence Program </w:t>
            </w:r>
          </w:p>
        </w:tc>
        <w:tc>
          <w:tcPr>
            <w:tcW w:w="1320" w:type="dxa"/>
            <w:tcBorders>
              <w:top w:val="single" w:sz="6" w:space="0" w:color="auto"/>
              <w:left w:val="single" w:sz="6" w:space="0" w:color="auto"/>
              <w:bottom w:val="single" w:sz="6" w:space="0" w:color="auto"/>
              <w:right w:val="single" w:sz="6" w:space="0" w:color="auto"/>
            </w:tcBorders>
            <w:tcMar>
              <w:left w:w="105" w:type="dxa"/>
              <w:right w:w="105" w:type="dxa"/>
            </w:tcMar>
          </w:tcPr>
          <w:p w14:paraId="3772C8E7" w14:textId="77777777" w:rsidR="005870F3" w:rsidRPr="00A21C71" w:rsidRDefault="005870F3" w:rsidP="004D1652">
            <w:pPr>
              <w:widowControl w:val="0"/>
              <w:spacing w:before="60" w:after="60" w:line="288" w:lineRule="auto"/>
              <w:rPr>
                <w:rFonts w:eastAsia="Arial" w:cs="Arial"/>
              </w:rPr>
            </w:pPr>
            <w:r w:rsidRPr="00A21C71">
              <w:rPr>
                <w:rFonts w:eastAsia="Arial" w:cs="Arial"/>
              </w:rPr>
              <w:t xml:space="preserve">My ability to deal with FDSV issues is significantly better than before engaging with the Leaving Violence Program </w:t>
            </w:r>
          </w:p>
        </w:tc>
      </w:tr>
    </w:tbl>
    <w:p w14:paraId="0C66318B" w14:textId="77777777" w:rsidR="005870F3" w:rsidRPr="00A21C71" w:rsidRDefault="005870F3" w:rsidP="004D1652">
      <w:pPr>
        <w:pStyle w:val="Heading5"/>
        <w:jc w:val="left"/>
      </w:pPr>
      <w:r w:rsidRPr="00A21C71">
        <w:t>Service Types</w:t>
      </w:r>
    </w:p>
    <w:p w14:paraId="47874B9B" w14:textId="77777777" w:rsidR="005870F3" w:rsidRPr="00A21C71" w:rsidRDefault="005870F3" w:rsidP="004D1652">
      <w:pPr>
        <w:keepNext/>
        <w:spacing w:before="240" w:after="120"/>
        <w:rPr>
          <w:rFonts w:eastAsia="Calibri" w:cs="Arial"/>
        </w:rPr>
      </w:pPr>
      <w:r w:rsidRPr="00A21C71">
        <w:rPr>
          <w:rFonts w:eastAsia="Calibri" w:cs="Arial"/>
        </w:rPr>
        <w:t xml:space="preserve">The table below shows the Service Types relevant to the Leaving Violence Program. </w:t>
      </w:r>
    </w:p>
    <w:p w14:paraId="2C6C564C" w14:textId="77777777" w:rsidR="005870F3" w:rsidRPr="00A21C71" w:rsidRDefault="005870F3" w:rsidP="004D1652">
      <w:pPr>
        <w:keepNext/>
        <w:spacing w:before="240" w:after="120"/>
        <w:rPr>
          <w:rFonts w:eastAsia="Calibri" w:cs="Arial"/>
        </w:rPr>
      </w:pPr>
      <w:r w:rsidRPr="00A21C71">
        <w:rPr>
          <w:rFonts w:eastAsia="Calibri" w:cs="Arial"/>
        </w:rPr>
        <w:t xml:space="preserve">As per the DEX Protocols, only one (the most relevant) Service Type should be selected per session. </w:t>
      </w:r>
      <w:bookmarkStart w:id="105" w:name="_Hlk193370767"/>
      <w:r w:rsidRPr="00A21C71">
        <w:rPr>
          <w:rFonts w:eastAsia="Calibri" w:cs="Arial"/>
        </w:rPr>
        <w:t xml:space="preserve">Where multiple service types are provided during a session, select the service type below that is closest to the top of the table </w:t>
      </w:r>
      <w:bookmarkEnd w:id="105"/>
      <w:r w:rsidRPr="00A21C71">
        <w:rPr>
          <w:rFonts w:eastAsia="Calibri" w:cs="Arial"/>
        </w:rPr>
        <w:t xml:space="preserve">(the relevance ranking closest to 1). </w:t>
      </w:r>
    </w:p>
    <w:p w14:paraId="5337650B" w14:textId="77777777" w:rsidR="005870F3" w:rsidRPr="00A21C71" w:rsidRDefault="005870F3" w:rsidP="004D1652">
      <w:pPr>
        <w:keepNext/>
        <w:spacing w:before="240" w:after="120"/>
        <w:rPr>
          <w:rFonts w:eastAsia="Calibri" w:cs="Arial"/>
        </w:rPr>
      </w:pPr>
      <w:r w:rsidRPr="00A21C71">
        <w:rPr>
          <w:rFonts w:eastAsia="Calibri" w:cs="Arial"/>
        </w:rPr>
        <w:t xml:space="preserve">For example, if the session included providing ‘financial assistance’ and a ‘referral’, the most relevant Service Type is ‘Information / advice / referral’ as this appears first in the table. </w:t>
      </w:r>
    </w:p>
    <w:tbl>
      <w:tblPr>
        <w:tblStyle w:val="LightList-Accent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for Service Types"/>
        <w:tblDescription w:val="This table lists the service types suitable for this program activity, and examples to each service type."/>
      </w:tblPr>
      <w:tblGrid>
        <w:gridCol w:w="1305"/>
        <w:gridCol w:w="2378"/>
        <w:gridCol w:w="6773"/>
      </w:tblGrid>
      <w:tr w:rsidR="005870F3" w:rsidRPr="00A21C71" w14:paraId="154FD142" w14:textId="77777777" w:rsidTr="00901DF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shd w:val="clear" w:color="auto" w:fill="005A70"/>
            <w:vAlign w:val="center"/>
          </w:tcPr>
          <w:p w14:paraId="0F2C431F" w14:textId="77777777" w:rsidR="005870F3" w:rsidRPr="00A21C71" w:rsidRDefault="005870F3" w:rsidP="004D1652">
            <w:pPr>
              <w:widowControl w:val="0"/>
              <w:spacing w:before="120" w:after="120" w:line="288" w:lineRule="auto"/>
              <w:rPr>
                <w:rFonts w:eastAsia="Arial" w:cs="Arial"/>
              </w:rPr>
            </w:pPr>
            <w:r w:rsidRPr="00A21C71">
              <w:rPr>
                <w:rFonts w:eastAsia="Arial" w:cs="Arial"/>
              </w:rPr>
              <w:t>Relevance Ranking</w:t>
            </w:r>
          </w:p>
        </w:tc>
        <w:tc>
          <w:tcPr>
            <w:tcW w:w="2410" w:type="dxa"/>
            <w:tcBorders>
              <w:top w:val="single" w:sz="4" w:space="0" w:color="auto"/>
              <w:left w:val="single" w:sz="4" w:space="0" w:color="auto"/>
              <w:bottom w:val="single" w:sz="4" w:space="0" w:color="auto"/>
              <w:right w:val="single" w:sz="4" w:space="0" w:color="auto"/>
            </w:tcBorders>
            <w:shd w:val="clear" w:color="auto" w:fill="005A70"/>
            <w:vAlign w:val="center"/>
          </w:tcPr>
          <w:p w14:paraId="3017B3DC" w14:textId="77777777" w:rsidR="005870F3" w:rsidRPr="00A21C71" w:rsidRDefault="005870F3" w:rsidP="004D1652">
            <w:pPr>
              <w:widowControl w:val="0"/>
              <w:spacing w:before="120" w:after="120" w:line="288" w:lineRule="auto"/>
              <w:cnfStyle w:val="100000000000" w:firstRow="1" w:lastRow="0" w:firstColumn="0" w:lastColumn="0" w:oddVBand="0" w:evenVBand="0" w:oddHBand="0" w:evenHBand="0" w:firstRowFirstColumn="0" w:firstRowLastColumn="0" w:lastRowFirstColumn="0" w:lastRowLastColumn="0"/>
              <w:rPr>
                <w:rFonts w:eastAsia="Arial" w:cs="Arial"/>
              </w:rPr>
            </w:pPr>
            <w:r w:rsidRPr="00A21C71">
              <w:rPr>
                <w:rFonts w:eastAsia="Arial" w:cs="Arial"/>
              </w:rPr>
              <w:t>Service Type</w:t>
            </w:r>
          </w:p>
        </w:tc>
        <w:tc>
          <w:tcPr>
            <w:tcW w:w="6917" w:type="dxa"/>
            <w:tcBorders>
              <w:top w:val="single" w:sz="4" w:space="0" w:color="auto"/>
              <w:left w:val="single" w:sz="4" w:space="0" w:color="auto"/>
              <w:bottom w:val="single" w:sz="4" w:space="0" w:color="auto"/>
              <w:right w:val="single" w:sz="4" w:space="0" w:color="auto"/>
            </w:tcBorders>
            <w:shd w:val="clear" w:color="auto" w:fill="005A70"/>
            <w:vAlign w:val="center"/>
          </w:tcPr>
          <w:p w14:paraId="185BD039" w14:textId="77777777" w:rsidR="005870F3" w:rsidRPr="00A21C71" w:rsidRDefault="005870F3" w:rsidP="004D1652">
            <w:pPr>
              <w:widowControl w:val="0"/>
              <w:spacing w:before="120" w:after="120" w:line="288" w:lineRule="auto"/>
              <w:cnfStyle w:val="100000000000" w:firstRow="1" w:lastRow="0" w:firstColumn="0" w:lastColumn="0" w:oddVBand="0" w:evenVBand="0" w:oddHBand="0" w:evenHBand="0" w:firstRowFirstColumn="0" w:firstRowLastColumn="0" w:lastRowFirstColumn="0" w:lastRowLastColumn="0"/>
              <w:rPr>
                <w:rFonts w:eastAsia="Arial" w:cs="Arial"/>
              </w:rPr>
            </w:pPr>
            <w:r w:rsidRPr="00A21C71">
              <w:rPr>
                <w:rFonts w:eastAsia="Arial" w:cs="Arial"/>
              </w:rPr>
              <w:t xml:space="preserve">Example </w:t>
            </w:r>
          </w:p>
        </w:tc>
      </w:tr>
      <w:tr w:rsidR="005870F3" w:rsidRPr="00A21C71" w14:paraId="5FB14F95" w14:textId="77777777" w:rsidTr="00901DF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vAlign w:val="center"/>
          </w:tcPr>
          <w:p w14:paraId="321B8D72" w14:textId="77777777" w:rsidR="005870F3" w:rsidRPr="00A21C71" w:rsidRDefault="005870F3" w:rsidP="004D1652">
            <w:pPr>
              <w:rPr>
                <w:rFonts w:ascii="Tahoma" w:eastAsia="Tahoma" w:hAnsi="Tahoma" w:cs="Tahoma"/>
                <w:color w:val="000000" w:themeColor="text1"/>
              </w:rPr>
            </w:pPr>
            <w:r w:rsidRPr="00A21C71">
              <w:rPr>
                <w:rFonts w:ascii="Tahoma" w:eastAsia="Tahoma" w:hAnsi="Tahoma" w:cs="Tahoma"/>
                <w:color w:val="000000" w:themeColor="text1"/>
              </w:rPr>
              <w:t>1</w:t>
            </w:r>
          </w:p>
        </w:tc>
        <w:tc>
          <w:tcPr>
            <w:tcW w:w="2410" w:type="dxa"/>
            <w:tcBorders>
              <w:top w:val="single" w:sz="4" w:space="0" w:color="auto"/>
              <w:left w:val="single" w:sz="4" w:space="0" w:color="auto"/>
              <w:bottom w:val="single" w:sz="4" w:space="0" w:color="auto"/>
              <w:right w:val="single" w:sz="4" w:space="0" w:color="auto"/>
            </w:tcBorders>
            <w:vAlign w:val="center"/>
          </w:tcPr>
          <w:p w14:paraId="660E184B" w14:textId="77777777" w:rsidR="005870F3" w:rsidRPr="00A21C71" w:rsidRDefault="005870F3" w:rsidP="004D1652">
            <w:pPr>
              <w:spacing w:after="200" w:line="276" w:lineRule="auto"/>
              <w:cnfStyle w:val="000000100000" w:firstRow="0" w:lastRow="0" w:firstColumn="0" w:lastColumn="0" w:oddVBand="0" w:evenVBand="0" w:oddHBand="1" w:evenHBand="0" w:firstRowFirstColumn="0" w:firstRowLastColumn="0" w:lastRowFirstColumn="0" w:lastRowLastColumn="0"/>
              <w:rPr>
                <w:rFonts w:ascii="Tahoma" w:eastAsia="Tahoma" w:hAnsi="Tahoma" w:cs="Tahoma"/>
                <w:b/>
                <w:bCs/>
                <w:color w:val="000000" w:themeColor="text1"/>
              </w:rPr>
            </w:pPr>
            <w:r w:rsidRPr="00A21C71">
              <w:rPr>
                <w:rFonts w:ascii="Tahoma" w:eastAsia="Tahoma" w:hAnsi="Tahoma" w:cs="Tahoma"/>
                <w:color w:val="000000" w:themeColor="text1"/>
              </w:rPr>
              <w:t xml:space="preserve">Intake / assessment </w:t>
            </w:r>
          </w:p>
        </w:tc>
        <w:tc>
          <w:tcPr>
            <w:tcW w:w="6917" w:type="dxa"/>
            <w:tcBorders>
              <w:top w:val="single" w:sz="4" w:space="0" w:color="auto"/>
              <w:left w:val="single" w:sz="4" w:space="0" w:color="auto"/>
              <w:bottom w:val="single" w:sz="4" w:space="0" w:color="auto"/>
              <w:right w:val="single" w:sz="4" w:space="0" w:color="auto"/>
            </w:tcBorders>
            <w:vAlign w:val="center"/>
          </w:tcPr>
          <w:p w14:paraId="45C6D2D5" w14:textId="77777777" w:rsidR="005870F3" w:rsidRPr="00A21C71" w:rsidRDefault="005870F3" w:rsidP="004D1652">
            <w:pPr>
              <w:spacing w:before="120" w:after="120"/>
              <w:contextualSpacing/>
              <w:cnfStyle w:val="000000100000" w:firstRow="0" w:lastRow="0" w:firstColumn="0" w:lastColumn="0" w:oddVBand="0" w:evenVBand="0" w:oddHBand="1" w:evenHBand="0" w:firstRowFirstColumn="0" w:firstRowLastColumn="0" w:lastRowFirstColumn="0" w:lastRowLastColumn="0"/>
              <w:rPr>
                <w:rFonts w:ascii="Tahoma" w:eastAsia="Tahoma" w:hAnsi="Tahoma" w:cs="Tahoma"/>
                <w:color w:val="000000" w:themeColor="text1"/>
              </w:rPr>
            </w:pPr>
            <w:r w:rsidRPr="00A21C71">
              <w:rPr>
                <w:rFonts w:ascii="Tahoma" w:eastAsia="Tahoma" w:hAnsi="Tahoma" w:cs="Tahoma"/>
                <w:color w:val="000000" w:themeColor="text1"/>
              </w:rPr>
              <w:t>This would include:</w:t>
            </w:r>
          </w:p>
          <w:p w14:paraId="77930A32" w14:textId="77777777" w:rsidR="005870F3" w:rsidRPr="00A21C71" w:rsidRDefault="005870F3" w:rsidP="004D1652">
            <w:pPr>
              <w:pStyle w:val="ListParagraph"/>
              <w:numPr>
                <w:ilvl w:val="0"/>
                <w:numId w:val="163"/>
              </w:numPr>
              <w:spacing w:before="120" w:after="120"/>
              <w:cnfStyle w:val="000000100000" w:firstRow="0" w:lastRow="0" w:firstColumn="0" w:lastColumn="0" w:oddVBand="0" w:evenVBand="0" w:oddHBand="1" w:evenHBand="0" w:firstRowFirstColumn="0" w:firstRowLastColumn="0" w:lastRowFirstColumn="0" w:lastRowLastColumn="0"/>
              <w:rPr>
                <w:rFonts w:ascii="Tahoma" w:eastAsia="Tahoma" w:hAnsi="Tahoma" w:cs="Tahoma"/>
                <w:color w:val="000000" w:themeColor="text1"/>
              </w:rPr>
            </w:pPr>
            <w:r w:rsidRPr="00A21C71">
              <w:rPr>
                <w:rFonts w:ascii="Tahoma" w:eastAsia="Tahoma" w:hAnsi="Tahoma" w:cs="Tahoma"/>
                <w:color w:val="000000" w:themeColor="text1"/>
              </w:rPr>
              <w:t>Applying over the phone</w:t>
            </w:r>
          </w:p>
          <w:p w14:paraId="5EFB11AE" w14:textId="77777777" w:rsidR="005870F3" w:rsidRPr="00A21C71" w:rsidRDefault="005870F3" w:rsidP="004D1652">
            <w:pPr>
              <w:pStyle w:val="ListParagraph"/>
              <w:numPr>
                <w:ilvl w:val="0"/>
                <w:numId w:val="163"/>
              </w:numPr>
              <w:spacing w:before="120" w:after="120"/>
              <w:cnfStyle w:val="000000100000" w:firstRow="0" w:lastRow="0" w:firstColumn="0" w:lastColumn="0" w:oddVBand="0" w:evenVBand="0" w:oddHBand="1" w:evenHBand="0" w:firstRowFirstColumn="0" w:firstRowLastColumn="0" w:lastRowFirstColumn="0" w:lastRowLastColumn="0"/>
              <w:rPr>
                <w:rFonts w:ascii="Tahoma" w:eastAsia="Tahoma" w:hAnsi="Tahoma" w:cs="Tahoma"/>
                <w:color w:val="000000" w:themeColor="text1"/>
              </w:rPr>
            </w:pPr>
            <w:r w:rsidRPr="00A21C71">
              <w:rPr>
                <w:rFonts w:ascii="Tahoma" w:eastAsia="Tahoma" w:hAnsi="Tahoma" w:cs="Tahoma"/>
                <w:color w:val="000000" w:themeColor="text1"/>
              </w:rPr>
              <w:lastRenderedPageBreak/>
              <w:t>First contact after victim-survivor has submitted application</w:t>
            </w:r>
          </w:p>
          <w:p w14:paraId="60E2213E" w14:textId="77777777" w:rsidR="005870F3" w:rsidRPr="00A21C71" w:rsidRDefault="005870F3" w:rsidP="004D1652">
            <w:pPr>
              <w:pStyle w:val="ListParagraph"/>
              <w:numPr>
                <w:ilvl w:val="0"/>
                <w:numId w:val="163"/>
              </w:numPr>
              <w:spacing w:before="120" w:after="120"/>
              <w:cnfStyle w:val="000000100000" w:firstRow="0" w:lastRow="0" w:firstColumn="0" w:lastColumn="0" w:oddVBand="0" w:evenVBand="0" w:oddHBand="1" w:evenHBand="0" w:firstRowFirstColumn="0" w:firstRowLastColumn="0" w:lastRowFirstColumn="0" w:lastRowLastColumn="0"/>
              <w:rPr>
                <w:rFonts w:ascii="Tahoma" w:eastAsia="Tahoma" w:hAnsi="Tahoma" w:cs="Tahoma"/>
                <w:color w:val="000000" w:themeColor="text1"/>
              </w:rPr>
            </w:pPr>
            <w:r w:rsidRPr="00A21C71">
              <w:rPr>
                <w:rFonts w:ascii="Tahoma" w:eastAsia="Tahoma" w:hAnsi="Tahoma" w:cs="Tahoma"/>
                <w:color w:val="000000" w:themeColor="text1"/>
              </w:rPr>
              <w:t>Risk assessment</w:t>
            </w:r>
          </w:p>
          <w:p w14:paraId="5E2229FA" w14:textId="77777777" w:rsidR="005870F3" w:rsidRPr="00A21C71" w:rsidRDefault="005870F3" w:rsidP="004D1652">
            <w:pPr>
              <w:pStyle w:val="ListParagraph"/>
              <w:numPr>
                <w:ilvl w:val="0"/>
                <w:numId w:val="163"/>
              </w:numPr>
              <w:spacing w:before="120" w:after="120"/>
              <w:cnfStyle w:val="000000100000" w:firstRow="0" w:lastRow="0" w:firstColumn="0" w:lastColumn="0" w:oddVBand="0" w:evenVBand="0" w:oddHBand="1" w:evenHBand="0" w:firstRowFirstColumn="0" w:firstRowLastColumn="0" w:lastRowFirstColumn="0" w:lastRowLastColumn="0"/>
              <w:rPr>
                <w:rFonts w:ascii="Tahoma" w:eastAsia="Tahoma" w:hAnsi="Tahoma" w:cs="Tahoma"/>
                <w:color w:val="000000" w:themeColor="text1"/>
              </w:rPr>
            </w:pPr>
            <w:r w:rsidRPr="00A21C71">
              <w:rPr>
                <w:rFonts w:ascii="Tahoma" w:eastAsia="Tahoma" w:hAnsi="Tahoma" w:cs="Tahoma"/>
                <w:color w:val="000000" w:themeColor="text1"/>
              </w:rPr>
              <w:t>Safety planning</w:t>
            </w:r>
          </w:p>
        </w:tc>
      </w:tr>
      <w:tr w:rsidR="005870F3" w:rsidRPr="00A21C71" w14:paraId="66934B31" w14:textId="77777777" w:rsidTr="00901DF6">
        <w:trPr>
          <w:trHeight w:val="30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vAlign w:val="center"/>
          </w:tcPr>
          <w:p w14:paraId="3046F952" w14:textId="77777777" w:rsidR="005870F3" w:rsidRPr="00A21C71" w:rsidRDefault="005870F3" w:rsidP="004D1652">
            <w:pPr>
              <w:rPr>
                <w:rFonts w:ascii="Tahoma" w:eastAsia="Tahoma" w:hAnsi="Tahoma" w:cs="Tahoma"/>
                <w:color w:val="000000" w:themeColor="text1"/>
              </w:rPr>
            </w:pPr>
            <w:r w:rsidRPr="00A21C71">
              <w:rPr>
                <w:rFonts w:ascii="Tahoma" w:eastAsia="Tahoma" w:hAnsi="Tahoma" w:cs="Tahoma"/>
                <w:color w:val="000000" w:themeColor="text1"/>
              </w:rPr>
              <w:lastRenderedPageBreak/>
              <w:t>2</w:t>
            </w:r>
          </w:p>
        </w:tc>
        <w:tc>
          <w:tcPr>
            <w:tcW w:w="2410" w:type="dxa"/>
            <w:tcBorders>
              <w:top w:val="single" w:sz="4" w:space="0" w:color="auto"/>
              <w:left w:val="single" w:sz="4" w:space="0" w:color="auto"/>
              <w:bottom w:val="single" w:sz="4" w:space="0" w:color="auto"/>
              <w:right w:val="single" w:sz="4" w:space="0" w:color="auto"/>
            </w:tcBorders>
            <w:vAlign w:val="center"/>
          </w:tcPr>
          <w:p w14:paraId="2DD791BC" w14:textId="77777777" w:rsidR="005870F3" w:rsidRPr="00A21C71" w:rsidRDefault="005870F3" w:rsidP="004D1652">
            <w:pPr>
              <w:spacing w:after="200" w:line="276" w:lineRule="auto"/>
              <w:cnfStyle w:val="000000000000" w:firstRow="0" w:lastRow="0" w:firstColumn="0" w:lastColumn="0" w:oddVBand="0" w:evenVBand="0" w:oddHBand="0" w:evenHBand="0" w:firstRowFirstColumn="0" w:firstRowLastColumn="0" w:lastRowFirstColumn="0" w:lastRowLastColumn="0"/>
              <w:rPr>
                <w:rFonts w:ascii="Tahoma" w:eastAsia="Tahoma" w:hAnsi="Tahoma" w:cs="Tahoma"/>
                <w:b/>
                <w:bCs/>
                <w:color w:val="000000" w:themeColor="text1"/>
              </w:rPr>
            </w:pPr>
            <w:r w:rsidRPr="00A21C71">
              <w:rPr>
                <w:rFonts w:ascii="Tahoma" w:eastAsia="Tahoma" w:hAnsi="Tahoma" w:cs="Tahoma"/>
                <w:color w:val="000000" w:themeColor="text1"/>
              </w:rPr>
              <w:t>Exit interview</w:t>
            </w:r>
          </w:p>
        </w:tc>
        <w:tc>
          <w:tcPr>
            <w:tcW w:w="6917" w:type="dxa"/>
            <w:tcBorders>
              <w:top w:val="single" w:sz="4" w:space="0" w:color="auto"/>
              <w:left w:val="single" w:sz="4" w:space="0" w:color="auto"/>
              <w:bottom w:val="single" w:sz="4" w:space="0" w:color="auto"/>
              <w:right w:val="single" w:sz="4" w:space="0" w:color="auto"/>
            </w:tcBorders>
            <w:vAlign w:val="center"/>
          </w:tcPr>
          <w:p w14:paraId="41FEB60F" w14:textId="77777777" w:rsidR="005870F3" w:rsidRPr="00A21C71" w:rsidRDefault="005870F3" w:rsidP="004D1652">
            <w:pPr>
              <w:spacing w:before="120" w:after="120"/>
              <w:contextualSpacing/>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themeColor="text1"/>
              </w:rPr>
            </w:pPr>
            <w:r w:rsidRPr="00A21C71">
              <w:rPr>
                <w:rFonts w:ascii="Tahoma" w:eastAsia="Tahoma" w:hAnsi="Tahoma" w:cs="Tahoma"/>
                <w:color w:val="000000" w:themeColor="text1"/>
              </w:rPr>
              <w:t>Victim-survivor has received the financial support package (cash and goods and service components) and been referred to supports as per the victim-survivor’s needs.</w:t>
            </w:r>
          </w:p>
          <w:p w14:paraId="639B3257" w14:textId="77777777" w:rsidR="005870F3" w:rsidRPr="00A21C71" w:rsidRDefault="005870F3" w:rsidP="004D1652">
            <w:pPr>
              <w:spacing w:before="120" w:after="120"/>
              <w:contextualSpacing/>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themeColor="text1"/>
              </w:rPr>
            </w:pPr>
          </w:p>
          <w:p w14:paraId="53E72C17" w14:textId="77777777" w:rsidR="005870F3" w:rsidRPr="00A21C71" w:rsidRDefault="005870F3" w:rsidP="004D1652">
            <w:pPr>
              <w:spacing w:before="120" w:after="120"/>
              <w:contextualSpacing/>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themeColor="text1"/>
              </w:rPr>
            </w:pPr>
            <w:r w:rsidRPr="00A21C71">
              <w:rPr>
                <w:rFonts w:ascii="Tahoma" w:eastAsia="Tahoma" w:hAnsi="Tahoma" w:cs="Tahoma"/>
                <w:color w:val="000000" w:themeColor="text1"/>
              </w:rPr>
              <w:t xml:space="preserve">This selection would occur at the final contact with the victim-survivor. </w:t>
            </w:r>
          </w:p>
        </w:tc>
      </w:tr>
      <w:tr w:rsidR="005870F3" w:rsidRPr="00A21C71" w14:paraId="7015BB74" w14:textId="77777777" w:rsidTr="00901DF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vAlign w:val="center"/>
          </w:tcPr>
          <w:p w14:paraId="3BB872AA" w14:textId="77777777" w:rsidR="005870F3" w:rsidRPr="00A21C71" w:rsidRDefault="005870F3" w:rsidP="004D1652">
            <w:pPr>
              <w:rPr>
                <w:rFonts w:ascii="Tahoma" w:eastAsia="Tahoma" w:hAnsi="Tahoma" w:cs="Tahoma"/>
                <w:color w:val="000000" w:themeColor="text1"/>
              </w:rPr>
            </w:pPr>
            <w:r w:rsidRPr="00A21C71">
              <w:rPr>
                <w:rFonts w:ascii="Tahoma" w:eastAsia="Tahoma" w:hAnsi="Tahoma" w:cs="Tahoma"/>
                <w:color w:val="000000" w:themeColor="text1"/>
              </w:rPr>
              <w:t>3</w:t>
            </w:r>
          </w:p>
        </w:tc>
        <w:tc>
          <w:tcPr>
            <w:tcW w:w="2410" w:type="dxa"/>
            <w:tcBorders>
              <w:top w:val="single" w:sz="4" w:space="0" w:color="auto"/>
              <w:left w:val="single" w:sz="4" w:space="0" w:color="auto"/>
              <w:bottom w:val="single" w:sz="4" w:space="0" w:color="auto"/>
              <w:right w:val="single" w:sz="4" w:space="0" w:color="auto"/>
            </w:tcBorders>
            <w:vAlign w:val="center"/>
          </w:tcPr>
          <w:p w14:paraId="2E13B1C2" w14:textId="77777777" w:rsidR="005870F3" w:rsidRPr="00A21C71" w:rsidRDefault="005870F3" w:rsidP="004D1652">
            <w:pPr>
              <w:spacing w:after="200" w:line="276" w:lineRule="auto"/>
              <w:cnfStyle w:val="000000100000" w:firstRow="0" w:lastRow="0" w:firstColumn="0" w:lastColumn="0" w:oddVBand="0" w:evenVBand="0" w:oddHBand="1" w:evenHBand="0" w:firstRowFirstColumn="0" w:firstRowLastColumn="0" w:lastRowFirstColumn="0" w:lastRowLastColumn="0"/>
              <w:rPr>
                <w:rFonts w:ascii="Tahoma" w:eastAsia="Tahoma" w:hAnsi="Tahoma" w:cs="Tahoma"/>
                <w:b/>
                <w:bCs/>
                <w:color w:val="000000" w:themeColor="text1"/>
              </w:rPr>
            </w:pPr>
            <w:r w:rsidRPr="00A21C71">
              <w:rPr>
                <w:rFonts w:ascii="Tahoma" w:eastAsia="Tahoma" w:hAnsi="Tahoma" w:cs="Tahoma"/>
                <w:color w:val="000000" w:themeColor="text1"/>
              </w:rPr>
              <w:t>Goal setting</w:t>
            </w:r>
          </w:p>
        </w:tc>
        <w:tc>
          <w:tcPr>
            <w:tcW w:w="6917" w:type="dxa"/>
            <w:tcBorders>
              <w:top w:val="single" w:sz="4" w:space="0" w:color="auto"/>
              <w:left w:val="single" w:sz="4" w:space="0" w:color="auto"/>
              <w:bottom w:val="single" w:sz="4" w:space="0" w:color="auto"/>
              <w:right w:val="single" w:sz="4" w:space="0" w:color="auto"/>
            </w:tcBorders>
            <w:vAlign w:val="center"/>
          </w:tcPr>
          <w:p w14:paraId="44973CB0" w14:textId="77777777" w:rsidR="005870F3" w:rsidRPr="00A21C71" w:rsidRDefault="005870F3" w:rsidP="004D1652">
            <w:pPr>
              <w:spacing w:before="120" w:after="120"/>
              <w:contextualSpacing/>
              <w:cnfStyle w:val="000000100000" w:firstRow="0" w:lastRow="0" w:firstColumn="0" w:lastColumn="0" w:oddVBand="0" w:evenVBand="0" w:oddHBand="1" w:evenHBand="0" w:firstRowFirstColumn="0" w:firstRowLastColumn="0" w:lastRowFirstColumn="0" w:lastRowLastColumn="0"/>
              <w:rPr>
                <w:rFonts w:ascii="Tahoma" w:eastAsia="Tahoma" w:hAnsi="Tahoma" w:cs="Tahoma"/>
                <w:color w:val="000000" w:themeColor="text1"/>
              </w:rPr>
            </w:pPr>
            <w:r w:rsidRPr="00A21C71">
              <w:rPr>
                <w:rFonts w:ascii="Tahoma" w:eastAsia="Tahoma" w:hAnsi="Tahoma" w:cs="Tahoma"/>
                <w:color w:val="000000" w:themeColor="text1"/>
              </w:rPr>
              <w:t>Eligible victim-survivors work with the Program staff member to create goals of what they want to achieve with Program support (referred to as a Needs Assessment within the SOR). For example:</w:t>
            </w:r>
          </w:p>
          <w:p w14:paraId="79000446" w14:textId="77777777" w:rsidR="005870F3" w:rsidRPr="00A21C71" w:rsidRDefault="005870F3" w:rsidP="004D1652">
            <w:pPr>
              <w:pStyle w:val="ListParagraph"/>
              <w:numPr>
                <w:ilvl w:val="0"/>
                <w:numId w:val="162"/>
              </w:numPr>
              <w:spacing w:before="120" w:after="120"/>
              <w:cnfStyle w:val="000000100000" w:firstRow="0" w:lastRow="0" w:firstColumn="0" w:lastColumn="0" w:oddVBand="0" w:evenVBand="0" w:oddHBand="1" w:evenHBand="0" w:firstRowFirstColumn="0" w:firstRowLastColumn="0" w:lastRowFirstColumn="0" w:lastRowLastColumn="0"/>
              <w:rPr>
                <w:rFonts w:ascii="Tahoma" w:eastAsia="Tahoma" w:hAnsi="Tahoma" w:cs="Tahoma"/>
                <w:color w:val="000000" w:themeColor="text1"/>
              </w:rPr>
            </w:pPr>
            <w:r w:rsidRPr="00A21C71">
              <w:rPr>
                <w:rFonts w:ascii="Tahoma" w:eastAsia="Tahoma" w:hAnsi="Tahoma" w:cs="Tahoma"/>
                <w:color w:val="000000" w:themeColor="text1"/>
              </w:rPr>
              <w:t>How they want to utilise the $3500 goods and services component</w:t>
            </w:r>
          </w:p>
          <w:p w14:paraId="10B0F78E" w14:textId="77777777" w:rsidR="005870F3" w:rsidRPr="00A21C71" w:rsidRDefault="005870F3" w:rsidP="004D1652">
            <w:pPr>
              <w:pStyle w:val="ListParagraph"/>
              <w:numPr>
                <w:ilvl w:val="0"/>
                <w:numId w:val="162"/>
              </w:numPr>
              <w:spacing w:before="120" w:after="120"/>
              <w:cnfStyle w:val="000000100000" w:firstRow="0" w:lastRow="0" w:firstColumn="0" w:lastColumn="0" w:oddVBand="0" w:evenVBand="0" w:oddHBand="1" w:evenHBand="0" w:firstRowFirstColumn="0" w:firstRowLastColumn="0" w:lastRowFirstColumn="0" w:lastRowLastColumn="0"/>
              <w:rPr>
                <w:rFonts w:ascii="Tahoma" w:eastAsia="Tahoma" w:hAnsi="Tahoma" w:cs="Tahoma"/>
                <w:color w:val="000000" w:themeColor="text1"/>
              </w:rPr>
            </w:pPr>
            <w:r w:rsidRPr="00A21C71">
              <w:rPr>
                <w:rFonts w:ascii="Tahoma" w:eastAsia="Tahoma" w:hAnsi="Tahoma" w:cs="Tahoma"/>
                <w:color w:val="000000" w:themeColor="text1"/>
              </w:rPr>
              <w:t>Other goals they want to achieve that will be achieved through referrals</w:t>
            </w:r>
          </w:p>
        </w:tc>
      </w:tr>
      <w:tr w:rsidR="005870F3" w:rsidRPr="00A21C71" w14:paraId="434689AB" w14:textId="77777777" w:rsidTr="00901DF6">
        <w:trPr>
          <w:trHeight w:val="30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vAlign w:val="center"/>
          </w:tcPr>
          <w:p w14:paraId="0CC54C2D" w14:textId="77777777" w:rsidR="005870F3" w:rsidRPr="00A21C71" w:rsidRDefault="005870F3" w:rsidP="004D1652">
            <w:pPr>
              <w:rPr>
                <w:rFonts w:ascii="Tahoma" w:eastAsia="Tahoma" w:hAnsi="Tahoma" w:cs="Tahoma"/>
                <w:color w:val="000000" w:themeColor="text1"/>
              </w:rPr>
            </w:pPr>
            <w:r w:rsidRPr="00A21C71">
              <w:rPr>
                <w:rFonts w:ascii="Tahoma" w:eastAsia="Tahoma" w:hAnsi="Tahoma" w:cs="Tahoma"/>
                <w:color w:val="000000" w:themeColor="text1"/>
              </w:rPr>
              <w:t>4</w:t>
            </w:r>
          </w:p>
        </w:tc>
        <w:tc>
          <w:tcPr>
            <w:tcW w:w="2410" w:type="dxa"/>
            <w:tcBorders>
              <w:top w:val="single" w:sz="4" w:space="0" w:color="auto"/>
              <w:left w:val="single" w:sz="4" w:space="0" w:color="auto"/>
              <w:bottom w:val="single" w:sz="4" w:space="0" w:color="auto"/>
              <w:right w:val="single" w:sz="4" w:space="0" w:color="auto"/>
            </w:tcBorders>
            <w:vAlign w:val="center"/>
          </w:tcPr>
          <w:p w14:paraId="080817B8" w14:textId="77777777" w:rsidR="005870F3" w:rsidRPr="00A21C71" w:rsidRDefault="005870F3" w:rsidP="004D1652">
            <w:pPr>
              <w:spacing w:after="200" w:line="276" w:lineRule="auto"/>
              <w:cnfStyle w:val="000000000000" w:firstRow="0" w:lastRow="0" w:firstColumn="0" w:lastColumn="0" w:oddVBand="0" w:evenVBand="0" w:oddHBand="0" w:evenHBand="0" w:firstRowFirstColumn="0" w:firstRowLastColumn="0" w:lastRowFirstColumn="0" w:lastRowLastColumn="0"/>
              <w:rPr>
                <w:rFonts w:ascii="Tahoma" w:eastAsia="Tahoma" w:hAnsi="Tahoma" w:cs="Tahoma"/>
                <w:b/>
                <w:bCs/>
                <w:color w:val="000000" w:themeColor="text1"/>
              </w:rPr>
            </w:pPr>
            <w:r w:rsidRPr="00A21C71">
              <w:rPr>
                <w:rFonts w:ascii="Tahoma" w:eastAsia="Tahoma" w:hAnsi="Tahoma" w:cs="Tahoma"/>
                <w:color w:val="000000" w:themeColor="text1"/>
              </w:rPr>
              <w:t>Information / advice / referral</w:t>
            </w:r>
          </w:p>
        </w:tc>
        <w:tc>
          <w:tcPr>
            <w:tcW w:w="6917" w:type="dxa"/>
            <w:tcBorders>
              <w:top w:val="single" w:sz="4" w:space="0" w:color="auto"/>
              <w:left w:val="single" w:sz="4" w:space="0" w:color="auto"/>
              <w:bottom w:val="single" w:sz="4" w:space="0" w:color="auto"/>
              <w:right w:val="single" w:sz="4" w:space="0" w:color="auto"/>
            </w:tcBorders>
            <w:vAlign w:val="center"/>
          </w:tcPr>
          <w:p w14:paraId="39829841" w14:textId="77777777" w:rsidR="005870F3" w:rsidRPr="00A21C71" w:rsidRDefault="005870F3" w:rsidP="004D1652">
            <w:pPr>
              <w:spacing w:before="120" w:after="120"/>
              <w:contextualSpacing/>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themeColor="text1"/>
              </w:rPr>
            </w:pPr>
            <w:r w:rsidRPr="00A21C71">
              <w:rPr>
                <w:rFonts w:ascii="Tahoma" w:eastAsia="Tahoma" w:hAnsi="Tahoma" w:cs="Tahoma"/>
                <w:color w:val="000000" w:themeColor="text1"/>
              </w:rPr>
              <w:t>This would include:</w:t>
            </w:r>
          </w:p>
          <w:p w14:paraId="6217C81C" w14:textId="77777777" w:rsidR="005870F3" w:rsidRPr="00A21C71" w:rsidRDefault="005870F3" w:rsidP="004D1652">
            <w:pPr>
              <w:pStyle w:val="ListParagraph"/>
              <w:numPr>
                <w:ilvl w:val="0"/>
                <w:numId w:val="161"/>
              </w:numPr>
              <w:spacing w:before="120" w:after="120"/>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themeColor="text1"/>
              </w:rPr>
            </w:pPr>
            <w:r w:rsidRPr="00A21C71">
              <w:rPr>
                <w:rFonts w:ascii="Tahoma" w:eastAsia="Tahoma" w:hAnsi="Tahoma" w:cs="Tahoma"/>
                <w:color w:val="000000" w:themeColor="text1"/>
              </w:rPr>
              <w:t>Initial contact to learn about the Program</w:t>
            </w:r>
          </w:p>
          <w:p w14:paraId="4564B37D" w14:textId="77777777" w:rsidR="005870F3" w:rsidRPr="00A21C71" w:rsidRDefault="005870F3" w:rsidP="004D1652">
            <w:pPr>
              <w:pStyle w:val="ListParagraph"/>
              <w:numPr>
                <w:ilvl w:val="0"/>
                <w:numId w:val="161"/>
              </w:numPr>
              <w:spacing w:before="120" w:after="120"/>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themeColor="text1"/>
              </w:rPr>
            </w:pPr>
            <w:r w:rsidRPr="00A21C71">
              <w:rPr>
                <w:rFonts w:ascii="Tahoma" w:eastAsia="Tahoma" w:hAnsi="Tahoma" w:cs="Tahoma"/>
                <w:color w:val="000000" w:themeColor="text1"/>
              </w:rPr>
              <w:t>Warm referrals to other services (whether the victim-survivor is eligible or not)</w:t>
            </w:r>
          </w:p>
        </w:tc>
      </w:tr>
      <w:tr w:rsidR="005870F3" w:rsidRPr="00A21C71" w14:paraId="50E8CB75" w14:textId="77777777" w:rsidTr="00901DF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vAlign w:val="center"/>
          </w:tcPr>
          <w:p w14:paraId="041C3500" w14:textId="77777777" w:rsidR="005870F3" w:rsidRPr="00A21C71" w:rsidRDefault="005870F3" w:rsidP="004D1652">
            <w:pPr>
              <w:rPr>
                <w:rFonts w:ascii="Tahoma" w:eastAsia="Tahoma" w:hAnsi="Tahoma" w:cs="Tahoma"/>
                <w:color w:val="000000" w:themeColor="text1"/>
              </w:rPr>
            </w:pPr>
            <w:r w:rsidRPr="00A21C71">
              <w:rPr>
                <w:rFonts w:ascii="Tahoma" w:eastAsia="Tahoma" w:hAnsi="Tahoma" w:cs="Tahoma"/>
                <w:color w:val="000000" w:themeColor="text1"/>
              </w:rPr>
              <w:t>5</w:t>
            </w:r>
          </w:p>
        </w:tc>
        <w:tc>
          <w:tcPr>
            <w:tcW w:w="2410" w:type="dxa"/>
            <w:tcBorders>
              <w:top w:val="single" w:sz="4" w:space="0" w:color="auto"/>
              <w:left w:val="single" w:sz="4" w:space="0" w:color="auto"/>
              <w:bottom w:val="single" w:sz="4" w:space="0" w:color="auto"/>
              <w:right w:val="single" w:sz="4" w:space="0" w:color="auto"/>
            </w:tcBorders>
            <w:vAlign w:val="center"/>
          </w:tcPr>
          <w:p w14:paraId="4929E63D" w14:textId="77777777" w:rsidR="005870F3" w:rsidRPr="00A21C71" w:rsidRDefault="005870F3" w:rsidP="004D1652">
            <w:pPr>
              <w:spacing w:after="200" w:line="276" w:lineRule="auto"/>
              <w:cnfStyle w:val="000000100000" w:firstRow="0" w:lastRow="0" w:firstColumn="0" w:lastColumn="0" w:oddVBand="0" w:evenVBand="0" w:oddHBand="1" w:evenHBand="0" w:firstRowFirstColumn="0" w:firstRowLastColumn="0" w:lastRowFirstColumn="0" w:lastRowLastColumn="0"/>
              <w:rPr>
                <w:rFonts w:ascii="Tahoma" w:eastAsia="Tahoma" w:hAnsi="Tahoma" w:cs="Tahoma"/>
                <w:b/>
                <w:bCs/>
                <w:color w:val="000000" w:themeColor="text1"/>
              </w:rPr>
            </w:pPr>
            <w:r w:rsidRPr="00A21C71">
              <w:rPr>
                <w:rFonts w:ascii="Tahoma" w:eastAsia="Tahoma" w:hAnsi="Tahoma" w:cs="Tahoma"/>
                <w:color w:val="000000" w:themeColor="text1"/>
              </w:rPr>
              <w:t>Advocacy / support</w:t>
            </w:r>
          </w:p>
        </w:tc>
        <w:tc>
          <w:tcPr>
            <w:tcW w:w="6917" w:type="dxa"/>
            <w:tcBorders>
              <w:top w:val="single" w:sz="4" w:space="0" w:color="auto"/>
              <w:left w:val="single" w:sz="4" w:space="0" w:color="auto"/>
              <w:bottom w:val="single" w:sz="4" w:space="0" w:color="auto"/>
              <w:right w:val="single" w:sz="4" w:space="0" w:color="auto"/>
            </w:tcBorders>
            <w:vAlign w:val="center"/>
          </w:tcPr>
          <w:p w14:paraId="67729690" w14:textId="77777777" w:rsidR="005870F3" w:rsidRPr="00A21C71" w:rsidRDefault="005870F3" w:rsidP="004D1652">
            <w:pPr>
              <w:spacing w:before="120" w:after="120"/>
              <w:contextualSpacing/>
              <w:cnfStyle w:val="000000100000" w:firstRow="0" w:lastRow="0" w:firstColumn="0" w:lastColumn="0" w:oddVBand="0" w:evenVBand="0" w:oddHBand="1" w:evenHBand="0" w:firstRowFirstColumn="0" w:firstRowLastColumn="0" w:lastRowFirstColumn="0" w:lastRowLastColumn="0"/>
              <w:rPr>
                <w:rFonts w:ascii="Tahoma" w:eastAsia="Tahoma" w:hAnsi="Tahoma" w:cs="Tahoma"/>
                <w:color w:val="000000" w:themeColor="text1"/>
              </w:rPr>
            </w:pPr>
            <w:r w:rsidRPr="00A21C71">
              <w:rPr>
                <w:rFonts w:ascii="Tahoma" w:eastAsia="Tahoma" w:hAnsi="Tahoma" w:cs="Tahoma"/>
                <w:color w:val="000000" w:themeColor="text1"/>
              </w:rPr>
              <w:t>The Program staff member supports the victim-survivor to utilise their funds to meet their goals. This may include:</w:t>
            </w:r>
          </w:p>
          <w:p w14:paraId="3206FB70" w14:textId="77777777" w:rsidR="005870F3" w:rsidRPr="00A21C71" w:rsidRDefault="005870F3" w:rsidP="004D1652">
            <w:pPr>
              <w:pStyle w:val="ListParagraph"/>
              <w:numPr>
                <w:ilvl w:val="0"/>
                <w:numId w:val="162"/>
              </w:numPr>
              <w:spacing w:before="120" w:after="120"/>
              <w:cnfStyle w:val="000000100000" w:firstRow="0" w:lastRow="0" w:firstColumn="0" w:lastColumn="0" w:oddVBand="0" w:evenVBand="0" w:oddHBand="1" w:evenHBand="0" w:firstRowFirstColumn="0" w:firstRowLastColumn="0" w:lastRowFirstColumn="0" w:lastRowLastColumn="0"/>
              <w:rPr>
                <w:rFonts w:ascii="Tahoma" w:eastAsia="Tahoma" w:hAnsi="Tahoma" w:cs="Tahoma"/>
                <w:color w:val="000000" w:themeColor="text1"/>
              </w:rPr>
            </w:pPr>
            <w:r w:rsidRPr="00A21C71">
              <w:rPr>
                <w:rFonts w:ascii="Tahoma" w:eastAsia="Tahoma" w:hAnsi="Tahoma" w:cs="Tahoma"/>
                <w:color w:val="000000" w:themeColor="text1"/>
              </w:rPr>
              <w:t>Supporting the victim-survivor to engage and negotiate with external agencies such as a debt collector (see 5.3 (a) of Statement of Requirement)</w:t>
            </w:r>
          </w:p>
        </w:tc>
      </w:tr>
      <w:tr w:rsidR="005870F3" w:rsidRPr="00A21C71" w14:paraId="5E308A06" w14:textId="77777777" w:rsidTr="00901DF6">
        <w:trPr>
          <w:trHeight w:val="30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vAlign w:val="center"/>
          </w:tcPr>
          <w:p w14:paraId="0DD22432" w14:textId="77777777" w:rsidR="005870F3" w:rsidRPr="00A21C71" w:rsidRDefault="005870F3" w:rsidP="004D1652">
            <w:pPr>
              <w:rPr>
                <w:rFonts w:ascii="Tahoma" w:eastAsia="Tahoma" w:hAnsi="Tahoma" w:cs="Tahoma"/>
                <w:color w:val="000000" w:themeColor="text1"/>
              </w:rPr>
            </w:pPr>
            <w:r w:rsidRPr="00A21C71">
              <w:rPr>
                <w:rFonts w:ascii="Tahoma" w:eastAsia="Tahoma" w:hAnsi="Tahoma" w:cs="Tahoma"/>
                <w:color w:val="000000" w:themeColor="text1"/>
              </w:rPr>
              <w:t>6</w:t>
            </w:r>
          </w:p>
        </w:tc>
        <w:tc>
          <w:tcPr>
            <w:tcW w:w="2410" w:type="dxa"/>
            <w:tcBorders>
              <w:top w:val="single" w:sz="4" w:space="0" w:color="auto"/>
              <w:left w:val="single" w:sz="4" w:space="0" w:color="auto"/>
              <w:bottom w:val="single" w:sz="4" w:space="0" w:color="auto"/>
              <w:right w:val="single" w:sz="4" w:space="0" w:color="auto"/>
            </w:tcBorders>
            <w:vAlign w:val="center"/>
          </w:tcPr>
          <w:p w14:paraId="51C339BA" w14:textId="77777777" w:rsidR="005870F3" w:rsidRPr="009E1BC0" w:rsidRDefault="005870F3" w:rsidP="004D1652">
            <w:pPr>
              <w:spacing w:after="200" w:line="276" w:lineRule="auto"/>
              <w:cnfStyle w:val="000000000000" w:firstRow="0" w:lastRow="0" w:firstColumn="0" w:lastColumn="0" w:oddVBand="0" w:evenVBand="0" w:oddHBand="0" w:evenHBand="0" w:firstRowFirstColumn="0" w:firstRowLastColumn="0" w:lastRowFirstColumn="0" w:lastRowLastColumn="0"/>
              <w:rPr>
                <w:rFonts w:ascii="Tahoma" w:eastAsia="Tahoma" w:hAnsi="Tahoma" w:cs="Tahoma"/>
                <w:b/>
                <w:color w:val="000000" w:themeColor="text1"/>
              </w:rPr>
            </w:pPr>
            <w:r w:rsidRPr="00A21C71">
              <w:rPr>
                <w:rFonts w:ascii="Tahoma" w:eastAsia="Tahoma" w:hAnsi="Tahoma" w:cs="Tahoma"/>
                <w:color w:val="000000" w:themeColor="text1"/>
              </w:rPr>
              <w:t>Financial assistance</w:t>
            </w:r>
          </w:p>
        </w:tc>
        <w:tc>
          <w:tcPr>
            <w:tcW w:w="6917" w:type="dxa"/>
            <w:tcBorders>
              <w:top w:val="single" w:sz="4" w:space="0" w:color="auto"/>
              <w:left w:val="single" w:sz="4" w:space="0" w:color="auto"/>
              <w:bottom w:val="single" w:sz="4" w:space="0" w:color="auto"/>
              <w:right w:val="single" w:sz="4" w:space="0" w:color="auto"/>
            </w:tcBorders>
            <w:vAlign w:val="center"/>
          </w:tcPr>
          <w:p w14:paraId="498A6AD0" w14:textId="77777777" w:rsidR="005870F3" w:rsidRPr="00A21C71" w:rsidRDefault="005870F3" w:rsidP="004D1652">
            <w:pPr>
              <w:spacing w:before="120" w:after="120"/>
              <w:contextualSpacing/>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themeColor="text1"/>
              </w:rPr>
            </w:pPr>
            <w:r w:rsidRPr="00A21C71">
              <w:rPr>
                <w:rFonts w:ascii="Tahoma" w:eastAsia="Tahoma" w:hAnsi="Tahoma" w:cs="Tahoma"/>
                <w:color w:val="000000" w:themeColor="text1"/>
              </w:rPr>
              <w:t xml:space="preserve">Delivering financial support including cash payment and gift cards for goods and services. </w:t>
            </w:r>
          </w:p>
        </w:tc>
      </w:tr>
      <w:tr w:rsidR="005870F3" w:rsidRPr="00A21C71" w14:paraId="3CCABCB4" w14:textId="77777777" w:rsidTr="00901DF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vAlign w:val="center"/>
          </w:tcPr>
          <w:p w14:paraId="072BE791" w14:textId="77777777" w:rsidR="005870F3" w:rsidRPr="00A21C71" w:rsidRDefault="005870F3" w:rsidP="004D1652">
            <w:pPr>
              <w:rPr>
                <w:rFonts w:ascii="Tahoma" w:eastAsia="Tahoma" w:hAnsi="Tahoma" w:cs="Tahoma"/>
                <w:color w:val="000000" w:themeColor="text1"/>
              </w:rPr>
            </w:pPr>
            <w:r w:rsidRPr="00A21C71">
              <w:rPr>
                <w:rFonts w:ascii="Tahoma" w:eastAsia="Tahoma" w:hAnsi="Tahoma" w:cs="Tahoma"/>
                <w:color w:val="000000" w:themeColor="text1"/>
              </w:rPr>
              <w:t>7</w:t>
            </w:r>
          </w:p>
        </w:tc>
        <w:tc>
          <w:tcPr>
            <w:tcW w:w="2410" w:type="dxa"/>
            <w:tcBorders>
              <w:top w:val="single" w:sz="4" w:space="0" w:color="auto"/>
              <w:left w:val="single" w:sz="4" w:space="0" w:color="auto"/>
              <w:bottom w:val="single" w:sz="4" w:space="0" w:color="auto"/>
              <w:right w:val="single" w:sz="4" w:space="0" w:color="auto"/>
            </w:tcBorders>
            <w:vAlign w:val="center"/>
          </w:tcPr>
          <w:p w14:paraId="3A5F61EB" w14:textId="77777777" w:rsidR="005870F3" w:rsidRPr="009E1BC0" w:rsidRDefault="005870F3" w:rsidP="004D1652">
            <w:pPr>
              <w:spacing w:after="200" w:line="276" w:lineRule="auto"/>
              <w:cnfStyle w:val="000000100000" w:firstRow="0" w:lastRow="0" w:firstColumn="0" w:lastColumn="0" w:oddVBand="0" w:evenVBand="0" w:oddHBand="1" w:evenHBand="0" w:firstRowFirstColumn="0" w:firstRowLastColumn="0" w:lastRowFirstColumn="0" w:lastRowLastColumn="0"/>
              <w:rPr>
                <w:rFonts w:ascii="Tahoma" w:eastAsia="Tahoma" w:hAnsi="Tahoma" w:cs="Tahoma"/>
                <w:b/>
                <w:bCs/>
                <w:color w:val="000000" w:themeColor="text1"/>
              </w:rPr>
            </w:pPr>
            <w:r w:rsidRPr="00A21C71">
              <w:rPr>
                <w:rFonts w:ascii="Tahoma" w:eastAsia="Tahoma" w:hAnsi="Tahoma" w:cs="Tahoma"/>
                <w:color w:val="000000" w:themeColor="text1"/>
              </w:rPr>
              <w:t>Service review</w:t>
            </w:r>
          </w:p>
        </w:tc>
        <w:tc>
          <w:tcPr>
            <w:tcW w:w="6917" w:type="dxa"/>
            <w:tcBorders>
              <w:top w:val="single" w:sz="4" w:space="0" w:color="auto"/>
              <w:left w:val="single" w:sz="4" w:space="0" w:color="auto"/>
              <w:bottom w:val="single" w:sz="4" w:space="0" w:color="auto"/>
              <w:right w:val="single" w:sz="4" w:space="0" w:color="auto"/>
            </w:tcBorders>
            <w:vAlign w:val="center"/>
          </w:tcPr>
          <w:p w14:paraId="783C4FB5" w14:textId="77777777" w:rsidR="005870F3" w:rsidRPr="00A21C71" w:rsidRDefault="005870F3" w:rsidP="004D1652">
            <w:pPr>
              <w:spacing w:before="120" w:after="120"/>
              <w:contextualSpacing/>
              <w:cnfStyle w:val="000000100000" w:firstRow="0" w:lastRow="0" w:firstColumn="0" w:lastColumn="0" w:oddVBand="0" w:evenVBand="0" w:oddHBand="1" w:evenHBand="0" w:firstRowFirstColumn="0" w:firstRowLastColumn="0" w:lastRowFirstColumn="0" w:lastRowLastColumn="0"/>
              <w:rPr>
                <w:rFonts w:ascii="Tahoma" w:eastAsia="Tahoma" w:hAnsi="Tahoma" w:cs="Tahoma"/>
                <w:color w:val="000000" w:themeColor="text1"/>
              </w:rPr>
            </w:pPr>
            <w:r w:rsidRPr="00A21C71">
              <w:rPr>
                <w:rFonts w:ascii="Tahoma" w:eastAsia="Tahoma" w:hAnsi="Tahoma" w:cs="Tahoma"/>
                <w:color w:val="000000" w:themeColor="text1"/>
              </w:rPr>
              <w:t>Victim-survivor provides feedback regarding their experience within the Program such as a complaint or requests a review of the eligibility decision.</w:t>
            </w:r>
          </w:p>
        </w:tc>
      </w:tr>
    </w:tbl>
    <w:p w14:paraId="0CF2F674" w14:textId="77777777" w:rsidR="005870F3" w:rsidRPr="00A21C71" w:rsidRDefault="005870F3" w:rsidP="004D1652">
      <w:pPr>
        <w:rPr>
          <w:rStyle w:val="BookTitle"/>
          <w:i w:val="0"/>
          <w:iCs w:val="0"/>
          <w:smallCaps w:val="0"/>
          <w:spacing w:val="0"/>
          <w:sz w:val="28"/>
        </w:rPr>
      </w:pPr>
      <w:r w:rsidRPr="00A21C71">
        <w:rPr>
          <w:rStyle w:val="BookTitle"/>
          <w:i w:val="0"/>
          <w:iCs w:val="0"/>
          <w:smallCaps w:val="0"/>
          <w:spacing w:val="0"/>
          <w:sz w:val="28"/>
        </w:rPr>
        <w:br w:type="page"/>
      </w:r>
    </w:p>
    <w:p w14:paraId="7E20CE91" w14:textId="77777777" w:rsidR="005870F3" w:rsidRPr="00A21C71" w:rsidRDefault="005870F3" w:rsidP="004D1652">
      <w:pPr>
        <w:pStyle w:val="Heading4"/>
      </w:pPr>
      <w:bookmarkStart w:id="106" w:name="_Toc203991228"/>
      <w:bookmarkStart w:id="107" w:name="_Toc238116596"/>
      <w:r w:rsidRPr="00A21C71">
        <w:lastRenderedPageBreak/>
        <w:t>Leaving Violence Program – Regional Trials</w:t>
      </w:r>
      <w:bookmarkEnd w:id="106"/>
      <w:bookmarkEnd w:id="107"/>
    </w:p>
    <w:p w14:paraId="45FA4324" w14:textId="77777777" w:rsidR="007211EC" w:rsidRPr="00A21C71" w:rsidRDefault="007211EC" w:rsidP="007211EC">
      <w:pPr>
        <w:keepNext/>
        <w:spacing w:before="180" w:after="120" w:line="288" w:lineRule="auto"/>
        <w:rPr>
          <w:rFonts w:eastAsia="Calibri" w:cs="Arial"/>
          <w:b/>
          <w:sz w:val="24"/>
        </w:rPr>
      </w:pPr>
      <w:r w:rsidRPr="009E1BC0">
        <w:rPr>
          <w:rFonts w:eastAsia="Arial" w:cs="Arial"/>
        </w:rPr>
        <w:t xml:space="preserve">The Program Specific Guidance outlines specific reporting requirements for this program and should be read in conjunction with the </w:t>
      </w:r>
      <w:hyperlink r:id="rId159" w:history="1">
        <w:r w:rsidRPr="009E1BC0">
          <w:rPr>
            <w:rStyle w:val="Hyperlink"/>
            <w:rFonts w:eastAsia="Arial" w:cs="Arial"/>
          </w:rPr>
          <w:t>Data Exchange Protocols</w:t>
        </w:r>
      </w:hyperlink>
      <w:r w:rsidRPr="00A21C71">
        <w:t>.</w:t>
      </w:r>
    </w:p>
    <w:p w14:paraId="4BA19719" w14:textId="6E07F66B" w:rsidR="005870F3" w:rsidRPr="00A21C71" w:rsidDel="00C27BB7" w:rsidRDefault="005870F3" w:rsidP="004D1652">
      <w:pPr>
        <w:pStyle w:val="Heading5"/>
        <w:spacing w:line="288" w:lineRule="auto"/>
        <w:jc w:val="left"/>
      </w:pPr>
      <w:r w:rsidRPr="00A21C71">
        <w:t>Description</w:t>
      </w:r>
    </w:p>
    <w:p w14:paraId="112E6ED4" w14:textId="77777777" w:rsidR="005870F3" w:rsidRPr="00A21C71" w:rsidRDefault="005870F3" w:rsidP="004D1652">
      <w:pPr>
        <w:spacing w:after="120" w:line="288" w:lineRule="auto"/>
        <w:ind w:left="284"/>
        <w:rPr>
          <w:rFonts w:eastAsia="Arial" w:cs="Arial"/>
          <w:color w:val="000000" w:themeColor="text1"/>
          <w:szCs w:val="20"/>
          <w:lang w:eastAsia="en-AU"/>
        </w:rPr>
      </w:pPr>
      <w:r w:rsidRPr="00A21C71">
        <w:rPr>
          <w:rFonts w:eastAsia="Arial" w:cs="Arial"/>
          <w:color w:val="000000" w:themeColor="text1"/>
          <w:szCs w:val="20"/>
          <w:lang w:eastAsia="en-AU"/>
        </w:rPr>
        <w:t xml:space="preserve">The Leaving Violence Program Regional Trials supports victim survivors of intimate partner violence to make choices about leaving violent relationships through the provision of up to $5,000 in financial support </w:t>
      </w:r>
      <w:r w:rsidRPr="00A21C71">
        <w:rPr>
          <w:rFonts w:eastAsia="Arial" w:cs="Arial"/>
          <w:szCs w:val="20"/>
          <w:lang w:eastAsia="en-AU"/>
        </w:rPr>
        <w:t>and short-term referral services, risk assessments and safety planning</w:t>
      </w:r>
      <w:r w:rsidRPr="00A21C71">
        <w:rPr>
          <w:rFonts w:eastAsia="Arial" w:cs="Arial"/>
          <w:color w:val="000000" w:themeColor="text1"/>
          <w:szCs w:val="20"/>
          <w:lang w:eastAsia="en-AU"/>
        </w:rPr>
        <w:t xml:space="preserve"> packages to eligible victim-survivors.</w:t>
      </w:r>
    </w:p>
    <w:p w14:paraId="3D5E7F33" w14:textId="77777777" w:rsidR="005870F3" w:rsidRPr="00A21C71" w:rsidRDefault="005870F3" w:rsidP="004D1652">
      <w:pPr>
        <w:pStyle w:val="Heading5"/>
        <w:jc w:val="left"/>
      </w:pPr>
      <w:r w:rsidRPr="00A21C71">
        <w:t>Who is the primary client?</w:t>
      </w:r>
    </w:p>
    <w:p w14:paraId="6D42AC9A" w14:textId="1AB9FEBA" w:rsidR="005870F3" w:rsidRPr="00A21C71" w:rsidRDefault="00BA79F5" w:rsidP="004D1652">
      <w:pPr>
        <w:widowControl w:val="0"/>
        <w:spacing w:before="120" w:after="120" w:line="288" w:lineRule="auto"/>
        <w:ind w:left="284"/>
        <w:rPr>
          <w:rFonts w:eastAsia="Arial" w:cs="Arial"/>
          <w:i/>
          <w:iCs/>
          <w:szCs w:val="20"/>
          <w:lang w:eastAsia="en-AU"/>
        </w:rPr>
      </w:pPr>
      <w:r w:rsidRPr="00A21C71">
        <w:rPr>
          <w:rFonts w:eastAsia="Arial" w:cs="Arial"/>
        </w:rPr>
        <w:t>The primary clients directly receiving services from this program are eligible victim-survivors, regardless of visa status or gender. Access to services under this program requires clients to provide proof of identity.</w:t>
      </w:r>
    </w:p>
    <w:p w14:paraId="31E4916C" w14:textId="77777777" w:rsidR="005870F3" w:rsidRPr="00A21C71" w:rsidRDefault="005870F3" w:rsidP="004D1652">
      <w:pPr>
        <w:pStyle w:val="Heading5"/>
        <w:jc w:val="left"/>
      </w:pPr>
      <w:r w:rsidRPr="00A21C71">
        <w:t>What are the key client characteristics?</w:t>
      </w:r>
    </w:p>
    <w:p w14:paraId="28ABB148" w14:textId="77777777" w:rsidR="005870F3" w:rsidRPr="00A21C71" w:rsidRDefault="005870F3" w:rsidP="004D1652">
      <w:pPr>
        <w:pStyle w:val="ListParagraph"/>
        <w:keepNext/>
        <w:widowControl w:val="0"/>
        <w:numPr>
          <w:ilvl w:val="0"/>
          <w:numId w:val="164"/>
        </w:numPr>
        <w:spacing w:before="180" w:after="120" w:line="288" w:lineRule="auto"/>
        <w:rPr>
          <w:rFonts w:eastAsia="Arial" w:cs="Arial"/>
          <w:bCs/>
          <w:color w:val="000000" w:themeColor="text1"/>
        </w:rPr>
      </w:pPr>
      <w:r w:rsidRPr="00A21C71">
        <w:rPr>
          <w:rFonts w:eastAsia="Arial" w:cs="Arial"/>
          <w:bCs/>
          <w:color w:val="000000" w:themeColor="text1"/>
        </w:rPr>
        <w:t>Victim-survivors of intimate partner violence</w:t>
      </w:r>
    </w:p>
    <w:p w14:paraId="5DBCD0D9" w14:textId="77777777" w:rsidR="005870F3" w:rsidRPr="00A21C71" w:rsidRDefault="005870F3" w:rsidP="004D1652">
      <w:pPr>
        <w:pStyle w:val="ListParagraph"/>
        <w:keepNext/>
        <w:widowControl w:val="0"/>
        <w:numPr>
          <w:ilvl w:val="0"/>
          <w:numId w:val="164"/>
        </w:numPr>
        <w:spacing w:before="180" w:after="120" w:line="288" w:lineRule="auto"/>
        <w:rPr>
          <w:rFonts w:eastAsia="Arial" w:cs="Arial"/>
          <w:bCs/>
          <w:color w:val="000000" w:themeColor="text1"/>
        </w:rPr>
      </w:pPr>
      <w:r w:rsidRPr="00A21C71">
        <w:rPr>
          <w:rFonts w:eastAsia="Arial" w:cs="Arial"/>
          <w:bCs/>
          <w:color w:val="000000" w:themeColor="text1"/>
        </w:rPr>
        <w:t>Over 18 years old</w:t>
      </w:r>
    </w:p>
    <w:p w14:paraId="2FA50FCA" w14:textId="77777777" w:rsidR="005870F3" w:rsidRPr="00A21C71" w:rsidRDefault="005870F3" w:rsidP="004D1652">
      <w:pPr>
        <w:pStyle w:val="ListParagraph"/>
        <w:keepNext/>
        <w:widowControl w:val="0"/>
        <w:numPr>
          <w:ilvl w:val="0"/>
          <w:numId w:val="164"/>
        </w:numPr>
        <w:spacing w:before="180" w:after="120" w:line="288" w:lineRule="auto"/>
        <w:rPr>
          <w:rFonts w:eastAsia="Arial" w:cs="Arial"/>
          <w:bCs/>
          <w:color w:val="000000" w:themeColor="text1"/>
        </w:rPr>
      </w:pPr>
      <w:r w:rsidRPr="00A21C71">
        <w:rPr>
          <w:rFonts w:eastAsia="Arial" w:cs="Arial"/>
          <w:bCs/>
          <w:color w:val="000000" w:themeColor="text1"/>
        </w:rPr>
        <w:t>Residing in Australia</w:t>
      </w:r>
    </w:p>
    <w:p w14:paraId="6A5B94FE" w14:textId="77777777" w:rsidR="005870F3" w:rsidRPr="00A21C71" w:rsidRDefault="005870F3" w:rsidP="004D1652">
      <w:pPr>
        <w:pStyle w:val="ListParagraph"/>
        <w:keepNext/>
        <w:widowControl w:val="0"/>
        <w:numPr>
          <w:ilvl w:val="0"/>
          <w:numId w:val="164"/>
        </w:numPr>
        <w:spacing w:before="180" w:after="120" w:line="288" w:lineRule="auto"/>
        <w:rPr>
          <w:rFonts w:eastAsia="Arial" w:cs="Arial"/>
          <w:bCs/>
          <w:color w:val="000000" w:themeColor="text1"/>
        </w:rPr>
      </w:pPr>
      <w:r w:rsidRPr="00A21C71">
        <w:rPr>
          <w:rFonts w:eastAsia="Arial" w:cs="Arial"/>
          <w:bCs/>
          <w:color w:val="000000" w:themeColor="text1"/>
        </w:rPr>
        <w:t>Any gender</w:t>
      </w:r>
    </w:p>
    <w:p w14:paraId="566FC198" w14:textId="77777777" w:rsidR="005870F3" w:rsidRPr="00A21C71" w:rsidRDefault="005870F3" w:rsidP="004D1652">
      <w:pPr>
        <w:pStyle w:val="ListParagraph"/>
        <w:keepNext/>
        <w:widowControl w:val="0"/>
        <w:numPr>
          <w:ilvl w:val="0"/>
          <w:numId w:val="164"/>
        </w:numPr>
        <w:spacing w:before="180" w:after="120" w:line="288" w:lineRule="auto"/>
        <w:rPr>
          <w:rFonts w:eastAsia="Arial" w:cs="Arial"/>
          <w:bCs/>
          <w:color w:val="000000" w:themeColor="text1"/>
        </w:rPr>
      </w:pPr>
      <w:r w:rsidRPr="00A21C71">
        <w:rPr>
          <w:rFonts w:eastAsia="Arial" w:cs="Arial"/>
          <w:bCs/>
          <w:color w:val="000000" w:themeColor="text1"/>
        </w:rPr>
        <w:t>Has left or is leaving the violent relationship</w:t>
      </w:r>
    </w:p>
    <w:p w14:paraId="1862BE96" w14:textId="77777777" w:rsidR="005870F3" w:rsidRPr="00A21C71" w:rsidRDefault="005870F3" w:rsidP="004D1652">
      <w:pPr>
        <w:keepNext/>
        <w:widowControl w:val="0"/>
        <w:spacing w:before="180" w:after="120" w:line="288" w:lineRule="auto"/>
        <w:rPr>
          <w:rFonts w:eastAsia="Arial" w:cs="Arial"/>
          <w:bCs/>
          <w:color w:val="000000" w:themeColor="text1"/>
        </w:rPr>
      </w:pPr>
      <w:r w:rsidRPr="00A21C71">
        <w:rPr>
          <w:rFonts w:eastAsia="Arial" w:cs="Arial"/>
          <w:bCs/>
          <w:color w:val="000000" w:themeColor="text1"/>
        </w:rPr>
        <w:t>Can include persons:</w:t>
      </w:r>
    </w:p>
    <w:p w14:paraId="1F363638" w14:textId="6245476F" w:rsidR="005870F3" w:rsidRPr="00A21C71" w:rsidRDefault="005870F3" w:rsidP="004D1652">
      <w:pPr>
        <w:pStyle w:val="ListParagraph"/>
        <w:keepNext/>
        <w:widowControl w:val="0"/>
        <w:numPr>
          <w:ilvl w:val="0"/>
          <w:numId w:val="164"/>
        </w:numPr>
        <w:spacing w:before="180" w:after="120" w:line="288" w:lineRule="auto"/>
        <w:rPr>
          <w:rFonts w:eastAsia="Arial" w:cs="Arial"/>
          <w:bCs/>
          <w:color w:val="000000" w:themeColor="text1"/>
        </w:rPr>
      </w:pPr>
      <w:r w:rsidRPr="00A21C71">
        <w:rPr>
          <w:rFonts w:eastAsia="Arial" w:cs="Arial"/>
          <w:bCs/>
          <w:color w:val="000000" w:themeColor="text1"/>
        </w:rPr>
        <w:t>from a cultural</w:t>
      </w:r>
      <w:r w:rsidR="00BA79F5" w:rsidRPr="00A21C71">
        <w:rPr>
          <w:rFonts w:eastAsia="Arial" w:cs="Arial"/>
          <w:bCs/>
          <w:color w:val="000000" w:themeColor="text1"/>
        </w:rPr>
        <w:t>ly</w:t>
      </w:r>
      <w:r w:rsidRPr="00A21C71">
        <w:rPr>
          <w:rFonts w:eastAsia="Arial" w:cs="Arial"/>
          <w:bCs/>
          <w:color w:val="000000" w:themeColor="text1"/>
        </w:rPr>
        <w:t xml:space="preserve"> and linguistically diverse background</w:t>
      </w:r>
    </w:p>
    <w:p w14:paraId="7DCABEE2" w14:textId="77777777" w:rsidR="005870F3" w:rsidRPr="00A21C71" w:rsidRDefault="005870F3" w:rsidP="004D1652">
      <w:pPr>
        <w:pStyle w:val="ListParagraph"/>
        <w:keepNext/>
        <w:widowControl w:val="0"/>
        <w:numPr>
          <w:ilvl w:val="0"/>
          <w:numId w:val="164"/>
        </w:numPr>
        <w:spacing w:before="180" w:after="120" w:line="288" w:lineRule="auto"/>
        <w:rPr>
          <w:rFonts w:eastAsia="Arial" w:cs="Arial"/>
          <w:bCs/>
          <w:color w:val="000000" w:themeColor="text1"/>
        </w:rPr>
      </w:pPr>
      <w:r w:rsidRPr="00A21C71">
        <w:rPr>
          <w:rFonts w:eastAsia="Arial" w:cs="Arial"/>
          <w:bCs/>
          <w:color w:val="000000" w:themeColor="text1"/>
        </w:rPr>
        <w:t>identifying as Aboriginal or Torres Strait Islander</w:t>
      </w:r>
    </w:p>
    <w:p w14:paraId="6609DB4F" w14:textId="77777777" w:rsidR="005870F3" w:rsidRPr="00A21C71" w:rsidRDefault="005870F3" w:rsidP="004D1652">
      <w:pPr>
        <w:pStyle w:val="ListParagraph"/>
        <w:keepNext/>
        <w:widowControl w:val="0"/>
        <w:numPr>
          <w:ilvl w:val="0"/>
          <w:numId w:val="164"/>
        </w:numPr>
        <w:spacing w:before="180" w:after="120" w:line="288" w:lineRule="auto"/>
        <w:rPr>
          <w:rFonts w:eastAsia="Arial" w:cs="Arial"/>
          <w:bCs/>
          <w:color w:val="000000" w:themeColor="text1"/>
        </w:rPr>
      </w:pPr>
      <w:r w:rsidRPr="00A21C71">
        <w:rPr>
          <w:rFonts w:eastAsia="Arial" w:cs="Arial"/>
          <w:bCs/>
          <w:color w:val="000000" w:themeColor="text1"/>
        </w:rPr>
        <w:t xml:space="preserve">identifying as having a disability, impairment, or condition </w:t>
      </w:r>
    </w:p>
    <w:p w14:paraId="232F659B" w14:textId="77777777" w:rsidR="005870F3" w:rsidRPr="00A21C71" w:rsidRDefault="005870F3" w:rsidP="004D1652">
      <w:pPr>
        <w:pStyle w:val="ListParagraph"/>
        <w:keepNext/>
        <w:widowControl w:val="0"/>
        <w:numPr>
          <w:ilvl w:val="0"/>
          <w:numId w:val="164"/>
        </w:numPr>
        <w:spacing w:before="180" w:after="120" w:line="288" w:lineRule="auto"/>
        <w:rPr>
          <w:rFonts w:eastAsia="Arial" w:cs="Arial"/>
          <w:bCs/>
          <w:color w:val="000000" w:themeColor="text1"/>
        </w:rPr>
      </w:pPr>
      <w:r w:rsidRPr="00A21C71">
        <w:rPr>
          <w:rFonts w:eastAsia="Arial" w:cs="Arial"/>
          <w:bCs/>
          <w:color w:val="000000" w:themeColor="text1"/>
        </w:rPr>
        <w:t>residing in a regional or remote areas</w:t>
      </w:r>
    </w:p>
    <w:p w14:paraId="6ED43B8C" w14:textId="77777777" w:rsidR="000E02A3" w:rsidRPr="00A21C71" w:rsidRDefault="000E02A3" w:rsidP="009E1BC0">
      <w:pPr>
        <w:pStyle w:val="Heading5"/>
      </w:pPr>
      <w:r w:rsidRPr="00A21C71">
        <w:t>How should cases be set up?</w:t>
      </w:r>
    </w:p>
    <w:p w14:paraId="5EFD4977" w14:textId="77777777" w:rsidR="000E02A3" w:rsidRPr="00A21C71" w:rsidRDefault="000E02A3" w:rsidP="000E02A3">
      <w:pPr>
        <w:spacing w:before="120" w:after="120" w:line="288" w:lineRule="auto"/>
        <w:ind w:left="284"/>
        <w:jc w:val="both"/>
        <w:rPr>
          <w:rFonts w:cs="Arial"/>
          <w:szCs w:val="20"/>
        </w:rPr>
      </w:pPr>
      <w:r w:rsidRPr="00A21C71">
        <w:rPr>
          <w:rFonts w:cs="Arial"/>
          <w:szCs w:val="20"/>
        </w:rPr>
        <w:t>There is no formal case structure recommended for this program activity. Organisations should create cases that reflect their own administrative processes.</w:t>
      </w:r>
    </w:p>
    <w:p w14:paraId="35F851BE" w14:textId="77777777" w:rsidR="000E02A3" w:rsidRPr="00A21C71" w:rsidRDefault="000E02A3" w:rsidP="000E02A3">
      <w:pPr>
        <w:spacing w:before="120" w:after="120" w:line="288" w:lineRule="auto"/>
        <w:ind w:left="284"/>
        <w:jc w:val="both"/>
        <w:rPr>
          <w:rFonts w:cs="Arial"/>
          <w:szCs w:val="20"/>
        </w:rPr>
      </w:pPr>
      <w:r w:rsidRPr="00A21C71">
        <w:rPr>
          <w:rFonts w:cs="Arial"/>
          <w:szCs w:val="20"/>
        </w:rPr>
        <w:t>To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organisations should use other identifying descriptions, such as Client ID numbers. e.g.: 1286. This works well for ongoing one-on-one contact with clients.</w:t>
      </w:r>
    </w:p>
    <w:p w14:paraId="51EA7060" w14:textId="4EFBAB8E" w:rsidR="005870F3" w:rsidRPr="00A21C71" w:rsidRDefault="005870F3" w:rsidP="009E1BC0">
      <w:pPr>
        <w:pStyle w:val="Heading5"/>
        <w:spacing w:before="120" w:line="288" w:lineRule="auto"/>
        <w:jc w:val="left"/>
      </w:pPr>
      <w:r w:rsidRPr="00A21C71">
        <w:t>The Partnership Approach</w:t>
      </w:r>
    </w:p>
    <w:p w14:paraId="39E9E49B" w14:textId="77777777" w:rsidR="00D50754" w:rsidRPr="009E1BC0" w:rsidRDefault="00D50754" w:rsidP="00D50754">
      <w:pPr>
        <w:keepLines/>
        <w:widowControl w:val="0"/>
        <w:spacing w:before="120" w:after="120" w:line="288" w:lineRule="auto"/>
        <w:ind w:left="284"/>
        <w:rPr>
          <w:rFonts w:eastAsia="Arial" w:cs="Arial"/>
          <w:szCs w:val="20"/>
        </w:rPr>
      </w:pPr>
      <w:r w:rsidRPr="00A21C71">
        <w:rPr>
          <w:rFonts w:eastAsia="Arial" w:cs="Arial"/>
          <w:szCs w:val="20"/>
        </w:rPr>
        <w:t xml:space="preserve">For this program activity, all organisations </w:t>
      </w:r>
      <w:r w:rsidRPr="00A21C71">
        <w:rPr>
          <w:rFonts w:eastAsia="Arial" w:cs="Arial"/>
          <w:b/>
          <w:bCs/>
          <w:szCs w:val="20"/>
        </w:rPr>
        <w:t>are required</w:t>
      </w:r>
      <w:r w:rsidRPr="00A21C71">
        <w:rPr>
          <w:rFonts w:eastAsia="Arial" w:cs="Arial"/>
          <w:szCs w:val="20"/>
        </w:rPr>
        <w:t xml:space="preserve"> to participate in the Partnership Approach. Participation means organisations </w:t>
      </w:r>
      <w:r w:rsidRPr="00A21C71">
        <w:rPr>
          <w:rFonts w:eastAsia="Arial" w:cs="Arial"/>
          <w:b/>
          <w:bCs/>
          <w:szCs w:val="20"/>
        </w:rPr>
        <w:t>must</w:t>
      </w:r>
      <w:r w:rsidRPr="00A21C71">
        <w:rPr>
          <w:rFonts w:eastAsia="Arial" w:cs="Arial"/>
          <w:szCs w:val="20"/>
        </w:rPr>
        <w:t xml:space="preserve"> record client outcomes, known as Standard Client/Community Outcomes Reporting (SCORE) reporting. </w:t>
      </w:r>
    </w:p>
    <w:p w14:paraId="5CF3D976" w14:textId="77777777" w:rsidR="00D50754" w:rsidRPr="009E1BC0" w:rsidRDefault="00D50754" w:rsidP="00D50754">
      <w:pPr>
        <w:keepLines/>
        <w:widowControl w:val="0"/>
        <w:spacing w:before="120" w:after="120" w:line="288" w:lineRule="auto"/>
        <w:ind w:left="284"/>
        <w:rPr>
          <w:rFonts w:eastAsia="Arial" w:cs="Arial"/>
          <w:szCs w:val="20"/>
        </w:rPr>
      </w:pPr>
      <w:r w:rsidRPr="00A21C71">
        <w:rPr>
          <w:rFonts w:eastAsia="Arial" w:cs="Arial"/>
          <w:szCs w:val="20"/>
        </w:rPr>
        <w:t>Organisations must meet the following minimum requirements for SCORE data:</w:t>
      </w:r>
    </w:p>
    <w:p w14:paraId="11EA64D4" w14:textId="77777777" w:rsidR="00D50754" w:rsidRPr="009E1BC0" w:rsidRDefault="00D50754" w:rsidP="00D50754">
      <w:pPr>
        <w:keepLines/>
        <w:widowControl w:val="0"/>
        <w:numPr>
          <w:ilvl w:val="0"/>
          <w:numId w:val="92"/>
        </w:numPr>
        <w:spacing w:before="120" w:after="120" w:line="288" w:lineRule="auto"/>
        <w:rPr>
          <w:rFonts w:eastAsia="Arial" w:cs="Arial"/>
          <w:szCs w:val="20"/>
        </w:rPr>
      </w:pPr>
      <w:r w:rsidRPr="00A21C71">
        <w:rPr>
          <w:rFonts w:eastAsia="Arial" w:cs="Arial"/>
          <w:szCs w:val="20"/>
        </w:rPr>
        <w:t xml:space="preserve">Report an initial and at least one subsequent Circumstance SCORE for </w:t>
      </w:r>
      <w:r w:rsidRPr="00A21C71">
        <w:rPr>
          <w:rFonts w:eastAsia="Arial" w:cs="Arial"/>
          <w:b/>
          <w:bCs/>
          <w:szCs w:val="20"/>
        </w:rPr>
        <w:t>at least 50 per cent</w:t>
      </w:r>
      <w:r w:rsidRPr="00A21C71">
        <w:rPr>
          <w:rFonts w:eastAsia="Arial" w:cs="Arial"/>
          <w:szCs w:val="20"/>
        </w:rPr>
        <w:t xml:space="preserve"> of clients that have client records</w:t>
      </w:r>
    </w:p>
    <w:p w14:paraId="682ACE23" w14:textId="77777777" w:rsidR="00D50754" w:rsidRPr="009E1BC0" w:rsidRDefault="00D50754" w:rsidP="00D50754">
      <w:pPr>
        <w:keepLines/>
        <w:widowControl w:val="0"/>
        <w:numPr>
          <w:ilvl w:val="0"/>
          <w:numId w:val="92"/>
        </w:numPr>
        <w:spacing w:before="120" w:after="120" w:line="288" w:lineRule="auto"/>
        <w:rPr>
          <w:rFonts w:eastAsia="Arial" w:cs="Arial"/>
          <w:szCs w:val="20"/>
        </w:rPr>
      </w:pPr>
      <w:r w:rsidRPr="00A21C71">
        <w:rPr>
          <w:rFonts w:eastAsia="Arial" w:cs="Arial"/>
          <w:szCs w:val="20"/>
        </w:rPr>
        <w:t xml:space="preserve">Report an initial and at least one subsequent Goals SCORE for </w:t>
      </w:r>
      <w:r w:rsidRPr="00A21C71">
        <w:rPr>
          <w:rFonts w:eastAsia="Arial" w:cs="Arial"/>
          <w:b/>
          <w:bCs/>
          <w:szCs w:val="20"/>
        </w:rPr>
        <w:t>at least</w:t>
      </w:r>
      <w:r w:rsidRPr="00A21C71">
        <w:rPr>
          <w:rFonts w:eastAsia="Arial" w:cs="Arial"/>
          <w:szCs w:val="20"/>
        </w:rPr>
        <w:t xml:space="preserve"> </w:t>
      </w:r>
      <w:r w:rsidRPr="00A21C71">
        <w:rPr>
          <w:rFonts w:eastAsia="Arial" w:cs="Arial"/>
          <w:b/>
          <w:bCs/>
          <w:szCs w:val="20"/>
        </w:rPr>
        <w:t>50 per cent</w:t>
      </w:r>
      <w:r w:rsidRPr="00A21C71">
        <w:rPr>
          <w:rFonts w:eastAsia="Arial" w:cs="Arial"/>
          <w:szCs w:val="20"/>
        </w:rPr>
        <w:t xml:space="preserve"> of clients that have client records</w:t>
      </w:r>
    </w:p>
    <w:p w14:paraId="4D330C9A" w14:textId="77777777" w:rsidR="00D50754" w:rsidRPr="009E1BC0" w:rsidRDefault="00D50754" w:rsidP="00D50754">
      <w:pPr>
        <w:keepLines/>
        <w:widowControl w:val="0"/>
        <w:numPr>
          <w:ilvl w:val="0"/>
          <w:numId w:val="92"/>
        </w:numPr>
        <w:spacing w:before="120" w:after="120" w:line="288" w:lineRule="auto"/>
        <w:rPr>
          <w:rFonts w:eastAsia="Arial" w:cs="Arial"/>
          <w:szCs w:val="20"/>
        </w:rPr>
      </w:pPr>
      <w:r w:rsidRPr="00A21C71">
        <w:rPr>
          <w:rFonts w:eastAsia="Arial" w:cs="Arial"/>
          <w:szCs w:val="20"/>
        </w:rPr>
        <w:t xml:space="preserve">Report satisfaction SCOREs for </w:t>
      </w:r>
      <w:r w:rsidRPr="00A21C71">
        <w:rPr>
          <w:rFonts w:eastAsia="Arial" w:cs="Arial"/>
          <w:b/>
          <w:bCs/>
          <w:szCs w:val="20"/>
        </w:rPr>
        <w:t>at least</w:t>
      </w:r>
      <w:r w:rsidRPr="00A21C71">
        <w:rPr>
          <w:rFonts w:eastAsia="Arial" w:cs="Arial"/>
          <w:szCs w:val="20"/>
        </w:rPr>
        <w:t xml:space="preserve"> </w:t>
      </w:r>
      <w:r w:rsidRPr="00A21C71">
        <w:rPr>
          <w:rFonts w:eastAsia="Arial" w:cs="Arial"/>
          <w:b/>
          <w:bCs/>
          <w:szCs w:val="20"/>
        </w:rPr>
        <w:t>10 per cent</w:t>
      </w:r>
      <w:r w:rsidRPr="00A21C71">
        <w:rPr>
          <w:rFonts w:eastAsia="Arial" w:cs="Arial"/>
          <w:szCs w:val="20"/>
        </w:rPr>
        <w:t xml:space="preserve"> of clients that have client records.</w:t>
      </w:r>
    </w:p>
    <w:p w14:paraId="3A773B66" w14:textId="77777777" w:rsidR="00D50754" w:rsidRPr="009E1BC0" w:rsidRDefault="00D50754" w:rsidP="00D50754">
      <w:pPr>
        <w:keepLines/>
        <w:widowControl w:val="0"/>
        <w:spacing w:before="120" w:after="120" w:line="288" w:lineRule="auto"/>
        <w:ind w:left="284"/>
        <w:rPr>
          <w:rFonts w:eastAsia="Arial" w:cs="Arial"/>
          <w:szCs w:val="20"/>
        </w:rPr>
      </w:pPr>
      <w:r w:rsidRPr="00A21C71">
        <w:rPr>
          <w:rFonts w:eastAsia="Arial" w:cs="Arial"/>
          <w:szCs w:val="20"/>
        </w:rPr>
        <w:lastRenderedPageBreak/>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0B2E8E87" w14:textId="77777777" w:rsidR="00D50754" w:rsidRPr="009E1BC0" w:rsidRDefault="00D50754" w:rsidP="00D50754">
      <w:pPr>
        <w:keepLines/>
        <w:widowControl w:val="0"/>
        <w:spacing w:before="120" w:after="120" w:line="288" w:lineRule="auto"/>
        <w:ind w:left="284"/>
        <w:rPr>
          <w:rFonts w:eastAsia="Arial" w:cs="Arial"/>
          <w:szCs w:val="20"/>
        </w:rPr>
      </w:pPr>
      <w:r w:rsidRPr="00A21C71">
        <w:rPr>
          <w:rFonts w:eastAsia="Arial" w:cs="Arial"/>
          <w:szCs w:val="20"/>
        </w:rPr>
        <w:t>Satisfaction SCOREs should be recorded towards the end of service delivery.</w:t>
      </w:r>
    </w:p>
    <w:p w14:paraId="141E75B0" w14:textId="77777777" w:rsidR="00D50754" w:rsidRPr="009E1BC0" w:rsidRDefault="00D50754" w:rsidP="00D50754">
      <w:pPr>
        <w:keepLines/>
        <w:widowControl w:val="0"/>
        <w:spacing w:before="120" w:after="120" w:line="288" w:lineRule="auto"/>
        <w:ind w:left="284"/>
        <w:rPr>
          <w:rFonts w:eastAsia="Arial" w:cs="Arial"/>
          <w:szCs w:val="20"/>
        </w:rPr>
      </w:pPr>
      <w:r w:rsidRPr="00A21C71">
        <w:rPr>
          <w:rFonts w:eastAsia="Arial" w:cs="Arial"/>
          <w:szCs w:val="20"/>
        </w:rPr>
        <w:t xml:space="preserve">Organisations should refer to </w:t>
      </w:r>
      <w:hyperlink r:id="rId160">
        <w:r w:rsidRPr="00A21C71">
          <w:rPr>
            <w:rStyle w:val="Hyperlink"/>
            <w:rFonts w:eastAsia="Arial" w:cs="Arial"/>
            <w:szCs w:val="20"/>
          </w:rPr>
          <w:t>How to use SCORE with clients | Data Exchange</w:t>
        </w:r>
      </w:hyperlink>
      <w:r w:rsidRPr="00A21C71">
        <w:rPr>
          <w:rFonts w:eastAsia="Arial" w:cs="Arial"/>
          <w:szCs w:val="20"/>
        </w:rPr>
        <w:t xml:space="preserve"> for guidance on conducting SCORE assessments with clients.</w:t>
      </w:r>
    </w:p>
    <w:p w14:paraId="7D11C64F" w14:textId="77777777" w:rsidR="005870F3" w:rsidRPr="00A21C71" w:rsidRDefault="005870F3" w:rsidP="004D1652">
      <w:pPr>
        <w:pStyle w:val="Heading5"/>
        <w:jc w:val="left"/>
        <w:rPr>
          <w:rFonts w:cs="Arial"/>
        </w:rPr>
      </w:pPr>
      <w:r w:rsidRPr="00A21C71">
        <w:t>What areas of SCORE are most relevant?</w:t>
      </w:r>
    </w:p>
    <w:p w14:paraId="3E4328D2" w14:textId="77777777" w:rsidR="008F70F5" w:rsidRPr="00A21C71" w:rsidRDefault="008F70F5" w:rsidP="008F70F5">
      <w:pPr>
        <w:keepNext/>
        <w:widowControl w:val="0"/>
        <w:spacing w:before="120" w:after="120" w:line="288" w:lineRule="auto"/>
        <w:ind w:left="284"/>
        <w:jc w:val="both"/>
        <w:rPr>
          <w:rFonts w:eastAsia="Arial" w:cs="Arial"/>
          <w:szCs w:val="20"/>
        </w:rPr>
      </w:pPr>
      <w:r w:rsidRPr="00A21C71">
        <w:rPr>
          <w:rFonts w:eastAsia="Arial" w:cs="Arial"/>
          <w:szCs w:val="20"/>
        </w:rPr>
        <w:t>For this program activity, organisations are required to collect and record SCORE assessments for the domains outlined below, as relevant to the services delivered.</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ORE listings"/>
        <w:tblDescription w:val="This table lists all the relevant SCORE for this program"/>
      </w:tblPr>
      <w:tblGrid>
        <w:gridCol w:w="2622"/>
        <w:gridCol w:w="2622"/>
        <w:gridCol w:w="2623"/>
        <w:gridCol w:w="2623"/>
      </w:tblGrid>
      <w:tr w:rsidR="001B5B4E" w:rsidRPr="00A21C71" w14:paraId="61614FC5" w14:textId="77777777" w:rsidTr="008D3929">
        <w:trPr>
          <w:trHeight w:val="396"/>
          <w:tblHeader/>
        </w:trPr>
        <w:tc>
          <w:tcPr>
            <w:tcW w:w="1250" w:type="pct"/>
            <w:shd w:val="clear" w:color="auto" w:fill="005A70"/>
            <w:vAlign w:val="center"/>
          </w:tcPr>
          <w:p w14:paraId="433CAFEC" w14:textId="77777777" w:rsidR="001B5B4E" w:rsidRPr="00A21C71" w:rsidRDefault="001B5B4E" w:rsidP="008D3929">
            <w:pPr>
              <w:pStyle w:val="BodyText"/>
              <w:spacing w:before="120" w:after="120" w:line="288" w:lineRule="auto"/>
              <w:ind w:left="0"/>
              <w:rPr>
                <w:rFonts w:cs="Arial"/>
                <w:b/>
                <w:color w:val="FFFFFF" w:themeColor="background1"/>
                <w:sz w:val="24"/>
                <w:szCs w:val="22"/>
                <w:lang w:val="en-AU"/>
              </w:rPr>
            </w:pPr>
            <w:r w:rsidRPr="00A21C71">
              <w:rPr>
                <w:rFonts w:cs="Arial"/>
                <w:b/>
                <w:color w:val="FFFFFF" w:themeColor="background1"/>
                <w:sz w:val="24"/>
                <w:lang w:val="en-AU"/>
              </w:rPr>
              <w:t>Circumstances</w:t>
            </w:r>
          </w:p>
        </w:tc>
        <w:tc>
          <w:tcPr>
            <w:tcW w:w="1250" w:type="pct"/>
            <w:shd w:val="clear" w:color="auto" w:fill="005A70"/>
            <w:vAlign w:val="center"/>
          </w:tcPr>
          <w:p w14:paraId="0A35CD46" w14:textId="77777777" w:rsidR="001B5B4E" w:rsidRPr="00A21C71" w:rsidRDefault="001B5B4E" w:rsidP="008D3929">
            <w:pPr>
              <w:pStyle w:val="BodyText"/>
              <w:spacing w:before="120" w:after="120" w:line="288" w:lineRule="auto"/>
              <w:ind w:left="0"/>
              <w:rPr>
                <w:rFonts w:cs="Arial"/>
                <w:b/>
                <w:color w:val="FFFFFF" w:themeColor="background1"/>
                <w:sz w:val="24"/>
                <w:szCs w:val="22"/>
                <w:lang w:val="en-AU"/>
              </w:rPr>
            </w:pPr>
            <w:r w:rsidRPr="00A21C71">
              <w:rPr>
                <w:rFonts w:cs="Arial"/>
                <w:b/>
                <w:color w:val="FFFFFF" w:themeColor="background1"/>
                <w:sz w:val="24"/>
                <w:lang w:val="en-AU"/>
              </w:rPr>
              <w:t>Goals</w:t>
            </w:r>
          </w:p>
        </w:tc>
        <w:tc>
          <w:tcPr>
            <w:tcW w:w="1250" w:type="pct"/>
            <w:shd w:val="clear" w:color="auto" w:fill="005A70"/>
            <w:vAlign w:val="center"/>
          </w:tcPr>
          <w:p w14:paraId="4D10B66B" w14:textId="77777777" w:rsidR="001B5B4E" w:rsidRPr="00A21C71" w:rsidRDefault="001B5B4E" w:rsidP="008D3929">
            <w:pPr>
              <w:pStyle w:val="BodyText"/>
              <w:spacing w:before="120" w:after="120" w:line="288" w:lineRule="auto"/>
              <w:ind w:left="0"/>
              <w:rPr>
                <w:rFonts w:cs="Arial"/>
                <w:b/>
                <w:color w:val="FFFFFF" w:themeColor="background1"/>
                <w:sz w:val="24"/>
                <w:szCs w:val="22"/>
                <w:lang w:val="en-AU"/>
              </w:rPr>
            </w:pPr>
            <w:r w:rsidRPr="00A21C71">
              <w:rPr>
                <w:rFonts w:cs="Arial"/>
                <w:b/>
                <w:color w:val="FFFFFF" w:themeColor="background1"/>
                <w:sz w:val="24"/>
                <w:lang w:val="en-AU"/>
              </w:rPr>
              <w:t>Satisfaction</w:t>
            </w:r>
          </w:p>
        </w:tc>
        <w:tc>
          <w:tcPr>
            <w:tcW w:w="1250" w:type="pct"/>
            <w:shd w:val="clear" w:color="auto" w:fill="005A70"/>
            <w:vAlign w:val="center"/>
          </w:tcPr>
          <w:p w14:paraId="1533055C" w14:textId="77777777" w:rsidR="001B5B4E" w:rsidRPr="00A21C71" w:rsidRDefault="001B5B4E" w:rsidP="008D3929">
            <w:pPr>
              <w:pStyle w:val="BodyText"/>
              <w:spacing w:before="120" w:after="120" w:line="288" w:lineRule="auto"/>
              <w:ind w:left="0"/>
              <w:rPr>
                <w:rFonts w:cs="Arial"/>
                <w:b/>
                <w:color w:val="FFFFFF" w:themeColor="background1"/>
                <w:sz w:val="24"/>
                <w:szCs w:val="22"/>
                <w:lang w:val="en-AU"/>
              </w:rPr>
            </w:pPr>
            <w:r w:rsidRPr="00A21C71">
              <w:rPr>
                <w:rFonts w:cs="Arial"/>
                <w:b/>
                <w:color w:val="FFFFFF" w:themeColor="background1"/>
                <w:sz w:val="24"/>
                <w:lang w:val="en-AU"/>
              </w:rPr>
              <w:t>Community</w:t>
            </w:r>
          </w:p>
        </w:tc>
      </w:tr>
      <w:tr w:rsidR="001B5B4E" w:rsidRPr="00A21C71" w14:paraId="60A03389" w14:textId="77777777" w:rsidTr="008D3929">
        <w:trPr>
          <w:trHeight w:val="1009"/>
        </w:trPr>
        <w:tc>
          <w:tcPr>
            <w:tcW w:w="1250" w:type="pct"/>
          </w:tcPr>
          <w:p w14:paraId="6D3E1EFE" w14:textId="77777777" w:rsidR="001B5B4E" w:rsidRPr="00A21C71" w:rsidRDefault="001B5B4E" w:rsidP="008D3929">
            <w:pPr>
              <w:widowControl w:val="0"/>
              <w:numPr>
                <w:ilvl w:val="0"/>
                <w:numId w:val="2"/>
              </w:numPr>
              <w:spacing w:before="60" w:after="60" w:line="288" w:lineRule="auto"/>
              <w:ind w:left="341" w:hanging="284"/>
              <w:rPr>
                <w:szCs w:val="20"/>
              </w:rPr>
            </w:pPr>
            <w:r w:rsidRPr="00A21C71">
              <w:rPr>
                <w:szCs w:val="20"/>
              </w:rPr>
              <w:t>Material wellbeing and basic necessities</w:t>
            </w:r>
          </w:p>
          <w:p w14:paraId="0337DBBB" w14:textId="77777777" w:rsidR="001B5B4E" w:rsidRPr="00A21C71" w:rsidRDefault="001B5B4E" w:rsidP="008D3929">
            <w:pPr>
              <w:widowControl w:val="0"/>
              <w:numPr>
                <w:ilvl w:val="0"/>
                <w:numId w:val="2"/>
              </w:numPr>
              <w:spacing w:before="60" w:after="60" w:line="288" w:lineRule="auto"/>
              <w:ind w:left="341" w:hanging="284"/>
              <w:rPr>
                <w:szCs w:val="20"/>
              </w:rPr>
            </w:pPr>
            <w:r w:rsidRPr="00A21C71">
              <w:rPr>
                <w:szCs w:val="20"/>
              </w:rPr>
              <w:t>Mental health, wellbeing and self-care</w:t>
            </w:r>
          </w:p>
          <w:p w14:paraId="10F54651" w14:textId="77777777" w:rsidR="001B5B4E" w:rsidRPr="00A21C71" w:rsidRDefault="001B5B4E" w:rsidP="008D3929">
            <w:pPr>
              <w:widowControl w:val="0"/>
              <w:numPr>
                <w:ilvl w:val="0"/>
                <w:numId w:val="2"/>
              </w:numPr>
              <w:spacing w:before="60" w:after="60" w:line="288" w:lineRule="auto"/>
              <w:ind w:left="341" w:hanging="284"/>
              <w:rPr>
                <w:szCs w:val="20"/>
              </w:rPr>
            </w:pPr>
            <w:r w:rsidRPr="00A21C71">
              <w:rPr>
                <w:szCs w:val="20"/>
              </w:rPr>
              <w:t>Personal and family safety</w:t>
            </w:r>
          </w:p>
        </w:tc>
        <w:tc>
          <w:tcPr>
            <w:tcW w:w="1250" w:type="pct"/>
          </w:tcPr>
          <w:p w14:paraId="2C973971" w14:textId="173A75BD" w:rsidR="001B5B4E" w:rsidRPr="00A21C71" w:rsidRDefault="009B47CB" w:rsidP="008D3929">
            <w:pPr>
              <w:widowControl w:val="0"/>
              <w:numPr>
                <w:ilvl w:val="0"/>
                <w:numId w:val="2"/>
              </w:numPr>
              <w:spacing w:before="60" w:after="60" w:line="288" w:lineRule="auto"/>
              <w:ind w:left="341" w:hanging="284"/>
              <w:rPr>
                <w:rFonts w:cs="Arial"/>
                <w:szCs w:val="20"/>
              </w:rPr>
            </w:pPr>
            <w:r>
              <w:rPr>
                <w:rFonts w:cs="Arial"/>
                <w:szCs w:val="20"/>
              </w:rPr>
              <w:t>Changed k</w:t>
            </w:r>
            <w:r w:rsidR="001B5B4E" w:rsidRPr="00A21C71">
              <w:rPr>
                <w:rFonts w:cs="Arial"/>
                <w:szCs w:val="20"/>
              </w:rPr>
              <w:t>nowledge and access to information</w:t>
            </w:r>
          </w:p>
          <w:p w14:paraId="40836E61" w14:textId="77777777" w:rsidR="001B5B4E" w:rsidRPr="00A21C71" w:rsidRDefault="001B5B4E" w:rsidP="008D3929">
            <w:pPr>
              <w:widowControl w:val="0"/>
              <w:numPr>
                <w:ilvl w:val="0"/>
                <w:numId w:val="2"/>
              </w:numPr>
              <w:spacing w:before="60" w:after="60" w:line="288" w:lineRule="auto"/>
              <w:ind w:left="341" w:hanging="284"/>
              <w:rPr>
                <w:rFonts w:cs="Arial"/>
                <w:szCs w:val="20"/>
              </w:rPr>
            </w:pPr>
            <w:r w:rsidRPr="00A21C71">
              <w:rPr>
                <w:rFonts w:cs="Arial"/>
                <w:szCs w:val="20"/>
              </w:rPr>
              <w:t>Empowerment, choice and control to make own decisions</w:t>
            </w:r>
          </w:p>
          <w:p w14:paraId="0D2E6046" w14:textId="77777777" w:rsidR="001B5B4E" w:rsidRPr="00A21C71" w:rsidRDefault="001B5B4E" w:rsidP="008D3929">
            <w:pPr>
              <w:widowControl w:val="0"/>
              <w:numPr>
                <w:ilvl w:val="0"/>
                <w:numId w:val="2"/>
              </w:numPr>
              <w:spacing w:before="60" w:after="60" w:line="288" w:lineRule="auto"/>
              <w:ind w:left="341" w:hanging="284"/>
              <w:rPr>
                <w:rFonts w:cs="Arial"/>
                <w:sz w:val="24"/>
              </w:rPr>
            </w:pPr>
            <w:r w:rsidRPr="00A21C71">
              <w:rPr>
                <w:rFonts w:cs="Arial"/>
                <w:szCs w:val="20"/>
              </w:rPr>
              <w:t>Engagement with relevant support service</w:t>
            </w:r>
          </w:p>
        </w:tc>
        <w:tc>
          <w:tcPr>
            <w:tcW w:w="1250" w:type="pct"/>
          </w:tcPr>
          <w:p w14:paraId="47301986" w14:textId="77777777" w:rsidR="001B5B4E" w:rsidRPr="00A21C71" w:rsidRDefault="001B5B4E" w:rsidP="008D3929">
            <w:pPr>
              <w:widowControl w:val="0"/>
              <w:numPr>
                <w:ilvl w:val="0"/>
                <w:numId w:val="2"/>
              </w:numPr>
              <w:spacing w:before="60" w:after="60" w:line="288" w:lineRule="auto"/>
              <w:ind w:left="341" w:hanging="284"/>
              <w:rPr>
                <w:rFonts w:cs="Arial"/>
                <w:bCs/>
                <w:szCs w:val="20"/>
              </w:rPr>
            </w:pPr>
            <w:r w:rsidRPr="00A21C71">
              <w:rPr>
                <w:rFonts w:cs="Arial"/>
                <w:bCs/>
                <w:szCs w:val="20"/>
              </w:rPr>
              <w:t>The service listened to me and understood my issues</w:t>
            </w:r>
          </w:p>
          <w:p w14:paraId="1B4FF715" w14:textId="77777777" w:rsidR="001B5B4E" w:rsidRPr="00A21C71" w:rsidRDefault="001B5B4E" w:rsidP="008D3929">
            <w:pPr>
              <w:widowControl w:val="0"/>
              <w:numPr>
                <w:ilvl w:val="0"/>
                <w:numId w:val="2"/>
              </w:numPr>
              <w:spacing w:before="60" w:after="60" w:line="288" w:lineRule="auto"/>
              <w:ind w:left="341" w:hanging="284"/>
              <w:rPr>
                <w:rFonts w:cs="Arial"/>
                <w:bCs/>
                <w:szCs w:val="20"/>
              </w:rPr>
            </w:pPr>
            <w:r w:rsidRPr="00A21C71">
              <w:rPr>
                <w:rFonts w:cs="Arial"/>
                <w:bCs/>
                <w:szCs w:val="20"/>
              </w:rPr>
              <w:t xml:space="preserve">I am satisfied with the services I have received </w:t>
            </w:r>
          </w:p>
          <w:p w14:paraId="65C6AC74" w14:textId="77777777" w:rsidR="001B5B4E" w:rsidRPr="00A21C71" w:rsidRDefault="001B5B4E" w:rsidP="008D3929">
            <w:pPr>
              <w:widowControl w:val="0"/>
              <w:numPr>
                <w:ilvl w:val="0"/>
                <w:numId w:val="2"/>
              </w:numPr>
              <w:spacing w:before="60" w:after="60" w:line="288" w:lineRule="auto"/>
              <w:ind w:left="341" w:hanging="284"/>
              <w:rPr>
                <w:rFonts w:cs="Arial"/>
                <w:bCs/>
                <w:szCs w:val="20"/>
              </w:rPr>
            </w:pPr>
            <w:r w:rsidRPr="00A21C71">
              <w:rPr>
                <w:rFonts w:cs="Arial"/>
                <w:bCs/>
                <w:szCs w:val="20"/>
              </w:rPr>
              <w:t>I am better able to deal with issues that I sought help with</w:t>
            </w:r>
          </w:p>
        </w:tc>
        <w:tc>
          <w:tcPr>
            <w:tcW w:w="1250" w:type="pct"/>
          </w:tcPr>
          <w:p w14:paraId="11D2D774" w14:textId="77777777" w:rsidR="001B5B4E" w:rsidRPr="00A21C71" w:rsidRDefault="001B5B4E" w:rsidP="008D3929">
            <w:pPr>
              <w:widowControl w:val="0"/>
              <w:numPr>
                <w:ilvl w:val="0"/>
                <w:numId w:val="2"/>
              </w:numPr>
              <w:spacing w:before="60" w:after="60" w:line="288" w:lineRule="auto"/>
              <w:ind w:left="341" w:hanging="284"/>
              <w:rPr>
                <w:rFonts w:eastAsia="Arial" w:cs="Arial"/>
                <w:szCs w:val="20"/>
              </w:rPr>
            </w:pPr>
            <w:r w:rsidRPr="00A21C71">
              <w:rPr>
                <w:rFonts w:eastAsia="Arial" w:cs="Arial"/>
                <w:szCs w:val="20"/>
              </w:rPr>
              <w:t>N/A</w:t>
            </w:r>
          </w:p>
        </w:tc>
      </w:tr>
    </w:tbl>
    <w:p w14:paraId="2A65F601" w14:textId="77777777" w:rsidR="005870F3" w:rsidRPr="00A21C71" w:rsidDel="002C04A1" w:rsidRDefault="005870F3" w:rsidP="004D1652">
      <w:pPr>
        <w:pStyle w:val="Heading5"/>
        <w:spacing w:before="360"/>
        <w:jc w:val="left"/>
      </w:pPr>
      <w:r w:rsidRPr="00A21C71">
        <w:lastRenderedPageBreak/>
        <w:t>Completing a Circumstances SCORE assessment</w:t>
      </w:r>
    </w:p>
    <w:p w14:paraId="0252D3BE" w14:textId="77777777" w:rsidR="00D17C84" w:rsidRPr="00A21C71" w:rsidRDefault="00D17C84" w:rsidP="00D17C84">
      <w:pPr>
        <w:keepNext/>
        <w:keepLines/>
        <w:widowControl w:val="0"/>
        <w:spacing w:before="120" w:after="120" w:line="288" w:lineRule="auto"/>
        <w:ind w:left="284"/>
        <w:rPr>
          <w:rFonts w:eastAsia="Arial" w:cs="Arial"/>
          <w:color w:val="000000"/>
        </w:rPr>
      </w:pPr>
      <w:r w:rsidRPr="00A21C71">
        <w:rPr>
          <w:rFonts w:eastAsia="Arial" w:cs="Arial"/>
          <w:color w:val="000000"/>
        </w:rPr>
        <w:t xml:space="preserve">For this program activity, all organisations must use the following SCORE descriptions when assessing clients in the following Circumstances domains. Organisations should refer to </w:t>
      </w:r>
      <w:hyperlink r:id="rId161" w:history="1">
        <w:r w:rsidRPr="00A21C71">
          <w:rPr>
            <w:rFonts w:eastAsia="Arial" w:cs="Arial"/>
            <w:color w:val="04617B"/>
            <w:u w:val="single"/>
          </w:rPr>
          <w:t>How to use SCORE with clients | Data Exchange</w:t>
        </w:r>
      </w:hyperlink>
      <w:r w:rsidRPr="00A21C71">
        <w:rPr>
          <w:rFonts w:eastAsia="Arial" w:cs="Arial"/>
          <w:color w:val="000000"/>
        </w:rPr>
        <w:t xml:space="preserve"> for guidance on conducting SCORE assessments with clients.</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Circumstances SCORE Table"/>
        <w:tblDescription w:val="This table lists the Circumstances SCORE outcomes suitable for this program activity, on a scale from 1 to 5."/>
      </w:tblPr>
      <w:tblGrid>
        <w:gridCol w:w="2029"/>
        <w:gridCol w:w="1692"/>
        <w:gridCol w:w="1692"/>
        <w:gridCol w:w="1692"/>
        <w:gridCol w:w="1692"/>
        <w:gridCol w:w="1693"/>
      </w:tblGrid>
      <w:tr w:rsidR="005870F3" w:rsidRPr="00A21C71" w:rsidDel="002C04A1" w14:paraId="1FCE057C" w14:textId="77777777" w:rsidTr="00901DF6">
        <w:trPr>
          <w:trHeight w:val="382"/>
          <w:tblHeader/>
        </w:trPr>
        <w:tc>
          <w:tcPr>
            <w:tcW w:w="2029"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756BBA3A" w14:textId="77777777" w:rsidR="005870F3" w:rsidRPr="00A21C71" w:rsidDel="002C04A1" w:rsidRDefault="005870F3" w:rsidP="004D1652">
            <w:pPr>
              <w:widowControl w:val="0"/>
              <w:spacing w:before="120" w:after="120" w:line="288" w:lineRule="auto"/>
              <w:rPr>
                <w:rFonts w:eastAsia="Arial" w:cs="Arial"/>
                <w:b/>
                <w:bCs/>
                <w:color w:val="FFFFFF"/>
              </w:rPr>
            </w:pPr>
            <w:r w:rsidRPr="00A21C71">
              <w:rPr>
                <w:rFonts w:eastAsia="Arial" w:cs="Arial"/>
                <w:b/>
                <w:bCs/>
                <w:color w:val="FFFFFF" w:themeColor="background1"/>
              </w:rPr>
              <w:t>Circumstances</w:t>
            </w:r>
          </w:p>
        </w:tc>
        <w:tc>
          <w:tcPr>
            <w:tcW w:w="1692"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40D435B6" w14:textId="77777777" w:rsidR="005870F3" w:rsidRPr="00A21C71" w:rsidDel="002C04A1" w:rsidRDefault="005870F3" w:rsidP="004D1652">
            <w:pPr>
              <w:widowControl w:val="0"/>
              <w:spacing w:before="120" w:after="120" w:line="288" w:lineRule="auto"/>
              <w:rPr>
                <w:rFonts w:eastAsia="Arial" w:cs="Arial"/>
                <w:b/>
                <w:bCs/>
                <w:color w:val="FFFFFF"/>
              </w:rPr>
            </w:pPr>
            <w:r w:rsidRPr="00A21C71">
              <w:rPr>
                <w:rFonts w:eastAsia="Arial" w:cs="Arial"/>
                <w:b/>
                <w:bCs/>
                <w:color w:val="FFFFFF" w:themeColor="background1"/>
              </w:rPr>
              <w:t>1</w:t>
            </w:r>
          </w:p>
        </w:tc>
        <w:tc>
          <w:tcPr>
            <w:tcW w:w="1692"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281D5DA9" w14:textId="77777777" w:rsidR="005870F3" w:rsidRPr="00A21C71" w:rsidDel="002C04A1" w:rsidRDefault="005870F3" w:rsidP="004D1652">
            <w:pPr>
              <w:widowControl w:val="0"/>
              <w:spacing w:before="120" w:after="120" w:line="288" w:lineRule="auto"/>
              <w:rPr>
                <w:rFonts w:eastAsia="Arial" w:cs="Arial"/>
                <w:b/>
                <w:bCs/>
                <w:color w:val="FFFFFF"/>
              </w:rPr>
            </w:pPr>
            <w:r w:rsidRPr="00A21C71">
              <w:rPr>
                <w:rFonts w:eastAsia="Arial" w:cs="Arial"/>
                <w:b/>
                <w:bCs/>
                <w:color w:val="FFFFFF" w:themeColor="background1"/>
              </w:rPr>
              <w:t>2</w:t>
            </w:r>
          </w:p>
        </w:tc>
        <w:tc>
          <w:tcPr>
            <w:tcW w:w="1692"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099EEE5F" w14:textId="77777777" w:rsidR="005870F3" w:rsidRPr="00A21C71" w:rsidDel="002C04A1" w:rsidRDefault="005870F3" w:rsidP="004D1652">
            <w:pPr>
              <w:widowControl w:val="0"/>
              <w:spacing w:before="120" w:after="120" w:line="288" w:lineRule="auto"/>
              <w:rPr>
                <w:rFonts w:eastAsia="Arial" w:cs="Arial"/>
                <w:b/>
                <w:bCs/>
                <w:color w:val="FFFFFF"/>
              </w:rPr>
            </w:pPr>
            <w:r w:rsidRPr="00A21C71">
              <w:rPr>
                <w:rFonts w:eastAsia="Arial" w:cs="Arial"/>
                <w:b/>
                <w:bCs/>
                <w:color w:val="FFFFFF" w:themeColor="background1"/>
              </w:rPr>
              <w:t>3</w:t>
            </w:r>
          </w:p>
        </w:tc>
        <w:tc>
          <w:tcPr>
            <w:tcW w:w="1692"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312B5B0D" w14:textId="77777777" w:rsidR="005870F3" w:rsidRPr="00A21C71" w:rsidDel="002C04A1" w:rsidRDefault="005870F3" w:rsidP="004D1652">
            <w:pPr>
              <w:widowControl w:val="0"/>
              <w:spacing w:before="120" w:after="120" w:line="288" w:lineRule="auto"/>
              <w:rPr>
                <w:rFonts w:eastAsia="Arial" w:cs="Arial"/>
                <w:b/>
                <w:bCs/>
                <w:color w:val="FFFFFF"/>
              </w:rPr>
            </w:pPr>
            <w:r w:rsidRPr="00A21C71">
              <w:rPr>
                <w:rFonts w:eastAsia="Arial" w:cs="Arial"/>
                <w:b/>
                <w:bCs/>
                <w:color w:val="FFFFFF" w:themeColor="background1"/>
              </w:rPr>
              <w:t>4</w:t>
            </w:r>
          </w:p>
        </w:tc>
        <w:tc>
          <w:tcPr>
            <w:tcW w:w="1693"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6750BF76" w14:textId="77777777" w:rsidR="005870F3" w:rsidRPr="00A21C71" w:rsidDel="002C04A1" w:rsidRDefault="005870F3" w:rsidP="004D1652">
            <w:pPr>
              <w:widowControl w:val="0"/>
              <w:spacing w:before="120" w:after="120" w:line="288" w:lineRule="auto"/>
              <w:rPr>
                <w:rFonts w:eastAsia="Arial" w:cs="Arial"/>
                <w:b/>
                <w:bCs/>
                <w:color w:val="FFFFFF"/>
              </w:rPr>
            </w:pPr>
            <w:r w:rsidRPr="00A21C71">
              <w:rPr>
                <w:rFonts w:eastAsia="Arial" w:cs="Arial"/>
                <w:b/>
                <w:bCs/>
                <w:color w:val="FFFFFF" w:themeColor="background1"/>
              </w:rPr>
              <w:t>5</w:t>
            </w:r>
          </w:p>
        </w:tc>
      </w:tr>
      <w:tr w:rsidR="005870F3" w:rsidRPr="00A21C71" w:rsidDel="002C04A1" w14:paraId="47316394" w14:textId="77777777" w:rsidTr="00901DF6">
        <w:trPr>
          <w:trHeight w:val="1544"/>
          <w:tblHeader/>
        </w:trPr>
        <w:tc>
          <w:tcPr>
            <w:tcW w:w="2029" w:type="dxa"/>
            <w:tcBorders>
              <w:top w:val="single" w:sz="4" w:space="0" w:color="auto"/>
              <w:left w:val="single" w:sz="4" w:space="0" w:color="auto"/>
              <w:bottom w:val="single" w:sz="4" w:space="0" w:color="auto"/>
              <w:right w:val="single" w:sz="4" w:space="0" w:color="auto"/>
            </w:tcBorders>
          </w:tcPr>
          <w:p w14:paraId="6930895F" w14:textId="38DBABAA" w:rsidR="005870F3" w:rsidRPr="00A21C71" w:rsidDel="002C04A1" w:rsidRDefault="005870F3" w:rsidP="004D1652">
            <w:pPr>
              <w:rPr>
                <w:rFonts w:eastAsia="Calibri" w:cs="Arial"/>
                <w:b/>
                <w:bCs/>
              </w:rPr>
            </w:pPr>
            <w:r w:rsidRPr="00A21C71">
              <w:rPr>
                <w:rFonts w:eastAsia="Calibri" w:cs="Arial"/>
                <w:b/>
                <w:bCs/>
              </w:rPr>
              <w:t>Material well-being and basic necessities</w:t>
            </w:r>
          </w:p>
        </w:tc>
        <w:tc>
          <w:tcPr>
            <w:tcW w:w="1692" w:type="dxa"/>
            <w:tcBorders>
              <w:top w:val="single" w:sz="4" w:space="0" w:color="auto"/>
              <w:left w:val="single" w:sz="4" w:space="0" w:color="auto"/>
              <w:bottom w:val="single" w:sz="4" w:space="0" w:color="auto"/>
              <w:right w:val="single" w:sz="4" w:space="0" w:color="auto"/>
            </w:tcBorders>
            <w:hideMark/>
          </w:tcPr>
          <w:p w14:paraId="061303E4" w14:textId="77777777" w:rsidR="005870F3" w:rsidRPr="00A21C7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 xml:space="preserve">I have no access to the basic material resources I need like food, clothes, transport or keeping warm. </w:t>
            </w:r>
          </w:p>
        </w:tc>
        <w:tc>
          <w:tcPr>
            <w:tcW w:w="1692" w:type="dxa"/>
            <w:tcBorders>
              <w:top w:val="single" w:sz="4" w:space="0" w:color="auto"/>
              <w:left w:val="single" w:sz="4" w:space="0" w:color="auto"/>
              <w:bottom w:val="single" w:sz="4" w:space="0" w:color="auto"/>
              <w:right w:val="single" w:sz="4" w:space="0" w:color="auto"/>
            </w:tcBorders>
            <w:hideMark/>
          </w:tcPr>
          <w:p w14:paraId="2288F767" w14:textId="77777777" w:rsidR="005870F3" w:rsidRPr="00A21C71" w:rsidRDefault="005870F3" w:rsidP="004D1652">
            <w:pPr>
              <w:widowControl w:val="0"/>
              <w:spacing w:before="60" w:after="60" w:line="288" w:lineRule="auto"/>
              <w:ind w:left="-35"/>
              <w:rPr>
                <w:rFonts w:eastAsia="Arial" w:cs="Arial"/>
                <w:color w:val="000000" w:themeColor="text1"/>
              </w:rPr>
            </w:pPr>
            <w:r w:rsidRPr="00A21C71">
              <w:rPr>
                <w:rFonts w:eastAsia="Arial" w:cs="Arial"/>
                <w:color w:val="000000" w:themeColor="text1"/>
              </w:rPr>
              <w:t>I have limited access to the basic material resources I need like food, clothes, transport or keeping warm.</w:t>
            </w:r>
          </w:p>
        </w:tc>
        <w:tc>
          <w:tcPr>
            <w:tcW w:w="1692" w:type="dxa"/>
            <w:tcBorders>
              <w:top w:val="single" w:sz="4" w:space="0" w:color="auto"/>
              <w:left w:val="single" w:sz="4" w:space="0" w:color="auto"/>
              <w:bottom w:val="single" w:sz="4" w:space="0" w:color="auto"/>
              <w:right w:val="single" w:sz="4" w:space="0" w:color="auto"/>
            </w:tcBorders>
            <w:hideMark/>
          </w:tcPr>
          <w:p w14:paraId="7B87FF62" w14:textId="77777777" w:rsidR="005870F3" w:rsidRPr="00A21C7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 xml:space="preserve">I have access to some of the basic material resources I need like food, clothes, transport and keeping warm. </w:t>
            </w:r>
          </w:p>
        </w:tc>
        <w:tc>
          <w:tcPr>
            <w:tcW w:w="1692" w:type="dxa"/>
            <w:tcBorders>
              <w:top w:val="single" w:sz="4" w:space="0" w:color="auto"/>
              <w:left w:val="single" w:sz="4" w:space="0" w:color="auto"/>
              <w:bottom w:val="single" w:sz="4" w:space="0" w:color="auto"/>
              <w:right w:val="single" w:sz="4" w:space="0" w:color="auto"/>
            </w:tcBorders>
            <w:hideMark/>
          </w:tcPr>
          <w:p w14:paraId="2B5D520E" w14:textId="77777777" w:rsidR="005870F3" w:rsidRPr="00A21C7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 xml:space="preserve">I have access to most of the basic material resources I need like food, clothes, transport and keeping warm. </w:t>
            </w:r>
          </w:p>
        </w:tc>
        <w:tc>
          <w:tcPr>
            <w:tcW w:w="1693" w:type="dxa"/>
            <w:tcBorders>
              <w:top w:val="single" w:sz="4" w:space="0" w:color="auto"/>
              <w:left w:val="single" w:sz="4" w:space="0" w:color="auto"/>
              <w:bottom w:val="single" w:sz="4" w:space="0" w:color="auto"/>
              <w:right w:val="single" w:sz="4" w:space="0" w:color="auto"/>
            </w:tcBorders>
            <w:hideMark/>
          </w:tcPr>
          <w:p w14:paraId="3621BBE0" w14:textId="77777777" w:rsidR="005870F3" w:rsidRPr="00A21C7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 xml:space="preserve">I have access to all the basic material resources I need like food, clothes, transport or keeping warm. </w:t>
            </w:r>
          </w:p>
        </w:tc>
      </w:tr>
      <w:tr w:rsidR="005870F3" w:rsidRPr="00A21C71" w:rsidDel="002C04A1" w14:paraId="29724846" w14:textId="77777777" w:rsidTr="00901DF6">
        <w:trPr>
          <w:trHeight w:val="1544"/>
          <w:tblHeader/>
        </w:trPr>
        <w:tc>
          <w:tcPr>
            <w:tcW w:w="2029" w:type="dxa"/>
            <w:tcBorders>
              <w:top w:val="single" w:sz="4" w:space="0" w:color="auto"/>
              <w:left w:val="single" w:sz="4" w:space="0" w:color="auto"/>
              <w:bottom w:val="single" w:sz="4" w:space="0" w:color="auto"/>
              <w:right w:val="single" w:sz="4" w:space="0" w:color="auto"/>
            </w:tcBorders>
            <w:hideMark/>
          </w:tcPr>
          <w:p w14:paraId="4CC6117C" w14:textId="5E556CD3" w:rsidR="005870F3" w:rsidRPr="00A21C71" w:rsidDel="002C04A1" w:rsidRDefault="005870F3" w:rsidP="004D1652">
            <w:pPr>
              <w:rPr>
                <w:rFonts w:eastAsia="Calibri" w:cs="Arial"/>
                <w:b/>
                <w:bCs/>
                <w:highlight w:val="yellow"/>
              </w:rPr>
            </w:pPr>
            <w:r w:rsidRPr="00A21C71">
              <w:rPr>
                <w:rFonts w:eastAsia="Calibri" w:cs="Arial"/>
                <w:b/>
                <w:bCs/>
              </w:rPr>
              <w:t>Mental health, wellbeing and self-care</w:t>
            </w:r>
          </w:p>
        </w:tc>
        <w:tc>
          <w:tcPr>
            <w:tcW w:w="1692" w:type="dxa"/>
            <w:tcBorders>
              <w:top w:val="single" w:sz="4" w:space="0" w:color="auto"/>
              <w:left w:val="single" w:sz="4" w:space="0" w:color="auto"/>
              <w:bottom w:val="single" w:sz="4" w:space="0" w:color="auto"/>
              <w:right w:val="single" w:sz="4" w:space="0" w:color="auto"/>
            </w:tcBorders>
            <w:hideMark/>
          </w:tcPr>
          <w:p w14:paraId="54372005" w14:textId="434570B4" w:rsidR="005870F3" w:rsidRPr="00A21C7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 xml:space="preserve">I am in crisis regarding my mental health.  </w:t>
            </w:r>
          </w:p>
          <w:p w14:paraId="61D43FB9" w14:textId="77777777" w:rsidR="005870F3" w:rsidRPr="00A21C7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Signs include very anxious, very low mood, exhausted, sickness, isolation, very poor sleep, weight loss, severe drug/alcohol abuse.</w:t>
            </w:r>
          </w:p>
        </w:tc>
        <w:tc>
          <w:tcPr>
            <w:tcW w:w="1692" w:type="dxa"/>
            <w:tcBorders>
              <w:top w:val="single" w:sz="4" w:space="0" w:color="auto"/>
              <w:left w:val="single" w:sz="4" w:space="0" w:color="auto"/>
              <w:bottom w:val="single" w:sz="4" w:space="0" w:color="auto"/>
              <w:right w:val="single" w:sz="4" w:space="0" w:color="auto"/>
            </w:tcBorders>
            <w:hideMark/>
          </w:tcPr>
          <w:p w14:paraId="04A65AEE" w14:textId="5A017FC8" w:rsidR="005870F3" w:rsidRPr="00A21C7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 xml:space="preserve">I am struggling with mental health.  </w:t>
            </w:r>
          </w:p>
          <w:p w14:paraId="7CFAFC4D" w14:textId="77777777" w:rsidR="005870F3" w:rsidRPr="00A21C7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Signs include anxious, depressed, low self-esteem, tired, poor concentration, poor sleep, poor appetite, drug/alcohol abuse.</w:t>
            </w:r>
          </w:p>
        </w:tc>
        <w:tc>
          <w:tcPr>
            <w:tcW w:w="1692" w:type="dxa"/>
            <w:tcBorders>
              <w:top w:val="single" w:sz="4" w:space="0" w:color="auto"/>
              <w:left w:val="single" w:sz="4" w:space="0" w:color="auto"/>
              <w:bottom w:val="single" w:sz="4" w:space="0" w:color="auto"/>
              <w:right w:val="single" w:sz="4" w:space="0" w:color="auto"/>
            </w:tcBorders>
            <w:hideMark/>
          </w:tcPr>
          <w:p w14:paraId="09B7E0F6" w14:textId="0690060F" w:rsidR="005870F3" w:rsidRPr="00A21C7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 xml:space="preserve">I am surviving regarding mental health.  </w:t>
            </w:r>
          </w:p>
          <w:p w14:paraId="5A1976F5" w14:textId="2F1BA7C0" w:rsidR="005870F3" w:rsidRPr="00A21C7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Signs include worried, nervous, edgy, irritable, self-doubting, sad, trouble sleeping, tired, distracted, socially withdrawn.</w:t>
            </w:r>
          </w:p>
        </w:tc>
        <w:tc>
          <w:tcPr>
            <w:tcW w:w="1692" w:type="dxa"/>
            <w:tcBorders>
              <w:top w:val="single" w:sz="4" w:space="0" w:color="auto"/>
              <w:left w:val="single" w:sz="4" w:space="0" w:color="auto"/>
              <w:bottom w:val="single" w:sz="4" w:space="0" w:color="auto"/>
              <w:right w:val="single" w:sz="4" w:space="0" w:color="auto"/>
            </w:tcBorders>
            <w:hideMark/>
          </w:tcPr>
          <w:p w14:paraId="6DC0CE15" w14:textId="7E71A531" w:rsidR="005870F3" w:rsidRPr="00A21C7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 xml:space="preserve">I am thriving regarding mental health.  </w:t>
            </w:r>
          </w:p>
          <w:p w14:paraId="18AEFC22" w14:textId="77777777" w:rsidR="005870F3" w:rsidRPr="00A21C7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Signs include normal mood, positive, calm, sleeping well, focused, eating normally, normal social activity.</w:t>
            </w:r>
          </w:p>
        </w:tc>
        <w:tc>
          <w:tcPr>
            <w:tcW w:w="1693" w:type="dxa"/>
            <w:tcBorders>
              <w:top w:val="single" w:sz="4" w:space="0" w:color="auto"/>
              <w:left w:val="single" w:sz="4" w:space="0" w:color="auto"/>
              <w:bottom w:val="single" w:sz="4" w:space="0" w:color="auto"/>
              <w:right w:val="single" w:sz="4" w:space="0" w:color="auto"/>
            </w:tcBorders>
            <w:hideMark/>
          </w:tcPr>
          <w:p w14:paraId="2D2C0F8C" w14:textId="5E451E3A" w:rsidR="005870F3" w:rsidRPr="00A21C7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 xml:space="preserve">I am excelling regarding my mental health.  </w:t>
            </w:r>
          </w:p>
          <w:p w14:paraId="0E5D3977" w14:textId="77777777" w:rsidR="005870F3" w:rsidRPr="00A21C71" w:rsidRDefault="005870F3" w:rsidP="004D1652">
            <w:pPr>
              <w:widowControl w:val="0"/>
              <w:spacing w:before="60" w:after="60" w:line="288" w:lineRule="auto"/>
              <w:rPr>
                <w:rFonts w:eastAsia="Calibri" w:cs="Arial"/>
                <w:b/>
                <w:bCs/>
              </w:rPr>
            </w:pPr>
            <w:r w:rsidRPr="00A21C71">
              <w:rPr>
                <w:rFonts w:eastAsia="Arial" w:cs="Arial"/>
                <w:color w:val="000000" w:themeColor="text1"/>
              </w:rPr>
              <w:t>Signs include cheerful, joyful, energetic, solution focused, prioritising sleep and recovery, fully realising potential, actively seeking connections.</w:t>
            </w:r>
          </w:p>
        </w:tc>
      </w:tr>
      <w:tr w:rsidR="005870F3" w:rsidRPr="00A21C71" w:rsidDel="002C04A1" w14:paraId="4E4931AE" w14:textId="77777777" w:rsidTr="00901DF6">
        <w:trPr>
          <w:trHeight w:val="1544"/>
          <w:tblHeader/>
        </w:trPr>
        <w:tc>
          <w:tcPr>
            <w:tcW w:w="2029" w:type="dxa"/>
            <w:tcBorders>
              <w:top w:val="single" w:sz="4" w:space="0" w:color="auto"/>
              <w:left w:val="single" w:sz="4" w:space="0" w:color="auto"/>
              <w:bottom w:val="single" w:sz="4" w:space="0" w:color="auto"/>
              <w:right w:val="single" w:sz="4" w:space="0" w:color="auto"/>
            </w:tcBorders>
            <w:hideMark/>
          </w:tcPr>
          <w:p w14:paraId="204B6831" w14:textId="6A78C006" w:rsidR="005870F3" w:rsidRPr="00A21C71" w:rsidDel="002C04A1" w:rsidRDefault="005870F3" w:rsidP="004D1652">
            <w:pPr>
              <w:rPr>
                <w:rFonts w:eastAsia="Calibri" w:cs="Arial"/>
                <w:b/>
                <w:bCs/>
                <w:highlight w:val="yellow"/>
              </w:rPr>
            </w:pPr>
            <w:r w:rsidRPr="00A21C71">
              <w:rPr>
                <w:rFonts w:eastAsia="Calibri" w:cs="Arial"/>
                <w:b/>
                <w:bCs/>
              </w:rPr>
              <w:t>Personal and family safety</w:t>
            </w:r>
          </w:p>
        </w:tc>
        <w:tc>
          <w:tcPr>
            <w:tcW w:w="1692" w:type="dxa"/>
            <w:tcBorders>
              <w:top w:val="single" w:sz="4" w:space="0" w:color="auto"/>
              <w:left w:val="single" w:sz="4" w:space="0" w:color="auto"/>
              <w:bottom w:val="single" w:sz="4" w:space="0" w:color="auto"/>
              <w:right w:val="single" w:sz="4" w:space="0" w:color="auto"/>
            </w:tcBorders>
            <w:hideMark/>
          </w:tcPr>
          <w:p w14:paraId="0ED504BB" w14:textId="52FF3A1B" w:rsidR="005870F3" w:rsidRPr="00A21C71" w:rsidDel="002C04A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I never feel safe/I never feel that my family and I are safe.</w:t>
            </w:r>
          </w:p>
        </w:tc>
        <w:tc>
          <w:tcPr>
            <w:tcW w:w="1692" w:type="dxa"/>
            <w:tcBorders>
              <w:top w:val="single" w:sz="4" w:space="0" w:color="auto"/>
              <w:left w:val="single" w:sz="4" w:space="0" w:color="auto"/>
              <w:bottom w:val="single" w:sz="4" w:space="0" w:color="auto"/>
              <w:right w:val="single" w:sz="4" w:space="0" w:color="auto"/>
            </w:tcBorders>
            <w:hideMark/>
          </w:tcPr>
          <w:p w14:paraId="67C8DB61" w14:textId="2464F0FB" w:rsidR="005870F3" w:rsidRPr="00A21C71" w:rsidDel="002C04A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I rarely feel safe/I rarely feel that my family and I are safe.</w:t>
            </w:r>
          </w:p>
        </w:tc>
        <w:tc>
          <w:tcPr>
            <w:tcW w:w="1692" w:type="dxa"/>
            <w:tcBorders>
              <w:top w:val="single" w:sz="4" w:space="0" w:color="auto"/>
              <w:left w:val="single" w:sz="4" w:space="0" w:color="auto"/>
              <w:bottom w:val="single" w:sz="4" w:space="0" w:color="auto"/>
              <w:right w:val="single" w:sz="4" w:space="0" w:color="auto"/>
            </w:tcBorders>
            <w:hideMark/>
          </w:tcPr>
          <w:p w14:paraId="307C566A" w14:textId="4F7D987C" w:rsidR="005870F3" w:rsidRPr="00A21C71" w:rsidDel="002C04A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I feel safe about half the time/I feel that my family and I are safe about half the time.</w:t>
            </w:r>
          </w:p>
        </w:tc>
        <w:tc>
          <w:tcPr>
            <w:tcW w:w="1692" w:type="dxa"/>
            <w:tcBorders>
              <w:top w:val="single" w:sz="4" w:space="0" w:color="auto"/>
              <w:left w:val="single" w:sz="4" w:space="0" w:color="auto"/>
              <w:bottom w:val="single" w:sz="4" w:space="0" w:color="auto"/>
              <w:right w:val="single" w:sz="4" w:space="0" w:color="auto"/>
            </w:tcBorders>
            <w:hideMark/>
          </w:tcPr>
          <w:p w14:paraId="3B208D17" w14:textId="356B91B4" w:rsidR="005870F3" w:rsidRPr="00A21C71" w:rsidDel="002C04A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I usually feel safe/I usually feel that my family and I are safe.</w:t>
            </w:r>
          </w:p>
        </w:tc>
        <w:tc>
          <w:tcPr>
            <w:tcW w:w="1693" w:type="dxa"/>
            <w:tcBorders>
              <w:top w:val="single" w:sz="4" w:space="0" w:color="auto"/>
              <w:left w:val="single" w:sz="4" w:space="0" w:color="auto"/>
              <w:bottom w:val="single" w:sz="4" w:space="0" w:color="auto"/>
              <w:right w:val="single" w:sz="4" w:space="0" w:color="auto"/>
            </w:tcBorders>
            <w:hideMark/>
          </w:tcPr>
          <w:p w14:paraId="7F99E73E" w14:textId="7AC172F7" w:rsidR="005870F3" w:rsidRPr="00A21C71" w:rsidDel="002C04A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I always feel safe/I always feel that my family and I are safe.</w:t>
            </w:r>
          </w:p>
        </w:tc>
      </w:tr>
    </w:tbl>
    <w:p w14:paraId="6903B94C" w14:textId="77777777" w:rsidR="005870F3" w:rsidRPr="00A21C71" w:rsidDel="002C04A1" w:rsidRDefault="005870F3" w:rsidP="004D1652">
      <w:pPr>
        <w:pStyle w:val="Heading5"/>
        <w:jc w:val="left"/>
      </w:pPr>
      <w:r w:rsidRPr="00A21C71">
        <w:lastRenderedPageBreak/>
        <w:t>Completing a Goals SCORE assessment</w:t>
      </w:r>
    </w:p>
    <w:p w14:paraId="08074F50" w14:textId="77777777" w:rsidR="00E10563" w:rsidRPr="00A21C71" w:rsidRDefault="00E10563" w:rsidP="00E10563">
      <w:pPr>
        <w:keepNext/>
        <w:keepLines/>
        <w:widowControl w:val="0"/>
        <w:spacing w:before="120" w:after="120" w:line="288" w:lineRule="auto"/>
        <w:ind w:left="284"/>
        <w:rPr>
          <w:rFonts w:eastAsia="Arial" w:cs="Arial"/>
          <w:color w:val="000000"/>
        </w:rPr>
      </w:pPr>
      <w:r w:rsidRPr="00A21C71">
        <w:rPr>
          <w:rFonts w:eastAsia="Arial" w:cs="Arial"/>
          <w:color w:val="000000"/>
        </w:rPr>
        <w:t xml:space="preserve">For this program activity, all organisations must use the following SCORE descriptions when assessing clients in the following Goals domains. Organisations should refer to </w:t>
      </w:r>
      <w:hyperlink r:id="rId162" w:history="1">
        <w:r w:rsidRPr="00A21C71">
          <w:rPr>
            <w:rFonts w:eastAsia="Arial" w:cs="Arial"/>
            <w:color w:val="04617B"/>
            <w:u w:val="single"/>
          </w:rPr>
          <w:t>How to use SCORE with clients | Data Exchange</w:t>
        </w:r>
      </w:hyperlink>
      <w:r w:rsidRPr="00A21C71">
        <w:rPr>
          <w:rFonts w:eastAsia="Arial" w:cs="Arial"/>
          <w:color w:val="000000"/>
        </w:rPr>
        <w:t xml:space="preserve"> for guidance on conducting SCORE assessments with clients.</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Goals Score Tables"/>
        <w:tblDescription w:val="This table lists the Goals SCORE outcomes suitable for this program activity, on a scale from 1 to 5."/>
      </w:tblPr>
      <w:tblGrid>
        <w:gridCol w:w="1877"/>
        <w:gridCol w:w="1722"/>
        <w:gridCol w:w="1723"/>
        <w:gridCol w:w="1722"/>
        <w:gridCol w:w="1723"/>
        <w:gridCol w:w="1723"/>
      </w:tblGrid>
      <w:tr w:rsidR="005870F3" w:rsidRPr="00A21C71" w:rsidDel="002C04A1" w14:paraId="6C41C49F" w14:textId="77777777" w:rsidTr="00901DF6">
        <w:trPr>
          <w:cantSplit/>
          <w:trHeight w:val="386"/>
          <w:tblHeader/>
        </w:trPr>
        <w:tc>
          <w:tcPr>
            <w:tcW w:w="1877"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4C10172C" w14:textId="77777777" w:rsidR="005870F3" w:rsidRPr="00A21C71" w:rsidDel="002C04A1" w:rsidRDefault="005870F3" w:rsidP="004D1652">
            <w:pPr>
              <w:widowControl w:val="0"/>
              <w:spacing w:before="120" w:after="120" w:line="288" w:lineRule="auto"/>
              <w:rPr>
                <w:rFonts w:eastAsia="Arial" w:cs="Arial"/>
                <w:b/>
                <w:bCs/>
                <w:color w:val="FFFFFF"/>
              </w:rPr>
            </w:pPr>
            <w:r w:rsidRPr="00A21C71">
              <w:rPr>
                <w:rFonts w:eastAsia="Arial" w:cs="Arial"/>
                <w:b/>
                <w:bCs/>
                <w:color w:val="FFFFFF" w:themeColor="background1"/>
              </w:rPr>
              <w:t>Goals</w:t>
            </w:r>
          </w:p>
        </w:tc>
        <w:tc>
          <w:tcPr>
            <w:tcW w:w="1722"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2055E3D4" w14:textId="77777777" w:rsidR="005870F3" w:rsidRPr="00A21C71" w:rsidDel="002C04A1" w:rsidRDefault="005870F3" w:rsidP="004D1652">
            <w:pPr>
              <w:widowControl w:val="0"/>
              <w:spacing w:before="120" w:after="120" w:line="288" w:lineRule="auto"/>
              <w:rPr>
                <w:rFonts w:eastAsia="Arial" w:cs="Arial"/>
                <w:b/>
                <w:bCs/>
                <w:color w:val="FFFFFF"/>
              </w:rPr>
            </w:pPr>
            <w:r w:rsidRPr="00A21C71">
              <w:rPr>
                <w:rFonts w:eastAsia="Arial" w:cs="Arial"/>
                <w:b/>
                <w:bCs/>
                <w:color w:val="FFFFFF" w:themeColor="background1"/>
              </w:rPr>
              <w:t>1</w:t>
            </w:r>
          </w:p>
        </w:tc>
        <w:tc>
          <w:tcPr>
            <w:tcW w:w="1723"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1A1204A0" w14:textId="77777777" w:rsidR="005870F3" w:rsidRPr="00A21C71" w:rsidDel="002C04A1" w:rsidRDefault="005870F3" w:rsidP="004D1652">
            <w:pPr>
              <w:widowControl w:val="0"/>
              <w:spacing w:before="120" w:after="120" w:line="288" w:lineRule="auto"/>
              <w:rPr>
                <w:rFonts w:eastAsia="Arial" w:cs="Arial"/>
                <w:b/>
                <w:bCs/>
                <w:color w:val="FFFFFF"/>
              </w:rPr>
            </w:pPr>
            <w:r w:rsidRPr="00A21C71">
              <w:rPr>
                <w:rFonts w:eastAsia="Arial" w:cs="Arial"/>
                <w:b/>
                <w:bCs/>
                <w:color w:val="FFFFFF" w:themeColor="background1"/>
              </w:rPr>
              <w:t>2</w:t>
            </w:r>
          </w:p>
        </w:tc>
        <w:tc>
          <w:tcPr>
            <w:tcW w:w="1722" w:type="dxa"/>
            <w:tcBorders>
              <w:top w:val="single" w:sz="4" w:space="0" w:color="auto"/>
              <w:left w:val="single" w:sz="4" w:space="0" w:color="auto"/>
              <w:bottom w:val="single" w:sz="4" w:space="0" w:color="auto"/>
              <w:right w:val="single" w:sz="4" w:space="0" w:color="auto"/>
            </w:tcBorders>
            <w:shd w:val="clear" w:color="auto" w:fill="005A70"/>
            <w:vAlign w:val="center"/>
          </w:tcPr>
          <w:p w14:paraId="404821FA" w14:textId="77777777" w:rsidR="005870F3" w:rsidRPr="00A21C71" w:rsidDel="002C04A1" w:rsidRDefault="005870F3" w:rsidP="004D1652">
            <w:pPr>
              <w:widowControl w:val="0"/>
              <w:spacing w:before="120" w:after="120" w:line="288" w:lineRule="auto"/>
              <w:rPr>
                <w:rFonts w:eastAsia="Arial" w:cs="Arial"/>
                <w:b/>
                <w:bCs/>
                <w:color w:val="FFFFFF"/>
              </w:rPr>
            </w:pPr>
            <w:r w:rsidRPr="00A21C71">
              <w:rPr>
                <w:rFonts w:eastAsia="Arial" w:cs="Arial"/>
                <w:b/>
                <w:bCs/>
                <w:color w:val="FFFFFF" w:themeColor="background1"/>
              </w:rPr>
              <w:t>3</w:t>
            </w:r>
          </w:p>
        </w:tc>
        <w:tc>
          <w:tcPr>
            <w:tcW w:w="1723" w:type="dxa"/>
            <w:tcBorders>
              <w:top w:val="single" w:sz="4" w:space="0" w:color="auto"/>
              <w:left w:val="single" w:sz="4" w:space="0" w:color="auto"/>
              <w:bottom w:val="single" w:sz="4" w:space="0" w:color="auto"/>
              <w:right w:val="single" w:sz="4" w:space="0" w:color="auto"/>
            </w:tcBorders>
            <w:shd w:val="clear" w:color="auto" w:fill="005A70"/>
            <w:vAlign w:val="center"/>
          </w:tcPr>
          <w:p w14:paraId="2A4C41F9" w14:textId="77777777" w:rsidR="005870F3" w:rsidRPr="00A21C71" w:rsidDel="002C04A1" w:rsidRDefault="005870F3" w:rsidP="004D1652">
            <w:pPr>
              <w:widowControl w:val="0"/>
              <w:spacing w:before="120" w:after="120" w:line="288" w:lineRule="auto"/>
              <w:rPr>
                <w:rFonts w:eastAsia="Arial" w:cs="Arial"/>
                <w:b/>
                <w:bCs/>
                <w:color w:val="FFFFFF"/>
              </w:rPr>
            </w:pPr>
            <w:r w:rsidRPr="00A21C71">
              <w:rPr>
                <w:rFonts w:eastAsia="Arial" w:cs="Arial"/>
                <w:b/>
                <w:bCs/>
                <w:color w:val="FFFFFF" w:themeColor="background1"/>
              </w:rPr>
              <w:t>4</w:t>
            </w:r>
          </w:p>
        </w:tc>
        <w:tc>
          <w:tcPr>
            <w:tcW w:w="1723" w:type="dxa"/>
            <w:tcBorders>
              <w:top w:val="single" w:sz="4" w:space="0" w:color="auto"/>
              <w:left w:val="single" w:sz="4" w:space="0" w:color="auto"/>
              <w:bottom w:val="single" w:sz="4" w:space="0" w:color="auto"/>
              <w:right w:val="single" w:sz="4" w:space="0" w:color="auto"/>
            </w:tcBorders>
            <w:shd w:val="clear" w:color="auto" w:fill="005A70"/>
            <w:vAlign w:val="center"/>
          </w:tcPr>
          <w:p w14:paraId="4A8BB23E" w14:textId="77777777" w:rsidR="005870F3" w:rsidRPr="00A21C71" w:rsidDel="002C04A1" w:rsidRDefault="005870F3" w:rsidP="004D1652">
            <w:pPr>
              <w:widowControl w:val="0"/>
              <w:spacing w:before="120" w:after="120" w:line="288" w:lineRule="auto"/>
              <w:rPr>
                <w:rFonts w:eastAsia="Arial" w:cs="Arial"/>
                <w:b/>
                <w:bCs/>
                <w:color w:val="FFFFFF"/>
              </w:rPr>
            </w:pPr>
            <w:r w:rsidRPr="00A21C71">
              <w:rPr>
                <w:rFonts w:eastAsia="Arial" w:cs="Arial"/>
                <w:b/>
                <w:bCs/>
                <w:color w:val="FFFFFF" w:themeColor="background1"/>
              </w:rPr>
              <w:t>5</w:t>
            </w:r>
          </w:p>
        </w:tc>
      </w:tr>
      <w:tr w:rsidR="005870F3" w:rsidRPr="00A21C71" w:rsidDel="002C04A1" w14:paraId="7F8EFE07" w14:textId="77777777" w:rsidTr="00901DF6">
        <w:trPr>
          <w:cantSplit/>
          <w:trHeight w:val="1976"/>
        </w:trPr>
        <w:tc>
          <w:tcPr>
            <w:tcW w:w="1877" w:type="dxa"/>
            <w:tcBorders>
              <w:top w:val="single" w:sz="4" w:space="0" w:color="auto"/>
              <w:left w:val="single" w:sz="4" w:space="0" w:color="auto"/>
              <w:bottom w:val="single" w:sz="4" w:space="0" w:color="auto"/>
              <w:right w:val="single" w:sz="4" w:space="0" w:color="auto"/>
            </w:tcBorders>
          </w:tcPr>
          <w:p w14:paraId="3220E845" w14:textId="77777777" w:rsidR="005870F3" w:rsidRPr="00A21C71" w:rsidDel="002C04A1" w:rsidRDefault="005870F3" w:rsidP="004D1652">
            <w:pPr>
              <w:widowControl w:val="0"/>
              <w:spacing w:before="60" w:after="60" w:line="288" w:lineRule="auto"/>
              <w:ind w:left="60"/>
              <w:rPr>
                <w:rFonts w:eastAsia="Arial" w:cs="Arial"/>
                <w:b/>
                <w:bCs/>
              </w:rPr>
            </w:pPr>
            <w:r w:rsidRPr="00A21C71">
              <w:rPr>
                <w:rFonts w:eastAsia="Arial" w:cs="Arial"/>
                <w:b/>
                <w:bCs/>
              </w:rPr>
              <w:t>Knowledge and access to information</w:t>
            </w:r>
          </w:p>
        </w:tc>
        <w:tc>
          <w:tcPr>
            <w:tcW w:w="1722" w:type="dxa"/>
            <w:tcBorders>
              <w:top w:val="single" w:sz="4" w:space="0" w:color="auto"/>
              <w:left w:val="single" w:sz="4" w:space="0" w:color="auto"/>
              <w:bottom w:val="single" w:sz="4" w:space="0" w:color="auto"/>
              <w:right w:val="single" w:sz="4" w:space="0" w:color="auto"/>
            </w:tcBorders>
          </w:tcPr>
          <w:p w14:paraId="337B771C" w14:textId="77777777" w:rsidR="005870F3" w:rsidRPr="00A21C7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I have no knowledge about Family, Domestic and Sexual Violence (FDSV) services available to support me.</w:t>
            </w:r>
          </w:p>
        </w:tc>
        <w:tc>
          <w:tcPr>
            <w:tcW w:w="1723" w:type="dxa"/>
            <w:tcBorders>
              <w:top w:val="single" w:sz="4" w:space="0" w:color="auto"/>
              <w:left w:val="single" w:sz="4" w:space="0" w:color="auto"/>
              <w:bottom w:val="single" w:sz="4" w:space="0" w:color="auto"/>
              <w:right w:val="single" w:sz="4" w:space="0" w:color="auto"/>
            </w:tcBorders>
          </w:tcPr>
          <w:p w14:paraId="2295310F" w14:textId="77777777" w:rsidR="005870F3" w:rsidRPr="00A21C7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I have limited knowledge about FDSV services available to support me.</w:t>
            </w:r>
          </w:p>
        </w:tc>
        <w:tc>
          <w:tcPr>
            <w:tcW w:w="1722" w:type="dxa"/>
            <w:tcBorders>
              <w:top w:val="single" w:sz="4" w:space="0" w:color="auto"/>
              <w:left w:val="single" w:sz="4" w:space="0" w:color="auto"/>
              <w:bottom w:val="single" w:sz="4" w:space="0" w:color="auto"/>
              <w:right w:val="single" w:sz="4" w:space="0" w:color="auto"/>
            </w:tcBorders>
          </w:tcPr>
          <w:p w14:paraId="5087D5A7" w14:textId="77777777" w:rsidR="005870F3" w:rsidRPr="00A21C7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I have some knowledge about FDSV services available to support me.</w:t>
            </w:r>
          </w:p>
        </w:tc>
        <w:tc>
          <w:tcPr>
            <w:tcW w:w="1723" w:type="dxa"/>
            <w:tcBorders>
              <w:top w:val="single" w:sz="4" w:space="0" w:color="auto"/>
              <w:left w:val="single" w:sz="4" w:space="0" w:color="auto"/>
              <w:bottom w:val="single" w:sz="4" w:space="0" w:color="auto"/>
              <w:right w:val="single" w:sz="4" w:space="0" w:color="auto"/>
            </w:tcBorders>
          </w:tcPr>
          <w:p w14:paraId="061C5345" w14:textId="77777777" w:rsidR="005870F3" w:rsidRPr="00A21C7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I have good knowledge about FDSV services available to support me.</w:t>
            </w:r>
          </w:p>
        </w:tc>
        <w:tc>
          <w:tcPr>
            <w:tcW w:w="1723" w:type="dxa"/>
            <w:tcBorders>
              <w:top w:val="single" w:sz="4" w:space="0" w:color="auto"/>
              <w:left w:val="single" w:sz="4" w:space="0" w:color="auto"/>
              <w:bottom w:val="single" w:sz="4" w:space="0" w:color="auto"/>
              <w:right w:val="single" w:sz="4" w:space="0" w:color="auto"/>
            </w:tcBorders>
          </w:tcPr>
          <w:p w14:paraId="07B32B40" w14:textId="77777777" w:rsidR="005870F3" w:rsidRPr="00A21C7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I have very good knowledge about FDSV services available to support me.</w:t>
            </w:r>
          </w:p>
        </w:tc>
      </w:tr>
      <w:tr w:rsidR="005870F3" w:rsidRPr="00A21C71" w:rsidDel="002C04A1" w14:paraId="4FC810BB" w14:textId="77777777" w:rsidTr="00901DF6">
        <w:trPr>
          <w:cantSplit/>
          <w:trHeight w:val="2041"/>
        </w:trPr>
        <w:tc>
          <w:tcPr>
            <w:tcW w:w="1877" w:type="dxa"/>
            <w:tcBorders>
              <w:top w:val="single" w:sz="4" w:space="0" w:color="auto"/>
              <w:left w:val="single" w:sz="4" w:space="0" w:color="auto"/>
              <w:bottom w:val="single" w:sz="4" w:space="0" w:color="auto"/>
              <w:right w:val="single" w:sz="4" w:space="0" w:color="auto"/>
            </w:tcBorders>
          </w:tcPr>
          <w:p w14:paraId="2BB45332" w14:textId="77777777" w:rsidR="005870F3" w:rsidRPr="00A21C71" w:rsidDel="002C04A1" w:rsidRDefault="005870F3" w:rsidP="004D1652">
            <w:pPr>
              <w:widowControl w:val="0"/>
              <w:spacing w:before="60" w:after="60" w:line="288" w:lineRule="auto"/>
              <w:ind w:left="60"/>
              <w:rPr>
                <w:rFonts w:eastAsia="Arial" w:cs="Arial"/>
                <w:b/>
                <w:bCs/>
                <w:highlight w:val="yellow"/>
              </w:rPr>
            </w:pPr>
            <w:r w:rsidRPr="00A21C71">
              <w:rPr>
                <w:rFonts w:eastAsia="Calibri" w:cs="Arial"/>
                <w:b/>
                <w:bCs/>
              </w:rPr>
              <w:t>Empowerment, choice and control to make own decisions</w:t>
            </w:r>
          </w:p>
        </w:tc>
        <w:tc>
          <w:tcPr>
            <w:tcW w:w="1722" w:type="dxa"/>
            <w:tcBorders>
              <w:top w:val="single" w:sz="4" w:space="0" w:color="auto"/>
              <w:left w:val="single" w:sz="4" w:space="0" w:color="auto"/>
              <w:bottom w:val="single" w:sz="4" w:space="0" w:color="auto"/>
              <w:right w:val="single" w:sz="4" w:space="0" w:color="auto"/>
            </w:tcBorders>
          </w:tcPr>
          <w:p w14:paraId="3FE87A5C" w14:textId="77777777" w:rsidR="005870F3" w:rsidRPr="00A21C7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I don't feel empowered to make any decisions in my life.</w:t>
            </w:r>
          </w:p>
        </w:tc>
        <w:tc>
          <w:tcPr>
            <w:tcW w:w="1723" w:type="dxa"/>
            <w:tcBorders>
              <w:top w:val="single" w:sz="4" w:space="0" w:color="auto"/>
              <w:left w:val="single" w:sz="4" w:space="0" w:color="auto"/>
              <w:bottom w:val="single" w:sz="4" w:space="0" w:color="auto"/>
              <w:right w:val="single" w:sz="4" w:space="0" w:color="auto"/>
            </w:tcBorders>
          </w:tcPr>
          <w:p w14:paraId="54AAE30D" w14:textId="77777777" w:rsidR="005870F3" w:rsidRPr="00A21C7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I feel slightly empowered to make decisions in my life.</w:t>
            </w:r>
          </w:p>
        </w:tc>
        <w:tc>
          <w:tcPr>
            <w:tcW w:w="1722" w:type="dxa"/>
            <w:tcBorders>
              <w:top w:val="single" w:sz="4" w:space="0" w:color="auto"/>
              <w:left w:val="single" w:sz="4" w:space="0" w:color="auto"/>
              <w:bottom w:val="single" w:sz="4" w:space="0" w:color="auto"/>
              <w:right w:val="single" w:sz="4" w:space="0" w:color="auto"/>
            </w:tcBorders>
          </w:tcPr>
          <w:p w14:paraId="3AD55C70" w14:textId="77777777" w:rsidR="005870F3" w:rsidRPr="00A21C7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I feel moderately empowered to make decisions in my life.</w:t>
            </w:r>
          </w:p>
        </w:tc>
        <w:tc>
          <w:tcPr>
            <w:tcW w:w="1723" w:type="dxa"/>
            <w:tcBorders>
              <w:top w:val="single" w:sz="4" w:space="0" w:color="auto"/>
              <w:left w:val="single" w:sz="4" w:space="0" w:color="auto"/>
              <w:bottom w:val="single" w:sz="4" w:space="0" w:color="auto"/>
              <w:right w:val="single" w:sz="4" w:space="0" w:color="auto"/>
            </w:tcBorders>
          </w:tcPr>
          <w:p w14:paraId="2648120D" w14:textId="77777777" w:rsidR="005870F3" w:rsidRPr="00A21C7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I feel fairly empowered to make decisions in my life.</w:t>
            </w:r>
          </w:p>
        </w:tc>
        <w:tc>
          <w:tcPr>
            <w:tcW w:w="1723" w:type="dxa"/>
            <w:tcBorders>
              <w:top w:val="single" w:sz="4" w:space="0" w:color="auto"/>
              <w:left w:val="single" w:sz="4" w:space="0" w:color="auto"/>
              <w:bottom w:val="single" w:sz="4" w:space="0" w:color="auto"/>
              <w:right w:val="single" w:sz="4" w:space="0" w:color="auto"/>
            </w:tcBorders>
          </w:tcPr>
          <w:p w14:paraId="35E93CA3" w14:textId="77777777" w:rsidR="005870F3" w:rsidRPr="00A21C7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I feel completely empowered to make decisions in my life.</w:t>
            </w:r>
          </w:p>
        </w:tc>
      </w:tr>
      <w:tr w:rsidR="005870F3" w:rsidRPr="00A21C71" w:rsidDel="002C04A1" w14:paraId="51551EF0" w14:textId="77777777" w:rsidTr="00901DF6">
        <w:trPr>
          <w:cantSplit/>
          <w:trHeight w:val="1570"/>
        </w:trPr>
        <w:tc>
          <w:tcPr>
            <w:tcW w:w="1877" w:type="dxa"/>
            <w:tcBorders>
              <w:top w:val="single" w:sz="4" w:space="0" w:color="auto"/>
              <w:left w:val="single" w:sz="4" w:space="0" w:color="auto"/>
              <w:bottom w:val="single" w:sz="4" w:space="0" w:color="auto"/>
              <w:right w:val="single" w:sz="4" w:space="0" w:color="auto"/>
            </w:tcBorders>
          </w:tcPr>
          <w:p w14:paraId="4936B5C4" w14:textId="204FBBF1" w:rsidR="005870F3" w:rsidRPr="00A21C71" w:rsidDel="002C04A1" w:rsidRDefault="005870F3" w:rsidP="004D1652">
            <w:pPr>
              <w:widowControl w:val="0"/>
              <w:spacing w:before="60" w:after="60" w:line="288" w:lineRule="auto"/>
              <w:ind w:left="60"/>
              <w:rPr>
                <w:rFonts w:eastAsia="Arial" w:cs="Arial"/>
                <w:b/>
                <w:bCs/>
                <w:highlight w:val="yellow"/>
              </w:rPr>
            </w:pPr>
            <w:r w:rsidRPr="00A21C71">
              <w:rPr>
                <w:rFonts w:eastAsia="Calibri" w:cs="Arial"/>
                <w:b/>
                <w:bCs/>
              </w:rPr>
              <w:t>Engagement with relevant support services</w:t>
            </w:r>
          </w:p>
        </w:tc>
        <w:tc>
          <w:tcPr>
            <w:tcW w:w="1722" w:type="dxa"/>
            <w:tcBorders>
              <w:top w:val="single" w:sz="4" w:space="0" w:color="auto"/>
              <w:left w:val="single" w:sz="4" w:space="0" w:color="auto"/>
              <w:bottom w:val="single" w:sz="4" w:space="0" w:color="auto"/>
              <w:right w:val="single" w:sz="4" w:space="0" w:color="auto"/>
            </w:tcBorders>
          </w:tcPr>
          <w:p w14:paraId="52E80641" w14:textId="77777777" w:rsidR="005870F3" w:rsidRPr="00A21C7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Family, Domestic, and Sexual Violence (FDSV) support services are very difficult to engage.</w:t>
            </w:r>
          </w:p>
        </w:tc>
        <w:tc>
          <w:tcPr>
            <w:tcW w:w="1723" w:type="dxa"/>
            <w:tcBorders>
              <w:top w:val="single" w:sz="4" w:space="0" w:color="auto"/>
              <w:left w:val="single" w:sz="4" w:space="0" w:color="auto"/>
              <w:bottom w:val="single" w:sz="4" w:space="0" w:color="auto"/>
              <w:right w:val="single" w:sz="4" w:space="0" w:color="auto"/>
            </w:tcBorders>
          </w:tcPr>
          <w:p w14:paraId="2A44D497" w14:textId="77777777" w:rsidR="005870F3" w:rsidRPr="00A21C7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FDSV support services are somewhat difficult to engage.</w:t>
            </w:r>
          </w:p>
        </w:tc>
        <w:tc>
          <w:tcPr>
            <w:tcW w:w="1722" w:type="dxa"/>
            <w:tcBorders>
              <w:top w:val="single" w:sz="4" w:space="0" w:color="auto"/>
              <w:left w:val="single" w:sz="4" w:space="0" w:color="auto"/>
              <w:bottom w:val="single" w:sz="4" w:space="0" w:color="auto"/>
              <w:right w:val="single" w:sz="4" w:space="0" w:color="auto"/>
            </w:tcBorders>
          </w:tcPr>
          <w:p w14:paraId="2D9C6AB1" w14:textId="77777777" w:rsidR="005870F3" w:rsidRPr="00A21C7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FDSV support services are okay to engage.</w:t>
            </w:r>
          </w:p>
        </w:tc>
        <w:tc>
          <w:tcPr>
            <w:tcW w:w="1723" w:type="dxa"/>
            <w:tcBorders>
              <w:top w:val="single" w:sz="4" w:space="0" w:color="auto"/>
              <w:left w:val="single" w:sz="4" w:space="0" w:color="auto"/>
              <w:bottom w:val="single" w:sz="4" w:space="0" w:color="auto"/>
              <w:right w:val="single" w:sz="4" w:space="0" w:color="auto"/>
            </w:tcBorders>
          </w:tcPr>
          <w:p w14:paraId="64B5C6DD" w14:textId="77777777" w:rsidR="005870F3" w:rsidRPr="00A21C7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FDSV support services are somewhat easy to engage.</w:t>
            </w:r>
          </w:p>
        </w:tc>
        <w:tc>
          <w:tcPr>
            <w:tcW w:w="1723" w:type="dxa"/>
            <w:tcBorders>
              <w:top w:val="single" w:sz="4" w:space="0" w:color="auto"/>
              <w:left w:val="single" w:sz="4" w:space="0" w:color="auto"/>
              <w:bottom w:val="single" w:sz="4" w:space="0" w:color="auto"/>
              <w:right w:val="single" w:sz="4" w:space="0" w:color="auto"/>
            </w:tcBorders>
          </w:tcPr>
          <w:p w14:paraId="2C9AFFD3" w14:textId="77777777" w:rsidR="005870F3" w:rsidRPr="00A21C71" w:rsidDel="002C04A1" w:rsidRDefault="005870F3" w:rsidP="004D1652">
            <w:pPr>
              <w:widowControl w:val="0"/>
              <w:spacing w:before="60" w:after="60" w:line="288" w:lineRule="auto"/>
              <w:rPr>
                <w:rFonts w:eastAsia="Arial" w:cs="Arial"/>
                <w:highlight w:val="yellow"/>
              </w:rPr>
            </w:pPr>
            <w:r w:rsidRPr="00A21C71">
              <w:rPr>
                <w:rFonts w:eastAsia="Arial" w:cs="Arial"/>
                <w:color w:val="000000" w:themeColor="text1"/>
              </w:rPr>
              <w:t>FDSV support services are very easy to engage.</w:t>
            </w:r>
          </w:p>
        </w:tc>
      </w:tr>
    </w:tbl>
    <w:p w14:paraId="4990BC7F" w14:textId="77777777" w:rsidR="005870F3" w:rsidRPr="00A21C71" w:rsidDel="002C04A1" w:rsidRDefault="005870F3" w:rsidP="004D1652">
      <w:pPr>
        <w:pStyle w:val="Heading5"/>
        <w:jc w:val="left"/>
      </w:pPr>
      <w:r w:rsidRPr="00A21C71">
        <w:t>Completing a Satisfaction SCORE assessment</w:t>
      </w:r>
    </w:p>
    <w:p w14:paraId="650D035E" w14:textId="77777777" w:rsidR="00751321" w:rsidRPr="00A21C71" w:rsidRDefault="00751321" w:rsidP="00751321">
      <w:pPr>
        <w:keepNext/>
        <w:keepLines/>
        <w:widowControl w:val="0"/>
        <w:spacing w:before="120" w:after="120" w:line="288" w:lineRule="auto"/>
        <w:ind w:left="284"/>
        <w:rPr>
          <w:rFonts w:eastAsia="Arial" w:cs="Arial"/>
          <w:color w:val="000000"/>
        </w:rPr>
      </w:pPr>
      <w:r w:rsidRPr="00A21C71">
        <w:rPr>
          <w:rFonts w:eastAsia="Arial" w:cs="Arial"/>
          <w:color w:val="000000"/>
        </w:rPr>
        <w:t xml:space="preserve">For this program activity, all organisations must use the following SCORE descriptions when assessing clients in the following Satisfaction domains. Organisations should refer to </w:t>
      </w:r>
      <w:hyperlink r:id="rId163" w:history="1">
        <w:r w:rsidRPr="00A21C71">
          <w:rPr>
            <w:rFonts w:eastAsia="Arial" w:cs="Arial"/>
            <w:color w:val="04617B"/>
            <w:u w:val="single"/>
          </w:rPr>
          <w:t>How to use SCORE with clients | Data Exchange</w:t>
        </w:r>
      </w:hyperlink>
      <w:r w:rsidRPr="00A21C71">
        <w:rPr>
          <w:rFonts w:eastAsia="Arial" w:cs="Arial"/>
          <w:color w:val="000000"/>
        </w:rPr>
        <w:t xml:space="preserve"> for guidance on conducting SCORE assessments with clients.</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atisfaction Score Table"/>
        <w:tblDescription w:val="This table lists the Satisfaction SCORE outcomes suitable for this program activity, on a scale from 1 to 5."/>
      </w:tblPr>
      <w:tblGrid>
        <w:gridCol w:w="1877"/>
        <w:gridCol w:w="1722"/>
        <w:gridCol w:w="1723"/>
        <w:gridCol w:w="1722"/>
        <w:gridCol w:w="1723"/>
        <w:gridCol w:w="1723"/>
      </w:tblGrid>
      <w:tr w:rsidR="005870F3" w:rsidRPr="00A21C71" w:rsidDel="002C04A1" w14:paraId="39684F12" w14:textId="77777777" w:rsidTr="00901DF6">
        <w:trPr>
          <w:cantSplit/>
          <w:trHeight w:val="386"/>
          <w:tblHeader/>
        </w:trPr>
        <w:tc>
          <w:tcPr>
            <w:tcW w:w="1877"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12E19E64" w14:textId="77777777" w:rsidR="005870F3" w:rsidRPr="00A21C71" w:rsidDel="002C04A1" w:rsidRDefault="005870F3" w:rsidP="004D1652">
            <w:pPr>
              <w:widowControl w:val="0"/>
              <w:spacing w:before="120" w:after="120" w:line="288" w:lineRule="auto"/>
              <w:rPr>
                <w:rFonts w:eastAsia="Arial" w:cs="Arial"/>
                <w:b/>
                <w:bCs/>
                <w:color w:val="FFFFFF"/>
              </w:rPr>
            </w:pPr>
            <w:r w:rsidRPr="00A21C71">
              <w:rPr>
                <w:rFonts w:eastAsia="Arial" w:cs="Arial"/>
                <w:b/>
                <w:bCs/>
                <w:color w:val="FFFFFF" w:themeColor="background1"/>
              </w:rPr>
              <w:t>Satisfaction</w:t>
            </w:r>
          </w:p>
        </w:tc>
        <w:tc>
          <w:tcPr>
            <w:tcW w:w="1722"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74862589" w14:textId="77777777" w:rsidR="005870F3" w:rsidRPr="00A21C71" w:rsidDel="002C04A1" w:rsidRDefault="005870F3" w:rsidP="004D1652">
            <w:pPr>
              <w:widowControl w:val="0"/>
              <w:spacing w:before="120" w:after="120" w:line="288" w:lineRule="auto"/>
              <w:rPr>
                <w:rFonts w:eastAsia="Arial" w:cs="Arial"/>
                <w:b/>
                <w:bCs/>
                <w:color w:val="FFFFFF"/>
              </w:rPr>
            </w:pPr>
            <w:r w:rsidRPr="00A21C71">
              <w:rPr>
                <w:rFonts w:eastAsia="Arial" w:cs="Arial"/>
                <w:b/>
                <w:bCs/>
                <w:color w:val="FFFFFF" w:themeColor="background1"/>
              </w:rPr>
              <w:t>1</w:t>
            </w:r>
          </w:p>
        </w:tc>
        <w:tc>
          <w:tcPr>
            <w:tcW w:w="1723"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595AF659" w14:textId="77777777" w:rsidR="005870F3" w:rsidRPr="00A21C71" w:rsidDel="002C04A1" w:rsidRDefault="005870F3" w:rsidP="004D1652">
            <w:pPr>
              <w:widowControl w:val="0"/>
              <w:spacing w:before="120" w:after="120" w:line="288" w:lineRule="auto"/>
              <w:rPr>
                <w:rFonts w:eastAsia="Arial" w:cs="Arial"/>
                <w:b/>
                <w:bCs/>
                <w:color w:val="FFFFFF"/>
              </w:rPr>
            </w:pPr>
            <w:r w:rsidRPr="00A21C71">
              <w:rPr>
                <w:rFonts w:eastAsia="Arial" w:cs="Arial"/>
                <w:b/>
                <w:bCs/>
                <w:color w:val="FFFFFF" w:themeColor="background1"/>
              </w:rPr>
              <w:t>2</w:t>
            </w:r>
          </w:p>
        </w:tc>
        <w:tc>
          <w:tcPr>
            <w:tcW w:w="1722" w:type="dxa"/>
            <w:tcBorders>
              <w:top w:val="single" w:sz="4" w:space="0" w:color="auto"/>
              <w:left w:val="single" w:sz="4" w:space="0" w:color="auto"/>
              <w:bottom w:val="single" w:sz="4" w:space="0" w:color="auto"/>
              <w:right w:val="single" w:sz="4" w:space="0" w:color="auto"/>
            </w:tcBorders>
            <w:shd w:val="clear" w:color="auto" w:fill="005A70"/>
            <w:vAlign w:val="center"/>
          </w:tcPr>
          <w:p w14:paraId="11A99EA9" w14:textId="77777777" w:rsidR="005870F3" w:rsidRPr="00A21C71" w:rsidDel="002C04A1" w:rsidRDefault="005870F3" w:rsidP="004D1652">
            <w:pPr>
              <w:widowControl w:val="0"/>
              <w:spacing w:before="120" w:after="120" w:line="288" w:lineRule="auto"/>
              <w:rPr>
                <w:rFonts w:eastAsia="Arial" w:cs="Arial"/>
                <w:b/>
                <w:bCs/>
                <w:color w:val="FFFFFF"/>
              </w:rPr>
            </w:pPr>
            <w:r w:rsidRPr="00A21C71">
              <w:rPr>
                <w:rFonts w:eastAsia="Arial" w:cs="Arial"/>
                <w:b/>
                <w:bCs/>
                <w:color w:val="FFFFFF" w:themeColor="background1"/>
              </w:rPr>
              <w:t>3</w:t>
            </w:r>
          </w:p>
        </w:tc>
        <w:tc>
          <w:tcPr>
            <w:tcW w:w="1723" w:type="dxa"/>
            <w:tcBorders>
              <w:top w:val="single" w:sz="4" w:space="0" w:color="auto"/>
              <w:left w:val="single" w:sz="4" w:space="0" w:color="auto"/>
              <w:bottom w:val="single" w:sz="4" w:space="0" w:color="auto"/>
              <w:right w:val="single" w:sz="4" w:space="0" w:color="auto"/>
            </w:tcBorders>
            <w:shd w:val="clear" w:color="auto" w:fill="005A70"/>
            <w:vAlign w:val="center"/>
          </w:tcPr>
          <w:p w14:paraId="33386335" w14:textId="77777777" w:rsidR="005870F3" w:rsidRPr="00A21C71" w:rsidDel="002C04A1" w:rsidRDefault="005870F3" w:rsidP="004D1652">
            <w:pPr>
              <w:widowControl w:val="0"/>
              <w:spacing w:before="120" w:after="120" w:line="288" w:lineRule="auto"/>
              <w:rPr>
                <w:rFonts w:eastAsia="Arial" w:cs="Arial"/>
                <w:b/>
                <w:bCs/>
                <w:color w:val="FFFFFF"/>
              </w:rPr>
            </w:pPr>
            <w:r w:rsidRPr="00A21C71">
              <w:rPr>
                <w:rFonts w:eastAsia="Arial" w:cs="Arial"/>
                <w:b/>
                <w:bCs/>
                <w:color w:val="FFFFFF" w:themeColor="background1"/>
              </w:rPr>
              <w:t>4</w:t>
            </w:r>
          </w:p>
        </w:tc>
        <w:tc>
          <w:tcPr>
            <w:tcW w:w="1723" w:type="dxa"/>
            <w:tcBorders>
              <w:top w:val="single" w:sz="4" w:space="0" w:color="auto"/>
              <w:left w:val="single" w:sz="4" w:space="0" w:color="auto"/>
              <w:bottom w:val="single" w:sz="4" w:space="0" w:color="auto"/>
              <w:right w:val="single" w:sz="4" w:space="0" w:color="auto"/>
            </w:tcBorders>
            <w:shd w:val="clear" w:color="auto" w:fill="005A70"/>
            <w:vAlign w:val="center"/>
          </w:tcPr>
          <w:p w14:paraId="1542A95F" w14:textId="77777777" w:rsidR="005870F3" w:rsidRPr="00A21C71" w:rsidDel="002C04A1" w:rsidRDefault="005870F3" w:rsidP="004D1652">
            <w:pPr>
              <w:widowControl w:val="0"/>
              <w:spacing w:before="120" w:after="120" w:line="288" w:lineRule="auto"/>
              <w:rPr>
                <w:rFonts w:eastAsia="Arial" w:cs="Arial"/>
                <w:b/>
                <w:bCs/>
                <w:color w:val="FFFFFF"/>
              </w:rPr>
            </w:pPr>
            <w:r w:rsidRPr="00A21C71">
              <w:rPr>
                <w:rFonts w:eastAsia="Arial" w:cs="Arial"/>
                <w:b/>
                <w:bCs/>
                <w:color w:val="FFFFFF" w:themeColor="background1"/>
              </w:rPr>
              <w:t>5</w:t>
            </w:r>
          </w:p>
        </w:tc>
      </w:tr>
      <w:tr w:rsidR="005870F3" w:rsidRPr="00A21C71" w:rsidDel="002C04A1" w14:paraId="28A48AF9" w14:textId="77777777" w:rsidTr="00901DF6">
        <w:trPr>
          <w:cantSplit/>
          <w:trHeight w:val="1213"/>
        </w:trPr>
        <w:tc>
          <w:tcPr>
            <w:tcW w:w="1877" w:type="dxa"/>
            <w:tcBorders>
              <w:top w:val="single" w:sz="4" w:space="0" w:color="auto"/>
              <w:left w:val="single" w:sz="4" w:space="0" w:color="auto"/>
              <w:bottom w:val="single" w:sz="4" w:space="0" w:color="auto"/>
              <w:right w:val="single" w:sz="4" w:space="0" w:color="auto"/>
            </w:tcBorders>
          </w:tcPr>
          <w:p w14:paraId="71AE29CC" w14:textId="77777777" w:rsidR="005870F3" w:rsidRPr="00A21C71" w:rsidDel="002C04A1" w:rsidRDefault="005870F3" w:rsidP="004D1652">
            <w:pPr>
              <w:widowControl w:val="0"/>
              <w:spacing w:before="60" w:after="60" w:line="288" w:lineRule="auto"/>
              <w:ind w:left="60"/>
              <w:rPr>
                <w:rFonts w:eastAsia="Calibri" w:cs="Arial"/>
                <w:b/>
                <w:bCs/>
              </w:rPr>
            </w:pPr>
            <w:r w:rsidRPr="00A21C71">
              <w:rPr>
                <w:rFonts w:eastAsia="Calibri" w:cs="Arial"/>
                <w:b/>
                <w:bCs/>
              </w:rPr>
              <w:t>The service listened to me and understood my issues</w:t>
            </w:r>
          </w:p>
        </w:tc>
        <w:tc>
          <w:tcPr>
            <w:tcW w:w="1722" w:type="dxa"/>
            <w:tcBorders>
              <w:top w:val="single" w:sz="4" w:space="0" w:color="auto"/>
              <w:left w:val="single" w:sz="4" w:space="0" w:color="auto"/>
              <w:bottom w:val="single" w:sz="4" w:space="0" w:color="auto"/>
              <w:right w:val="single" w:sz="4" w:space="0" w:color="auto"/>
            </w:tcBorders>
          </w:tcPr>
          <w:p w14:paraId="41866328" w14:textId="77777777" w:rsidR="005870F3" w:rsidRPr="00A21C7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 xml:space="preserve">The service never listened to me or understood my issues </w:t>
            </w:r>
          </w:p>
        </w:tc>
        <w:tc>
          <w:tcPr>
            <w:tcW w:w="1723" w:type="dxa"/>
            <w:tcBorders>
              <w:top w:val="single" w:sz="4" w:space="0" w:color="auto"/>
              <w:left w:val="single" w:sz="4" w:space="0" w:color="auto"/>
              <w:bottom w:val="single" w:sz="4" w:space="0" w:color="auto"/>
              <w:right w:val="single" w:sz="4" w:space="0" w:color="auto"/>
            </w:tcBorders>
          </w:tcPr>
          <w:p w14:paraId="5B96CCAC" w14:textId="77777777" w:rsidR="005870F3" w:rsidRPr="00A21C71" w:rsidRDefault="005870F3" w:rsidP="004D1652">
            <w:pPr>
              <w:widowControl w:val="0"/>
              <w:spacing w:before="60" w:after="60" w:line="288" w:lineRule="auto"/>
              <w:ind w:left="-35"/>
              <w:rPr>
                <w:rFonts w:eastAsia="Arial" w:cs="Arial"/>
                <w:color w:val="000000" w:themeColor="text1"/>
              </w:rPr>
            </w:pPr>
            <w:r w:rsidRPr="00A21C71">
              <w:rPr>
                <w:rFonts w:eastAsia="Arial" w:cs="Arial"/>
                <w:color w:val="000000" w:themeColor="text1"/>
              </w:rPr>
              <w:t xml:space="preserve">The service sometimes listened to me and understood my issues </w:t>
            </w:r>
          </w:p>
        </w:tc>
        <w:tc>
          <w:tcPr>
            <w:tcW w:w="1722" w:type="dxa"/>
            <w:tcBorders>
              <w:top w:val="single" w:sz="4" w:space="0" w:color="auto"/>
              <w:left w:val="single" w:sz="4" w:space="0" w:color="auto"/>
              <w:bottom w:val="single" w:sz="4" w:space="0" w:color="auto"/>
              <w:right w:val="single" w:sz="4" w:space="0" w:color="auto"/>
            </w:tcBorders>
          </w:tcPr>
          <w:p w14:paraId="4336C5D7" w14:textId="77777777" w:rsidR="005870F3" w:rsidRPr="00A21C7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 xml:space="preserve">The service listened to me and understood my issues about half the time </w:t>
            </w:r>
          </w:p>
        </w:tc>
        <w:tc>
          <w:tcPr>
            <w:tcW w:w="1723" w:type="dxa"/>
            <w:tcBorders>
              <w:top w:val="single" w:sz="4" w:space="0" w:color="auto"/>
              <w:left w:val="single" w:sz="4" w:space="0" w:color="auto"/>
              <w:bottom w:val="single" w:sz="4" w:space="0" w:color="auto"/>
              <w:right w:val="single" w:sz="4" w:space="0" w:color="auto"/>
            </w:tcBorders>
          </w:tcPr>
          <w:p w14:paraId="27509D67" w14:textId="77777777" w:rsidR="005870F3" w:rsidRPr="00A21C7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 xml:space="preserve">The service often listened to me and understood my issues </w:t>
            </w:r>
          </w:p>
        </w:tc>
        <w:tc>
          <w:tcPr>
            <w:tcW w:w="1723" w:type="dxa"/>
            <w:tcBorders>
              <w:top w:val="single" w:sz="4" w:space="0" w:color="auto"/>
              <w:left w:val="single" w:sz="4" w:space="0" w:color="auto"/>
              <w:bottom w:val="single" w:sz="4" w:space="0" w:color="auto"/>
              <w:right w:val="single" w:sz="4" w:space="0" w:color="auto"/>
            </w:tcBorders>
          </w:tcPr>
          <w:p w14:paraId="5AB33928" w14:textId="77777777" w:rsidR="005870F3" w:rsidRPr="00A21C7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 xml:space="preserve">The service always listened to me and understood my issues </w:t>
            </w:r>
          </w:p>
        </w:tc>
      </w:tr>
      <w:tr w:rsidR="005870F3" w:rsidRPr="00A21C71" w:rsidDel="002C04A1" w14:paraId="7BA03979" w14:textId="77777777" w:rsidTr="00901DF6">
        <w:trPr>
          <w:cantSplit/>
          <w:trHeight w:val="1213"/>
        </w:trPr>
        <w:tc>
          <w:tcPr>
            <w:tcW w:w="1877" w:type="dxa"/>
            <w:tcBorders>
              <w:top w:val="single" w:sz="4" w:space="0" w:color="auto"/>
              <w:left w:val="single" w:sz="4" w:space="0" w:color="auto"/>
              <w:bottom w:val="single" w:sz="4" w:space="0" w:color="auto"/>
              <w:right w:val="single" w:sz="4" w:space="0" w:color="auto"/>
            </w:tcBorders>
          </w:tcPr>
          <w:p w14:paraId="4B744B52" w14:textId="77777777" w:rsidR="005870F3" w:rsidRPr="00A21C71" w:rsidDel="002C04A1" w:rsidRDefault="005870F3" w:rsidP="004D1652">
            <w:pPr>
              <w:widowControl w:val="0"/>
              <w:spacing w:before="60" w:after="60" w:line="288" w:lineRule="auto"/>
              <w:ind w:left="60"/>
              <w:rPr>
                <w:rFonts w:eastAsia="Calibri" w:cs="Arial"/>
                <w:b/>
                <w:bCs/>
              </w:rPr>
            </w:pPr>
            <w:r w:rsidRPr="00A21C71">
              <w:rPr>
                <w:rFonts w:eastAsia="Calibri" w:cs="Arial"/>
                <w:b/>
                <w:bCs/>
              </w:rPr>
              <w:lastRenderedPageBreak/>
              <w:t>I am satisfied with the services I have received</w:t>
            </w:r>
          </w:p>
        </w:tc>
        <w:tc>
          <w:tcPr>
            <w:tcW w:w="1722" w:type="dxa"/>
            <w:tcBorders>
              <w:top w:val="single" w:sz="4" w:space="0" w:color="auto"/>
              <w:left w:val="single" w:sz="4" w:space="0" w:color="auto"/>
              <w:bottom w:val="single" w:sz="4" w:space="0" w:color="auto"/>
              <w:right w:val="single" w:sz="4" w:space="0" w:color="auto"/>
            </w:tcBorders>
          </w:tcPr>
          <w:p w14:paraId="477A72F6" w14:textId="77777777" w:rsidR="005870F3" w:rsidRPr="00A21C7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 xml:space="preserve">I am not satisfied with the services provided </w:t>
            </w:r>
          </w:p>
        </w:tc>
        <w:tc>
          <w:tcPr>
            <w:tcW w:w="1723" w:type="dxa"/>
            <w:tcBorders>
              <w:top w:val="single" w:sz="4" w:space="0" w:color="auto"/>
              <w:left w:val="single" w:sz="4" w:space="0" w:color="auto"/>
              <w:bottom w:val="single" w:sz="4" w:space="0" w:color="auto"/>
              <w:right w:val="single" w:sz="4" w:space="0" w:color="auto"/>
            </w:tcBorders>
          </w:tcPr>
          <w:p w14:paraId="3F992FF8" w14:textId="77777777" w:rsidR="005870F3" w:rsidRPr="00A21C71" w:rsidRDefault="005870F3" w:rsidP="004D1652">
            <w:pPr>
              <w:widowControl w:val="0"/>
              <w:spacing w:before="60" w:after="60" w:line="288" w:lineRule="auto"/>
              <w:ind w:left="-35"/>
              <w:rPr>
                <w:rFonts w:eastAsia="Arial" w:cs="Arial"/>
                <w:color w:val="000000" w:themeColor="text1"/>
              </w:rPr>
            </w:pPr>
            <w:r w:rsidRPr="00A21C71">
              <w:rPr>
                <w:rFonts w:eastAsia="Arial" w:cs="Arial"/>
                <w:color w:val="000000" w:themeColor="text1"/>
              </w:rPr>
              <w:t xml:space="preserve">I am slightly satisfied with the services provided </w:t>
            </w:r>
          </w:p>
        </w:tc>
        <w:tc>
          <w:tcPr>
            <w:tcW w:w="1722" w:type="dxa"/>
            <w:tcBorders>
              <w:top w:val="single" w:sz="4" w:space="0" w:color="auto"/>
              <w:left w:val="single" w:sz="4" w:space="0" w:color="auto"/>
              <w:bottom w:val="single" w:sz="4" w:space="0" w:color="auto"/>
              <w:right w:val="single" w:sz="4" w:space="0" w:color="auto"/>
            </w:tcBorders>
          </w:tcPr>
          <w:p w14:paraId="72D20672" w14:textId="77777777" w:rsidR="005870F3" w:rsidRPr="00A21C7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 xml:space="preserve">I am moderately satisfied with the services provided </w:t>
            </w:r>
          </w:p>
        </w:tc>
        <w:tc>
          <w:tcPr>
            <w:tcW w:w="1723" w:type="dxa"/>
            <w:tcBorders>
              <w:top w:val="single" w:sz="4" w:space="0" w:color="auto"/>
              <w:left w:val="single" w:sz="4" w:space="0" w:color="auto"/>
              <w:bottom w:val="single" w:sz="4" w:space="0" w:color="auto"/>
              <w:right w:val="single" w:sz="4" w:space="0" w:color="auto"/>
            </w:tcBorders>
          </w:tcPr>
          <w:p w14:paraId="7E4E3CF2" w14:textId="77777777" w:rsidR="005870F3" w:rsidRPr="00A21C7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 xml:space="preserve">I am mostly satisfied with the services provided </w:t>
            </w:r>
          </w:p>
        </w:tc>
        <w:tc>
          <w:tcPr>
            <w:tcW w:w="1723" w:type="dxa"/>
            <w:tcBorders>
              <w:top w:val="single" w:sz="4" w:space="0" w:color="auto"/>
              <w:left w:val="single" w:sz="4" w:space="0" w:color="auto"/>
              <w:bottom w:val="single" w:sz="4" w:space="0" w:color="auto"/>
              <w:right w:val="single" w:sz="4" w:space="0" w:color="auto"/>
            </w:tcBorders>
          </w:tcPr>
          <w:p w14:paraId="1A8501BC" w14:textId="77777777" w:rsidR="005870F3" w:rsidRPr="00A21C7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 xml:space="preserve">I am very satisfied with the services provided </w:t>
            </w:r>
          </w:p>
        </w:tc>
      </w:tr>
      <w:tr w:rsidR="005870F3" w:rsidRPr="00A21C71" w:rsidDel="002C04A1" w14:paraId="3A89B140" w14:textId="77777777" w:rsidTr="00901DF6">
        <w:trPr>
          <w:cantSplit/>
          <w:trHeight w:val="1213"/>
        </w:trPr>
        <w:tc>
          <w:tcPr>
            <w:tcW w:w="1877" w:type="dxa"/>
            <w:tcBorders>
              <w:top w:val="single" w:sz="4" w:space="0" w:color="auto"/>
              <w:left w:val="single" w:sz="4" w:space="0" w:color="auto"/>
              <w:bottom w:val="single" w:sz="4" w:space="0" w:color="auto"/>
              <w:right w:val="single" w:sz="4" w:space="0" w:color="auto"/>
            </w:tcBorders>
          </w:tcPr>
          <w:p w14:paraId="4CC9CF4B" w14:textId="77777777" w:rsidR="005870F3" w:rsidRPr="00A21C71" w:rsidDel="002C04A1" w:rsidRDefault="005870F3" w:rsidP="004D1652">
            <w:pPr>
              <w:widowControl w:val="0"/>
              <w:spacing w:before="60" w:after="60" w:line="288" w:lineRule="auto"/>
              <w:ind w:left="60"/>
              <w:rPr>
                <w:rFonts w:eastAsia="Arial" w:cs="Arial"/>
                <w:b/>
                <w:bCs/>
                <w:highlight w:val="yellow"/>
              </w:rPr>
            </w:pPr>
            <w:r w:rsidRPr="00A21C71">
              <w:rPr>
                <w:rFonts w:eastAsia="Calibri" w:cs="Arial"/>
                <w:b/>
                <w:bCs/>
              </w:rPr>
              <w:t>I am better able to deal with issues that I sought help with</w:t>
            </w:r>
          </w:p>
        </w:tc>
        <w:tc>
          <w:tcPr>
            <w:tcW w:w="1722" w:type="dxa"/>
            <w:tcBorders>
              <w:top w:val="single" w:sz="4" w:space="0" w:color="auto"/>
              <w:left w:val="single" w:sz="4" w:space="0" w:color="auto"/>
              <w:bottom w:val="single" w:sz="4" w:space="0" w:color="auto"/>
              <w:right w:val="single" w:sz="4" w:space="0" w:color="auto"/>
            </w:tcBorders>
          </w:tcPr>
          <w:p w14:paraId="75223F4B" w14:textId="77777777" w:rsidR="005870F3" w:rsidRPr="00A21C7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 xml:space="preserve">My ability to deal with Family, Domestic and Sexual Violence (FDSV) issues is significantly worse than before engaging with the Leaving Violence Program </w:t>
            </w:r>
          </w:p>
        </w:tc>
        <w:tc>
          <w:tcPr>
            <w:tcW w:w="1723" w:type="dxa"/>
            <w:tcBorders>
              <w:top w:val="single" w:sz="4" w:space="0" w:color="auto"/>
              <w:left w:val="single" w:sz="4" w:space="0" w:color="auto"/>
              <w:bottom w:val="single" w:sz="4" w:space="0" w:color="auto"/>
              <w:right w:val="single" w:sz="4" w:space="0" w:color="auto"/>
            </w:tcBorders>
          </w:tcPr>
          <w:p w14:paraId="3DE3124A" w14:textId="77777777" w:rsidR="005870F3" w:rsidRPr="00A21C7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 xml:space="preserve">My ability to deal with FDSV issues is slightly worse than before engaging with the Leaving Violence Program </w:t>
            </w:r>
          </w:p>
        </w:tc>
        <w:tc>
          <w:tcPr>
            <w:tcW w:w="1722" w:type="dxa"/>
            <w:tcBorders>
              <w:top w:val="single" w:sz="4" w:space="0" w:color="auto"/>
              <w:left w:val="single" w:sz="4" w:space="0" w:color="auto"/>
              <w:bottom w:val="single" w:sz="4" w:space="0" w:color="auto"/>
              <w:right w:val="single" w:sz="4" w:space="0" w:color="auto"/>
            </w:tcBorders>
          </w:tcPr>
          <w:p w14:paraId="4B41660B" w14:textId="77777777" w:rsidR="005870F3" w:rsidRPr="00A21C7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 xml:space="preserve">My ability to deal with FDSV issues is the same than before engaging with the Leaving Violence Program </w:t>
            </w:r>
          </w:p>
        </w:tc>
        <w:tc>
          <w:tcPr>
            <w:tcW w:w="1723" w:type="dxa"/>
            <w:tcBorders>
              <w:top w:val="single" w:sz="4" w:space="0" w:color="auto"/>
              <w:left w:val="single" w:sz="4" w:space="0" w:color="auto"/>
              <w:bottom w:val="single" w:sz="4" w:space="0" w:color="auto"/>
              <w:right w:val="single" w:sz="4" w:space="0" w:color="auto"/>
            </w:tcBorders>
          </w:tcPr>
          <w:p w14:paraId="26F48093" w14:textId="77777777" w:rsidR="005870F3" w:rsidRPr="00A21C71" w:rsidRDefault="005870F3" w:rsidP="004D1652">
            <w:pPr>
              <w:widowControl w:val="0"/>
              <w:spacing w:before="60" w:after="60" w:line="288" w:lineRule="auto"/>
              <w:rPr>
                <w:rFonts w:eastAsia="Arial" w:cs="Arial"/>
                <w:color w:val="000000" w:themeColor="text1"/>
              </w:rPr>
            </w:pPr>
            <w:r w:rsidRPr="00A21C71">
              <w:rPr>
                <w:rFonts w:eastAsia="Arial" w:cs="Arial"/>
                <w:color w:val="000000" w:themeColor="text1"/>
              </w:rPr>
              <w:t xml:space="preserve">My ability to deal with FDSV issues is slightly better than before engaging with the Leaving Violence Program </w:t>
            </w:r>
          </w:p>
        </w:tc>
        <w:tc>
          <w:tcPr>
            <w:tcW w:w="1723" w:type="dxa"/>
            <w:tcBorders>
              <w:top w:val="single" w:sz="4" w:space="0" w:color="auto"/>
              <w:left w:val="single" w:sz="4" w:space="0" w:color="auto"/>
              <w:bottom w:val="single" w:sz="4" w:space="0" w:color="auto"/>
              <w:right w:val="single" w:sz="4" w:space="0" w:color="auto"/>
            </w:tcBorders>
          </w:tcPr>
          <w:p w14:paraId="0CF5534F" w14:textId="77777777" w:rsidR="005870F3" w:rsidRPr="00A21C71" w:rsidDel="002C04A1" w:rsidRDefault="005870F3" w:rsidP="004D1652">
            <w:pPr>
              <w:widowControl w:val="0"/>
              <w:spacing w:before="60" w:after="60" w:line="288" w:lineRule="auto"/>
              <w:rPr>
                <w:rFonts w:eastAsia="Arial" w:cs="Arial"/>
                <w:highlight w:val="yellow"/>
              </w:rPr>
            </w:pPr>
            <w:r w:rsidRPr="00A21C71">
              <w:rPr>
                <w:rFonts w:eastAsia="Arial" w:cs="Arial"/>
                <w:color w:val="000000" w:themeColor="text1"/>
              </w:rPr>
              <w:t xml:space="preserve">My ability to deal with FDSV issues is significantly better than before engaging with the Leaving Violence Program </w:t>
            </w:r>
            <w:r w:rsidRPr="00A21C71">
              <w:rPr>
                <w:rFonts w:eastAsia="Arial" w:cs="Arial"/>
              </w:rPr>
              <w:t xml:space="preserve"> </w:t>
            </w:r>
          </w:p>
        </w:tc>
      </w:tr>
    </w:tbl>
    <w:p w14:paraId="3D690C9F" w14:textId="77777777" w:rsidR="005870F3" w:rsidRPr="00A21C71" w:rsidRDefault="005870F3" w:rsidP="004D1652">
      <w:pPr>
        <w:pStyle w:val="Heading5"/>
        <w:jc w:val="left"/>
      </w:pPr>
      <w:r w:rsidRPr="00A21C71">
        <w:t>Service Types</w:t>
      </w:r>
    </w:p>
    <w:p w14:paraId="021608C8" w14:textId="77777777" w:rsidR="005870F3" w:rsidRPr="00A21C71" w:rsidRDefault="005870F3" w:rsidP="004D1652">
      <w:pPr>
        <w:keepNext/>
        <w:spacing w:before="240" w:after="120"/>
        <w:ind w:left="284"/>
        <w:rPr>
          <w:rFonts w:eastAsia="Calibri" w:cs="Arial"/>
        </w:rPr>
      </w:pPr>
      <w:r w:rsidRPr="00A21C71">
        <w:rPr>
          <w:rFonts w:eastAsia="Calibri" w:cs="Arial"/>
        </w:rPr>
        <w:t xml:space="preserve">The table below shows the Service Types relevant to the Leaving Violence Program. </w:t>
      </w:r>
    </w:p>
    <w:p w14:paraId="225B8C0B" w14:textId="77777777" w:rsidR="005870F3" w:rsidRPr="00A21C71" w:rsidRDefault="005870F3" w:rsidP="004D1652">
      <w:pPr>
        <w:keepNext/>
        <w:spacing w:before="240" w:after="120"/>
        <w:ind w:left="284"/>
        <w:rPr>
          <w:rFonts w:eastAsia="Calibri" w:cs="Arial"/>
        </w:rPr>
      </w:pPr>
      <w:r w:rsidRPr="00A21C71">
        <w:rPr>
          <w:rFonts w:eastAsia="Calibri" w:cs="Arial"/>
        </w:rPr>
        <w:t xml:space="preserve">As per the DEX Protocols, only one (the most relevant) Service Type should be selected per session. Where multiple service types are provided during a session, select the service type below that is closest to the top of the table (the relevance ranking closest to 1). </w:t>
      </w:r>
    </w:p>
    <w:p w14:paraId="2D183BFF" w14:textId="77777777" w:rsidR="005870F3" w:rsidRPr="00A21C71" w:rsidRDefault="005870F3" w:rsidP="004D1652">
      <w:pPr>
        <w:keepNext/>
        <w:spacing w:before="240" w:after="120"/>
        <w:ind w:left="284"/>
        <w:rPr>
          <w:rFonts w:eastAsia="Calibri" w:cs="Arial"/>
        </w:rPr>
      </w:pPr>
      <w:r w:rsidRPr="00A21C71">
        <w:rPr>
          <w:rFonts w:eastAsia="Calibri" w:cs="Arial"/>
        </w:rPr>
        <w:t xml:space="preserve">For example, if the session included providing ‘financial assistance’ and a ‘referral’, the most relevant Service Type is Information / advice / referral as this appears first in the table. </w:t>
      </w:r>
    </w:p>
    <w:tbl>
      <w:tblPr>
        <w:tblStyle w:val="LightList-Accent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for Service Types"/>
        <w:tblDescription w:val="This table lists the service types suitable for this program activity, and examples to each service type."/>
      </w:tblPr>
      <w:tblGrid>
        <w:gridCol w:w="1305"/>
        <w:gridCol w:w="2378"/>
        <w:gridCol w:w="6773"/>
      </w:tblGrid>
      <w:tr w:rsidR="005870F3" w:rsidRPr="00A21C71" w14:paraId="276904D6" w14:textId="77777777" w:rsidTr="00901DF6">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shd w:val="clear" w:color="auto" w:fill="005A70"/>
            <w:vAlign w:val="center"/>
          </w:tcPr>
          <w:p w14:paraId="15C26062" w14:textId="77777777" w:rsidR="005870F3" w:rsidRPr="00A21C71" w:rsidRDefault="005870F3" w:rsidP="004D1652">
            <w:pPr>
              <w:widowControl w:val="0"/>
              <w:spacing w:before="120" w:after="120" w:line="288" w:lineRule="auto"/>
              <w:rPr>
                <w:rFonts w:eastAsia="Arial" w:cs="Arial"/>
              </w:rPr>
            </w:pPr>
            <w:r w:rsidRPr="00A21C71">
              <w:rPr>
                <w:rFonts w:eastAsia="Arial" w:cs="Arial"/>
              </w:rPr>
              <w:t>Relevance Ranking</w:t>
            </w:r>
          </w:p>
        </w:tc>
        <w:tc>
          <w:tcPr>
            <w:tcW w:w="2410" w:type="dxa"/>
            <w:tcBorders>
              <w:top w:val="single" w:sz="4" w:space="0" w:color="auto"/>
              <w:left w:val="single" w:sz="4" w:space="0" w:color="auto"/>
              <w:bottom w:val="single" w:sz="4" w:space="0" w:color="auto"/>
              <w:right w:val="single" w:sz="4" w:space="0" w:color="auto"/>
            </w:tcBorders>
            <w:shd w:val="clear" w:color="auto" w:fill="005A70"/>
            <w:vAlign w:val="center"/>
          </w:tcPr>
          <w:p w14:paraId="5CF852A9" w14:textId="77777777" w:rsidR="005870F3" w:rsidRPr="00A21C71" w:rsidRDefault="005870F3" w:rsidP="004D1652">
            <w:pPr>
              <w:widowControl w:val="0"/>
              <w:spacing w:before="120" w:after="120" w:line="288" w:lineRule="auto"/>
              <w:cnfStyle w:val="100000000000" w:firstRow="1" w:lastRow="0" w:firstColumn="0" w:lastColumn="0" w:oddVBand="0" w:evenVBand="0" w:oddHBand="0" w:evenHBand="0" w:firstRowFirstColumn="0" w:firstRowLastColumn="0" w:lastRowFirstColumn="0" w:lastRowLastColumn="0"/>
              <w:rPr>
                <w:rFonts w:eastAsia="Arial" w:cs="Arial"/>
              </w:rPr>
            </w:pPr>
            <w:r w:rsidRPr="00A21C71">
              <w:rPr>
                <w:rFonts w:eastAsia="Arial" w:cs="Arial"/>
              </w:rPr>
              <w:t>Service Type</w:t>
            </w:r>
          </w:p>
        </w:tc>
        <w:tc>
          <w:tcPr>
            <w:tcW w:w="6917" w:type="dxa"/>
            <w:tcBorders>
              <w:top w:val="single" w:sz="4" w:space="0" w:color="auto"/>
              <w:left w:val="single" w:sz="4" w:space="0" w:color="auto"/>
              <w:bottom w:val="single" w:sz="4" w:space="0" w:color="auto"/>
              <w:right w:val="single" w:sz="4" w:space="0" w:color="auto"/>
            </w:tcBorders>
            <w:shd w:val="clear" w:color="auto" w:fill="005A70"/>
            <w:vAlign w:val="center"/>
          </w:tcPr>
          <w:p w14:paraId="3D880D0A" w14:textId="77777777" w:rsidR="005870F3" w:rsidRPr="00A21C71" w:rsidRDefault="005870F3" w:rsidP="004D1652">
            <w:pPr>
              <w:widowControl w:val="0"/>
              <w:spacing w:before="120" w:after="120" w:line="288" w:lineRule="auto"/>
              <w:cnfStyle w:val="100000000000" w:firstRow="1" w:lastRow="0" w:firstColumn="0" w:lastColumn="0" w:oddVBand="0" w:evenVBand="0" w:oddHBand="0" w:evenHBand="0" w:firstRowFirstColumn="0" w:firstRowLastColumn="0" w:lastRowFirstColumn="0" w:lastRowLastColumn="0"/>
              <w:rPr>
                <w:rFonts w:eastAsia="Arial" w:cs="Arial"/>
              </w:rPr>
            </w:pPr>
            <w:r w:rsidRPr="00A21C71">
              <w:rPr>
                <w:rFonts w:eastAsia="Arial" w:cs="Arial"/>
              </w:rPr>
              <w:t xml:space="preserve">Example </w:t>
            </w:r>
          </w:p>
        </w:tc>
      </w:tr>
      <w:tr w:rsidR="005870F3" w:rsidRPr="00A21C71" w14:paraId="129D619A" w14:textId="77777777" w:rsidTr="00901DF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vAlign w:val="center"/>
          </w:tcPr>
          <w:p w14:paraId="02EB552C" w14:textId="77777777" w:rsidR="005870F3" w:rsidRPr="00A21C71" w:rsidRDefault="005870F3" w:rsidP="004D1652">
            <w:pPr>
              <w:spacing w:before="120" w:after="120"/>
              <w:contextualSpacing/>
              <w:rPr>
                <w:rFonts w:ascii="Tahoma" w:eastAsia="Tahoma" w:hAnsi="Tahoma" w:cs="Tahoma"/>
                <w:color w:val="000000" w:themeColor="text1"/>
              </w:rPr>
            </w:pPr>
            <w:r w:rsidRPr="00A21C71">
              <w:rPr>
                <w:rFonts w:ascii="Tahoma" w:eastAsia="Tahoma" w:hAnsi="Tahoma" w:cs="Tahoma"/>
                <w:color w:val="000000" w:themeColor="text1"/>
              </w:rPr>
              <w:t>1</w:t>
            </w:r>
          </w:p>
        </w:tc>
        <w:tc>
          <w:tcPr>
            <w:tcW w:w="2410" w:type="dxa"/>
            <w:tcBorders>
              <w:top w:val="single" w:sz="4" w:space="0" w:color="auto"/>
              <w:left w:val="single" w:sz="4" w:space="0" w:color="auto"/>
              <w:bottom w:val="single" w:sz="4" w:space="0" w:color="auto"/>
              <w:right w:val="single" w:sz="4" w:space="0" w:color="auto"/>
            </w:tcBorders>
            <w:vAlign w:val="center"/>
          </w:tcPr>
          <w:p w14:paraId="192F1AC8" w14:textId="77777777" w:rsidR="005870F3" w:rsidRPr="00A21C71" w:rsidRDefault="005870F3" w:rsidP="004D1652">
            <w:pPr>
              <w:spacing w:before="120" w:after="120"/>
              <w:contextualSpacing/>
              <w:cnfStyle w:val="000000100000" w:firstRow="0" w:lastRow="0" w:firstColumn="0" w:lastColumn="0" w:oddVBand="0" w:evenVBand="0" w:oddHBand="1" w:evenHBand="0" w:firstRowFirstColumn="0" w:firstRowLastColumn="0" w:lastRowFirstColumn="0" w:lastRowLastColumn="0"/>
              <w:rPr>
                <w:rFonts w:ascii="Tahoma" w:eastAsia="Tahoma" w:hAnsi="Tahoma" w:cs="Tahoma"/>
                <w:b/>
                <w:bCs/>
                <w:color w:val="000000" w:themeColor="text1"/>
              </w:rPr>
            </w:pPr>
            <w:r w:rsidRPr="00A21C71">
              <w:rPr>
                <w:rFonts w:ascii="Tahoma" w:eastAsia="Tahoma" w:hAnsi="Tahoma" w:cs="Tahoma"/>
                <w:color w:val="000000" w:themeColor="text1"/>
              </w:rPr>
              <w:t xml:space="preserve">Intake / assessment </w:t>
            </w:r>
          </w:p>
        </w:tc>
        <w:tc>
          <w:tcPr>
            <w:tcW w:w="6917" w:type="dxa"/>
            <w:tcBorders>
              <w:top w:val="single" w:sz="4" w:space="0" w:color="auto"/>
              <w:left w:val="single" w:sz="4" w:space="0" w:color="auto"/>
              <w:bottom w:val="single" w:sz="4" w:space="0" w:color="auto"/>
              <w:right w:val="single" w:sz="4" w:space="0" w:color="auto"/>
            </w:tcBorders>
            <w:vAlign w:val="center"/>
          </w:tcPr>
          <w:p w14:paraId="3F231B10" w14:textId="77777777" w:rsidR="005870F3" w:rsidRPr="00A21C71" w:rsidRDefault="005870F3" w:rsidP="004D1652">
            <w:pPr>
              <w:spacing w:before="120" w:after="120"/>
              <w:contextualSpacing/>
              <w:cnfStyle w:val="000000100000" w:firstRow="0" w:lastRow="0" w:firstColumn="0" w:lastColumn="0" w:oddVBand="0" w:evenVBand="0" w:oddHBand="1" w:evenHBand="0" w:firstRowFirstColumn="0" w:firstRowLastColumn="0" w:lastRowFirstColumn="0" w:lastRowLastColumn="0"/>
              <w:rPr>
                <w:rFonts w:ascii="Tahoma" w:eastAsia="Tahoma" w:hAnsi="Tahoma" w:cs="Tahoma"/>
                <w:color w:val="000000" w:themeColor="text1"/>
              </w:rPr>
            </w:pPr>
            <w:r w:rsidRPr="00A21C71">
              <w:rPr>
                <w:rFonts w:ascii="Tahoma" w:eastAsia="Tahoma" w:hAnsi="Tahoma" w:cs="Tahoma"/>
                <w:color w:val="000000" w:themeColor="text1"/>
              </w:rPr>
              <w:t>This would include:</w:t>
            </w:r>
          </w:p>
          <w:p w14:paraId="40D20C54" w14:textId="77777777" w:rsidR="005870F3" w:rsidRPr="00A21C71" w:rsidRDefault="005870F3" w:rsidP="004D1652">
            <w:pPr>
              <w:pStyle w:val="ListParagraph"/>
              <w:numPr>
                <w:ilvl w:val="0"/>
                <w:numId w:val="163"/>
              </w:numPr>
              <w:spacing w:before="120" w:after="120"/>
              <w:cnfStyle w:val="000000100000" w:firstRow="0" w:lastRow="0" w:firstColumn="0" w:lastColumn="0" w:oddVBand="0" w:evenVBand="0" w:oddHBand="1" w:evenHBand="0" w:firstRowFirstColumn="0" w:firstRowLastColumn="0" w:lastRowFirstColumn="0" w:lastRowLastColumn="0"/>
              <w:rPr>
                <w:rFonts w:ascii="Tahoma" w:eastAsia="Tahoma" w:hAnsi="Tahoma" w:cs="Tahoma"/>
                <w:color w:val="000000" w:themeColor="text1"/>
              </w:rPr>
            </w:pPr>
            <w:r w:rsidRPr="00A21C71">
              <w:rPr>
                <w:rFonts w:ascii="Tahoma" w:eastAsia="Tahoma" w:hAnsi="Tahoma" w:cs="Tahoma"/>
                <w:color w:val="000000" w:themeColor="text1"/>
              </w:rPr>
              <w:t>Applying over the phone</w:t>
            </w:r>
          </w:p>
          <w:p w14:paraId="552FD259" w14:textId="77777777" w:rsidR="005870F3" w:rsidRPr="00A21C71" w:rsidRDefault="005870F3" w:rsidP="004D1652">
            <w:pPr>
              <w:pStyle w:val="ListParagraph"/>
              <w:numPr>
                <w:ilvl w:val="0"/>
                <w:numId w:val="163"/>
              </w:numPr>
              <w:spacing w:before="120" w:after="120"/>
              <w:cnfStyle w:val="000000100000" w:firstRow="0" w:lastRow="0" w:firstColumn="0" w:lastColumn="0" w:oddVBand="0" w:evenVBand="0" w:oddHBand="1" w:evenHBand="0" w:firstRowFirstColumn="0" w:firstRowLastColumn="0" w:lastRowFirstColumn="0" w:lastRowLastColumn="0"/>
              <w:rPr>
                <w:rFonts w:ascii="Tahoma" w:eastAsia="Tahoma" w:hAnsi="Tahoma" w:cs="Tahoma"/>
                <w:color w:val="000000" w:themeColor="text1"/>
              </w:rPr>
            </w:pPr>
            <w:r w:rsidRPr="00A21C71">
              <w:rPr>
                <w:rFonts w:ascii="Tahoma" w:eastAsia="Tahoma" w:hAnsi="Tahoma" w:cs="Tahoma"/>
                <w:color w:val="000000" w:themeColor="text1"/>
              </w:rPr>
              <w:t>First contact after victim-survivor has submitted application</w:t>
            </w:r>
          </w:p>
          <w:p w14:paraId="26A58663" w14:textId="77777777" w:rsidR="005870F3" w:rsidRPr="00A21C71" w:rsidRDefault="005870F3" w:rsidP="004D1652">
            <w:pPr>
              <w:pStyle w:val="ListParagraph"/>
              <w:numPr>
                <w:ilvl w:val="0"/>
                <w:numId w:val="163"/>
              </w:numPr>
              <w:spacing w:before="120" w:after="120"/>
              <w:cnfStyle w:val="000000100000" w:firstRow="0" w:lastRow="0" w:firstColumn="0" w:lastColumn="0" w:oddVBand="0" w:evenVBand="0" w:oddHBand="1" w:evenHBand="0" w:firstRowFirstColumn="0" w:firstRowLastColumn="0" w:lastRowFirstColumn="0" w:lastRowLastColumn="0"/>
              <w:rPr>
                <w:rFonts w:ascii="Tahoma" w:eastAsia="Tahoma" w:hAnsi="Tahoma" w:cs="Tahoma"/>
                <w:color w:val="000000" w:themeColor="text1"/>
              </w:rPr>
            </w:pPr>
            <w:r w:rsidRPr="00A21C71">
              <w:rPr>
                <w:rFonts w:ascii="Tahoma" w:eastAsia="Tahoma" w:hAnsi="Tahoma" w:cs="Tahoma"/>
                <w:color w:val="000000" w:themeColor="text1"/>
              </w:rPr>
              <w:t>Risk assessment</w:t>
            </w:r>
          </w:p>
          <w:p w14:paraId="37214694" w14:textId="77777777" w:rsidR="005870F3" w:rsidRPr="00A21C71" w:rsidRDefault="005870F3" w:rsidP="004D1652">
            <w:pPr>
              <w:pStyle w:val="ListParagraph"/>
              <w:numPr>
                <w:ilvl w:val="0"/>
                <w:numId w:val="163"/>
              </w:numPr>
              <w:spacing w:before="120" w:after="120"/>
              <w:cnfStyle w:val="000000100000" w:firstRow="0" w:lastRow="0" w:firstColumn="0" w:lastColumn="0" w:oddVBand="0" w:evenVBand="0" w:oddHBand="1" w:evenHBand="0" w:firstRowFirstColumn="0" w:firstRowLastColumn="0" w:lastRowFirstColumn="0" w:lastRowLastColumn="0"/>
              <w:rPr>
                <w:rFonts w:ascii="Tahoma" w:eastAsia="Tahoma" w:hAnsi="Tahoma" w:cs="Tahoma"/>
                <w:color w:val="000000" w:themeColor="text1"/>
              </w:rPr>
            </w:pPr>
            <w:r w:rsidRPr="00A21C71">
              <w:rPr>
                <w:rFonts w:ascii="Tahoma" w:eastAsia="Tahoma" w:hAnsi="Tahoma" w:cs="Tahoma"/>
                <w:color w:val="000000" w:themeColor="text1"/>
              </w:rPr>
              <w:t>Safety planning</w:t>
            </w:r>
          </w:p>
        </w:tc>
      </w:tr>
      <w:tr w:rsidR="005870F3" w:rsidRPr="00A21C71" w14:paraId="19ED54E8" w14:textId="77777777" w:rsidTr="00901DF6">
        <w:trPr>
          <w:trHeight w:val="30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vAlign w:val="center"/>
          </w:tcPr>
          <w:p w14:paraId="3AB60F83" w14:textId="77777777" w:rsidR="005870F3" w:rsidRPr="00A21C71" w:rsidRDefault="005870F3" w:rsidP="004D1652">
            <w:pPr>
              <w:spacing w:before="120" w:after="120"/>
              <w:contextualSpacing/>
              <w:rPr>
                <w:rFonts w:ascii="Tahoma" w:eastAsia="Tahoma" w:hAnsi="Tahoma" w:cs="Tahoma"/>
                <w:color w:val="000000" w:themeColor="text1"/>
              </w:rPr>
            </w:pPr>
            <w:r w:rsidRPr="00A21C71">
              <w:rPr>
                <w:rFonts w:ascii="Tahoma" w:eastAsia="Tahoma" w:hAnsi="Tahoma" w:cs="Tahoma"/>
                <w:color w:val="000000" w:themeColor="text1"/>
              </w:rPr>
              <w:t>2</w:t>
            </w:r>
          </w:p>
        </w:tc>
        <w:tc>
          <w:tcPr>
            <w:tcW w:w="2410" w:type="dxa"/>
            <w:tcBorders>
              <w:top w:val="single" w:sz="4" w:space="0" w:color="auto"/>
              <w:left w:val="single" w:sz="4" w:space="0" w:color="auto"/>
              <w:bottom w:val="single" w:sz="4" w:space="0" w:color="auto"/>
              <w:right w:val="single" w:sz="4" w:space="0" w:color="auto"/>
            </w:tcBorders>
            <w:vAlign w:val="center"/>
          </w:tcPr>
          <w:p w14:paraId="757DE1C3" w14:textId="77777777" w:rsidR="005870F3" w:rsidRPr="00A21C71" w:rsidRDefault="005870F3" w:rsidP="004D1652">
            <w:pPr>
              <w:spacing w:before="120" w:after="120"/>
              <w:contextualSpacing/>
              <w:cnfStyle w:val="000000000000" w:firstRow="0" w:lastRow="0" w:firstColumn="0" w:lastColumn="0" w:oddVBand="0" w:evenVBand="0" w:oddHBand="0" w:evenHBand="0" w:firstRowFirstColumn="0" w:firstRowLastColumn="0" w:lastRowFirstColumn="0" w:lastRowLastColumn="0"/>
              <w:rPr>
                <w:rFonts w:ascii="Tahoma" w:eastAsia="Tahoma" w:hAnsi="Tahoma" w:cs="Tahoma"/>
                <w:b/>
                <w:bCs/>
                <w:color w:val="000000" w:themeColor="text1"/>
              </w:rPr>
            </w:pPr>
            <w:r w:rsidRPr="00A21C71">
              <w:rPr>
                <w:rFonts w:ascii="Tahoma" w:eastAsia="Tahoma" w:hAnsi="Tahoma" w:cs="Tahoma"/>
                <w:color w:val="000000" w:themeColor="text1"/>
              </w:rPr>
              <w:t>Exit interview</w:t>
            </w:r>
          </w:p>
        </w:tc>
        <w:tc>
          <w:tcPr>
            <w:tcW w:w="6917" w:type="dxa"/>
            <w:tcBorders>
              <w:top w:val="single" w:sz="4" w:space="0" w:color="auto"/>
              <w:left w:val="single" w:sz="4" w:space="0" w:color="auto"/>
              <w:bottom w:val="single" w:sz="4" w:space="0" w:color="auto"/>
              <w:right w:val="single" w:sz="4" w:space="0" w:color="auto"/>
            </w:tcBorders>
            <w:vAlign w:val="center"/>
          </w:tcPr>
          <w:p w14:paraId="4C520FCB" w14:textId="2DE9DFCC" w:rsidR="005870F3" w:rsidRPr="00A21C71" w:rsidRDefault="005870F3" w:rsidP="004D1652">
            <w:pPr>
              <w:spacing w:before="120" w:after="120"/>
              <w:contextualSpacing/>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themeColor="text1"/>
              </w:rPr>
            </w:pPr>
            <w:r w:rsidRPr="00A21C71">
              <w:rPr>
                <w:rFonts w:ascii="Tahoma" w:eastAsia="Tahoma" w:hAnsi="Tahoma" w:cs="Tahoma"/>
                <w:color w:val="000000" w:themeColor="text1"/>
              </w:rPr>
              <w:t>Victim-survivor has received LVP package (cash and goods and service components) and been referred to supports as per the victim-survivors needs.</w:t>
            </w:r>
          </w:p>
          <w:p w14:paraId="0334C16E" w14:textId="77777777" w:rsidR="005870F3" w:rsidRPr="00A21C71" w:rsidRDefault="005870F3" w:rsidP="004D1652">
            <w:pPr>
              <w:spacing w:before="120" w:after="120"/>
              <w:contextualSpacing/>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themeColor="text1"/>
              </w:rPr>
            </w:pPr>
            <w:r w:rsidRPr="00A21C71">
              <w:rPr>
                <w:rFonts w:ascii="Tahoma" w:eastAsia="Tahoma" w:hAnsi="Tahoma" w:cs="Tahoma"/>
                <w:color w:val="000000" w:themeColor="text1"/>
              </w:rPr>
              <w:t xml:space="preserve">This selection would occur at the final contact with the victim-survivor. </w:t>
            </w:r>
          </w:p>
        </w:tc>
      </w:tr>
      <w:tr w:rsidR="005870F3" w:rsidRPr="00A21C71" w14:paraId="3F5876CA" w14:textId="77777777" w:rsidTr="00901DF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vAlign w:val="center"/>
          </w:tcPr>
          <w:p w14:paraId="40DF07C0" w14:textId="77777777" w:rsidR="005870F3" w:rsidRPr="00A21C71" w:rsidRDefault="005870F3" w:rsidP="004D1652">
            <w:pPr>
              <w:spacing w:before="120" w:after="120"/>
              <w:contextualSpacing/>
              <w:rPr>
                <w:rFonts w:ascii="Tahoma" w:eastAsia="Tahoma" w:hAnsi="Tahoma" w:cs="Tahoma"/>
                <w:color w:val="000000" w:themeColor="text1"/>
              </w:rPr>
            </w:pPr>
            <w:r w:rsidRPr="00A21C71">
              <w:rPr>
                <w:rFonts w:ascii="Tahoma" w:eastAsia="Tahoma" w:hAnsi="Tahoma" w:cs="Tahoma"/>
                <w:color w:val="000000" w:themeColor="text1"/>
              </w:rPr>
              <w:t>3</w:t>
            </w:r>
          </w:p>
        </w:tc>
        <w:tc>
          <w:tcPr>
            <w:tcW w:w="2410" w:type="dxa"/>
            <w:tcBorders>
              <w:top w:val="single" w:sz="4" w:space="0" w:color="auto"/>
              <w:left w:val="single" w:sz="4" w:space="0" w:color="auto"/>
              <w:bottom w:val="single" w:sz="4" w:space="0" w:color="auto"/>
              <w:right w:val="single" w:sz="4" w:space="0" w:color="auto"/>
            </w:tcBorders>
            <w:vAlign w:val="center"/>
          </w:tcPr>
          <w:p w14:paraId="47391576" w14:textId="77777777" w:rsidR="005870F3" w:rsidRPr="00A21C71" w:rsidRDefault="005870F3" w:rsidP="004D1652">
            <w:pPr>
              <w:spacing w:before="120" w:after="120"/>
              <w:contextualSpacing/>
              <w:cnfStyle w:val="000000100000" w:firstRow="0" w:lastRow="0" w:firstColumn="0" w:lastColumn="0" w:oddVBand="0" w:evenVBand="0" w:oddHBand="1" w:evenHBand="0" w:firstRowFirstColumn="0" w:firstRowLastColumn="0" w:lastRowFirstColumn="0" w:lastRowLastColumn="0"/>
              <w:rPr>
                <w:rFonts w:ascii="Tahoma" w:eastAsia="Tahoma" w:hAnsi="Tahoma" w:cs="Tahoma"/>
                <w:b/>
                <w:bCs/>
                <w:color w:val="000000" w:themeColor="text1"/>
              </w:rPr>
            </w:pPr>
            <w:r w:rsidRPr="00A21C71">
              <w:rPr>
                <w:rFonts w:ascii="Tahoma" w:eastAsia="Tahoma" w:hAnsi="Tahoma" w:cs="Tahoma"/>
                <w:color w:val="000000" w:themeColor="text1"/>
              </w:rPr>
              <w:t>Goal setting</w:t>
            </w:r>
          </w:p>
        </w:tc>
        <w:tc>
          <w:tcPr>
            <w:tcW w:w="6917" w:type="dxa"/>
            <w:tcBorders>
              <w:top w:val="single" w:sz="4" w:space="0" w:color="auto"/>
              <w:left w:val="single" w:sz="4" w:space="0" w:color="auto"/>
              <w:bottom w:val="single" w:sz="4" w:space="0" w:color="auto"/>
              <w:right w:val="single" w:sz="4" w:space="0" w:color="auto"/>
            </w:tcBorders>
            <w:vAlign w:val="center"/>
          </w:tcPr>
          <w:p w14:paraId="73F918FF" w14:textId="77777777" w:rsidR="005870F3" w:rsidRPr="00A21C71" w:rsidRDefault="005870F3" w:rsidP="004D1652">
            <w:pPr>
              <w:spacing w:before="120" w:after="120"/>
              <w:contextualSpacing/>
              <w:cnfStyle w:val="000000100000" w:firstRow="0" w:lastRow="0" w:firstColumn="0" w:lastColumn="0" w:oddVBand="0" w:evenVBand="0" w:oddHBand="1" w:evenHBand="0" w:firstRowFirstColumn="0" w:firstRowLastColumn="0" w:lastRowFirstColumn="0" w:lastRowLastColumn="0"/>
              <w:rPr>
                <w:rFonts w:ascii="Tahoma" w:eastAsia="Tahoma" w:hAnsi="Tahoma" w:cs="Tahoma"/>
                <w:color w:val="000000" w:themeColor="text1"/>
              </w:rPr>
            </w:pPr>
            <w:r w:rsidRPr="00A21C71">
              <w:rPr>
                <w:rFonts w:ascii="Tahoma" w:eastAsia="Tahoma" w:hAnsi="Tahoma" w:cs="Tahoma"/>
                <w:color w:val="000000" w:themeColor="text1"/>
              </w:rPr>
              <w:t>Eligible victim-survivors work with the LVP staff member to create goals of what they want to achieve with LVP support (referred to as a Needs Assessment within the SOR). For example:</w:t>
            </w:r>
          </w:p>
          <w:p w14:paraId="3640D344" w14:textId="77777777" w:rsidR="005870F3" w:rsidRPr="00A21C71" w:rsidRDefault="005870F3" w:rsidP="004D1652">
            <w:pPr>
              <w:pStyle w:val="ListParagraph"/>
              <w:numPr>
                <w:ilvl w:val="0"/>
                <w:numId w:val="162"/>
              </w:numPr>
              <w:spacing w:before="120" w:after="120"/>
              <w:cnfStyle w:val="000000100000" w:firstRow="0" w:lastRow="0" w:firstColumn="0" w:lastColumn="0" w:oddVBand="0" w:evenVBand="0" w:oddHBand="1" w:evenHBand="0" w:firstRowFirstColumn="0" w:firstRowLastColumn="0" w:lastRowFirstColumn="0" w:lastRowLastColumn="0"/>
              <w:rPr>
                <w:rFonts w:ascii="Tahoma" w:eastAsia="Tahoma" w:hAnsi="Tahoma" w:cs="Tahoma"/>
                <w:color w:val="000000" w:themeColor="text1"/>
              </w:rPr>
            </w:pPr>
            <w:r w:rsidRPr="00A21C71">
              <w:rPr>
                <w:rFonts w:ascii="Tahoma" w:eastAsia="Tahoma" w:hAnsi="Tahoma" w:cs="Tahoma"/>
                <w:color w:val="000000" w:themeColor="text1"/>
              </w:rPr>
              <w:t>How they want to utilise the $3500 goods and services component</w:t>
            </w:r>
          </w:p>
          <w:p w14:paraId="6FF5AF71" w14:textId="77777777" w:rsidR="005870F3" w:rsidRPr="00A21C71" w:rsidRDefault="005870F3" w:rsidP="004D1652">
            <w:pPr>
              <w:pStyle w:val="ListParagraph"/>
              <w:numPr>
                <w:ilvl w:val="0"/>
                <w:numId w:val="162"/>
              </w:numPr>
              <w:spacing w:before="120" w:after="120"/>
              <w:cnfStyle w:val="000000100000" w:firstRow="0" w:lastRow="0" w:firstColumn="0" w:lastColumn="0" w:oddVBand="0" w:evenVBand="0" w:oddHBand="1" w:evenHBand="0" w:firstRowFirstColumn="0" w:firstRowLastColumn="0" w:lastRowFirstColumn="0" w:lastRowLastColumn="0"/>
              <w:rPr>
                <w:rFonts w:ascii="Tahoma" w:eastAsia="Tahoma" w:hAnsi="Tahoma" w:cs="Tahoma"/>
                <w:color w:val="000000" w:themeColor="text1"/>
              </w:rPr>
            </w:pPr>
            <w:r w:rsidRPr="00A21C71">
              <w:rPr>
                <w:rFonts w:ascii="Tahoma" w:eastAsia="Tahoma" w:hAnsi="Tahoma" w:cs="Tahoma"/>
                <w:color w:val="000000" w:themeColor="text1"/>
              </w:rPr>
              <w:lastRenderedPageBreak/>
              <w:t>Other goals they want to achieve that will be achieved through referrals</w:t>
            </w:r>
          </w:p>
        </w:tc>
      </w:tr>
      <w:tr w:rsidR="005870F3" w:rsidRPr="00A21C71" w14:paraId="2CBDA8AB" w14:textId="77777777" w:rsidTr="00901DF6">
        <w:trPr>
          <w:trHeight w:val="30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vAlign w:val="center"/>
          </w:tcPr>
          <w:p w14:paraId="3FD1FD39" w14:textId="77777777" w:rsidR="005870F3" w:rsidRPr="00A21C71" w:rsidRDefault="005870F3" w:rsidP="004D1652">
            <w:pPr>
              <w:spacing w:before="120" w:after="120"/>
              <w:contextualSpacing/>
              <w:rPr>
                <w:rFonts w:ascii="Tahoma" w:eastAsia="Tahoma" w:hAnsi="Tahoma" w:cs="Tahoma"/>
                <w:color w:val="000000" w:themeColor="text1"/>
              </w:rPr>
            </w:pPr>
            <w:r w:rsidRPr="00A21C71">
              <w:rPr>
                <w:rFonts w:ascii="Tahoma" w:eastAsia="Tahoma" w:hAnsi="Tahoma" w:cs="Tahoma"/>
                <w:color w:val="000000" w:themeColor="text1"/>
              </w:rPr>
              <w:lastRenderedPageBreak/>
              <w:t>4</w:t>
            </w:r>
          </w:p>
        </w:tc>
        <w:tc>
          <w:tcPr>
            <w:tcW w:w="2410" w:type="dxa"/>
            <w:tcBorders>
              <w:top w:val="single" w:sz="4" w:space="0" w:color="auto"/>
              <w:left w:val="single" w:sz="4" w:space="0" w:color="auto"/>
              <w:bottom w:val="single" w:sz="4" w:space="0" w:color="auto"/>
              <w:right w:val="single" w:sz="4" w:space="0" w:color="auto"/>
            </w:tcBorders>
            <w:vAlign w:val="center"/>
          </w:tcPr>
          <w:p w14:paraId="75EC4560" w14:textId="77777777" w:rsidR="005870F3" w:rsidRPr="00A21C71" w:rsidRDefault="005870F3" w:rsidP="004D1652">
            <w:pPr>
              <w:spacing w:before="120" w:after="120"/>
              <w:contextualSpacing/>
              <w:cnfStyle w:val="000000000000" w:firstRow="0" w:lastRow="0" w:firstColumn="0" w:lastColumn="0" w:oddVBand="0" w:evenVBand="0" w:oddHBand="0" w:evenHBand="0" w:firstRowFirstColumn="0" w:firstRowLastColumn="0" w:lastRowFirstColumn="0" w:lastRowLastColumn="0"/>
              <w:rPr>
                <w:rFonts w:ascii="Tahoma" w:eastAsia="Tahoma" w:hAnsi="Tahoma" w:cs="Tahoma"/>
                <w:b/>
                <w:bCs/>
                <w:color w:val="000000" w:themeColor="text1"/>
              </w:rPr>
            </w:pPr>
            <w:r w:rsidRPr="00A21C71">
              <w:rPr>
                <w:rFonts w:ascii="Tahoma" w:eastAsia="Tahoma" w:hAnsi="Tahoma" w:cs="Tahoma"/>
                <w:color w:val="000000" w:themeColor="text1"/>
              </w:rPr>
              <w:t>Information / advice / referral</w:t>
            </w:r>
          </w:p>
        </w:tc>
        <w:tc>
          <w:tcPr>
            <w:tcW w:w="6917" w:type="dxa"/>
            <w:tcBorders>
              <w:top w:val="single" w:sz="4" w:space="0" w:color="auto"/>
              <w:left w:val="single" w:sz="4" w:space="0" w:color="auto"/>
              <w:bottom w:val="single" w:sz="4" w:space="0" w:color="auto"/>
              <w:right w:val="single" w:sz="4" w:space="0" w:color="auto"/>
            </w:tcBorders>
            <w:vAlign w:val="center"/>
          </w:tcPr>
          <w:p w14:paraId="042E73A2" w14:textId="77777777" w:rsidR="005870F3" w:rsidRPr="00A21C71" w:rsidRDefault="005870F3" w:rsidP="004D1652">
            <w:pPr>
              <w:spacing w:before="120" w:after="120"/>
              <w:contextualSpacing/>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themeColor="text1"/>
              </w:rPr>
            </w:pPr>
            <w:r w:rsidRPr="00A21C71">
              <w:rPr>
                <w:rFonts w:ascii="Tahoma" w:eastAsia="Tahoma" w:hAnsi="Tahoma" w:cs="Tahoma"/>
                <w:color w:val="000000" w:themeColor="text1"/>
              </w:rPr>
              <w:t>This would include:</w:t>
            </w:r>
          </w:p>
          <w:p w14:paraId="0516B5CB" w14:textId="77777777" w:rsidR="005870F3" w:rsidRPr="00A21C71" w:rsidRDefault="005870F3" w:rsidP="004D1652">
            <w:pPr>
              <w:pStyle w:val="ListParagraph"/>
              <w:numPr>
                <w:ilvl w:val="0"/>
                <w:numId w:val="161"/>
              </w:numPr>
              <w:spacing w:before="120" w:after="120"/>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themeColor="text1"/>
              </w:rPr>
            </w:pPr>
            <w:r w:rsidRPr="00A21C71">
              <w:rPr>
                <w:rFonts w:ascii="Tahoma" w:eastAsia="Tahoma" w:hAnsi="Tahoma" w:cs="Tahoma"/>
                <w:color w:val="000000" w:themeColor="text1"/>
              </w:rPr>
              <w:t>Initial contact to learn about the LVP</w:t>
            </w:r>
          </w:p>
          <w:p w14:paraId="5348D91A" w14:textId="77777777" w:rsidR="005870F3" w:rsidRPr="00A21C71" w:rsidRDefault="005870F3" w:rsidP="004D1652">
            <w:pPr>
              <w:pStyle w:val="ListParagraph"/>
              <w:numPr>
                <w:ilvl w:val="0"/>
                <w:numId w:val="161"/>
              </w:numPr>
              <w:spacing w:before="120" w:after="120"/>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themeColor="text1"/>
              </w:rPr>
            </w:pPr>
            <w:r w:rsidRPr="00A21C71">
              <w:rPr>
                <w:rFonts w:ascii="Tahoma" w:eastAsia="Tahoma" w:hAnsi="Tahoma" w:cs="Tahoma"/>
                <w:color w:val="000000" w:themeColor="text1"/>
              </w:rPr>
              <w:t>Warm referrals to other services (whether the victim-survivor is eligible or not)</w:t>
            </w:r>
          </w:p>
        </w:tc>
      </w:tr>
      <w:tr w:rsidR="005870F3" w:rsidRPr="00A21C71" w14:paraId="447B6796" w14:textId="77777777" w:rsidTr="00901DF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vAlign w:val="center"/>
          </w:tcPr>
          <w:p w14:paraId="02FC6305" w14:textId="77777777" w:rsidR="005870F3" w:rsidRPr="00A21C71" w:rsidRDefault="005870F3" w:rsidP="004D1652">
            <w:pPr>
              <w:spacing w:before="120" w:after="120"/>
              <w:contextualSpacing/>
              <w:rPr>
                <w:rFonts w:ascii="Tahoma" w:eastAsia="Tahoma" w:hAnsi="Tahoma" w:cs="Tahoma"/>
                <w:color w:val="000000" w:themeColor="text1"/>
              </w:rPr>
            </w:pPr>
            <w:r w:rsidRPr="00A21C71">
              <w:rPr>
                <w:rFonts w:ascii="Tahoma" w:eastAsia="Tahoma" w:hAnsi="Tahoma" w:cs="Tahoma"/>
                <w:color w:val="000000" w:themeColor="text1"/>
              </w:rPr>
              <w:t>5</w:t>
            </w:r>
          </w:p>
        </w:tc>
        <w:tc>
          <w:tcPr>
            <w:tcW w:w="2410" w:type="dxa"/>
            <w:tcBorders>
              <w:top w:val="single" w:sz="4" w:space="0" w:color="auto"/>
              <w:left w:val="single" w:sz="4" w:space="0" w:color="auto"/>
              <w:bottom w:val="single" w:sz="4" w:space="0" w:color="auto"/>
              <w:right w:val="single" w:sz="4" w:space="0" w:color="auto"/>
            </w:tcBorders>
            <w:vAlign w:val="center"/>
          </w:tcPr>
          <w:p w14:paraId="276F6174" w14:textId="77777777" w:rsidR="005870F3" w:rsidRPr="00A21C71" w:rsidRDefault="005870F3" w:rsidP="004D1652">
            <w:pPr>
              <w:spacing w:before="120" w:after="120"/>
              <w:contextualSpacing/>
              <w:cnfStyle w:val="000000100000" w:firstRow="0" w:lastRow="0" w:firstColumn="0" w:lastColumn="0" w:oddVBand="0" w:evenVBand="0" w:oddHBand="1" w:evenHBand="0" w:firstRowFirstColumn="0" w:firstRowLastColumn="0" w:lastRowFirstColumn="0" w:lastRowLastColumn="0"/>
              <w:rPr>
                <w:rFonts w:ascii="Tahoma" w:eastAsia="Tahoma" w:hAnsi="Tahoma" w:cs="Tahoma"/>
                <w:b/>
                <w:bCs/>
                <w:color w:val="000000" w:themeColor="text1"/>
              </w:rPr>
            </w:pPr>
            <w:r w:rsidRPr="00A21C71">
              <w:rPr>
                <w:rFonts w:ascii="Tahoma" w:eastAsia="Tahoma" w:hAnsi="Tahoma" w:cs="Tahoma"/>
                <w:color w:val="000000" w:themeColor="text1"/>
              </w:rPr>
              <w:t>Advocacy / support</w:t>
            </w:r>
          </w:p>
        </w:tc>
        <w:tc>
          <w:tcPr>
            <w:tcW w:w="6917" w:type="dxa"/>
            <w:tcBorders>
              <w:top w:val="single" w:sz="4" w:space="0" w:color="auto"/>
              <w:left w:val="single" w:sz="4" w:space="0" w:color="auto"/>
              <w:bottom w:val="single" w:sz="4" w:space="0" w:color="auto"/>
              <w:right w:val="single" w:sz="4" w:space="0" w:color="auto"/>
            </w:tcBorders>
            <w:vAlign w:val="center"/>
          </w:tcPr>
          <w:p w14:paraId="76FA602D" w14:textId="77777777" w:rsidR="005870F3" w:rsidRPr="00A21C71" w:rsidRDefault="005870F3" w:rsidP="004D1652">
            <w:pPr>
              <w:spacing w:before="120" w:after="120"/>
              <w:contextualSpacing/>
              <w:cnfStyle w:val="000000100000" w:firstRow="0" w:lastRow="0" w:firstColumn="0" w:lastColumn="0" w:oddVBand="0" w:evenVBand="0" w:oddHBand="1" w:evenHBand="0" w:firstRowFirstColumn="0" w:firstRowLastColumn="0" w:lastRowFirstColumn="0" w:lastRowLastColumn="0"/>
              <w:rPr>
                <w:rFonts w:ascii="Tahoma" w:eastAsia="Tahoma" w:hAnsi="Tahoma" w:cs="Tahoma"/>
                <w:color w:val="000000" w:themeColor="text1"/>
              </w:rPr>
            </w:pPr>
            <w:r w:rsidRPr="00A21C71">
              <w:rPr>
                <w:rFonts w:ascii="Tahoma" w:eastAsia="Tahoma" w:hAnsi="Tahoma" w:cs="Tahoma"/>
                <w:color w:val="000000" w:themeColor="text1"/>
              </w:rPr>
              <w:t>LVP staff member supports the victim-survivor to utilise their funds to meet their goals. This may include:</w:t>
            </w:r>
          </w:p>
          <w:p w14:paraId="7E48A8A9" w14:textId="77777777" w:rsidR="005870F3" w:rsidRPr="00A21C71" w:rsidRDefault="005870F3" w:rsidP="004D1652">
            <w:pPr>
              <w:pStyle w:val="ListParagraph"/>
              <w:numPr>
                <w:ilvl w:val="0"/>
                <w:numId w:val="162"/>
              </w:numPr>
              <w:spacing w:before="120" w:after="120"/>
              <w:cnfStyle w:val="000000100000" w:firstRow="0" w:lastRow="0" w:firstColumn="0" w:lastColumn="0" w:oddVBand="0" w:evenVBand="0" w:oddHBand="1" w:evenHBand="0" w:firstRowFirstColumn="0" w:firstRowLastColumn="0" w:lastRowFirstColumn="0" w:lastRowLastColumn="0"/>
              <w:rPr>
                <w:rFonts w:ascii="Tahoma" w:eastAsia="Tahoma" w:hAnsi="Tahoma" w:cs="Tahoma"/>
                <w:color w:val="000000" w:themeColor="text1"/>
              </w:rPr>
            </w:pPr>
            <w:r w:rsidRPr="00A21C71">
              <w:rPr>
                <w:rFonts w:ascii="Tahoma" w:eastAsia="Tahoma" w:hAnsi="Tahoma" w:cs="Tahoma"/>
                <w:color w:val="000000" w:themeColor="text1"/>
              </w:rPr>
              <w:t>Supporting the victim-survivor to engage and negotiate with external agencies such as a debt collector (see 5.3 (a) of Statement of Requirement)</w:t>
            </w:r>
          </w:p>
        </w:tc>
      </w:tr>
      <w:tr w:rsidR="005870F3" w:rsidRPr="00A21C71" w14:paraId="6A5790EC" w14:textId="77777777" w:rsidTr="00901DF6">
        <w:trPr>
          <w:trHeight w:val="30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vAlign w:val="center"/>
          </w:tcPr>
          <w:p w14:paraId="4D41B9A3" w14:textId="77777777" w:rsidR="005870F3" w:rsidRPr="00A21C71" w:rsidRDefault="005870F3" w:rsidP="004D1652">
            <w:pPr>
              <w:spacing w:before="120" w:after="120"/>
              <w:contextualSpacing/>
              <w:rPr>
                <w:rFonts w:ascii="Tahoma" w:eastAsia="Tahoma" w:hAnsi="Tahoma" w:cs="Tahoma"/>
                <w:color w:val="000000" w:themeColor="text1"/>
              </w:rPr>
            </w:pPr>
            <w:r w:rsidRPr="00A21C71">
              <w:rPr>
                <w:rFonts w:ascii="Tahoma" w:eastAsia="Tahoma" w:hAnsi="Tahoma" w:cs="Tahoma"/>
                <w:color w:val="000000" w:themeColor="text1"/>
              </w:rPr>
              <w:t>6</w:t>
            </w:r>
          </w:p>
        </w:tc>
        <w:tc>
          <w:tcPr>
            <w:tcW w:w="2410" w:type="dxa"/>
            <w:tcBorders>
              <w:top w:val="single" w:sz="4" w:space="0" w:color="auto"/>
              <w:left w:val="single" w:sz="4" w:space="0" w:color="auto"/>
              <w:bottom w:val="single" w:sz="4" w:space="0" w:color="auto"/>
              <w:right w:val="single" w:sz="4" w:space="0" w:color="auto"/>
            </w:tcBorders>
            <w:vAlign w:val="center"/>
          </w:tcPr>
          <w:p w14:paraId="6D7B7B61" w14:textId="77777777" w:rsidR="005870F3" w:rsidRPr="009E1BC0" w:rsidRDefault="005870F3" w:rsidP="004D1652">
            <w:pPr>
              <w:spacing w:before="120" w:after="120"/>
              <w:contextualSpacing/>
              <w:cnfStyle w:val="000000000000" w:firstRow="0" w:lastRow="0" w:firstColumn="0" w:lastColumn="0" w:oddVBand="0" w:evenVBand="0" w:oddHBand="0" w:evenHBand="0" w:firstRowFirstColumn="0" w:firstRowLastColumn="0" w:lastRowFirstColumn="0" w:lastRowLastColumn="0"/>
              <w:rPr>
                <w:rFonts w:ascii="Tahoma" w:eastAsia="Tahoma" w:hAnsi="Tahoma" w:cs="Tahoma"/>
                <w:b/>
                <w:color w:val="000000" w:themeColor="text1"/>
              </w:rPr>
            </w:pPr>
            <w:r w:rsidRPr="00A21C71">
              <w:rPr>
                <w:rFonts w:ascii="Tahoma" w:eastAsia="Tahoma" w:hAnsi="Tahoma" w:cs="Tahoma"/>
                <w:color w:val="000000" w:themeColor="text1"/>
              </w:rPr>
              <w:t>Financial assistance</w:t>
            </w:r>
          </w:p>
        </w:tc>
        <w:tc>
          <w:tcPr>
            <w:tcW w:w="6917" w:type="dxa"/>
            <w:tcBorders>
              <w:top w:val="single" w:sz="4" w:space="0" w:color="auto"/>
              <w:left w:val="single" w:sz="4" w:space="0" w:color="auto"/>
              <w:bottom w:val="single" w:sz="4" w:space="0" w:color="auto"/>
              <w:right w:val="single" w:sz="4" w:space="0" w:color="auto"/>
            </w:tcBorders>
            <w:vAlign w:val="center"/>
          </w:tcPr>
          <w:p w14:paraId="353917EC" w14:textId="77777777" w:rsidR="005870F3" w:rsidRPr="00A21C71" w:rsidRDefault="005870F3" w:rsidP="004D1652">
            <w:pPr>
              <w:spacing w:before="120" w:after="120"/>
              <w:contextualSpacing/>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themeColor="text1"/>
              </w:rPr>
            </w:pPr>
            <w:r w:rsidRPr="00A21C71">
              <w:rPr>
                <w:rFonts w:ascii="Tahoma" w:eastAsia="Tahoma" w:hAnsi="Tahoma" w:cs="Tahoma"/>
                <w:color w:val="000000" w:themeColor="text1"/>
              </w:rPr>
              <w:t xml:space="preserve">Delivering financial support including cash payment and gift cards for goods and services. </w:t>
            </w:r>
          </w:p>
        </w:tc>
      </w:tr>
      <w:tr w:rsidR="005870F3" w:rsidRPr="00A21C71" w14:paraId="7FD99B97" w14:textId="77777777" w:rsidTr="00901DF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vAlign w:val="center"/>
          </w:tcPr>
          <w:p w14:paraId="3C5FA5EB" w14:textId="77777777" w:rsidR="005870F3" w:rsidRPr="00A21C71" w:rsidRDefault="005870F3" w:rsidP="004D1652">
            <w:pPr>
              <w:spacing w:before="120" w:after="120"/>
              <w:contextualSpacing/>
              <w:rPr>
                <w:rFonts w:ascii="Tahoma" w:eastAsia="Tahoma" w:hAnsi="Tahoma" w:cs="Tahoma"/>
                <w:color w:val="000000" w:themeColor="text1"/>
              </w:rPr>
            </w:pPr>
            <w:r w:rsidRPr="00A21C71">
              <w:rPr>
                <w:rFonts w:ascii="Tahoma" w:eastAsia="Tahoma" w:hAnsi="Tahoma" w:cs="Tahoma"/>
                <w:color w:val="000000" w:themeColor="text1"/>
              </w:rPr>
              <w:t>7</w:t>
            </w:r>
          </w:p>
        </w:tc>
        <w:tc>
          <w:tcPr>
            <w:tcW w:w="2410" w:type="dxa"/>
            <w:tcBorders>
              <w:top w:val="single" w:sz="4" w:space="0" w:color="auto"/>
              <w:left w:val="single" w:sz="4" w:space="0" w:color="auto"/>
              <w:bottom w:val="single" w:sz="4" w:space="0" w:color="auto"/>
              <w:right w:val="single" w:sz="4" w:space="0" w:color="auto"/>
            </w:tcBorders>
            <w:vAlign w:val="center"/>
          </w:tcPr>
          <w:p w14:paraId="3C6D0FB3" w14:textId="77777777" w:rsidR="005870F3" w:rsidRPr="009E1BC0" w:rsidRDefault="005870F3" w:rsidP="004D1652">
            <w:pPr>
              <w:spacing w:before="120" w:after="120"/>
              <w:contextualSpacing/>
              <w:cnfStyle w:val="000000100000" w:firstRow="0" w:lastRow="0" w:firstColumn="0" w:lastColumn="0" w:oddVBand="0" w:evenVBand="0" w:oddHBand="1" w:evenHBand="0" w:firstRowFirstColumn="0" w:firstRowLastColumn="0" w:lastRowFirstColumn="0" w:lastRowLastColumn="0"/>
              <w:rPr>
                <w:rFonts w:ascii="Tahoma" w:eastAsia="Tahoma" w:hAnsi="Tahoma" w:cs="Tahoma"/>
                <w:b/>
                <w:bCs/>
                <w:color w:val="000000" w:themeColor="text1"/>
              </w:rPr>
            </w:pPr>
            <w:r w:rsidRPr="00A21C71">
              <w:rPr>
                <w:rFonts w:ascii="Tahoma" w:eastAsia="Tahoma" w:hAnsi="Tahoma" w:cs="Tahoma"/>
                <w:color w:val="000000" w:themeColor="text1"/>
              </w:rPr>
              <w:t>Service review</w:t>
            </w:r>
          </w:p>
        </w:tc>
        <w:tc>
          <w:tcPr>
            <w:tcW w:w="6917" w:type="dxa"/>
            <w:tcBorders>
              <w:top w:val="single" w:sz="4" w:space="0" w:color="auto"/>
              <w:left w:val="single" w:sz="4" w:space="0" w:color="auto"/>
              <w:bottom w:val="single" w:sz="4" w:space="0" w:color="auto"/>
              <w:right w:val="single" w:sz="4" w:space="0" w:color="auto"/>
            </w:tcBorders>
            <w:vAlign w:val="center"/>
          </w:tcPr>
          <w:p w14:paraId="3F000C03" w14:textId="77777777" w:rsidR="005870F3" w:rsidRPr="00A21C71" w:rsidRDefault="005870F3" w:rsidP="004D1652">
            <w:pPr>
              <w:spacing w:before="120" w:after="120"/>
              <w:contextualSpacing/>
              <w:cnfStyle w:val="000000100000" w:firstRow="0" w:lastRow="0" w:firstColumn="0" w:lastColumn="0" w:oddVBand="0" w:evenVBand="0" w:oddHBand="1" w:evenHBand="0" w:firstRowFirstColumn="0" w:firstRowLastColumn="0" w:lastRowFirstColumn="0" w:lastRowLastColumn="0"/>
              <w:rPr>
                <w:rFonts w:ascii="Tahoma" w:eastAsia="Tahoma" w:hAnsi="Tahoma" w:cs="Tahoma"/>
                <w:color w:val="000000" w:themeColor="text1"/>
              </w:rPr>
            </w:pPr>
            <w:r w:rsidRPr="00A21C71">
              <w:rPr>
                <w:rFonts w:ascii="Tahoma" w:eastAsia="Tahoma" w:hAnsi="Tahoma" w:cs="Tahoma"/>
                <w:color w:val="000000" w:themeColor="text1"/>
              </w:rPr>
              <w:t>Victim-survivor provides feedback regarding their experience within the LVP such as a complaint or requests a review of the eligibility decision.</w:t>
            </w:r>
          </w:p>
        </w:tc>
      </w:tr>
    </w:tbl>
    <w:p w14:paraId="6C0E4533" w14:textId="77777777" w:rsidR="005870F3" w:rsidRPr="00A21C71" w:rsidRDefault="005870F3" w:rsidP="004D1652">
      <w:pPr>
        <w:rPr>
          <w:rFonts w:eastAsiaTheme="majorEastAsia" w:cs="Arial"/>
          <w:b/>
          <w:bCs/>
          <w:sz w:val="28"/>
          <w:szCs w:val="24"/>
        </w:rPr>
      </w:pPr>
      <w:r w:rsidRPr="00A21C71">
        <w:rPr>
          <w:rFonts w:cs="Arial"/>
          <w:sz w:val="28"/>
          <w:szCs w:val="28"/>
        </w:rPr>
        <w:br w:type="page"/>
      </w:r>
    </w:p>
    <w:p w14:paraId="443FF012" w14:textId="77777777" w:rsidR="007957AE" w:rsidRPr="00A21C71" w:rsidRDefault="007957AE" w:rsidP="004D1652">
      <w:pPr>
        <w:pStyle w:val="Heading4"/>
      </w:pPr>
      <w:bookmarkStart w:id="108" w:name="_Toc238116597"/>
      <w:r w:rsidRPr="00A21C71">
        <w:lastRenderedPageBreak/>
        <w:t>Local Support Coordinators</w:t>
      </w:r>
      <w:bookmarkEnd w:id="108"/>
    </w:p>
    <w:p w14:paraId="63E9BA34" w14:textId="77777777" w:rsidR="007957AE" w:rsidRPr="00A21C71" w:rsidRDefault="007957AE" w:rsidP="004D1652">
      <w:pPr>
        <w:pStyle w:val="Heading5"/>
        <w:jc w:val="left"/>
        <w:rPr>
          <w:rFonts w:cs="Arial"/>
          <w:szCs w:val="24"/>
        </w:rPr>
      </w:pPr>
      <w:r w:rsidRPr="00A21C71">
        <w:rPr>
          <w:rFonts w:cs="Arial"/>
          <w:bCs/>
          <w:szCs w:val="24"/>
        </w:rPr>
        <w:t>Description</w:t>
      </w:r>
    </w:p>
    <w:p w14:paraId="18994AAA" w14:textId="77777777" w:rsidR="007957AE" w:rsidRPr="00A21C71" w:rsidRDefault="007957AE" w:rsidP="004D1652">
      <w:pPr>
        <w:spacing w:before="120" w:after="120" w:line="288" w:lineRule="auto"/>
        <w:ind w:left="284"/>
        <w:rPr>
          <w:rFonts w:eastAsia="Arial" w:cs="Arial"/>
        </w:rPr>
      </w:pPr>
      <w:r w:rsidRPr="00A21C71">
        <w:rPr>
          <w:rFonts w:eastAsia="Arial" w:cs="Arial"/>
        </w:rPr>
        <w:t xml:space="preserve">Local Support Coordinators deliver support and services for women affected by domestic and family violence. This program is designed to help women navigate the service system by providing case management and facilitating the integration of the support service network. </w:t>
      </w:r>
    </w:p>
    <w:p w14:paraId="4BD21334" w14:textId="77777777" w:rsidR="007957AE" w:rsidRPr="00A21C71" w:rsidRDefault="007957AE" w:rsidP="004D1652">
      <w:pPr>
        <w:pStyle w:val="Heading5"/>
        <w:jc w:val="left"/>
        <w:rPr>
          <w:rFonts w:cs="Arial"/>
          <w:szCs w:val="24"/>
        </w:rPr>
      </w:pPr>
      <w:r w:rsidRPr="00A21C71">
        <w:rPr>
          <w:rFonts w:cs="Arial"/>
          <w:bCs/>
          <w:szCs w:val="24"/>
        </w:rPr>
        <w:t>Who is the primary client?</w:t>
      </w:r>
    </w:p>
    <w:p w14:paraId="55379B9D" w14:textId="77777777" w:rsidR="007957AE" w:rsidRPr="00A21C71" w:rsidRDefault="007957AE" w:rsidP="004D1652">
      <w:pPr>
        <w:spacing w:before="120" w:after="120" w:line="288" w:lineRule="auto"/>
        <w:ind w:left="284"/>
        <w:rPr>
          <w:rFonts w:eastAsia="Arial" w:cs="Arial"/>
        </w:rPr>
      </w:pPr>
      <w:r w:rsidRPr="00A21C71">
        <w:rPr>
          <w:rFonts w:eastAsia="Arial" w:cs="Arial"/>
        </w:rPr>
        <w:t>Primary clients for this program activity are women and children experiencing domestic and family violence.</w:t>
      </w:r>
    </w:p>
    <w:p w14:paraId="5159BB30" w14:textId="77777777" w:rsidR="007957AE" w:rsidRPr="00A21C71" w:rsidRDefault="007957AE" w:rsidP="004D1652">
      <w:pPr>
        <w:pStyle w:val="Heading5"/>
        <w:jc w:val="left"/>
        <w:rPr>
          <w:rFonts w:cs="Arial"/>
          <w:szCs w:val="24"/>
        </w:rPr>
      </w:pPr>
      <w:r w:rsidRPr="00A21C71">
        <w:rPr>
          <w:rFonts w:cs="Arial"/>
          <w:bCs/>
          <w:szCs w:val="24"/>
        </w:rPr>
        <w:t>What are the key client characteristics?</w:t>
      </w:r>
    </w:p>
    <w:p w14:paraId="7A6F0284" w14:textId="77777777" w:rsidR="007957AE" w:rsidRPr="00A21C71" w:rsidRDefault="007957AE" w:rsidP="004D1652">
      <w:pPr>
        <w:pStyle w:val="ListParagraph"/>
        <w:numPr>
          <w:ilvl w:val="0"/>
          <w:numId w:val="167"/>
        </w:numPr>
        <w:spacing w:after="0"/>
        <w:ind w:left="709" w:hanging="425"/>
        <w:rPr>
          <w:rFonts w:eastAsia="Arial" w:cs="Arial"/>
        </w:rPr>
      </w:pPr>
      <w:r w:rsidRPr="00A21C71">
        <w:rPr>
          <w:rFonts w:eastAsia="Arial" w:cs="Arial"/>
        </w:rPr>
        <w:t>Women experiencing domestic and family violence</w:t>
      </w:r>
    </w:p>
    <w:p w14:paraId="0FC0793E" w14:textId="77777777" w:rsidR="007957AE" w:rsidRPr="00A21C71" w:rsidRDefault="007957AE" w:rsidP="004D1652">
      <w:pPr>
        <w:pStyle w:val="ListParagraph"/>
        <w:numPr>
          <w:ilvl w:val="0"/>
          <w:numId w:val="167"/>
        </w:numPr>
        <w:spacing w:after="0"/>
        <w:ind w:left="709" w:hanging="425"/>
        <w:rPr>
          <w:rFonts w:eastAsia="Arial" w:cs="Arial"/>
        </w:rPr>
      </w:pPr>
      <w:r w:rsidRPr="00A21C71">
        <w:rPr>
          <w:rFonts w:eastAsia="Arial" w:cs="Arial"/>
        </w:rPr>
        <w:t>People from a cultural and linguistically diverse background</w:t>
      </w:r>
    </w:p>
    <w:p w14:paraId="65F7F997" w14:textId="77777777" w:rsidR="007957AE" w:rsidRPr="00A21C71" w:rsidRDefault="007957AE" w:rsidP="004D1652">
      <w:pPr>
        <w:pStyle w:val="ListParagraph"/>
        <w:numPr>
          <w:ilvl w:val="0"/>
          <w:numId w:val="167"/>
        </w:numPr>
        <w:spacing w:after="0"/>
        <w:ind w:left="709" w:hanging="425"/>
        <w:rPr>
          <w:rFonts w:eastAsia="Arial" w:cs="Arial"/>
        </w:rPr>
      </w:pPr>
      <w:r w:rsidRPr="00A21C71">
        <w:rPr>
          <w:rFonts w:eastAsia="Arial" w:cs="Arial"/>
        </w:rPr>
        <w:t>People identifying as Aboriginal and/or Torres Strait Islander</w:t>
      </w:r>
    </w:p>
    <w:p w14:paraId="752F0D4A" w14:textId="77777777" w:rsidR="007957AE" w:rsidRPr="00A21C71" w:rsidRDefault="007957AE" w:rsidP="004D1652">
      <w:pPr>
        <w:pStyle w:val="ListParagraph"/>
        <w:numPr>
          <w:ilvl w:val="0"/>
          <w:numId w:val="167"/>
        </w:numPr>
        <w:spacing w:after="0"/>
        <w:ind w:left="709" w:hanging="425"/>
        <w:rPr>
          <w:rFonts w:eastAsia="Arial" w:cs="Arial"/>
        </w:rPr>
      </w:pPr>
      <w:r w:rsidRPr="00A21C71">
        <w:rPr>
          <w:rFonts w:eastAsia="Arial" w:cs="Arial"/>
        </w:rPr>
        <w:t>People identifying as having a condition, impairment or disability</w:t>
      </w:r>
    </w:p>
    <w:p w14:paraId="291DBE41" w14:textId="77777777" w:rsidR="007957AE" w:rsidRPr="00A21C71" w:rsidRDefault="007957AE" w:rsidP="004D1652">
      <w:pPr>
        <w:pStyle w:val="Heading5"/>
        <w:jc w:val="left"/>
        <w:rPr>
          <w:rFonts w:cs="Arial"/>
          <w:szCs w:val="24"/>
        </w:rPr>
      </w:pPr>
      <w:r w:rsidRPr="00A21C71">
        <w:rPr>
          <w:rFonts w:cs="Arial"/>
          <w:bCs/>
          <w:szCs w:val="24"/>
        </w:rPr>
        <w:t>Who might be considered ‘support persons’?</w:t>
      </w:r>
    </w:p>
    <w:p w14:paraId="75188C84" w14:textId="77777777" w:rsidR="007957AE" w:rsidRPr="00A21C71" w:rsidRDefault="007957AE" w:rsidP="004D1652">
      <w:pPr>
        <w:spacing w:before="120" w:after="120" w:line="288" w:lineRule="auto"/>
        <w:ind w:left="284"/>
        <w:rPr>
          <w:rFonts w:eastAsia="Arial" w:cs="Arial"/>
        </w:rPr>
      </w:pPr>
      <w:r w:rsidRPr="00A21C71">
        <w:rPr>
          <w:rFonts w:eastAsia="Arial" w:cs="Arial"/>
        </w:rPr>
        <w:t xml:space="preserve">Recording support persons is voluntary; staff can record support persons if they feel it is relevant. Instructions on how to record them in the web-based portal can be found on the </w:t>
      </w:r>
      <w:hyperlink r:id="rId164" w:history="1">
        <w:r w:rsidRPr="00A21C71">
          <w:rPr>
            <w:rStyle w:val="Hyperlink"/>
            <w:rFonts w:eastAsia="Arial" w:cs="Arial"/>
            <w:color w:val="04617B" w:themeColor="accent6"/>
          </w:rPr>
          <w:t>Data Exchange website</w:t>
        </w:r>
      </w:hyperlink>
      <w:r w:rsidRPr="00A21C71">
        <w:rPr>
          <w:rFonts w:eastAsia="Arial" w:cs="Arial"/>
        </w:rPr>
        <w:t>.</w:t>
      </w:r>
    </w:p>
    <w:p w14:paraId="49D39A0A" w14:textId="77777777" w:rsidR="007957AE" w:rsidRPr="00A21C71" w:rsidRDefault="007957AE" w:rsidP="004D1652">
      <w:pPr>
        <w:spacing w:before="120" w:after="120" w:line="288" w:lineRule="auto"/>
        <w:ind w:left="284"/>
        <w:rPr>
          <w:rFonts w:eastAsia="Arial" w:cs="Arial"/>
        </w:rPr>
      </w:pPr>
      <w:r w:rsidRPr="00A21C71">
        <w:rPr>
          <w:rFonts w:eastAsia="Arial" w:cs="Arial"/>
        </w:rPr>
        <w:t>For this program activity, support persons may include families or children of clients who are present but not directly receiving a service.</w:t>
      </w:r>
    </w:p>
    <w:p w14:paraId="55C955A9" w14:textId="77777777" w:rsidR="007957AE" w:rsidRPr="00A21C71" w:rsidRDefault="007957AE" w:rsidP="004D1652">
      <w:pPr>
        <w:pStyle w:val="Heading5"/>
        <w:jc w:val="left"/>
        <w:rPr>
          <w:rFonts w:cs="Arial"/>
          <w:szCs w:val="24"/>
        </w:rPr>
      </w:pPr>
      <w:r w:rsidRPr="00A21C71">
        <w:rPr>
          <w:rFonts w:cs="Arial"/>
          <w:bCs/>
          <w:szCs w:val="24"/>
        </w:rPr>
        <w:t>Should unidentified clients be recorded?</w:t>
      </w:r>
    </w:p>
    <w:p w14:paraId="27E8210B" w14:textId="77777777" w:rsidR="007957AE" w:rsidRPr="00A21C71" w:rsidRDefault="007957AE" w:rsidP="004D1652">
      <w:pPr>
        <w:spacing w:before="120" w:after="120" w:line="288" w:lineRule="auto"/>
        <w:ind w:left="284"/>
        <w:rPr>
          <w:rFonts w:eastAsia="Arial" w:cs="Arial"/>
        </w:rPr>
      </w:pPr>
      <w:r w:rsidRPr="00A21C71">
        <w:rPr>
          <w:rFonts w:eastAsia="Arial" w:cs="Arial"/>
        </w:rPr>
        <w:t xml:space="preserve">Local Support Coordinators have limited use for unidentified clients. This program provides face-to-face support where clients are known to the service, therefore it is expected that </w:t>
      </w:r>
      <w:r w:rsidRPr="00A21C71">
        <w:rPr>
          <w:rFonts w:eastAsia="Arial" w:cs="Arial"/>
          <w:b/>
          <w:bCs/>
        </w:rPr>
        <w:t>no more than 10 per cent</w:t>
      </w:r>
      <w:r w:rsidRPr="00A21C71">
        <w:rPr>
          <w:rFonts w:eastAsia="Arial" w:cs="Arial"/>
        </w:rPr>
        <w:t xml:space="preserve"> of your clients should be recorded as unidentified clients in each reporting period.</w:t>
      </w:r>
    </w:p>
    <w:p w14:paraId="0F486503" w14:textId="77777777" w:rsidR="007957AE" w:rsidRPr="00A21C71" w:rsidRDefault="007957AE" w:rsidP="004D1652">
      <w:pPr>
        <w:spacing w:before="120" w:after="120" w:line="288" w:lineRule="auto"/>
        <w:ind w:left="284"/>
        <w:rPr>
          <w:rFonts w:eastAsia="Arial" w:cs="Arial"/>
        </w:rPr>
      </w:pPr>
      <w:r w:rsidRPr="00A21C71">
        <w:rPr>
          <w:rFonts w:eastAsia="Arial" w:cs="Arial"/>
        </w:rPr>
        <w:t xml:space="preserve">Please refer to the </w:t>
      </w:r>
      <w:hyperlink r:id="rId165" w:history="1">
        <w:r w:rsidRPr="00A21C71">
          <w:rPr>
            <w:rStyle w:val="Hyperlink"/>
            <w:rFonts w:eastAsia="Arial" w:cs="Arial"/>
            <w:color w:val="04617B" w:themeColor="accent6"/>
          </w:rPr>
          <w:t>Data Exchange Protocols</w:t>
        </w:r>
      </w:hyperlink>
      <w:r w:rsidRPr="00A21C71">
        <w:rPr>
          <w:rFonts w:eastAsia="Arial" w:cs="Arial"/>
        </w:rPr>
        <w:t xml:space="preserve"> for further guidance on appropriate use of unidentified clients.</w:t>
      </w:r>
    </w:p>
    <w:p w14:paraId="6757D88A" w14:textId="77777777" w:rsidR="007957AE" w:rsidRPr="00A21C71" w:rsidRDefault="007957AE" w:rsidP="004D1652">
      <w:pPr>
        <w:pStyle w:val="Heading5"/>
        <w:jc w:val="left"/>
        <w:rPr>
          <w:rFonts w:cs="Arial"/>
          <w:szCs w:val="24"/>
        </w:rPr>
      </w:pPr>
      <w:r w:rsidRPr="00A21C71">
        <w:rPr>
          <w:rFonts w:cs="Arial"/>
          <w:bCs/>
          <w:szCs w:val="24"/>
        </w:rPr>
        <w:t>How should cases be set up?</w:t>
      </w:r>
    </w:p>
    <w:p w14:paraId="36CE3D6C" w14:textId="044E062C" w:rsidR="00493B2B" w:rsidRPr="00A21C71" w:rsidRDefault="007957AE" w:rsidP="00493B2B">
      <w:pPr>
        <w:spacing w:before="120" w:after="120" w:line="288" w:lineRule="auto"/>
        <w:ind w:left="284"/>
        <w:rPr>
          <w:rFonts w:eastAsia="Arial" w:cs="Arial"/>
          <w:color w:val="000000" w:themeColor="text1"/>
        </w:rPr>
      </w:pPr>
      <w:r w:rsidRPr="00A21C71">
        <w:rPr>
          <w:rFonts w:eastAsia="Arial" w:cs="Arial"/>
        </w:rPr>
        <w:t>There is no formal case structure recommended for this program activity. Organisations should create cases that reflect the activities of the local support coordinator</w:t>
      </w:r>
      <w:r w:rsidRPr="00A21C71">
        <w:rPr>
          <w:rFonts w:eastAsia="Arial" w:cs="Arial"/>
          <w:color w:val="000000" w:themeColor="text1"/>
        </w:rPr>
        <w:t xml:space="preserve">. </w:t>
      </w:r>
    </w:p>
    <w:p w14:paraId="68FA3EDD" w14:textId="77777777" w:rsidR="00493B2B" w:rsidRPr="00A21C71" w:rsidRDefault="00493B2B" w:rsidP="00493B2B">
      <w:pPr>
        <w:pStyle w:val="Heading5"/>
        <w:jc w:val="left"/>
      </w:pPr>
      <w:r w:rsidRPr="00A21C71">
        <w:t>Group session census</w:t>
      </w:r>
    </w:p>
    <w:p w14:paraId="634A90DB" w14:textId="77777777" w:rsidR="00493B2B" w:rsidRPr="00A21C71" w:rsidRDefault="00493B2B" w:rsidP="00493B2B">
      <w:pPr>
        <w:ind w:left="284"/>
        <w:rPr>
          <w:rFonts w:eastAsia="Arial" w:cs="Arial"/>
        </w:rPr>
      </w:pPr>
      <w:r w:rsidRPr="00A21C71">
        <w:rPr>
          <w:rFonts w:eastAsia="Arial" w:cs="Arial"/>
        </w:rPr>
        <w:t xml:space="preserve">A “group session” means a session where services are delivered directly to three or more clients who attend together. A measurable outcome is expected to be achieved for each of those clients. </w:t>
      </w:r>
    </w:p>
    <w:p w14:paraId="3EA402F7" w14:textId="77777777" w:rsidR="00493B2B" w:rsidRPr="00A21C71" w:rsidRDefault="00493B2B" w:rsidP="00493B2B">
      <w:pPr>
        <w:ind w:left="284"/>
        <w:rPr>
          <w:rFonts w:eastAsia="Arial" w:cs="Arial"/>
        </w:rPr>
      </w:pPr>
      <w:r w:rsidRPr="00A21C71">
        <w:rPr>
          <w:rFonts w:eastAsia="Arial" w:cs="Arial"/>
        </w:rPr>
        <w:t>For this program, organisations delivering group sessions must, at a minimum, request collection of client-level data from all clients attending group sessions in the months of April and November and record data collected in the Data Exchange.</w:t>
      </w:r>
    </w:p>
    <w:p w14:paraId="35129CAA" w14:textId="77777777" w:rsidR="00493B2B" w:rsidRPr="00A21C71" w:rsidRDefault="00493B2B" w:rsidP="00493B2B">
      <w:pPr>
        <w:ind w:left="284"/>
        <w:rPr>
          <w:rFonts w:eastAsia="Arial" w:cs="Arial"/>
        </w:rPr>
      </w:pPr>
      <w:r w:rsidRPr="00A21C71">
        <w:rPr>
          <w:rFonts w:eastAsia="Arial" w:cs="Arial"/>
        </w:rPr>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261104EB" w14:textId="77777777" w:rsidR="00493B2B" w:rsidRPr="00A21C71" w:rsidRDefault="00493B2B" w:rsidP="00493B2B">
      <w:pPr>
        <w:rPr>
          <w:rFonts w:eastAsia="Arial" w:cs="Arial"/>
        </w:rPr>
      </w:pPr>
      <w:r w:rsidRPr="00A21C71">
        <w:rPr>
          <w:rFonts w:eastAsia="Arial" w:cs="Arial"/>
        </w:rPr>
        <w:br w:type="page"/>
      </w:r>
    </w:p>
    <w:p w14:paraId="75F67912" w14:textId="77777777" w:rsidR="00493B2B" w:rsidRPr="00A21C71" w:rsidRDefault="00493B2B" w:rsidP="00493B2B">
      <w:pPr>
        <w:ind w:left="284"/>
        <w:rPr>
          <w:rFonts w:eastAsia="Arial" w:cs="Arial"/>
        </w:rPr>
      </w:pPr>
      <w:r w:rsidRPr="00A21C71">
        <w:rPr>
          <w:rFonts w:eastAsia="Arial" w:cs="Arial"/>
        </w:rPr>
        <w:lastRenderedPageBreak/>
        <w:t xml:space="preserve">NOTE: </w:t>
      </w:r>
    </w:p>
    <w:p w14:paraId="0B8F8F3E" w14:textId="1D07BB99" w:rsidR="00493B2B" w:rsidRPr="00A21C71" w:rsidRDefault="00493B2B" w:rsidP="000F257D">
      <w:pPr>
        <w:pStyle w:val="ListParagraph"/>
        <w:numPr>
          <w:ilvl w:val="0"/>
          <w:numId w:val="193"/>
        </w:numPr>
      </w:pPr>
      <w:r w:rsidRPr="00A21C71">
        <w:t xml:space="preserve">Where an organisation does </w:t>
      </w:r>
      <w:r w:rsidRPr="00A21C71">
        <w:rPr>
          <w:b/>
          <w:bCs/>
        </w:rPr>
        <w:t>NOT</w:t>
      </w:r>
      <w:r w:rsidRPr="00A21C71">
        <w:t xml:space="preserve"> deliver group sessions, the group session census does </w:t>
      </w:r>
      <w:r w:rsidRPr="00A21C71">
        <w:rPr>
          <w:b/>
          <w:bCs/>
        </w:rPr>
        <w:t>NOT</w:t>
      </w:r>
      <w:r w:rsidRPr="00A21C71">
        <w:t xml:space="preserve"> apply.</w:t>
      </w:r>
    </w:p>
    <w:p w14:paraId="1D76FFFD" w14:textId="0216682F" w:rsidR="00493B2B" w:rsidRPr="00A21C71" w:rsidRDefault="00493B2B" w:rsidP="000F257D">
      <w:pPr>
        <w:pStyle w:val="ListParagraph"/>
        <w:numPr>
          <w:ilvl w:val="0"/>
          <w:numId w:val="193"/>
        </w:numPr>
      </w:pPr>
      <w:r w:rsidRPr="00A21C71">
        <w:t>Group sessions should be distinguished from “community sessions”, where a large group of people attend and services are not delivered directly to individuals. Organisations are generally not required to collect client-level data for community session attendees.</w:t>
      </w:r>
    </w:p>
    <w:p w14:paraId="794744CE" w14:textId="77777777" w:rsidR="00493B2B" w:rsidRPr="00A21C71" w:rsidRDefault="00493B2B" w:rsidP="00493B2B">
      <w:pPr>
        <w:ind w:left="284"/>
        <w:rPr>
          <w:rFonts w:eastAsia="Arial" w:cs="Arial"/>
        </w:rPr>
      </w:pPr>
      <w:r w:rsidRPr="00A21C71">
        <w:rPr>
          <w:rFonts w:eastAsia="Arial" w:cs="Arial"/>
        </w:rPr>
        <w:t xml:space="preserve">Please refer to Chapter 3 of the </w:t>
      </w:r>
      <w:hyperlink r:id="rId166" w:history="1">
        <w:r w:rsidRPr="009E1BC0">
          <w:rPr>
            <w:rStyle w:val="Hyperlink"/>
            <w:rFonts w:eastAsia="Arial" w:cs="Arial"/>
          </w:rPr>
          <w:t>Data Exchange Protocols</w:t>
        </w:r>
      </w:hyperlink>
      <w:r w:rsidRPr="00A21C71">
        <w:rPr>
          <w:rFonts w:eastAsia="Arial" w:cs="Arial"/>
        </w:rPr>
        <w:t xml:space="preserve"> for more information.</w:t>
      </w:r>
    </w:p>
    <w:p w14:paraId="3E278002" w14:textId="77777777" w:rsidR="00493B2B" w:rsidRPr="00A21C71" w:rsidRDefault="00493B2B" w:rsidP="00493B2B">
      <w:pPr>
        <w:pStyle w:val="Heading5"/>
        <w:jc w:val="left"/>
        <w:rPr>
          <w:rFonts w:cs="Arial"/>
          <w:bCs/>
          <w:color w:val="000000" w:themeColor="text1"/>
          <w:szCs w:val="24"/>
        </w:rPr>
      </w:pPr>
      <w:r w:rsidRPr="00A21C71">
        <w:rPr>
          <w:rFonts w:cs="Arial"/>
          <w:bCs/>
          <w:color w:val="000000" w:themeColor="text1"/>
          <w:szCs w:val="24"/>
        </w:rPr>
        <w:t xml:space="preserve">The Partnership Approach </w:t>
      </w:r>
    </w:p>
    <w:p w14:paraId="0C66993B" w14:textId="77777777" w:rsidR="00493B2B" w:rsidRPr="009E1BC0" w:rsidRDefault="00493B2B" w:rsidP="00493B2B">
      <w:pPr>
        <w:spacing w:before="120" w:after="120" w:line="288" w:lineRule="auto"/>
        <w:ind w:left="284"/>
        <w:rPr>
          <w:rFonts w:eastAsia="Arial" w:cs="Arial"/>
          <w:color w:val="000000" w:themeColor="text1"/>
        </w:rPr>
      </w:pPr>
      <w:r w:rsidRPr="00A21C71">
        <w:rPr>
          <w:rFonts w:eastAsia="Arial" w:cs="Arial"/>
          <w:color w:val="000000" w:themeColor="text1"/>
        </w:rPr>
        <w:t xml:space="preserve">For this program activity, all organisations </w:t>
      </w:r>
      <w:r w:rsidRPr="00A21C71">
        <w:rPr>
          <w:rFonts w:eastAsia="Arial" w:cs="Arial"/>
          <w:b/>
          <w:bCs/>
          <w:color w:val="000000" w:themeColor="text1"/>
        </w:rPr>
        <w:t>are required</w:t>
      </w:r>
      <w:r w:rsidRPr="00A21C71">
        <w:rPr>
          <w:rFonts w:eastAsia="Arial" w:cs="Arial"/>
          <w:color w:val="000000" w:themeColor="text1"/>
        </w:rPr>
        <w:t xml:space="preserve"> to participate in the Partnership Approach. Participation means organisations </w:t>
      </w:r>
      <w:r w:rsidRPr="00A21C71">
        <w:rPr>
          <w:rFonts w:eastAsia="Arial" w:cs="Arial"/>
          <w:b/>
          <w:bCs/>
          <w:color w:val="000000" w:themeColor="text1"/>
        </w:rPr>
        <w:t>must</w:t>
      </w:r>
      <w:r w:rsidRPr="00A21C71">
        <w:rPr>
          <w:rFonts w:eastAsia="Arial" w:cs="Arial"/>
          <w:color w:val="000000" w:themeColor="text1"/>
        </w:rPr>
        <w:t xml:space="preserve"> record client outcomes, known as Standard Client/Community Outcomes Reporting (SCORE) reporting. </w:t>
      </w:r>
    </w:p>
    <w:p w14:paraId="5711315E" w14:textId="77777777" w:rsidR="00493B2B" w:rsidRPr="009E1BC0" w:rsidRDefault="00493B2B" w:rsidP="00493B2B">
      <w:pPr>
        <w:spacing w:before="120" w:after="120" w:line="288" w:lineRule="auto"/>
        <w:ind w:left="284"/>
        <w:rPr>
          <w:rFonts w:eastAsia="Arial" w:cs="Arial"/>
          <w:color w:val="000000" w:themeColor="text1"/>
        </w:rPr>
      </w:pPr>
      <w:r w:rsidRPr="00A21C71">
        <w:rPr>
          <w:rFonts w:eastAsia="Arial" w:cs="Arial"/>
          <w:color w:val="000000" w:themeColor="text1"/>
        </w:rPr>
        <w:t>Organisations must meet the following minimum requirements for SCORE data:</w:t>
      </w:r>
    </w:p>
    <w:p w14:paraId="499FC12F" w14:textId="77777777" w:rsidR="00493B2B" w:rsidRPr="009E1BC0" w:rsidRDefault="00493B2B" w:rsidP="00493B2B">
      <w:pPr>
        <w:pStyle w:val="ListParagraph"/>
        <w:numPr>
          <w:ilvl w:val="0"/>
          <w:numId w:val="38"/>
        </w:numPr>
        <w:spacing w:after="0" w:line="288" w:lineRule="auto"/>
        <w:ind w:left="1077" w:hanging="357"/>
        <w:rPr>
          <w:rFonts w:eastAsia="Arial" w:cs="Arial"/>
          <w:color w:val="000000" w:themeColor="text1"/>
        </w:rPr>
      </w:pPr>
      <w:r w:rsidRPr="00A21C71">
        <w:rPr>
          <w:rFonts w:eastAsia="Arial" w:cs="Arial"/>
          <w:color w:val="000000" w:themeColor="text1"/>
        </w:rPr>
        <w:t xml:space="preserve">Report an initial and at least one subsequent Circumstance SCORE for </w:t>
      </w:r>
      <w:r w:rsidRPr="00A21C71">
        <w:rPr>
          <w:rFonts w:eastAsia="Arial" w:cs="Arial"/>
          <w:b/>
          <w:bCs/>
          <w:color w:val="000000" w:themeColor="text1"/>
        </w:rPr>
        <w:t>at least 50 per cent</w:t>
      </w:r>
      <w:r w:rsidRPr="00A21C71">
        <w:rPr>
          <w:rFonts w:eastAsia="Arial" w:cs="Arial"/>
          <w:color w:val="000000" w:themeColor="text1"/>
        </w:rPr>
        <w:t xml:space="preserve"> of clients that have client records</w:t>
      </w:r>
    </w:p>
    <w:p w14:paraId="10C30058" w14:textId="77777777" w:rsidR="00493B2B" w:rsidRPr="009E1BC0" w:rsidRDefault="00493B2B" w:rsidP="00493B2B">
      <w:pPr>
        <w:pStyle w:val="ListParagraph"/>
        <w:numPr>
          <w:ilvl w:val="0"/>
          <w:numId w:val="38"/>
        </w:numPr>
        <w:spacing w:after="0" w:line="288" w:lineRule="auto"/>
        <w:ind w:left="1077" w:hanging="357"/>
        <w:rPr>
          <w:rFonts w:eastAsia="Arial" w:cs="Arial"/>
          <w:color w:val="000000" w:themeColor="text1"/>
        </w:rPr>
      </w:pPr>
      <w:r w:rsidRPr="00A21C71">
        <w:rPr>
          <w:rFonts w:eastAsia="Arial" w:cs="Arial"/>
          <w:color w:val="000000" w:themeColor="text1"/>
        </w:rPr>
        <w:t xml:space="preserve">Report an initial and at least one subsequent Goals SCORE for </w:t>
      </w:r>
      <w:r w:rsidRPr="00A21C71">
        <w:rPr>
          <w:rFonts w:eastAsia="Arial" w:cs="Arial"/>
          <w:b/>
          <w:bCs/>
          <w:color w:val="000000" w:themeColor="text1"/>
        </w:rPr>
        <w:t>at least</w:t>
      </w:r>
      <w:r w:rsidRPr="00A21C71">
        <w:rPr>
          <w:rFonts w:eastAsia="Arial" w:cs="Arial"/>
          <w:color w:val="000000" w:themeColor="text1"/>
        </w:rPr>
        <w:t xml:space="preserve"> </w:t>
      </w:r>
      <w:r w:rsidRPr="00A21C71">
        <w:rPr>
          <w:rFonts w:eastAsia="Arial" w:cs="Arial"/>
          <w:b/>
          <w:bCs/>
          <w:color w:val="000000" w:themeColor="text1"/>
        </w:rPr>
        <w:t>50 per cent</w:t>
      </w:r>
      <w:r w:rsidRPr="00A21C71">
        <w:rPr>
          <w:rFonts w:eastAsia="Arial" w:cs="Arial"/>
          <w:color w:val="000000" w:themeColor="text1"/>
        </w:rPr>
        <w:t xml:space="preserve"> of clients that have client records</w:t>
      </w:r>
    </w:p>
    <w:p w14:paraId="23F0E266" w14:textId="77777777" w:rsidR="00493B2B" w:rsidRPr="009E1BC0" w:rsidRDefault="00493B2B" w:rsidP="00493B2B">
      <w:pPr>
        <w:pStyle w:val="ListParagraph"/>
        <w:numPr>
          <w:ilvl w:val="0"/>
          <w:numId w:val="38"/>
        </w:numPr>
        <w:spacing w:after="0" w:line="288" w:lineRule="auto"/>
        <w:ind w:left="1077" w:hanging="357"/>
        <w:rPr>
          <w:rFonts w:eastAsia="Arial" w:cs="Arial"/>
          <w:color w:val="000000" w:themeColor="text1"/>
        </w:rPr>
      </w:pPr>
      <w:r w:rsidRPr="00A21C71">
        <w:rPr>
          <w:rFonts w:eastAsia="Arial" w:cs="Arial"/>
          <w:color w:val="000000" w:themeColor="text1"/>
        </w:rPr>
        <w:t xml:space="preserve">Report satisfaction SCOREs for </w:t>
      </w:r>
      <w:r w:rsidRPr="00A21C71">
        <w:rPr>
          <w:rFonts w:eastAsia="Arial" w:cs="Arial"/>
          <w:b/>
          <w:bCs/>
          <w:color w:val="000000" w:themeColor="text1"/>
        </w:rPr>
        <w:t>at least</w:t>
      </w:r>
      <w:r w:rsidRPr="00A21C71">
        <w:rPr>
          <w:rFonts w:eastAsia="Arial" w:cs="Arial"/>
          <w:color w:val="000000" w:themeColor="text1"/>
        </w:rPr>
        <w:t xml:space="preserve"> </w:t>
      </w:r>
      <w:r w:rsidRPr="00A21C71">
        <w:rPr>
          <w:rFonts w:eastAsia="Arial" w:cs="Arial"/>
          <w:b/>
          <w:bCs/>
          <w:color w:val="000000" w:themeColor="text1"/>
        </w:rPr>
        <w:t>10 per cent</w:t>
      </w:r>
      <w:r w:rsidRPr="00A21C71">
        <w:rPr>
          <w:rFonts w:eastAsia="Arial" w:cs="Arial"/>
          <w:color w:val="000000" w:themeColor="text1"/>
        </w:rPr>
        <w:t xml:space="preserve"> of clients that have client records.</w:t>
      </w:r>
    </w:p>
    <w:p w14:paraId="6B2A1FE5" w14:textId="77777777" w:rsidR="00493B2B" w:rsidRPr="009E1BC0" w:rsidRDefault="00493B2B" w:rsidP="00493B2B">
      <w:pPr>
        <w:spacing w:before="120" w:after="120" w:line="288" w:lineRule="auto"/>
        <w:ind w:left="284"/>
        <w:rPr>
          <w:rFonts w:eastAsia="Arial" w:cs="Arial"/>
          <w:color w:val="000000" w:themeColor="text1"/>
        </w:rPr>
      </w:pPr>
      <w:r w:rsidRPr="00A21C71">
        <w:rPr>
          <w:rFonts w:eastAsia="Arial" w:cs="Arial"/>
          <w:color w:val="000000" w:themeColor="text1"/>
        </w:rPr>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4A1680E9" w14:textId="77777777" w:rsidR="00493B2B" w:rsidRPr="009E1BC0" w:rsidRDefault="00493B2B" w:rsidP="00493B2B">
      <w:pPr>
        <w:spacing w:before="120" w:after="120" w:line="288" w:lineRule="auto"/>
        <w:ind w:left="284"/>
        <w:rPr>
          <w:rFonts w:eastAsia="Arial" w:cs="Arial"/>
          <w:color w:val="000000" w:themeColor="text1"/>
        </w:rPr>
      </w:pPr>
      <w:r w:rsidRPr="00A21C71">
        <w:rPr>
          <w:rFonts w:eastAsia="Arial" w:cs="Arial"/>
          <w:color w:val="000000" w:themeColor="text1"/>
        </w:rPr>
        <w:t>Satisfaction SCOREs should be recorded towards the end of service delivery.</w:t>
      </w:r>
    </w:p>
    <w:p w14:paraId="107EBBE0" w14:textId="4A5EBF32" w:rsidR="00493B2B" w:rsidRPr="009E1BC0" w:rsidRDefault="00493B2B" w:rsidP="00493B2B">
      <w:pPr>
        <w:spacing w:before="120" w:after="120" w:line="288" w:lineRule="auto"/>
        <w:ind w:left="284"/>
        <w:rPr>
          <w:rFonts w:eastAsia="Arial" w:cs="Arial"/>
          <w:color w:val="000000" w:themeColor="text1"/>
        </w:rPr>
      </w:pPr>
      <w:r w:rsidRPr="00A21C71">
        <w:rPr>
          <w:rFonts w:eastAsia="Arial" w:cs="Arial"/>
          <w:color w:val="000000" w:themeColor="text1"/>
        </w:rPr>
        <w:t xml:space="preserve">Organisations should refer to </w:t>
      </w:r>
      <w:hyperlink r:id="rId167">
        <w:r w:rsidRPr="00A21C71">
          <w:rPr>
            <w:rStyle w:val="Hyperlink"/>
            <w:rFonts w:eastAsia="Arial" w:cs="Arial"/>
          </w:rPr>
          <w:t>How to use SCORE with clients | Data Exchange</w:t>
        </w:r>
      </w:hyperlink>
      <w:r w:rsidRPr="00A21C71">
        <w:rPr>
          <w:rFonts w:eastAsia="Arial" w:cs="Arial"/>
          <w:color w:val="000000" w:themeColor="text1"/>
        </w:rPr>
        <w:t xml:space="preserve"> for guidance on conducting SCORE assessments with clients.</w:t>
      </w:r>
    </w:p>
    <w:p w14:paraId="17B53B4E" w14:textId="5F020F1E" w:rsidR="007957AE" w:rsidRPr="00A21C71" w:rsidRDefault="007957AE" w:rsidP="00493B2B">
      <w:pPr>
        <w:pStyle w:val="Heading5"/>
        <w:jc w:val="left"/>
        <w:rPr>
          <w:rFonts w:cs="Arial"/>
          <w:bCs/>
          <w:szCs w:val="24"/>
        </w:rPr>
      </w:pPr>
      <w:r w:rsidRPr="00A21C71">
        <w:rPr>
          <w:rFonts w:cs="Arial"/>
          <w:bCs/>
          <w:szCs w:val="24"/>
        </w:rPr>
        <w:t>What areas of SCORE are most relevant for this program activity?</w:t>
      </w:r>
    </w:p>
    <w:p w14:paraId="1EB0CC12" w14:textId="77777777" w:rsidR="007957AE" w:rsidRPr="00A21C71" w:rsidRDefault="007957AE" w:rsidP="004D1652">
      <w:pPr>
        <w:spacing w:before="120" w:after="120" w:line="288" w:lineRule="auto"/>
        <w:ind w:left="284"/>
        <w:rPr>
          <w:rFonts w:eastAsia="Arial" w:cs="Arial"/>
        </w:rPr>
      </w:pPr>
      <w:r w:rsidRPr="00A21C71">
        <w:rPr>
          <w:rFonts w:eastAsia="Arial" w:cs="Arial"/>
        </w:rPr>
        <w:t xml:space="preserve">Organisations </w:t>
      </w:r>
      <w:r w:rsidRPr="00A21C71">
        <w:rPr>
          <w:rFonts w:eastAsia="Arial" w:cs="Arial"/>
          <w:b/>
          <w:bCs/>
        </w:rPr>
        <w:t>can choose</w:t>
      </w:r>
      <w:r w:rsidRPr="00A21C71">
        <w:rPr>
          <w:rFonts w:eastAsia="Arial" w:cs="Arial"/>
        </w:rPr>
        <w:t xml:space="preserve"> to record outcomes against any domains that are relevant for the client. For this program activity, the following SCORE areas have been identified as most relevant:</w:t>
      </w:r>
    </w:p>
    <w:tbl>
      <w:tblPr>
        <w:tblW w:w="0" w:type="auto"/>
        <w:tblLook w:val="04A0" w:firstRow="1" w:lastRow="0" w:firstColumn="1" w:lastColumn="0" w:noHBand="0" w:noVBand="1"/>
      </w:tblPr>
      <w:tblGrid>
        <w:gridCol w:w="3251"/>
        <w:gridCol w:w="3260"/>
        <w:gridCol w:w="3283"/>
      </w:tblGrid>
      <w:tr w:rsidR="007957AE" w:rsidRPr="00A21C71" w14:paraId="40F9432C" w14:textId="77777777" w:rsidTr="008726E1">
        <w:trPr>
          <w:trHeight w:val="405"/>
        </w:trPr>
        <w:tc>
          <w:tcPr>
            <w:tcW w:w="3251" w:type="dxa"/>
            <w:tcBorders>
              <w:top w:val="single" w:sz="8" w:space="0" w:color="auto"/>
              <w:left w:val="single" w:sz="8" w:space="0" w:color="auto"/>
              <w:bottom w:val="single" w:sz="8" w:space="0" w:color="auto"/>
              <w:right w:val="single" w:sz="8" w:space="0" w:color="auto"/>
            </w:tcBorders>
            <w:shd w:val="clear" w:color="auto" w:fill="04617B" w:themeFill="accent6"/>
            <w:tcMar>
              <w:left w:w="108" w:type="dxa"/>
              <w:right w:w="108" w:type="dxa"/>
            </w:tcMar>
            <w:vAlign w:val="center"/>
          </w:tcPr>
          <w:p w14:paraId="7F9192DF" w14:textId="77777777" w:rsidR="007957AE" w:rsidRPr="00A21C71" w:rsidRDefault="007957AE" w:rsidP="004D1652">
            <w:pPr>
              <w:spacing w:before="120" w:after="120" w:line="288" w:lineRule="auto"/>
              <w:rPr>
                <w:rFonts w:eastAsia="Arial" w:cs="Arial"/>
                <w:b/>
                <w:bCs/>
                <w:color w:val="FFFFFF" w:themeColor="background1"/>
                <w:sz w:val="24"/>
                <w:szCs w:val="24"/>
              </w:rPr>
            </w:pPr>
            <w:r w:rsidRPr="00A21C71">
              <w:rPr>
                <w:rFonts w:eastAsia="Arial" w:cs="Arial"/>
                <w:b/>
                <w:bCs/>
                <w:color w:val="FFFFFF" w:themeColor="background1"/>
                <w:sz w:val="24"/>
                <w:szCs w:val="24"/>
              </w:rPr>
              <w:t>Circumstances</w:t>
            </w:r>
          </w:p>
        </w:tc>
        <w:tc>
          <w:tcPr>
            <w:tcW w:w="3260" w:type="dxa"/>
            <w:tcBorders>
              <w:top w:val="single" w:sz="8" w:space="0" w:color="auto"/>
              <w:left w:val="single" w:sz="8" w:space="0" w:color="auto"/>
              <w:bottom w:val="single" w:sz="8" w:space="0" w:color="auto"/>
              <w:right w:val="single" w:sz="8" w:space="0" w:color="auto"/>
            </w:tcBorders>
            <w:shd w:val="clear" w:color="auto" w:fill="04617B" w:themeFill="accent6"/>
            <w:tcMar>
              <w:left w:w="108" w:type="dxa"/>
              <w:right w:w="108" w:type="dxa"/>
            </w:tcMar>
            <w:vAlign w:val="center"/>
          </w:tcPr>
          <w:p w14:paraId="0EBC6808" w14:textId="77777777" w:rsidR="007957AE" w:rsidRPr="00A21C71" w:rsidRDefault="007957AE" w:rsidP="004D1652">
            <w:pPr>
              <w:spacing w:before="120" w:after="120" w:line="288" w:lineRule="auto"/>
              <w:rPr>
                <w:rFonts w:eastAsia="Arial" w:cs="Arial"/>
                <w:b/>
                <w:bCs/>
                <w:color w:val="FFFFFF" w:themeColor="background1"/>
                <w:sz w:val="24"/>
                <w:szCs w:val="24"/>
              </w:rPr>
            </w:pPr>
            <w:r w:rsidRPr="00A21C71">
              <w:rPr>
                <w:rFonts w:eastAsia="Arial" w:cs="Arial"/>
                <w:b/>
                <w:bCs/>
                <w:color w:val="FFFFFF" w:themeColor="background1"/>
                <w:sz w:val="24"/>
                <w:szCs w:val="24"/>
              </w:rPr>
              <w:t>Goals</w:t>
            </w:r>
          </w:p>
        </w:tc>
        <w:tc>
          <w:tcPr>
            <w:tcW w:w="3283" w:type="dxa"/>
            <w:tcBorders>
              <w:top w:val="single" w:sz="8" w:space="0" w:color="auto"/>
              <w:left w:val="single" w:sz="8" w:space="0" w:color="auto"/>
              <w:bottom w:val="single" w:sz="8" w:space="0" w:color="auto"/>
              <w:right w:val="single" w:sz="8" w:space="0" w:color="auto"/>
            </w:tcBorders>
            <w:shd w:val="clear" w:color="auto" w:fill="04617B" w:themeFill="accent6"/>
            <w:tcMar>
              <w:left w:w="108" w:type="dxa"/>
              <w:right w:w="108" w:type="dxa"/>
            </w:tcMar>
            <w:vAlign w:val="center"/>
          </w:tcPr>
          <w:p w14:paraId="6CEFA77C" w14:textId="77777777" w:rsidR="007957AE" w:rsidRPr="00A21C71" w:rsidRDefault="007957AE" w:rsidP="004D1652">
            <w:pPr>
              <w:spacing w:before="120" w:after="120" w:line="288" w:lineRule="auto"/>
              <w:rPr>
                <w:rFonts w:eastAsia="Arial" w:cs="Arial"/>
                <w:b/>
                <w:bCs/>
                <w:color w:val="FFFFFF" w:themeColor="background1"/>
                <w:sz w:val="24"/>
                <w:szCs w:val="24"/>
              </w:rPr>
            </w:pPr>
            <w:r w:rsidRPr="00A21C71">
              <w:rPr>
                <w:rFonts w:eastAsia="Arial" w:cs="Arial"/>
                <w:b/>
                <w:bCs/>
                <w:color w:val="FFFFFF" w:themeColor="background1"/>
                <w:sz w:val="24"/>
                <w:szCs w:val="24"/>
              </w:rPr>
              <w:t>Satisfaction</w:t>
            </w:r>
          </w:p>
        </w:tc>
      </w:tr>
      <w:tr w:rsidR="007957AE" w:rsidRPr="00A21C71" w14:paraId="61A4686E" w14:textId="77777777" w:rsidTr="00BE71D7">
        <w:trPr>
          <w:trHeight w:val="2819"/>
        </w:trPr>
        <w:tc>
          <w:tcPr>
            <w:tcW w:w="3251" w:type="dxa"/>
            <w:tcBorders>
              <w:top w:val="single" w:sz="8" w:space="0" w:color="auto"/>
              <w:left w:val="single" w:sz="8" w:space="0" w:color="auto"/>
              <w:bottom w:val="single" w:sz="8" w:space="0" w:color="auto"/>
              <w:right w:val="single" w:sz="8" w:space="0" w:color="auto"/>
            </w:tcBorders>
            <w:tcMar>
              <w:left w:w="108" w:type="dxa"/>
              <w:right w:w="108" w:type="dxa"/>
            </w:tcMar>
          </w:tcPr>
          <w:p w14:paraId="3592C407" w14:textId="77777777" w:rsidR="007957AE" w:rsidRPr="00A21C71" w:rsidRDefault="007957AE" w:rsidP="004D1652">
            <w:pPr>
              <w:pStyle w:val="ListParagraph"/>
              <w:numPr>
                <w:ilvl w:val="0"/>
                <w:numId w:val="166"/>
              </w:numPr>
              <w:spacing w:after="0" w:line="288" w:lineRule="auto"/>
              <w:ind w:left="318" w:hanging="318"/>
              <w:rPr>
                <w:rFonts w:eastAsia="Arial" w:cs="Arial"/>
              </w:rPr>
            </w:pPr>
            <w:r w:rsidRPr="00A21C71">
              <w:rPr>
                <w:rFonts w:eastAsia="Arial" w:cs="Arial"/>
              </w:rPr>
              <w:t>Housing</w:t>
            </w:r>
          </w:p>
          <w:p w14:paraId="5A77209A" w14:textId="77777777" w:rsidR="007957AE" w:rsidRPr="00A21C71" w:rsidRDefault="007957AE" w:rsidP="004D1652">
            <w:pPr>
              <w:pStyle w:val="ListParagraph"/>
              <w:numPr>
                <w:ilvl w:val="0"/>
                <w:numId w:val="166"/>
              </w:numPr>
              <w:spacing w:after="0" w:line="288" w:lineRule="auto"/>
              <w:ind w:left="318" w:hanging="318"/>
              <w:rPr>
                <w:rFonts w:eastAsia="Arial" w:cs="Arial"/>
              </w:rPr>
            </w:pPr>
            <w:r w:rsidRPr="00A21C71">
              <w:rPr>
                <w:rFonts w:eastAsia="Arial" w:cs="Arial"/>
              </w:rPr>
              <w:t>Material wellbeing and basic necessities</w:t>
            </w:r>
          </w:p>
          <w:p w14:paraId="272A888B" w14:textId="77777777" w:rsidR="007957AE" w:rsidRPr="00A21C71" w:rsidRDefault="007957AE" w:rsidP="004D1652">
            <w:pPr>
              <w:pStyle w:val="ListParagraph"/>
              <w:numPr>
                <w:ilvl w:val="0"/>
                <w:numId w:val="166"/>
              </w:numPr>
              <w:spacing w:after="0" w:line="288" w:lineRule="auto"/>
              <w:ind w:left="318" w:hanging="318"/>
              <w:rPr>
                <w:rFonts w:eastAsia="Arial" w:cs="Arial"/>
              </w:rPr>
            </w:pPr>
            <w:r w:rsidRPr="00A21C71">
              <w:rPr>
                <w:rFonts w:eastAsia="Arial" w:cs="Arial"/>
              </w:rPr>
              <w:t>Mental health, wellbeing and self-care</w:t>
            </w:r>
          </w:p>
          <w:p w14:paraId="25C4F2BF" w14:textId="77777777" w:rsidR="007957AE" w:rsidRPr="00A21C71" w:rsidRDefault="007957AE" w:rsidP="004D1652">
            <w:pPr>
              <w:pStyle w:val="ListParagraph"/>
              <w:numPr>
                <w:ilvl w:val="0"/>
                <w:numId w:val="166"/>
              </w:numPr>
              <w:spacing w:after="0" w:line="288" w:lineRule="auto"/>
              <w:ind w:left="318" w:hanging="318"/>
              <w:rPr>
                <w:rFonts w:eastAsia="Arial" w:cs="Arial"/>
              </w:rPr>
            </w:pPr>
            <w:r w:rsidRPr="00A21C71">
              <w:rPr>
                <w:rFonts w:eastAsia="Arial" w:cs="Arial"/>
              </w:rPr>
              <w:t>Personal and family safety</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0FA15059" w14:textId="77777777" w:rsidR="007957AE" w:rsidRPr="00A21C71" w:rsidRDefault="007957AE" w:rsidP="004D1652">
            <w:pPr>
              <w:pStyle w:val="ListParagraph"/>
              <w:numPr>
                <w:ilvl w:val="0"/>
                <w:numId w:val="166"/>
              </w:numPr>
              <w:spacing w:after="0" w:line="288" w:lineRule="auto"/>
              <w:ind w:left="318" w:hanging="284"/>
              <w:rPr>
                <w:rFonts w:eastAsia="Arial" w:cs="Arial"/>
              </w:rPr>
            </w:pPr>
            <w:r w:rsidRPr="00A21C71">
              <w:rPr>
                <w:rFonts w:eastAsia="Arial" w:cs="Arial"/>
              </w:rPr>
              <w:t xml:space="preserve">Changed impact of immediate crisis </w:t>
            </w:r>
          </w:p>
          <w:p w14:paraId="3A941A55" w14:textId="77777777" w:rsidR="007957AE" w:rsidRPr="00A21C71" w:rsidRDefault="007957AE" w:rsidP="004D1652">
            <w:pPr>
              <w:pStyle w:val="ListParagraph"/>
              <w:numPr>
                <w:ilvl w:val="0"/>
                <w:numId w:val="166"/>
              </w:numPr>
              <w:spacing w:after="0" w:line="288" w:lineRule="auto"/>
              <w:ind w:left="318" w:hanging="284"/>
              <w:rPr>
                <w:rFonts w:eastAsia="Arial" w:cs="Arial"/>
              </w:rPr>
            </w:pPr>
            <w:r w:rsidRPr="00A21C71">
              <w:rPr>
                <w:rFonts w:eastAsia="Arial" w:cs="Arial"/>
              </w:rPr>
              <w:t>Empowerment, choice and control to make own decisions</w:t>
            </w:r>
          </w:p>
          <w:p w14:paraId="5EC30AF7" w14:textId="77777777" w:rsidR="007957AE" w:rsidRPr="00A21C71" w:rsidRDefault="007957AE" w:rsidP="004D1652">
            <w:pPr>
              <w:pStyle w:val="ListParagraph"/>
              <w:numPr>
                <w:ilvl w:val="0"/>
                <w:numId w:val="166"/>
              </w:numPr>
              <w:spacing w:after="0" w:line="288" w:lineRule="auto"/>
              <w:ind w:left="318" w:hanging="284"/>
              <w:rPr>
                <w:rFonts w:eastAsia="Arial" w:cs="Arial"/>
              </w:rPr>
            </w:pPr>
            <w:r w:rsidRPr="00A21C71">
              <w:rPr>
                <w:rFonts w:eastAsia="Arial" w:cs="Arial"/>
              </w:rPr>
              <w:t>Engagement with relevant support services</w:t>
            </w:r>
          </w:p>
          <w:p w14:paraId="7B8888A2" w14:textId="77777777" w:rsidR="007957AE" w:rsidRPr="00A21C71" w:rsidRDefault="007957AE" w:rsidP="004D1652">
            <w:pPr>
              <w:pStyle w:val="ListParagraph"/>
              <w:numPr>
                <w:ilvl w:val="0"/>
                <w:numId w:val="166"/>
              </w:numPr>
              <w:spacing w:after="0" w:line="288" w:lineRule="auto"/>
              <w:ind w:left="318" w:hanging="284"/>
              <w:rPr>
                <w:rFonts w:eastAsia="Arial" w:cs="Arial"/>
              </w:rPr>
            </w:pPr>
            <w:r w:rsidRPr="00A21C71">
              <w:rPr>
                <w:rFonts w:eastAsia="Arial" w:cs="Arial"/>
              </w:rPr>
              <w:t>Changed impact of immediate crisis</w:t>
            </w:r>
          </w:p>
        </w:tc>
        <w:tc>
          <w:tcPr>
            <w:tcW w:w="3283" w:type="dxa"/>
            <w:tcBorders>
              <w:top w:val="single" w:sz="8" w:space="0" w:color="auto"/>
              <w:left w:val="single" w:sz="8" w:space="0" w:color="auto"/>
              <w:bottom w:val="single" w:sz="8" w:space="0" w:color="auto"/>
              <w:right w:val="single" w:sz="8" w:space="0" w:color="auto"/>
            </w:tcBorders>
            <w:tcMar>
              <w:left w:w="108" w:type="dxa"/>
              <w:right w:w="108" w:type="dxa"/>
            </w:tcMar>
          </w:tcPr>
          <w:p w14:paraId="3FEEA610" w14:textId="77777777" w:rsidR="007957AE" w:rsidRPr="00A21C71" w:rsidRDefault="007957AE" w:rsidP="004D1652">
            <w:pPr>
              <w:pStyle w:val="ListParagraph"/>
              <w:numPr>
                <w:ilvl w:val="0"/>
                <w:numId w:val="166"/>
              </w:numPr>
              <w:spacing w:after="0" w:line="288" w:lineRule="auto"/>
              <w:ind w:left="318" w:hanging="284"/>
              <w:rPr>
                <w:rFonts w:eastAsia="Arial" w:cs="Arial"/>
              </w:rPr>
            </w:pPr>
            <w:r w:rsidRPr="00A21C71">
              <w:rPr>
                <w:rFonts w:eastAsia="Arial" w:cs="Arial"/>
              </w:rPr>
              <w:t xml:space="preserve">I am better able to deal with issues that I sought help with </w:t>
            </w:r>
          </w:p>
          <w:p w14:paraId="41658D5A" w14:textId="77777777" w:rsidR="007957AE" w:rsidRPr="00A21C71" w:rsidRDefault="007957AE" w:rsidP="004D1652">
            <w:pPr>
              <w:pStyle w:val="ListParagraph"/>
              <w:numPr>
                <w:ilvl w:val="0"/>
                <w:numId w:val="166"/>
              </w:numPr>
              <w:spacing w:after="0" w:line="288" w:lineRule="auto"/>
              <w:ind w:left="318" w:hanging="284"/>
              <w:rPr>
                <w:rFonts w:eastAsia="Arial" w:cs="Arial"/>
              </w:rPr>
            </w:pPr>
            <w:r w:rsidRPr="00A21C71">
              <w:rPr>
                <w:rFonts w:eastAsia="Arial" w:cs="Arial"/>
              </w:rPr>
              <w:t>I am satisfied with the services I have received</w:t>
            </w:r>
          </w:p>
          <w:p w14:paraId="6FEC91DB" w14:textId="77777777" w:rsidR="007957AE" w:rsidRPr="00A21C71" w:rsidRDefault="007957AE" w:rsidP="004D1652">
            <w:pPr>
              <w:pStyle w:val="ListParagraph"/>
              <w:numPr>
                <w:ilvl w:val="0"/>
                <w:numId w:val="166"/>
              </w:numPr>
              <w:spacing w:after="0" w:line="288" w:lineRule="auto"/>
              <w:ind w:left="318" w:hanging="284"/>
              <w:rPr>
                <w:rFonts w:eastAsia="Arial" w:cs="Arial"/>
              </w:rPr>
            </w:pPr>
            <w:r w:rsidRPr="00A21C71">
              <w:rPr>
                <w:rFonts w:eastAsia="Arial" w:cs="Arial"/>
              </w:rPr>
              <w:t>The service listened to me and understood my issues</w:t>
            </w:r>
          </w:p>
        </w:tc>
      </w:tr>
    </w:tbl>
    <w:p w14:paraId="4EA04DAF" w14:textId="77777777" w:rsidR="007E3741" w:rsidRDefault="007E3741" w:rsidP="004D1652">
      <w:pPr>
        <w:pStyle w:val="Heading5"/>
        <w:spacing w:before="360"/>
        <w:jc w:val="left"/>
        <w:rPr>
          <w:rFonts w:cs="Arial"/>
          <w:bCs/>
          <w:szCs w:val="24"/>
        </w:rPr>
      </w:pPr>
    </w:p>
    <w:p w14:paraId="4CB95179" w14:textId="77777777" w:rsidR="007E3741" w:rsidRDefault="007E3741">
      <w:pPr>
        <w:rPr>
          <w:rFonts w:eastAsia="Arial" w:cs="Arial"/>
          <w:b/>
          <w:bCs/>
          <w:sz w:val="24"/>
          <w:szCs w:val="24"/>
        </w:rPr>
      </w:pPr>
      <w:r>
        <w:rPr>
          <w:rFonts w:cs="Arial"/>
          <w:bCs/>
          <w:szCs w:val="24"/>
        </w:rPr>
        <w:br w:type="page"/>
      </w:r>
    </w:p>
    <w:p w14:paraId="7B47371F" w14:textId="76D10BA9" w:rsidR="007957AE" w:rsidRPr="00A21C71" w:rsidRDefault="007957AE" w:rsidP="004D1652">
      <w:pPr>
        <w:pStyle w:val="Heading5"/>
        <w:spacing w:before="360"/>
        <w:jc w:val="left"/>
        <w:rPr>
          <w:rFonts w:cs="Arial"/>
          <w:szCs w:val="24"/>
        </w:rPr>
      </w:pPr>
      <w:r w:rsidRPr="00A21C71">
        <w:rPr>
          <w:rFonts w:cs="Arial"/>
          <w:bCs/>
          <w:szCs w:val="24"/>
        </w:rPr>
        <w:lastRenderedPageBreak/>
        <w:t>For this program activity, when should each service type be used?</w:t>
      </w:r>
    </w:p>
    <w:tbl>
      <w:tblPr>
        <w:tblStyle w:val="TableGrid"/>
        <w:tblW w:w="0" w:type="auto"/>
        <w:tblLook w:val="04A0" w:firstRow="1" w:lastRow="0" w:firstColumn="1" w:lastColumn="0" w:noHBand="0" w:noVBand="1"/>
      </w:tblPr>
      <w:tblGrid>
        <w:gridCol w:w="3230"/>
        <w:gridCol w:w="6792"/>
      </w:tblGrid>
      <w:tr w:rsidR="007957AE" w:rsidRPr="00A21C71" w14:paraId="5491DD37" w14:textId="77777777" w:rsidTr="00901DF6">
        <w:trPr>
          <w:trHeight w:val="570"/>
        </w:trPr>
        <w:tc>
          <w:tcPr>
            <w:tcW w:w="3230" w:type="dxa"/>
            <w:tcBorders>
              <w:top w:val="single" w:sz="8" w:space="0" w:color="auto"/>
              <w:left w:val="single" w:sz="8" w:space="0" w:color="auto"/>
              <w:bottom w:val="single" w:sz="8" w:space="0" w:color="auto"/>
              <w:right w:val="single" w:sz="8" w:space="0" w:color="auto"/>
            </w:tcBorders>
            <w:shd w:val="clear" w:color="auto" w:fill="04617B" w:themeFill="accent6"/>
            <w:tcMar>
              <w:left w:w="108" w:type="dxa"/>
              <w:right w:w="108" w:type="dxa"/>
            </w:tcMar>
            <w:vAlign w:val="center"/>
          </w:tcPr>
          <w:p w14:paraId="761AA76E" w14:textId="77777777" w:rsidR="007957AE" w:rsidRPr="00A21C71" w:rsidRDefault="007957AE" w:rsidP="004D1652">
            <w:pPr>
              <w:rPr>
                <w:rFonts w:eastAsia="Arial" w:cs="Arial"/>
                <w:b/>
                <w:bCs/>
                <w:color w:val="FFFFFF" w:themeColor="background1"/>
                <w:sz w:val="24"/>
                <w:szCs w:val="24"/>
              </w:rPr>
            </w:pPr>
            <w:r w:rsidRPr="00A21C71">
              <w:rPr>
                <w:rFonts w:eastAsia="Arial" w:cs="Arial"/>
                <w:b/>
                <w:bCs/>
                <w:color w:val="FFFFFF" w:themeColor="background1"/>
                <w:sz w:val="24"/>
                <w:szCs w:val="24"/>
              </w:rPr>
              <w:t>Service Type</w:t>
            </w:r>
          </w:p>
        </w:tc>
        <w:tc>
          <w:tcPr>
            <w:tcW w:w="6792" w:type="dxa"/>
            <w:tcBorders>
              <w:top w:val="single" w:sz="8" w:space="0" w:color="auto"/>
              <w:left w:val="single" w:sz="8" w:space="0" w:color="auto"/>
              <w:bottom w:val="single" w:sz="8" w:space="0" w:color="auto"/>
              <w:right w:val="single" w:sz="8" w:space="0" w:color="auto"/>
            </w:tcBorders>
            <w:shd w:val="clear" w:color="auto" w:fill="04617B" w:themeFill="accent6"/>
            <w:tcMar>
              <w:left w:w="108" w:type="dxa"/>
              <w:right w:w="108" w:type="dxa"/>
            </w:tcMar>
            <w:vAlign w:val="center"/>
          </w:tcPr>
          <w:p w14:paraId="77961ADF" w14:textId="77777777" w:rsidR="007957AE" w:rsidRPr="00A21C71" w:rsidRDefault="007957AE" w:rsidP="004D1652">
            <w:pPr>
              <w:rPr>
                <w:rFonts w:eastAsia="Arial" w:cs="Arial"/>
                <w:b/>
                <w:bCs/>
                <w:color w:val="FFFFFF" w:themeColor="background1"/>
                <w:sz w:val="24"/>
                <w:szCs w:val="24"/>
              </w:rPr>
            </w:pPr>
            <w:r w:rsidRPr="00A21C71">
              <w:rPr>
                <w:rFonts w:eastAsia="Arial" w:cs="Arial"/>
                <w:b/>
                <w:bCs/>
                <w:color w:val="FFFFFF" w:themeColor="background1"/>
                <w:sz w:val="24"/>
                <w:szCs w:val="24"/>
              </w:rPr>
              <w:t xml:space="preserve">Example </w:t>
            </w:r>
          </w:p>
        </w:tc>
      </w:tr>
      <w:tr w:rsidR="007957AE" w:rsidRPr="00A21C71" w14:paraId="4874EFB7" w14:textId="77777777" w:rsidTr="00901DF6">
        <w:trPr>
          <w:trHeight w:val="570"/>
        </w:trPr>
        <w:tc>
          <w:tcPr>
            <w:tcW w:w="32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E058B9" w14:textId="77777777" w:rsidR="007957AE" w:rsidRPr="00A21C71" w:rsidRDefault="007957AE" w:rsidP="004D1652">
            <w:pPr>
              <w:spacing w:before="60" w:after="60" w:line="288" w:lineRule="auto"/>
              <w:rPr>
                <w:rFonts w:eastAsia="Arial" w:cs="Arial"/>
                <w:b/>
                <w:bCs/>
              </w:rPr>
            </w:pPr>
            <w:r w:rsidRPr="00A21C71">
              <w:rPr>
                <w:rFonts w:eastAsia="Arial" w:cs="Arial"/>
                <w:b/>
                <w:bCs/>
              </w:rPr>
              <w:t>Intake and assessment</w:t>
            </w:r>
          </w:p>
        </w:tc>
        <w:tc>
          <w:tcPr>
            <w:tcW w:w="67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B8B7EE" w14:textId="77777777" w:rsidR="007957AE" w:rsidRPr="00A21C71" w:rsidRDefault="007957AE" w:rsidP="004D1652">
            <w:pPr>
              <w:spacing w:before="60" w:after="60" w:line="288" w:lineRule="auto"/>
              <w:rPr>
                <w:rFonts w:eastAsia="Arial" w:cs="Arial"/>
              </w:rPr>
            </w:pPr>
            <w:r w:rsidRPr="00A21C71">
              <w:rPr>
                <w:rFonts w:eastAsia="Arial" w:cs="Arial"/>
              </w:rPr>
              <w:t>Initial assessment as part of program.</w:t>
            </w:r>
          </w:p>
        </w:tc>
      </w:tr>
      <w:tr w:rsidR="007957AE" w:rsidRPr="00A21C71" w14:paraId="026035EF" w14:textId="77777777" w:rsidTr="00901DF6">
        <w:trPr>
          <w:trHeight w:val="570"/>
        </w:trPr>
        <w:tc>
          <w:tcPr>
            <w:tcW w:w="32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1D198B" w14:textId="77777777" w:rsidR="007957AE" w:rsidRPr="00A21C71" w:rsidRDefault="007957AE" w:rsidP="004D1652">
            <w:pPr>
              <w:spacing w:before="60" w:after="60" w:line="288" w:lineRule="auto"/>
              <w:rPr>
                <w:rFonts w:eastAsia="Arial" w:cs="Arial"/>
                <w:b/>
                <w:bCs/>
              </w:rPr>
            </w:pPr>
            <w:r w:rsidRPr="00A21C71">
              <w:rPr>
                <w:rFonts w:eastAsia="Arial" w:cs="Arial"/>
                <w:b/>
                <w:bCs/>
              </w:rPr>
              <w:t>Information/Advice/Referral</w:t>
            </w:r>
          </w:p>
        </w:tc>
        <w:tc>
          <w:tcPr>
            <w:tcW w:w="67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69D012" w14:textId="77777777" w:rsidR="007957AE" w:rsidRPr="00A21C71" w:rsidRDefault="007957AE" w:rsidP="004D1652">
            <w:pPr>
              <w:spacing w:before="60" w:after="60" w:line="288" w:lineRule="auto"/>
              <w:rPr>
                <w:rFonts w:eastAsia="Arial" w:cs="Arial"/>
              </w:rPr>
            </w:pPr>
            <w:r w:rsidRPr="00A21C71">
              <w:rPr>
                <w:rFonts w:eastAsia="Arial" w:cs="Arial"/>
              </w:rPr>
              <w:t>Information/advice/referral as part of program case management.</w:t>
            </w:r>
          </w:p>
        </w:tc>
      </w:tr>
      <w:tr w:rsidR="007957AE" w:rsidRPr="00A21C71" w14:paraId="4CD37DA4" w14:textId="77777777" w:rsidTr="00901DF6">
        <w:trPr>
          <w:trHeight w:val="570"/>
        </w:trPr>
        <w:tc>
          <w:tcPr>
            <w:tcW w:w="32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01BACF" w14:textId="77777777" w:rsidR="007957AE" w:rsidRPr="00A21C71" w:rsidRDefault="007957AE" w:rsidP="004D1652">
            <w:pPr>
              <w:spacing w:before="60" w:after="60" w:line="288" w:lineRule="auto"/>
              <w:rPr>
                <w:rFonts w:eastAsia="Arial" w:cs="Arial"/>
                <w:b/>
                <w:bCs/>
              </w:rPr>
            </w:pPr>
            <w:r w:rsidRPr="00A21C71">
              <w:rPr>
                <w:rFonts w:eastAsia="Arial" w:cs="Arial"/>
                <w:b/>
                <w:bCs/>
              </w:rPr>
              <w:t>Education and skills training</w:t>
            </w:r>
          </w:p>
        </w:tc>
        <w:tc>
          <w:tcPr>
            <w:tcW w:w="67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687EC1" w14:textId="77777777" w:rsidR="007957AE" w:rsidRPr="00A21C71" w:rsidRDefault="007957AE" w:rsidP="004D1652">
            <w:pPr>
              <w:spacing w:before="60" w:after="60" w:line="288" w:lineRule="auto"/>
              <w:rPr>
                <w:rFonts w:eastAsia="Arial" w:cs="Arial"/>
              </w:rPr>
            </w:pPr>
            <w:r w:rsidRPr="00A21C71">
              <w:rPr>
                <w:rFonts w:eastAsia="Arial" w:cs="Arial"/>
              </w:rPr>
              <w:t xml:space="preserve">Assisting a client in learning or building knowledge about a topic or aimed at developing a skill or enhancing a skill relevant to the client’s circumstance. This includes accessing education and training including re-engaging with the education system. </w:t>
            </w:r>
          </w:p>
        </w:tc>
      </w:tr>
      <w:tr w:rsidR="007957AE" w:rsidRPr="00A21C71" w14:paraId="6FD1C0A3" w14:textId="77777777" w:rsidTr="00901DF6">
        <w:trPr>
          <w:trHeight w:val="570"/>
        </w:trPr>
        <w:tc>
          <w:tcPr>
            <w:tcW w:w="32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87DA03" w14:textId="77777777" w:rsidR="007957AE" w:rsidRPr="00A21C71" w:rsidRDefault="007957AE" w:rsidP="004D1652">
            <w:pPr>
              <w:spacing w:before="60" w:after="60" w:line="288" w:lineRule="auto"/>
              <w:rPr>
                <w:rFonts w:eastAsia="Arial" w:cs="Arial"/>
                <w:b/>
                <w:bCs/>
              </w:rPr>
            </w:pPr>
            <w:r w:rsidRPr="00A21C71">
              <w:rPr>
                <w:rFonts w:eastAsia="Arial" w:cs="Arial"/>
                <w:b/>
                <w:bCs/>
              </w:rPr>
              <w:t>Counselling</w:t>
            </w:r>
          </w:p>
        </w:tc>
        <w:tc>
          <w:tcPr>
            <w:tcW w:w="67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C39256" w14:textId="77777777" w:rsidR="007957AE" w:rsidRPr="00A21C71" w:rsidRDefault="007957AE" w:rsidP="004D1652">
            <w:pPr>
              <w:spacing w:before="60" w:after="60" w:line="288" w:lineRule="auto"/>
              <w:rPr>
                <w:rFonts w:eastAsia="Arial" w:cs="Arial"/>
              </w:rPr>
            </w:pPr>
            <w:r w:rsidRPr="00A21C71">
              <w:rPr>
                <w:rFonts w:eastAsia="Arial" w:cs="Arial"/>
              </w:rPr>
              <w:t xml:space="preserve">Working through a particular issue such as relationship concerns or financial concerns, as delivered by an industry recognised qualified staff member. </w:t>
            </w:r>
          </w:p>
        </w:tc>
      </w:tr>
      <w:tr w:rsidR="007957AE" w:rsidRPr="00A21C71" w14:paraId="5F7A9592" w14:textId="77777777" w:rsidTr="00901DF6">
        <w:trPr>
          <w:trHeight w:val="570"/>
        </w:trPr>
        <w:tc>
          <w:tcPr>
            <w:tcW w:w="32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D80D6C" w14:textId="77777777" w:rsidR="007957AE" w:rsidRPr="00A21C71" w:rsidRDefault="007957AE" w:rsidP="004D1652">
            <w:pPr>
              <w:spacing w:before="60" w:after="60" w:line="288" w:lineRule="auto"/>
              <w:rPr>
                <w:rFonts w:eastAsia="Arial" w:cs="Arial"/>
                <w:b/>
                <w:bCs/>
              </w:rPr>
            </w:pPr>
            <w:r w:rsidRPr="00A21C71">
              <w:rPr>
                <w:rFonts w:eastAsia="Arial" w:cs="Arial"/>
                <w:b/>
                <w:bCs/>
              </w:rPr>
              <w:t>Advocacy/Support</w:t>
            </w:r>
          </w:p>
        </w:tc>
        <w:tc>
          <w:tcPr>
            <w:tcW w:w="67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87CAC3" w14:textId="77777777" w:rsidR="007957AE" w:rsidRPr="00A21C71" w:rsidRDefault="007957AE" w:rsidP="004D1652">
            <w:pPr>
              <w:spacing w:before="60" w:after="60" w:line="288" w:lineRule="auto"/>
              <w:rPr>
                <w:rFonts w:eastAsia="Arial" w:cs="Arial"/>
              </w:rPr>
            </w:pPr>
            <w:r w:rsidRPr="00A21C71">
              <w:rPr>
                <w:rFonts w:eastAsia="Arial" w:cs="Arial"/>
              </w:rPr>
              <w:t>As required with partner agencies and external organisations.</w:t>
            </w:r>
          </w:p>
        </w:tc>
      </w:tr>
      <w:tr w:rsidR="007957AE" w:rsidRPr="00A21C71" w14:paraId="5A00FC03" w14:textId="77777777" w:rsidTr="00901DF6">
        <w:trPr>
          <w:trHeight w:val="570"/>
        </w:trPr>
        <w:tc>
          <w:tcPr>
            <w:tcW w:w="32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C8F01B" w14:textId="77777777" w:rsidR="007957AE" w:rsidRPr="00A21C71" w:rsidRDefault="007957AE" w:rsidP="004D1652">
            <w:pPr>
              <w:spacing w:before="60" w:after="60" w:line="288" w:lineRule="auto"/>
              <w:rPr>
                <w:rFonts w:eastAsia="Arial" w:cs="Arial"/>
                <w:b/>
                <w:bCs/>
              </w:rPr>
            </w:pPr>
            <w:r w:rsidRPr="00A21C71">
              <w:rPr>
                <w:rFonts w:eastAsia="Arial" w:cs="Arial"/>
                <w:b/>
                <w:bCs/>
              </w:rPr>
              <w:t>Outreach</w:t>
            </w:r>
          </w:p>
        </w:tc>
        <w:tc>
          <w:tcPr>
            <w:tcW w:w="67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B0357E" w14:textId="77777777" w:rsidR="007957AE" w:rsidRPr="00A21C71" w:rsidRDefault="007957AE" w:rsidP="004D1652">
            <w:pPr>
              <w:spacing w:before="60" w:after="60" w:line="288" w:lineRule="auto"/>
              <w:rPr>
                <w:rFonts w:eastAsia="Arial" w:cs="Arial"/>
              </w:rPr>
            </w:pPr>
            <w:r w:rsidRPr="00A21C71">
              <w:rPr>
                <w:rFonts w:eastAsia="Arial" w:cs="Arial"/>
              </w:rPr>
              <w:t>Where a session is delivered in a locality away from the outlet recorded against the case such as an alternative site, park, home or other non-standard location.</w:t>
            </w:r>
          </w:p>
        </w:tc>
      </w:tr>
      <w:tr w:rsidR="007957AE" w:rsidRPr="00A21C71" w14:paraId="5491511E" w14:textId="77777777" w:rsidTr="00901DF6">
        <w:trPr>
          <w:trHeight w:val="570"/>
        </w:trPr>
        <w:tc>
          <w:tcPr>
            <w:tcW w:w="32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D0E5BD" w14:textId="77777777" w:rsidR="007957AE" w:rsidRPr="00A21C71" w:rsidRDefault="007957AE" w:rsidP="004D1652">
            <w:pPr>
              <w:spacing w:before="60" w:after="60" w:line="288" w:lineRule="auto"/>
              <w:rPr>
                <w:rFonts w:eastAsia="Arial" w:cs="Arial"/>
                <w:b/>
                <w:bCs/>
              </w:rPr>
            </w:pPr>
            <w:r w:rsidRPr="00A21C71">
              <w:rPr>
                <w:rFonts w:eastAsia="Arial" w:cs="Arial"/>
                <w:b/>
                <w:bCs/>
              </w:rPr>
              <w:t>Family capacity building</w:t>
            </w:r>
          </w:p>
        </w:tc>
        <w:tc>
          <w:tcPr>
            <w:tcW w:w="67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0A7E04" w14:textId="77777777" w:rsidR="007957AE" w:rsidRPr="00A21C71" w:rsidRDefault="007957AE" w:rsidP="004D1652">
            <w:pPr>
              <w:spacing w:before="60" w:after="60" w:line="288" w:lineRule="auto"/>
              <w:rPr>
                <w:rFonts w:eastAsia="Arial" w:cs="Arial"/>
              </w:rPr>
            </w:pPr>
            <w:r w:rsidRPr="00A21C71">
              <w:rPr>
                <w:rFonts w:eastAsia="Arial" w:cs="Arial"/>
              </w:rPr>
              <w:t>Family capacity building should be used where the session is focused on any support actions that help the family manage their lives effectively.</w:t>
            </w:r>
          </w:p>
        </w:tc>
      </w:tr>
      <w:tr w:rsidR="007957AE" w:rsidRPr="00A21C71" w14:paraId="4762928B" w14:textId="77777777" w:rsidTr="00901DF6">
        <w:trPr>
          <w:trHeight w:val="570"/>
        </w:trPr>
        <w:tc>
          <w:tcPr>
            <w:tcW w:w="32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E1DACA" w14:textId="77777777" w:rsidR="007957AE" w:rsidRPr="00A21C71" w:rsidRDefault="007957AE" w:rsidP="004D1652">
            <w:pPr>
              <w:spacing w:before="60" w:after="60" w:line="288" w:lineRule="auto"/>
              <w:rPr>
                <w:rFonts w:eastAsia="Arial" w:cs="Arial"/>
                <w:b/>
                <w:bCs/>
              </w:rPr>
            </w:pPr>
            <w:r w:rsidRPr="00A21C71">
              <w:rPr>
                <w:rFonts w:eastAsia="Arial" w:cs="Arial"/>
                <w:b/>
                <w:bCs/>
              </w:rPr>
              <w:t xml:space="preserve">Material goods </w:t>
            </w:r>
          </w:p>
        </w:tc>
        <w:tc>
          <w:tcPr>
            <w:tcW w:w="67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49370FE" w14:textId="77777777" w:rsidR="007957AE" w:rsidRPr="00A21C71" w:rsidRDefault="007957AE" w:rsidP="004D1652">
            <w:pPr>
              <w:spacing w:before="60" w:after="60" w:line="288" w:lineRule="auto"/>
              <w:rPr>
                <w:rFonts w:eastAsia="Arial" w:cs="Arial"/>
              </w:rPr>
            </w:pPr>
            <w:r w:rsidRPr="00A21C71">
              <w:rPr>
                <w:rFonts w:eastAsia="Arial" w:cs="Arial"/>
              </w:rPr>
              <w:t>Providing women with brokerage for immediate assistance such as moving costs, emergency accommodation and personal items.</w:t>
            </w:r>
          </w:p>
        </w:tc>
      </w:tr>
    </w:tbl>
    <w:p w14:paraId="0080D31C" w14:textId="77777777" w:rsidR="007957AE" w:rsidRPr="00A21C71" w:rsidRDefault="007957AE" w:rsidP="004D1652">
      <w:r w:rsidRPr="00A21C71">
        <w:br w:type="page"/>
      </w:r>
    </w:p>
    <w:p w14:paraId="692F884D" w14:textId="77777777" w:rsidR="007957AE" w:rsidRPr="00A21C71" w:rsidRDefault="007957AE" w:rsidP="004D1652">
      <w:pPr>
        <w:pStyle w:val="Heading4"/>
      </w:pPr>
      <w:bookmarkStart w:id="109" w:name="_Toc203991230"/>
      <w:bookmarkStart w:id="110" w:name="_Toc238116598"/>
      <w:r w:rsidRPr="00A21C71">
        <w:lastRenderedPageBreak/>
        <w:t>National Perpetrator Intervention and Referral Service</w:t>
      </w:r>
      <w:bookmarkEnd w:id="109"/>
      <w:bookmarkEnd w:id="110"/>
    </w:p>
    <w:p w14:paraId="5F8CD57A" w14:textId="77777777" w:rsidR="007957AE" w:rsidRPr="00A21C71" w:rsidRDefault="007957AE" w:rsidP="004D1652">
      <w:pPr>
        <w:pStyle w:val="Heading5"/>
        <w:jc w:val="left"/>
      </w:pPr>
      <w:r w:rsidRPr="00A21C71">
        <w:t>Description:</w:t>
      </w:r>
    </w:p>
    <w:p w14:paraId="38E69704" w14:textId="77777777" w:rsidR="007957AE" w:rsidRPr="00A21C71" w:rsidRDefault="007957AE" w:rsidP="004D1652">
      <w:pPr>
        <w:spacing w:before="120" w:after="120" w:line="288" w:lineRule="auto"/>
        <w:rPr>
          <w:rFonts w:eastAsia="Calibri" w:cs="Arial"/>
          <w:szCs w:val="20"/>
        </w:rPr>
      </w:pPr>
      <w:r w:rsidRPr="00A21C71">
        <w:rPr>
          <w:rFonts w:eastAsia="Calibri" w:cs="Arial"/>
          <w:szCs w:val="20"/>
        </w:rPr>
        <w:t>The National Perpetrator Intervention and Referral Service (</w:t>
      </w:r>
      <w:r w:rsidRPr="00A21C71">
        <w:rPr>
          <w:rFonts w:eastAsia="Arial" w:cs="Arial"/>
          <w:szCs w:val="20"/>
        </w:rPr>
        <w:t>NPIRS)</w:t>
      </w:r>
      <w:r w:rsidRPr="00A21C71">
        <w:rPr>
          <w:rFonts w:eastAsia="Calibri" w:cs="Arial"/>
          <w:szCs w:val="20"/>
        </w:rPr>
        <w:t>, has three components:</w:t>
      </w:r>
    </w:p>
    <w:p w14:paraId="013C4B4D" w14:textId="77777777" w:rsidR="007957AE" w:rsidRPr="00A21C71" w:rsidRDefault="007957AE" w:rsidP="004D1652">
      <w:pPr>
        <w:pStyle w:val="ListParagraph"/>
        <w:numPr>
          <w:ilvl w:val="0"/>
          <w:numId w:val="173"/>
        </w:numPr>
        <w:spacing w:before="120" w:after="120" w:line="240" w:lineRule="auto"/>
        <w:ind w:left="714" w:hanging="357"/>
        <w:contextualSpacing w:val="0"/>
        <w:rPr>
          <w:rFonts w:eastAsia="Calibri" w:cs="Arial"/>
          <w:szCs w:val="20"/>
        </w:rPr>
      </w:pPr>
      <w:r w:rsidRPr="00A21C71">
        <w:rPr>
          <w:rFonts w:eastAsia="Calibri" w:cs="Arial"/>
          <w:szCs w:val="20"/>
        </w:rPr>
        <w:t>The Men’s Referral Service provides national direct telephone and online support for men who are using violent and controlling behaviour.</w:t>
      </w:r>
    </w:p>
    <w:p w14:paraId="01216A18" w14:textId="77777777" w:rsidR="007957AE" w:rsidRPr="00A21C71" w:rsidRDefault="007957AE" w:rsidP="004D1652">
      <w:pPr>
        <w:pStyle w:val="ListParagraph"/>
        <w:numPr>
          <w:ilvl w:val="0"/>
          <w:numId w:val="173"/>
        </w:numPr>
        <w:spacing w:before="120" w:after="120" w:line="240" w:lineRule="auto"/>
        <w:ind w:left="714" w:hanging="357"/>
        <w:contextualSpacing w:val="0"/>
        <w:rPr>
          <w:rFonts w:eastAsia="Calibri" w:cs="Arial"/>
          <w:szCs w:val="20"/>
        </w:rPr>
      </w:pPr>
      <w:r w:rsidRPr="00A21C71">
        <w:rPr>
          <w:rFonts w:eastAsia="Calibri" w:cs="Arial"/>
          <w:szCs w:val="20"/>
        </w:rPr>
        <w:t>The Brief Intervention Service (BIS) offers multi-session telephone-based counselling for men who use violence and may be waiting to access a Men’s Behaviour Change Program.</w:t>
      </w:r>
    </w:p>
    <w:p w14:paraId="79EFD922" w14:textId="77777777" w:rsidR="007957AE" w:rsidRPr="00A21C71" w:rsidRDefault="007957AE" w:rsidP="004D1652">
      <w:pPr>
        <w:pStyle w:val="ListParagraph"/>
        <w:numPr>
          <w:ilvl w:val="0"/>
          <w:numId w:val="173"/>
        </w:numPr>
        <w:spacing w:before="120" w:after="120" w:line="240" w:lineRule="auto"/>
        <w:ind w:left="714" w:hanging="357"/>
        <w:contextualSpacing w:val="0"/>
        <w:rPr>
          <w:rFonts w:eastAsia="Calibri" w:cs="Arial"/>
          <w:szCs w:val="20"/>
        </w:rPr>
      </w:pPr>
      <w:r w:rsidRPr="00A21C71">
        <w:rPr>
          <w:rFonts w:eastAsia="Calibri" w:cs="Arial"/>
          <w:szCs w:val="20"/>
        </w:rPr>
        <w:t>The Five Essential Discussion Tools (5EDT) offers online training to frontline workers, responding to men who use violence.</w:t>
      </w:r>
    </w:p>
    <w:p w14:paraId="0169DE75" w14:textId="77777777" w:rsidR="007957AE" w:rsidRPr="00A21C71" w:rsidRDefault="007957AE" w:rsidP="004D1652">
      <w:pPr>
        <w:spacing w:before="120" w:after="120" w:line="288" w:lineRule="auto"/>
        <w:rPr>
          <w:rFonts w:eastAsia="Calibri" w:cs="Arial"/>
          <w:szCs w:val="20"/>
        </w:rPr>
      </w:pPr>
      <w:r w:rsidRPr="00A21C71">
        <w:rPr>
          <w:rFonts w:eastAsia="Calibri" w:cs="Arial"/>
          <w:szCs w:val="20"/>
        </w:rPr>
        <w:t xml:space="preserve">Data for the BIS and 5EDT will be reported into DEX. </w:t>
      </w:r>
    </w:p>
    <w:p w14:paraId="5587E56D" w14:textId="77777777" w:rsidR="007957AE" w:rsidRPr="00A21C71" w:rsidRDefault="007957AE" w:rsidP="004D1652">
      <w:pPr>
        <w:pStyle w:val="Heading5"/>
        <w:jc w:val="left"/>
      </w:pPr>
      <w:r w:rsidRPr="00A21C71">
        <w:t>Who is the primary client?</w:t>
      </w:r>
    </w:p>
    <w:p w14:paraId="597965E8" w14:textId="77777777" w:rsidR="007957AE" w:rsidRPr="00A21C71" w:rsidRDefault="007957AE" w:rsidP="004D1652">
      <w:pPr>
        <w:spacing w:before="120" w:after="120" w:line="288" w:lineRule="auto"/>
        <w:rPr>
          <w:rFonts w:eastAsia="Calibri" w:cs="Arial"/>
          <w:szCs w:val="20"/>
        </w:rPr>
      </w:pPr>
      <w:r w:rsidRPr="00A21C71">
        <w:rPr>
          <w:rFonts w:eastAsia="Calibri" w:cs="Arial"/>
          <w:szCs w:val="20"/>
        </w:rPr>
        <w:t>The primary client for this program activity is men who use or are at risk of using domestic and family violence (BIS), and professionals wishing to support a client who is using or experiencing family violence (5EDT).</w:t>
      </w:r>
    </w:p>
    <w:p w14:paraId="21475C63" w14:textId="77777777" w:rsidR="007957AE" w:rsidRPr="00A21C71" w:rsidRDefault="007957AE" w:rsidP="004D1652">
      <w:pPr>
        <w:pStyle w:val="Heading5"/>
        <w:jc w:val="left"/>
      </w:pPr>
      <w:r w:rsidRPr="00A21C71">
        <w:t>How could cases be set up?</w:t>
      </w:r>
    </w:p>
    <w:p w14:paraId="49AFF30B" w14:textId="77777777" w:rsidR="007957AE" w:rsidRPr="00A21C71" w:rsidRDefault="007957AE" w:rsidP="004D1652">
      <w:pPr>
        <w:widowControl w:val="0"/>
        <w:spacing w:before="120" w:after="120" w:line="288" w:lineRule="auto"/>
        <w:rPr>
          <w:rFonts w:eastAsia="Arial" w:cs="Arial"/>
          <w:szCs w:val="20"/>
        </w:rPr>
      </w:pPr>
      <w:r w:rsidRPr="00A21C71">
        <w:rPr>
          <w:rFonts w:eastAsia="Arial" w:cs="Arial"/>
          <w:szCs w:val="20"/>
        </w:rPr>
        <w:t xml:space="preserve">There is no specific case structure recommended for this program. If an organisation uses the web-based portal, it should create cases in a way that works best for its staff and is useful over multiple reporting periods. </w:t>
      </w:r>
    </w:p>
    <w:p w14:paraId="7E0BC5DC" w14:textId="77777777" w:rsidR="007957AE" w:rsidRPr="00A21C71" w:rsidRDefault="007957AE" w:rsidP="004D1652">
      <w:pPr>
        <w:widowControl w:val="0"/>
        <w:spacing w:before="120" w:after="120" w:line="288" w:lineRule="auto"/>
        <w:rPr>
          <w:rFonts w:eastAsia="Arial" w:cs="Arial"/>
          <w:szCs w:val="20"/>
        </w:rPr>
      </w:pPr>
      <w:r w:rsidRPr="00A21C71">
        <w:rPr>
          <w:rFonts w:eastAsia="Arial" w:cs="Arial"/>
          <w:szCs w:val="20"/>
        </w:rPr>
        <w:t xml:space="preserve">For the BIS, the organisation can create a case for each individual client. This means all contact with a specific client is recorded in the same place and is easy to find for future use. </w:t>
      </w:r>
    </w:p>
    <w:p w14:paraId="24B27319" w14:textId="77777777" w:rsidR="007957AE" w:rsidRPr="00A21C71" w:rsidRDefault="007957AE" w:rsidP="004D1652">
      <w:pPr>
        <w:widowControl w:val="0"/>
        <w:spacing w:before="120" w:after="120" w:line="288" w:lineRule="auto"/>
        <w:rPr>
          <w:rFonts w:eastAsia="Arial" w:cs="Arial"/>
          <w:szCs w:val="20"/>
        </w:rPr>
      </w:pPr>
      <w:r w:rsidRPr="00A21C71">
        <w:rPr>
          <w:rFonts w:eastAsia="Arial" w:cs="Arial"/>
          <w:szCs w:val="20"/>
        </w:rPr>
        <w:t>To protect client privacy, names should never be used in the Case ID field; organisations should use other identifying nomenclature such as ‘FamilyA24’, ‘Couple 26’ or an individual’s Client ID.</w:t>
      </w:r>
    </w:p>
    <w:p w14:paraId="6CF64864" w14:textId="77777777" w:rsidR="007957AE" w:rsidRPr="00A21C71" w:rsidRDefault="007957AE" w:rsidP="004D1652">
      <w:pPr>
        <w:keepNext/>
        <w:widowControl w:val="0"/>
        <w:spacing w:before="180" w:after="120" w:line="288" w:lineRule="auto"/>
        <w:rPr>
          <w:rFonts w:eastAsia="Arial" w:cs="Arial"/>
        </w:rPr>
      </w:pPr>
      <w:r w:rsidRPr="00A21C71">
        <w:rPr>
          <w:rFonts w:eastAsia="Arial" w:cs="Arial"/>
        </w:rPr>
        <w:t>For the 5EDT, data should be reported for each individual participant, however the organisation can create a case structure such as State, name of training, month and year.</w:t>
      </w:r>
    </w:p>
    <w:p w14:paraId="3F441B04" w14:textId="77777777" w:rsidR="007957AE" w:rsidRPr="00A21C71" w:rsidRDefault="007957AE" w:rsidP="004D1652">
      <w:pPr>
        <w:pStyle w:val="Heading5"/>
        <w:jc w:val="left"/>
        <w:rPr>
          <w:rFonts w:cs="Arial"/>
          <w:sz w:val="26"/>
          <w:szCs w:val="26"/>
        </w:rPr>
      </w:pPr>
      <w:r w:rsidRPr="00A21C71">
        <w:t xml:space="preserve">The Partnership Approach </w:t>
      </w:r>
    </w:p>
    <w:p w14:paraId="32CD3781" w14:textId="77777777" w:rsidR="007957AE" w:rsidRPr="00A21C71" w:rsidRDefault="007957AE" w:rsidP="004D1652">
      <w:pPr>
        <w:spacing w:before="120" w:after="120" w:line="288" w:lineRule="auto"/>
        <w:ind w:left="284"/>
        <w:rPr>
          <w:rFonts w:eastAsia="Arial" w:cs="Arial"/>
        </w:rPr>
      </w:pPr>
      <w:r w:rsidRPr="00A21C71">
        <w:rPr>
          <w:rFonts w:eastAsia="Arial" w:cs="Arial"/>
        </w:rPr>
        <w:t xml:space="preserve">For this program activity, all organisations </w:t>
      </w:r>
      <w:r w:rsidRPr="00A21C71">
        <w:rPr>
          <w:rFonts w:eastAsia="Arial" w:cs="Arial"/>
          <w:b/>
          <w:bCs/>
        </w:rPr>
        <w:t>are required</w:t>
      </w:r>
      <w:r w:rsidRPr="00A21C71">
        <w:rPr>
          <w:rFonts w:eastAsia="Arial" w:cs="Arial"/>
        </w:rPr>
        <w:t xml:space="preserve"> to participate in the Partnership Approach. Participation means organisations </w:t>
      </w:r>
      <w:r w:rsidRPr="00A21C71">
        <w:rPr>
          <w:rFonts w:eastAsia="Arial" w:cs="Arial"/>
          <w:b/>
          <w:bCs/>
        </w:rPr>
        <w:t>must</w:t>
      </w:r>
      <w:r w:rsidRPr="00A21C71">
        <w:rPr>
          <w:rFonts w:eastAsia="Arial" w:cs="Arial"/>
        </w:rPr>
        <w:t xml:space="preserve"> record client outcomes, known as Standard Client/Community Outcomes Reporting (SCORE) reporting. </w:t>
      </w:r>
    </w:p>
    <w:p w14:paraId="05D71B8B" w14:textId="77777777" w:rsidR="007957AE" w:rsidRPr="00A21C71" w:rsidRDefault="007957AE" w:rsidP="004D1652">
      <w:pPr>
        <w:spacing w:before="120" w:after="120" w:line="288" w:lineRule="auto"/>
        <w:ind w:left="284"/>
        <w:rPr>
          <w:rFonts w:eastAsia="Arial" w:cs="Arial"/>
        </w:rPr>
      </w:pPr>
      <w:r w:rsidRPr="00A21C71">
        <w:rPr>
          <w:rFonts w:eastAsia="Arial" w:cs="Arial"/>
        </w:rPr>
        <w:t>Organisations must meet the following minimum requirements for SCORE data:</w:t>
      </w:r>
    </w:p>
    <w:p w14:paraId="28486882" w14:textId="77777777" w:rsidR="007957AE" w:rsidRPr="00A21C71" w:rsidRDefault="007957AE" w:rsidP="004D1652">
      <w:pPr>
        <w:pStyle w:val="ListParagraph"/>
        <w:numPr>
          <w:ilvl w:val="0"/>
          <w:numId w:val="172"/>
        </w:numPr>
        <w:spacing w:after="0" w:line="288" w:lineRule="auto"/>
        <w:ind w:left="1004"/>
        <w:rPr>
          <w:rFonts w:eastAsia="Arial" w:cs="Arial"/>
        </w:rPr>
      </w:pPr>
      <w:r w:rsidRPr="00A21C71">
        <w:rPr>
          <w:rFonts w:eastAsia="Arial" w:cs="Arial"/>
        </w:rPr>
        <w:t xml:space="preserve">Report an initial and at least one subsequent Circumstance SCORE for </w:t>
      </w:r>
      <w:r w:rsidRPr="00A21C71">
        <w:rPr>
          <w:rFonts w:eastAsia="Arial" w:cs="Arial"/>
          <w:b/>
          <w:bCs/>
        </w:rPr>
        <w:t>at least 50 per cent</w:t>
      </w:r>
      <w:r w:rsidRPr="00A21C71">
        <w:rPr>
          <w:rFonts w:eastAsia="Arial" w:cs="Arial"/>
        </w:rPr>
        <w:t xml:space="preserve"> of clients that have client records</w:t>
      </w:r>
    </w:p>
    <w:p w14:paraId="7CDE01DD" w14:textId="77777777" w:rsidR="007957AE" w:rsidRPr="00A21C71" w:rsidRDefault="007957AE" w:rsidP="004D1652">
      <w:pPr>
        <w:pStyle w:val="ListParagraph"/>
        <w:numPr>
          <w:ilvl w:val="0"/>
          <w:numId w:val="172"/>
        </w:numPr>
        <w:spacing w:after="0" w:line="288" w:lineRule="auto"/>
        <w:ind w:left="1004"/>
        <w:rPr>
          <w:rFonts w:eastAsia="Arial" w:cs="Arial"/>
        </w:rPr>
      </w:pPr>
      <w:r w:rsidRPr="00A21C71">
        <w:rPr>
          <w:rFonts w:eastAsia="Arial" w:cs="Arial"/>
        </w:rPr>
        <w:t xml:space="preserve">Report an initial and at least one subsequent Goals SCORE for </w:t>
      </w:r>
      <w:r w:rsidRPr="00A21C71">
        <w:rPr>
          <w:rFonts w:eastAsia="Arial" w:cs="Arial"/>
          <w:b/>
          <w:bCs/>
        </w:rPr>
        <w:t>at least</w:t>
      </w:r>
      <w:r w:rsidRPr="00A21C71">
        <w:rPr>
          <w:rFonts w:eastAsia="Arial" w:cs="Arial"/>
        </w:rPr>
        <w:t xml:space="preserve"> </w:t>
      </w:r>
      <w:r w:rsidRPr="00A21C71">
        <w:rPr>
          <w:rFonts w:eastAsia="Arial" w:cs="Arial"/>
          <w:b/>
          <w:bCs/>
        </w:rPr>
        <w:t>50 per cent</w:t>
      </w:r>
      <w:r w:rsidRPr="00A21C71">
        <w:rPr>
          <w:rFonts w:eastAsia="Arial" w:cs="Arial"/>
        </w:rPr>
        <w:t xml:space="preserve"> of clients that have client records</w:t>
      </w:r>
    </w:p>
    <w:p w14:paraId="6BFA75CA" w14:textId="77777777" w:rsidR="007957AE" w:rsidRPr="00A21C71" w:rsidRDefault="007957AE" w:rsidP="004D1652">
      <w:pPr>
        <w:pStyle w:val="ListParagraph"/>
        <w:numPr>
          <w:ilvl w:val="0"/>
          <w:numId w:val="172"/>
        </w:numPr>
        <w:spacing w:after="0" w:line="288" w:lineRule="auto"/>
        <w:ind w:left="1004"/>
        <w:rPr>
          <w:rFonts w:eastAsia="Arial" w:cs="Arial"/>
        </w:rPr>
      </w:pPr>
      <w:r w:rsidRPr="00A21C71">
        <w:rPr>
          <w:rFonts w:eastAsia="Arial" w:cs="Arial"/>
        </w:rPr>
        <w:t xml:space="preserve">Report satisfaction SCOREs for </w:t>
      </w:r>
      <w:r w:rsidRPr="00A21C71">
        <w:rPr>
          <w:rFonts w:eastAsia="Arial" w:cs="Arial"/>
          <w:b/>
          <w:bCs/>
        </w:rPr>
        <w:t>at least</w:t>
      </w:r>
      <w:r w:rsidRPr="00A21C71">
        <w:rPr>
          <w:rFonts w:eastAsia="Arial" w:cs="Arial"/>
        </w:rPr>
        <w:t xml:space="preserve"> </w:t>
      </w:r>
      <w:r w:rsidRPr="00A21C71">
        <w:rPr>
          <w:rFonts w:eastAsia="Arial" w:cs="Arial"/>
          <w:b/>
          <w:bCs/>
        </w:rPr>
        <w:t>10 per cent</w:t>
      </w:r>
      <w:r w:rsidRPr="00A21C71">
        <w:rPr>
          <w:rFonts w:eastAsia="Arial" w:cs="Arial"/>
        </w:rPr>
        <w:t xml:space="preserve"> of clients that have client records.</w:t>
      </w:r>
    </w:p>
    <w:p w14:paraId="0285C5FD" w14:textId="77777777" w:rsidR="007957AE" w:rsidRPr="00A21C71" w:rsidRDefault="007957AE" w:rsidP="004D1652">
      <w:pPr>
        <w:spacing w:before="120" w:after="120" w:line="288" w:lineRule="auto"/>
        <w:ind w:left="284"/>
        <w:rPr>
          <w:rFonts w:eastAsia="Arial" w:cs="Arial"/>
        </w:rPr>
      </w:pPr>
      <w:r w:rsidRPr="00A21C71">
        <w:rPr>
          <w:rFonts w:eastAsia="Arial" w:cs="Arial"/>
        </w:rPr>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61093B46" w14:textId="77777777" w:rsidR="007957AE" w:rsidRPr="00A21C71" w:rsidRDefault="007957AE" w:rsidP="004D1652">
      <w:pPr>
        <w:spacing w:before="120" w:after="120" w:line="288" w:lineRule="auto"/>
        <w:ind w:left="284"/>
        <w:rPr>
          <w:rFonts w:eastAsia="Arial" w:cs="Arial"/>
        </w:rPr>
      </w:pPr>
      <w:r w:rsidRPr="00A21C71">
        <w:rPr>
          <w:rFonts w:eastAsia="Arial" w:cs="Arial"/>
        </w:rPr>
        <w:t>Satisfaction SCOREs should be recorded towards the end of service delivery.</w:t>
      </w:r>
    </w:p>
    <w:p w14:paraId="3A33C765" w14:textId="77777777" w:rsidR="007957AE" w:rsidRPr="00A21C71" w:rsidRDefault="007957AE" w:rsidP="004D1652">
      <w:pPr>
        <w:spacing w:before="120" w:after="120" w:line="288" w:lineRule="auto"/>
        <w:ind w:left="284"/>
      </w:pPr>
      <w:r w:rsidRPr="00A21C71">
        <w:rPr>
          <w:rFonts w:eastAsia="Arial" w:cs="Arial"/>
        </w:rPr>
        <w:t xml:space="preserve">Organisations should refer to </w:t>
      </w:r>
      <w:hyperlink r:id="rId168" w:history="1">
        <w:r w:rsidRPr="00A21C71">
          <w:rPr>
            <w:rStyle w:val="Hyperlink"/>
            <w:rFonts w:eastAsia="Arial" w:cs="Arial"/>
            <w:color w:val="0000FF"/>
          </w:rPr>
          <w:t>How to use SCORE with clients | Data Exchange</w:t>
        </w:r>
      </w:hyperlink>
      <w:r w:rsidRPr="00A21C71">
        <w:rPr>
          <w:rFonts w:eastAsia="Arial" w:cs="Arial"/>
        </w:rPr>
        <w:t xml:space="preserve"> for guidance on conducting SCORE assessments with clients.</w:t>
      </w:r>
      <w:r w:rsidRPr="00A21C71">
        <w:t xml:space="preserve"> </w:t>
      </w:r>
    </w:p>
    <w:p w14:paraId="6F754BCC" w14:textId="77777777" w:rsidR="007957AE" w:rsidRPr="00A21C71" w:rsidRDefault="007957AE" w:rsidP="004D1652">
      <w:pPr>
        <w:pStyle w:val="Heading5"/>
        <w:jc w:val="left"/>
      </w:pPr>
      <w:r w:rsidRPr="00A21C71">
        <w:lastRenderedPageBreak/>
        <w:t>What areas of SCORE are most relevant?</w:t>
      </w:r>
    </w:p>
    <w:p w14:paraId="01E9D6B6" w14:textId="77777777" w:rsidR="007957AE" w:rsidRPr="00A21C71" w:rsidRDefault="007957AE" w:rsidP="004D1652">
      <w:pPr>
        <w:spacing w:before="120" w:after="120" w:line="288" w:lineRule="auto"/>
        <w:ind w:left="284"/>
        <w:rPr>
          <w:rFonts w:eastAsia="Arial" w:cs="Arial"/>
        </w:rPr>
      </w:pPr>
      <w:r w:rsidRPr="00A21C71">
        <w:rPr>
          <w:rFonts w:eastAsia="Arial" w:cs="Arial"/>
        </w:rPr>
        <w:t xml:space="preserve">For this program activity, organisations are required to collect and record SCORE assessments for the domains outlined below, as relevant to the services delivered. </w:t>
      </w:r>
    </w:p>
    <w:tbl>
      <w:tblPr>
        <w:tblW w:w="0" w:type="auto"/>
        <w:tblInd w:w="13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3445"/>
        <w:gridCol w:w="3441"/>
        <w:gridCol w:w="3440"/>
      </w:tblGrid>
      <w:tr w:rsidR="007957AE" w:rsidRPr="00A21C71" w14:paraId="796A8E12" w14:textId="77777777" w:rsidTr="00901DF6">
        <w:trPr>
          <w:trHeight w:val="544"/>
        </w:trPr>
        <w:tc>
          <w:tcPr>
            <w:tcW w:w="3496" w:type="dxa"/>
            <w:shd w:val="clear" w:color="auto" w:fill="04607A"/>
          </w:tcPr>
          <w:p w14:paraId="02DEB280" w14:textId="77777777" w:rsidR="007957AE" w:rsidRPr="00A21C71" w:rsidRDefault="007957AE" w:rsidP="004D1652">
            <w:pPr>
              <w:keepNext/>
              <w:widowControl w:val="0"/>
              <w:spacing w:before="120" w:after="120" w:line="240" w:lineRule="auto"/>
              <w:ind w:left="108"/>
              <w:rPr>
                <w:rFonts w:eastAsia="Arial" w:cs="Arial"/>
                <w:b/>
                <w:bCs/>
                <w:sz w:val="24"/>
                <w:szCs w:val="24"/>
              </w:rPr>
            </w:pPr>
            <w:r w:rsidRPr="00A21C71">
              <w:rPr>
                <w:rFonts w:eastAsia="Arial" w:cs="Arial"/>
                <w:b/>
                <w:bCs/>
                <w:color w:val="FFFFFF" w:themeColor="background1"/>
                <w:sz w:val="24"/>
                <w:szCs w:val="24"/>
              </w:rPr>
              <w:t>Circumstances</w:t>
            </w:r>
          </w:p>
        </w:tc>
        <w:tc>
          <w:tcPr>
            <w:tcW w:w="3497" w:type="dxa"/>
            <w:shd w:val="clear" w:color="auto" w:fill="04607A"/>
          </w:tcPr>
          <w:p w14:paraId="34729CB0" w14:textId="77777777" w:rsidR="007957AE" w:rsidRPr="00A21C71" w:rsidRDefault="007957AE" w:rsidP="004D1652">
            <w:pPr>
              <w:keepNext/>
              <w:widowControl w:val="0"/>
              <w:spacing w:before="120" w:after="120" w:line="240" w:lineRule="auto"/>
              <w:ind w:left="108"/>
              <w:rPr>
                <w:rFonts w:eastAsia="Arial" w:cs="Arial"/>
                <w:b/>
                <w:bCs/>
                <w:sz w:val="24"/>
                <w:szCs w:val="24"/>
              </w:rPr>
            </w:pPr>
            <w:r w:rsidRPr="00A21C71">
              <w:rPr>
                <w:rFonts w:eastAsia="Arial" w:cs="Arial"/>
                <w:b/>
                <w:bCs/>
                <w:color w:val="FFFFFF" w:themeColor="background1"/>
                <w:sz w:val="24"/>
                <w:szCs w:val="24"/>
              </w:rPr>
              <w:t>Goals</w:t>
            </w:r>
          </w:p>
        </w:tc>
        <w:tc>
          <w:tcPr>
            <w:tcW w:w="3497" w:type="dxa"/>
            <w:shd w:val="clear" w:color="auto" w:fill="04607A"/>
          </w:tcPr>
          <w:p w14:paraId="2BF1E1A7" w14:textId="77777777" w:rsidR="007957AE" w:rsidRPr="00A21C71" w:rsidRDefault="007957AE" w:rsidP="004D1652">
            <w:pPr>
              <w:keepNext/>
              <w:widowControl w:val="0"/>
              <w:spacing w:before="120" w:after="120" w:line="240" w:lineRule="auto"/>
              <w:ind w:left="108"/>
              <w:rPr>
                <w:rFonts w:eastAsia="Arial" w:cs="Arial"/>
                <w:b/>
                <w:bCs/>
                <w:sz w:val="24"/>
                <w:szCs w:val="24"/>
              </w:rPr>
            </w:pPr>
            <w:r w:rsidRPr="00A21C71">
              <w:rPr>
                <w:rFonts w:eastAsia="Arial" w:cs="Arial"/>
                <w:b/>
                <w:bCs/>
                <w:color w:val="FFFFFF" w:themeColor="background1"/>
                <w:sz w:val="24"/>
                <w:szCs w:val="24"/>
              </w:rPr>
              <w:t>Satisfaction</w:t>
            </w:r>
          </w:p>
        </w:tc>
      </w:tr>
      <w:tr w:rsidR="007957AE" w:rsidRPr="00A21C71" w14:paraId="1C39A461" w14:textId="77777777" w:rsidTr="00901DF6">
        <w:trPr>
          <w:trHeight w:val="1245"/>
        </w:trPr>
        <w:tc>
          <w:tcPr>
            <w:tcW w:w="3496" w:type="dxa"/>
          </w:tcPr>
          <w:p w14:paraId="3227FC78" w14:textId="45F0C0D7" w:rsidR="007957AE" w:rsidRPr="00A21C71" w:rsidRDefault="007957AE" w:rsidP="004D1652">
            <w:pPr>
              <w:widowControl w:val="0"/>
              <w:numPr>
                <w:ilvl w:val="0"/>
                <w:numId w:val="136"/>
              </w:numPr>
              <w:tabs>
                <w:tab w:val="left" w:pos="451"/>
              </w:tabs>
              <w:spacing w:before="60" w:after="60" w:line="288" w:lineRule="auto"/>
              <w:ind w:left="450" w:right="238"/>
              <w:rPr>
                <w:rFonts w:eastAsia="Arial" w:cs="Arial"/>
              </w:rPr>
            </w:pPr>
            <w:r w:rsidRPr="00A21C71">
              <w:rPr>
                <w:rFonts w:eastAsia="Arial" w:cs="Arial"/>
              </w:rPr>
              <w:t>Personal and family safety</w:t>
            </w:r>
          </w:p>
        </w:tc>
        <w:tc>
          <w:tcPr>
            <w:tcW w:w="3497" w:type="dxa"/>
          </w:tcPr>
          <w:p w14:paraId="430D555F" w14:textId="77777777" w:rsidR="007957AE" w:rsidRPr="00A21C71" w:rsidRDefault="007957AE" w:rsidP="004D1652">
            <w:pPr>
              <w:widowControl w:val="0"/>
              <w:numPr>
                <w:ilvl w:val="0"/>
                <w:numId w:val="135"/>
              </w:numPr>
              <w:tabs>
                <w:tab w:val="left" w:pos="451"/>
              </w:tabs>
              <w:spacing w:before="60" w:after="60" w:line="240" w:lineRule="auto"/>
              <w:rPr>
                <w:rFonts w:eastAsia="Arial" w:cs="Arial"/>
              </w:rPr>
            </w:pPr>
            <w:r w:rsidRPr="00A21C71">
              <w:rPr>
                <w:rFonts w:eastAsia="Arial" w:cs="Arial"/>
              </w:rPr>
              <w:t>Changed behaviours</w:t>
            </w:r>
          </w:p>
          <w:p w14:paraId="7190E5D1" w14:textId="77777777" w:rsidR="007957AE" w:rsidRPr="00A21C71" w:rsidRDefault="007957AE" w:rsidP="004D1652">
            <w:pPr>
              <w:widowControl w:val="0"/>
              <w:numPr>
                <w:ilvl w:val="0"/>
                <w:numId w:val="135"/>
              </w:numPr>
              <w:tabs>
                <w:tab w:val="left" w:pos="451"/>
              </w:tabs>
              <w:spacing w:before="60" w:after="60" w:line="240" w:lineRule="auto"/>
              <w:rPr>
                <w:rFonts w:eastAsia="Arial" w:cs="Arial"/>
              </w:rPr>
            </w:pPr>
            <w:r w:rsidRPr="00A21C71">
              <w:rPr>
                <w:rFonts w:eastAsia="Arial" w:cs="Arial"/>
              </w:rPr>
              <w:t>Changed knowledge and access to information</w:t>
            </w:r>
          </w:p>
          <w:p w14:paraId="62AD10E9" w14:textId="24002DFC" w:rsidR="007957AE" w:rsidRPr="00A21C71" w:rsidRDefault="007957AE" w:rsidP="004D1652">
            <w:pPr>
              <w:widowControl w:val="0"/>
              <w:numPr>
                <w:ilvl w:val="0"/>
                <w:numId w:val="135"/>
              </w:numPr>
              <w:tabs>
                <w:tab w:val="left" w:pos="451"/>
              </w:tabs>
              <w:spacing w:before="60" w:after="60" w:line="240" w:lineRule="auto"/>
              <w:rPr>
                <w:rFonts w:eastAsia="Arial" w:cs="Arial"/>
              </w:rPr>
            </w:pPr>
            <w:r w:rsidRPr="00A21C71">
              <w:rPr>
                <w:rFonts w:eastAsia="Arial" w:cs="Arial"/>
              </w:rPr>
              <w:t>Engagement with relevant support services</w:t>
            </w:r>
          </w:p>
        </w:tc>
        <w:tc>
          <w:tcPr>
            <w:tcW w:w="3497" w:type="dxa"/>
          </w:tcPr>
          <w:p w14:paraId="246E98D5" w14:textId="77777777" w:rsidR="007957AE" w:rsidRPr="00A21C71" w:rsidRDefault="007957AE" w:rsidP="004D1652">
            <w:pPr>
              <w:widowControl w:val="0"/>
              <w:numPr>
                <w:ilvl w:val="0"/>
                <w:numId w:val="134"/>
              </w:numPr>
              <w:tabs>
                <w:tab w:val="left" w:pos="451"/>
              </w:tabs>
              <w:spacing w:before="60" w:after="60" w:line="288" w:lineRule="auto"/>
              <w:ind w:right="103"/>
              <w:rPr>
                <w:rFonts w:eastAsia="Arial" w:cs="Arial"/>
              </w:rPr>
            </w:pPr>
            <w:r w:rsidRPr="00A21C71">
              <w:rPr>
                <w:rFonts w:eastAsia="Arial" w:cs="Arial"/>
              </w:rPr>
              <w:t>I am better able to deal with issues that I sought help with</w:t>
            </w:r>
          </w:p>
          <w:p w14:paraId="41E9E338" w14:textId="77777777" w:rsidR="007957AE" w:rsidRPr="00A21C71" w:rsidRDefault="007957AE" w:rsidP="004D1652">
            <w:pPr>
              <w:widowControl w:val="0"/>
              <w:numPr>
                <w:ilvl w:val="0"/>
                <w:numId w:val="134"/>
              </w:numPr>
              <w:tabs>
                <w:tab w:val="left" w:pos="451"/>
              </w:tabs>
              <w:spacing w:before="60" w:after="60" w:line="288" w:lineRule="auto"/>
              <w:ind w:right="103"/>
              <w:rPr>
                <w:rFonts w:eastAsia="Arial" w:cs="Arial"/>
              </w:rPr>
            </w:pPr>
            <w:r w:rsidRPr="00A21C71">
              <w:rPr>
                <w:rFonts w:eastAsia="Arial" w:cs="Arial"/>
              </w:rPr>
              <w:t>I am satisfied with the services I have received</w:t>
            </w:r>
          </w:p>
          <w:p w14:paraId="4A4A3755" w14:textId="1E962795" w:rsidR="007957AE" w:rsidRPr="00A21C71" w:rsidRDefault="007957AE" w:rsidP="004D1652">
            <w:pPr>
              <w:widowControl w:val="0"/>
              <w:numPr>
                <w:ilvl w:val="0"/>
                <w:numId w:val="134"/>
              </w:numPr>
              <w:tabs>
                <w:tab w:val="left" w:pos="451"/>
              </w:tabs>
              <w:spacing w:before="60" w:after="60" w:line="288" w:lineRule="auto"/>
              <w:ind w:right="103"/>
              <w:rPr>
                <w:rFonts w:eastAsia="Arial" w:cs="Arial"/>
              </w:rPr>
            </w:pPr>
            <w:r w:rsidRPr="00A21C71">
              <w:rPr>
                <w:rFonts w:eastAsia="Arial" w:cs="Arial"/>
              </w:rPr>
              <w:t>The service listened to me and understood my issues</w:t>
            </w:r>
          </w:p>
        </w:tc>
      </w:tr>
    </w:tbl>
    <w:p w14:paraId="1261CD1F" w14:textId="77777777" w:rsidR="007957AE" w:rsidRPr="00A21C71" w:rsidRDefault="007957AE" w:rsidP="004D1652">
      <w:pPr>
        <w:pStyle w:val="Heading5"/>
        <w:jc w:val="left"/>
      </w:pPr>
      <w:r w:rsidRPr="00A21C71">
        <w:t>For this program activity, when should each service type be used?</w:t>
      </w:r>
    </w:p>
    <w:p w14:paraId="4D06D6AF" w14:textId="77777777" w:rsidR="007957AE" w:rsidRPr="00A21C71" w:rsidRDefault="007957AE" w:rsidP="004D1652">
      <w:pPr>
        <w:keepNext/>
        <w:keepLines/>
        <w:widowControl w:val="0"/>
        <w:spacing w:before="120" w:after="120" w:line="288" w:lineRule="auto"/>
        <w:ind w:left="284"/>
        <w:rPr>
          <w:rFonts w:eastAsia="Arial" w:cs="Arial"/>
          <w:sz w:val="20"/>
          <w:szCs w:val="20"/>
        </w:rPr>
      </w:pPr>
      <w:r w:rsidRPr="00A21C71">
        <w:rPr>
          <w:rFonts w:cs="Arial"/>
        </w:rPr>
        <w:t>For all services, the service settings, ‘telephone’ or ‘digital’ should be used to indicate how the session was conducted</w:t>
      </w:r>
      <w:r w:rsidRPr="00A21C71">
        <w:rPr>
          <w:rFonts w:eastAsia="Arial" w:cs="Arial"/>
          <w:sz w:val="20"/>
          <w:szCs w:val="20"/>
        </w:rPr>
        <w:t xml:space="preserve">. </w:t>
      </w:r>
    </w:p>
    <w:tbl>
      <w:tblPr>
        <w:tblStyle w:val="LightList-Accent31"/>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ervice Type Table"/>
        <w:tblDescription w:val="Table listing service types for this program."/>
      </w:tblPr>
      <w:tblGrid>
        <w:gridCol w:w="3159"/>
        <w:gridCol w:w="7331"/>
      </w:tblGrid>
      <w:tr w:rsidR="007957AE" w:rsidRPr="00A21C71" w14:paraId="3F9EA9AD" w14:textId="77777777" w:rsidTr="00901DF6">
        <w:trPr>
          <w:cnfStyle w:val="100000000000" w:firstRow="1" w:lastRow="0" w:firstColumn="0" w:lastColumn="0" w:oddVBand="0" w:evenVBand="0" w:oddHBand="0" w:evenHBand="0" w:firstRowFirstColumn="0" w:firstRowLastColumn="0" w:lastRowFirstColumn="0" w:lastRowLastColumn="0"/>
          <w:cantSplit/>
          <w:trHeight w:val="537"/>
          <w:tblHeader/>
        </w:trPr>
        <w:tc>
          <w:tcPr>
            <w:cnfStyle w:val="001000000000" w:firstRow="0" w:lastRow="0" w:firstColumn="1" w:lastColumn="0" w:oddVBand="0" w:evenVBand="0" w:oddHBand="0" w:evenHBand="0" w:firstRowFirstColumn="0" w:firstRowLastColumn="0" w:lastRowFirstColumn="0" w:lastRowLastColumn="0"/>
            <w:tcW w:w="3148" w:type="dxa"/>
            <w:tcBorders>
              <w:bottom w:val="single" w:sz="4" w:space="0" w:color="auto"/>
            </w:tcBorders>
          </w:tcPr>
          <w:p w14:paraId="1A66C8CD" w14:textId="77777777" w:rsidR="007957AE" w:rsidRPr="00A21C71" w:rsidRDefault="007957AE" w:rsidP="004D1652">
            <w:pPr>
              <w:keepNext/>
              <w:keepLines/>
              <w:widowControl w:val="0"/>
              <w:spacing w:before="120" w:after="120" w:line="288" w:lineRule="auto"/>
              <w:rPr>
                <w:rFonts w:eastAsia="Arial" w:cs="Arial"/>
                <w:szCs w:val="20"/>
              </w:rPr>
            </w:pPr>
            <w:r w:rsidRPr="00A21C71">
              <w:rPr>
                <w:rFonts w:eastAsia="Arial" w:cs="Arial"/>
                <w:szCs w:val="20"/>
              </w:rPr>
              <w:t>Service Type</w:t>
            </w:r>
          </w:p>
        </w:tc>
        <w:tc>
          <w:tcPr>
            <w:tcW w:w="7307" w:type="dxa"/>
            <w:tcBorders>
              <w:bottom w:val="single" w:sz="4" w:space="0" w:color="auto"/>
            </w:tcBorders>
          </w:tcPr>
          <w:p w14:paraId="7432100D" w14:textId="77777777" w:rsidR="007957AE" w:rsidRPr="00A21C71" w:rsidRDefault="007957AE" w:rsidP="004D1652">
            <w:pPr>
              <w:keepNext/>
              <w:keepLines/>
              <w:widowControl w:val="0"/>
              <w:spacing w:before="120" w:after="120" w:line="288" w:lineRule="auto"/>
              <w:cnfStyle w:val="100000000000" w:firstRow="1" w:lastRow="0" w:firstColumn="0" w:lastColumn="0" w:oddVBand="0" w:evenVBand="0" w:oddHBand="0" w:evenHBand="0" w:firstRowFirstColumn="0" w:firstRowLastColumn="0" w:lastRowFirstColumn="0" w:lastRowLastColumn="0"/>
              <w:rPr>
                <w:rFonts w:eastAsia="Arial" w:cs="Arial"/>
                <w:szCs w:val="20"/>
              </w:rPr>
            </w:pPr>
            <w:r w:rsidRPr="00A21C71">
              <w:rPr>
                <w:rFonts w:eastAsia="Arial" w:cs="Arial"/>
                <w:szCs w:val="20"/>
              </w:rPr>
              <w:t xml:space="preserve">Example </w:t>
            </w:r>
          </w:p>
        </w:tc>
      </w:tr>
      <w:tr w:rsidR="007957AE" w:rsidRPr="00A21C71" w14:paraId="4A5BEA3D" w14:textId="77777777" w:rsidTr="00901DF6">
        <w:trPr>
          <w:cnfStyle w:val="000000100000" w:firstRow="0" w:lastRow="0" w:firstColumn="0" w:lastColumn="0" w:oddVBand="0" w:evenVBand="0" w:oddHBand="1" w:evenHBand="0" w:firstRowFirstColumn="0" w:firstRowLastColumn="0" w:lastRowFirstColumn="0" w:lastRowLastColumn="0"/>
          <w:cantSplit/>
          <w:trHeight w:val="937"/>
        </w:trPr>
        <w:tc>
          <w:tcPr>
            <w:cnfStyle w:val="001000000000" w:firstRow="0" w:lastRow="0" w:firstColumn="1" w:lastColumn="0" w:oddVBand="0" w:evenVBand="0" w:oddHBand="0" w:evenHBand="0" w:firstRowFirstColumn="0" w:firstRowLastColumn="0" w:lastRowFirstColumn="0" w:lastRowLastColumn="0"/>
            <w:tcW w:w="3148" w:type="dxa"/>
            <w:tcBorders>
              <w:top w:val="single" w:sz="4" w:space="0" w:color="auto"/>
              <w:left w:val="single" w:sz="4" w:space="0" w:color="auto"/>
              <w:bottom w:val="single" w:sz="4" w:space="0" w:color="auto"/>
              <w:right w:val="single" w:sz="4" w:space="0" w:color="auto"/>
            </w:tcBorders>
          </w:tcPr>
          <w:p w14:paraId="44E01B81" w14:textId="77777777" w:rsidR="007957AE" w:rsidRPr="00A21C71" w:rsidRDefault="007957AE" w:rsidP="004D1652">
            <w:pPr>
              <w:pStyle w:val="BodyText"/>
              <w:keepNext/>
              <w:keepLines/>
              <w:spacing w:before="60" w:after="60"/>
              <w:ind w:left="34"/>
              <w:rPr>
                <w:rStyle w:val="BodyTextChar"/>
                <w:rFonts w:cs="Arial"/>
                <w:sz w:val="22"/>
                <w:lang w:val="en-AU"/>
              </w:rPr>
            </w:pPr>
            <w:r w:rsidRPr="00A21C71">
              <w:rPr>
                <w:rStyle w:val="BodyTextChar"/>
                <w:rFonts w:cs="Arial"/>
                <w:sz w:val="22"/>
                <w:lang w:val="en-AU"/>
              </w:rPr>
              <w:t>Intake and assessment</w:t>
            </w:r>
          </w:p>
        </w:tc>
        <w:tc>
          <w:tcPr>
            <w:tcW w:w="7307" w:type="dxa"/>
            <w:tcBorders>
              <w:top w:val="single" w:sz="4" w:space="0" w:color="auto"/>
              <w:left w:val="single" w:sz="4" w:space="0" w:color="auto"/>
              <w:bottom w:val="single" w:sz="4" w:space="0" w:color="auto"/>
              <w:right w:val="single" w:sz="4" w:space="0" w:color="auto"/>
            </w:tcBorders>
          </w:tcPr>
          <w:p w14:paraId="648BEC8B" w14:textId="77777777" w:rsidR="007957AE" w:rsidRPr="00A21C71" w:rsidRDefault="007957AE" w:rsidP="004D1652">
            <w:pPr>
              <w:keepNext/>
              <w:keepLines/>
              <w:widowControl w:val="0"/>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b/>
                <w:szCs w:val="20"/>
              </w:rPr>
            </w:pPr>
            <w:r w:rsidRPr="00A21C71">
              <w:rPr>
                <w:rFonts w:eastAsia="Arial" w:cs="Arial"/>
                <w:b/>
                <w:szCs w:val="20"/>
              </w:rPr>
              <w:t xml:space="preserve">Brief Intervention Service only: </w:t>
            </w:r>
          </w:p>
          <w:p w14:paraId="66FE71AD" w14:textId="77777777" w:rsidR="007957AE" w:rsidRPr="00A21C71" w:rsidRDefault="007957AE" w:rsidP="004D1652">
            <w:pPr>
              <w:keepNext/>
              <w:keepLines/>
              <w:widowControl w:val="0"/>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sz w:val="24"/>
              </w:rPr>
            </w:pPr>
            <w:r w:rsidRPr="00A21C71">
              <w:rPr>
                <w:rFonts w:cs="Arial"/>
                <w:szCs w:val="20"/>
              </w:rPr>
              <w:t>Conduct an initial assessment.</w:t>
            </w:r>
            <w:r w:rsidRPr="00A21C71">
              <w:rPr>
                <w:rFonts w:cs="Arial"/>
                <w:sz w:val="24"/>
              </w:rPr>
              <w:t xml:space="preserve"> </w:t>
            </w:r>
            <w:r w:rsidRPr="00A21C71">
              <w:rPr>
                <w:rFonts w:cs="Arial"/>
                <w:szCs w:val="20"/>
              </w:rPr>
              <w:t>Not to be used in conjunction with any other service types.</w:t>
            </w:r>
          </w:p>
        </w:tc>
      </w:tr>
      <w:tr w:rsidR="007957AE" w:rsidRPr="00A21C71" w14:paraId="60952B74" w14:textId="77777777" w:rsidTr="00901DF6">
        <w:trPr>
          <w:cantSplit/>
          <w:trHeight w:val="1475"/>
        </w:trPr>
        <w:tc>
          <w:tcPr>
            <w:cnfStyle w:val="001000000000" w:firstRow="0" w:lastRow="0" w:firstColumn="1" w:lastColumn="0" w:oddVBand="0" w:evenVBand="0" w:oddHBand="0" w:evenHBand="0" w:firstRowFirstColumn="0" w:firstRowLastColumn="0" w:lastRowFirstColumn="0" w:lastRowLastColumn="0"/>
            <w:tcW w:w="3148" w:type="dxa"/>
            <w:tcBorders>
              <w:top w:val="single" w:sz="4" w:space="0" w:color="auto"/>
              <w:left w:val="single" w:sz="4" w:space="0" w:color="auto"/>
              <w:bottom w:val="single" w:sz="4" w:space="0" w:color="auto"/>
              <w:right w:val="single" w:sz="4" w:space="0" w:color="auto"/>
            </w:tcBorders>
          </w:tcPr>
          <w:p w14:paraId="433611AF" w14:textId="77777777" w:rsidR="007957AE" w:rsidRPr="00A21C71" w:rsidRDefault="007957AE" w:rsidP="004D1652">
            <w:pPr>
              <w:pStyle w:val="BodyText"/>
              <w:spacing w:before="60" w:after="60"/>
              <w:ind w:left="34"/>
              <w:rPr>
                <w:rStyle w:val="BodyTextChar"/>
                <w:rFonts w:cs="Arial"/>
                <w:sz w:val="22"/>
                <w:lang w:val="en-AU"/>
              </w:rPr>
            </w:pPr>
            <w:r w:rsidRPr="00A21C71">
              <w:rPr>
                <w:rStyle w:val="BodyTextChar"/>
                <w:rFonts w:cs="Arial"/>
                <w:sz w:val="22"/>
                <w:lang w:val="en-AU"/>
              </w:rPr>
              <w:t>Information/Advice/Referral</w:t>
            </w:r>
          </w:p>
        </w:tc>
        <w:tc>
          <w:tcPr>
            <w:tcW w:w="7307" w:type="dxa"/>
            <w:tcBorders>
              <w:top w:val="single" w:sz="4" w:space="0" w:color="auto"/>
              <w:left w:val="single" w:sz="4" w:space="0" w:color="auto"/>
              <w:bottom w:val="single" w:sz="4" w:space="0" w:color="auto"/>
              <w:right w:val="single" w:sz="4" w:space="0" w:color="auto"/>
            </w:tcBorders>
          </w:tcPr>
          <w:p w14:paraId="0C513328" w14:textId="77777777" w:rsidR="007957AE" w:rsidRPr="00A21C71" w:rsidRDefault="007957AE"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rial" w:cs="Arial"/>
                <w:b/>
                <w:szCs w:val="20"/>
              </w:rPr>
            </w:pPr>
            <w:r w:rsidRPr="00A21C71">
              <w:rPr>
                <w:rFonts w:eastAsia="Arial" w:cs="Arial"/>
                <w:b/>
                <w:szCs w:val="20"/>
              </w:rPr>
              <w:t xml:space="preserve">Brief Intervention Service only: </w:t>
            </w:r>
          </w:p>
          <w:p w14:paraId="22242B13" w14:textId="77777777" w:rsidR="007957AE" w:rsidRPr="00A21C71" w:rsidRDefault="007957AE"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szCs w:val="20"/>
              </w:rPr>
            </w:pPr>
            <w:r w:rsidRPr="00A21C71">
              <w:rPr>
                <w:rFonts w:cs="Arial"/>
                <w:szCs w:val="20"/>
              </w:rPr>
              <w:t>Provision of referrals to local Men’s Behaviour Change programs or other appropriate services as a long-term solution. Ensure participants have an appropriate exit pathway including wherever possible a warm referral to a local Men’s Behaviour Change Program. Provide information about support services for the partner and family. Not to be used in conjunction with any other service types.</w:t>
            </w:r>
          </w:p>
        </w:tc>
      </w:tr>
      <w:tr w:rsidR="007957AE" w:rsidRPr="00A21C71" w14:paraId="39D19755" w14:textId="77777777" w:rsidTr="00901DF6">
        <w:trPr>
          <w:cnfStyle w:val="000000100000" w:firstRow="0" w:lastRow="0" w:firstColumn="0" w:lastColumn="0" w:oddVBand="0" w:evenVBand="0" w:oddHBand="1" w:evenHBand="0" w:firstRowFirstColumn="0" w:firstRowLastColumn="0" w:lastRowFirstColumn="0" w:lastRowLastColumn="0"/>
          <w:cantSplit/>
          <w:trHeight w:val="1475"/>
        </w:trPr>
        <w:tc>
          <w:tcPr>
            <w:cnfStyle w:val="001000000000" w:firstRow="0" w:lastRow="0" w:firstColumn="1" w:lastColumn="0" w:oddVBand="0" w:evenVBand="0" w:oddHBand="0" w:evenHBand="0" w:firstRowFirstColumn="0" w:firstRowLastColumn="0" w:lastRowFirstColumn="0" w:lastRowLastColumn="0"/>
            <w:tcW w:w="3148" w:type="dxa"/>
          </w:tcPr>
          <w:p w14:paraId="55B0D9C8" w14:textId="77777777" w:rsidR="007957AE" w:rsidRPr="00A21C71" w:rsidRDefault="007957AE" w:rsidP="004D1652">
            <w:pPr>
              <w:pStyle w:val="BodyText"/>
              <w:spacing w:before="60" w:after="60"/>
              <w:ind w:left="34"/>
              <w:rPr>
                <w:rStyle w:val="BodyTextChar"/>
                <w:rFonts w:cs="Arial"/>
                <w:sz w:val="22"/>
                <w:lang w:val="en-AU"/>
              </w:rPr>
            </w:pPr>
            <w:r w:rsidRPr="00A21C71">
              <w:rPr>
                <w:rStyle w:val="BodyTextChar"/>
                <w:rFonts w:cs="Arial"/>
                <w:sz w:val="22"/>
                <w:lang w:val="en-AU"/>
              </w:rPr>
              <w:t>Counselling</w:t>
            </w:r>
          </w:p>
        </w:tc>
        <w:tc>
          <w:tcPr>
            <w:tcW w:w="7307" w:type="dxa"/>
          </w:tcPr>
          <w:p w14:paraId="7C9FA2EC" w14:textId="77777777" w:rsidR="007957AE" w:rsidRPr="00A21C71" w:rsidRDefault="007957AE" w:rsidP="004D1652">
            <w:pPr>
              <w:keepNext/>
              <w:keepLines/>
              <w:widowControl w:val="0"/>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szCs w:val="20"/>
              </w:rPr>
            </w:pPr>
            <w:r w:rsidRPr="00A21C71">
              <w:rPr>
                <w:rFonts w:eastAsia="Arial" w:cs="Arial"/>
                <w:b/>
                <w:szCs w:val="20"/>
              </w:rPr>
              <w:t>Brief Intervention Service only:</w:t>
            </w:r>
          </w:p>
          <w:p w14:paraId="133A2CB3" w14:textId="77777777" w:rsidR="007957AE" w:rsidRPr="00A21C71" w:rsidRDefault="007957AE"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szCs w:val="20"/>
              </w:rPr>
            </w:pPr>
            <w:r w:rsidRPr="00A21C71">
              <w:rPr>
                <w:rFonts w:cs="Arial"/>
                <w:szCs w:val="20"/>
              </w:rPr>
              <w:t>Delivers short-term multi-sessional BIS telephone counselling support to men who use violence or are at risk of using violence. This aims to enhance family safety and wellbeing through perpetrator support, achieve at least short-term change in some aspects of men’s behaviour and reduce the risk of violence, and monitor and help to manage high-risk situations involving the safety of any person. Not to be used in conjunction with any other service types.</w:t>
            </w:r>
          </w:p>
        </w:tc>
      </w:tr>
      <w:tr w:rsidR="007957AE" w:rsidRPr="00A21C71" w14:paraId="7B2BA197" w14:textId="77777777" w:rsidTr="00901DF6">
        <w:trPr>
          <w:cantSplit/>
          <w:trHeight w:val="1475"/>
        </w:trPr>
        <w:tc>
          <w:tcPr>
            <w:cnfStyle w:val="001000000000" w:firstRow="0" w:lastRow="0" w:firstColumn="1" w:lastColumn="0" w:oddVBand="0" w:evenVBand="0" w:oddHBand="0" w:evenHBand="0" w:firstRowFirstColumn="0" w:firstRowLastColumn="0" w:lastRowFirstColumn="0" w:lastRowLastColumn="0"/>
            <w:tcW w:w="3148" w:type="dxa"/>
            <w:tcBorders>
              <w:top w:val="single" w:sz="4" w:space="0" w:color="auto"/>
              <w:left w:val="single" w:sz="4" w:space="0" w:color="auto"/>
              <w:bottom w:val="single" w:sz="4" w:space="0" w:color="auto"/>
              <w:right w:val="single" w:sz="4" w:space="0" w:color="auto"/>
            </w:tcBorders>
          </w:tcPr>
          <w:p w14:paraId="38A77C95" w14:textId="77777777" w:rsidR="007957AE" w:rsidRPr="00A21C71" w:rsidRDefault="007957AE" w:rsidP="004D1652">
            <w:pPr>
              <w:pStyle w:val="BodyText"/>
              <w:spacing w:before="60" w:after="60"/>
              <w:ind w:left="34"/>
              <w:rPr>
                <w:rFonts w:cs="Arial"/>
                <w:sz w:val="22"/>
                <w:lang w:val="en-AU"/>
              </w:rPr>
            </w:pPr>
            <w:r w:rsidRPr="00A21C71">
              <w:rPr>
                <w:rStyle w:val="BodyTextChar"/>
                <w:rFonts w:cs="Arial"/>
                <w:sz w:val="22"/>
                <w:lang w:val="en-AU"/>
              </w:rPr>
              <w:t>Education and skills training</w:t>
            </w:r>
          </w:p>
        </w:tc>
        <w:tc>
          <w:tcPr>
            <w:tcW w:w="7307" w:type="dxa"/>
            <w:tcBorders>
              <w:top w:val="single" w:sz="4" w:space="0" w:color="auto"/>
              <w:left w:val="single" w:sz="4" w:space="0" w:color="auto"/>
              <w:bottom w:val="single" w:sz="4" w:space="0" w:color="auto"/>
              <w:right w:val="single" w:sz="4" w:space="0" w:color="auto"/>
            </w:tcBorders>
          </w:tcPr>
          <w:p w14:paraId="0C633EC4" w14:textId="77777777" w:rsidR="007957AE" w:rsidRPr="00A21C71" w:rsidRDefault="007957AE" w:rsidP="004D1652">
            <w:pPr>
              <w:keepNext/>
              <w:keepLines/>
              <w:widowControl w:val="0"/>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b/>
                <w:sz w:val="24"/>
              </w:rPr>
            </w:pPr>
            <w:r w:rsidRPr="00A21C71">
              <w:rPr>
                <w:rFonts w:eastAsia="Arial" w:cs="Arial"/>
                <w:b/>
                <w:szCs w:val="20"/>
              </w:rPr>
              <w:t>5 Essential Discussions Toolkit only:</w:t>
            </w:r>
          </w:p>
          <w:p w14:paraId="566BA87D" w14:textId="77777777" w:rsidR="007957AE" w:rsidRPr="00A21C71" w:rsidRDefault="007957AE"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sz w:val="24"/>
              </w:rPr>
            </w:pPr>
            <w:r w:rsidRPr="00A21C71">
              <w:rPr>
                <w:rFonts w:cs="Arial"/>
                <w:szCs w:val="20"/>
              </w:rPr>
              <w:t>Delivery of the Five Essential Discussion Tools which provides resources and training to support and upskill practitioners to work with men who use violence and controlling behaviour to de-escalate and undertake safety and accountability planning.</w:t>
            </w:r>
            <w:r w:rsidRPr="00A21C71">
              <w:rPr>
                <w:rFonts w:cs="Arial"/>
                <w:sz w:val="24"/>
              </w:rPr>
              <w:t xml:space="preserve">  </w:t>
            </w:r>
          </w:p>
        </w:tc>
      </w:tr>
    </w:tbl>
    <w:p w14:paraId="53E32A6C" w14:textId="77777777" w:rsidR="007957AE" w:rsidRPr="00A21C71" w:rsidRDefault="007957AE" w:rsidP="004D1652">
      <w:pPr>
        <w:rPr>
          <w:rStyle w:val="BookTitle"/>
          <w:rFonts w:cs="Arial"/>
          <w:i w:val="0"/>
          <w:iCs w:val="0"/>
          <w:smallCaps w:val="0"/>
          <w:spacing w:val="0"/>
        </w:rPr>
      </w:pPr>
      <w:r w:rsidRPr="00A21C71">
        <w:rPr>
          <w:rStyle w:val="BookTitle"/>
          <w:rFonts w:cs="Arial"/>
          <w:i w:val="0"/>
          <w:iCs w:val="0"/>
          <w:smallCaps w:val="0"/>
          <w:spacing w:val="0"/>
        </w:rPr>
        <w:br w:type="page"/>
      </w:r>
    </w:p>
    <w:p w14:paraId="4CDF41C8" w14:textId="77777777" w:rsidR="007957AE" w:rsidRPr="00A21C71" w:rsidRDefault="007957AE" w:rsidP="004D1652">
      <w:pPr>
        <w:pStyle w:val="Heading4"/>
        <w:rPr>
          <w:rFonts w:eastAsia="Calibri"/>
        </w:rPr>
      </w:pPr>
      <w:bookmarkStart w:id="111" w:name="_Toc69908341"/>
      <w:bookmarkStart w:id="112" w:name="_Toc199407107"/>
      <w:bookmarkStart w:id="113" w:name="_Toc203991231"/>
      <w:bookmarkStart w:id="114" w:name="_Toc238116599"/>
      <w:bookmarkStart w:id="115" w:name="_Toc127955845"/>
      <w:r w:rsidRPr="00A21C71">
        <w:lastRenderedPageBreak/>
        <w:t>National Plan to Reduce Violence against Women and their Children</w:t>
      </w:r>
      <w:bookmarkEnd w:id="111"/>
      <w:bookmarkEnd w:id="112"/>
      <w:bookmarkEnd w:id="113"/>
      <w:bookmarkEnd w:id="114"/>
    </w:p>
    <w:p w14:paraId="2BEB799D" w14:textId="77777777" w:rsidR="007957AE" w:rsidRPr="009E1BC0" w:rsidRDefault="007957AE" w:rsidP="004D1652">
      <w:pPr>
        <w:keepNext/>
        <w:spacing w:before="180" w:after="120" w:line="288" w:lineRule="auto"/>
        <w:ind w:left="284"/>
        <w:rPr>
          <w:rFonts w:eastAsia="Arial" w:cs="Arial"/>
        </w:rPr>
      </w:pPr>
      <w:r w:rsidRPr="009E1BC0">
        <w:rPr>
          <w:rFonts w:eastAsia="Arial" w:cs="Arial"/>
        </w:rPr>
        <w:t xml:space="preserve">The Program Specific Guidance outlines specific reporting requirements for this program and should be read in conjunction with the </w:t>
      </w:r>
      <w:hyperlink r:id="rId169" w:history="1">
        <w:r w:rsidRPr="009E1BC0">
          <w:rPr>
            <w:rStyle w:val="Hyperlink"/>
            <w:rFonts w:eastAsia="Arial" w:cs="Arial"/>
          </w:rPr>
          <w:t>Data Exchange Protocols</w:t>
        </w:r>
      </w:hyperlink>
      <w:r w:rsidRPr="009E1BC0">
        <w:rPr>
          <w:rFonts w:eastAsia="Arial" w:cs="Arial"/>
        </w:rPr>
        <w:t>.</w:t>
      </w:r>
    </w:p>
    <w:p w14:paraId="03A53B5B" w14:textId="77777777" w:rsidR="007957AE" w:rsidRPr="00A21C71" w:rsidRDefault="007957AE" w:rsidP="004D1652">
      <w:pPr>
        <w:pStyle w:val="Heading5"/>
        <w:jc w:val="left"/>
      </w:pPr>
      <w:r w:rsidRPr="00A21C71">
        <w:t>Description</w:t>
      </w:r>
    </w:p>
    <w:p w14:paraId="74E2B1D3" w14:textId="77777777" w:rsidR="007957AE" w:rsidRPr="00A21C71" w:rsidRDefault="007957AE" w:rsidP="004D1652">
      <w:pPr>
        <w:widowControl w:val="0"/>
        <w:spacing w:before="120" w:after="120" w:line="288" w:lineRule="auto"/>
        <w:ind w:left="284"/>
        <w:rPr>
          <w:rFonts w:eastAsia="Arial" w:cs="Arial"/>
        </w:rPr>
      </w:pPr>
      <w:r w:rsidRPr="00A21C71">
        <w:rPr>
          <w:rFonts w:eastAsia="Arial" w:cs="Arial"/>
        </w:rPr>
        <w:t>The former National Plan to Reduce Violence against Women and their Children 2010-2022 focuses on reducing violence, increasing support, prevention measures, and supporting women who have experienced violence to rebuild their lives as quickly as possible as part of a community</w:t>
      </w:r>
      <w:r w:rsidRPr="00A21C71">
        <w:rPr>
          <w:rFonts w:ascii="Cambria Math" w:eastAsia="Arial" w:hAnsi="Cambria Math" w:cs="Cambria Math"/>
        </w:rPr>
        <w:t>‐</w:t>
      </w:r>
      <w:r w:rsidRPr="00A21C71">
        <w:rPr>
          <w:rFonts w:eastAsia="Arial" w:cs="Arial"/>
        </w:rPr>
        <w:t xml:space="preserve">wide initiative. </w:t>
      </w:r>
    </w:p>
    <w:p w14:paraId="37CCEC74" w14:textId="77777777" w:rsidR="007957AE" w:rsidRPr="00A21C71" w:rsidRDefault="007957AE" w:rsidP="004D1652">
      <w:pPr>
        <w:pStyle w:val="Heading5"/>
        <w:jc w:val="left"/>
      </w:pPr>
      <w:r w:rsidRPr="00A21C71">
        <w:t>Who is the primary client?</w:t>
      </w:r>
    </w:p>
    <w:p w14:paraId="4B980145" w14:textId="77777777" w:rsidR="007957AE" w:rsidRPr="00A21C71" w:rsidRDefault="007957AE" w:rsidP="004D1652">
      <w:pPr>
        <w:widowControl w:val="0"/>
        <w:spacing w:before="120" w:after="120" w:line="288" w:lineRule="auto"/>
        <w:ind w:left="284"/>
        <w:rPr>
          <w:rFonts w:eastAsia="Arial" w:cs="Arial"/>
        </w:rPr>
      </w:pPr>
      <w:r w:rsidRPr="00A21C71">
        <w:rPr>
          <w:rFonts w:eastAsia="Arial" w:cs="Arial"/>
        </w:rPr>
        <w:t>Primary clients for this program activity are women and families who have experienced violence, particularly domestic violence, and their children.</w:t>
      </w:r>
    </w:p>
    <w:p w14:paraId="217599D2" w14:textId="77777777" w:rsidR="007957AE" w:rsidRPr="00A21C71" w:rsidRDefault="007957AE" w:rsidP="004D1652">
      <w:pPr>
        <w:pStyle w:val="Heading5"/>
        <w:jc w:val="left"/>
      </w:pPr>
      <w:r w:rsidRPr="00A21C71">
        <w:t>What are the key client characteristics?</w:t>
      </w:r>
    </w:p>
    <w:p w14:paraId="08A6495D" w14:textId="226DFEE9" w:rsidR="006268F5" w:rsidRPr="00A21C71" w:rsidRDefault="006268F5" w:rsidP="009E1BC0">
      <w:pPr>
        <w:widowControl w:val="0"/>
        <w:spacing w:before="120" w:after="120" w:line="288" w:lineRule="auto"/>
        <w:rPr>
          <w:rFonts w:eastAsia="Arial" w:cs="Arial"/>
        </w:rPr>
      </w:pPr>
      <w:r w:rsidRPr="00A21C71">
        <w:rPr>
          <w:rFonts w:eastAsia="Arial" w:cs="Arial"/>
        </w:rPr>
        <w:t>Persons:</w:t>
      </w:r>
    </w:p>
    <w:p w14:paraId="379ADA64" w14:textId="0A6CF653" w:rsidR="007957AE" w:rsidRPr="00A21C71" w:rsidRDefault="00C07361" w:rsidP="004D1652">
      <w:pPr>
        <w:widowControl w:val="0"/>
        <w:numPr>
          <w:ilvl w:val="0"/>
          <w:numId w:val="159"/>
        </w:numPr>
        <w:spacing w:before="120" w:after="120" w:line="288" w:lineRule="auto"/>
        <w:ind w:left="709" w:hanging="426"/>
        <w:rPr>
          <w:rFonts w:eastAsia="Arial" w:cs="Arial"/>
        </w:rPr>
      </w:pPr>
      <w:r>
        <w:rPr>
          <w:rFonts w:eastAsia="Arial" w:cs="Arial"/>
        </w:rPr>
        <w:t>w</w:t>
      </w:r>
      <w:r w:rsidR="007957AE" w:rsidRPr="00A21C71">
        <w:rPr>
          <w:rFonts w:eastAsia="Arial" w:cs="Arial"/>
        </w:rPr>
        <w:t>omen who have experienced violence, particularly domestic violence, and their children (aged 14 to 24)</w:t>
      </w:r>
    </w:p>
    <w:p w14:paraId="4AB904A5" w14:textId="5BFF2219" w:rsidR="007957AE" w:rsidRPr="00A21C71" w:rsidRDefault="007957AE" w:rsidP="004D1652">
      <w:pPr>
        <w:widowControl w:val="0"/>
        <w:numPr>
          <w:ilvl w:val="0"/>
          <w:numId w:val="159"/>
        </w:numPr>
        <w:spacing w:before="120" w:after="120" w:line="288" w:lineRule="auto"/>
        <w:ind w:left="709" w:hanging="426"/>
        <w:rPr>
          <w:rFonts w:eastAsia="Arial" w:cs="Arial"/>
        </w:rPr>
      </w:pPr>
      <w:r w:rsidRPr="00A21C71">
        <w:rPr>
          <w:rFonts w:eastAsia="Arial" w:cs="Arial"/>
        </w:rPr>
        <w:t xml:space="preserve">who have arrived in Australia in the last five years </w:t>
      </w:r>
    </w:p>
    <w:p w14:paraId="36F4115F" w14:textId="6B62C029" w:rsidR="007957AE" w:rsidRPr="00A21C71" w:rsidRDefault="007957AE" w:rsidP="004D1652">
      <w:pPr>
        <w:widowControl w:val="0"/>
        <w:numPr>
          <w:ilvl w:val="0"/>
          <w:numId w:val="159"/>
        </w:numPr>
        <w:spacing w:before="120" w:after="120" w:line="288" w:lineRule="auto"/>
        <w:ind w:left="709" w:hanging="426"/>
        <w:rPr>
          <w:rFonts w:eastAsia="Arial" w:cs="Arial"/>
        </w:rPr>
      </w:pPr>
      <w:r w:rsidRPr="00A21C71">
        <w:rPr>
          <w:rFonts w:eastAsia="Arial" w:cs="Arial"/>
        </w:rPr>
        <w:t>on a Humanitarian visa</w:t>
      </w:r>
    </w:p>
    <w:p w14:paraId="4C4B44C6" w14:textId="556FD78A" w:rsidR="007957AE" w:rsidRPr="00A21C71" w:rsidRDefault="007957AE" w:rsidP="004D1652">
      <w:pPr>
        <w:widowControl w:val="0"/>
        <w:numPr>
          <w:ilvl w:val="0"/>
          <w:numId w:val="159"/>
        </w:numPr>
        <w:spacing w:before="120" w:after="120" w:line="288" w:lineRule="auto"/>
        <w:ind w:left="709" w:hanging="426"/>
        <w:rPr>
          <w:rFonts w:eastAsia="Arial" w:cs="Arial"/>
        </w:rPr>
      </w:pPr>
      <w:r w:rsidRPr="00A21C71">
        <w:rPr>
          <w:rFonts w:eastAsia="Arial" w:cs="Arial"/>
        </w:rPr>
        <w:t>receiving government payments, pensions allowances and/or cashless debit card holders</w:t>
      </w:r>
    </w:p>
    <w:p w14:paraId="7E9A42E8" w14:textId="65383310" w:rsidR="007957AE" w:rsidRPr="00A21C71" w:rsidRDefault="007957AE" w:rsidP="004D1652">
      <w:pPr>
        <w:widowControl w:val="0"/>
        <w:numPr>
          <w:ilvl w:val="0"/>
          <w:numId w:val="159"/>
        </w:numPr>
        <w:spacing w:before="120" w:after="120" w:line="288" w:lineRule="auto"/>
        <w:ind w:left="709" w:hanging="426"/>
        <w:rPr>
          <w:rFonts w:eastAsia="Arial" w:cs="Arial"/>
        </w:rPr>
      </w:pPr>
      <w:r w:rsidRPr="00A21C71">
        <w:rPr>
          <w:rFonts w:eastAsia="Arial" w:cs="Arial"/>
        </w:rPr>
        <w:t>from a cultural and linguistically diverse background</w:t>
      </w:r>
    </w:p>
    <w:p w14:paraId="7F05BC75" w14:textId="5F57BBEC" w:rsidR="007957AE" w:rsidRPr="00A21C71" w:rsidRDefault="007957AE" w:rsidP="004D1652">
      <w:pPr>
        <w:widowControl w:val="0"/>
        <w:numPr>
          <w:ilvl w:val="0"/>
          <w:numId w:val="159"/>
        </w:numPr>
        <w:spacing w:before="120" w:after="120" w:line="288" w:lineRule="auto"/>
        <w:ind w:left="709" w:hanging="426"/>
        <w:rPr>
          <w:rFonts w:eastAsia="Arial" w:cs="Arial"/>
        </w:rPr>
      </w:pPr>
      <w:r w:rsidRPr="00A21C71">
        <w:rPr>
          <w:rFonts w:eastAsia="Arial" w:cs="Arial"/>
        </w:rPr>
        <w:t>identifying as Aboriginal and/or Torres Strait Islander</w:t>
      </w:r>
    </w:p>
    <w:p w14:paraId="1A1BD037" w14:textId="6CBA82D5" w:rsidR="007957AE" w:rsidRPr="00A21C71" w:rsidRDefault="007957AE" w:rsidP="004D1652">
      <w:pPr>
        <w:widowControl w:val="0"/>
        <w:numPr>
          <w:ilvl w:val="0"/>
          <w:numId w:val="159"/>
        </w:numPr>
        <w:spacing w:before="120" w:after="120" w:line="288" w:lineRule="auto"/>
        <w:ind w:left="709" w:hanging="426"/>
        <w:rPr>
          <w:rFonts w:eastAsia="Arial" w:cs="Arial"/>
        </w:rPr>
      </w:pPr>
      <w:r w:rsidRPr="00A21C71">
        <w:rPr>
          <w:rFonts w:eastAsia="Arial" w:cs="Arial"/>
        </w:rPr>
        <w:t>identifying as having a condition, impairment or disability.</w:t>
      </w:r>
    </w:p>
    <w:p w14:paraId="380F7D43" w14:textId="77777777" w:rsidR="007957AE" w:rsidRPr="00A21C71" w:rsidRDefault="007957AE" w:rsidP="004D1652">
      <w:pPr>
        <w:pStyle w:val="Heading5"/>
        <w:jc w:val="left"/>
      </w:pPr>
      <w:r w:rsidRPr="00A21C71">
        <w:t>Who might be considered ‘support persons’?</w:t>
      </w:r>
    </w:p>
    <w:p w14:paraId="45453E6B" w14:textId="77777777" w:rsidR="007957AE" w:rsidRPr="00A21C71" w:rsidRDefault="007957AE" w:rsidP="004D1652">
      <w:pPr>
        <w:widowControl w:val="0"/>
        <w:spacing w:before="120" w:after="120" w:line="288" w:lineRule="auto"/>
        <w:ind w:left="284"/>
        <w:rPr>
          <w:rFonts w:eastAsia="Arial" w:cs="Arial"/>
        </w:rPr>
      </w:pPr>
      <w:r w:rsidRPr="00A21C71">
        <w:rPr>
          <w:rFonts w:eastAsia="Arial" w:cs="Arial"/>
        </w:rPr>
        <w:t xml:space="preserve">Recording support persons is voluntary; staff can record support persons if they feel it is relevant. Instructions on how to record them in the web-based portal can be found on the </w:t>
      </w:r>
      <w:hyperlink r:id="rId170" w:history="1">
        <w:r w:rsidRPr="00A21C71">
          <w:rPr>
            <w:rStyle w:val="Hyperlink"/>
            <w:rFonts w:cs="Arial"/>
          </w:rPr>
          <w:t>Data Exchange website</w:t>
        </w:r>
      </w:hyperlink>
      <w:r w:rsidRPr="00A21C71">
        <w:rPr>
          <w:rFonts w:eastAsia="Arial" w:cs="Arial"/>
        </w:rPr>
        <w:t>.</w:t>
      </w:r>
    </w:p>
    <w:p w14:paraId="0C7868DD" w14:textId="77777777" w:rsidR="007957AE" w:rsidRPr="00A21C71" w:rsidRDefault="007957AE" w:rsidP="004D1652">
      <w:pPr>
        <w:widowControl w:val="0"/>
        <w:spacing w:before="120" w:after="120" w:line="288" w:lineRule="auto"/>
        <w:ind w:left="284"/>
        <w:rPr>
          <w:rFonts w:eastAsia="Arial" w:cs="Arial"/>
        </w:rPr>
      </w:pPr>
      <w:r w:rsidRPr="00A21C71">
        <w:rPr>
          <w:rFonts w:eastAsia="Arial" w:cs="Arial"/>
        </w:rPr>
        <w:t>For this program activity, support persons may include families or children of clients who are present but not directly receiving a service.</w:t>
      </w:r>
    </w:p>
    <w:p w14:paraId="025B9F89" w14:textId="726E587D" w:rsidR="007957AE" w:rsidRPr="00A21C71" w:rsidRDefault="007957AE" w:rsidP="004D1652">
      <w:pPr>
        <w:pStyle w:val="Heading5"/>
        <w:jc w:val="left"/>
      </w:pPr>
      <w:r w:rsidRPr="00A21C71">
        <w:t xml:space="preserve">How </w:t>
      </w:r>
      <w:r w:rsidR="00900744">
        <w:t>sh</w:t>
      </w:r>
      <w:r w:rsidRPr="00A21C71">
        <w:t>ould cases be set up?</w:t>
      </w:r>
    </w:p>
    <w:p w14:paraId="1003F58F" w14:textId="77777777" w:rsidR="007957AE" w:rsidRPr="00A21C71" w:rsidRDefault="007957AE" w:rsidP="004D1652">
      <w:pPr>
        <w:ind w:left="284"/>
        <w:rPr>
          <w:rFonts w:eastAsia="Arial" w:cs="Arial"/>
        </w:rPr>
      </w:pPr>
      <w:r w:rsidRPr="00A21C71">
        <w:rPr>
          <w:rFonts w:eastAsia="Arial" w:cs="Arial"/>
        </w:rPr>
        <w:t>There is no formal case structure recommended for this program activity. Organisations should create cases that reflect their own administrative processes.</w:t>
      </w:r>
    </w:p>
    <w:p w14:paraId="02F01791" w14:textId="77777777" w:rsidR="007957AE" w:rsidRPr="00A21C71" w:rsidRDefault="007957AE" w:rsidP="004D1652">
      <w:pPr>
        <w:pStyle w:val="BodyText"/>
        <w:spacing w:before="120" w:after="120" w:line="288" w:lineRule="auto"/>
        <w:ind w:left="284"/>
        <w:rPr>
          <w:rFonts w:cs="Arial"/>
          <w:sz w:val="22"/>
          <w:szCs w:val="22"/>
          <w:lang w:val="en-AU"/>
        </w:rPr>
      </w:pPr>
      <w:r w:rsidRPr="00A21C71">
        <w:rPr>
          <w:rFonts w:cs="Arial"/>
          <w:sz w:val="22"/>
          <w:szCs w:val="22"/>
          <w:lang w:val="en-AU"/>
        </w:rPr>
        <w:t>To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organisations should use other identifying descriptions, such as Client ID numbers. e.g.: 1286. This works well for ongoing one-on-one contact with clients.</w:t>
      </w:r>
    </w:p>
    <w:p w14:paraId="604DBD56" w14:textId="77777777" w:rsidR="000C0D99" w:rsidRPr="00A21C71" w:rsidRDefault="000C0D99" w:rsidP="00584216">
      <w:pPr>
        <w:pStyle w:val="Heading5"/>
      </w:pPr>
      <w:r w:rsidRPr="00A21C71">
        <w:t>Group session census</w:t>
      </w:r>
    </w:p>
    <w:p w14:paraId="21657119" w14:textId="77777777" w:rsidR="000C0D99" w:rsidRPr="00A21C71" w:rsidRDefault="000C0D99" w:rsidP="000C0D99">
      <w:pPr>
        <w:keepNext/>
        <w:widowControl w:val="0"/>
        <w:spacing w:before="120" w:after="120" w:line="288" w:lineRule="auto"/>
        <w:ind w:left="284"/>
        <w:rPr>
          <w:rFonts w:cs="Arial"/>
        </w:rPr>
      </w:pPr>
      <w:r w:rsidRPr="00A21C71">
        <w:rPr>
          <w:rFonts w:cs="Arial"/>
        </w:rPr>
        <w:t xml:space="preserve">A “group session” means a session where services are delivered directly to three or more clients who attend together. A measurable outcome is expected to be achieved for each of those clients. </w:t>
      </w:r>
    </w:p>
    <w:p w14:paraId="4BB0924A" w14:textId="77777777" w:rsidR="000C0D99" w:rsidRPr="00A21C71" w:rsidRDefault="000C0D99" w:rsidP="000C0D99">
      <w:pPr>
        <w:keepNext/>
        <w:widowControl w:val="0"/>
        <w:spacing w:before="120" w:after="120" w:line="288" w:lineRule="auto"/>
        <w:ind w:left="284"/>
        <w:rPr>
          <w:rFonts w:cs="Arial"/>
        </w:rPr>
      </w:pPr>
      <w:r w:rsidRPr="00A21C71">
        <w:rPr>
          <w:rFonts w:cs="Arial"/>
        </w:rPr>
        <w:t xml:space="preserve">For this program, organisations delivering group sessions must, at a minimum, request collection of client-level data from all clients attending group sessions in the months of April and November and </w:t>
      </w:r>
      <w:r w:rsidRPr="00A21C71">
        <w:rPr>
          <w:rFonts w:cs="Arial"/>
        </w:rPr>
        <w:lastRenderedPageBreak/>
        <w:t>record data collected in the Data Exchange.</w:t>
      </w:r>
    </w:p>
    <w:p w14:paraId="4FE9024A" w14:textId="77777777" w:rsidR="000C0D99" w:rsidRPr="00A21C71" w:rsidRDefault="000C0D99" w:rsidP="000C0D99">
      <w:pPr>
        <w:keepNext/>
        <w:widowControl w:val="0"/>
        <w:spacing w:before="120" w:after="120" w:line="288" w:lineRule="auto"/>
        <w:ind w:left="284"/>
        <w:rPr>
          <w:rFonts w:cs="Arial"/>
        </w:rPr>
      </w:pPr>
      <w:r w:rsidRPr="00A21C71">
        <w:rPr>
          <w:rFonts w:cs="Arial"/>
        </w:rPr>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3909AFD1" w14:textId="77777777" w:rsidR="000C0D99" w:rsidRPr="00A21C71" w:rsidRDefault="000C0D99" w:rsidP="000C0D99">
      <w:pPr>
        <w:keepNext/>
        <w:widowControl w:val="0"/>
        <w:spacing w:before="120" w:after="120" w:line="288" w:lineRule="auto"/>
        <w:ind w:left="284"/>
        <w:rPr>
          <w:rFonts w:cs="Arial"/>
        </w:rPr>
      </w:pPr>
      <w:r w:rsidRPr="00A21C71">
        <w:rPr>
          <w:rFonts w:cs="Arial"/>
        </w:rPr>
        <w:t xml:space="preserve">NOTE: </w:t>
      </w:r>
    </w:p>
    <w:p w14:paraId="43AAC416" w14:textId="77777777" w:rsidR="000C0D99" w:rsidRPr="00A21C71" w:rsidRDefault="000C0D99" w:rsidP="000C0D99">
      <w:pPr>
        <w:keepNext/>
        <w:widowControl w:val="0"/>
        <w:numPr>
          <w:ilvl w:val="0"/>
          <w:numId w:val="201"/>
        </w:numPr>
        <w:spacing w:before="120" w:after="120" w:line="288" w:lineRule="auto"/>
        <w:rPr>
          <w:rFonts w:cs="Arial"/>
        </w:rPr>
      </w:pPr>
      <w:r w:rsidRPr="00A21C71">
        <w:rPr>
          <w:rFonts w:cs="Arial"/>
        </w:rPr>
        <w:t xml:space="preserve">Where an organisation does </w:t>
      </w:r>
      <w:r w:rsidRPr="00A21C71">
        <w:rPr>
          <w:rFonts w:cs="Arial"/>
          <w:b/>
          <w:bCs/>
        </w:rPr>
        <w:t>NOT</w:t>
      </w:r>
      <w:r w:rsidRPr="00A21C71">
        <w:rPr>
          <w:rFonts w:cs="Arial"/>
        </w:rPr>
        <w:t xml:space="preserve"> deliver group sessions, the group session census does </w:t>
      </w:r>
      <w:r w:rsidRPr="00A21C71">
        <w:rPr>
          <w:rFonts w:cs="Arial"/>
          <w:b/>
          <w:bCs/>
        </w:rPr>
        <w:t>NOT</w:t>
      </w:r>
      <w:r w:rsidRPr="00A21C71">
        <w:rPr>
          <w:rFonts w:cs="Arial"/>
        </w:rPr>
        <w:t xml:space="preserve"> apply.</w:t>
      </w:r>
    </w:p>
    <w:p w14:paraId="09314DB2" w14:textId="77777777" w:rsidR="000C0D99" w:rsidRPr="00A21C71" w:rsidRDefault="000C0D99" w:rsidP="000C0D99">
      <w:pPr>
        <w:keepNext/>
        <w:widowControl w:val="0"/>
        <w:numPr>
          <w:ilvl w:val="0"/>
          <w:numId w:val="201"/>
        </w:numPr>
        <w:spacing w:before="120" w:after="120" w:line="288" w:lineRule="auto"/>
        <w:rPr>
          <w:rFonts w:cs="Arial"/>
        </w:rPr>
      </w:pPr>
      <w:r w:rsidRPr="00A21C71">
        <w:rPr>
          <w:rFonts w:cs="Arial"/>
        </w:rPr>
        <w:t>Group sessions should be distinguished from “community sessions”, where a large group of people attend and services are not delivered directly to individuals. Organisations are generally not required to collect client-level data for community session attendees.</w:t>
      </w:r>
    </w:p>
    <w:p w14:paraId="437E6700" w14:textId="77777777" w:rsidR="000C0D99" w:rsidRPr="00A21C71" w:rsidRDefault="000C0D99" w:rsidP="000C0D99">
      <w:pPr>
        <w:keepNext/>
        <w:widowControl w:val="0"/>
        <w:spacing w:before="120" w:after="120" w:line="288" w:lineRule="auto"/>
        <w:ind w:left="284"/>
        <w:rPr>
          <w:rFonts w:cs="Arial"/>
        </w:rPr>
      </w:pPr>
      <w:r w:rsidRPr="00A21C71">
        <w:rPr>
          <w:rFonts w:cs="Arial"/>
        </w:rPr>
        <w:t xml:space="preserve">Please refer to Chapter 3 of the </w:t>
      </w:r>
      <w:hyperlink r:id="rId171" w:history="1">
        <w:r w:rsidRPr="009E1BC0">
          <w:rPr>
            <w:rStyle w:val="Hyperlink"/>
            <w:rFonts w:cs="Arial"/>
          </w:rPr>
          <w:t>Data Exchange Protocols</w:t>
        </w:r>
      </w:hyperlink>
      <w:r w:rsidRPr="00A21C71">
        <w:rPr>
          <w:rFonts w:cs="Arial"/>
        </w:rPr>
        <w:t xml:space="preserve"> for more information.</w:t>
      </w:r>
    </w:p>
    <w:p w14:paraId="4BAD8B9C" w14:textId="77777777" w:rsidR="007957AE" w:rsidRPr="00A21C71" w:rsidRDefault="007957AE" w:rsidP="004D1652">
      <w:pPr>
        <w:pStyle w:val="Heading5"/>
        <w:jc w:val="left"/>
        <w:rPr>
          <w:rFonts w:cs="Arial"/>
          <w:sz w:val="26"/>
          <w:szCs w:val="26"/>
        </w:rPr>
      </w:pPr>
      <w:r w:rsidRPr="00A21C71">
        <w:t xml:space="preserve">The Partnership Approach </w:t>
      </w:r>
    </w:p>
    <w:p w14:paraId="5BD1B5C3" w14:textId="77777777" w:rsidR="007957AE" w:rsidRPr="00A21C71" w:rsidRDefault="007957AE" w:rsidP="004D1652">
      <w:pPr>
        <w:spacing w:before="120" w:after="120" w:line="288" w:lineRule="auto"/>
        <w:ind w:left="284"/>
        <w:rPr>
          <w:rFonts w:eastAsia="Arial" w:cs="Arial"/>
        </w:rPr>
      </w:pPr>
      <w:r w:rsidRPr="00A21C71">
        <w:rPr>
          <w:rFonts w:eastAsia="Arial" w:cs="Arial"/>
        </w:rPr>
        <w:t xml:space="preserve">For this program activity, all organisations </w:t>
      </w:r>
      <w:r w:rsidRPr="00A21C71">
        <w:rPr>
          <w:rFonts w:eastAsia="Arial" w:cs="Arial"/>
          <w:b/>
          <w:bCs/>
        </w:rPr>
        <w:t>are required</w:t>
      </w:r>
      <w:r w:rsidRPr="00A21C71">
        <w:rPr>
          <w:rFonts w:eastAsia="Arial" w:cs="Arial"/>
        </w:rPr>
        <w:t xml:space="preserve"> to participate in the Partnership Approach. Participation means organisations </w:t>
      </w:r>
      <w:r w:rsidRPr="00A21C71">
        <w:rPr>
          <w:rFonts w:eastAsia="Arial" w:cs="Arial"/>
          <w:b/>
          <w:bCs/>
        </w:rPr>
        <w:t>must</w:t>
      </w:r>
      <w:r w:rsidRPr="00A21C71">
        <w:rPr>
          <w:rFonts w:eastAsia="Arial" w:cs="Arial"/>
        </w:rPr>
        <w:t xml:space="preserve"> record client outcomes, known as Standard Client/Community Outcomes Reporting (SCORE) reporting. </w:t>
      </w:r>
    </w:p>
    <w:p w14:paraId="1736EEBB" w14:textId="77777777" w:rsidR="007957AE" w:rsidRPr="00A21C71" w:rsidRDefault="007957AE" w:rsidP="004D1652">
      <w:pPr>
        <w:spacing w:before="120" w:after="120" w:line="288" w:lineRule="auto"/>
        <w:ind w:left="284"/>
        <w:rPr>
          <w:rFonts w:eastAsia="Arial" w:cs="Arial"/>
        </w:rPr>
      </w:pPr>
      <w:r w:rsidRPr="00A21C71">
        <w:rPr>
          <w:rFonts w:eastAsia="Arial" w:cs="Arial"/>
        </w:rPr>
        <w:t>Organisations must meet the following minimum requirements for SCORE data:</w:t>
      </w:r>
    </w:p>
    <w:p w14:paraId="31713D33" w14:textId="77777777" w:rsidR="007957AE" w:rsidRPr="00A21C71" w:rsidRDefault="007957AE" w:rsidP="004D1652">
      <w:pPr>
        <w:pStyle w:val="ListParagraph"/>
        <w:numPr>
          <w:ilvl w:val="0"/>
          <w:numId w:val="171"/>
        </w:numPr>
        <w:spacing w:after="0" w:line="288" w:lineRule="auto"/>
        <w:ind w:left="1004"/>
        <w:rPr>
          <w:rFonts w:eastAsia="Arial" w:cs="Arial"/>
        </w:rPr>
      </w:pPr>
      <w:r w:rsidRPr="00A21C71">
        <w:rPr>
          <w:rFonts w:eastAsia="Arial" w:cs="Arial"/>
        </w:rPr>
        <w:t xml:space="preserve">Report an initial and at least one subsequent Circumstance SCORE for </w:t>
      </w:r>
      <w:r w:rsidRPr="00A21C71">
        <w:rPr>
          <w:rFonts w:eastAsia="Arial" w:cs="Arial"/>
          <w:b/>
          <w:bCs/>
        </w:rPr>
        <w:t>at least 50 per cent</w:t>
      </w:r>
      <w:r w:rsidRPr="00A21C71">
        <w:rPr>
          <w:rFonts w:eastAsia="Arial" w:cs="Arial"/>
        </w:rPr>
        <w:t xml:space="preserve"> of clients that have client records</w:t>
      </w:r>
    </w:p>
    <w:p w14:paraId="60458905" w14:textId="77777777" w:rsidR="007957AE" w:rsidRPr="00A21C71" w:rsidRDefault="007957AE" w:rsidP="004D1652">
      <w:pPr>
        <w:pStyle w:val="ListParagraph"/>
        <w:numPr>
          <w:ilvl w:val="0"/>
          <w:numId w:val="171"/>
        </w:numPr>
        <w:spacing w:after="0" w:line="288" w:lineRule="auto"/>
        <w:ind w:left="1004"/>
        <w:rPr>
          <w:rFonts w:eastAsia="Arial" w:cs="Arial"/>
        </w:rPr>
      </w:pPr>
      <w:r w:rsidRPr="00A21C71">
        <w:rPr>
          <w:rFonts w:eastAsia="Arial" w:cs="Arial"/>
        </w:rPr>
        <w:t xml:space="preserve">Report an initial and at least one subsequent Goals SCORE for </w:t>
      </w:r>
      <w:r w:rsidRPr="00A21C71">
        <w:rPr>
          <w:rFonts w:eastAsia="Arial" w:cs="Arial"/>
          <w:b/>
          <w:bCs/>
        </w:rPr>
        <w:t>at least</w:t>
      </w:r>
      <w:r w:rsidRPr="00A21C71">
        <w:rPr>
          <w:rFonts w:eastAsia="Arial" w:cs="Arial"/>
        </w:rPr>
        <w:t xml:space="preserve"> </w:t>
      </w:r>
      <w:r w:rsidRPr="00A21C71">
        <w:rPr>
          <w:rFonts w:eastAsia="Arial" w:cs="Arial"/>
          <w:b/>
          <w:bCs/>
        </w:rPr>
        <w:t>50 per cent</w:t>
      </w:r>
      <w:r w:rsidRPr="00A21C71">
        <w:rPr>
          <w:rFonts w:eastAsia="Arial" w:cs="Arial"/>
        </w:rPr>
        <w:t xml:space="preserve"> of clients that have client records</w:t>
      </w:r>
    </w:p>
    <w:p w14:paraId="66A66732" w14:textId="77777777" w:rsidR="007957AE" w:rsidRPr="00A21C71" w:rsidRDefault="007957AE" w:rsidP="004D1652">
      <w:pPr>
        <w:pStyle w:val="ListParagraph"/>
        <w:numPr>
          <w:ilvl w:val="0"/>
          <w:numId w:val="171"/>
        </w:numPr>
        <w:spacing w:after="0" w:line="288" w:lineRule="auto"/>
        <w:ind w:left="1004"/>
        <w:rPr>
          <w:rFonts w:eastAsia="Arial" w:cs="Arial"/>
        </w:rPr>
      </w:pPr>
      <w:r w:rsidRPr="00A21C71">
        <w:rPr>
          <w:rFonts w:eastAsia="Arial" w:cs="Arial"/>
        </w:rPr>
        <w:t xml:space="preserve">Report satisfaction SCOREs for </w:t>
      </w:r>
      <w:r w:rsidRPr="00A21C71">
        <w:rPr>
          <w:rFonts w:eastAsia="Arial" w:cs="Arial"/>
          <w:b/>
          <w:bCs/>
        </w:rPr>
        <w:t>at least</w:t>
      </w:r>
      <w:r w:rsidRPr="00A21C71">
        <w:rPr>
          <w:rFonts w:eastAsia="Arial" w:cs="Arial"/>
        </w:rPr>
        <w:t xml:space="preserve"> </w:t>
      </w:r>
      <w:r w:rsidRPr="00A21C71">
        <w:rPr>
          <w:rFonts w:eastAsia="Arial" w:cs="Arial"/>
          <w:b/>
          <w:bCs/>
        </w:rPr>
        <w:t>10 per cent</w:t>
      </w:r>
      <w:r w:rsidRPr="00A21C71">
        <w:rPr>
          <w:rFonts w:eastAsia="Arial" w:cs="Arial"/>
        </w:rPr>
        <w:t xml:space="preserve"> of clients that have client records.</w:t>
      </w:r>
    </w:p>
    <w:p w14:paraId="18D1D5F6" w14:textId="77777777" w:rsidR="007957AE" w:rsidRPr="00A21C71" w:rsidRDefault="007957AE" w:rsidP="004D1652">
      <w:pPr>
        <w:spacing w:before="120" w:after="120" w:line="288" w:lineRule="auto"/>
        <w:ind w:left="284"/>
        <w:rPr>
          <w:rFonts w:eastAsia="Arial" w:cs="Arial"/>
        </w:rPr>
      </w:pPr>
      <w:r w:rsidRPr="00A21C71">
        <w:rPr>
          <w:rFonts w:eastAsia="Arial" w:cs="Arial"/>
        </w:rPr>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450A0E51" w14:textId="77777777" w:rsidR="007957AE" w:rsidRPr="00A21C71" w:rsidRDefault="007957AE" w:rsidP="004D1652">
      <w:pPr>
        <w:spacing w:before="120" w:after="120" w:line="288" w:lineRule="auto"/>
        <w:ind w:left="284"/>
        <w:rPr>
          <w:rFonts w:eastAsia="Arial" w:cs="Arial"/>
        </w:rPr>
      </w:pPr>
      <w:r w:rsidRPr="00A21C71">
        <w:rPr>
          <w:rFonts w:eastAsia="Arial" w:cs="Arial"/>
        </w:rPr>
        <w:t>Satisfaction SCOREs should be recorded towards the end of service delivery.</w:t>
      </w:r>
    </w:p>
    <w:p w14:paraId="2DD40C00" w14:textId="77777777" w:rsidR="007957AE" w:rsidRPr="00A21C71" w:rsidRDefault="007957AE" w:rsidP="004D1652">
      <w:pPr>
        <w:spacing w:before="120" w:after="120" w:line="288" w:lineRule="auto"/>
        <w:ind w:left="284"/>
      </w:pPr>
      <w:r w:rsidRPr="00A21C71">
        <w:rPr>
          <w:rFonts w:eastAsia="Arial" w:cs="Arial"/>
        </w:rPr>
        <w:t xml:space="preserve">Organisations should refer to </w:t>
      </w:r>
      <w:hyperlink r:id="rId172" w:history="1">
        <w:r w:rsidRPr="00A21C71">
          <w:rPr>
            <w:rStyle w:val="Hyperlink"/>
            <w:rFonts w:eastAsia="Arial" w:cs="Arial"/>
            <w:color w:val="0000FF"/>
          </w:rPr>
          <w:t>How to use SCORE with clients | Data Exchange</w:t>
        </w:r>
      </w:hyperlink>
      <w:r w:rsidRPr="00A21C71">
        <w:rPr>
          <w:rFonts w:eastAsia="Arial" w:cs="Arial"/>
        </w:rPr>
        <w:t xml:space="preserve"> for guidance on conducting SCORE assessments with clients.</w:t>
      </w:r>
      <w:r w:rsidRPr="00A21C71">
        <w:t xml:space="preserve"> </w:t>
      </w:r>
    </w:p>
    <w:p w14:paraId="3ADD15EC" w14:textId="77777777" w:rsidR="007957AE" w:rsidRPr="00A21C71" w:rsidRDefault="007957AE" w:rsidP="00EA792E">
      <w:pPr>
        <w:pStyle w:val="Heading5"/>
        <w:jc w:val="left"/>
      </w:pPr>
      <w:r w:rsidRPr="00A21C71">
        <w:t>What areas of SCORE are most relevant?</w:t>
      </w:r>
    </w:p>
    <w:p w14:paraId="720240D5" w14:textId="6369F7B8" w:rsidR="0076455B" w:rsidRPr="00A21C71" w:rsidRDefault="007957AE" w:rsidP="004D1652">
      <w:pPr>
        <w:spacing w:before="120" w:after="120" w:line="288" w:lineRule="auto"/>
        <w:ind w:left="284"/>
        <w:rPr>
          <w:rFonts w:eastAsia="Arial" w:cs="Arial"/>
        </w:rPr>
      </w:pPr>
      <w:r w:rsidRPr="00A21C71">
        <w:rPr>
          <w:rFonts w:eastAsia="Arial" w:cs="Arial"/>
        </w:rPr>
        <w:t xml:space="preserve">For this program activity, organisations are required to collect and record SCORE assessments for the domains outlined below, as relevant to the services delivered. </w:t>
      </w:r>
    </w:p>
    <w:tbl>
      <w:tblPr>
        <w:tblW w:w="10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ore table"/>
        <w:tblDescription w:val="This table lists the SCORE outcomes suitable for this program."/>
      </w:tblPr>
      <w:tblGrid>
        <w:gridCol w:w="2748"/>
        <w:gridCol w:w="2748"/>
        <w:gridCol w:w="2748"/>
        <w:gridCol w:w="2095"/>
      </w:tblGrid>
      <w:tr w:rsidR="007957AE" w:rsidRPr="00A21C71" w14:paraId="23573872" w14:textId="77777777" w:rsidTr="009E1BC0">
        <w:trPr>
          <w:trHeight w:val="397"/>
          <w:tblHeader/>
        </w:trPr>
        <w:tc>
          <w:tcPr>
            <w:tcW w:w="2748" w:type="dxa"/>
            <w:tcBorders>
              <w:top w:val="single" w:sz="4" w:space="0" w:color="auto"/>
              <w:left w:val="single" w:sz="4" w:space="0" w:color="auto"/>
              <w:bottom w:val="single" w:sz="4" w:space="0" w:color="auto"/>
              <w:right w:val="single" w:sz="4" w:space="0" w:color="auto"/>
            </w:tcBorders>
            <w:shd w:val="clear" w:color="auto" w:fill="005A70"/>
            <w:vAlign w:val="center"/>
          </w:tcPr>
          <w:p w14:paraId="3B805843" w14:textId="5D49C3B9" w:rsidR="007957AE" w:rsidRPr="00A21C71" w:rsidRDefault="007957AE" w:rsidP="004D1652">
            <w:pPr>
              <w:widowControl w:val="0"/>
              <w:spacing w:before="120" w:after="120" w:line="288" w:lineRule="auto"/>
              <w:rPr>
                <w:rFonts w:eastAsia="Arial" w:cs="Arial"/>
                <w:b/>
                <w:color w:val="FFFFFF" w:themeColor="background1"/>
                <w:sz w:val="24"/>
                <w:szCs w:val="24"/>
              </w:rPr>
            </w:pPr>
            <w:r w:rsidRPr="00A21C71">
              <w:rPr>
                <w:rFonts w:eastAsia="Arial" w:cs="Arial"/>
                <w:b/>
                <w:color w:val="FFFFFF" w:themeColor="background1"/>
                <w:sz w:val="24"/>
                <w:szCs w:val="24"/>
              </w:rPr>
              <w:t>Circumstances</w:t>
            </w:r>
          </w:p>
        </w:tc>
        <w:tc>
          <w:tcPr>
            <w:tcW w:w="2748" w:type="dxa"/>
            <w:tcBorders>
              <w:top w:val="single" w:sz="4" w:space="0" w:color="auto"/>
              <w:left w:val="single" w:sz="4" w:space="0" w:color="auto"/>
              <w:bottom w:val="single" w:sz="4" w:space="0" w:color="auto"/>
              <w:right w:val="single" w:sz="4" w:space="0" w:color="auto"/>
            </w:tcBorders>
            <w:shd w:val="clear" w:color="auto" w:fill="005A70"/>
            <w:vAlign w:val="center"/>
          </w:tcPr>
          <w:p w14:paraId="45C6CA6C" w14:textId="3D0754B7" w:rsidR="007957AE" w:rsidRPr="00A21C71" w:rsidRDefault="007957AE" w:rsidP="004D1652">
            <w:pPr>
              <w:widowControl w:val="0"/>
              <w:spacing w:before="120" w:after="120" w:line="288" w:lineRule="auto"/>
              <w:rPr>
                <w:rFonts w:eastAsia="Arial" w:cs="Arial"/>
                <w:b/>
                <w:color w:val="FFFFFF" w:themeColor="background1"/>
                <w:sz w:val="24"/>
                <w:szCs w:val="24"/>
              </w:rPr>
            </w:pPr>
            <w:r w:rsidRPr="00A21C71">
              <w:rPr>
                <w:rFonts w:eastAsia="Arial" w:cs="Arial"/>
                <w:b/>
                <w:color w:val="FFFFFF" w:themeColor="background1"/>
                <w:sz w:val="24"/>
                <w:szCs w:val="24"/>
              </w:rPr>
              <w:t>Goals</w:t>
            </w:r>
          </w:p>
        </w:tc>
        <w:tc>
          <w:tcPr>
            <w:tcW w:w="2748" w:type="dxa"/>
            <w:tcBorders>
              <w:top w:val="single" w:sz="4" w:space="0" w:color="auto"/>
              <w:left w:val="single" w:sz="4" w:space="0" w:color="auto"/>
              <w:bottom w:val="single" w:sz="4" w:space="0" w:color="auto"/>
              <w:right w:val="single" w:sz="4" w:space="0" w:color="auto"/>
            </w:tcBorders>
            <w:shd w:val="clear" w:color="auto" w:fill="005A70"/>
            <w:vAlign w:val="center"/>
          </w:tcPr>
          <w:p w14:paraId="76506108" w14:textId="421BBBFB" w:rsidR="007957AE" w:rsidRPr="00A21C71" w:rsidRDefault="007957AE" w:rsidP="004D1652">
            <w:pPr>
              <w:widowControl w:val="0"/>
              <w:spacing w:before="120" w:after="120" w:line="288" w:lineRule="auto"/>
              <w:rPr>
                <w:rFonts w:eastAsia="Arial" w:cs="Arial"/>
                <w:b/>
                <w:color w:val="FFFFFF" w:themeColor="background1"/>
                <w:sz w:val="24"/>
                <w:szCs w:val="24"/>
              </w:rPr>
            </w:pPr>
            <w:r w:rsidRPr="00A21C71">
              <w:rPr>
                <w:rFonts w:eastAsia="Arial" w:cs="Arial"/>
                <w:b/>
                <w:color w:val="FFFFFF" w:themeColor="background1"/>
                <w:sz w:val="24"/>
                <w:szCs w:val="24"/>
              </w:rPr>
              <w:t>Satisfaction</w:t>
            </w:r>
          </w:p>
        </w:tc>
        <w:tc>
          <w:tcPr>
            <w:tcW w:w="2095" w:type="dxa"/>
            <w:tcBorders>
              <w:top w:val="single" w:sz="4" w:space="0" w:color="auto"/>
              <w:left w:val="single" w:sz="4" w:space="0" w:color="auto"/>
              <w:bottom w:val="single" w:sz="4" w:space="0" w:color="auto"/>
              <w:right w:val="single" w:sz="4" w:space="0" w:color="auto"/>
            </w:tcBorders>
            <w:shd w:val="clear" w:color="auto" w:fill="005A70"/>
            <w:vAlign w:val="center"/>
          </w:tcPr>
          <w:p w14:paraId="04A75AE8" w14:textId="661EAE90" w:rsidR="007957AE" w:rsidRPr="00A21C71" w:rsidRDefault="007957AE" w:rsidP="004D1652">
            <w:pPr>
              <w:widowControl w:val="0"/>
              <w:spacing w:before="120" w:after="120" w:line="288" w:lineRule="auto"/>
              <w:rPr>
                <w:rFonts w:eastAsia="Arial" w:cs="Arial"/>
                <w:b/>
                <w:color w:val="FFFFFF" w:themeColor="background1"/>
                <w:sz w:val="24"/>
                <w:szCs w:val="24"/>
              </w:rPr>
            </w:pPr>
            <w:r w:rsidRPr="00A21C71">
              <w:rPr>
                <w:rFonts w:eastAsia="Arial" w:cs="Arial"/>
                <w:b/>
                <w:color w:val="FFFFFF" w:themeColor="background1"/>
                <w:sz w:val="24"/>
                <w:szCs w:val="24"/>
              </w:rPr>
              <w:t>Community</w:t>
            </w:r>
          </w:p>
        </w:tc>
      </w:tr>
      <w:tr w:rsidR="007957AE" w:rsidRPr="00A21C71" w14:paraId="74A6711F" w14:textId="77777777" w:rsidTr="007E3741">
        <w:trPr>
          <w:trHeight w:val="686"/>
        </w:trPr>
        <w:tc>
          <w:tcPr>
            <w:tcW w:w="2748" w:type="dxa"/>
            <w:tcBorders>
              <w:top w:val="single" w:sz="4" w:space="0" w:color="auto"/>
              <w:left w:val="single" w:sz="4" w:space="0" w:color="auto"/>
              <w:bottom w:val="single" w:sz="4" w:space="0" w:color="auto"/>
              <w:right w:val="single" w:sz="4" w:space="0" w:color="auto"/>
            </w:tcBorders>
          </w:tcPr>
          <w:p w14:paraId="641D2FCC" w14:textId="19E9ACC5" w:rsidR="007957AE" w:rsidRPr="00A21C71" w:rsidRDefault="007957AE" w:rsidP="004D1652">
            <w:pPr>
              <w:widowControl w:val="0"/>
              <w:numPr>
                <w:ilvl w:val="0"/>
                <w:numId w:val="178"/>
              </w:numPr>
              <w:spacing w:before="60" w:after="60"/>
              <w:ind w:left="318" w:hanging="284"/>
              <w:rPr>
                <w:rFonts w:eastAsia="Arial" w:cs="Arial"/>
              </w:rPr>
            </w:pPr>
            <w:r w:rsidRPr="00A21C71">
              <w:rPr>
                <w:rFonts w:eastAsia="Arial" w:cs="Arial"/>
              </w:rPr>
              <w:t>Community participation and networks</w:t>
            </w:r>
          </w:p>
          <w:p w14:paraId="68AF5867" w14:textId="4C43C449" w:rsidR="007957AE" w:rsidRPr="00A21C71" w:rsidRDefault="007957AE" w:rsidP="004D1652">
            <w:pPr>
              <w:widowControl w:val="0"/>
              <w:numPr>
                <w:ilvl w:val="0"/>
                <w:numId w:val="178"/>
              </w:numPr>
              <w:spacing w:before="60" w:after="60"/>
              <w:ind w:left="318" w:hanging="284"/>
              <w:rPr>
                <w:rFonts w:eastAsia="Arial" w:cs="Arial"/>
              </w:rPr>
            </w:pPr>
            <w:r w:rsidRPr="00A21C71">
              <w:rPr>
                <w:rFonts w:eastAsia="Arial" w:cs="Arial"/>
              </w:rPr>
              <w:t>Family functioning</w:t>
            </w:r>
          </w:p>
          <w:p w14:paraId="29DF4F45" w14:textId="1F2E0666" w:rsidR="007957AE" w:rsidRPr="00A21C71" w:rsidRDefault="007957AE" w:rsidP="004D1652">
            <w:pPr>
              <w:widowControl w:val="0"/>
              <w:numPr>
                <w:ilvl w:val="0"/>
                <w:numId w:val="178"/>
              </w:numPr>
              <w:spacing w:before="60" w:after="60"/>
              <w:ind w:left="318" w:hanging="284"/>
              <w:rPr>
                <w:rFonts w:eastAsia="Arial" w:cs="Arial"/>
              </w:rPr>
            </w:pPr>
            <w:r w:rsidRPr="00A21C71">
              <w:rPr>
                <w:rFonts w:eastAsia="Arial" w:cs="Arial"/>
              </w:rPr>
              <w:t>Mental health, wellbeing and self-care</w:t>
            </w:r>
          </w:p>
          <w:p w14:paraId="76F0DA76" w14:textId="43B83997" w:rsidR="007957AE" w:rsidRPr="00A21C71" w:rsidRDefault="007957AE" w:rsidP="004D1652">
            <w:pPr>
              <w:widowControl w:val="0"/>
              <w:numPr>
                <w:ilvl w:val="0"/>
                <w:numId w:val="178"/>
              </w:numPr>
              <w:spacing w:before="60" w:after="60"/>
              <w:ind w:left="318" w:hanging="284"/>
              <w:rPr>
                <w:rFonts w:eastAsia="Arial" w:cs="Arial"/>
              </w:rPr>
            </w:pPr>
            <w:r w:rsidRPr="00A21C71">
              <w:rPr>
                <w:rFonts w:eastAsia="Arial" w:cs="Arial"/>
              </w:rPr>
              <w:t>Personal and family safety</w:t>
            </w:r>
          </w:p>
        </w:tc>
        <w:tc>
          <w:tcPr>
            <w:tcW w:w="2748" w:type="dxa"/>
            <w:tcBorders>
              <w:top w:val="single" w:sz="4" w:space="0" w:color="auto"/>
              <w:left w:val="single" w:sz="4" w:space="0" w:color="auto"/>
              <w:bottom w:val="single" w:sz="4" w:space="0" w:color="auto"/>
              <w:right w:val="single" w:sz="4" w:space="0" w:color="auto"/>
            </w:tcBorders>
          </w:tcPr>
          <w:p w14:paraId="10F9DD40" w14:textId="421A67F9" w:rsidR="007957AE" w:rsidRPr="00A21C71" w:rsidRDefault="007957AE" w:rsidP="004D1652">
            <w:pPr>
              <w:widowControl w:val="0"/>
              <w:numPr>
                <w:ilvl w:val="0"/>
                <w:numId w:val="179"/>
              </w:numPr>
              <w:spacing w:before="60" w:after="60"/>
              <w:ind w:left="290" w:hanging="284"/>
              <w:rPr>
                <w:rFonts w:eastAsia="Arial" w:cs="Arial"/>
              </w:rPr>
            </w:pPr>
            <w:r w:rsidRPr="00A21C71">
              <w:rPr>
                <w:rFonts w:eastAsia="Arial" w:cs="Arial"/>
              </w:rPr>
              <w:t>Empowerment, choice and control to make own decisions</w:t>
            </w:r>
          </w:p>
          <w:p w14:paraId="5CA9A7CE" w14:textId="40231EF6" w:rsidR="007957AE" w:rsidRPr="00A21C71" w:rsidRDefault="007957AE" w:rsidP="004D1652">
            <w:pPr>
              <w:widowControl w:val="0"/>
              <w:numPr>
                <w:ilvl w:val="0"/>
                <w:numId w:val="179"/>
              </w:numPr>
              <w:spacing w:before="60" w:after="60"/>
              <w:ind w:left="290" w:hanging="284"/>
              <w:rPr>
                <w:rFonts w:eastAsia="Arial" w:cs="Arial"/>
              </w:rPr>
            </w:pPr>
            <w:r w:rsidRPr="00A21C71">
              <w:rPr>
                <w:rFonts w:eastAsia="Arial" w:cs="Arial"/>
              </w:rPr>
              <w:t xml:space="preserve">Changed </w:t>
            </w:r>
            <w:r w:rsidR="00C33DB3" w:rsidRPr="00A21C71">
              <w:rPr>
                <w:rFonts w:eastAsia="Arial" w:cs="Arial"/>
              </w:rPr>
              <w:t>skills</w:t>
            </w:r>
          </w:p>
          <w:p w14:paraId="73977594" w14:textId="3E30551E" w:rsidR="007957AE" w:rsidRPr="00A21C71" w:rsidRDefault="007957AE" w:rsidP="004D1652">
            <w:pPr>
              <w:widowControl w:val="0"/>
              <w:numPr>
                <w:ilvl w:val="0"/>
                <w:numId w:val="179"/>
              </w:numPr>
              <w:spacing w:before="60" w:after="60"/>
              <w:ind w:left="292" w:hanging="284"/>
              <w:rPr>
                <w:rFonts w:eastAsia="Arial" w:cs="Arial"/>
              </w:rPr>
            </w:pPr>
            <w:r w:rsidRPr="00A21C71">
              <w:rPr>
                <w:rFonts w:eastAsia="Arial" w:cs="Arial"/>
              </w:rPr>
              <w:t>Changed knowledge and access to information</w:t>
            </w:r>
          </w:p>
          <w:p w14:paraId="1486B69D" w14:textId="1491305D" w:rsidR="007957AE" w:rsidRPr="00A21C71" w:rsidRDefault="007957AE" w:rsidP="004D1652">
            <w:pPr>
              <w:widowControl w:val="0"/>
              <w:numPr>
                <w:ilvl w:val="0"/>
                <w:numId w:val="179"/>
              </w:numPr>
              <w:spacing w:before="60" w:after="60"/>
              <w:ind w:left="292" w:hanging="284"/>
              <w:rPr>
                <w:rFonts w:eastAsia="Arial" w:cs="Arial"/>
              </w:rPr>
            </w:pPr>
            <w:r w:rsidRPr="00A21C71">
              <w:rPr>
                <w:rFonts w:eastAsia="Arial" w:cs="Arial"/>
              </w:rPr>
              <w:t>Changed behaviours</w:t>
            </w:r>
          </w:p>
          <w:p w14:paraId="35DA1650" w14:textId="495DFFC9" w:rsidR="007957AE" w:rsidRPr="00A21C71" w:rsidRDefault="007957AE" w:rsidP="004D1652">
            <w:pPr>
              <w:widowControl w:val="0"/>
              <w:numPr>
                <w:ilvl w:val="0"/>
                <w:numId w:val="179"/>
              </w:numPr>
              <w:spacing w:before="60" w:after="60"/>
              <w:ind w:left="292" w:hanging="284"/>
              <w:rPr>
                <w:rFonts w:eastAsia="Arial" w:cs="Arial"/>
              </w:rPr>
            </w:pPr>
            <w:r w:rsidRPr="00A21C71">
              <w:rPr>
                <w:rFonts w:eastAsia="Arial" w:cs="Arial"/>
              </w:rPr>
              <w:t xml:space="preserve">Engagement with </w:t>
            </w:r>
            <w:r w:rsidRPr="00A21C71">
              <w:rPr>
                <w:rFonts w:eastAsia="Arial" w:cs="Arial"/>
              </w:rPr>
              <w:lastRenderedPageBreak/>
              <w:t>relevant support services</w:t>
            </w:r>
          </w:p>
        </w:tc>
        <w:tc>
          <w:tcPr>
            <w:tcW w:w="2748" w:type="dxa"/>
            <w:tcBorders>
              <w:top w:val="single" w:sz="4" w:space="0" w:color="auto"/>
              <w:left w:val="single" w:sz="4" w:space="0" w:color="auto"/>
              <w:bottom w:val="single" w:sz="4" w:space="0" w:color="auto"/>
              <w:right w:val="single" w:sz="4" w:space="0" w:color="auto"/>
            </w:tcBorders>
          </w:tcPr>
          <w:p w14:paraId="0A96C505" w14:textId="68F264F5" w:rsidR="007957AE" w:rsidRPr="00A21C71" w:rsidRDefault="007957AE" w:rsidP="004D1652">
            <w:pPr>
              <w:widowControl w:val="0"/>
              <w:numPr>
                <w:ilvl w:val="0"/>
                <w:numId w:val="180"/>
              </w:numPr>
              <w:spacing w:before="60" w:after="60"/>
              <w:ind w:left="318" w:hanging="284"/>
              <w:rPr>
                <w:rFonts w:eastAsia="Arial" w:cs="Arial"/>
                <w:b/>
              </w:rPr>
            </w:pPr>
            <w:r w:rsidRPr="00A21C71">
              <w:rPr>
                <w:rFonts w:eastAsia="Arial" w:cs="Arial"/>
              </w:rPr>
              <w:lastRenderedPageBreak/>
              <w:t xml:space="preserve">I am satisfied with the services I have received </w:t>
            </w:r>
          </w:p>
          <w:p w14:paraId="55110F02" w14:textId="3617EC09" w:rsidR="007957AE" w:rsidRPr="00A21C71" w:rsidRDefault="007957AE" w:rsidP="004D1652">
            <w:pPr>
              <w:widowControl w:val="0"/>
              <w:numPr>
                <w:ilvl w:val="0"/>
                <w:numId w:val="180"/>
              </w:numPr>
              <w:spacing w:before="60" w:after="60"/>
              <w:ind w:left="318" w:hanging="284"/>
              <w:rPr>
                <w:rFonts w:eastAsia="Arial" w:cs="Arial"/>
                <w:b/>
              </w:rPr>
            </w:pPr>
            <w:r w:rsidRPr="00A21C71">
              <w:rPr>
                <w:rFonts w:eastAsia="Arial" w:cs="Arial"/>
              </w:rPr>
              <w:t>I am better able to deal with issues that I sought help with</w:t>
            </w:r>
          </w:p>
        </w:tc>
        <w:tc>
          <w:tcPr>
            <w:tcW w:w="2095" w:type="dxa"/>
            <w:tcBorders>
              <w:top w:val="single" w:sz="4" w:space="0" w:color="auto"/>
              <w:left w:val="single" w:sz="4" w:space="0" w:color="auto"/>
              <w:bottom w:val="single" w:sz="4" w:space="0" w:color="auto"/>
              <w:right w:val="single" w:sz="4" w:space="0" w:color="auto"/>
            </w:tcBorders>
          </w:tcPr>
          <w:p w14:paraId="0A79906E" w14:textId="3B0C30DA" w:rsidR="007957AE" w:rsidRPr="00A21C71" w:rsidRDefault="007957AE" w:rsidP="004D1652">
            <w:pPr>
              <w:widowControl w:val="0"/>
              <w:numPr>
                <w:ilvl w:val="0"/>
                <w:numId w:val="178"/>
              </w:numPr>
              <w:spacing w:before="60" w:after="60"/>
              <w:ind w:left="318" w:hanging="284"/>
              <w:rPr>
                <w:rFonts w:eastAsia="Arial" w:cs="Arial"/>
              </w:rPr>
            </w:pPr>
            <w:r w:rsidRPr="00A21C71">
              <w:rPr>
                <w:rFonts w:eastAsia="Arial" w:cs="Arial"/>
              </w:rPr>
              <w:t xml:space="preserve">Community infrastructure and networks </w:t>
            </w:r>
          </w:p>
        </w:tc>
      </w:tr>
    </w:tbl>
    <w:p w14:paraId="304EB610" w14:textId="77777777" w:rsidR="007957AE" w:rsidRPr="00A21C71" w:rsidRDefault="007957AE" w:rsidP="004D1652">
      <w:pPr>
        <w:pStyle w:val="Heading5"/>
        <w:spacing w:before="240"/>
        <w:jc w:val="left"/>
        <w:rPr>
          <w:rFonts w:cs="Arial"/>
          <w:bCs/>
          <w:szCs w:val="24"/>
        </w:rPr>
      </w:pPr>
      <w:r w:rsidRPr="00A21C71">
        <w:rPr>
          <w:rFonts w:cs="Arial"/>
          <w:bCs/>
          <w:szCs w:val="24"/>
        </w:rPr>
        <w:t>Service Types</w:t>
      </w:r>
    </w:p>
    <w:p w14:paraId="56AB4AC5" w14:textId="77777777" w:rsidR="007957AE" w:rsidRPr="00A21C71" w:rsidRDefault="007957AE" w:rsidP="004D1652">
      <w:pPr>
        <w:spacing w:before="120" w:after="120" w:line="288" w:lineRule="auto"/>
        <w:ind w:left="284"/>
        <w:rPr>
          <w:rFonts w:eastAsia="Arial" w:cs="Arial"/>
        </w:rPr>
      </w:pPr>
      <w:r w:rsidRPr="00A21C71">
        <w:rPr>
          <w:rFonts w:eastAsia="Arial" w:cs="Arial"/>
        </w:rPr>
        <w:t>A service type describes the main focus of a session with one or more clients. If a session covers multiple service types, the person delivering the session should record only the most relevant service type, which is typically the one that required the most amount of time or contributed most significantly to an outcome.</w:t>
      </w:r>
    </w:p>
    <w:p w14:paraId="046041EF" w14:textId="77777777" w:rsidR="007957AE" w:rsidRPr="00A21C71" w:rsidRDefault="007957AE" w:rsidP="004D1652">
      <w:pPr>
        <w:spacing w:before="240" w:after="120"/>
        <w:ind w:firstLine="284"/>
        <w:rPr>
          <w:rFonts w:eastAsia="Arial" w:cs="Arial"/>
          <w:color w:val="000000" w:themeColor="text1"/>
        </w:rPr>
      </w:pPr>
      <w:r w:rsidRPr="00A21C71">
        <w:rPr>
          <w:rFonts w:eastAsia="Arial" w:cs="Arial"/>
          <w:color w:val="000000" w:themeColor="text1"/>
        </w:rPr>
        <w:t>For this program activity, the below service types should be used.</w:t>
      </w:r>
    </w:p>
    <w:tbl>
      <w:tblPr>
        <w:tblStyle w:val="LightList-Accent36"/>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Caption w:val="service types table"/>
        <w:tblDescription w:val="This table lists the service types suitable for this program."/>
      </w:tblPr>
      <w:tblGrid>
        <w:gridCol w:w="2552"/>
        <w:gridCol w:w="7825"/>
      </w:tblGrid>
      <w:tr w:rsidR="007957AE" w:rsidRPr="00A21C71" w14:paraId="7EF5F40C" w14:textId="77777777" w:rsidTr="00901DF6">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7BCE238B" w14:textId="77777777" w:rsidR="007957AE" w:rsidRPr="00A21C71" w:rsidRDefault="007957AE" w:rsidP="004D1652">
            <w:pPr>
              <w:rPr>
                <w:iCs/>
                <w:sz w:val="24"/>
                <w:szCs w:val="24"/>
              </w:rPr>
            </w:pPr>
            <w:r w:rsidRPr="00A21C71">
              <w:rPr>
                <w:rFonts w:cs="Arial"/>
                <w:iCs/>
                <w:sz w:val="24"/>
                <w:szCs w:val="24"/>
              </w:rPr>
              <w:t>Service Type</w:t>
            </w:r>
          </w:p>
        </w:tc>
        <w:tc>
          <w:tcPr>
            <w:tcW w:w="7825"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2E3694C4" w14:textId="77777777" w:rsidR="007957AE" w:rsidRPr="00A21C71" w:rsidRDefault="007957AE" w:rsidP="004D1652">
            <w:pPr>
              <w:cnfStyle w:val="100000000000" w:firstRow="1" w:lastRow="0" w:firstColumn="0" w:lastColumn="0" w:oddVBand="0" w:evenVBand="0" w:oddHBand="0" w:evenHBand="0" w:firstRowFirstColumn="0" w:firstRowLastColumn="0" w:lastRowFirstColumn="0" w:lastRowLastColumn="0"/>
              <w:rPr>
                <w:rFonts w:cs="Arial"/>
                <w:sz w:val="24"/>
                <w:szCs w:val="24"/>
              </w:rPr>
            </w:pPr>
            <w:r w:rsidRPr="00A21C71">
              <w:rPr>
                <w:rFonts w:cs="Arial"/>
                <w:iCs/>
                <w:sz w:val="24"/>
                <w:szCs w:val="24"/>
              </w:rPr>
              <w:t xml:space="preserve">Example </w:t>
            </w:r>
          </w:p>
        </w:tc>
      </w:tr>
      <w:tr w:rsidR="007957AE" w:rsidRPr="00A21C71" w14:paraId="623D1E4D" w14:textId="77777777" w:rsidTr="00901DF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left w:val="single" w:sz="4" w:space="0" w:color="auto"/>
              <w:bottom w:val="single" w:sz="4" w:space="0" w:color="auto"/>
              <w:right w:val="single" w:sz="4" w:space="0" w:color="auto"/>
            </w:tcBorders>
            <w:vAlign w:val="center"/>
            <w:hideMark/>
          </w:tcPr>
          <w:p w14:paraId="2FFF3155" w14:textId="32306A59" w:rsidR="007957AE" w:rsidRPr="00A21C71" w:rsidRDefault="007957AE" w:rsidP="004D1652">
            <w:pPr>
              <w:rPr>
                <w:rFonts w:cs="Arial"/>
                <w:color w:val="000000" w:themeColor="text1"/>
              </w:rPr>
            </w:pPr>
            <w:r w:rsidRPr="00A21C71">
              <w:rPr>
                <w:rFonts w:cs="Arial"/>
                <w:color w:val="000000" w:themeColor="text1"/>
              </w:rPr>
              <w:t>Information</w:t>
            </w:r>
            <w:r w:rsidR="007279F0" w:rsidRPr="00A21C71">
              <w:rPr>
                <w:rFonts w:cs="Arial"/>
                <w:color w:val="000000" w:themeColor="text1"/>
              </w:rPr>
              <w:t xml:space="preserve"> </w:t>
            </w:r>
            <w:r w:rsidRPr="00A21C71">
              <w:rPr>
                <w:rFonts w:cs="Arial"/>
                <w:color w:val="000000" w:themeColor="text1"/>
              </w:rPr>
              <w:t>/</w:t>
            </w:r>
            <w:r w:rsidR="007279F0" w:rsidRPr="00A21C71">
              <w:rPr>
                <w:rFonts w:cs="Arial"/>
                <w:color w:val="000000" w:themeColor="text1"/>
              </w:rPr>
              <w:t xml:space="preserve"> </w:t>
            </w:r>
            <w:r w:rsidRPr="00A21C71">
              <w:rPr>
                <w:rFonts w:cs="Arial"/>
                <w:color w:val="000000" w:themeColor="text1"/>
              </w:rPr>
              <w:t>Advice</w:t>
            </w:r>
            <w:r w:rsidR="007279F0" w:rsidRPr="00A21C71">
              <w:rPr>
                <w:rFonts w:cs="Arial"/>
                <w:color w:val="000000" w:themeColor="text1"/>
              </w:rPr>
              <w:t xml:space="preserve"> </w:t>
            </w:r>
            <w:r w:rsidRPr="00A21C71">
              <w:rPr>
                <w:rFonts w:cs="Arial"/>
                <w:color w:val="000000" w:themeColor="text1"/>
              </w:rPr>
              <w:t>/</w:t>
            </w:r>
            <w:r w:rsidR="007279F0" w:rsidRPr="00A21C71">
              <w:rPr>
                <w:rFonts w:cs="Arial"/>
                <w:color w:val="000000" w:themeColor="text1"/>
              </w:rPr>
              <w:t xml:space="preserve"> </w:t>
            </w:r>
            <w:r w:rsidRPr="00A21C71">
              <w:rPr>
                <w:rFonts w:cs="Arial"/>
                <w:color w:val="000000" w:themeColor="text1"/>
              </w:rPr>
              <w:t>Referral</w:t>
            </w:r>
          </w:p>
        </w:tc>
        <w:tc>
          <w:tcPr>
            <w:tcW w:w="7825" w:type="dxa"/>
            <w:tcBorders>
              <w:top w:val="single" w:sz="4" w:space="0" w:color="auto"/>
              <w:left w:val="single" w:sz="4" w:space="0" w:color="auto"/>
              <w:bottom w:val="single" w:sz="4" w:space="0" w:color="auto"/>
              <w:right w:val="single" w:sz="4" w:space="0" w:color="auto"/>
            </w:tcBorders>
            <w:vAlign w:val="center"/>
            <w:hideMark/>
          </w:tcPr>
          <w:p w14:paraId="6C144F8F" w14:textId="2C3E6FF1" w:rsidR="007957AE" w:rsidRPr="009E1BC0" w:rsidRDefault="00203639" w:rsidP="004D1652">
            <w:pPr>
              <w:widowControl w:val="0"/>
              <w:cnfStyle w:val="000000100000" w:firstRow="0" w:lastRow="0" w:firstColumn="0" w:lastColumn="0" w:oddVBand="0" w:evenVBand="0" w:oddHBand="1" w:evenHBand="0" w:firstRowFirstColumn="0" w:firstRowLastColumn="0" w:lastRowFirstColumn="0" w:lastRowLastColumn="0"/>
              <w:rPr>
                <w:rFonts w:eastAsia="Arial" w:cs="Arial"/>
              </w:rPr>
            </w:pPr>
            <w:r w:rsidRPr="00A21C71">
              <w:rPr>
                <w:rFonts w:cs="Arial"/>
              </w:rPr>
              <w:t>Provision of standard advice, guidance or information on a specific topic, and referrals on to another service.</w:t>
            </w:r>
          </w:p>
        </w:tc>
      </w:tr>
      <w:tr w:rsidR="005D53FB" w:rsidRPr="00A21C71" w14:paraId="12FCFB9B" w14:textId="77777777" w:rsidTr="00901DF6">
        <w:trPr>
          <w:trHeight w:val="567"/>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left w:val="single" w:sz="4" w:space="0" w:color="auto"/>
              <w:bottom w:val="single" w:sz="4" w:space="0" w:color="auto"/>
              <w:right w:val="single" w:sz="4" w:space="0" w:color="auto"/>
            </w:tcBorders>
            <w:vAlign w:val="center"/>
          </w:tcPr>
          <w:p w14:paraId="2A92B557" w14:textId="2866D492" w:rsidR="005D53FB" w:rsidRPr="00A21C71" w:rsidRDefault="005D53FB" w:rsidP="005D53FB">
            <w:pPr>
              <w:rPr>
                <w:rFonts w:cs="Arial"/>
                <w:color w:val="000000" w:themeColor="text1"/>
              </w:rPr>
            </w:pPr>
            <w:r w:rsidRPr="00A21C71">
              <w:rPr>
                <w:rFonts w:cs="Arial"/>
                <w:color w:val="000000"/>
              </w:rPr>
              <w:t>Intake / assessment</w:t>
            </w:r>
          </w:p>
        </w:tc>
        <w:tc>
          <w:tcPr>
            <w:tcW w:w="7825" w:type="dxa"/>
            <w:tcBorders>
              <w:top w:val="single" w:sz="4" w:space="0" w:color="auto"/>
              <w:left w:val="single" w:sz="4" w:space="0" w:color="auto"/>
              <w:bottom w:val="single" w:sz="4" w:space="0" w:color="auto"/>
              <w:right w:val="single" w:sz="4" w:space="0" w:color="auto"/>
            </w:tcBorders>
            <w:vAlign w:val="center"/>
          </w:tcPr>
          <w:p w14:paraId="5943A425" w14:textId="72593003" w:rsidR="005D53FB" w:rsidRPr="00A21C71" w:rsidRDefault="005D53FB" w:rsidP="005D53FB">
            <w:pPr>
              <w:widowControl w:val="0"/>
              <w:cnfStyle w:val="000000000000" w:firstRow="0" w:lastRow="0" w:firstColumn="0" w:lastColumn="0" w:oddVBand="0" w:evenVBand="0" w:oddHBand="0" w:evenHBand="0" w:firstRowFirstColumn="0" w:firstRowLastColumn="0" w:lastRowFirstColumn="0" w:lastRowLastColumn="0"/>
              <w:rPr>
                <w:rFonts w:cs="Arial"/>
              </w:rPr>
            </w:pPr>
            <w:r w:rsidRPr="00A21C71">
              <w:rPr>
                <w:rFonts w:cs="Arial"/>
              </w:rPr>
              <w:t>An initial meeting, with the intention to gathering information on clients' needs or eligibility, matching clients to services.</w:t>
            </w:r>
          </w:p>
        </w:tc>
      </w:tr>
      <w:tr w:rsidR="005D53FB" w:rsidRPr="00A21C71" w14:paraId="6A037C5B" w14:textId="77777777" w:rsidTr="00901DF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left w:val="single" w:sz="4" w:space="0" w:color="auto"/>
              <w:bottom w:val="single" w:sz="4" w:space="0" w:color="auto"/>
              <w:right w:val="single" w:sz="4" w:space="0" w:color="auto"/>
            </w:tcBorders>
            <w:vAlign w:val="center"/>
          </w:tcPr>
          <w:p w14:paraId="367F373B" w14:textId="1ACDE953" w:rsidR="005D53FB" w:rsidRPr="00A21C71" w:rsidRDefault="005D53FB" w:rsidP="005D53FB">
            <w:pPr>
              <w:rPr>
                <w:rFonts w:cs="Arial"/>
                <w:color w:val="000000"/>
              </w:rPr>
            </w:pPr>
            <w:r w:rsidRPr="00A21C71">
              <w:rPr>
                <w:rFonts w:eastAsia="Arial" w:cs="Arial"/>
                <w:color w:val="000000" w:themeColor="text1"/>
              </w:rPr>
              <w:t>Advocacy / Support</w:t>
            </w:r>
          </w:p>
        </w:tc>
        <w:tc>
          <w:tcPr>
            <w:tcW w:w="7825" w:type="dxa"/>
            <w:tcBorders>
              <w:top w:val="single" w:sz="4" w:space="0" w:color="auto"/>
              <w:left w:val="single" w:sz="4" w:space="0" w:color="auto"/>
              <w:bottom w:val="single" w:sz="4" w:space="0" w:color="auto"/>
              <w:right w:val="single" w:sz="4" w:space="0" w:color="auto"/>
            </w:tcBorders>
            <w:vAlign w:val="center"/>
          </w:tcPr>
          <w:p w14:paraId="4976B4D0" w14:textId="6293DD85" w:rsidR="005D53FB" w:rsidRPr="00A21C71" w:rsidRDefault="005D53FB" w:rsidP="005D53FB">
            <w:pPr>
              <w:widowControl w:val="0"/>
              <w:cnfStyle w:val="000000100000" w:firstRow="0" w:lastRow="0" w:firstColumn="0" w:lastColumn="0" w:oddVBand="0" w:evenVBand="0" w:oddHBand="1" w:evenHBand="0" w:firstRowFirstColumn="0" w:firstRowLastColumn="0" w:lastRowFirstColumn="0" w:lastRowLastColumn="0"/>
              <w:rPr>
                <w:rFonts w:cs="Arial"/>
              </w:rPr>
            </w:pPr>
            <w:r w:rsidRPr="00A21C71">
              <w:rPr>
                <w:rFonts w:cs="Arial"/>
              </w:rPr>
              <w:t>Advocating on a client’s behalf to another entity such as a government body or other organisation.</w:t>
            </w:r>
          </w:p>
        </w:tc>
      </w:tr>
      <w:tr w:rsidR="005D53FB" w:rsidRPr="00A21C71" w14:paraId="16AB97E0" w14:textId="77777777" w:rsidTr="00901DF6">
        <w:trPr>
          <w:trHeight w:val="567"/>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left w:val="single" w:sz="4" w:space="0" w:color="auto"/>
              <w:bottom w:val="single" w:sz="4" w:space="0" w:color="auto"/>
              <w:right w:val="single" w:sz="4" w:space="0" w:color="auto"/>
            </w:tcBorders>
            <w:vAlign w:val="center"/>
          </w:tcPr>
          <w:p w14:paraId="121E4362" w14:textId="05211EA6" w:rsidR="005D53FB" w:rsidRPr="00A21C71" w:rsidRDefault="005D53FB" w:rsidP="005D53FB">
            <w:pPr>
              <w:rPr>
                <w:rFonts w:eastAsia="Arial" w:cs="Arial"/>
                <w:color w:val="000000" w:themeColor="text1"/>
              </w:rPr>
            </w:pPr>
            <w:r w:rsidRPr="00A21C71">
              <w:rPr>
                <w:rFonts w:eastAsia="Times New Roman" w:cs="Arial"/>
              </w:rPr>
              <w:t>Child / Youth focused groups</w:t>
            </w:r>
          </w:p>
        </w:tc>
        <w:tc>
          <w:tcPr>
            <w:tcW w:w="7825" w:type="dxa"/>
            <w:tcBorders>
              <w:top w:val="single" w:sz="4" w:space="0" w:color="auto"/>
              <w:left w:val="single" w:sz="4" w:space="0" w:color="auto"/>
              <w:bottom w:val="single" w:sz="4" w:space="0" w:color="auto"/>
              <w:right w:val="single" w:sz="4" w:space="0" w:color="auto"/>
            </w:tcBorders>
            <w:vAlign w:val="center"/>
          </w:tcPr>
          <w:p w14:paraId="2E0BD308" w14:textId="62A173C9" w:rsidR="005D53FB" w:rsidRPr="00A21C71" w:rsidRDefault="005D53FB" w:rsidP="005D53FB">
            <w:pPr>
              <w:widowControl w:val="0"/>
              <w:cnfStyle w:val="000000000000" w:firstRow="0" w:lastRow="0" w:firstColumn="0" w:lastColumn="0" w:oddVBand="0" w:evenVBand="0" w:oddHBand="0" w:evenHBand="0" w:firstRowFirstColumn="0" w:firstRowLastColumn="0" w:lastRowFirstColumn="0" w:lastRowLastColumn="0"/>
              <w:rPr>
                <w:rFonts w:cs="Arial"/>
              </w:rPr>
            </w:pPr>
            <w:r w:rsidRPr="00A21C71">
              <w:rPr>
                <w:rFonts w:cs="Arial"/>
              </w:rPr>
              <w:t>Group sessions targeted at children or youth.</w:t>
            </w:r>
          </w:p>
        </w:tc>
      </w:tr>
      <w:tr w:rsidR="005D53FB" w:rsidRPr="00A21C71" w14:paraId="46FF7A49" w14:textId="77777777" w:rsidTr="00901DF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left w:val="single" w:sz="4" w:space="0" w:color="auto"/>
              <w:bottom w:val="single" w:sz="4" w:space="0" w:color="auto"/>
              <w:right w:val="single" w:sz="4" w:space="0" w:color="auto"/>
            </w:tcBorders>
            <w:vAlign w:val="center"/>
          </w:tcPr>
          <w:p w14:paraId="7E6E038E" w14:textId="399A79DA" w:rsidR="005D53FB" w:rsidRPr="00A21C71" w:rsidRDefault="005D53FB" w:rsidP="005D53FB">
            <w:pPr>
              <w:rPr>
                <w:rFonts w:eastAsia="Times New Roman" w:cs="Arial"/>
              </w:rPr>
            </w:pPr>
            <w:r w:rsidRPr="00A21C71">
              <w:rPr>
                <w:rFonts w:eastAsia="Arial" w:cs="Arial"/>
                <w:color w:val="000000" w:themeColor="text1"/>
              </w:rPr>
              <w:t>Community capacity building</w:t>
            </w:r>
          </w:p>
        </w:tc>
        <w:tc>
          <w:tcPr>
            <w:tcW w:w="7825" w:type="dxa"/>
            <w:tcBorders>
              <w:top w:val="single" w:sz="4" w:space="0" w:color="auto"/>
              <w:left w:val="single" w:sz="4" w:space="0" w:color="auto"/>
              <w:bottom w:val="single" w:sz="4" w:space="0" w:color="auto"/>
              <w:right w:val="single" w:sz="4" w:space="0" w:color="auto"/>
            </w:tcBorders>
            <w:vAlign w:val="center"/>
          </w:tcPr>
          <w:p w14:paraId="764177DC" w14:textId="77777777" w:rsidR="005D53FB" w:rsidRPr="00A21C71" w:rsidRDefault="005D53FB" w:rsidP="005D53FB">
            <w:pPr>
              <w:spacing w:before="60" w:after="60" w:line="288" w:lineRule="auto"/>
              <w:cnfStyle w:val="000000100000" w:firstRow="0" w:lastRow="0" w:firstColumn="0" w:lastColumn="0" w:oddVBand="0" w:evenVBand="0" w:oddHBand="1" w:evenHBand="0" w:firstRowFirstColumn="0" w:firstRowLastColumn="0" w:lastRowFirstColumn="0" w:lastRowLastColumn="0"/>
            </w:pPr>
            <w:r w:rsidRPr="00A21C71">
              <w:t xml:space="preserve">Activities that promote community relationships and awareness. </w:t>
            </w:r>
          </w:p>
          <w:p w14:paraId="5D8B606F" w14:textId="5DA63006" w:rsidR="005D53FB" w:rsidRPr="00A21C71" w:rsidRDefault="005D53FB" w:rsidP="005D53FB">
            <w:pPr>
              <w:widowControl w:val="0"/>
              <w:cnfStyle w:val="000000100000" w:firstRow="0" w:lastRow="0" w:firstColumn="0" w:lastColumn="0" w:oddVBand="0" w:evenVBand="0" w:oddHBand="1" w:evenHBand="0" w:firstRowFirstColumn="0" w:firstRowLastColumn="0" w:lastRowFirstColumn="0" w:lastRowLastColumn="0"/>
              <w:rPr>
                <w:rFonts w:cs="Arial"/>
              </w:rPr>
            </w:pPr>
          </w:p>
        </w:tc>
      </w:tr>
      <w:tr w:rsidR="002102AD" w:rsidRPr="00A21C71" w14:paraId="58F1A75B" w14:textId="77777777" w:rsidTr="00901DF6">
        <w:trPr>
          <w:trHeight w:val="567"/>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left w:val="single" w:sz="4" w:space="0" w:color="auto"/>
              <w:bottom w:val="single" w:sz="4" w:space="0" w:color="auto"/>
              <w:right w:val="single" w:sz="4" w:space="0" w:color="auto"/>
            </w:tcBorders>
            <w:vAlign w:val="center"/>
          </w:tcPr>
          <w:p w14:paraId="166F5123" w14:textId="4F423860" w:rsidR="002102AD" w:rsidRPr="00A21C71" w:rsidRDefault="002102AD" w:rsidP="002102AD">
            <w:pPr>
              <w:rPr>
                <w:rFonts w:eastAsia="Arial" w:cs="Arial"/>
                <w:color w:val="000000" w:themeColor="text1"/>
              </w:rPr>
            </w:pPr>
            <w:r w:rsidRPr="00A21C71">
              <w:rPr>
                <w:rFonts w:eastAsia="Arial" w:cs="Arial"/>
                <w:color w:val="000000" w:themeColor="text1"/>
              </w:rPr>
              <w:t>Counselling</w:t>
            </w:r>
          </w:p>
        </w:tc>
        <w:tc>
          <w:tcPr>
            <w:tcW w:w="7825" w:type="dxa"/>
            <w:tcBorders>
              <w:top w:val="single" w:sz="4" w:space="0" w:color="auto"/>
              <w:left w:val="single" w:sz="4" w:space="0" w:color="auto"/>
              <w:bottom w:val="single" w:sz="4" w:space="0" w:color="auto"/>
              <w:right w:val="single" w:sz="4" w:space="0" w:color="auto"/>
            </w:tcBorders>
            <w:vAlign w:val="center"/>
          </w:tcPr>
          <w:p w14:paraId="478874B2" w14:textId="4B8D47EC" w:rsidR="002102AD" w:rsidRPr="00A21C71" w:rsidRDefault="002102AD" w:rsidP="002102AD">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A21C71">
              <w:rPr>
                <w:rFonts w:cs="Arial"/>
              </w:rPr>
              <w:t>Counselling for couples, families, children or vulnerable people experiencing issues.</w:t>
            </w:r>
          </w:p>
        </w:tc>
      </w:tr>
      <w:tr w:rsidR="002102AD" w:rsidRPr="00A21C71" w14:paraId="1B5CDB8D" w14:textId="77777777" w:rsidTr="00901DF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left w:val="single" w:sz="4" w:space="0" w:color="auto"/>
              <w:bottom w:val="single" w:sz="4" w:space="0" w:color="auto"/>
              <w:right w:val="single" w:sz="4" w:space="0" w:color="auto"/>
            </w:tcBorders>
            <w:vAlign w:val="center"/>
            <w:hideMark/>
          </w:tcPr>
          <w:p w14:paraId="5DC06BD4" w14:textId="77777777" w:rsidR="002102AD" w:rsidRPr="00A21C71" w:rsidRDefault="002102AD" w:rsidP="002102AD">
            <w:pPr>
              <w:widowControl w:val="0"/>
              <w:rPr>
                <w:rFonts w:eastAsia="Arial" w:cs="Arial"/>
                <w:color w:val="000000" w:themeColor="text1"/>
              </w:rPr>
            </w:pPr>
            <w:r w:rsidRPr="00A21C71">
              <w:rPr>
                <w:rFonts w:eastAsia="Arial" w:cs="Arial"/>
                <w:color w:val="000000" w:themeColor="text1"/>
              </w:rPr>
              <w:t>Education and skills training</w:t>
            </w:r>
          </w:p>
        </w:tc>
        <w:tc>
          <w:tcPr>
            <w:tcW w:w="7825" w:type="dxa"/>
            <w:tcBorders>
              <w:top w:val="single" w:sz="4" w:space="0" w:color="auto"/>
              <w:left w:val="single" w:sz="4" w:space="0" w:color="auto"/>
              <w:bottom w:val="single" w:sz="4" w:space="0" w:color="auto"/>
              <w:right w:val="single" w:sz="4" w:space="0" w:color="auto"/>
            </w:tcBorders>
            <w:vAlign w:val="center"/>
            <w:hideMark/>
          </w:tcPr>
          <w:p w14:paraId="39F58785" w14:textId="060CF83D" w:rsidR="002102AD" w:rsidRPr="00A21C71" w:rsidRDefault="002102AD" w:rsidP="002102AD">
            <w:pPr>
              <w:widowControl w:val="0"/>
              <w:cnfStyle w:val="000000100000" w:firstRow="0" w:lastRow="0" w:firstColumn="0" w:lastColumn="0" w:oddVBand="0" w:evenVBand="0" w:oddHBand="1" w:evenHBand="0" w:firstRowFirstColumn="0" w:firstRowLastColumn="0" w:lastRowFirstColumn="0" w:lastRowLastColumn="0"/>
              <w:rPr>
                <w:rFonts w:eastAsia="Arial" w:cs="Arial"/>
              </w:rPr>
            </w:pPr>
            <w:r w:rsidRPr="00A21C71">
              <w:rPr>
                <w:rFonts w:cs="Arial"/>
              </w:rPr>
              <w:t>Assist a client in learning or building knowledge about a topic or aimed at developing a skill, or enhancing a skill relevant to the client’s circumstances.</w:t>
            </w:r>
          </w:p>
        </w:tc>
      </w:tr>
      <w:tr w:rsidR="002102AD" w:rsidRPr="00A21C71" w14:paraId="3F4FB217" w14:textId="77777777" w:rsidTr="009E1BC0">
        <w:trPr>
          <w:trHeight w:val="567"/>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left w:val="single" w:sz="4" w:space="0" w:color="auto"/>
              <w:bottom w:val="single" w:sz="4" w:space="0" w:color="auto"/>
              <w:right w:val="single" w:sz="4" w:space="0" w:color="auto"/>
            </w:tcBorders>
            <w:vAlign w:val="center"/>
          </w:tcPr>
          <w:p w14:paraId="545F68B8" w14:textId="208C2DDB" w:rsidR="002102AD" w:rsidRPr="00A21C71" w:rsidRDefault="002102AD" w:rsidP="002102AD">
            <w:pPr>
              <w:widowControl w:val="0"/>
              <w:rPr>
                <w:rFonts w:eastAsia="Arial" w:cs="Arial"/>
                <w:color w:val="000000" w:themeColor="text1"/>
              </w:rPr>
            </w:pPr>
            <w:r w:rsidRPr="00A21C71">
              <w:rPr>
                <w:rFonts w:eastAsia="Arial" w:cs="Arial"/>
              </w:rPr>
              <w:t>Family capacity building</w:t>
            </w:r>
          </w:p>
        </w:tc>
        <w:tc>
          <w:tcPr>
            <w:tcW w:w="7825" w:type="dxa"/>
            <w:tcBorders>
              <w:top w:val="single" w:sz="4" w:space="0" w:color="auto"/>
              <w:left w:val="single" w:sz="4" w:space="0" w:color="auto"/>
              <w:bottom w:val="single" w:sz="4" w:space="0" w:color="auto"/>
              <w:right w:val="single" w:sz="4" w:space="0" w:color="auto"/>
            </w:tcBorders>
            <w:vAlign w:val="center"/>
          </w:tcPr>
          <w:p w14:paraId="6B413308" w14:textId="09AA0462" w:rsidR="002102AD" w:rsidRPr="00A21C71" w:rsidRDefault="002102AD" w:rsidP="002102AD">
            <w:pPr>
              <w:widowControl w:val="0"/>
              <w:cnfStyle w:val="000000000000" w:firstRow="0" w:lastRow="0" w:firstColumn="0" w:lastColumn="0" w:oddVBand="0" w:evenVBand="0" w:oddHBand="0" w:evenHBand="0" w:firstRowFirstColumn="0" w:firstRowLastColumn="0" w:lastRowFirstColumn="0" w:lastRowLastColumn="0"/>
              <w:rPr>
                <w:rFonts w:eastAsia="Arial" w:cs="Arial"/>
                <w:b/>
              </w:rPr>
            </w:pPr>
            <w:r w:rsidRPr="00A21C71">
              <w:rPr>
                <w:rFonts w:cs="Arial"/>
              </w:rPr>
              <w:t>Activities that promote strong family interactions, such as group workshops/activities.</w:t>
            </w:r>
          </w:p>
        </w:tc>
      </w:tr>
      <w:tr w:rsidR="002102AD" w:rsidRPr="00A21C71" w14:paraId="3050389A" w14:textId="77777777" w:rsidTr="00901DF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left w:val="single" w:sz="4" w:space="0" w:color="auto"/>
              <w:bottom w:val="single" w:sz="4" w:space="0" w:color="auto"/>
              <w:right w:val="single" w:sz="4" w:space="0" w:color="auto"/>
            </w:tcBorders>
            <w:vAlign w:val="center"/>
            <w:hideMark/>
          </w:tcPr>
          <w:p w14:paraId="6F7003AE" w14:textId="5DF8ED18" w:rsidR="002102AD" w:rsidRPr="00A21C71" w:rsidRDefault="002102AD" w:rsidP="002102AD">
            <w:pPr>
              <w:widowControl w:val="0"/>
              <w:rPr>
                <w:rFonts w:eastAsia="Arial" w:cs="Arial"/>
                <w:color w:val="000000" w:themeColor="text1"/>
              </w:rPr>
            </w:pPr>
            <w:r w:rsidRPr="00A21C71">
              <w:rPr>
                <w:rFonts w:eastAsia="Arial" w:cs="Arial"/>
                <w:color w:val="000000" w:themeColor="text1"/>
              </w:rPr>
              <w:t xml:space="preserve">Mentoring / Peer support </w:t>
            </w:r>
          </w:p>
        </w:tc>
        <w:tc>
          <w:tcPr>
            <w:tcW w:w="7825" w:type="dxa"/>
            <w:tcBorders>
              <w:top w:val="single" w:sz="4" w:space="0" w:color="auto"/>
              <w:left w:val="single" w:sz="4" w:space="0" w:color="auto"/>
              <w:bottom w:val="single" w:sz="4" w:space="0" w:color="auto"/>
              <w:right w:val="single" w:sz="4" w:space="0" w:color="auto"/>
            </w:tcBorders>
            <w:vAlign w:val="center"/>
            <w:hideMark/>
          </w:tcPr>
          <w:p w14:paraId="374A168F" w14:textId="5A76E47D" w:rsidR="002102AD" w:rsidRPr="00A21C71" w:rsidRDefault="002102AD" w:rsidP="002102AD">
            <w:pPr>
              <w:widowControl w:val="0"/>
              <w:cnfStyle w:val="000000100000" w:firstRow="0" w:lastRow="0" w:firstColumn="0" w:lastColumn="0" w:oddVBand="0" w:evenVBand="0" w:oddHBand="1" w:evenHBand="0" w:firstRowFirstColumn="0" w:firstRowLastColumn="0" w:lastRowFirstColumn="0" w:lastRowLastColumn="0"/>
              <w:rPr>
                <w:rFonts w:eastAsia="Arial" w:cs="Arial"/>
              </w:rPr>
            </w:pPr>
            <w:r w:rsidRPr="00A21C71">
              <w:rPr>
                <w:rFonts w:cs="Arial"/>
              </w:rPr>
              <w:t>Individual support and mentoring, peer support, role modelling sessions with a mentor, buddy or coach. Typically conducted one-on-one.</w:t>
            </w:r>
          </w:p>
        </w:tc>
      </w:tr>
      <w:tr w:rsidR="002102AD" w:rsidRPr="00A21C71" w14:paraId="55F8BCCD" w14:textId="77777777" w:rsidTr="00C90BD7">
        <w:trPr>
          <w:trHeight w:val="567"/>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left w:val="single" w:sz="4" w:space="0" w:color="auto"/>
              <w:bottom w:val="single" w:sz="4" w:space="0" w:color="auto"/>
              <w:right w:val="single" w:sz="4" w:space="0" w:color="auto"/>
            </w:tcBorders>
            <w:vAlign w:val="center"/>
          </w:tcPr>
          <w:p w14:paraId="45BDC7CF" w14:textId="537CFCD8" w:rsidR="002102AD" w:rsidRPr="00A21C71" w:rsidRDefault="002102AD" w:rsidP="002102AD">
            <w:pPr>
              <w:widowControl w:val="0"/>
              <w:rPr>
                <w:rFonts w:eastAsia="Arial" w:cs="Arial"/>
              </w:rPr>
            </w:pPr>
            <w:r w:rsidRPr="00A21C71">
              <w:rPr>
                <w:rFonts w:eastAsia="Arial" w:cs="Arial"/>
              </w:rPr>
              <w:t>Facilitate employment pathways</w:t>
            </w:r>
          </w:p>
        </w:tc>
        <w:tc>
          <w:tcPr>
            <w:tcW w:w="7825" w:type="dxa"/>
            <w:tcBorders>
              <w:top w:val="single" w:sz="4" w:space="0" w:color="auto"/>
              <w:left w:val="single" w:sz="4" w:space="0" w:color="auto"/>
              <w:bottom w:val="single" w:sz="4" w:space="0" w:color="auto"/>
              <w:right w:val="single" w:sz="4" w:space="0" w:color="auto"/>
            </w:tcBorders>
            <w:vAlign w:val="center"/>
          </w:tcPr>
          <w:p w14:paraId="1CA73714" w14:textId="53CC343B" w:rsidR="002102AD" w:rsidRPr="00A21C71" w:rsidRDefault="002102AD" w:rsidP="002102AD">
            <w:pPr>
              <w:widowControl w:val="0"/>
              <w:cnfStyle w:val="000000000000" w:firstRow="0" w:lastRow="0" w:firstColumn="0" w:lastColumn="0" w:oddVBand="0" w:evenVBand="0" w:oddHBand="0" w:evenHBand="0" w:firstRowFirstColumn="0" w:firstRowLastColumn="0" w:lastRowFirstColumn="0" w:lastRowLastColumn="0"/>
              <w:rPr>
                <w:rFonts w:eastAsia="Arial" w:cs="Arial"/>
              </w:rPr>
            </w:pPr>
            <w:r w:rsidRPr="00A21C71">
              <w:rPr>
                <w:rFonts w:eastAsia="Arial" w:cs="Arial"/>
              </w:rPr>
              <w:t>Vocational education, support to obtain a driver’s licence, work fitness, communications, IT and job seeking training, advanced life skills, social skills.</w:t>
            </w:r>
          </w:p>
        </w:tc>
      </w:tr>
      <w:tr w:rsidR="002102AD" w:rsidRPr="00A21C71" w14:paraId="7E4A0910" w14:textId="77777777" w:rsidTr="00901DF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left w:val="single" w:sz="4" w:space="0" w:color="auto"/>
              <w:bottom w:val="single" w:sz="4" w:space="0" w:color="auto"/>
              <w:right w:val="single" w:sz="4" w:space="0" w:color="auto"/>
            </w:tcBorders>
            <w:vAlign w:val="center"/>
            <w:hideMark/>
          </w:tcPr>
          <w:p w14:paraId="426FE9B3" w14:textId="3B9EF1E7" w:rsidR="002102AD" w:rsidRPr="00A21C71" w:rsidRDefault="002102AD" w:rsidP="002102AD">
            <w:pPr>
              <w:widowControl w:val="0"/>
              <w:rPr>
                <w:rFonts w:eastAsia="Arial" w:cs="Arial"/>
              </w:rPr>
            </w:pPr>
            <w:r w:rsidRPr="00A21C71">
              <w:rPr>
                <w:rFonts w:eastAsia="Arial" w:cs="Arial"/>
              </w:rPr>
              <w:t>Resource development</w:t>
            </w:r>
          </w:p>
        </w:tc>
        <w:tc>
          <w:tcPr>
            <w:tcW w:w="7825" w:type="dxa"/>
            <w:tcBorders>
              <w:top w:val="single" w:sz="4" w:space="0" w:color="auto"/>
              <w:left w:val="single" w:sz="4" w:space="0" w:color="auto"/>
              <w:bottom w:val="single" w:sz="4" w:space="0" w:color="auto"/>
              <w:right w:val="single" w:sz="4" w:space="0" w:color="auto"/>
            </w:tcBorders>
            <w:vAlign w:val="center"/>
            <w:hideMark/>
          </w:tcPr>
          <w:p w14:paraId="5A656113" w14:textId="6FAD0168" w:rsidR="002102AD" w:rsidRPr="00A21C71" w:rsidRDefault="002102AD" w:rsidP="002102AD">
            <w:pPr>
              <w:widowControl w:val="0"/>
              <w:cnfStyle w:val="000000100000" w:firstRow="0" w:lastRow="0" w:firstColumn="0" w:lastColumn="0" w:oddVBand="0" w:evenVBand="0" w:oddHBand="1" w:evenHBand="0" w:firstRowFirstColumn="0" w:firstRowLastColumn="0" w:lastRowFirstColumn="0" w:lastRowLastColumn="0"/>
              <w:rPr>
                <w:rFonts w:eastAsia="Arial" w:cs="Arial"/>
              </w:rPr>
            </w:pPr>
            <w:r w:rsidRPr="00A21C71">
              <w:rPr>
                <w:rFonts w:eastAsia="Arial" w:cs="Arial"/>
              </w:rPr>
              <w:t>Developing resources internally or in partnership with other organisations to encourage cultural change and reduce violence.</w:t>
            </w:r>
          </w:p>
        </w:tc>
      </w:tr>
    </w:tbl>
    <w:p w14:paraId="419ADE19" w14:textId="77777777" w:rsidR="007957AE" w:rsidRPr="00A21C71" w:rsidRDefault="007957AE" w:rsidP="004D1652">
      <w:pPr>
        <w:pStyle w:val="Heading4"/>
        <w:rPr>
          <w:rStyle w:val="BookTitle"/>
          <w:rFonts w:cs="Arial"/>
          <w:b w:val="0"/>
          <w:bCs w:val="0"/>
          <w:i w:val="0"/>
          <w:iCs w:val="0"/>
          <w:smallCaps w:val="0"/>
          <w:spacing w:val="0"/>
          <w:sz w:val="28"/>
          <w:szCs w:val="28"/>
        </w:rPr>
      </w:pPr>
      <w:bookmarkStart w:id="116" w:name="_Toc203991232"/>
      <w:bookmarkStart w:id="117" w:name="_Toc238116600"/>
      <w:bookmarkStart w:id="118" w:name="_Hlk220688756"/>
      <w:r w:rsidRPr="00A21C71">
        <w:rPr>
          <w:rStyle w:val="BookTitle"/>
          <w:rFonts w:cs="Arial"/>
          <w:b w:val="0"/>
          <w:bCs w:val="0"/>
          <w:i w:val="0"/>
          <w:iCs w:val="0"/>
          <w:smallCaps w:val="0"/>
          <w:spacing w:val="0"/>
          <w:sz w:val="28"/>
          <w:szCs w:val="28"/>
        </w:rPr>
        <w:lastRenderedPageBreak/>
        <w:t>Safe Technology for Women (Safe Connections)</w:t>
      </w:r>
      <w:bookmarkEnd w:id="115"/>
      <w:bookmarkEnd w:id="116"/>
      <w:bookmarkEnd w:id="117"/>
    </w:p>
    <w:bookmarkEnd w:id="118"/>
    <w:p w14:paraId="6D473EEB" w14:textId="77777777" w:rsidR="007957AE" w:rsidRPr="009E1BC0" w:rsidRDefault="007957AE" w:rsidP="004D1652">
      <w:pPr>
        <w:keepNext/>
        <w:spacing w:before="180" w:after="120" w:line="288" w:lineRule="auto"/>
        <w:ind w:left="284"/>
        <w:rPr>
          <w:rFonts w:eastAsia="Arial" w:cs="Arial"/>
        </w:rPr>
      </w:pPr>
      <w:r w:rsidRPr="009E1BC0">
        <w:rPr>
          <w:rFonts w:eastAsia="Arial" w:cs="Arial"/>
        </w:rPr>
        <w:t xml:space="preserve">The Program Specific Guidance outlines specific reporting requirements for this program and should be read in conjunction with the </w:t>
      </w:r>
      <w:hyperlink r:id="rId173" w:history="1">
        <w:r w:rsidRPr="009E1BC0">
          <w:rPr>
            <w:rStyle w:val="Hyperlink"/>
            <w:rFonts w:eastAsia="Arial" w:cs="Arial"/>
          </w:rPr>
          <w:t>Data Exchange Protocols</w:t>
        </w:r>
      </w:hyperlink>
      <w:r w:rsidRPr="009E1BC0">
        <w:rPr>
          <w:rFonts w:eastAsia="Arial" w:cs="Arial"/>
        </w:rPr>
        <w:t>.</w:t>
      </w:r>
    </w:p>
    <w:p w14:paraId="6145B568" w14:textId="77777777" w:rsidR="007957AE" w:rsidRPr="00A21C71" w:rsidRDefault="007957AE" w:rsidP="004D1652">
      <w:pPr>
        <w:pStyle w:val="Heading5"/>
        <w:jc w:val="left"/>
      </w:pPr>
      <w:r w:rsidRPr="00A21C71">
        <w:t>Description</w:t>
      </w:r>
    </w:p>
    <w:p w14:paraId="4A4D3052" w14:textId="77777777" w:rsidR="007957AE" w:rsidRPr="00A21C71" w:rsidRDefault="007957AE" w:rsidP="004D1652">
      <w:pPr>
        <w:spacing w:before="120" w:after="120" w:line="288" w:lineRule="auto"/>
        <w:ind w:left="284"/>
        <w:rPr>
          <w:rFonts w:cs="Arial"/>
          <w:b/>
        </w:rPr>
      </w:pPr>
      <w:r w:rsidRPr="00A21C71">
        <w:rPr>
          <w:rFonts w:cs="Arial"/>
          <w:bCs/>
        </w:rPr>
        <w:t>The Safe Technology for Women program trains frontline services in how best to distribute smartphones to women experiencing domestic or family violence as part of the Safe Connections partnership program. The program trains workers and clients about how smartphones can be misused as well as how to use them safely, and even as a means to collect evidence to hold their abusers accountable.</w:t>
      </w:r>
    </w:p>
    <w:p w14:paraId="0E4395F4" w14:textId="77777777" w:rsidR="007957AE" w:rsidRPr="00A21C71" w:rsidRDefault="007957AE" w:rsidP="004D1652">
      <w:pPr>
        <w:pStyle w:val="Heading5"/>
        <w:jc w:val="left"/>
      </w:pPr>
      <w:r w:rsidRPr="00A21C71">
        <w:t>Who is the primary client?</w:t>
      </w:r>
    </w:p>
    <w:p w14:paraId="51DC7526" w14:textId="77777777" w:rsidR="007957AE" w:rsidRPr="00A21C71" w:rsidRDefault="007957AE" w:rsidP="004D1652">
      <w:pPr>
        <w:spacing w:before="120" w:after="120" w:line="288" w:lineRule="auto"/>
        <w:ind w:left="284"/>
        <w:rPr>
          <w:rFonts w:cs="Arial"/>
        </w:rPr>
      </w:pPr>
      <w:r w:rsidRPr="00A21C71">
        <w:rPr>
          <w:rFonts w:cs="Arial"/>
        </w:rPr>
        <w:t xml:space="preserve">Primary clients for this program activity are </w:t>
      </w:r>
      <w:r w:rsidRPr="00A21C71">
        <w:rPr>
          <w:rFonts w:cs="Arial"/>
          <w:szCs w:val="20"/>
        </w:rPr>
        <w:t xml:space="preserve">frontline services who assist </w:t>
      </w:r>
      <w:r w:rsidRPr="00A21C71">
        <w:rPr>
          <w:rStyle w:val="Style2"/>
          <w:rFonts w:cs="Arial"/>
          <w:color w:val="auto"/>
        </w:rPr>
        <w:t>women and children experiencing domestic and family violence.</w:t>
      </w:r>
    </w:p>
    <w:p w14:paraId="118725E6" w14:textId="77777777" w:rsidR="007957AE" w:rsidRPr="00A21C71" w:rsidRDefault="007957AE" w:rsidP="004D1652">
      <w:pPr>
        <w:pStyle w:val="Heading5"/>
        <w:jc w:val="left"/>
      </w:pPr>
      <w:r w:rsidRPr="00A21C71">
        <w:t>What are the key client characteristics?</w:t>
      </w:r>
    </w:p>
    <w:p w14:paraId="08C59C09" w14:textId="77777777" w:rsidR="007957AE" w:rsidRPr="00A21C71" w:rsidRDefault="007957AE" w:rsidP="004D1652">
      <w:pPr>
        <w:pStyle w:val="BodyText"/>
        <w:numPr>
          <w:ilvl w:val="0"/>
          <w:numId w:val="159"/>
        </w:numPr>
        <w:spacing w:before="120" w:after="120"/>
        <w:ind w:left="709" w:hanging="425"/>
        <w:rPr>
          <w:rFonts w:cs="Arial"/>
          <w:sz w:val="22"/>
          <w:lang w:val="en-AU"/>
        </w:rPr>
      </w:pPr>
      <w:r w:rsidRPr="00A21C71">
        <w:rPr>
          <w:rFonts w:cs="Arial"/>
          <w:sz w:val="22"/>
          <w:lang w:val="en-AU"/>
        </w:rPr>
        <w:t>Organisational staff delivering services to women experiencing domestic violence and their children</w:t>
      </w:r>
    </w:p>
    <w:p w14:paraId="1FFFB095" w14:textId="77777777" w:rsidR="007957AE" w:rsidRPr="00A21C71" w:rsidRDefault="007957AE" w:rsidP="004D1652">
      <w:pPr>
        <w:pStyle w:val="BodyText"/>
        <w:numPr>
          <w:ilvl w:val="0"/>
          <w:numId w:val="159"/>
        </w:numPr>
        <w:spacing w:before="120" w:after="120"/>
        <w:ind w:left="709" w:hanging="425"/>
        <w:rPr>
          <w:rFonts w:cs="Arial"/>
          <w:sz w:val="22"/>
          <w:lang w:val="en-AU"/>
        </w:rPr>
      </w:pPr>
      <w:r w:rsidRPr="00A21C71">
        <w:rPr>
          <w:rFonts w:cs="Arial"/>
          <w:sz w:val="22"/>
          <w:lang w:val="en-AU"/>
        </w:rPr>
        <w:t>Organisational staff delivering services to women from a cultural and linguistically diverse background</w:t>
      </w:r>
    </w:p>
    <w:p w14:paraId="2F25F728" w14:textId="77777777" w:rsidR="007957AE" w:rsidRPr="00A21C71" w:rsidRDefault="007957AE" w:rsidP="004D1652">
      <w:pPr>
        <w:pStyle w:val="BodyText"/>
        <w:numPr>
          <w:ilvl w:val="0"/>
          <w:numId w:val="159"/>
        </w:numPr>
        <w:spacing w:before="120" w:after="120"/>
        <w:ind w:left="709" w:hanging="425"/>
        <w:rPr>
          <w:rFonts w:cs="Arial"/>
          <w:sz w:val="22"/>
          <w:lang w:val="en-AU"/>
        </w:rPr>
      </w:pPr>
      <w:r w:rsidRPr="00A21C71">
        <w:rPr>
          <w:rFonts w:cs="Arial"/>
          <w:sz w:val="22"/>
          <w:lang w:val="en-AU"/>
        </w:rPr>
        <w:t>Organisational staff delivering services to women identifying as Aboriginal and/or Torres Strait Islander</w:t>
      </w:r>
    </w:p>
    <w:p w14:paraId="5E8787C1" w14:textId="77777777" w:rsidR="007957AE" w:rsidRPr="00A21C71" w:rsidRDefault="007957AE" w:rsidP="004D1652">
      <w:pPr>
        <w:pStyle w:val="BodyText"/>
        <w:numPr>
          <w:ilvl w:val="0"/>
          <w:numId w:val="159"/>
        </w:numPr>
        <w:spacing w:before="120" w:after="240"/>
        <w:ind w:left="709" w:hanging="425"/>
        <w:rPr>
          <w:rFonts w:cs="Arial"/>
          <w:b/>
          <w:sz w:val="24"/>
          <w:lang w:val="en-AU"/>
        </w:rPr>
      </w:pPr>
      <w:r w:rsidRPr="00A21C71">
        <w:rPr>
          <w:rFonts w:cs="Arial"/>
          <w:sz w:val="22"/>
          <w:lang w:val="en-AU"/>
        </w:rPr>
        <w:t>Organisational staff delivering services to women identifying as having a condition, impairment or disability.</w:t>
      </w:r>
    </w:p>
    <w:p w14:paraId="106FE93B" w14:textId="77777777" w:rsidR="007957AE" w:rsidRPr="00A21C71" w:rsidRDefault="007957AE" w:rsidP="004D1652">
      <w:pPr>
        <w:pStyle w:val="Heading5"/>
        <w:jc w:val="left"/>
      </w:pPr>
      <w:r w:rsidRPr="00A21C71">
        <w:t>Who might be considered ‘support persons’?</w:t>
      </w:r>
    </w:p>
    <w:p w14:paraId="3053486A" w14:textId="77777777" w:rsidR="007957AE" w:rsidRPr="00A21C71" w:rsidRDefault="007957AE" w:rsidP="004D1652">
      <w:pPr>
        <w:pStyle w:val="BodyText"/>
        <w:spacing w:before="120" w:after="120" w:line="288" w:lineRule="auto"/>
        <w:ind w:left="284"/>
        <w:rPr>
          <w:rFonts w:cs="Arial"/>
          <w:sz w:val="22"/>
          <w:lang w:val="en-AU"/>
        </w:rPr>
      </w:pPr>
      <w:r w:rsidRPr="00A21C71">
        <w:rPr>
          <w:rFonts w:cs="Arial"/>
          <w:sz w:val="22"/>
          <w:lang w:val="en-AU"/>
        </w:rPr>
        <w:t xml:space="preserve">Recording support persons is voluntary; staff can record support persons if they feel it is relevant. Instructions on how to record them in the web-based portal can be found on the </w:t>
      </w:r>
      <w:hyperlink r:id="rId174" w:history="1">
        <w:r w:rsidRPr="00A21C71">
          <w:rPr>
            <w:rStyle w:val="Hyperlink"/>
            <w:rFonts w:cs="Arial"/>
            <w:sz w:val="22"/>
            <w:szCs w:val="22"/>
            <w:lang w:val="en-AU"/>
          </w:rPr>
          <w:t>Data Exchange website</w:t>
        </w:r>
      </w:hyperlink>
      <w:r w:rsidRPr="00A21C71">
        <w:rPr>
          <w:rFonts w:cs="Arial"/>
          <w:sz w:val="22"/>
          <w:lang w:val="en-AU"/>
        </w:rPr>
        <w:t>.</w:t>
      </w:r>
    </w:p>
    <w:p w14:paraId="060DC508" w14:textId="77777777" w:rsidR="007957AE" w:rsidRPr="00A21C71" w:rsidRDefault="007957AE" w:rsidP="004D1652">
      <w:pPr>
        <w:pStyle w:val="Heading5"/>
        <w:jc w:val="left"/>
      </w:pPr>
      <w:r w:rsidRPr="00A21C71">
        <w:t>How should cases be set up?</w:t>
      </w:r>
    </w:p>
    <w:p w14:paraId="594C7210" w14:textId="77777777" w:rsidR="007957AE" w:rsidRPr="00A21C71" w:rsidRDefault="007957AE" w:rsidP="004D1652">
      <w:pPr>
        <w:pStyle w:val="BodyText"/>
        <w:spacing w:before="120" w:after="120" w:line="288" w:lineRule="auto"/>
        <w:ind w:left="284"/>
        <w:rPr>
          <w:rFonts w:cs="Arial"/>
          <w:sz w:val="22"/>
          <w:szCs w:val="22"/>
          <w:lang w:val="en-AU"/>
        </w:rPr>
      </w:pPr>
      <w:r w:rsidRPr="009E1BC0">
        <w:rPr>
          <w:rFonts w:asciiTheme="minorHAnsi" w:eastAsiaTheme="minorEastAsia" w:hAnsiTheme="minorHAnsi"/>
          <w:sz w:val="22"/>
          <w:szCs w:val="22"/>
          <w:lang w:val="en-AU"/>
        </w:rPr>
        <w:t xml:space="preserve">Organisations can create a separate case for each individual accessing services. </w:t>
      </w:r>
      <w:r w:rsidRPr="00A21C71">
        <w:rPr>
          <w:rFonts w:asciiTheme="minorHAnsi" w:eastAsiaTheme="minorEastAsia" w:hAnsiTheme="minorHAnsi"/>
          <w:sz w:val="22"/>
          <w:szCs w:val="22"/>
          <w:lang w:val="en-AU"/>
        </w:rPr>
        <w:t>To</w:t>
      </w:r>
      <w:r w:rsidRPr="00A21C71">
        <w:rPr>
          <w:rFonts w:cs="Arial"/>
          <w:sz w:val="22"/>
          <w:szCs w:val="22"/>
          <w:lang w:val="en-AU"/>
        </w:rPr>
        <w:t xml:space="preserve">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organisations should use other identifying descriptions, such as Client ID numbers. e.g.: 1286. This works well for ongoing one-on-one contact with clients.</w:t>
      </w:r>
    </w:p>
    <w:p w14:paraId="64C0A574" w14:textId="77777777" w:rsidR="007957AE" w:rsidRPr="00A21C71" w:rsidRDefault="007957AE" w:rsidP="004D1652">
      <w:pPr>
        <w:spacing w:before="120" w:after="120" w:line="288" w:lineRule="auto"/>
        <w:ind w:left="284"/>
        <w:rPr>
          <w:rFonts w:cs="Arial"/>
          <w:bCs/>
        </w:rPr>
      </w:pPr>
      <w:r w:rsidRPr="00A21C71">
        <w:rPr>
          <w:rFonts w:cs="Arial"/>
          <w:bCs/>
        </w:rPr>
        <w:t>For organisations that deliver services in large group settings (such as a forum or social support group), cases can also be created to record these interactions, and should be titled in a way that allows staff to easily enter data and use the case over multiple reporting periods, i.e.: Case ID = ‘Monday Women’s Group’.</w:t>
      </w:r>
    </w:p>
    <w:p w14:paraId="688FF459" w14:textId="77777777" w:rsidR="00F23D49" w:rsidRPr="00A21C71" w:rsidRDefault="00F23D49" w:rsidP="004D1652">
      <w:pPr>
        <w:pStyle w:val="Heading5"/>
        <w:jc w:val="left"/>
      </w:pPr>
      <w:r w:rsidRPr="00A21C71">
        <w:t>Group session census</w:t>
      </w:r>
    </w:p>
    <w:p w14:paraId="759DE853" w14:textId="77777777" w:rsidR="00F23D49" w:rsidRPr="00A21C71" w:rsidRDefault="00F23D49" w:rsidP="004D1652">
      <w:pPr>
        <w:ind w:left="284"/>
        <w:rPr>
          <w:rFonts w:eastAsia="Arial" w:cs="Arial"/>
        </w:rPr>
      </w:pPr>
      <w:r w:rsidRPr="00A21C71">
        <w:rPr>
          <w:rFonts w:eastAsia="Arial" w:cs="Arial"/>
        </w:rPr>
        <w:t xml:space="preserve">A “group session” means a session where services are delivered directly to three or more clients who attend together. A measurable outcome is expected to be achieved for each of those clients. </w:t>
      </w:r>
    </w:p>
    <w:p w14:paraId="45E6AADE" w14:textId="77777777" w:rsidR="00F23D49" w:rsidRPr="00A21C71" w:rsidRDefault="00F23D49" w:rsidP="004D1652">
      <w:pPr>
        <w:ind w:left="284"/>
        <w:rPr>
          <w:rFonts w:eastAsia="Arial" w:cs="Arial"/>
        </w:rPr>
      </w:pPr>
      <w:r w:rsidRPr="00A21C71">
        <w:rPr>
          <w:rFonts w:eastAsia="Arial" w:cs="Arial"/>
        </w:rPr>
        <w:t>For this program, organisations delivering group sessions must, at a minimum, request collection of client-level data from all clients attending group sessions in the months of April and November and record data collected in the Data Exchange.</w:t>
      </w:r>
    </w:p>
    <w:p w14:paraId="3D35E416" w14:textId="77777777" w:rsidR="00F23D49" w:rsidRPr="00A21C71" w:rsidRDefault="00F23D49" w:rsidP="004D1652">
      <w:pPr>
        <w:ind w:left="284"/>
        <w:rPr>
          <w:rFonts w:eastAsia="Arial" w:cs="Arial"/>
        </w:rPr>
      </w:pPr>
      <w:r w:rsidRPr="00A21C71">
        <w:rPr>
          <w:rFonts w:eastAsia="Arial" w:cs="Arial"/>
        </w:rPr>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577BE6E0" w14:textId="77777777" w:rsidR="00F23D49" w:rsidRPr="00A21C71" w:rsidRDefault="00F23D49" w:rsidP="004D1652">
      <w:pPr>
        <w:ind w:left="284"/>
        <w:rPr>
          <w:rFonts w:eastAsia="Arial" w:cs="Arial"/>
        </w:rPr>
      </w:pPr>
      <w:r w:rsidRPr="00A21C71">
        <w:rPr>
          <w:rFonts w:eastAsia="Arial" w:cs="Arial"/>
        </w:rPr>
        <w:lastRenderedPageBreak/>
        <w:t xml:space="preserve">NOTE: </w:t>
      </w:r>
    </w:p>
    <w:p w14:paraId="4754F2C5" w14:textId="77777777" w:rsidR="00F23D49" w:rsidRPr="00A21C71" w:rsidRDefault="00F23D49" w:rsidP="004D1652">
      <w:pPr>
        <w:numPr>
          <w:ilvl w:val="0"/>
          <w:numId w:val="188"/>
        </w:numPr>
        <w:rPr>
          <w:rFonts w:eastAsia="Arial" w:cs="Arial"/>
        </w:rPr>
      </w:pPr>
      <w:r w:rsidRPr="00A21C71">
        <w:rPr>
          <w:rFonts w:eastAsia="Arial" w:cs="Arial"/>
        </w:rPr>
        <w:t xml:space="preserve">Where an organisation does </w:t>
      </w:r>
      <w:r w:rsidRPr="00A21C71">
        <w:rPr>
          <w:rFonts w:eastAsia="Arial" w:cs="Arial"/>
          <w:b/>
          <w:bCs/>
        </w:rPr>
        <w:t>NOT</w:t>
      </w:r>
      <w:r w:rsidRPr="00A21C71">
        <w:rPr>
          <w:rFonts w:eastAsia="Arial" w:cs="Arial"/>
        </w:rPr>
        <w:t xml:space="preserve"> deliver group sessions, the group session census does </w:t>
      </w:r>
      <w:r w:rsidRPr="00A21C71">
        <w:rPr>
          <w:rFonts w:eastAsia="Arial" w:cs="Arial"/>
          <w:b/>
          <w:bCs/>
        </w:rPr>
        <w:t>NOT</w:t>
      </w:r>
      <w:r w:rsidRPr="00A21C71">
        <w:rPr>
          <w:rFonts w:eastAsia="Arial" w:cs="Arial"/>
        </w:rPr>
        <w:t xml:space="preserve"> apply.</w:t>
      </w:r>
    </w:p>
    <w:p w14:paraId="20F24FC7" w14:textId="77777777" w:rsidR="00F23D49" w:rsidRPr="00A21C71" w:rsidRDefault="00F23D49" w:rsidP="004D1652">
      <w:pPr>
        <w:numPr>
          <w:ilvl w:val="0"/>
          <w:numId w:val="188"/>
        </w:numPr>
        <w:rPr>
          <w:rFonts w:eastAsia="Arial" w:cs="Arial"/>
        </w:rPr>
      </w:pPr>
      <w:r w:rsidRPr="00A21C71">
        <w:rPr>
          <w:rFonts w:eastAsia="Arial" w:cs="Arial"/>
        </w:rPr>
        <w:t>Group sessions should be distinguished from “community sessions”, where a large group of people attend and services are not delivered directly to individuals. Organisations are generally not required to collect client-level data for community session attendees.</w:t>
      </w:r>
    </w:p>
    <w:p w14:paraId="0AEB4177" w14:textId="77777777" w:rsidR="00F23D49" w:rsidRPr="00A21C71" w:rsidRDefault="00F23D49" w:rsidP="004D1652">
      <w:pPr>
        <w:ind w:left="284"/>
        <w:rPr>
          <w:rFonts w:eastAsia="Arial" w:cs="Arial"/>
        </w:rPr>
      </w:pPr>
      <w:r w:rsidRPr="00A21C71">
        <w:rPr>
          <w:rFonts w:eastAsia="Arial" w:cs="Arial"/>
        </w:rPr>
        <w:t xml:space="preserve">Please refer to Chapter 3 of the </w:t>
      </w:r>
      <w:hyperlink r:id="rId175" w:history="1">
        <w:r w:rsidRPr="009E1BC0">
          <w:rPr>
            <w:rStyle w:val="Hyperlink"/>
            <w:rFonts w:eastAsia="Arial" w:cs="Arial"/>
          </w:rPr>
          <w:t>Data Exchange Protocols</w:t>
        </w:r>
      </w:hyperlink>
      <w:r w:rsidRPr="00A21C71">
        <w:rPr>
          <w:rFonts w:eastAsia="Arial" w:cs="Arial"/>
        </w:rPr>
        <w:t xml:space="preserve"> for more information.</w:t>
      </w:r>
    </w:p>
    <w:p w14:paraId="4D984495" w14:textId="77777777" w:rsidR="007957AE" w:rsidRPr="00A21C71" w:rsidRDefault="007957AE" w:rsidP="004D1652">
      <w:pPr>
        <w:pStyle w:val="Heading5"/>
        <w:jc w:val="left"/>
        <w:rPr>
          <w:rFonts w:cs="Arial"/>
          <w:sz w:val="26"/>
          <w:szCs w:val="26"/>
        </w:rPr>
      </w:pPr>
      <w:r w:rsidRPr="00A21C71">
        <w:t xml:space="preserve">The Partnership Approach </w:t>
      </w:r>
    </w:p>
    <w:p w14:paraId="658BE21E" w14:textId="77777777" w:rsidR="007957AE" w:rsidRPr="00A21C71" w:rsidRDefault="007957AE" w:rsidP="004D1652">
      <w:pPr>
        <w:spacing w:before="120" w:after="120" w:line="288" w:lineRule="auto"/>
        <w:ind w:left="284"/>
        <w:rPr>
          <w:rFonts w:eastAsia="Arial" w:cs="Arial"/>
        </w:rPr>
      </w:pPr>
      <w:r w:rsidRPr="00A21C71">
        <w:rPr>
          <w:rFonts w:eastAsia="Arial" w:cs="Arial"/>
        </w:rPr>
        <w:t xml:space="preserve">For this program activity, all organisations </w:t>
      </w:r>
      <w:r w:rsidRPr="00A21C71">
        <w:rPr>
          <w:rFonts w:eastAsia="Arial" w:cs="Arial"/>
          <w:b/>
          <w:bCs/>
        </w:rPr>
        <w:t>are required</w:t>
      </w:r>
      <w:r w:rsidRPr="00A21C71">
        <w:rPr>
          <w:rFonts w:eastAsia="Arial" w:cs="Arial"/>
        </w:rPr>
        <w:t xml:space="preserve"> to participate in the Partnership Approach. Participation means organisations </w:t>
      </w:r>
      <w:r w:rsidRPr="00A21C71">
        <w:rPr>
          <w:rFonts w:eastAsia="Arial" w:cs="Arial"/>
          <w:b/>
          <w:bCs/>
        </w:rPr>
        <w:t>must</w:t>
      </w:r>
      <w:r w:rsidRPr="00A21C71">
        <w:rPr>
          <w:rFonts w:eastAsia="Arial" w:cs="Arial"/>
        </w:rPr>
        <w:t xml:space="preserve"> record client outcomes, known as Standard Client/Community Outcomes Reporting (SCORE) reporting. </w:t>
      </w:r>
    </w:p>
    <w:p w14:paraId="426E7882" w14:textId="77777777" w:rsidR="007957AE" w:rsidRPr="00A21C71" w:rsidRDefault="007957AE" w:rsidP="004D1652">
      <w:pPr>
        <w:spacing w:before="120" w:after="120" w:line="288" w:lineRule="auto"/>
        <w:ind w:left="284"/>
        <w:rPr>
          <w:rFonts w:eastAsia="Arial" w:cs="Arial"/>
        </w:rPr>
      </w:pPr>
      <w:r w:rsidRPr="00A21C71">
        <w:rPr>
          <w:rFonts w:eastAsia="Arial" w:cs="Arial"/>
        </w:rPr>
        <w:t>Organisations must meet the following minimum requirements for SCORE data:</w:t>
      </w:r>
    </w:p>
    <w:p w14:paraId="2311E460" w14:textId="77777777" w:rsidR="007957AE" w:rsidRPr="00A21C71" w:rsidRDefault="007957AE" w:rsidP="004D1652">
      <w:pPr>
        <w:pStyle w:val="ListParagraph"/>
        <w:numPr>
          <w:ilvl w:val="0"/>
          <w:numId w:val="170"/>
        </w:numPr>
        <w:spacing w:after="0" w:line="288" w:lineRule="auto"/>
        <w:ind w:left="1004"/>
        <w:rPr>
          <w:rFonts w:eastAsia="Arial" w:cs="Arial"/>
        </w:rPr>
      </w:pPr>
      <w:r w:rsidRPr="00A21C71">
        <w:rPr>
          <w:rFonts w:eastAsia="Arial" w:cs="Arial"/>
        </w:rPr>
        <w:t xml:space="preserve">Report an initial and at least one subsequent Circumstance SCORE for </w:t>
      </w:r>
      <w:r w:rsidRPr="00A21C71">
        <w:rPr>
          <w:rFonts w:eastAsia="Arial" w:cs="Arial"/>
          <w:b/>
          <w:bCs/>
        </w:rPr>
        <w:t>at least 50 per cent</w:t>
      </w:r>
      <w:r w:rsidRPr="00A21C71">
        <w:rPr>
          <w:rFonts w:eastAsia="Arial" w:cs="Arial"/>
        </w:rPr>
        <w:t xml:space="preserve"> of clients that have client records</w:t>
      </w:r>
    </w:p>
    <w:p w14:paraId="007305DB" w14:textId="77777777" w:rsidR="007957AE" w:rsidRPr="00A21C71" w:rsidRDefault="007957AE" w:rsidP="004D1652">
      <w:pPr>
        <w:pStyle w:val="ListParagraph"/>
        <w:numPr>
          <w:ilvl w:val="0"/>
          <w:numId w:val="170"/>
        </w:numPr>
        <w:spacing w:after="0" w:line="288" w:lineRule="auto"/>
        <w:ind w:left="1004"/>
        <w:rPr>
          <w:rFonts w:eastAsia="Arial" w:cs="Arial"/>
        </w:rPr>
      </w:pPr>
      <w:r w:rsidRPr="00A21C71">
        <w:rPr>
          <w:rFonts w:eastAsia="Arial" w:cs="Arial"/>
        </w:rPr>
        <w:t xml:space="preserve">Report an initial and at least one subsequent Goals SCORE for </w:t>
      </w:r>
      <w:r w:rsidRPr="00A21C71">
        <w:rPr>
          <w:rFonts w:eastAsia="Arial" w:cs="Arial"/>
          <w:b/>
          <w:bCs/>
        </w:rPr>
        <w:t>at least</w:t>
      </w:r>
      <w:r w:rsidRPr="00A21C71">
        <w:rPr>
          <w:rFonts w:eastAsia="Arial" w:cs="Arial"/>
        </w:rPr>
        <w:t xml:space="preserve"> </w:t>
      </w:r>
      <w:r w:rsidRPr="00A21C71">
        <w:rPr>
          <w:rFonts w:eastAsia="Arial" w:cs="Arial"/>
          <w:b/>
          <w:bCs/>
        </w:rPr>
        <w:t>50 per cent</w:t>
      </w:r>
      <w:r w:rsidRPr="00A21C71">
        <w:rPr>
          <w:rFonts w:eastAsia="Arial" w:cs="Arial"/>
        </w:rPr>
        <w:t xml:space="preserve"> of clients that have client records</w:t>
      </w:r>
    </w:p>
    <w:p w14:paraId="57B440E7" w14:textId="77777777" w:rsidR="007957AE" w:rsidRPr="00A21C71" w:rsidRDefault="007957AE" w:rsidP="004D1652">
      <w:pPr>
        <w:pStyle w:val="ListParagraph"/>
        <w:numPr>
          <w:ilvl w:val="0"/>
          <w:numId w:val="170"/>
        </w:numPr>
        <w:spacing w:after="0" w:line="288" w:lineRule="auto"/>
        <w:ind w:left="1004"/>
        <w:rPr>
          <w:rFonts w:eastAsia="Arial" w:cs="Arial"/>
        </w:rPr>
      </w:pPr>
      <w:r w:rsidRPr="00A21C71">
        <w:rPr>
          <w:rFonts w:eastAsia="Arial" w:cs="Arial"/>
        </w:rPr>
        <w:t xml:space="preserve">Report satisfaction SCOREs for </w:t>
      </w:r>
      <w:r w:rsidRPr="00A21C71">
        <w:rPr>
          <w:rFonts w:eastAsia="Arial" w:cs="Arial"/>
          <w:b/>
          <w:bCs/>
        </w:rPr>
        <w:t>at least</w:t>
      </w:r>
      <w:r w:rsidRPr="00A21C71">
        <w:rPr>
          <w:rFonts w:eastAsia="Arial" w:cs="Arial"/>
        </w:rPr>
        <w:t xml:space="preserve"> </w:t>
      </w:r>
      <w:r w:rsidRPr="00A21C71">
        <w:rPr>
          <w:rFonts w:eastAsia="Arial" w:cs="Arial"/>
          <w:b/>
          <w:bCs/>
        </w:rPr>
        <w:t>10 per cent</w:t>
      </w:r>
      <w:r w:rsidRPr="00A21C71">
        <w:rPr>
          <w:rFonts w:eastAsia="Arial" w:cs="Arial"/>
        </w:rPr>
        <w:t xml:space="preserve"> of clients that have client records.</w:t>
      </w:r>
    </w:p>
    <w:p w14:paraId="392ACD6A" w14:textId="77777777" w:rsidR="007957AE" w:rsidRPr="00A21C71" w:rsidRDefault="007957AE" w:rsidP="004D1652">
      <w:pPr>
        <w:spacing w:before="120" w:after="120" w:line="288" w:lineRule="auto"/>
        <w:ind w:left="284"/>
        <w:rPr>
          <w:rFonts w:eastAsia="Arial" w:cs="Arial"/>
        </w:rPr>
      </w:pPr>
      <w:r w:rsidRPr="00A21C71">
        <w:rPr>
          <w:rFonts w:eastAsia="Arial" w:cs="Arial"/>
        </w:rPr>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3A17253D" w14:textId="77777777" w:rsidR="007957AE" w:rsidRPr="00A21C71" w:rsidRDefault="007957AE" w:rsidP="004D1652">
      <w:pPr>
        <w:spacing w:before="120" w:after="120" w:line="288" w:lineRule="auto"/>
        <w:ind w:left="284"/>
        <w:rPr>
          <w:rFonts w:eastAsia="Arial" w:cs="Arial"/>
        </w:rPr>
      </w:pPr>
      <w:r w:rsidRPr="00A21C71">
        <w:rPr>
          <w:rFonts w:eastAsia="Arial" w:cs="Arial"/>
        </w:rPr>
        <w:t>Satisfaction SCOREs should be recorded towards the end of service delivery.</w:t>
      </w:r>
    </w:p>
    <w:p w14:paraId="24FC64D0" w14:textId="77777777" w:rsidR="007957AE" w:rsidRPr="00A21C71" w:rsidRDefault="007957AE" w:rsidP="004D1652">
      <w:pPr>
        <w:spacing w:before="120" w:after="120" w:line="288" w:lineRule="auto"/>
        <w:ind w:left="284"/>
      </w:pPr>
      <w:r w:rsidRPr="00A21C71">
        <w:rPr>
          <w:rFonts w:eastAsia="Arial" w:cs="Arial"/>
        </w:rPr>
        <w:t xml:space="preserve">Organisations should refer to </w:t>
      </w:r>
      <w:hyperlink r:id="rId176" w:history="1">
        <w:r w:rsidRPr="00A21C71">
          <w:rPr>
            <w:rStyle w:val="Hyperlink"/>
            <w:rFonts w:eastAsia="Arial" w:cs="Arial"/>
            <w:color w:val="0000FF"/>
          </w:rPr>
          <w:t>How to use SCORE with clients | Data Exchange</w:t>
        </w:r>
      </w:hyperlink>
      <w:r w:rsidRPr="00A21C71">
        <w:rPr>
          <w:rFonts w:eastAsia="Arial" w:cs="Arial"/>
        </w:rPr>
        <w:t xml:space="preserve"> for guidance on conducting SCORE assessments with clients.</w:t>
      </w:r>
      <w:r w:rsidRPr="00A21C71">
        <w:t xml:space="preserve"> </w:t>
      </w:r>
    </w:p>
    <w:p w14:paraId="01B43644" w14:textId="77777777" w:rsidR="007957AE" w:rsidRPr="00A21C71" w:rsidRDefault="007957AE" w:rsidP="004D1652">
      <w:pPr>
        <w:pStyle w:val="Heading5"/>
        <w:jc w:val="left"/>
      </w:pPr>
      <w:r w:rsidRPr="00A21C71">
        <w:t>What areas of SCORE are most relevant?</w:t>
      </w:r>
    </w:p>
    <w:p w14:paraId="799272BE" w14:textId="77777777" w:rsidR="007957AE" w:rsidRPr="00A21C71" w:rsidRDefault="007957AE" w:rsidP="004D1652">
      <w:pPr>
        <w:spacing w:before="120" w:after="120" w:line="288" w:lineRule="auto"/>
        <w:ind w:left="284"/>
        <w:rPr>
          <w:rFonts w:eastAsia="Arial" w:cs="Arial"/>
        </w:rPr>
      </w:pPr>
      <w:r w:rsidRPr="00A21C71">
        <w:rPr>
          <w:rFonts w:eastAsia="Arial" w:cs="Arial"/>
        </w:rPr>
        <w:t xml:space="preserve">For this program activity, organisations are required to collect and record SCORE assessments for the domains outlined below, as relevant to the services delivered. </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2"/>
        <w:gridCol w:w="2623"/>
        <w:gridCol w:w="2406"/>
        <w:gridCol w:w="2839"/>
      </w:tblGrid>
      <w:tr w:rsidR="007957AE" w:rsidRPr="00A21C71" w14:paraId="63D5619C" w14:textId="77777777" w:rsidTr="00901DF6">
        <w:trPr>
          <w:trHeight w:val="408"/>
          <w:tblHeader/>
        </w:trPr>
        <w:tc>
          <w:tcPr>
            <w:tcW w:w="1250" w:type="pct"/>
            <w:shd w:val="clear" w:color="auto" w:fill="04617B" w:themeFill="accent6"/>
            <w:vAlign w:val="center"/>
          </w:tcPr>
          <w:p w14:paraId="0248CB08" w14:textId="77777777" w:rsidR="007957AE" w:rsidRPr="00A21C71" w:rsidRDefault="007957AE" w:rsidP="004D1652">
            <w:pPr>
              <w:pStyle w:val="BodyText"/>
              <w:spacing w:before="120" w:after="120" w:line="288" w:lineRule="auto"/>
              <w:ind w:left="0"/>
              <w:rPr>
                <w:rFonts w:cs="Arial"/>
                <w:b/>
                <w:color w:val="FFFFFF" w:themeColor="background1"/>
                <w:sz w:val="24"/>
                <w:szCs w:val="22"/>
                <w:lang w:val="en-AU"/>
              </w:rPr>
            </w:pPr>
            <w:r w:rsidRPr="00A21C71">
              <w:rPr>
                <w:rFonts w:cs="Arial"/>
                <w:b/>
                <w:color w:val="FFFFFF" w:themeColor="background1"/>
                <w:sz w:val="24"/>
                <w:lang w:val="en-AU"/>
              </w:rPr>
              <w:t>Circumstances</w:t>
            </w:r>
          </w:p>
        </w:tc>
        <w:tc>
          <w:tcPr>
            <w:tcW w:w="1250" w:type="pct"/>
            <w:shd w:val="clear" w:color="auto" w:fill="04617B" w:themeFill="accent6"/>
            <w:vAlign w:val="center"/>
          </w:tcPr>
          <w:p w14:paraId="3DA19A98" w14:textId="77777777" w:rsidR="007957AE" w:rsidRPr="00A21C71" w:rsidRDefault="007957AE" w:rsidP="004D1652">
            <w:pPr>
              <w:pStyle w:val="BodyText"/>
              <w:spacing w:before="120" w:after="120" w:line="288" w:lineRule="auto"/>
              <w:ind w:left="0"/>
              <w:rPr>
                <w:rFonts w:cs="Arial"/>
                <w:b/>
                <w:color w:val="FFFFFF" w:themeColor="background1"/>
                <w:sz w:val="24"/>
                <w:szCs w:val="22"/>
                <w:lang w:val="en-AU"/>
              </w:rPr>
            </w:pPr>
            <w:r w:rsidRPr="00A21C71">
              <w:rPr>
                <w:rFonts w:cs="Arial"/>
                <w:b/>
                <w:color w:val="FFFFFF" w:themeColor="background1"/>
                <w:sz w:val="24"/>
                <w:lang w:val="en-AU"/>
              </w:rPr>
              <w:t>Goals</w:t>
            </w:r>
          </w:p>
        </w:tc>
        <w:tc>
          <w:tcPr>
            <w:tcW w:w="1147" w:type="pct"/>
            <w:shd w:val="clear" w:color="auto" w:fill="04617B" w:themeFill="accent6"/>
            <w:vAlign w:val="center"/>
          </w:tcPr>
          <w:p w14:paraId="7BB484E5" w14:textId="77777777" w:rsidR="007957AE" w:rsidRPr="00A21C71" w:rsidRDefault="007957AE" w:rsidP="004D1652">
            <w:pPr>
              <w:pStyle w:val="BodyText"/>
              <w:spacing w:before="120" w:after="120" w:line="288" w:lineRule="auto"/>
              <w:ind w:left="0"/>
              <w:rPr>
                <w:rFonts w:cs="Arial"/>
                <w:b/>
                <w:color w:val="FFFFFF" w:themeColor="background1"/>
                <w:sz w:val="24"/>
                <w:szCs w:val="22"/>
                <w:lang w:val="en-AU"/>
              </w:rPr>
            </w:pPr>
            <w:r w:rsidRPr="00A21C71">
              <w:rPr>
                <w:rFonts w:cs="Arial"/>
                <w:b/>
                <w:color w:val="FFFFFF" w:themeColor="background1"/>
                <w:sz w:val="24"/>
                <w:lang w:val="en-AU"/>
              </w:rPr>
              <w:t>Satisfaction</w:t>
            </w:r>
          </w:p>
        </w:tc>
        <w:tc>
          <w:tcPr>
            <w:tcW w:w="1354" w:type="pct"/>
            <w:shd w:val="clear" w:color="auto" w:fill="04617B" w:themeFill="accent6"/>
            <w:vAlign w:val="center"/>
          </w:tcPr>
          <w:p w14:paraId="575B4791" w14:textId="77777777" w:rsidR="007957AE" w:rsidRPr="00A21C71" w:rsidRDefault="007957AE" w:rsidP="004D1652">
            <w:pPr>
              <w:pStyle w:val="BodyText"/>
              <w:spacing w:before="120" w:after="120" w:line="288" w:lineRule="auto"/>
              <w:ind w:left="0"/>
              <w:rPr>
                <w:rFonts w:cs="Arial"/>
                <w:b/>
                <w:color w:val="FFFFFF" w:themeColor="background1"/>
                <w:sz w:val="24"/>
                <w:szCs w:val="22"/>
                <w:lang w:val="en-AU"/>
              </w:rPr>
            </w:pPr>
            <w:r w:rsidRPr="00A21C71">
              <w:rPr>
                <w:rFonts w:cs="Arial"/>
                <w:b/>
                <w:color w:val="FFFFFF" w:themeColor="background1"/>
                <w:sz w:val="24"/>
                <w:lang w:val="en-AU"/>
              </w:rPr>
              <w:t>Community</w:t>
            </w:r>
          </w:p>
        </w:tc>
      </w:tr>
      <w:tr w:rsidR="007957AE" w:rsidRPr="00A21C71" w14:paraId="2BBAB584" w14:textId="77777777" w:rsidTr="00901DF6">
        <w:trPr>
          <w:trHeight w:val="2518"/>
        </w:trPr>
        <w:tc>
          <w:tcPr>
            <w:tcW w:w="1250" w:type="pct"/>
          </w:tcPr>
          <w:p w14:paraId="27109474" w14:textId="2AC40A73" w:rsidR="007957AE" w:rsidRPr="00A21C71" w:rsidRDefault="007957AE" w:rsidP="004D1652">
            <w:pPr>
              <w:pStyle w:val="BodyText"/>
              <w:numPr>
                <w:ilvl w:val="0"/>
                <w:numId w:val="2"/>
              </w:numPr>
              <w:spacing w:before="60" w:after="60" w:line="288" w:lineRule="auto"/>
              <w:ind w:left="318" w:hanging="318"/>
              <w:rPr>
                <w:rFonts w:cs="Arial"/>
                <w:sz w:val="22"/>
                <w:lang w:val="en-AU"/>
              </w:rPr>
            </w:pPr>
            <w:r w:rsidRPr="00A21C71">
              <w:rPr>
                <w:rFonts w:cs="Arial"/>
                <w:sz w:val="22"/>
                <w:lang w:val="en-AU"/>
              </w:rPr>
              <w:t>Education and skills training</w:t>
            </w:r>
          </w:p>
        </w:tc>
        <w:tc>
          <w:tcPr>
            <w:tcW w:w="1250" w:type="pct"/>
          </w:tcPr>
          <w:p w14:paraId="470CF3CC" w14:textId="62100609" w:rsidR="007957AE" w:rsidRPr="00A21C71" w:rsidRDefault="007957AE" w:rsidP="004D1652">
            <w:pPr>
              <w:pStyle w:val="BodyText"/>
              <w:numPr>
                <w:ilvl w:val="0"/>
                <w:numId w:val="2"/>
              </w:numPr>
              <w:spacing w:before="60" w:after="60" w:line="288" w:lineRule="auto"/>
              <w:ind w:left="317" w:hanging="318"/>
              <w:rPr>
                <w:rFonts w:cs="Arial"/>
                <w:sz w:val="22"/>
                <w:lang w:val="en-AU"/>
              </w:rPr>
            </w:pPr>
            <w:r w:rsidRPr="00A21C71">
              <w:rPr>
                <w:rFonts w:cs="Arial"/>
                <w:sz w:val="22"/>
                <w:lang w:val="en-AU"/>
              </w:rPr>
              <w:t>Changed knowledge and access to information</w:t>
            </w:r>
          </w:p>
        </w:tc>
        <w:tc>
          <w:tcPr>
            <w:tcW w:w="1147" w:type="pct"/>
          </w:tcPr>
          <w:p w14:paraId="56F1A396" w14:textId="77777777" w:rsidR="007957AE" w:rsidRPr="00A21C71" w:rsidRDefault="007957AE" w:rsidP="004D1652">
            <w:pPr>
              <w:pStyle w:val="BodyText"/>
              <w:numPr>
                <w:ilvl w:val="0"/>
                <w:numId w:val="2"/>
              </w:numPr>
              <w:spacing w:before="60" w:after="60" w:line="288" w:lineRule="auto"/>
              <w:ind w:left="317" w:hanging="318"/>
              <w:rPr>
                <w:rFonts w:cs="Arial"/>
                <w:sz w:val="22"/>
                <w:lang w:val="en-AU"/>
              </w:rPr>
            </w:pPr>
            <w:r w:rsidRPr="00A21C71">
              <w:rPr>
                <w:rFonts w:cs="Arial"/>
                <w:sz w:val="22"/>
                <w:lang w:val="en-AU"/>
              </w:rPr>
              <w:t xml:space="preserve">I am better able to deal with issues that I sought help with </w:t>
            </w:r>
          </w:p>
          <w:p w14:paraId="7EA1A914" w14:textId="5442CDC3" w:rsidR="007957AE" w:rsidRPr="00A21C71" w:rsidRDefault="007957AE" w:rsidP="004D1652">
            <w:pPr>
              <w:pStyle w:val="BodyText"/>
              <w:numPr>
                <w:ilvl w:val="0"/>
                <w:numId w:val="2"/>
              </w:numPr>
              <w:spacing w:before="60" w:after="60" w:line="288" w:lineRule="auto"/>
              <w:ind w:left="317" w:hanging="318"/>
              <w:rPr>
                <w:rFonts w:cs="Arial"/>
                <w:sz w:val="22"/>
                <w:lang w:val="en-AU"/>
              </w:rPr>
            </w:pPr>
            <w:r w:rsidRPr="00A21C71">
              <w:rPr>
                <w:rFonts w:cs="Arial"/>
                <w:sz w:val="22"/>
                <w:lang w:val="en-AU"/>
              </w:rPr>
              <w:t>I am satisfied with the services I have received</w:t>
            </w:r>
          </w:p>
        </w:tc>
        <w:tc>
          <w:tcPr>
            <w:tcW w:w="1354" w:type="pct"/>
          </w:tcPr>
          <w:p w14:paraId="1AE058C8" w14:textId="77777777" w:rsidR="007957AE" w:rsidRPr="00A21C71" w:rsidRDefault="007957AE" w:rsidP="004D1652">
            <w:pPr>
              <w:widowControl w:val="0"/>
              <w:numPr>
                <w:ilvl w:val="0"/>
                <w:numId w:val="2"/>
              </w:numPr>
              <w:spacing w:before="60" w:after="60" w:line="288" w:lineRule="auto"/>
              <w:ind w:left="342" w:hanging="318"/>
              <w:rPr>
                <w:rFonts w:eastAsia="Arial" w:cs="Arial"/>
                <w:szCs w:val="20"/>
              </w:rPr>
            </w:pPr>
            <w:r w:rsidRPr="00A21C71">
              <w:rPr>
                <w:rFonts w:eastAsia="Arial" w:cs="Arial"/>
                <w:szCs w:val="20"/>
              </w:rPr>
              <w:t>Organisational knowledge, skills and practices</w:t>
            </w:r>
          </w:p>
        </w:tc>
      </w:tr>
    </w:tbl>
    <w:p w14:paraId="34D26005" w14:textId="77777777" w:rsidR="007957AE" w:rsidRPr="00A21C71" w:rsidRDefault="007957AE" w:rsidP="004D1652">
      <w:pPr>
        <w:pStyle w:val="Heading5"/>
        <w:jc w:val="left"/>
        <w:rPr>
          <w:rFonts w:cs="Arial"/>
          <w:szCs w:val="24"/>
        </w:rPr>
      </w:pPr>
      <w:r w:rsidRPr="00A21C71">
        <w:t>Service Types</w:t>
      </w:r>
    </w:p>
    <w:p w14:paraId="05BA7C35" w14:textId="77777777" w:rsidR="007957AE" w:rsidRPr="00A21C71" w:rsidRDefault="007957AE" w:rsidP="004D1652">
      <w:pPr>
        <w:spacing w:before="120" w:after="120" w:line="288" w:lineRule="auto"/>
        <w:ind w:left="284"/>
        <w:rPr>
          <w:rFonts w:eastAsia="Arial" w:cs="Arial"/>
        </w:rPr>
      </w:pPr>
      <w:r w:rsidRPr="00A21C71">
        <w:rPr>
          <w:rFonts w:eastAsia="Arial" w:cs="Arial"/>
        </w:rPr>
        <w:t>A service type describes the main focus of a session with one or more clients. If a session covers multiple service types, the person delivering the session should record only the most relevant service type, which is typically the one that required the most amount of time or contributed most significantly to an outcome.</w:t>
      </w:r>
    </w:p>
    <w:p w14:paraId="5E3BAF4E" w14:textId="77777777" w:rsidR="007957AE" w:rsidRPr="00A21C71" w:rsidRDefault="007957AE" w:rsidP="004D1652">
      <w:pPr>
        <w:spacing w:before="240" w:after="120"/>
        <w:ind w:firstLine="284"/>
        <w:rPr>
          <w:rFonts w:eastAsia="Arial" w:cs="Arial"/>
          <w:color w:val="000000" w:themeColor="text1"/>
        </w:rPr>
      </w:pPr>
      <w:r w:rsidRPr="00A21C71">
        <w:rPr>
          <w:rFonts w:eastAsia="Arial" w:cs="Arial"/>
          <w:color w:val="000000" w:themeColor="text1"/>
        </w:rPr>
        <w:lastRenderedPageBreak/>
        <w:t>For this program activity, the below service types should be used.</w:t>
      </w:r>
    </w:p>
    <w:tbl>
      <w:tblPr>
        <w:tblStyle w:val="LightList-Accent3"/>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ervice type table"/>
        <w:tblDescription w:val="This table lists the service types suitable for this program."/>
      </w:tblPr>
      <w:tblGrid>
        <w:gridCol w:w="3266"/>
        <w:gridCol w:w="7224"/>
      </w:tblGrid>
      <w:tr w:rsidR="007957AE" w:rsidRPr="00A21C71" w14:paraId="121AD85C" w14:textId="77777777" w:rsidTr="00F112D7">
        <w:trPr>
          <w:cnfStyle w:val="100000000000" w:firstRow="1" w:lastRow="0" w:firstColumn="0" w:lastColumn="0" w:oddVBand="0" w:evenVBand="0" w:oddHBand="0" w:evenHBand="0" w:firstRowFirstColumn="0" w:firstRowLastColumn="0" w:lastRowFirstColumn="0" w:lastRowLastColumn="0"/>
          <w:cantSplit/>
          <w:trHeight w:val="566"/>
          <w:tblHeader/>
        </w:trPr>
        <w:tc>
          <w:tcPr>
            <w:cnfStyle w:val="001000000000" w:firstRow="0" w:lastRow="0" w:firstColumn="1" w:lastColumn="0" w:oddVBand="0" w:evenVBand="0" w:oddHBand="0" w:evenHBand="0" w:firstRowFirstColumn="0" w:firstRowLastColumn="0" w:lastRowFirstColumn="0" w:lastRowLastColumn="0"/>
            <w:tcW w:w="3266" w:type="dxa"/>
            <w:tcBorders>
              <w:bottom w:val="single" w:sz="4" w:space="0" w:color="auto"/>
            </w:tcBorders>
          </w:tcPr>
          <w:p w14:paraId="377782C7" w14:textId="77777777" w:rsidR="007957AE" w:rsidRPr="00A21C71" w:rsidRDefault="007957AE" w:rsidP="004D1652">
            <w:pPr>
              <w:spacing w:before="120"/>
              <w:rPr>
                <w:rFonts w:cs="Arial"/>
                <w:bCs w:val="0"/>
                <w:sz w:val="24"/>
              </w:rPr>
            </w:pPr>
            <w:r w:rsidRPr="00A21C71">
              <w:rPr>
                <w:rFonts w:cs="Arial"/>
                <w:iCs/>
                <w:sz w:val="24"/>
              </w:rPr>
              <w:t>Service Type</w:t>
            </w:r>
          </w:p>
        </w:tc>
        <w:tc>
          <w:tcPr>
            <w:tcW w:w="7224" w:type="dxa"/>
            <w:tcBorders>
              <w:bottom w:val="single" w:sz="4" w:space="0" w:color="auto"/>
            </w:tcBorders>
          </w:tcPr>
          <w:p w14:paraId="7EE0D365" w14:textId="77777777" w:rsidR="007957AE" w:rsidRPr="00A21C71" w:rsidRDefault="007957AE" w:rsidP="004D1652">
            <w:pPr>
              <w:spacing w:before="120"/>
              <w:cnfStyle w:val="100000000000" w:firstRow="1" w:lastRow="0" w:firstColumn="0" w:lastColumn="0" w:oddVBand="0" w:evenVBand="0" w:oddHBand="0" w:evenHBand="0" w:firstRowFirstColumn="0" w:firstRowLastColumn="0" w:lastRowFirstColumn="0" w:lastRowLastColumn="0"/>
              <w:rPr>
                <w:rFonts w:cs="Arial"/>
                <w:bCs w:val="0"/>
                <w:sz w:val="24"/>
              </w:rPr>
            </w:pPr>
            <w:r w:rsidRPr="00A21C71">
              <w:rPr>
                <w:rFonts w:cs="Arial"/>
                <w:iCs/>
                <w:sz w:val="24"/>
              </w:rPr>
              <w:t xml:space="preserve">Example </w:t>
            </w:r>
          </w:p>
        </w:tc>
      </w:tr>
      <w:tr w:rsidR="007957AE" w:rsidRPr="00A21C71" w14:paraId="3EB58C35" w14:textId="77777777" w:rsidTr="00F112D7">
        <w:trPr>
          <w:cnfStyle w:val="000000100000" w:firstRow="0" w:lastRow="0" w:firstColumn="0" w:lastColumn="0" w:oddVBand="0" w:evenVBand="0" w:oddHBand="1" w:evenHBand="0" w:firstRowFirstColumn="0" w:firstRowLastColumn="0" w:lastRowFirstColumn="0" w:lastRowLastColumn="0"/>
          <w:cantSplit/>
          <w:trHeight w:val="566"/>
        </w:trPr>
        <w:tc>
          <w:tcPr>
            <w:cnfStyle w:val="001000000000" w:firstRow="0" w:lastRow="0" w:firstColumn="1" w:lastColumn="0" w:oddVBand="0" w:evenVBand="0" w:oddHBand="0" w:evenHBand="0" w:firstRowFirstColumn="0" w:firstRowLastColumn="0" w:lastRowFirstColumn="0" w:lastRowLastColumn="0"/>
            <w:tcW w:w="3266" w:type="dxa"/>
            <w:tcBorders>
              <w:top w:val="single" w:sz="4" w:space="0" w:color="auto"/>
              <w:left w:val="single" w:sz="4" w:space="0" w:color="auto"/>
              <w:bottom w:val="single" w:sz="4" w:space="0" w:color="auto"/>
              <w:right w:val="single" w:sz="4" w:space="0" w:color="auto"/>
            </w:tcBorders>
            <w:vAlign w:val="center"/>
          </w:tcPr>
          <w:p w14:paraId="2AEAEEE8" w14:textId="77777777" w:rsidR="007957AE" w:rsidRPr="00A21C71" w:rsidRDefault="007957AE" w:rsidP="004D1652">
            <w:pPr>
              <w:spacing w:before="60" w:after="60" w:line="288" w:lineRule="auto"/>
              <w:rPr>
                <w:rFonts w:cs="Arial"/>
                <w:szCs w:val="20"/>
              </w:rPr>
            </w:pPr>
            <w:r w:rsidRPr="00A21C71">
              <w:rPr>
                <w:rFonts w:cs="Arial"/>
                <w:szCs w:val="20"/>
              </w:rPr>
              <w:t>Intake and assessment</w:t>
            </w:r>
          </w:p>
        </w:tc>
        <w:tc>
          <w:tcPr>
            <w:tcW w:w="7224" w:type="dxa"/>
            <w:tcBorders>
              <w:top w:val="single" w:sz="4" w:space="0" w:color="auto"/>
              <w:left w:val="single" w:sz="4" w:space="0" w:color="auto"/>
              <w:bottom w:val="single" w:sz="4" w:space="0" w:color="auto"/>
              <w:right w:val="single" w:sz="4" w:space="0" w:color="auto"/>
            </w:tcBorders>
            <w:vAlign w:val="center"/>
          </w:tcPr>
          <w:p w14:paraId="11DBF793" w14:textId="77777777" w:rsidR="007957AE" w:rsidRPr="00A21C71" w:rsidRDefault="007957AE"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szCs w:val="20"/>
              </w:rPr>
              <w:t>Initial contact to discuss and assess the client’s needs.</w:t>
            </w:r>
          </w:p>
        </w:tc>
      </w:tr>
      <w:tr w:rsidR="007957AE" w:rsidRPr="00A21C71" w14:paraId="5F18AD6B" w14:textId="77777777" w:rsidTr="00F112D7">
        <w:trPr>
          <w:cantSplit/>
          <w:trHeight w:val="566"/>
        </w:trPr>
        <w:tc>
          <w:tcPr>
            <w:cnfStyle w:val="001000000000" w:firstRow="0" w:lastRow="0" w:firstColumn="1" w:lastColumn="0" w:oddVBand="0" w:evenVBand="0" w:oddHBand="0" w:evenHBand="0" w:firstRowFirstColumn="0" w:firstRowLastColumn="0" w:lastRowFirstColumn="0" w:lastRowLastColumn="0"/>
            <w:tcW w:w="3266" w:type="dxa"/>
            <w:vAlign w:val="center"/>
          </w:tcPr>
          <w:p w14:paraId="55D0A3DF" w14:textId="77777777" w:rsidR="007957AE" w:rsidRPr="00A21C71" w:rsidRDefault="007957AE" w:rsidP="004D1652">
            <w:pPr>
              <w:spacing w:before="60" w:after="60" w:line="288" w:lineRule="auto"/>
              <w:rPr>
                <w:rFonts w:cs="Arial"/>
                <w:szCs w:val="20"/>
              </w:rPr>
            </w:pPr>
            <w:r w:rsidRPr="00A21C71">
              <w:rPr>
                <w:rFonts w:cs="Arial"/>
                <w:szCs w:val="20"/>
              </w:rPr>
              <w:t>Information/Advice/Referral</w:t>
            </w:r>
          </w:p>
        </w:tc>
        <w:tc>
          <w:tcPr>
            <w:tcW w:w="7224" w:type="dxa"/>
            <w:vAlign w:val="center"/>
          </w:tcPr>
          <w:p w14:paraId="402B7AF4" w14:textId="77777777" w:rsidR="007957AE" w:rsidRPr="00A21C71" w:rsidRDefault="007957AE"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szCs w:val="20"/>
              </w:rPr>
            </w:pPr>
            <w:r w:rsidRPr="00A21C71">
              <w:rPr>
                <w:szCs w:val="20"/>
              </w:rPr>
              <w:t>Information/advice/referral as part of program case management. May also include providing safe technology information to women.</w:t>
            </w:r>
          </w:p>
        </w:tc>
      </w:tr>
      <w:tr w:rsidR="007957AE" w:rsidRPr="00A21C71" w14:paraId="0B5F0940" w14:textId="77777777" w:rsidTr="00F112D7">
        <w:trPr>
          <w:cnfStyle w:val="000000100000" w:firstRow="0" w:lastRow="0" w:firstColumn="0" w:lastColumn="0" w:oddVBand="0" w:evenVBand="0" w:oddHBand="1" w:evenHBand="0" w:firstRowFirstColumn="0" w:firstRowLastColumn="0" w:lastRowFirstColumn="0" w:lastRowLastColumn="0"/>
          <w:cantSplit/>
          <w:trHeight w:val="566"/>
        </w:trPr>
        <w:tc>
          <w:tcPr>
            <w:cnfStyle w:val="001000000000" w:firstRow="0" w:lastRow="0" w:firstColumn="1" w:lastColumn="0" w:oddVBand="0" w:evenVBand="0" w:oddHBand="0" w:evenHBand="0" w:firstRowFirstColumn="0" w:firstRowLastColumn="0" w:lastRowFirstColumn="0" w:lastRowLastColumn="0"/>
            <w:tcW w:w="3266" w:type="dxa"/>
            <w:tcBorders>
              <w:top w:val="single" w:sz="4" w:space="0" w:color="auto"/>
              <w:left w:val="single" w:sz="4" w:space="0" w:color="auto"/>
              <w:bottom w:val="single" w:sz="4" w:space="0" w:color="auto"/>
              <w:right w:val="single" w:sz="4" w:space="0" w:color="auto"/>
            </w:tcBorders>
            <w:vAlign w:val="center"/>
          </w:tcPr>
          <w:p w14:paraId="50C1C659" w14:textId="77777777" w:rsidR="007957AE" w:rsidRPr="00A21C71" w:rsidRDefault="007957AE" w:rsidP="004D1652">
            <w:pPr>
              <w:spacing w:before="60" w:after="60" w:line="288" w:lineRule="auto"/>
              <w:rPr>
                <w:rFonts w:cs="Arial"/>
                <w:szCs w:val="20"/>
              </w:rPr>
            </w:pPr>
            <w:r w:rsidRPr="00A21C71">
              <w:rPr>
                <w:szCs w:val="20"/>
              </w:rPr>
              <w:t>Education and skills training</w:t>
            </w:r>
          </w:p>
        </w:tc>
        <w:tc>
          <w:tcPr>
            <w:tcW w:w="7224" w:type="dxa"/>
            <w:tcBorders>
              <w:top w:val="single" w:sz="4" w:space="0" w:color="auto"/>
              <w:left w:val="single" w:sz="4" w:space="0" w:color="auto"/>
              <w:bottom w:val="single" w:sz="4" w:space="0" w:color="auto"/>
              <w:right w:val="single" w:sz="4" w:space="0" w:color="auto"/>
            </w:tcBorders>
            <w:vAlign w:val="center"/>
          </w:tcPr>
          <w:p w14:paraId="34E3346D" w14:textId="77777777" w:rsidR="007957AE" w:rsidRPr="00A21C71" w:rsidRDefault="007957AE"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szCs w:val="20"/>
              </w:rPr>
              <w:t>Providing frontline services with training on technology facilitated abuse in relation to smartphones, and new and emerging technologies associated with smartphones.</w:t>
            </w:r>
          </w:p>
        </w:tc>
      </w:tr>
      <w:tr w:rsidR="007957AE" w:rsidRPr="00A21C71" w14:paraId="5AFD8136" w14:textId="77777777" w:rsidTr="00F112D7">
        <w:trPr>
          <w:cantSplit/>
          <w:trHeight w:val="566"/>
        </w:trPr>
        <w:tc>
          <w:tcPr>
            <w:cnfStyle w:val="001000000000" w:firstRow="0" w:lastRow="0" w:firstColumn="1" w:lastColumn="0" w:oddVBand="0" w:evenVBand="0" w:oddHBand="0" w:evenHBand="0" w:firstRowFirstColumn="0" w:firstRowLastColumn="0" w:lastRowFirstColumn="0" w:lastRowLastColumn="0"/>
            <w:tcW w:w="3266" w:type="dxa"/>
            <w:tcBorders>
              <w:top w:val="single" w:sz="4" w:space="0" w:color="auto"/>
            </w:tcBorders>
            <w:vAlign w:val="center"/>
          </w:tcPr>
          <w:p w14:paraId="57F292F2" w14:textId="77777777" w:rsidR="007957AE" w:rsidRPr="00A21C71" w:rsidRDefault="007957AE" w:rsidP="004D1652">
            <w:pPr>
              <w:spacing w:before="60" w:after="60" w:line="288" w:lineRule="auto"/>
              <w:rPr>
                <w:rFonts w:cs="Arial"/>
                <w:szCs w:val="20"/>
              </w:rPr>
            </w:pPr>
            <w:r w:rsidRPr="00A21C71">
              <w:rPr>
                <w:rFonts w:cs="Arial"/>
                <w:szCs w:val="20"/>
              </w:rPr>
              <w:t>Material goods</w:t>
            </w:r>
          </w:p>
        </w:tc>
        <w:tc>
          <w:tcPr>
            <w:tcW w:w="7224" w:type="dxa"/>
            <w:tcBorders>
              <w:top w:val="single" w:sz="4" w:space="0" w:color="auto"/>
            </w:tcBorders>
            <w:vAlign w:val="center"/>
          </w:tcPr>
          <w:p w14:paraId="0FFC3EAF" w14:textId="77777777" w:rsidR="007957AE" w:rsidRPr="00A21C71" w:rsidRDefault="007957AE"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szCs w:val="20"/>
              </w:rPr>
            </w:pPr>
            <w:r w:rsidRPr="00A21C71">
              <w:rPr>
                <w:szCs w:val="20"/>
              </w:rPr>
              <w:t>Providing frontline services that assist women with new smartphones for distribution.</w:t>
            </w:r>
          </w:p>
        </w:tc>
      </w:tr>
    </w:tbl>
    <w:p w14:paraId="4A52D2F4" w14:textId="23356275" w:rsidR="001F42BB" w:rsidRPr="009E1BC0" w:rsidRDefault="007957AE" w:rsidP="004D1652">
      <w:pPr>
        <w:rPr>
          <w:rFonts w:cs="Arial"/>
          <w:lang w:eastAsia="en-AU"/>
        </w:rPr>
      </w:pPr>
      <w:r w:rsidRPr="009E1BC0">
        <w:rPr>
          <w:rFonts w:cs="Arial"/>
          <w:lang w:eastAsia="en-AU"/>
        </w:rPr>
        <w:br w:type="page"/>
      </w:r>
    </w:p>
    <w:p w14:paraId="0423FEC8" w14:textId="77777777" w:rsidR="001F42BB" w:rsidRPr="00A21C71" w:rsidRDefault="001F42BB" w:rsidP="001F42BB">
      <w:pPr>
        <w:pStyle w:val="Heading4"/>
      </w:pPr>
      <w:bookmarkStart w:id="119" w:name="_Toc238116601"/>
      <w:r w:rsidRPr="00A21C71">
        <w:lastRenderedPageBreak/>
        <w:t>Strengthening Families and Communities – Community Outreach</w:t>
      </w:r>
      <w:bookmarkEnd w:id="119"/>
      <w:r w:rsidRPr="00A21C71">
        <w:t xml:space="preserve"> </w:t>
      </w:r>
    </w:p>
    <w:p w14:paraId="2A8B9480" w14:textId="77777777" w:rsidR="001F42BB" w:rsidRPr="009E1BC0" w:rsidRDefault="001F42BB" w:rsidP="001F42BB">
      <w:pPr>
        <w:keepNext/>
        <w:spacing w:before="180" w:after="120" w:line="288" w:lineRule="auto"/>
        <w:rPr>
          <w:rFonts w:eastAsia="Arial" w:cs="Arial"/>
          <w:i/>
          <w:iCs/>
        </w:rPr>
      </w:pPr>
      <w:r w:rsidRPr="009E1BC0">
        <w:rPr>
          <w:rFonts w:eastAsia="Arial" w:cs="Arial"/>
        </w:rPr>
        <w:t xml:space="preserve">The Program Specific Guidance outlines specific reporting requirements for this program and should be read in conjunction with the </w:t>
      </w:r>
      <w:hyperlink r:id="rId177" w:history="1">
        <w:r w:rsidRPr="009E1BC0">
          <w:rPr>
            <w:rStyle w:val="Hyperlink"/>
            <w:rFonts w:eastAsia="Arial" w:cs="Arial"/>
          </w:rPr>
          <w:t>Data Exchange Protocols</w:t>
        </w:r>
      </w:hyperlink>
      <w:r w:rsidRPr="009E1BC0">
        <w:rPr>
          <w:rFonts w:eastAsia="Arial" w:cs="Arial"/>
        </w:rPr>
        <w:t>.</w:t>
      </w:r>
    </w:p>
    <w:p w14:paraId="73F1E7F0" w14:textId="77777777" w:rsidR="001F42BB" w:rsidRPr="00A21C71" w:rsidRDefault="001F42BB" w:rsidP="001F42BB">
      <w:pPr>
        <w:pStyle w:val="Heading5"/>
        <w:jc w:val="left"/>
      </w:pPr>
      <w:r w:rsidRPr="00A21C71">
        <w:t>Description</w:t>
      </w:r>
    </w:p>
    <w:p w14:paraId="225BE59D" w14:textId="77777777" w:rsidR="001F42BB" w:rsidRPr="00A21C71" w:rsidRDefault="001F42BB" w:rsidP="001F42BB">
      <w:pPr>
        <w:widowControl w:val="0"/>
        <w:spacing w:before="120" w:after="120" w:line="288" w:lineRule="auto"/>
        <w:ind w:left="284"/>
        <w:rPr>
          <w:rFonts w:eastAsia="Arial" w:cs="Arial"/>
          <w:szCs w:val="20"/>
          <w:lang w:eastAsia="en-AU"/>
        </w:rPr>
      </w:pPr>
      <w:r w:rsidRPr="00A21C71">
        <w:rPr>
          <w:rFonts w:eastAsia="Arial" w:cs="Arial"/>
          <w:szCs w:val="20"/>
          <w:lang w:eastAsia="en-AU"/>
        </w:rPr>
        <w:t xml:space="preserve">The Strengthening Families and Communities (SFC) Community Outreach grant opportunity has been developed to respond to immediate need for prevention and response services, including legal services, that are essential in addressing family and domestic violence in Central Australia. This grant opportunity seeks to address unmet need for family and domestic violence legal and wraparound services in Central Australia, with a focus on remote outreach and increasing access to family and domestic violence related services in remote communities.  </w:t>
      </w:r>
    </w:p>
    <w:p w14:paraId="3A848297" w14:textId="77777777" w:rsidR="001F42BB" w:rsidRPr="00A21C71" w:rsidRDefault="001F42BB" w:rsidP="001F42BB">
      <w:pPr>
        <w:widowControl w:val="0"/>
        <w:spacing w:before="120" w:after="120" w:line="288" w:lineRule="auto"/>
        <w:ind w:left="284"/>
        <w:rPr>
          <w:rFonts w:eastAsia="Arial" w:cs="Arial"/>
          <w:szCs w:val="20"/>
          <w:lang w:eastAsia="en-AU"/>
        </w:rPr>
      </w:pPr>
      <w:r w:rsidRPr="00A21C71">
        <w:rPr>
          <w:rFonts w:eastAsia="Arial" w:cs="Arial"/>
          <w:szCs w:val="20"/>
          <w:lang w:eastAsia="en-AU"/>
        </w:rPr>
        <w:t>CAAFLU:</w:t>
      </w:r>
    </w:p>
    <w:p w14:paraId="0892AA6F" w14:textId="77777777" w:rsidR="001F42BB" w:rsidRPr="00A21C71" w:rsidRDefault="001F42BB" w:rsidP="001F42BB">
      <w:pPr>
        <w:widowControl w:val="0"/>
        <w:spacing w:before="120" w:after="120" w:line="288" w:lineRule="auto"/>
        <w:ind w:left="284"/>
        <w:rPr>
          <w:rFonts w:eastAsia="Arial" w:cs="Arial"/>
          <w:szCs w:val="20"/>
          <w:lang w:eastAsia="en-AU"/>
        </w:rPr>
      </w:pPr>
      <w:r w:rsidRPr="00A21C71">
        <w:rPr>
          <w:rFonts w:eastAsia="Arial" w:cs="Arial"/>
          <w:szCs w:val="20"/>
          <w:lang w:eastAsia="en-AU"/>
        </w:rPr>
        <w:t>Under the Community Outreach grant opportunity, Central Australian Aboriginal Family Legal Unit (CAAFLU) will be re-developing legal resources with updated accessible information, with a particular focus on supporting young people to understand safe relationships. Workshops will be delivered to build community understanding. </w:t>
      </w:r>
    </w:p>
    <w:p w14:paraId="7DA1140D" w14:textId="77777777" w:rsidR="001F42BB" w:rsidRPr="00A21C71" w:rsidRDefault="001F42BB" w:rsidP="001F42BB">
      <w:pPr>
        <w:widowControl w:val="0"/>
        <w:spacing w:before="120" w:after="120" w:line="288" w:lineRule="auto"/>
        <w:ind w:left="284"/>
        <w:rPr>
          <w:rFonts w:eastAsia="Arial" w:cs="Arial"/>
          <w:szCs w:val="20"/>
          <w:lang w:eastAsia="en-AU"/>
        </w:rPr>
      </w:pPr>
      <w:r w:rsidRPr="00A21C71">
        <w:rPr>
          <w:rFonts w:eastAsia="Arial" w:cs="Arial"/>
          <w:szCs w:val="20"/>
          <w:lang w:eastAsia="en-AU"/>
        </w:rPr>
        <w:t>CAAFLU will also undertake an expansion of legal services outreach through regular visits to remote communities, including provision of bush court support and legal education. </w:t>
      </w:r>
    </w:p>
    <w:p w14:paraId="278B2B9D" w14:textId="77777777" w:rsidR="001F42BB" w:rsidRPr="00A21C71" w:rsidRDefault="001F42BB" w:rsidP="001F42BB">
      <w:pPr>
        <w:widowControl w:val="0"/>
        <w:spacing w:before="120" w:after="120" w:line="288" w:lineRule="auto"/>
        <w:ind w:left="284"/>
        <w:rPr>
          <w:rFonts w:eastAsia="Arial" w:cs="Arial"/>
          <w:szCs w:val="20"/>
          <w:lang w:eastAsia="en-AU"/>
        </w:rPr>
      </w:pPr>
      <w:r w:rsidRPr="00A21C71">
        <w:rPr>
          <w:rFonts w:eastAsia="Arial" w:cs="Arial"/>
          <w:szCs w:val="20"/>
          <w:lang w:eastAsia="en-AU"/>
        </w:rPr>
        <w:t>CAWLS:</w:t>
      </w:r>
    </w:p>
    <w:p w14:paraId="2114E74D" w14:textId="77777777" w:rsidR="001F42BB" w:rsidRPr="00A21C71" w:rsidRDefault="001F42BB" w:rsidP="001F42BB">
      <w:pPr>
        <w:widowControl w:val="0"/>
        <w:spacing w:before="120" w:after="120" w:line="288" w:lineRule="auto"/>
        <w:ind w:left="284"/>
        <w:rPr>
          <w:rFonts w:eastAsia="Arial" w:cs="Arial"/>
          <w:szCs w:val="20"/>
          <w:lang w:eastAsia="en-AU"/>
        </w:rPr>
      </w:pPr>
      <w:r w:rsidRPr="00A21C71">
        <w:rPr>
          <w:rFonts w:eastAsia="Arial" w:cs="Arial"/>
          <w:szCs w:val="20"/>
          <w:lang w:eastAsia="en-AU"/>
        </w:rPr>
        <w:t>Under the Community Outreach grant opportunity, Central Australian Women’s Legal Services (CAWLS) will partner with local authorities, law and justice groups, and communities to train and support social services to work with legal practices, to support greater wrap around services. This includes providing professional development on how to identify domestic, family and sexual violence within a legal context and identification and response strategies to community in remote communities.  </w:t>
      </w:r>
    </w:p>
    <w:p w14:paraId="39FA3077" w14:textId="77777777" w:rsidR="001F42BB" w:rsidRPr="00A21C71" w:rsidRDefault="001F42BB" w:rsidP="001F42BB">
      <w:pPr>
        <w:widowControl w:val="0"/>
        <w:spacing w:before="120" w:after="120" w:line="288" w:lineRule="auto"/>
        <w:ind w:left="284"/>
        <w:rPr>
          <w:rFonts w:eastAsia="Arial" w:cs="Arial"/>
          <w:szCs w:val="20"/>
          <w:lang w:eastAsia="en-AU"/>
        </w:rPr>
      </w:pPr>
      <w:r w:rsidRPr="00A21C71">
        <w:rPr>
          <w:rFonts w:eastAsia="Arial" w:cs="Arial"/>
          <w:szCs w:val="20"/>
          <w:lang w:eastAsia="en-AU"/>
        </w:rPr>
        <w:t>CAWLS will all expand legal and social services to remote communities, including financial counselling.</w:t>
      </w:r>
    </w:p>
    <w:p w14:paraId="4E22279C" w14:textId="77777777" w:rsidR="001F42BB" w:rsidRPr="00A21C71" w:rsidRDefault="001F42BB" w:rsidP="001F42BB">
      <w:pPr>
        <w:pStyle w:val="Heading5"/>
        <w:jc w:val="left"/>
      </w:pPr>
      <w:r w:rsidRPr="00A21C71">
        <w:t>Who is the primary client?</w:t>
      </w:r>
    </w:p>
    <w:p w14:paraId="0F567879" w14:textId="77777777" w:rsidR="001F42BB" w:rsidRPr="00A21C71" w:rsidRDefault="001F42BB" w:rsidP="001F42BB">
      <w:pPr>
        <w:widowControl w:val="0"/>
        <w:spacing w:before="120" w:after="120" w:line="288" w:lineRule="auto"/>
        <w:ind w:left="284"/>
        <w:rPr>
          <w:rFonts w:eastAsia="Arial" w:cs="Arial"/>
          <w:i/>
          <w:iCs/>
          <w:szCs w:val="20"/>
          <w:lang w:eastAsia="en-AU"/>
        </w:rPr>
      </w:pPr>
      <w:r w:rsidRPr="00A21C71">
        <w:rPr>
          <w:rFonts w:eastAsia="Arial" w:cs="Arial"/>
          <w:szCs w:val="20"/>
          <w:lang w:eastAsia="en-AU"/>
        </w:rPr>
        <w:t>Primary clients include persons experiencing family, domestic and/or sexual violence who require legal and/or wraparound support services.</w:t>
      </w:r>
    </w:p>
    <w:p w14:paraId="0358638C" w14:textId="77777777" w:rsidR="001F42BB" w:rsidRPr="00A21C71" w:rsidRDefault="001F42BB" w:rsidP="001F42BB">
      <w:pPr>
        <w:pStyle w:val="Heading5"/>
        <w:jc w:val="left"/>
      </w:pPr>
      <w:r w:rsidRPr="00A21C71">
        <w:t>What are the key client characteristics?</w:t>
      </w:r>
    </w:p>
    <w:p w14:paraId="70EF9E10" w14:textId="77777777" w:rsidR="001F42BB" w:rsidRPr="00A21C71" w:rsidRDefault="001F42BB" w:rsidP="001F42BB">
      <w:pPr>
        <w:keepNext/>
        <w:widowControl w:val="0"/>
        <w:spacing w:before="180" w:after="120" w:line="288" w:lineRule="auto"/>
        <w:ind w:left="284"/>
        <w:rPr>
          <w:rFonts w:eastAsia="Arial" w:cs="Arial"/>
          <w:bCs/>
          <w:color w:val="000000" w:themeColor="text1"/>
        </w:rPr>
      </w:pPr>
      <w:r w:rsidRPr="00A21C71">
        <w:rPr>
          <w:rFonts w:eastAsia="Arial" w:cs="Arial"/>
          <w:bCs/>
          <w:color w:val="000000" w:themeColor="text1"/>
        </w:rPr>
        <w:t>Persons:</w:t>
      </w:r>
    </w:p>
    <w:p w14:paraId="338FD276" w14:textId="77777777" w:rsidR="001F42BB" w:rsidRPr="00A21C71" w:rsidRDefault="001F42BB" w:rsidP="001F42BB">
      <w:pPr>
        <w:pStyle w:val="ListParagraph"/>
        <w:numPr>
          <w:ilvl w:val="0"/>
          <w:numId w:val="91"/>
        </w:numPr>
        <w:spacing w:before="120" w:after="120" w:line="240" w:lineRule="auto"/>
        <w:contextualSpacing w:val="0"/>
        <w:rPr>
          <w:i/>
          <w:iCs/>
        </w:rPr>
      </w:pPr>
      <w:r w:rsidRPr="00A21C71">
        <w:rPr>
          <w:i/>
          <w:iCs/>
        </w:rPr>
        <w:t>aged under 18 years / children</w:t>
      </w:r>
    </w:p>
    <w:p w14:paraId="2F89BC14" w14:textId="77777777" w:rsidR="001F42BB" w:rsidRPr="00A21C71" w:rsidRDefault="001F42BB" w:rsidP="001F42BB">
      <w:pPr>
        <w:keepNext/>
        <w:widowControl w:val="0"/>
        <w:numPr>
          <w:ilvl w:val="0"/>
          <w:numId w:val="91"/>
        </w:numPr>
        <w:spacing w:before="180" w:after="120" w:line="288" w:lineRule="auto"/>
        <w:rPr>
          <w:i/>
          <w:iCs/>
        </w:rPr>
      </w:pPr>
      <w:r w:rsidRPr="00A21C71">
        <w:rPr>
          <w:i/>
          <w:iCs/>
        </w:rPr>
        <w:t>aged over 18 / adults</w:t>
      </w:r>
    </w:p>
    <w:p w14:paraId="5201227B" w14:textId="77777777" w:rsidR="001F42BB" w:rsidRPr="00A21C71" w:rsidRDefault="001F42BB" w:rsidP="001F42BB">
      <w:pPr>
        <w:keepNext/>
        <w:widowControl w:val="0"/>
        <w:numPr>
          <w:ilvl w:val="0"/>
          <w:numId w:val="91"/>
        </w:numPr>
        <w:spacing w:before="180" w:after="120" w:line="288" w:lineRule="auto"/>
        <w:rPr>
          <w:i/>
          <w:iCs/>
        </w:rPr>
      </w:pPr>
      <w:r w:rsidRPr="00A21C71">
        <w:rPr>
          <w:i/>
          <w:iCs/>
        </w:rPr>
        <w:t>identifying as Aboriginal or Torres Strait Islander</w:t>
      </w:r>
    </w:p>
    <w:p w14:paraId="33A423E7" w14:textId="076D5C47" w:rsidR="001F42BB" w:rsidRPr="00A21C71" w:rsidRDefault="001F42BB" w:rsidP="001F42BB">
      <w:pPr>
        <w:keepNext/>
        <w:widowControl w:val="0"/>
        <w:numPr>
          <w:ilvl w:val="0"/>
          <w:numId w:val="91"/>
        </w:numPr>
        <w:spacing w:before="180" w:after="120" w:line="288" w:lineRule="auto"/>
        <w:rPr>
          <w:i/>
          <w:iCs/>
        </w:rPr>
      </w:pPr>
      <w:r w:rsidRPr="00A21C71">
        <w:rPr>
          <w:i/>
          <w:iCs/>
        </w:rPr>
        <w:t>residing in a regional or remote areas</w:t>
      </w:r>
    </w:p>
    <w:p w14:paraId="3B021608" w14:textId="77777777" w:rsidR="001F42BB" w:rsidRPr="00A21C71" w:rsidRDefault="001F42BB" w:rsidP="001F42BB">
      <w:pPr>
        <w:pStyle w:val="Heading5"/>
        <w:jc w:val="left"/>
      </w:pPr>
      <w:r w:rsidRPr="00A21C71">
        <w:t>Who might be considered ‘support persons’?</w:t>
      </w:r>
    </w:p>
    <w:p w14:paraId="5A1404D3" w14:textId="77777777" w:rsidR="001F42BB" w:rsidRPr="00A21C71" w:rsidRDefault="001F42BB" w:rsidP="001F42BB">
      <w:pPr>
        <w:keepNext/>
        <w:widowControl w:val="0"/>
        <w:spacing w:before="180" w:after="120" w:line="288" w:lineRule="auto"/>
        <w:ind w:left="284"/>
        <w:rPr>
          <w:rFonts w:eastAsia="Arial" w:cs="Times New Roman"/>
          <w:color w:val="000000" w:themeColor="text1"/>
          <w:szCs w:val="20"/>
        </w:rPr>
      </w:pPr>
      <w:r w:rsidRPr="00A21C71">
        <w:rPr>
          <w:rFonts w:eastAsia="Arial" w:cs="Times New Roman"/>
          <w:color w:val="000000" w:themeColor="text1"/>
          <w:szCs w:val="20"/>
        </w:rPr>
        <w:t xml:space="preserve">For this program, support persons may include a case or support worker, friend or family member who is present but not directly receiving a service. </w:t>
      </w:r>
    </w:p>
    <w:p w14:paraId="4D09FD46" w14:textId="0E374F33" w:rsidR="001F42BB" w:rsidRPr="00A21C71" w:rsidRDefault="001F42BB" w:rsidP="001F42BB">
      <w:pPr>
        <w:keepNext/>
        <w:widowControl w:val="0"/>
        <w:spacing w:before="180" w:after="120" w:line="288" w:lineRule="auto"/>
        <w:ind w:left="284"/>
        <w:rPr>
          <w:rFonts w:eastAsia="Arial" w:cs="Times New Roman"/>
          <w:color w:val="000000" w:themeColor="text1"/>
          <w:szCs w:val="20"/>
        </w:rPr>
      </w:pPr>
      <w:r w:rsidRPr="00A21C71">
        <w:rPr>
          <w:rFonts w:eastAsia="Arial" w:cs="Times New Roman"/>
          <w:color w:val="000000" w:themeColor="text1"/>
          <w:szCs w:val="20"/>
        </w:rPr>
        <w:t xml:space="preserve">Recording support persons is voluntary; staff can record support persons if they feel it is relevant. </w:t>
      </w:r>
      <w:r w:rsidRPr="00A21C71">
        <w:rPr>
          <w:rFonts w:eastAsia="Arial" w:cs="Times New Roman"/>
          <w:color w:val="000000" w:themeColor="text1"/>
          <w:szCs w:val="20"/>
        </w:rPr>
        <w:lastRenderedPageBreak/>
        <w:t xml:space="preserve">Instructions on how to record them in the web-based portal can be found on the </w:t>
      </w:r>
      <w:hyperlink r:id="rId178" w:history="1">
        <w:r w:rsidR="004C5C49" w:rsidRPr="00A21C71">
          <w:rPr>
            <w:rStyle w:val="Hyperlink"/>
            <w:rFonts w:cs="Arial"/>
          </w:rPr>
          <w:t>Data Exchange website</w:t>
        </w:r>
      </w:hyperlink>
      <w:r w:rsidR="004C5C49" w:rsidRPr="00A21C71">
        <w:rPr>
          <w:rFonts w:cs="Arial"/>
        </w:rPr>
        <w:t>.</w:t>
      </w:r>
    </w:p>
    <w:p w14:paraId="1346527B" w14:textId="77777777" w:rsidR="001F42BB" w:rsidRPr="00A21C71" w:rsidRDefault="001F42BB" w:rsidP="001F42BB">
      <w:pPr>
        <w:pStyle w:val="Heading5"/>
        <w:jc w:val="left"/>
      </w:pPr>
      <w:r w:rsidRPr="00A21C71">
        <w:t>How should cases be set up?</w:t>
      </w:r>
    </w:p>
    <w:p w14:paraId="0BD6E951" w14:textId="77777777" w:rsidR="001F42BB" w:rsidRPr="00A21C71" w:rsidRDefault="001F42BB" w:rsidP="001F42BB">
      <w:r w:rsidRPr="00A21C71">
        <w:t>There is no formal case structure recommended for this program activity. Organisations should create cases that reflect their own administrative processes.</w:t>
      </w:r>
    </w:p>
    <w:p w14:paraId="4EC1777B" w14:textId="77777777" w:rsidR="001F42BB" w:rsidRPr="00A21C71" w:rsidRDefault="001F42BB" w:rsidP="001F42BB">
      <w:pPr>
        <w:pStyle w:val="Heading5"/>
        <w:jc w:val="left"/>
      </w:pPr>
      <w:r w:rsidRPr="00A21C71">
        <w:t>Group session census</w:t>
      </w:r>
    </w:p>
    <w:p w14:paraId="6F118638" w14:textId="77777777" w:rsidR="001F42BB" w:rsidRPr="00A21C71" w:rsidRDefault="001F42BB" w:rsidP="001F42BB">
      <w:pPr>
        <w:ind w:left="284"/>
        <w:rPr>
          <w:rFonts w:eastAsia="Arial" w:cs="Arial"/>
        </w:rPr>
      </w:pPr>
      <w:r w:rsidRPr="00A21C71">
        <w:rPr>
          <w:rFonts w:eastAsia="Arial" w:cs="Arial"/>
        </w:rPr>
        <w:t xml:space="preserve">A “group session” means a session where services are delivered directly to three or more clients who attend together. A measurable outcome is expected to be achieved for each of those clients. </w:t>
      </w:r>
    </w:p>
    <w:p w14:paraId="0E56F8B3" w14:textId="77777777" w:rsidR="001F42BB" w:rsidRPr="00A21C71" w:rsidRDefault="001F42BB" w:rsidP="001F42BB">
      <w:pPr>
        <w:ind w:left="284"/>
        <w:rPr>
          <w:rFonts w:eastAsia="Arial" w:cs="Arial"/>
        </w:rPr>
      </w:pPr>
      <w:r w:rsidRPr="00A21C71">
        <w:rPr>
          <w:rFonts w:eastAsia="Arial" w:cs="Arial"/>
        </w:rPr>
        <w:t>For this program, organisations delivering group sessions must, at a minimum, request collection of client-level data from all clients attending group sessions in the months of April and November and record data collected in the Data Exchange.</w:t>
      </w:r>
    </w:p>
    <w:p w14:paraId="398FA34D" w14:textId="77777777" w:rsidR="001F42BB" w:rsidRPr="00A21C71" w:rsidRDefault="001F42BB" w:rsidP="001F42BB">
      <w:pPr>
        <w:ind w:left="284"/>
        <w:rPr>
          <w:rFonts w:eastAsia="Arial" w:cs="Arial"/>
        </w:rPr>
      </w:pPr>
      <w:r w:rsidRPr="00A21C71">
        <w:rPr>
          <w:rFonts w:eastAsia="Arial" w:cs="Arial"/>
        </w:rPr>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56788442" w14:textId="77777777" w:rsidR="001F42BB" w:rsidRPr="00A21C71" w:rsidRDefault="001F42BB" w:rsidP="001F42BB">
      <w:pPr>
        <w:ind w:left="284"/>
        <w:rPr>
          <w:rFonts w:eastAsia="Arial" w:cs="Arial"/>
        </w:rPr>
      </w:pPr>
      <w:r w:rsidRPr="00A21C71">
        <w:rPr>
          <w:rFonts w:eastAsia="Arial" w:cs="Arial"/>
        </w:rPr>
        <w:t xml:space="preserve">NOTE: </w:t>
      </w:r>
    </w:p>
    <w:p w14:paraId="6876B629" w14:textId="77777777" w:rsidR="001F42BB" w:rsidRPr="00A21C71" w:rsidRDefault="001F42BB" w:rsidP="001F42BB">
      <w:pPr>
        <w:numPr>
          <w:ilvl w:val="0"/>
          <w:numId w:val="130"/>
        </w:numPr>
        <w:rPr>
          <w:rFonts w:eastAsia="Arial" w:cs="Arial"/>
        </w:rPr>
      </w:pPr>
      <w:r w:rsidRPr="00A21C71">
        <w:rPr>
          <w:rFonts w:eastAsia="Arial" w:cs="Arial"/>
        </w:rPr>
        <w:t xml:space="preserve">Where an organisation does </w:t>
      </w:r>
      <w:r w:rsidRPr="00A21C71">
        <w:rPr>
          <w:rFonts w:eastAsia="Arial" w:cs="Arial"/>
          <w:b/>
          <w:bCs/>
        </w:rPr>
        <w:t>NOT</w:t>
      </w:r>
      <w:r w:rsidRPr="00A21C71">
        <w:rPr>
          <w:rFonts w:eastAsia="Arial" w:cs="Arial"/>
        </w:rPr>
        <w:t xml:space="preserve"> deliver group sessions, the group session census does </w:t>
      </w:r>
      <w:r w:rsidRPr="00A21C71">
        <w:rPr>
          <w:rFonts w:eastAsia="Arial" w:cs="Arial"/>
          <w:b/>
          <w:bCs/>
        </w:rPr>
        <w:t>NOT</w:t>
      </w:r>
      <w:r w:rsidRPr="00A21C71">
        <w:rPr>
          <w:rFonts w:eastAsia="Arial" w:cs="Arial"/>
        </w:rPr>
        <w:t xml:space="preserve"> apply.</w:t>
      </w:r>
    </w:p>
    <w:p w14:paraId="2D372919" w14:textId="77777777" w:rsidR="001F42BB" w:rsidRPr="00A21C71" w:rsidRDefault="001F42BB" w:rsidP="001F42BB">
      <w:pPr>
        <w:numPr>
          <w:ilvl w:val="0"/>
          <w:numId w:val="130"/>
        </w:numPr>
        <w:rPr>
          <w:rFonts w:eastAsia="Arial" w:cs="Arial"/>
        </w:rPr>
      </w:pPr>
      <w:r w:rsidRPr="00A21C71">
        <w:rPr>
          <w:rFonts w:eastAsia="Arial" w:cs="Arial"/>
        </w:rPr>
        <w:t>Group sessions should be distinguished from “community sessions”, where a large group of people attend and services are not delivered directly to individuals. Organisations are generally not required to collect client-level data for community session attendees.</w:t>
      </w:r>
    </w:p>
    <w:p w14:paraId="383074A1" w14:textId="77777777" w:rsidR="001F42BB" w:rsidRPr="00A21C71" w:rsidRDefault="001F42BB" w:rsidP="001F42BB">
      <w:pPr>
        <w:ind w:left="284"/>
        <w:rPr>
          <w:rFonts w:eastAsia="Arial" w:cs="Arial"/>
        </w:rPr>
      </w:pPr>
      <w:r w:rsidRPr="00A21C71">
        <w:rPr>
          <w:rFonts w:eastAsia="Arial" w:cs="Arial"/>
        </w:rPr>
        <w:t xml:space="preserve">Please refer to Chapter 3 of the </w:t>
      </w:r>
      <w:hyperlink r:id="rId179" w:history="1">
        <w:r w:rsidRPr="009E1BC0">
          <w:rPr>
            <w:rStyle w:val="Hyperlink"/>
            <w:rFonts w:eastAsia="Arial" w:cs="Arial"/>
          </w:rPr>
          <w:t>Data Exchange Protocols</w:t>
        </w:r>
      </w:hyperlink>
      <w:r w:rsidRPr="00A21C71">
        <w:rPr>
          <w:rFonts w:eastAsia="Arial" w:cs="Arial"/>
        </w:rPr>
        <w:t xml:space="preserve"> for more information.</w:t>
      </w:r>
    </w:p>
    <w:p w14:paraId="35F72872" w14:textId="77777777" w:rsidR="001F42BB" w:rsidRPr="00A21C71" w:rsidRDefault="001F42BB" w:rsidP="001F42BB">
      <w:pPr>
        <w:pStyle w:val="Heading5"/>
        <w:jc w:val="left"/>
        <w:rPr>
          <w:rFonts w:eastAsiaTheme="minorEastAsia"/>
          <w:lang w:eastAsia="zh-CN"/>
        </w:rPr>
      </w:pPr>
      <w:r w:rsidRPr="00A21C71">
        <w:t>The Partnership Approach</w:t>
      </w:r>
      <w:r w:rsidRPr="00A21C71">
        <w:rPr>
          <w:rFonts w:eastAsiaTheme="minorEastAsia"/>
          <w:lang w:eastAsia="zh-CN"/>
        </w:rPr>
        <w:t xml:space="preserve"> </w:t>
      </w:r>
    </w:p>
    <w:p w14:paraId="65D75CBA" w14:textId="77777777" w:rsidR="001F42BB" w:rsidRPr="00A21C71" w:rsidRDefault="001F42BB" w:rsidP="001F42BB">
      <w:pPr>
        <w:keepLines/>
        <w:widowControl w:val="0"/>
        <w:spacing w:before="120" w:after="120" w:line="288" w:lineRule="auto"/>
        <w:ind w:left="284"/>
        <w:rPr>
          <w:rFonts w:eastAsia="Arial" w:cs="Arial"/>
          <w:szCs w:val="20"/>
        </w:rPr>
      </w:pPr>
      <w:r w:rsidRPr="00A21C71">
        <w:rPr>
          <w:rFonts w:eastAsia="Arial" w:cs="Arial"/>
          <w:szCs w:val="20"/>
        </w:rPr>
        <w:t xml:space="preserve">All organisations </w:t>
      </w:r>
      <w:r w:rsidRPr="00A21C71">
        <w:rPr>
          <w:rFonts w:eastAsia="Arial" w:cs="Arial"/>
          <w:b/>
          <w:bCs/>
          <w:szCs w:val="20"/>
        </w:rPr>
        <w:t>are required</w:t>
      </w:r>
      <w:r w:rsidRPr="00A21C71">
        <w:rPr>
          <w:rFonts w:eastAsia="Arial" w:cs="Arial"/>
          <w:szCs w:val="20"/>
        </w:rPr>
        <w:t xml:space="preserve"> to participate in the Partnership Approach. Participation means organisations </w:t>
      </w:r>
      <w:r w:rsidRPr="00A21C71">
        <w:rPr>
          <w:rFonts w:eastAsia="Arial" w:cs="Arial"/>
          <w:b/>
          <w:bCs/>
          <w:szCs w:val="20"/>
        </w:rPr>
        <w:t>must</w:t>
      </w:r>
      <w:r w:rsidRPr="00A21C71">
        <w:rPr>
          <w:rFonts w:eastAsia="Arial" w:cs="Arial"/>
          <w:szCs w:val="20"/>
        </w:rPr>
        <w:t xml:space="preserve"> record client outcomes, known as Standard Client/Community Outcomes Reporting (SCORE) reporting. </w:t>
      </w:r>
    </w:p>
    <w:p w14:paraId="120D3812" w14:textId="77777777" w:rsidR="001F42BB" w:rsidRPr="00A21C71" w:rsidRDefault="001F42BB" w:rsidP="001F42BB">
      <w:pPr>
        <w:keepLines/>
        <w:widowControl w:val="0"/>
        <w:spacing w:before="120" w:after="120" w:line="288" w:lineRule="auto"/>
        <w:ind w:left="284"/>
        <w:rPr>
          <w:rFonts w:eastAsia="Arial" w:cs="Arial"/>
          <w:szCs w:val="20"/>
        </w:rPr>
      </w:pPr>
      <w:r w:rsidRPr="00A21C71">
        <w:rPr>
          <w:rFonts w:eastAsia="Arial" w:cs="Arial"/>
          <w:szCs w:val="20"/>
        </w:rPr>
        <w:t>Organisations must meet the following minimum requirements:</w:t>
      </w:r>
    </w:p>
    <w:p w14:paraId="202CBE9E" w14:textId="77777777" w:rsidR="001F42BB" w:rsidRPr="00A21C71" w:rsidRDefault="001F42BB" w:rsidP="001F42BB">
      <w:pPr>
        <w:pStyle w:val="ListParagraph"/>
        <w:keepLines/>
        <w:widowControl w:val="0"/>
        <w:numPr>
          <w:ilvl w:val="0"/>
          <w:numId w:val="48"/>
        </w:numPr>
        <w:spacing w:before="120" w:after="120" w:line="288" w:lineRule="auto"/>
        <w:rPr>
          <w:rFonts w:eastAsia="Arial" w:cs="Arial"/>
          <w:szCs w:val="20"/>
        </w:rPr>
      </w:pPr>
      <w:r w:rsidRPr="00A21C71">
        <w:rPr>
          <w:rFonts w:eastAsia="Arial" w:cs="Arial"/>
          <w:szCs w:val="20"/>
        </w:rPr>
        <w:t xml:space="preserve">Report an initial and at least one subsequent Circumstance SCORE for </w:t>
      </w:r>
      <w:r w:rsidRPr="00A21C71">
        <w:rPr>
          <w:rFonts w:eastAsia="Arial" w:cs="Arial"/>
          <w:b/>
          <w:bCs/>
          <w:szCs w:val="20"/>
        </w:rPr>
        <w:t>at least 50 per cent</w:t>
      </w:r>
      <w:r w:rsidRPr="00A21C71">
        <w:rPr>
          <w:rFonts w:eastAsia="Arial" w:cs="Arial"/>
          <w:szCs w:val="20"/>
        </w:rPr>
        <w:t xml:space="preserve"> of identified clients</w:t>
      </w:r>
    </w:p>
    <w:p w14:paraId="6F997016" w14:textId="77777777" w:rsidR="001F42BB" w:rsidRPr="00A21C71" w:rsidRDefault="001F42BB" w:rsidP="001F42BB">
      <w:pPr>
        <w:pStyle w:val="ListParagraph"/>
        <w:keepLines/>
        <w:widowControl w:val="0"/>
        <w:numPr>
          <w:ilvl w:val="0"/>
          <w:numId w:val="48"/>
        </w:numPr>
        <w:spacing w:before="120" w:after="120" w:line="288" w:lineRule="auto"/>
        <w:rPr>
          <w:rFonts w:eastAsia="Arial" w:cs="Arial"/>
          <w:szCs w:val="20"/>
        </w:rPr>
      </w:pPr>
      <w:r w:rsidRPr="00A21C71">
        <w:rPr>
          <w:rFonts w:eastAsia="Arial" w:cs="Arial"/>
          <w:szCs w:val="20"/>
        </w:rPr>
        <w:t xml:space="preserve">Report an initial and at least one subsequent Goals SCORE for at least </w:t>
      </w:r>
      <w:r w:rsidRPr="00A21C71">
        <w:rPr>
          <w:rFonts w:eastAsia="Arial" w:cs="Arial"/>
          <w:b/>
          <w:bCs/>
          <w:szCs w:val="20"/>
        </w:rPr>
        <w:t>50 per cent</w:t>
      </w:r>
      <w:r w:rsidRPr="00A21C71">
        <w:rPr>
          <w:rFonts w:eastAsia="Arial" w:cs="Arial"/>
          <w:szCs w:val="20"/>
        </w:rPr>
        <w:t xml:space="preserve"> of identified clients</w:t>
      </w:r>
    </w:p>
    <w:p w14:paraId="6C6E0123" w14:textId="77777777" w:rsidR="001F42BB" w:rsidRPr="00A21C71" w:rsidRDefault="001F42BB" w:rsidP="001F42BB">
      <w:pPr>
        <w:pStyle w:val="ListParagraph"/>
        <w:keepLines/>
        <w:widowControl w:val="0"/>
        <w:numPr>
          <w:ilvl w:val="0"/>
          <w:numId w:val="48"/>
        </w:numPr>
        <w:spacing w:before="120" w:after="120" w:line="288" w:lineRule="auto"/>
        <w:rPr>
          <w:rFonts w:eastAsia="Arial" w:cs="Arial"/>
          <w:szCs w:val="20"/>
        </w:rPr>
      </w:pPr>
      <w:r w:rsidRPr="00A21C71">
        <w:rPr>
          <w:rFonts w:eastAsia="Arial" w:cs="Arial"/>
          <w:szCs w:val="20"/>
        </w:rPr>
        <w:t xml:space="preserve">Report satisfaction SCOREs for at least </w:t>
      </w:r>
      <w:r w:rsidRPr="00A21C71">
        <w:rPr>
          <w:rFonts w:eastAsia="Arial" w:cs="Arial"/>
          <w:b/>
          <w:bCs/>
          <w:szCs w:val="20"/>
        </w:rPr>
        <w:t>10 per cent</w:t>
      </w:r>
      <w:r w:rsidRPr="00A21C71">
        <w:rPr>
          <w:rFonts w:eastAsia="Arial" w:cs="Arial"/>
          <w:szCs w:val="20"/>
        </w:rPr>
        <w:t xml:space="preserve"> of identified clients</w:t>
      </w:r>
    </w:p>
    <w:p w14:paraId="532E9360" w14:textId="77777777" w:rsidR="001F42BB" w:rsidRPr="00A21C71" w:rsidRDefault="001F42BB" w:rsidP="001F42BB">
      <w:pPr>
        <w:keepLines/>
        <w:widowControl w:val="0"/>
        <w:spacing w:before="120" w:after="120" w:line="288" w:lineRule="auto"/>
        <w:ind w:left="284"/>
        <w:rPr>
          <w:rFonts w:eastAsia="Arial" w:cs="Arial"/>
          <w:szCs w:val="20"/>
        </w:rPr>
      </w:pPr>
      <w:r w:rsidRPr="00A21C71">
        <w:rPr>
          <w:rFonts w:eastAsia="Arial" w:cs="Arial"/>
          <w:szCs w:val="20"/>
        </w:rPr>
        <w:t>It is a requirement of your grant agreement that you collect and report outcomes data for a majority of your clients.</w:t>
      </w:r>
    </w:p>
    <w:p w14:paraId="3CD8A6DD" w14:textId="77777777" w:rsidR="001F42BB" w:rsidRPr="00A21C71" w:rsidRDefault="001F42BB" w:rsidP="001F42BB">
      <w:pPr>
        <w:keepLines/>
        <w:widowControl w:val="0"/>
        <w:spacing w:before="120" w:after="120" w:line="288" w:lineRule="auto"/>
        <w:ind w:left="284"/>
        <w:rPr>
          <w:rFonts w:eastAsia="Arial" w:cs="Arial"/>
          <w:szCs w:val="20"/>
        </w:rPr>
      </w:pPr>
      <w:r w:rsidRPr="00A21C71">
        <w:t xml:space="preserve">A client SCORE assessment is to be recorded at least twice – towards the beginning of the client’s service delivery and once again towards the end. Where practical, organisations should record a SCORE assessment every six months to track how the client’s outcomes change over time. In some circumstances, it may be appropriate for a SCORE assessment to be done within a shorter period, such as after two sessions, or even in the same session. </w:t>
      </w:r>
    </w:p>
    <w:p w14:paraId="5E862FB8" w14:textId="3C2EC979" w:rsidR="001F42BB" w:rsidRPr="00A21C71" w:rsidRDefault="001F42BB" w:rsidP="001F42BB">
      <w:pPr>
        <w:keepLines/>
        <w:widowControl w:val="0"/>
        <w:spacing w:before="120" w:after="120" w:line="288" w:lineRule="auto"/>
        <w:ind w:left="284"/>
      </w:pPr>
      <w:r w:rsidRPr="00A21C71">
        <w:t xml:space="preserve">For the SCORE domains, organisations should record a SCORE assessment as outlined in the </w:t>
      </w:r>
      <w:hyperlink r:id="rId180" w:history="1">
        <w:r w:rsidRPr="00A21C71">
          <w:rPr>
            <w:rStyle w:val="Hyperlink"/>
          </w:rPr>
          <w:t>Data Exchange Protocols</w:t>
        </w:r>
      </w:hyperlink>
      <w:r w:rsidRPr="00A21C71">
        <w:t xml:space="preserve"> (section 8) and the </w:t>
      </w:r>
      <w:hyperlink r:id="rId181" w:history="1">
        <w:r w:rsidRPr="00A21C71">
          <w:rPr>
            <w:rStyle w:val="Hyperlink"/>
          </w:rPr>
          <w:t>DEX Translation Matrix</w:t>
        </w:r>
      </w:hyperlink>
      <w:r w:rsidRPr="00A21C71">
        <w:t>.</w:t>
      </w:r>
    </w:p>
    <w:p w14:paraId="69F3ED9D" w14:textId="77777777" w:rsidR="001F42BB" w:rsidRPr="00A21C71" w:rsidRDefault="001F42BB">
      <w:r w:rsidRPr="00A21C71">
        <w:br w:type="page"/>
      </w:r>
    </w:p>
    <w:p w14:paraId="5CE191F7" w14:textId="77777777" w:rsidR="001F42BB" w:rsidRPr="00A21C71" w:rsidRDefault="001F42BB" w:rsidP="001F42BB">
      <w:pPr>
        <w:pStyle w:val="Heading5"/>
        <w:jc w:val="left"/>
      </w:pPr>
      <w:r w:rsidRPr="00A21C71">
        <w:lastRenderedPageBreak/>
        <w:t>What areas of SCORE are most relevant?</w:t>
      </w:r>
    </w:p>
    <w:p w14:paraId="54A98EB1" w14:textId="77777777" w:rsidR="001F42BB" w:rsidRPr="00A21C71" w:rsidRDefault="001F42BB" w:rsidP="001F42BB">
      <w:pPr>
        <w:keepNext/>
        <w:widowControl w:val="0"/>
        <w:spacing w:before="120" w:after="120" w:line="288" w:lineRule="auto"/>
        <w:ind w:left="284"/>
        <w:rPr>
          <w:rFonts w:eastAsia="Arial" w:cs="Arial"/>
          <w:szCs w:val="20"/>
        </w:rPr>
      </w:pPr>
      <w:r w:rsidRPr="00A21C71">
        <w:rPr>
          <w:rFonts w:eastAsia="Arial" w:cs="Arial"/>
          <w:szCs w:val="20"/>
        </w:rPr>
        <w:t>For this program activity, organisations are required to collect and record SCORE assessments in the following domains as per the above guidance:</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ORE listings"/>
        <w:tblDescription w:val="This table lists all the relevant SCORE for this program"/>
      </w:tblPr>
      <w:tblGrid>
        <w:gridCol w:w="2622"/>
        <w:gridCol w:w="2622"/>
        <w:gridCol w:w="2623"/>
        <w:gridCol w:w="2623"/>
      </w:tblGrid>
      <w:tr w:rsidR="001F42BB" w:rsidRPr="00A21C71" w14:paraId="0F48D607" w14:textId="77777777" w:rsidTr="00F61150">
        <w:trPr>
          <w:trHeight w:val="396"/>
          <w:tblHeader/>
        </w:trPr>
        <w:tc>
          <w:tcPr>
            <w:tcW w:w="1250" w:type="pct"/>
            <w:shd w:val="clear" w:color="auto" w:fill="005A70"/>
            <w:vAlign w:val="center"/>
          </w:tcPr>
          <w:p w14:paraId="07D3ED9A" w14:textId="77777777" w:rsidR="001F42BB" w:rsidRPr="00A21C71" w:rsidRDefault="001F42BB" w:rsidP="00A00DF9">
            <w:pPr>
              <w:spacing w:before="120" w:after="120" w:line="288" w:lineRule="auto"/>
              <w:rPr>
                <w:rFonts w:cs="Arial"/>
                <w:iCs/>
                <w:color w:val="FFFFFF" w:themeColor="background1"/>
              </w:rPr>
            </w:pPr>
            <w:r w:rsidRPr="00A21C71">
              <w:rPr>
                <w:rFonts w:cs="Arial"/>
                <w:b/>
                <w:iCs/>
                <w:color w:val="FFFFFF" w:themeColor="background1"/>
              </w:rPr>
              <w:t>Circumstances</w:t>
            </w:r>
          </w:p>
        </w:tc>
        <w:tc>
          <w:tcPr>
            <w:tcW w:w="1250" w:type="pct"/>
            <w:shd w:val="clear" w:color="auto" w:fill="005A70"/>
            <w:vAlign w:val="center"/>
          </w:tcPr>
          <w:p w14:paraId="684EE37E" w14:textId="77777777" w:rsidR="001F42BB" w:rsidRPr="00A21C71" w:rsidRDefault="001F42BB" w:rsidP="00A00DF9">
            <w:pPr>
              <w:spacing w:before="120" w:after="120" w:line="288" w:lineRule="auto"/>
              <w:rPr>
                <w:rFonts w:cs="Arial"/>
                <w:iCs/>
                <w:color w:val="FFFFFF" w:themeColor="background1"/>
              </w:rPr>
            </w:pPr>
            <w:r w:rsidRPr="00A21C71">
              <w:rPr>
                <w:rFonts w:cs="Arial"/>
                <w:b/>
                <w:iCs/>
                <w:color w:val="FFFFFF" w:themeColor="background1"/>
              </w:rPr>
              <w:t>Goals</w:t>
            </w:r>
          </w:p>
        </w:tc>
        <w:tc>
          <w:tcPr>
            <w:tcW w:w="1250" w:type="pct"/>
            <w:shd w:val="clear" w:color="auto" w:fill="005A70"/>
            <w:vAlign w:val="center"/>
          </w:tcPr>
          <w:p w14:paraId="357A3B9B" w14:textId="77777777" w:rsidR="001F42BB" w:rsidRPr="00A21C71" w:rsidRDefault="001F42BB" w:rsidP="00A00DF9">
            <w:pPr>
              <w:spacing w:before="120" w:after="120" w:line="288" w:lineRule="auto"/>
              <w:rPr>
                <w:rFonts w:cs="Arial"/>
                <w:iCs/>
                <w:color w:val="FFFFFF" w:themeColor="background1"/>
              </w:rPr>
            </w:pPr>
            <w:r w:rsidRPr="00A21C71">
              <w:rPr>
                <w:rFonts w:cs="Arial"/>
                <w:b/>
                <w:iCs/>
                <w:color w:val="FFFFFF" w:themeColor="background1"/>
              </w:rPr>
              <w:t>Satisfaction</w:t>
            </w:r>
          </w:p>
        </w:tc>
        <w:tc>
          <w:tcPr>
            <w:tcW w:w="1250" w:type="pct"/>
            <w:shd w:val="clear" w:color="auto" w:fill="005A70"/>
            <w:vAlign w:val="center"/>
          </w:tcPr>
          <w:p w14:paraId="2D4D7330" w14:textId="77777777" w:rsidR="001F42BB" w:rsidRPr="00A21C71" w:rsidRDefault="001F42BB" w:rsidP="00A00DF9">
            <w:pPr>
              <w:spacing w:before="120" w:after="120" w:line="288" w:lineRule="auto"/>
              <w:rPr>
                <w:rFonts w:cs="Arial"/>
                <w:iCs/>
                <w:color w:val="FFFFFF" w:themeColor="background1"/>
              </w:rPr>
            </w:pPr>
            <w:r w:rsidRPr="00A21C71">
              <w:rPr>
                <w:rFonts w:cs="Arial"/>
                <w:b/>
                <w:iCs/>
                <w:color w:val="FFFFFF" w:themeColor="background1"/>
              </w:rPr>
              <w:t>Community</w:t>
            </w:r>
          </w:p>
        </w:tc>
      </w:tr>
      <w:tr w:rsidR="001F42BB" w:rsidRPr="00A21C71" w14:paraId="45FDF3C1" w14:textId="77777777" w:rsidTr="00F61150">
        <w:trPr>
          <w:trHeight w:val="1009"/>
        </w:trPr>
        <w:tc>
          <w:tcPr>
            <w:tcW w:w="1250" w:type="pct"/>
          </w:tcPr>
          <w:p w14:paraId="784778FF" w14:textId="77777777" w:rsidR="001F42BB" w:rsidRPr="00A21C71" w:rsidRDefault="001F42BB" w:rsidP="00A00DF9">
            <w:pPr>
              <w:widowControl w:val="0"/>
              <w:numPr>
                <w:ilvl w:val="0"/>
                <w:numId w:val="2"/>
              </w:numPr>
              <w:spacing w:before="60" w:after="60" w:line="288" w:lineRule="auto"/>
              <w:ind w:left="341" w:hanging="284"/>
              <w:rPr>
                <w:szCs w:val="20"/>
              </w:rPr>
            </w:pPr>
            <w:r w:rsidRPr="00A21C71">
              <w:rPr>
                <w:rFonts w:eastAsia="Calibri" w:cs="Arial"/>
                <w:bCs/>
              </w:rPr>
              <w:t>Personal and family safety</w:t>
            </w:r>
          </w:p>
          <w:p w14:paraId="68F9C027" w14:textId="77777777" w:rsidR="001F42BB" w:rsidRPr="00A21C71" w:rsidRDefault="001F42BB" w:rsidP="00A00DF9">
            <w:pPr>
              <w:widowControl w:val="0"/>
              <w:numPr>
                <w:ilvl w:val="0"/>
                <w:numId w:val="2"/>
              </w:numPr>
              <w:spacing w:before="60" w:after="60" w:line="288" w:lineRule="auto"/>
              <w:ind w:left="341" w:hanging="284"/>
              <w:rPr>
                <w:szCs w:val="20"/>
              </w:rPr>
            </w:pPr>
            <w:r w:rsidRPr="00A21C71">
              <w:rPr>
                <w:rFonts w:eastAsia="Calibri" w:cs="Arial"/>
                <w:bCs/>
              </w:rPr>
              <w:t>Family Functioning</w:t>
            </w:r>
          </w:p>
        </w:tc>
        <w:tc>
          <w:tcPr>
            <w:tcW w:w="1250" w:type="pct"/>
          </w:tcPr>
          <w:p w14:paraId="504D7933" w14:textId="77777777" w:rsidR="001F42BB" w:rsidRPr="00A21C71" w:rsidRDefault="001F42BB" w:rsidP="00A00DF9">
            <w:pPr>
              <w:widowControl w:val="0"/>
              <w:numPr>
                <w:ilvl w:val="0"/>
                <w:numId w:val="2"/>
              </w:numPr>
              <w:spacing w:before="60" w:after="60" w:line="288" w:lineRule="auto"/>
              <w:ind w:left="341" w:hanging="284"/>
              <w:rPr>
                <w:rFonts w:cs="Arial"/>
                <w:sz w:val="24"/>
              </w:rPr>
            </w:pPr>
            <w:r w:rsidRPr="00A21C71">
              <w:t>Knowledge and access to information</w:t>
            </w:r>
          </w:p>
          <w:p w14:paraId="472F7BFC" w14:textId="77777777" w:rsidR="001F42BB" w:rsidRPr="00A21C71" w:rsidRDefault="001F42BB" w:rsidP="00A00DF9">
            <w:pPr>
              <w:widowControl w:val="0"/>
              <w:numPr>
                <w:ilvl w:val="0"/>
                <w:numId w:val="2"/>
              </w:numPr>
              <w:spacing w:before="60" w:after="60" w:line="288" w:lineRule="auto"/>
              <w:ind w:left="341" w:hanging="284"/>
              <w:rPr>
                <w:rFonts w:cs="Arial"/>
                <w:sz w:val="24"/>
              </w:rPr>
            </w:pPr>
            <w:r w:rsidRPr="00A21C71">
              <w:t>Engagement with support services</w:t>
            </w:r>
          </w:p>
        </w:tc>
        <w:tc>
          <w:tcPr>
            <w:tcW w:w="1250" w:type="pct"/>
          </w:tcPr>
          <w:p w14:paraId="03B43FF4" w14:textId="77777777" w:rsidR="001F42BB" w:rsidRPr="00A21C71" w:rsidRDefault="001F42BB" w:rsidP="00A00DF9">
            <w:pPr>
              <w:widowControl w:val="0"/>
              <w:numPr>
                <w:ilvl w:val="0"/>
                <w:numId w:val="2"/>
              </w:numPr>
              <w:spacing w:before="60" w:after="60" w:line="288" w:lineRule="auto"/>
              <w:ind w:left="341" w:hanging="284"/>
              <w:rPr>
                <w:rFonts w:cs="Arial"/>
                <w:b/>
                <w:szCs w:val="20"/>
              </w:rPr>
            </w:pPr>
            <w:r w:rsidRPr="00A21C71">
              <w:t>The service listened to me and understood my issues</w:t>
            </w:r>
          </w:p>
        </w:tc>
        <w:tc>
          <w:tcPr>
            <w:tcW w:w="1250" w:type="pct"/>
          </w:tcPr>
          <w:p w14:paraId="3506191B" w14:textId="77777777" w:rsidR="001F42BB" w:rsidRPr="00A21C71" w:rsidRDefault="001F42BB" w:rsidP="00A00DF9">
            <w:pPr>
              <w:widowControl w:val="0"/>
              <w:numPr>
                <w:ilvl w:val="0"/>
                <w:numId w:val="2"/>
              </w:numPr>
              <w:spacing w:before="60" w:after="60" w:line="288" w:lineRule="auto"/>
              <w:ind w:left="341" w:hanging="284"/>
              <w:rPr>
                <w:rFonts w:eastAsia="Arial" w:cs="Arial"/>
                <w:szCs w:val="20"/>
              </w:rPr>
            </w:pPr>
            <w:r w:rsidRPr="00A21C71">
              <w:t>n/a</w:t>
            </w:r>
          </w:p>
        </w:tc>
      </w:tr>
    </w:tbl>
    <w:p w14:paraId="3A7D0FE0" w14:textId="77777777" w:rsidR="001F42BB" w:rsidRPr="00A21C71" w:rsidRDefault="001F42BB" w:rsidP="001F42BB">
      <w:pPr>
        <w:pStyle w:val="Heading5"/>
        <w:jc w:val="left"/>
      </w:pPr>
      <w:r w:rsidRPr="00A21C71">
        <w:t>Service Types</w:t>
      </w:r>
    </w:p>
    <w:p w14:paraId="6AD6D944" w14:textId="77777777" w:rsidR="001F42BB" w:rsidRPr="00A21C71" w:rsidRDefault="001F42BB" w:rsidP="001F42BB">
      <w:pPr>
        <w:pStyle w:val="BodyText"/>
        <w:spacing w:before="120" w:after="120" w:line="288" w:lineRule="auto"/>
        <w:ind w:left="284"/>
        <w:rPr>
          <w:rStyle w:val="Heading3Char"/>
          <w:rFonts w:eastAsia="Arial" w:cs="Arial"/>
          <w:bCs w:val="0"/>
          <w:sz w:val="24"/>
          <w:szCs w:val="22"/>
          <w:lang w:val="en-AU"/>
        </w:rPr>
      </w:pPr>
      <w:r w:rsidRPr="00A21C71">
        <w:rPr>
          <w:rFonts w:cs="Arial"/>
          <w:sz w:val="22"/>
          <w:lang w:val="en-AU"/>
        </w:rPr>
        <w:t xml:space="preserve">A service </w:t>
      </w:r>
      <w:r w:rsidRPr="00A21C71">
        <w:rPr>
          <w:sz w:val="22"/>
          <w:lang w:val="en-AU"/>
        </w:rPr>
        <w:t>type</w:t>
      </w:r>
      <w:r w:rsidRPr="00A21C71">
        <w:rPr>
          <w:rFonts w:cs="Arial"/>
          <w:sz w:val="22"/>
          <w:lang w:val="en-AU"/>
        </w:rPr>
        <w:t xml:space="preserve"> describes the main focus of a session with one or more clients. If a session covers multiple service types, the person delivering the session should record only the most relevant service type, </w:t>
      </w:r>
      <w:r w:rsidRPr="00A21C71">
        <w:rPr>
          <w:sz w:val="22"/>
          <w:lang w:val="en-AU"/>
        </w:rPr>
        <w:t>which is typically the one that required the most amount of time or contributed most significantly to an outcome.</w:t>
      </w:r>
    </w:p>
    <w:p w14:paraId="4F59FE30" w14:textId="77777777" w:rsidR="001F42BB" w:rsidRPr="00A21C71" w:rsidRDefault="001F42BB" w:rsidP="001F42BB">
      <w:pPr>
        <w:keepNext/>
        <w:spacing w:before="240" w:after="120"/>
        <w:ind w:firstLine="284"/>
        <w:rPr>
          <w:rFonts w:eastAsia="Calibri" w:cs="Arial"/>
          <w:bCs/>
          <w:color w:val="000000" w:themeColor="text1"/>
        </w:rPr>
      </w:pPr>
      <w:r w:rsidRPr="00A21C71">
        <w:rPr>
          <w:rFonts w:eastAsia="Calibri" w:cs="Arial"/>
          <w:bCs/>
          <w:color w:val="000000" w:themeColor="text1"/>
        </w:rPr>
        <w:t>For this program activity, when should each service type be used?</w:t>
      </w:r>
    </w:p>
    <w:tbl>
      <w:tblPr>
        <w:tblStyle w:val="LightList-Accent32"/>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for Service Types"/>
        <w:tblDescription w:val="This table lists the service types suitable for this program activity, and examples to each service type."/>
      </w:tblPr>
      <w:tblGrid>
        <w:gridCol w:w="2811"/>
        <w:gridCol w:w="7679"/>
      </w:tblGrid>
      <w:tr w:rsidR="001F42BB" w:rsidRPr="00A21C71" w14:paraId="22105440" w14:textId="77777777" w:rsidTr="00F61150">
        <w:trPr>
          <w:cnfStyle w:val="100000000000" w:firstRow="1" w:lastRow="0" w:firstColumn="0" w:lastColumn="0" w:oddVBand="0" w:evenVBand="0" w:oddHBand="0" w:evenHBand="0" w:firstRowFirstColumn="0" w:firstRowLastColumn="0" w:lastRowFirstColumn="0" w:lastRowLastColumn="0"/>
          <w:cantSplit/>
          <w:trHeight w:val="454"/>
          <w:tblHeader/>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4A795446" w14:textId="77777777" w:rsidR="001F42BB" w:rsidRPr="00A21C71" w:rsidRDefault="001F42BB" w:rsidP="00A00DF9">
            <w:pPr>
              <w:spacing w:before="120" w:after="120" w:line="288" w:lineRule="auto"/>
              <w:rPr>
                <w:rFonts w:cs="Arial"/>
                <w:iCs/>
              </w:rPr>
            </w:pPr>
            <w:r w:rsidRPr="00A21C71">
              <w:rPr>
                <w:rFonts w:cs="Arial"/>
                <w:iCs/>
              </w:rPr>
              <w:t>Service Type</w:t>
            </w:r>
          </w:p>
        </w:tc>
        <w:tc>
          <w:tcPr>
            <w:tcW w:w="7679"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2BA2DD4B" w14:textId="77777777" w:rsidR="001F42BB" w:rsidRPr="00A21C71" w:rsidRDefault="001F42BB" w:rsidP="00A00DF9">
            <w:pPr>
              <w:spacing w:before="120" w:after="120" w:line="288" w:lineRule="auto"/>
              <w:cnfStyle w:val="100000000000" w:firstRow="1" w:lastRow="0" w:firstColumn="0" w:lastColumn="0" w:oddVBand="0" w:evenVBand="0" w:oddHBand="0" w:evenHBand="0" w:firstRowFirstColumn="0" w:firstRowLastColumn="0" w:lastRowFirstColumn="0" w:lastRowLastColumn="0"/>
              <w:rPr>
                <w:rFonts w:cs="Arial"/>
                <w:iCs/>
              </w:rPr>
            </w:pPr>
            <w:r w:rsidRPr="00A21C71">
              <w:rPr>
                <w:rFonts w:cs="Arial"/>
                <w:iCs/>
              </w:rPr>
              <w:t xml:space="preserve">Example </w:t>
            </w:r>
          </w:p>
        </w:tc>
      </w:tr>
      <w:tr w:rsidR="001F42BB" w:rsidRPr="00A21C71" w14:paraId="7C98CBFD"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677CD218" w14:textId="77777777" w:rsidR="001F42BB" w:rsidRPr="00A21C71" w:rsidRDefault="001F42BB" w:rsidP="00A00DF9">
            <w:pPr>
              <w:spacing w:before="60" w:after="60" w:line="288" w:lineRule="auto"/>
              <w:rPr>
                <w:rFonts w:eastAsia="Times New Roman" w:cs="Arial"/>
              </w:rPr>
            </w:pPr>
            <w:r w:rsidRPr="00A21C71">
              <w:rPr>
                <w:rFonts w:eastAsia="Times New Roman" w:cs="Arial"/>
              </w:rPr>
              <w:t>Information / Advice / Referral</w:t>
            </w:r>
          </w:p>
        </w:tc>
        <w:tc>
          <w:tcPr>
            <w:tcW w:w="7679" w:type="dxa"/>
            <w:tcBorders>
              <w:top w:val="single" w:sz="4" w:space="0" w:color="auto"/>
              <w:left w:val="single" w:sz="4" w:space="0" w:color="auto"/>
              <w:bottom w:val="single" w:sz="4" w:space="0" w:color="auto"/>
              <w:right w:val="single" w:sz="4" w:space="0" w:color="auto"/>
            </w:tcBorders>
            <w:vAlign w:val="center"/>
          </w:tcPr>
          <w:p w14:paraId="3A94E16C" w14:textId="77777777" w:rsidR="001F42BB" w:rsidRPr="00A21C71" w:rsidRDefault="001F42BB" w:rsidP="00A00DF9">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rPr>
            </w:pPr>
            <w:r w:rsidRPr="00A21C71">
              <w:rPr>
                <w:rFonts w:cs="Arial"/>
              </w:rPr>
              <w:t>Provision of standard advice, guidance or information on a specific topic, and referrals on to another service.</w:t>
            </w:r>
          </w:p>
        </w:tc>
      </w:tr>
      <w:tr w:rsidR="001F42BB" w:rsidRPr="00A21C71" w14:paraId="4A2091DC"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0CD6AE5C" w14:textId="77777777" w:rsidR="001F42BB" w:rsidRPr="00A21C71" w:rsidRDefault="001F42BB" w:rsidP="00A00DF9">
            <w:pPr>
              <w:spacing w:before="60" w:after="60" w:line="288" w:lineRule="auto"/>
              <w:rPr>
                <w:rFonts w:eastAsia="Arial" w:cs="Arial"/>
                <w:highlight w:val="yellow"/>
              </w:rPr>
            </w:pPr>
            <w:r w:rsidRPr="00A21C71">
              <w:rPr>
                <w:rFonts w:eastAsia="Times New Roman" w:cs="Arial"/>
              </w:rPr>
              <w:t>Advocacy / Support</w:t>
            </w:r>
          </w:p>
        </w:tc>
        <w:tc>
          <w:tcPr>
            <w:tcW w:w="7679" w:type="dxa"/>
            <w:tcBorders>
              <w:top w:val="single" w:sz="4" w:space="0" w:color="auto"/>
              <w:left w:val="single" w:sz="4" w:space="0" w:color="auto"/>
              <w:bottom w:val="single" w:sz="4" w:space="0" w:color="auto"/>
              <w:right w:val="single" w:sz="4" w:space="0" w:color="auto"/>
            </w:tcBorders>
            <w:vAlign w:val="center"/>
          </w:tcPr>
          <w:p w14:paraId="22EBC63B" w14:textId="77777777" w:rsidR="001F42BB" w:rsidRPr="00A21C71" w:rsidRDefault="001F42BB" w:rsidP="00A00DF9">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rial" w:cs="Arial"/>
                <w:highlight w:val="yellow"/>
              </w:rPr>
            </w:pPr>
            <w:r w:rsidRPr="00A21C71">
              <w:rPr>
                <w:rFonts w:cs="Arial"/>
              </w:rPr>
              <w:t>Advocating on a client’s behalf to another entity such as a government body or other organisation.</w:t>
            </w:r>
          </w:p>
        </w:tc>
      </w:tr>
      <w:tr w:rsidR="001F42BB" w:rsidRPr="00A21C71" w14:paraId="0594F3AD"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5E888940" w14:textId="77777777" w:rsidR="001F42BB" w:rsidRPr="00A21C71" w:rsidRDefault="001F42BB" w:rsidP="00A00DF9">
            <w:pPr>
              <w:spacing w:before="60" w:after="60" w:line="288" w:lineRule="auto"/>
              <w:rPr>
                <w:rFonts w:eastAsia="Arial" w:cs="Arial"/>
                <w:highlight w:val="yellow"/>
              </w:rPr>
            </w:pPr>
            <w:r w:rsidRPr="00A21C71">
              <w:rPr>
                <w:rFonts w:eastAsia="Times New Roman" w:cs="Arial"/>
              </w:rPr>
              <w:t>Child / Youth focused groups</w:t>
            </w:r>
          </w:p>
        </w:tc>
        <w:tc>
          <w:tcPr>
            <w:tcW w:w="7679" w:type="dxa"/>
            <w:tcBorders>
              <w:top w:val="single" w:sz="4" w:space="0" w:color="auto"/>
              <w:left w:val="single" w:sz="4" w:space="0" w:color="auto"/>
              <w:bottom w:val="single" w:sz="4" w:space="0" w:color="auto"/>
              <w:right w:val="single" w:sz="4" w:space="0" w:color="auto"/>
            </w:tcBorders>
            <w:vAlign w:val="center"/>
          </w:tcPr>
          <w:p w14:paraId="37063E68" w14:textId="77777777" w:rsidR="001F42BB" w:rsidRPr="00A21C71" w:rsidRDefault="001F42BB" w:rsidP="00A00DF9">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highlight w:val="yellow"/>
              </w:rPr>
            </w:pPr>
            <w:r w:rsidRPr="00A21C71">
              <w:rPr>
                <w:rFonts w:cs="Arial"/>
              </w:rPr>
              <w:t>Group sessions targeted at children or youth.</w:t>
            </w:r>
          </w:p>
        </w:tc>
      </w:tr>
      <w:tr w:rsidR="001F42BB" w:rsidRPr="00A21C71" w14:paraId="62471A6F"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3E54E9CC" w14:textId="77777777" w:rsidR="001F42BB" w:rsidRPr="00A21C71" w:rsidRDefault="001F42BB" w:rsidP="00A00DF9">
            <w:pPr>
              <w:spacing w:before="60" w:after="60" w:line="288" w:lineRule="auto"/>
              <w:rPr>
                <w:rFonts w:eastAsia="Arial" w:cs="Arial"/>
                <w:highlight w:val="yellow"/>
              </w:rPr>
            </w:pPr>
            <w:r w:rsidRPr="00A21C71">
              <w:rPr>
                <w:rFonts w:eastAsia="Times New Roman" w:cs="Arial"/>
              </w:rPr>
              <w:t>Education and skills training</w:t>
            </w:r>
          </w:p>
        </w:tc>
        <w:tc>
          <w:tcPr>
            <w:tcW w:w="7679" w:type="dxa"/>
            <w:tcBorders>
              <w:top w:val="single" w:sz="4" w:space="0" w:color="auto"/>
              <w:left w:val="single" w:sz="4" w:space="0" w:color="auto"/>
              <w:bottom w:val="single" w:sz="4" w:space="0" w:color="auto"/>
              <w:right w:val="single" w:sz="4" w:space="0" w:color="auto"/>
            </w:tcBorders>
            <w:vAlign w:val="center"/>
          </w:tcPr>
          <w:p w14:paraId="5A9A088E" w14:textId="77777777" w:rsidR="001F42BB" w:rsidRPr="00A21C71" w:rsidRDefault="001F42BB" w:rsidP="00A00DF9">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rial" w:cs="Arial"/>
                <w:highlight w:val="yellow"/>
              </w:rPr>
            </w:pPr>
            <w:r w:rsidRPr="00A21C71">
              <w:rPr>
                <w:rFonts w:cs="Arial"/>
              </w:rPr>
              <w:t>Assist a client in learning or building knowledge about a topic or aimed at developing a skill, or enhancing a skill relevant to the client’s circumstances.</w:t>
            </w:r>
          </w:p>
        </w:tc>
      </w:tr>
    </w:tbl>
    <w:p w14:paraId="5CCDEEE9" w14:textId="77777777" w:rsidR="001F42BB" w:rsidRPr="00A21C71" w:rsidRDefault="001F42BB" w:rsidP="001F42BB">
      <w:pPr>
        <w:rPr>
          <w:rStyle w:val="BookTitle"/>
          <w:i w:val="0"/>
          <w:iCs w:val="0"/>
          <w:smallCaps w:val="0"/>
          <w:spacing w:val="0"/>
          <w:sz w:val="28"/>
        </w:rPr>
      </w:pPr>
      <w:r w:rsidRPr="00A21C71">
        <w:rPr>
          <w:rStyle w:val="BookTitle"/>
          <w:i w:val="0"/>
          <w:iCs w:val="0"/>
          <w:smallCaps w:val="0"/>
          <w:spacing w:val="0"/>
          <w:sz w:val="28"/>
        </w:rPr>
        <w:br w:type="page"/>
      </w:r>
    </w:p>
    <w:p w14:paraId="635351A2" w14:textId="77777777" w:rsidR="001F42BB" w:rsidRPr="00A21C71" w:rsidRDefault="001F42BB" w:rsidP="001F42BB">
      <w:pPr>
        <w:pStyle w:val="Heading4"/>
      </w:pPr>
      <w:bookmarkStart w:id="120" w:name="_Toc238116602"/>
      <w:r w:rsidRPr="00A21C71">
        <w:lastRenderedPageBreak/>
        <w:t>Strengthening Families and Communities - Safe and Healthy Homes Skills Development Program</w:t>
      </w:r>
      <w:bookmarkEnd w:id="120"/>
    </w:p>
    <w:p w14:paraId="0E6FB0C3" w14:textId="77777777" w:rsidR="001F42BB" w:rsidRPr="009E1BC0" w:rsidRDefault="001F42BB" w:rsidP="001F42BB">
      <w:pPr>
        <w:keepNext/>
        <w:spacing w:before="180" w:after="120" w:line="288" w:lineRule="auto"/>
        <w:rPr>
          <w:rFonts w:eastAsia="Arial" w:cs="Arial"/>
          <w:i/>
          <w:iCs/>
        </w:rPr>
      </w:pPr>
      <w:r w:rsidRPr="009E1BC0">
        <w:rPr>
          <w:rFonts w:eastAsia="Arial" w:cs="Arial"/>
        </w:rPr>
        <w:t xml:space="preserve">The Program Specific Guidance outlines specific reporting requirements for this program and should be read in conjunction with the </w:t>
      </w:r>
      <w:hyperlink r:id="rId182" w:history="1">
        <w:r w:rsidRPr="009E1BC0">
          <w:rPr>
            <w:rStyle w:val="Hyperlink"/>
            <w:rFonts w:eastAsia="Arial" w:cs="Arial"/>
          </w:rPr>
          <w:t>Data Exchange Protocols</w:t>
        </w:r>
      </w:hyperlink>
      <w:r w:rsidRPr="009E1BC0">
        <w:rPr>
          <w:rFonts w:eastAsia="Arial" w:cs="Arial"/>
        </w:rPr>
        <w:t>.</w:t>
      </w:r>
    </w:p>
    <w:p w14:paraId="6DDCD472" w14:textId="77777777" w:rsidR="001F42BB" w:rsidRPr="00A21C71" w:rsidRDefault="001F42BB" w:rsidP="001F42BB">
      <w:pPr>
        <w:pStyle w:val="Heading5"/>
        <w:jc w:val="left"/>
      </w:pPr>
      <w:r w:rsidRPr="00A21C71">
        <w:t>Description</w:t>
      </w:r>
    </w:p>
    <w:p w14:paraId="4BCF0EAD" w14:textId="77777777" w:rsidR="001F42BB" w:rsidRPr="009E1BC0" w:rsidRDefault="001F42BB" w:rsidP="001F42BB">
      <w:pPr>
        <w:widowControl w:val="0"/>
        <w:spacing w:before="120" w:after="120" w:line="288" w:lineRule="auto"/>
        <w:ind w:left="284"/>
        <w:rPr>
          <w:rFonts w:eastAsia="Arial" w:cs="Arial"/>
        </w:rPr>
      </w:pPr>
      <w:r w:rsidRPr="009E1BC0">
        <w:rPr>
          <w:rFonts w:eastAsia="Arial" w:cs="Arial"/>
        </w:rPr>
        <w:t>The Strengthening Families and Communities - Safe and Healthy Homes Skills Development Program provides education and training to households on healthy living practices, including cleaning and hygiene, cooking and meal preparation, basic home maintenance, managing pets, and parental support. It will also promote respectful relationships and offer holistic approaches to address social, emotional and physical needs of community members.</w:t>
      </w:r>
    </w:p>
    <w:p w14:paraId="6172E706" w14:textId="77777777" w:rsidR="001F42BB" w:rsidRPr="00A21C71" w:rsidRDefault="001F42BB" w:rsidP="001F42BB">
      <w:pPr>
        <w:pStyle w:val="Heading5"/>
        <w:jc w:val="left"/>
      </w:pPr>
      <w:r w:rsidRPr="00A21C71">
        <w:t>Who is the primary client?</w:t>
      </w:r>
    </w:p>
    <w:p w14:paraId="1015CBC4" w14:textId="77777777" w:rsidR="001F42BB" w:rsidRPr="00A21C71" w:rsidRDefault="001F42BB" w:rsidP="001F42BB">
      <w:pPr>
        <w:widowControl w:val="0"/>
        <w:spacing w:before="120" w:after="120" w:line="288" w:lineRule="auto"/>
        <w:ind w:left="284"/>
        <w:rPr>
          <w:rFonts w:eastAsia="Arial" w:cs="Arial"/>
          <w:i/>
          <w:iCs/>
          <w:szCs w:val="20"/>
          <w:lang w:eastAsia="en-AU"/>
        </w:rPr>
      </w:pPr>
      <w:r w:rsidRPr="009E1BC0">
        <w:rPr>
          <w:rFonts w:eastAsia="Arial" w:cs="Arial"/>
        </w:rPr>
        <w:t xml:space="preserve">The primary client directly receiving services from </w:t>
      </w:r>
      <w:r w:rsidRPr="00A21C71">
        <w:rPr>
          <w:rFonts w:cs="Arial"/>
          <w:szCs w:val="20"/>
        </w:rPr>
        <w:t>this</w:t>
      </w:r>
      <w:r w:rsidRPr="009E1BC0">
        <w:rPr>
          <w:rFonts w:eastAsia="Arial" w:cs="Arial"/>
        </w:rPr>
        <w:t xml:space="preserve"> program </w:t>
      </w:r>
      <w:r w:rsidRPr="00A21C71">
        <w:rPr>
          <w:rFonts w:eastAsia="Arial" w:cs="Arial"/>
          <w:szCs w:val="20"/>
          <w:lang w:eastAsia="en-AU"/>
        </w:rPr>
        <w:t>is members of households in the Haasts Bluff, Papunya, and Mt Liebig regions.</w:t>
      </w:r>
    </w:p>
    <w:p w14:paraId="2F36D7F9" w14:textId="77777777" w:rsidR="001F42BB" w:rsidRPr="00A21C71" w:rsidRDefault="001F42BB" w:rsidP="001F42BB">
      <w:pPr>
        <w:pStyle w:val="Heading5"/>
        <w:jc w:val="left"/>
      </w:pPr>
      <w:r w:rsidRPr="00A21C71">
        <w:t>What are the key client characteristics?</w:t>
      </w:r>
    </w:p>
    <w:p w14:paraId="66084704" w14:textId="77777777" w:rsidR="001F42BB" w:rsidRPr="00A21C71" w:rsidRDefault="001F42BB" w:rsidP="001F42BB">
      <w:pPr>
        <w:keepNext/>
        <w:widowControl w:val="0"/>
        <w:spacing w:before="180" w:after="120" w:line="288" w:lineRule="auto"/>
        <w:ind w:left="284"/>
        <w:rPr>
          <w:rFonts w:eastAsia="Arial" w:cs="Arial"/>
          <w:bCs/>
          <w:color w:val="000000" w:themeColor="text1"/>
        </w:rPr>
      </w:pPr>
      <w:r w:rsidRPr="00A21C71">
        <w:rPr>
          <w:rFonts w:eastAsia="Arial" w:cs="Arial"/>
          <w:bCs/>
          <w:color w:val="000000" w:themeColor="text1"/>
        </w:rPr>
        <w:t>Persons:</w:t>
      </w:r>
    </w:p>
    <w:p w14:paraId="6699634E" w14:textId="77777777" w:rsidR="001F42BB" w:rsidRPr="00A21C71" w:rsidRDefault="001F42BB" w:rsidP="001F42BB">
      <w:pPr>
        <w:pStyle w:val="ListParagraph"/>
        <w:numPr>
          <w:ilvl w:val="0"/>
          <w:numId w:val="91"/>
        </w:numPr>
        <w:spacing w:before="120" w:after="120" w:line="240" w:lineRule="auto"/>
        <w:contextualSpacing w:val="0"/>
      </w:pPr>
      <w:r w:rsidRPr="00A21C71">
        <w:t>aged under 18 years / children</w:t>
      </w:r>
    </w:p>
    <w:p w14:paraId="25839508" w14:textId="77777777" w:rsidR="001F42BB" w:rsidRPr="00A21C71" w:rsidRDefault="001F42BB" w:rsidP="001F42BB">
      <w:pPr>
        <w:pStyle w:val="ListParagraph"/>
        <w:numPr>
          <w:ilvl w:val="0"/>
          <w:numId w:val="91"/>
        </w:numPr>
        <w:spacing w:before="120" w:after="120" w:line="240" w:lineRule="auto"/>
        <w:contextualSpacing w:val="0"/>
      </w:pPr>
      <w:r w:rsidRPr="00A21C71">
        <w:t>aged over 18 / adults living in households</w:t>
      </w:r>
    </w:p>
    <w:p w14:paraId="43F92AC0" w14:textId="77777777" w:rsidR="001F42BB" w:rsidRPr="00A21C71" w:rsidRDefault="001F42BB" w:rsidP="001F42BB">
      <w:pPr>
        <w:pStyle w:val="ListParagraph"/>
        <w:numPr>
          <w:ilvl w:val="0"/>
          <w:numId w:val="91"/>
        </w:numPr>
        <w:spacing w:before="120" w:after="120" w:line="240" w:lineRule="auto"/>
        <w:contextualSpacing w:val="0"/>
      </w:pPr>
      <w:r w:rsidRPr="00A21C71">
        <w:t>identifying as Aboriginal or Torres Strait Islander</w:t>
      </w:r>
    </w:p>
    <w:p w14:paraId="48E9CF3B" w14:textId="77777777" w:rsidR="001F42BB" w:rsidRPr="00A21C71" w:rsidRDefault="001F42BB" w:rsidP="001F42BB">
      <w:pPr>
        <w:pStyle w:val="ListParagraph"/>
        <w:numPr>
          <w:ilvl w:val="0"/>
          <w:numId w:val="91"/>
        </w:numPr>
        <w:spacing w:before="120" w:after="120" w:line="240" w:lineRule="auto"/>
        <w:contextualSpacing w:val="0"/>
      </w:pPr>
      <w:r w:rsidRPr="00A21C71">
        <w:t>residing in a regional or remote areas</w:t>
      </w:r>
    </w:p>
    <w:p w14:paraId="4CBFEF36" w14:textId="77777777" w:rsidR="001F42BB" w:rsidRPr="00A21C71" w:rsidRDefault="001F42BB" w:rsidP="001F42BB">
      <w:pPr>
        <w:pStyle w:val="Heading5"/>
        <w:jc w:val="left"/>
      </w:pPr>
      <w:r w:rsidRPr="00A21C71">
        <w:t>Who might be considered ‘support persons’?</w:t>
      </w:r>
    </w:p>
    <w:p w14:paraId="7A48D037" w14:textId="77777777" w:rsidR="001F42BB" w:rsidRPr="00A21C71" w:rsidRDefault="001F42BB" w:rsidP="001F42BB">
      <w:pPr>
        <w:keepNext/>
        <w:widowControl w:val="0"/>
        <w:spacing w:before="180" w:after="120" w:line="288" w:lineRule="auto"/>
        <w:ind w:left="284"/>
        <w:rPr>
          <w:rFonts w:eastAsia="Arial" w:cs="Times New Roman"/>
          <w:color w:val="000000" w:themeColor="text1"/>
          <w:szCs w:val="20"/>
        </w:rPr>
      </w:pPr>
      <w:r w:rsidRPr="00A21C71">
        <w:rPr>
          <w:rFonts w:eastAsia="Arial" w:cs="Times New Roman"/>
          <w:color w:val="000000" w:themeColor="text1"/>
          <w:szCs w:val="20"/>
        </w:rPr>
        <w:t xml:space="preserve">For this program, support persons may include a case or support worker, friend or family member who is present but not directly receiving a service. </w:t>
      </w:r>
    </w:p>
    <w:p w14:paraId="5668D9DF" w14:textId="6CBED24A" w:rsidR="001F42BB" w:rsidRPr="00A21C71" w:rsidRDefault="001F42BB" w:rsidP="001F42BB">
      <w:pPr>
        <w:keepNext/>
        <w:widowControl w:val="0"/>
        <w:spacing w:before="180" w:after="120" w:line="288" w:lineRule="auto"/>
        <w:ind w:left="284"/>
        <w:rPr>
          <w:rFonts w:eastAsia="Arial" w:cs="Times New Roman"/>
          <w:color w:val="000000" w:themeColor="text1"/>
          <w:szCs w:val="20"/>
        </w:rPr>
      </w:pPr>
      <w:r w:rsidRPr="00A21C71">
        <w:rPr>
          <w:rFonts w:eastAsia="Arial" w:cs="Times New Roman"/>
          <w:color w:val="000000" w:themeColor="text1"/>
          <w:szCs w:val="20"/>
        </w:rPr>
        <w:t xml:space="preserve">Recording support persons is voluntary; staff can record support persons if they feel it is relevant. Instructions on how to record them in the web-based portal can be found on the </w:t>
      </w:r>
      <w:hyperlink r:id="rId183" w:history="1">
        <w:r w:rsidR="004C5C49" w:rsidRPr="00A21C71">
          <w:rPr>
            <w:rStyle w:val="Hyperlink"/>
            <w:rFonts w:cs="Arial"/>
          </w:rPr>
          <w:t>Data Exchange website</w:t>
        </w:r>
      </w:hyperlink>
      <w:r w:rsidR="004C5C49" w:rsidRPr="00A21C71">
        <w:rPr>
          <w:rFonts w:cs="Arial"/>
        </w:rPr>
        <w:t>.</w:t>
      </w:r>
    </w:p>
    <w:p w14:paraId="0F7B1EA6" w14:textId="77777777" w:rsidR="001F42BB" w:rsidRPr="00A21C71" w:rsidRDefault="001F42BB" w:rsidP="001F42BB">
      <w:pPr>
        <w:pStyle w:val="Heading5"/>
        <w:jc w:val="left"/>
        <w:rPr>
          <w:bCs/>
        </w:rPr>
      </w:pPr>
      <w:r w:rsidRPr="00A21C71">
        <w:t>How should cases be set up?</w:t>
      </w:r>
    </w:p>
    <w:p w14:paraId="01538998" w14:textId="77777777" w:rsidR="001F42BB" w:rsidRPr="00A21C71" w:rsidRDefault="001F42BB" w:rsidP="001F42BB">
      <w:pPr>
        <w:keepNext/>
        <w:widowControl w:val="0"/>
        <w:spacing w:before="180" w:after="120" w:line="288" w:lineRule="auto"/>
        <w:ind w:left="284"/>
        <w:rPr>
          <w:rFonts w:eastAsia="Arial" w:cs="Times New Roman"/>
          <w:color w:val="000000" w:themeColor="text1"/>
          <w:szCs w:val="20"/>
        </w:rPr>
      </w:pPr>
      <w:r w:rsidRPr="00A21C71">
        <w:rPr>
          <w:rFonts w:eastAsia="Arial" w:cs="Times New Roman"/>
          <w:color w:val="000000" w:themeColor="text1"/>
          <w:szCs w:val="20"/>
        </w:rPr>
        <w:t>There is no formal case structure recommended for this program activity. Organisations should create cases that reflect their own administrative processes.</w:t>
      </w:r>
    </w:p>
    <w:p w14:paraId="7CD24409" w14:textId="77777777" w:rsidR="001F42BB" w:rsidRPr="00A21C71" w:rsidRDefault="001F42BB" w:rsidP="001F42BB">
      <w:pPr>
        <w:keepNext/>
        <w:widowControl w:val="0"/>
        <w:spacing w:before="180" w:after="120" w:line="288" w:lineRule="auto"/>
        <w:ind w:left="284"/>
        <w:rPr>
          <w:rFonts w:eastAsia="Arial" w:cs="Times New Roman"/>
          <w:color w:val="000000" w:themeColor="text1"/>
          <w:szCs w:val="20"/>
        </w:rPr>
      </w:pPr>
      <w:r w:rsidRPr="00A21C71">
        <w:rPr>
          <w:rFonts w:eastAsia="Arial" w:cs="Times New Roman"/>
          <w:color w:val="000000" w:themeColor="text1"/>
          <w:szCs w:val="20"/>
        </w:rPr>
        <w:t>To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organisations should use other identifying descriptions, such as Client ID numbers. e.g.: 1286. This works well for ongoing one-on-one contact with clients.</w:t>
      </w:r>
    </w:p>
    <w:p w14:paraId="298919D6" w14:textId="77777777" w:rsidR="001F42BB" w:rsidRPr="00A21C71" w:rsidRDefault="001F42BB" w:rsidP="001F42BB">
      <w:pPr>
        <w:pStyle w:val="Heading5"/>
        <w:jc w:val="left"/>
      </w:pPr>
      <w:r w:rsidRPr="00A21C71">
        <w:t>Group session census</w:t>
      </w:r>
    </w:p>
    <w:p w14:paraId="0BB102D5" w14:textId="77777777" w:rsidR="001F42BB" w:rsidRPr="00A21C71" w:rsidRDefault="001F42BB" w:rsidP="001F42BB">
      <w:pPr>
        <w:ind w:left="284"/>
        <w:rPr>
          <w:rFonts w:eastAsia="Arial" w:cs="Arial"/>
        </w:rPr>
      </w:pPr>
      <w:r w:rsidRPr="00A21C71">
        <w:rPr>
          <w:rFonts w:eastAsia="Arial" w:cs="Arial"/>
        </w:rPr>
        <w:t xml:space="preserve">A “group session” means a session where services are delivered directly to three or more clients who attend together. A measurable outcome is expected to be achieved for each of those clients. </w:t>
      </w:r>
    </w:p>
    <w:p w14:paraId="20C661EC" w14:textId="77777777" w:rsidR="001F42BB" w:rsidRPr="00A21C71" w:rsidRDefault="001F42BB" w:rsidP="001F42BB">
      <w:pPr>
        <w:ind w:left="284"/>
        <w:rPr>
          <w:rFonts w:eastAsia="Arial" w:cs="Arial"/>
        </w:rPr>
      </w:pPr>
      <w:r w:rsidRPr="00A21C71">
        <w:rPr>
          <w:rFonts w:eastAsia="Arial" w:cs="Arial"/>
        </w:rPr>
        <w:t>For this program, organisations delivering group sessions must, at a minimum, request collection of client-level data from all clients attending group sessions in the months of April and November and record data collected in the Data Exchange.</w:t>
      </w:r>
    </w:p>
    <w:p w14:paraId="75A76B94" w14:textId="77777777" w:rsidR="001F42BB" w:rsidRPr="00A21C71" w:rsidRDefault="001F42BB" w:rsidP="001F42BB">
      <w:pPr>
        <w:ind w:left="284"/>
        <w:rPr>
          <w:rFonts w:eastAsia="Arial" w:cs="Arial"/>
        </w:rPr>
      </w:pPr>
      <w:r w:rsidRPr="00A21C71">
        <w:rPr>
          <w:rFonts w:eastAsia="Arial" w:cs="Arial"/>
        </w:rPr>
        <w:lastRenderedPageBreak/>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32D70C98" w14:textId="77777777" w:rsidR="001F42BB" w:rsidRPr="00A21C71" w:rsidRDefault="001F42BB" w:rsidP="001F42BB">
      <w:pPr>
        <w:ind w:left="284"/>
        <w:rPr>
          <w:rFonts w:eastAsia="Arial" w:cs="Arial"/>
        </w:rPr>
      </w:pPr>
      <w:r w:rsidRPr="00A21C71">
        <w:rPr>
          <w:rFonts w:eastAsia="Arial" w:cs="Arial"/>
        </w:rPr>
        <w:t xml:space="preserve">NOTE: </w:t>
      </w:r>
    </w:p>
    <w:p w14:paraId="7F0AF88F" w14:textId="77777777" w:rsidR="001F42BB" w:rsidRPr="00A21C71" w:rsidRDefault="001F42BB" w:rsidP="001F42BB">
      <w:pPr>
        <w:numPr>
          <w:ilvl w:val="0"/>
          <w:numId w:val="131"/>
        </w:numPr>
        <w:rPr>
          <w:rFonts w:eastAsia="Arial" w:cs="Arial"/>
        </w:rPr>
      </w:pPr>
      <w:r w:rsidRPr="00A21C71">
        <w:rPr>
          <w:rFonts w:eastAsia="Arial" w:cs="Arial"/>
        </w:rPr>
        <w:t xml:space="preserve">Where an organisation does </w:t>
      </w:r>
      <w:r w:rsidRPr="00A21C71">
        <w:rPr>
          <w:rFonts w:eastAsia="Arial" w:cs="Arial"/>
          <w:b/>
          <w:bCs/>
        </w:rPr>
        <w:t>NOT</w:t>
      </w:r>
      <w:r w:rsidRPr="00A21C71">
        <w:rPr>
          <w:rFonts w:eastAsia="Arial" w:cs="Arial"/>
        </w:rPr>
        <w:t xml:space="preserve"> deliver group sessions, the group session census does </w:t>
      </w:r>
      <w:r w:rsidRPr="00A21C71">
        <w:rPr>
          <w:rFonts w:eastAsia="Arial" w:cs="Arial"/>
          <w:b/>
          <w:bCs/>
        </w:rPr>
        <w:t>NOT</w:t>
      </w:r>
      <w:r w:rsidRPr="00A21C71">
        <w:rPr>
          <w:rFonts w:eastAsia="Arial" w:cs="Arial"/>
        </w:rPr>
        <w:t xml:space="preserve"> apply.</w:t>
      </w:r>
    </w:p>
    <w:p w14:paraId="62EE81E1" w14:textId="77777777" w:rsidR="001F42BB" w:rsidRPr="00A21C71" w:rsidRDefault="001F42BB" w:rsidP="001F42BB">
      <w:pPr>
        <w:numPr>
          <w:ilvl w:val="0"/>
          <w:numId w:val="131"/>
        </w:numPr>
        <w:rPr>
          <w:rFonts w:eastAsia="Arial" w:cs="Arial"/>
        </w:rPr>
      </w:pPr>
      <w:r w:rsidRPr="00A21C71">
        <w:rPr>
          <w:rFonts w:eastAsia="Arial" w:cs="Arial"/>
        </w:rPr>
        <w:t>Group sessions should be distinguished from “community sessions”, where a large group of people attend and services are not delivered directly to individuals. Organisations are generally not required to collect client-level data for community session attendees.</w:t>
      </w:r>
    </w:p>
    <w:p w14:paraId="72F97F5C" w14:textId="77777777" w:rsidR="001F42BB" w:rsidRPr="00A21C71" w:rsidRDefault="001F42BB" w:rsidP="001F42BB">
      <w:pPr>
        <w:ind w:left="284"/>
        <w:rPr>
          <w:rFonts w:eastAsia="Arial" w:cs="Arial"/>
        </w:rPr>
      </w:pPr>
      <w:r w:rsidRPr="00A21C71">
        <w:rPr>
          <w:rFonts w:eastAsia="Arial" w:cs="Arial"/>
        </w:rPr>
        <w:t xml:space="preserve">Please refer to Chapter 3 of the </w:t>
      </w:r>
      <w:hyperlink r:id="rId184" w:history="1">
        <w:r w:rsidRPr="009E1BC0">
          <w:rPr>
            <w:rStyle w:val="Hyperlink"/>
            <w:rFonts w:eastAsia="Arial" w:cs="Arial"/>
          </w:rPr>
          <w:t>Data Exchange Protocols</w:t>
        </w:r>
      </w:hyperlink>
      <w:r w:rsidRPr="00A21C71">
        <w:rPr>
          <w:rFonts w:eastAsia="Arial" w:cs="Arial"/>
        </w:rPr>
        <w:t xml:space="preserve"> for more information.</w:t>
      </w:r>
    </w:p>
    <w:p w14:paraId="6897D877" w14:textId="77777777" w:rsidR="001F42BB" w:rsidRPr="00A21C71" w:rsidRDefault="001F42BB" w:rsidP="001F42BB">
      <w:pPr>
        <w:pStyle w:val="Heading5"/>
        <w:jc w:val="left"/>
        <w:rPr>
          <w:rFonts w:eastAsiaTheme="minorEastAsia"/>
          <w:lang w:eastAsia="zh-CN"/>
        </w:rPr>
      </w:pPr>
      <w:r w:rsidRPr="00A21C71">
        <w:t>The Partnership Approach</w:t>
      </w:r>
      <w:r w:rsidRPr="00A21C71">
        <w:rPr>
          <w:rFonts w:eastAsiaTheme="minorEastAsia"/>
          <w:lang w:eastAsia="zh-CN"/>
        </w:rPr>
        <w:t xml:space="preserve"> </w:t>
      </w:r>
    </w:p>
    <w:p w14:paraId="24584ABD" w14:textId="77777777" w:rsidR="001F42BB" w:rsidRPr="009E1BC0" w:rsidRDefault="001F42BB" w:rsidP="001F42BB">
      <w:pPr>
        <w:keepLines/>
        <w:widowControl w:val="0"/>
        <w:spacing w:before="120" w:after="120" w:line="288" w:lineRule="auto"/>
        <w:ind w:left="284"/>
        <w:rPr>
          <w:rFonts w:eastAsia="Arial" w:cs="Arial"/>
          <w:szCs w:val="20"/>
        </w:rPr>
      </w:pPr>
      <w:r w:rsidRPr="00A21C71">
        <w:rPr>
          <w:rFonts w:eastAsia="Arial" w:cs="Arial"/>
          <w:szCs w:val="20"/>
        </w:rPr>
        <w:t xml:space="preserve">For this program activity, all organisations </w:t>
      </w:r>
      <w:r w:rsidRPr="00A21C71">
        <w:rPr>
          <w:rFonts w:eastAsia="Arial" w:cs="Arial"/>
          <w:b/>
          <w:bCs/>
          <w:szCs w:val="20"/>
        </w:rPr>
        <w:t>are required</w:t>
      </w:r>
      <w:r w:rsidRPr="00A21C71">
        <w:rPr>
          <w:rFonts w:eastAsia="Arial" w:cs="Arial"/>
          <w:szCs w:val="20"/>
        </w:rPr>
        <w:t xml:space="preserve"> to participate in the Partnership Approach. Participation means organisations </w:t>
      </w:r>
      <w:r w:rsidRPr="00A21C71">
        <w:rPr>
          <w:rFonts w:eastAsia="Arial" w:cs="Arial"/>
          <w:b/>
          <w:bCs/>
          <w:szCs w:val="20"/>
        </w:rPr>
        <w:t>must</w:t>
      </w:r>
      <w:r w:rsidRPr="00A21C71">
        <w:rPr>
          <w:rFonts w:eastAsia="Arial" w:cs="Arial"/>
          <w:szCs w:val="20"/>
        </w:rPr>
        <w:t xml:space="preserve"> record client outcomes, known as Standard Client/Community Outcomes Reporting (SCORE) reporting. </w:t>
      </w:r>
    </w:p>
    <w:p w14:paraId="6A37F1A6" w14:textId="77777777" w:rsidR="001F42BB" w:rsidRPr="009E1BC0" w:rsidRDefault="001F42BB" w:rsidP="001F42BB">
      <w:pPr>
        <w:keepLines/>
        <w:widowControl w:val="0"/>
        <w:spacing w:before="120" w:after="120" w:line="288" w:lineRule="auto"/>
        <w:ind w:left="284"/>
        <w:rPr>
          <w:rFonts w:eastAsia="Arial" w:cs="Arial"/>
          <w:szCs w:val="20"/>
        </w:rPr>
      </w:pPr>
      <w:r w:rsidRPr="00A21C71">
        <w:rPr>
          <w:rFonts w:eastAsia="Arial" w:cs="Arial"/>
          <w:szCs w:val="20"/>
        </w:rPr>
        <w:t>Organisations must meet the following minimum requirements for SCORE data:</w:t>
      </w:r>
    </w:p>
    <w:p w14:paraId="7F3E67F5" w14:textId="77777777" w:rsidR="001F42BB" w:rsidRPr="009E1BC0" w:rsidRDefault="001F42BB" w:rsidP="001F42BB">
      <w:pPr>
        <w:keepLines/>
        <w:widowControl w:val="0"/>
        <w:numPr>
          <w:ilvl w:val="0"/>
          <w:numId w:val="92"/>
        </w:numPr>
        <w:spacing w:before="120" w:after="120" w:line="288" w:lineRule="auto"/>
        <w:rPr>
          <w:rFonts w:eastAsia="Arial" w:cs="Arial"/>
          <w:szCs w:val="20"/>
        </w:rPr>
      </w:pPr>
      <w:r w:rsidRPr="00A21C71">
        <w:rPr>
          <w:rFonts w:eastAsia="Arial" w:cs="Arial"/>
          <w:szCs w:val="20"/>
        </w:rPr>
        <w:t xml:space="preserve">Report an initial and at least one subsequent Circumstance SCORE for </w:t>
      </w:r>
      <w:r w:rsidRPr="00A21C71">
        <w:rPr>
          <w:rFonts w:eastAsia="Arial" w:cs="Arial"/>
          <w:b/>
          <w:bCs/>
          <w:szCs w:val="20"/>
        </w:rPr>
        <w:t>at least 50 per cent</w:t>
      </w:r>
      <w:r w:rsidRPr="00A21C71">
        <w:rPr>
          <w:rFonts w:eastAsia="Arial" w:cs="Arial"/>
          <w:szCs w:val="20"/>
        </w:rPr>
        <w:t xml:space="preserve"> of clients that have client records</w:t>
      </w:r>
    </w:p>
    <w:p w14:paraId="18272F79" w14:textId="77777777" w:rsidR="001F42BB" w:rsidRPr="009E1BC0" w:rsidRDefault="001F42BB" w:rsidP="001F42BB">
      <w:pPr>
        <w:keepLines/>
        <w:widowControl w:val="0"/>
        <w:numPr>
          <w:ilvl w:val="0"/>
          <w:numId w:val="92"/>
        </w:numPr>
        <w:spacing w:before="120" w:after="120" w:line="288" w:lineRule="auto"/>
        <w:rPr>
          <w:rFonts w:eastAsia="Arial" w:cs="Arial"/>
          <w:szCs w:val="20"/>
        </w:rPr>
      </w:pPr>
      <w:r w:rsidRPr="00A21C71">
        <w:rPr>
          <w:rFonts w:eastAsia="Arial" w:cs="Arial"/>
          <w:szCs w:val="20"/>
        </w:rPr>
        <w:t xml:space="preserve">Report an initial and at least one subsequent Goals SCORE for </w:t>
      </w:r>
      <w:r w:rsidRPr="00A21C71">
        <w:rPr>
          <w:rFonts w:eastAsia="Arial" w:cs="Arial"/>
          <w:b/>
          <w:bCs/>
          <w:szCs w:val="20"/>
        </w:rPr>
        <w:t>at least</w:t>
      </w:r>
      <w:r w:rsidRPr="00A21C71">
        <w:rPr>
          <w:rFonts w:eastAsia="Arial" w:cs="Arial"/>
          <w:szCs w:val="20"/>
        </w:rPr>
        <w:t xml:space="preserve"> </w:t>
      </w:r>
      <w:r w:rsidRPr="00A21C71">
        <w:rPr>
          <w:rFonts w:eastAsia="Arial" w:cs="Arial"/>
          <w:b/>
          <w:bCs/>
          <w:szCs w:val="20"/>
        </w:rPr>
        <w:t>50 per cent</w:t>
      </w:r>
      <w:r w:rsidRPr="00A21C71">
        <w:rPr>
          <w:rFonts w:eastAsia="Arial" w:cs="Arial"/>
          <w:szCs w:val="20"/>
        </w:rPr>
        <w:t xml:space="preserve"> of clients that have client records</w:t>
      </w:r>
    </w:p>
    <w:p w14:paraId="3254E609" w14:textId="77777777" w:rsidR="001F42BB" w:rsidRPr="009E1BC0" w:rsidRDefault="001F42BB" w:rsidP="001F42BB">
      <w:pPr>
        <w:keepLines/>
        <w:widowControl w:val="0"/>
        <w:numPr>
          <w:ilvl w:val="0"/>
          <w:numId w:val="92"/>
        </w:numPr>
        <w:spacing w:before="120" w:after="120" w:line="288" w:lineRule="auto"/>
        <w:rPr>
          <w:rFonts w:eastAsia="Arial" w:cs="Arial"/>
          <w:szCs w:val="20"/>
        </w:rPr>
      </w:pPr>
      <w:r w:rsidRPr="00A21C71">
        <w:rPr>
          <w:rFonts w:eastAsia="Arial" w:cs="Arial"/>
          <w:szCs w:val="20"/>
        </w:rPr>
        <w:t xml:space="preserve">Report satisfaction SCOREs for </w:t>
      </w:r>
      <w:r w:rsidRPr="00A21C71">
        <w:rPr>
          <w:rFonts w:eastAsia="Arial" w:cs="Arial"/>
          <w:b/>
          <w:bCs/>
          <w:szCs w:val="20"/>
        </w:rPr>
        <w:t>at least</w:t>
      </w:r>
      <w:r w:rsidRPr="00A21C71">
        <w:rPr>
          <w:rFonts w:eastAsia="Arial" w:cs="Arial"/>
          <w:szCs w:val="20"/>
        </w:rPr>
        <w:t xml:space="preserve"> </w:t>
      </w:r>
      <w:r w:rsidRPr="00A21C71">
        <w:rPr>
          <w:rFonts w:eastAsia="Arial" w:cs="Arial"/>
          <w:b/>
          <w:bCs/>
          <w:szCs w:val="20"/>
        </w:rPr>
        <w:t>10 per cent</w:t>
      </w:r>
      <w:r w:rsidRPr="00A21C71">
        <w:rPr>
          <w:rFonts w:eastAsia="Arial" w:cs="Arial"/>
          <w:szCs w:val="20"/>
        </w:rPr>
        <w:t xml:space="preserve"> of clients that have client records.</w:t>
      </w:r>
    </w:p>
    <w:p w14:paraId="7E09C022" w14:textId="77777777" w:rsidR="001F42BB" w:rsidRPr="009E1BC0" w:rsidRDefault="001F42BB" w:rsidP="001F42BB">
      <w:pPr>
        <w:keepLines/>
        <w:widowControl w:val="0"/>
        <w:spacing w:before="120" w:after="120" w:line="288" w:lineRule="auto"/>
        <w:ind w:left="284"/>
        <w:rPr>
          <w:rFonts w:eastAsia="Arial" w:cs="Arial"/>
          <w:szCs w:val="20"/>
        </w:rPr>
      </w:pPr>
      <w:r w:rsidRPr="00A21C71">
        <w:rPr>
          <w:rFonts w:eastAsia="Arial" w:cs="Arial"/>
          <w:szCs w:val="20"/>
        </w:rPr>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571CC286" w14:textId="77777777" w:rsidR="001F42BB" w:rsidRPr="009E1BC0" w:rsidRDefault="001F42BB" w:rsidP="001F42BB">
      <w:pPr>
        <w:keepLines/>
        <w:widowControl w:val="0"/>
        <w:spacing w:before="120" w:after="120" w:line="288" w:lineRule="auto"/>
        <w:ind w:left="284"/>
        <w:rPr>
          <w:rFonts w:eastAsia="Arial" w:cs="Arial"/>
          <w:szCs w:val="20"/>
        </w:rPr>
      </w:pPr>
      <w:r w:rsidRPr="00A21C71">
        <w:rPr>
          <w:rFonts w:eastAsia="Arial" w:cs="Arial"/>
          <w:szCs w:val="20"/>
        </w:rPr>
        <w:t>Satisfaction SCOREs should be recorded towards the end of service delivery.</w:t>
      </w:r>
    </w:p>
    <w:p w14:paraId="055F775C" w14:textId="77777777" w:rsidR="001F42BB" w:rsidRPr="009E1BC0" w:rsidRDefault="001F42BB" w:rsidP="001F42BB">
      <w:pPr>
        <w:keepLines/>
        <w:widowControl w:val="0"/>
        <w:spacing w:before="120" w:after="120" w:line="288" w:lineRule="auto"/>
        <w:ind w:left="284"/>
        <w:rPr>
          <w:rFonts w:eastAsia="Arial" w:cs="Arial"/>
          <w:szCs w:val="20"/>
        </w:rPr>
      </w:pPr>
      <w:r w:rsidRPr="00A21C71">
        <w:rPr>
          <w:rFonts w:eastAsia="Arial" w:cs="Arial"/>
          <w:szCs w:val="20"/>
        </w:rPr>
        <w:t xml:space="preserve">Organisations should refer to </w:t>
      </w:r>
      <w:hyperlink r:id="rId185">
        <w:r w:rsidRPr="00A21C71">
          <w:rPr>
            <w:rStyle w:val="Hyperlink"/>
            <w:rFonts w:eastAsia="Arial" w:cs="Arial"/>
            <w:szCs w:val="20"/>
          </w:rPr>
          <w:t>How to use SCORE with clients | Data Exchange</w:t>
        </w:r>
      </w:hyperlink>
      <w:r w:rsidRPr="00A21C71">
        <w:rPr>
          <w:rFonts w:eastAsia="Arial" w:cs="Arial"/>
          <w:szCs w:val="20"/>
        </w:rPr>
        <w:t xml:space="preserve"> for guidance on conducting SCORE assessments with clients.</w:t>
      </w:r>
    </w:p>
    <w:p w14:paraId="3A72AE62" w14:textId="77777777" w:rsidR="001F42BB" w:rsidRPr="00A21C71" w:rsidRDefault="001F42BB" w:rsidP="001F42BB">
      <w:pPr>
        <w:pStyle w:val="Heading5"/>
        <w:jc w:val="left"/>
      </w:pPr>
      <w:r w:rsidRPr="00A21C71">
        <w:t>What areas of SCORE are most relevant?</w:t>
      </w:r>
    </w:p>
    <w:p w14:paraId="5C98B4A6" w14:textId="77777777" w:rsidR="001F42BB" w:rsidRPr="00A21C71" w:rsidRDefault="001F42BB" w:rsidP="001F42BB">
      <w:pPr>
        <w:keepNext/>
        <w:widowControl w:val="0"/>
        <w:spacing w:before="120" w:after="120" w:line="288" w:lineRule="auto"/>
        <w:ind w:left="284"/>
        <w:rPr>
          <w:color w:val="FF0000"/>
        </w:rPr>
      </w:pPr>
      <w:r w:rsidRPr="00A21C71">
        <w:rPr>
          <w:rFonts w:eastAsia="Arial" w:cs="Arial"/>
          <w:szCs w:val="20"/>
        </w:rPr>
        <w:t>For this program activity, organisations are required to collect and record SCORE assessments in the following domains as per the above guidance:</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ORE listings"/>
        <w:tblDescription w:val="This table lists all the relevant SCORE for this program"/>
      </w:tblPr>
      <w:tblGrid>
        <w:gridCol w:w="2622"/>
        <w:gridCol w:w="2622"/>
        <w:gridCol w:w="2623"/>
        <w:gridCol w:w="2623"/>
      </w:tblGrid>
      <w:tr w:rsidR="001F42BB" w:rsidRPr="00A21C71" w14:paraId="59A48A17" w14:textId="77777777" w:rsidTr="00F61150">
        <w:trPr>
          <w:trHeight w:val="396"/>
          <w:tblHeader/>
        </w:trPr>
        <w:tc>
          <w:tcPr>
            <w:tcW w:w="1250" w:type="pct"/>
            <w:shd w:val="clear" w:color="auto" w:fill="005A70"/>
            <w:vAlign w:val="center"/>
          </w:tcPr>
          <w:p w14:paraId="69573658" w14:textId="77777777" w:rsidR="001F42BB" w:rsidRPr="00A21C71" w:rsidRDefault="001F42BB" w:rsidP="00A00DF9">
            <w:pPr>
              <w:spacing w:before="120" w:after="120" w:line="288" w:lineRule="auto"/>
              <w:rPr>
                <w:rFonts w:cs="Arial"/>
                <w:iCs/>
                <w:color w:val="FFFFFF" w:themeColor="background1"/>
              </w:rPr>
            </w:pPr>
            <w:r w:rsidRPr="00A21C71">
              <w:rPr>
                <w:rFonts w:cs="Arial"/>
                <w:b/>
                <w:iCs/>
                <w:color w:val="FFFFFF" w:themeColor="background1"/>
              </w:rPr>
              <w:t>Circumstances</w:t>
            </w:r>
          </w:p>
        </w:tc>
        <w:tc>
          <w:tcPr>
            <w:tcW w:w="1250" w:type="pct"/>
            <w:shd w:val="clear" w:color="auto" w:fill="005A70"/>
            <w:vAlign w:val="center"/>
          </w:tcPr>
          <w:p w14:paraId="51CCB957" w14:textId="77777777" w:rsidR="001F42BB" w:rsidRPr="00A21C71" w:rsidRDefault="001F42BB" w:rsidP="00A00DF9">
            <w:pPr>
              <w:spacing w:before="120" w:after="120" w:line="288" w:lineRule="auto"/>
              <w:rPr>
                <w:rFonts w:cs="Arial"/>
                <w:iCs/>
                <w:color w:val="FFFFFF" w:themeColor="background1"/>
              </w:rPr>
            </w:pPr>
            <w:r w:rsidRPr="00A21C71">
              <w:rPr>
                <w:rFonts w:cs="Arial"/>
                <w:b/>
                <w:iCs/>
                <w:color w:val="FFFFFF" w:themeColor="background1"/>
              </w:rPr>
              <w:t>Goals</w:t>
            </w:r>
          </w:p>
        </w:tc>
        <w:tc>
          <w:tcPr>
            <w:tcW w:w="1250" w:type="pct"/>
            <w:shd w:val="clear" w:color="auto" w:fill="005A70"/>
            <w:vAlign w:val="center"/>
          </w:tcPr>
          <w:p w14:paraId="35EF239C" w14:textId="77777777" w:rsidR="001F42BB" w:rsidRPr="00A21C71" w:rsidRDefault="001F42BB" w:rsidP="00A00DF9">
            <w:pPr>
              <w:spacing w:before="120" w:after="120" w:line="288" w:lineRule="auto"/>
              <w:rPr>
                <w:rFonts w:cs="Arial"/>
                <w:iCs/>
                <w:color w:val="FFFFFF" w:themeColor="background1"/>
              </w:rPr>
            </w:pPr>
            <w:r w:rsidRPr="00A21C71">
              <w:rPr>
                <w:rFonts w:cs="Arial"/>
                <w:b/>
                <w:iCs/>
                <w:color w:val="FFFFFF" w:themeColor="background1"/>
              </w:rPr>
              <w:t>Satisfaction</w:t>
            </w:r>
          </w:p>
        </w:tc>
        <w:tc>
          <w:tcPr>
            <w:tcW w:w="1250" w:type="pct"/>
            <w:shd w:val="clear" w:color="auto" w:fill="005A70"/>
            <w:vAlign w:val="center"/>
          </w:tcPr>
          <w:p w14:paraId="3235EBD1" w14:textId="77777777" w:rsidR="001F42BB" w:rsidRPr="00A21C71" w:rsidRDefault="001F42BB" w:rsidP="00A00DF9">
            <w:pPr>
              <w:spacing w:before="120" w:after="120" w:line="288" w:lineRule="auto"/>
              <w:rPr>
                <w:rFonts w:cs="Arial"/>
                <w:iCs/>
                <w:color w:val="FFFFFF" w:themeColor="background1"/>
              </w:rPr>
            </w:pPr>
            <w:r w:rsidRPr="00A21C71">
              <w:rPr>
                <w:rFonts w:cs="Arial"/>
                <w:b/>
                <w:iCs/>
                <w:color w:val="FFFFFF" w:themeColor="background1"/>
              </w:rPr>
              <w:t>Community</w:t>
            </w:r>
          </w:p>
        </w:tc>
      </w:tr>
      <w:tr w:rsidR="001F42BB" w:rsidRPr="00A21C71" w14:paraId="706A202B" w14:textId="77777777" w:rsidTr="00F61150">
        <w:trPr>
          <w:trHeight w:val="1009"/>
        </w:trPr>
        <w:tc>
          <w:tcPr>
            <w:tcW w:w="1250" w:type="pct"/>
          </w:tcPr>
          <w:p w14:paraId="1852740B" w14:textId="77777777" w:rsidR="001F42BB" w:rsidRPr="00A21C71" w:rsidRDefault="001F42BB" w:rsidP="00A00DF9">
            <w:pPr>
              <w:widowControl w:val="0"/>
              <w:numPr>
                <w:ilvl w:val="0"/>
                <w:numId w:val="2"/>
              </w:numPr>
              <w:spacing w:before="60" w:after="60" w:line="288" w:lineRule="auto"/>
              <w:ind w:left="341" w:hanging="284"/>
              <w:rPr>
                <w:szCs w:val="20"/>
              </w:rPr>
            </w:pPr>
            <w:r w:rsidRPr="00A21C71">
              <w:rPr>
                <w:szCs w:val="20"/>
              </w:rPr>
              <w:t>Personal and family safety</w:t>
            </w:r>
          </w:p>
          <w:p w14:paraId="2E3A7BC0" w14:textId="77777777" w:rsidR="001F42BB" w:rsidRPr="00A21C71" w:rsidRDefault="001F42BB" w:rsidP="00A00DF9">
            <w:pPr>
              <w:widowControl w:val="0"/>
              <w:numPr>
                <w:ilvl w:val="0"/>
                <w:numId w:val="2"/>
              </w:numPr>
              <w:spacing w:before="60" w:after="60" w:line="288" w:lineRule="auto"/>
              <w:ind w:left="341" w:hanging="284"/>
              <w:rPr>
                <w:szCs w:val="20"/>
              </w:rPr>
            </w:pPr>
            <w:r w:rsidRPr="00A21C71">
              <w:rPr>
                <w:szCs w:val="20"/>
              </w:rPr>
              <w:t>Family functioning</w:t>
            </w:r>
          </w:p>
          <w:p w14:paraId="14AA3F9B" w14:textId="77777777" w:rsidR="001F42BB" w:rsidRPr="00A21C71" w:rsidRDefault="001F42BB" w:rsidP="00A00DF9">
            <w:pPr>
              <w:widowControl w:val="0"/>
              <w:numPr>
                <w:ilvl w:val="0"/>
                <w:numId w:val="2"/>
              </w:numPr>
              <w:spacing w:before="60" w:after="60" w:line="288" w:lineRule="auto"/>
              <w:ind w:left="341" w:hanging="284"/>
              <w:rPr>
                <w:szCs w:val="20"/>
              </w:rPr>
            </w:pPr>
            <w:r w:rsidRPr="00A21C71">
              <w:rPr>
                <w:szCs w:val="20"/>
              </w:rPr>
              <w:t>Material wellbeing and basic necessities</w:t>
            </w:r>
          </w:p>
          <w:p w14:paraId="6256E264" w14:textId="77777777" w:rsidR="001F42BB" w:rsidRPr="00A21C71" w:rsidRDefault="001F42BB" w:rsidP="00A00DF9">
            <w:pPr>
              <w:widowControl w:val="0"/>
              <w:numPr>
                <w:ilvl w:val="0"/>
                <w:numId w:val="2"/>
              </w:numPr>
              <w:spacing w:before="60" w:after="60" w:line="288" w:lineRule="auto"/>
              <w:ind w:left="341" w:hanging="284"/>
              <w:rPr>
                <w:szCs w:val="20"/>
              </w:rPr>
            </w:pPr>
            <w:r w:rsidRPr="00A21C71">
              <w:rPr>
                <w:szCs w:val="20"/>
              </w:rPr>
              <w:t>Housing</w:t>
            </w:r>
          </w:p>
        </w:tc>
        <w:tc>
          <w:tcPr>
            <w:tcW w:w="1250" w:type="pct"/>
          </w:tcPr>
          <w:p w14:paraId="3A38024D" w14:textId="77777777" w:rsidR="001F42BB" w:rsidRPr="00A21C71" w:rsidRDefault="001F42BB" w:rsidP="00A00DF9">
            <w:pPr>
              <w:widowControl w:val="0"/>
              <w:numPr>
                <w:ilvl w:val="0"/>
                <w:numId w:val="2"/>
              </w:numPr>
              <w:spacing w:before="60" w:after="60" w:line="288" w:lineRule="auto"/>
              <w:ind w:left="341" w:hanging="284"/>
              <w:rPr>
                <w:rFonts w:cs="Arial"/>
              </w:rPr>
            </w:pPr>
            <w:r w:rsidRPr="00A21C71">
              <w:rPr>
                <w:rFonts w:cs="Arial"/>
              </w:rPr>
              <w:t>Knowledge and access to information</w:t>
            </w:r>
          </w:p>
          <w:p w14:paraId="11BD1400" w14:textId="77777777" w:rsidR="001F42BB" w:rsidRPr="00A21C71" w:rsidRDefault="001F42BB" w:rsidP="00A00DF9">
            <w:pPr>
              <w:widowControl w:val="0"/>
              <w:numPr>
                <w:ilvl w:val="0"/>
                <w:numId w:val="2"/>
              </w:numPr>
              <w:spacing w:before="60" w:after="60" w:line="288" w:lineRule="auto"/>
              <w:ind w:left="341" w:hanging="284"/>
              <w:rPr>
                <w:rFonts w:cs="Arial"/>
              </w:rPr>
            </w:pPr>
            <w:r w:rsidRPr="00A21C71">
              <w:rPr>
                <w:rFonts w:cs="Arial"/>
              </w:rPr>
              <w:t>Skills</w:t>
            </w:r>
          </w:p>
          <w:p w14:paraId="1DB4F72E" w14:textId="77777777" w:rsidR="001F42BB" w:rsidRPr="00A21C71" w:rsidRDefault="001F42BB" w:rsidP="00A00DF9">
            <w:pPr>
              <w:widowControl w:val="0"/>
              <w:numPr>
                <w:ilvl w:val="0"/>
                <w:numId w:val="2"/>
              </w:numPr>
              <w:spacing w:before="60" w:after="60" w:line="288" w:lineRule="auto"/>
              <w:ind w:left="341" w:hanging="284"/>
              <w:rPr>
                <w:rFonts w:cs="Arial"/>
                <w:sz w:val="24"/>
              </w:rPr>
            </w:pPr>
            <w:r w:rsidRPr="00A21C71">
              <w:rPr>
                <w:rFonts w:cs="Arial"/>
              </w:rPr>
              <w:t>Behaviours</w:t>
            </w:r>
          </w:p>
        </w:tc>
        <w:tc>
          <w:tcPr>
            <w:tcW w:w="1250" w:type="pct"/>
          </w:tcPr>
          <w:p w14:paraId="427B5582" w14:textId="77777777" w:rsidR="001F42BB" w:rsidRPr="00A21C71" w:rsidRDefault="001F42BB" w:rsidP="00A00DF9">
            <w:pPr>
              <w:widowControl w:val="0"/>
              <w:numPr>
                <w:ilvl w:val="0"/>
                <w:numId w:val="2"/>
              </w:numPr>
              <w:spacing w:before="60" w:after="60" w:line="288" w:lineRule="auto"/>
              <w:ind w:left="341" w:hanging="284"/>
              <w:rPr>
                <w:rFonts w:cs="Arial"/>
                <w:b/>
                <w:szCs w:val="20"/>
              </w:rPr>
            </w:pPr>
            <w:r w:rsidRPr="00A21C71">
              <w:rPr>
                <w:rFonts w:cs="Arial"/>
                <w:bCs/>
                <w:szCs w:val="20"/>
              </w:rPr>
              <w:t>I am satisfied with the services I have received</w:t>
            </w:r>
          </w:p>
        </w:tc>
        <w:tc>
          <w:tcPr>
            <w:tcW w:w="1250" w:type="pct"/>
          </w:tcPr>
          <w:p w14:paraId="108C461A" w14:textId="77777777" w:rsidR="001F42BB" w:rsidRPr="00A21C71" w:rsidRDefault="001F42BB" w:rsidP="00A00DF9">
            <w:pPr>
              <w:widowControl w:val="0"/>
              <w:numPr>
                <w:ilvl w:val="0"/>
                <w:numId w:val="2"/>
              </w:numPr>
              <w:spacing w:before="60" w:after="60" w:line="288" w:lineRule="auto"/>
              <w:ind w:left="341" w:hanging="284"/>
              <w:rPr>
                <w:rFonts w:eastAsia="Arial" w:cs="Arial"/>
                <w:szCs w:val="20"/>
              </w:rPr>
            </w:pPr>
            <w:r w:rsidRPr="00A21C71">
              <w:rPr>
                <w:rFonts w:eastAsia="Arial" w:cs="Arial"/>
                <w:szCs w:val="20"/>
              </w:rPr>
              <w:t>Organisational knowledge, skills and practices</w:t>
            </w:r>
          </w:p>
        </w:tc>
      </w:tr>
    </w:tbl>
    <w:p w14:paraId="326111D3" w14:textId="77777777" w:rsidR="001F42BB" w:rsidRPr="00A21C71" w:rsidRDefault="001F42BB" w:rsidP="001F42BB">
      <w:r w:rsidRPr="00A21C71">
        <w:br w:type="page"/>
      </w:r>
    </w:p>
    <w:p w14:paraId="50F59D66" w14:textId="77777777" w:rsidR="001F42BB" w:rsidRPr="00A21C71" w:rsidRDefault="001F42BB" w:rsidP="001F42BB">
      <w:pPr>
        <w:pStyle w:val="Heading5"/>
        <w:jc w:val="left"/>
      </w:pPr>
      <w:r w:rsidRPr="00A21C71">
        <w:lastRenderedPageBreak/>
        <w:t>Service Types</w:t>
      </w:r>
    </w:p>
    <w:p w14:paraId="79A43269" w14:textId="77777777" w:rsidR="001F42BB" w:rsidRPr="00A21C71" w:rsidRDefault="001F42BB" w:rsidP="001F42BB">
      <w:pPr>
        <w:pStyle w:val="BodyText"/>
        <w:spacing w:before="120" w:after="120" w:line="288" w:lineRule="auto"/>
        <w:ind w:left="284"/>
        <w:rPr>
          <w:rStyle w:val="Heading3Char"/>
          <w:rFonts w:eastAsia="Arial" w:cs="Arial"/>
          <w:bCs w:val="0"/>
          <w:sz w:val="24"/>
          <w:szCs w:val="22"/>
          <w:lang w:val="en-AU"/>
        </w:rPr>
      </w:pPr>
      <w:r w:rsidRPr="00A21C71">
        <w:rPr>
          <w:rFonts w:cs="Arial"/>
          <w:sz w:val="22"/>
          <w:lang w:val="en-AU"/>
        </w:rPr>
        <w:t xml:space="preserve">A service </w:t>
      </w:r>
      <w:r w:rsidRPr="00A21C71">
        <w:rPr>
          <w:sz w:val="22"/>
          <w:lang w:val="en-AU"/>
        </w:rPr>
        <w:t>type</w:t>
      </w:r>
      <w:r w:rsidRPr="00A21C71">
        <w:rPr>
          <w:rFonts w:cs="Arial"/>
          <w:sz w:val="22"/>
          <w:lang w:val="en-AU"/>
        </w:rPr>
        <w:t xml:space="preserve"> describes the main focus of a session with one or more clients. If a session covers multiple service types, the person delivering the session should record only the most relevant service type, </w:t>
      </w:r>
      <w:r w:rsidRPr="00A21C71">
        <w:rPr>
          <w:sz w:val="22"/>
          <w:lang w:val="en-AU"/>
        </w:rPr>
        <w:t>which is typically the one that required the most amount of time or contributed most significantly to an outcome.</w:t>
      </w:r>
    </w:p>
    <w:p w14:paraId="2B2ED69D" w14:textId="77777777" w:rsidR="001F42BB" w:rsidRPr="009E1BC0" w:rsidRDefault="001F42BB" w:rsidP="001F42BB">
      <w:pPr>
        <w:pStyle w:val="BodyText"/>
        <w:spacing w:before="120" w:after="120" w:line="288" w:lineRule="auto"/>
        <w:ind w:left="284"/>
        <w:rPr>
          <w:sz w:val="22"/>
          <w:szCs w:val="22"/>
          <w:lang w:val="en-AU"/>
        </w:rPr>
      </w:pPr>
      <w:r w:rsidRPr="009E1BC0">
        <w:rPr>
          <w:sz w:val="22"/>
          <w:szCs w:val="22"/>
          <w:lang w:val="en-AU"/>
        </w:rPr>
        <w:t>For this program activity, the below service types should be used.</w:t>
      </w:r>
    </w:p>
    <w:tbl>
      <w:tblPr>
        <w:tblStyle w:val="LightList-Accent32"/>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for Service Types"/>
        <w:tblDescription w:val="This table lists the service types suitable for this program activity, and examples to each service type."/>
      </w:tblPr>
      <w:tblGrid>
        <w:gridCol w:w="2811"/>
        <w:gridCol w:w="7679"/>
      </w:tblGrid>
      <w:tr w:rsidR="001F42BB" w:rsidRPr="00A21C71" w14:paraId="1314E2A7" w14:textId="77777777" w:rsidTr="00F61150">
        <w:trPr>
          <w:cnfStyle w:val="100000000000" w:firstRow="1" w:lastRow="0" w:firstColumn="0" w:lastColumn="0" w:oddVBand="0" w:evenVBand="0" w:oddHBand="0" w:evenHBand="0" w:firstRowFirstColumn="0" w:firstRowLastColumn="0" w:lastRowFirstColumn="0" w:lastRowLastColumn="0"/>
          <w:cantSplit/>
          <w:trHeight w:val="454"/>
          <w:tblHeader/>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3EEC113D" w14:textId="77777777" w:rsidR="001F42BB" w:rsidRPr="00A21C71" w:rsidRDefault="001F42BB" w:rsidP="00A00DF9">
            <w:pPr>
              <w:spacing w:before="120" w:after="120" w:line="288" w:lineRule="auto"/>
              <w:rPr>
                <w:rFonts w:cs="Arial"/>
                <w:iCs/>
              </w:rPr>
            </w:pPr>
            <w:r w:rsidRPr="00A21C71">
              <w:rPr>
                <w:rFonts w:cs="Arial"/>
                <w:iCs/>
              </w:rPr>
              <w:t>Service Type</w:t>
            </w:r>
          </w:p>
        </w:tc>
        <w:tc>
          <w:tcPr>
            <w:tcW w:w="7679"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015E2097" w14:textId="77777777" w:rsidR="001F42BB" w:rsidRPr="00A21C71" w:rsidRDefault="001F42BB" w:rsidP="00A00DF9">
            <w:pPr>
              <w:spacing w:before="120" w:after="120" w:line="288" w:lineRule="auto"/>
              <w:cnfStyle w:val="100000000000" w:firstRow="1" w:lastRow="0" w:firstColumn="0" w:lastColumn="0" w:oddVBand="0" w:evenVBand="0" w:oddHBand="0" w:evenHBand="0" w:firstRowFirstColumn="0" w:firstRowLastColumn="0" w:lastRowFirstColumn="0" w:lastRowLastColumn="0"/>
              <w:rPr>
                <w:rFonts w:cs="Arial"/>
                <w:iCs/>
              </w:rPr>
            </w:pPr>
            <w:r w:rsidRPr="00A21C71">
              <w:rPr>
                <w:rFonts w:cs="Arial"/>
                <w:iCs/>
              </w:rPr>
              <w:t xml:space="preserve">Example </w:t>
            </w:r>
          </w:p>
        </w:tc>
      </w:tr>
      <w:tr w:rsidR="001F42BB" w:rsidRPr="00A21C71" w14:paraId="69E6B58E"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2347D113" w14:textId="77777777" w:rsidR="001F42BB" w:rsidRPr="00A21C71" w:rsidRDefault="001F42BB" w:rsidP="00A00DF9">
            <w:pPr>
              <w:spacing w:before="60" w:after="60" w:line="288" w:lineRule="auto"/>
              <w:rPr>
                <w:rFonts w:eastAsia="Times New Roman" w:cs="Arial"/>
              </w:rPr>
            </w:pPr>
            <w:r w:rsidRPr="00A21C71">
              <w:rPr>
                <w:rFonts w:eastAsia="Times New Roman" w:cs="Arial"/>
              </w:rPr>
              <w:t>Information / Advice / Referral</w:t>
            </w:r>
          </w:p>
        </w:tc>
        <w:tc>
          <w:tcPr>
            <w:tcW w:w="7679" w:type="dxa"/>
            <w:tcBorders>
              <w:top w:val="single" w:sz="4" w:space="0" w:color="auto"/>
              <w:left w:val="single" w:sz="4" w:space="0" w:color="auto"/>
              <w:bottom w:val="single" w:sz="4" w:space="0" w:color="auto"/>
              <w:right w:val="single" w:sz="4" w:space="0" w:color="auto"/>
            </w:tcBorders>
            <w:vAlign w:val="center"/>
          </w:tcPr>
          <w:p w14:paraId="152C91EC" w14:textId="77777777" w:rsidR="001F42BB" w:rsidRPr="00A21C71" w:rsidRDefault="001F42BB" w:rsidP="00A00DF9">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rPr>
            </w:pPr>
            <w:r w:rsidRPr="00A21C71">
              <w:rPr>
                <w:rFonts w:cs="Arial"/>
              </w:rPr>
              <w:t>Provision of standard advice, guidance or information on a specific topic, and referrals on to another service.</w:t>
            </w:r>
          </w:p>
        </w:tc>
      </w:tr>
      <w:tr w:rsidR="001F42BB" w:rsidRPr="00A21C71" w14:paraId="3DDE632C"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52CFEE3A" w14:textId="77777777" w:rsidR="001F42BB" w:rsidRPr="00A21C71" w:rsidRDefault="001F42BB" w:rsidP="00A00DF9">
            <w:pPr>
              <w:spacing w:before="60" w:after="60" w:line="288" w:lineRule="auto"/>
              <w:rPr>
                <w:rFonts w:eastAsia="Times New Roman" w:cs="Arial"/>
              </w:rPr>
            </w:pPr>
            <w:r w:rsidRPr="00A21C71">
              <w:rPr>
                <w:rFonts w:eastAsia="Times New Roman" w:cs="Arial"/>
              </w:rPr>
              <w:t>Intake / Assessment</w:t>
            </w:r>
          </w:p>
        </w:tc>
        <w:tc>
          <w:tcPr>
            <w:tcW w:w="7679" w:type="dxa"/>
            <w:tcBorders>
              <w:top w:val="single" w:sz="4" w:space="0" w:color="auto"/>
              <w:left w:val="single" w:sz="4" w:space="0" w:color="auto"/>
              <w:bottom w:val="single" w:sz="4" w:space="0" w:color="auto"/>
              <w:right w:val="single" w:sz="4" w:space="0" w:color="auto"/>
            </w:tcBorders>
            <w:vAlign w:val="center"/>
          </w:tcPr>
          <w:p w14:paraId="0DF2FCF1" w14:textId="77777777" w:rsidR="001F42BB" w:rsidRPr="00A21C71" w:rsidRDefault="001F42BB" w:rsidP="00A00DF9">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rPr>
            </w:pPr>
            <w:r w:rsidRPr="00A21C71">
              <w:rPr>
                <w:rFonts w:cs="Arial"/>
              </w:rPr>
              <w:t>An initial meeting, with the intention to gathering information on clients' needs or eligibility, matching clients to services.</w:t>
            </w:r>
          </w:p>
        </w:tc>
      </w:tr>
      <w:tr w:rsidR="001F42BB" w:rsidRPr="00A21C71" w14:paraId="5369355D"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178F5C9D" w14:textId="77777777" w:rsidR="001F42BB" w:rsidRPr="00A21C71" w:rsidRDefault="001F42BB" w:rsidP="00A00DF9">
            <w:pPr>
              <w:spacing w:before="60" w:after="60" w:line="288" w:lineRule="auto"/>
              <w:rPr>
                <w:rFonts w:eastAsia="Arial" w:cs="Arial"/>
                <w:highlight w:val="yellow"/>
              </w:rPr>
            </w:pPr>
            <w:r w:rsidRPr="00A21C71">
              <w:rPr>
                <w:rFonts w:eastAsia="Times New Roman" w:cs="Arial"/>
              </w:rPr>
              <w:t>Child / Youth focused groups</w:t>
            </w:r>
          </w:p>
        </w:tc>
        <w:tc>
          <w:tcPr>
            <w:tcW w:w="7679" w:type="dxa"/>
            <w:tcBorders>
              <w:top w:val="single" w:sz="4" w:space="0" w:color="auto"/>
              <w:left w:val="single" w:sz="4" w:space="0" w:color="auto"/>
              <w:bottom w:val="single" w:sz="4" w:space="0" w:color="auto"/>
              <w:right w:val="single" w:sz="4" w:space="0" w:color="auto"/>
            </w:tcBorders>
            <w:vAlign w:val="center"/>
          </w:tcPr>
          <w:p w14:paraId="71E0AD67" w14:textId="77777777" w:rsidR="001F42BB" w:rsidRPr="00A21C71" w:rsidRDefault="001F42BB" w:rsidP="00A00DF9">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highlight w:val="yellow"/>
              </w:rPr>
            </w:pPr>
            <w:r w:rsidRPr="00A21C71">
              <w:rPr>
                <w:rFonts w:cs="Arial"/>
              </w:rPr>
              <w:t>Group sessions targeted at children or youth.</w:t>
            </w:r>
          </w:p>
        </w:tc>
      </w:tr>
      <w:tr w:rsidR="001F42BB" w:rsidRPr="00A21C71" w14:paraId="13F52E61"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06310ED3" w14:textId="77777777" w:rsidR="001F42BB" w:rsidRPr="00A21C71" w:rsidRDefault="001F42BB" w:rsidP="00A00DF9">
            <w:pPr>
              <w:spacing w:before="60" w:after="60" w:line="288" w:lineRule="auto"/>
              <w:rPr>
                <w:rFonts w:eastAsia="Arial" w:cs="Arial"/>
                <w:highlight w:val="yellow"/>
              </w:rPr>
            </w:pPr>
            <w:r w:rsidRPr="00A21C71">
              <w:rPr>
                <w:rFonts w:eastAsia="Times New Roman" w:cs="Arial"/>
              </w:rPr>
              <w:t>Education and skills training</w:t>
            </w:r>
          </w:p>
        </w:tc>
        <w:tc>
          <w:tcPr>
            <w:tcW w:w="7679" w:type="dxa"/>
            <w:tcBorders>
              <w:top w:val="single" w:sz="4" w:space="0" w:color="auto"/>
              <w:left w:val="single" w:sz="4" w:space="0" w:color="auto"/>
              <w:bottom w:val="single" w:sz="4" w:space="0" w:color="auto"/>
              <w:right w:val="single" w:sz="4" w:space="0" w:color="auto"/>
            </w:tcBorders>
            <w:vAlign w:val="center"/>
          </w:tcPr>
          <w:p w14:paraId="2312668F" w14:textId="77777777" w:rsidR="001F42BB" w:rsidRPr="00A21C71" w:rsidRDefault="001F42BB" w:rsidP="00A00DF9">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rial" w:cs="Arial"/>
                <w:highlight w:val="yellow"/>
              </w:rPr>
            </w:pPr>
            <w:r w:rsidRPr="00A21C71">
              <w:rPr>
                <w:rFonts w:cs="Arial"/>
              </w:rPr>
              <w:t>Assist a client in learning or building knowledge about a topic or aimed at developing a skill, or enhancing a skill relevant to the client’s circumstances.</w:t>
            </w:r>
          </w:p>
        </w:tc>
      </w:tr>
      <w:tr w:rsidR="001F42BB" w:rsidRPr="00A21C71" w14:paraId="4BAEEDE4"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4000FC15" w14:textId="77777777" w:rsidR="001F42BB" w:rsidRPr="00A21C71" w:rsidRDefault="001F42BB" w:rsidP="00A00DF9">
            <w:pPr>
              <w:spacing w:before="60" w:after="60" w:line="288" w:lineRule="auto"/>
              <w:rPr>
                <w:rFonts w:eastAsia="Arial" w:cs="Arial"/>
                <w:highlight w:val="yellow"/>
              </w:rPr>
            </w:pPr>
            <w:r w:rsidRPr="00A21C71">
              <w:rPr>
                <w:rFonts w:eastAsia="Times New Roman" w:cs="Arial"/>
              </w:rPr>
              <w:t>Family capacity building</w:t>
            </w:r>
          </w:p>
        </w:tc>
        <w:tc>
          <w:tcPr>
            <w:tcW w:w="7679" w:type="dxa"/>
            <w:tcBorders>
              <w:top w:val="single" w:sz="4" w:space="0" w:color="auto"/>
              <w:left w:val="single" w:sz="4" w:space="0" w:color="auto"/>
              <w:bottom w:val="single" w:sz="4" w:space="0" w:color="auto"/>
              <w:right w:val="single" w:sz="4" w:space="0" w:color="auto"/>
            </w:tcBorders>
            <w:vAlign w:val="center"/>
          </w:tcPr>
          <w:p w14:paraId="00D377FE" w14:textId="77777777" w:rsidR="001F42BB" w:rsidRPr="00A21C71" w:rsidRDefault="001F42BB" w:rsidP="00A00DF9">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highlight w:val="yellow"/>
              </w:rPr>
            </w:pPr>
            <w:r w:rsidRPr="00A21C71">
              <w:rPr>
                <w:rFonts w:cs="Arial"/>
              </w:rPr>
              <w:t>Activities that promote strong family interactions, such as group workshops/activities.</w:t>
            </w:r>
          </w:p>
        </w:tc>
      </w:tr>
      <w:tr w:rsidR="001F42BB" w:rsidRPr="00A21C71" w14:paraId="1B8383F2"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10E91A86" w14:textId="77777777" w:rsidR="001F42BB" w:rsidRPr="00A21C71" w:rsidRDefault="001F42BB" w:rsidP="00A00DF9">
            <w:pPr>
              <w:spacing w:before="60" w:after="60" w:line="288" w:lineRule="auto"/>
              <w:rPr>
                <w:rFonts w:eastAsia="Arial" w:cs="Arial"/>
                <w:highlight w:val="yellow"/>
              </w:rPr>
            </w:pPr>
            <w:r w:rsidRPr="00A21C71">
              <w:rPr>
                <w:rFonts w:eastAsia="Times New Roman" w:cs="Arial"/>
              </w:rPr>
              <w:t>Service review</w:t>
            </w:r>
          </w:p>
        </w:tc>
        <w:tc>
          <w:tcPr>
            <w:tcW w:w="7679" w:type="dxa"/>
            <w:tcBorders>
              <w:top w:val="single" w:sz="4" w:space="0" w:color="auto"/>
              <w:left w:val="single" w:sz="4" w:space="0" w:color="auto"/>
              <w:bottom w:val="single" w:sz="4" w:space="0" w:color="auto"/>
              <w:right w:val="single" w:sz="4" w:space="0" w:color="auto"/>
            </w:tcBorders>
            <w:vAlign w:val="center"/>
          </w:tcPr>
          <w:p w14:paraId="59AB4BB0" w14:textId="77777777" w:rsidR="001F42BB" w:rsidRPr="00A21C71" w:rsidRDefault="001F42BB" w:rsidP="00A00DF9">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rial" w:cs="Arial"/>
                <w:highlight w:val="yellow"/>
              </w:rPr>
            </w:pPr>
            <w:r w:rsidRPr="00A21C71">
              <w:rPr>
                <w:rFonts w:cs="Arial"/>
              </w:rPr>
              <w:t>Reviewing the service provided with the client. Note: this service requires direct contact with the client.</w:t>
            </w:r>
          </w:p>
        </w:tc>
      </w:tr>
      <w:tr w:rsidR="001F42BB" w:rsidRPr="00A21C71" w14:paraId="6189BDB3"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1F6988B3" w14:textId="77777777" w:rsidR="001F42BB" w:rsidRPr="00A21C71" w:rsidRDefault="001F42BB" w:rsidP="00A00DF9">
            <w:pPr>
              <w:spacing w:before="60" w:after="60" w:line="288" w:lineRule="auto"/>
              <w:rPr>
                <w:rFonts w:eastAsia="Arial" w:cs="Arial"/>
                <w:highlight w:val="yellow"/>
              </w:rPr>
            </w:pPr>
            <w:r w:rsidRPr="00A21C71">
              <w:rPr>
                <w:rFonts w:eastAsia="Times New Roman" w:cs="Arial"/>
              </w:rPr>
              <w:t>Exit interview</w:t>
            </w:r>
          </w:p>
        </w:tc>
        <w:tc>
          <w:tcPr>
            <w:tcW w:w="7679" w:type="dxa"/>
            <w:tcBorders>
              <w:top w:val="single" w:sz="4" w:space="0" w:color="auto"/>
              <w:left w:val="single" w:sz="4" w:space="0" w:color="auto"/>
              <w:bottom w:val="single" w:sz="4" w:space="0" w:color="auto"/>
              <w:right w:val="single" w:sz="4" w:space="0" w:color="auto"/>
            </w:tcBorders>
            <w:vAlign w:val="center"/>
          </w:tcPr>
          <w:p w14:paraId="2EADEDD5" w14:textId="77777777" w:rsidR="001F42BB" w:rsidRPr="00A21C71" w:rsidRDefault="001F42BB" w:rsidP="00A00DF9">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highlight w:val="yellow"/>
              </w:rPr>
            </w:pPr>
            <w:r w:rsidRPr="00A21C71">
              <w:rPr>
                <w:rFonts w:cs="Arial"/>
              </w:rPr>
              <w:t>A client’s final session with the program.</w:t>
            </w:r>
          </w:p>
        </w:tc>
      </w:tr>
    </w:tbl>
    <w:p w14:paraId="722F7F59" w14:textId="0F64F6B2" w:rsidR="007957AE" w:rsidRPr="00A21C71" w:rsidRDefault="001F42BB" w:rsidP="004D1652">
      <w:pPr>
        <w:rPr>
          <w:rFonts w:eastAsia="Times New Roman" w:cs="Arial"/>
          <w:b/>
          <w:bCs/>
          <w:sz w:val="26"/>
          <w:szCs w:val="26"/>
        </w:rPr>
      </w:pPr>
      <w:r w:rsidRPr="00A21C71">
        <w:rPr>
          <w:rFonts w:eastAsia="Times New Roman" w:cs="Arial"/>
          <w:b/>
          <w:bCs/>
          <w:sz w:val="26"/>
          <w:szCs w:val="26"/>
        </w:rPr>
        <w:br w:type="page"/>
      </w:r>
    </w:p>
    <w:p w14:paraId="7BA5C369" w14:textId="77777777" w:rsidR="006D5953" w:rsidRPr="00A21C71" w:rsidRDefault="006D5953" w:rsidP="006D5953">
      <w:pPr>
        <w:pStyle w:val="Heading4"/>
        <w:rPr>
          <w:i/>
          <w:iCs/>
          <w:color w:val="FF0000"/>
        </w:rPr>
      </w:pPr>
      <w:bookmarkStart w:id="121" w:name="_Toc238116603"/>
      <w:r w:rsidRPr="00A21C71">
        <w:lastRenderedPageBreak/>
        <w:t>Strengthening Families and Communities – Tangentyere Men’s Family Safety Group</w:t>
      </w:r>
      <w:bookmarkEnd w:id="121"/>
    </w:p>
    <w:p w14:paraId="21469B5E" w14:textId="77777777" w:rsidR="006D5953" w:rsidRPr="00A21C71" w:rsidRDefault="006D5953" w:rsidP="006D5953">
      <w:pPr>
        <w:rPr>
          <w:rFonts w:eastAsia="SimSun" w:cs="Arial"/>
          <w:b/>
          <w:bCs/>
        </w:rPr>
      </w:pPr>
      <w:bookmarkStart w:id="122" w:name="_Hlk221190078"/>
      <w:r w:rsidRPr="00A21C71">
        <w:rPr>
          <w:rFonts w:eastAsia="SimSun" w:cs="Times New Roman"/>
        </w:rPr>
        <w:t xml:space="preserve">The Program Specific Guidance outlines specific reporting requirements for this program and should be read in conjunction with the </w:t>
      </w:r>
      <w:hyperlink r:id="rId186" w:history="1">
        <w:r w:rsidRPr="00A21C71">
          <w:rPr>
            <w:rFonts w:eastAsia="SimSun" w:cs="Times New Roman"/>
            <w:color w:val="0000FF"/>
            <w:u w:val="single"/>
          </w:rPr>
          <w:t>Data Exchange Protocols</w:t>
        </w:r>
      </w:hyperlink>
      <w:r w:rsidRPr="00A21C71">
        <w:rPr>
          <w:rFonts w:eastAsia="SimSun" w:cs="Times New Roman"/>
        </w:rPr>
        <w:t>.</w:t>
      </w:r>
    </w:p>
    <w:bookmarkEnd w:id="122"/>
    <w:p w14:paraId="2CC32151" w14:textId="77777777" w:rsidR="006D5953" w:rsidRPr="00A21C71" w:rsidRDefault="006D5953" w:rsidP="006D5953">
      <w:pPr>
        <w:pStyle w:val="Heading5"/>
        <w:jc w:val="left"/>
        <w:rPr>
          <w:color w:val="7F7F7F"/>
        </w:rPr>
      </w:pPr>
      <w:r w:rsidRPr="00A21C71">
        <w:t>Description</w:t>
      </w:r>
    </w:p>
    <w:p w14:paraId="54E1F4CB" w14:textId="77777777" w:rsidR="006D5953" w:rsidRPr="00A21C71" w:rsidRDefault="006D5953" w:rsidP="006D5953">
      <w:pPr>
        <w:spacing w:after="120" w:line="288" w:lineRule="auto"/>
        <w:ind w:left="284"/>
        <w:rPr>
          <w:rFonts w:eastAsia="Arial" w:cs="Arial"/>
          <w:szCs w:val="20"/>
          <w:lang w:eastAsia="en-AU"/>
        </w:rPr>
      </w:pPr>
      <w:r w:rsidRPr="00A21C71">
        <w:rPr>
          <w:rFonts w:eastAsia="Arial" w:cs="Arial"/>
          <w:szCs w:val="20"/>
          <w:lang w:eastAsia="en-AU"/>
        </w:rPr>
        <w:t>The Tangentyere Men’s Family Safety Group is a lived experience advisory and support group comprised of senior Aboriginal men from the Alice Springs Town Camps and others referred through Tangentyere Council programs. The purpose of the group is to establish a dedicated Men’s Engagement Worker to structure and support the group. This will foster accountability, healing, and leadership among men to support them to stand strong for their families and communities.</w:t>
      </w:r>
    </w:p>
    <w:p w14:paraId="7B78FDD0" w14:textId="77777777" w:rsidR="006D5953" w:rsidRPr="00A21C71" w:rsidRDefault="006D5953" w:rsidP="006D5953">
      <w:pPr>
        <w:pStyle w:val="Heading5"/>
        <w:jc w:val="left"/>
        <w:rPr>
          <w:color w:val="7F7F7F"/>
        </w:rPr>
      </w:pPr>
      <w:r w:rsidRPr="00A21C71">
        <w:t>Who is the primary client?</w:t>
      </w:r>
    </w:p>
    <w:p w14:paraId="6BAE0E3E" w14:textId="77777777" w:rsidR="006D5953" w:rsidRPr="00A21C71" w:rsidRDefault="006D5953" w:rsidP="006D5953">
      <w:pPr>
        <w:widowControl w:val="0"/>
        <w:spacing w:before="120" w:after="120" w:line="288" w:lineRule="auto"/>
        <w:ind w:left="284"/>
        <w:rPr>
          <w:rFonts w:eastAsia="Arial" w:cs="Arial"/>
          <w:i/>
          <w:iCs/>
          <w:szCs w:val="20"/>
          <w:lang w:eastAsia="en-AU"/>
        </w:rPr>
      </w:pPr>
      <w:r w:rsidRPr="009E1BC0">
        <w:rPr>
          <w:rFonts w:eastAsia="Arial" w:cs="Arial"/>
        </w:rPr>
        <w:t xml:space="preserve">The primary client directly receiving services from </w:t>
      </w:r>
      <w:r w:rsidRPr="00A21C71">
        <w:rPr>
          <w:rFonts w:eastAsia="SimSun" w:cs="Arial"/>
          <w:szCs w:val="20"/>
        </w:rPr>
        <w:t>this</w:t>
      </w:r>
      <w:r w:rsidRPr="009E1BC0">
        <w:rPr>
          <w:rFonts w:eastAsia="Arial" w:cs="Arial"/>
        </w:rPr>
        <w:t xml:space="preserve"> program </w:t>
      </w:r>
      <w:r w:rsidRPr="00A21C71">
        <w:rPr>
          <w:rFonts w:eastAsia="Arial" w:cs="Arial"/>
          <w:szCs w:val="20"/>
          <w:lang w:eastAsia="en-AU"/>
        </w:rPr>
        <w:t>is Aboriginal men in Alice Springs, including town camps.</w:t>
      </w:r>
    </w:p>
    <w:p w14:paraId="0F656021" w14:textId="77777777" w:rsidR="006D5953" w:rsidRPr="00A21C71" w:rsidRDefault="006D5953" w:rsidP="006D5953">
      <w:pPr>
        <w:pStyle w:val="Heading5"/>
        <w:jc w:val="left"/>
        <w:rPr>
          <w:color w:val="7F7F7F"/>
        </w:rPr>
      </w:pPr>
      <w:r w:rsidRPr="00A21C71">
        <w:t>What are the key client characteristics?</w:t>
      </w:r>
    </w:p>
    <w:p w14:paraId="3F25925A" w14:textId="77777777" w:rsidR="006D5953" w:rsidRPr="00A21C71" w:rsidRDefault="006D5953" w:rsidP="006D5953">
      <w:pPr>
        <w:keepNext/>
        <w:widowControl w:val="0"/>
        <w:spacing w:before="180" w:after="120" w:line="288" w:lineRule="auto"/>
        <w:ind w:left="284"/>
        <w:rPr>
          <w:rFonts w:eastAsia="Arial" w:cs="Arial"/>
          <w:bCs/>
          <w:color w:val="000000"/>
        </w:rPr>
      </w:pPr>
      <w:r w:rsidRPr="00A21C71">
        <w:rPr>
          <w:rFonts w:eastAsia="Arial" w:cs="Arial"/>
          <w:bCs/>
          <w:color w:val="000000"/>
        </w:rPr>
        <w:t>Persons:</w:t>
      </w:r>
    </w:p>
    <w:p w14:paraId="1F6C61A9" w14:textId="77777777" w:rsidR="006D5953" w:rsidRPr="00A21C71" w:rsidRDefault="006D5953" w:rsidP="006D5953">
      <w:pPr>
        <w:numPr>
          <w:ilvl w:val="0"/>
          <w:numId w:val="91"/>
        </w:numPr>
        <w:spacing w:before="120" w:after="120" w:line="240" w:lineRule="auto"/>
        <w:rPr>
          <w:rFonts w:eastAsia="SimSun" w:cs="Times New Roman"/>
        </w:rPr>
      </w:pPr>
      <w:r w:rsidRPr="00A21C71">
        <w:rPr>
          <w:rFonts w:eastAsia="SimSun" w:cs="Times New Roman"/>
        </w:rPr>
        <w:t>male</w:t>
      </w:r>
    </w:p>
    <w:p w14:paraId="1BEB5781" w14:textId="77777777" w:rsidR="006D5953" w:rsidRPr="00A21C71" w:rsidRDefault="006D5953" w:rsidP="006D5953">
      <w:pPr>
        <w:numPr>
          <w:ilvl w:val="0"/>
          <w:numId w:val="91"/>
        </w:numPr>
        <w:spacing w:before="120" w:after="120" w:line="240" w:lineRule="auto"/>
        <w:rPr>
          <w:rFonts w:eastAsia="SimSun" w:cs="Times New Roman"/>
        </w:rPr>
      </w:pPr>
      <w:r w:rsidRPr="00A21C71">
        <w:rPr>
          <w:rFonts w:eastAsia="SimSun" w:cs="Times New Roman"/>
        </w:rPr>
        <w:t>residing in Alice Springs, including town camps</w:t>
      </w:r>
    </w:p>
    <w:p w14:paraId="2E88B1CD" w14:textId="77777777" w:rsidR="006D5953" w:rsidRPr="00A21C71" w:rsidRDefault="006D5953" w:rsidP="006D5953">
      <w:pPr>
        <w:numPr>
          <w:ilvl w:val="0"/>
          <w:numId w:val="91"/>
        </w:numPr>
        <w:spacing w:before="120" w:after="120" w:line="240" w:lineRule="auto"/>
        <w:rPr>
          <w:rFonts w:eastAsia="SimSun" w:cs="Times New Roman"/>
        </w:rPr>
      </w:pPr>
      <w:r w:rsidRPr="00A21C71">
        <w:rPr>
          <w:rFonts w:eastAsia="SimSun" w:cs="Times New Roman"/>
        </w:rPr>
        <w:t>identifying as Aboriginal or Torres Strait Islander</w:t>
      </w:r>
    </w:p>
    <w:p w14:paraId="4D19D951" w14:textId="77777777" w:rsidR="006D5953" w:rsidRPr="00A21C71" w:rsidRDefault="006D5953" w:rsidP="006D5953">
      <w:pPr>
        <w:numPr>
          <w:ilvl w:val="0"/>
          <w:numId w:val="91"/>
        </w:numPr>
        <w:spacing w:before="120" w:after="120" w:line="240" w:lineRule="auto"/>
        <w:rPr>
          <w:rFonts w:eastAsia="SimSun" w:cs="Times New Roman"/>
        </w:rPr>
      </w:pPr>
      <w:r w:rsidRPr="00A21C71">
        <w:rPr>
          <w:rFonts w:eastAsia="SimSun" w:cs="Times New Roman"/>
        </w:rPr>
        <w:t>members of the Men’s Behaviour Change Program (MBCP)</w:t>
      </w:r>
    </w:p>
    <w:p w14:paraId="73B2DC14" w14:textId="77777777" w:rsidR="006D5953" w:rsidRPr="00A21C71" w:rsidRDefault="006D5953" w:rsidP="006D5953">
      <w:pPr>
        <w:pStyle w:val="Heading5"/>
        <w:jc w:val="left"/>
        <w:rPr>
          <w:color w:val="7F7F7F"/>
        </w:rPr>
      </w:pPr>
      <w:r w:rsidRPr="00A21C71">
        <w:t>Who might be considered ‘support persons’?</w:t>
      </w:r>
    </w:p>
    <w:p w14:paraId="2FB1DB6F" w14:textId="77777777" w:rsidR="006D5953" w:rsidRPr="00A21C71" w:rsidRDefault="006D5953" w:rsidP="006D5953">
      <w:pPr>
        <w:keepNext/>
        <w:widowControl w:val="0"/>
        <w:spacing w:before="180" w:after="120" w:line="288" w:lineRule="auto"/>
        <w:ind w:left="284"/>
        <w:rPr>
          <w:rFonts w:eastAsia="Arial" w:cs="Times New Roman"/>
          <w:color w:val="000000"/>
          <w:szCs w:val="20"/>
        </w:rPr>
      </w:pPr>
      <w:r w:rsidRPr="00A21C71">
        <w:rPr>
          <w:rFonts w:eastAsia="Arial" w:cs="Times New Roman"/>
          <w:color w:val="000000"/>
          <w:szCs w:val="20"/>
        </w:rPr>
        <w:t xml:space="preserve">For this program, support persons may include a case or support worker, friend or family member who is present but not directly receiving a service. </w:t>
      </w:r>
    </w:p>
    <w:p w14:paraId="553C0804" w14:textId="5E3AE6C1" w:rsidR="006D5953" w:rsidRPr="00A21C71" w:rsidRDefault="006D5953" w:rsidP="006D5953">
      <w:pPr>
        <w:keepNext/>
        <w:widowControl w:val="0"/>
        <w:spacing w:before="180" w:after="120" w:line="288" w:lineRule="auto"/>
        <w:ind w:left="284"/>
        <w:rPr>
          <w:rFonts w:eastAsia="Arial" w:cs="Times New Roman"/>
          <w:color w:val="000000"/>
          <w:szCs w:val="20"/>
        </w:rPr>
      </w:pPr>
      <w:r w:rsidRPr="00A21C71">
        <w:rPr>
          <w:rFonts w:eastAsia="Arial" w:cs="Times New Roman"/>
          <w:color w:val="000000"/>
          <w:szCs w:val="20"/>
        </w:rPr>
        <w:t xml:space="preserve">Recording support persons is voluntary; staff can record support persons if they feel it is relevant. Instructions on how to record them in the web-based portal can be found on the </w:t>
      </w:r>
      <w:hyperlink r:id="rId187" w:history="1">
        <w:r w:rsidR="004C5C49" w:rsidRPr="00A21C71">
          <w:rPr>
            <w:rStyle w:val="Hyperlink"/>
            <w:rFonts w:cs="Arial"/>
          </w:rPr>
          <w:t>Data Exchange website</w:t>
        </w:r>
      </w:hyperlink>
      <w:r w:rsidR="004C5C49" w:rsidRPr="00A21C71">
        <w:rPr>
          <w:rFonts w:cs="Arial"/>
        </w:rPr>
        <w:t>.</w:t>
      </w:r>
    </w:p>
    <w:p w14:paraId="7B0C615C" w14:textId="77777777" w:rsidR="006D5953" w:rsidRPr="00A21C71" w:rsidRDefault="006D5953" w:rsidP="006D5953">
      <w:pPr>
        <w:pStyle w:val="Heading5"/>
        <w:jc w:val="left"/>
        <w:rPr>
          <w:i/>
          <w:iCs/>
        </w:rPr>
      </w:pPr>
      <w:r w:rsidRPr="00A21C71">
        <w:t>How should cases be set up?</w:t>
      </w:r>
      <w:r w:rsidRPr="00A21C71">
        <w:rPr>
          <w:i/>
          <w:iCs/>
        </w:rPr>
        <w:t xml:space="preserve"> </w:t>
      </w:r>
    </w:p>
    <w:p w14:paraId="24FFF372" w14:textId="77777777" w:rsidR="006D5953" w:rsidRPr="00A21C71" w:rsidRDefault="006D5953" w:rsidP="006D5953">
      <w:pPr>
        <w:spacing w:before="120" w:after="120" w:line="288" w:lineRule="auto"/>
        <w:ind w:left="284"/>
        <w:rPr>
          <w:rFonts w:eastAsia="SimSun" w:cs="Arial"/>
          <w:szCs w:val="20"/>
        </w:rPr>
      </w:pPr>
      <w:r w:rsidRPr="00A21C71">
        <w:rPr>
          <w:rFonts w:eastAsia="SimSun" w:cs="Arial"/>
          <w:szCs w:val="20"/>
        </w:rPr>
        <w:t>There is no formal case structure recommended for this program activity. Organisations should create cases that reflect their own administrative processes.</w:t>
      </w:r>
    </w:p>
    <w:p w14:paraId="0A2B1AFC" w14:textId="77777777" w:rsidR="006D5953" w:rsidRPr="00A21C71" w:rsidRDefault="006D5953" w:rsidP="006D5953">
      <w:pPr>
        <w:spacing w:before="120" w:after="120" w:line="288" w:lineRule="auto"/>
        <w:ind w:left="284"/>
        <w:rPr>
          <w:rFonts w:eastAsia="SimSun" w:cs="Arial"/>
          <w:szCs w:val="20"/>
        </w:rPr>
      </w:pPr>
      <w:r w:rsidRPr="00A21C71">
        <w:rPr>
          <w:rFonts w:eastAsia="SimSun" w:cs="Arial"/>
          <w:szCs w:val="20"/>
        </w:rPr>
        <w:t>To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organisations should use other identifying descriptions, such as Client ID numbers. e.g.: 1286. This works well for ongoing one-on-one contact with clients.</w:t>
      </w:r>
    </w:p>
    <w:p w14:paraId="32B6DC5C" w14:textId="77777777" w:rsidR="006D5953" w:rsidRPr="00A21C71" w:rsidRDefault="006D5953" w:rsidP="006D5953">
      <w:pPr>
        <w:pStyle w:val="Heading5"/>
        <w:jc w:val="left"/>
      </w:pPr>
      <w:bookmarkStart w:id="123" w:name="_Hlk221189813"/>
      <w:r w:rsidRPr="00A21C71">
        <w:t>Group session census</w:t>
      </w:r>
    </w:p>
    <w:p w14:paraId="2C3092B6" w14:textId="77777777" w:rsidR="006D5953" w:rsidRPr="00A21C71" w:rsidRDefault="006D5953" w:rsidP="006D5953">
      <w:pPr>
        <w:ind w:left="284"/>
        <w:rPr>
          <w:rFonts w:eastAsia="Arial" w:cs="Arial"/>
        </w:rPr>
      </w:pPr>
      <w:r w:rsidRPr="00A21C71">
        <w:rPr>
          <w:rFonts w:eastAsia="Arial" w:cs="Arial"/>
        </w:rPr>
        <w:t xml:space="preserve">A “group session” means a session where services are delivered directly to three or more clients who attend together. A measurable outcome is expected to be achieved for each of those clients. </w:t>
      </w:r>
    </w:p>
    <w:p w14:paraId="5E790910" w14:textId="77777777" w:rsidR="006D5953" w:rsidRPr="00A21C71" w:rsidRDefault="006D5953" w:rsidP="006D5953">
      <w:pPr>
        <w:ind w:left="284"/>
        <w:rPr>
          <w:rFonts w:eastAsia="Arial" w:cs="Arial"/>
        </w:rPr>
      </w:pPr>
      <w:r w:rsidRPr="00A21C71">
        <w:rPr>
          <w:rFonts w:eastAsia="Arial" w:cs="Arial"/>
        </w:rPr>
        <w:t>For this program, organisations delivering group sessions must, at a minimum, request collection of client-level data from all clients attending group sessions in the months of April and November and record data collected in the Data Exchange.</w:t>
      </w:r>
    </w:p>
    <w:p w14:paraId="645D8673" w14:textId="77777777" w:rsidR="006D5953" w:rsidRPr="00A21C71" w:rsidRDefault="006D5953" w:rsidP="006D5953">
      <w:pPr>
        <w:ind w:left="284"/>
        <w:rPr>
          <w:rFonts w:eastAsia="Arial" w:cs="Arial"/>
        </w:rPr>
      </w:pPr>
      <w:r w:rsidRPr="00A21C71">
        <w:rPr>
          <w:rFonts w:eastAsia="Arial" w:cs="Arial"/>
        </w:rPr>
        <w:lastRenderedPageBreak/>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72FBC93C" w14:textId="77777777" w:rsidR="006D5953" w:rsidRPr="00A21C71" w:rsidRDefault="006D5953" w:rsidP="006D5953">
      <w:pPr>
        <w:ind w:left="284"/>
        <w:rPr>
          <w:rFonts w:eastAsia="Arial" w:cs="Arial"/>
        </w:rPr>
      </w:pPr>
      <w:r w:rsidRPr="00A21C71">
        <w:rPr>
          <w:rFonts w:eastAsia="Arial" w:cs="Arial"/>
        </w:rPr>
        <w:t xml:space="preserve">NOTE: </w:t>
      </w:r>
    </w:p>
    <w:p w14:paraId="4063EC5F" w14:textId="25921039" w:rsidR="006D5953" w:rsidRPr="00A21C71" w:rsidRDefault="006D5953" w:rsidP="006D5953">
      <w:pPr>
        <w:pStyle w:val="ListParagraph"/>
        <w:numPr>
          <w:ilvl w:val="0"/>
          <w:numId w:val="194"/>
        </w:numPr>
        <w:rPr>
          <w:rFonts w:eastAsia="Arial" w:cs="Arial"/>
        </w:rPr>
      </w:pPr>
      <w:r w:rsidRPr="00A21C71">
        <w:rPr>
          <w:rFonts w:eastAsia="Arial" w:cs="Arial"/>
        </w:rPr>
        <w:t xml:space="preserve">Where an organisation does </w:t>
      </w:r>
      <w:r w:rsidRPr="00A21C71">
        <w:rPr>
          <w:rFonts w:eastAsia="Arial" w:cs="Arial"/>
          <w:b/>
          <w:bCs/>
        </w:rPr>
        <w:t>NOT</w:t>
      </w:r>
      <w:r w:rsidRPr="00A21C71">
        <w:rPr>
          <w:rFonts w:eastAsia="Arial" w:cs="Arial"/>
        </w:rPr>
        <w:t xml:space="preserve"> deliver group sessions, the group session census does </w:t>
      </w:r>
      <w:r w:rsidRPr="00A21C71">
        <w:rPr>
          <w:rFonts w:eastAsia="Arial" w:cs="Arial"/>
          <w:b/>
          <w:bCs/>
        </w:rPr>
        <w:t>NOT</w:t>
      </w:r>
      <w:r w:rsidRPr="00A21C71">
        <w:rPr>
          <w:rFonts w:eastAsia="Arial" w:cs="Arial"/>
        </w:rPr>
        <w:t xml:space="preserve"> apply.</w:t>
      </w:r>
    </w:p>
    <w:p w14:paraId="546FCFCD" w14:textId="47C1CAB4" w:rsidR="006D5953" w:rsidRPr="00A21C71" w:rsidRDefault="006D5953" w:rsidP="006D5953">
      <w:pPr>
        <w:pStyle w:val="ListParagraph"/>
        <w:numPr>
          <w:ilvl w:val="0"/>
          <w:numId w:val="194"/>
        </w:numPr>
        <w:rPr>
          <w:rFonts w:eastAsia="Arial" w:cs="Arial"/>
        </w:rPr>
      </w:pPr>
      <w:r w:rsidRPr="00A21C71">
        <w:rPr>
          <w:rFonts w:eastAsia="Arial" w:cs="Arial"/>
        </w:rPr>
        <w:t>Group sessions should be distinguished from “community sessions”, where a large group of people attend and services are not delivered directly to individuals. Organisations are generally not required to collect client-level data for community session attendees.</w:t>
      </w:r>
    </w:p>
    <w:p w14:paraId="6083DCC3" w14:textId="77777777" w:rsidR="006D5953" w:rsidRPr="00A21C71" w:rsidRDefault="006D5953" w:rsidP="006D5953">
      <w:pPr>
        <w:ind w:left="284"/>
        <w:rPr>
          <w:rFonts w:eastAsia="Arial" w:cs="Times New Roman"/>
          <w:color w:val="FF0000"/>
          <w:szCs w:val="20"/>
        </w:rPr>
      </w:pPr>
      <w:r w:rsidRPr="00A21C71">
        <w:rPr>
          <w:rFonts w:eastAsia="Arial" w:cs="Arial"/>
        </w:rPr>
        <w:t xml:space="preserve">Please refer to Chapter 3 of the </w:t>
      </w:r>
      <w:hyperlink r:id="rId188" w:history="1">
        <w:r w:rsidRPr="009E1BC0">
          <w:rPr>
            <w:rFonts w:eastAsia="Arial" w:cs="Arial"/>
            <w:color w:val="0000FF"/>
            <w:u w:val="single"/>
          </w:rPr>
          <w:t>Data Exchange Protocols</w:t>
        </w:r>
      </w:hyperlink>
      <w:r w:rsidRPr="00A21C71">
        <w:rPr>
          <w:rFonts w:eastAsia="Arial" w:cs="Arial"/>
        </w:rPr>
        <w:t xml:space="preserve"> for more information.</w:t>
      </w:r>
      <w:bookmarkEnd w:id="123"/>
    </w:p>
    <w:p w14:paraId="3DB91741" w14:textId="77777777" w:rsidR="006D5953" w:rsidRPr="00A21C71" w:rsidRDefault="006D5953" w:rsidP="006D5953">
      <w:pPr>
        <w:pStyle w:val="Heading5"/>
        <w:jc w:val="left"/>
        <w:rPr>
          <w:color w:val="7F7F7F"/>
          <w:lang w:eastAsia="zh-CN"/>
        </w:rPr>
      </w:pPr>
      <w:r w:rsidRPr="00A21C71">
        <w:t>The Partnership Approach</w:t>
      </w:r>
      <w:r w:rsidRPr="00A21C71">
        <w:rPr>
          <w:lang w:eastAsia="zh-CN"/>
        </w:rPr>
        <w:t xml:space="preserve"> </w:t>
      </w:r>
    </w:p>
    <w:p w14:paraId="00BE0078" w14:textId="77777777" w:rsidR="006D5953" w:rsidRPr="009E1BC0" w:rsidRDefault="006D5953" w:rsidP="006D5953">
      <w:pPr>
        <w:keepLines/>
        <w:widowControl w:val="0"/>
        <w:spacing w:before="120" w:after="120" w:line="288" w:lineRule="auto"/>
        <w:ind w:left="284"/>
        <w:rPr>
          <w:rFonts w:eastAsia="Arial" w:cs="Arial"/>
          <w:szCs w:val="20"/>
        </w:rPr>
      </w:pPr>
      <w:bookmarkStart w:id="124" w:name="_Hlk221189900"/>
      <w:r w:rsidRPr="00A21C71">
        <w:rPr>
          <w:rFonts w:eastAsia="Arial" w:cs="Arial"/>
          <w:szCs w:val="20"/>
        </w:rPr>
        <w:t xml:space="preserve">For this program activity, all organisations </w:t>
      </w:r>
      <w:r w:rsidRPr="00A21C71">
        <w:rPr>
          <w:rFonts w:eastAsia="Arial" w:cs="Arial"/>
          <w:b/>
          <w:bCs/>
          <w:szCs w:val="20"/>
        </w:rPr>
        <w:t>are required</w:t>
      </w:r>
      <w:r w:rsidRPr="00A21C71">
        <w:rPr>
          <w:rFonts w:eastAsia="Arial" w:cs="Arial"/>
          <w:szCs w:val="20"/>
        </w:rPr>
        <w:t xml:space="preserve"> to participate in the Partnership Approach. Participation means organisations </w:t>
      </w:r>
      <w:r w:rsidRPr="00A21C71">
        <w:rPr>
          <w:rFonts w:eastAsia="Arial" w:cs="Arial"/>
          <w:b/>
          <w:bCs/>
          <w:szCs w:val="20"/>
        </w:rPr>
        <w:t>must</w:t>
      </w:r>
      <w:r w:rsidRPr="00A21C71">
        <w:rPr>
          <w:rFonts w:eastAsia="Arial" w:cs="Arial"/>
          <w:szCs w:val="20"/>
        </w:rPr>
        <w:t xml:space="preserve"> record client outcomes, known as Standard Client/Community Outcomes Reporting (SCORE) reporting. </w:t>
      </w:r>
    </w:p>
    <w:p w14:paraId="1424A5A2" w14:textId="77777777" w:rsidR="006D5953" w:rsidRPr="009E1BC0" w:rsidRDefault="006D5953" w:rsidP="006D5953">
      <w:pPr>
        <w:keepLines/>
        <w:widowControl w:val="0"/>
        <w:spacing w:before="120" w:after="120" w:line="288" w:lineRule="auto"/>
        <w:ind w:left="284"/>
        <w:rPr>
          <w:rFonts w:eastAsia="Arial" w:cs="Arial"/>
          <w:szCs w:val="20"/>
        </w:rPr>
      </w:pPr>
      <w:r w:rsidRPr="00A21C71">
        <w:rPr>
          <w:rFonts w:eastAsia="Arial" w:cs="Arial"/>
          <w:szCs w:val="20"/>
        </w:rPr>
        <w:t>Organisations must meet the following minimum requirements for SCORE data:</w:t>
      </w:r>
    </w:p>
    <w:p w14:paraId="5CF2E781" w14:textId="77777777" w:rsidR="006D5953" w:rsidRPr="009E1BC0" w:rsidRDefault="006D5953" w:rsidP="006D5953">
      <w:pPr>
        <w:keepLines/>
        <w:widowControl w:val="0"/>
        <w:numPr>
          <w:ilvl w:val="0"/>
          <w:numId w:val="92"/>
        </w:numPr>
        <w:spacing w:before="120" w:after="120" w:line="288" w:lineRule="auto"/>
        <w:rPr>
          <w:rFonts w:eastAsia="Arial" w:cs="Arial"/>
          <w:szCs w:val="20"/>
        </w:rPr>
      </w:pPr>
      <w:bookmarkStart w:id="125" w:name="_Hlk221602018"/>
      <w:r w:rsidRPr="00A21C71">
        <w:rPr>
          <w:rFonts w:eastAsia="Arial" w:cs="Arial"/>
          <w:szCs w:val="20"/>
        </w:rPr>
        <w:t xml:space="preserve">Report an initial and at least one subsequent Circumstance SCORE for </w:t>
      </w:r>
      <w:r w:rsidRPr="00A21C71">
        <w:rPr>
          <w:rFonts w:eastAsia="Arial" w:cs="Arial"/>
          <w:b/>
          <w:bCs/>
          <w:szCs w:val="20"/>
        </w:rPr>
        <w:t>at least 50 per cent</w:t>
      </w:r>
      <w:r w:rsidRPr="00A21C71">
        <w:rPr>
          <w:rFonts w:eastAsia="Arial" w:cs="Arial"/>
          <w:szCs w:val="20"/>
        </w:rPr>
        <w:t xml:space="preserve"> of clients that have client records</w:t>
      </w:r>
    </w:p>
    <w:p w14:paraId="6DA83948" w14:textId="77777777" w:rsidR="006D5953" w:rsidRPr="009E1BC0" w:rsidRDefault="006D5953" w:rsidP="006D5953">
      <w:pPr>
        <w:keepLines/>
        <w:widowControl w:val="0"/>
        <w:numPr>
          <w:ilvl w:val="0"/>
          <w:numId w:val="92"/>
        </w:numPr>
        <w:spacing w:before="120" w:after="120" w:line="288" w:lineRule="auto"/>
        <w:rPr>
          <w:rFonts w:eastAsia="Arial" w:cs="Arial"/>
          <w:szCs w:val="20"/>
        </w:rPr>
      </w:pPr>
      <w:r w:rsidRPr="00A21C71">
        <w:rPr>
          <w:rFonts w:eastAsia="Arial" w:cs="Arial"/>
          <w:szCs w:val="20"/>
        </w:rPr>
        <w:t xml:space="preserve">Report an initial and at least one subsequent Goals SCORE for </w:t>
      </w:r>
      <w:r w:rsidRPr="00A21C71">
        <w:rPr>
          <w:rFonts w:eastAsia="Arial" w:cs="Arial"/>
          <w:b/>
          <w:bCs/>
          <w:szCs w:val="20"/>
        </w:rPr>
        <w:t>at least</w:t>
      </w:r>
      <w:r w:rsidRPr="00A21C71">
        <w:rPr>
          <w:rFonts w:eastAsia="Arial" w:cs="Arial"/>
          <w:szCs w:val="20"/>
        </w:rPr>
        <w:t xml:space="preserve"> </w:t>
      </w:r>
      <w:r w:rsidRPr="00A21C71">
        <w:rPr>
          <w:rFonts w:eastAsia="Arial" w:cs="Arial"/>
          <w:b/>
          <w:bCs/>
          <w:szCs w:val="20"/>
        </w:rPr>
        <w:t>50 per cent</w:t>
      </w:r>
      <w:r w:rsidRPr="00A21C71">
        <w:rPr>
          <w:rFonts w:eastAsia="Arial" w:cs="Arial"/>
          <w:szCs w:val="20"/>
        </w:rPr>
        <w:t xml:space="preserve"> of clients that have client records</w:t>
      </w:r>
    </w:p>
    <w:p w14:paraId="69AA7996" w14:textId="77777777" w:rsidR="006D5953" w:rsidRPr="009E1BC0" w:rsidRDefault="006D5953" w:rsidP="006D5953">
      <w:pPr>
        <w:keepLines/>
        <w:widowControl w:val="0"/>
        <w:numPr>
          <w:ilvl w:val="0"/>
          <w:numId w:val="92"/>
        </w:numPr>
        <w:spacing w:before="120" w:after="120" w:line="288" w:lineRule="auto"/>
        <w:rPr>
          <w:rFonts w:eastAsia="Arial" w:cs="Arial"/>
          <w:szCs w:val="20"/>
        </w:rPr>
      </w:pPr>
      <w:r w:rsidRPr="00A21C71">
        <w:rPr>
          <w:rFonts w:eastAsia="Arial" w:cs="Arial"/>
          <w:szCs w:val="20"/>
        </w:rPr>
        <w:t xml:space="preserve">Report satisfaction SCOREs for </w:t>
      </w:r>
      <w:r w:rsidRPr="00A21C71">
        <w:rPr>
          <w:rFonts w:eastAsia="Arial" w:cs="Arial"/>
          <w:b/>
          <w:bCs/>
          <w:szCs w:val="20"/>
        </w:rPr>
        <w:t>at least</w:t>
      </w:r>
      <w:r w:rsidRPr="00A21C71">
        <w:rPr>
          <w:rFonts w:eastAsia="Arial" w:cs="Arial"/>
          <w:szCs w:val="20"/>
        </w:rPr>
        <w:t xml:space="preserve"> </w:t>
      </w:r>
      <w:r w:rsidRPr="00A21C71">
        <w:rPr>
          <w:rFonts w:eastAsia="Arial" w:cs="Arial"/>
          <w:b/>
          <w:bCs/>
          <w:szCs w:val="20"/>
        </w:rPr>
        <w:t>10 per cent</w:t>
      </w:r>
      <w:r w:rsidRPr="00A21C71">
        <w:rPr>
          <w:rFonts w:eastAsia="Arial" w:cs="Arial"/>
          <w:szCs w:val="20"/>
        </w:rPr>
        <w:t xml:space="preserve"> of clients that have client records.</w:t>
      </w:r>
    </w:p>
    <w:bookmarkEnd w:id="125"/>
    <w:p w14:paraId="4C076834" w14:textId="77777777" w:rsidR="006D5953" w:rsidRPr="009E1BC0" w:rsidRDefault="006D5953" w:rsidP="006D5953">
      <w:pPr>
        <w:keepLines/>
        <w:widowControl w:val="0"/>
        <w:spacing w:before="120" w:after="120" w:line="288" w:lineRule="auto"/>
        <w:ind w:left="284"/>
        <w:rPr>
          <w:rFonts w:eastAsia="Arial" w:cs="Arial"/>
          <w:szCs w:val="20"/>
        </w:rPr>
      </w:pPr>
      <w:r w:rsidRPr="00A21C71">
        <w:rPr>
          <w:rFonts w:eastAsia="Arial" w:cs="Arial"/>
          <w:szCs w:val="20"/>
        </w:rPr>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53355E45" w14:textId="77777777" w:rsidR="006D5953" w:rsidRPr="009E1BC0" w:rsidRDefault="006D5953" w:rsidP="006D5953">
      <w:pPr>
        <w:keepLines/>
        <w:widowControl w:val="0"/>
        <w:spacing w:before="120" w:after="120" w:line="288" w:lineRule="auto"/>
        <w:ind w:left="284"/>
        <w:rPr>
          <w:rFonts w:eastAsia="Arial" w:cs="Arial"/>
          <w:szCs w:val="20"/>
        </w:rPr>
      </w:pPr>
      <w:r w:rsidRPr="00A21C71">
        <w:rPr>
          <w:rFonts w:eastAsia="Arial" w:cs="Arial"/>
          <w:szCs w:val="20"/>
        </w:rPr>
        <w:t>Satisfaction SCOREs should be recorded towards the end of service delivery.</w:t>
      </w:r>
    </w:p>
    <w:p w14:paraId="416E4C91" w14:textId="77777777" w:rsidR="006D5953" w:rsidRPr="009E1BC0" w:rsidRDefault="006D5953" w:rsidP="006D5953">
      <w:pPr>
        <w:keepLines/>
        <w:widowControl w:val="0"/>
        <w:spacing w:before="120" w:after="120" w:line="288" w:lineRule="auto"/>
        <w:ind w:left="284"/>
        <w:rPr>
          <w:rFonts w:eastAsia="Arial" w:cs="Arial"/>
          <w:szCs w:val="20"/>
        </w:rPr>
      </w:pPr>
      <w:r w:rsidRPr="00A21C71">
        <w:rPr>
          <w:rFonts w:eastAsia="Arial" w:cs="Arial"/>
          <w:szCs w:val="20"/>
        </w:rPr>
        <w:t xml:space="preserve">Organisations should refer to </w:t>
      </w:r>
      <w:hyperlink r:id="rId189">
        <w:r w:rsidRPr="00A21C71">
          <w:rPr>
            <w:rFonts w:eastAsia="Arial" w:cs="Arial"/>
            <w:color w:val="0000FF"/>
            <w:szCs w:val="20"/>
            <w:u w:val="single"/>
          </w:rPr>
          <w:t>How to use SCORE with clients | Data Exchange</w:t>
        </w:r>
      </w:hyperlink>
      <w:r w:rsidRPr="00A21C71">
        <w:rPr>
          <w:rFonts w:eastAsia="Arial" w:cs="Arial"/>
          <w:szCs w:val="20"/>
        </w:rPr>
        <w:t xml:space="preserve"> for guidance on conducting SCORE assessments with clients.</w:t>
      </w:r>
    </w:p>
    <w:bookmarkEnd w:id="124"/>
    <w:p w14:paraId="3F7C25CD" w14:textId="77777777" w:rsidR="006D5953" w:rsidRPr="00A21C71" w:rsidRDefault="006D5953" w:rsidP="006D5953">
      <w:pPr>
        <w:pStyle w:val="Heading5"/>
        <w:jc w:val="left"/>
        <w:rPr>
          <w:color w:val="7F7F7F"/>
        </w:rPr>
      </w:pPr>
      <w:r w:rsidRPr="00A21C71">
        <w:t>What areas of SCORE are most relevant?</w:t>
      </w:r>
    </w:p>
    <w:p w14:paraId="18C2FC1F" w14:textId="77777777" w:rsidR="006D5953" w:rsidRPr="00A21C71" w:rsidRDefault="006D5953" w:rsidP="006D5953">
      <w:pPr>
        <w:keepNext/>
        <w:widowControl w:val="0"/>
        <w:spacing w:before="120" w:after="120" w:line="288" w:lineRule="auto"/>
        <w:ind w:left="284"/>
        <w:rPr>
          <w:rFonts w:eastAsia="SimSun" w:cs="Times New Roman"/>
          <w:color w:val="FF0000"/>
        </w:rPr>
      </w:pPr>
      <w:r w:rsidRPr="00A21C71">
        <w:rPr>
          <w:rFonts w:eastAsia="Arial" w:cs="Arial"/>
          <w:szCs w:val="20"/>
        </w:rPr>
        <w:t>For this program activity, organisations are required to collect and record SCORE assessments in the following domains as per the above guidance:</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ORE listings"/>
        <w:tblDescription w:val="This table lists all the relevant SCORE for this program"/>
      </w:tblPr>
      <w:tblGrid>
        <w:gridCol w:w="2622"/>
        <w:gridCol w:w="2622"/>
        <w:gridCol w:w="2623"/>
        <w:gridCol w:w="2623"/>
      </w:tblGrid>
      <w:tr w:rsidR="006D5953" w:rsidRPr="00A21C71" w14:paraId="6A5BAF1F" w14:textId="77777777" w:rsidTr="00794044">
        <w:trPr>
          <w:trHeight w:val="396"/>
          <w:tblHeader/>
        </w:trPr>
        <w:tc>
          <w:tcPr>
            <w:tcW w:w="1250" w:type="pct"/>
            <w:shd w:val="clear" w:color="auto" w:fill="005A70"/>
            <w:vAlign w:val="center"/>
          </w:tcPr>
          <w:p w14:paraId="0B4EF227" w14:textId="77777777" w:rsidR="006D5953" w:rsidRPr="00A21C71" w:rsidRDefault="006D5953" w:rsidP="006D5953">
            <w:pPr>
              <w:widowControl w:val="0"/>
              <w:spacing w:before="120" w:after="120" w:line="288" w:lineRule="auto"/>
              <w:rPr>
                <w:rFonts w:eastAsia="Arial" w:cs="Arial"/>
                <w:b/>
                <w:color w:val="FFFFFF"/>
                <w:sz w:val="24"/>
              </w:rPr>
            </w:pPr>
            <w:r w:rsidRPr="00A21C71">
              <w:rPr>
                <w:rFonts w:eastAsia="Arial" w:cs="Arial"/>
                <w:b/>
                <w:color w:val="FFFFFF"/>
                <w:sz w:val="24"/>
                <w:szCs w:val="20"/>
              </w:rPr>
              <w:t>Circumstances</w:t>
            </w:r>
          </w:p>
        </w:tc>
        <w:tc>
          <w:tcPr>
            <w:tcW w:w="1250" w:type="pct"/>
            <w:shd w:val="clear" w:color="auto" w:fill="005A70"/>
            <w:vAlign w:val="center"/>
          </w:tcPr>
          <w:p w14:paraId="6EAC812E" w14:textId="77777777" w:rsidR="006D5953" w:rsidRPr="00A21C71" w:rsidRDefault="006D5953" w:rsidP="006D5953">
            <w:pPr>
              <w:widowControl w:val="0"/>
              <w:spacing w:before="120" w:after="120" w:line="288" w:lineRule="auto"/>
              <w:rPr>
                <w:rFonts w:eastAsia="Arial" w:cs="Arial"/>
                <w:b/>
                <w:color w:val="FFFFFF"/>
                <w:sz w:val="24"/>
              </w:rPr>
            </w:pPr>
            <w:r w:rsidRPr="00A21C71">
              <w:rPr>
                <w:rFonts w:eastAsia="Arial" w:cs="Arial"/>
                <w:b/>
                <w:color w:val="FFFFFF"/>
                <w:sz w:val="24"/>
                <w:szCs w:val="20"/>
              </w:rPr>
              <w:t>Goals</w:t>
            </w:r>
          </w:p>
        </w:tc>
        <w:tc>
          <w:tcPr>
            <w:tcW w:w="1250" w:type="pct"/>
            <w:shd w:val="clear" w:color="auto" w:fill="005A70"/>
            <w:vAlign w:val="center"/>
          </w:tcPr>
          <w:p w14:paraId="6AE4B8B2" w14:textId="77777777" w:rsidR="006D5953" w:rsidRPr="00A21C71" w:rsidRDefault="006D5953" w:rsidP="006D5953">
            <w:pPr>
              <w:widowControl w:val="0"/>
              <w:spacing w:before="120" w:after="120" w:line="288" w:lineRule="auto"/>
              <w:rPr>
                <w:rFonts w:eastAsia="Arial" w:cs="Arial"/>
                <w:b/>
                <w:color w:val="FFFFFF"/>
                <w:sz w:val="24"/>
              </w:rPr>
            </w:pPr>
            <w:r w:rsidRPr="00A21C71">
              <w:rPr>
                <w:rFonts w:eastAsia="Arial" w:cs="Arial"/>
                <w:b/>
                <w:color w:val="FFFFFF"/>
                <w:sz w:val="24"/>
                <w:szCs w:val="20"/>
              </w:rPr>
              <w:t>Satisfaction</w:t>
            </w:r>
          </w:p>
        </w:tc>
        <w:tc>
          <w:tcPr>
            <w:tcW w:w="1250" w:type="pct"/>
            <w:shd w:val="clear" w:color="auto" w:fill="005A70"/>
            <w:vAlign w:val="center"/>
          </w:tcPr>
          <w:p w14:paraId="638E6F96" w14:textId="77777777" w:rsidR="006D5953" w:rsidRPr="00A21C71" w:rsidRDefault="006D5953" w:rsidP="006D5953">
            <w:pPr>
              <w:widowControl w:val="0"/>
              <w:spacing w:before="120" w:after="120" w:line="288" w:lineRule="auto"/>
              <w:rPr>
                <w:rFonts w:eastAsia="Arial" w:cs="Arial"/>
                <w:b/>
                <w:color w:val="FFFFFF"/>
                <w:sz w:val="24"/>
              </w:rPr>
            </w:pPr>
            <w:r w:rsidRPr="00A21C71">
              <w:rPr>
                <w:rFonts w:eastAsia="Arial" w:cs="Arial"/>
                <w:b/>
                <w:color w:val="FFFFFF"/>
                <w:sz w:val="24"/>
                <w:szCs w:val="20"/>
              </w:rPr>
              <w:t>Community</w:t>
            </w:r>
          </w:p>
        </w:tc>
      </w:tr>
      <w:tr w:rsidR="006D5953" w:rsidRPr="00A21C71" w14:paraId="0664C458" w14:textId="77777777" w:rsidTr="00794044">
        <w:trPr>
          <w:trHeight w:val="1009"/>
        </w:trPr>
        <w:tc>
          <w:tcPr>
            <w:tcW w:w="1250" w:type="pct"/>
          </w:tcPr>
          <w:p w14:paraId="5A5A2C19" w14:textId="77777777" w:rsidR="006D5953" w:rsidRPr="00A21C71" w:rsidRDefault="006D5953" w:rsidP="006D5953">
            <w:pPr>
              <w:widowControl w:val="0"/>
              <w:numPr>
                <w:ilvl w:val="0"/>
                <w:numId w:val="2"/>
              </w:numPr>
              <w:spacing w:before="60" w:after="60" w:line="288" w:lineRule="auto"/>
              <w:ind w:left="341" w:hanging="284"/>
              <w:rPr>
                <w:rFonts w:eastAsia="SimSun" w:cs="Times New Roman"/>
                <w:szCs w:val="20"/>
              </w:rPr>
            </w:pPr>
            <w:r w:rsidRPr="00A21C71">
              <w:rPr>
                <w:rFonts w:eastAsia="SimSun" w:cs="Times New Roman"/>
                <w:szCs w:val="20"/>
              </w:rPr>
              <w:t>Education and skills training</w:t>
            </w:r>
          </w:p>
          <w:p w14:paraId="505AB43E" w14:textId="77777777" w:rsidR="006D5953" w:rsidRPr="00A21C71" w:rsidRDefault="006D5953" w:rsidP="006D5953">
            <w:pPr>
              <w:widowControl w:val="0"/>
              <w:numPr>
                <w:ilvl w:val="0"/>
                <w:numId w:val="2"/>
              </w:numPr>
              <w:spacing w:before="60" w:after="60" w:line="288" w:lineRule="auto"/>
              <w:ind w:left="341" w:hanging="284"/>
              <w:rPr>
                <w:rFonts w:eastAsia="SimSun" w:cs="Times New Roman"/>
                <w:szCs w:val="20"/>
              </w:rPr>
            </w:pPr>
            <w:r w:rsidRPr="00A21C71">
              <w:rPr>
                <w:rFonts w:eastAsia="SimSun" w:cs="Times New Roman"/>
                <w:szCs w:val="20"/>
              </w:rPr>
              <w:t>Mental health, wellbeing and self-care</w:t>
            </w:r>
          </w:p>
          <w:p w14:paraId="42C17D59" w14:textId="77777777" w:rsidR="006D5953" w:rsidRPr="00A21C71" w:rsidRDefault="006D5953" w:rsidP="006D5953">
            <w:pPr>
              <w:widowControl w:val="0"/>
              <w:numPr>
                <w:ilvl w:val="0"/>
                <w:numId w:val="2"/>
              </w:numPr>
              <w:spacing w:before="60" w:after="60" w:line="288" w:lineRule="auto"/>
              <w:ind w:left="341" w:hanging="284"/>
              <w:rPr>
                <w:rFonts w:eastAsia="SimSun" w:cs="Times New Roman"/>
                <w:szCs w:val="20"/>
              </w:rPr>
            </w:pPr>
            <w:r w:rsidRPr="00A21C71">
              <w:rPr>
                <w:rFonts w:eastAsia="SimSun" w:cs="Times New Roman"/>
                <w:szCs w:val="20"/>
              </w:rPr>
              <w:t>Personal and family safety</w:t>
            </w:r>
          </w:p>
        </w:tc>
        <w:tc>
          <w:tcPr>
            <w:tcW w:w="1250" w:type="pct"/>
          </w:tcPr>
          <w:p w14:paraId="13F29C79" w14:textId="77777777" w:rsidR="006D5953" w:rsidRPr="00A21C71" w:rsidRDefault="006D5953" w:rsidP="006D5953">
            <w:pPr>
              <w:widowControl w:val="0"/>
              <w:numPr>
                <w:ilvl w:val="0"/>
                <w:numId w:val="2"/>
              </w:numPr>
              <w:spacing w:before="60" w:after="60" w:line="288" w:lineRule="auto"/>
              <w:ind w:left="341" w:hanging="284"/>
              <w:rPr>
                <w:rFonts w:eastAsia="SimSun" w:cs="Arial"/>
              </w:rPr>
            </w:pPr>
            <w:r w:rsidRPr="00A21C71">
              <w:rPr>
                <w:rFonts w:eastAsia="SimSun" w:cs="Arial"/>
              </w:rPr>
              <w:t>Behaviours</w:t>
            </w:r>
          </w:p>
          <w:p w14:paraId="5D6978F7" w14:textId="77777777" w:rsidR="006D5953" w:rsidRPr="00A21C71" w:rsidRDefault="006D5953" w:rsidP="006D5953">
            <w:pPr>
              <w:widowControl w:val="0"/>
              <w:numPr>
                <w:ilvl w:val="0"/>
                <w:numId w:val="2"/>
              </w:numPr>
              <w:spacing w:before="60" w:after="60" w:line="288" w:lineRule="auto"/>
              <w:ind w:left="341" w:hanging="284"/>
              <w:rPr>
                <w:rFonts w:eastAsia="SimSun" w:cs="Arial"/>
              </w:rPr>
            </w:pPr>
            <w:r w:rsidRPr="00A21C71">
              <w:rPr>
                <w:rFonts w:eastAsia="SimSun" w:cs="Arial"/>
              </w:rPr>
              <w:t>Skills</w:t>
            </w:r>
          </w:p>
          <w:p w14:paraId="32527F9C" w14:textId="77777777" w:rsidR="006D5953" w:rsidRPr="00A21C71" w:rsidRDefault="006D5953" w:rsidP="006D5953">
            <w:pPr>
              <w:widowControl w:val="0"/>
              <w:numPr>
                <w:ilvl w:val="0"/>
                <w:numId w:val="2"/>
              </w:numPr>
              <w:spacing w:before="60" w:after="60" w:line="288" w:lineRule="auto"/>
              <w:ind w:left="341" w:hanging="284"/>
              <w:rPr>
                <w:rFonts w:eastAsia="SimSun" w:cs="Arial"/>
              </w:rPr>
            </w:pPr>
            <w:r w:rsidRPr="00A21C71">
              <w:rPr>
                <w:rFonts w:eastAsia="SimSun" w:cs="Arial"/>
              </w:rPr>
              <w:t>Engagement with support services</w:t>
            </w:r>
          </w:p>
        </w:tc>
        <w:tc>
          <w:tcPr>
            <w:tcW w:w="1250" w:type="pct"/>
          </w:tcPr>
          <w:p w14:paraId="21F66262" w14:textId="42F365CA" w:rsidR="006D5953" w:rsidRPr="00A21C71" w:rsidRDefault="00D277DD" w:rsidP="006D5953">
            <w:pPr>
              <w:widowControl w:val="0"/>
              <w:numPr>
                <w:ilvl w:val="0"/>
                <w:numId w:val="2"/>
              </w:numPr>
              <w:spacing w:before="60" w:after="60" w:line="288" w:lineRule="auto"/>
              <w:ind w:left="341" w:hanging="284"/>
              <w:rPr>
                <w:rFonts w:eastAsia="SimSun" w:cs="Arial"/>
                <w:bCs/>
                <w:szCs w:val="20"/>
              </w:rPr>
            </w:pPr>
            <w:r w:rsidRPr="00A21C71">
              <w:rPr>
                <w:rFonts w:eastAsia="SimSun" w:cs="Arial"/>
                <w:bCs/>
                <w:szCs w:val="20"/>
              </w:rPr>
              <w:t xml:space="preserve">I </w:t>
            </w:r>
            <w:r w:rsidR="006D5953" w:rsidRPr="00A21C71">
              <w:rPr>
                <w:rFonts w:eastAsia="SimSun" w:cs="Arial"/>
                <w:bCs/>
                <w:szCs w:val="20"/>
              </w:rPr>
              <w:t>am satisfied with the services I have received</w:t>
            </w:r>
          </w:p>
        </w:tc>
        <w:tc>
          <w:tcPr>
            <w:tcW w:w="1250" w:type="pct"/>
          </w:tcPr>
          <w:p w14:paraId="042913DC" w14:textId="77777777" w:rsidR="006D5953" w:rsidRPr="00A21C71" w:rsidRDefault="006D5953" w:rsidP="006D5953">
            <w:pPr>
              <w:widowControl w:val="0"/>
              <w:numPr>
                <w:ilvl w:val="0"/>
                <w:numId w:val="2"/>
              </w:numPr>
              <w:spacing w:before="60" w:after="60" w:line="288" w:lineRule="auto"/>
              <w:ind w:left="341" w:hanging="284"/>
              <w:rPr>
                <w:rFonts w:eastAsia="Arial" w:cs="Arial"/>
                <w:szCs w:val="20"/>
              </w:rPr>
            </w:pPr>
            <w:r w:rsidRPr="00A21C71">
              <w:rPr>
                <w:rFonts w:eastAsia="Arial" w:cs="Arial"/>
                <w:szCs w:val="20"/>
              </w:rPr>
              <w:t>Group/ community knowledge, skills, attitudes behaviours</w:t>
            </w:r>
          </w:p>
          <w:p w14:paraId="36EB92A0" w14:textId="77777777" w:rsidR="006D5953" w:rsidRPr="00A21C71" w:rsidRDefault="006D5953" w:rsidP="006D5953">
            <w:pPr>
              <w:widowControl w:val="0"/>
              <w:numPr>
                <w:ilvl w:val="0"/>
                <w:numId w:val="2"/>
              </w:numPr>
              <w:spacing w:before="60" w:after="60" w:line="288" w:lineRule="auto"/>
              <w:ind w:left="341" w:hanging="284"/>
              <w:rPr>
                <w:rFonts w:eastAsia="Arial" w:cs="Arial"/>
                <w:szCs w:val="20"/>
              </w:rPr>
            </w:pPr>
            <w:r w:rsidRPr="00A21C71">
              <w:rPr>
                <w:rFonts w:eastAsia="Arial" w:cs="Arial"/>
                <w:szCs w:val="20"/>
              </w:rPr>
              <w:t>Social cohesion</w:t>
            </w:r>
          </w:p>
        </w:tc>
      </w:tr>
    </w:tbl>
    <w:p w14:paraId="62CD0AA1" w14:textId="485DCE2F" w:rsidR="006D5953" w:rsidRPr="00A21C71" w:rsidRDefault="006D5953" w:rsidP="006D5953">
      <w:pPr>
        <w:spacing w:before="240"/>
        <w:rPr>
          <w:rFonts w:eastAsia="SimSun" w:cs="Times New Roman"/>
        </w:rPr>
      </w:pPr>
      <w:r w:rsidRPr="00A21C71">
        <w:rPr>
          <w:rFonts w:eastAsia="SimSun" w:cs="Times New Roman"/>
        </w:rPr>
        <w:t>When recording a SCORE assessment, it is expected that you also record the ‘Assessed by’ field to capture who has completed the assessment.</w:t>
      </w:r>
      <w:r w:rsidRPr="00A21C71">
        <w:rPr>
          <w:rFonts w:eastAsia="SimSun" w:cs="Times New Roman"/>
        </w:rPr>
        <w:br w:type="page"/>
      </w:r>
    </w:p>
    <w:p w14:paraId="6F1DB833" w14:textId="77777777" w:rsidR="006D5953" w:rsidRPr="00A21C71" w:rsidRDefault="006D5953" w:rsidP="006D5953">
      <w:pPr>
        <w:pStyle w:val="Heading5"/>
        <w:jc w:val="left"/>
        <w:rPr>
          <w:color w:val="7F7F7F"/>
        </w:rPr>
      </w:pPr>
      <w:r w:rsidRPr="00A21C71">
        <w:lastRenderedPageBreak/>
        <w:t>Service Types</w:t>
      </w:r>
    </w:p>
    <w:p w14:paraId="62306414" w14:textId="77777777" w:rsidR="006D5953" w:rsidRPr="00A21C71" w:rsidRDefault="006D5953" w:rsidP="006D5953">
      <w:pPr>
        <w:widowControl w:val="0"/>
        <w:spacing w:before="120" w:after="120" w:line="288" w:lineRule="auto"/>
        <w:ind w:left="284"/>
        <w:rPr>
          <w:rFonts w:eastAsia="SimSun" w:cs="Arial"/>
          <w:b/>
          <w:sz w:val="24"/>
        </w:rPr>
      </w:pPr>
      <w:r w:rsidRPr="00A21C71">
        <w:rPr>
          <w:rFonts w:eastAsia="Arial" w:cs="Arial"/>
          <w:szCs w:val="20"/>
        </w:rPr>
        <w:t xml:space="preserve">A service </w:t>
      </w:r>
      <w:r w:rsidRPr="00A21C71">
        <w:rPr>
          <w:rFonts w:eastAsia="Arial" w:cs="Times New Roman"/>
          <w:szCs w:val="20"/>
        </w:rPr>
        <w:t>type</w:t>
      </w:r>
      <w:r w:rsidRPr="00A21C71">
        <w:rPr>
          <w:rFonts w:eastAsia="Arial" w:cs="Arial"/>
          <w:szCs w:val="20"/>
        </w:rPr>
        <w:t xml:space="preserve"> describes the main focus of a session with one or more clients. If a session covers multiple service types, the person delivering the session should record only the most relevant service type, </w:t>
      </w:r>
      <w:r w:rsidRPr="00A21C71">
        <w:rPr>
          <w:rFonts w:eastAsia="Arial" w:cs="Times New Roman"/>
          <w:szCs w:val="20"/>
        </w:rPr>
        <w:t>which is typically the one that required the most amount of time or contributed most significantly to an outcome.</w:t>
      </w:r>
    </w:p>
    <w:p w14:paraId="757C2E4D" w14:textId="77777777" w:rsidR="006D5953" w:rsidRPr="00A21C71" w:rsidRDefault="006D5953" w:rsidP="006D5953">
      <w:pPr>
        <w:widowControl w:val="0"/>
        <w:spacing w:before="120" w:after="120" w:line="288" w:lineRule="auto"/>
        <w:ind w:left="284"/>
        <w:rPr>
          <w:rFonts w:eastAsia="Arial" w:cs="Arial"/>
          <w:szCs w:val="20"/>
        </w:rPr>
      </w:pPr>
      <w:r w:rsidRPr="00A21C71">
        <w:rPr>
          <w:rFonts w:eastAsia="Arial" w:cs="Arial"/>
          <w:szCs w:val="20"/>
        </w:rPr>
        <w:t xml:space="preserve">For this program activity, the below service types should be used. </w:t>
      </w:r>
    </w:p>
    <w:tbl>
      <w:tblPr>
        <w:tblStyle w:val="LightList-Accent321"/>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for Service Types"/>
        <w:tblDescription w:val="This table lists the service types suitable for this program activity, and examples to each service type."/>
      </w:tblPr>
      <w:tblGrid>
        <w:gridCol w:w="2811"/>
        <w:gridCol w:w="7679"/>
      </w:tblGrid>
      <w:tr w:rsidR="006D5953" w:rsidRPr="00A21C71" w14:paraId="4AE2F81D" w14:textId="77777777" w:rsidTr="00794044">
        <w:trPr>
          <w:cnfStyle w:val="100000000000" w:firstRow="1" w:lastRow="0" w:firstColumn="0" w:lastColumn="0" w:oddVBand="0" w:evenVBand="0" w:oddHBand="0" w:evenHBand="0" w:firstRowFirstColumn="0" w:firstRowLastColumn="0" w:lastRowFirstColumn="0" w:lastRowLastColumn="0"/>
          <w:cantSplit/>
          <w:trHeight w:val="454"/>
          <w:tblHeader/>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38093469" w14:textId="77777777" w:rsidR="006D5953" w:rsidRPr="00A21C71" w:rsidRDefault="006D5953" w:rsidP="006D5953">
            <w:pPr>
              <w:widowControl w:val="0"/>
              <w:spacing w:before="120" w:after="120" w:line="288" w:lineRule="auto"/>
              <w:rPr>
                <w:rFonts w:eastAsia="Arial" w:cs="Arial"/>
              </w:rPr>
            </w:pPr>
            <w:r w:rsidRPr="00A21C71">
              <w:rPr>
                <w:rFonts w:eastAsia="Arial" w:cs="Arial"/>
              </w:rPr>
              <w:t>Service Type</w:t>
            </w:r>
          </w:p>
        </w:tc>
        <w:tc>
          <w:tcPr>
            <w:tcW w:w="7679"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542C8479" w14:textId="77777777" w:rsidR="006D5953" w:rsidRPr="00A21C71" w:rsidRDefault="006D5953" w:rsidP="006D5953">
            <w:pPr>
              <w:widowControl w:val="0"/>
              <w:spacing w:before="120" w:after="120" w:line="288" w:lineRule="auto"/>
              <w:cnfStyle w:val="100000000000" w:firstRow="1" w:lastRow="0" w:firstColumn="0" w:lastColumn="0" w:oddVBand="0" w:evenVBand="0" w:oddHBand="0" w:evenHBand="0" w:firstRowFirstColumn="0" w:firstRowLastColumn="0" w:lastRowFirstColumn="0" w:lastRowLastColumn="0"/>
              <w:rPr>
                <w:rFonts w:eastAsia="Arial" w:cs="Arial"/>
              </w:rPr>
            </w:pPr>
            <w:r w:rsidRPr="00A21C71">
              <w:rPr>
                <w:rFonts w:eastAsia="Arial" w:cs="Arial"/>
              </w:rPr>
              <w:t xml:space="preserve">Example </w:t>
            </w:r>
          </w:p>
        </w:tc>
      </w:tr>
      <w:tr w:rsidR="006D5953" w:rsidRPr="00A21C71" w14:paraId="3B2E1118" w14:textId="77777777" w:rsidTr="00794044">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0055486E" w14:textId="77777777" w:rsidR="006D5953" w:rsidRPr="00A21C71" w:rsidRDefault="006D5953" w:rsidP="006D5953">
            <w:pPr>
              <w:spacing w:before="60" w:after="60" w:line="288" w:lineRule="auto"/>
              <w:rPr>
                <w:rFonts w:eastAsia="Times New Roman" w:cs="Arial"/>
              </w:rPr>
            </w:pPr>
            <w:r w:rsidRPr="00A21C71">
              <w:rPr>
                <w:rFonts w:eastAsia="Times New Roman" w:cs="Arial"/>
              </w:rPr>
              <w:t>Information / Advice / Referral</w:t>
            </w:r>
          </w:p>
        </w:tc>
        <w:tc>
          <w:tcPr>
            <w:tcW w:w="7679" w:type="dxa"/>
            <w:tcBorders>
              <w:top w:val="single" w:sz="4" w:space="0" w:color="auto"/>
              <w:left w:val="single" w:sz="4" w:space="0" w:color="auto"/>
              <w:bottom w:val="single" w:sz="4" w:space="0" w:color="auto"/>
              <w:right w:val="single" w:sz="4" w:space="0" w:color="auto"/>
            </w:tcBorders>
            <w:vAlign w:val="center"/>
          </w:tcPr>
          <w:p w14:paraId="62C859E8" w14:textId="77777777" w:rsidR="006D5953" w:rsidRPr="00A21C71" w:rsidRDefault="006D5953" w:rsidP="006D5953">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SimSun" w:cs="Arial"/>
              </w:rPr>
            </w:pPr>
            <w:r w:rsidRPr="00A21C71">
              <w:rPr>
                <w:rFonts w:eastAsia="SimSun" w:cs="Arial"/>
              </w:rPr>
              <w:t>Provision of standard advice, guidance or information on a specific topic, and referrals on to another service.</w:t>
            </w:r>
          </w:p>
        </w:tc>
      </w:tr>
      <w:tr w:rsidR="006D5953" w:rsidRPr="00A21C71" w14:paraId="169CEF66" w14:textId="77777777" w:rsidTr="00794044">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71529896" w14:textId="77777777" w:rsidR="006D5953" w:rsidRPr="00A21C71" w:rsidRDefault="006D5953" w:rsidP="006D5953">
            <w:pPr>
              <w:spacing w:before="60" w:after="60" w:line="288" w:lineRule="auto"/>
              <w:rPr>
                <w:rFonts w:eastAsia="Times New Roman" w:cs="Arial"/>
              </w:rPr>
            </w:pPr>
            <w:r w:rsidRPr="00A21C71">
              <w:rPr>
                <w:rFonts w:eastAsia="Times New Roman" w:cs="Arial"/>
              </w:rPr>
              <w:t>Intake / Assessment</w:t>
            </w:r>
          </w:p>
        </w:tc>
        <w:tc>
          <w:tcPr>
            <w:tcW w:w="7679" w:type="dxa"/>
            <w:tcBorders>
              <w:top w:val="single" w:sz="4" w:space="0" w:color="auto"/>
              <w:left w:val="single" w:sz="4" w:space="0" w:color="auto"/>
              <w:bottom w:val="single" w:sz="4" w:space="0" w:color="auto"/>
              <w:right w:val="single" w:sz="4" w:space="0" w:color="auto"/>
            </w:tcBorders>
            <w:vAlign w:val="center"/>
          </w:tcPr>
          <w:p w14:paraId="08B4AEA7" w14:textId="77777777" w:rsidR="006D5953" w:rsidRPr="00A21C71" w:rsidRDefault="006D5953" w:rsidP="006D5953">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SimSun" w:cs="Arial"/>
              </w:rPr>
            </w:pPr>
            <w:r w:rsidRPr="00A21C71">
              <w:rPr>
                <w:rFonts w:eastAsia="SimSun" w:cs="Arial"/>
              </w:rPr>
              <w:t>An initial meeting, with the intention to gathering information on clients' needs or eligibility, matching clients to services.</w:t>
            </w:r>
          </w:p>
        </w:tc>
      </w:tr>
      <w:tr w:rsidR="006D5953" w:rsidRPr="00A21C71" w14:paraId="6C5EB24B" w14:textId="77777777" w:rsidTr="00794044">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1D98CE69" w14:textId="77777777" w:rsidR="006D5953" w:rsidRPr="00A21C71" w:rsidRDefault="006D5953" w:rsidP="006D5953">
            <w:pPr>
              <w:spacing w:before="60" w:after="60" w:line="288" w:lineRule="auto"/>
              <w:rPr>
                <w:rFonts w:eastAsia="Arial" w:cs="Arial"/>
                <w:highlight w:val="yellow"/>
              </w:rPr>
            </w:pPr>
            <w:r w:rsidRPr="00A21C71">
              <w:rPr>
                <w:rFonts w:eastAsia="Times New Roman" w:cs="Arial"/>
              </w:rPr>
              <w:t>Education and skills training</w:t>
            </w:r>
          </w:p>
        </w:tc>
        <w:tc>
          <w:tcPr>
            <w:tcW w:w="7679" w:type="dxa"/>
            <w:tcBorders>
              <w:top w:val="single" w:sz="4" w:space="0" w:color="auto"/>
              <w:left w:val="single" w:sz="4" w:space="0" w:color="auto"/>
              <w:bottom w:val="single" w:sz="4" w:space="0" w:color="auto"/>
              <w:right w:val="single" w:sz="4" w:space="0" w:color="auto"/>
            </w:tcBorders>
            <w:vAlign w:val="center"/>
          </w:tcPr>
          <w:p w14:paraId="0A334806" w14:textId="77777777" w:rsidR="006D5953" w:rsidRPr="00A21C71" w:rsidRDefault="006D5953" w:rsidP="006D5953">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highlight w:val="yellow"/>
              </w:rPr>
            </w:pPr>
            <w:r w:rsidRPr="00A21C71">
              <w:rPr>
                <w:rFonts w:eastAsia="SimSun" w:cs="Arial"/>
              </w:rPr>
              <w:t>Assist a client in learning or building knowledge about a topic or aimed at developing a skill, or enhancing a skill relevant to the client’s circumstances.</w:t>
            </w:r>
          </w:p>
        </w:tc>
      </w:tr>
      <w:tr w:rsidR="006D5953" w:rsidRPr="00A21C71" w14:paraId="54B0EA2F" w14:textId="77777777" w:rsidTr="00794044">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07EAD638" w14:textId="77777777" w:rsidR="006D5953" w:rsidRPr="00A21C71" w:rsidRDefault="006D5953" w:rsidP="006D5953">
            <w:pPr>
              <w:spacing w:before="60" w:after="60" w:line="288" w:lineRule="auto"/>
              <w:rPr>
                <w:rFonts w:eastAsia="Arial" w:cs="Arial"/>
                <w:highlight w:val="yellow"/>
              </w:rPr>
            </w:pPr>
            <w:r w:rsidRPr="00A21C71">
              <w:rPr>
                <w:rFonts w:eastAsia="Times New Roman" w:cs="Arial"/>
              </w:rPr>
              <w:t>Family capacity building</w:t>
            </w:r>
          </w:p>
        </w:tc>
        <w:tc>
          <w:tcPr>
            <w:tcW w:w="7679" w:type="dxa"/>
            <w:tcBorders>
              <w:top w:val="single" w:sz="4" w:space="0" w:color="auto"/>
              <w:left w:val="single" w:sz="4" w:space="0" w:color="auto"/>
              <w:bottom w:val="single" w:sz="4" w:space="0" w:color="auto"/>
              <w:right w:val="single" w:sz="4" w:space="0" w:color="auto"/>
            </w:tcBorders>
            <w:vAlign w:val="center"/>
          </w:tcPr>
          <w:p w14:paraId="5728D645" w14:textId="77777777" w:rsidR="006D5953" w:rsidRPr="00A21C71" w:rsidRDefault="006D5953" w:rsidP="006D5953">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rial" w:cs="Arial"/>
                <w:highlight w:val="yellow"/>
              </w:rPr>
            </w:pPr>
            <w:r w:rsidRPr="00A21C71">
              <w:rPr>
                <w:rFonts w:eastAsia="SimSun" w:cs="Arial"/>
              </w:rPr>
              <w:t>Activities that promote strong family interactions, such as group workshops/activities.</w:t>
            </w:r>
          </w:p>
        </w:tc>
      </w:tr>
      <w:tr w:rsidR="006D5953" w:rsidRPr="00A21C71" w14:paraId="31B7695C" w14:textId="77777777" w:rsidTr="00794044">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2214F41A" w14:textId="77777777" w:rsidR="006D5953" w:rsidRPr="00A21C71" w:rsidRDefault="006D5953" w:rsidP="006D5953">
            <w:pPr>
              <w:spacing w:before="60" w:after="60" w:line="288" w:lineRule="auto"/>
              <w:rPr>
                <w:rFonts w:eastAsia="Arial" w:cs="Arial"/>
                <w:highlight w:val="yellow"/>
              </w:rPr>
            </w:pPr>
            <w:r w:rsidRPr="00A21C71">
              <w:rPr>
                <w:rFonts w:eastAsia="Times New Roman" w:cs="Arial"/>
              </w:rPr>
              <w:t>Mentoring / Peer Support</w:t>
            </w:r>
          </w:p>
        </w:tc>
        <w:tc>
          <w:tcPr>
            <w:tcW w:w="7679" w:type="dxa"/>
            <w:tcBorders>
              <w:top w:val="single" w:sz="4" w:space="0" w:color="auto"/>
              <w:left w:val="single" w:sz="4" w:space="0" w:color="auto"/>
              <w:bottom w:val="single" w:sz="4" w:space="0" w:color="auto"/>
              <w:right w:val="single" w:sz="4" w:space="0" w:color="auto"/>
            </w:tcBorders>
            <w:vAlign w:val="center"/>
          </w:tcPr>
          <w:p w14:paraId="18E559EC" w14:textId="77777777" w:rsidR="006D5953" w:rsidRPr="00A21C71" w:rsidRDefault="006D5953" w:rsidP="006D5953">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highlight w:val="yellow"/>
              </w:rPr>
            </w:pPr>
            <w:r w:rsidRPr="00A21C71">
              <w:rPr>
                <w:rFonts w:eastAsia="SimSun" w:cs="Arial"/>
              </w:rPr>
              <w:t>Individual support and mentoring, peer support, role modelling sessions with a mentor, buddy or coach. Typically conducted one-on-one.</w:t>
            </w:r>
          </w:p>
        </w:tc>
      </w:tr>
      <w:tr w:rsidR="006D5953" w:rsidRPr="00A21C71" w14:paraId="67A3932B" w14:textId="77777777" w:rsidTr="00794044">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6451B1DB" w14:textId="77777777" w:rsidR="006D5953" w:rsidRPr="00A21C71" w:rsidRDefault="006D5953" w:rsidP="006D5953">
            <w:pPr>
              <w:spacing w:before="60" w:after="60" w:line="288" w:lineRule="auto"/>
              <w:rPr>
                <w:rFonts w:eastAsia="Arial" w:cs="Arial"/>
                <w:highlight w:val="yellow"/>
              </w:rPr>
            </w:pPr>
            <w:r w:rsidRPr="00A21C71">
              <w:rPr>
                <w:rFonts w:eastAsia="Times New Roman" w:cs="Arial"/>
              </w:rPr>
              <w:t>Exit interview</w:t>
            </w:r>
          </w:p>
        </w:tc>
        <w:tc>
          <w:tcPr>
            <w:tcW w:w="7679" w:type="dxa"/>
            <w:tcBorders>
              <w:top w:val="single" w:sz="4" w:space="0" w:color="auto"/>
              <w:left w:val="single" w:sz="4" w:space="0" w:color="auto"/>
              <w:bottom w:val="single" w:sz="4" w:space="0" w:color="auto"/>
              <w:right w:val="single" w:sz="4" w:space="0" w:color="auto"/>
            </w:tcBorders>
            <w:vAlign w:val="center"/>
          </w:tcPr>
          <w:p w14:paraId="2D210AAE" w14:textId="77777777" w:rsidR="006D5953" w:rsidRPr="00A21C71" w:rsidRDefault="006D5953" w:rsidP="006D5953">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rial" w:cs="Arial"/>
                <w:highlight w:val="yellow"/>
              </w:rPr>
            </w:pPr>
            <w:r w:rsidRPr="00A21C71">
              <w:rPr>
                <w:rFonts w:eastAsia="SimSun" w:cs="Arial"/>
              </w:rPr>
              <w:t>A client’s final session with the program.</w:t>
            </w:r>
          </w:p>
        </w:tc>
      </w:tr>
    </w:tbl>
    <w:p w14:paraId="6673A86A" w14:textId="77777777" w:rsidR="007957AE" w:rsidRPr="00A21C71" w:rsidRDefault="007957AE" w:rsidP="004D1652">
      <w:pPr>
        <w:pStyle w:val="Heading4"/>
        <w:rPr>
          <w:b/>
          <w:bCs/>
          <w:color w:val="FF0000"/>
        </w:rPr>
      </w:pPr>
      <w:bookmarkStart w:id="126" w:name="_Toc203991233"/>
      <w:bookmarkStart w:id="127" w:name="_Toc238116604"/>
      <w:bookmarkStart w:id="128" w:name="_Toc111182883"/>
      <w:r w:rsidRPr="00A21C71">
        <w:lastRenderedPageBreak/>
        <w:t>Supporting Adolescent Boys Trial</w:t>
      </w:r>
      <w:bookmarkEnd w:id="126"/>
      <w:bookmarkEnd w:id="127"/>
    </w:p>
    <w:p w14:paraId="7E10D92C" w14:textId="77777777" w:rsidR="007957AE" w:rsidRPr="009E1BC0" w:rsidRDefault="007957AE" w:rsidP="004D1652">
      <w:pPr>
        <w:keepNext/>
        <w:spacing w:before="180" w:after="120" w:line="288" w:lineRule="auto"/>
        <w:rPr>
          <w:rFonts w:eastAsia="Arial" w:cs="Arial"/>
        </w:rPr>
      </w:pPr>
      <w:r w:rsidRPr="009E1BC0">
        <w:rPr>
          <w:rFonts w:eastAsia="Arial" w:cs="Arial"/>
        </w:rPr>
        <w:t xml:space="preserve">The Program Specific Guidance outlines specific reporting requirements for this program and should be read in conjunction with the </w:t>
      </w:r>
      <w:hyperlink r:id="rId190" w:history="1">
        <w:r w:rsidRPr="009E1BC0">
          <w:rPr>
            <w:rStyle w:val="Hyperlink"/>
            <w:rFonts w:eastAsia="Arial" w:cs="Arial"/>
          </w:rPr>
          <w:t>Data Exchange Protocols</w:t>
        </w:r>
      </w:hyperlink>
      <w:r w:rsidRPr="009E1BC0">
        <w:rPr>
          <w:rFonts w:eastAsia="Arial" w:cs="Arial"/>
        </w:rPr>
        <w:t>.</w:t>
      </w:r>
    </w:p>
    <w:p w14:paraId="6768780D" w14:textId="77777777" w:rsidR="007957AE" w:rsidRPr="00A21C71" w:rsidRDefault="007957AE" w:rsidP="004D1652">
      <w:pPr>
        <w:pStyle w:val="Heading5"/>
        <w:jc w:val="left"/>
      </w:pPr>
      <w:r w:rsidRPr="00A21C71">
        <w:t>Description</w:t>
      </w:r>
    </w:p>
    <w:p w14:paraId="2DD2695C" w14:textId="77777777" w:rsidR="007957AE" w:rsidRPr="00A21C71" w:rsidRDefault="007957AE" w:rsidP="004D1652">
      <w:pPr>
        <w:spacing w:after="120" w:line="288" w:lineRule="auto"/>
        <w:ind w:left="284"/>
        <w:rPr>
          <w:rFonts w:eastAsia="Arial" w:cs="Arial"/>
          <w:color w:val="000000" w:themeColor="text1"/>
          <w:szCs w:val="20"/>
          <w:lang w:eastAsia="en-AU"/>
        </w:rPr>
      </w:pPr>
      <w:r w:rsidRPr="00A21C71">
        <w:rPr>
          <w:rFonts w:eastAsia="Arial" w:cs="Arial"/>
          <w:color w:val="000000" w:themeColor="text1"/>
          <w:szCs w:val="20"/>
          <w:lang w:eastAsia="en-AU"/>
        </w:rPr>
        <w:t xml:space="preserve">The Supporting Adolescent Boys Trial (trial) is a national early intervention trial for young men and adolescent boys aged 12-18 years who present with adverse childhood experiences including family and domestic violence and who are using or at risk of using family, domestic or sexual violence (FDSV). </w:t>
      </w:r>
    </w:p>
    <w:p w14:paraId="7C20B1B4" w14:textId="77777777" w:rsidR="007957AE" w:rsidRPr="00A21C71" w:rsidRDefault="007957AE" w:rsidP="004D1652">
      <w:pPr>
        <w:spacing w:after="120" w:line="288" w:lineRule="auto"/>
        <w:ind w:left="284"/>
        <w:rPr>
          <w:rFonts w:eastAsia="Arial" w:cs="Arial"/>
          <w:color w:val="000000" w:themeColor="text1"/>
          <w:szCs w:val="20"/>
          <w:lang w:eastAsia="en-AU"/>
        </w:rPr>
      </w:pPr>
      <w:r w:rsidRPr="00A21C71">
        <w:rPr>
          <w:rFonts w:eastAsia="Arial" w:cs="Arial"/>
          <w:color w:val="000000" w:themeColor="text1"/>
          <w:szCs w:val="20"/>
          <w:lang w:eastAsia="en-AU"/>
        </w:rPr>
        <w:t>The trial will run over three years from 2024-25 to 2026-27 to test therapeutic support services specifically for young men and adolescent boys to:</w:t>
      </w:r>
    </w:p>
    <w:p w14:paraId="0D4E4AF1" w14:textId="77777777" w:rsidR="007957AE" w:rsidRPr="00A21C71" w:rsidRDefault="007957AE" w:rsidP="004D1652">
      <w:pPr>
        <w:pStyle w:val="ListParagraph"/>
        <w:numPr>
          <w:ilvl w:val="0"/>
          <w:numId w:val="174"/>
        </w:numPr>
        <w:spacing w:before="120" w:after="120" w:line="240" w:lineRule="auto"/>
        <w:ind w:left="1003" w:hanging="357"/>
        <w:contextualSpacing w:val="0"/>
        <w:rPr>
          <w:rFonts w:eastAsia="Arial" w:cs="Arial"/>
          <w:color w:val="000000" w:themeColor="text1"/>
          <w:szCs w:val="20"/>
          <w:lang w:eastAsia="en-AU"/>
        </w:rPr>
      </w:pPr>
      <w:r w:rsidRPr="00A21C71">
        <w:rPr>
          <w:rFonts w:eastAsia="Arial" w:cs="Arial"/>
          <w:color w:val="000000" w:themeColor="text1"/>
          <w:szCs w:val="20"/>
          <w:lang w:eastAsia="en-AU"/>
        </w:rPr>
        <w:t xml:space="preserve">support participants’ recovery and healing from their experience of family and domestic violence </w:t>
      </w:r>
    </w:p>
    <w:p w14:paraId="0F9DBF78" w14:textId="77777777" w:rsidR="007957AE" w:rsidRPr="00A21C71" w:rsidRDefault="007957AE" w:rsidP="004D1652">
      <w:pPr>
        <w:pStyle w:val="ListParagraph"/>
        <w:numPr>
          <w:ilvl w:val="0"/>
          <w:numId w:val="174"/>
        </w:numPr>
        <w:spacing w:before="120" w:after="120" w:line="240" w:lineRule="auto"/>
        <w:ind w:left="1003" w:hanging="357"/>
        <w:contextualSpacing w:val="0"/>
        <w:rPr>
          <w:rFonts w:eastAsia="Arial" w:cs="Arial"/>
          <w:color w:val="000000" w:themeColor="text1"/>
          <w:szCs w:val="20"/>
          <w:lang w:eastAsia="en-AU"/>
        </w:rPr>
      </w:pPr>
      <w:r w:rsidRPr="00A21C71">
        <w:rPr>
          <w:rFonts w:eastAsia="Arial" w:cs="Arial"/>
          <w:color w:val="000000" w:themeColor="text1"/>
          <w:szCs w:val="20"/>
          <w:lang w:eastAsia="en-AU"/>
        </w:rPr>
        <w:t>help participants to avoid choosing to use FDSV</w:t>
      </w:r>
    </w:p>
    <w:p w14:paraId="31C70FBF" w14:textId="77777777" w:rsidR="007957AE" w:rsidRPr="00A21C71" w:rsidRDefault="007957AE" w:rsidP="004D1652">
      <w:pPr>
        <w:pStyle w:val="ListParagraph"/>
        <w:numPr>
          <w:ilvl w:val="0"/>
          <w:numId w:val="174"/>
        </w:numPr>
        <w:spacing w:before="120" w:after="120" w:line="240" w:lineRule="auto"/>
        <w:ind w:left="1003" w:hanging="357"/>
        <w:contextualSpacing w:val="0"/>
        <w:rPr>
          <w:rFonts w:eastAsia="Arial" w:cs="Arial"/>
          <w:color w:val="000000" w:themeColor="text1"/>
          <w:szCs w:val="20"/>
          <w:lang w:eastAsia="en-AU"/>
        </w:rPr>
      </w:pPr>
      <w:r w:rsidRPr="00A21C71">
        <w:rPr>
          <w:rFonts w:eastAsia="Arial" w:cs="Arial"/>
          <w:color w:val="000000" w:themeColor="text1"/>
          <w:szCs w:val="20"/>
          <w:lang w:eastAsia="en-AU"/>
        </w:rPr>
        <w:t>build the evidence base on effective approaches to supporting young men and boys exposed to family and domestic violence to reduce the risk of them using FDSV.</w:t>
      </w:r>
    </w:p>
    <w:p w14:paraId="3CB3F238" w14:textId="77777777" w:rsidR="007957AE" w:rsidRPr="00A21C71" w:rsidRDefault="007957AE" w:rsidP="004D1652">
      <w:pPr>
        <w:pStyle w:val="Heading5"/>
        <w:jc w:val="left"/>
      </w:pPr>
      <w:r w:rsidRPr="00A21C71">
        <w:t>Who is the primary client?</w:t>
      </w:r>
    </w:p>
    <w:p w14:paraId="5E603465" w14:textId="77777777" w:rsidR="007957AE" w:rsidRPr="00A21C71" w:rsidRDefault="007957AE" w:rsidP="004D1652">
      <w:pPr>
        <w:widowControl w:val="0"/>
        <w:spacing w:before="120" w:after="120" w:line="288" w:lineRule="auto"/>
        <w:ind w:left="284"/>
        <w:rPr>
          <w:rFonts w:eastAsia="Arial" w:cs="Arial"/>
          <w:i/>
          <w:iCs/>
          <w:color w:val="FF0000"/>
          <w:szCs w:val="20"/>
          <w:lang w:eastAsia="en-AU"/>
        </w:rPr>
      </w:pPr>
      <w:r w:rsidRPr="009E1BC0">
        <w:rPr>
          <w:rFonts w:eastAsia="Arial" w:cs="Arial"/>
        </w:rPr>
        <w:t xml:space="preserve">The primary client directly receiving services from </w:t>
      </w:r>
      <w:r w:rsidRPr="00A21C71">
        <w:rPr>
          <w:rFonts w:cs="Arial"/>
          <w:szCs w:val="20"/>
        </w:rPr>
        <w:t>this</w:t>
      </w:r>
      <w:r w:rsidRPr="009E1BC0">
        <w:rPr>
          <w:rFonts w:eastAsia="Arial" w:cs="Arial"/>
        </w:rPr>
        <w:t xml:space="preserve"> program </w:t>
      </w:r>
      <w:r w:rsidRPr="00A21C71">
        <w:rPr>
          <w:rFonts w:eastAsia="Arial" w:cs="Arial"/>
          <w:szCs w:val="20"/>
          <w:lang w:eastAsia="en-AU"/>
        </w:rPr>
        <w:t>is eligible young men and adolescent boys aged 12-18 years who present with adverse childhood experiences including family and domestic violence and who are using or at risk of using family, domestic or sexual violence.</w:t>
      </w:r>
    </w:p>
    <w:p w14:paraId="2BC6EFAB" w14:textId="77777777" w:rsidR="007957AE" w:rsidRPr="00A21C71" w:rsidRDefault="007957AE" w:rsidP="004D1652">
      <w:pPr>
        <w:widowControl w:val="0"/>
        <w:spacing w:before="120" w:after="120" w:line="288" w:lineRule="auto"/>
        <w:ind w:left="284"/>
        <w:rPr>
          <w:rFonts w:eastAsia="Arial" w:cs="Arial"/>
          <w:color w:val="000000" w:themeColor="text1"/>
          <w:szCs w:val="20"/>
          <w:lang w:eastAsia="en-AU"/>
        </w:rPr>
      </w:pPr>
      <w:r w:rsidRPr="00A21C71">
        <w:rPr>
          <w:rFonts w:eastAsia="Arial" w:cs="Arial"/>
          <w:color w:val="000000" w:themeColor="text1"/>
          <w:szCs w:val="20"/>
          <w:lang w:eastAsia="en-AU"/>
        </w:rPr>
        <w:t>For DEX, eligible young men and boys are those whose chosen gender classification is:</w:t>
      </w:r>
    </w:p>
    <w:p w14:paraId="09E538F5" w14:textId="77777777" w:rsidR="007957AE" w:rsidRPr="00A21C71" w:rsidRDefault="007957AE" w:rsidP="004D1652">
      <w:pPr>
        <w:pStyle w:val="ListParagraph"/>
        <w:widowControl w:val="0"/>
        <w:numPr>
          <w:ilvl w:val="0"/>
          <w:numId w:val="175"/>
        </w:numPr>
        <w:spacing w:before="120" w:after="120" w:line="240" w:lineRule="auto"/>
        <w:ind w:left="1060" w:hanging="357"/>
        <w:contextualSpacing w:val="0"/>
        <w:rPr>
          <w:rFonts w:eastAsia="Arial" w:cs="Arial"/>
          <w:color w:val="000000" w:themeColor="text1"/>
          <w:szCs w:val="20"/>
          <w:lang w:eastAsia="en-AU"/>
        </w:rPr>
      </w:pPr>
      <w:r w:rsidRPr="00A21C71">
        <w:rPr>
          <w:rFonts w:eastAsia="Arial" w:cs="Arial"/>
          <w:color w:val="000000" w:themeColor="text1"/>
          <w:szCs w:val="20"/>
          <w:lang w:eastAsia="en-AU"/>
        </w:rPr>
        <w:t xml:space="preserve">‘man or male’, </w:t>
      </w:r>
    </w:p>
    <w:p w14:paraId="39C6CD92" w14:textId="77777777" w:rsidR="007957AE" w:rsidRPr="00A21C71" w:rsidRDefault="007957AE" w:rsidP="004D1652">
      <w:pPr>
        <w:pStyle w:val="ListParagraph"/>
        <w:widowControl w:val="0"/>
        <w:numPr>
          <w:ilvl w:val="0"/>
          <w:numId w:val="175"/>
        </w:numPr>
        <w:spacing w:before="120" w:after="120" w:line="240" w:lineRule="auto"/>
        <w:ind w:left="1060" w:hanging="357"/>
        <w:contextualSpacing w:val="0"/>
        <w:rPr>
          <w:rFonts w:eastAsia="Arial" w:cs="Arial"/>
          <w:color w:val="000000" w:themeColor="text1"/>
          <w:szCs w:val="20"/>
          <w:lang w:eastAsia="en-AU"/>
        </w:rPr>
      </w:pPr>
      <w:r w:rsidRPr="00A21C71">
        <w:rPr>
          <w:rFonts w:eastAsia="Arial" w:cs="Arial"/>
          <w:color w:val="000000" w:themeColor="text1"/>
          <w:szCs w:val="20"/>
          <w:lang w:eastAsia="en-AU"/>
        </w:rPr>
        <w:t>‘non-binary’ people with a connection to boyhood or manhood, or</w:t>
      </w:r>
    </w:p>
    <w:p w14:paraId="1AC92738" w14:textId="77777777" w:rsidR="007957AE" w:rsidRPr="00A21C71" w:rsidRDefault="007957AE" w:rsidP="004D1652">
      <w:pPr>
        <w:pStyle w:val="ListParagraph"/>
        <w:widowControl w:val="0"/>
        <w:numPr>
          <w:ilvl w:val="0"/>
          <w:numId w:val="175"/>
        </w:numPr>
        <w:spacing w:before="120" w:after="120" w:line="240" w:lineRule="auto"/>
        <w:ind w:left="1060" w:hanging="357"/>
        <w:contextualSpacing w:val="0"/>
        <w:rPr>
          <w:rFonts w:eastAsia="Arial" w:cs="Arial"/>
          <w:color w:val="000000" w:themeColor="text1"/>
          <w:szCs w:val="20"/>
          <w:lang w:eastAsia="en-AU"/>
        </w:rPr>
      </w:pPr>
      <w:r w:rsidRPr="00A21C71">
        <w:rPr>
          <w:rFonts w:eastAsia="Arial" w:cs="Arial"/>
          <w:color w:val="000000" w:themeColor="text1"/>
          <w:szCs w:val="20"/>
          <w:lang w:eastAsia="en-AU"/>
        </w:rPr>
        <w:t xml:space="preserve"> ‘[I/they] use a different term’.</w:t>
      </w:r>
    </w:p>
    <w:p w14:paraId="31F24644" w14:textId="77777777" w:rsidR="007957AE" w:rsidRPr="00A21C71" w:rsidRDefault="007957AE" w:rsidP="004D1652">
      <w:pPr>
        <w:pStyle w:val="Heading5"/>
        <w:jc w:val="left"/>
        <w:rPr>
          <w:color w:val="000000" w:themeColor="text1"/>
        </w:rPr>
      </w:pPr>
      <w:r w:rsidRPr="00A21C71">
        <w:t>What are the key client characteristics?</w:t>
      </w:r>
      <w:r w:rsidRPr="00A21C71">
        <w:rPr>
          <w:color w:val="000000" w:themeColor="text1"/>
        </w:rPr>
        <w:t xml:space="preserve"> </w:t>
      </w:r>
    </w:p>
    <w:p w14:paraId="367E7E03" w14:textId="77777777" w:rsidR="007957AE" w:rsidRPr="00A21C71" w:rsidRDefault="007957AE" w:rsidP="004D1652">
      <w:pPr>
        <w:keepNext/>
        <w:widowControl w:val="0"/>
        <w:spacing w:before="180" w:after="120" w:line="288" w:lineRule="auto"/>
        <w:ind w:left="284"/>
        <w:rPr>
          <w:rFonts w:eastAsia="Arial" w:cs="Arial"/>
          <w:b/>
          <w:sz w:val="24"/>
        </w:rPr>
      </w:pPr>
      <w:r w:rsidRPr="00A21C71">
        <w:rPr>
          <w:color w:val="000000" w:themeColor="text1"/>
        </w:rPr>
        <w:t>Persons:</w:t>
      </w:r>
    </w:p>
    <w:p w14:paraId="2DB514BB" w14:textId="77777777" w:rsidR="007957AE" w:rsidRPr="00A21C71" w:rsidRDefault="007957AE" w:rsidP="004D1652">
      <w:pPr>
        <w:pStyle w:val="ListParagraph"/>
        <w:numPr>
          <w:ilvl w:val="0"/>
          <w:numId w:val="176"/>
        </w:numPr>
        <w:spacing w:before="120" w:after="120" w:line="240" w:lineRule="auto"/>
        <w:ind w:left="1134" w:hanging="425"/>
        <w:contextualSpacing w:val="0"/>
        <w:rPr>
          <w:color w:val="000000" w:themeColor="text1"/>
        </w:rPr>
      </w:pPr>
      <w:r w:rsidRPr="00A21C71">
        <w:rPr>
          <w:color w:val="000000" w:themeColor="text1"/>
        </w:rPr>
        <w:t>under 18 years / children</w:t>
      </w:r>
    </w:p>
    <w:p w14:paraId="16E90308" w14:textId="77777777" w:rsidR="007957AE" w:rsidRPr="00A21C71" w:rsidRDefault="007957AE" w:rsidP="004D1652">
      <w:pPr>
        <w:pStyle w:val="ListParagraph"/>
        <w:numPr>
          <w:ilvl w:val="0"/>
          <w:numId w:val="176"/>
        </w:numPr>
        <w:spacing w:before="120" w:after="120" w:line="240" w:lineRule="auto"/>
        <w:ind w:left="1134" w:hanging="425"/>
        <w:contextualSpacing w:val="0"/>
        <w:rPr>
          <w:color w:val="000000" w:themeColor="text1"/>
        </w:rPr>
      </w:pPr>
      <w:r w:rsidRPr="00A21C71">
        <w:rPr>
          <w:color w:val="000000" w:themeColor="text1"/>
        </w:rPr>
        <w:t>from a cultural and linguistically diverse background</w:t>
      </w:r>
    </w:p>
    <w:p w14:paraId="04260D1F" w14:textId="77777777" w:rsidR="007957AE" w:rsidRPr="00A21C71" w:rsidRDefault="007957AE" w:rsidP="004D1652">
      <w:pPr>
        <w:pStyle w:val="ListParagraph"/>
        <w:numPr>
          <w:ilvl w:val="0"/>
          <w:numId w:val="176"/>
        </w:numPr>
        <w:spacing w:before="120" w:after="120" w:line="240" w:lineRule="auto"/>
        <w:ind w:left="1134" w:hanging="425"/>
        <w:contextualSpacing w:val="0"/>
        <w:rPr>
          <w:color w:val="000000" w:themeColor="text1"/>
        </w:rPr>
      </w:pPr>
      <w:r w:rsidRPr="00A21C71">
        <w:rPr>
          <w:color w:val="000000" w:themeColor="text1"/>
        </w:rPr>
        <w:t>identifying as Aboriginal or Torres Strait Islander</w:t>
      </w:r>
    </w:p>
    <w:p w14:paraId="42D20F1D" w14:textId="77777777" w:rsidR="007957AE" w:rsidRPr="00A21C71" w:rsidRDefault="007957AE" w:rsidP="004D1652">
      <w:pPr>
        <w:pStyle w:val="ListParagraph"/>
        <w:numPr>
          <w:ilvl w:val="0"/>
          <w:numId w:val="176"/>
        </w:numPr>
        <w:spacing w:before="120" w:after="120" w:line="240" w:lineRule="auto"/>
        <w:ind w:left="1134" w:hanging="425"/>
        <w:contextualSpacing w:val="0"/>
        <w:rPr>
          <w:color w:val="000000" w:themeColor="text1"/>
        </w:rPr>
      </w:pPr>
      <w:r w:rsidRPr="00A21C71">
        <w:rPr>
          <w:color w:val="000000" w:themeColor="text1"/>
        </w:rPr>
        <w:t xml:space="preserve">identifying as having a disability, impairment, or condition </w:t>
      </w:r>
    </w:p>
    <w:p w14:paraId="0F9AB5DD" w14:textId="77777777" w:rsidR="007957AE" w:rsidRPr="00A21C71" w:rsidRDefault="007957AE" w:rsidP="004D1652">
      <w:pPr>
        <w:pStyle w:val="ListParagraph"/>
        <w:numPr>
          <w:ilvl w:val="0"/>
          <w:numId w:val="176"/>
        </w:numPr>
        <w:spacing w:before="120" w:after="120" w:line="240" w:lineRule="auto"/>
        <w:ind w:left="1134" w:hanging="425"/>
        <w:contextualSpacing w:val="0"/>
        <w:rPr>
          <w:color w:val="000000" w:themeColor="text1"/>
        </w:rPr>
      </w:pPr>
      <w:r w:rsidRPr="00A21C71">
        <w:rPr>
          <w:color w:val="000000" w:themeColor="text1"/>
        </w:rPr>
        <w:t>residing in a low SEIFA area</w:t>
      </w:r>
    </w:p>
    <w:p w14:paraId="3D3F8918" w14:textId="77777777" w:rsidR="007957AE" w:rsidRPr="00A21C71" w:rsidRDefault="007957AE" w:rsidP="004D1652">
      <w:pPr>
        <w:pStyle w:val="ListParagraph"/>
        <w:numPr>
          <w:ilvl w:val="0"/>
          <w:numId w:val="176"/>
        </w:numPr>
        <w:spacing w:before="120" w:after="120" w:line="240" w:lineRule="auto"/>
        <w:ind w:left="1134" w:hanging="425"/>
        <w:contextualSpacing w:val="0"/>
        <w:rPr>
          <w:color w:val="000000" w:themeColor="text1"/>
        </w:rPr>
      </w:pPr>
      <w:r w:rsidRPr="00A21C71">
        <w:rPr>
          <w:color w:val="000000" w:themeColor="text1"/>
        </w:rPr>
        <w:t>residing in a rural or remote area</w:t>
      </w:r>
    </w:p>
    <w:p w14:paraId="497B4532" w14:textId="77777777" w:rsidR="007957AE" w:rsidRPr="00A21C71" w:rsidRDefault="007957AE" w:rsidP="004D1652">
      <w:pPr>
        <w:pStyle w:val="ListParagraph"/>
        <w:numPr>
          <w:ilvl w:val="0"/>
          <w:numId w:val="176"/>
        </w:numPr>
        <w:spacing w:before="120" w:after="120" w:line="240" w:lineRule="auto"/>
        <w:ind w:left="1134" w:hanging="425"/>
        <w:contextualSpacing w:val="0"/>
        <w:rPr>
          <w:color w:val="000000" w:themeColor="text1"/>
        </w:rPr>
      </w:pPr>
      <w:r w:rsidRPr="00A21C71">
        <w:rPr>
          <w:color w:val="000000" w:themeColor="text1"/>
        </w:rPr>
        <w:t>receiving government payments, pensions, and/or allowances</w:t>
      </w:r>
    </w:p>
    <w:p w14:paraId="191A6316" w14:textId="77777777" w:rsidR="007957AE" w:rsidRPr="00A21C71" w:rsidRDefault="007957AE" w:rsidP="004D1652">
      <w:pPr>
        <w:pStyle w:val="ListParagraph"/>
        <w:numPr>
          <w:ilvl w:val="0"/>
          <w:numId w:val="176"/>
        </w:numPr>
        <w:spacing w:before="120" w:after="120" w:line="240" w:lineRule="auto"/>
        <w:ind w:left="1134" w:hanging="425"/>
        <w:contextualSpacing w:val="0"/>
        <w:rPr>
          <w:color w:val="000000" w:themeColor="text1"/>
        </w:rPr>
      </w:pPr>
      <w:r w:rsidRPr="00A21C71">
        <w:rPr>
          <w:color w:val="000000" w:themeColor="text1"/>
        </w:rPr>
        <w:t>and their families who are unemployed, ill, studying and/or experiencing financial distress.</w:t>
      </w:r>
    </w:p>
    <w:p w14:paraId="24580741" w14:textId="77777777" w:rsidR="007957AE" w:rsidRPr="00A21C71" w:rsidRDefault="007957AE" w:rsidP="004D1652">
      <w:pPr>
        <w:pStyle w:val="Heading5"/>
        <w:jc w:val="left"/>
      </w:pPr>
      <w:r w:rsidRPr="00A21C71">
        <w:t>Support people</w:t>
      </w:r>
    </w:p>
    <w:p w14:paraId="601B0E4C" w14:textId="77777777" w:rsidR="007957AE" w:rsidRPr="00A21C71" w:rsidRDefault="007957AE" w:rsidP="004D1652">
      <w:pPr>
        <w:pStyle w:val="ListParagraph"/>
        <w:numPr>
          <w:ilvl w:val="0"/>
          <w:numId w:val="177"/>
        </w:numPr>
        <w:spacing w:before="120" w:after="120" w:line="240" w:lineRule="auto"/>
        <w:ind w:left="1134" w:hanging="425"/>
        <w:contextualSpacing w:val="0"/>
        <w:rPr>
          <w:color w:val="000000" w:themeColor="text1"/>
        </w:rPr>
      </w:pPr>
      <w:r w:rsidRPr="00A21C71">
        <w:rPr>
          <w:color w:val="000000" w:themeColor="text1"/>
        </w:rPr>
        <w:t>Carers of clients / Care recipients</w:t>
      </w:r>
    </w:p>
    <w:p w14:paraId="0900509B" w14:textId="77777777" w:rsidR="007957AE" w:rsidRPr="00A21C71" w:rsidRDefault="007957AE" w:rsidP="004D1652">
      <w:pPr>
        <w:pStyle w:val="ListParagraph"/>
        <w:numPr>
          <w:ilvl w:val="0"/>
          <w:numId w:val="177"/>
        </w:numPr>
        <w:spacing w:before="120" w:after="120" w:line="240" w:lineRule="auto"/>
        <w:ind w:left="1134" w:hanging="425"/>
        <w:contextualSpacing w:val="0"/>
        <w:rPr>
          <w:color w:val="000000" w:themeColor="text1"/>
        </w:rPr>
      </w:pPr>
      <w:r w:rsidRPr="00A21C71">
        <w:rPr>
          <w:color w:val="000000" w:themeColor="text1"/>
        </w:rPr>
        <w:t>Families / relatives of clients</w:t>
      </w:r>
    </w:p>
    <w:p w14:paraId="6C20F95C" w14:textId="77777777" w:rsidR="007957AE" w:rsidRPr="00A21C71" w:rsidRDefault="007957AE" w:rsidP="004D1652">
      <w:pPr>
        <w:pStyle w:val="ListParagraph"/>
        <w:numPr>
          <w:ilvl w:val="0"/>
          <w:numId w:val="177"/>
        </w:numPr>
        <w:spacing w:before="120" w:after="120" w:line="240" w:lineRule="auto"/>
        <w:ind w:left="1134" w:hanging="425"/>
        <w:contextualSpacing w:val="0"/>
        <w:rPr>
          <w:color w:val="000000" w:themeColor="text1"/>
        </w:rPr>
      </w:pPr>
      <w:r w:rsidRPr="00A21C71">
        <w:rPr>
          <w:color w:val="000000" w:themeColor="text1"/>
        </w:rPr>
        <w:t>Case / Support worker</w:t>
      </w:r>
    </w:p>
    <w:p w14:paraId="480B4152" w14:textId="77777777" w:rsidR="007957AE" w:rsidRPr="00A21C71" w:rsidRDefault="007957AE" w:rsidP="004D1652">
      <w:pPr>
        <w:pStyle w:val="ListParagraph"/>
        <w:numPr>
          <w:ilvl w:val="0"/>
          <w:numId w:val="177"/>
        </w:numPr>
        <w:spacing w:before="120" w:after="120" w:line="240" w:lineRule="auto"/>
        <w:ind w:left="1134" w:hanging="425"/>
        <w:contextualSpacing w:val="0"/>
        <w:rPr>
          <w:color w:val="000000" w:themeColor="text1"/>
        </w:rPr>
      </w:pPr>
      <w:r w:rsidRPr="00A21C71">
        <w:rPr>
          <w:color w:val="000000" w:themeColor="text1"/>
        </w:rPr>
        <w:t>Guardians of clients</w:t>
      </w:r>
    </w:p>
    <w:p w14:paraId="72D5CD37" w14:textId="77777777" w:rsidR="007957AE" w:rsidRPr="00A21C71" w:rsidRDefault="007957AE" w:rsidP="004D1652">
      <w:pPr>
        <w:pStyle w:val="ListParagraph"/>
        <w:numPr>
          <w:ilvl w:val="0"/>
          <w:numId w:val="177"/>
        </w:numPr>
        <w:spacing w:before="120" w:after="120" w:line="240" w:lineRule="auto"/>
        <w:ind w:left="1134" w:hanging="425"/>
        <w:contextualSpacing w:val="0"/>
        <w:rPr>
          <w:color w:val="000000" w:themeColor="text1"/>
        </w:rPr>
      </w:pPr>
      <w:r w:rsidRPr="00A21C71">
        <w:rPr>
          <w:color w:val="000000" w:themeColor="text1"/>
        </w:rPr>
        <w:t>Legal representative of clients</w:t>
      </w:r>
    </w:p>
    <w:p w14:paraId="0F2E9C70" w14:textId="77777777" w:rsidR="007957AE" w:rsidRPr="00A21C71" w:rsidRDefault="007957AE" w:rsidP="004D1652">
      <w:pPr>
        <w:pStyle w:val="ListParagraph"/>
        <w:numPr>
          <w:ilvl w:val="0"/>
          <w:numId w:val="177"/>
        </w:numPr>
        <w:spacing w:before="120" w:after="120" w:line="240" w:lineRule="auto"/>
        <w:ind w:left="1134" w:hanging="425"/>
        <w:contextualSpacing w:val="0"/>
        <w:rPr>
          <w:color w:val="000000" w:themeColor="text1"/>
        </w:rPr>
      </w:pPr>
      <w:r w:rsidRPr="00A21C71">
        <w:rPr>
          <w:color w:val="000000" w:themeColor="text1"/>
        </w:rPr>
        <w:t>Community leaders / Mentors / Informal care givers.</w:t>
      </w:r>
    </w:p>
    <w:p w14:paraId="0A342612" w14:textId="77777777" w:rsidR="007957AE" w:rsidRPr="00A21C71" w:rsidRDefault="007957AE" w:rsidP="004D1652">
      <w:pPr>
        <w:rPr>
          <w:rFonts w:eastAsia="Arial" w:cs="Arial"/>
          <w:b/>
          <w:color w:val="000000" w:themeColor="text1"/>
          <w:sz w:val="24"/>
          <w:szCs w:val="20"/>
        </w:rPr>
      </w:pPr>
      <w:r w:rsidRPr="00A21C71">
        <w:rPr>
          <w:rFonts w:eastAsia="Arial" w:cs="Arial"/>
          <w:b/>
          <w:bCs/>
          <w:color w:val="000000" w:themeColor="text1"/>
          <w:sz w:val="24"/>
          <w:szCs w:val="24"/>
        </w:rPr>
        <w:br w:type="page"/>
      </w:r>
    </w:p>
    <w:p w14:paraId="0DA5288E" w14:textId="77777777" w:rsidR="007957AE" w:rsidRPr="00A21C71" w:rsidRDefault="007957AE" w:rsidP="004D1652">
      <w:pPr>
        <w:pStyle w:val="Heading5"/>
        <w:widowControl w:val="0"/>
        <w:spacing w:line="288" w:lineRule="auto"/>
        <w:jc w:val="left"/>
      </w:pPr>
      <w:r w:rsidRPr="00A21C71">
        <w:lastRenderedPageBreak/>
        <w:t>How could cases be set up?</w:t>
      </w:r>
    </w:p>
    <w:p w14:paraId="141182EA" w14:textId="77777777" w:rsidR="007957AE" w:rsidRPr="00A21C71" w:rsidRDefault="007957AE" w:rsidP="0021387A">
      <w:pPr>
        <w:ind w:left="284"/>
        <w:rPr>
          <w:rFonts w:eastAsia="Arial" w:cs="Arial"/>
        </w:rPr>
      </w:pPr>
      <w:r w:rsidRPr="00A21C71">
        <w:rPr>
          <w:rFonts w:eastAsia="Arial" w:cs="Arial"/>
        </w:rPr>
        <w:t xml:space="preserve">There is no formal case structure recommended for this program activity. Organisations should create cases that reflect their own administrative processes. </w:t>
      </w:r>
    </w:p>
    <w:p w14:paraId="7ED80EBD" w14:textId="2408B1FB" w:rsidR="007957AE" w:rsidRPr="00A21C71" w:rsidRDefault="007957AE" w:rsidP="0021387A">
      <w:pPr>
        <w:ind w:left="284"/>
        <w:rPr>
          <w:rFonts w:eastAsia="Arial" w:cs="Arial"/>
        </w:rPr>
      </w:pPr>
      <w:r w:rsidRPr="00A21C71">
        <w:rPr>
          <w:rFonts w:eastAsia="Arial" w:cs="Arial"/>
        </w:rPr>
        <w:t>To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organisations should use other identifying descriptions, such as Client ID numbers. e.g.: 1286. This works well for ongoing one-on-one contact with clients.</w:t>
      </w:r>
    </w:p>
    <w:p w14:paraId="005200DB" w14:textId="77777777" w:rsidR="008558F4" w:rsidRPr="00A21C71" w:rsidRDefault="008558F4" w:rsidP="004D1652">
      <w:pPr>
        <w:pStyle w:val="Heading5"/>
        <w:jc w:val="left"/>
      </w:pPr>
      <w:r w:rsidRPr="00A21C71">
        <w:t>Group session census</w:t>
      </w:r>
    </w:p>
    <w:p w14:paraId="64F78F5F" w14:textId="77777777" w:rsidR="008558F4" w:rsidRPr="00A21C71" w:rsidRDefault="008558F4" w:rsidP="004D1652">
      <w:pPr>
        <w:ind w:left="284"/>
        <w:rPr>
          <w:rFonts w:eastAsia="Arial" w:cs="Arial"/>
        </w:rPr>
      </w:pPr>
      <w:r w:rsidRPr="00A21C71">
        <w:rPr>
          <w:rFonts w:eastAsia="Arial" w:cs="Arial"/>
        </w:rPr>
        <w:t xml:space="preserve">A “group session” means a session where services are delivered directly to three or more clients who attend together. A measurable outcome is expected to be achieved for each of those clients. </w:t>
      </w:r>
    </w:p>
    <w:p w14:paraId="08442A19" w14:textId="77777777" w:rsidR="008558F4" w:rsidRPr="00A21C71" w:rsidRDefault="008558F4" w:rsidP="004D1652">
      <w:pPr>
        <w:ind w:left="284"/>
        <w:rPr>
          <w:rFonts w:eastAsia="Arial" w:cs="Arial"/>
        </w:rPr>
      </w:pPr>
      <w:r w:rsidRPr="00A21C71">
        <w:rPr>
          <w:rFonts w:eastAsia="Arial" w:cs="Arial"/>
        </w:rPr>
        <w:t>For this program, organisations delivering group sessions must, at a minimum, request collection of client-level data from all clients attending group sessions in the months of April and November and record data collected in the Data Exchange.</w:t>
      </w:r>
    </w:p>
    <w:p w14:paraId="3A0FC93D" w14:textId="77777777" w:rsidR="008558F4" w:rsidRPr="00A21C71" w:rsidRDefault="008558F4" w:rsidP="004D1652">
      <w:pPr>
        <w:ind w:left="284"/>
        <w:rPr>
          <w:rFonts w:eastAsia="Arial" w:cs="Arial"/>
        </w:rPr>
      </w:pPr>
      <w:r w:rsidRPr="00A21C71">
        <w:rPr>
          <w:rFonts w:eastAsia="Arial" w:cs="Arial"/>
        </w:rPr>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0AA7FFEE" w14:textId="77777777" w:rsidR="008558F4" w:rsidRPr="00A21C71" w:rsidRDefault="008558F4" w:rsidP="004D1652">
      <w:pPr>
        <w:ind w:left="284"/>
        <w:rPr>
          <w:rFonts w:eastAsia="Arial" w:cs="Arial"/>
        </w:rPr>
      </w:pPr>
      <w:r w:rsidRPr="00A21C71">
        <w:rPr>
          <w:rFonts w:eastAsia="Arial" w:cs="Arial"/>
        </w:rPr>
        <w:t xml:space="preserve">NOTE: </w:t>
      </w:r>
    </w:p>
    <w:p w14:paraId="6A120DF9" w14:textId="77777777" w:rsidR="008558F4" w:rsidRPr="00A21C71" w:rsidRDefault="008558F4" w:rsidP="004D1652">
      <w:pPr>
        <w:numPr>
          <w:ilvl w:val="0"/>
          <w:numId w:val="189"/>
        </w:numPr>
        <w:rPr>
          <w:rFonts w:eastAsia="Arial" w:cs="Arial"/>
        </w:rPr>
      </w:pPr>
      <w:r w:rsidRPr="00A21C71">
        <w:rPr>
          <w:rFonts w:eastAsia="Arial" w:cs="Arial"/>
        </w:rPr>
        <w:t xml:space="preserve">Where an organisation does </w:t>
      </w:r>
      <w:r w:rsidRPr="00A21C71">
        <w:rPr>
          <w:rFonts w:eastAsia="Arial" w:cs="Arial"/>
          <w:b/>
          <w:bCs/>
        </w:rPr>
        <w:t>NOT</w:t>
      </w:r>
      <w:r w:rsidRPr="00A21C71">
        <w:rPr>
          <w:rFonts w:eastAsia="Arial" w:cs="Arial"/>
        </w:rPr>
        <w:t xml:space="preserve"> deliver group sessions, the group session census does </w:t>
      </w:r>
      <w:r w:rsidRPr="00A21C71">
        <w:rPr>
          <w:rFonts w:eastAsia="Arial" w:cs="Arial"/>
          <w:b/>
          <w:bCs/>
        </w:rPr>
        <w:t>NOT</w:t>
      </w:r>
      <w:r w:rsidRPr="00A21C71">
        <w:rPr>
          <w:rFonts w:eastAsia="Arial" w:cs="Arial"/>
        </w:rPr>
        <w:t xml:space="preserve"> apply.</w:t>
      </w:r>
    </w:p>
    <w:p w14:paraId="51AEF25B" w14:textId="77777777" w:rsidR="008558F4" w:rsidRPr="00A21C71" w:rsidRDefault="008558F4" w:rsidP="004D1652">
      <w:pPr>
        <w:numPr>
          <w:ilvl w:val="0"/>
          <w:numId w:val="189"/>
        </w:numPr>
        <w:rPr>
          <w:rFonts w:eastAsia="Arial" w:cs="Arial"/>
        </w:rPr>
      </w:pPr>
      <w:r w:rsidRPr="00A21C71">
        <w:rPr>
          <w:rFonts w:eastAsia="Arial" w:cs="Arial"/>
        </w:rPr>
        <w:t>Group sessions should be distinguished from “community sessions”, where a large group of people attend and services are not delivered directly to individuals. Organisations are generally not required to collect client-level data for community session attendees.</w:t>
      </w:r>
    </w:p>
    <w:p w14:paraId="3F947249" w14:textId="77777777" w:rsidR="008558F4" w:rsidRPr="00A21C71" w:rsidRDefault="008558F4" w:rsidP="004D1652">
      <w:pPr>
        <w:ind w:left="284"/>
        <w:rPr>
          <w:rFonts w:eastAsia="Arial" w:cs="Arial"/>
        </w:rPr>
      </w:pPr>
      <w:r w:rsidRPr="00A21C71">
        <w:rPr>
          <w:rFonts w:eastAsia="Arial" w:cs="Arial"/>
        </w:rPr>
        <w:t xml:space="preserve">Please refer to Chapter 3 of the </w:t>
      </w:r>
      <w:hyperlink r:id="rId191" w:history="1">
        <w:r w:rsidRPr="009E1BC0">
          <w:rPr>
            <w:rStyle w:val="Hyperlink"/>
            <w:rFonts w:eastAsia="Arial" w:cs="Arial"/>
          </w:rPr>
          <w:t>Data Exchange Protocols</w:t>
        </w:r>
      </w:hyperlink>
      <w:r w:rsidRPr="00A21C71">
        <w:rPr>
          <w:rFonts w:eastAsia="Arial" w:cs="Arial"/>
        </w:rPr>
        <w:t xml:space="preserve"> for more information.</w:t>
      </w:r>
    </w:p>
    <w:p w14:paraId="41BA70A8" w14:textId="77777777" w:rsidR="007957AE" w:rsidRPr="00A21C71" w:rsidRDefault="007957AE" w:rsidP="004D1652">
      <w:pPr>
        <w:pStyle w:val="Heading5"/>
        <w:spacing w:before="200" w:after="0"/>
        <w:jc w:val="left"/>
        <w:rPr>
          <w:rFonts w:cs="Arial"/>
          <w:bCs/>
          <w:sz w:val="26"/>
          <w:szCs w:val="26"/>
        </w:rPr>
      </w:pPr>
      <w:r w:rsidRPr="00A21C71">
        <w:rPr>
          <w:rFonts w:cs="Arial"/>
          <w:sz w:val="26"/>
          <w:szCs w:val="26"/>
        </w:rPr>
        <w:t>The</w:t>
      </w:r>
      <w:r w:rsidRPr="00A21C71">
        <w:rPr>
          <w:rFonts w:cs="Arial"/>
          <w:bCs/>
          <w:sz w:val="26"/>
          <w:szCs w:val="26"/>
        </w:rPr>
        <w:t xml:space="preserve"> Partnership Approach </w:t>
      </w:r>
    </w:p>
    <w:p w14:paraId="2880AA95" w14:textId="77777777" w:rsidR="007957AE" w:rsidRPr="00A21C71" w:rsidRDefault="007957AE" w:rsidP="004D1652">
      <w:pPr>
        <w:spacing w:before="120" w:after="120" w:line="288" w:lineRule="auto"/>
        <w:ind w:left="284"/>
        <w:rPr>
          <w:rFonts w:eastAsia="Arial" w:cs="Arial"/>
        </w:rPr>
      </w:pPr>
      <w:r w:rsidRPr="00A21C71">
        <w:rPr>
          <w:rFonts w:eastAsia="Arial" w:cs="Arial"/>
        </w:rPr>
        <w:t xml:space="preserve">For this program activity, all organisations </w:t>
      </w:r>
      <w:r w:rsidRPr="00A21C71">
        <w:rPr>
          <w:rFonts w:eastAsia="Arial" w:cs="Arial"/>
          <w:b/>
          <w:bCs/>
        </w:rPr>
        <w:t>are required</w:t>
      </w:r>
      <w:r w:rsidRPr="00A21C71">
        <w:rPr>
          <w:rFonts w:eastAsia="Arial" w:cs="Arial"/>
        </w:rPr>
        <w:t xml:space="preserve"> to participate in the Partnership Approach. Participation means organisations </w:t>
      </w:r>
      <w:r w:rsidRPr="00A21C71">
        <w:rPr>
          <w:rFonts w:eastAsia="Arial" w:cs="Arial"/>
          <w:b/>
          <w:bCs/>
        </w:rPr>
        <w:t>must</w:t>
      </w:r>
      <w:r w:rsidRPr="00A21C71">
        <w:rPr>
          <w:rFonts w:eastAsia="Arial" w:cs="Arial"/>
        </w:rPr>
        <w:t xml:space="preserve"> record client outcomes, known as Standard Client/Community Outcomes Reporting (SCORE) reporting. </w:t>
      </w:r>
    </w:p>
    <w:p w14:paraId="6B1CEFE4" w14:textId="77777777" w:rsidR="007957AE" w:rsidRPr="00A21C71" w:rsidRDefault="007957AE" w:rsidP="004D1652">
      <w:pPr>
        <w:spacing w:before="120" w:after="120" w:line="288" w:lineRule="auto"/>
        <w:ind w:left="284"/>
        <w:rPr>
          <w:rFonts w:eastAsia="Arial" w:cs="Arial"/>
        </w:rPr>
      </w:pPr>
      <w:r w:rsidRPr="00A21C71">
        <w:rPr>
          <w:rFonts w:eastAsia="Arial" w:cs="Arial"/>
        </w:rPr>
        <w:t>Organisations must meet the following minimum requirements for SCORE data:</w:t>
      </w:r>
    </w:p>
    <w:p w14:paraId="502BEEE5" w14:textId="77777777" w:rsidR="007957AE" w:rsidRPr="00A21C71" w:rsidRDefault="007957AE" w:rsidP="004D1652">
      <w:pPr>
        <w:pStyle w:val="ListParagraph"/>
        <w:numPr>
          <w:ilvl w:val="0"/>
          <w:numId w:val="169"/>
        </w:numPr>
        <w:spacing w:after="0" w:line="288" w:lineRule="auto"/>
        <w:ind w:left="1004"/>
        <w:rPr>
          <w:rFonts w:eastAsia="Arial" w:cs="Arial"/>
        </w:rPr>
      </w:pPr>
      <w:r w:rsidRPr="00A21C71">
        <w:rPr>
          <w:rFonts w:eastAsia="Arial" w:cs="Arial"/>
        </w:rPr>
        <w:t xml:space="preserve">Report an initial and at least one subsequent Circumstance SCORE for </w:t>
      </w:r>
      <w:r w:rsidRPr="00A21C71">
        <w:rPr>
          <w:rFonts w:eastAsia="Arial" w:cs="Arial"/>
          <w:b/>
          <w:bCs/>
        </w:rPr>
        <w:t>at least 50 per cent</w:t>
      </w:r>
      <w:r w:rsidRPr="00A21C71">
        <w:rPr>
          <w:rFonts w:eastAsia="Arial" w:cs="Arial"/>
        </w:rPr>
        <w:t xml:space="preserve"> of clients that have client records</w:t>
      </w:r>
    </w:p>
    <w:p w14:paraId="4078A4C7" w14:textId="77777777" w:rsidR="007957AE" w:rsidRPr="00A21C71" w:rsidRDefault="007957AE" w:rsidP="004D1652">
      <w:pPr>
        <w:pStyle w:val="ListParagraph"/>
        <w:numPr>
          <w:ilvl w:val="0"/>
          <w:numId w:val="169"/>
        </w:numPr>
        <w:spacing w:after="0" w:line="288" w:lineRule="auto"/>
        <w:ind w:left="1004"/>
        <w:rPr>
          <w:rFonts w:eastAsia="Arial" w:cs="Arial"/>
        </w:rPr>
      </w:pPr>
      <w:r w:rsidRPr="00A21C71">
        <w:rPr>
          <w:rFonts w:eastAsia="Arial" w:cs="Arial"/>
        </w:rPr>
        <w:t xml:space="preserve">Report an initial and at least one subsequent Goals SCORE for </w:t>
      </w:r>
      <w:r w:rsidRPr="00A21C71">
        <w:rPr>
          <w:rFonts w:eastAsia="Arial" w:cs="Arial"/>
          <w:b/>
          <w:bCs/>
        </w:rPr>
        <w:t>at least</w:t>
      </w:r>
      <w:r w:rsidRPr="00A21C71">
        <w:rPr>
          <w:rFonts w:eastAsia="Arial" w:cs="Arial"/>
        </w:rPr>
        <w:t xml:space="preserve"> </w:t>
      </w:r>
      <w:r w:rsidRPr="00A21C71">
        <w:rPr>
          <w:rFonts w:eastAsia="Arial" w:cs="Arial"/>
          <w:b/>
          <w:bCs/>
        </w:rPr>
        <w:t>50 per cent</w:t>
      </w:r>
      <w:r w:rsidRPr="00A21C71">
        <w:rPr>
          <w:rFonts w:eastAsia="Arial" w:cs="Arial"/>
        </w:rPr>
        <w:t xml:space="preserve"> of clients that have client records</w:t>
      </w:r>
    </w:p>
    <w:p w14:paraId="6F563B1C" w14:textId="77777777" w:rsidR="007957AE" w:rsidRPr="00A21C71" w:rsidRDefault="007957AE" w:rsidP="004D1652">
      <w:pPr>
        <w:pStyle w:val="ListParagraph"/>
        <w:numPr>
          <w:ilvl w:val="0"/>
          <w:numId w:val="169"/>
        </w:numPr>
        <w:spacing w:after="0" w:line="288" w:lineRule="auto"/>
        <w:ind w:left="1004"/>
        <w:rPr>
          <w:rFonts w:eastAsia="Arial" w:cs="Arial"/>
        </w:rPr>
      </w:pPr>
      <w:r w:rsidRPr="00A21C71">
        <w:rPr>
          <w:rFonts w:eastAsia="Arial" w:cs="Arial"/>
        </w:rPr>
        <w:t xml:space="preserve">Report satisfaction SCOREs for </w:t>
      </w:r>
      <w:r w:rsidRPr="00A21C71">
        <w:rPr>
          <w:rFonts w:eastAsia="Arial" w:cs="Arial"/>
          <w:b/>
          <w:bCs/>
        </w:rPr>
        <w:t>at least</w:t>
      </w:r>
      <w:r w:rsidRPr="00A21C71">
        <w:rPr>
          <w:rFonts w:eastAsia="Arial" w:cs="Arial"/>
        </w:rPr>
        <w:t xml:space="preserve"> </w:t>
      </w:r>
      <w:r w:rsidRPr="00A21C71">
        <w:rPr>
          <w:rFonts w:eastAsia="Arial" w:cs="Arial"/>
          <w:b/>
          <w:bCs/>
        </w:rPr>
        <w:t>10 per cent</w:t>
      </w:r>
      <w:r w:rsidRPr="00A21C71">
        <w:rPr>
          <w:rFonts w:eastAsia="Arial" w:cs="Arial"/>
        </w:rPr>
        <w:t xml:space="preserve"> of clients that have client records.</w:t>
      </w:r>
    </w:p>
    <w:p w14:paraId="5A2692B0" w14:textId="77777777" w:rsidR="007957AE" w:rsidRPr="00A21C71" w:rsidRDefault="007957AE" w:rsidP="004D1652">
      <w:pPr>
        <w:spacing w:before="120" w:after="120" w:line="288" w:lineRule="auto"/>
        <w:ind w:left="284"/>
        <w:rPr>
          <w:rFonts w:eastAsia="Arial" w:cs="Arial"/>
        </w:rPr>
      </w:pPr>
      <w:r w:rsidRPr="00A21C71">
        <w:rPr>
          <w:rFonts w:eastAsia="Arial" w:cs="Arial"/>
        </w:rPr>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14D64AF9" w14:textId="77777777" w:rsidR="007957AE" w:rsidRPr="00A21C71" w:rsidRDefault="007957AE" w:rsidP="004D1652">
      <w:pPr>
        <w:spacing w:before="120" w:after="120" w:line="288" w:lineRule="auto"/>
        <w:ind w:left="284"/>
        <w:rPr>
          <w:rFonts w:eastAsia="Arial" w:cs="Arial"/>
        </w:rPr>
      </w:pPr>
      <w:r w:rsidRPr="00A21C71">
        <w:rPr>
          <w:rFonts w:eastAsia="Arial" w:cs="Arial"/>
        </w:rPr>
        <w:t>Satisfaction SCOREs should be recorded towards the end of service delivery.</w:t>
      </w:r>
    </w:p>
    <w:p w14:paraId="7C06EE8C" w14:textId="77777777" w:rsidR="007957AE" w:rsidRPr="00A21C71" w:rsidRDefault="007957AE" w:rsidP="004D1652">
      <w:pPr>
        <w:spacing w:before="120" w:after="120" w:line="288" w:lineRule="auto"/>
        <w:ind w:left="284"/>
      </w:pPr>
      <w:r w:rsidRPr="00A21C71">
        <w:rPr>
          <w:rFonts w:eastAsia="Arial" w:cs="Arial"/>
        </w:rPr>
        <w:t xml:space="preserve">Organisations should refer to </w:t>
      </w:r>
      <w:hyperlink r:id="rId192" w:history="1">
        <w:r w:rsidRPr="00A21C71">
          <w:rPr>
            <w:rStyle w:val="Hyperlink"/>
            <w:rFonts w:eastAsia="Arial" w:cs="Arial"/>
            <w:color w:val="0000FF"/>
          </w:rPr>
          <w:t>How to use SCORE with clients | Data Exchange</w:t>
        </w:r>
      </w:hyperlink>
      <w:r w:rsidRPr="00A21C71">
        <w:rPr>
          <w:rFonts w:eastAsia="Arial" w:cs="Arial"/>
        </w:rPr>
        <w:t xml:space="preserve"> for guidance on conducting SCORE assessments with clients.</w:t>
      </w:r>
      <w:r w:rsidRPr="00A21C71">
        <w:t xml:space="preserve"> </w:t>
      </w:r>
    </w:p>
    <w:p w14:paraId="30FA64A0" w14:textId="77777777" w:rsidR="007957AE" w:rsidRPr="00A21C71" w:rsidRDefault="007957AE" w:rsidP="004D1652">
      <w:pPr>
        <w:pStyle w:val="Heading5"/>
        <w:jc w:val="left"/>
      </w:pPr>
      <w:r w:rsidRPr="00A21C71">
        <w:lastRenderedPageBreak/>
        <w:t>What areas of SCORE are most relevant?</w:t>
      </w:r>
    </w:p>
    <w:p w14:paraId="10F31A08" w14:textId="77777777" w:rsidR="007957AE" w:rsidRPr="00A21C71" w:rsidRDefault="007957AE" w:rsidP="004D1652">
      <w:pPr>
        <w:spacing w:before="120" w:after="120" w:line="288" w:lineRule="auto"/>
        <w:ind w:left="284"/>
        <w:rPr>
          <w:rFonts w:eastAsia="Arial" w:cs="Arial"/>
        </w:rPr>
      </w:pPr>
      <w:r w:rsidRPr="00A21C71">
        <w:rPr>
          <w:rFonts w:eastAsia="Arial" w:cs="Arial"/>
        </w:rPr>
        <w:t xml:space="preserve">For this program activity, organisations are required to collect and record SCORE assessments for the domains outlined below, as relevant to the services delivered. </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2"/>
        <w:gridCol w:w="2623"/>
        <w:gridCol w:w="2406"/>
        <w:gridCol w:w="2839"/>
      </w:tblGrid>
      <w:tr w:rsidR="007957AE" w:rsidRPr="00A21C71" w14:paraId="6666BC13" w14:textId="77777777" w:rsidTr="00901DF6">
        <w:trPr>
          <w:trHeight w:val="408"/>
          <w:tblHeader/>
        </w:trPr>
        <w:tc>
          <w:tcPr>
            <w:tcW w:w="1250" w:type="pct"/>
            <w:shd w:val="clear" w:color="auto" w:fill="04617B" w:themeFill="accent6"/>
            <w:vAlign w:val="center"/>
          </w:tcPr>
          <w:p w14:paraId="593A5875" w14:textId="77777777" w:rsidR="007957AE" w:rsidRPr="00A21C71" w:rsidRDefault="007957AE" w:rsidP="004D1652">
            <w:pPr>
              <w:pStyle w:val="BodyText"/>
              <w:spacing w:before="120" w:after="120" w:line="288" w:lineRule="auto"/>
              <w:ind w:left="0"/>
              <w:rPr>
                <w:rFonts w:cs="Arial"/>
                <w:b/>
                <w:color w:val="FFFFFF" w:themeColor="background1"/>
                <w:sz w:val="24"/>
                <w:szCs w:val="22"/>
                <w:lang w:val="en-AU"/>
              </w:rPr>
            </w:pPr>
            <w:r w:rsidRPr="00A21C71">
              <w:rPr>
                <w:rFonts w:cs="Arial"/>
                <w:b/>
                <w:color w:val="FFFFFF" w:themeColor="background1"/>
                <w:sz w:val="24"/>
                <w:lang w:val="en-AU"/>
              </w:rPr>
              <w:t>Circumstances</w:t>
            </w:r>
          </w:p>
        </w:tc>
        <w:tc>
          <w:tcPr>
            <w:tcW w:w="1250" w:type="pct"/>
            <w:shd w:val="clear" w:color="auto" w:fill="04617B" w:themeFill="accent6"/>
            <w:vAlign w:val="center"/>
          </w:tcPr>
          <w:p w14:paraId="2E605925" w14:textId="77777777" w:rsidR="007957AE" w:rsidRPr="00A21C71" w:rsidRDefault="007957AE" w:rsidP="004D1652">
            <w:pPr>
              <w:pStyle w:val="BodyText"/>
              <w:spacing w:before="120" w:after="120" w:line="288" w:lineRule="auto"/>
              <w:ind w:left="0"/>
              <w:rPr>
                <w:rFonts w:cs="Arial"/>
                <w:b/>
                <w:color w:val="FFFFFF" w:themeColor="background1"/>
                <w:sz w:val="24"/>
                <w:szCs w:val="22"/>
                <w:lang w:val="en-AU"/>
              </w:rPr>
            </w:pPr>
            <w:r w:rsidRPr="00A21C71">
              <w:rPr>
                <w:rFonts w:cs="Arial"/>
                <w:b/>
                <w:color w:val="FFFFFF" w:themeColor="background1"/>
                <w:sz w:val="24"/>
                <w:lang w:val="en-AU"/>
              </w:rPr>
              <w:t>Goals</w:t>
            </w:r>
          </w:p>
        </w:tc>
        <w:tc>
          <w:tcPr>
            <w:tcW w:w="1147" w:type="pct"/>
            <w:shd w:val="clear" w:color="auto" w:fill="04617B" w:themeFill="accent6"/>
            <w:vAlign w:val="center"/>
          </w:tcPr>
          <w:p w14:paraId="4148B5B6" w14:textId="77777777" w:rsidR="007957AE" w:rsidRPr="00A21C71" w:rsidRDefault="007957AE" w:rsidP="004D1652">
            <w:pPr>
              <w:pStyle w:val="BodyText"/>
              <w:spacing w:before="120" w:after="120" w:line="288" w:lineRule="auto"/>
              <w:ind w:left="0"/>
              <w:rPr>
                <w:rFonts w:cs="Arial"/>
                <w:b/>
                <w:color w:val="FFFFFF" w:themeColor="background1"/>
                <w:sz w:val="24"/>
                <w:szCs w:val="22"/>
                <w:lang w:val="en-AU"/>
              </w:rPr>
            </w:pPr>
            <w:r w:rsidRPr="00A21C71">
              <w:rPr>
                <w:rFonts w:cs="Arial"/>
                <w:b/>
                <w:color w:val="FFFFFF" w:themeColor="background1"/>
                <w:sz w:val="24"/>
                <w:lang w:val="en-AU"/>
              </w:rPr>
              <w:t>Satisfaction</w:t>
            </w:r>
          </w:p>
        </w:tc>
        <w:tc>
          <w:tcPr>
            <w:tcW w:w="1354" w:type="pct"/>
            <w:shd w:val="clear" w:color="auto" w:fill="04617B" w:themeFill="accent6"/>
            <w:vAlign w:val="center"/>
          </w:tcPr>
          <w:p w14:paraId="1D6FD5B8" w14:textId="77777777" w:rsidR="007957AE" w:rsidRPr="00A21C71" w:rsidRDefault="007957AE" w:rsidP="004D1652">
            <w:pPr>
              <w:pStyle w:val="BodyText"/>
              <w:spacing w:before="120" w:after="120" w:line="288" w:lineRule="auto"/>
              <w:ind w:left="0"/>
              <w:rPr>
                <w:rFonts w:cs="Arial"/>
                <w:b/>
                <w:color w:val="FFFFFF" w:themeColor="background1"/>
                <w:sz w:val="24"/>
                <w:szCs w:val="22"/>
                <w:lang w:val="en-AU"/>
              </w:rPr>
            </w:pPr>
            <w:r w:rsidRPr="00A21C71">
              <w:rPr>
                <w:rFonts w:cs="Arial"/>
                <w:b/>
                <w:color w:val="FFFFFF" w:themeColor="background1"/>
                <w:sz w:val="24"/>
                <w:lang w:val="en-AU"/>
              </w:rPr>
              <w:t>Community</w:t>
            </w:r>
          </w:p>
        </w:tc>
      </w:tr>
      <w:tr w:rsidR="007957AE" w:rsidRPr="00A21C71" w14:paraId="3DC2CCF2" w14:textId="77777777" w:rsidTr="00901DF6">
        <w:trPr>
          <w:trHeight w:val="2518"/>
        </w:trPr>
        <w:tc>
          <w:tcPr>
            <w:tcW w:w="1250" w:type="pct"/>
          </w:tcPr>
          <w:p w14:paraId="0E4A02A4" w14:textId="77777777" w:rsidR="007957AE" w:rsidRPr="00A21C71" w:rsidRDefault="007957AE" w:rsidP="004D1652">
            <w:pPr>
              <w:pStyle w:val="BodyText"/>
              <w:numPr>
                <w:ilvl w:val="0"/>
                <w:numId w:val="2"/>
              </w:numPr>
              <w:spacing w:before="60" w:after="60" w:line="288" w:lineRule="auto"/>
              <w:ind w:left="318" w:hanging="318"/>
              <w:rPr>
                <w:rFonts w:cs="Arial"/>
                <w:sz w:val="22"/>
                <w:szCs w:val="22"/>
                <w:lang w:val="en-AU"/>
              </w:rPr>
            </w:pPr>
            <w:r w:rsidRPr="00A21C71">
              <w:rPr>
                <w:rFonts w:cs="Arial"/>
                <w:sz w:val="22"/>
                <w:szCs w:val="22"/>
                <w:lang w:val="en-AU"/>
              </w:rPr>
              <w:t>Age Appropriate development</w:t>
            </w:r>
          </w:p>
          <w:p w14:paraId="485409F8" w14:textId="77777777" w:rsidR="007957AE" w:rsidRPr="00A21C71" w:rsidRDefault="007957AE" w:rsidP="004D1652">
            <w:pPr>
              <w:pStyle w:val="BodyText"/>
              <w:numPr>
                <w:ilvl w:val="0"/>
                <w:numId w:val="2"/>
              </w:numPr>
              <w:spacing w:before="60" w:after="60" w:line="288" w:lineRule="auto"/>
              <w:ind w:left="318" w:hanging="318"/>
              <w:rPr>
                <w:rFonts w:cs="Arial"/>
                <w:sz w:val="22"/>
                <w:szCs w:val="22"/>
                <w:lang w:val="en-AU"/>
              </w:rPr>
            </w:pPr>
            <w:r w:rsidRPr="00A21C71">
              <w:rPr>
                <w:rFonts w:cs="Arial"/>
                <w:sz w:val="22"/>
                <w:szCs w:val="22"/>
                <w:lang w:val="en-AU"/>
              </w:rPr>
              <w:t>Family Functioning</w:t>
            </w:r>
          </w:p>
          <w:p w14:paraId="5B0F585E" w14:textId="77777777" w:rsidR="007957AE" w:rsidRPr="00A21C71" w:rsidRDefault="007957AE" w:rsidP="004D1652">
            <w:pPr>
              <w:pStyle w:val="BodyText"/>
              <w:numPr>
                <w:ilvl w:val="0"/>
                <w:numId w:val="2"/>
              </w:numPr>
              <w:spacing w:before="60" w:after="60" w:line="288" w:lineRule="auto"/>
              <w:ind w:left="318" w:hanging="318"/>
              <w:rPr>
                <w:rFonts w:cs="Arial"/>
                <w:sz w:val="22"/>
                <w:szCs w:val="22"/>
                <w:lang w:val="en-AU"/>
              </w:rPr>
            </w:pPr>
            <w:r w:rsidRPr="00A21C71">
              <w:rPr>
                <w:rFonts w:cs="Arial"/>
                <w:sz w:val="22"/>
                <w:szCs w:val="22"/>
                <w:lang w:val="en-AU"/>
              </w:rPr>
              <w:t>Mental health, wellbeing &amp; selfcare</w:t>
            </w:r>
          </w:p>
          <w:p w14:paraId="76BDEFDA" w14:textId="77777777" w:rsidR="007957AE" w:rsidRPr="00A21C71" w:rsidRDefault="007957AE" w:rsidP="004D1652">
            <w:pPr>
              <w:pStyle w:val="BodyText"/>
              <w:numPr>
                <w:ilvl w:val="0"/>
                <w:numId w:val="2"/>
              </w:numPr>
              <w:spacing w:before="60" w:after="60" w:line="288" w:lineRule="auto"/>
              <w:ind w:left="318" w:hanging="318"/>
              <w:rPr>
                <w:rFonts w:cs="Arial"/>
                <w:sz w:val="22"/>
                <w:szCs w:val="22"/>
                <w:lang w:val="en-AU"/>
              </w:rPr>
            </w:pPr>
            <w:r w:rsidRPr="00A21C71">
              <w:rPr>
                <w:rFonts w:cs="Arial"/>
                <w:sz w:val="22"/>
                <w:szCs w:val="22"/>
                <w:lang w:val="en-AU"/>
              </w:rPr>
              <w:t>Personal &amp; Family Safety</w:t>
            </w:r>
          </w:p>
        </w:tc>
        <w:tc>
          <w:tcPr>
            <w:tcW w:w="1250" w:type="pct"/>
          </w:tcPr>
          <w:p w14:paraId="6FA77900" w14:textId="77777777" w:rsidR="007957AE" w:rsidRPr="00A21C71" w:rsidRDefault="007957AE" w:rsidP="004D1652">
            <w:pPr>
              <w:pStyle w:val="BodyText"/>
              <w:numPr>
                <w:ilvl w:val="0"/>
                <w:numId w:val="2"/>
              </w:numPr>
              <w:spacing w:before="60" w:after="60" w:line="288" w:lineRule="auto"/>
              <w:ind w:left="317" w:hanging="318"/>
              <w:rPr>
                <w:rFonts w:cs="Arial"/>
                <w:sz w:val="22"/>
                <w:szCs w:val="22"/>
                <w:lang w:val="en-AU"/>
              </w:rPr>
            </w:pPr>
            <w:r w:rsidRPr="00A21C71">
              <w:rPr>
                <w:rFonts w:cs="Arial"/>
                <w:sz w:val="22"/>
                <w:szCs w:val="22"/>
                <w:lang w:val="en-AU"/>
              </w:rPr>
              <w:t>Changed Behaviours</w:t>
            </w:r>
          </w:p>
          <w:p w14:paraId="06D9EA1E" w14:textId="77777777" w:rsidR="007957AE" w:rsidRPr="00A21C71" w:rsidRDefault="007957AE" w:rsidP="004D1652">
            <w:pPr>
              <w:pStyle w:val="BodyText"/>
              <w:numPr>
                <w:ilvl w:val="0"/>
                <w:numId w:val="2"/>
              </w:numPr>
              <w:spacing w:before="60" w:after="60" w:line="288" w:lineRule="auto"/>
              <w:ind w:left="317" w:hanging="318"/>
              <w:rPr>
                <w:rFonts w:cs="Arial"/>
                <w:sz w:val="22"/>
                <w:szCs w:val="22"/>
                <w:lang w:val="en-AU"/>
              </w:rPr>
            </w:pPr>
            <w:r w:rsidRPr="00A21C71">
              <w:rPr>
                <w:rFonts w:cs="Arial"/>
                <w:sz w:val="22"/>
                <w:szCs w:val="22"/>
                <w:lang w:val="en-AU"/>
              </w:rPr>
              <w:t>Changed Knowledge</w:t>
            </w:r>
          </w:p>
          <w:p w14:paraId="70F730C6" w14:textId="77777777" w:rsidR="007957AE" w:rsidRPr="00A21C71" w:rsidRDefault="007957AE" w:rsidP="004D1652">
            <w:pPr>
              <w:pStyle w:val="BodyText"/>
              <w:numPr>
                <w:ilvl w:val="0"/>
                <w:numId w:val="2"/>
              </w:numPr>
              <w:spacing w:before="60" w:after="60" w:line="288" w:lineRule="auto"/>
              <w:ind w:left="317" w:hanging="318"/>
              <w:rPr>
                <w:rFonts w:cs="Arial"/>
                <w:sz w:val="22"/>
                <w:szCs w:val="22"/>
                <w:lang w:val="en-AU"/>
              </w:rPr>
            </w:pPr>
            <w:r w:rsidRPr="00A21C71">
              <w:rPr>
                <w:rFonts w:cs="Arial"/>
                <w:sz w:val="22"/>
                <w:szCs w:val="22"/>
                <w:lang w:val="en-AU"/>
              </w:rPr>
              <w:t>Changed Skills</w:t>
            </w:r>
          </w:p>
          <w:p w14:paraId="56171EC1" w14:textId="77777777" w:rsidR="007957AE" w:rsidRPr="00A21C71" w:rsidRDefault="007957AE" w:rsidP="004D1652">
            <w:pPr>
              <w:pStyle w:val="BodyText"/>
              <w:numPr>
                <w:ilvl w:val="0"/>
                <w:numId w:val="2"/>
              </w:numPr>
              <w:spacing w:before="60" w:after="60" w:line="288" w:lineRule="auto"/>
              <w:ind w:left="317" w:hanging="318"/>
              <w:rPr>
                <w:rFonts w:cs="Arial"/>
                <w:sz w:val="22"/>
                <w:szCs w:val="22"/>
                <w:lang w:val="en-AU"/>
              </w:rPr>
            </w:pPr>
            <w:r w:rsidRPr="00A21C71">
              <w:rPr>
                <w:rFonts w:cs="Arial"/>
                <w:sz w:val="22"/>
                <w:szCs w:val="22"/>
                <w:lang w:val="en-AU"/>
              </w:rPr>
              <w:t>Empowerment, choice &amp; control to make own decisions</w:t>
            </w:r>
          </w:p>
          <w:p w14:paraId="5003B1A5" w14:textId="77777777" w:rsidR="007957AE" w:rsidRPr="00A21C71" w:rsidRDefault="007957AE" w:rsidP="004D1652">
            <w:pPr>
              <w:pStyle w:val="BodyText"/>
              <w:numPr>
                <w:ilvl w:val="0"/>
                <w:numId w:val="2"/>
              </w:numPr>
              <w:spacing w:before="60" w:after="60" w:line="288" w:lineRule="auto"/>
              <w:ind w:left="317" w:hanging="318"/>
              <w:rPr>
                <w:rFonts w:cs="Arial"/>
                <w:sz w:val="22"/>
                <w:szCs w:val="22"/>
                <w:lang w:val="en-AU"/>
              </w:rPr>
            </w:pPr>
            <w:r w:rsidRPr="00A21C71">
              <w:rPr>
                <w:rFonts w:cs="Arial"/>
                <w:sz w:val="22"/>
                <w:szCs w:val="22"/>
                <w:lang w:val="en-AU"/>
              </w:rPr>
              <w:t>Engagement with relevant support services</w:t>
            </w:r>
          </w:p>
        </w:tc>
        <w:tc>
          <w:tcPr>
            <w:tcW w:w="1147" w:type="pct"/>
          </w:tcPr>
          <w:p w14:paraId="38C2F77C" w14:textId="77777777" w:rsidR="007957AE" w:rsidRPr="00A21C71" w:rsidRDefault="007957AE" w:rsidP="004D1652">
            <w:pPr>
              <w:pStyle w:val="BodyText"/>
              <w:numPr>
                <w:ilvl w:val="0"/>
                <w:numId w:val="2"/>
              </w:numPr>
              <w:spacing w:before="60" w:after="60" w:line="288" w:lineRule="auto"/>
              <w:ind w:left="317" w:hanging="318"/>
              <w:rPr>
                <w:rFonts w:cs="Arial"/>
                <w:sz w:val="22"/>
                <w:szCs w:val="22"/>
                <w:lang w:val="en-AU"/>
              </w:rPr>
            </w:pPr>
            <w:r w:rsidRPr="00A21C71">
              <w:rPr>
                <w:rFonts w:cs="Arial"/>
                <w:sz w:val="22"/>
                <w:szCs w:val="22"/>
                <w:lang w:val="en-AU"/>
              </w:rPr>
              <w:t>I am better able to deal with issues that I sought help with</w:t>
            </w:r>
          </w:p>
          <w:p w14:paraId="2A9D2325" w14:textId="77777777" w:rsidR="007957AE" w:rsidRPr="00A21C71" w:rsidRDefault="007957AE" w:rsidP="004D1652">
            <w:pPr>
              <w:pStyle w:val="BodyText"/>
              <w:numPr>
                <w:ilvl w:val="0"/>
                <w:numId w:val="2"/>
              </w:numPr>
              <w:spacing w:before="60" w:after="60" w:line="288" w:lineRule="auto"/>
              <w:ind w:left="317" w:hanging="318"/>
              <w:rPr>
                <w:rFonts w:cs="Arial"/>
                <w:sz w:val="22"/>
                <w:szCs w:val="22"/>
                <w:lang w:val="en-AU"/>
              </w:rPr>
            </w:pPr>
            <w:r w:rsidRPr="00A21C71">
              <w:rPr>
                <w:rFonts w:cs="Arial"/>
                <w:sz w:val="22"/>
                <w:szCs w:val="22"/>
                <w:lang w:val="en-AU"/>
              </w:rPr>
              <w:t>I am satisfied with the services I have received</w:t>
            </w:r>
          </w:p>
        </w:tc>
        <w:tc>
          <w:tcPr>
            <w:tcW w:w="1354" w:type="pct"/>
          </w:tcPr>
          <w:p w14:paraId="695A06C6" w14:textId="77777777" w:rsidR="007957AE" w:rsidRPr="00A21C71" w:rsidRDefault="007957AE" w:rsidP="004D1652">
            <w:pPr>
              <w:widowControl w:val="0"/>
              <w:numPr>
                <w:ilvl w:val="0"/>
                <w:numId w:val="2"/>
              </w:numPr>
              <w:spacing w:before="60" w:after="60" w:line="288" w:lineRule="auto"/>
              <w:ind w:left="342" w:hanging="318"/>
              <w:rPr>
                <w:rFonts w:eastAsia="Arial" w:cs="Arial"/>
                <w:szCs w:val="20"/>
              </w:rPr>
            </w:pPr>
            <w:r w:rsidRPr="00A21C71">
              <w:rPr>
                <w:rFonts w:eastAsia="Arial" w:cs="Arial"/>
                <w:szCs w:val="20"/>
              </w:rPr>
              <w:t>N/A</w:t>
            </w:r>
          </w:p>
        </w:tc>
      </w:tr>
    </w:tbl>
    <w:p w14:paraId="47D21ED0" w14:textId="77777777" w:rsidR="007957AE" w:rsidRPr="00A21C71" w:rsidRDefault="007957AE" w:rsidP="004D1652">
      <w:pPr>
        <w:pStyle w:val="Heading5"/>
        <w:spacing w:before="360"/>
        <w:jc w:val="left"/>
      </w:pPr>
      <w:r w:rsidRPr="00A21C71">
        <w:t>Completing a Circumstances SCORE assessment</w:t>
      </w:r>
    </w:p>
    <w:p w14:paraId="62F4EAA7" w14:textId="77777777" w:rsidR="007957AE" w:rsidRPr="00A21C71" w:rsidRDefault="007957AE" w:rsidP="004D1652">
      <w:pPr>
        <w:widowControl w:val="0"/>
        <w:spacing w:before="120" w:after="120" w:line="288" w:lineRule="auto"/>
        <w:ind w:left="284"/>
        <w:rPr>
          <w:rFonts w:eastAsia="Arial" w:cs="Arial"/>
          <w:color w:val="000000" w:themeColor="text1"/>
        </w:rPr>
      </w:pPr>
      <w:r w:rsidRPr="00A21C71">
        <w:rPr>
          <w:rFonts w:eastAsia="Arial" w:cs="Arial"/>
          <w:szCs w:val="20"/>
        </w:rPr>
        <w:t xml:space="preserve">For this program activity, all organisations must use the following SCORE scale descriptions when assessing clients in the following Circumstances domains. </w:t>
      </w:r>
      <w:r w:rsidRPr="00A21C71">
        <w:rPr>
          <w:rFonts w:eastAsia="Arial" w:cs="Arial"/>
          <w:color w:val="000000" w:themeColor="text1"/>
        </w:rPr>
        <w:t xml:space="preserve">Organisations should refer to </w:t>
      </w:r>
      <w:hyperlink r:id="rId193">
        <w:r w:rsidRPr="00A21C71">
          <w:rPr>
            <w:rStyle w:val="Hyperlink"/>
            <w:rFonts w:eastAsia="Arial" w:cs="Arial"/>
          </w:rPr>
          <w:t>How to use SCORE with clients | Data Exchange</w:t>
        </w:r>
      </w:hyperlink>
      <w:r w:rsidRPr="00A21C71">
        <w:rPr>
          <w:rFonts w:eastAsia="Arial" w:cs="Arial"/>
          <w:color w:val="000000" w:themeColor="text1"/>
        </w:rPr>
        <w:t xml:space="preserve"> for guidance on conducting SCORE assessments with clients.</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48"/>
        <w:gridCol w:w="1748"/>
        <w:gridCol w:w="1749"/>
        <w:gridCol w:w="1748"/>
        <w:gridCol w:w="1748"/>
        <w:gridCol w:w="1749"/>
      </w:tblGrid>
      <w:tr w:rsidR="007957AE" w:rsidRPr="00A21C71" w14:paraId="508F84A0" w14:textId="77777777" w:rsidTr="00901DF6">
        <w:trPr>
          <w:cantSplit/>
          <w:trHeight w:val="515"/>
          <w:tblHeader/>
        </w:trPr>
        <w:tc>
          <w:tcPr>
            <w:tcW w:w="1748" w:type="dxa"/>
            <w:shd w:val="clear" w:color="auto" w:fill="04607A"/>
          </w:tcPr>
          <w:p w14:paraId="68DAE162" w14:textId="77777777" w:rsidR="007957AE" w:rsidRPr="00A21C71" w:rsidRDefault="007957AE" w:rsidP="004D1652">
            <w:pPr>
              <w:pStyle w:val="BodyText"/>
              <w:spacing w:before="120" w:after="120" w:line="288" w:lineRule="auto"/>
              <w:ind w:left="0"/>
              <w:rPr>
                <w:b/>
                <w:color w:val="FFFFFF" w:themeColor="background1"/>
                <w:sz w:val="24"/>
                <w:lang w:val="en-AU"/>
              </w:rPr>
            </w:pPr>
            <w:r w:rsidRPr="00A21C71">
              <w:rPr>
                <w:rFonts w:cs="Arial"/>
                <w:b/>
                <w:color w:val="FFFFFF" w:themeColor="background1"/>
                <w:sz w:val="24"/>
                <w:lang w:val="en-AU"/>
              </w:rPr>
              <w:t>Circumstances</w:t>
            </w:r>
          </w:p>
        </w:tc>
        <w:tc>
          <w:tcPr>
            <w:tcW w:w="1748" w:type="dxa"/>
            <w:shd w:val="clear" w:color="auto" w:fill="04607A"/>
          </w:tcPr>
          <w:p w14:paraId="300548D7" w14:textId="77777777" w:rsidR="007957AE" w:rsidRPr="00A21C71" w:rsidRDefault="007957AE" w:rsidP="004D1652">
            <w:pPr>
              <w:pStyle w:val="BodyText"/>
              <w:spacing w:before="120" w:after="120" w:line="288" w:lineRule="auto"/>
              <w:ind w:left="0"/>
              <w:rPr>
                <w:b/>
                <w:color w:val="FFFFFF" w:themeColor="background1"/>
                <w:sz w:val="24"/>
                <w:lang w:val="en-AU"/>
              </w:rPr>
            </w:pPr>
            <w:r w:rsidRPr="00A21C71">
              <w:rPr>
                <w:rFonts w:cs="Arial"/>
                <w:b/>
                <w:color w:val="FFFFFF" w:themeColor="background1"/>
                <w:sz w:val="24"/>
                <w:lang w:val="en-AU"/>
              </w:rPr>
              <w:t>1</w:t>
            </w:r>
          </w:p>
        </w:tc>
        <w:tc>
          <w:tcPr>
            <w:tcW w:w="1749" w:type="dxa"/>
            <w:shd w:val="clear" w:color="auto" w:fill="04607A"/>
          </w:tcPr>
          <w:p w14:paraId="55C82A95" w14:textId="77777777" w:rsidR="007957AE" w:rsidRPr="00A21C71" w:rsidRDefault="007957AE" w:rsidP="004D1652">
            <w:pPr>
              <w:pStyle w:val="BodyText"/>
              <w:spacing w:before="120" w:after="120" w:line="288" w:lineRule="auto"/>
              <w:ind w:left="0"/>
              <w:rPr>
                <w:b/>
                <w:color w:val="FFFFFF" w:themeColor="background1"/>
                <w:sz w:val="24"/>
                <w:lang w:val="en-AU"/>
              </w:rPr>
            </w:pPr>
            <w:r w:rsidRPr="00A21C71">
              <w:rPr>
                <w:rFonts w:cs="Arial"/>
                <w:b/>
                <w:color w:val="FFFFFF" w:themeColor="background1"/>
                <w:sz w:val="24"/>
                <w:lang w:val="en-AU"/>
              </w:rPr>
              <w:t>2</w:t>
            </w:r>
          </w:p>
        </w:tc>
        <w:tc>
          <w:tcPr>
            <w:tcW w:w="1748" w:type="dxa"/>
            <w:shd w:val="clear" w:color="auto" w:fill="04607A"/>
          </w:tcPr>
          <w:p w14:paraId="7B168518" w14:textId="77777777" w:rsidR="007957AE" w:rsidRPr="00A21C71" w:rsidRDefault="007957AE" w:rsidP="004D1652">
            <w:pPr>
              <w:pStyle w:val="BodyText"/>
              <w:spacing w:before="120" w:after="120" w:line="288" w:lineRule="auto"/>
              <w:ind w:left="0"/>
              <w:rPr>
                <w:b/>
                <w:color w:val="FFFFFF" w:themeColor="background1"/>
                <w:sz w:val="24"/>
                <w:lang w:val="en-AU"/>
              </w:rPr>
            </w:pPr>
            <w:r w:rsidRPr="00A21C71">
              <w:rPr>
                <w:rFonts w:cs="Arial"/>
                <w:b/>
                <w:color w:val="FFFFFF" w:themeColor="background1"/>
                <w:sz w:val="24"/>
                <w:lang w:val="en-AU"/>
              </w:rPr>
              <w:t>3</w:t>
            </w:r>
          </w:p>
        </w:tc>
        <w:tc>
          <w:tcPr>
            <w:tcW w:w="1748" w:type="dxa"/>
            <w:shd w:val="clear" w:color="auto" w:fill="04607A"/>
          </w:tcPr>
          <w:p w14:paraId="29FCEA4C" w14:textId="77777777" w:rsidR="007957AE" w:rsidRPr="00A21C71" w:rsidRDefault="007957AE" w:rsidP="004D1652">
            <w:pPr>
              <w:pStyle w:val="BodyText"/>
              <w:spacing w:before="120" w:after="120" w:line="288" w:lineRule="auto"/>
              <w:ind w:left="0"/>
              <w:rPr>
                <w:b/>
                <w:color w:val="FFFFFF" w:themeColor="background1"/>
                <w:sz w:val="24"/>
                <w:lang w:val="en-AU"/>
              </w:rPr>
            </w:pPr>
            <w:r w:rsidRPr="00A21C71">
              <w:rPr>
                <w:rFonts w:cs="Arial"/>
                <w:b/>
                <w:color w:val="FFFFFF" w:themeColor="background1"/>
                <w:sz w:val="24"/>
                <w:lang w:val="en-AU"/>
              </w:rPr>
              <w:t>4</w:t>
            </w:r>
          </w:p>
        </w:tc>
        <w:tc>
          <w:tcPr>
            <w:tcW w:w="1749" w:type="dxa"/>
            <w:shd w:val="clear" w:color="auto" w:fill="04607A"/>
          </w:tcPr>
          <w:p w14:paraId="66B533C2" w14:textId="77777777" w:rsidR="007957AE" w:rsidRPr="00A21C71" w:rsidRDefault="007957AE" w:rsidP="004D1652">
            <w:pPr>
              <w:pStyle w:val="BodyText"/>
              <w:spacing w:before="120" w:after="120" w:line="288" w:lineRule="auto"/>
              <w:ind w:left="0"/>
              <w:rPr>
                <w:b/>
                <w:color w:val="FFFFFF" w:themeColor="background1"/>
                <w:sz w:val="24"/>
                <w:lang w:val="en-AU"/>
              </w:rPr>
            </w:pPr>
            <w:r w:rsidRPr="00A21C71">
              <w:rPr>
                <w:rFonts w:cs="Arial"/>
                <w:b/>
                <w:color w:val="FFFFFF" w:themeColor="background1"/>
                <w:sz w:val="24"/>
                <w:lang w:val="en-AU"/>
              </w:rPr>
              <w:t>5</w:t>
            </w:r>
          </w:p>
        </w:tc>
      </w:tr>
      <w:tr w:rsidR="007957AE" w:rsidRPr="00A21C71" w14:paraId="16EFAB4A" w14:textId="77777777" w:rsidTr="00901DF6">
        <w:trPr>
          <w:cantSplit/>
          <w:trHeight w:val="2354"/>
        </w:trPr>
        <w:tc>
          <w:tcPr>
            <w:tcW w:w="1748" w:type="dxa"/>
          </w:tcPr>
          <w:p w14:paraId="2CDFBE3A" w14:textId="77777777" w:rsidR="007957AE" w:rsidRPr="00A21C71" w:rsidRDefault="007957AE" w:rsidP="004D1652">
            <w:pPr>
              <w:pStyle w:val="TableParagraph"/>
              <w:spacing w:before="64" w:line="288" w:lineRule="auto"/>
              <w:ind w:right="95"/>
              <w:rPr>
                <w:lang w:val="en-AU"/>
              </w:rPr>
            </w:pPr>
            <w:r w:rsidRPr="00A21C71">
              <w:rPr>
                <w:lang w:val="en-AU"/>
              </w:rPr>
              <w:t>Age-appropriate development</w:t>
            </w:r>
          </w:p>
        </w:tc>
        <w:tc>
          <w:tcPr>
            <w:tcW w:w="1748" w:type="dxa"/>
          </w:tcPr>
          <w:p w14:paraId="1E917138" w14:textId="77777777" w:rsidR="007957AE" w:rsidRPr="00A21C71" w:rsidRDefault="007957AE" w:rsidP="004D1652">
            <w:pPr>
              <w:pStyle w:val="TableParagraph"/>
              <w:spacing w:line="288" w:lineRule="auto"/>
              <w:ind w:right="95"/>
              <w:rPr>
                <w:lang w:val="en-AU"/>
              </w:rPr>
            </w:pPr>
            <w:r w:rsidRPr="00A21C71">
              <w:rPr>
                <w:lang w:val="en-AU"/>
              </w:rPr>
              <w:t>Compared to other people the same age, I struggle to master the skills or knowledge they seem to know, and I’m not learning more.</w:t>
            </w:r>
          </w:p>
        </w:tc>
        <w:tc>
          <w:tcPr>
            <w:tcW w:w="1749" w:type="dxa"/>
          </w:tcPr>
          <w:p w14:paraId="4CB12305" w14:textId="77777777" w:rsidR="007957AE" w:rsidRPr="00A21C71" w:rsidRDefault="007957AE" w:rsidP="004D1652">
            <w:pPr>
              <w:pStyle w:val="TableParagraph"/>
              <w:spacing w:line="288" w:lineRule="auto"/>
              <w:ind w:left="71" w:right="137"/>
              <w:rPr>
                <w:lang w:val="en-AU"/>
              </w:rPr>
            </w:pPr>
            <w:r w:rsidRPr="00A21C71">
              <w:rPr>
                <w:lang w:val="en-AU"/>
              </w:rPr>
              <w:t>Compared to other people the same age, I can master some skills or knowledge. I plan to learn more soon.</w:t>
            </w:r>
          </w:p>
        </w:tc>
        <w:tc>
          <w:tcPr>
            <w:tcW w:w="1748" w:type="dxa"/>
          </w:tcPr>
          <w:p w14:paraId="42996111" w14:textId="77777777" w:rsidR="007957AE" w:rsidRPr="009E1BC0" w:rsidRDefault="007957AE" w:rsidP="004D1652">
            <w:pPr>
              <w:pStyle w:val="TableParagraph"/>
              <w:spacing w:line="288" w:lineRule="auto"/>
              <w:ind w:right="121"/>
              <w:rPr>
                <w:lang w:val="en-AU"/>
              </w:rPr>
            </w:pPr>
            <w:r w:rsidRPr="00A21C71">
              <w:rPr>
                <w:lang w:val="en-AU"/>
              </w:rPr>
              <w:t>Compared to other people the same age, I know many of the same skills and knowledge. This is   improving and I am starting to learn more to improve my independence and wellbeing.</w:t>
            </w:r>
          </w:p>
        </w:tc>
        <w:tc>
          <w:tcPr>
            <w:tcW w:w="1748" w:type="dxa"/>
          </w:tcPr>
          <w:p w14:paraId="112D9262" w14:textId="77777777" w:rsidR="007957AE" w:rsidRPr="00A21C71" w:rsidRDefault="007957AE" w:rsidP="004D1652">
            <w:pPr>
              <w:pStyle w:val="TableParagraph"/>
              <w:spacing w:line="288" w:lineRule="auto"/>
              <w:ind w:left="108" w:right="121"/>
              <w:rPr>
                <w:lang w:val="en-AU"/>
              </w:rPr>
            </w:pPr>
            <w:r w:rsidRPr="00A21C71">
              <w:rPr>
                <w:lang w:val="en-AU"/>
              </w:rPr>
              <w:t>Compared to other people the same age, I have mastered most of the skills and knowledge others know, and am learning more to support my independence and wellbeing.</w:t>
            </w:r>
          </w:p>
        </w:tc>
        <w:tc>
          <w:tcPr>
            <w:tcW w:w="1749" w:type="dxa"/>
          </w:tcPr>
          <w:p w14:paraId="1C557ED6" w14:textId="77777777" w:rsidR="007957AE" w:rsidRPr="00A21C71" w:rsidRDefault="007957AE" w:rsidP="004D1652">
            <w:pPr>
              <w:pStyle w:val="TableParagraph"/>
              <w:spacing w:line="288" w:lineRule="auto"/>
              <w:ind w:left="109" w:right="91"/>
              <w:rPr>
                <w:lang w:val="en-AU"/>
              </w:rPr>
            </w:pPr>
            <w:r w:rsidRPr="00A21C71">
              <w:rPr>
                <w:lang w:val="en-AU"/>
              </w:rPr>
              <w:t>Compared to other people the same age, my skills and knowledge are well developed and help me to be independent and have good well-being.</w:t>
            </w:r>
          </w:p>
        </w:tc>
      </w:tr>
      <w:tr w:rsidR="007957AE" w:rsidRPr="00A21C71" w14:paraId="39C1FC17" w14:textId="77777777" w:rsidTr="00901DF6">
        <w:trPr>
          <w:cantSplit/>
          <w:trHeight w:val="2354"/>
        </w:trPr>
        <w:tc>
          <w:tcPr>
            <w:tcW w:w="1748" w:type="dxa"/>
          </w:tcPr>
          <w:p w14:paraId="038AFDAB" w14:textId="77777777" w:rsidR="007957AE" w:rsidRPr="00A21C71" w:rsidRDefault="007957AE" w:rsidP="004D1652">
            <w:pPr>
              <w:pStyle w:val="TableParagraph"/>
              <w:spacing w:before="64" w:line="288" w:lineRule="auto"/>
              <w:ind w:right="95"/>
              <w:rPr>
                <w:lang w:val="en-AU"/>
              </w:rPr>
            </w:pPr>
            <w:r w:rsidRPr="00A21C71">
              <w:rPr>
                <w:lang w:val="en-AU"/>
              </w:rPr>
              <w:t>Family Functioning</w:t>
            </w:r>
          </w:p>
        </w:tc>
        <w:tc>
          <w:tcPr>
            <w:tcW w:w="1748" w:type="dxa"/>
          </w:tcPr>
          <w:p w14:paraId="06323D0D" w14:textId="77777777" w:rsidR="007957AE" w:rsidRPr="00A21C71" w:rsidRDefault="007957AE" w:rsidP="004D1652">
            <w:pPr>
              <w:pStyle w:val="TableParagraph"/>
              <w:spacing w:line="288" w:lineRule="auto"/>
              <w:ind w:right="95"/>
              <w:rPr>
                <w:lang w:val="en-AU"/>
              </w:rPr>
            </w:pPr>
            <w:r w:rsidRPr="00A21C71">
              <w:rPr>
                <w:lang w:val="en-AU"/>
              </w:rPr>
              <w:t>I don’t get along with my family and have a lot of conflict. This has a profound negative impact on my daily life.</w:t>
            </w:r>
          </w:p>
        </w:tc>
        <w:tc>
          <w:tcPr>
            <w:tcW w:w="1749" w:type="dxa"/>
          </w:tcPr>
          <w:p w14:paraId="505CCA7A" w14:textId="77777777" w:rsidR="007957AE" w:rsidRPr="00A21C71" w:rsidRDefault="007957AE" w:rsidP="004D1652">
            <w:pPr>
              <w:pStyle w:val="TableParagraph"/>
              <w:spacing w:line="288" w:lineRule="auto"/>
              <w:ind w:left="71" w:right="137"/>
              <w:rPr>
                <w:lang w:val="en-AU"/>
              </w:rPr>
            </w:pPr>
            <w:r w:rsidRPr="00A21C71">
              <w:rPr>
                <w:lang w:val="en-AU"/>
              </w:rPr>
              <w:t>I have some difficulty getting along with my family. This has a negative impact on my daily life.</w:t>
            </w:r>
          </w:p>
        </w:tc>
        <w:tc>
          <w:tcPr>
            <w:tcW w:w="1748" w:type="dxa"/>
          </w:tcPr>
          <w:p w14:paraId="12D0915A" w14:textId="77777777" w:rsidR="007957AE" w:rsidRPr="00A21C71" w:rsidRDefault="007957AE" w:rsidP="004D1652">
            <w:pPr>
              <w:pStyle w:val="TableParagraph"/>
              <w:spacing w:line="288" w:lineRule="auto"/>
              <w:ind w:right="121"/>
              <w:rPr>
                <w:lang w:val="en-AU"/>
              </w:rPr>
            </w:pPr>
            <w:r w:rsidRPr="00A21C71">
              <w:rPr>
                <w:lang w:val="en-AU"/>
              </w:rPr>
              <w:t>Sometimes I don’t get along with or communicate well with my family, but this is improving.</w:t>
            </w:r>
          </w:p>
        </w:tc>
        <w:tc>
          <w:tcPr>
            <w:tcW w:w="1748" w:type="dxa"/>
          </w:tcPr>
          <w:p w14:paraId="6664D3CE" w14:textId="77777777" w:rsidR="007957AE" w:rsidRPr="00A21C71" w:rsidRDefault="007957AE" w:rsidP="004D1652">
            <w:pPr>
              <w:pStyle w:val="TableParagraph"/>
              <w:spacing w:line="288" w:lineRule="auto"/>
              <w:ind w:left="108" w:right="121"/>
              <w:rPr>
                <w:lang w:val="en-AU"/>
              </w:rPr>
            </w:pPr>
            <w:r w:rsidRPr="00A21C71">
              <w:rPr>
                <w:lang w:val="en-AU"/>
              </w:rPr>
              <w:t>I get along with and communicate well with my family. I have difficulties only occasionally.</w:t>
            </w:r>
          </w:p>
        </w:tc>
        <w:tc>
          <w:tcPr>
            <w:tcW w:w="1749" w:type="dxa"/>
          </w:tcPr>
          <w:p w14:paraId="451E62D2" w14:textId="77777777" w:rsidR="007957AE" w:rsidRPr="00A21C71" w:rsidRDefault="007957AE" w:rsidP="004D1652">
            <w:pPr>
              <w:pStyle w:val="TableParagraph"/>
              <w:spacing w:line="288" w:lineRule="auto"/>
              <w:ind w:left="109" w:right="91"/>
              <w:rPr>
                <w:lang w:val="en-AU"/>
              </w:rPr>
            </w:pPr>
            <w:r w:rsidRPr="00A21C71">
              <w:rPr>
                <w:lang w:val="en-AU"/>
              </w:rPr>
              <w:t>I get along and communicate very well with my family, and this has positive impacts on my daily life.</w:t>
            </w:r>
          </w:p>
        </w:tc>
      </w:tr>
      <w:tr w:rsidR="007957AE" w:rsidRPr="00A21C71" w14:paraId="3F8DEBF0" w14:textId="77777777" w:rsidTr="00901DF6">
        <w:trPr>
          <w:cantSplit/>
          <w:trHeight w:val="2354"/>
        </w:trPr>
        <w:tc>
          <w:tcPr>
            <w:tcW w:w="1748" w:type="dxa"/>
          </w:tcPr>
          <w:p w14:paraId="61F0C41D" w14:textId="77777777" w:rsidR="007957AE" w:rsidRPr="00A21C71" w:rsidRDefault="007957AE" w:rsidP="004D1652">
            <w:pPr>
              <w:pStyle w:val="TableParagraph"/>
              <w:spacing w:before="64" w:line="288" w:lineRule="auto"/>
              <w:ind w:right="95"/>
              <w:rPr>
                <w:lang w:val="en-AU"/>
              </w:rPr>
            </w:pPr>
            <w:r w:rsidRPr="00A21C71">
              <w:rPr>
                <w:lang w:val="en-AU"/>
              </w:rPr>
              <w:lastRenderedPageBreak/>
              <w:t>Mental health, wellbeing &amp; selfcare</w:t>
            </w:r>
          </w:p>
        </w:tc>
        <w:tc>
          <w:tcPr>
            <w:tcW w:w="1748" w:type="dxa"/>
          </w:tcPr>
          <w:p w14:paraId="6CA06A7E" w14:textId="77777777" w:rsidR="007957AE" w:rsidRPr="00A21C71" w:rsidRDefault="007957AE" w:rsidP="004D1652">
            <w:pPr>
              <w:pStyle w:val="TableParagraph"/>
              <w:spacing w:line="288" w:lineRule="auto"/>
              <w:ind w:right="95"/>
              <w:rPr>
                <w:lang w:val="en-AU"/>
              </w:rPr>
            </w:pPr>
            <w:r w:rsidRPr="00A21C71">
              <w:rPr>
                <w:lang w:val="en-AU"/>
              </w:rPr>
              <w:t>My mental health is very poor, and this has a profound negative impact on my daily life.</w:t>
            </w:r>
          </w:p>
        </w:tc>
        <w:tc>
          <w:tcPr>
            <w:tcW w:w="1749" w:type="dxa"/>
          </w:tcPr>
          <w:p w14:paraId="61225B6F" w14:textId="77777777" w:rsidR="007957AE" w:rsidRPr="00A21C71" w:rsidRDefault="007957AE" w:rsidP="004D1652">
            <w:pPr>
              <w:pStyle w:val="TableParagraph"/>
              <w:spacing w:line="288" w:lineRule="auto"/>
              <w:ind w:left="71" w:right="137"/>
              <w:rPr>
                <w:lang w:val="en-AU"/>
              </w:rPr>
            </w:pPr>
            <w:r w:rsidRPr="00A21C71">
              <w:rPr>
                <w:lang w:val="en-AU"/>
              </w:rPr>
              <w:t>My mental health is quite poor, and this has a negative impact on my daily life.</w:t>
            </w:r>
          </w:p>
        </w:tc>
        <w:tc>
          <w:tcPr>
            <w:tcW w:w="1748" w:type="dxa"/>
          </w:tcPr>
          <w:p w14:paraId="7E1A8E4F" w14:textId="77777777" w:rsidR="007957AE" w:rsidRPr="00A21C71" w:rsidRDefault="007957AE" w:rsidP="004D1652">
            <w:pPr>
              <w:pStyle w:val="TableParagraph"/>
              <w:spacing w:line="288" w:lineRule="auto"/>
              <w:ind w:right="121"/>
              <w:rPr>
                <w:lang w:val="en-AU"/>
              </w:rPr>
            </w:pPr>
            <w:r w:rsidRPr="00A21C71">
              <w:rPr>
                <w:lang w:val="en-AU"/>
              </w:rPr>
              <w:t>My mental health is okay and only sometimes negatively impacts my daily life.</w:t>
            </w:r>
          </w:p>
        </w:tc>
        <w:tc>
          <w:tcPr>
            <w:tcW w:w="1748" w:type="dxa"/>
          </w:tcPr>
          <w:p w14:paraId="5BD2567F" w14:textId="77777777" w:rsidR="007957AE" w:rsidRPr="00A21C71" w:rsidRDefault="007957AE" w:rsidP="004D1652">
            <w:pPr>
              <w:pStyle w:val="TableParagraph"/>
              <w:spacing w:line="288" w:lineRule="auto"/>
              <w:ind w:left="108" w:right="121"/>
              <w:rPr>
                <w:lang w:val="en-AU"/>
              </w:rPr>
            </w:pPr>
            <w:r w:rsidRPr="00A21C71">
              <w:rPr>
                <w:lang w:val="en-AU"/>
              </w:rPr>
              <w:t>My mental health is quite good and only occasionally negatively impacts my daily life.</w:t>
            </w:r>
          </w:p>
        </w:tc>
        <w:tc>
          <w:tcPr>
            <w:tcW w:w="1749" w:type="dxa"/>
          </w:tcPr>
          <w:p w14:paraId="2F4D3242" w14:textId="77777777" w:rsidR="007957AE" w:rsidRPr="00A21C71" w:rsidRDefault="007957AE" w:rsidP="004D1652">
            <w:pPr>
              <w:pStyle w:val="TableParagraph"/>
              <w:spacing w:line="288" w:lineRule="auto"/>
              <w:ind w:left="109" w:right="91"/>
              <w:rPr>
                <w:lang w:val="en-AU"/>
              </w:rPr>
            </w:pPr>
            <w:r w:rsidRPr="00A21C71">
              <w:rPr>
                <w:lang w:val="en-AU"/>
              </w:rPr>
              <w:t>My mental health is very good and rarely if ever negatively impacts my daily life.</w:t>
            </w:r>
          </w:p>
        </w:tc>
      </w:tr>
      <w:tr w:rsidR="007957AE" w:rsidRPr="00A21C71" w14:paraId="5CFBEE53" w14:textId="77777777" w:rsidTr="00901DF6">
        <w:trPr>
          <w:cantSplit/>
          <w:trHeight w:val="2354"/>
        </w:trPr>
        <w:tc>
          <w:tcPr>
            <w:tcW w:w="1748" w:type="dxa"/>
          </w:tcPr>
          <w:p w14:paraId="42A1277C" w14:textId="77777777" w:rsidR="007957AE" w:rsidRPr="00A21C71" w:rsidRDefault="007957AE" w:rsidP="004D1652">
            <w:pPr>
              <w:pStyle w:val="TableParagraph"/>
              <w:spacing w:before="64" w:line="288" w:lineRule="auto"/>
              <w:ind w:right="95"/>
              <w:rPr>
                <w:lang w:val="en-AU"/>
              </w:rPr>
            </w:pPr>
            <w:r w:rsidRPr="00A21C71">
              <w:rPr>
                <w:lang w:val="en-AU"/>
              </w:rPr>
              <w:t>Personal &amp; family safety</w:t>
            </w:r>
          </w:p>
        </w:tc>
        <w:tc>
          <w:tcPr>
            <w:tcW w:w="1748" w:type="dxa"/>
          </w:tcPr>
          <w:p w14:paraId="3B749CF5" w14:textId="77777777" w:rsidR="007957AE" w:rsidRPr="00A21C71" w:rsidRDefault="007957AE" w:rsidP="004D1652">
            <w:pPr>
              <w:pStyle w:val="TableParagraph"/>
              <w:spacing w:line="288" w:lineRule="auto"/>
              <w:ind w:right="95"/>
              <w:rPr>
                <w:lang w:val="en-AU"/>
              </w:rPr>
            </w:pPr>
            <w:r w:rsidRPr="00A21C71">
              <w:rPr>
                <w:lang w:val="en-AU"/>
              </w:rPr>
              <w:t>I do not feel that my family and I are safe. This has a significant impact on my life.</w:t>
            </w:r>
          </w:p>
        </w:tc>
        <w:tc>
          <w:tcPr>
            <w:tcW w:w="1749" w:type="dxa"/>
          </w:tcPr>
          <w:p w14:paraId="03B645D7" w14:textId="77777777" w:rsidR="007957AE" w:rsidRPr="00A21C71" w:rsidRDefault="007957AE" w:rsidP="004D1652">
            <w:pPr>
              <w:pStyle w:val="TableParagraph"/>
              <w:spacing w:line="288" w:lineRule="auto"/>
              <w:ind w:left="71" w:right="137"/>
              <w:rPr>
                <w:lang w:val="en-AU"/>
              </w:rPr>
            </w:pPr>
            <w:r w:rsidRPr="00A21C71">
              <w:rPr>
                <w:lang w:val="en-AU"/>
              </w:rPr>
              <w:t>I do not feel that my family and I are completely safe. My personal and family safety is at risk, and this has a negative impact on my life.</w:t>
            </w:r>
          </w:p>
        </w:tc>
        <w:tc>
          <w:tcPr>
            <w:tcW w:w="1748" w:type="dxa"/>
          </w:tcPr>
          <w:p w14:paraId="02A1ECA0" w14:textId="77777777" w:rsidR="007957AE" w:rsidRPr="00A21C71" w:rsidRDefault="007957AE" w:rsidP="004D1652">
            <w:pPr>
              <w:pStyle w:val="TableParagraph"/>
              <w:spacing w:line="288" w:lineRule="auto"/>
              <w:ind w:right="121"/>
              <w:rPr>
                <w:lang w:val="en-AU"/>
              </w:rPr>
            </w:pPr>
            <w:r w:rsidRPr="00A21C71">
              <w:rPr>
                <w:lang w:val="en-AU"/>
              </w:rPr>
              <w:t>I feel progress towards improving my personal &amp; family safety, but do not always feel that my family and I are safe.</w:t>
            </w:r>
          </w:p>
        </w:tc>
        <w:tc>
          <w:tcPr>
            <w:tcW w:w="1748" w:type="dxa"/>
          </w:tcPr>
          <w:p w14:paraId="18FF6D5A" w14:textId="77777777" w:rsidR="007957AE" w:rsidRPr="00A21C71" w:rsidRDefault="007957AE" w:rsidP="004D1652">
            <w:pPr>
              <w:pStyle w:val="TableParagraph"/>
              <w:spacing w:line="288" w:lineRule="auto"/>
              <w:ind w:left="108" w:right="121"/>
              <w:rPr>
                <w:lang w:val="en-AU"/>
              </w:rPr>
            </w:pPr>
            <w:r w:rsidRPr="00A21C71">
              <w:rPr>
                <w:lang w:val="en-AU"/>
              </w:rPr>
              <w:t>I feel my family and I are safer in the short term.</w:t>
            </w:r>
          </w:p>
        </w:tc>
        <w:tc>
          <w:tcPr>
            <w:tcW w:w="1749" w:type="dxa"/>
          </w:tcPr>
          <w:p w14:paraId="1A12C428" w14:textId="77777777" w:rsidR="007957AE" w:rsidRPr="00A21C71" w:rsidRDefault="007957AE" w:rsidP="004D1652">
            <w:pPr>
              <w:pStyle w:val="TableParagraph"/>
              <w:spacing w:line="288" w:lineRule="auto"/>
              <w:ind w:left="109" w:right="91"/>
              <w:rPr>
                <w:lang w:val="en-AU"/>
              </w:rPr>
            </w:pPr>
            <w:r w:rsidRPr="00A21C71">
              <w:rPr>
                <w:lang w:val="en-AU"/>
              </w:rPr>
              <w:t>I feel that my family and I are safer, and we have ongoing personal and family safety.</w:t>
            </w:r>
          </w:p>
        </w:tc>
      </w:tr>
    </w:tbl>
    <w:p w14:paraId="4671884F" w14:textId="77777777" w:rsidR="007957AE" w:rsidRPr="00A21C71" w:rsidRDefault="007957AE" w:rsidP="004D1652">
      <w:pPr>
        <w:pStyle w:val="Heading5"/>
        <w:spacing w:before="360"/>
        <w:jc w:val="left"/>
      </w:pPr>
      <w:r w:rsidRPr="00A21C71">
        <w:t>Completing a Goals SCORE assessment</w:t>
      </w:r>
    </w:p>
    <w:p w14:paraId="0C871026" w14:textId="77777777" w:rsidR="007957AE" w:rsidRPr="00A21C71" w:rsidRDefault="007957AE" w:rsidP="004D1652">
      <w:pPr>
        <w:widowControl w:val="0"/>
        <w:spacing w:before="120" w:after="120" w:line="288" w:lineRule="auto"/>
        <w:ind w:left="284"/>
        <w:rPr>
          <w:rFonts w:eastAsia="Arial" w:cs="Arial"/>
          <w:color w:val="000000" w:themeColor="text1"/>
        </w:rPr>
      </w:pPr>
      <w:r w:rsidRPr="00A21C71">
        <w:rPr>
          <w:rFonts w:eastAsia="Arial" w:cs="Arial"/>
          <w:szCs w:val="20"/>
        </w:rPr>
        <w:t xml:space="preserve">For this program activity, all organisations must use the following SCORE descriptions when assessing clients in the following Goals domains. </w:t>
      </w:r>
      <w:r w:rsidRPr="00A21C71">
        <w:rPr>
          <w:rFonts w:eastAsia="Arial" w:cs="Arial"/>
          <w:color w:val="000000" w:themeColor="text1"/>
        </w:rPr>
        <w:t xml:space="preserve">Organisations should refer to </w:t>
      </w:r>
      <w:hyperlink r:id="rId194">
        <w:r w:rsidRPr="00A21C71">
          <w:rPr>
            <w:rStyle w:val="Hyperlink"/>
            <w:rFonts w:eastAsia="Arial" w:cs="Arial"/>
          </w:rPr>
          <w:t>How to use SCORE with clients | Data Exchange</w:t>
        </w:r>
      </w:hyperlink>
      <w:r w:rsidRPr="00A21C71">
        <w:rPr>
          <w:rFonts w:eastAsia="Arial" w:cs="Arial"/>
          <w:color w:val="000000" w:themeColor="text1"/>
        </w:rPr>
        <w:t xml:space="preserve"> for guidance on conducting SCORE assessments with clients.</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1656"/>
        <w:gridCol w:w="1748"/>
        <w:gridCol w:w="1748"/>
        <w:gridCol w:w="1748"/>
        <w:gridCol w:w="1747"/>
      </w:tblGrid>
      <w:tr w:rsidR="007957AE" w:rsidRPr="00A21C71" w14:paraId="19BC1F57" w14:textId="77777777" w:rsidTr="00901DF6">
        <w:trPr>
          <w:cantSplit/>
          <w:trHeight w:val="515"/>
          <w:tblHeader/>
        </w:trPr>
        <w:tc>
          <w:tcPr>
            <w:tcW w:w="1843" w:type="dxa"/>
            <w:shd w:val="clear" w:color="auto" w:fill="04607A"/>
          </w:tcPr>
          <w:p w14:paraId="3483464A" w14:textId="77777777" w:rsidR="007957AE" w:rsidRPr="00A21C71" w:rsidRDefault="007957AE" w:rsidP="004D1652">
            <w:pPr>
              <w:pStyle w:val="BodyText"/>
              <w:spacing w:before="120" w:after="120" w:line="288" w:lineRule="auto"/>
              <w:ind w:left="142"/>
              <w:rPr>
                <w:b/>
                <w:color w:val="FFFFFF" w:themeColor="background1"/>
                <w:sz w:val="24"/>
                <w:lang w:val="en-AU"/>
              </w:rPr>
            </w:pPr>
            <w:r w:rsidRPr="00A21C71">
              <w:rPr>
                <w:rFonts w:cs="Arial"/>
                <w:b/>
                <w:color w:val="FFFFFF" w:themeColor="background1"/>
                <w:sz w:val="24"/>
                <w:lang w:val="en-AU"/>
              </w:rPr>
              <w:t>Goals</w:t>
            </w:r>
          </w:p>
        </w:tc>
        <w:tc>
          <w:tcPr>
            <w:tcW w:w="1656" w:type="dxa"/>
            <w:shd w:val="clear" w:color="auto" w:fill="04607A"/>
          </w:tcPr>
          <w:p w14:paraId="2B2C5F79" w14:textId="77777777" w:rsidR="007957AE" w:rsidRPr="00A21C71" w:rsidRDefault="007957AE" w:rsidP="004D1652">
            <w:pPr>
              <w:pStyle w:val="BodyText"/>
              <w:spacing w:before="120" w:after="120" w:line="288" w:lineRule="auto"/>
              <w:ind w:left="0"/>
              <w:rPr>
                <w:b/>
                <w:color w:val="FFFFFF" w:themeColor="background1"/>
                <w:sz w:val="24"/>
                <w:lang w:val="en-AU"/>
              </w:rPr>
            </w:pPr>
            <w:r w:rsidRPr="00A21C71">
              <w:rPr>
                <w:rFonts w:cs="Arial"/>
                <w:b/>
                <w:color w:val="FFFFFF" w:themeColor="background1"/>
                <w:sz w:val="24"/>
                <w:lang w:val="en-AU"/>
              </w:rPr>
              <w:t>1</w:t>
            </w:r>
          </w:p>
        </w:tc>
        <w:tc>
          <w:tcPr>
            <w:tcW w:w="1748" w:type="dxa"/>
            <w:shd w:val="clear" w:color="auto" w:fill="04607A"/>
          </w:tcPr>
          <w:p w14:paraId="60576F95" w14:textId="77777777" w:rsidR="007957AE" w:rsidRPr="00A21C71" w:rsidRDefault="007957AE" w:rsidP="004D1652">
            <w:pPr>
              <w:pStyle w:val="BodyText"/>
              <w:spacing w:before="120" w:after="120" w:line="288" w:lineRule="auto"/>
              <w:ind w:left="0"/>
              <w:rPr>
                <w:b/>
                <w:color w:val="FFFFFF" w:themeColor="background1"/>
                <w:sz w:val="24"/>
                <w:lang w:val="en-AU"/>
              </w:rPr>
            </w:pPr>
            <w:r w:rsidRPr="00A21C71">
              <w:rPr>
                <w:rFonts w:cs="Arial"/>
                <w:b/>
                <w:color w:val="FFFFFF" w:themeColor="background1"/>
                <w:sz w:val="24"/>
                <w:lang w:val="en-AU"/>
              </w:rPr>
              <w:t>2</w:t>
            </w:r>
          </w:p>
        </w:tc>
        <w:tc>
          <w:tcPr>
            <w:tcW w:w="1748" w:type="dxa"/>
            <w:shd w:val="clear" w:color="auto" w:fill="04607A"/>
          </w:tcPr>
          <w:p w14:paraId="1560A40A" w14:textId="77777777" w:rsidR="007957AE" w:rsidRPr="00A21C71" w:rsidRDefault="007957AE" w:rsidP="004D1652">
            <w:pPr>
              <w:pStyle w:val="BodyText"/>
              <w:spacing w:before="120" w:after="120" w:line="288" w:lineRule="auto"/>
              <w:ind w:left="0"/>
              <w:rPr>
                <w:b/>
                <w:color w:val="FFFFFF" w:themeColor="background1"/>
                <w:sz w:val="24"/>
                <w:lang w:val="en-AU"/>
              </w:rPr>
            </w:pPr>
            <w:r w:rsidRPr="00A21C71">
              <w:rPr>
                <w:rFonts w:cs="Arial"/>
                <w:b/>
                <w:color w:val="FFFFFF" w:themeColor="background1"/>
                <w:sz w:val="24"/>
                <w:lang w:val="en-AU"/>
              </w:rPr>
              <w:t>3</w:t>
            </w:r>
          </w:p>
        </w:tc>
        <w:tc>
          <w:tcPr>
            <w:tcW w:w="1748" w:type="dxa"/>
            <w:shd w:val="clear" w:color="auto" w:fill="04607A"/>
          </w:tcPr>
          <w:p w14:paraId="3781BF3E" w14:textId="77777777" w:rsidR="007957AE" w:rsidRPr="00A21C71" w:rsidRDefault="007957AE" w:rsidP="004D1652">
            <w:pPr>
              <w:pStyle w:val="BodyText"/>
              <w:spacing w:before="120" w:after="120" w:line="288" w:lineRule="auto"/>
              <w:ind w:left="0"/>
              <w:rPr>
                <w:b/>
                <w:color w:val="FFFFFF" w:themeColor="background1"/>
                <w:sz w:val="24"/>
                <w:lang w:val="en-AU"/>
              </w:rPr>
            </w:pPr>
            <w:r w:rsidRPr="00A21C71">
              <w:rPr>
                <w:rFonts w:cs="Arial"/>
                <w:b/>
                <w:color w:val="FFFFFF" w:themeColor="background1"/>
                <w:sz w:val="24"/>
                <w:lang w:val="en-AU"/>
              </w:rPr>
              <w:t>4</w:t>
            </w:r>
          </w:p>
        </w:tc>
        <w:tc>
          <w:tcPr>
            <w:tcW w:w="1747" w:type="dxa"/>
            <w:shd w:val="clear" w:color="auto" w:fill="04607A"/>
          </w:tcPr>
          <w:p w14:paraId="07927C6D" w14:textId="77777777" w:rsidR="007957AE" w:rsidRPr="00A21C71" w:rsidRDefault="007957AE" w:rsidP="004D1652">
            <w:pPr>
              <w:pStyle w:val="BodyText"/>
              <w:spacing w:before="120" w:after="120" w:line="288" w:lineRule="auto"/>
              <w:ind w:left="0"/>
              <w:rPr>
                <w:b/>
                <w:color w:val="FFFFFF" w:themeColor="background1"/>
                <w:sz w:val="24"/>
                <w:lang w:val="en-AU"/>
              </w:rPr>
            </w:pPr>
            <w:r w:rsidRPr="00A21C71">
              <w:rPr>
                <w:rFonts w:cs="Arial"/>
                <w:b/>
                <w:color w:val="FFFFFF" w:themeColor="background1"/>
                <w:sz w:val="24"/>
                <w:lang w:val="en-AU"/>
              </w:rPr>
              <w:t>5</w:t>
            </w:r>
          </w:p>
        </w:tc>
      </w:tr>
      <w:tr w:rsidR="007957AE" w:rsidRPr="00A21C71" w14:paraId="6DF235EC" w14:textId="77777777" w:rsidTr="00901DF6">
        <w:trPr>
          <w:cantSplit/>
          <w:trHeight w:val="2226"/>
        </w:trPr>
        <w:tc>
          <w:tcPr>
            <w:tcW w:w="1843" w:type="dxa"/>
          </w:tcPr>
          <w:p w14:paraId="610B19DB" w14:textId="77777777" w:rsidR="007957AE" w:rsidRPr="00A21C71" w:rsidRDefault="007957AE" w:rsidP="004D1652">
            <w:pPr>
              <w:pStyle w:val="TableParagraph"/>
              <w:spacing w:before="64" w:line="290" w:lineRule="auto"/>
              <w:ind w:right="278"/>
              <w:rPr>
                <w:lang w:val="en-AU"/>
              </w:rPr>
            </w:pPr>
            <w:r w:rsidRPr="00A21C71">
              <w:rPr>
                <w:lang w:val="en-AU"/>
              </w:rPr>
              <w:t>Changed Behaviours</w:t>
            </w:r>
          </w:p>
        </w:tc>
        <w:tc>
          <w:tcPr>
            <w:tcW w:w="1656" w:type="dxa"/>
          </w:tcPr>
          <w:p w14:paraId="01EBCAD1" w14:textId="77777777" w:rsidR="007957AE" w:rsidRPr="00A21C71" w:rsidRDefault="007957AE" w:rsidP="004D1652">
            <w:pPr>
              <w:pStyle w:val="TableParagraph"/>
              <w:spacing w:line="288" w:lineRule="auto"/>
              <w:ind w:right="177"/>
              <w:rPr>
                <w:lang w:val="en-AU"/>
              </w:rPr>
            </w:pPr>
            <w:r w:rsidRPr="009E1BC0">
              <w:rPr>
                <w:lang w:val="en-AU"/>
              </w:rPr>
              <w:t xml:space="preserve">My behaviour has a profound negative impact on my ability to improve my circumstances. </w:t>
            </w:r>
          </w:p>
        </w:tc>
        <w:tc>
          <w:tcPr>
            <w:tcW w:w="1748" w:type="dxa"/>
          </w:tcPr>
          <w:p w14:paraId="4DD068C0" w14:textId="77777777" w:rsidR="007957AE" w:rsidRPr="00A21C71" w:rsidRDefault="007957AE" w:rsidP="004D1652">
            <w:pPr>
              <w:pStyle w:val="TableParagraph"/>
              <w:spacing w:line="288" w:lineRule="auto"/>
              <w:ind w:left="71" w:right="60"/>
              <w:rPr>
                <w:lang w:val="en-AU"/>
              </w:rPr>
            </w:pPr>
            <w:r w:rsidRPr="009E1BC0">
              <w:rPr>
                <w:lang w:val="en-AU"/>
              </w:rPr>
              <w:t xml:space="preserve">My behaviour has a negative impact on my ability to improve my circumstances. </w:t>
            </w:r>
          </w:p>
        </w:tc>
        <w:tc>
          <w:tcPr>
            <w:tcW w:w="1748" w:type="dxa"/>
          </w:tcPr>
          <w:p w14:paraId="4F4F69C4" w14:textId="77777777" w:rsidR="007957AE" w:rsidRPr="00A21C71" w:rsidRDefault="007957AE" w:rsidP="004D1652">
            <w:pPr>
              <w:pStyle w:val="TableParagraph"/>
              <w:spacing w:line="288" w:lineRule="auto"/>
              <w:ind w:right="237"/>
              <w:rPr>
                <w:lang w:val="en-AU"/>
              </w:rPr>
            </w:pPr>
            <w:r w:rsidRPr="009E1BC0">
              <w:rPr>
                <w:lang w:val="en-AU"/>
              </w:rPr>
              <w:t xml:space="preserve">Sometimes my behaviour has a negative impact on my ability to improve my circumstances. </w:t>
            </w:r>
          </w:p>
        </w:tc>
        <w:tc>
          <w:tcPr>
            <w:tcW w:w="1748" w:type="dxa"/>
          </w:tcPr>
          <w:p w14:paraId="349950C8" w14:textId="77777777" w:rsidR="007957AE" w:rsidRPr="00A21C71" w:rsidRDefault="007957AE" w:rsidP="004D1652">
            <w:pPr>
              <w:pStyle w:val="TableParagraph"/>
              <w:spacing w:line="288" w:lineRule="auto"/>
              <w:ind w:left="108" w:right="137"/>
              <w:rPr>
                <w:lang w:val="en-AU"/>
              </w:rPr>
            </w:pPr>
            <w:r w:rsidRPr="009E1BC0">
              <w:rPr>
                <w:lang w:val="en-AU"/>
              </w:rPr>
              <w:t xml:space="preserve">My behaviour generally has a positive impact on my ability to improve my circumstances. </w:t>
            </w:r>
          </w:p>
        </w:tc>
        <w:tc>
          <w:tcPr>
            <w:tcW w:w="1747" w:type="dxa"/>
          </w:tcPr>
          <w:p w14:paraId="7F334BDC" w14:textId="0F661CA0" w:rsidR="007957AE" w:rsidRPr="009E1BC0" w:rsidRDefault="007957AE" w:rsidP="004D1652">
            <w:pPr>
              <w:pStyle w:val="TableParagraph"/>
              <w:spacing w:line="288" w:lineRule="auto"/>
              <w:ind w:left="109" w:right="168"/>
              <w:rPr>
                <w:lang w:val="en-AU"/>
              </w:rPr>
            </w:pPr>
            <w:r w:rsidRPr="009E1BC0">
              <w:rPr>
                <w:lang w:val="en-AU"/>
              </w:rPr>
              <w:t>My behaviour has a positive impact on my ability to improve my circumstance.</w:t>
            </w:r>
          </w:p>
        </w:tc>
      </w:tr>
      <w:tr w:rsidR="007957AE" w:rsidRPr="00A21C71" w14:paraId="3892CC3A" w14:textId="77777777" w:rsidTr="00901DF6">
        <w:trPr>
          <w:cantSplit/>
          <w:trHeight w:val="2226"/>
        </w:trPr>
        <w:tc>
          <w:tcPr>
            <w:tcW w:w="1843" w:type="dxa"/>
          </w:tcPr>
          <w:p w14:paraId="000B9A72" w14:textId="77777777" w:rsidR="007957AE" w:rsidRPr="00A21C71" w:rsidRDefault="007957AE" w:rsidP="004D1652">
            <w:pPr>
              <w:pStyle w:val="TableParagraph"/>
              <w:spacing w:before="64" w:line="290" w:lineRule="auto"/>
              <w:ind w:right="278"/>
              <w:rPr>
                <w:lang w:val="en-AU"/>
              </w:rPr>
            </w:pPr>
            <w:r w:rsidRPr="00A21C71">
              <w:rPr>
                <w:lang w:val="en-AU"/>
              </w:rPr>
              <w:lastRenderedPageBreak/>
              <w:t>Changed Knowledge</w:t>
            </w:r>
          </w:p>
        </w:tc>
        <w:tc>
          <w:tcPr>
            <w:tcW w:w="1656" w:type="dxa"/>
          </w:tcPr>
          <w:p w14:paraId="5830B6B1" w14:textId="77777777" w:rsidR="007957AE" w:rsidRPr="009E1BC0" w:rsidRDefault="007957AE" w:rsidP="004D1652">
            <w:pPr>
              <w:pStyle w:val="TableParagraph"/>
              <w:spacing w:line="288" w:lineRule="auto"/>
              <w:ind w:right="177"/>
              <w:rPr>
                <w:lang w:val="en-AU"/>
              </w:rPr>
            </w:pPr>
            <w:r w:rsidRPr="009E1BC0">
              <w:rPr>
                <w:lang w:val="en-AU"/>
              </w:rPr>
              <w:t>I know nothing about the issues I sought help with or how to improve my current circumstances.</w:t>
            </w:r>
          </w:p>
        </w:tc>
        <w:tc>
          <w:tcPr>
            <w:tcW w:w="1748" w:type="dxa"/>
          </w:tcPr>
          <w:p w14:paraId="5FDD95BE" w14:textId="77777777" w:rsidR="007957AE" w:rsidRPr="009E1BC0" w:rsidRDefault="007957AE" w:rsidP="004D1652">
            <w:pPr>
              <w:pStyle w:val="TableParagraph"/>
              <w:spacing w:line="288" w:lineRule="auto"/>
              <w:ind w:left="71" w:right="60"/>
              <w:rPr>
                <w:lang w:val="en-AU"/>
              </w:rPr>
            </w:pPr>
            <w:r w:rsidRPr="009E1BC0">
              <w:rPr>
                <w:lang w:val="en-AU"/>
              </w:rPr>
              <w:t>I know a little about the areas relevant to meeting my needs and improving my current circumstances.</w:t>
            </w:r>
          </w:p>
        </w:tc>
        <w:tc>
          <w:tcPr>
            <w:tcW w:w="1748" w:type="dxa"/>
          </w:tcPr>
          <w:p w14:paraId="52C681A6" w14:textId="77777777" w:rsidR="007957AE" w:rsidRPr="009E1BC0" w:rsidRDefault="007957AE" w:rsidP="004D1652">
            <w:pPr>
              <w:pStyle w:val="TableParagraph"/>
              <w:spacing w:line="288" w:lineRule="auto"/>
              <w:ind w:right="237"/>
              <w:rPr>
                <w:lang w:val="en-AU"/>
              </w:rPr>
            </w:pPr>
            <w:r w:rsidRPr="009E1BC0">
              <w:rPr>
                <w:lang w:val="en-AU"/>
              </w:rPr>
              <w:t>I have reasonable knowledge in the areas relevant to meeting my needs and improving my current circumstances.</w:t>
            </w:r>
          </w:p>
        </w:tc>
        <w:tc>
          <w:tcPr>
            <w:tcW w:w="1748" w:type="dxa"/>
          </w:tcPr>
          <w:p w14:paraId="24689F2A" w14:textId="77777777" w:rsidR="007957AE" w:rsidRPr="009E1BC0" w:rsidRDefault="007957AE" w:rsidP="004D1652">
            <w:pPr>
              <w:pStyle w:val="TableParagraph"/>
              <w:spacing w:line="288" w:lineRule="auto"/>
              <w:ind w:left="108" w:right="137"/>
              <w:rPr>
                <w:lang w:val="en-AU"/>
              </w:rPr>
            </w:pPr>
            <w:r w:rsidRPr="009E1BC0">
              <w:rPr>
                <w:lang w:val="en-AU"/>
              </w:rPr>
              <w:t>I have good knowledge in the areas relevant to meeting my needs and improving my current circumstances. I have very good knowledge in the areas relevant to meeting my needs and improving my current circumstances.</w:t>
            </w:r>
          </w:p>
        </w:tc>
        <w:tc>
          <w:tcPr>
            <w:tcW w:w="1747" w:type="dxa"/>
          </w:tcPr>
          <w:p w14:paraId="5CAECA46" w14:textId="77777777" w:rsidR="007957AE" w:rsidRPr="009E1BC0" w:rsidRDefault="007957AE" w:rsidP="004D1652">
            <w:pPr>
              <w:pStyle w:val="TableParagraph"/>
              <w:spacing w:line="288" w:lineRule="auto"/>
              <w:ind w:left="109" w:right="168"/>
              <w:rPr>
                <w:lang w:val="en-AU"/>
              </w:rPr>
            </w:pPr>
            <w:r w:rsidRPr="009E1BC0">
              <w:rPr>
                <w:lang w:val="en-AU"/>
              </w:rPr>
              <w:t>I have very good knowledge in the areas relevant to meeting my needs and improving my current circumstances</w:t>
            </w:r>
          </w:p>
        </w:tc>
      </w:tr>
      <w:tr w:rsidR="007957AE" w:rsidRPr="00A21C71" w14:paraId="30653F5A" w14:textId="77777777" w:rsidTr="00901DF6">
        <w:trPr>
          <w:cantSplit/>
          <w:trHeight w:val="2226"/>
        </w:trPr>
        <w:tc>
          <w:tcPr>
            <w:tcW w:w="1843" w:type="dxa"/>
          </w:tcPr>
          <w:p w14:paraId="72B19D04" w14:textId="77777777" w:rsidR="007957AE" w:rsidRPr="00A21C71" w:rsidRDefault="007957AE" w:rsidP="004D1652">
            <w:pPr>
              <w:pStyle w:val="TableParagraph"/>
              <w:spacing w:before="64" w:line="290" w:lineRule="auto"/>
              <w:ind w:right="278"/>
              <w:rPr>
                <w:lang w:val="en-AU"/>
              </w:rPr>
            </w:pPr>
            <w:r w:rsidRPr="00A21C71">
              <w:rPr>
                <w:lang w:val="en-AU"/>
              </w:rPr>
              <w:t>Changed Skills</w:t>
            </w:r>
          </w:p>
        </w:tc>
        <w:tc>
          <w:tcPr>
            <w:tcW w:w="1656" w:type="dxa"/>
          </w:tcPr>
          <w:p w14:paraId="22E19B64" w14:textId="77777777" w:rsidR="007957AE" w:rsidRPr="009E1BC0" w:rsidRDefault="007957AE" w:rsidP="004D1652">
            <w:pPr>
              <w:pStyle w:val="TableParagraph"/>
              <w:spacing w:line="288" w:lineRule="auto"/>
              <w:ind w:right="177"/>
              <w:rPr>
                <w:lang w:val="en-AU"/>
              </w:rPr>
            </w:pPr>
            <w:r w:rsidRPr="009E1BC0">
              <w:rPr>
                <w:lang w:val="en-AU"/>
              </w:rPr>
              <w:t xml:space="preserve">I have very poor skills in the areas relevant to meeting my needs and improving my current circumstances. </w:t>
            </w:r>
          </w:p>
        </w:tc>
        <w:tc>
          <w:tcPr>
            <w:tcW w:w="1748" w:type="dxa"/>
          </w:tcPr>
          <w:p w14:paraId="44130566" w14:textId="77777777" w:rsidR="007957AE" w:rsidRPr="009E1BC0" w:rsidRDefault="007957AE" w:rsidP="004D1652">
            <w:pPr>
              <w:pStyle w:val="TableParagraph"/>
              <w:spacing w:line="288" w:lineRule="auto"/>
              <w:ind w:left="71" w:right="60"/>
              <w:rPr>
                <w:lang w:val="en-AU"/>
              </w:rPr>
            </w:pPr>
            <w:r w:rsidRPr="009E1BC0">
              <w:rPr>
                <w:lang w:val="en-AU"/>
              </w:rPr>
              <w:t>I have poor skills in the areas relevant to meeting my needs and improving my current circumstances.</w:t>
            </w:r>
          </w:p>
        </w:tc>
        <w:tc>
          <w:tcPr>
            <w:tcW w:w="1748" w:type="dxa"/>
          </w:tcPr>
          <w:p w14:paraId="28C2EB21" w14:textId="77777777" w:rsidR="007957AE" w:rsidRPr="009E1BC0" w:rsidRDefault="007957AE" w:rsidP="004D1652">
            <w:pPr>
              <w:pStyle w:val="TableParagraph"/>
              <w:spacing w:line="288" w:lineRule="auto"/>
              <w:ind w:right="237"/>
              <w:rPr>
                <w:lang w:val="en-AU"/>
              </w:rPr>
            </w:pPr>
            <w:r w:rsidRPr="009E1BC0">
              <w:rPr>
                <w:lang w:val="en-AU"/>
              </w:rPr>
              <w:t>I have reasonable skills in the areas relevant to meeting my needs and improving my current circumstance.</w:t>
            </w:r>
          </w:p>
        </w:tc>
        <w:tc>
          <w:tcPr>
            <w:tcW w:w="1748" w:type="dxa"/>
          </w:tcPr>
          <w:p w14:paraId="58C318FE" w14:textId="77777777" w:rsidR="007957AE" w:rsidRPr="009E1BC0" w:rsidRDefault="007957AE" w:rsidP="004D1652">
            <w:pPr>
              <w:pStyle w:val="TableParagraph"/>
              <w:spacing w:line="288" w:lineRule="auto"/>
              <w:ind w:left="108" w:right="137"/>
              <w:rPr>
                <w:lang w:val="en-AU"/>
              </w:rPr>
            </w:pPr>
            <w:r w:rsidRPr="009E1BC0">
              <w:rPr>
                <w:lang w:val="en-AU"/>
              </w:rPr>
              <w:t xml:space="preserve">I have good skills in the areas relevant to meeting my needs and improving my current circumstances. </w:t>
            </w:r>
          </w:p>
        </w:tc>
        <w:tc>
          <w:tcPr>
            <w:tcW w:w="1747" w:type="dxa"/>
          </w:tcPr>
          <w:p w14:paraId="4FA2B777" w14:textId="77777777" w:rsidR="007957AE" w:rsidRPr="009E1BC0" w:rsidRDefault="007957AE" w:rsidP="004D1652">
            <w:pPr>
              <w:pStyle w:val="TableParagraph"/>
              <w:spacing w:line="288" w:lineRule="auto"/>
              <w:ind w:left="109" w:right="168"/>
              <w:rPr>
                <w:lang w:val="en-AU"/>
              </w:rPr>
            </w:pPr>
            <w:r w:rsidRPr="009E1BC0">
              <w:rPr>
                <w:lang w:val="en-AU"/>
              </w:rPr>
              <w:t>I have very good skills in the areas relevant to meeting my needs and improving my current circumstances</w:t>
            </w:r>
          </w:p>
        </w:tc>
      </w:tr>
      <w:tr w:rsidR="007957AE" w:rsidRPr="00A21C71" w14:paraId="11CC6846" w14:textId="77777777" w:rsidTr="00901DF6">
        <w:trPr>
          <w:cantSplit/>
          <w:trHeight w:val="2226"/>
        </w:trPr>
        <w:tc>
          <w:tcPr>
            <w:tcW w:w="1843" w:type="dxa"/>
          </w:tcPr>
          <w:p w14:paraId="373C217C" w14:textId="77777777" w:rsidR="007957AE" w:rsidRPr="00A21C71" w:rsidRDefault="007957AE" w:rsidP="004D1652">
            <w:pPr>
              <w:pStyle w:val="TableParagraph"/>
              <w:spacing w:before="64" w:line="290" w:lineRule="auto"/>
              <w:ind w:right="278"/>
              <w:rPr>
                <w:lang w:val="en-AU"/>
              </w:rPr>
            </w:pPr>
            <w:r w:rsidRPr="00A21C71">
              <w:rPr>
                <w:lang w:val="en-AU"/>
              </w:rPr>
              <w:t>Empowerment, choice &amp; control to make own decisions.</w:t>
            </w:r>
          </w:p>
        </w:tc>
        <w:tc>
          <w:tcPr>
            <w:tcW w:w="1656" w:type="dxa"/>
          </w:tcPr>
          <w:p w14:paraId="18DD57F5" w14:textId="77777777" w:rsidR="007957AE" w:rsidRPr="009E1BC0" w:rsidRDefault="007957AE" w:rsidP="004D1652">
            <w:pPr>
              <w:pStyle w:val="TableParagraph"/>
              <w:spacing w:line="288" w:lineRule="auto"/>
              <w:ind w:right="177"/>
              <w:rPr>
                <w:lang w:val="en-AU"/>
              </w:rPr>
            </w:pPr>
            <w:r w:rsidRPr="009E1BC0">
              <w:rPr>
                <w:lang w:val="en-AU"/>
              </w:rPr>
              <w:t xml:space="preserve">I have no confidence to make decisions that improve my circumstances. </w:t>
            </w:r>
          </w:p>
          <w:p w14:paraId="7E841789" w14:textId="77777777" w:rsidR="007957AE" w:rsidRPr="009E1BC0" w:rsidRDefault="007957AE" w:rsidP="004D1652">
            <w:pPr>
              <w:pStyle w:val="TableParagraph"/>
              <w:spacing w:line="288" w:lineRule="auto"/>
              <w:ind w:right="177"/>
              <w:rPr>
                <w:lang w:val="en-AU"/>
              </w:rPr>
            </w:pPr>
            <w:r w:rsidRPr="009E1BC0">
              <w:rPr>
                <w:lang w:val="en-AU"/>
              </w:rPr>
              <w:t>This lack of confidence has profound negative impacts.</w:t>
            </w:r>
          </w:p>
        </w:tc>
        <w:tc>
          <w:tcPr>
            <w:tcW w:w="1748" w:type="dxa"/>
          </w:tcPr>
          <w:p w14:paraId="2C87D230" w14:textId="77777777" w:rsidR="007957AE" w:rsidRPr="009E1BC0" w:rsidRDefault="007957AE" w:rsidP="004D1652">
            <w:pPr>
              <w:pStyle w:val="TableParagraph"/>
              <w:spacing w:line="288" w:lineRule="auto"/>
              <w:ind w:left="71" w:right="60"/>
              <w:rPr>
                <w:lang w:val="en-AU"/>
              </w:rPr>
            </w:pPr>
            <w:r w:rsidRPr="009E1BC0">
              <w:rPr>
                <w:lang w:val="en-AU"/>
              </w:rPr>
              <w:t xml:space="preserve">I have limited confidence and limited power to make decision that improve my circumstances. This lack of confidence and choice has negative impacts </w:t>
            </w:r>
          </w:p>
        </w:tc>
        <w:tc>
          <w:tcPr>
            <w:tcW w:w="1748" w:type="dxa"/>
          </w:tcPr>
          <w:p w14:paraId="7197592C" w14:textId="77777777" w:rsidR="007957AE" w:rsidRPr="009E1BC0" w:rsidRDefault="007957AE" w:rsidP="004D1652">
            <w:pPr>
              <w:pStyle w:val="TableParagraph"/>
              <w:spacing w:line="288" w:lineRule="auto"/>
              <w:ind w:right="237"/>
              <w:rPr>
                <w:lang w:val="en-AU"/>
              </w:rPr>
            </w:pPr>
            <w:r w:rsidRPr="009E1BC0">
              <w:rPr>
                <w:lang w:val="en-AU"/>
              </w:rPr>
              <w:t xml:space="preserve">I have some confidence and some control in making decisions that improve my circumstances. At times a lack of confidence and choice has a negative impact </w:t>
            </w:r>
          </w:p>
        </w:tc>
        <w:tc>
          <w:tcPr>
            <w:tcW w:w="1748" w:type="dxa"/>
          </w:tcPr>
          <w:p w14:paraId="5644CFBD" w14:textId="77777777" w:rsidR="007957AE" w:rsidRPr="009E1BC0" w:rsidRDefault="007957AE" w:rsidP="004D1652">
            <w:pPr>
              <w:pStyle w:val="TableParagraph"/>
              <w:spacing w:line="288" w:lineRule="auto"/>
              <w:ind w:left="108" w:right="137"/>
              <w:rPr>
                <w:lang w:val="en-AU"/>
              </w:rPr>
            </w:pPr>
            <w:r w:rsidRPr="009E1BC0">
              <w:rPr>
                <w:lang w:val="en-AU"/>
              </w:rPr>
              <w:t xml:space="preserve">Most of the time I have high confidence and feel better empowered in to make decisions that improve my circumstances. A lack of confidence rarely has negative impacts. </w:t>
            </w:r>
          </w:p>
        </w:tc>
        <w:tc>
          <w:tcPr>
            <w:tcW w:w="1747" w:type="dxa"/>
          </w:tcPr>
          <w:p w14:paraId="28E26F16" w14:textId="77777777" w:rsidR="007957AE" w:rsidRPr="009E1BC0" w:rsidRDefault="007957AE" w:rsidP="004D1652">
            <w:pPr>
              <w:pStyle w:val="TableParagraph"/>
              <w:spacing w:line="288" w:lineRule="auto"/>
              <w:ind w:left="109" w:right="168"/>
              <w:rPr>
                <w:lang w:val="en-AU"/>
              </w:rPr>
            </w:pPr>
            <w:r w:rsidRPr="009E1BC0">
              <w:rPr>
                <w:lang w:val="en-AU"/>
              </w:rPr>
              <w:t>I have very good confidence and feel empowered in to make decisions that improve my circumstances</w:t>
            </w:r>
          </w:p>
        </w:tc>
      </w:tr>
      <w:tr w:rsidR="007957AE" w:rsidRPr="00A21C71" w14:paraId="23F789E0" w14:textId="77777777" w:rsidTr="00901DF6">
        <w:trPr>
          <w:cantSplit/>
          <w:trHeight w:val="2226"/>
        </w:trPr>
        <w:tc>
          <w:tcPr>
            <w:tcW w:w="1843" w:type="dxa"/>
          </w:tcPr>
          <w:p w14:paraId="69C911A1" w14:textId="77777777" w:rsidR="007957AE" w:rsidRPr="00A21C71" w:rsidRDefault="007957AE" w:rsidP="004D1652">
            <w:pPr>
              <w:pStyle w:val="TableParagraph"/>
              <w:spacing w:before="64" w:line="290" w:lineRule="auto"/>
              <w:ind w:right="278"/>
              <w:rPr>
                <w:lang w:val="en-AU"/>
              </w:rPr>
            </w:pPr>
            <w:r w:rsidRPr="00A21C71">
              <w:rPr>
                <w:lang w:val="en-AU"/>
              </w:rPr>
              <w:lastRenderedPageBreak/>
              <w:t>Engagement with relevant support services</w:t>
            </w:r>
          </w:p>
        </w:tc>
        <w:tc>
          <w:tcPr>
            <w:tcW w:w="1656" w:type="dxa"/>
          </w:tcPr>
          <w:p w14:paraId="61B64346" w14:textId="77777777" w:rsidR="007957AE" w:rsidRPr="009E1BC0" w:rsidRDefault="007957AE" w:rsidP="004D1652">
            <w:pPr>
              <w:pStyle w:val="TableParagraph"/>
              <w:spacing w:line="288" w:lineRule="auto"/>
              <w:ind w:right="177"/>
              <w:rPr>
                <w:lang w:val="en-AU"/>
              </w:rPr>
            </w:pPr>
            <w:r w:rsidRPr="009E1BC0">
              <w:rPr>
                <w:lang w:val="en-AU"/>
              </w:rPr>
              <w:t xml:space="preserve">I have a lot of difficulty engaging and working with services to help me improve my circumstances </w:t>
            </w:r>
          </w:p>
        </w:tc>
        <w:tc>
          <w:tcPr>
            <w:tcW w:w="1748" w:type="dxa"/>
          </w:tcPr>
          <w:p w14:paraId="283FC2F3" w14:textId="77777777" w:rsidR="007957AE" w:rsidRPr="009E1BC0" w:rsidRDefault="007957AE" w:rsidP="004D1652">
            <w:pPr>
              <w:pStyle w:val="TableParagraph"/>
              <w:spacing w:line="288" w:lineRule="auto"/>
              <w:ind w:left="71" w:right="60"/>
              <w:rPr>
                <w:lang w:val="en-AU"/>
              </w:rPr>
            </w:pPr>
            <w:r w:rsidRPr="009E1BC0">
              <w:rPr>
                <w:lang w:val="en-AU"/>
              </w:rPr>
              <w:t xml:space="preserve">I have some difficulty engaging and working with services to help me improve my circumstances. </w:t>
            </w:r>
          </w:p>
        </w:tc>
        <w:tc>
          <w:tcPr>
            <w:tcW w:w="1748" w:type="dxa"/>
          </w:tcPr>
          <w:p w14:paraId="3126BB0C" w14:textId="77777777" w:rsidR="007957AE" w:rsidRPr="009E1BC0" w:rsidRDefault="007957AE" w:rsidP="004D1652">
            <w:pPr>
              <w:pStyle w:val="TableParagraph"/>
              <w:spacing w:line="288" w:lineRule="auto"/>
              <w:ind w:right="237"/>
              <w:rPr>
                <w:lang w:val="en-AU"/>
              </w:rPr>
            </w:pPr>
            <w:r w:rsidRPr="009E1BC0">
              <w:rPr>
                <w:lang w:val="en-AU"/>
              </w:rPr>
              <w:t xml:space="preserve">I occasionally have difficulty engaging and working with services to help me improve my circumstances. </w:t>
            </w:r>
          </w:p>
        </w:tc>
        <w:tc>
          <w:tcPr>
            <w:tcW w:w="1748" w:type="dxa"/>
          </w:tcPr>
          <w:p w14:paraId="35E27BE0" w14:textId="77777777" w:rsidR="007957AE" w:rsidRPr="009E1BC0" w:rsidRDefault="007957AE" w:rsidP="004D1652">
            <w:pPr>
              <w:pStyle w:val="TableParagraph"/>
              <w:spacing w:line="288" w:lineRule="auto"/>
              <w:ind w:left="108" w:right="137"/>
              <w:rPr>
                <w:lang w:val="en-AU"/>
              </w:rPr>
            </w:pPr>
            <w:r w:rsidRPr="009E1BC0">
              <w:rPr>
                <w:lang w:val="en-AU"/>
              </w:rPr>
              <w:t xml:space="preserve">I seldom have difficulty engaging and working with services to help me improve my circumstances. </w:t>
            </w:r>
          </w:p>
        </w:tc>
        <w:tc>
          <w:tcPr>
            <w:tcW w:w="1747" w:type="dxa"/>
          </w:tcPr>
          <w:p w14:paraId="4CB702E9" w14:textId="77777777" w:rsidR="007957AE" w:rsidRPr="009E1BC0" w:rsidRDefault="007957AE" w:rsidP="004D1652">
            <w:pPr>
              <w:pStyle w:val="TableParagraph"/>
              <w:spacing w:line="288" w:lineRule="auto"/>
              <w:ind w:left="109" w:right="168"/>
              <w:rPr>
                <w:lang w:val="en-AU"/>
              </w:rPr>
            </w:pPr>
            <w:r w:rsidRPr="009E1BC0">
              <w:rPr>
                <w:lang w:val="en-AU"/>
              </w:rPr>
              <w:t xml:space="preserve">It is easy to work with services to help me improve my circumstances. I rarely have difficulties. </w:t>
            </w:r>
          </w:p>
        </w:tc>
      </w:tr>
    </w:tbl>
    <w:p w14:paraId="6A5732D7" w14:textId="77777777" w:rsidR="007957AE" w:rsidRPr="00A21C71" w:rsidRDefault="007957AE" w:rsidP="004D1652">
      <w:pPr>
        <w:pStyle w:val="Heading5"/>
        <w:spacing w:before="360"/>
        <w:jc w:val="left"/>
      </w:pPr>
      <w:r w:rsidRPr="00A21C71">
        <w:t>Completing</w:t>
      </w:r>
      <w:r w:rsidRPr="00A21C71">
        <w:rPr>
          <w:spacing w:val="-9"/>
        </w:rPr>
        <w:t xml:space="preserve"> </w:t>
      </w:r>
      <w:r w:rsidRPr="00A21C71">
        <w:t>a</w:t>
      </w:r>
      <w:r w:rsidRPr="00A21C71">
        <w:rPr>
          <w:spacing w:val="-7"/>
        </w:rPr>
        <w:t xml:space="preserve"> </w:t>
      </w:r>
      <w:r w:rsidRPr="00A21C71">
        <w:t>Satisfaction</w:t>
      </w:r>
      <w:r w:rsidRPr="00A21C71">
        <w:rPr>
          <w:spacing w:val="-9"/>
        </w:rPr>
        <w:t xml:space="preserve"> </w:t>
      </w:r>
      <w:r w:rsidRPr="00A21C71">
        <w:t>SCORE</w:t>
      </w:r>
      <w:r w:rsidRPr="00A21C71">
        <w:rPr>
          <w:spacing w:val="-9"/>
        </w:rPr>
        <w:t xml:space="preserve"> </w:t>
      </w:r>
      <w:r w:rsidRPr="00A21C71">
        <w:rPr>
          <w:spacing w:val="-2"/>
        </w:rPr>
        <w:t>assessment</w:t>
      </w:r>
    </w:p>
    <w:p w14:paraId="2E465605" w14:textId="77777777" w:rsidR="007957AE" w:rsidRPr="00A21C71" w:rsidRDefault="007957AE" w:rsidP="004D1652">
      <w:pPr>
        <w:widowControl w:val="0"/>
        <w:spacing w:before="120" w:after="120" w:line="288" w:lineRule="auto"/>
        <w:ind w:left="284"/>
        <w:rPr>
          <w:rFonts w:eastAsia="Arial" w:cs="Arial"/>
          <w:color w:val="000000" w:themeColor="text1"/>
        </w:rPr>
      </w:pPr>
      <w:r w:rsidRPr="00A21C71">
        <w:t>If</w:t>
      </w:r>
      <w:r w:rsidRPr="00A21C71">
        <w:rPr>
          <w:spacing w:val="-6"/>
        </w:rPr>
        <w:t xml:space="preserve"> </w:t>
      </w:r>
      <w:r w:rsidRPr="00A21C71">
        <w:t>an</w:t>
      </w:r>
      <w:r w:rsidRPr="00A21C71">
        <w:rPr>
          <w:spacing w:val="-8"/>
        </w:rPr>
        <w:t xml:space="preserve"> </w:t>
      </w:r>
      <w:r w:rsidRPr="00A21C71">
        <w:rPr>
          <w:rFonts w:cs="Arial"/>
        </w:rPr>
        <w:t>organisation</w:t>
      </w:r>
      <w:r w:rsidRPr="00A21C71">
        <w:rPr>
          <w:spacing w:val="-6"/>
        </w:rPr>
        <w:t xml:space="preserve"> </w:t>
      </w:r>
      <w:r w:rsidRPr="00A21C71">
        <w:t>already</w:t>
      </w:r>
      <w:r w:rsidRPr="00A21C71">
        <w:rPr>
          <w:spacing w:val="-9"/>
        </w:rPr>
        <w:t xml:space="preserve"> </w:t>
      </w:r>
      <w:r w:rsidRPr="00A21C71">
        <w:t>uses</w:t>
      </w:r>
      <w:r w:rsidRPr="00A21C71">
        <w:rPr>
          <w:spacing w:val="-7"/>
        </w:rPr>
        <w:t xml:space="preserve"> </w:t>
      </w:r>
      <w:r w:rsidRPr="00A21C71">
        <w:t>an</w:t>
      </w:r>
      <w:r w:rsidRPr="00A21C71">
        <w:rPr>
          <w:spacing w:val="-6"/>
        </w:rPr>
        <w:t xml:space="preserve"> </w:t>
      </w:r>
      <w:r w:rsidRPr="00A21C71">
        <w:t>existing</w:t>
      </w:r>
      <w:r w:rsidRPr="00A21C71">
        <w:rPr>
          <w:spacing w:val="-6"/>
        </w:rPr>
        <w:t xml:space="preserve"> </w:t>
      </w:r>
      <w:r w:rsidRPr="00A21C71">
        <w:t>outcomes</w:t>
      </w:r>
      <w:r w:rsidRPr="00A21C71">
        <w:rPr>
          <w:spacing w:val="-7"/>
        </w:rPr>
        <w:t xml:space="preserve"> </w:t>
      </w:r>
      <w:r w:rsidRPr="00A21C71">
        <w:t>measurement</w:t>
      </w:r>
      <w:r w:rsidRPr="00A21C71">
        <w:rPr>
          <w:spacing w:val="-8"/>
        </w:rPr>
        <w:t xml:space="preserve"> </w:t>
      </w:r>
      <w:r w:rsidRPr="00A21C71">
        <w:t>tool</w:t>
      </w:r>
      <w:r w:rsidRPr="00A21C71">
        <w:rPr>
          <w:spacing w:val="-6"/>
        </w:rPr>
        <w:t xml:space="preserve"> </w:t>
      </w:r>
      <w:r w:rsidRPr="00A21C71">
        <w:t>that</w:t>
      </w:r>
      <w:r w:rsidRPr="00A21C71">
        <w:rPr>
          <w:spacing w:val="-6"/>
        </w:rPr>
        <w:t xml:space="preserve"> </w:t>
      </w:r>
      <w:r w:rsidRPr="00A21C71">
        <w:t>meets</w:t>
      </w:r>
      <w:r w:rsidRPr="00A21C71">
        <w:rPr>
          <w:spacing w:val="-7"/>
        </w:rPr>
        <w:t xml:space="preserve"> </w:t>
      </w:r>
      <w:r w:rsidRPr="00A21C71">
        <w:t>their</w:t>
      </w:r>
      <w:r w:rsidRPr="00A21C71">
        <w:rPr>
          <w:spacing w:val="-7"/>
        </w:rPr>
        <w:t xml:space="preserve"> </w:t>
      </w:r>
      <w:r w:rsidRPr="00A21C71">
        <w:t>needs,</w:t>
      </w:r>
      <w:r w:rsidRPr="00A21C71">
        <w:rPr>
          <w:spacing w:val="-6"/>
        </w:rPr>
        <w:t xml:space="preserve"> </w:t>
      </w:r>
      <w:r w:rsidRPr="00A21C71">
        <w:t>they</w:t>
      </w:r>
      <w:r w:rsidRPr="00A21C71">
        <w:rPr>
          <w:spacing w:val="-11"/>
        </w:rPr>
        <w:t xml:space="preserve"> </w:t>
      </w:r>
      <w:r w:rsidRPr="00A21C71">
        <w:t>can</w:t>
      </w:r>
      <w:r w:rsidRPr="00A21C71">
        <w:rPr>
          <w:spacing w:val="-6"/>
        </w:rPr>
        <w:t xml:space="preserve"> </w:t>
      </w:r>
      <w:r w:rsidRPr="00A21C71">
        <w:t>continue</w:t>
      </w:r>
      <w:r w:rsidRPr="00A21C71">
        <w:rPr>
          <w:spacing w:val="-6"/>
        </w:rPr>
        <w:t xml:space="preserve"> </w:t>
      </w:r>
      <w:r w:rsidRPr="00A21C71">
        <w:t xml:space="preserve">to use it and translate the outcome data to SCORE, otherwise organisations </w:t>
      </w:r>
      <w:r w:rsidRPr="00A21C71">
        <w:rPr>
          <w:rFonts w:eastAsia="Arial" w:cs="Arial"/>
          <w:color w:val="000000" w:themeColor="text1"/>
        </w:rPr>
        <w:t xml:space="preserve">should refer to </w:t>
      </w:r>
      <w:hyperlink r:id="rId195">
        <w:r w:rsidRPr="00A21C71">
          <w:rPr>
            <w:rStyle w:val="Hyperlink"/>
            <w:rFonts w:eastAsia="Arial" w:cs="Arial"/>
          </w:rPr>
          <w:t>How to use SCORE with clients | Data Exchange</w:t>
        </w:r>
      </w:hyperlink>
      <w:r w:rsidRPr="00A21C71">
        <w:rPr>
          <w:rFonts w:eastAsia="Arial" w:cs="Arial"/>
          <w:color w:val="000000" w:themeColor="text1"/>
        </w:rPr>
        <w:t xml:space="preserve"> for guidance on conducting SCORE assessments with clients.</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1656"/>
        <w:gridCol w:w="1748"/>
        <w:gridCol w:w="1748"/>
        <w:gridCol w:w="1748"/>
        <w:gridCol w:w="1747"/>
      </w:tblGrid>
      <w:tr w:rsidR="007957AE" w:rsidRPr="00A21C71" w14:paraId="1681D780" w14:textId="77777777" w:rsidTr="00901DF6">
        <w:trPr>
          <w:cantSplit/>
          <w:trHeight w:val="515"/>
          <w:tblHeader/>
        </w:trPr>
        <w:tc>
          <w:tcPr>
            <w:tcW w:w="1843" w:type="dxa"/>
            <w:shd w:val="clear" w:color="auto" w:fill="04607A"/>
          </w:tcPr>
          <w:p w14:paraId="5B5ED794" w14:textId="77777777" w:rsidR="007957AE" w:rsidRPr="00A21C71" w:rsidRDefault="007957AE" w:rsidP="004D1652">
            <w:pPr>
              <w:pStyle w:val="BodyText"/>
              <w:spacing w:before="120" w:after="120" w:line="288" w:lineRule="auto"/>
              <w:ind w:left="142"/>
              <w:rPr>
                <w:b/>
                <w:color w:val="FFFFFF" w:themeColor="background1"/>
                <w:sz w:val="24"/>
                <w:lang w:val="en-AU"/>
              </w:rPr>
            </w:pPr>
            <w:r w:rsidRPr="00A21C71">
              <w:rPr>
                <w:rFonts w:cs="Arial"/>
                <w:b/>
                <w:color w:val="FFFFFF" w:themeColor="background1"/>
                <w:sz w:val="24"/>
                <w:lang w:val="en-AU"/>
              </w:rPr>
              <w:t>Satisfaction</w:t>
            </w:r>
          </w:p>
        </w:tc>
        <w:tc>
          <w:tcPr>
            <w:tcW w:w="1656" w:type="dxa"/>
            <w:shd w:val="clear" w:color="auto" w:fill="04607A"/>
          </w:tcPr>
          <w:p w14:paraId="608139D5" w14:textId="77777777" w:rsidR="007957AE" w:rsidRPr="00A21C71" w:rsidRDefault="007957AE" w:rsidP="004D1652">
            <w:pPr>
              <w:pStyle w:val="BodyText"/>
              <w:spacing w:before="120" w:after="120" w:line="288" w:lineRule="auto"/>
              <w:ind w:left="0"/>
              <w:rPr>
                <w:b/>
                <w:color w:val="FFFFFF" w:themeColor="background1"/>
                <w:sz w:val="24"/>
                <w:lang w:val="en-AU"/>
              </w:rPr>
            </w:pPr>
            <w:r w:rsidRPr="00A21C71">
              <w:rPr>
                <w:rFonts w:cs="Arial"/>
                <w:b/>
                <w:color w:val="FFFFFF" w:themeColor="background1"/>
                <w:sz w:val="24"/>
                <w:lang w:val="en-AU"/>
              </w:rPr>
              <w:t>1</w:t>
            </w:r>
          </w:p>
        </w:tc>
        <w:tc>
          <w:tcPr>
            <w:tcW w:w="1748" w:type="dxa"/>
            <w:shd w:val="clear" w:color="auto" w:fill="04607A"/>
          </w:tcPr>
          <w:p w14:paraId="58947DE3" w14:textId="77777777" w:rsidR="007957AE" w:rsidRPr="00A21C71" w:rsidRDefault="007957AE" w:rsidP="004D1652">
            <w:pPr>
              <w:pStyle w:val="BodyText"/>
              <w:spacing w:before="120" w:after="120" w:line="288" w:lineRule="auto"/>
              <w:ind w:left="0"/>
              <w:rPr>
                <w:b/>
                <w:color w:val="FFFFFF" w:themeColor="background1"/>
                <w:sz w:val="24"/>
                <w:lang w:val="en-AU"/>
              </w:rPr>
            </w:pPr>
            <w:r w:rsidRPr="00A21C71">
              <w:rPr>
                <w:rFonts w:cs="Arial"/>
                <w:b/>
                <w:color w:val="FFFFFF" w:themeColor="background1"/>
                <w:sz w:val="24"/>
                <w:lang w:val="en-AU"/>
              </w:rPr>
              <w:t>2</w:t>
            </w:r>
          </w:p>
        </w:tc>
        <w:tc>
          <w:tcPr>
            <w:tcW w:w="1748" w:type="dxa"/>
            <w:shd w:val="clear" w:color="auto" w:fill="04607A"/>
          </w:tcPr>
          <w:p w14:paraId="53AE61AE" w14:textId="77777777" w:rsidR="007957AE" w:rsidRPr="00A21C71" w:rsidRDefault="007957AE" w:rsidP="004D1652">
            <w:pPr>
              <w:pStyle w:val="BodyText"/>
              <w:spacing w:before="120" w:after="120" w:line="288" w:lineRule="auto"/>
              <w:ind w:left="0"/>
              <w:rPr>
                <w:b/>
                <w:color w:val="FFFFFF" w:themeColor="background1"/>
                <w:sz w:val="24"/>
                <w:lang w:val="en-AU"/>
              </w:rPr>
            </w:pPr>
            <w:r w:rsidRPr="00A21C71">
              <w:rPr>
                <w:rFonts w:cs="Arial"/>
                <w:b/>
                <w:color w:val="FFFFFF" w:themeColor="background1"/>
                <w:sz w:val="24"/>
                <w:lang w:val="en-AU"/>
              </w:rPr>
              <w:t>3</w:t>
            </w:r>
          </w:p>
        </w:tc>
        <w:tc>
          <w:tcPr>
            <w:tcW w:w="1748" w:type="dxa"/>
            <w:shd w:val="clear" w:color="auto" w:fill="04607A"/>
          </w:tcPr>
          <w:p w14:paraId="63E61F7C" w14:textId="77777777" w:rsidR="007957AE" w:rsidRPr="00A21C71" w:rsidRDefault="007957AE" w:rsidP="004D1652">
            <w:pPr>
              <w:pStyle w:val="BodyText"/>
              <w:spacing w:before="120" w:after="120" w:line="288" w:lineRule="auto"/>
              <w:ind w:left="0"/>
              <w:rPr>
                <w:b/>
                <w:color w:val="FFFFFF" w:themeColor="background1"/>
                <w:sz w:val="24"/>
                <w:lang w:val="en-AU"/>
              </w:rPr>
            </w:pPr>
            <w:r w:rsidRPr="00A21C71">
              <w:rPr>
                <w:rFonts w:cs="Arial"/>
                <w:b/>
                <w:color w:val="FFFFFF" w:themeColor="background1"/>
                <w:sz w:val="24"/>
                <w:lang w:val="en-AU"/>
              </w:rPr>
              <w:t>4</w:t>
            </w:r>
          </w:p>
        </w:tc>
        <w:tc>
          <w:tcPr>
            <w:tcW w:w="1747" w:type="dxa"/>
            <w:shd w:val="clear" w:color="auto" w:fill="04607A"/>
          </w:tcPr>
          <w:p w14:paraId="0E52B8A2" w14:textId="77777777" w:rsidR="007957AE" w:rsidRPr="00A21C71" w:rsidRDefault="007957AE" w:rsidP="004D1652">
            <w:pPr>
              <w:pStyle w:val="BodyText"/>
              <w:spacing w:before="120" w:after="120" w:line="288" w:lineRule="auto"/>
              <w:ind w:left="0"/>
              <w:rPr>
                <w:b/>
                <w:color w:val="FFFFFF" w:themeColor="background1"/>
                <w:sz w:val="24"/>
                <w:lang w:val="en-AU"/>
              </w:rPr>
            </w:pPr>
            <w:r w:rsidRPr="00A21C71">
              <w:rPr>
                <w:rFonts w:cs="Arial"/>
                <w:b/>
                <w:color w:val="FFFFFF" w:themeColor="background1"/>
                <w:sz w:val="24"/>
                <w:lang w:val="en-AU"/>
              </w:rPr>
              <w:t>5</w:t>
            </w:r>
          </w:p>
        </w:tc>
      </w:tr>
      <w:tr w:rsidR="007957AE" w:rsidRPr="00A21C71" w14:paraId="1BB7F5FE" w14:textId="77777777" w:rsidTr="00901DF6">
        <w:trPr>
          <w:cantSplit/>
          <w:trHeight w:val="2226"/>
        </w:trPr>
        <w:tc>
          <w:tcPr>
            <w:tcW w:w="1843" w:type="dxa"/>
          </w:tcPr>
          <w:p w14:paraId="0E350944" w14:textId="77777777" w:rsidR="007957AE" w:rsidRPr="00A21C71" w:rsidRDefault="007957AE" w:rsidP="004D1652">
            <w:pPr>
              <w:pStyle w:val="TableParagraph"/>
              <w:spacing w:before="64" w:line="290" w:lineRule="auto"/>
              <w:ind w:right="278"/>
              <w:rPr>
                <w:lang w:val="en-AU"/>
              </w:rPr>
            </w:pPr>
            <w:r w:rsidRPr="00A21C71">
              <w:rPr>
                <w:lang w:val="en-AU"/>
              </w:rPr>
              <w:t>I am better able to deal with issues that I sought help with</w:t>
            </w:r>
          </w:p>
        </w:tc>
        <w:tc>
          <w:tcPr>
            <w:tcW w:w="1656" w:type="dxa"/>
          </w:tcPr>
          <w:p w14:paraId="23B13F49" w14:textId="77777777" w:rsidR="007957AE" w:rsidRPr="00A21C71" w:rsidRDefault="007957AE" w:rsidP="004D1652">
            <w:pPr>
              <w:pStyle w:val="TableParagraph"/>
              <w:spacing w:line="288" w:lineRule="auto"/>
              <w:ind w:right="177"/>
              <w:rPr>
                <w:lang w:val="en-AU"/>
              </w:rPr>
            </w:pPr>
            <w:r w:rsidRPr="009E1BC0">
              <w:rPr>
                <w:lang w:val="en-AU"/>
              </w:rPr>
              <w:t xml:space="preserve">My ability to deal with the issues I sought help with is the same. </w:t>
            </w:r>
          </w:p>
        </w:tc>
        <w:tc>
          <w:tcPr>
            <w:tcW w:w="1748" w:type="dxa"/>
          </w:tcPr>
          <w:p w14:paraId="61D5953B" w14:textId="77777777" w:rsidR="007957AE" w:rsidRPr="00A21C71" w:rsidRDefault="007957AE" w:rsidP="004D1652">
            <w:pPr>
              <w:pStyle w:val="TableParagraph"/>
              <w:spacing w:line="288" w:lineRule="auto"/>
              <w:ind w:left="71" w:right="60"/>
              <w:rPr>
                <w:lang w:val="en-AU"/>
              </w:rPr>
            </w:pPr>
            <w:r w:rsidRPr="009E1BC0">
              <w:rPr>
                <w:lang w:val="en-AU"/>
              </w:rPr>
              <w:t xml:space="preserve">I can occasionally deal with the issues I sought help with. </w:t>
            </w:r>
          </w:p>
        </w:tc>
        <w:tc>
          <w:tcPr>
            <w:tcW w:w="1748" w:type="dxa"/>
          </w:tcPr>
          <w:p w14:paraId="59CADDBC" w14:textId="77777777" w:rsidR="007957AE" w:rsidRPr="00A21C71" w:rsidRDefault="007957AE" w:rsidP="004D1652">
            <w:pPr>
              <w:pStyle w:val="TableParagraph"/>
              <w:spacing w:line="288" w:lineRule="auto"/>
              <w:ind w:right="237"/>
              <w:rPr>
                <w:lang w:val="en-AU"/>
              </w:rPr>
            </w:pPr>
            <w:r w:rsidRPr="009E1BC0">
              <w:rPr>
                <w:lang w:val="en-AU"/>
              </w:rPr>
              <w:t xml:space="preserve">Sometimes I can deal with the issues I sought help with. </w:t>
            </w:r>
          </w:p>
        </w:tc>
        <w:tc>
          <w:tcPr>
            <w:tcW w:w="1748" w:type="dxa"/>
          </w:tcPr>
          <w:p w14:paraId="56A96550" w14:textId="77777777" w:rsidR="007957AE" w:rsidRPr="00A21C71" w:rsidRDefault="007957AE" w:rsidP="004D1652">
            <w:pPr>
              <w:pStyle w:val="TableParagraph"/>
              <w:spacing w:line="288" w:lineRule="auto"/>
              <w:ind w:left="108" w:right="137"/>
              <w:rPr>
                <w:lang w:val="en-AU"/>
              </w:rPr>
            </w:pPr>
            <w:r w:rsidRPr="009E1BC0">
              <w:rPr>
                <w:lang w:val="en-AU"/>
              </w:rPr>
              <w:t xml:space="preserve">Most often I am able to deal with the issues I sought help with. </w:t>
            </w:r>
          </w:p>
        </w:tc>
        <w:tc>
          <w:tcPr>
            <w:tcW w:w="1747" w:type="dxa"/>
          </w:tcPr>
          <w:p w14:paraId="3BA09D1B" w14:textId="77777777" w:rsidR="007957AE" w:rsidRPr="00A21C71" w:rsidRDefault="007957AE" w:rsidP="004D1652">
            <w:pPr>
              <w:pStyle w:val="TableParagraph"/>
              <w:spacing w:line="288" w:lineRule="auto"/>
              <w:ind w:left="109" w:right="168"/>
              <w:rPr>
                <w:lang w:val="en-AU"/>
              </w:rPr>
            </w:pPr>
            <w:r w:rsidRPr="009E1BC0">
              <w:rPr>
                <w:lang w:val="en-AU"/>
              </w:rPr>
              <w:t xml:space="preserve">I am always able to deal with the issues I sought help with. </w:t>
            </w:r>
          </w:p>
        </w:tc>
      </w:tr>
      <w:tr w:rsidR="007957AE" w:rsidRPr="00A21C71" w14:paraId="0E4D04DC" w14:textId="77777777" w:rsidTr="00901DF6">
        <w:trPr>
          <w:cantSplit/>
          <w:trHeight w:val="2226"/>
        </w:trPr>
        <w:tc>
          <w:tcPr>
            <w:tcW w:w="1843" w:type="dxa"/>
          </w:tcPr>
          <w:p w14:paraId="7B64DB4D" w14:textId="77777777" w:rsidR="007957AE" w:rsidRPr="00A21C71" w:rsidRDefault="007957AE" w:rsidP="004D1652">
            <w:pPr>
              <w:pStyle w:val="TableParagraph"/>
              <w:spacing w:before="64" w:line="290" w:lineRule="auto"/>
              <w:ind w:right="278"/>
              <w:rPr>
                <w:lang w:val="en-AU"/>
              </w:rPr>
            </w:pPr>
            <w:r w:rsidRPr="00A21C71">
              <w:rPr>
                <w:lang w:val="en-AU"/>
              </w:rPr>
              <w:t>I am satisfied with the services I have received</w:t>
            </w:r>
          </w:p>
        </w:tc>
        <w:tc>
          <w:tcPr>
            <w:tcW w:w="1656" w:type="dxa"/>
          </w:tcPr>
          <w:p w14:paraId="673E047E" w14:textId="77777777" w:rsidR="007957AE" w:rsidRPr="009E1BC0" w:rsidRDefault="007957AE" w:rsidP="004D1652">
            <w:pPr>
              <w:pStyle w:val="TableParagraph"/>
              <w:spacing w:line="288" w:lineRule="auto"/>
              <w:ind w:right="177"/>
              <w:rPr>
                <w:lang w:val="en-AU"/>
              </w:rPr>
            </w:pPr>
            <w:r w:rsidRPr="009E1BC0">
              <w:rPr>
                <w:lang w:val="en-AU"/>
              </w:rPr>
              <w:t>I am not satisfied.</w:t>
            </w:r>
          </w:p>
        </w:tc>
        <w:tc>
          <w:tcPr>
            <w:tcW w:w="1748" w:type="dxa"/>
          </w:tcPr>
          <w:p w14:paraId="513F48CA" w14:textId="77777777" w:rsidR="007957AE" w:rsidRPr="009E1BC0" w:rsidRDefault="007957AE" w:rsidP="004D1652">
            <w:pPr>
              <w:pStyle w:val="TableParagraph"/>
              <w:spacing w:line="288" w:lineRule="auto"/>
              <w:ind w:left="71" w:right="60"/>
              <w:rPr>
                <w:lang w:val="en-AU"/>
              </w:rPr>
            </w:pPr>
            <w:r w:rsidRPr="009E1BC0">
              <w:rPr>
                <w:lang w:val="en-AU"/>
              </w:rPr>
              <w:t>I am a little satisfied.</w:t>
            </w:r>
          </w:p>
        </w:tc>
        <w:tc>
          <w:tcPr>
            <w:tcW w:w="1748" w:type="dxa"/>
          </w:tcPr>
          <w:p w14:paraId="03D84042" w14:textId="77777777" w:rsidR="007957AE" w:rsidRPr="009E1BC0" w:rsidRDefault="007957AE" w:rsidP="004D1652">
            <w:pPr>
              <w:pStyle w:val="TableParagraph"/>
              <w:spacing w:line="288" w:lineRule="auto"/>
              <w:ind w:right="237"/>
              <w:rPr>
                <w:lang w:val="en-AU"/>
              </w:rPr>
            </w:pPr>
            <w:r w:rsidRPr="009E1BC0">
              <w:rPr>
                <w:lang w:val="en-AU"/>
              </w:rPr>
              <w:t>The Service was ok.</w:t>
            </w:r>
          </w:p>
        </w:tc>
        <w:tc>
          <w:tcPr>
            <w:tcW w:w="1748" w:type="dxa"/>
          </w:tcPr>
          <w:p w14:paraId="1A25D369" w14:textId="77777777" w:rsidR="007957AE" w:rsidRPr="009E1BC0" w:rsidRDefault="007957AE" w:rsidP="004D1652">
            <w:pPr>
              <w:pStyle w:val="TableParagraph"/>
              <w:spacing w:line="288" w:lineRule="auto"/>
              <w:ind w:left="108" w:right="137"/>
              <w:rPr>
                <w:lang w:val="en-AU"/>
              </w:rPr>
            </w:pPr>
            <w:r w:rsidRPr="009E1BC0">
              <w:rPr>
                <w:lang w:val="en-AU"/>
              </w:rPr>
              <w:t>I am mostly satisfied.</w:t>
            </w:r>
          </w:p>
        </w:tc>
        <w:tc>
          <w:tcPr>
            <w:tcW w:w="1747" w:type="dxa"/>
          </w:tcPr>
          <w:p w14:paraId="382C15CC" w14:textId="77777777" w:rsidR="007957AE" w:rsidRPr="009E1BC0" w:rsidRDefault="007957AE" w:rsidP="004D1652">
            <w:pPr>
              <w:pStyle w:val="TableParagraph"/>
              <w:spacing w:line="288" w:lineRule="auto"/>
              <w:ind w:left="109" w:right="168"/>
              <w:rPr>
                <w:lang w:val="en-AU"/>
              </w:rPr>
            </w:pPr>
            <w:r w:rsidRPr="009E1BC0">
              <w:rPr>
                <w:lang w:val="en-AU"/>
              </w:rPr>
              <w:t>I am very satisfied.</w:t>
            </w:r>
          </w:p>
        </w:tc>
      </w:tr>
    </w:tbl>
    <w:p w14:paraId="3BC025EB" w14:textId="77777777" w:rsidR="007957AE" w:rsidRPr="00A21C71" w:rsidRDefault="007957AE" w:rsidP="004D1652">
      <w:pPr>
        <w:rPr>
          <w:rFonts w:eastAsia="Calibri" w:cs="Times New Roman"/>
          <w:b/>
          <w:sz w:val="24"/>
        </w:rPr>
      </w:pPr>
      <w:r w:rsidRPr="00A21C71">
        <w:rPr>
          <w:rFonts w:eastAsia="Calibri" w:cs="Times New Roman"/>
          <w:b/>
          <w:sz w:val="24"/>
        </w:rPr>
        <w:br w:type="page"/>
      </w:r>
    </w:p>
    <w:p w14:paraId="557B7279" w14:textId="77777777" w:rsidR="007957AE" w:rsidRPr="00A21C71" w:rsidRDefault="007957AE" w:rsidP="004D1652">
      <w:pPr>
        <w:pStyle w:val="Heading5"/>
        <w:jc w:val="left"/>
        <w:rPr>
          <w:rFonts w:cs="Arial"/>
          <w:szCs w:val="24"/>
        </w:rPr>
      </w:pPr>
      <w:r w:rsidRPr="00A21C71">
        <w:rPr>
          <w:rFonts w:cs="Arial"/>
          <w:szCs w:val="24"/>
        </w:rPr>
        <w:lastRenderedPageBreak/>
        <w:t>Service Types</w:t>
      </w:r>
    </w:p>
    <w:p w14:paraId="7BE37E72" w14:textId="77777777" w:rsidR="007957AE" w:rsidRPr="00A21C71" w:rsidRDefault="007957AE" w:rsidP="004D1652">
      <w:pPr>
        <w:spacing w:before="120" w:after="120" w:line="288" w:lineRule="auto"/>
        <w:ind w:left="284"/>
        <w:rPr>
          <w:rFonts w:eastAsia="Arial" w:cs="Arial"/>
        </w:rPr>
      </w:pPr>
      <w:r w:rsidRPr="00A21C71">
        <w:rPr>
          <w:rFonts w:eastAsia="Arial" w:cs="Arial"/>
        </w:rPr>
        <w:t>A service type describes the main focus of a session with one or more clients. If a session covers multiple service types, the person delivering the session should record only the most relevant service type, which is typically the one that required the most amount of time or contributed most significantly to an outcome.</w:t>
      </w:r>
    </w:p>
    <w:p w14:paraId="6176CA3B" w14:textId="77777777" w:rsidR="007957AE" w:rsidRPr="00A21C71" w:rsidRDefault="007957AE" w:rsidP="004D1652">
      <w:pPr>
        <w:spacing w:before="240" w:after="120"/>
        <w:ind w:firstLine="284"/>
      </w:pPr>
      <w:r w:rsidRPr="00A21C71">
        <w:rPr>
          <w:rFonts w:eastAsia="Arial" w:cs="Arial"/>
          <w:color w:val="000000" w:themeColor="text1"/>
        </w:rPr>
        <w:t>For this program activity, the below service types should be used.</w:t>
      </w:r>
    </w:p>
    <w:tbl>
      <w:tblPr>
        <w:tblStyle w:val="LightList-Accent32"/>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for Service Types"/>
        <w:tblDescription w:val="This table lists the service types suitable for this program activity, and examples to each service type."/>
      </w:tblPr>
      <w:tblGrid>
        <w:gridCol w:w="2811"/>
        <w:gridCol w:w="7679"/>
      </w:tblGrid>
      <w:tr w:rsidR="007957AE" w:rsidRPr="00A21C71" w14:paraId="756AB088" w14:textId="77777777" w:rsidTr="00901DF6">
        <w:trPr>
          <w:cnfStyle w:val="100000000000" w:firstRow="1" w:lastRow="0" w:firstColumn="0" w:lastColumn="0" w:oddVBand="0" w:evenVBand="0" w:oddHBand="0" w:evenHBand="0" w:firstRowFirstColumn="0" w:firstRowLastColumn="0" w:lastRowFirstColumn="0" w:lastRowLastColumn="0"/>
          <w:cantSplit/>
          <w:trHeight w:val="454"/>
          <w:tblHeader/>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25392C27" w14:textId="77777777" w:rsidR="007957AE" w:rsidRPr="00A21C71" w:rsidRDefault="007957AE" w:rsidP="004D1652">
            <w:pPr>
              <w:widowControl w:val="0"/>
              <w:spacing w:before="120" w:after="120" w:line="288" w:lineRule="auto"/>
              <w:rPr>
                <w:rFonts w:eastAsia="Arial" w:cs="Arial"/>
              </w:rPr>
            </w:pPr>
            <w:r w:rsidRPr="00A21C71">
              <w:rPr>
                <w:rFonts w:eastAsia="Arial" w:cs="Arial"/>
              </w:rPr>
              <w:t>Service Type</w:t>
            </w:r>
          </w:p>
        </w:tc>
        <w:tc>
          <w:tcPr>
            <w:tcW w:w="7679"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1D5F8B2B" w14:textId="77777777" w:rsidR="007957AE" w:rsidRPr="00A21C71" w:rsidRDefault="007957AE" w:rsidP="004D1652">
            <w:pPr>
              <w:widowControl w:val="0"/>
              <w:spacing w:before="120" w:after="120" w:line="288" w:lineRule="auto"/>
              <w:cnfStyle w:val="100000000000" w:firstRow="1" w:lastRow="0" w:firstColumn="0" w:lastColumn="0" w:oddVBand="0" w:evenVBand="0" w:oddHBand="0" w:evenHBand="0" w:firstRowFirstColumn="0" w:firstRowLastColumn="0" w:lastRowFirstColumn="0" w:lastRowLastColumn="0"/>
              <w:rPr>
                <w:rFonts w:eastAsia="Arial" w:cs="Arial"/>
              </w:rPr>
            </w:pPr>
            <w:r w:rsidRPr="00A21C71">
              <w:rPr>
                <w:rFonts w:eastAsia="Arial" w:cs="Arial"/>
              </w:rPr>
              <w:t xml:space="preserve">Example </w:t>
            </w:r>
          </w:p>
        </w:tc>
      </w:tr>
      <w:tr w:rsidR="007957AE" w:rsidRPr="00A21C71" w14:paraId="018CF9C0" w14:textId="77777777" w:rsidTr="00901DF6">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19034F4A" w14:textId="77777777" w:rsidR="007957AE" w:rsidRPr="00A21C71" w:rsidRDefault="007957AE" w:rsidP="004D1652">
            <w:pPr>
              <w:spacing w:before="60" w:after="60" w:line="288" w:lineRule="auto"/>
              <w:rPr>
                <w:rFonts w:eastAsia="Times New Roman" w:cs="Arial"/>
              </w:rPr>
            </w:pPr>
            <w:r w:rsidRPr="00A21C71">
              <w:rPr>
                <w:rFonts w:eastAsia="Times New Roman" w:cs="Arial"/>
              </w:rPr>
              <w:t>Intake / Assessment</w:t>
            </w:r>
          </w:p>
        </w:tc>
        <w:tc>
          <w:tcPr>
            <w:tcW w:w="7679" w:type="dxa"/>
            <w:tcBorders>
              <w:top w:val="single" w:sz="4" w:space="0" w:color="auto"/>
              <w:left w:val="single" w:sz="4" w:space="0" w:color="auto"/>
              <w:bottom w:val="single" w:sz="4" w:space="0" w:color="auto"/>
              <w:right w:val="single" w:sz="4" w:space="0" w:color="auto"/>
            </w:tcBorders>
            <w:vAlign w:val="center"/>
          </w:tcPr>
          <w:p w14:paraId="2F05835B" w14:textId="77777777" w:rsidR="007957AE" w:rsidRPr="00A21C71" w:rsidRDefault="007957AE"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rPr>
            </w:pPr>
            <w:r w:rsidRPr="00A21C71">
              <w:t>Assessment of the individual needs of the participant, including family and community situation, experience of violence and risk of using violence, developmental level and specific support needs.</w:t>
            </w:r>
          </w:p>
        </w:tc>
      </w:tr>
      <w:tr w:rsidR="007957AE" w:rsidRPr="00A21C71" w14:paraId="450303D4" w14:textId="77777777" w:rsidTr="00901DF6">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1855FD5D" w14:textId="77777777" w:rsidR="007957AE" w:rsidRPr="00A21C71" w:rsidRDefault="007957AE" w:rsidP="004D1652">
            <w:pPr>
              <w:spacing w:before="60" w:after="60" w:line="288" w:lineRule="auto"/>
              <w:rPr>
                <w:rFonts w:eastAsia="Times New Roman" w:cs="Arial"/>
              </w:rPr>
            </w:pPr>
            <w:r w:rsidRPr="00A21C71">
              <w:rPr>
                <w:rFonts w:eastAsia="Times New Roman" w:cs="Arial"/>
              </w:rPr>
              <w:t>Goal Setting</w:t>
            </w:r>
          </w:p>
        </w:tc>
        <w:tc>
          <w:tcPr>
            <w:tcW w:w="7679" w:type="dxa"/>
            <w:tcBorders>
              <w:top w:val="single" w:sz="4" w:space="0" w:color="auto"/>
              <w:left w:val="single" w:sz="4" w:space="0" w:color="auto"/>
              <w:bottom w:val="single" w:sz="4" w:space="0" w:color="auto"/>
              <w:right w:val="single" w:sz="4" w:space="0" w:color="auto"/>
            </w:tcBorders>
            <w:vAlign w:val="center"/>
          </w:tcPr>
          <w:p w14:paraId="35E59E9F" w14:textId="77777777" w:rsidR="007957AE" w:rsidRPr="00A21C71" w:rsidRDefault="007957AE" w:rsidP="004D1652">
            <w:pPr>
              <w:cnfStyle w:val="000000000000" w:firstRow="0" w:lastRow="0" w:firstColumn="0" w:lastColumn="0" w:oddVBand="0" w:evenVBand="0" w:oddHBand="0" w:evenHBand="0" w:firstRowFirstColumn="0" w:firstRowLastColumn="0" w:lastRowFirstColumn="0" w:lastRowLastColumn="0"/>
            </w:pPr>
            <w:r w:rsidRPr="00A21C71">
              <w:t>Formal identification of an individual’s issues, strategy development for addressing those issues and stocktake of progress against agreed goals.</w:t>
            </w:r>
          </w:p>
        </w:tc>
      </w:tr>
      <w:tr w:rsidR="007957AE" w:rsidRPr="00A21C71" w14:paraId="375E2FDF" w14:textId="77777777" w:rsidTr="00901DF6">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1FB6B7E1" w14:textId="77777777" w:rsidR="007957AE" w:rsidRPr="00A21C71" w:rsidRDefault="007957AE" w:rsidP="004D1652">
            <w:pPr>
              <w:spacing w:before="60" w:after="60" w:line="288" w:lineRule="auto"/>
              <w:rPr>
                <w:rFonts w:eastAsia="Arial" w:cs="Arial"/>
                <w:highlight w:val="yellow"/>
              </w:rPr>
            </w:pPr>
            <w:r w:rsidRPr="00A21C71">
              <w:rPr>
                <w:rFonts w:eastAsia="Times New Roman" w:cs="Arial"/>
              </w:rPr>
              <w:t>Child / Youth focused groups</w:t>
            </w:r>
          </w:p>
        </w:tc>
        <w:tc>
          <w:tcPr>
            <w:tcW w:w="7679" w:type="dxa"/>
            <w:tcBorders>
              <w:top w:val="single" w:sz="4" w:space="0" w:color="auto"/>
              <w:left w:val="single" w:sz="4" w:space="0" w:color="auto"/>
              <w:bottom w:val="single" w:sz="4" w:space="0" w:color="auto"/>
              <w:right w:val="single" w:sz="4" w:space="0" w:color="auto"/>
            </w:tcBorders>
            <w:vAlign w:val="center"/>
          </w:tcPr>
          <w:p w14:paraId="3FB900BD" w14:textId="77777777" w:rsidR="007957AE" w:rsidRPr="00A21C71" w:rsidRDefault="007957AE"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highlight w:val="yellow"/>
              </w:rPr>
            </w:pPr>
            <w:r w:rsidRPr="00A21C71">
              <w:t>Pro-social activities and engagement such as cultural and healing activities on-country, sport and arts activities (only in combination with individual counselling tailored for the participant).</w:t>
            </w:r>
          </w:p>
        </w:tc>
      </w:tr>
      <w:tr w:rsidR="007957AE" w:rsidRPr="00A21C71" w14:paraId="3FB2333A" w14:textId="77777777" w:rsidTr="00901DF6">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335F565A" w14:textId="77777777" w:rsidR="007957AE" w:rsidRPr="00A21C71" w:rsidRDefault="007957AE" w:rsidP="004D1652">
            <w:pPr>
              <w:spacing w:before="60" w:after="60" w:line="288" w:lineRule="auto"/>
              <w:rPr>
                <w:rFonts w:eastAsia="Arial" w:cs="Arial"/>
                <w:highlight w:val="yellow"/>
              </w:rPr>
            </w:pPr>
            <w:r w:rsidRPr="00A21C71">
              <w:rPr>
                <w:rFonts w:eastAsia="Times New Roman" w:cs="Arial"/>
              </w:rPr>
              <w:t>Counselling</w:t>
            </w:r>
          </w:p>
        </w:tc>
        <w:tc>
          <w:tcPr>
            <w:tcW w:w="7679" w:type="dxa"/>
            <w:tcBorders>
              <w:top w:val="single" w:sz="4" w:space="0" w:color="auto"/>
              <w:left w:val="single" w:sz="4" w:space="0" w:color="auto"/>
              <w:bottom w:val="single" w:sz="4" w:space="0" w:color="auto"/>
              <w:right w:val="single" w:sz="4" w:space="0" w:color="auto"/>
            </w:tcBorders>
            <w:vAlign w:val="center"/>
          </w:tcPr>
          <w:p w14:paraId="6B809A74" w14:textId="77777777" w:rsidR="007957AE" w:rsidRPr="00A21C71" w:rsidRDefault="007957AE"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rial" w:cs="Arial"/>
                <w:highlight w:val="yellow"/>
              </w:rPr>
            </w:pPr>
            <w:r w:rsidRPr="00A21C71">
              <w:t>Counselling and emotional support delivered/facilitated by a qualified practitioner to support wellbeing and healing – including therapeutic counselling where services have capacity to deliver this, cognitive-behavioural skill development and counselling support and outreach to engage young men and adolescent boys in places they like to occupy.</w:t>
            </w:r>
          </w:p>
        </w:tc>
      </w:tr>
      <w:tr w:rsidR="007957AE" w:rsidRPr="00A21C71" w14:paraId="47999196" w14:textId="77777777" w:rsidTr="00901DF6">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3263FEE1" w14:textId="77777777" w:rsidR="007957AE" w:rsidRPr="00A21C71" w:rsidRDefault="007957AE" w:rsidP="004D1652">
            <w:pPr>
              <w:spacing w:before="60" w:after="60" w:line="288" w:lineRule="auto"/>
              <w:rPr>
                <w:rFonts w:eastAsia="Arial" w:cs="Arial"/>
                <w:highlight w:val="yellow"/>
              </w:rPr>
            </w:pPr>
            <w:r w:rsidRPr="00A21C71">
              <w:rPr>
                <w:rFonts w:eastAsia="Times New Roman" w:cs="Arial"/>
              </w:rPr>
              <w:t>Education and skills training</w:t>
            </w:r>
          </w:p>
        </w:tc>
        <w:tc>
          <w:tcPr>
            <w:tcW w:w="7679" w:type="dxa"/>
            <w:tcBorders>
              <w:top w:val="single" w:sz="4" w:space="0" w:color="auto"/>
              <w:left w:val="single" w:sz="4" w:space="0" w:color="auto"/>
              <w:bottom w:val="single" w:sz="4" w:space="0" w:color="auto"/>
              <w:right w:val="single" w:sz="4" w:space="0" w:color="auto"/>
            </w:tcBorders>
            <w:vAlign w:val="center"/>
          </w:tcPr>
          <w:p w14:paraId="4135CA2A" w14:textId="77777777" w:rsidR="007957AE" w:rsidRPr="00A21C71" w:rsidRDefault="007957AE"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highlight w:val="yellow"/>
              </w:rPr>
            </w:pPr>
            <w:r w:rsidRPr="00A21C71">
              <w:t>Programs for young men and adolescent boys who have experienced abuse in their family relationships focusing on social competence training, behavioural change and respectful relationships education</w:t>
            </w:r>
            <w:r w:rsidRPr="00A21C71">
              <w:rPr>
                <w:rFonts w:cs="Arial"/>
              </w:rPr>
              <w:t>.</w:t>
            </w:r>
          </w:p>
        </w:tc>
      </w:tr>
      <w:tr w:rsidR="007957AE" w:rsidRPr="00A21C71" w14:paraId="010F437B" w14:textId="77777777" w:rsidTr="00901DF6">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697309A5" w14:textId="77777777" w:rsidR="007957AE" w:rsidRPr="00A21C71" w:rsidRDefault="007957AE" w:rsidP="004D1652">
            <w:pPr>
              <w:spacing w:before="60" w:after="60" w:line="288" w:lineRule="auto"/>
              <w:rPr>
                <w:rFonts w:eastAsia="Arial" w:cs="Arial"/>
                <w:highlight w:val="yellow"/>
              </w:rPr>
            </w:pPr>
            <w:r w:rsidRPr="00A21C71">
              <w:rPr>
                <w:rFonts w:eastAsia="Times New Roman" w:cs="Arial"/>
              </w:rPr>
              <w:t>Family capacity building</w:t>
            </w:r>
          </w:p>
        </w:tc>
        <w:tc>
          <w:tcPr>
            <w:tcW w:w="7679" w:type="dxa"/>
            <w:tcBorders>
              <w:top w:val="single" w:sz="4" w:space="0" w:color="auto"/>
              <w:left w:val="single" w:sz="4" w:space="0" w:color="auto"/>
              <w:bottom w:val="single" w:sz="4" w:space="0" w:color="auto"/>
              <w:right w:val="single" w:sz="4" w:space="0" w:color="auto"/>
            </w:tcBorders>
            <w:vAlign w:val="center"/>
          </w:tcPr>
          <w:p w14:paraId="7D45FD31" w14:textId="77777777" w:rsidR="007957AE" w:rsidRPr="00A21C71" w:rsidRDefault="007957AE"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rial" w:cs="Arial"/>
                <w:highlight w:val="yellow"/>
              </w:rPr>
            </w:pPr>
            <w:r w:rsidRPr="00A21C71">
              <w:t>Facilitating access to services for participants’ families, carers and intimate partners to promote their safety and wellbeing. This could include referrals and coordination within and between services where safe and appropriate. This might include facilitating access to FDV services, whole-of-family therapy or attachment-based interventions. Therapeutic and crisis services might be required concurrently.</w:t>
            </w:r>
          </w:p>
        </w:tc>
      </w:tr>
      <w:tr w:rsidR="007957AE" w:rsidRPr="00A21C71" w14:paraId="52EBAAC6" w14:textId="77777777" w:rsidTr="00901DF6">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419C70C5" w14:textId="77777777" w:rsidR="007957AE" w:rsidRPr="00A21C71" w:rsidRDefault="007957AE" w:rsidP="004D1652">
            <w:pPr>
              <w:spacing w:before="60" w:after="60" w:line="288" w:lineRule="auto"/>
              <w:rPr>
                <w:rFonts w:eastAsia="Arial" w:cs="Arial"/>
                <w:highlight w:val="yellow"/>
              </w:rPr>
            </w:pPr>
            <w:r w:rsidRPr="00A21C71">
              <w:rPr>
                <w:rFonts w:eastAsia="Times New Roman" w:cs="Arial"/>
              </w:rPr>
              <w:t>Information / Advice / Referral</w:t>
            </w:r>
          </w:p>
        </w:tc>
        <w:tc>
          <w:tcPr>
            <w:tcW w:w="7679" w:type="dxa"/>
            <w:tcBorders>
              <w:top w:val="single" w:sz="4" w:space="0" w:color="auto"/>
              <w:left w:val="single" w:sz="4" w:space="0" w:color="auto"/>
              <w:bottom w:val="single" w:sz="4" w:space="0" w:color="auto"/>
              <w:right w:val="single" w:sz="4" w:space="0" w:color="auto"/>
            </w:tcBorders>
            <w:vAlign w:val="center"/>
          </w:tcPr>
          <w:p w14:paraId="299EFA0E" w14:textId="77777777" w:rsidR="007957AE" w:rsidRPr="00A21C71" w:rsidRDefault="007957AE"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highlight w:val="yellow"/>
              </w:rPr>
            </w:pPr>
            <w:r w:rsidRPr="00A21C71">
              <w:t>Information sessions, brokerage to fund needs of participant, or referral to another service to address the needs of participants and their families, such as facilitating participants access to housing, alcohol and other drug services, disability services, and youth justice services, as well as safe and inclusive access to other services and environments such as online environments.</w:t>
            </w:r>
          </w:p>
        </w:tc>
      </w:tr>
      <w:tr w:rsidR="007957AE" w:rsidRPr="00A21C71" w14:paraId="12EEE577" w14:textId="77777777" w:rsidTr="00901DF6">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360356E8" w14:textId="77777777" w:rsidR="007957AE" w:rsidRPr="00A21C71" w:rsidRDefault="007957AE" w:rsidP="004D1652">
            <w:pPr>
              <w:spacing w:before="60" w:after="60" w:line="288" w:lineRule="auto"/>
              <w:rPr>
                <w:rFonts w:eastAsia="Arial" w:cs="Arial"/>
                <w:highlight w:val="yellow"/>
              </w:rPr>
            </w:pPr>
            <w:r w:rsidRPr="00A21C71">
              <w:rPr>
                <w:rFonts w:eastAsia="Times New Roman" w:cs="Arial"/>
              </w:rPr>
              <w:t>Mentoring / Peer Support</w:t>
            </w:r>
          </w:p>
        </w:tc>
        <w:tc>
          <w:tcPr>
            <w:tcW w:w="7679" w:type="dxa"/>
            <w:tcBorders>
              <w:top w:val="single" w:sz="4" w:space="0" w:color="auto"/>
              <w:left w:val="single" w:sz="4" w:space="0" w:color="auto"/>
              <w:bottom w:val="single" w:sz="4" w:space="0" w:color="auto"/>
              <w:right w:val="single" w:sz="4" w:space="0" w:color="auto"/>
            </w:tcBorders>
            <w:vAlign w:val="center"/>
          </w:tcPr>
          <w:p w14:paraId="3929C81D" w14:textId="77777777" w:rsidR="007957AE" w:rsidRPr="00A21C71" w:rsidRDefault="007957AE"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rial" w:cs="Arial"/>
                <w:highlight w:val="yellow"/>
              </w:rPr>
            </w:pPr>
            <w:r w:rsidRPr="00A21C71">
              <w:t>Support to young men and adolescent boys through peer-to-peer discussion and activities with those with lived experience of family and domestic violence, who are trained and supported as mentors, can include facilitating engagement of cultural mentors to support participant’s needs for cultural and community connection.</w:t>
            </w:r>
          </w:p>
        </w:tc>
      </w:tr>
      <w:tr w:rsidR="007957AE" w:rsidRPr="00A21C71" w14:paraId="34B0DD8F" w14:textId="77777777" w:rsidTr="00901DF6">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71E5D367" w14:textId="77777777" w:rsidR="007957AE" w:rsidRPr="00A21C71" w:rsidRDefault="007957AE" w:rsidP="004D1652">
            <w:pPr>
              <w:spacing w:before="60" w:after="60" w:line="288" w:lineRule="auto"/>
              <w:rPr>
                <w:rFonts w:eastAsia="Arial" w:cs="Arial"/>
                <w:highlight w:val="yellow"/>
              </w:rPr>
            </w:pPr>
            <w:r w:rsidRPr="00A21C71">
              <w:rPr>
                <w:rFonts w:eastAsia="Times New Roman" w:cs="Arial"/>
              </w:rPr>
              <w:t>Service review</w:t>
            </w:r>
          </w:p>
        </w:tc>
        <w:tc>
          <w:tcPr>
            <w:tcW w:w="7679" w:type="dxa"/>
            <w:tcBorders>
              <w:top w:val="single" w:sz="4" w:space="0" w:color="auto"/>
              <w:left w:val="single" w:sz="4" w:space="0" w:color="auto"/>
              <w:bottom w:val="single" w:sz="4" w:space="0" w:color="auto"/>
              <w:right w:val="single" w:sz="4" w:space="0" w:color="auto"/>
            </w:tcBorders>
            <w:vAlign w:val="center"/>
          </w:tcPr>
          <w:p w14:paraId="18EC1A12" w14:textId="77777777" w:rsidR="007957AE" w:rsidRPr="00A21C71" w:rsidRDefault="007957AE"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highlight w:val="yellow"/>
              </w:rPr>
            </w:pPr>
            <w:r w:rsidRPr="00A21C71">
              <w:t>A mid-point check of client's case management plan where a SCORE assessment should be conducted to identify progress to date</w:t>
            </w:r>
            <w:r w:rsidRPr="00A21C71">
              <w:rPr>
                <w:rFonts w:cs="Arial"/>
              </w:rPr>
              <w:t>.</w:t>
            </w:r>
          </w:p>
        </w:tc>
      </w:tr>
      <w:tr w:rsidR="007957AE" w:rsidRPr="00A21C71" w14:paraId="35BFC2AF" w14:textId="77777777" w:rsidTr="00901DF6">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0030998F" w14:textId="77777777" w:rsidR="007957AE" w:rsidRPr="00A21C71" w:rsidRDefault="007957AE" w:rsidP="004D1652">
            <w:pPr>
              <w:spacing w:before="60" w:after="60" w:line="288" w:lineRule="auto"/>
              <w:rPr>
                <w:rFonts w:eastAsia="Arial" w:cs="Arial"/>
                <w:highlight w:val="yellow"/>
              </w:rPr>
            </w:pPr>
            <w:r w:rsidRPr="00A21C71">
              <w:rPr>
                <w:rFonts w:eastAsia="Times New Roman" w:cs="Arial"/>
              </w:rPr>
              <w:lastRenderedPageBreak/>
              <w:t>Exit interview</w:t>
            </w:r>
          </w:p>
        </w:tc>
        <w:tc>
          <w:tcPr>
            <w:tcW w:w="7679" w:type="dxa"/>
            <w:tcBorders>
              <w:top w:val="single" w:sz="4" w:space="0" w:color="auto"/>
              <w:left w:val="single" w:sz="4" w:space="0" w:color="auto"/>
              <w:bottom w:val="single" w:sz="4" w:space="0" w:color="auto"/>
              <w:right w:val="single" w:sz="4" w:space="0" w:color="auto"/>
            </w:tcBorders>
          </w:tcPr>
          <w:p w14:paraId="637FB7EC" w14:textId="77777777" w:rsidR="007957AE" w:rsidRPr="00A21C71" w:rsidRDefault="007957AE" w:rsidP="004D1652">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rial" w:cs="Arial"/>
                <w:highlight w:val="yellow"/>
              </w:rPr>
            </w:pPr>
            <w:r w:rsidRPr="00A21C71">
              <w:t>A client is exiting the program and will no longer be receiving services. A SCORE assessment should be conducted at this time and 'Exit Reason' entered to indicate reason for leaving trial.</w:t>
            </w:r>
          </w:p>
        </w:tc>
      </w:tr>
    </w:tbl>
    <w:p w14:paraId="3CA691E4" w14:textId="71E4486A" w:rsidR="00975646" w:rsidRPr="00A21C71" w:rsidRDefault="00975646" w:rsidP="009E1BC0">
      <w:pPr>
        <w:pStyle w:val="Heading4"/>
      </w:pPr>
      <w:bookmarkStart w:id="129" w:name="_Toc238116605"/>
      <w:bookmarkEnd w:id="128"/>
      <w:r w:rsidRPr="00A21C71">
        <w:lastRenderedPageBreak/>
        <w:t>Support for Trafficked People Program</w:t>
      </w:r>
      <w:bookmarkEnd w:id="129"/>
    </w:p>
    <w:p w14:paraId="71DB6119" w14:textId="77777777" w:rsidR="003C29D9" w:rsidRPr="009E1BC0" w:rsidRDefault="003C29D9" w:rsidP="003C29D9">
      <w:pPr>
        <w:keepNext/>
        <w:spacing w:before="180" w:after="120" w:line="288" w:lineRule="auto"/>
        <w:rPr>
          <w:rFonts w:eastAsia="Arial" w:cs="Arial"/>
        </w:rPr>
      </w:pPr>
      <w:r w:rsidRPr="009E1BC0">
        <w:rPr>
          <w:rFonts w:eastAsia="Arial" w:cs="Arial"/>
        </w:rPr>
        <w:t xml:space="preserve">The Program Specific Guidance outlines specific reporting requirements for this program and should be read in conjunction with the </w:t>
      </w:r>
      <w:hyperlink r:id="rId196" w:history="1">
        <w:r w:rsidRPr="009E1BC0">
          <w:rPr>
            <w:rStyle w:val="Hyperlink"/>
            <w:rFonts w:eastAsia="Arial" w:cs="Arial"/>
          </w:rPr>
          <w:t>Data Exchange Protocols</w:t>
        </w:r>
      </w:hyperlink>
      <w:r w:rsidRPr="009E1BC0">
        <w:rPr>
          <w:rFonts w:eastAsia="Arial" w:cs="Arial"/>
        </w:rPr>
        <w:t>.</w:t>
      </w:r>
    </w:p>
    <w:p w14:paraId="0828E2D0" w14:textId="77777777" w:rsidR="003C29D9" w:rsidRPr="00A21C71" w:rsidRDefault="003C29D9" w:rsidP="009E1BC0">
      <w:pPr>
        <w:pStyle w:val="Heading5"/>
      </w:pPr>
      <w:r w:rsidRPr="00A21C71">
        <w:t>Description</w:t>
      </w:r>
    </w:p>
    <w:p w14:paraId="2391FA3D" w14:textId="77777777" w:rsidR="003C29D9" w:rsidRPr="00A21C71" w:rsidRDefault="003C29D9" w:rsidP="003C29D9">
      <w:pPr>
        <w:spacing w:after="120" w:line="288" w:lineRule="auto"/>
        <w:ind w:left="284"/>
      </w:pPr>
      <w:r w:rsidRPr="00A21C71">
        <w:t>The Support for Trafficked People Program (STPP) provides person-centred support to suspected victims of human trafficking, slavery and slavery-like practices who are assessed by the Australian Federal Police (AFP) or the Additional Referral Pathway (ARP) Provider as meeting the eligibility criteria.</w:t>
      </w:r>
      <w:r w:rsidRPr="00A21C71">
        <w:rPr>
          <w:rFonts w:ascii="Open Sans" w:hAnsi="Open Sans" w:cs="Open Sans"/>
          <w:color w:val="060F11"/>
          <w:shd w:val="clear" w:color="auto" w:fill="FFFFFF"/>
        </w:rPr>
        <w:t xml:space="preserve"> </w:t>
      </w:r>
      <w:r w:rsidRPr="00A21C71">
        <w:t xml:space="preserve">The STPP assists victims and survivors in meeting their safety, security, health and well-being needs. STPP case managers help victim survivors to access services which may include: </w:t>
      </w:r>
    </w:p>
    <w:p w14:paraId="3239C43D" w14:textId="77777777" w:rsidR="003C29D9" w:rsidRPr="00A21C71" w:rsidRDefault="003C29D9" w:rsidP="003C29D9">
      <w:pPr>
        <w:pStyle w:val="ListParagraph"/>
        <w:numPr>
          <w:ilvl w:val="0"/>
          <w:numId w:val="202"/>
        </w:numPr>
        <w:spacing w:after="120" w:line="288" w:lineRule="auto"/>
      </w:pPr>
      <w:r w:rsidRPr="00A21C71">
        <w:t xml:space="preserve">Suitable accommodation </w:t>
      </w:r>
    </w:p>
    <w:p w14:paraId="6D2A15F9" w14:textId="77777777" w:rsidR="003C29D9" w:rsidRPr="00A21C71" w:rsidRDefault="003C29D9" w:rsidP="003C29D9">
      <w:pPr>
        <w:pStyle w:val="ListParagraph"/>
        <w:numPr>
          <w:ilvl w:val="0"/>
          <w:numId w:val="202"/>
        </w:numPr>
        <w:spacing w:after="120" w:line="288" w:lineRule="auto"/>
      </w:pPr>
      <w:r w:rsidRPr="00A21C71">
        <w:t>Medical treatment (through Medicare and Pharmaceuticals Benefits Scheme, or as approved)</w:t>
      </w:r>
    </w:p>
    <w:p w14:paraId="0299EC0B" w14:textId="77777777" w:rsidR="003C29D9" w:rsidRPr="00A21C71" w:rsidRDefault="003C29D9" w:rsidP="003C29D9">
      <w:pPr>
        <w:pStyle w:val="ListParagraph"/>
        <w:numPr>
          <w:ilvl w:val="0"/>
          <w:numId w:val="202"/>
        </w:numPr>
        <w:spacing w:after="120" w:line="288" w:lineRule="auto"/>
      </w:pPr>
      <w:r w:rsidRPr="00A21C71">
        <w:t xml:space="preserve">Counselling </w:t>
      </w:r>
    </w:p>
    <w:p w14:paraId="66011BC4" w14:textId="77777777" w:rsidR="003C29D9" w:rsidRPr="00A21C71" w:rsidRDefault="003C29D9" w:rsidP="003C29D9">
      <w:pPr>
        <w:pStyle w:val="ListParagraph"/>
        <w:numPr>
          <w:ilvl w:val="0"/>
          <w:numId w:val="202"/>
        </w:numPr>
        <w:spacing w:after="120" w:line="288" w:lineRule="auto"/>
      </w:pPr>
      <w:r w:rsidRPr="00A21C71">
        <w:t xml:space="preserve">Referral to legal and migration advice </w:t>
      </w:r>
    </w:p>
    <w:p w14:paraId="539309C4" w14:textId="77777777" w:rsidR="003C29D9" w:rsidRPr="00A21C71" w:rsidRDefault="003C29D9" w:rsidP="003C29D9">
      <w:pPr>
        <w:pStyle w:val="ListParagraph"/>
        <w:numPr>
          <w:ilvl w:val="0"/>
          <w:numId w:val="202"/>
        </w:numPr>
        <w:spacing w:after="120" w:line="288" w:lineRule="auto"/>
      </w:pPr>
      <w:r w:rsidRPr="00A21C71">
        <w:t xml:space="preserve">Skills development and training, including English-language classes and vocational guidance </w:t>
      </w:r>
    </w:p>
    <w:p w14:paraId="4AEA93B2" w14:textId="77777777" w:rsidR="003C29D9" w:rsidRPr="00A21C71" w:rsidRDefault="003C29D9" w:rsidP="003C29D9">
      <w:pPr>
        <w:pStyle w:val="ListParagraph"/>
        <w:numPr>
          <w:ilvl w:val="0"/>
          <w:numId w:val="202"/>
        </w:numPr>
        <w:spacing w:after="120" w:line="288" w:lineRule="auto"/>
      </w:pPr>
      <w:r w:rsidRPr="00A21C71">
        <w:t xml:space="preserve">Social Support. </w:t>
      </w:r>
    </w:p>
    <w:p w14:paraId="2430F84B" w14:textId="77777777" w:rsidR="003C29D9" w:rsidRPr="00A21C71" w:rsidRDefault="003C29D9" w:rsidP="003C29D9">
      <w:pPr>
        <w:keepNext/>
        <w:spacing w:before="180" w:after="120" w:line="288" w:lineRule="auto"/>
      </w:pPr>
      <w:r w:rsidRPr="00A21C71">
        <w:t>It also helps develop options for life after victims and survivors leave the STPP. </w:t>
      </w:r>
    </w:p>
    <w:p w14:paraId="05B22CEB" w14:textId="77777777" w:rsidR="003C29D9" w:rsidRPr="00A21C71" w:rsidRDefault="003C29D9" w:rsidP="009E1BC0">
      <w:pPr>
        <w:pStyle w:val="Heading5"/>
      </w:pPr>
      <w:r w:rsidRPr="00A21C71">
        <w:t>Who is the primary client?</w:t>
      </w:r>
    </w:p>
    <w:p w14:paraId="1F71D46B" w14:textId="77777777" w:rsidR="003C29D9" w:rsidRPr="00A21C71" w:rsidRDefault="003C29D9" w:rsidP="003C29D9">
      <w:pPr>
        <w:widowControl w:val="0"/>
        <w:spacing w:before="120" w:after="120" w:line="288" w:lineRule="auto"/>
        <w:ind w:left="284"/>
        <w:rPr>
          <w:rFonts w:eastAsia="Arial" w:cs="Arial"/>
          <w:i/>
          <w:iCs/>
          <w:szCs w:val="20"/>
          <w:lang w:eastAsia="en-AU"/>
        </w:rPr>
      </w:pPr>
      <w:r w:rsidRPr="009E1BC0">
        <w:rPr>
          <w:rFonts w:eastAsia="Arial" w:cs="Arial"/>
        </w:rPr>
        <w:t xml:space="preserve">The primary client directly receiving services from </w:t>
      </w:r>
      <w:r w:rsidRPr="00A21C71">
        <w:rPr>
          <w:rFonts w:cs="Arial"/>
          <w:szCs w:val="20"/>
        </w:rPr>
        <w:t>this</w:t>
      </w:r>
      <w:r w:rsidRPr="009E1BC0">
        <w:rPr>
          <w:rFonts w:eastAsia="Arial" w:cs="Arial"/>
        </w:rPr>
        <w:t xml:space="preserve"> program </w:t>
      </w:r>
      <w:r w:rsidRPr="00A21C71">
        <w:rPr>
          <w:rFonts w:eastAsia="Arial" w:cs="Arial"/>
          <w:szCs w:val="20"/>
          <w:lang w:eastAsia="en-AU"/>
        </w:rPr>
        <w:t xml:space="preserve">is anyone in Australia who has experienced modern slavery and who has been assessed as eligible by the AFP or ARP provider. </w:t>
      </w:r>
    </w:p>
    <w:p w14:paraId="6CEEC451" w14:textId="77777777" w:rsidR="003C29D9" w:rsidRPr="00A21C71" w:rsidRDefault="003C29D9" w:rsidP="009E1BC0">
      <w:pPr>
        <w:pStyle w:val="Heading5"/>
      </w:pPr>
      <w:r w:rsidRPr="00A21C71">
        <w:t>What are the key client characteristics?</w:t>
      </w:r>
    </w:p>
    <w:p w14:paraId="1EEE4127" w14:textId="77777777" w:rsidR="003C29D9" w:rsidRPr="00A21C71" w:rsidRDefault="003C29D9" w:rsidP="003C29D9">
      <w:pPr>
        <w:keepNext/>
        <w:widowControl w:val="0"/>
        <w:spacing w:before="180" w:after="120" w:line="288" w:lineRule="auto"/>
        <w:ind w:left="284"/>
        <w:rPr>
          <w:rFonts w:eastAsia="Arial" w:cs="Arial"/>
          <w:bCs/>
          <w:color w:val="000000" w:themeColor="text1"/>
        </w:rPr>
      </w:pPr>
      <w:r w:rsidRPr="00A21C71">
        <w:rPr>
          <w:rFonts w:eastAsia="Arial" w:cs="Arial"/>
          <w:bCs/>
          <w:color w:val="000000" w:themeColor="text1"/>
        </w:rPr>
        <w:t>Persons:</w:t>
      </w:r>
    </w:p>
    <w:p w14:paraId="35463409" w14:textId="710B3E98" w:rsidR="003C29D9" w:rsidRPr="00A21C71" w:rsidRDefault="002C1A6C" w:rsidP="003C29D9">
      <w:pPr>
        <w:pStyle w:val="ListParagraph"/>
        <w:numPr>
          <w:ilvl w:val="0"/>
          <w:numId w:val="91"/>
        </w:numPr>
        <w:spacing w:before="120" w:after="120" w:line="240" w:lineRule="auto"/>
        <w:contextualSpacing w:val="0"/>
      </w:pPr>
      <w:r>
        <w:t>w</w:t>
      </w:r>
      <w:r w:rsidR="003C29D9" w:rsidRPr="00A21C71">
        <w:t>ho have experienced modern slavery</w:t>
      </w:r>
    </w:p>
    <w:p w14:paraId="6146FFF4" w14:textId="07E9A1D2" w:rsidR="003C29D9" w:rsidRPr="00A21C71" w:rsidRDefault="002C1A6C" w:rsidP="003C29D9">
      <w:pPr>
        <w:pStyle w:val="ListParagraph"/>
        <w:numPr>
          <w:ilvl w:val="0"/>
          <w:numId w:val="91"/>
        </w:numPr>
        <w:spacing w:before="120" w:after="120" w:line="240" w:lineRule="auto"/>
        <w:contextualSpacing w:val="0"/>
      </w:pPr>
      <w:r>
        <w:t>w</w:t>
      </w:r>
      <w:r w:rsidR="003C29D9" w:rsidRPr="00A21C71">
        <w:t>ho are Australian citizens, permanent residents, temporary visa holders or people with insecure/bridging visas</w:t>
      </w:r>
    </w:p>
    <w:p w14:paraId="7BD626CD" w14:textId="14F21C88" w:rsidR="003C29D9" w:rsidRPr="00A21C71" w:rsidRDefault="002C1A6C" w:rsidP="003C29D9">
      <w:pPr>
        <w:pStyle w:val="ListParagraph"/>
        <w:numPr>
          <w:ilvl w:val="0"/>
          <w:numId w:val="91"/>
        </w:numPr>
        <w:spacing w:before="120" w:after="120" w:line="240" w:lineRule="auto"/>
        <w:contextualSpacing w:val="0"/>
      </w:pPr>
      <w:r>
        <w:t>r</w:t>
      </w:r>
      <w:r w:rsidR="003C29D9" w:rsidRPr="00A21C71">
        <w:t xml:space="preserve">esiding in Australia </w:t>
      </w:r>
    </w:p>
    <w:p w14:paraId="619B8DA4" w14:textId="749C3997" w:rsidR="003C29D9" w:rsidRPr="00A21C71" w:rsidRDefault="002C1A6C" w:rsidP="003C29D9">
      <w:pPr>
        <w:pStyle w:val="ListParagraph"/>
        <w:numPr>
          <w:ilvl w:val="0"/>
          <w:numId w:val="91"/>
        </w:numPr>
        <w:spacing w:before="120" w:after="120" w:line="240" w:lineRule="auto"/>
        <w:contextualSpacing w:val="0"/>
      </w:pPr>
      <w:r>
        <w:t>f</w:t>
      </w:r>
      <w:r w:rsidR="003C29D9" w:rsidRPr="00A21C71">
        <w:t xml:space="preserve">rom a culturally and linguistically diverse background </w:t>
      </w:r>
    </w:p>
    <w:p w14:paraId="2795C07E" w14:textId="3A5195C3" w:rsidR="003C29D9" w:rsidRPr="00A21C71" w:rsidRDefault="002C1A6C" w:rsidP="003C29D9">
      <w:pPr>
        <w:pStyle w:val="ListParagraph"/>
        <w:numPr>
          <w:ilvl w:val="0"/>
          <w:numId w:val="91"/>
        </w:numPr>
        <w:spacing w:before="120" w:after="120" w:line="240" w:lineRule="auto"/>
        <w:contextualSpacing w:val="0"/>
      </w:pPr>
      <w:r>
        <w:t>o</w:t>
      </w:r>
      <w:r w:rsidR="003C29D9" w:rsidRPr="00A21C71">
        <w:t>ver 18 years of age</w:t>
      </w:r>
    </w:p>
    <w:p w14:paraId="37067B8A" w14:textId="1D216955" w:rsidR="003C29D9" w:rsidRPr="00A21C71" w:rsidRDefault="002C1A6C" w:rsidP="003C29D9">
      <w:pPr>
        <w:pStyle w:val="ListParagraph"/>
        <w:numPr>
          <w:ilvl w:val="0"/>
          <w:numId w:val="91"/>
        </w:numPr>
        <w:spacing w:before="120" w:after="120" w:line="240" w:lineRule="auto"/>
        <w:contextualSpacing w:val="0"/>
      </w:pPr>
      <w:r>
        <w:t>u</w:t>
      </w:r>
      <w:r w:rsidR="003C29D9" w:rsidRPr="00A21C71">
        <w:t>nder 18 years, where a safe guardian or appropriate service (i.e. Child Protection) is involved.</w:t>
      </w:r>
    </w:p>
    <w:p w14:paraId="0EBE27D7" w14:textId="77777777" w:rsidR="003C29D9" w:rsidRPr="00A21C71" w:rsidRDefault="003C29D9" w:rsidP="009E1BC0">
      <w:pPr>
        <w:pStyle w:val="Heading5"/>
      </w:pPr>
      <w:r w:rsidRPr="00A21C71">
        <w:t>Who might be considered ‘support persons’?</w:t>
      </w:r>
    </w:p>
    <w:p w14:paraId="300B1A41" w14:textId="77777777" w:rsidR="003C29D9" w:rsidRPr="00A21C71" w:rsidRDefault="003C29D9" w:rsidP="003C29D9">
      <w:pPr>
        <w:pStyle w:val="ListParagraph"/>
        <w:numPr>
          <w:ilvl w:val="0"/>
          <w:numId w:val="91"/>
        </w:numPr>
        <w:spacing w:before="120" w:after="120" w:line="240" w:lineRule="auto"/>
        <w:contextualSpacing w:val="0"/>
      </w:pPr>
      <w:r w:rsidRPr="00A21C71">
        <w:t xml:space="preserve">Families / relatives of clients </w:t>
      </w:r>
    </w:p>
    <w:p w14:paraId="34FAFD77" w14:textId="77777777" w:rsidR="003C29D9" w:rsidRPr="00A21C71" w:rsidRDefault="003C29D9" w:rsidP="003C29D9">
      <w:pPr>
        <w:pStyle w:val="ListParagraph"/>
        <w:numPr>
          <w:ilvl w:val="0"/>
          <w:numId w:val="91"/>
        </w:numPr>
        <w:spacing w:before="120" w:after="120" w:line="240" w:lineRule="auto"/>
        <w:contextualSpacing w:val="0"/>
      </w:pPr>
      <w:r w:rsidRPr="00A21C71">
        <w:t xml:space="preserve">Case / Support workers </w:t>
      </w:r>
    </w:p>
    <w:p w14:paraId="1BDA8D82" w14:textId="77777777" w:rsidR="003C29D9" w:rsidRPr="00A21C71" w:rsidRDefault="003C29D9" w:rsidP="003C29D9">
      <w:pPr>
        <w:pStyle w:val="ListParagraph"/>
        <w:numPr>
          <w:ilvl w:val="0"/>
          <w:numId w:val="91"/>
        </w:numPr>
        <w:spacing w:before="120" w:after="120" w:line="240" w:lineRule="auto"/>
        <w:contextualSpacing w:val="0"/>
      </w:pPr>
      <w:r w:rsidRPr="00A21C71">
        <w:t xml:space="preserve">Guardians of clients </w:t>
      </w:r>
    </w:p>
    <w:p w14:paraId="2A736E73" w14:textId="7F490AE1" w:rsidR="003C29D9" w:rsidRPr="00A21C71" w:rsidRDefault="003C29D9" w:rsidP="003C29D9">
      <w:pPr>
        <w:pStyle w:val="ListParagraph"/>
        <w:numPr>
          <w:ilvl w:val="0"/>
          <w:numId w:val="91"/>
        </w:numPr>
        <w:spacing w:before="120" w:after="120" w:line="240" w:lineRule="auto"/>
        <w:contextualSpacing w:val="0"/>
      </w:pPr>
      <w:r w:rsidRPr="00A21C71">
        <w:t xml:space="preserve">Legal </w:t>
      </w:r>
      <w:r w:rsidR="002C1A6C">
        <w:t>r</w:t>
      </w:r>
      <w:r w:rsidRPr="00A21C71">
        <w:t xml:space="preserve">epresentatives of clients </w:t>
      </w:r>
    </w:p>
    <w:p w14:paraId="2960EA6D" w14:textId="2C31FAA0" w:rsidR="003C29D9" w:rsidRPr="00A21C71" w:rsidRDefault="003C29D9" w:rsidP="003C29D9">
      <w:pPr>
        <w:pStyle w:val="ListParagraph"/>
        <w:numPr>
          <w:ilvl w:val="0"/>
          <w:numId w:val="91"/>
        </w:numPr>
        <w:spacing w:before="120" w:after="120" w:line="240" w:lineRule="auto"/>
        <w:contextualSpacing w:val="0"/>
        <w:rPr>
          <w:rFonts w:eastAsia="Arial" w:cs="Times New Roman"/>
          <w:szCs w:val="20"/>
        </w:rPr>
      </w:pPr>
      <w:r w:rsidRPr="00A21C71">
        <w:t xml:space="preserve">Community </w:t>
      </w:r>
      <w:r w:rsidR="002C1A6C">
        <w:t>l</w:t>
      </w:r>
      <w:r w:rsidRPr="00A21C71">
        <w:t xml:space="preserve">eaders / Mentors / Informal </w:t>
      </w:r>
      <w:r w:rsidR="002C1A6C">
        <w:t>c</w:t>
      </w:r>
      <w:r w:rsidRPr="00A21C71">
        <w:t xml:space="preserve">are </w:t>
      </w:r>
      <w:r w:rsidR="002C1A6C">
        <w:t>g</w:t>
      </w:r>
      <w:r w:rsidRPr="00A21C71">
        <w:rPr>
          <w:rFonts w:eastAsia="Arial" w:cs="Times New Roman"/>
          <w:szCs w:val="20"/>
        </w:rPr>
        <w:t>ivers.</w:t>
      </w:r>
    </w:p>
    <w:p w14:paraId="060E175E" w14:textId="7C5B1922" w:rsidR="003C29D9" w:rsidRPr="00A21C71" w:rsidRDefault="003C29D9" w:rsidP="003C29D9">
      <w:pPr>
        <w:spacing w:before="120" w:after="120" w:line="240" w:lineRule="auto"/>
        <w:rPr>
          <w:rFonts w:eastAsia="Arial" w:cs="Times New Roman"/>
          <w:color w:val="000000" w:themeColor="text1"/>
          <w:szCs w:val="20"/>
        </w:rPr>
      </w:pPr>
      <w:r w:rsidRPr="00A21C71">
        <w:rPr>
          <w:rFonts w:eastAsia="Arial" w:cs="Times New Roman"/>
          <w:color w:val="000000" w:themeColor="text1"/>
          <w:szCs w:val="20"/>
        </w:rPr>
        <w:t xml:space="preserve">Recording support persons is voluntary; staff can record support persons if they feel it is relevant. Instructions on how to record them in the web-based portal can be found on the </w:t>
      </w:r>
      <w:hyperlink r:id="rId197" w:history="1">
        <w:r w:rsidR="004C5C49" w:rsidRPr="00A21C71">
          <w:rPr>
            <w:rStyle w:val="Hyperlink"/>
            <w:rFonts w:cs="Arial"/>
          </w:rPr>
          <w:t>Data Exchange website</w:t>
        </w:r>
      </w:hyperlink>
      <w:r w:rsidR="004C5C49" w:rsidRPr="00A21C71">
        <w:rPr>
          <w:rFonts w:cs="Arial"/>
        </w:rPr>
        <w:t>.</w:t>
      </w:r>
    </w:p>
    <w:p w14:paraId="65A3145D" w14:textId="77777777" w:rsidR="003C29D9" w:rsidRPr="00A21C71" w:rsidRDefault="003C29D9" w:rsidP="009E1BC0">
      <w:pPr>
        <w:pStyle w:val="Heading5"/>
      </w:pPr>
      <w:r w:rsidRPr="00A21C71">
        <w:t>How should cases be set up?</w:t>
      </w:r>
    </w:p>
    <w:p w14:paraId="3C511BDC" w14:textId="77777777" w:rsidR="003C29D9" w:rsidRPr="00A21C71" w:rsidRDefault="003C29D9" w:rsidP="003C29D9">
      <w:pPr>
        <w:spacing w:before="120" w:after="120" w:line="288" w:lineRule="auto"/>
        <w:ind w:left="284"/>
        <w:jc w:val="both"/>
        <w:rPr>
          <w:rFonts w:cs="Arial"/>
          <w:szCs w:val="20"/>
        </w:rPr>
      </w:pPr>
      <w:r w:rsidRPr="00A21C71">
        <w:rPr>
          <w:rFonts w:cs="Arial"/>
          <w:szCs w:val="20"/>
        </w:rPr>
        <w:t>There is no formal case structure recommended for this program activity. Organisations should create cases that reflect their own administrative processes.</w:t>
      </w:r>
    </w:p>
    <w:p w14:paraId="0EA6AC3A" w14:textId="77777777" w:rsidR="003C29D9" w:rsidRPr="00A21C71" w:rsidRDefault="003C29D9" w:rsidP="003C29D9">
      <w:pPr>
        <w:spacing w:before="120" w:after="120" w:line="288" w:lineRule="auto"/>
        <w:ind w:left="284"/>
        <w:jc w:val="both"/>
        <w:rPr>
          <w:rFonts w:cs="Arial"/>
          <w:szCs w:val="20"/>
        </w:rPr>
      </w:pPr>
      <w:r w:rsidRPr="00A21C71">
        <w:rPr>
          <w:rFonts w:cs="Arial"/>
          <w:szCs w:val="20"/>
        </w:rPr>
        <w:lastRenderedPageBreak/>
        <w:t>To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organisations should use other identifying descriptions, such as Client ID numbers. e.g.: 1286. This works well for ongoing one-on-one contact with clients.</w:t>
      </w:r>
    </w:p>
    <w:p w14:paraId="2B29F6BA" w14:textId="77777777" w:rsidR="003C29D9" w:rsidRPr="00A21C71" w:rsidRDefault="003C29D9" w:rsidP="009E1BC0">
      <w:pPr>
        <w:pStyle w:val="Heading5"/>
      </w:pPr>
      <w:r w:rsidRPr="00A21C71">
        <w:t>Group session census</w:t>
      </w:r>
    </w:p>
    <w:p w14:paraId="03EB0641" w14:textId="77777777" w:rsidR="003C29D9" w:rsidRPr="00A21C71" w:rsidRDefault="003C29D9" w:rsidP="003C29D9">
      <w:pPr>
        <w:keepNext/>
        <w:widowControl w:val="0"/>
        <w:spacing w:before="120" w:after="120" w:line="288" w:lineRule="auto"/>
        <w:ind w:left="284"/>
        <w:rPr>
          <w:rFonts w:cs="Arial"/>
        </w:rPr>
      </w:pPr>
      <w:r w:rsidRPr="00A21C71">
        <w:rPr>
          <w:rFonts w:cs="Arial"/>
        </w:rPr>
        <w:t xml:space="preserve">A “group session” means a session where services are delivered directly to three or more clients who attend together. A measurable outcome is expected to be achieved for each of those clients. </w:t>
      </w:r>
    </w:p>
    <w:p w14:paraId="6A5BA66E" w14:textId="77777777" w:rsidR="003C29D9" w:rsidRPr="00A21C71" w:rsidRDefault="003C29D9" w:rsidP="003C29D9">
      <w:pPr>
        <w:keepNext/>
        <w:widowControl w:val="0"/>
        <w:spacing w:before="120" w:after="120" w:line="288" w:lineRule="auto"/>
        <w:ind w:left="284"/>
        <w:rPr>
          <w:rFonts w:cs="Arial"/>
        </w:rPr>
      </w:pPr>
      <w:r w:rsidRPr="00A21C71">
        <w:rPr>
          <w:rFonts w:cs="Arial"/>
        </w:rPr>
        <w:t>For this program, organisations delivering group sessions must, at a minimum, request collection of client-level data from all clients attending group sessions in the months of April and November and record data collected in the Data Exchange.</w:t>
      </w:r>
    </w:p>
    <w:p w14:paraId="590CBA5A" w14:textId="77777777" w:rsidR="003C29D9" w:rsidRPr="00A21C71" w:rsidRDefault="003C29D9" w:rsidP="003C29D9">
      <w:pPr>
        <w:keepNext/>
        <w:widowControl w:val="0"/>
        <w:spacing w:before="120" w:after="120" w:line="288" w:lineRule="auto"/>
        <w:ind w:left="284"/>
        <w:rPr>
          <w:rFonts w:cs="Arial"/>
        </w:rPr>
      </w:pPr>
      <w:r w:rsidRPr="00A21C71">
        <w:rPr>
          <w:rFonts w:cs="Arial"/>
        </w:rPr>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5855FA37" w14:textId="77777777" w:rsidR="003C29D9" w:rsidRPr="00A21C71" w:rsidRDefault="003C29D9" w:rsidP="003C29D9">
      <w:pPr>
        <w:keepNext/>
        <w:widowControl w:val="0"/>
        <w:spacing w:before="120" w:after="120" w:line="288" w:lineRule="auto"/>
        <w:ind w:left="284"/>
        <w:rPr>
          <w:rFonts w:cs="Arial"/>
        </w:rPr>
      </w:pPr>
      <w:r w:rsidRPr="00A21C71">
        <w:rPr>
          <w:rFonts w:cs="Arial"/>
        </w:rPr>
        <w:t xml:space="preserve">NOTE: </w:t>
      </w:r>
    </w:p>
    <w:p w14:paraId="756D02EB" w14:textId="77777777" w:rsidR="003C29D9" w:rsidRPr="00A21C71" w:rsidRDefault="003C29D9" w:rsidP="003C29D9">
      <w:pPr>
        <w:keepNext/>
        <w:widowControl w:val="0"/>
        <w:numPr>
          <w:ilvl w:val="0"/>
          <w:numId w:val="106"/>
        </w:numPr>
        <w:spacing w:before="120" w:after="120" w:line="288" w:lineRule="auto"/>
        <w:rPr>
          <w:rFonts w:cs="Arial"/>
        </w:rPr>
      </w:pPr>
      <w:r w:rsidRPr="00A21C71">
        <w:rPr>
          <w:rFonts w:cs="Arial"/>
        </w:rPr>
        <w:t xml:space="preserve">Where an organisation does </w:t>
      </w:r>
      <w:r w:rsidRPr="00A21C71">
        <w:rPr>
          <w:rFonts w:cs="Arial"/>
          <w:b/>
          <w:bCs/>
        </w:rPr>
        <w:t>NOT</w:t>
      </w:r>
      <w:r w:rsidRPr="00A21C71">
        <w:rPr>
          <w:rFonts w:cs="Arial"/>
        </w:rPr>
        <w:t xml:space="preserve"> deliver group sessions, the group session census does </w:t>
      </w:r>
      <w:r w:rsidRPr="00A21C71">
        <w:rPr>
          <w:rFonts w:cs="Arial"/>
          <w:b/>
          <w:bCs/>
        </w:rPr>
        <w:t>NOT</w:t>
      </w:r>
      <w:r w:rsidRPr="00A21C71">
        <w:rPr>
          <w:rFonts w:cs="Arial"/>
        </w:rPr>
        <w:t xml:space="preserve"> apply.</w:t>
      </w:r>
    </w:p>
    <w:p w14:paraId="7215E3A2" w14:textId="77777777" w:rsidR="003C29D9" w:rsidRPr="00A21C71" w:rsidRDefault="003C29D9" w:rsidP="003C29D9">
      <w:pPr>
        <w:keepNext/>
        <w:widowControl w:val="0"/>
        <w:numPr>
          <w:ilvl w:val="0"/>
          <w:numId w:val="106"/>
        </w:numPr>
        <w:spacing w:before="120" w:after="120" w:line="288" w:lineRule="auto"/>
        <w:rPr>
          <w:rFonts w:cs="Arial"/>
        </w:rPr>
      </w:pPr>
      <w:r w:rsidRPr="00A21C71">
        <w:rPr>
          <w:rFonts w:cs="Arial"/>
        </w:rPr>
        <w:t>Group sessions should be distinguished from “community sessions”, where a large group of people attend and services are not delivered directly to individuals. Organisations are generally not required to collect client-level data for community session attendees.</w:t>
      </w:r>
    </w:p>
    <w:p w14:paraId="4CCABE34" w14:textId="77777777" w:rsidR="003C29D9" w:rsidRPr="00A21C71" w:rsidRDefault="003C29D9" w:rsidP="003C29D9">
      <w:pPr>
        <w:keepNext/>
        <w:widowControl w:val="0"/>
        <w:spacing w:before="120" w:after="120" w:line="288" w:lineRule="auto"/>
        <w:ind w:left="284"/>
        <w:rPr>
          <w:rFonts w:cs="Arial"/>
        </w:rPr>
      </w:pPr>
      <w:r w:rsidRPr="00A21C71">
        <w:rPr>
          <w:rFonts w:cs="Arial"/>
        </w:rPr>
        <w:t xml:space="preserve">Please refer to Chapter 3 of the </w:t>
      </w:r>
      <w:hyperlink r:id="rId198" w:history="1">
        <w:r w:rsidRPr="009E1BC0">
          <w:rPr>
            <w:rStyle w:val="Hyperlink"/>
            <w:rFonts w:cs="Arial"/>
          </w:rPr>
          <w:t>Data Exchange Protocols</w:t>
        </w:r>
      </w:hyperlink>
      <w:r w:rsidRPr="00A21C71">
        <w:rPr>
          <w:rFonts w:cs="Arial"/>
        </w:rPr>
        <w:t xml:space="preserve"> for more information.</w:t>
      </w:r>
    </w:p>
    <w:p w14:paraId="18EFB094" w14:textId="77777777" w:rsidR="003C29D9" w:rsidRPr="00A21C71" w:rsidRDefault="003C29D9" w:rsidP="009E1BC0">
      <w:pPr>
        <w:pStyle w:val="Heading5"/>
        <w:rPr>
          <w:lang w:eastAsia="zh-CN"/>
        </w:rPr>
      </w:pPr>
      <w:r w:rsidRPr="00A21C71">
        <w:t>The Partnership Approach</w:t>
      </w:r>
      <w:r w:rsidRPr="009E1BC0">
        <w:rPr>
          <w:rFonts w:eastAsiaTheme="minorEastAsia"/>
          <w:lang w:eastAsia="zh-CN"/>
        </w:rPr>
        <w:t xml:space="preserve"> </w:t>
      </w:r>
    </w:p>
    <w:p w14:paraId="3E55CF85" w14:textId="77777777" w:rsidR="003C29D9" w:rsidRPr="009E1BC0" w:rsidRDefault="003C29D9" w:rsidP="003C29D9">
      <w:pPr>
        <w:keepLines/>
        <w:widowControl w:val="0"/>
        <w:spacing w:before="120" w:after="120" w:line="288" w:lineRule="auto"/>
        <w:ind w:left="284"/>
        <w:rPr>
          <w:rFonts w:eastAsia="Arial" w:cs="Arial"/>
          <w:szCs w:val="20"/>
        </w:rPr>
      </w:pPr>
      <w:r w:rsidRPr="00A21C71">
        <w:rPr>
          <w:rFonts w:eastAsia="Arial" w:cs="Arial"/>
          <w:szCs w:val="20"/>
        </w:rPr>
        <w:t xml:space="preserve">For this program activity, all organisations </w:t>
      </w:r>
      <w:r w:rsidRPr="00A21C71">
        <w:rPr>
          <w:rFonts w:eastAsia="Arial" w:cs="Arial"/>
          <w:b/>
          <w:bCs/>
          <w:szCs w:val="20"/>
        </w:rPr>
        <w:t>are required</w:t>
      </w:r>
      <w:r w:rsidRPr="00A21C71">
        <w:rPr>
          <w:rFonts w:eastAsia="Arial" w:cs="Arial"/>
          <w:szCs w:val="20"/>
        </w:rPr>
        <w:t xml:space="preserve"> to participate in the Partnership Approach. Participation means organisations </w:t>
      </w:r>
      <w:r w:rsidRPr="00A21C71">
        <w:rPr>
          <w:rFonts w:eastAsia="Arial" w:cs="Arial"/>
          <w:b/>
          <w:bCs/>
          <w:szCs w:val="20"/>
        </w:rPr>
        <w:t>must</w:t>
      </w:r>
      <w:r w:rsidRPr="00A21C71">
        <w:rPr>
          <w:rFonts w:eastAsia="Arial" w:cs="Arial"/>
          <w:szCs w:val="20"/>
        </w:rPr>
        <w:t xml:space="preserve"> record client outcomes, known as Standard Client/Community Outcomes Reporting (SCORE) reporting. </w:t>
      </w:r>
    </w:p>
    <w:p w14:paraId="7D06EC2B" w14:textId="77777777" w:rsidR="003C29D9" w:rsidRPr="009E1BC0" w:rsidRDefault="003C29D9" w:rsidP="003C29D9">
      <w:pPr>
        <w:keepLines/>
        <w:widowControl w:val="0"/>
        <w:spacing w:before="120" w:after="120" w:line="288" w:lineRule="auto"/>
        <w:ind w:left="284"/>
        <w:rPr>
          <w:rFonts w:eastAsia="Arial" w:cs="Arial"/>
          <w:szCs w:val="20"/>
        </w:rPr>
      </w:pPr>
      <w:r w:rsidRPr="00A21C71">
        <w:rPr>
          <w:rFonts w:eastAsia="Arial" w:cs="Arial"/>
          <w:szCs w:val="20"/>
        </w:rPr>
        <w:t>Organisations must meet the following minimum requirements for SCORE data:</w:t>
      </w:r>
    </w:p>
    <w:p w14:paraId="0D9F1912" w14:textId="77777777" w:rsidR="003C29D9" w:rsidRPr="009E1BC0" w:rsidRDefault="003C29D9" w:rsidP="003C29D9">
      <w:pPr>
        <w:keepLines/>
        <w:widowControl w:val="0"/>
        <w:numPr>
          <w:ilvl w:val="0"/>
          <w:numId w:val="92"/>
        </w:numPr>
        <w:spacing w:before="120" w:after="120" w:line="288" w:lineRule="auto"/>
        <w:rPr>
          <w:rFonts w:eastAsia="Arial" w:cs="Arial"/>
          <w:szCs w:val="20"/>
        </w:rPr>
      </w:pPr>
      <w:r w:rsidRPr="00A21C71">
        <w:rPr>
          <w:rFonts w:eastAsia="Arial" w:cs="Arial"/>
          <w:szCs w:val="20"/>
        </w:rPr>
        <w:t xml:space="preserve">Report an initial and at least one subsequent Circumstance SCORE for </w:t>
      </w:r>
      <w:r w:rsidRPr="00A21C71">
        <w:rPr>
          <w:rFonts w:eastAsia="Arial" w:cs="Arial"/>
          <w:b/>
          <w:bCs/>
          <w:szCs w:val="20"/>
        </w:rPr>
        <w:t>at least 50 per cent</w:t>
      </w:r>
      <w:r w:rsidRPr="00A21C71">
        <w:rPr>
          <w:rFonts w:eastAsia="Arial" w:cs="Arial"/>
          <w:szCs w:val="20"/>
        </w:rPr>
        <w:t xml:space="preserve"> of clients that have client records</w:t>
      </w:r>
    </w:p>
    <w:p w14:paraId="2B918D4D" w14:textId="77777777" w:rsidR="003C29D9" w:rsidRPr="009E1BC0" w:rsidRDefault="003C29D9" w:rsidP="003C29D9">
      <w:pPr>
        <w:keepLines/>
        <w:widowControl w:val="0"/>
        <w:numPr>
          <w:ilvl w:val="0"/>
          <w:numId w:val="92"/>
        </w:numPr>
        <w:spacing w:before="120" w:after="120" w:line="288" w:lineRule="auto"/>
        <w:rPr>
          <w:rFonts w:eastAsia="Arial" w:cs="Arial"/>
          <w:szCs w:val="20"/>
        </w:rPr>
      </w:pPr>
      <w:r w:rsidRPr="00A21C71">
        <w:rPr>
          <w:rFonts w:eastAsia="Arial" w:cs="Arial"/>
          <w:szCs w:val="20"/>
        </w:rPr>
        <w:t xml:space="preserve">Report an initial and at least one subsequent Goals SCORE for </w:t>
      </w:r>
      <w:r w:rsidRPr="00A21C71">
        <w:rPr>
          <w:rFonts w:eastAsia="Arial" w:cs="Arial"/>
          <w:b/>
          <w:bCs/>
          <w:szCs w:val="20"/>
        </w:rPr>
        <w:t>at least</w:t>
      </w:r>
      <w:r w:rsidRPr="00A21C71">
        <w:rPr>
          <w:rFonts w:eastAsia="Arial" w:cs="Arial"/>
          <w:szCs w:val="20"/>
        </w:rPr>
        <w:t xml:space="preserve"> </w:t>
      </w:r>
      <w:r w:rsidRPr="00A21C71">
        <w:rPr>
          <w:rFonts w:eastAsia="Arial" w:cs="Arial"/>
          <w:b/>
          <w:bCs/>
          <w:szCs w:val="20"/>
        </w:rPr>
        <w:t>50 per cent</w:t>
      </w:r>
      <w:r w:rsidRPr="00A21C71">
        <w:rPr>
          <w:rFonts w:eastAsia="Arial" w:cs="Arial"/>
          <w:szCs w:val="20"/>
        </w:rPr>
        <w:t xml:space="preserve"> of clients that have client records</w:t>
      </w:r>
    </w:p>
    <w:p w14:paraId="09E67A93" w14:textId="77777777" w:rsidR="003C29D9" w:rsidRPr="009E1BC0" w:rsidRDefault="003C29D9" w:rsidP="003C29D9">
      <w:pPr>
        <w:keepLines/>
        <w:widowControl w:val="0"/>
        <w:numPr>
          <w:ilvl w:val="0"/>
          <w:numId w:val="92"/>
        </w:numPr>
        <w:spacing w:before="120" w:after="120" w:line="288" w:lineRule="auto"/>
        <w:rPr>
          <w:rFonts w:eastAsia="Arial" w:cs="Arial"/>
          <w:szCs w:val="20"/>
        </w:rPr>
      </w:pPr>
      <w:r w:rsidRPr="00A21C71">
        <w:rPr>
          <w:rFonts w:eastAsia="Arial" w:cs="Arial"/>
          <w:szCs w:val="20"/>
        </w:rPr>
        <w:t xml:space="preserve">Report satisfaction SCOREs for </w:t>
      </w:r>
      <w:r w:rsidRPr="00A21C71">
        <w:rPr>
          <w:rFonts w:eastAsia="Arial" w:cs="Arial"/>
          <w:b/>
          <w:bCs/>
          <w:szCs w:val="20"/>
        </w:rPr>
        <w:t>at least</w:t>
      </w:r>
      <w:r w:rsidRPr="00A21C71">
        <w:rPr>
          <w:rFonts w:eastAsia="Arial" w:cs="Arial"/>
          <w:szCs w:val="20"/>
        </w:rPr>
        <w:t xml:space="preserve"> </w:t>
      </w:r>
      <w:r w:rsidRPr="00A21C71">
        <w:rPr>
          <w:rFonts w:eastAsia="Arial" w:cs="Arial"/>
          <w:b/>
          <w:bCs/>
          <w:szCs w:val="20"/>
        </w:rPr>
        <w:t>10 per cent</w:t>
      </w:r>
      <w:r w:rsidRPr="00A21C71">
        <w:rPr>
          <w:rFonts w:eastAsia="Arial" w:cs="Arial"/>
          <w:szCs w:val="20"/>
        </w:rPr>
        <w:t xml:space="preserve"> of clients that have client records.</w:t>
      </w:r>
    </w:p>
    <w:p w14:paraId="69F90456" w14:textId="77777777" w:rsidR="003C29D9" w:rsidRPr="009E1BC0" w:rsidRDefault="003C29D9" w:rsidP="003C29D9">
      <w:pPr>
        <w:keepLines/>
        <w:widowControl w:val="0"/>
        <w:spacing w:before="120" w:after="120" w:line="288" w:lineRule="auto"/>
        <w:ind w:left="284"/>
        <w:rPr>
          <w:rFonts w:eastAsia="Arial" w:cs="Arial"/>
          <w:szCs w:val="20"/>
        </w:rPr>
      </w:pPr>
      <w:r w:rsidRPr="00A21C71">
        <w:rPr>
          <w:rFonts w:eastAsia="Arial" w:cs="Arial"/>
          <w:szCs w:val="20"/>
        </w:rPr>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11283428" w14:textId="77777777" w:rsidR="003C29D9" w:rsidRPr="009E1BC0" w:rsidRDefault="003C29D9" w:rsidP="003C29D9">
      <w:pPr>
        <w:keepLines/>
        <w:widowControl w:val="0"/>
        <w:spacing w:before="120" w:after="120" w:line="288" w:lineRule="auto"/>
        <w:ind w:left="284"/>
        <w:rPr>
          <w:rFonts w:eastAsia="Arial" w:cs="Arial"/>
          <w:szCs w:val="20"/>
        </w:rPr>
      </w:pPr>
      <w:r w:rsidRPr="00A21C71">
        <w:rPr>
          <w:rFonts w:eastAsia="Arial" w:cs="Arial"/>
          <w:szCs w:val="20"/>
        </w:rPr>
        <w:t>Satisfaction SCOREs should be recorded towards the end of service delivery.</w:t>
      </w:r>
    </w:p>
    <w:p w14:paraId="4E659EFF" w14:textId="77777777" w:rsidR="003C29D9" w:rsidRPr="009E1BC0" w:rsidRDefault="003C29D9" w:rsidP="003C29D9">
      <w:pPr>
        <w:keepLines/>
        <w:widowControl w:val="0"/>
        <w:spacing w:before="120" w:after="120" w:line="288" w:lineRule="auto"/>
        <w:ind w:left="284"/>
        <w:rPr>
          <w:rFonts w:eastAsia="Arial" w:cs="Arial"/>
          <w:szCs w:val="20"/>
        </w:rPr>
      </w:pPr>
      <w:r w:rsidRPr="00A21C71">
        <w:rPr>
          <w:rFonts w:eastAsia="Arial" w:cs="Arial"/>
          <w:szCs w:val="20"/>
        </w:rPr>
        <w:t xml:space="preserve">Organisations should refer to </w:t>
      </w:r>
      <w:hyperlink r:id="rId199">
        <w:r w:rsidRPr="00A21C71">
          <w:rPr>
            <w:rStyle w:val="Hyperlink"/>
            <w:rFonts w:eastAsia="Arial" w:cs="Arial"/>
            <w:szCs w:val="20"/>
          </w:rPr>
          <w:t>How to use SCORE with clients | Data Exchange</w:t>
        </w:r>
      </w:hyperlink>
      <w:r w:rsidRPr="00A21C71">
        <w:rPr>
          <w:rFonts w:eastAsia="Arial" w:cs="Arial"/>
          <w:szCs w:val="20"/>
        </w:rPr>
        <w:t xml:space="preserve"> for guidance on conducting SCORE assessments with clients.</w:t>
      </w:r>
    </w:p>
    <w:p w14:paraId="2B918CE2" w14:textId="77777777" w:rsidR="003C29D9" w:rsidRPr="00A21C71" w:rsidRDefault="003C29D9" w:rsidP="009E1BC0">
      <w:pPr>
        <w:pStyle w:val="Heading5"/>
      </w:pPr>
      <w:r w:rsidRPr="00A21C71">
        <w:t>What areas of SCORE are most relevant?</w:t>
      </w:r>
    </w:p>
    <w:p w14:paraId="09D67154" w14:textId="77777777" w:rsidR="003C29D9" w:rsidRPr="00A21C71" w:rsidRDefault="003C29D9" w:rsidP="003C29D9">
      <w:pPr>
        <w:keepNext/>
        <w:widowControl w:val="0"/>
        <w:spacing w:before="120" w:after="120" w:line="288" w:lineRule="auto"/>
        <w:ind w:left="284"/>
        <w:jc w:val="both"/>
        <w:rPr>
          <w:rFonts w:eastAsia="Arial" w:cs="Arial"/>
          <w:szCs w:val="20"/>
        </w:rPr>
      </w:pPr>
      <w:r w:rsidRPr="00A21C71">
        <w:rPr>
          <w:rFonts w:eastAsia="Arial" w:cs="Arial"/>
          <w:szCs w:val="20"/>
        </w:rPr>
        <w:t xml:space="preserve">For this program activity, organisations are required to collect and record SCORE assessments for the </w:t>
      </w:r>
      <w:r w:rsidRPr="00A21C71">
        <w:rPr>
          <w:rFonts w:eastAsia="Arial" w:cs="Arial"/>
          <w:szCs w:val="20"/>
        </w:rPr>
        <w:lastRenderedPageBreak/>
        <w:t>domains outlined below, as relevant to the services delivered.</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ORE listings"/>
        <w:tblDescription w:val="This table lists all the relevant SCORE for this program"/>
      </w:tblPr>
      <w:tblGrid>
        <w:gridCol w:w="2622"/>
        <w:gridCol w:w="2622"/>
        <w:gridCol w:w="2623"/>
        <w:gridCol w:w="2623"/>
      </w:tblGrid>
      <w:tr w:rsidR="003C29D9" w:rsidRPr="00A21C71" w14:paraId="736A5E68" w14:textId="77777777" w:rsidTr="008D3929">
        <w:trPr>
          <w:trHeight w:val="396"/>
          <w:tblHeader/>
        </w:trPr>
        <w:tc>
          <w:tcPr>
            <w:tcW w:w="1250" w:type="pct"/>
            <w:shd w:val="clear" w:color="auto" w:fill="005A70"/>
            <w:vAlign w:val="center"/>
          </w:tcPr>
          <w:p w14:paraId="0D43889D" w14:textId="239E35BF" w:rsidR="003C29D9" w:rsidRPr="00A21C71" w:rsidRDefault="003C29D9" w:rsidP="008D3929">
            <w:pPr>
              <w:pStyle w:val="BodyText"/>
              <w:spacing w:before="120" w:after="120" w:line="288" w:lineRule="auto"/>
              <w:ind w:left="0"/>
              <w:rPr>
                <w:rFonts w:cs="Arial"/>
                <w:b/>
                <w:color w:val="FFFFFF" w:themeColor="background1"/>
                <w:sz w:val="24"/>
                <w:szCs w:val="22"/>
                <w:lang w:val="en-AU"/>
              </w:rPr>
            </w:pPr>
            <w:r w:rsidRPr="00A21C71">
              <w:rPr>
                <w:color w:val="FF0000"/>
                <w:lang w:val="en-AU"/>
              </w:rPr>
              <w:t xml:space="preserve"> </w:t>
            </w:r>
            <w:r w:rsidRPr="00A21C71">
              <w:rPr>
                <w:rFonts w:cs="Arial"/>
                <w:b/>
                <w:color w:val="FFFFFF" w:themeColor="background1"/>
                <w:sz w:val="24"/>
                <w:lang w:val="en-AU"/>
              </w:rPr>
              <w:t>Circumstances</w:t>
            </w:r>
          </w:p>
        </w:tc>
        <w:tc>
          <w:tcPr>
            <w:tcW w:w="1250" w:type="pct"/>
            <w:shd w:val="clear" w:color="auto" w:fill="005A70"/>
            <w:vAlign w:val="center"/>
          </w:tcPr>
          <w:p w14:paraId="72DCA9A1" w14:textId="77777777" w:rsidR="003C29D9" w:rsidRPr="00A21C71" w:rsidRDefault="003C29D9" w:rsidP="008D3929">
            <w:pPr>
              <w:pStyle w:val="BodyText"/>
              <w:spacing w:before="120" w:after="120" w:line="288" w:lineRule="auto"/>
              <w:ind w:left="0"/>
              <w:rPr>
                <w:rFonts w:cs="Arial"/>
                <w:b/>
                <w:color w:val="FFFFFF" w:themeColor="background1"/>
                <w:sz w:val="24"/>
                <w:szCs w:val="22"/>
                <w:lang w:val="en-AU"/>
              </w:rPr>
            </w:pPr>
            <w:r w:rsidRPr="00A21C71">
              <w:rPr>
                <w:rFonts w:cs="Arial"/>
                <w:b/>
                <w:color w:val="FFFFFF" w:themeColor="background1"/>
                <w:sz w:val="24"/>
                <w:lang w:val="en-AU"/>
              </w:rPr>
              <w:t>Goals</w:t>
            </w:r>
          </w:p>
        </w:tc>
        <w:tc>
          <w:tcPr>
            <w:tcW w:w="1250" w:type="pct"/>
            <w:shd w:val="clear" w:color="auto" w:fill="005A70"/>
            <w:vAlign w:val="center"/>
          </w:tcPr>
          <w:p w14:paraId="166477F9" w14:textId="77777777" w:rsidR="003C29D9" w:rsidRPr="00A21C71" w:rsidRDefault="003C29D9" w:rsidP="008D3929">
            <w:pPr>
              <w:pStyle w:val="BodyText"/>
              <w:spacing w:before="120" w:after="120" w:line="288" w:lineRule="auto"/>
              <w:ind w:left="0"/>
              <w:rPr>
                <w:rFonts w:cs="Arial"/>
                <w:b/>
                <w:color w:val="FFFFFF" w:themeColor="background1"/>
                <w:sz w:val="24"/>
                <w:szCs w:val="22"/>
                <w:lang w:val="en-AU"/>
              </w:rPr>
            </w:pPr>
            <w:r w:rsidRPr="00A21C71">
              <w:rPr>
                <w:rFonts w:cs="Arial"/>
                <w:b/>
                <w:color w:val="FFFFFF" w:themeColor="background1"/>
                <w:sz w:val="24"/>
                <w:lang w:val="en-AU"/>
              </w:rPr>
              <w:t>Satisfaction</w:t>
            </w:r>
          </w:p>
        </w:tc>
        <w:tc>
          <w:tcPr>
            <w:tcW w:w="1250" w:type="pct"/>
            <w:shd w:val="clear" w:color="auto" w:fill="005A70"/>
            <w:vAlign w:val="center"/>
          </w:tcPr>
          <w:p w14:paraId="275B44C7" w14:textId="77777777" w:rsidR="003C29D9" w:rsidRPr="00A21C71" w:rsidRDefault="003C29D9" w:rsidP="008D3929">
            <w:pPr>
              <w:pStyle w:val="BodyText"/>
              <w:spacing w:before="120" w:after="120" w:line="288" w:lineRule="auto"/>
              <w:ind w:left="0"/>
              <w:rPr>
                <w:rFonts w:cs="Arial"/>
                <w:b/>
                <w:color w:val="FFFFFF" w:themeColor="background1"/>
                <w:sz w:val="24"/>
                <w:szCs w:val="22"/>
                <w:lang w:val="en-AU"/>
              </w:rPr>
            </w:pPr>
            <w:r w:rsidRPr="00A21C71">
              <w:rPr>
                <w:rFonts w:cs="Arial"/>
                <w:b/>
                <w:color w:val="FFFFFF" w:themeColor="background1"/>
                <w:sz w:val="24"/>
                <w:lang w:val="en-AU"/>
              </w:rPr>
              <w:t>Community</w:t>
            </w:r>
          </w:p>
        </w:tc>
      </w:tr>
      <w:tr w:rsidR="003C29D9" w:rsidRPr="00A21C71" w14:paraId="75988C6A" w14:textId="77777777" w:rsidTr="008D3929">
        <w:trPr>
          <w:trHeight w:val="1009"/>
        </w:trPr>
        <w:tc>
          <w:tcPr>
            <w:tcW w:w="1250" w:type="pct"/>
          </w:tcPr>
          <w:p w14:paraId="52B4ACFF" w14:textId="0A6A01A3" w:rsidR="003C29D9" w:rsidRPr="00A21C71" w:rsidRDefault="003C29D9" w:rsidP="008D3929">
            <w:pPr>
              <w:widowControl w:val="0"/>
              <w:numPr>
                <w:ilvl w:val="0"/>
                <w:numId w:val="2"/>
              </w:numPr>
              <w:spacing w:before="60" w:after="60" w:line="288" w:lineRule="auto"/>
              <w:ind w:left="341" w:hanging="284"/>
              <w:rPr>
                <w:szCs w:val="20"/>
              </w:rPr>
            </w:pPr>
            <w:r w:rsidRPr="00A21C71">
              <w:rPr>
                <w:rFonts w:eastAsia="Calibri" w:cs="Arial"/>
                <w:bCs/>
              </w:rPr>
              <w:t xml:space="preserve">Financial </w:t>
            </w:r>
            <w:r w:rsidR="00A105F8">
              <w:rPr>
                <w:rFonts w:eastAsia="Calibri" w:cs="Arial"/>
                <w:bCs/>
              </w:rPr>
              <w:t>r</w:t>
            </w:r>
            <w:r w:rsidRPr="00A21C71">
              <w:rPr>
                <w:rFonts w:eastAsia="Calibri" w:cs="Arial"/>
                <w:bCs/>
              </w:rPr>
              <w:t>esilience</w:t>
            </w:r>
          </w:p>
          <w:p w14:paraId="785D9E28" w14:textId="77777777" w:rsidR="003C29D9" w:rsidRPr="00A21C71" w:rsidRDefault="003C29D9" w:rsidP="008D3929">
            <w:pPr>
              <w:widowControl w:val="0"/>
              <w:numPr>
                <w:ilvl w:val="0"/>
                <w:numId w:val="2"/>
              </w:numPr>
              <w:spacing w:before="60" w:after="60" w:line="288" w:lineRule="auto"/>
              <w:ind w:left="341" w:hanging="284"/>
              <w:rPr>
                <w:szCs w:val="20"/>
              </w:rPr>
            </w:pPr>
            <w:r w:rsidRPr="00A21C71">
              <w:rPr>
                <w:szCs w:val="20"/>
              </w:rPr>
              <w:t>Housing</w:t>
            </w:r>
          </w:p>
          <w:p w14:paraId="3A895779" w14:textId="77777777" w:rsidR="003C29D9" w:rsidRPr="00A21C71" w:rsidRDefault="003C29D9" w:rsidP="008D3929">
            <w:pPr>
              <w:widowControl w:val="0"/>
              <w:numPr>
                <w:ilvl w:val="0"/>
                <w:numId w:val="2"/>
              </w:numPr>
              <w:spacing w:before="60" w:after="60" w:line="288" w:lineRule="auto"/>
              <w:ind w:left="341" w:hanging="284"/>
              <w:rPr>
                <w:szCs w:val="20"/>
              </w:rPr>
            </w:pPr>
            <w:r w:rsidRPr="00A21C71">
              <w:rPr>
                <w:szCs w:val="20"/>
              </w:rPr>
              <w:t xml:space="preserve">Mental health, wellbeing and self-care  </w:t>
            </w:r>
          </w:p>
          <w:p w14:paraId="41ED8902" w14:textId="77777777" w:rsidR="003C29D9" w:rsidRPr="00A21C71" w:rsidRDefault="003C29D9" w:rsidP="008D3929">
            <w:pPr>
              <w:widowControl w:val="0"/>
              <w:numPr>
                <w:ilvl w:val="0"/>
                <w:numId w:val="2"/>
              </w:numPr>
              <w:spacing w:before="60" w:after="60" w:line="288" w:lineRule="auto"/>
              <w:ind w:left="341" w:hanging="284"/>
              <w:rPr>
                <w:szCs w:val="20"/>
              </w:rPr>
            </w:pPr>
            <w:r w:rsidRPr="00A21C71">
              <w:rPr>
                <w:rFonts w:eastAsia="Calibri" w:cs="Arial"/>
                <w:bCs/>
              </w:rPr>
              <w:t>Personal and family safety</w:t>
            </w:r>
          </w:p>
          <w:p w14:paraId="50ADF994" w14:textId="77777777" w:rsidR="003C29D9" w:rsidRPr="00A21C71" w:rsidRDefault="003C29D9" w:rsidP="008D3929">
            <w:pPr>
              <w:widowControl w:val="0"/>
              <w:spacing w:before="60" w:after="60" w:line="288" w:lineRule="auto"/>
              <w:ind w:left="57"/>
              <w:rPr>
                <w:szCs w:val="20"/>
              </w:rPr>
            </w:pPr>
          </w:p>
        </w:tc>
        <w:tc>
          <w:tcPr>
            <w:tcW w:w="1250" w:type="pct"/>
          </w:tcPr>
          <w:p w14:paraId="3D4C732A" w14:textId="77777777" w:rsidR="003C29D9" w:rsidRPr="00A21C71" w:rsidRDefault="003C29D9" w:rsidP="008D3929">
            <w:pPr>
              <w:widowControl w:val="0"/>
              <w:numPr>
                <w:ilvl w:val="0"/>
                <w:numId w:val="2"/>
              </w:numPr>
              <w:spacing w:before="60" w:after="60" w:line="288" w:lineRule="auto"/>
              <w:ind w:left="341" w:hanging="284"/>
              <w:rPr>
                <w:rFonts w:cs="Arial"/>
                <w:sz w:val="24"/>
              </w:rPr>
            </w:pPr>
            <w:r w:rsidRPr="00A21C71">
              <w:t>Knowledge and access to information</w:t>
            </w:r>
          </w:p>
          <w:p w14:paraId="38EAE847" w14:textId="77777777" w:rsidR="003C29D9" w:rsidRPr="00A21C71" w:rsidRDefault="003C29D9" w:rsidP="008D3929">
            <w:pPr>
              <w:widowControl w:val="0"/>
              <w:numPr>
                <w:ilvl w:val="0"/>
                <w:numId w:val="2"/>
              </w:numPr>
              <w:spacing w:before="60" w:after="60" w:line="288" w:lineRule="auto"/>
              <w:ind w:left="341" w:hanging="284"/>
              <w:rPr>
                <w:rFonts w:cs="Arial"/>
                <w:sz w:val="24"/>
              </w:rPr>
            </w:pPr>
            <w:r w:rsidRPr="00A21C71">
              <w:t>Empowerment, choice and control to make own decisions</w:t>
            </w:r>
          </w:p>
          <w:p w14:paraId="26DDB35A" w14:textId="77777777" w:rsidR="003C29D9" w:rsidRPr="00A21C71" w:rsidRDefault="003C29D9" w:rsidP="008D3929">
            <w:pPr>
              <w:widowControl w:val="0"/>
              <w:numPr>
                <w:ilvl w:val="0"/>
                <w:numId w:val="2"/>
              </w:numPr>
              <w:spacing w:before="60" w:after="60" w:line="288" w:lineRule="auto"/>
              <w:ind w:left="341" w:hanging="284"/>
              <w:rPr>
                <w:rFonts w:cs="Arial"/>
                <w:sz w:val="24"/>
              </w:rPr>
            </w:pPr>
            <w:r w:rsidRPr="00A21C71">
              <w:t>Engagement with support services</w:t>
            </w:r>
          </w:p>
          <w:p w14:paraId="22364915" w14:textId="77777777" w:rsidR="003C29D9" w:rsidRPr="00A21C71" w:rsidRDefault="003C29D9" w:rsidP="008D3929">
            <w:pPr>
              <w:widowControl w:val="0"/>
              <w:numPr>
                <w:ilvl w:val="0"/>
                <w:numId w:val="2"/>
              </w:numPr>
              <w:spacing w:before="60" w:after="60" w:line="288" w:lineRule="auto"/>
              <w:ind w:left="341" w:hanging="284"/>
              <w:rPr>
                <w:rFonts w:cs="Arial"/>
                <w:sz w:val="24"/>
              </w:rPr>
            </w:pPr>
            <w:r w:rsidRPr="00A21C71">
              <w:t>Impact of immediate crisis</w:t>
            </w:r>
          </w:p>
        </w:tc>
        <w:tc>
          <w:tcPr>
            <w:tcW w:w="1250" w:type="pct"/>
          </w:tcPr>
          <w:p w14:paraId="179E65C0" w14:textId="77777777" w:rsidR="003C29D9" w:rsidRPr="00A21C71" w:rsidRDefault="003C29D9" w:rsidP="008D3929">
            <w:pPr>
              <w:widowControl w:val="0"/>
              <w:numPr>
                <w:ilvl w:val="0"/>
                <w:numId w:val="2"/>
              </w:numPr>
              <w:spacing w:before="60" w:after="60" w:line="288" w:lineRule="auto"/>
              <w:ind w:left="341" w:hanging="284"/>
              <w:rPr>
                <w:rFonts w:cs="Arial"/>
                <w:b/>
                <w:szCs w:val="20"/>
              </w:rPr>
            </w:pPr>
            <w:r w:rsidRPr="00A21C71">
              <w:t>The service listened to me and understood my issues</w:t>
            </w:r>
          </w:p>
          <w:p w14:paraId="32B2364A" w14:textId="77777777" w:rsidR="003C29D9" w:rsidRPr="00A21C71" w:rsidRDefault="003C29D9" w:rsidP="008D3929">
            <w:pPr>
              <w:widowControl w:val="0"/>
              <w:numPr>
                <w:ilvl w:val="0"/>
                <w:numId w:val="2"/>
              </w:numPr>
              <w:spacing w:before="60" w:after="60" w:line="288" w:lineRule="auto"/>
              <w:ind w:left="341" w:hanging="284"/>
              <w:rPr>
                <w:rFonts w:cs="Arial"/>
                <w:b/>
                <w:szCs w:val="20"/>
              </w:rPr>
            </w:pPr>
            <w:r w:rsidRPr="00A21C71">
              <w:t>I am satisfied with the services I have received</w:t>
            </w:r>
          </w:p>
          <w:p w14:paraId="79D98FEB" w14:textId="77777777" w:rsidR="003C29D9" w:rsidRPr="00A21C71" w:rsidRDefault="003C29D9" w:rsidP="008D3929">
            <w:pPr>
              <w:widowControl w:val="0"/>
              <w:numPr>
                <w:ilvl w:val="0"/>
                <w:numId w:val="2"/>
              </w:numPr>
              <w:spacing w:before="60" w:after="60" w:line="288" w:lineRule="auto"/>
              <w:ind w:left="341" w:hanging="284"/>
              <w:rPr>
                <w:rFonts w:cs="Arial"/>
                <w:b/>
                <w:szCs w:val="20"/>
              </w:rPr>
            </w:pPr>
            <w:r w:rsidRPr="00A21C71">
              <w:t>I am better able to deal with issues that I sought help with</w:t>
            </w:r>
          </w:p>
        </w:tc>
        <w:tc>
          <w:tcPr>
            <w:tcW w:w="1250" w:type="pct"/>
          </w:tcPr>
          <w:p w14:paraId="2A731ED0" w14:textId="77777777" w:rsidR="003C29D9" w:rsidRPr="00A21C71" w:rsidRDefault="003C29D9" w:rsidP="008D3929">
            <w:pPr>
              <w:widowControl w:val="0"/>
              <w:numPr>
                <w:ilvl w:val="0"/>
                <w:numId w:val="2"/>
              </w:numPr>
              <w:spacing w:before="60" w:after="60" w:line="288" w:lineRule="auto"/>
              <w:ind w:left="341" w:hanging="284"/>
              <w:rPr>
                <w:rFonts w:eastAsia="Arial" w:cs="Arial"/>
                <w:szCs w:val="20"/>
              </w:rPr>
            </w:pPr>
            <w:r w:rsidRPr="00A21C71">
              <w:t>Group/ community knowledge, skills, attitudes behaviours</w:t>
            </w:r>
          </w:p>
          <w:p w14:paraId="1D71CF88" w14:textId="77777777" w:rsidR="003C29D9" w:rsidRPr="00A21C71" w:rsidRDefault="003C29D9" w:rsidP="008D3929">
            <w:pPr>
              <w:widowControl w:val="0"/>
              <w:numPr>
                <w:ilvl w:val="0"/>
                <w:numId w:val="2"/>
              </w:numPr>
              <w:spacing w:before="60" w:after="60" w:line="288" w:lineRule="auto"/>
              <w:ind w:left="341" w:hanging="284"/>
              <w:rPr>
                <w:rFonts w:eastAsia="Arial" w:cs="Arial"/>
                <w:szCs w:val="20"/>
              </w:rPr>
            </w:pPr>
            <w:r w:rsidRPr="00A21C71">
              <w:t>Organisational knowledge, skills and practices</w:t>
            </w:r>
          </w:p>
          <w:p w14:paraId="32335033" w14:textId="77777777" w:rsidR="003C29D9" w:rsidRPr="00A21C71" w:rsidRDefault="003C29D9" w:rsidP="008D3929">
            <w:pPr>
              <w:widowControl w:val="0"/>
              <w:spacing w:before="60" w:after="60" w:line="288" w:lineRule="auto"/>
              <w:ind w:left="341"/>
              <w:rPr>
                <w:rFonts w:eastAsia="Arial" w:cs="Arial"/>
                <w:szCs w:val="20"/>
              </w:rPr>
            </w:pPr>
          </w:p>
        </w:tc>
      </w:tr>
    </w:tbl>
    <w:p w14:paraId="784FC12E" w14:textId="77777777" w:rsidR="003C29D9" w:rsidRPr="00A21C71" w:rsidRDefault="003C29D9" w:rsidP="009E1BC0">
      <w:pPr>
        <w:pStyle w:val="Heading5"/>
      </w:pPr>
      <w:r w:rsidRPr="00A21C71">
        <w:t>Service Types</w:t>
      </w:r>
    </w:p>
    <w:p w14:paraId="26B2F986" w14:textId="77777777" w:rsidR="003C29D9" w:rsidRPr="00A21C71" w:rsidRDefault="003C29D9" w:rsidP="003C29D9">
      <w:pPr>
        <w:pStyle w:val="BodyText"/>
        <w:spacing w:before="120" w:after="120" w:line="288" w:lineRule="auto"/>
        <w:ind w:left="284"/>
        <w:jc w:val="both"/>
        <w:rPr>
          <w:rStyle w:val="Heading3Char"/>
          <w:rFonts w:cs="Arial"/>
          <w:bCs w:val="0"/>
          <w:sz w:val="24"/>
          <w:szCs w:val="22"/>
          <w:lang w:val="en-AU"/>
        </w:rPr>
      </w:pPr>
      <w:r w:rsidRPr="00A21C71">
        <w:rPr>
          <w:rFonts w:cs="Arial"/>
          <w:sz w:val="22"/>
          <w:lang w:val="en-AU"/>
        </w:rPr>
        <w:t xml:space="preserve">A service </w:t>
      </w:r>
      <w:r w:rsidRPr="00A21C71">
        <w:rPr>
          <w:sz w:val="22"/>
          <w:lang w:val="en-AU"/>
        </w:rPr>
        <w:t>type</w:t>
      </w:r>
      <w:r w:rsidRPr="00A21C71">
        <w:rPr>
          <w:rFonts w:cs="Arial"/>
          <w:sz w:val="22"/>
          <w:lang w:val="en-AU"/>
        </w:rPr>
        <w:t xml:space="preserve"> describes the main focus of a session with one or more clients. If a session covers multiple service types, the person delivering the session should record only the most relevant service type, </w:t>
      </w:r>
      <w:r w:rsidRPr="00A21C71">
        <w:rPr>
          <w:sz w:val="22"/>
          <w:lang w:val="en-AU"/>
        </w:rPr>
        <w:t>which is typically the one that required the most amount of time or contributed most significantly to an outcome.</w:t>
      </w:r>
    </w:p>
    <w:p w14:paraId="3B1B4E3D" w14:textId="77777777" w:rsidR="003C29D9" w:rsidRPr="00A21C71" w:rsidRDefault="003C29D9" w:rsidP="003C29D9">
      <w:pPr>
        <w:keepNext/>
        <w:spacing w:before="240" w:after="120"/>
        <w:ind w:firstLine="284"/>
        <w:rPr>
          <w:rFonts w:eastAsia="Calibri" w:cs="Arial"/>
          <w:bCs/>
          <w:color w:val="000000" w:themeColor="text1"/>
        </w:rPr>
      </w:pPr>
      <w:r w:rsidRPr="00A21C71">
        <w:rPr>
          <w:rFonts w:eastAsia="Calibri" w:cs="Arial"/>
          <w:bCs/>
          <w:color w:val="000000" w:themeColor="text1"/>
        </w:rPr>
        <w:t>For this program activity, the below service types should be used.</w:t>
      </w:r>
    </w:p>
    <w:tbl>
      <w:tblPr>
        <w:tblStyle w:val="LightList-Accent32"/>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for Service Types"/>
        <w:tblDescription w:val="This table lists the service types suitable for this program activity, and examples to each service type."/>
      </w:tblPr>
      <w:tblGrid>
        <w:gridCol w:w="2811"/>
        <w:gridCol w:w="7679"/>
      </w:tblGrid>
      <w:tr w:rsidR="003C29D9" w:rsidRPr="00A21C71" w14:paraId="376C247C" w14:textId="77777777" w:rsidTr="008D3929">
        <w:trPr>
          <w:cnfStyle w:val="100000000000" w:firstRow="1" w:lastRow="0" w:firstColumn="0" w:lastColumn="0" w:oddVBand="0" w:evenVBand="0" w:oddHBand="0" w:evenHBand="0" w:firstRowFirstColumn="0" w:firstRowLastColumn="0" w:lastRowFirstColumn="0" w:lastRowLastColumn="0"/>
          <w:cantSplit/>
          <w:trHeight w:val="454"/>
          <w:tblHeader/>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79EC6859" w14:textId="77777777" w:rsidR="003C29D9" w:rsidRPr="00A21C71" w:rsidRDefault="003C29D9" w:rsidP="008D3929">
            <w:pPr>
              <w:widowControl w:val="0"/>
              <w:spacing w:before="120" w:after="120" w:line="288" w:lineRule="auto"/>
              <w:rPr>
                <w:rFonts w:eastAsia="Arial" w:cs="Arial"/>
              </w:rPr>
            </w:pPr>
            <w:r w:rsidRPr="00A21C71">
              <w:rPr>
                <w:rFonts w:eastAsia="Arial" w:cs="Arial"/>
              </w:rPr>
              <w:t>Service Type</w:t>
            </w:r>
          </w:p>
        </w:tc>
        <w:tc>
          <w:tcPr>
            <w:tcW w:w="7679"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7D6C1B9C" w14:textId="77777777" w:rsidR="003C29D9" w:rsidRPr="00A21C71" w:rsidRDefault="003C29D9" w:rsidP="008D3929">
            <w:pPr>
              <w:widowControl w:val="0"/>
              <w:spacing w:before="120" w:after="120" w:line="288" w:lineRule="auto"/>
              <w:cnfStyle w:val="100000000000" w:firstRow="1" w:lastRow="0" w:firstColumn="0" w:lastColumn="0" w:oddVBand="0" w:evenVBand="0" w:oddHBand="0" w:evenHBand="0" w:firstRowFirstColumn="0" w:firstRowLastColumn="0" w:lastRowFirstColumn="0" w:lastRowLastColumn="0"/>
              <w:rPr>
                <w:rFonts w:eastAsia="Arial" w:cs="Arial"/>
              </w:rPr>
            </w:pPr>
            <w:r w:rsidRPr="00A21C71">
              <w:rPr>
                <w:rFonts w:eastAsia="Arial" w:cs="Arial"/>
              </w:rPr>
              <w:t xml:space="preserve">Example </w:t>
            </w:r>
          </w:p>
        </w:tc>
      </w:tr>
      <w:tr w:rsidR="003C29D9" w:rsidRPr="00A21C71" w14:paraId="5F47F60B" w14:textId="77777777" w:rsidTr="008D3929">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4AC089C7" w14:textId="77777777" w:rsidR="003C29D9" w:rsidRPr="00A21C71" w:rsidRDefault="003C29D9" w:rsidP="008D3929">
            <w:pPr>
              <w:spacing w:before="60" w:after="60" w:line="288" w:lineRule="auto"/>
              <w:rPr>
                <w:rFonts w:eastAsia="Times New Roman" w:cs="Arial"/>
              </w:rPr>
            </w:pPr>
            <w:r w:rsidRPr="00A21C71">
              <w:rPr>
                <w:rFonts w:eastAsia="Times New Roman" w:cs="Arial"/>
              </w:rPr>
              <w:t>Information / Advice / Referral</w:t>
            </w:r>
          </w:p>
        </w:tc>
        <w:tc>
          <w:tcPr>
            <w:tcW w:w="7679" w:type="dxa"/>
            <w:tcBorders>
              <w:top w:val="single" w:sz="4" w:space="0" w:color="auto"/>
              <w:left w:val="single" w:sz="4" w:space="0" w:color="auto"/>
              <w:bottom w:val="single" w:sz="4" w:space="0" w:color="auto"/>
              <w:right w:val="single" w:sz="4" w:space="0" w:color="auto"/>
            </w:tcBorders>
            <w:vAlign w:val="center"/>
          </w:tcPr>
          <w:p w14:paraId="5772843D" w14:textId="77777777" w:rsidR="003C29D9" w:rsidRPr="00A21C71" w:rsidRDefault="003C29D9" w:rsidP="008D3929">
            <w:pPr>
              <w:spacing w:before="60" w:after="60" w:line="288" w:lineRule="auto"/>
              <w:cnfStyle w:val="000000100000" w:firstRow="0" w:lastRow="0" w:firstColumn="0" w:lastColumn="0" w:oddVBand="0" w:evenVBand="0" w:oddHBand="1" w:evenHBand="0" w:firstRowFirstColumn="0" w:firstRowLastColumn="0" w:lastRowFirstColumn="0" w:lastRowLastColumn="0"/>
              <w:rPr>
                <w:rFonts w:cs="Arial"/>
              </w:rPr>
            </w:pPr>
            <w:r w:rsidRPr="00A21C71">
              <w:rPr>
                <w:rFonts w:cs="Arial"/>
              </w:rPr>
              <w:t>Provision of standard advice, guidance or information on a specific topic, and referrals on to another service.</w:t>
            </w:r>
          </w:p>
        </w:tc>
      </w:tr>
      <w:tr w:rsidR="003C29D9" w:rsidRPr="00A21C71" w14:paraId="0FBDE08E" w14:textId="77777777" w:rsidTr="008D3929">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66B6F4B0" w14:textId="77777777" w:rsidR="003C29D9" w:rsidRPr="00A21C71" w:rsidRDefault="003C29D9" w:rsidP="008D3929">
            <w:pPr>
              <w:spacing w:before="60" w:after="60" w:line="288" w:lineRule="auto"/>
              <w:rPr>
                <w:rFonts w:eastAsia="Times New Roman" w:cs="Arial"/>
              </w:rPr>
            </w:pPr>
            <w:r w:rsidRPr="00A21C71">
              <w:rPr>
                <w:rFonts w:eastAsia="Times New Roman" w:cs="Arial"/>
              </w:rPr>
              <w:t>Intake / Assessment</w:t>
            </w:r>
          </w:p>
        </w:tc>
        <w:tc>
          <w:tcPr>
            <w:tcW w:w="7679" w:type="dxa"/>
            <w:tcBorders>
              <w:top w:val="single" w:sz="4" w:space="0" w:color="auto"/>
              <w:left w:val="single" w:sz="4" w:space="0" w:color="auto"/>
              <w:bottom w:val="single" w:sz="4" w:space="0" w:color="auto"/>
              <w:right w:val="single" w:sz="4" w:space="0" w:color="auto"/>
            </w:tcBorders>
            <w:vAlign w:val="center"/>
          </w:tcPr>
          <w:p w14:paraId="13D5E4F9" w14:textId="77777777" w:rsidR="003C29D9" w:rsidRPr="00A21C71" w:rsidRDefault="003C29D9" w:rsidP="008D3929">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rPr>
            </w:pPr>
            <w:r w:rsidRPr="00A21C71">
              <w:rPr>
                <w:rFonts w:cs="Arial"/>
              </w:rPr>
              <w:t>An initial meeting, with the intention to gathering information on clients' needs or eligibility, matching clients to services.</w:t>
            </w:r>
          </w:p>
        </w:tc>
      </w:tr>
      <w:tr w:rsidR="003C29D9" w:rsidRPr="00A21C71" w14:paraId="1EDA3297" w14:textId="77777777" w:rsidTr="008D3929">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025C4EA1" w14:textId="77777777" w:rsidR="003C29D9" w:rsidRPr="00A21C71" w:rsidRDefault="003C29D9" w:rsidP="008D3929">
            <w:pPr>
              <w:spacing w:before="60" w:after="60" w:line="288" w:lineRule="auto"/>
              <w:rPr>
                <w:rFonts w:eastAsia="Arial" w:cs="Arial"/>
              </w:rPr>
            </w:pPr>
            <w:r w:rsidRPr="00A21C71">
              <w:rPr>
                <w:rFonts w:eastAsia="Times New Roman" w:cs="Arial"/>
              </w:rPr>
              <w:t>Advocacy / Support</w:t>
            </w:r>
          </w:p>
        </w:tc>
        <w:tc>
          <w:tcPr>
            <w:tcW w:w="7679" w:type="dxa"/>
            <w:tcBorders>
              <w:top w:val="single" w:sz="4" w:space="0" w:color="auto"/>
              <w:left w:val="single" w:sz="4" w:space="0" w:color="auto"/>
              <w:bottom w:val="single" w:sz="4" w:space="0" w:color="auto"/>
              <w:right w:val="single" w:sz="4" w:space="0" w:color="auto"/>
            </w:tcBorders>
            <w:vAlign w:val="center"/>
          </w:tcPr>
          <w:p w14:paraId="2A411BF4" w14:textId="77777777" w:rsidR="003C29D9" w:rsidRPr="00A21C71" w:rsidRDefault="003C29D9" w:rsidP="008D3929">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rPr>
            </w:pPr>
            <w:r w:rsidRPr="00A21C71">
              <w:rPr>
                <w:rFonts w:cs="Arial"/>
              </w:rPr>
              <w:t>Advocating on a client’s behalf to another entity such as a government body or other organisation.</w:t>
            </w:r>
          </w:p>
        </w:tc>
      </w:tr>
      <w:tr w:rsidR="003C29D9" w:rsidRPr="00A21C71" w14:paraId="20BD9CC9" w14:textId="77777777" w:rsidTr="008D3929">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33D39842" w14:textId="77777777" w:rsidR="003C29D9" w:rsidRPr="00A21C71" w:rsidRDefault="003C29D9" w:rsidP="008D3929">
            <w:pPr>
              <w:spacing w:before="60" w:after="60" w:line="288" w:lineRule="auto"/>
              <w:rPr>
                <w:rFonts w:eastAsia="Arial" w:cs="Arial"/>
              </w:rPr>
            </w:pPr>
            <w:r w:rsidRPr="00A21C71">
              <w:rPr>
                <w:rFonts w:eastAsia="Times New Roman" w:cs="Arial"/>
              </w:rPr>
              <w:t>Counselling</w:t>
            </w:r>
          </w:p>
        </w:tc>
        <w:tc>
          <w:tcPr>
            <w:tcW w:w="7679" w:type="dxa"/>
            <w:tcBorders>
              <w:top w:val="single" w:sz="4" w:space="0" w:color="auto"/>
              <w:left w:val="single" w:sz="4" w:space="0" w:color="auto"/>
              <w:bottom w:val="single" w:sz="4" w:space="0" w:color="auto"/>
              <w:right w:val="single" w:sz="4" w:space="0" w:color="auto"/>
            </w:tcBorders>
            <w:vAlign w:val="center"/>
          </w:tcPr>
          <w:p w14:paraId="5784E7CE" w14:textId="77777777" w:rsidR="003C29D9" w:rsidRPr="00A21C71" w:rsidRDefault="003C29D9" w:rsidP="008D3929">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rial" w:cs="Arial"/>
              </w:rPr>
            </w:pPr>
            <w:r w:rsidRPr="00A21C71">
              <w:rPr>
                <w:rFonts w:cs="Arial"/>
              </w:rPr>
              <w:t>Counselling for couples, families, children or vulnerable people experiencing issues.</w:t>
            </w:r>
          </w:p>
        </w:tc>
      </w:tr>
      <w:tr w:rsidR="003C29D9" w:rsidRPr="00A21C71" w14:paraId="75EAC352" w14:textId="77777777" w:rsidTr="008D3929">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2534816B" w14:textId="77777777" w:rsidR="003C29D9" w:rsidRPr="00A21C71" w:rsidRDefault="003C29D9" w:rsidP="008D3929">
            <w:pPr>
              <w:spacing w:before="60" w:after="60" w:line="288" w:lineRule="auto"/>
              <w:rPr>
                <w:rFonts w:eastAsia="Arial" w:cs="Arial"/>
              </w:rPr>
            </w:pPr>
            <w:r w:rsidRPr="00A21C71">
              <w:rPr>
                <w:rFonts w:eastAsia="Times New Roman" w:cs="Arial"/>
              </w:rPr>
              <w:t>Education and skills training</w:t>
            </w:r>
          </w:p>
        </w:tc>
        <w:tc>
          <w:tcPr>
            <w:tcW w:w="7679" w:type="dxa"/>
            <w:tcBorders>
              <w:top w:val="single" w:sz="4" w:space="0" w:color="auto"/>
              <w:left w:val="single" w:sz="4" w:space="0" w:color="auto"/>
              <w:bottom w:val="single" w:sz="4" w:space="0" w:color="auto"/>
              <w:right w:val="single" w:sz="4" w:space="0" w:color="auto"/>
            </w:tcBorders>
            <w:vAlign w:val="center"/>
          </w:tcPr>
          <w:p w14:paraId="6A55BAC3" w14:textId="77777777" w:rsidR="003C29D9" w:rsidRPr="00A21C71" w:rsidRDefault="003C29D9" w:rsidP="008D3929">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rPr>
            </w:pPr>
            <w:r w:rsidRPr="00A21C71">
              <w:rPr>
                <w:rFonts w:cs="Arial"/>
              </w:rPr>
              <w:t>Assist a client in learning or building knowledge about a topic or aimed at developing a skill, or enhancing a skill relevant to the client’s circumstances.</w:t>
            </w:r>
          </w:p>
        </w:tc>
      </w:tr>
      <w:tr w:rsidR="003C29D9" w:rsidRPr="00A21C71" w:rsidDel="004A6E84" w14:paraId="1CC365CE" w14:textId="77777777" w:rsidTr="008D3929">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4A5423FD" w14:textId="77777777" w:rsidR="003C29D9" w:rsidRPr="00A21C71" w:rsidDel="004A6E84" w:rsidRDefault="003C29D9" w:rsidP="008D3929">
            <w:pPr>
              <w:spacing w:before="60" w:after="60" w:line="288" w:lineRule="auto"/>
              <w:rPr>
                <w:rFonts w:eastAsia="Times New Roman" w:cs="Arial"/>
              </w:rPr>
            </w:pPr>
            <w:r w:rsidRPr="00A21C71">
              <w:rPr>
                <w:rFonts w:eastAsia="Times New Roman" w:cs="Arial"/>
              </w:rPr>
              <w:t xml:space="preserve">Financial Assistance </w:t>
            </w:r>
          </w:p>
        </w:tc>
        <w:tc>
          <w:tcPr>
            <w:tcW w:w="7679" w:type="dxa"/>
            <w:tcBorders>
              <w:top w:val="single" w:sz="4" w:space="0" w:color="auto"/>
              <w:left w:val="single" w:sz="4" w:space="0" w:color="auto"/>
              <w:bottom w:val="single" w:sz="4" w:space="0" w:color="auto"/>
              <w:right w:val="single" w:sz="4" w:space="0" w:color="auto"/>
            </w:tcBorders>
            <w:vAlign w:val="center"/>
          </w:tcPr>
          <w:p w14:paraId="18F57CDA" w14:textId="77777777" w:rsidR="003C29D9" w:rsidRPr="00A21C71" w:rsidDel="004A6E84" w:rsidRDefault="003C29D9" w:rsidP="008D3929">
            <w:pPr>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rPr>
            </w:pPr>
            <w:r w:rsidRPr="00A21C71">
              <w:rPr>
                <w:rFonts w:cs="Arial"/>
              </w:rPr>
              <w:t xml:space="preserve">Providing help to pay for supports and services to improve a clients wellbeing. Provide assistance with payment of rent or accommodation costs. </w:t>
            </w:r>
          </w:p>
        </w:tc>
      </w:tr>
      <w:tr w:rsidR="003C29D9" w:rsidRPr="00A21C71" w14:paraId="36B853C8" w14:textId="77777777" w:rsidTr="008D3929">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0F254291" w14:textId="77777777" w:rsidR="003C29D9" w:rsidRPr="00A21C71" w:rsidRDefault="003C29D9" w:rsidP="008D3929">
            <w:pPr>
              <w:spacing w:before="60" w:after="60" w:line="288" w:lineRule="auto"/>
              <w:rPr>
                <w:rFonts w:eastAsia="Arial" w:cs="Arial"/>
              </w:rPr>
            </w:pPr>
            <w:r w:rsidRPr="00A21C71">
              <w:rPr>
                <w:rFonts w:eastAsia="Times New Roman" w:cs="Arial"/>
              </w:rPr>
              <w:t>Service review</w:t>
            </w:r>
          </w:p>
        </w:tc>
        <w:tc>
          <w:tcPr>
            <w:tcW w:w="7679" w:type="dxa"/>
            <w:tcBorders>
              <w:top w:val="single" w:sz="4" w:space="0" w:color="auto"/>
              <w:left w:val="single" w:sz="4" w:space="0" w:color="auto"/>
              <w:bottom w:val="single" w:sz="4" w:space="0" w:color="auto"/>
              <w:right w:val="single" w:sz="4" w:space="0" w:color="auto"/>
            </w:tcBorders>
            <w:vAlign w:val="center"/>
          </w:tcPr>
          <w:p w14:paraId="23776708" w14:textId="77777777" w:rsidR="003C29D9" w:rsidRPr="00A21C71" w:rsidRDefault="003C29D9" w:rsidP="008D3929">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rPr>
            </w:pPr>
            <w:r w:rsidRPr="00A21C71">
              <w:rPr>
                <w:rFonts w:cs="Arial"/>
              </w:rPr>
              <w:t>Reviewing the service provided with the client. Note: this service requires direct contact with the client.</w:t>
            </w:r>
          </w:p>
        </w:tc>
      </w:tr>
      <w:tr w:rsidR="003C29D9" w:rsidRPr="00A21C71" w14:paraId="7CAB6900" w14:textId="77777777" w:rsidTr="008D3929">
        <w:trPr>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5872EA22" w14:textId="77777777" w:rsidR="003C29D9" w:rsidRPr="00A21C71" w:rsidRDefault="003C29D9" w:rsidP="008D3929">
            <w:pPr>
              <w:spacing w:before="60" w:after="60" w:line="288" w:lineRule="auto"/>
              <w:rPr>
                <w:rFonts w:eastAsia="Arial" w:cs="Arial"/>
              </w:rPr>
            </w:pPr>
            <w:r w:rsidRPr="00A21C71">
              <w:rPr>
                <w:rFonts w:eastAsia="Times New Roman" w:cs="Arial"/>
              </w:rPr>
              <w:t>Exit interview</w:t>
            </w:r>
          </w:p>
        </w:tc>
        <w:tc>
          <w:tcPr>
            <w:tcW w:w="7679" w:type="dxa"/>
            <w:tcBorders>
              <w:top w:val="single" w:sz="4" w:space="0" w:color="auto"/>
              <w:left w:val="single" w:sz="4" w:space="0" w:color="auto"/>
              <w:bottom w:val="single" w:sz="4" w:space="0" w:color="auto"/>
              <w:right w:val="single" w:sz="4" w:space="0" w:color="auto"/>
            </w:tcBorders>
            <w:vAlign w:val="center"/>
          </w:tcPr>
          <w:p w14:paraId="4B8D0952" w14:textId="77777777" w:rsidR="003C29D9" w:rsidRPr="00A21C71" w:rsidRDefault="003C29D9" w:rsidP="008D3929">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Arial" w:cs="Arial"/>
              </w:rPr>
            </w:pPr>
            <w:r w:rsidRPr="00A21C71">
              <w:rPr>
                <w:rFonts w:cs="Arial"/>
              </w:rPr>
              <w:t>A client’s final session with the program.</w:t>
            </w:r>
          </w:p>
        </w:tc>
      </w:tr>
    </w:tbl>
    <w:p w14:paraId="3E8D88F0" w14:textId="77777777" w:rsidR="00975646" w:rsidRPr="00A21C71" w:rsidRDefault="00975646">
      <w:pPr>
        <w:rPr>
          <w:rFonts w:ascii="Georgia" w:hAnsi="Georgia" w:cs="Arial"/>
          <w:color w:val="04617B"/>
          <w:sz w:val="32"/>
          <w:szCs w:val="32"/>
        </w:rPr>
      </w:pPr>
      <w:r w:rsidRPr="00A21C71">
        <w:br w:type="page"/>
      </w:r>
    </w:p>
    <w:p w14:paraId="25109BC3" w14:textId="20F04CDA" w:rsidR="00F33D63" w:rsidRPr="00A21C71" w:rsidRDefault="00905DB9" w:rsidP="00F33D63">
      <w:pPr>
        <w:pStyle w:val="Heading4"/>
      </w:pPr>
      <w:bookmarkStart w:id="130" w:name="_Toc238116606"/>
      <w:r w:rsidRPr="00A21C71">
        <w:lastRenderedPageBreak/>
        <w:t xml:space="preserve">Support for Trafficked People Program </w:t>
      </w:r>
      <w:r w:rsidR="00F33D63" w:rsidRPr="00A21C71">
        <w:t>– Additional Referral Pathway</w:t>
      </w:r>
      <w:r w:rsidR="009927FA" w:rsidRPr="00A21C71">
        <w:t xml:space="preserve"> Pilot</w:t>
      </w:r>
      <w:bookmarkEnd w:id="130"/>
    </w:p>
    <w:p w14:paraId="767C7E90" w14:textId="77777777" w:rsidR="00B834CC" w:rsidRPr="00A21C71" w:rsidRDefault="00B834CC" w:rsidP="00B834CC">
      <w:pPr>
        <w:spacing w:after="195"/>
        <w:ind w:right="11"/>
      </w:pPr>
      <w:r w:rsidRPr="00A21C71">
        <w:t xml:space="preserve">The Program Specific Guidance outlines specific reporting requirements for this program and should be read in conjunction with the </w:t>
      </w:r>
      <w:hyperlink r:id="rId200">
        <w:r w:rsidRPr="00A21C71">
          <w:rPr>
            <w:color w:val="0000FF"/>
            <w:u w:val="single" w:color="0000FF"/>
          </w:rPr>
          <w:t>Data Exchange Protocols</w:t>
        </w:r>
      </w:hyperlink>
      <w:hyperlink r:id="rId201">
        <w:r w:rsidRPr="00A21C71">
          <w:t>.</w:t>
        </w:r>
      </w:hyperlink>
      <w:r w:rsidRPr="00A21C71">
        <w:t xml:space="preserve"> </w:t>
      </w:r>
    </w:p>
    <w:p w14:paraId="21104144" w14:textId="77777777" w:rsidR="00B834CC" w:rsidRPr="00A21C71" w:rsidRDefault="00B834CC" w:rsidP="009E1BC0">
      <w:pPr>
        <w:pStyle w:val="Heading5"/>
      </w:pPr>
      <w:r w:rsidRPr="00A21C71">
        <w:t xml:space="preserve">Description </w:t>
      </w:r>
    </w:p>
    <w:p w14:paraId="07A4975D" w14:textId="77777777" w:rsidR="00B834CC" w:rsidRPr="00A21C71" w:rsidRDefault="00B834CC" w:rsidP="00B834CC">
      <w:pPr>
        <w:spacing w:after="195"/>
        <w:ind w:left="280" w:right="11"/>
      </w:pPr>
      <w:r w:rsidRPr="00A21C71">
        <w:t xml:space="preserve">The Additional Referral Pathway (ARP) Pilot is a government-funded, trauma-informed entry pathway that allows victim-survivors of modern slavery in Australia to access the Support for Trafficked People Program (STPP) and the Forced Marriage Specialist Support Program (FMSSP) without needing to engage with law enforcement. </w:t>
      </w:r>
    </w:p>
    <w:p w14:paraId="504F6D1A" w14:textId="77777777" w:rsidR="00B834CC" w:rsidRPr="00A21C71" w:rsidRDefault="00B834CC" w:rsidP="00B834CC">
      <w:pPr>
        <w:spacing w:after="132" w:line="259" w:lineRule="auto"/>
        <w:ind w:left="-5"/>
      </w:pPr>
      <w:r w:rsidRPr="00A21C71">
        <w:rPr>
          <w:b/>
          <w:sz w:val="24"/>
        </w:rPr>
        <w:t xml:space="preserve">Who is the primary client? </w:t>
      </w:r>
    </w:p>
    <w:p w14:paraId="12195FA1" w14:textId="77777777" w:rsidR="00B834CC" w:rsidRPr="00A21C71" w:rsidRDefault="00B834CC" w:rsidP="00B834CC">
      <w:pPr>
        <w:spacing w:after="194"/>
        <w:ind w:left="280" w:right="11"/>
      </w:pPr>
      <w:r w:rsidRPr="00A21C71">
        <w:t>The primary client directly receiving services from this program is anyone who has, or is reasonably suspected of having experienced modern slavery, including forced marriage.</w:t>
      </w:r>
      <w:r w:rsidRPr="00A21C71">
        <w:rPr>
          <w:i/>
        </w:rPr>
        <w:t xml:space="preserve"> </w:t>
      </w:r>
    </w:p>
    <w:p w14:paraId="72766D84" w14:textId="77777777" w:rsidR="00B834CC" w:rsidRPr="00A21C71" w:rsidRDefault="00B834CC" w:rsidP="009E1BC0">
      <w:pPr>
        <w:pStyle w:val="Heading5"/>
      </w:pPr>
      <w:r w:rsidRPr="00A21C71">
        <w:t xml:space="preserve">What are the key client characteristics? </w:t>
      </w:r>
    </w:p>
    <w:p w14:paraId="44544C7A" w14:textId="77777777" w:rsidR="00B834CC" w:rsidRPr="00A21C71" w:rsidRDefault="00B834CC" w:rsidP="00B834CC">
      <w:pPr>
        <w:ind w:left="280" w:right="11"/>
      </w:pPr>
      <w:r w:rsidRPr="00A21C71">
        <w:t xml:space="preserve">Persons: </w:t>
      </w:r>
    </w:p>
    <w:p w14:paraId="7106B0F8" w14:textId="08E77D3F" w:rsidR="00B834CC" w:rsidRPr="00A21C71" w:rsidRDefault="0005458C" w:rsidP="009E1BC0">
      <w:pPr>
        <w:pStyle w:val="ListParagraph"/>
        <w:numPr>
          <w:ilvl w:val="0"/>
          <w:numId w:val="204"/>
        </w:numPr>
        <w:spacing w:after="121" w:line="290" w:lineRule="auto"/>
        <w:ind w:right="11"/>
      </w:pPr>
      <w:r>
        <w:t>w</w:t>
      </w:r>
      <w:r w:rsidR="00B834CC" w:rsidRPr="00A21C71">
        <w:t xml:space="preserve">ho have experienced or is at risk of experiencing modern slavery, including forced marriage </w:t>
      </w:r>
    </w:p>
    <w:p w14:paraId="28C01354" w14:textId="4202AD03" w:rsidR="00B834CC" w:rsidRPr="00A21C71" w:rsidRDefault="0005458C" w:rsidP="00B834CC">
      <w:pPr>
        <w:numPr>
          <w:ilvl w:val="0"/>
          <w:numId w:val="204"/>
        </w:numPr>
        <w:spacing w:after="121" w:line="290" w:lineRule="auto"/>
        <w:ind w:right="11"/>
      </w:pPr>
      <w:r>
        <w:t>w</w:t>
      </w:r>
      <w:r w:rsidR="00B834CC" w:rsidRPr="00A21C71">
        <w:t xml:space="preserve">ho are Australian citizens, permanent residents, temporary visa holders or people with insecure/bridging visas residing in Australia  </w:t>
      </w:r>
    </w:p>
    <w:p w14:paraId="6BB25375" w14:textId="15AF4EAC" w:rsidR="00B834CC" w:rsidRPr="00A21C71" w:rsidRDefault="0005458C" w:rsidP="00B834CC">
      <w:pPr>
        <w:numPr>
          <w:ilvl w:val="0"/>
          <w:numId w:val="204"/>
        </w:numPr>
        <w:spacing w:after="121" w:line="290" w:lineRule="auto"/>
        <w:ind w:right="11"/>
      </w:pPr>
      <w:r>
        <w:t>f</w:t>
      </w:r>
      <w:r w:rsidR="00B834CC" w:rsidRPr="00A21C71">
        <w:t xml:space="preserve">rom a culturally and linguistically diverse background  </w:t>
      </w:r>
    </w:p>
    <w:p w14:paraId="33389675" w14:textId="4CCE2D38" w:rsidR="00B834CC" w:rsidRPr="00A21C71" w:rsidRDefault="0005458C" w:rsidP="00B834CC">
      <w:pPr>
        <w:numPr>
          <w:ilvl w:val="0"/>
          <w:numId w:val="204"/>
        </w:numPr>
        <w:spacing w:after="121" w:line="290" w:lineRule="auto"/>
        <w:ind w:right="11"/>
      </w:pPr>
      <w:r>
        <w:t>o</w:t>
      </w:r>
      <w:r w:rsidR="00B834CC" w:rsidRPr="00A21C71">
        <w:t xml:space="preserve">ver 18 years of age </w:t>
      </w:r>
    </w:p>
    <w:p w14:paraId="1CF0D029" w14:textId="1D871758" w:rsidR="00B834CC" w:rsidRPr="00A21C71" w:rsidRDefault="0005458C" w:rsidP="00B834CC">
      <w:pPr>
        <w:numPr>
          <w:ilvl w:val="0"/>
          <w:numId w:val="204"/>
        </w:numPr>
        <w:spacing w:after="121" w:line="290" w:lineRule="auto"/>
        <w:ind w:right="11"/>
      </w:pPr>
      <w:r>
        <w:t>u</w:t>
      </w:r>
      <w:r w:rsidR="00B834CC" w:rsidRPr="00A21C71">
        <w:t xml:space="preserve">nder the age of 15 who present with a safe guardian  </w:t>
      </w:r>
    </w:p>
    <w:p w14:paraId="5D6E7D93" w14:textId="77777777" w:rsidR="00B834CC" w:rsidRPr="00A21C71" w:rsidRDefault="00B834CC" w:rsidP="009E1BC0">
      <w:pPr>
        <w:pStyle w:val="Heading5"/>
      </w:pPr>
      <w:r w:rsidRPr="00A21C71">
        <w:t xml:space="preserve">Who might be considered ‘support persons’? </w:t>
      </w:r>
    </w:p>
    <w:p w14:paraId="72D45195" w14:textId="77777777" w:rsidR="00B834CC" w:rsidRPr="00A21C71" w:rsidRDefault="00B834CC" w:rsidP="00B834CC">
      <w:pPr>
        <w:numPr>
          <w:ilvl w:val="0"/>
          <w:numId w:val="204"/>
        </w:numPr>
        <w:spacing w:after="121" w:line="290" w:lineRule="auto"/>
        <w:ind w:right="11"/>
      </w:pPr>
      <w:r w:rsidRPr="00A21C71">
        <w:t xml:space="preserve">Families / relatives of clients  </w:t>
      </w:r>
    </w:p>
    <w:p w14:paraId="564AB185" w14:textId="77777777" w:rsidR="00B834CC" w:rsidRPr="00A21C71" w:rsidRDefault="00B834CC" w:rsidP="00B834CC">
      <w:pPr>
        <w:numPr>
          <w:ilvl w:val="0"/>
          <w:numId w:val="204"/>
        </w:numPr>
        <w:spacing w:after="121" w:line="290" w:lineRule="auto"/>
        <w:ind w:right="11"/>
      </w:pPr>
      <w:r w:rsidRPr="00A21C71">
        <w:t xml:space="preserve">Case / Support workers  </w:t>
      </w:r>
    </w:p>
    <w:p w14:paraId="0A8926D8" w14:textId="77777777" w:rsidR="00B834CC" w:rsidRPr="00A21C71" w:rsidRDefault="00B834CC" w:rsidP="00B834CC">
      <w:pPr>
        <w:numPr>
          <w:ilvl w:val="0"/>
          <w:numId w:val="204"/>
        </w:numPr>
        <w:spacing w:after="121" w:line="290" w:lineRule="auto"/>
        <w:ind w:right="11"/>
      </w:pPr>
      <w:r w:rsidRPr="00A21C71">
        <w:t xml:space="preserve">Guardians of clients  </w:t>
      </w:r>
    </w:p>
    <w:p w14:paraId="4AA3D2AF" w14:textId="310FF3C2" w:rsidR="00B834CC" w:rsidRPr="00A21C71" w:rsidRDefault="00B834CC" w:rsidP="00B834CC">
      <w:pPr>
        <w:numPr>
          <w:ilvl w:val="0"/>
          <w:numId w:val="204"/>
        </w:numPr>
        <w:spacing w:after="121" w:line="290" w:lineRule="auto"/>
        <w:ind w:right="11"/>
      </w:pPr>
      <w:r w:rsidRPr="00A21C71">
        <w:t xml:space="preserve">Legal </w:t>
      </w:r>
      <w:r w:rsidR="0005458C">
        <w:t>r</w:t>
      </w:r>
      <w:r w:rsidRPr="00A21C71">
        <w:t xml:space="preserve">epresentatives of clients  </w:t>
      </w:r>
    </w:p>
    <w:p w14:paraId="09D64F7B" w14:textId="36ADE81E" w:rsidR="00B834CC" w:rsidRPr="00A21C71" w:rsidRDefault="00B834CC" w:rsidP="00B834CC">
      <w:pPr>
        <w:numPr>
          <w:ilvl w:val="0"/>
          <w:numId w:val="204"/>
        </w:numPr>
        <w:spacing w:after="121" w:line="290" w:lineRule="auto"/>
        <w:ind w:right="11"/>
      </w:pPr>
      <w:r w:rsidRPr="00A21C71">
        <w:t xml:space="preserve">Community </w:t>
      </w:r>
      <w:r w:rsidR="0005458C">
        <w:t>l</w:t>
      </w:r>
      <w:r w:rsidRPr="00A21C71">
        <w:t xml:space="preserve">eaders / Mentors / Informal </w:t>
      </w:r>
      <w:r w:rsidR="0005458C">
        <w:t>c</w:t>
      </w:r>
      <w:r w:rsidRPr="00A21C71">
        <w:t xml:space="preserve">are </w:t>
      </w:r>
      <w:r w:rsidR="0005458C">
        <w:t>g</w:t>
      </w:r>
      <w:r w:rsidRPr="00A21C71">
        <w:t xml:space="preserve">ivers </w:t>
      </w:r>
    </w:p>
    <w:p w14:paraId="7DB3D53B" w14:textId="77777777" w:rsidR="00B834CC" w:rsidRPr="00A21C71" w:rsidRDefault="00B834CC" w:rsidP="009E1BC0">
      <w:pPr>
        <w:pStyle w:val="Heading5"/>
      </w:pPr>
      <w:r w:rsidRPr="00A21C71">
        <w:t xml:space="preserve">How should cases be set up? </w:t>
      </w:r>
    </w:p>
    <w:p w14:paraId="7708376F" w14:textId="77777777" w:rsidR="00B834CC" w:rsidRPr="00A21C71" w:rsidRDefault="00B834CC" w:rsidP="00B834CC">
      <w:pPr>
        <w:ind w:left="280" w:right="11"/>
      </w:pPr>
      <w:r w:rsidRPr="00A21C71">
        <w:t xml:space="preserve">There is no formal case structure recommended for this program activity. Organisations should create cases that reflect their own administrative processes. </w:t>
      </w:r>
    </w:p>
    <w:p w14:paraId="11439909" w14:textId="77777777" w:rsidR="00B834CC" w:rsidRPr="00A21C71" w:rsidRDefault="00B834CC" w:rsidP="00B834CC">
      <w:pPr>
        <w:spacing w:after="239" w:line="285" w:lineRule="auto"/>
        <w:ind w:left="280"/>
        <w:jc w:val="both"/>
      </w:pPr>
      <w:r w:rsidRPr="00A21C71">
        <w:t xml:space="preserve">To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organisations should use other identifying descriptions, such as Client ID numbers. e.g.: 1286. This works well for ongoing one-on-one contact with clients. </w:t>
      </w:r>
    </w:p>
    <w:p w14:paraId="69529D8C" w14:textId="77777777" w:rsidR="00B834CC" w:rsidRPr="00A21C71" w:rsidRDefault="00B834CC" w:rsidP="009E1BC0">
      <w:pPr>
        <w:pStyle w:val="Heading5"/>
      </w:pPr>
      <w:r w:rsidRPr="00A21C71">
        <w:t xml:space="preserve">Group session census </w:t>
      </w:r>
    </w:p>
    <w:p w14:paraId="2172F54E" w14:textId="77777777" w:rsidR="00B834CC" w:rsidRPr="00A21C71" w:rsidRDefault="00B834CC" w:rsidP="00B834CC">
      <w:pPr>
        <w:spacing w:after="120" w:line="289" w:lineRule="auto"/>
        <w:ind w:left="285"/>
      </w:pPr>
      <w:r w:rsidRPr="00A21C71">
        <w:t xml:space="preserve">A “group session” means a session where services are delivered directly to three or more clients who attend together. A measurable outcome is expected to be achieved for each of those clients.  </w:t>
      </w:r>
    </w:p>
    <w:p w14:paraId="523964F6" w14:textId="77777777" w:rsidR="00B834CC" w:rsidRPr="00A21C71" w:rsidRDefault="00B834CC" w:rsidP="00B834CC">
      <w:pPr>
        <w:spacing w:after="156" w:line="285" w:lineRule="auto"/>
        <w:ind w:left="280"/>
        <w:jc w:val="both"/>
      </w:pPr>
      <w:r w:rsidRPr="00A21C71">
        <w:lastRenderedPageBreak/>
        <w:t xml:space="preserve">For this program, organisations delivering group sessions must, at a minimum, request collection of client-level data from all clients attending group sessions in the months of April and November and record data collected in the Data Exchange. </w:t>
      </w:r>
    </w:p>
    <w:p w14:paraId="7EE310F9" w14:textId="77777777" w:rsidR="00B834CC" w:rsidRPr="00A21C71" w:rsidRDefault="00B834CC" w:rsidP="00B834CC">
      <w:pPr>
        <w:ind w:left="280" w:right="11"/>
      </w:pPr>
      <w:r w:rsidRPr="00A21C71">
        <w:t xml:space="preserve">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 </w:t>
      </w:r>
    </w:p>
    <w:p w14:paraId="680F17F7" w14:textId="77777777" w:rsidR="00B834CC" w:rsidRPr="00A21C71" w:rsidRDefault="00B834CC" w:rsidP="00B834CC">
      <w:pPr>
        <w:ind w:left="280" w:right="11"/>
      </w:pPr>
      <w:r w:rsidRPr="00A21C71">
        <w:t xml:space="preserve">NOTE:  </w:t>
      </w:r>
    </w:p>
    <w:p w14:paraId="26175425" w14:textId="77777777" w:rsidR="00B834CC" w:rsidRPr="00A21C71" w:rsidRDefault="00B834CC" w:rsidP="00B834CC">
      <w:pPr>
        <w:numPr>
          <w:ilvl w:val="0"/>
          <w:numId w:val="203"/>
        </w:numPr>
        <w:spacing w:after="121" w:line="290" w:lineRule="auto"/>
        <w:ind w:right="11"/>
      </w:pPr>
      <w:r w:rsidRPr="00A21C71">
        <w:t xml:space="preserve">Where an organisation does </w:t>
      </w:r>
      <w:r w:rsidRPr="00A21C71">
        <w:rPr>
          <w:b/>
        </w:rPr>
        <w:t>NOT</w:t>
      </w:r>
      <w:r w:rsidRPr="00A21C71">
        <w:t xml:space="preserve"> deliver group sessions, the group session census does </w:t>
      </w:r>
      <w:r w:rsidRPr="00A21C71">
        <w:rPr>
          <w:b/>
        </w:rPr>
        <w:t>NOT</w:t>
      </w:r>
      <w:r w:rsidRPr="00A21C71">
        <w:t xml:space="preserve"> apply. </w:t>
      </w:r>
    </w:p>
    <w:p w14:paraId="6803DB1E" w14:textId="77777777" w:rsidR="00B834CC" w:rsidRPr="00A21C71" w:rsidRDefault="00B834CC" w:rsidP="00B834CC">
      <w:pPr>
        <w:numPr>
          <w:ilvl w:val="0"/>
          <w:numId w:val="203"/>
        </w:numPr>
        <w:spacing w:after="121" w:line="290" w:lineRule="auto"/>
        <w:ind w:right="11"/>
      </w:pPr>
      <w:r w:rsidRPr="00A21C71">
        <w:t xml:space="preserve">Group sessions should be distinguished from “community sessions”, where a large group of people attend and services are not delivered directly to individuals. Organisations are generally not required to collect client-level data for community session attendees. </w:t>
      </w:r>
    </w:p>
    <w:p w14:paraId="76F9F945" w14:textId="0BB1EAAC" w:rsidR="00B834CC" w:rsidRPr="00A21C71" w:rsidRDefault="00B834CC" w:rsidP="00B834CC">
      <w:pPr>
        <w:spacing w:after="238"/>
        <w:ind w:left="280" w:right="11"/>
      </w:pPr>
      <w:r w:rsidRPr="00A21C71">
        <w:t xml:space="preserve">Please refer to Chapter 3 of the </w:t>
      </w:r>
      <w:hyperlink r:id="rId202">
        <w:r w:rsidRPr="00A21C71">
          <w:rPr>
            <w:color w:val="0000FF"/>
            <w:u w:val="single" w:color="0000FF"/>
          </w:rPr>
          <w:t>Data Exchange Protocols</w:t>
        </w:r>
      </w:hyperlink>
      <w:r w:rsidR="009C532A">
        <w:t xml:space="preserve"> f</w:t>
      </w:r>
      <w:r w:rsidRPr="00A21C71">
        <w:t xml:space="preserve">or more information. </w:t>
      </w:r>
    </w:p>
    <w:p w14:paraId="6EDCB111" w14:textId="77777777" w:rsidR="00B834CC" w:rsidRPr="00A21C71" w:rsidRDefault="00B834CC" w:rsidP="009E1BC0">
      <w:pPr>
        <w:pStyle w:val="Heading5"/>
      </w:pPr>
      <w:r w:rsidRPr="00A21C71">
        <w:t xml:space="preserve">The Partnership Approach  </w:t>
      </w:r>
    </w:p>
    <w:p w14:paraId="2381D3B0" w14:textId="77777777" w:rsidR="00B834CC" w:rsidRPr="00A21C71" w:rsidRDefault="00B834CC" w:rsidP="00B834CC">
      <w:pPr>
        <w:ind w:left="280" w:right="11"/>
      </w:pPr>
      <w:r w:rsidRPr="00A21C71">
        <w:t xml:space="preserve">For this program activity, all organisations </w:t>
      </w:r>
      <w:r w:rsidRPr="00A21C71">
        <w:rPr>
          <w:b/>
        </w:rPr>
        <w:t>are required</w:t>
      </w:r>
      <w:r w:rsidRPr="00A21C71">
        <w:t xml:space="preserve"> to participate in the Partnership Approach. Participation means organisations </w:t>
      </w:r>
      <w:r w:rsidRPr="00A21C71">
        <w:rPr>
          <w:b/>
        </w:rPr>
        <w:t>must</w:t>
      </w:r>
      <w:r w:rsidRPr="00A21C71">
        <w:t xml:space="preserve"> record client outcomes, known as Standard Client/Community Outcomes Reporting (SCORE) reporting.  </w:t>
      </w:r>
    </w:p>
    <w:p w14:paraId="46A2B9D0" w14:textId="77777777" w:rsidR="00B834CC" w:rsidRPr="00A21C71" w:rsidRDefault="00B834CC" w:rsidP="00B834CC">
      <w:pPr>
        <w:spacing w:after="153"/>
        <w:ind w:left="280" w:right="11"/>
      </w:pPr>
      <w:r w:rsidRPr="00A21C71">
        <w:t xml:space="preserve">Organisations must meet the following minimum requirements for SCORE data: </w:t>
      </w:r>
    </w:p>
    <w:p w14:paraId="6BBF4736" w14:textId="77777777" w:rsidR="00B834CC" w:rsidRPr="00A21C71" w:rsidRDefault="00B834CC" w:rsidP="00B834CC">
      <w:pPr>
        <w:numPr>
          <w:ilvl w:val="0"/>
          <w:numId w:val="204"/>
        </w:numPr>
        <w:spacing w:after="121" w:line="290" w:lineRule="auto"/>
        <w:ind w:right="11"/>
      </w:pPr>
      <w:r w:rsidRPr="00A21C71">
        <w:t xml:space="preserve">Report an initial and at least one subsequent Circumstance SCORE for </w:t>
      </w:r>
      <w:r w:rsidRPr="00A21C71">
        <w:rPr>
          <w:b/>
        </w:rPr>
        <w:t>at least 50 per cent</w:t>
      </w:r>
      <w:r w:rsidRPr="00A21C71">
        <w:t xml:space="preserve"> of clients that have client records </w:t>
      </w:r>
    </w:p>
    <w:p w14:paraId="241BDCFA" w14:textId="77777777" w:rsidR="00B834CC" w:rsidRPr="00A21C71" w:rsidRDefault="00B834CC" w:rsidP="00B834CC">
      <w:pPr>
        <w:numPr>
          <w:ilvl w:val="0"/>
          <w:numId w:val="204"/>
        </w:numPr>
        <w:spacing w:after="148" w:line="290" w:lineRule="auto"/>
        <w:ind w:right="11"/>
      </w:pPr>
      <w:r w:rsidRPr="00A21C71">
        <w:t xml:space="preserve">Report an initial and at least one subsequent Goals SCORE for </w:t>
      </w:r>
      <w:r w:rsidRPr="00A21C71">
        <w:rPr>
          <w:b/>
        </w:rPr>
        <w:t>at least</w:t>
      </w:r>
      <w:r w:rsidRPr="00A21C71">
        <w:t xml:space="preserve"> </w:t>
      </w:r>
      <w:r w:rsidRPr="00A21C71">
        <w:rPr>
          <w:b/>
        </w:rPr>
        <w:t>50 per cent</w:t>
      </w:r>
      <w:r w:rsidRPr="00A21C71">
        <w:t xml:space="preserve"> of clients that have client records </w:t>
      </w:r>
    </w:p>
    <w:p w14:paraId="5BF92E1F" w14:textId="77777777" w:rsidR="00B834CC" w:rsidRPr="00A21C71" w:rsidRDefault="00B834CC" w:rsidP="00B834CC">
      <w:pPr>
        <w:numPr>
          <w:ilvl w:val="0"/>
          <w:numId w:val="204"/>
        </w:numPr>
        <w:spacing w:after="87" w:line="290" w:lineRule="auto"/>
        <w:ind w:right="11"/>
      </w:pPr>
      <w:r w:rsidRPr="00A21C71">
        <w:t xml:space="preserve">Report satisfaction SCOREs for </w:t>
      </w:r>
      <w:r w:rsidRPr="00A21C71">
        <w:rPr>
          <w:b/>
        </w:rPr>
        <w:t>at least</w:t>
      </w:r>
      <w:r w:rsidRPr="00A21C71">
        <w:t xml:space="preserve"> </w:t>
      </w:r>
      <w:r w:rsidRPr="00A21C71">
        <w:rPr>
          <w:b/>
        </w:rPr>
        <w:t>10 per cent</w:t>
      </w:r>
      <w:r w:rsidRPr="00A21C71">
        <w:t xml:space="preserve"> of clients that have client records. </w:t>
      </w:r>
    </w:p>
    <w:p w14:paraId="016B4A29" w14:textId="77777777" w:rsidR="00B834CC" w:rsidRPr="00A21C71" w:rsidRDefault="00B834CC" w:rsidP="00B834CC">
      <w:pPr>
        <w:ind w:left="280" w:right="11"/>
      </w:pPr>
      <w:r w:rsidRPr="00A21C71">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0C08B3C8" w14:textId="77777777" w:rsidR="00B834CC" w:rsidRPr="00A21C71" w:rsidRDefault="00B834CC" w:rsidP="00B834CC">
      <w:pPr>
        <w:ind w:left="280" w:right="11"/>
      </w:pPr>
      <w:r w:rsidRPr="00A21C71">
        <w:t xml:space="preserve">Satisfaction SCOREs should be recorded towards the end of service delivery. </w:t>
      </w:r>
    </w:p>
    <w:p w14:paraId="44E5AB91" w14:textId="01D40025" w:rsidR="00B834CC" w:rsidRPr="00A21C71" w:rsidRDefault="00B834CC" w:rsidP="00B834CC">
      <w:pPr>
        <w:spacing w:after="194"/>
        <w:ind w:left="280" w:right="11"/>
      </w:pPr>
      <w:r w:rsidRPr="00A21C71">
        <w:t xml:space="preserve">Organisations should refer to </w:t>
      </w:r>
      <w:r w:rsidRPr="00A21C71">
        <w:rPr>
          <w:color w:val="0000FF"/>
          <w:u w:val="single" w:color="0000FF"/>
        </w:rPr>
        <w:t>How to use SCORE with clients</w:t>
      </w:r>
      <w:r w:rsidR="009C532A">
        <w:t xml:space="preserve"> </w:t>
      </w:r>
      <w:r w:rsidRPr="00A21C71">
        <w:t xml:space="preserve">for guidance on conducting SCORE assessments with clients. </w:t>
      </w:r>
    </w:p>
    <w:p w14:paraId="53BDC1CC" w14:textId="77777777" w:rsidR="00B834CC" w:rsidRPr="00A21C71" w:rsidRDefault="00B834CC" w:rsidP="009E1BC0">
      <w:pPr>
        <w:pStyle w:val="Heading5"/>
      </w:pPr>
      <w:r w:rsidRPr="00A21C71">
        <w:t xml:space="preserve">What areas of SCORE are most relevant? </w:t>
      </w:r>
    </w:p>
    <w:p w14:paraId="31C094F0" w14:textId="77777777" w:rsidR="00B834CC" w:rsidRPr="00A21C71" w:rsidRDefault="00B834CC" w:rsidP="00B834CC">
      <w:pPr>
        <w:spacing w:after="0"/>
        <w:ind w:left="280" w:right="11"/>
        <w:rPr>
          <w:color w:val="FF0000"/>
        </w:rPr>
      </w:pPr>
      <w:r w:rsidRPr="00A21C71">
        <w:t>For this program activity, organisations are required to collect and record SCORE assessments for the domains outlined below, as relevant to the services delivered.</w:t>
      </w:r>
      <w:r w:rsidRPr="00A21C71">
        <w:rPr>
          <w:color w:val="FF0000"/>
        </w:rPr>
        <w:t xml:space="preserve">  </w:t>
      </w:r>
    </w:p>
    <w:p w14:paraId="441E8F42" w14:textId="77777777" w:rsidR="00B834CC" w:rsidRPr="00A21C71" w:rsidRDefault="00B834CC" w:rsidP="00B834CC">
      <w:pPr>
        <w:spacing w:after="0"/>
        <w:ind w:right="11"/>
      </w:pPr>
    </w:p>
    <w:tbl>
      <w:tblPr>
        <w:tblStyle w:val="LightList-Accent32"/>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3"/>
        <w:gridCol w:w="2748"/>
        <w:gridCol w:w="2760"/>
        <w:gridCol w:w="2515"/>
      </w:tblGrid>
      <w:tr w:rsidR="00B834CC" w:rsidRPr="00A21C71" w14:paraId="2E1CF0B1" w14:textId="77777777" w:rsidTr="009E1BC0">
        <w:trPr>
          <w:cnfStyle w:val="100000000000" w:firstRow="1" w:lastRow="0" w:firstColumn="0" w:lastColumn="0" w:oddVBand="0" w:evenVBand="0" w:oddHBand="0" w:evenHBand="0" w:firstRowFirstColumn="0" w:firstRowLastColumn="0" w:lastRowFirstColumn="0" w:lastRowLastColumn="0"/>
          <w:trHeight w:val="578"/>
        </w:trPr>
        <w:tc>
          <w:tcPr>
            <w:cnfStyle w:val="001000000000" w:firstRow="0" w:lastRow="0" w:firstColumn="1" w:lastColumn="0" w:oddVBand="0" w:evenVBand="0" w:oddHBand="0" w:evenHBand="0" w:firstRowFirstColumn="0" w:firstRowLastColumn="0" w:lastRowFirstColumn="0" w:lastRowLastColumn="0"/>
            <w:tcW w:w="2433" w:type="dxa"/>
            <w:vAlign w:val="center"/>
          </w:tcPr>
          <w:p w14:paraId="636AA92C" w14:textId="77777777" w:rsidR="00B834CC" w:rsidRPr="00A21C71" w:rsidRDefault="00B834CC" w:rsidP="00E946EB">
            <w:pPr>
              <w:spacing w:line="259" w:lineRule="auto"/>
              <w:ind w:left="4"/>
            </w:pPr>
            <w:r w:rsidRPr="00A21C71">
              <w:rPr>
                <w:color w:val="FFFFFF"/>
              </w:rPr>
              <w:t>Circumstances</w:t>
            </w:r>
          </w:p>
        </w:tc>
        <w:tc>
          <w:tcPr>
            <w:tcW w:w="2748" w:type="dxa"/>
            <w:vAlign w:val="center"/>
          </w:tcPr>
          <w:p w14:paraId="0DE8E0CB" w14:textId="77777777" w:rsidR="00B834CC" w:rsidRPr="00A21C71" w:rsidRDefault="00B834CC" w:rsidP="00E946EB">
            <w:pPr>
              <w:spacing w:line="259" w:lineRule="auto"/>
              <w:ind w:left="5"/>
              <w:cnfStyle w:val="100000000000" w:firstRow="1" w:lastRow="0" w:firstColumn="0" w:lastColumn="0" w:oddVBand="0" w:evenVBand="0" w:oddHBand="0" w:evenHBand="0" w:firstRowFirstColumn="0" w:firstRowLastColumn="0" w:lastRowFirstColumn="0" w:lastRowLastColumn="0"/>
            </w:pPr>
            <w:r w:rsidRPr="00A21C71">
              <w:rPr>
                <w:color w:val="FFFFFF"/>
              </w:rPr>
              <w:t>Goals</w:t>
            </w:r>
          </w:p>
        </w:tc>
        <w:tc>
          <w:tcPr>
            <w:tcW w:w="2760" w:type="dxa"/>
            <w:vAlign w:val="center"/>
          </w:tcPr>
          <w:p w14:paraId="3A047D20" w14:textId="77777777" w:rsidR="00B834CC" w:rsidRPr="00A21C71" w:rsidRDefault="00B834CC" w:rsidP="00E946EB">
            <w:pPr>
              <w:spacing w:line="259" w:lineRule="auto"/>
              <w:cnfStyle w:val="100000000000" w:firstRow="1" w:lastRow="0" w:firstColumn="0" w:lastColumn="0" w:oddVBand="0" w:evenVBand="0" w:oddHBand="0" w:evenHBand="0" w:firstRowFirstColumn="0" w:firstRowLastColumn="0" w:lastRowFirstColumn="0" w:lastRowLastColumn="0"/>
            </w:pPr>
            <w:r w:rsidRPr="00A21C71">
              <w:rPr>
                <w:color w:val="FFFFFF"/>
              </w:rPr>
              <w:t>Satisfaction</w:t>
            </w:r>
          </w:p>
        </w:tc>
        <w:tc>
          <w:tcPr>
            <w:tcW w:w="2515" w:type="dxa"/>
            <w:vAlign w:val="center"/>
          </w:tcPr>
          <w:p w14:paraId="59410300" w14:textId="77777777" w:rsidR="00B834CC" w:rsidRPr="00A21C71" w:rsidRDefault="00B834CC" w:rsidP="00E946EB">
            <w:pPr>
              <w:spacing w:line="259" w:lineRule="auto"/>
              <w:cnfStyle w:val="100000000000" w:firstRow="1" w:lastRow="0" w:firstColumn="0" w:lastColumn="0" w:oddVBand="0" w:evenVBand="0" w:oddHBand="0" w:evenHBand="0" w:firstRowFirstColumn="0" w:firstRowLastColumn="0" w:lastRowFirstColumn="0" w:lastRowLastColumn="0"/>
              <w:rPr>
                <w:b w:val="0"/>
                <w:color w:val="FFFFFF"/>
              </w:rPr>
            </w:pPr>
            <w:r w:rsidRPr="00A21C71">
              <w:rPr>
                <w:color w:val="FFFFFF"/>
              </w:rPr>
              <w:t>Community</w:t>
            </w:r>
          </w:p>
        </w:tc>
      </w:tr>
      <w:tr w:rsidR="00B834CC" w:rsidRPr="00A21C71" w14:paraId="03D18286" w14:textId="77777777" w:rsidTr="009E1BC0">
        <w:trPr>
          <w:cnfStyle w:val="000000100000" w:firstRow="0" w:lastRow="0" w:firstColumn="0" w:lastColumn="0" w:oddVBand="0" w:evenVBand="0" w:oddHBand="1" w:evenHBand="0" w:firstRowFirstColumn="0" w:firstRowLastColumn="0" w:lastRowFirstColumn="0" w:lastRowLastColumn="0"/>
          <w:trHeight w:val="1792"/>
        </w:trPr>
        <w:tc>
          <w:tcPr>
            <w:cnfStyle w:val="001000000000" w:firstRow="0" w:lastRow="0" w:firstColumn="1" w:lastColumn="0" w:oddVBand="0" w:evenVBand="0" w:oddHBand="0" w:evenHBand="0" w:firstRowFirstColumn="0" w:firstRowLastColumn="0" w:lastRowFirstColumn="0" w:lastRowLastColumn="0"/>
            <w:tcW w:w="2433" w:type="dxa"/>
            <w:tcBorders>
              <w:top w:val="none" w:sz="0" w:space="0" w:color="auto"/>
              <w:left w:val="none" w:sz="0" w:space="0" w:color="auto"/>
              <w:bottom w:val="none" w:sz="0" w:space="0" w:color="auto"/>
            </w:tcBorders>
          </w:tcPr>
          <w:p w14:paraId="274A7A0A" w14:textId="77777777" w:rsidR="00B834CC" w:rsidRPr="00E8316F" w:rsidRDefault="00B834CC" w:rsidP="00B834CC">
            <w:pPr>
              <w:numPr>
                <w:ilvl w:val="0"/>
                <w:numId w:val="205"/>
              </w:numPr>
              <w:spacing w:after="55" w:line="289" w:lineRule="auto"/>
              <w:ind w:hanging="285"/>
              <w:rPr>
                <w:b w:val="0"/>
                <w:bCs w:val="0"/>
              </w:rPr>
            </w:pPr>
            <w:r w:rsidRPr="00E8316F">
              <w:rPr>
                <w:b w:val="0"/>
                <w:bCs w:val="0"/>
              </w:rPr>
              <w:t xml:space="preserve">Personal and family safety </w:t>
            </w:r>
          </w:p>
          <w:p w14:paraId="6F388CE6" w14:textId="77777777" w:rsidR="00B834CC" w:rsidRPr="00A21C71" w:rsidRDefault="00B834CC" w:rsidP="008D3929">
            <w:pPr>
              <w:spacing w:line="259" w:lineRule="auto"/>
              <w:ind w:left="59"/>
            </w:pPr>
          </w:p>
        </w:tc>
        <w:tc>
          <w:tcPr>
            <w:tcW w:w="2748" w:type="dxa"/>
            <w:tcBorders>
              <w:top w:val="none" w:sz="0" w:space="0" w:color="auto"/>
              <w:bottom w:val="none" w:sz="0" w:space="0" w:color="auto"/>
            </w:tcBorders>
          </w:tcPr>
          <w:p w14:paraId="67824764" w14:textId="77777777" w:rsidR="00B834CC" w:rsidRPr="00A21C71" w:rsidRDefault="00B834CC" w:rsidP="00B834CC">
            <w:pPr>
              <w:numPr>
                <w:ilvl w:val="0"/>
                <w:numId w:val="206"/>
              </w:numPr>
              <w:spacing w:after="69" w:line="285" w:lineRule="auto"/>
              <w:cnfStyle w:val="000000100000" w:firstRow="0" w:lastRow="0" w:firstColumn="0" w:lastColumn="0" w:oddVBand="0" w:evenVBand="0" w:oddHBand="1" w:evenHBand="0" w:firstRowFirstColumn="0" w:firstRowLastColumn="0" w:lastRowFirstColumn="0" w:lastRowLastColumn="0"/>
            </w:pPr>
            <w:r w:rsidRPr="00A21C71">
              <w:t xml:space="preserve">Knowledge and access to information </w:t>
            </w:r>
          </w:p>
          <w:p w14:paraId="0BF9C0A4" w14:textId="77777777" w:rsidR="00B834CC" w:rsidRPr="00A21C71" w:rsidRDefault="00B834CC" w:rsidP="00B834CC">
            <w:pPr>
              <w:pStyle w:val="ListParagraph"/>
              <w:numPr>
                <w:ilvl w:val="0"/>
                <w:numId w:val="206"/>
              </w:numPr>
              <w:spacing w:line="259" w:lineRule="auto"/>
              <w:cnfStyle w:val="000000100000" w:firstRow="0" w:lastRow="0" w:firstColumn="0" w:lastColumn="0" w:oddVBand="0" w:evenVBand="0" w:oddHBand="1" w:evenHBand="0" w:firstRowFirstColumn="0" w:firstRowLastColumn="0" w:lastRowFirstColumn="0" w:lastRowLastColumn="0"/>
            </w:pPr>
            <w:r w:rsidRPr="00A21C71">
              <w:t>Impact of immediate crisis</w:t>
            </w:r>
          </w:p>
        </w:tc>
        <w:tc>
          <w:tcPr>
            <w:tcW w:w="2760" w:type="dxa"/>
            <w:tcBorders>
              <w:top w:val="none" w:sz="0" w:space="0" w:color="auto"/>
              <w:bottom w:val="none" w:sz="0" w:space="0" w:color="auto"/>
            </w:tcBorders>
          </w:tcPr>
          <w:p w14:paraId="076009FB" w14:textId="77777777" w:rsidR="00B834CC" w:rsidRPr="00A21C71" w:rsidRDefault="00B834CC" w:rsidP="00B834CC">
            <w:pPr>
              <w:numPr>
                <w:ilvl w:val="0"/>
                <w:numId w:val="207"/>
              </w:numPr>
              <w:spacing w:after="64" w:line="289" w:lineRule="auto"/>
              <w:ind w:hanging="285"/>
              <w:cnfStyle w:val="000000100000" w:firstRow="0" w:lastRow="0" w:firstColumn="0" w:lastColumn="0" w:oddVBand="0" w:evenVBand="0" w:oddHBand="1" w:evenHBand="0" w:firstRowFirstColumn="0" w:firstRowLastColumn="0" w:lastRowFirstColumn="0" w:lastRowLastColumn="0"/>
            </w:pPr>
            <w:r w:rsidRPr="00A21C71">
              <w:t>The service listened to me and understood my issues</w:t>
            </w:r>
            <w:r w:rsidRPr="00A21C71">
              <w:rPr>
                <w:b/>
              </w:rPr>
              <w:t xml:space="preserve"> </w:t>
            </w:r>
          </w:p>
          <w:p w14:paraId="0A6B90B8" w14:textId="77777777" w:rsidR="00B834CC" w:rsidRPr="00A21C71" w:rsidRDefault="00B834CC" w:rsidP="00B834CC">
            <w:pPr>
              <w:numPr>
                <w:ilvl w:val="0"/>
                <w:numId w:val="207"/>
              </w:numPr>
              <w:spacing w:after="64" w:line="289" w:lineRule="auto"/>
              <w:ind w:hanging="285"/>
              <w:cnfStyle w:val="000000100000" w:firstRow="0" w:lastRow="0" w:firstColumn="0" w:lastColumn="0" w:oddVBand="0" w:evenVBand="0" w:oddHBand="1" w:evenHBand="0" w:firstRowFirstColumn="0" w:firstRowLastColumn="0" w:lastRowFirstColumn="0" w:lastRowLastColumn="0"/>
            </w:pPr>
            <w:r w:rsidRPr="00A21C71">
              <w:lastRenderedPageBreak/>
              <w:t>I am satisfied with the services I have received</w:t>
            </w:r>
            <w:r w:rsidRPr="00A21C71">
              <w:rPr>
                <w:b/>
              </w:rPr>
              <w:t xml:space="preserve"> </w:t>
            </w:r>
          </w:p>
          <w:p w14:paraId="5B9B8E9A" w14:textId="77777777" w:rsidR="00B834CC" w:rsidRPr="00A21C71" w:rsidRDefault="00B834CC" w:rsidP="00B834CC">
            <w:pPr>
              <w:numPr>
                <w:ilvl w:val="0"/>
                <w:numId w:val="207"/>
              </w:numPr>
              <w:spacing w:line="259" w:lineRule="auto"/>
              <w:ind w:hanging="285"/>
              <w:cnfStyle w:val="000000100000" w:firstRow="0" w:lastRow="0" w:firstColumn="0" w:lastColumn="0" w:oddVBand="0" w:evenVBand="0" w:oddHBand="1" w:evenHBand="0" w:firstRowFirstColumn="0" w:firstRowLastColumn="0" w:lastRowFirstColumn="0" w:lastRowLastColumn="0"/>
            </w:pPr>
            <w:r w:rsidRPr="00A21C71">
              <w:t>I am better able to deal with issues that I sought help with</w:t>
            </w:r>
          </w:p>
        </w:tc>
        <w:tc>
          <w:tcPr>
            <w:tcW w:w="2515" w:type="dxa"/>
            <w:tcBorders>
              <w:top w:val="none" w:sz="0" w:space="0" w:color="auto"/>
              <w:bottom w:val="none" w:sz="0" w:space="0" w:color="auto"/>
              <w:right w:val="none" w:sz="0" w:space="0" w:color="auto"/>
            </w:tcBorders>
          </w:tcPr>
          <w:p w14:paraId="79BA86C7" w14:textId="77777777" w:rsidR="00B834CC" w:rsidRPr="00A21C71" w:rsidRDefault="00B834CC" w:rsidP="008D3929">
            <w:pPr>
              <w:spacing w:after="64" w:line="289" w:lineRule="auto"/>
              <w:ind w:left="55"/>
              <w:cnfStyle w:val="000000100000" w:firstRow="0" w:lastRow="0" w:firstColumn="0" w:lastColumn="0" w:oddVBand="0" w:evenVBand="0" w:oddHBand="1" w:evenHBand="0" w:firstRowFirstColumn="0" w:firstRowLastColumn="0" w:lastRowFirstColumn="0" w:lastRowLastColumn="0"/>
            </w:pPr>
            <w:r w:rsidRPr="00A21C71">
              <w:lastRenderedPageBreak/>
              <w:t>N/A</w:t>
            </w:r>
          </w:p>
        </w:tc>
      </w:tr>
    </w:tbl>
    <w:p w14:paraId="7C641E60" w14:textId="77777777" w:rsidR="00B834CC" w:rsidRPr="00A21C71" w:rsidRDefault="00B834CC" w:rsidP="009E1BC0">
      <w:pPr>
        <w:pStyle w:val="Heading5"/>
      </w:pPr>
      <w:r w:rsidRPr="00A21C71">
        <w:t xml:space="preserve">Service Types </w:t>
      </w:r>
    </w:p>
    <w:p w14:paraId="27EE3F57" w14:textId="77777777" w:rsidR="00B834CC" w:rsidRPr="00A21C71" w:rsidRDefault="00B834CC" w:rsidP="00B834CC">
      <w:pPr>
        <w:spacing w:after="218" w:line="285" w:lineRule="auto"/>
        <w:ind w:left="280"/>
        <w:jc w:val="both"/>
      </w:pPr>
      <w:r w:rsidRPr="00A21C71">
        <w:t>A service type describes the main focus of a session with one or more clients. If a session covers multiple service types, the person delivering the session should record only the most relevant service type, which is typically the one that required the most amount of time or contributed most significantly to an outcome.</w:t>
      </w:r>
      <w:r w:rsidRPr="00A21C71">
        <w:rPr>
          <w:b/>
          <w:sz w:val="24"/>
        </w:rPr>
        <w:t xml:space="preserve"> </w:t>
      </w:r>
    </w:p>
    <w:p w14:paraId="7A00A6D2" w14:textId="77777777" w:rsidR="00B834CC" w:rsidRPr="00A21C71" w:rsidRDefault="00B834CC" w:rsidP="00B834CC">
      <w:pPr>
        <w:spacing w:after="0"/>
        <w:ind w:left="280" w:right="11"/>
      </w:pPr>
      <w:r w:rsidRPr="00A21C71">
        <w:t>For this program activity, the below service types should be used.</w:t>
      </w:r>
      <w:r w:rsidRPr="00A21C71">
        <w:rPr>
          <w:i/>
          <w:color w:val="FF0000"/>
        </w:rPr>
        <w:t xml:space="preserve"> </w:t>
      </w:r>
    </w:p>
    <w:tbl>
      <w:tblPr>
        <w:tblStyle w:val="TableGrid0"/>
        <w:tblW w:w="10495" w:type="dxa"/>
        <w:tblInd w:w="5" w:type="dxa"/>
        <w:tblCellMar>
          <w:top w:w="115" w:type="dxa"/>
          <w:left w:w="110" w:type="dxa"/>
          <w:right w:w="140" w:type="dxa"/>
        </w:tblCellMar>
        <w:tblLook w:val="04A0" w:firstRow="1" w:lastRow="0" w:firstColumn="1" w:lastColumn="0" w:noHBand="0" w:noVBand="1"/>
      </w:tblPr>
      <w:tblGrid>
        <w:gridCol w:w="3392"/>
        <w:gridCol w:w="7103"/>
      </w:tblGrid>
      <w:tr w:rsidR="00B834CC" w:rsidRPr="00A21C71" w14:paraId="4B63F642" w14:textId="77777777" w:rsidTr="008D3929">
        <w:trPr>
          <w:trHeight w:val="553"/>
        </w:trPr>
        <w:tc>
          <w:tcPr>
            <w:tcW w:w="3392" w:type="dxa"/>
            <w:tcBorders>
              <w:top w:val="single" w:sz="4" w:space="0" w:color="000000"/>
              <w:left w:val="single" w:sz="4" w:space="0" w:color="000000"/>
              <w:bottom w:val="single" w:sz="4" w:space="0" w:color="000000"/>
              <w:right w:val="single" w:sz="4" w:space="0" w:color="000000"/>
            </w:tcBorders>
            <w:shd w:val="clear" w:color="auto" w:fill="005A70"/>
            <w:vAlign w:val="center"/>
          </w:tcPr>
          <w:p w14:paraId="060CCBAA" w14:textId="77777777" w:rsidR="00B834CC" w:rsidRPr="00A21C71" w:rsidRDefault="00B834CC" w:rsidP="008D3929">
            <w:pPr>
              <w:spacing w:line="259" w:lineRule="auto"/>
            </w:pPr>
            <w:r w:rsidRPr="00A21C71">
              <w:rPr>
                <w:b/>
                <w:color w:val="FFFFFF"/>
              </w:rPr>
              <w:t xml:space="preserve">Service Type </w:t>
            </w:r>
          </w:p>
        </w:tc>
        <w:tc>
          <w:tcPr>
            <w:tcW w:w="7103" w:type="dxa"/>
            <w:tcBorders>
              <w:top w:val="single" w:sz="4" w:space="0" w:color="000000"/>
              <w:left w:val="single" w:sz="4" w:space="0" w:color="000000"/>
              <w:bottom w:val="single" w:sz="4" w:space="0" w:color="000000"/>
              <w:right w:val="single" w:sz="4" w:space="0" w:color="000000"/>
            </w:tcBorders>
            <w:shd w:val="clear" w:color="auto" w:fill="005A70"/>
            <w:vAlign w:val="center"/>
          </w:tcPr>
          <w:p w14:paraId="33EDF886" w14:textId="77777777" w:rsidR="00B834CC" w:rsidRPr="00A21C71" w:rsidRDefault="00B834CC" w:rsidP="008D3929">
            <w:pPr>
              <w:spacing w:line="259" w:lineRule="auto"/>
            </w:pPr>
            <w:r w:rsidRPr="00A21C71">
              <w:rPr>
                <w:b/>
                <w:color w:val="FFFFFF"/>
              </w:rPr>
              <w:t xml:space="preserve">Example  </w:t>
            </w:r>
          </w:p>
        </w:tc>
      </w:tr>
      <w:tr w:rsidR="00B834CC" w:rsidRPr="00A21C71" w14:paraId="58669535" w14:textId="77777777" w:rsidTr="008D3929">
        <w:trPr>
          <w:trHeight w:val="736"/>
        </w:trPr>
        <w:tc>
          <w:tcPr>
            <w:tcW w:w="3392" w:type="dxa"/>
            <w:tcBorders>
              <w:top w:val="single" w:sz="4" w:space="0" w:color="000000"/>
              <w:left w:val="single" w:sz="4" w:space="0" w:color="000000"/>
              <w:bottom w:val="single" w:sz="4" w:space="0" w:color="000000"/>
              <w:right w:val="single" w:sz="4" w:space="0" w:color="000000"/>
            </w:tcBorders>
            <w:vAlign w:val="center"/>
          </w:tcPr>
          <w:p w14:paraId="54EB2A0D" w14:textId="77777777" w:rsidR="00B834CC" w:rsidRPr="00A21C71" w:rsidRDefault="00B834CC" w:rsidP="008D3929">
            <w:pPr>
              <w:spacing w:after="27" w:line="259" w:lineRule="auto"/>
            </w:pPr>
            <w:r w:rsidRPr="00A21C71">
              <w:rPr>
                <w:b/>
              </w:rPr>
              <w:t xml:space="preserve">Information / Advice / </w:t>
            </w:r>
          </w:p>
          <w:p w14:paraId="5CB91A06" w14:textId="77777777" w:rsidR="00B834CC" w:rsidRPr="00A21C71" w:rsidRDefault="00B834CC" w:rsidP="008D3929">
            <w:pPr>
              <w:spacing w:line="259" w:lineRule="auto"/>
            </w:pPr>
            <w:r w:rsidRPr="00A21C71">
              <w:rPr>
                <w:b/>
              </w:rPr>
              <w:t xml:space="preserve">Referral </w:t>
            </w:r>
          </w:p>
        </w:tc>
        <w:tc>
          <w:tcPr>
            <w:tcW w:w="7103" w:type="dxa"/>
            <w:tcBorders>
              <w:top w:val="single" w:sz="4" w:space="0" w:color="000000"/>
              <w:left w:val="single" w:sz="4" w:space="0" w:color="000000"/>
              <w:bottom w:val="single" w:sz="4" w:space="0" w:color="000000"/>
              <w:right w:val="single" w:sz="4" w:space="0" w:color="000000"/>
            </w:tcBorders>
            <w:vAlign w:val="center"/>
          </w:tcPr>
          <w:p w14:paraId="44284833" w14:textId="77777777" w:rsidR="00B834CC" w:rsidRPr="00A21C71" w:rsidRDefault="00B834CC" w:rsidP="008D3929">
            <w:pPr>
              <w:spacing w:line="259" w:lineRule="auto"/>
            </w:pPr>
            <w:r w:rsidRPr="00A21C71">
              <w:t xml:space="preserve">Provision of standard advice, guidance or information on a specific topic, and referrals on to another service. </w:t>
            </w:r>
          </w:p>
        </w:tc>
      </w:tr>
      <w:tr w:rsidR="00B834CC" w:rsidRPr="00A21C71" w14:paraId="565E2D00" w14:textId="77777777" w:rsidTr="008D3929">
        <w:trPr>
          <w:trHeight w:val="735"/>
        </w:trPr>
        <w:tc>
          <w:tcPr>
            <w:tcW w:w="3392" w:type="dxa"/>
            <w:tcBorders>
              <w:top w:val="single" w:sz="4" w:space="0" w:color="000000"/>
              <w:left w:val="single" w:sz="4" w:space="0" w:color="000000"/>
              <w:bottom w:val="single" w:sz="4" w:space="0" w:color="000000"/>
              <w:right w:val="single" w:sz="4" w:space="0" w:color="000000"/>
            </w:tcBorders>
            <w:vAlign w:val="center"/>
          </w:tcPr>
          <w:p w14:paraId="7276F36F" w14:textId="77777777" w:rsidR="00B834CC" w:rsidRPr="00A21C71" w:rsidRDefault="00B834CC" w:rsidP="008D3929">
            <w:pPr>
              <w:spacing w:line="259" w:lineRule="auto"/>
            </w:pPr>
            <w:r w:rsidRPr="00A21C71">
              <w:rPr>
                <w:b/>
              </w:rPr>
              <w:t xml:space="preserve">Intake / Assessment </w:t>
            </w:r>
          </w:p>
        </w:tc>
        <w:tc>
          <w:tcPr>
            <w:tcW w:w="7103" w:type="dxa"/>
            <w:tcBorders>
              <w:top w:val="single" w:sz="4" w:space="0" w:color="000000"/>
              <w:left w:val="single" w:sz="4" w:space="0" w:color="000000"/>
              <w:bottom w:val="single" w:sz="4" w:space="0" w:color="000000"/>
              <w:right w:val="single" w:sz="4" w:space="0" w:color="000000"/>
            </w:tcBorders>
            <w:vAlign w:val="center"/>
          </w:tcPr>
          <w:p w14:paraId="5865D9B7" w14:textId="77777777" w:rsidR="00B834CC" w:rsidRPr="00A21C71" w:rsidRDefault="00B834CC" w:rsidP="008D3929">
            <w:pPr>
              <w:spacing w:line="259" w:lineRule="auto"/>
              <w:jc w:val="both"/>
            </w:pPr>
            <w:r w:rsidRPr="00A21C71">
              <w:t xml:space="preserve">An initial meeting, with the intention to gathering information on clients' needs or eligibility, matching clients to services. </w:t>
            </w:r>
          </w:p>
        </w:tc>
      </w:tr>
      <w:tr w:rsidR="00B834CC" w:rsidRPr="00A21C71" w14:paraId="724BC420" w14:textId="77777777" w:rsidTr="008D3929">
        <w:trPr>
          <w:trHeight w:val="740"/>
        </w:trPr>
        <w:tc>
          <w:tcPr>
            <w:tcW w:w="3392" w:type="dxa"/>
            <w:tcBorders>
              <w:top w:val="single" w:sz="4" w:space="0" w:color="000000"/>
              <w:left w:val="single" w:sz="4" w:space="0" w:color="000000"/>
              <w:bottom w:val="single" w:sz="4" w:space="0" w:color="000000"/>
              <w:right w:val="single" w:sz="4" w:space="0" w:color="000000"/>
            </w:tcBorders>
            <w:vAlign w:val="center"/>
          </w:tcPr>
          <w:p w14:paraId="75F14BF0" w14:textId="77777777" w:rsidR="00B834CC" w:rsidRPr="00A21C71" w:rsidRDefault="00B834CC" w:rsidP="008D3929">
            <w:pPr>
              <w:spacing w:line="259" w:lineRule="auto"/>
            </w:pPr>
            <w:r w:rsidRPr="00A21C71">
              <w:rPr>
                <w:b/>
              </w:rPr>
              <w:t xml:space="preserve">Advocacy / Support </w:t>
            </w:r>
          </w:p>
        </w:tc>
        <w:tc>
          <w:tcPr>
            <w:tcW w:w="7103" w:type="dxa"/>
            <w:tcBorders>
              <w:top w:val="single" w:sz="4" w:space="0" w:color="000000"/>
              <w:left w:val="single" w:sz="4" w:space="0" w:color="000000"/>
              <w:bottom w:val="single" w:sz="4" w:space="0" w:color="000000"/>
              <w:right w:val="single" w:sz="4" w:space="0" w:color="000000"/>
            </w:tcBorders>
            <w:vAlign w:val="center"/>
          </w:tcPr>
          <w:p w14:paraId="44FB2874" w14:textId="77777777" w:rsidR="00B834CC" w:rsidRPr="00A21C71" w:rsidRDefault="00B834CC" w:rsidP="008D3929">
            <w:pPr>
              <w:spacing w:line="259" w:lineRule="auto"/>
            </w:pPr>
            <w:r w:rsidRPr="00A21C71">
              <w:t xml:space="preserve">Advocating on a client’s behalf to another entity such as a government body or other organisation. </w:t>
            </w:r>
          </w:p>
        </w:tc>
      </w:tr>
      <w:tr w:rsidR="00B834CC" w:rsidRPr="00A21C71" w14:paraId="153DC7E9" w14:textId="77777777" w:rsidTr="008D3929">
        <w:trPr>
          <w:trHeight w:val="735"/>
        </w:trPr>
        <w:tc>
          <w:tcPr>
            <w:tcW w:w="3392" w:type="dxa"/>
            <w:tcBorders>
              <w:top w:val="single" w:sz="4" w:space="0" w:color="000000"/>
              <w:left w:val="single" w:sz="4" w:space="0" w:color="000000"/>
              <w:bottom w:val="single" w:sz="4" w:space="0" w:color="000000"/>
              <w:right w:val="single" w:sz="4" w:space="0" w:color="000000"/>
            </w:tcBorders>
            <w:vAlign w:val="center"/>
          </w:tcPr>
          <w:p w14:paraId="5FB00598" w14:textId="77777777" w:rsidR="00B834CC" w:rsidRPr="00A21C71" w:rsidRDefault="00B834CC" w:rsidP="008D3929">
            <w:pPr>
              <w:spacing w:line="259" w:lineRule="auto"/>
            </w:pPr>
            <w:r w:rsidRPr="00A21C71">
              <w:rPr>
                <w:b/>
              </w:rPr>
              <w:t xml:space="preserve">Community capacity building </w:t>
            </w:r>
          </w:p>
        </w:tc>
        <w:tc>
          <w:tcPr>
            <w:tcW w:w="7103" w:type="dxa"/>
            <w:tcBorders>
              <w:top w:val="single" w:sz="4" w:space="0" w:color="000000"/>
              <w:left w:val="single" w:sz="4" w:space="0" w:color="000000"/>
              <w:bottom w:val="single" w:sz="4" w:space="0" w:color="000000"/>
              <w:right w:val="single" w:sz="4" w:space="0" w:color="000000"/>
            </w:tcBorders>
          </w:tcPr>
          <w:p w14:paraId="7ED38FBA" w14:textId="77777777" w:rsidR="00B834CC" w:rsidRPr="00A21C71" w:rsidRDefault="00B834CC" w:rsidP="008D3929">
            <w:pPr>
              <w:spacing w:line="259" w:lineRule="auto"/>
            </w:pPr>
            <w:r w:rsidRPr="00A21C71">
              <w:t xml:space="preserve">Activities that promote community relationships and awareness.  </w:t>
            </w:r>
          </w:p>
        </w:tc>
      </w:tr>
      <w:tr w:rsidR="00B834CC" w:rsidRPr="00A21C71" w14:paraId="68DF6FFD" w14:textId="77777777" w:rsidTr="008D3929">
        <w:trPr>
          <w:trHeight w:val="741"/>
        </w:trPr>
        <w:tc>
          <w:tcPr>
            <w:tcW w:w="3392" w:type="dxa"/>
            <w:tcBorders>
              <w:top w:val="single" w:sz="4" w:space="0" w:color="000000"/>
              <w:left w:val="single" w:sz="4" w:space="0" w:color="000000"/>
              <w:bottom w:val="single" w:sz="4" w:space="0" w:color="auto"/>
              <w:right w:val="single" w:sz="4" w:space="0" w:color="000000"/>
            </w:tcBorders>
            <w:vAlign w:val="center"/>
          </w:tcPr>
          <w:p w14:paraId="7E2AFA80" w14:textId="77777777" w:rsidR="00B834CC" w:rsidRPr="00A21C71" w:rsidRDefault="00B834CC" w:rsidP="008D3929">
            <w:pPr>
              <w:spacing w:after="27" w:line="259" w:lineRule="auto"/>
            </w:pPr>
            <w:r w:rsidRPr="00A21C71">
              <w:rPr>
                <w:b/>
              </w:rPr>
              <w:t xml:space="preserve">Accommodation </w:t>
            </w:r>
          </w:p>
          <w:p w14:paraId="51D8FDEE" w14:textId="77777777" w:rsidR="00B834CC" w:rsidRPr="00A21C71" w:rsidRDefault="00B834CC" w:rsidP="008D3929">
            <w:pPr>
              <w:spacing w:line="259" w:lineRule="auto"/>
            </w:pPr>
            <w:r w:rsidRPr="00A21C71">
              <w:rPr>
                <w:b/>
              </w:rPr>
              <w:t xml:space="preserve">Assistance </w:t>
            </w:r>
          </w:p>
        </w:tc>
        <w:tc>
          <w:tcPr>
            <w:tcW w:w="7103" w:type="dxa"/>
            <w:tcBorders>
              <w:top w:val="single" w:sz="4" w:space="0" w:color="000000"/>
              <w:left w:val="single" w:sz="4" w:space="0" w:color="000000"/>
              <w:bottom w:val="single" w:sz="4" w:space="0" w:color="auto"/>
              <w:right w:val="single" w:sz="4" w:space="0" w:color="000000"/>
            </w:tcBorders>
            <w:vAlign w:val="center"/>
          </w:tcPr>
          <w:p w14:paraId="0C927000" w14:textId="77777777" w:rsidR="00B834CC" w:rsidRPr="00A21C71" w:rsidRDefault="00B834CC" w:rsidP="008D3929">
            <w:pPr>
              <w:spacing w:line="259" w:lineRule="auto"/>
            </w:pPr>
            <w:r w:rsidRPr="00A21C71">
              <w:t xml:space="preserve">Providing short term accommodation. </w:t>
            </w:r>
          </w:p>
        </w:tc>
      </w:tr>
      <w:tr w:rsidR="00B834CC" w:rsidRPr="00A21C71" w14:paraId="0EE719ED" w14:textId="77777777" w:rsidTr="008D3929">
        <w:trPr>
          <w:trHeight w:val="750"/>
        </w:trPr>
        <w:tc>
          <w:tcPr>
            <w:tcW w:w="3392" w:type="dxa"/>
            <w:tcBorders>
              <w:top w:val="single" w:sz="4" w:space="0" w:color="auto"/>
              <w:left w:val="single" w:sz="4" w:space="0" w:color="auto"/>
              <w:bottom w:val="single" w:sz="4" w:space="0" w:color="auto"/>
              <w:right w:val="single" w:sz="4" w:space="0" w:color="auto"/>
            </w:tcBorders>
            <w:vAlign w:val="center"/>
          </w:tcPr>
          <w:p w14:paraId="5ED81B65" w14:textId="77777777" w:rsidR="00B834CC" w:rsidRPr="00A21C71" w:rsidRDefault="00B834CC" w:rsidP="008D3929">
            <w:pPr>
              <w:spacing w:after="32" w:line="259" w:lineRule="auto"/>
            </w:pPr>
            <w:r w:rsidRPr="00A21C71">
              <w:rPr>
                <w:b/>
              </w:rPr>
              <w:t xml:space="preserve">Food Parcels &amp; Food </w:t>
            </w:r>
          </w:p>
          <w:p w14:paraId="239FCD68" w14:textId="77777777" w:rsidR="00B834CC" w:rsidRPr="00A21C71" w:rsidRDefault="00B834CC" w:rsidP="008D3929">
            <w:pPr>
              <w:spacing w:line="259" w:lineRule="auto"/>
            </w:pPr>
            <w:r w:rsidRPr="00A21C71">
              <w:rPr>
                <w:b/>
              </w:rPr>
              <w:t xml:space="preserve">Vouchers </w:t>
            </w:r>
          </w:p>
        </w:tc>
        <w:tc>
          <w:tcPr>
            <w:tcW w:w="7103" w:type="dxa"/>
            <w:tcBorders>
              <w:top w:val="single" w:sz="4" w:space="0" w:color="auto"/>
              <w:left w:val="single" w:sz="4" w:space="0" w:color="auto"/>
              <w:bottom w:val="single" w:sz="4" w:space="0" w:color="auto"/>
              <w:right w:val="single" w:sz="4" w:space="0" w:color="auto"/>
            </w:tcBorders>
            <w:vAlign w:val="center"/>
          </w:tcPr>
          <w:p w14:paraId="4497CED8" w14:textId="77777777" w:rsidR="00B834CC" w:rsidRPr="00A21C71" w:rsidRDefault="00B834CC" w:rsidP="008D3929">
            <w:pPr>
              <w:spacing w:line="259" w:lineRule="auto"/>
            </w:pPr>
            <w:r w:rsidRPr="00A21C71">
              <w:t xml:space="preserve">Provide food parcels, food vouchers and supermarket vouchers to clients. </w:t>
            </w:r>
          </w:p>
        </w:tc>
      </w:tr>
      <w:tr w:rsidR="00B834CC" w:rsidRPr="00A21C71" w14:paraId="222FCA93" w14:textId="77777777" w:rsidTr="008D3929">
        <w:trPr>
          <w:trHeight w:val="740"/>
        </w:trPr>
        <w:tc>
          <w:tcPr>
            <w:tcW w:w="3392" w:type="dxa"/>
            <w:tcBorders>
              <w:top w:val="single" w:sz="4" w:space="0" w:color="auto"/>
              <w:left w:val="single" w:sz="4" w:space="0" w:color="000000"/>
              <w:bottom w:val="single" w:sz="4" w:space="0" w:color="000000"/>
              <w:right w:val="single" w:sz="4" w:space="0" w:color="000000"/>
            </w:tcBorders>
            <w:vAlign w:val="center"/>
          </w:tcPr>
          <w:p w14:paraId="52DA4A53" w14:textId="77777777" w:rsidR="00B834CC" w:rsidRPr="00A21C71" w:rsidRDefault="00B834CC" w:rsidP="008D3929">
            <w:pPr>
              <w:spacing w:line="259" w:lineRule="auto"/>
            </w:pPr>
            <w:r w:rsidRPr="00A21C71">
              <w:rPr>
                <w:b/>
              </w:rPr>
              <w:t xml:space="preserve">Material Goods </w:t>
            </w:r>
          </w:p>
        </w:tc>
        <w:tc>
          <w:tcPr>
            <w:tcW w:w="7103" w:type="dxa"/>
            <w:tcBorders>
              <w:top w:val="single" w:sz="4" w:space="0" w:color="auto"/>
              <w:left w:val="single" w:sz="4" w:space="0" w:color="000000"/>
              <w:bottom w:val="single" w:sz="4" w:space="0" w:color="000000"/>
              <w:right w:val="single" w:sz="4" w:space="0" w:color="000000"/>
            </w:tcBorders>
            <w:vAlign w:val="center"/>
          </w:tcPr>
          <w:p w14:paraId="1B6238F5" w14:textId="77777777" w:rsidR="00B834CC" w:rsidRPr="00A21C71" w:rsidRDefault="00B834CC" w:rsidP="008D3929">
            <w:pPr>
              <w:spacing w:line="259" w:lineRule="auto"/>
            </w:pPr>
            <w:r w:rsidRPr="00A21C71">
              <w:t xml:space="preserve">Provide help with non-food material aid such as clothing, bedding and household items </w:t>
            </w:r>
          </w:p>
        </w:tc>
      </w:tr>
    </w:tbl>
    <w:p w14:paraId="1E7B2C64" w14:textId="4AE64926" w:rsidR="00BA1059" w:rsidRDefault="00BA1059" w:rsidP="00B834CC">
      <w:pPr>
        <w:spacing w:after="222" w:line="259" w:lineRule="auto"/>
      </w:pPr>
      <w:r>
        <w:br w:type="page"/>
      </w:r>
    </w:p>
    <w:p w14:paraId="2F3418AC" w14:textId="5E426825" w:rsidR="00D74D38" w:rsidRPr="00A21C71" w:rsidRDefault="00D74D38" w:rsidP="004D1652">
      <w:pPr>
        <w:pStyle w:val="Heading3"/>
      </w:pPr>
      <w:bookmarkStart w:id="131" w:name="_Toc238116607"/>
      <w:r w:rsidRPr="00A21C71">
        <w:lastRenderedPageBreak/>
        <w:t>Protecting Australia’s Children</w:t>
      </w:r>
      <w:bookmarkEnd w:id="100"/>
      <w:bookmarkEnd w:id="131"/>
    </w:p>
    <w:p w14:paraId="7CA35CD1" w14:textId="77777777" w:rsidR="00D74D38" w:rsidRPr="009E1BC0" w:rsidRDefault="00D74D38" w:rsidP="004D1652">
      <w:pPr>
        <w:spacing w:after="120"/>
        <w:rPr>
          <w:lang w:eastAsia="en-AU"/>
        </w:rPr>
      </w:pPr>
      <w:r w:rsidRPr="009E1BC0">
        <w:rPr>
          <w:lang w:eastAsia="en-AU"/>
        </w:rPr>
        <w:t>Protecting Australia’s children includes strategies focused on national efforts to improve the wellbeing of Australia’s children.</w:t>
      </w:r>
    </w:p>
    <w:p w14:paraId="1B1BDAFA" w14:textId="77777777" w:rsidR="00D74D38" w:rsidRPr="009E1BC0" w:rsidRDefault="00D74D38" w:rsidP="004D1652">
      <w:pPr>
        <w:spacing w:after="120"/>
        <w:rPr>
          <w:rFonts w:cs="Arial"/>
          <w:lang w:eastAsia="en-AU"/>
        </w:rPr>
      </w:pPr>
      <w:r w:rsidRPr="009E1BC0">
        <w:rPr>
          <w:rFonts w:cs="Arial"/>
          <w:lang w:eastAsia="en-AU"/>
        </w:rPr>
        <w:t>The following program activities are included in Protecting Australia’s Children:</w:t>
      </w:r>
    </w:p>
    <w:p w14:paraId="16AC6DC2" w14:textId="77777777" w:rsidR="00D74D38" w:rsidRPr="00A21C71" w:rsidRDefault="00D74D38" w:rsidP="004D1652">
      <w:pPr>
        <w:pStyle w:val="BodyText"/>
        <w:numPr>
          <w:ilvl w:val="0"/>
          <w:numId w:val="15"/>
        </w:numPr>
        <w:spacing w:before="120" w:after="120" w:line="288" w:lineRule="auto"/>
        <w:rPr>
          <w:rFonts w:eastAsiaTheme="minorHAnsi"/>
          <w:sz w:val="22"/>
          <w:szCs w:val="22"/>
          <w:lang w:val="en-AU"/>
        </w:rPr>
      </w:pPr>
      <w:bookmarkStart w:id="132" w:name="_Toc155257864"/>
      <w:r w:rsidRPr="009E1BC0">
        <w:rPr>
          <w:rFonts w:eastAsia="Times New Roman"/>
          <w:sz w:val="22"/>
          <w:szCs w:val="22"/>
          <w:lang w:val="en-AU"/>
        </w:rPr>
        <w:t>Developing Cultural Competency and Trauma Responsiveness</w:t>
      </w:r>
      <w:bookmarkEnd w:id="132"/>
      <w:r w:rsidRPr="009E1BC0">
        <w:rPr>
          <w:rFonts w:cs="Arial"/>
          <w:sz w:val="22"/>
          <w:szCs w:val="22"/>
          <w:lang w:val="en-AU" w:eastAsia="en-AU"/>
        </w:rPr>
        <w:t xml:space="preserve"> </w:t>
      </w:r>
    </w:p>
    <w:p w14:paraId="6FFB6EA6" w14:textId="77777777" w:rsidR="00D74D38" w:rsidRPr="009E1BC0" w:rsidRDefault="00D74D38" w:rsidP="004D1652">
      <w:pPr>
        <w:pStyle w:val="BodyText"/>
        <w:numPr>
          <w:ilvl w:val="0"/>
          <w:numId w:val="15"/>
        </w:numPr>
        <w:spacing w:before="120" w:after="120" w:line="288" w:lineRule="auto"/>
        <w:rPr>
          <w:rFonts w:eastAsia="Times New Roman"/>
          <w:sz w:val="22"/>
          <w:szCs w:val="22"/>
          <w:lang w:val="en-AU"/>
        </w:rPr>
      </w:pPr>
      <w:r w:rsidRPr="009E1BC0">
        <w:rPr>
          <w:rFonts w:eastAsia="Times New Roman"/>
          <w:sz w:val="22"/>
          <w:szCs w:val="22"/>
          <w:lang w:val="en-AU"/>
        </w:rPr>
        <w:t>Intercountry Adoptee and Family Support Service</w:t>
      </w:r>
    </w:p>
    <w:p w14:paraId="40EC3036" w14:textId="77777777" w:rsidR="00641DEC" w:rsidRPr="009E1BC0" w:rsidRDefault="00641DEC" w:rsidP="004D1652">
      <w:pPr>
        <w:spacing w:after="120"/>
        <w:rPr>
          <w:lang w:eastAsia="en-AU"/>
        </w:rPr>
      </w:pPr>
      <w:r w:rsidRPr="009E1BC0">
        <w:rPr>
          <w:lang w:eastAsia="en-AU"/>
        </w:rPr>
        <w:br w:type="page"/>
      </w:r>
    </w:p>
    <w:p w14:paraId="400270BE" w14:textId="77777777" w:rsidR="00641DEC" w:rsidRPr="00A21C71" w:rsidRDefault="00641DEC" w:rsidP="004D1652">
      <w:pPr>
        <w:pStyle w:val="Heading4"/>
      </w:pPr>
      <w:bookmarkStart w:id="133" w:name="_Toc238116608"/>
      <w:r w:rsidRPr="00A21C71">
        <w:lastRenderedPageBreak/>
        <w:t>Developing Cultural Competency and Trauma Responsiveness</w:t>
      </w:r>
      <w:bookmarkEnd w:id="133"/>
    </w:p>
    <w:p w14:paraId="38ABFCCB" w14:textId="77777777" w:rsidR="00641DEC" w:rsidRPr="009E1BC0" w:rsidRDefault="00641DEC" w:rsidP="004D1652">
      <w:pPr>
        <w:keepNext/>
        <w:spacing w:before="180" w:after="120" w:line="288" w:lineRule="auto"/>
        <w:rPr>
          <w:rFonts w:eastAsia="Arial" w:cs="Arial"/>
        </w:rPr>
      </w:pPr>
      <w:r w:rsidRPr="009E1BC0">
        <w:rPr>
          <w:rFonts w:eastAsia="Arial" w:cs="Arial"/>
        </w:rPr>
        <w:t xml:space="preserve">The Program Specific Guidance outlines specific reporting requirements for this program and should be read in conjunction with the </w:t>
      </w:r>
      <w:hyperlink r:id="rId203" w:history="1">
        <w:r w:rsidRPr="009E1BC0">
          <w:rPr>
            <w:rStyle w:val="Hyperlink"/>
            <w:rFonts w:eastAsia="Arial" w:cs="Arial"/>
          </w:rPr>
          <w:t>Data Exchange Protocols</w:t>
        </w:r>
      </w:hyperlink>
      <w:r w:rsidRPr="009E1BC0">
        <w:rPr>
          <w:rFonts w:eastAsia="Arial" w:cs="Arial"/>
        </w:rPr>
        <w:t>.</w:t>
      </w:r>
    </w:p>
    <w:p w14:paraId="390DD46F" w14:textId="77777777" w:rsidR="00641DEC" w:rsidRPr="00A21C71" w:rsidRDefault="00641DEC" w:rsidP="004D1652">
      <w:pPr>
        <w:pStyle w:val="Heading5"/>
        <w:jc w:val="left"/>
      </w:pPr>
      <w:r w:rsidRPr="00A21C71">
        <w:t>Description</w:t>
      </w:r>
    </w:p>
    <w:p w14:paraId="629B743F" w14:textId="77777777" w:rsidR="00641DEC" w:rsidRPr="00A21C71" w:rsidRDefault="00641DEC" w:rsidP="004D1652">
      <w:pPr>
        <w:widowControl w:val="0"/>
        <w:spacing w:before="120" w:after="120" w:line="288" w:lineRule="auto"/>
        <w:ind w:left="284"/>
        <w:rPr>
          <w:rFonts w:eastAsia="Arial" w:cs="Arial"/>
          <w:szCs w:val="20"/>
          <w:lang w:eastAsia="en-AU"/>
        </w:rPr>
      </w:pPr>
      <w:r w:rsidRPr="00A21C71">
        <w:rPr>
          <w:rFonts w:eastAsia="Arial" w:cs="Arial"/>
          <w:szCs w:val="20"/>
          <w:lang w:eastAsia="en-AU"/>
        </w:rPr>
        <w:t xml:space="preserve">The program aims to build the organisational and workforce capability of the child and family sector in </w:t>
      </w:r>
      <w:r w:rsidRPr="009E1BC0">
        <w:rPr>
          <w:rFonts w:eastAsia="Arial" w:cs="Arial"/>
        </w:rPr>
        <w:t>working</w:t>
      </w:r>
      <w:r w:rsidRPr="00A21C71">
        <w:rPr>
          <w:rFonts w:eastAsia="Arial" w:cs="Arial"/>
          <w:szCs w:val="20"/>
          <w:lang w:eastAsia="en-AU"/>
        </w:rPr>
        <w:t xml:space="preserve"> with First Nations clients. This will ensure organisations and workers in this sector are better able to deliver prevention and early intervention services that are culturally aware, and trauma and healing informed.</w:t>
      </w:r>
    </w:p>
    <w:p w14:paraId="00C7917F" w14:textId="77777777" w:rsidR="00641DEC" w:rsidRPr="00A21C71" w:rsidRDefault="00641DEC" w:rsidP="004D1652">
      <w:pPr>
        <w:pStyle w:val="Heading5"/>
        <w:jc w:val="left"/>
      </w:pPr>
      <w:r w:rsidRPr="00A21C71">
        <w:t>Who is the primary client?</w:t>
      </w:r>
    </w:p>
    <w:p w14:paraId="03256B3D" w14:textId="77777777" w:rsidR="00641DEC" w:rsidRPr="00A21C71" w:rsidRDefault="00641DEC" w:rsidP="004D1652">
      <w:pPr>
        <w:widowControl w:val="0"/>
        <w:spacing w:before="120" w:after="120" w:line="288" w:lineRule="auto"/>
        <w:ind w:left="284"/>
        <w:rPr>
          <w:rFonts w:eastAsia="Calibri" w:cs="Arial"/>
          <w:szCs w:val="20"/>
        </w:rPr>
      </w:pPr>
      <w:r w:rsidRPr="009E1BC0">
        <w:rPr>
          <w:rFonts w:eastAsia="Arial" w:cs="Arial"/>
        </w:rPr>
        <w:t xml:space="preserve">The primary clients for </w:t>
      </w:r>
      <w:r w:rsidRPr="00A21C71">
        <w:rPr>
          <w:rFonts w:cs="Arial"/>
          <w:szCs w:val="20"/>
        </w:rPr>
        <w:t>this</w:t>
      </w:r>
      <w:r w:rsidRPr="009E1BC0">
        <w:rPr>
          <w:rFonts w:eastAsia="Arial" w:cs="Arial"/>
        </w:rPr>
        <w:t xml:space="preserve"> program will be the workforce and volunteers at child and family service providers who undertake the training program.</w:t>
      </w:r>
      <w:r w:rsidRPr="009E1BC0">
        <w:rPr>
          <w:rFonts w:eastAsia="Arial" w:cs="Arial"/>
          <w:highlight w:val="yellow"/>
        </w:rPr>
        <w:t xml:space="preserve"> </w:t>
      </w:r>
      <w:r w:rsidRPr="00A21C71">
        <w:rPr>
          <w:rFonts w:eastAsia="Arial" w:cs="Arial"/>
          <w:szCs w:val="20"/>
          <w:lang w:eastAsia="en-AU"/>
        </w:rPr>
        <w:t xml:space="preserve"> </w:t>
      </w:r>
    </w:p>
    <w:p w14:paraId="4D8FBC2E" w14:textId="77777777" w:rsidR="00641DEC" w:rsidRPr="00A21C71" w:rsidRDefault="00641DEC" w:rsidP="004D1652">
      <w:pPr>
        <w:pStyle w:val="Heading5"/>
        <w:jc w:val="left"/>
      </w:pPr>
      <w:r w:rsidRPr="00A21C71">
        <w:t>Who might be considered ‘support persons’?</w:t>
      </w:r>
    </w:p>
    <w:p w14:paraId="1E331ED1" w14:textId="77777777" w:rsidR="00641DEC" w:rsidRPr="00A21C71" w:rsidRDefault="00641DEC" w:rsidP="004D1652">
      <w:pPr>
        <w:widowControl w:val="0"/>
        <w:spacing w:before="120" w:after="120" w:line="288" w:lineRule="auto"/>
        <w:ind w:left="284"/>
        <w:rPr>
          <w:rFonts w:eastAsia="Calibri" w:cs="Arial"/>
          <w:szCs w:val="20"/>
        </w:rPr>
      </w:pPr>
      <w:r w:rsidRPr="00A21C71">
        <w:rPr>
          <w:rFonts w:eastAsia="Arial" w:cs="Arial"/>
          <w:szCs w:val="20"/>
        </w:rPr>
        <w:t>Support persons are not applicable for</w:t>
      </w:r>
      <w:r w:rsidRPr="00A21C71">
        <w:t xml:space="preserve"> </w:t>
      </w:r>
      <w:r w:rsidRPr="00A21C71">
        <w:rPr>
          <w:rFonts w:eastAsia="Arial" w:cs="Arial"/>
          <w:szCs w:val="20"/>
        </w:rPr>
        <w:t xml:space="preserve">Developing Cultural Competency and Trauma Responsiveness. </w:t>
      </w:r>
      <w:r w:rsidRPr="00A21C71">
        <w:rPr>
          <w:rFonts w:eastAsia="Arial" w:cs="Arial"/>
          <w:color w:val="000000" w:themeColor="text1"/>
          <w:szCs w:val="20"/>
        </w:rPr>
        <w:t xml:space="preserve"> </w:t>
      </w:r>
    </w:p>
    <w:p w14:paraId="2A320AF3" w14:textId="77777777" w:rsidR="00641DEC" w:rsidRPr="00A21C71" w:rsidRDefault="00641DEC" w:rsidP="004D1652">
      <w:pPr>
        <w:pStyle w:val="Heading5"/>
        <w:jc w:val="left"/>
      </w:pPr>
      <w:r w:rsidRPr="00A21C71">
        <w:t xml:space="preserve">Client Consent </w:t>
      </w:r>
    </w:p>
    <w:p w14:paraId="5CDAC9A4" w14:textId="77777777" w:rsidR="00641DEC" w:rsidRPr="00A21C71" w:rsidRDefault="00641DEC" w:rsidP="004D1652">
      <w:pPr>
        <w:widowControl w:val="0"/>
        <w:spacing w:before="120" w:after="120" w:line="288" w:lineRule="auto"/>
        <w:ind w:left="284"/>
        <w:rPr>
          <w:rFonts w:eastAsia="Arial" w:cs="Arial"/>
          <w:szCs w:val="20"/>
        </w:rPr>
      </w:pPr>
      <w:r w:rsidRPr="00A21C71">
        <w:rPr>
          <w:rFonts w:eastAsia="Arial" w:cs="Arial"/>
          <w:szCs w:val="20"/>
        </w:rPr>
        <w:t xml:space="preserve">Some clients may not consent to their information being stored in the Data Exchange. Client details are required to generate a statistical linkage key (SLK), but if consent is not provided, these details will not be saved in the Data Exchange. </w:t>
      </w:r>
    </w:p>
    <w:p w14:paraId="50768FB7" w14:textId="77777777" w:rsidR="00641DEC" w:rsidRPr="00A21C71" w:rsidRDefault="00641DEC" w:rsidP="004D1652">
      <w:pPr>
        <w:widowControl w:val="0"/>
        <w:spacing w:before="120" w:after="120" w:line="288" w:lineRule="auto"/>
        <w:ind w:left="284"/>
        <w:rPr>
          <w:rFonts w:eastAsia="Arial" w:cs="Arial"/>
          <w:szCs w:val="20"/>
        </w:rPr>
      </w:pPr>
      <w:r w:rsidRPr="00A21C71">
        <w:rPr>
          <w:rFonts w:eastAsia="Arial" w:cs="Arial"/>
          <w:szCs w:val="20"/>
        </w:rPr>
        <w:t xml:space="preserve">More information on this process and generating an SLK can be found in the </w:t>
      </w:r>
      <w:hyperlink r:id="rId204" w:history="1">
        <w:r w:rsidRPr="00A21C71">
          <w:rPr>
            <w:rStyle w:val="Hyperlink"/>
            <w:rFonts w:cs="Arial"/>
          </w:rPr>
          <w:t>Data Exchange Protocols</w:t>
        </w:r>
      </w:hyperlink>
      <w:r w:rsidRPr="00A21C71">
        <w:rPr>
          <w:rFonts w:eastAsia="Arial" w:cs="Arial"/>
          <w:szCs w:val="20"/>
        </w:rPr>
        <w:t xml:space="preserve">. </w:t>
      </w:r>
    </w:p>
    <w:p w14:paraId="6F7431F9" w14:textId="77777777" w:rsidR="00641DEC" w:rsidRPr="00A21C71" w:rsidRDefault="00641DEC" w:rsidP="004D1652">
      <w:pPr>
        <w:pStyle w:val="Heading5"/>
        <w:jc w:val="left"/>
      </w:pPr>
      <w:r w:rsidRPr="00A21C71">
        <w:t>How should cases be set up?</w:t>
      </w:r>
    </w:p>
    <w:p w14:paraId="57AE1D22" w14:textId="77777777" w:rsidR="00641DEC" w:rsidRPr="00A21C71" w:rsidRDefault="00641DEC" w:rsidP="004D1652">
      <w:pPr>
        <w:pStyle w:val="BodyText"/>
        <w:spacing w:before="120" w:after="120" w:line="288" w:lineRule="auto"/>
        <w:ind w:left="284"/>
        <w:rPr>
          <w:rFonts w:cs="Arial"/>
          <w:sz w:val="22"/>
          <w:lang w:val="en-AU"/>
        </w:rPr>
      </w:pPr>
      <w:r w:rsidRPr="00A21C71">
        <w:rPr>
          <w:rFonts w:cs="Arial"/>
          <w:sz w:val="22"/>
          <w:lang w:val="en-AU"/>
        </w:rPr>
        <w:t xml:space="preserve">Organisations can create separate cases for this program activity. This means all contact with members of a group, whether some or all, is recorded in the same place and is easy to find for future use. </w:t>
      </w:r>
    </w:p>
    <w:p w14:paraId="4DA08EF9" w14:textId="77777777" w:rsidR="00641DEC" w:rsidRPr="00A21C71" w:rsidRDefault="00641DEC" w:rsidP="004D1652">
      <w:pPr>
        <w:pStyle w:val="BodyText"/>
        <w:spacing w:before="120" w:after="120" w:line="288" w:lineRule="auto"/>
        <w:ind w:left="284"/>
        <w:rPr>
          <w:rFonts w:cs="Arial"/>
          <w:sz w:val="22"/>
          <w:lang w:val="en-AU"/>
        </w:rPr>
      </w:pPr>
      <w:r w:rsidRPr="00A21C71">
        <w:rPr>
          <w:rFonts w:cs="Arial"/>
          <w:sz w:val="22"/>
          <w:lang w:val="en-AU"/>
        </w:rPr>
        <w:t>To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organisations should use other identifying descriptions, such as Client ID numbers. e.g.: 1286. This works well for ongoing one-on-one contact with clients.</w:t>
      </w:r>
    </w:p>
    <w:p w14:paraId="5FCCA969" w14:textId="77777777" w:rsidR="00D51205" w:rsidRPr="00A21C71" w:rsidRDefault="00D51205" w:rsidP="004D1652">
      <w:pPr>
        <w:pStyle w:val="Heading5"/>
        <w:jc w:val="left"/>
      </w:pPr>
      <w:r w:rsidRPr="00A21C71">
        <w:t>Group session census</w:t>
      </w:r>
    </w:p>
    <w:p w14:paraId="498C11B0" w14:textId="77777777" w:rsidR="00D51205" w:rsidRPr="00A21C71" w:rsidRDefault="00D51205" w:rsidP="004D1652">
      <w:pPr>
        <w:ind w:left="284"/>
        <w:rPr>
          <w:rFonts w:eastAsia="Arial" w:cs="Arial"/>
        </w:rPr>
      </w:pPr>
      <w:r w:rsidRPr="00A21C71">
        <w:rPr>
          <w:rFonts w:eastAsia="Arial" w:cs="Arial"/>
        </w:rPr>
        <w:t xml:space="preserve">A “group session” means a session where services are delivered directly to three or more clients who attend together. A measurable outcome is expected to be achieved for each of those clients. </w:t>
      </w:r>
    </w:p>
    <w:p w14:paraId="1D8F6009" w14:textId="77777777" w:rsidR="00D51205" w:rsidRPr="00A21C71" w:rsidRDefault="00D51205" w:rsidP="004D1652">
      <w:pPr>
        <w:ind w:left="284"/>
        <w:rPr>
          <w:rFonts w:eastAsia="Arial" w:cs="Arial"/>
        </w:rPr>
      </w:pPr>
      <w:r w:rsidRPr="00A21C71">
        <w:rPr>
          <w:rFonts w:eastAsia="Arial" w:cs="Arial"/>
        </w:rPr>
        <w:t>For this program, organisations delivering group sessions must, at a minimum, request collection of client-level data from all clients attending group sessions in the months of April and November and record data collected in the Data Exchange.</w:t>
      </w:r>
    </w:p>
    <w:p w14:paraId="2063FD9B" w14:textId="77777777" w:rsidR="00D51205" w:rsidRPr="00A21C71" w:rsidRDefault="00D51205" w:rsidP="004D1652">
      <w:pPr>
        <w:ind w:left="284"/>
        <w:rPr>
          <w:rFonts w:eastAsia="Arial" w:cs="Arial"/>
        </w:rPr>
      </w:pPr>
      <w:r w:rsidRPr="00A21C71">
        <w:rPr>
          <w:rFonts w:eastAsia="Arial" w:cs="Arial"/>
        </w:rPr>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3704EFF6" w14:textId="77777777" w:rsidR="00D51205" w:rsidRPr="00A21C71" w:rsidRDefault="00D51205" w:rsidP="004D1652">
      <w:pPr>
        <w:ind w:left="284"/>
        <w:rPr>
          <w:rFonts w:eastAsia="Arial" w:cs="Arial"/>
        </w:rPr>
      </w:pPr>
      <w:r w:rsidRPr="00A21C71">
        <w:rPr>
          <w:rFonts w:eastAsia="Arial" w:cs="Arial"/>
        </w:rPr>
        <w:t xml:space="preserve">NOTE: </w:t>
      </w:r>
    </w:p>
    <w:p w14:paraId="5376833D" w14:textId="77777777" w:rsidR="00D51205" w:rsidRPr="00A21C71" w:rsidRDefault="00D51205" w:rsidP="004D1652">
      <w:pPr>
        <w:numPr>
          <w:ilvl w:val="0"/>
          <w:numId w:val="190"/>
        </w:numPr>
        <w:rPr>
          <w:rFonts w:eastAsia="Arial" w:cs="Arial"/>
        </w:rPr>
      </w:pPr>
      <w:r w:rsidRPr="00A21C71">
        <w:rPr>
          <w:rFonts w:eastAsia="Arial" w:cs="Arial"/>
        </w:rPr>
        <w:t xml:space="preserve">Where an organisation does </w:t>
      </w:r>
      <w:r w:rsidRPr="00A21C71">
        <w:rPr>
          <w:rFonts w:eastAsia="Arial" w:cs="Arial"/>
          <w:b/>
          <w:bCs/>
        </w:rPr>
        <w:t>NOT</w:t>
      </w:r>
      <w:r w:rsidRPr="00A21C71">
        <w:rPr>
          <w:rFonts w:eastAsia="Arial" w:cs="Arial"/>
        </w:rPr>
        <w:t xml:space="preserve"> deliver group sessions, the group session census does </w:t>
      </w:r>
      <w:r w:rsidRPr="00A21C71">
        <w:rPr>
          <w:rFonts w:eastAsia="Arial" w:cs="Arial"/>
          <w:b/>
          <w:bCs/>
        </w:rPr>
        <w:t>NOT</w:t>
      </w:r>
      <w:r w:rsidRPr="00A21C71">
        <w:rPr>
          <w:rFonts w:eastAsia="Arial" w:cs="Arial"/>
        </w:rPr>
        <w:t xml:space="preserve"> apply.</w:t>
      </w:r>
    </w:p>
    <w:p w14:paraId="049590F5" w14:textId="77777777" w:rsidR="00D51205" w:rsidRPr="00A21C71" w:rsidRDefault="00D51205" w:rsidP="004D1652">
      <w:pPr>
        <w:numPr>
          <w:ilvl w:val="0"/>
          <w:numId w:val="190"/>
        </w:numPr>
        <w:rPr>
          <w:rFonts w:eastAsia="Arial" w:cs="Arial"/>
        </w:rPr>
      </w:pPr>
      <w:r w:rsidRPr="00A21C71">
        <w:rPr>
          <w:rFonts w:eastAsia="Arial" w:cs="Arial"/>
        </w:rPr>
        <w:lastRenderedPageBreak/>
        <w:t>Group sessions should be distinguished from “community sessions”, where a large group of people attend and services are not delivered directly to individuals. Organisations are generally not required to collect client-level data for community session attendees.</w:t>
      </w:r>
    </w:p>
    <w:p w14:paraId="78E6B9A7" w14:textId="77777777" w:rsidR="00D51205" w:rsidRPr="00A21C71" w:rsidRDefault="00D51205" w:rsidP="004D1652">
      <w:pPr>
        <w:ind w:left="284"/>
        <w:rPr>
          <w:rFonts w:eastAsia="Arial" w:cs="Arial"/>
        </w:rPr>
      </w:pPr>
      <w:r w:rsidRPr="00A21C71">
        <w:rPr>
          <w:rFonts w:eastAsia="Arial" w:cs="Arial"/>
        </w:rPr>
        <w:t xml:space="preserve">Please refer to Chapter 3 of the </w:t>
      </w:r>
      <w:hyperlink r:id="rId205" w:history="1">
        <w:r w:rsidRPr="009E1BC0">
          <w:rPr>
            <w:rStyle w:val="Hyperlink"/>
            <w:rFonts w:eastAsia="Arial" w:cs="Arial"/>
          </w:rPr>
          <w:t>Data Exchange Protocols</w:t>
        </w:r>
      </w:hyperlink>
      <w:r w:rsidRPr="00A21C71">
        <w:rPr>
          <w:rFonts w:eastAsia="Arial" w:cs="Arial"/>
        </w:rPr>
        <w:t xml:space="preserve"> for more information.</w:t>
      </w:r>
    </w:p>
    <w:p w14:paraId="2399B655" w14:textId="77777777" w:rsidR="00641DEC" w:rsidRPr="00A21C71" w:rsidRDefault="00641DEC" w:rsidP="004D1652">
      <w:pPr>
        <w:pStyle w:val="Heading5"/>
        <w:jc w:val="left"/>
        <w:rPr>
          <w:rFonts w:cs="Arial"/>
          <w:sz w:val="26"/>
          <w:szCs w:val="26"/>
        </w:rPr>
      </w:pPr>
      <w:hyperlink r:id="rId206" w:history="1"/>
      <w:r w:rsidRPr="00A21C71">
        <w:t xml:space="preserve">The Partnership Approach </w:t>
      </w:r>
    </w:p>
    <w:p w14:paraId="5AF4A67B" w14:textId="77777777" w:rsidR="00641DEC" w:rsidRPr="00A21C71" w:rsidRDefault="00641DEC" w:rsidP="004D1652">
      <w:pPr>
        <w:spacing w:before="120" w:after="120" w:line="288" w:lineRule="auto"/>
        <w:ind w:left="284"/>
        <w:rPr>
          <w:rFonts w:eastAsia="Arial" w:cs="Arial"/>
        </w:rPr>
      </w:pPr>
      <w:r w:rsidRPr="00A21C71">
        <w:rPr>
          <w:rFonts w:eastAsia="Arial" w:cs="Arial"/>
        </w:rPr>
        <w:t xml:space="preserve">For this program activity, all organisations </w:t>
      </w:r>
      <w:r w:rsidRPr="00A21C71">
        <w:rPr>
          <w:rFonts w:eastAsia="Arial" w:cs="Arial"/>
          <w:b/>
          <w:bCs/>
        </w:rPr>
        <w:t>are required</w:t>
      </w:r>
      <w:r w:rsidRPr="00A21C71">
        <w:rPr>
          <w:rFonts w:eastAsia="Arial" w:cs="Arial"/>
        </w:rPr>
        <w:t xml:space="preserve"> to participate in the Partnership Approach. Participation means organisations </w:t>
      </w:r>
      <w:r w:rsidRPr="00A21C71">
        <w:rPr>
          <w:rFonts w:eastAsia="Arial" w:cs="Arial"/>
          <w:b/>
          <w:bCs/>
        </w:rPr>
        <w:t>must</w:t>
      </w:r>
      <w:r w:rsidRPr="00A21C71">
        <w:rPr>
          <w:rFonts w:eastAsia="Arial" w:cs="Arial"/>
        </w:rPr>
        <w:t xml:space="preserve"> record client outcomes, known as Standard Client/Community Outcomes Reporting (SCORE) reporting. </w:t>
      </w:r>
    </w:p>
    <w:p w14:paraId="76A3A116" w14:textId="77777777" w:rsidR="00641DEC" w:rsidRPr="00A21C71" w:rsidRDefault="00641DEC" w:rsidP="004D1652">
      <w:pPr>
        <w:spacing w:before="120" w:after="120" w:line="288" w:lineRule="auto"/>
        <w:ind w:left="284"/>
        <w:rPr>
          <w:rFonts w:eastAsia="Arial" w:cs="Arial"/>
        </w:rPr>
      </w:pPr>
      <w:r w:rsidRPr="00A21C71">
        <w:rPr>
          <w:rFonts w:eastAsia="Arial" w:cs="Arial"/>
        </w:rPr>
        <w:t>Organisations must meet the following minimum requirements for SCORE data:</w:t>
      </w:r>
    </w:p>
    <w:p w14:paraId="7E67B21D" w14:textId="77777777" w:rsidR="00641DEC" w:rsidRPr="00A21C71" w:rsidRDefault="00641DEC" w:rsidP="004D1652">
      <w:pPr>
        <w:pStyle w:val="ListParagraph"/>
        <w:numPr>
          <w:ilvl w:val="0"/>
          <w:numId w:val="168"/>
        </w:numPr>
        <w:spacing w:after="0" w:line="288" w:lineRule="auto"/>
        <w:ind w:left="1004"/>
        <w:rPr>
          <w:rFonts w:eastAsia="Arial" w:cs="Arial"/>
        </w:rPr>
      </w:pPr>
      <w:r w:rsidRPr="00A21C71">
        <w:rPr>
          <w:rFonts w:eastAsia="Arial" w:cs="Arial"/>
        </w:rPr>
        <w:t xml:space="preserve">Report an initial and at least one subsequent Circumstance SCORE for </w:t>
      </w:r>
      <w:r w:rsidRPr="00A21C71">
        <w:rPr>
          <w:rFonts w:eastAsia="Arial" w:cs="Arial"/>
          <w:b/>
          <w:bCs/>
        </w:rPr>
        <w:t>at least 50 per cent</w:t>
      </w:r>
      <w:r w:rsidRPr="00A21C71">
        <w:rPr>
          <w:rFonts w:eastAsia="Arial" w:cs="Arial"/>
        </w:rPr>
        <w:t xml:space="preserve"> of clients that have client records</w:t>
      </w:r>
    </w:p>
    <w:p w14:paraId="6B28FCBE" w14:textId="77777777" w:rsidR="00641DEC" w:rsidRPr="00A21C71" w:rsidRDefault="00641DEC" w:rsidP="004D1652">
      <w:pPr>
        <w:pStyle w:val="ListParagraph"/>
        <w:numPr>
          <w:ilvl w:val="0"/>
          <w:numId w:val="168"/>
        </w:numPr>
        <w:spacing w:after="0" w:line="288" w:lineRule="auto"/>
        <w:ind w:left="1004"/>
        <w:rPr>
          <w:rFonts w:eastAsia="Arial" w:cs="Arial"/>
        </w:rPr>
      </w:pPr>
      <w:r w:rsidRPr="00A21C71">
        <w:rPr>
          <w:rFonts w:eastAsia="Arial" w:cs="Arial"/>
        </w:rPr>
        <w:t xml:space="preserve">Report an initial and at least one subsequent Goals SCORE for </w:t>
      </w:r>
      <w:r w:rsidRPr="00A21C71">
        <w:rPr>
          <w:rFonts w:eastAsia="Arial" w:cs="Arial"/>
          <w:b/>
          <w:bCs/>
        </w:rPr>
        <w:t>at least</w:t>
      </w:r>
      <w:r w:rsidRPr="00A21C71">
        <w:rPr>
          <w:rFonts w:eastAsia="Arial" w:cs="Arial"/>
        </w:rPr>
        <w:t xml:space="preserve"> </w:t>
      </w:r>
      <w:r w:rsidRPr="00A21C71">
        <w:rPr>
          <w:rFonts w:eastAsia="Arial" w:cs="Arial"/>
          <w:b/>
          <w:bCs/>
        </w:rPr>
        <w:t>50 per cent</w:t>
      </w:r>
      <w:r w:rsidRPr="00A21C71">
        <w:rPr>
          <w:rFonts w:eastAsia="Arial" w:cs="Arial"/>
        </w:rPr>
        <w:t xml:space="preserve"> of clients that have client records</w:t>
      </w:r>
    </w:p>
    <w:p w14:paraId="1E74E8C1" w14:textId="77777777" w:rsidR="00641DEC" w:rsidRPr="00A21C71" w:rsidRDefault="00641DEC" w:rsidP="004D1652">
      <w:pPr>
        <w:pStyle w:val="ListParagraph"/>
        <w:numPr>
          <w:ilvl w:val="0"/>
          <w:numId w:val="168"/>
        </w:numPr>
        <w:spacing w:after="0" w:line="288" w:lineRule="auto"/>
        <w:ind w:left="1004"/>
        <w:rPr>
          <w:rFonts w:eastAsia="Arial" w:cs="Arial"/>
        </w:rPr>
      </w:pPr>
      <w:r w:rsidRPr="00A21C71">
        <w:rPr>
          <w:rFonts w:eastAsia="Arial" w:cs="Arial"/>
        </w:rPr>
        <w:t xml:space="preserve">Report satisfaction SCOREs for </w:t>
      </w:r>
      <w:r w:rsidRPr="00A21C71">
        <w:rPr>
          <w:rFonts w:eastAsia="Arial" w:cs="Arial"/>
          <w:b/>
          <w:bCs/>
        </w:rPr>
        <w:t>at least</w:t>
      </w:r>
      <w:r w:rsidRPr="00A21C71">
        <w:rPr>
          <w:rFonts w:eastAsia="Arial" w:cs="Arial"/>
        </w:rPr>
        <w:t xml:space="preserve"> </w:t>
      </w:r>
      <w:r w:rsidRPr="00A21C71">
        <w:rPr>
          <w:rFonts w:eastAsia="Arial" w:cs="Arial"/>
          <w:b/>
          <w:bCs/>
        </w:rPr>
        <w:t>10 per cent</w:t>
      </w:r>
      <w:r w:rsidRPr="00A21C71">
        <w:rPr>
          <w:rFonts w:eastAsia="Arial" w:cs="Arial"/>
        </w:rPr>
        <w:t xml:space="preserve"> of clients that have client records.</w:t>
      </w:r>
    </w:p>
    <w:p w14:paraId="061204F7" w14:textId="77777777" w:rsidR="00641DEC" w:rsidRPr="00A21C71" w:rsidRDefault="00641DEC" w:rsidP="004D1652">
      <w:pPr>
        <w:spacing w:before="120" w:after="120" w:line="288" w:lineRule="auto"/>
        <w:ind w:left="284"/>
        <w:rPr>
          <w:rFonts w:eastAsia="Arial" w:cs="Arial"/>
        </w:rPr>
      </w:pPr>
      <w:r w:rsidRPr="00A21C71">
        <w:rPr>
          <w:rFonts w:eastAsia="Arial" w:cs="Arial"/>
        </w:rPr>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7C552AD4" w14:textId="77777777" w:rsidR="00641DEC" w:rsidRPr="00A21C71" w:rsidRDefault="00641DEC" w:rsidP="004D1652">
      <w:pPr>
        <w:spacing w:before="120" w:after="120" w:line="288" w:lineRule="auto"/>
        <w:ind w:left="284"/>
        <w:rPr>
          <w:rFonts w:eastAsia="Arial" w:cs="Arial"/>
        </w:rPr>
      </w:pPr>
      <w:r w:rsidRPr="00A21C71">
        <w:rPr>
          <w:rFonts w:eastAsia="Arial" w:cs="Arial"/>
        </w:rPr>
        <w:t>Satisfaction SCOREs should be recorded towards the end of service delivery.</w:t>
      </w:r>
    </w:p>
    <w:p w14:paraId="6A590292" w14:textId="77777777" w:rsidR="00641DEC" w:rsidRPr="00A21C71" w:rsidRDefault="00641DEC" w:rsidP="004D1652">
      <w:pPr>
        <w:spacing w:before="120" w:after="120" w:line="288" w:lineRule="auto"/>
        <w:ind w:left="284"/>
      </w:pPr>
      <w:r w:rsidRPr="00A21C71">
        <w:rPr>
          <w:rFonts w:eastAsia="Arial" w:cs="Arial"/>
        </w:rPr>
        <w:t xml:space="preserve">Organisations should refer to </w:t>
      </w:r>
      <w:hyperlink r:id="rId207" w:history="1">
        <w:r w:rsidRPr="00A21C71">
          <w:rPr>
            <w:rStyle w:val="Hyperlink"/>
            <w:rFonts w:eastAsia="Arial" w:cs="Arial"/>
            <w:color w:val="0000FF"/>
          </w:rPr>
          <w:t>How to use SCORE with clients | Data Exchange</w:t>
        </w:r>
      </w:hyperlink>
      <w:r w:rsidRPr="00A21C71">
        <w:rPr>
          <w:rFonts w:eastAsia="Arial" w:cs="Arial"/>
        </w:rPr>
        <w:t xml:space="preserve"> for guidance on conducting SCORE assessments with clients.</w:t>
      </w:r>
      <w:r w:rsidRPr="00A21C71">
        <w:t xml:space="preserve"> </w:t>
      </w:r>
    </w:p>
    <w:p w14:paraId="73C4891B" w14:textId="77777777" w:rsidR="00641DEC" w:rsidRPr="00A21C71" w:rsidRDefault="00641DEC" w:rsidP="004D1652">
      <w:pPr>
        <w:pStyle w:val="Heading5"/>
        <w:jc w:val="left"/>
      </w:pPr>
      <w:r w:rsidRPr="00A21C71">
        <w:t>What areas of SCORE are most relevant?</w:t>
      </w:r>
    </w:p>
    <w:p w14:paraId="55CCCA7E" w14:textId="77777777" w:rsidR="00641DEC" w:rsidRPr="00A21C71" w:rsidRDefault="00641DEC" w:rsidP="004D1652">
      <w:pPr>
        <w:spacing w:before="120" w:after="120" w:line="288" w:lineRule="auto"/>
        <w:ind w:left="284"/>
        <w:rPr>
          <w:rFonts w:eastAsia="Arial" w:cs="Arial"/>
        </w:rPr>
      </w:pPr>
      <w:r w:rsidRPr="00A21C71">
        <w:rPr>
          <w:rFonts w:eastAsia="Arial" w:cs="Arial"/>
        </w:rPr>
        <w:t xml:space="preserve">For this program activity, organisations are required to collect and record SCORE assessments for the domains outlined below, as relevant to the services delivered. </w:t>
      </w:r>
    </w:p>
    <w:tbl>
      <w:tblPr>
        <w:tblW w:w="10490"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ore Table"/>
        <w:tblDescription w:val="This table lists the SCORE outcomes suitable for this program activity."/>
      </w:tblPr>
      <w:tblGrid>
        <w:gridCol w:w="5245"/>
        <w:gridCol w:w="5245"/>
      </w:tblGrid>
      <w:tr w:rsidR="00641DEC" w:rsidRPr="00A21C71" w14:paraId="51016704" w14:textId="77777777" w:rsidTr="00901DF6">
        <w:trPr>
          <w:cantSplit/>
          <w:trHeight w:val="301"/>
          <w:tblHeader/>
        </w:trPr>
        <w:tc>
          <w:tcPr>
            <w:tcW w:w="5245" w:type="dxa"/>
            <w:shd w:val="clear" w:color="auto" w:fill="005A70"/>
            <w:vAlign w:val="center"/>
            <w:hideMark/>
          </w:tcPr>
          <w:p w14:paraId="2C811D04" w14:textId="77777777" w:rsidR="00641DEC" w:rsidRPr="00A21C71" w:rsidRDefault="00641DEC" w:rsidP="004D1652">
            <w:pPr>
              <w:keepNext/>
              <w:widowControl w:val="0"/>
              <w:spacing w:before="120" w:after="120" w:line="288" w:lineRule="auto"/>
              <w:rPr>
                <w:rFonts w:eastAsia="Arial" w:cs="Arial"/>
                <w:b/>
                <w:color w:val="FFFFFF"/>
                <w:sz w:val="24"/>
              </w:rPr>
            </w:pPr>
            <w:r w:rsidRPr="00A21C71">
              <w:rPr>
                <w:rFonts w:eastAsia="Arial" w:cs="Arial"/>
                <w:b/>
                <w:color w:val="FFFFFF"/>
                <w:sz w:val="24"/>
                <w:szCs w:val="20"/>
              </w:rPr>
              <w:t>Goals</w:t>
            </w:r>
          </w:p>
        </w:tc>
        <w:tc>
          <w:tcPr>
            <w:tcW w:w="5245" w:type="dxa"/>
            <w:shd w:val="clear" w:color="auto" w:fill="005A70"/>
            <w:vAlign w:val="center"/>
            <w:hideMark/>
          </w:tcPr>
          <w:p w14:paraId="7042E2BD" w14:textId="77777777" w:rsidR="00641DEC" w:rsidRPr="00A21C71" w:rsidRDefault="00641DEC" w:rsidP="004D1652">
            <w:pPr>
              <w:keepNext/>
              <w:widowControl w:val="0"/>
              <w:spacing w:before="120" w:after="120" w:line="288" w:lineRule="auto"/>
              <w:rPr>
                <w:rFonts w:eastAsia="Arial" w:cs="Arial"/>
                <w:b/>
                <w:color w:val="FFFFFF"/>
                <w:sz w:val="24"/>
              </w:rPr>
            </w:pPr>
            <w:r w:rsidRPr="00A21C71">
              <w:rPr>
                <w:rFonts w:eastAsia="Arial" w:cs="Arial"/>
                <w:b/>
                <w:color w:val="FFFFFF"/>
                <w:sz w:val="24"/>
                <w:szCs w:val="20"/>
              </w:rPr>
              <w:t>Satisfaction</w:t>
            </w:r>
          </w:p>
        </w:tc>
      </w:tr>
      <w:tr w:rsidR="00641DEC" w:rsidRPr="00A21C71" w14:paraId="1E955A94" w14:textId="77777777" w:rsidTr="00901DF6">
        <w:trPr>
          <w:cantSplit/>
          <w:trHeight w:val="1103"/>
        </w:trPr>
        <w:tc>
          <w:tcPr>
            <w:tcW w:w="5245" w:type="dxa"/>
            <w:tcBorders>
              <w:bottom w:val="single" w:sz="4" w:space="0" w:color="auto"/>
            </w:tcBorders>
            <w:hideMark/>
          </w:tcPr>
          <w:p w14:paraId="3DD9F61F" w14:textId="77777777" w:rsidR="00641DEC" w:rsidRPr="00A21C71" w:rsidRDefault="00641DEC" w:rsidP="004D1652">
            <w:pPr>
              <w:keepNext/>
              <w:widowControl w:val="0"/>
              <w:numPr>
                <w:ilvl w:val="0"/>
                <w:numId w:val="2"/>
              </w:numPr>
              <w:spacing w:before="60" w:after="60" w:line="288" w:lineRule="auto"/>
              <w:ind w:left="284" w:hanging="284"/>
              <w:rPr>
                <w:rFonts w:eastAsia="Arial" w:cs="Arial"/>
              </w:rPr>
            </w:pPr>
            <w:r w:rsidRPr="00A21C71">
              <w:rPr>
                <w:rFonts w:eastAsia="Arial" w:cs="Arial"/>
              </w:rPr>
              <w:t>Changed knowledge and access to information</w:t>
            </w:r>
          </w:p>
          <w:p w14:paraId="6DC3CBCA" w14:textId="77777777" w:rsidR="00641DEC" w:rsidRPr="00A21C71" w:rsidRDefault="00641DEC" w:rsidP="004D1652">
            <w:pPr>
              <w:keepNext/>
              <w:widowControl w:val="0"/>
              <w:numPr>
                <w:ilvl w:val="0"/>
                <w:numId w:val="2"/>
              </w:numPr>
              <w:spacing w:before="60" w:after="60" w:line="288" w:lineRule="auto"/>
              <w:ind w:left="284" w:hanging="284"/>
              <w:rPr>
                <w:rFonts w:eastAsia="Arial" w:cs="Times New Roman"/>
              </w:rPr>
            </w:pPr>
            <w:r w:rsidRPr="00A21C71">
              <w:rPr>
                <w:rFonts w:eastAsia="Arial" w:cs="Arial"/>
              </w:rPr>
              <w:t>Changed skills</w:t>
            </w:r>
          </w:p>
        </w:tc>
        <w:tc>
          <w:tcPr>
            <w:tcW w:w="5245" w:type="dxa"/>
            <w:tcBorders>
              <w:bottom w:val="single" w:sz="4" w:space="0" w:color="auto"/>
            </w:tcBorders>
            <w:hideMark/>
          </w:tcPr>
          <w:p w14:paraId="0B6DFDFF" w14:textId="77777777" w:rsidR="00641DEC" w:rsidRPr="00A21C71" w:rsidRDefault="00641DEC" w:rsidP="004D1652">
            <w:pPr>
              <w:keepNext/>
              <w:widowControl w:val="0"/>
              <w:numPr>
                <w:ilvl w:val="0"/>
                <w:numId w:val="2"/>
              </w:numPr>
              <w:spacing w:before="60" w:after="60" w:line="288" w:lineRule="auto"/>
              <w:ind w:left="284" w:hanging="284"/>
              <w:rPr>
                <w:rFonts w:eastAsia="Arial" w:cs="Arial"/>
              </w:rPr>
            </w:pPr>
            <w:r w:rsidRPr="00A21C71">
              <w:rPr>
                <w:rFonts w:eastAsia="Arial" w:cs="Arial"/>
              </w:rPr>
              <w:t>I am better able to deal with the issues that I sought help with</w:t>
            </w:r>
          </w:p>
          <w:p w14:paraId="15B5CB9F" w14:textId="77777777" w:rsidR="00641DEC" w:rsidRPr="00A21C71" w:rsidRDefault="00641DEC" w:rsidP="004D1652">
            <w:pPr>
              <w:keepNext/>
              <w:widowControl w:val="0"/>
              <w:numPr>
                <w:ilvl w:val="0"/>
                <w:numId w:val="2"/>
              </w:numPr>
              <w:spacing w:before="60" w:after="60" w:line="288" w:lineRule="auto"/>
              <w:ind w:left="284" w:hanging="284"/>
              <w:rPr>
                <w:rFonts w:eastAsia="Arial" w:cs="Arial"/>
              </w:rPr>
            </w:pPr>
            <w:r w:rsidRPr="00A21C71">
              <w:rPr>
                <w:rFonts w:eastAsia="Arial" w:cs="Arial"/>
              </w:rPr>
              <w:t>I am satisfied with the services I have received</w:t>
            </w:r>
          </w:p>
          <w:p w14:paraId="7A515E23" w14:textId="77777777" w:rsidR="00641DEC" w:rsidRPr="00A21C71" w:rsidRDefault="00641DEC" w:rsidP="004D1652">
            <w:pPr>
              <w:keepNext/>
              <w:widowControl w:val="0"/>
              <w:numPr>
                <w:ilvl w:val="0"/>
                <w:numId w:val="2"/>
              </w:numPr>
              <w:spacing w:before="60" w:after="60" w:line="288" w:lineRule="auto"/>
              <w:ind w:left="284" w:hanging="284"/>
              <w:rPr>
                <w:rFonts w:eastAsia="Arial" w:cs="Arial"/>
              </w:rPr>
            </w:pPr>
            <w:r w:rsidRPr="00A21C71">
              <w:rPr>
                <w:rFonts w:eastAsia="Arial" w:cs="Arial"/>
              </w:rPr>
              <w:t>The service listened to me and understood my issues</w:t>
            </w:r>
          </w:p>
        </w:tc>
      </w:tr>
    </w:tbl>
    <w:p w14:paraId="62C0AEF7" w14:textId="7DAAF7DD" w:rsidR="00572CDA" w:rsidRPr="00A21C71" w:rsidRDefault="00641DEC" w:rsidP="004D1652">
      <w:pPr>
        <w:widowControl w:val="0"/>
        <w:spacing w:before="120" w:after="120" w:line="288" w:lineRule="auto"/>
        <w:ind w:left="284"/>
        <w:rPr>
          <w:rFonts w:eastAsia="Arial" w:cs="Times New Roman"/>
          <w:szCs w:val="20"/>
        </w:rPr>
      </w:pPr>
      <w:r w:rsidRPr="00A21C71">
        <w:rPr>
          <w:rFonts w:eastAsia="Arial" w:cs="Times New Roman"/>
          <w:szCs w:val="20"/>
        </w:rPr>
        <w:t xml:space="preserve">When recording a SCORE assessment, it is expected that you also record the ‘Assessed by’ field to capture who has completed the assessment. </w:t>
      </w:r>
    </w:p>
    <w:p w14:paraId="22F3D43F" w14:textId="77777777" w:rsidR="00572CDA" w:rsidRPr="00A21C71" w:rsidRDefault="00572CDA" w:rsidP="004D1652">
      <w:pPr>
        <w:rPr>
          <w:rFonts w:eastAsia="Arial" w:cs="Times New Roman"/>
          <w:szCs w:val="20"/>
        </w:rPr>
      </w:pPr>
      <w:r w:rsidRPr="00A21C71">
        <w:rPr>
          <w:rFonts w:eastAsia="Arial" w:cs="Times New Roman"/>
          <w:szCs w:val="20"/>
        </w:rPr>
        <w:br w:type="page"/>
      </w:r>
    </w:p>
    <w:p w14:paraId="7EC3FA18" w14:textId="77777777" w:rsidR="00641DEC" w:rsidRPr="00A21C71" w:rsidRDefault="00641DEC" w:rsidP="004D1652">
      <w:pPr>
        <w:pStyle w:val="Heading5"/>
        <w:jc w:val="left"/>
        <w:rPr>
          <w:rFonts w:cs="Arial"/>
          <w:b w:val="0"/>
          <w:bCs/>
          <w:szCs w:val="24"/>
        </w:rPr>
      </w:pPr>
      <w:r w:rsidRPr="00A21C71">
        <w:rPr>
          <w:rFonts w:cs="Arial"/>
          <w:szCs w:val="24"/>
        </w:rPr>
        <w:lastRenderedPageBreak/>
        <w:t>Service Types</w:t>
      </w:r>
    </w:p>
    <w:p w14:paraId="3F5E76D6" w14:textId="77777777" w:rsidR="00641DEC" w:rsidRPr="00A21C71" w:rsidRDefault="00641DEC" w:rsidP="004D1652">
      <w:pPr>
        <w:spacing w:before="120" w:after="120" w:line="288" w:lineRule="auto"/>
        <w:ind w:left="284"/>
        <w:rPr>
          <w:rFonts w:eastAsia="Arial" w:cs="Arial"/>
        </w:rPr>
      </w:pPr>
      <w:r w:rsidRPr="00A21C71">
        <w:rPr>
          <w:rFonts w:eastAsia="Arial" w:cs="Arial"/>
        </w:rPr>
        <w:t>A service type describes the main focus of a session with one or more clients. If a session covers multiple service types, the person delivering the session should record only the most relevant service type, which is typically the one that required the most amount of time or contributed most significantly to an outcome.</w:t>
      </w:r>
    </w:p>
    <w:p w14:paraId="2601BCFF" w14:textId="77777777" w:rsidR="00641DEC" w:rsidRPr="00A21C71" w:rsidRDefault="00641DEC" w:rsidP="004D1652">
      <w:pPr>
        <w:spacing w:before="240" w:after="120"/>
        <w:ind w:firstLine="284"/>
        <w:rPr>
          <w:rFonts w:eastAsia="Arial" w:cs="Arial"/>
          <w:color w:val="000000" w:themeColor="text1"/>
        </w:rPr>
      </w:pPr>
      <w:r w:rsidRPr="00A21C71">
        <w:rPr>
          <w:rFonts w:eastAsia="Arial" w:cs="Arial"/>
          <w:color w:val="000000" w:themeColor="text1"/>
        </w:rPr>
        <w:t>For this program activity, the below service types should be used.</w:t>
      </w:r>
    </w:p>
    <w:tbl>
      <w:tblPr>
        <w:tblStyle w:val="LightList-Accent32"/>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for Service Types"/>
        <w:tblDescription w:val="This table lists the service types suitable for this program activity, and examples to each service type."/>
      </w:tblPr>
      <w:tblGrid>
        <w:gridCol w:w="2811"/>
        <w:gridCol w:w="7679"/>
      </w:tblGrid>
      <w:tr w:rsidR="00641DEC" w:rsidRPr="00A21C71" w14:paraId="716CF171" w14:textId="77777777" w:rsidTr="00901DF6">
        <w:trPr>
          <w:cnfStyle w:val="100000000000" w:firstRow="1" w:lastRow="0" w:firstColumn="0" w:lastColumn="0" w:oddVBand="0" w:evenVBand="0" w:oddHBand="0" w:evenHBand="0" w:firstRowFirstColumn="0" w:firstRowLastColumn="0" w:lastRowFirstColumn="0" w:lastRowLastColumn="0"/>
          <w:cantSplit/>
          <w:trHeight w:val="454"/>
          <w:tblHeader/>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2BBC4087" w14:textId="77777777" w:rsidR="00641DEC" w:rsidRPr="00A21C71" w:rsidRDefault="00641DEC" w:rsidP="004D1652">
            <w:pPr>
              <w:widowControl w:val="0"/>
              <w:spacing w:before="120" w:after="120" w:line="288" w:lineRule="auto"/>
              <w:rPr>
                <w:rFonts w:eastAsia="Arial" w:cs="Arial"/>
              </w:rPr>
            </w:pPr>
            <w:r w:rsidRPr="00A21C71">
              <w:rPr>
                <w:rFonts w:eastAsia="Arial" w:cs="Arial"/>
              </w:rPr>
              <w:t>Service Type</w:t>
            </w:r>
          </w:p>
        </w:tc>
        <w:tc>
          <w:tcPr>
            <w:tcW w:w="7679"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7004563A" w14:textId="77777777" w:rsidR="00641DEC" w:rsidRPr="00A21C71" w:rsidRDefault="00641DEC" w:rsidP="004D1652">
            <w:pPr>
              <w:widowControl w:val="0"/>
              <w:spacing w:before="120" w:after="120" w:line="288" w:lineRule="auto"/>
              <w:cnfStyle w:val="100000000000" w:firstRow="1" w:lastRow="0" w:firstColumn="0" w:lastColumn="0" w:oddVBand="0" w:evenVBand="0" w:oddHBand="0" w:evenHBand="0" w:firstRowFirstColumn="0" w:firstRowLastColumn="0" w:lastRowFirstColumn="0" w:lastRowLastColumn="0"/>
              <w:rPr>
                <w:rFonts w:eastAsia="Arial" w:cs="Arial"/>
              </w:rPr>
            </w:pPr>
            <w:r w:rsidRPr="00A21C71">
              <w:rPr>
                <w:rFonts w:eastAsia="Arial" w:cs="Arial"/>
              </w:rPr>
              <w:t xml:space="preserve">Example </w:t>
            </w:r>
          </w:p>
        </w:tc>
      </w:tr>
      <w:tr w:rsidR="00641DEC" w:rsidRPr="00A21C71" w14:paraId="06968DCC" w14:textId="77777777" w:rsidTr="00901DF6">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left w:val="single" w:sz="4" w:space="0" w:color="auto"/>
              <w:bottom w:val="single" w:sz="4" w:space="0" w:color="auto"/>
              <w:right w:val="single" w:sz="4" w:space="0" w:color="auto"/>
            </w:tcBorders>
            <w:vAlign w:val="center"/>
          </w:tcPr>
          <w:p w14:paraId="7B777E59" w14:textId="77777777" w:rsidR="00641DEC" w:rsidRPr="00A21C71" w:rsidRDefault="00641DEC" w:rsidP="004D1652">
            <w:pPr>
              <w:spacing w:before="60" w:after="60" w:line="288" w:lineRule="auto"/>
              <w:rPr>
                <w:rFonts w:eastAsia="Arial" w:cs="Arial"/>
                <w:szCs w:val="20"/>
                <w:highlight w:val="yellow"/>
              </w:rPr>
            </w:pPr>
            <w:r w:rsidRPr="00A21C71">
              <w:rPr>
                <w:rFonts w:eastAsia="Arial" w:cs="Arial"/>
                <w:szCs w:val="20"/>
              </w:rPr>
              <w:t>Education And Skills Training</w:t>
            </w:r>
          </w:p>
        </w:tc>
        <w:tc>
          <w:tcPr>
            <w:tcW w:w="7679" w:type="dxa"/>
            <w:tcBorders>
              <w:top w:val="single" w:sz="4" w:space="0" w:color="auto"/>
              <w:left w:val="single" w:sz="4" w:space="0" w:color="auto"/>
              <w:bottom w:val="single" w:sz="4" w:space="0" w:color="auto"/>
              <w:right w:val="single" w:sz="4" w:space="0" w:color="auto"/>
            </w:tcBorders>
            <w:vAlign w:val="center"/>
          </w:tcPr>
          <w:p w14:paraId="323717BD" w14:textId="77777777" w:rsidR="00641DEC" w:rsidRPr="00A21C71" w:rsidRDefault="00641DEC" w:rsidP="004D1652">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Arial" w:cs="Arial"/>
                <w:szCs w:val="20"/>
                <w:highlight w:val="yellow"/>
              </w:rPr>
            </w:pPr>
            <w:r w:rsidRPr="00A21C71">
              <w:t xml:space="preserve">Participating in a training session / workshop to help improve </w:t>
            </w:r>
            <w:r w:rsidRPr="00A21C71">
              <w:rPr>
                <w:rFonts w:eastAsia="Arial" w:cs="Arial"/>
                <w:lang w:eastAsia="en-AU"/>
              </w:rPr>
              <w:t xml:space="preserve">cultural awareness of </w:t>
            </w:r>
            <w:r w:rsidRPr="00A21C71">
              <w:t xml:space="preserve">First Nations clients </w:t>
            </w:r>
            <w:r w:rsidRPr="00A21C71">
              <w:rPr>
                <w:rFonts w:eastAsia="Arial" w:cs="Arial"/>
                <w:lang w:eastAsia="en-AU"/>
              </w:rPr>
              <w:t>and trauma responsiveness</w:t>
            </w:r>
          </w:p>
        </w:tc>
      </w:tr>
    </w:tbl>
    <w:p w14:paraId="5CC75AA5" w14:textId="77777777" w:rsidR="00641DEC" w:rsidRPr="00A21C71" w:rsidRDefault="00641DEC" w:rsidP="004D1652">
      <w:r w:rsidRPr="00A21C71">
        <w:br w:type="page"/>
      </w:r>
    </w:p>
    <w:p w14:paraId="0B8FF077" w14:textId="77777777" w:rsidR="00DB7872" w:rsidRPr="00A21C71" w:rsidRDefault="00DB7872" w:rsidP="00AD66B5">
      <w:pPr>
        <w:pStyle w:val="Heading4"/>
      </w:pPr>
      <w:bookmarkStart w:id="134" w:name="_Toc203991237"/>
      <w:bookmarkStart w:id="135" w:name="_Toc238116609"/>
      <w:r w:rsidRPr="00A21C71">
        <w:lastRenderedPageBreak/>
        <w:t>Intercountry Adoptee and Family Support Service</w:t>
      </w:r>
      <w:bookmarkEnd w:id="134"/>
      <w:bookmarkEnd w:id="135"/>
    </w:p>
    <w:p w14:paraId="2C08CAC4" w14:textId="77777777" w:rsidR="00DB7872" w:rsidRPr="00A21C71" w:rsidRDefault="00DB7872" w:rsidP="00AD66B5">
      <w:pPr>
        <w:spacing w:before="180" w:after="120" w:line="288" w:lineRule="auto"/>
      </w:pPr>
      <w:r w:rsidRPr="009E1BC0">
        <w:rPr>
          <w:rFonts w:eastAsia="Arial" w:cs="Arial"/>
        </w:rPr>
        <w:t xml:space="preserve">The Program Specific Guidance outlines specific reporting requirements for this program and should be read in conjunction with the </w:t>
      </w:r>
      <w:hyperlink r:id="rId208" w:history="1">
        <w:r w:rsidRPr="009E1BC0">
          <w:rPr>
            <w:rStyle w:val="Hyperlink"/>
            <w:rFonts w:eastAsia="Arial" w:cs="Arial"/>
            <w:color w:val="0000FF"/>
          </w:rPr>
          <w:t>Data Exchange Protocols</w:t>
        </w:r>
      </w:hyperlink>
      <w:r w:rsidRPr="009E1BC0">
        <w:rPr>
          <w:rFonts w:eastAsia="Arial" w:cs="Arial"/>
        </w:rPr>
        <w:t>.</w:t>
      </w:r>
      <w:r w:rsidRPr="00A21C71">
        <w:t xml:space="preserve"> </w:t>
      </w:r>
    </w:p>
    <w:p w14:paraId="68578A42" w14:textId="77777777" w:rsidR="00DB7872" w:rsidRPr="00A21C71" w:rsidRDefault="00DB7872" w:rsidP="00AD66B5">
      <w:pPr>
        <w:pStyle w:val="Heading5"/>
        <w:jc w:val="left"/>
      </w:pPr>
      <w:r w:rsidRPr="00A21C71">
        <w:t>Description</w:t>
      </w:r>
    </w:p>
    <w:p w14:paraId="015FE3A4" w14:textId="77777777" w:rsidR="00DB7872" w:rsidRPr="00A21C71" w:rsidRDefault="00DB7872" w:rsidP="00AD66B5">
      <w:pPr>
        <w:spacing w:after="120"/>
        <w:ind w:left="284"/>
        <w:rPr>
          <w:rFonts w:cs="Arial"/>
          <w:szCs w:val="20"/>
        </w:rPr>
      </w:pPr>
      <w:r w:rsidRPr="00A21C71">
        <w:rPr>
          <w:rFonts w:cs="Arial"/>
          <w:szCs w:val="20"/>
        </w:rPr>
        <w:t xml:space="preserve">The Intercountry Adoptee and Family Support Service (ICAFSS) provides free, national intercountry adoption-specific support, including counselling, information and education, to all members of the intercountry adoption community. </w:t>
      </w:r>
    </w:p>
    <w:p w14:paraId="56ACC000" w14:textId="77777777" w:rsidR="00DB7872" w:rsidRPr="00A21C71" w:rsidRDefault="00DB7872" w:rsidP="00AD66B5">
      <w:pPr>
        <w:spacing w:after="120"/>
        <w:ind w:left="284"/>
        <w:rPr>
          <w:rFonts w:cs="Arial"/>
          <w:szCs w:val="20"/>
        </w:rPr>
      </w:pPr>
      <w:r w:rsidRPr="00A21C71">
        <w:rPr>
          <w:rFonts w:cs="Arial"/>
          <w:szCs w:val="20"/>
        </w:rPr>
        <w:t xml:space="preserve">The main components of the program are to provide accessible support to the intercountry adoption community via therapeutic care, community capacity building and a Small Grants and Bursaries Program. </w:t>
      </w:r>
    </w:p>
    <w:p w14:paraId="3C4EAD66" w14:textId="77777777" w:rsidR="00DB7872" w:rsidRPr="00A21C71" w:rsidRDefault="00DB7872" w:rsidP="00AD66B5">
      <w:pPr>
        <w:pStyle w:val="Heading5"/>
        <w:jc w:val="left"/>
      </w:pPr>
      <w:r w:rsidRPr="00A21C71">
        <w:t>Who is the primary client?</w:t>
      </w:r>
    </w:p>
    <w:p w14:paraId="315EE87D" w14:textId="77777777" w:rsidR="00DB7872" w:rsidRPr="00A21C71" w:rsidRDefault="00DB7872" w:rsidP="00AD66B5">
      <w:pPr>
        <w:spacing w:before="120" w:after="120" w:line="288" w:lineRule="auto"/>
        <w:ind w:left="284"/>
        <w:rPr>
          <w:rFonts w:cs="Arial"/>
          <w:szCs w:val="20"/>
        </w:rPr>
      </w:pPr>
      <w:r w:rsidRPr="00A21C71">
        <w:rPr>
          <w:rFonts w:cs="Arial"/>
          <w:szCs w:val="20"/>
        </w:rPr>
        <w:t>All members of the intercountry adoption community, including: young and adult adoptees, adoptive parents and adoptive siblings, prospective adoptive parents, members of the community formed through expatriate adoptions and partners and children of adoptees where their need for support relates to the adoptee’s experience of intercountry adoption.</w:t>
      </w:r>
    </w:p>
    <w:p w14:paraId="2109D35C" w14:textId="77777777" w:rsidR="00DB7872" w:rsidRPr="00A21C71" w:rsidRDefault="00DB7872" w:rsidP="00AD66B5">
      <w:pPr>
        <w:pStyle w:val="Heading5"/>
        <w:jc w:val="left"/>
      </w:pPr>
      <w:r w:rsidRPr="00A21C71">
        <w:t>What are the key client characteristics?</w:t>
      </w:r>
    </w:p>
    <w:p w14:paraId="10FE42FF" w14:textId="77777777" w:rsidR="00DB7872" w:rsidRPr="00A21C71" w:rsidRDefault="00DB7872" w:rsidP="00AD66B5">
      <w:pPr>
        <w:pStyle w:val="BodyText"/>
        <w:spacing w:before="120" w:after="120" w:line="288" w:lineRule="auto"/>
        <w:ind w:left="284"/>
        <w:rPr>
          <w:rFonts w:cs="Arial"/>
          <w:sz w:val="22"/>
          <w:lang w:val="en-AU"/>
        </w:rPr>
      </w:pPr>
      <w:r w:rsidRPr="00A21C71">
        <w:rPr>
          <w:rFonts w:cs="Arial"/>
          <w:sz w:val="22"/>
          <w:lang w:val="en-AU"/>
        </w:rPr>
        <w:t>Young adoptees, adult adoptees, adoptive parents, adoptive siblings, prospective adoptive parents, partner of adoptee and children of adoptee.</w:t>
      </w:r>
    </w:p>
    <w:p w14:paraId="055CEA8F" w14:textId="77777777" w:rsidR="00DB7872" w:rsidRPr="00A21C71" w:rsidRDefault="00DB7872" w:rsidP="00AD66B5">
      <w:pPr>
        <w:pStyle w:val="BodyText"/>
        <w:spacing w:before="120" w:after="120" w:line="288" w:lineRule="auto"/>
        <w:ind w:left="284"/>
        <w:rPr>
          <w:rFonts w:cs="Arial"/>
          <w:sz w:val="24"/>
          <w:szCs w:val="22"/>
          <w:lang w:val="en-AU"/>
        </w:rPr>
      </w:pPr>
      <w:r w:rsidRPr="00A21C71">
        <w:rPr>
          <w:rFonts w:cs="Arial"/>
          <w:sz w:val="22"/>
          <w:lang w:val="en-AU"/>
        </w:rPr>
        <w:t>Members of the intercountry adoption community may also include the following who have had an adoption experience:</w:t>
      </w:r>
    </w:p>
    <w:p w14:paraId="589F3315" w14:textId="77777777" w:rsidR="00DB7872" w:rsidRPr="00A21C71" w:rsidRDefault="00DB7872" w:rsidP="003B6E13">
      <w:pPr>
        <w:pStyle w:val="BodyText"/>
        <w:numPr>
          <w:ilvl w:val="1"/>
          <w:numId w:val="46"/>
        </w:numPr>
        <w:spacing w:before="120" w:after="120"/>
        <w:ind w:left="568" w:hanging="284"/>
        <w:rPr>
          <w:rFonts w:cs="Arial"/>
          <w:sz w:val="22"/>
          <w:lang w:val="en-AU"/>
        </w:rPr>
      </w:pPr>
      <w:r w:rsidRPr="00A21C71">
        <w:rPr>
          <w:rFonts w:cs="Arial"/>
          <w:sz w:val="22"/>
          <w:lang w:val="en-AU"/>
        </w:rPr>
        <w:t>Persons who have arrived in Australia in the last five years</w:t>
      </w:r>
    </w:p>
    <w:p w14:paraId="6E77A33D" w14:textId="77777777" w:rsidR="00DB7872" w:rsidRPr="00A21C71" w:rsidRDefault="00DB7872" w:rsidP="003B6E13">
      <w:pPr>
        <w:pStyle w:val="BodyText"/>
        <w:numPr>
          <w:ilvl w:val="1"/>
          <w:numId w:val="46"/>
        </w:numPr>
        <w:spacing w:before="120" w:after="120"/>
        <w:ind w:left="568" w:hanging="284"/>
        <w:rPr>
          <w:rFonts w:cs="Arial"/>
          <w:sz w:val="22"/>
          <w:lang w:val="en-AU"/>
        </w:rPr>
      </w:pPr>
      <w:r w:rsidRPr="00A21C71">
        <w:rPr>
          <w:rFonts w:cs="Arial"/>
          <w:sz w:val="22"/>
          <w:lang w:val="en-AU"/>
        </w:rPr>
        <w:t>People from a cultural and linguistically diverse background</w:t>
      </w:r>
    </w:p>
    <w:p w14:paraId="7EBE499A" w14:textId="77777777" w:rsidR="00DB7872" w:rsidRPr="00A21C71" w:rsidRDefault="00DB7872" w:rsidP="003B6E13">
      <w:pPr>
        <w:pStyle w:val="BodyText"/>
        <w:numPr>
          <w:ilvl w:val="1"/>
          <w:numId w:val="46"/>
        </w:numPr>
        <w:spacing w:before="120" w:after="120"/>
        <w:ind w:left="568" w:hanging="284"/>
        <w:rPr>
          <w:rFonts w:cs="Arial"/>
          <w:sz w:val="22"/>
          <w:lang w:val="en-AU"/>
        </w:rPr>
      </w:pPr>
      <w:r w:rsidRPr="00A21C71">
        <w:rPr>
          <w:rFonts w:cs="Arial"/>
          <w:sz w:val="22"/>
          <w:lang w:val="en-AU"/>
        </w:rPr>
        <w:t>Persons living in crisis, emergency or transition accommodation and/or identify as homeless</w:t>
      </w:r>
    </w:p>
    <w:p w14:paraId="651A8F41" w14:textId="77777777" w:rsidR="00DB7872" w:rsidRPr="00A21C71" w:rsidRDefault="00DB7872" w:rsidP="003B6E13">
      <w:pPr>
        <w:pStyle w:val="BodyText"/>
        <w:numPr>
          <w:ilvl w:val="1"/>
          <w:numId w:val="46"/>
        </w:numPr>
        <w:spacing w:before="120" w:after="120"/>
        <w:ind w:left="568" w:hanging="284"/>
        <w:rPr>
          <w:rFonts w:cs="Arial"/>
          <w:sz w:val="22"/>
          <w:lang w:val="en-AU"/>
        </w:rPr>
      </w:pPr>
      <w:r w:rsidRPr="00A21C71">
        <w:rPr>
          <w:rFonts w:cs="Arial"/>
          <w:sz w:val="22"/>
          <w:lang w:val="en-AU"/>
        </w:rPr>
        <w:t>People identifying as having a condition, impairment or disability</w:t>
      </w:r>
    </w:p>
    <w:p w14:paraId="46F6A99F" w14:textId="77777777" w:rsidR="00DB7872" w:rsidRPr="00A21C71" w:rsidRDefault="00DB7872" w:rsidP="003B6E13">
      <w:pPr>
        <w:pStyle w:val="BodyText"/>
        <w:numPr>
          <w:ilvl w:val="1"/>
          <w:numId w:val="46"/>
        </w:numPr>
        <w:spacing w:before="120" w:after="120"/>
        <w:ind w:left="568" w:hanging="284"/>
        <w:rPr>
          <w:rFonts w:cs="Arial"/>
          <w:sz w:val="22"/>
          <w:lang w:val="en-AU"/>
        </w:rPr>
      </w:pPr>
      <w:r w:rsidRPr="00A21C71">
        <w:rPr>
          <w:rFonts w:cs="Arial"/>
          <w:sz w:val="22"/>
          <w:lang w:val="en-AU"/>
        </w:rPr>
        <w:t>People residing in a rural or remote area</w:t>
      </w:r>
    </w:p>
    <w:p w14:paraId="7FD62002" w14:textId="77777777" w:rsidR="00DB7872" w:rsidRPr="00A21C71" w:rsidRDefault="00DB7872" w:rsidP="003B6E13">
      <w:pPr>
        <w:pStyle w:val="BodyText"/>
        <w:numPr>
          <w:ilvl w:val="1"/>
          <w:numId w:val="46"/>
        </w:numPr>
        <w:spacing w:before="120" w:after="120"/>
        <w:ind w:left="568" w:hanging="284"/>
        <w:rPr>
          <w:rFonts w:cs="Arial"/>
          <w:sz w:val="22"/>
          <w:lang w:val="en-AU"/>
        </w:rPr>
      </w:pPr>
      <w:r w:rsidRPr="00A21C71">
        <w:rPr>
          <w:rFonts w:cs="Arial"/>
          <w:sz w:val="22"/>
          <w:lang w:val="en-AU"/>
        </w:rPr>
        <w:t>Persons and families who are unemployed, ill, studying and/or experiencing financial distress</w:t>
      </w:r>
    </w:p>
    <w:p w14:paraId="5496F878" w14:textId="77777777" w:rsidR="00DB7872" w:rsidRPr="00A21C71" w:rsidRDefault="00DB7872" w:rsidP="003B6E13">
      <w:pPr>
        <w:pStyle w:val="BodyText"/>
        <w:numPr>
          <w:ilvl w:val="1"/>
          <w:numId w:val="46"/>
        </w:numPr>
        <w:spacing w:before="120" w:after="240"/>
        <w:ind w:left="568" w:hanging="284"/>
        <w:rPr>
          <w:rFonts w:cs="Arial"/>
          <w:sz w:val="22"/>
          <w:lang w:val="en-AU"/>
        </w:rPr>
      </w:pPr>
      <w:r w:rsidRPr="00A21C71">
        <w:rPr>
          <w:rFonts w:cs="Arial"/>
          <w:sz w:val="22"/>
          <w:lang w:val="en-AU"/>
        </w:rPr>
        <w:t>Persons under 18 years / children.</w:t>
      </w:r>
    </w:p>
    <w:p w14:paraId="3EC6E44B" w14:textId="77777777" w:rsidR="00DB7872" w:rsidRPr="00A21C71" w:rsidRDefault="00DB7872" w:rsidP="00AD66B5">
      <w:pPr>
        <w:pStyle w:val="Heading5"/>
        <w:jc w:val="left"/>
      </w:pPr>
      <w:r w:rsidRPr="00A21C71">
        <w:t>Who might be considered ‘support persons’?</w:t>
      </w:r>
    </w:p>
    <w:p w14:paraId="6F30DCC5" w14:textId="77777777" w:rsidR="00DB7872" w:rsidRPr="00A21C71" w:rsidRDefault="00DB7872" w:rsidP="00AD66B5">
      <w:pPr>
        <w:pStyle w:val="BodyText"/>
        <w:spacing w:before="120" w:after="120" w:line="288" w:lineRule="auto"/>
        <w:ind w:left="284"/>
        <w:rPr>
          <w:rFonts w:cs="Arial"/>
          <w:sz w:val="22"/>
          <w:lang w:val="en-AU"/>
        </w:rPr>
      </w:pPr>
      <w:r w:rsidRPr="00A21C71">
        <w:rPr>
          <w:rFonts w:cs="Arial"/>
          <w:sz w:val="22"/>
          <w:lang w:val="en-AU"/>
        </w:rPr>
        <w:t xml:space="preserve">Recording support persons is voluntary; staff can record support persons if they feel it is relevant. Instructions on how to record them in the web-based portal can be found on the </w:t>
      </w:r>
      <w:hyperlink r:id="rId209" w:history="1">
        <w:r w:rsidRPr="00A21C71">
          <w:rPr>
            <w:rStyle w:val="Hyperlink"/>
            <w:rFonts w:cs="Arial"/>
            <w:sz w:val="22"/>
            <w:szCs w:val="22"/>
            <w:lang w:val="en-AU"/>
          </w:rPr>
          <w:t>Data Exchange website</w:t>
        </w:r>
      </w:hyperlink>
      <w:r w:rsidRPr="00A21C71">
        <w:rPr>
          <w:rFonts w:cs="Arial"/>
          <w:sz w:val="22"/>
          <w:lang w:val="en-AU"/>
        </w:rPr>
        <w:t>.</w:t>
      </w:r>
    </w:p>
    <w:p w14:paraId="4092755E" w14:textId="77777777" w:rsidR="00DB7872" w:rsidRPr="00A21C71" w:rsidRDefault="00DB7872" w:rsidP="00AD66B5">
      <w:pPr>
        <w:pStyle w:val="BodyText"/>
        <w:spacing w:before="120" w:after="120" w:line="288" w:lineRule="auto"/>
        <w:ind w:left="284"/>
        <w:rPr>
          <w:rFonts w:cs="Arial"/>
          <w:sz w:val="22"/>
          <w:lang w:val="en-AU"/>
        </w:rPr>
      </w:pPr>
      <w:r w:rsidRPr="00A21C71">
        <w:rPr>
          <w:rFonts w:cs="Arial"/>
          <w:sz w:val="22"/>
          <w:szCs w:val="22"/>
          <w:lang w:val="en-AU"/>
        </w:rPr>
        <w:t>For this program activity, support persons may include families of clients, carers of clients/care recipients,</w:t>
      </w:r>
      <w:r w:rsidRPr="00A21C71">
        <w:rPr>
          <w:sz w:val="22"/>
          <w:szCs w:val="22"/>
          <w:lang w:val="en-AU"/>
        </w:rPr>
        <w:t xml:space="preserve"> </w:t>
      </w:r>
      <w:r w:rsidRPr="00A21C71">
        <w:rPr>
          <w:rFonts w:cs="Arial"/>
          <w:sz w:val="22"/>
          <w:szCs w:val="22"/>
          <w:lang w:val="en-AU"/>
        </w:rPr>
        <w:t>case/support workers, parents/guardians of clients, legal representatives of clients, children of clients and community leaders/mentors/informal care givers.</w:t>
      </w:r>
    </w:p>
    <w:p w14:paraId="4DAD5E1B" w14:textId="77777777" w:rsidR="00DB7872" w:rsidRPr="00A21C71" w:rsidRDefault="00DB7872" w:rsidP="00AD66B5">
      <w:pPr>
        <w:pStyle w:val="Heading5"/>
        <w:jc w:val="left"/>
      </w:pPr>
      <w:r w:rsidRPr="00A21C71">
        <w:t>How should cases be set up?</w:t>
      </w:r>
    </w:p>
    <w:p w14:paraId="0F000C2D" w14:textId="77777777" w:rsidR="00DB7872" w:rsidRPr="00A21C71" w:rsidRDefault="00DB7872" w:rsidP="00AD66B5">
      <w:pPr>
        <w:pStyle w:val="BodyText"/>
        <w:spacing w:before="120" w:after="120" w:line="288" w:lineRule="auto"/>
        <w:ind w:left="284"/>
        <w:rPr>
          <w:rFonts w:cs="Arial"/>
          <w:sz w:val="22"/>
          <w:lang w:val="en-AU"/>
        </w:rPr>
      </w:pPr>
      <w:r w:rsidRPr="00A21C71">
        <w:rPr>
          <w:rFonts w:cs="Arial"/>
          <w:sz w:val="22"/>
          <w:lang w:val="en-AU"/>
        </w:rPr>
        <w:t xml:space="preserve">There is no formal case structure recommended for this program activity. Organisations should create cases that reflect their own administrative processes. </w:t>
      </w:r>
    </w:p>
    <w:p w14:paraId="0FDFD013" w14:textId="106EF233" w:rsidR="00DB7872" w:rsidRPr="00A21C71" w:rsidRDefault="00DB7872" w:rsidP="00AD66B5">
      <w:pPr>
        <w:pStyle w:val="BodyText"/>
        <w:spacing w:before="120" w:after="120" w:line="288" w:lineRule="auto"/>
        <w:ind w:left="284"/>
        <w:rPr>
          <w:lang w:val="en-AU"/>
        </w:rPr>
      </w:pPr>
      <w:r w:rsidRPr="00A21C71">
        <w:rPr>
          <w:rFonts w:cs="Arial"/>
          <w:sz w:val="22"/>
          <w:szCs w:val="22"/>
          <w:lang w:val="en-AU"/>
        </w:rPr>
        <w:t>To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organisations should use other identifying descriptions, such as Client ID numbers. e.g.: 1286. This works well for ongoing one-on-one contact with clients</w:t>
      </w:r>
    </w:p>
    <w:p w14:paraId="183E2572" w14:textId="77777777" w:rsidR="00DB7872" w:rsidRPr="00A21C71" w:rsidRDefault="00DB7872" w:rsidP="00AD66B5">
      <w:pPr>
        <w:pStyle w:val="Heading5"/>
        <w:jc w:val="left"/>
        <w:rPr>
          <w:rFonts w:cs="Arial"/>
          <w:b w:val="0"/>
          <w:bCs/>
          <w:sz w:val="26"/>
          <w:szCs w:val="26"/>
        </w:rPr>
      </w:pPr>
      <w:r w:rsidRPr="00A21C71">
        <w:lastRenderedPageBreak/>
        <w:t xml:space="preserve">The Partnership Approach </w:t>
      </w:r>
    </w:p>
    <w:p w14:paraId="232F5744" w14:textId="77777777" w:rsidR="00DB7872" w:rsidRPr="00A21C71" w:rsidRDefault="00DB7872" w:rsidP="00AD66B5">
      <w:pPr>
        <w:spacing w:before="120" w:after="120" w:line="288" w:lineRule="auto"/>
        <w:ind w:left="284"/>
        <w:rPr>
          <w:rFonts w:eastAsia="Arial" w:cs="Arial"/>
        </w:rPr>
      </w:pPr>
      <w:r w:rsidRPr="00A21C71">
        <w:rPr>
          <w:rFonts w:eastAsia="Arial" w:cs="Arial"/>
        </w:rPr>
        <w:t xml:space="preserve">For this program activity, all organisations </w:t>
      </w:r>
      <w:r w:rsidRPr="00A21C71">
        <w:rPr>
          <w:rFonts w:eastAsia="Arial" w:cs="Arial"/>
          <w:b/>
          <w:bCs/>
        </w:rPr>
        <w:t>are required</w:t>
      </w:r>
      <w:r w:rsidRPr="00A21C71">
        <w:rPr>
          <w:rFonts w:eastAsia="Arial" w:cs="Arial"/>
        </w:rPr>
        <w:t xml:space="preserve"> to participate in the Partnership Approach. Participation means organisations </w:t>
      </w:r>
      <w:r w:rsidRPr="00A21C71">
        <w:rPr>
          <w:rFonts w:eastAsia="Arial" w:cs="Arial"/>
          <w:b/>
          <w:bCs/>
        </w:rPr>
        <w:t>must</w:t>
      </w:r>
      <w:r w:rsidRPr="00A21C71">
        <w:rPr>
          <w:rFonts w:eastAsia="Arial" w:cs="Arial"/>
        </w:rPr>
        <w:t xml:space="preserve"> record client outcomes, known as Standard Client/Community Outcomes Reporting (SCORE) reporting. </w:t>
      </w:r>
    </w:p>
    <w:p w14:paraId="6A337ECD" w14:textId="77777777" w:rsidR="00DB7872" w:rsidRPr="00A21C71" w:rsidRDefault="00DB7872" w:rsidP="00AD66B5">
      <w:pPr>
        <w:spacing w:before="120" w:after="120" w:line="288" w:lineRule="auto"/>
        <w:ind w:left="284"/>
        <w:rPr>
          <w:rFonts w:eastAsia="Arial" w:cs="Arial"/>
        </w:rPr>
      </w:pPr>
      <w:r w:rsidRPr="00A21C71">
        <w:rPr>
          <w:rFonts w:eastAsia="Arial" w:cs="Arial"/>
        </w:rPr>
        <w:t>Organisations must meet the following minimum requirements for SCORE data:</w:t>
      </w:r>
    </w:p>
    <w:p w14:paraId="54947A07" w14:textId="77777777" w:rsidR="00DB7872" w:rsidRPr="00A21C71" w:rsidRDefault="00DB7872" w:rsidP="00707D00">
      <w:pPr>
        <w:pStyle w:val="ListParagraph"/>
        <w:numPr>
          <w:ilvl w:val="0"/>
          <w:numId w:val="69"/>
        </w:numPr>
        <w:spacing w:after="0" w:line="288" w:lineRule="auto"/>
        <w:ind w:left="1004"/>
        <w:rPr>
          <w:rFonts w:eastAsia="Arial" w:cs="Arial"/>
        </w:rPr>
      </w:pPr>
      <w:r w:rsidRPr="00A21C71">
        <w:rPr>
          <w:rFonts w:eastAsia="Arial" w:cs="Arial"/>
        </w:rPr>
        <w:t xml:space="preserve">Report an initial and at least one subsequent Circumstance SCORE for </w:t>
      </w:r>
      <w:r w:rsidRPr="00A21C71">
        <w:rPr>
          <w:rFonts w:eastAsia="Arial" w:cs="Arial"/>
          <w:b/>
          <w:bCs/>
        </w:rPr>
        <w:t>at least 50 per cent</w:t>
      </w:r>
      <w:r w:rsidRPr="00A21C71">
        <w:rPr>
          <w:rFonts w:eastAsia="Arial" w:cs="Arial"/>
        </w:rPr>
        <w:t xml:space="preserve"> of clients that have client records</w:t>
      </w:r>
    </w:p>
    <w:p w14:paraId="5F1A4C89" w14:textId="77777777" w:rsidR="00DB7872" w:rsidRPr="00A21C71" w:rsidRDefault="00DB7872" w:rsidP="00707D00">
      <w:pPr>
        <w:pStyle w:val="ListParagraph"/>
        <w:numPr>
          <w:ilvl w:val="0"/>
          <w:numId w:val="69"/>
        </w:numPr>
        <w:spacing w:after="0" w:line="288" w:lineRule="auto"/>
        <w:ind w:left="1004"/>
        <w:rPr>
          <w:rFonts w:eastAsia="Arial" w:cs="Arial"/>
        </w:rPr>
      </w:pPr>
      <w:r w:rsidRPr="00A21C71">
        <w:rPr>
          <w:rFonts w:eastAsia="Arial" w:cs="Arial"/>
        </w:rPr>
        <w:t xml:space="preserve">Report an initial and at least one subsequent Goals SCORE for </w:t>
      </w:r>
      <w:r w:rsidRPr="00A21C71">
        <w:rPr>
          <w:rFonts w:eastAsia="Arial" w:cs="Arial"/>
          <w:b/>
          <w:bCs/>
        </w:rPr>
        <w:t>at least</w:t>
      </w:r>
      <w:r w:rsidRPr="00A21C71">
        <w:rPr>
          <w:rFonts w:eastAsia="Arial" w:cs="Arial"/>
        </w:rPr>
        <w:t xml:space="preserve"> </w:t>
      </w:r>
      <w:r w:rsidRPr="00A21C71">
        <w:rPr>
          <w:rFonts w:eastAsia="Arial" w:cs="Arial"/>
          <w:b/>
          <w:bCs/>
        </w:rPr>
        <w:t>50 per cent</w:t>
      </w:r>
      <w:r w:rsidRPr="00A21C71">
        <w:rPr>
          <w:rFonts w:eastAsia="Arial" w:cs="Arial"/>
        </w:rPr>
        <w:t xml:space="preserve"> of clients that have client records</w:t>
      </w:r>
    </w:p>
    <w:p w14:paraId="0EF7167D" w14:textId="77777777" w:rsidR="00DB7872" w:rsidRPr="00A21C71" w:rsidRDefault="00DB7872" w:rsidP="00707D00">
      <w:pPr>
        <w:pStyle w:val="ListParagraph"/>
        <w:numPr>
          <w:ilvl w:val="0"/>
          <w:numId w:val="69"/>
        </w:numPr>
        <w:spacing w:after="0" w:line="288" w:lineRule="auto"/>
        <w:ind w:left="1004"/>
        <w:rPr>
          <w:rFonts w:eastAsia="Arial" w:cs="Arial"/>
        </w:rPr>
      </w:pPr>
      <w:r w:rsidRPr="00A21C71">
        <w:rPr>
          <w:rFonts w:eastAsia="Arial" w:cs="Arial"/>
        </w:rPr>
        <w:t xml:space="preserve">Report satisfaction SCOREs for </w:t>
      </w:r>
      <w:r w:rsidRPr="00A21C71">
        <w:rPr>
          <w:rFonts w:eastAsia="Arial" w:cs="Arial"/>
          <w:b/>
          <w:bCs/>
        </w:rPr>
        <w:t>at least</w:t>
      </w:r>
      <w:r w:rsidRPr="00A21C71">
        <w:rPr>
          <w:rFonts w:eastAsia="Arial" w:cs="Arial"/>
        </w:rPr>
        <w:t xml:space="preserve"> </w:t>
      </w:r>
      <w:r w:rsidRPr="00A21C71">
        <w:rPr>
          <w:rFonts w:eastAsia="Arial" w:cs="Arial"/>
          <w:b/>
          <w:bCs/>
        </w:rPr>
        <w:t>10 per cent</w:t>
      </w:r>
      <w:r w:rsidRPr="00A21C71">
        <w:rPr>
          <w:rFonts w:eastAsia="Arial" w:cs="Arial"/>
        </w:rPr>
        <w:t xml:space="preserve"> of clients that have client records.</w:t>
      </w:r>
    </w:p>
    <w:p w14:paraId="38267069" w14:textId="77777777" w:rsidR="00DB7872" w:rsidRPr="00A21C71" w:rsidRDefault="00DB7872" w:rsidP="00AD66B5">
      <w:pPr>
        <w:spacing w:before="120" w:after="120" w:line="288" w:lineRule="auto"/>
        <w:ind w:left="284"/>
        <w:rPr>
          <w:rFonts w:eastAsia="Arial" w:cs="Arial"/>
        </w:rPr>
      </w:pPr>
      <w:r w:rsidRPr="00A21C71">
        <w:rPr>
          <w:rFonts w:eastAsia="Arial" w:cs="Arial"/>
        </w:rPr>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35B32C0F" w14:textId="77777777" w:rsidR="00DB7872" w:rsidRPr="00A21C71" w:rsidRDefault="00DB7872" w:rsidP="00AD66B5">
      <w:pPr>
        <w:spacing w:before="120" w:after="120" w:line="288" w:lineRule="auto"/>
        <w:ind w:left="284"/>
        <w:rPr>
          <w:rFonts w:eastAsia="Arial" w:cs="Arial"/>
        </w:rPr>
      </w:pPr>
      <w:r w:rsidRPr="00A21C71">
        <w:rPr>
          <w:rFonts w:eastAsia="Arial" w:cs="Arial"/>
        </w:rPr>
        <w:t>Satisfaction SCOREs should be recorded towards the end of service delivery.</w:t>
      </w:r>
    </w:p>
    <w:p w14:paraId="35AE12F7" w14:textId="77777777" w:rsidR="00DB7872" w:rsidRPr="00A21C71" w:rsidRDefault="00DB7872" w:rsidP="00AD66B5">
      <w:pPr>
        <w:spacing w:before="120" w:after="120" w:line="288" w:lineRule="auto"/>
        <w:ind w:left="284"/>
      </w:pPr>
      <w:r w:rsidRPr="00A21C71">
        <w:rPr>
          <w:rFonts w:eastAsia="Arial" w:cs="Arial"/>
        </w:rPr>
        <w:t xml:space="preserve">Organisations should refer to </w:t>
      </w:r>
      <w:hyperlink r:id="rId210" w:history="1">
        <w:r w:rsidRPr="00A21C71">
          <w:rPr>
            <w:rStyle w:val="Hyperlink"/>
            <w:rFonts w:eastAsia="Arial" w:cs="Arial"/>
            <w:color w:val="0000FF"/>
          </w:rPr>
          <w:t>How to use SCORE with clients | Data Exchange</w:t>
        </w:r>
      </w:hyperlink>
      <w:r w:rsidRPr="00A21C71">
        <w:rPr>
          <w:rFonts w:eastAsia="Arial" w:cs="Arial"/>
        </w:rPr>
        <w:t xml:space="preserve"> for guidance on conducting SCORE assessments with clients.</w:t>
      </w:r>
      <w:r w:rsidRPr="00A21C71">
        <w:t xml:space="preserve"> </w:t>
      </w:r>
    </w:p>
    <w:p w14:paraId="721A6D90" w14:textId="77777777" w:rsidR="00DB7872" w:rsidRPr="00A21C71" w:rsidRDefault="00DB7872" w:rsidP="00AD66B5">
      <w:pPr>
        <w:pStyle w:val="Heading5"/>
        <w:spacing w:before="240"/>
        <w:jc w:val="left"/>
      </w:pPr>
      <w:r w:rsidRPr="00A21C71">
        <w:t xml:space="preserve">What areas of SCORE are most </w:t>
      </w:r>
      <w:r w:rsidRPr="00A21C71">
        <w:rPr>
          <w:rFonts w:cs="Arial"/>
        </w:rPr>
        <w:t>relevant</w:t>
      </w:r>
      <w:r w:rsidRPr="00A21C71">
        <w:t>?</w:t>
      </w:r>
    </w:p>
    <w:p w14:paraId="7AEA135D" w14:textId="77777777" w:rsidR="00DB7872" w:rsidRPr="00A21C71" w:rsidRDefault="00DB7872" w:rsidP="00AD66B5">
      <w:pPr>
        <w:pStyle w:val="BodyText"/>
        <w:spacing w:before="120" w:after="120" w:line="288" w:lineRule="auto"/>
        <w:ind w:left="284"/>
        <w:rPr>
          <w:sz w:val="22"/>
          <w:szCs w:val="22"/>
          <w:lang w:val="en-AU"/>
        </w:rPr>
      </w:pPr>
      <w:r w:rsidRPr="00A21C71">
        <w:rPr>
          <w:sz w:val="22"/>
          <w:szCs w:val="22"/>
          <w:lang w:val="en-AU"/>
        </w:rPr>
        <w:t xml:space="preserve">For this program activity, organisations are required to collect and record SCORE assessments for the domains outlined below, as relevant to the services delivered. </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ore tables"/>
        <w:tblDescription w:val="This table lists the SCORE outcomes suitable for this program."/>
      </w:tblPr>
      <w:tblGrid>
        <w:gridCol w:w="2622"/>
        <w:gridCol w:w="2622"/>
        <w:gridCol w:w="2623"/>
        <w:gridCol w:w="2623"/>
      </w:tblGrid>
      <w:tr w:rsidR="00DB7872" w:rsidRPr="00A21C71" w14:paraId="742C7CE2" w14:textId="77777777" w:rsidTr="00F61150">
        <w:trPr>
          <w:trHeight w:val="405"/>
          <w:tblHeader/>
        </w:trPr>
        <w:tc>
          <w:tcPr>
            <w:tcW w:w="1250" w:type="pct"/>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00F5BFEA" w14:textId="77777777" w:rsidR="00DB7872" w:rsidRPr="00A21C71" w:rsidRDefault="00DB7872"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t>Circumstances</w:t>
            </w:r>
          </w:p>
        </w:tc>
        <w:tc>
          <w:tcPr>
            <w:tcW w:w="1250" w:type="pct"/>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6ED0217D" w14:textId="77777777" w:rsidR="00DB7872" w:rsidRPr="00A21C71" w:rsidRDefault="00DB7872"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t>Goals</w:t>
            </w:r>
          </w:p>
        </w:tc>
        <w:tc>
          <w:tcPr>
            <w:tcW w:w="1250" w:type="pct"/>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41A19C11" w14:textId="77777777" w:rsidR="00DB7872" w:rsidRPr="00A21C71" w:rsidRDefault="00DB7872"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t>Satisfaction</w:t>
            </w:r>
          </w:p>
        </w:tc>
        <w:tc>
          <w:tcPr>
            <w:tcW w:w="1250" w:type="pct"/>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6FED0D84" w14:textId="77777777" w:rsidR="00DB7872" w:rsidRPr="00A21C71" w:rsidRDefault="00DB7872"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t>Community</w:t>
            </w:r>
          </w:p>
        </w:tc>
      </w:tr>
      <w:tr w:rsidR="00DB7872" w:rsidRPr="00A21C71" w14:paraId="5BFB5EA2" w14:textId="77777777" w:rsidTr="00F61150">
        <w:trPr>
          <w:trHeight w:val="3457"/>
        </w:trPr>
        <w:tc>
          <w:tcPr>
            <w:tcW w:w="1250" w:type="pct"/>
            <w:tcBorders>
              <w:top w:val="single" w:sz="4" w:space="0" w:color="auto"/>
              <w:left w:val="single" w:sz="4" w:space="0" w:color="auto"/>
              <w:bottom w:val="single" w:sz="4" w:space="0" w:color="auto"/>
              <w:right w:val="single" w:sz="4" w:space="0" w:color="auto"/>
            </w:tcBorders>
            <w:hideMark/>
          </w:tcPr>
          <w:p w14:paraId="69BFD4B9" w14:textId="77777777" w:rsidR="00DB7872" w:rsidRPr="00A21C71" w:rsidRDefault="00DB7872" w:rsidP="00AD66B5">
            <w:pPr>
              <w:pStyle w:val="BodyText"/>
              <w:numPr>
                <w:ilvl w:val="0"/>
                <w:numId w:val="2"/>
              </w:numPr>
              <w:spacing w:before="60" w:after="60" w:line="288" w:lineRule="auto"/>
              <w:ind w:left="284" w:hanging="284"/>
              <w:rPr>
                <w:rFonts w:cs="Arial"/>
                <w:sz w:val="22"/>
                <w:lang w:val="en-AU"/>
              </w:rPr>
            </w:pPr>
            <w:r w:rsidRPr="00A21C71">
              <w:rPr>
                <w:rFonts w:cs="Arial"/>
                <w:sz w:val="22"/>
                <w:lang w:val="en-AU"/>
              </w:rPr>
              <w:t xml:space="preserve">Age-appropriate development </w:t>
            </w:r>
          </w:p>
          <w:p w14:paraId="7F50A953" w14:textId="77777777" w:rsidR="00DB7872" w:rsidRPr="00A21C71" w:rsidRDefault="00DB7872" w:rsidP="00AD66B5">
            <w:pPr>
              <w:pStyle w:val="BodyText"/>
              <w:numPr>
                <w:ilvl w:val="0"/>
                <w:numId w:val="2"/>
              </w:numPr>
              <w:spacing w:before="60" w:after="60" w:line="288" w:lineRule="auto"/>
              <w:ind w:left="284" w:hanging="284"/>
              <w:rPr>
                <w:rFonts w:cs="Arial"/>
                <w:sz w:val="22"/>
                <w:lang w:val="en-AU"/>
              </w:rPr>
            </w:pPr>
            <w:r w:rsidRPr="00A21C71">
              <w:rPr>
                <w:rFonts w:cs="Arial"/>
                <w:sz w:val="22"/>
                <w:lang w:val="en-AU"/>
              </w:rPr>
              <w:t>Community participation and networks</w:t>
            </w:r>
          </w:p>
          <w:p w14:paraId="547CD97A" w14:textId="77777777" w:rsidR="00DB7872" w:rsidRPr="00A21C71" w:rsidRDefault="00DB7872" w:rsidP="00AD66B5">
            <w:pPr>
              <w:pStyle w:val="BodyText"/>
              <w:numPr>
                <w:ilvl w:val="0"/>
                <w:numId w:val="2"/>
              </w:numPr>
              <w:spacing w:before="60" w:after="60" w:line="288" w:lineRule="auto"/>
              <w:ind w:left="284" w:hanging="284"/>
              <w:rPr>
                <w:rFonts w:cs="Arial"/>
                <w:sz w:val="22"/>
                <w:lang w:val="en-AU"/>
              </w:rPr>
            </w:pPr>
            <w:r w:rsidRPr="00A21C71">
              <w:rPr>
                <w:rFonts w:cs="Arial"/>
                <w:sz w:val="22"/>
                <w:lang w:val="en-AU"/>
              </w:rPr>
              <w:t>Family functioning</w:t>
            </w:r>
          </w:p>
          <w:p w14:paraId="54AFEEC4" w14:textId="77777777" w:rsidR="00DB7872" w:rsidRPr="00A21C71" w:rsidRDefault="00DB7872" w:rsidP="00AD66B5">
            <w:pPr>
              <w:pStyle w:val="BodyText"/>
              <w:numPr>
                <w:ilvl w:val="0"/>
                <w:numId w:val="2"/>
              </w:numPr>
              <w:spacing w:before="60" w:after="60" w:line="288" w:lineRule="auto"/>
              <w:ind w:left="284" w:hanging="284"/>
              <w:rPr>
                <w:rFonts w:cs="Arial"/>
                <w:sz w:val="22"/>
                <w:lang w:val="en-AU"/>
              </w:rPr>
            </w:pPr>
            <w:r w:rsidRPr="00A21C71">
              <w:rPr>
                <w:rFonts w:cs="Arial"/>
                <w:sz w:val="22"/>
                <w:lang w:val="en-AU"/>
              </w:rPr>
              <w:t>Mental health, wellbeing and self-care</w:t>
            </w:r>
          </w:p>
          <w:p w14:paraId="7C67C00C" w14:textId="77777777" w:rsidR="00DB7872" w:rsidRPr="00A21C71" w:rsidRDefault="00DB7872" w:rsidP="00AD66B5">
            <w:pPr>
              <w:pStyle w:val="BodyText"/>
              <w:numPr>
                <w:ilvl w:val="0"/>
                <w:numId w:val="2"/>
              </w:numPr>
              <w:spacing w:before="60" w:after="60" w:line="288" w:lineRule="auto"/>
              <w:ind w:left="284" w:hanging="284"/>
              <w:rPr>
                <w:rFonts w:cs="Arial"/>
                <w:sz w:val="22"/>
                <w:lang w:val="en-AU"/>
              </w:rPr>
            </w:pPr>
            <w:r w:rsidRPr="00A21C71">
              <w:rPr>
                <w:rFonts w:cs="Arial"/>
                <w:sz w:val="22"/>
                <w:lang w:val="en-AU"/>
              </w:rPr>
              <w:t>Personal and family safety</w:t>
            </w:r>
          </w:p>
        </w:tc>
        <w:tc>
          <w:tcPr>
            <w:tcW w:w="1250" w:type="pct"/>
            <w:tcBorders>
              <w:top w:val="single" w:sz="4" w:space="0" w:color="auto"/>
              <w:left w:val="single" w:sz="4" w:space="0" w:color="auto"/>
              <w:bottom w:val="single" w:sz="4" w:space="0" w:color="auto"/>
              <w:right w:val="single" w:sz="4" w:space="0" w:color="auto"/>
            </w:tcBorders>
            <w:hideMark/>
          </w:tcPr>
          <w:p w14:paraId="333F8D50" w14:textId="77777777" w:rsidR="00DB7872" w:rsidRPr="00A21C71" w:rsidRDefault="00DB7872" w:rsidP="00AD66B5">
            <w:pPr>
              <w:widowControl w:val="0"/>
              <w:numPr>
                <w:ilvl w:val="0"/>
                <w:numId w:val="2"/>
              </w:numPr>
              <w:spacing w:before="60" w:after="60" w:line="288" w:lineRule="auto"/>
              <w:ind w:left="318" w:hanging="284"/>
              <w:rPr>
                <w:rFonts w:eastAsia="Arial" w:cs="Arial"/>
                <w:szCs w:val="20"/>
              </w:rPr>
            </w:pPr>
            <w:r w:rsidRPr="00A21C71">
              <w:rPr>
                <w:rFonts w:eastAsia="Arial" w:cs="Arial"/>
                <w:szCs w:val="20"/>
              </w:rPr>
              <w:t>Changed behaviours</w:t>
            </w:r>
          </w:p>
          <w:p w14:paraId="281D00C5" w14:textId="77777777" w:rsidR="00DB7872" w:rsidRPr="00A21C71" w:rsidRDefault="00DB7872" w:rsidP="00AD66B5">
            <w:pPr>
              <w:widowControl w:val="0"/>
              <w:numPr>
                <w:ilvl w:val="0"/>
                <w:numId w:val="2"/>
              </w:numPr>
              <w:spacing w:before="60" w:after="60" w:line="288" w:lineRule="auto"/>
              <w:ind w:left="318" w:hanging="284"/>
              <w:rPr>
                <w:rFonts w:eastAsia="Arial" w:cs="Arial"/>
                <w:szCs w:val="20"/>
              </w:rPr>
            </w:pPr>
            <w:r w:rsidRPr="00A21C71">
              <w:rPr>
                <w:rFonts w:eastAsia="Arial" w:cs="Arial"/>
                <w:szCs w:val="20"/>
              </w:rPr>
              <w:t xml:space="preserve">Changed impact of immediate crisis </w:t>
            </w:r>
          </w:p>
          <w:p w14:paraId="7BB33CB6" w14:textId="77777777" w:rsidR="00DB7872" w:rsidRPr="00A21C71" w:rsidRDefault="00DB7872" w:rsidP="00AD66B5">
            <w:pPr>
              <w:widowControl w:val="0"/>
              <w:numPr>
                <w:ilvl w:val="0"/>
                <w:numId w:val="2"/>
              </w:numPr>
              <w:spacing w:before="60" w:after="60" w:line="288" w:lineRule="auto"/>
              <w:ind w:left="318" w:hanging="284"/>
              <w:rPr>
                <w:rFonts w:eastAsia="Arial" w:cs="Arial"/>
                <w:szCs w:val="20"/>
              </w:rPr>
            </w:pPr>
            <w:r w:rsidRPr="00A21C71">
              <w:rPr>
                <w:rFonts w:eastAsia="Arial" w:cs="Arial"/>
                <w:szCs w:val="20"/>
              </w:rPr>
              <w:t>Changed knowledge and access to information</w:t>
            </w:r>
          </w:p>
          <w:p w14:paraId="262D0655" w14:textId="77777777" w:rsidR="00DB7872" w:rsidRPr="00A21C71" w:rsidRDefault="00DB7872" w:rsidP="00AD66B5">
            <w:pPr>
              <w:widowControl w:val="0"/>
              <w:numPr>
                <w:ilvl w:val="0"/>
                <w:numId w:val="2"/>
              </w:numPr>
              <w:spacing w:before="60" w:after="60" w:line="288" w:lineRule="auto"/>
              <w:ind w:left="318" w:hanging="284"/>
              <w:rPr>
                <w:rFonts w:eastAsia="Arial" w:cs="Arial"/>
                <w:szCs w:val="20"/>
              </w:rPr>
            </w:pPr>
            <w:r w:rsidRPr="00A21C71">
              <w:rPr>
                <w:rFonts w:eastAsia="Arial" w:cs="Arial"/>
                <w:szCs w:val="20"/>
              </w:rPr>
              <w:t>Changed skills</w:t>
            </w:r>
          </w:p>
          <w:p w14:paraId="2858BA3B" w14:textId="77777777" w:rsidR="00DB7872" w:rsidRPr="00A21C71" w:rsidRDefault="00DB7872" w:rsidP="00AD66B5">
            <w:pPr>
              <w:widowControl w:val="0"/>
              <w:numPr>
                <w:ilvl w:val="0"/>
                <w:numId w:val="2"/>
              </w:numPr>
              <w:spacing w:before="60" w:after="60" w:line="288" w:lineRule="auto"/>
              <w:ind w:left="318" w:hanging="284"/>
              <w:rPr>
                <w:rFonts w:eastAsia="Arial" w:cs="Arial"/>
              </w:rPr>
            </w:pPr>
            <w:r w:rsidRPr="00A21C71">
              <w:rPr>
                <w:rFonts w:eastAsia="Arial" w:cs="Arial"/>
              </w:rPr>
              <w:t>Empowerment, choice and control to make own decisions</w:t>
            </w:r>
          </w:p>
          <w:p w14:paraId="6EED2A9E" w14:textId="77777777" w:rsidR="00DB7872" w:rsidRPr="00A21C71" w:rsidRDefault="00DB7872" w:rsidP="00AD66B5">
            <w:pPr>
              <w:pStyle w:val="BodyText"/>
              <w:numPr>
                <w:ilvl w:val="0"/>
                <w:numId w:val="2"/>
              </w:numPr>
              <w:spacing w:before="60" w:after="60" w:line="288" w:lineRule="auto"/>
              <w:ind w:left="284" w:hanging="284"/>
              <w:rPr>
                <w:rFonts w:cs="Arial"/>
                <w:sz w:val="22"/>
                <w:lang w:val="en-AU"/>
              </w:rPr>
            </w:pPr>
            <w:r w:rsidRPr="009E1BC0">
              <w:rPr>
                <w:rFonts w:cs="Arial"/>
                <w:sz w:val="22"/>
                <w:szCs w:val="22"/>
                <w:lang w:val="en-AU"/>
              </w:rPr>
              <w:t>Engagement with relevant support services</w:t>
            </w:r>
          </w:p>
        </w:tc>
        <w:tc>
          <w:tcPr>
            <w:tcW w:w="1250" w:type="pct"/>
            <w:tcBorders>
              <w:top w:val="single" w:sz="4" w:space="0" w:color="auto"/>
              <w:left w:val="single" w:sz="4" w:space="0" w:color="auto"/>
              <w:bottom w:val="single" w:sz="4" w:space="0" w:color="auto"/>
              <w:right w:val="single" w:sz="4" w:space="0" w:color="auto"/>
            </w:tcBorders>
            <w:hideMark/>
          </w:tcPr>
          <w:p w14:paraId="1B88F0A7" w14:textId="77777777" w:rsidR="00DB7872" w:rsidRPr="00A21C71" w:rsidRDefault="00DB7872" w:rsidP="00AD66B5">
            <w:pPr>
              <w:widowControl w:val="0"/>
              <w:numPr>
                <w:ilvl w:val="0"/>
                <w:numId w:val="2"/>
              </w:numPr>
              <w:spacing w:before="60" w:after="60" w:line="288" w:lineRule="auto"/>
              <w:ind w:left="318" w:hanging="284"/>
              <w:rPr>
                <w:rFonts w:eastAsia="Arial" w:cs="Arial"/>
                <w:szCs w:val="20"/>
              </w:rPr>
            </w:pPr>
            <w:r w:rsidRPr="00A21C71">
              <w:rPr>
                <w:rFonts w:eastAsia="Arial" w:cs="Arial"/>
                <w:szCs w:val="20"/>
              </w:rPr>
              <w:t xml:space="preserve">I am better able to deal with issues that I sought help with </w:t>
            </w:r>
          </w:p>
          <w:p w14:paraId="6F84F6E1" w14:textId="77777777" w:rsidR="00DB7872" w:rsidRPr="00A21C71" w:rsidRDefault="00DB7872" w:rsidP="00AD66B5">
            <w:pPr>
              <w:widowControl w:val="0"/>
              <w:numPr>
                <w:ilvl w:val="0"/>
                <w:numId w:val="2"/>
              </w:numPr>
              <w:spacing w:before="60" w:after="60" w:line="288" w:lineRule="auto"/>
              <w:ind w:left="318" w:hanging="284"/>
              <w:rPr>
                <w:rFonts w:eastAsia="Arial" w:cs="Arial"/>
                <w:szCs w:val="20"/>
              </w:rPr>
            </w:pPr>
            <w:r w:rsidRPr="00A21C71">
              <w:rPr>
                <w:rFonts w:eastAsia="Arial" w:cs="Arial"/>
                <w:szCs w:val="20"/>
              </w:rPr>
              <w:t>I am satisfied with the services I have received</w:t>
            </w:r>
          </w:p>
          <w:p w14:paraId="5B000920" w14:textId="77777777" w:rsidR="00DB7872" w:rsidRPr="00A21C71" w:rsidRDefault="00DB7872" w:rsidP="00707D00">
            <w:pPr>
              <w:pStyle w:val="BodyText"/>
              <w:numPr>
                <w:ilvl w:val="0"/>
                <w:numId w:val="70"/>
              </w:numPr>
              <w:spacing w:before="60" w:after="60" w:line="288" w:lineRule="auto"/>
              <w:ind w:left="307" w:hanging="283"/>
              <w:rPr>
                <w:rFonts w:eastAsiaTheme="minorHAnsi"/>
                <w:szCs w:val="18"/>
                <w:lang w:val="en-AU"/>
              </w:rPr>
            </w:pPr>
            <w:r w:rsidRPr="009E1BC0">
              <w:rPr>
                <w:rFonts w:cs="Arial"/>
                <w:sz w:val="22"/>
                <w:lang w:val="en-AU"/>
              </w:rPr>
              <w:t>The service listened to me and understood my issues</w:t>
            </w:r>
          </w:p>
        </w:tc>
        <w:tc>
          <w:tcPr>
            <w:tcW w:w="1250" w:type="pct"/>
            <w:tcBorders>
              <w:top w:val="single" w:sz="4" w:space="0" w:color="auto"/>
              <w:left w:val="single" w:sz="4" w:space="0" w:color="auto"/>
              <w:bottom w:val="single" w:sz="4" w:space="0" w:color="auto"/>
              <w:right w:val="single" w:sz="4" w:space="0" w:color="auto"/>
            </w:tcBorders>
          </w:tcPr>
          <w:p w14:paraId="2B6B0657" w14:textId="77777777" w:rsidR="00DB7872" w:rsidRPr="00A21C71" w:rsidRDefault="00DB7872" w:rsidP="00707D00">
            <w:pPr>
              <w:pStyle w:val="BodyText"/>
              <w:numPr>
                <w:ilvl w:val="0"/>
                <w:numId w:val="70"/>
              </w:numPr>
              <w:spacing w:before="60" w:after="60" w:line="288" w:lineRule="auto"/>
              <w:ind w:left="307" w:hanging="283"/>
              <w:rPr>
                <w:rFonts w:cs="Arial"/>
                <w:sz w:val="22"/>
                <w:lang w:val="en-AU"/>
              </w:rPr>
            </w:pPr>
            <w:r w:rsidRPr="00A21C71">
              <w:rPr>
                <w:rFonts w:cs="Arial"/>
                <w:sz w:val="22"/>
                <w:lang w:val="en-AU"/>
              </w:rPr>
              <w:t>Community infrastructure and networks</w:t>
            </w:r>
          </w:p>
          <w:p w14:paraId="43DEF8CB" w14:textId="77777777" w:rsidR="00DB7872" w:rsidRPr="00A21C71" w:rsidRDefault="00DB7872" w:rsidP="00707D00">
            <w:pPr>
              <w:pStyle w:val="BodyText"/>
              <w:numPr>
                <w:ilvl w:val="0"/>
                <w:numId w:val="70"/>
              </w:numPr>
              <w:spacing w:before="60" w:after="60" w:line="288" w:lineRule="auto"/>
              <w:ind w:left="307" w:hanging="283"/>
              <w:rPr>
                <w:rFonts w:cs="Arial"/>
                <w:sz w:val="22"/>
                <w:lang w:val="en-AU"/>
              </w:rPr>
            </w:pPr>
            <w:r w:rsidRPr="00A21C71">
              <w:rPr>
                <w:rFonts w:cs="Arial"/>
                <w:sz w:val="22"/>
                <w:lang w:val="en-AU"/>
              </w:rPr>
              <w:t>Group/community knowledge, skills, attitudes and behaviours</w:t>
            </w:r>
          </w:p>
        </w:tc>
      </w:tr>
    </w:tbl>
    <w:p w14:paraId="556A535A" w14:textId="77777777" w:rsidR="00DB7872" w:rsidRPr="00A21C71" w:rsidRDefault="00DB7872" w:rsidP="00AD66B5">
      <w:pPr>
        <w:pStyle w:val="Heading5"/>
        <w:keepLines w:val="0"/>
        <w:pageBreakBefore/>
        <w:spacing w:before="240"/>
        <w:jc w:val="left"/>
      </w:pPr>
      <w:r w:rsidRPr="00A21C71">
        <w:lastRenderedPageBreak/>
        <w:t xml:space="preserve">Collecting extended data </w:t>
      </w:r>
    </w:p>
    <w:p w14:paraId="6B0C901D" w14:textId="77777777" w:rsidR="00DB7872" w:rsidRPr="00A21C71" w:rsidRDefault="00DB7872" w:rsidP="00AD66B5">
      <w:pPr>
        <w:pStyle w:val="BodyText"/>
        <w:spacing w:before="120" w:after="120" w:line="288" w:lineRule="auto"/>
        <w:ind w:left="284"/>
        <w:rPr>
          <w:rFonts w:cs="Arial"/>
          <w:sz w:val="22"/>
          <w:lang w:val="en-AU"/>
        </w:rPr>
      </w:pPr>
      <w:r w:rsidRPr="00A21C71">
        <w:rPr>
          <w:rFonts w:cs="Arial"/>
          <w:sz w:val="22"/>
          <w:lang w:val="en-AU"/>
        </w:rPr>
        <w:t xml:space="preserve">For this program activity, organisations are encouraged to collect and record the following additional data fields: </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tended Data Table"/>
        <w:tblDescription w:val="This table lists the Extended Data items that are required for this program"/>
      </w:tblPr>
      <w:tblGrid>
        <w:gridCol w:w="3498"/>
        <w:gridCol w:w="3497"/>
        <w:gridCol w:w="3495"/>
      </w:tblGrid>
      <w:tr w:rsidR="00DB7872" w:rsidRPr="00A21C71" w14:paraId="220661D7" w14:textId="77777777" w:rsidTr="00F61150">
        <w:trPr>
          <w:trHeight w:val="395"/>
        </w:trPr>
        <w:tc>
          <w:tcPr>
            <w:tcW w:w="1667" w:type="pct"/>
            <w:tcBorders>
              <w:top w:val="single" w:sz="4" w:space="0" w:color="auto"/>
              <w:left w:val="single" w:sz="4" w:space="0" w:color="auto"/>
              <w:bottom w:val="single" w:sz="4" w:space="0" w:color="auto"/>
              <w:right w:val="single" w:sz="4" w:space="0" w:color="auto"/>
            </w:tcBorders>
            <w:shd w:val="clear" w:color="auto" w:fill="04617B" w:themeFill="text2"/>
            <w:hideMark/>
          </w:tcPr>
          <w:p w14:paraId="5C01A25E" w14:textId="77777777" w:rsidR="00DB7872" w:rsidRPr="00A21C71" w:rsidRDefault="00DB7872"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t>Client Level Data</w:t>
            </w:r>
          </w:p>
        </w:tc>
        <w:tc>
          <w:tcPr>
            <w:tcW w:w="1667" w:type="pct"/>
            <w:tcBorders>
              <w:top w:val="single" w:sz="4" w:space="0" w:color="auto"/>
              <w:left w:val="single" w:sz="4" w:space="0" w:color="auto"/>
              <w:bottom w:val="single" w:sz="4" w:space="0" w:color="auto"/>
              <w:right w:val="single" w:sz="4" w:space="0" w:color="auto"/>
            </w:tcBorders>
            <w:shd w:val="clear" w:color="auto" w:fill="04617B" w:themeFill="text2"/>
          </w:tcPr>
          <w:p w14:paraId="45BED779" w14:textId="77777777" w:rsidR="00DB7872" w:rsidRPr="00A21C71" w:rsidRDefault="00DB7872"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t>Session level data</w:t>
            </w:r>
          </w:p>
        </w:tc>
        <w:tc>
          <w:tcPr>
            <w:tcW w:w="1667" w:type="pct"/>
            <w:tcBorders>
              <w:top w:val="single" w:sz="4" w:space="0" w:color="auto"/>
              <w:left w:val="single" w:sz="4" w:space="0" w:color="auto"/>
              <w:bottom w:val="single" w:sz="4" w:space="0" w:color="auto"/>
              <w:right w:val="single" w:sz="4" w:space="0" w:color="auto"/>
            </w:tcBorders>
            <w:shd w:val="clear" w:color="auto" w:fill="04617B" w:themeFill="text2"/>
          </w:tcPr>
          <w:p w14:paraId="455D294E" w14:textId="77777777" w:rsidR="00DB7872" w:rsidRPr="00A21C71" w:rsidRDefault="00DB7872"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t>Case level data</w:t>
            </w:r>
          </w:p>
        </w:tc>
      </w:tr>
      <w:tr w:rsidR="00DB7872" w:rsidRPr="00A21C71" w14:paraId="738D8634" w14:textId="77777777" w:rsidTr="00F61150">
        <w:trPr>
          <w:trHeight w:val="274"/>
        </w:trPr>
        <w:tc>
          <w:tcPr>
            <w:tcW w:w="1667" w:type="pct"/>
            <w:tcBorders>
              <w:top w:val="single" w:sz="4" w:space="0" w:color="auto"/>
              <w:left w:val="single" w:sz="4" w:space="0" w:color="auto"/>
              <w:bottom w:val="single" w:sz="4" w:space="0" w:color="auto"/>
              <w:right w:val="single" w:sz="4" w:space="0" w:color="auto"/>
            </w:tcBorders>
            <w:hideMark/>
          </w:tcPr>
          <w:p w14:paraId="69E43A0A" w14:textId="77777777" w:rsidR="00DB7872" w:rsidRPr="00A21C71" w:rsidRDefault="00DB7872" w:rsidP="00AD66B5">
            <w:pPr>
              <w:pStyle w:val="BodyText"/>
              <w:numPr>
                <w:ilvl w:val="0"/>
                <w:numId w:val="2"/>
              </w:numPr>
              <w:spacing w:before="60" w:after="60" w:line="288" w:lineRule="auto"/>
              <w:ind w:left="284" w:hanging="284"/>
              <w:rPr>
                <w:rFonts w:cs="Arial"/>
                <w:sz w:val="22"/>
                <w:lang w:val="en-AU"/>
              </w:rPr>
            </w:pPr>
            <w:r w:rsidRPr="00A21C71">
              <w:rPr>
                <w:rFonts w:cs="Arial"/>
                <w:sz w:val="22"/>
                <w:lang w:val="en-AU"/>
              </w:rPr>
              <w:t>First arrival in Australia (year and month)</w:t>
            </w:r>
          </w:p>
          <w:p w14:paraId="73936FAA" w14:textId="77777777" w:rsidR="00DB7872" w:rsidRPr="00A21C71" w:rsidRDefault="00DB7872" w:rsidP="00AD66B5">
            <w:pPr>
              <w:pStyle w:val="BodyText"/>
              <w:numPr>
                <w:ilvl w:val="0"/>
                <w:numId w:val="2"/>
              </w:numPr>
              <w:spacing w:before="60" w:after="60" w:line="288" w:lineRule="auto"/>
              <w:ind w:left="284" w:hanging="284"/>
              <w:rPr>
                <w:rFonts w:cs="Arial"/>
                <w:sz w:val="22"/>
                <w:lang w:val="en-AU"/>
              </w:rPr>
            </w:pPr>
            <w:r w:rsidRPr="00A21C71">
              <w:rPr>
                <w:rFonts w:cs="Arial"/>
                <w:sz w:val="22"/>
                <w:lang w:val="en-AU"/>
              </w:rPr>
              <w:t>Visa</w:t>
            </w:r>
            <w:r w:rsidRPr="00A21C71">
              <w:rPr>
                <w:rFonts w:cs="Arial"/>
                <w:lang w:val="en-AU"/>
              </w:rPr>
              <w:t xml:space="preserve"> </w:t>
            </w:r>
            <w:r w:rsidRPr="00A21C71">
              <w:rPr>
                <w:rFonts w:cs="Arial"/>
                <w:sz w:val="22"/>
                <w:lang w:val="en-AU"/>
              </w:rPr>
              <w:t>Type</w:t>
            </w:r>
          </w:p>
          <w:p w14:paraId="7A2FCB62" w14:textId="77777777" w:rsidR="00DB7872" w:rsidRPr="00A21C71" w:rsidRDefault="00DB7872" w:rsidP="00AD66B5">
            <w:pPr>
              <w:pStyle w:val="BodyText"/>
              <w:numPr>
                <w:ilvl w:val="0"/>
                <w:numId w:val="2"/>
              </w:numPr>
              <w:spacing w:before="60" w:after="60" w:line="288" w:lineRule="auto"/>
              <w:ind w:left="284" w:hanging="284"/>
              <w:rPr>
                <w:rFonts w:cs="Arial"/>
                <w:lang w:val="en-AU"/>
              </w:rPr>
            </w:pPr>
            <w:r w:rsidRPr="00A21C71">
              <w:rPr>
                <w:rFonts w:cs="Arial"/>
                <w:sz w:val="22"/>
                <w:lang w:val="en-AU"/>
              </w:rPr>
              <w:t>Ancestry</w:t>
            </w:r>
            <w:r w:rsidRPr="00A21C71">
              <w:rPr>
                <w:rStyle w:val="FootnoteReference"/>
                <w:rFonts w:cs="Arial"/>
                <w:b/>
                <w:sz w:val="22"/>
                <w:lang w:val="en-AU"/>
              </w:rPr>
              <w:footnoteReference w:id="1"/>
            </w:r>
          </w:p>
        </w:tc>
        <w:tc>
          <w:tcPr>
            <w:tcW w:w="1667" w:type="pct"/>
            <w:tcBorders>
              <w:top w:val="single" w:sz="4" w:space="0" w:color="auto"/>
              <w:left w:val="single" w:sz="4" w:space="0" w:color="auto"/>
              <w:bottom w:val="single" w:sz="4" w:space="0" w:color="auto"/>
              <w:right w:val="single" w:sz="4" w:space="0" w:color="auto"/>
            </w:tcBorders>
          </w:tcPr>
          <w:p w14:paraId="169A6DE8" w14:textId="77777777" w:rsidR="00DB7872" w:rsidRPr="00A21C71" w:rsidRDefault="00DB7872" w:rsidP="00AD66B5">
            <w:pPr>
              <w:pStyle w:val="BodyText"/>
              <w:numPr>
                <w:ilvl w:val="0"/>
                <w:numId w:val="2"/>
              </w:numPr>
              <w:spacing w:before="60" w:after="60" w:line="288" w:lineRule="auto"/>
              <w:ind w:left="284" w:hanging="284"/>
              <w:rPr>
                <w:rFonts w:cs="Arial"/>
                <w:sz w:val="22"/>
                <w:lang w:val="en-AU"/>
              </w:rPr>
            </w:pPr>
            <w:r w:rsidRPr="00A21C71">
              <w:rPr>
                <w:rFonts w:cs="Arial"/>
                <w:sz w:val="22"/>
                <w:lang w:val="en-AU"/>
              </w:rPr>
              <w:t>Referral out (type and purpose)</w:t>
            </w:r>
          </w:p>
          <w:p w14:paraId="3D772823" w14:textId="77777777" w:rsidR="00DB7872" w:rsidRPr="00A21C71" w:rsidRDefault="00DB7872" w:rsidP="00AD66B5">
            <w:pPr>
              <w:pStyle w:val="BodyText"/>
              <w:numPr>
                <w:ilvl w:val="0"/>
                <w:numId w:val="2"/>
              </w:numPr>
              <w:spacing w:before="60" w:after="60" w:line="288" w:lineRule="auto"/>
              <w:ind w:left="284" w:hanging="284"/>
              <w:rPr>
                <w:rFonts w:cs="Arial"/>
                <w:sz w:val="22"/>
                <w:lang w:val="en-AU"/>
              </w:rPr>
            </w:pPr>
            <w:r w:rsidRPr="00A21C71">
              <w:rPr>
                <w:rFonts w:cs="Arial"/>
                <w:sz w:val="22"/>
                <w:lang w:val="en-AU"/>
              </w:rPr>
              <w:t>Interpreter present</w:t>
            </w:r>
          </w:p>
          <w:p w14:paraId="1F4B8BCD" w14:textId="77777777" w:rsidR="00DB7872" w:rsidRPr="00A21C71" w:rsidRDefault="00DB7872" w:rsidP="00AD66B5">
            <w:pPr>
              <w:pStyle w:val="BodyText"/>
              <w:numPr>
                <w:ilvl w:val="0"/>
                <w:numId w:val="2"/>
              </w:numPr>
              <w:spacing w:before="60" w:after="60" w:line="288" w:lineRule="auto"/>
              <w:ind w:left="284" w:hanging="284"/>
              <w:rPr>
                <w:rFonts w:cs="Arial"/>
                <w:sz w:val="22"/>
                <w:lang w:val="en-AU"/>
              </w:rPr>
            </w:pPr>
            <w:r w:rsidRPr="00A21C71">
              <w:rPr>
                <w:rFonts w:cs="Arial"/>
                <w:sz w:val="22"/>
                <w:lang w:val="en-AU"/>
              </w:rPr>
              <w:t>Service setting</w:t>
            </w:r>
          </w:p>
        </w:tc>
        <w:tc>
          <w:tcPr>
            <w:tcW w:w="1667" w:type="pct"/>
            <w:tcBorders>
              <w:top w:val="single" w:sz="4" w:space="0" w:color="auto"/>
              <w:left w:val="single" w:sz="4" w:space="0" w:color="auto"/>
              <w:bottom w:val="single" w:sz="4" w:space="0" w:color="auto"/>
              <w:right w:val="single" w:sz="4" w:space="0" w:color="auto"/>
            </w:tcBorders>
          </w:tcPr>
          <w:p w14:paraId="303EFD15" w14:textId="77777777" w:rsidR="00DB7872" w:rsidRPr="00A21C71" w:rsidRDefault="00DB7872" w:rsidP="00AD66B5">
            <w:pPr>
              <w:pStyle w:val="BodyText"/>
              <w:numPr>
                <w:ilvl w:val="0"/>
                <w:numId w:val="2"/>
              </w:numPr>
              <w:spacing w:before="60" w:after="60" w:line="288" w:lineRule="auto"/>
              <w:ind w:left="284" w:hanging="284"/>
              <w:rPr>
                <w:rFonts w:cs="Arial"/>
                <w:sz w:val="22"/>
                <w:lang w:val="en-AU"/>
              </w:rPr>
            </w:pPr>
            <w:r w:rsidRPr="00A21C71">
              <w:rPr>
                <w:rFonts w:cs="Arial"/>
                <w:sz w:val="22"/>
                <w:lang w:val="en-AU"/>
              </w:rPr>
              <w:t>Attendance profile</w:t>
            </w:r>
          </w:p>
          <w:p w14:paraId="7B7FDEA6" w14:textId="77777777" w:rsidR="00DB7872" w:rsidRPr="00A21C71" w:rsidRDefault="00DB7872" w:rsidP="00AD66B5">
            <w:pPr>
              <w:pStyle w:val="BodyText"/>
              <w:numPr>
                <w:ilvl w:val="0"/>
                <w:numId w:val="2"/>
              </w:numPr>
              <w:spacing w:before="60" w:after="60" w:line="288" w:lineRule="auto"/>
              <w:ind w:left="284" w:hanging="284"/>
              <w:rPr>
                <w:rFonts w:cs="Arial"/>
                <w:sz w:val="22"/>
                <w:lang w:val="en-AU"/>
              </w:rPr>
            </w:pPr>
            <w:r w:rsidRPr="00A21C71">
              <w:rPr>
                <w:rFonts w:cs="Arial"/>
                <w:sz w:val="22"/>
                <w:lang w:val="en-AU"/>
              </w:rPr>
              <w:t>Referral in (source and reason for seeking assistance)</w:t>
            </w:r>
          </w:p>
        </w:tc>
      </w:tr>
    </w:tbl>
    <w:p w14:paraId="17627B7E" w14:textId="77777777" w:rsidR="00DB7872" w:rsidRPr="00A21C71" w:rsidRDefault="00DB7872" w:rsidP="00AD66B5">
      <w:pPr>
        <w:pStyle w:val="BodyText"/>
        <w:spacing w:before="120" w:after="120" w:line="288" w:lineRule="auto"/>
        <w:ind w:left="284"/>
        <w:rPr>
          <w:rFonts w:cs="Arial"/>
          <w:sz w:val="22"/>
          <w:lang w:val="en-AU"/>
        </w:rPr>
      </w:pPr>
      <w:r w:rsidRPr="00A21C71">
        <w:rPr>
          <w:rFonts w:cs="Arial"/>
          <w:sz w:val="22"/>
          <w:lang w:val="en-AU"/>
        </w:rPr>
        <w:t>You may record other outcomes and extended client details, if you think it is appropriate for your program and for your clients to do so.</w:t>
      </w:r>
    </w:p>
    <w:p w14:paraId="38285B54" w14:textId="77777777" w:rsidR="00DB7872" w:rsidRPr="00A21C71" w:rsidRDefault="00DB7872" w:rsidP="00AD66B5">
      <w:pPr>
        <w:pStyle w:val="Heading5"/>
        <w:jc w:val="left"/>
        <w:rPr>
          <w:rStyle w:val="Heading3Char"/>
          <w:rFonts w:cs="Arial"/>
          <w:bCs w:val="0"/>
          <w:sz w:val="24"/>
          <w:szCs w:val="22"/>
        </w:rPr>
      </w:pPr>
      <w:r w:rsidRPr="00A21C71">
        <w:t>For this program activity, when should each service type be used?</w:t>
      </w:r>
    </w:p>
    <w:tbl>
      <w:tblPr>
        <w:tblStyle w:val="LightList-Accent3"/>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ervice types table"/>
        <w:tblDescription w:val="This table lists the Service types suitable for this program."/>
      </w:tblPr>
      <w:tblGrid>
        <w:gridCol w:w="3232"/>
        <w:gridCol w:w="7258"/>
      </w:tblGrid>
      <w:tr w:rsidR="00DB7872" w:rsidRPr="00A21C71" w14:paraId="1CD90F61" w14:textId="77777777" w:rsidTr="00F61150">
        <w:trPr>
          <w:cnfStyle w:val="100000000000" w:firstRow="1" w:lastRow="0" w:firstColumn="0" w:lastColumn="0" w:oddVBand="0" w:evenVBand="0" w:oddHBand="0" w:evenHBand="0" w:firstRowFirstColumn="0" w:firstRowLastColumn="0" w:lastRowFirstColumn="0" w:lastRowLastColumn="0"/>
          <w:cantSplit/>
          <w:trHeight w:val="146"/>
          <w:tblHeader/>
        </w:trPr>
        <w:tc>
          <w:tcPr>
            <w:cnfStyle w:val="001000000000" w:firstRow="0" w:lastRow="0" w:firstColumn="1" w:lastColumn="0" w:oddVBand="0" w:evenVBand="0" w:oddHBand="0" w:evenHBand="0" w:firstRowFirstColumn="0" w:firstRowLastColumn="0" w:lastRowFirstColumn="0" w:lastRowLastColumn="0"/>
            <w:tcW w:w="3243" w:type="dxa"/>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7F447516" w14:textId="77777777" w:rsidR="00DB7872" w:rsidRPr="00A21C71" w:rsidRDefault="00DB7872" w:rsidP="00AD66B5">
            <w:pPr>
              <w:pStyle w:val="BodyText"/>
              <w:keepNext/>
              <w:spacing w:before="120" w:after="120" w:line="288" w:lineRule="auto"/>
              <w:ind w:left="0"/>
              <w:rPr>
                <w:rFonts w:cs="Arial"/>
                <w:bCs w:val="0"/>
                <w:sz w:val="22"/>
                <w:szCs w:val="22"/>
                <w:lang w:val="en-AU"/>
              </w:rPr>
            </w:pPr>
            <w:r w:rsidRPr="00A21C71">
              <w:rPr>
                <w:rFonts w:cs="Arial"/>
                <w:bCs w:val="0"/>
                <w:sz w:val="22"/>
                <w:szCs w:val="22"/>
                <w:lang w:val="en-AU"/>
              </w:rPr>
              <w:t>Service Type</w:t>
            </w:r>
          </w:p>
        </w:tc>
        <w:tc>
          <w:tcPr>
            <w:tcW w:w="7482" w:type="dxa"/>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004CC974" w14:textId="77777777" w:rsidR="00DB7872" w:rsidRPr="00A21C71" w:rsidRDefault="00DB7872" w:rsidP="00AD66B5">
            <w:pPr>
              <w:pStyle w:val="BodyText"/>
              <w:keepNext/>
              <w:spacing w:before="120" w:after="120" w:line="288" w:lineRule="auto"/>
              <w:ind w:left="0"/>
              <w:cnfStyle w:val="100000000000" w:firstRow="1" w:lastRow="0" w:firstColumn="0" w:lastColumn="0" w:oddVBand="0" w:evenVBand="0" w:oddHBand="0" w:evenHBand="0" w:firstRowFirstColumn="0" w:firstRowLastColumn="0" w:lastRowFirstColumn="0" w:lastRowLastColumn="0"/>
              <w:rPr>
                <w:rFonts w:cs="Arial"/>
                <w:bCs w:val="0"/>
                <w:sz w:val="22"/>
                <w:szCs w:val="22"/>
                <w:lang w:val="en-AU"/>
              </w:rPr>
            </w:pPr>
            <w:r w:rsidRPr="00A21C71">
              <w:rPr>
                <w:rFonts w:cs="Arial"/>
                <w:bCs w:val="0"/>
                <w:sz w:val="22"/>
                <w:szCs w:val="22"/>
                <w:lang w:val="en-AU"/>
              </w:rPr>
              <w:t xml:space="preserve">Example </w:t>
            </w:r>
          </w:p>
        </w:tc>
      </w:tr>
      <w:tr w:rsidR="00DB7872" w:rsidRPr="00A21C71" w14:paraId="13BF63D5" w14:textId="77777777" w:rsidTr="00F61150">
        <w:trPr>
          <w:cnfStyle w:val="000000100000" w:firstRow="0" w:lastRow="0" w:firstColumn="0" w:lastColumn="0" w:oddVBand="0" w:evenVBand="0" w:oddHBand="1" w:evenHBand="0" w:firstRowFirstColumn="0" w:firstRowLastColumn="0" w:lastRowFirstColumn="0" w:lastRowLastColumn="0"/>
          <w:cantSplit/>
          <w:trHeight w:val="183"/>
        </w:trPr>
        <w:tc>
          <w:tcPr>
            <w:cnfStyle w:val="001000000000" w:firstRow="0" w:lastRow="0" w:firstColumn="1" w:lastColumn="0" w:oddVBand="0" w:evenVBand="0" w:oddHBand="0" w:evenHBand="0" w:firstRowFirstColumn="0" w:firstRowLastColumn="0" w:lastRowFirstColumn="0" w:lastRowLastColumn="0"/>
            <w:tcW w:w="3243" w:type="dxa"/>
            <w:tcBorders>
              <w:top w:val="single" w:sz="4" w:space="0" w:color="auto"/>
              <w:left w:val="single" w:sz="4" w:space="0" w:color="auto"/>
              <w:bottom w:val="single" w:sz="4" w:space="0" w:color="auto"/>
              <w:right w:val="single" w:sz="4" w:space="0" w:color="auto"/>
            </w:tcBorders>
            <w:vAlign w:val="center"/>
            <w:hideMark/>
          </w:tcPr>
          <w:p w14:paraId="4E2FC478" w14:textId="77777777" w:rsidR="00DB7872" w:rsidRPr="00A21C71" w:rsidRDefault="00DB7872" w:rsidP="00AD66B5">
            <w:pPr>
              <w:spacing w:before="60" w:after="60" w:line="288" w:lineRule="auto"/>
              <w:rPr>
                <w:rFonts w:cs="Arial"/>
                <w:szCs w:val="20"/>
              </w:rPr>
            </w:pPr>
            <w:r w:rsidRPr="00A21C71">
              <w:rPr>
                <w:rFonts w:cs="Arial"/>
                <w:szCs w:val="20"/>
              </w:rPr>
              <w:t>General Workshop</w:t>
            </w:r>
          </w:p>
        </w:tc>
        <w:tc>
          <w:tcPr>
            <w:tcW w:w="7482" w:type="dxa"/>
            <w:tcBorders>
              <w:top w:val="single" w:sz="4" w:space="0" w:color="auto"/>
              <w:left w:val="single" w:sz="4" w:space="0" w:color="auto"/>
              <w:bottom w:val="single" w:sz="4" w:space="0" w:color="auto"/>
              <w:right w:val="single" w:sz="4" w:space="0" w:color="auto"/>
            </w:tcBorders>
            <w:vAlign w:val="center"/>
            <w:hideMark/>
          </w:tcPr>
          <w:p w14:paraId="19911BB8" w14:textId="77777777" w:rsidR="00DB7872" w:rsidRPr="00A21C71" w:rsidRDefault="00DB7872"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szCs w:val="20"/>
              </w:rPr>
              <w:t>Group Work:</w:t>
            </w:r>
          </w:p>
          <w:p w14:paraId="6EE11970" w14:textId="77777777" w:rsidR="00DB7872" w:rsidRPr="00A21C71" w:rsidRDefault="00DB7872"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szCs w:val="20"/>
              </w:rPr>
              <w:t xml:space="preserve">This item should be used to report group work. </w:t>
            </w:r>
          </w:p>
          <w:p w14:paraId="4C99D559" w14:textId="77777777" w:rsidR="00DB7872" w:rsidRPr="00A21C71" w:rsidRDefault="00DB7872"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szCs w:val="20"/>
              </w:rPr>
              <w:t>Support children, young people and adult members (including, but not limited to, adoptees and prospective/adoptive parents) of the community by offering participants support through discussion, workshops and activities in a group setting.</w:t>
            </w:r>
          </w:p>
          <w:p w14:paraId="449A9451" w14:textId="77777777" w:rsidR="00DB7872" w:rsidRPr="00A21C71" w:rsidRDefault="00DB7872"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b/>
                <w:szCs w:val="20"/>
              </w:rPr>
              <w:t>Delivery method:</w:t>
            </w:r>
            <w:r w:rsidRPr="00A21C71">
              <w:rPr>
                <w:szCs w:val="20"/>
              </w:rPr>
              <w:t xml:space="preserve"> can include face-to-face and/or online or phone support. </w:t>
            </w:r>
          </w:p>
          <w:p w14:paraId="7938D139" w14:textId="77777777" w:rsidR="00DB7872" w:rsidRPr="00A21C71" w:rsidRDefault="00DB7872"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b/>
                <w:szCs w:val="20"/>
              </w:rPr>
              <w:t>Relationship type:</w:t>
            </w:r>
            <w:r w:rsidRPr="00A21C71">
              <w:rPr>
                <w:szCs w:val="20"/>
              </w:rPr>
              <w:t xml:space="preserve"> group activities between trained/supported mentors, facilitators or professionals to support members of the community.</w:t>
            </w:r>
          </w:p>
        </w:tc>
      </w:tr>
      <w:tr w:rsidR="00DB7872" w:rsidRPr="00A21C71" w14:paraId="06D40FD6" w14:textId="77777777" w:rsidTr="00F61150">
        <w:trPr>
          <w:cantSplit/>
          <w:trHeight w:val="183"/>
        </w:trPr>
        <w:tc>
          <w:tcPr>
            <w:cnfStyle w:val="001000000000" w:firstRow="0" w:lastRow="0" w:firstColumn="1" w:lastColumn="0" w:oddVBand="0" w:evenVBand="0" w:oddHBand="0" w:evenHBand="0" w:firstRowFirstColumn="0" w:firstRowLastColumn="0" w:lastRowFirstColumn="0" w:lastRowLastColumn="0"/>
            <w:tcW w:w="3243" w:type="dxa"/>
            <w:tcBorders>
              <w:top w:val="single" w:sz="4" w:space="0" w:color="auto"/>
              <w:left w:val="single" w:sz="4" w:space="0" w:color="auto"/>
              <w:bottom w:val="single" w:sz="4" w:space="0" w:color="auto"/>
              <w:right w:val="single" w:sz="4" w:space="0" w:color="auto"/>
            </w:tcBorders>
            <w:vAlign w:val="center"/>
            <w:hideMark/>
          </w:tcPr>
          <w:p w14:paraId="30659A0D" w14:textId="77777777" w:rsidR="00DB7872" w:rsidRPr="00A21C71" w:rsidRDefault="00DB7872" w:rsidP="00AD66B5">
            <w:pPr>
              <w:spacing w:before="60" w:after="60" w:line="288" w:lineRule="auto"/>
              <w:rPr>
                <w:rFonts w:cs="Arial"/>
                <w:szCs w:val="20"/>
              </w:rPr>
            </w:pPr>
            <w:r w:rsidRPr="00A21C71">
              <w:rPr>
                <w:rFonts w:cs="Arial"/>
                <w:szCs w:val="20"/>
              </w:rPr>
              <w:t>Community capacity building</w:t>
            </w:r>
          </w:p>
        </w:tc>
        <w:tc>
          <w:tcPr>
            <w:tcW w:w="7482" w:type="dxa"/>
            <w:tcBorders>
              <w:top w:val="single" w:sz="4" w:space="0" w:color="auto"/>
              <w:left w:val="single" w:sz="4" w:space="0" w:color="auto"/>
              <w:bottom w:val="single" w:sz="4" w:space="0" w:color="auto"/>
              <w:right w:val="single" w:sz="4" w:space="0" w:color="auto"/>
            </w:tcBorders>
            <w:vAlign w:val="center"/>
            <w:hideMark/>
          </w:tcPr>
          <w:p w14:paraId="44D3BCFD" w14:textId="77777777" w:rsidR="00DB7872" w:rsidRPr="00A21C71" w:rsidRDefault="00DB7872"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szCs w:val="20"/>
              </w:rPr>
            </w:pPr>
            <w:r w:rsidRPr="00A21C71">
              <w:rPr>
                <w:szCs w:val="20"/>
              </w:rPr>
              <w:t>Development of a communities’ skills/cohesion or understanding of a topic or subject. Community capacity activities are delivered to a group of people rather than an individual.</w:t>
            </w:r>
          </w:p>
          <w:p w14:paraId="0A060EB4" w14:textId="77777777" w:rsidR="00DB7872" w:rsidRPr="00A21C71" w:rsidRDefault="00DB7872"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szCs w:val="20"/>
              </w:rPr>
            </w:pPr>
            <w:r w:rsidRPr="00A21C71">
              <w:rPr>
                <w:szCs w:val="20"/>
              </w:rPr>
              <w:t>Can include activities that promote community relationships and awareness, group workshops/activities, provision of information/education sessions or interagency service meetings.</w:t>
            </w:r>
          </w:p>
          <w:p w14:paraId="256ECC3C" w14:textId="77777777" w:rsidR="00DB7872" w:rsidRPr="00A21C71" w:rsidRDefault="00DB7872"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szCs w:val="20"/>
              </w:rPr>
            </w:pPr>
            <w:r w:rsidRPr="00A21C71">
              <w:rPr>
                <w:szCs w:val="20"/>
              </w:rPr>
              <w:t>Activities include:</w:t>
            </w:r>
          </w:p>
          <w:p w14:paraId="269DE028" w14:textId="77777777" w:rsidR="00DB7872" w:rsidRPr="00A21C71" w:rsidRDefault="00DB7872" w:rsidP="00707D00">
            <w:pPr>
              <w:pStyle w:val="ListParagraph"/>
              <w:numPr>
                <w:ilvl w:val="0"/>
                <w:numId w:val="71"/>
              </w:numPr>
              <w:spacing w:before="60" w:after="60" w:line="288" w:lineRule="auto"/>
              <w:contextualSpacing w:val="0"/>
              <w:cnfStyle w:val="000000000000" w:firstRow="0" w:lastRow="0" w:firstColumn="0" w:lastColumn="0" w:oddVBand="0" w:evenVBand="0" w:oddHBand="0" w:evenHBand="0" w:firstRowFirstColumn="0" w:firstRowLastColumn="0" w:lastRowFirstColumn="0" w:lastRowLastColumn="0"/>
              <w:rPr>
                <w:szCs w:val="20"/>
              </w:rPr>
            </w:pPr>
            <w:r w:rsidRPr="00A21C71">
              <w:rPr>
                <w:szCs w:val="20"/>
              </w:rPr>
              <w:t>Development of guidance resources for the community.</w:t>
            </w:r>
          </w:p>
          <w:p w14:paraId="11AD2784" w14:textId="77777777" w:rsidR="00DB7872" w:rsidRPr="00A21C71" w:rsidRDefault="00DB7872" w:rsidP="00707D00">
            <w:pPr>
              <w:pStyle w:val="ListParagraph"/>
              <w:numPr>
                <w:ilvl w:val="0"/>
                <w:numId w:val="71"/>
              </w:numPr>
              <w:spacing w:before="60" w:after="60" w:line="288" w:lineRule="auto"/>
              <w:contextualSpacing w:val="0"/>
              <w:cnfStyle w:val="000000000000" w:firstRow="0" w:lastRow="0" w:firstColumn="0" w:lastColumn="0" w:oddVBand="0" w:evenVBand="0" w:oddHBand="0" w:evenHBand="0" w:firstRowFirstColumn="0" w:firstRowLastColumn="0" w:lastRowFirstColumn="0" w:lastRowLastColumn="0"/>
              <w:rPr>
                <w:szCs w:val="20"/>
              </w:rPr>
            </w:pPr>
            <w:r w:rsidRPr="00A21C71">
              <w:rPr>
                <w:szCs w:val="20"/>
              </w:rPr>
              <w:t>Development and coordination of intercountry-informed resources for parents, schools and allied health professionals.</w:t>
            </w:r>
          </w:p>
          <w:p w14:paraId="3AD1A348" w14:textId="77777777" w:rsidR="00DB7872" w:rsidRPr="00A21C71" w:rsidRDefault="00DB7872" w:rsidP="00707D00">
            <w:pPr>
              <w:pStyle w:val="ListParagraph"/>
              <w:numPr>
                <w:ilvl w:val="0"/>
                <w:numId w:val="71"/>
              </w:numPr>
              <w:spacing w:before="60" w:after="60" w:line="288" w:lineRule="auto"/>
              <w:contextualSpacing w:val="0"/>
              <w:cnfStyle w:val="000000000000" w:firstRow="0" w:lastRow="0" w:firstColumn="0" w:lastColumn="0" w:oddVBand="0" w:evenVBand="0" w:oddHBand="0" w:evenHBand="0" w:firstRowFirstColumn="0" w:firstRowLastColumn="0" w:lastRowFirstColumn="0" w:lastRowLastColumn="0"/>
              <w:rPr>
                <w:szCs w:val="20"/>
              </w:rPr>
            </w:pPr>
            <w:r w:rsidRPr="00A21C71">
              <w:rPr>
                <w:szCs w:val="20"/>
              </w:rPr>
              <w:t>Development of education and training for practitioners to become more intercountry adoption aware.</w:t>
            </w:r>
          </w:p>
          <w:p w14:paraId="1771E111" w14:textId="77777777" w:rsidR="00DB7872" w:rsidRPr="00A21C71" w:rsidRDefault="00DB7872" w:rsidP="00707D00">
            <w:pPr>
              <w:pStyle w:val="ListParagraph"/>
              <w:numPr>
                <w:ilvl w:val="0"/>
                <w:numId w:val="71"/>
              </w:numPr>
              <w:spacing w:before="60" w:after="60" w:line="288" w:lineRule="auto"/>
              <w:contextualSpacing w:val="0"/>
              <w:cnfStyle w:val="000000000000" w:firstRow="0" w:lastRow="0" w:firstColumn="0" w:lastColumn="0" w:oddVBand="0" w:evenVBand="0" w:oddHBand="0" w:evenHBand="0" w:firstRowFirstColumn="0" w:firstRowLastColumn="0" w:lastRowFirstColumn="0" w:lastRowLastColumn="0"/>
              <w:rPr>
                <w:szCs w:val="20"/>
              </w:rPr>
            </w:pPr>
            <w:r w:rsidRPr="00A21C71">
              <w:rPr>
                <w:szCs w:val="20"/>
              </w:rPr>
              <w:t>Training and resources for adoptees and adoptive families in mentoring and peer support.</w:t>
            </w:r>
          </w:p>
        </w:tc>
      </w:tr>
      <w:tr w:rsidR="00DB7872" w:rsidRPr="00A21C71" w14:paraId="73A8D6C4" w14:textId="77777777" w:rsidTr="00F61150">
        <w:trPr>
          <w:cnfStyle w:val="000000100000" w:firstRow="0" w:lastRow="0" w:firstColumn="0" w:lastColumn="0" w:oddVBand="0" w:evenVBand="0" w:oddHBand="1" w:evenHBand="0" w:firstRowFirstColumn="0" w:firstRowLastColumn="0" w:lastRowFirstColumn="0" w:lastRowLastColumn="0"/>
          <w:cantSplit/>
          <w:trHeight w:val="183"/>
        </w:trPr>
        <w:tc>
          <w:tcPr>
            <w:cnfStyle w:val="001000000000" w:firstRow="0" w:lastRow="0" w:firstColumn="1" w:lastColumn="0" w:oddVBand="0" w:evenVBand="0" w:oddHBand="0" w:evenHBand="0" w:firstRowFirstColumn="0" w:firstRowLastColumn="0" w:lastRowFirstColumn="0" w:lastRowLastColumn="0"/>
            <w:tcW w:w="3243" w:type="dxa"/>
            <w:tcBorders>
              <w:top w:val="single" w:sz="4" w:space="0" w:color="auto"/>
              <w:left w:val="single" w:sz="4" w:space="0" w:color="auto"/>
              <w:bottom w:val="single" w:sz="4" w:space="0" w:color="auto"/>
              <w:right w:val="single" w:sz="4" w:space="0" w:color="auto"/>
            </w:tcBorders>
          </w:tcPr>
          <w:p w14:paraId="1070433C" w14:textId="77777777" w:rsidR="00DB7872" w:rsidRPr="00A21C71" w:rsidRDefault="00DB7872" w:rsidP="00AD66B5">
            <w:pPr>
              <w:spacing w:before="60" w:after="60" w:line="288" w:lineRule="auto"/>
              <w:rPr>
                <w:rFonts w:cs="Arial"/>
                <w:szCs w:val="20"/>
              </w:rPr>
            </w:pPr>
            <w:r w:rsidRPr="00A21C71">
              <w:rPr>
                <w:rFonts w:cs="Arial"/>
                <w:szCs w:val="20"/>
              </w:rPr>
              <w:t>Counselling</w:t>
            </w:r>
          </w:p>
        </w:tc>
        <w:tc>
          <w:tcPr>
            <w:tcW w:w="7482" w:type="dxa"/>
            <w:tcBorders>
              <w:top w:val="single" w:sz="4" w:space="0" w:color="auto"/>
              <w:left w:val="single" w:sz="4" w:space="0" w:color="auto"/>
              <w:bottom w:val="single" w:sz="4" w:space="0" w:color="auto"/>
              <w:right w:val="single" w:sz="4" w:space="0" w:color="auto"/>
            </w:tcBorders>
          </w:tcPr>
          <w:p w14:paraId="3DD01B01" w14:textId="77777777" w:rsidR="00DB7872" w:rsidRPr="00A21C71" w:rsidRDefault="00DB7872"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szCs w:val="20"/>
              </w:rPr>
              <w:t xml:space="preserve">Counselling for all members of the intercountry adoption community, including individuals, couples and families. </w:t>
            </w:r>
          </w:p>
        </w:tc>
      </w:tr>
      <w:tr w:rsidR="00DB7872" w:rsidRPr="00A21C71" w14:paraId="7F546BF6" w14:textId="77777777" w:rsidTr="00F61150">
        <w:trPr>
          <w:cantSplit/>
          <w:trHeight w:val="183"/>
        </w:trPr>
        <w:tc>
          <w:tcPr>
            <w:cnfStyle w:val="001000000000" w:firstRow="0" w:lastRow="0" w:firstColumn="1" w:lastColumn="0" w:oddVBand="0" w:evenVBand="0" w:oddHBand="0" w:evenHBand="0" w:firstRowFirstColumn="0" w:firstRowLastColumn="0" w:lastRowFirstColumn="0" w:lastRowLastColumn="0"/>
            <w:tcW w:w="3243" w:type="dxa"/>
            <w:tcBorders>
              <w:top w:val="single" w:sz="4" w:space="0" w:color="auto"/>
              <w:left w:val="single" w:sz="4" w:space="0" w:color="auto"/>
              <w:bottom w:val="single" w:sz="4" w:space="0" w:color="auto"/>
              <w:right w:val="single" w:sz="4" w:space="0" w:color="auto"/>
            </w:tcBorders>
          </w:tcPr>
          <w:p w14:paraId="2F442280" w14:textId="77777777" w:rsidR="00DB7872" w:rsidRPr="00A21C71" w:rsidRDefault="00DB7872" w:rsidP="00AD66B5">
            <w:pPr>
              <w:spacing w:before="60" w:after="60" w:line="288" w:lineRule="auto"/>
              <w:rPr>
                <w:rFonts w:cs="Arial"/>
                <w:szCs w:val="20"/>
              </w:rPr>
            </w:pPr>
            <w:r w:rsidRPr="00A21C71">
              <w:rPr>
                <w:rFonts w:cs="Arial"/>
                <w:szCs w:val="20"/>
              </w:rPr>
              <w:lastRenderedPageBreak/>
              <w:t>Family capacity building</w:t>
            </w:r>
          </w:p>
        </w:tc>
        <w:tc>
          <w:tcPr>
            <w:tcW w:w="7482" w:type="dxa"/>
            <w:tcBorders>
              <w:top w:val="single" w:sz="4" w:space="0" w:color="auto"/>
              <w:left w:val="single" w:sz="4" w:space="0" w:color="auto"/>
              <w:bottom w:val="single" w:sz="4" w:space="0" w:color="auto"/>
              <w:right w:val="single" w:sz="4" w:space="0" w:color="auto"/>
            </w:tcBorders>
          </w:tcPr>
          <w:p w14:paraId="63EC67BB" w14:textId="77777777" w:rsidR="00DB7872" w:rsidRPr="00A21C71" w:rsidRDefault="00DB7872"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szCs w:val="20"/>
              </w:rPr>
            </w:pPr>
            <w:r w:rsidRPr="00A21C71">
              <w:rPr>
                <w:szCs w:val="20"/>
              </w:rPr>
              <w:t xml:space="preserve">Supports and activities that promote strong family interactions and help the family to manage their lives effectively, such as relationship building, conflict resolution and communication. Can also include home-based support such as assistance with developing family centred activities, establishing routines and practical skills-building or help with tasks. </w:t>
            </w:r>
          </w:p>
        </w:tc>
      </w:tr>
      <w:tr w:rsidR="00DB7872" w:rsidRPr="00A21C71" w14:paraId="4B810B2A" w14:textId="77777777" w:rsidTr="00F61150">
        <w:trPr>
          <w:cnfStyle w:val="000000100000" w:firstRow="0" w:lastRow="0" w:firstColumn="0" w:lastColumn="0" w:oddVBand="0" w:evenVBand="0" w:oddHBand="1" w:evenHBand="0" w:firstRowFirstColumn="0" w:firstRowLastColumn="0" w:lastRowFirstColumn="0" w:lastRowLastColumn="0"/>
          <w:cantSplit/>
          <w:trHeight w:val="183"/>
        </w:trPr>
        <w:tc>
          <w:tcPr>
            <w:cnfStyle w:val="001000000000" w:firstRow="0" w:lastRow="0" w:firstColumn="1" w:lastColumn="0" w:oddVBand="0" w:evenVBand="0" w:oddHBand="0" w:evenHBand="0" w:firstRowFirstColumn="0" w:firstRowLastColumn="0" w:lastRowFirstColumn="0" w:lastRowLastColumn="0"/>
            <w:tcW w:w="3243" w:type="dxa"/>
            <w:tcBorders>
              <w:top w:val="single" w:sz="4" w:space="0" w:color="auto"/>
              <w:left w:val="single" w:sz="4" w:space="0" w:color="auto"/>
              <w:bottom w:val="single" w:sz="4" w:space="0" w:color="auto"/>
              <w:right w:val="single" w:sz="4" w:space="0" w:color="auto"/>
            </w:tcBorders>
          </w:tcPr>
          <w:p w14:paraId="64BEC64F" w14:textId="77777777" w:rsidR="00DB7872" w:rsidRPr="00A21C71" w:rsidRDefault="00DB7872" w:rsidP="00AD66B5">
            <w:pPr>
              <w:spacing w:before="60" w:after="60" w:line="288" w:lineRule="auto"/>
              <w:rPr>
                <w:rFonts w:cs="Arial"/>
                <w:szCs w:val="20"/>
              </w:rPr>
            </w:pPr>
            <w:r w:rsidRPr="00A21C71">
              <w:rPr>
                <w:rFonts w:cs="Arial"/>
                <w:szCs w:val="20"/>
              </w:rPr>
              <w:t>Information/advice/referral</w:t>
            </w:r>
          </w:p>
        </w:tc>
        <w:tc>
          <w:tcPr>
            <w:tcW w:w="7482" w:type="dxa"/>
            <w:tcBorders>
              <w:top w:val="single" w:sz="4" w:space="0" w:color="auto"/>
              <w:left w:val="single" w:sz="4" w:space="0" w:color="auto"/>
              <w:bottom w:val="single" w:sz="4" w:space="0" w:color="auto"/>
              <w:right w:val="single" w:sz="4" w:space="0" w:color="auto"/>
            </w:tcBorders>
          </w:tcPr>
          <w:p w14:paraId="05CAADFA" w14:textId="77777777" w:rsidR="00DB7872" w:rsidRPr="00A21C71" w:rsidRDefault="00DB7872"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szCs w:val="20"/>
              </w:rPr>
              <w:t>Provision of standard advice, guidance or information on a specific topic and/or where a referral was made to another service within or external to the organisation.</w:t>
            </w:r>
          </w:p>
        </w:tc>
      </w:tr>
      <w:tr w:rsidR="00DB7872" w:rsidRPr="00A21C71" w14:paraId="3C369160" w14:textId="77777777" w:rsidTr="00F61150">
        <w:trPr>
          <w:cantSplit/>
          <w:trHeight w:val="183"/>
        </w:trPr>
        <w:tc>
          <w:tcPr>
            <w:cnfStyle w:val="001000000000" w:firstRow="0" w:lastRow="0" w:firstColumn="1" w:lastColumn="0" w:oddVBand="0" w:evenVBand="0" w:oddHBand="0" w:evenHBand="0" w:firstRowFirstColumn="0" w:firstRowLastColumn="0" w:lastRowFirstColumn="0" w:lastRowLastColumn="0"/>
            <w:tcW w:w="3243" w:type="dxa"/>
            <w:tcBorders>
              <w:top w:val="single" w:sz="4" w:space="0" w:color="auto"/>
              <w:left w:val="single" w:sz="4" w:space="0" w:color="auto"/>
              <w:bottom w:val="single" w:sz="4" w:space="0" w:color="auto"/>
              <w:right w:val="single" w:sz="4" w:space="0" w:color="auto"/>
            </w:tcBorders>
          </w:tcPr>
          <w:p w14:paraId="30961EB4" w14:textId="77777777" w:rsidR="00DB7872" w:rsidRPr="00A21C71" w:rsidRDefault="00DB7872" w:rsidP="00AD66B5">
            <w:pPr>
              <w:spacing w:before="60" w:after="60" w:line="288" w:lineRule="auto"/>
              <w:rPr>
                <w:rFonts w:cs="Arial"/>
                <w:szCs w:val="20"/>
              </w:rPr>
            </w:pPr>
            <w:r w:rsidRPr="00A21C71">
              <w:rPr>
                <w:rFonts w:cs="Arial"/>
                <w:szCs w:val="20"/>
              </w:rPr>
              <w:t>Intake/assessment</w:t>
            </w:r>
          </w:p>
        </w:tc>
        <w:tc>
          <w:tcPr>
            <w:tcW w:w="7482" w:type="dxa"/>
            <w:tcBorders>
              <w:top w:val="single" w:sz="4" w:space="0" w:color="auto"/>
              <w:left w:val="single" w:sz="4" w:space="0" w:color="auto"/>
              <w:bottom w:val="single" w:sz="4" w:space="0" w:color="auto"/>
              <w:right w:val="single" w:sz="4" w:space="0" w:color="auto"/>
            </w:tcBorders>
          </w:tcPr>
          <w:p w14:paraId="0A24AE12" w14:textId="77777777" w:rsidR="00DB7872" w:rsidRPr="00A21C71" w:rsidRDefault="00DB7872"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szCs w:val="20"/>
              </w:rPr>
            </w:pPr>
            <w:r w:rsidRPr="00A21C71">
              <w:rPr>
                <w:szCs w:val="20"/>
              </w:rPr>
              <w:t>Assessing a client in an initial session, or re-assessment throughout engagement based on the client’s progress and needs.</w:t>
            </w:r>
          </w:p>
        </w:tc>
      </w:tr>
      <w:tr w:rsidR="00DB7872" w:rsidRPr="00A21C71" w14:paraId="1C7C37FF" w14:textId="77777777" w:rsidTr="00F61150">
        <w:trPr>
          <w:cnfStyle w:val="000000100000" w:firstRow="0" w:lastRow="0" w:firstColumn="0" w:lastColumn="0" w:oddVBand="0" w:evenVBand="0" w:oddHBand="1" w:evenHBand="0" w:firstRowFirstColumn="0" w:firstRowLastColumn="0" w:lastRowFirstColumn="0" w:lastRowLastColumn="0"/>
          <w:cantSplit/>
          <w:trHeight w:val="183"/>
        </w:trPr>
        <w:tc>
          <w:tcPr>
            <w:cnfStyle w:val="001000000000" w:firstRow="0" w:lastRow="0" w:firstColumn="1" w:lastColumn="0" w:oddVBand="0" w:evenVBand="0" w:oddHBand="0" w:evenHBand="0" w:firstRowFirstColumn="0" w:firstRowLastColumn="0" w:lastRowFirstColumn="0" w:lastRowLastColumn="0"/>
            <w:tcW w:w="3243" w:type="dxa"/>
            <w:tcBorders>
              <w:top w:val="single" w:sz="4" w:space="0" w:color="auto"/>
              <w:left w:val="single" w:sz="4" w:space="0" w:color="auto"/>
              <w:bottom w:val="single" w:sz="4" w:space="0" w:color="auto"/>
              <w:right w:val="single" w:sz="4" w:space="0" w:color="auto"/>
            </w:tcBorders>
          </w:tcPr>
          <w:p w14:paraId="1473E97E" w14:textId="77777777" w:rsidR="00DB7872" w:rsidRPr="00A21C71" w:rsidRDefault="00DB7872" w:rsidP="00AD66B5">
            <w:pPr>
              <w:spacing w:before="60" w:after="60" w:line="288" w:lineRule="auto"/>
              <w:rPr>
                <w:rFonts w:cs="Arial"/>
                <w:szCs w:val="20"/>
              </w:rPr>
            </w:pPr>
            <w:r w:rsidRPr="00A21C71">
              <w:rPr>
                <w:rFonts w:cs="Arial"/>
                <w:szCs w:val="20"/>
              </w:rPr>
              <w:t>Mentoring/peer support</w:t>
            </w:r>
          </w:p>
        </w:tc>
        <w:tc>
          <w:tcPr>
            <w:tcW w:w="7482" w:type="dxa"/>
            <w:tcBorders>
              <w:top w:val="single" w:sz="4" w:space="0" w:color="auto"/>
              <w:left w:val="single" w:sz="4" w:space="0" w:color="auto"/>
              <w:bottom w:val="single" w:sz="4" w:space="0" w:color="auto"/>
              <w:right w:val="single" w:sz="4" w:space="0" w:color="auto"/>
            </w:tcBorders>
          </w:tcPr>
          <w:p w14:paraId="3DD1438A" w14:textId="77777777" w:rsidR="00DB7872" w:rsidRPr="00A21C71" w:rsidRDefault="00DB7872"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szCs w:val="20"/>
              </w:rPr>
              <w:t xml:space="preserve">Support provided to individual members of the community or community groups through peer-to-peer discussion and activities with those with lived experienced, who are also trained and supported as mentors or in peer support. </w:t>
            </w:r>
            <w:r w:rsidRPr="00A21C71">
              <w:rPr>
                <w:szCs w:val="20"/>
              </w:rPr>
              <w:br/>
            </w:r>
            <w:r w:rsidRPr="00A21C71">
              <w:rPr>
                <w:b/>
                <w:szCs w:val="20"/>
              </w:rPr>
              <w:t xml:space="preserve">Delivery method: </w:t>
            </w:r>
            <w:r w:rsidRPr="00A21C71">
              <w:rPr>
                <w:szCs w:val="20"/>
              </w:rPr>
              <w:t xml:space="preserve">can include face-to-face and/or online or phone mentoring and support. May include a facilitator. </w:t>
            </w:r>
          </w:p>
          <w:p w14:paraId="2018EAE3" w14:textId="77777777" w:rsidR="00DB7872" w:rsidRPr="00A21C71" w:rsidRDefault="00DB7872"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szCs w:val="20"/>
              </w:rPr>
              <w:t xml:space="preserve">Includes training and resources for adoptees and adoptive families in mentoring or peer support. </w:t>
            </w:r>
          </w:p>
          <w:p w14:paraId="76F7D390" w14:textId="77777777" w:rsidR="00DB7872" w:rsidRPr="00A21C71" w:rsidRDefault="00DB7872"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szCs w:val="20"/>
              </w:rPr>
              <w:t xml:space="preserve">Includes training, assessment and screening of facilitators and mentors. </w:t>
            </w:r>
            <w:r w:rsidRPr="00A21C71">
              <w:rPr>
                <w:szCs w:val="20"/>
              </w:rPr>
              <w:br/>
            </w:r>
            <w:r w:rsidRPr="00A21C71">
              <w:rPr>
                <w:b/>
                <w:szCs w:val="20"/>
              </w:rPr>
              <w:t xml:space="preserve">Relationship type: </w:t>
            </w:r>
            <w:r w:rsidRPr="00A21C71">
              <w:rPr>
                <w:szCs w:val="20"/>
              </w:rPr>
              <w:t>one-to-one or group peer/mentoring sessions with trained and supported mentors with lived experience.</w:t>
            </w:r>
          </w:p>
        </w:tc>
      </w:tr>
      <w:tr w:rsidR="00DB7872" w:rsidRPr="00A21C71" w14:paraId="15E2CBA7" w14:textId="77777777" w:rsidTr="00F61150">
        <w:trPr>
          <w:cantSplit/>
          <w:trHeight w:val="183"/>
        </w:trPr>
        <w:tc>
          <w:tcPr>
            <w:cnfStyle w:val="001000000000" w:firstRow="0" w:lastRow="0" w:firstColumn="1" w:lastColumn="0" w:oddVBand="0" w:evenVBand="0" w:oddHBand="0" w:evenHBand="0" w:firstRowFirstColumn="0" w:firstRowLastColumn="0" w:lastRowFirstColumn="0" w:lastRowLastColumn="0"/>
            <w:tcW w:w="3243" w:type="dxa"/>
            <w:tcBorders>
              <w:top w:val="single" w:sz="4" w:space="0" w:color="auto"/>
              <w:left w:val="single" w:sz="4" w:space="0" w:color="auto"/>
              <w:bottom w:val="single" w:sz="4" w:space="0" w:color="auto"/>
              <w:right w:val="single" w:sz="4" w:space="0" w:color="auto"/>
            </w:tcBorders>
          </w:tcPr>
          <w:p w14:paraId="647CEEB4" w14:textId="77777777" w:rsidR="00DB7872" w:rsidRPr="00A21C71" w:rsidRDefault="00DB7872" w:rsidP="00AD66B5">
            <w:pPr>
              <w:spacing w:before="60" w:after="60" w:line="288" w:lineRule="auto"/>
              <w:rPr>
                <w:rFonts w:cs="Arial"/>
                <w:szCs w:val="20"/>
              </w:rPr>
            </w:pPr>
            <w:r w:rsidRPr="00A21C71">
              <w:rPr>
                <w:rFonts w:cs="Arial"/>
                <w:szCs w:val="20"/>
              </w:rPr>
              <w:t>Records search</w:t>
            </w:r>
          </w:p>
        </w:tc>
        <w:tc>
          <w:tcPr>
            <w:tcW w:w="7482" w:type="dxa"/>
            <w:tcBorders>
              <w:top w:val="single" w:sz="4" w:space="0" w:color="auto"/>
              <w:left w:val="single" w:sz="4" w:space="0" w:color="auto"/>
              <w:bottom w:val="single" w:sz="4" w:space="0" w:color="auto"/>
              <w:right w:val="single" w:sz="4" w:space="0" w:color="auto"/>
            </w:tcBorders>
          </w:tcPr>
          <w:p w14:paraId="27DE4AA8" w14:textId="77777777" w:rsidR="00DB7872" w:rsidRPr="00A21C71" w:rsidRDefault="00DB7872"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szCs w:val="20"/>
              </w:rPr>
            </w:pPr>
            <w:r w:rsidRPr="00A21C71">
              <w:rPr>
                <w:b/>
                <w:szCs w:val="20"/>
              </w:rPr>
              <w:t>Search Support</w:t>
            </w:r>
            <w:r w:rsidRPr="00A21C71">
              <w:rPr>
                <w:szCs w:val="20"/>
              </w:rPr>
              <w:t xml:space="preserve">: Provide practical and emotional support for search and reunion, including preparation, planning and post-tracing and reunion support. </w:t>
            </w:r>
          </w:p>
        </w:tc>
      </w:tr>
      <w:tr w:rsidR="00DB7872" w:rsidRPr="00A21C71" w14:paraId="249E0BDA" w14:textId="77777777" w:rsidTr="00F61150">
        <w:trPr>
          <w:cnfStyle w:val="000000100000" w:firstRow="0" w:lastRow="0" w:firstColumn="0" w:lastColumn="0" w:oddVBand="0" w:evenVBand="0" w:oddHBand="1" w:evenHBand="0" w:firstRowFirstColumn="0" w:firstRowLastColumn="0" w:lastRowFirstColumn="0" w:lastRowLastColumn="0"/>
          <w:cantSplit/>
          <w:trHeight w:val="183"/>
        </w:trPr>
        <w:tc>
          <w:tcPr>
            <w:cnfStyle w:val="001000000000" w:firstRow="0" w:lastRow="0" w:firstColumn="1" w:lastColumn="0" w:oddVBand="0" w:evenVBand="0" w:oddHBand="0" w:evenHBand="0" w:firstRowFirstColumn="0" w:firstRowLastColumn="0" w:lastRowFirstColumn="0" w:lastRowLastColumn="0"/>
            <w:tcW w:w="3243" w:type="dxa"/>
            <w:tcBorders>
              <w:top w:val="single" w:sz="4" w:space="0" w:color="auto"/>
              <w:left w:val="single" w:sz="4" w:space="0" w:color="auto"/>
              <w:bottom w:val="single" w:sz="4" w:space="0" w:color="auto"/>
              <w:right w:val="single" w:sz="4" w:space="0" w:color="auto"/>
            </w:tcBorders>
          </w:tcPr>
          <w:p w14:paraId="38AB771F" w14:textId="77777777" w:rsidR="00DB7872" w:rsidRPr="00A21C71" w:rsidRDefault="00DB7872" w:rsidP="00AD66B5">
            <w:pPr>
              <w:spacing w:before="60" w:after="60" w:line="288" w:lineRule="auto"/>
              <w:rPr>
                <w:rFonts w:cs="Arial"/>
                <w:szCs w:val="20"/>
              </w:rPr>
            </w:pPr>
            <w:r w:rsidRPr="00A21C71">
              <w:rPr>
                <w:rFonts w:cs="Arial"/>
                <w:szCs w:val="20"/>
              </w:rPr>
              <w:t>Specialist support</w:t>
            </w:r>
          </w:p>
        </w:tc>
        <w:tc>
          <w:tcPr>
            <w:tcW w:w="7482" w:type="dxa"/>
            <w:tcBorders>
              <w:top w:val="single" w:sz="4" w:space="0" w:color="auto"/>
              <w:left w:val="single" w:sz="4" w:space="0" w:color="auto"/>
              <w:bottom w:val="single" w:sz="4" w:space="0" w:color="auto"/>
              <w:right w:val="single" w:sz="4" w:space="0" w:color="auto"/>
            </w:tcBorders>
          </w:tcPr>
          <w:p w14:paraId="2505B59B" w14:textId="77777777" w:rsidR="00DB7872" w:rsidRPr="00A21C71" w:rsidRDefault="00DB7872"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szCs w:val="20"/>
              </w:rPr>
              <w:t>Specialist support is delivered by a suitably qualified worker. In some cases, this will involve engaging or employing specialist services for a fee to work with the family more intensively, where these services can't be engaged any other way, or in a timely manner. Services may include alcohol or other drug services, intellectual and or physical disability services, family mediation, problem gambling services and domestic violence and sexual assault support services.</w:t>
            </w:r>
          </w:p>
          <w:p w14:paraId="6714D0E0" w14:textId="7A44658D" w:rsidR="00DB7872" w:rsidRPr="00A21C71" w:rsidRDefault="00DB7872"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szCs w:val="20"/>
              </w:rPr>
              <w:t>Please note –</w:t>
            </w:r>
            <w:r w:rsidR="00AC54E1" w:rsidRPr="00A21C71">
              <w:rPr>
                <w:szCs w:val="20"/>
              </w:rPr>
              <w:t xml:space="preserve"> </w:t>
            </w:r>
            <w:r w:rsidRPr="00A21C71">
              <w:rPr>
                <w:szCs w:val="20"/>
              </w:rPr>
              <w:t xml:space="preserve">providers should confirm with their DSS Funding Arrangement Manager the need for specialist support, prior to engaging a specialist. </w:t>
            </w:r>
          </w:p>
        </w:tc>
      </w:tr>
      <w:tr w:rsidR="00DB7872" w:rsidRPr="00A21C71" w14:paraId="7808A8AF" w14:textId="77777777" w:rsidTr="00F61150">
        <w:trPr>
          <w:cantSplit/>
          <w:trHeight w:val="183"/>
        </w:trPr>
        <w:tc>
          <w:tcPr>
            <w:cnfStyle w:val="001000000000" w:firstRow="0" w:lastRow="0" w:firstColumn="1" w:lastColumn="0" w:oddVBand="0" w:evenVBand="0" w:oddHBand="0" w:evenHBand="0" w:firstRowFirstColumn="0" w:firstRowLastColumn="0" w:lastRowFirstColumn="0" w:lastRowLastColumn="0"/>
            <w:tcW w:w="3243" w:type="dxa"/>
            <w:tcBorders>
              <w:top w:val="single" w:sz="4" w:space="0" w:color="auto"/>
              <w:left w:val="single" w:sz="4" w:space="0" w:color="auto"/>
              <w:bottom w:val="single" w:sz="4" w:space="0" w:color="auto"/>
              <w:right w:val="single" w:sz="4" w:space="0" w:color="auto"/>
            </w:tcBorders>
          </w:tcPr>
          <w:p w14:paraId="5E3961F1" w14:textId="77777777" w:rsidR="00DB7872" w:rsidRPr="00A21C71" w:rsidRDefault="00DB7872" w:rsidP="00AD66B5">
            <w:pPr>
              <w:spacing w:before="60" w:after="60" w:line="288" w:lineRule="auto"/>
              <w:rPr>
                <w:rFonts w:cs="Arial"/>
                <w:szCs w:val="20"/>
              </w:rPr>
            </w:pPr>
            <w:r w:rsidRPr="00A21C71">
              <w:rPr>
                <w:rFonts w:cs="Arial"/>
                <w:szCs w:val="20"/>
              </w:rPr>
              <w:t>Supported playgroups</w:t>
            </w:r>
          </w:p>
        </w:tc>
        <w:tc>
          <w:tcPr>
            <w:tcW w:w="7482" w:type="dxa"/>
            <w:tcBorders>
              <w:top w:val="single" w:sz="4" w:space="0" w:color="auto"/>
              <w:left w:val="single" w:sz="4" w:space="0" w:color="auto"/>
              <w:bottom w:val="single" w:sz="4" w:space="0" w:color="auto"/>
              <w:right w:val="single" w:sz="4" w:space="0" w:color="auto"/>
            </w:tcBorders>
          </w:tcPr>
          <w:p w14:paraId="5A6F39C9" w14:textId="77777777" w:rsidR="00DB7872" w:rsidRPr="00A21C71" w:rsidRDefault="00DB7872"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szCs w:val="20"/>
              </w:rPr>
            </w:pPr>
            <w:r w:rsidRPr="00A21C71">
              <w:rPr>
                <w:szCs w:val="20"/>
              </w:rPr>
              <w:t>Supported playgroups for intercountry adoptive parents are an opportunity to share experiences and learn new parenting skills while being supported by workers who coordinate activities.</w:t>
            </w:r>
          </w:p>
        </w:tc>
      </w:tr>
    </w:tbl>
    <w:p w14:paraId="3539E084" w14:textId="77777777" w:rsidR="00D74D38" w:rsidRPr="00A21C71" w:rsidRDefault="00D74D38" w:rsidP="00AD66B5">
      <w:pPr>
        <w:pStyle w:val="Heading3"/>
      </w:pPr>
      <w:bookmarkStart w:id="136" w:name="_Toc127955848"/>
      <w:bookmarkStart w:id="137" w:name="_Toc138946209"/>
      <w:bookmarkStart w:id="138" w:name="_Toc203991238"/>
      <w:bookmarkStart w:id="139" w:name="_Toc238116610"/>
      <w:r w:rsidRPr="00A21C71">
        <w:lastRenderedPageBreak/>
        <w:t>Social Impact Investing Initiatives</w:t>
      </w:r>
      <w:bookmarkEnd w:id="136"/>
      <w:bookmarkEnd w:id="137"/>
      <w:bookmarkEnd w:id="138"/>
      <w:bookmarkEnd w:id="139"/>
    </w:p>
    <w:p w14:paraId="0866EA32" w14:textId="77777777" w:rsidR="00D74D38" w:rsidRPr="00A21C71" w:rsidRDefault="00D74D38" w:rsidP="00AD66B5">
      <w:pPr>
        <w:spacing w:after="120"/>
        <w:rPr>
          <w:rStyle w:val="BookTitle"/>
          <w:rFonts w:ascii="Arial" w:hAnsi="Arial" w:cs="Arial"/>
          <w:b w:val="0"/>
          <w:bCs w:val="0"/>
          <w:i w:val="0"/>
          <w:iCs w:val="0"/>
          <w:smallCaps w:val="0"/>
          <w:color w:val="auto"/>
          <w:spacing w:val="0"/>
          <w:sz w:val="22"/>
          <w:szCs w:val="22"/>
        </w:rPr>
      </w:pPr>
      <w:r w:rsidRPr="00A21C71">
        <w:rPr>
          <w:rStyle w:val="BookTitle"/>
          <w:rFonts w:ascii="Arial" w:hAnsi="Arial" w:cs="Arial"/>
          <w:b w:val="0"/>
          <w:bCs w:val="0"/>
          <w:i w:val="0"/>
          <w:iCs w:val="0"/>
          <w:smallCaps w:val="0"/>
          <w:color w:val="auto"/>
          <w:spacing w:val="0"/>
          <w:sz w:val="22"/>
          <w:szCs w:val="22"/>
        </w:rPr>
        <w:t>Social impact investing (SII) aims to achieve measurable positive social outcomes while delivering a financial return. It brings together governments, service providers, investors and philanthropists to create innovative responses to complex social issues.</w:t>
      </w:r>
    </w:p>
    <w:p w14:paraId="6F332327" w14:textId="77777777" w:rsidR="00D74D38" w:rsidRPr="00A21C71" w:rsidRDefault="00D74D38" w:rsidP="00AD66B5">
      <w:pPr>
        <w:spacing w:after="120"/>
        <w:rPr>
          <w:rStyle w:val="BookTitle"/>
          <w:rFonts w:ascii="Arial" w:hAnsi="Arial" w:cs="Arial"/>
          <w:b w:val="0"/>
          <w:bCs w:val="0"/>
          <w:i w:val="0"/>
          <w:iCs w:val="0"/>
          <w:smallCaps w:val="0"/>
          <w:color w:val="auto"/>
          <w:spacing w:val="0"/>
          <w:sz w:val="22"/>
          <w:szCs w:val="22"/>
        </w:rPr>
      </w:pPr>
      <w:r w:rsidRPr="00A21C71">
        <w:rPr>
          <w:rStyle w:val="BookTitle"/>
          <w:rFonts w:ascii="Arial" w:hAnsi="Arial" w:cs="Arial"/>
          <w:b w:val="0"/>
          <w:bCs w:val="0"/>
          <w:i w:val="0"/>
          <w:iCs w:val="0"/>
          <w:smallCaps w:val="0"/>
          <w:color w:val="auto"/>
          <w:spacing w:val="0"/>
          <w:sz w:val="22"/>
          <w:szCs w:val="22"/>
        </w:rPr>
        <w:t>The following program activities are included in</w:t>
      </w:r>
      <w:r w:rsidRPr="00A21C71">
        <w:rPr>
          <w:rStyle w:val="BookTitle"/>
          <w:rFonts w:ascii="Arial" w:hAnsi="Arial" w:cs="Arial"/>
          <w:b w:val="0"/>
          <w:bCs w:val="0"/>
          <w:color w:val="auto"/>
          <w:spacing w:val="0"/>
          <w:sz w:val="22"/>
          <w:szCs w:val="22"/>
        </w:rPr>
        <w:t xml:space="preserve"> </w:t>
      </w:r>
      <w:r w:rsidRPr="00A21C71">
        <w:rPr>
          <w:rStyle w:val="BookTitle"/>
          <w:rFonts w:ascii="Arial" w:hAnsi="Arial" w:cs="Arial"/>
          <w:b w:val="0"/>
          <w:bCs w:val="0"/>
          <w:i w:val="0"/>
          <w:iCs w:val="0"/>
          <w:smallCaps w:val="0"/>
          <w:color w:val="auto"/>
          <w:spacing w:val="0"/>
          <w:sz w:val="22"/>
          <w:szCs w:val="22"/>
        </w:rPr>
        <w:t xml:space="preserve">Social Impact Investing Initiatives: </w:t>
      </w:r>
    </w:p>
    <w:p w14:paraId="14E296B3" w14:textId="77777777" w:rsidR="00D74D38" w:rsidRPr="00A21C71" w:rsidRDefault="00D74D38" w:rsidP="003B6E13">
      <w:pPr>
        <w:pStyle w:val="ListParagraph"/>
        <w:numPr>
          <w:ilvl w:val="0"/>
          <w:numId w:val="18"/>
        </w:numPr>
        <w:spacing w:before="120" w:after="120" w:line="240" w:lineRule="auto"/>
        <w:ind w:left="714" w:hanging="357"/>
        <w:contextualSpacing w:val="0"/>
        <w:rPr>
          <w:rStyle w:val="BookTitle"/>
          <w:rFonts w:ascii="Arial" w:hAnsi="Arial" w:cs="Arial"/>
          <w:b w:val="0"/>
          <w:bCs w:val="0"/>
          <w:i w:val="0"/>
          <w:iCs w:val="0"/>
          <w:smallCaps w:val="0"/>
          <w:color w:val="auto"/>
          <w:spacing w:val="0"/>
          <w:sz w:val="22"/>
          <w:szCs w:val="22"/>
        </w:rPr>
      </w:pPr>
      <w:r w:rsidRPr="00A21C71">
        <w:rPr>
          <w:rStyle w:val="BookTitle"/>
          <w:rFonts w:ascii="Arial" w:hAnsi="Arial" w:cs="Arial"/>
          <w:b w:val="0"/>
          <w:bCs w:val="0"/>
          <w:i w:val="0"/>
          <w:iCs w:val="0"/>
          <w:smallCaps w:val="0"/>
          <w:color w:val="auto"/>
          <w:spacing w:val="0"/>
          <w:sz w:val="22"/>
          <w:szCs w:val="22"/>
        </w:rPr>
        <w:t>Social Impact Investing – Payment by Outcomes Trials: Project 2</w:t>
      </w:r>
    </w:p>
    <w:p w14:paraId="53BC0D32" w14:textId="77777777" w:rsidR="00D74D38" w:rsidRPr="00A21C71" w:rsidRDefault="00D74D38" w:rsidP="003B6E13">
      <w:pPr>
        <w:pStyle w:val="ListParagraph"/>
        <w:numPr>
          <w:ilvl w:val="0"/>
          <w:numId w:val="18"/>
        </w:numPr>
        <w:spacing w:before="120" w:after="120" w:line="240" w:lineRule="auto"/>
        <w:ind w:left="714" w:hanging="357"/>
        <w:contextualSpacing w:val="0"/>
        <w:rPr>
          <w:rFonts w:cs="Arial"/>
          <w:b/>
          <w:bCs/>
        </w:rPr>
      </w:pPr>
      <w:r w:rsidRPr="00A21C71">
        <w:rPr>
          <w:rStyle w:val="BookTitle"/>
          <w:rFonts w:ascii="Arial" w:hAnsi="Arial" w:cs="Arial"/>
          <w:b w:val="0"/>
          <w:bCs w:val="0"/>
          <w:i w:val="0"/>
          <w:iCs w:val="0"/>
          <w:smallCaps w:val="0"/>
          <w:color w:val="auto"/>
          <w:spacing w:val="0"/>
          <w:sz w:val="22"/>
          <w:szCs w:val="22"/>
        </w:rPr>
        <w:t>Social Impact Investing – Payment by Outcomes Trials: PBO 3 Long-term Employment Outcomes</w:t>
      </w:r>
    </w:p>
    <w:p w14:paraId="4D66FC6C" w14:textId="2BE8AC2C" w:rsidR="0013095C" w:rsidRPr="00A21C71" w:rsidRDefault="0013095C" w:rsidP="00AD66B5">
      <w:pPr>
        <w:spacing w:after="120"/>
        <w:rPr>
          <w:rStyle w:val="BookTitle"/>
          <w:rFonts w:ascii="Arial" w:hAnsi="Arial" w:cs="Arial"/>
          <w:b w:val="0"/>
          <w:bCs w:val="0"/>
          <w:i w:val="0"/>
          <w:iCs w:val="0"/>
          <w:smallCaps w:val="0"/>
          <w:color w:val="auto"/>
          <w:spacing w:val="0"/>
          <w:sz w:val="22"/>
          <w:szCs w:val="22"/>
        </w:rPr>
      </w:pPr>
      <w:r w:rsidRPr="00A21C71">
        <w:rPr>
          <w:rStyle w:val="BookTitle"/>
          <w:rFonts w:ascii="Arial" w:hAnsi="Arial" w:cs="Arial"/>
          <w:b w:val="0"/>
          <w:bCs w:val="0"/>
          <w:i w:val="0"/>
          <w:iCs w:val="0"/>
          <w:smallCaps w:val="0"/>
          <w:color w:val="auto"/>
          <w:spacing w:val="0"/>
          <w:sz w:val="22"/>
          <w:szCs w:val="22"/>
        </w:rPr>
        <w:br w:type="page"/>
      </w:r>
    </w:p>
    <w:p w14:paraId="2D5C9E51" w14:textId="77777777" w:rsidR="0013095C" w:rsidRPr="00A21C71" w:rsidRDefault="0013095C" w:rsidP="00AD66B5">
      <w:pPr>
        <w:pStyle w:val="Heading4"/>
      </w:pPr>
      <w:bookmarkStart w:id="140" w:name="_Toc203991240"/>
      <w:bookmarkStart w:id="141" w:name="_Toc238116611"/>
      <w:r w:rsidRPr="00A21C71">
        <w:lastRenderedPageBreak/>
        <w:t>Social Impact Investing – Payment by Outcomes Trials: Project 2</w:t>
      </w:r>
      <w:bookmarkEnd w:id="140"/>
      <w:bookmarkEnd w:id="141"/>
    </w:p>
    <w:p w14:paraId="55324C09" w14:textId="77777777" w:rsidR="0013095C" w:rsidRPr="00A21C71" w:rsidRDefault="0013095C" w:rsidP="00AD66B5">
      <w:pPr>
        <w:spacing w:before="180" w:after="120" w:line="288" w:lineRule="auto"/>
      </w:pPr>
      <w:r w:rsidRPr="009E1BC0">
        <w:rPr>
          <w:rFonts w:eastAsia="Arial" w:cs="Arial"/>
        </w:rPr>
        <w:t xml:space="preserve">The Program Specific Guidance outlines specific reporting requirements for this program and should be read in conjunction with the </w:t>
      </w:r>
      <w:hyperlink r:id="rId211" w:history="1">
        <w:r w:rsidRPr="009E1BC0">
          <w:rPr>
            <w:rStyle w:val="Hyperlink"/>
            <w:rFonts w:eastAsia="Arial" w:cs="Arial"/>
            <w:color w:val="0000FF"/>
          </w:rPr>
          <w:t>Data Exchange Protocols</w:t>
        </w:r>
      </w:hyperlink>
      <w:r w:rsidRPr="009E1BC0">
        <w:rPr>
          <w:rFonts w:eastAsia="Arial" w:cs="Arial"/>
        </w:rPr>
        <w:t>.</w:t>
      </w:r>
      <w:r w:rsidRPr="00A21C71">
        <w:t xml:space="preserve"> </w:t>
      </w:r>
    </w:p>
    <w:p w14:paraId="059BE178" w14:textId="77777777" w:rsidR="0013095C" w:rsidRPr="00A21C71" w:rsidRDefault="0013095C" w:rsidP="00AD66B5">
      <w:pPr>
        <w:pStyle w:val="Heading5"/>
        <w:spacing w:before="240"/>
        <w:jc w:val="left"/>
        <w:rPr>
          <w:rFonts w:eastAsia="Calibri"/>
        </w:rPr>
      </w:pPr>
      <w:r w:rsidRPr="00A21C71">
        <w:t>Description</w:t>
      </w:r>
    </w:p>
    <w:p w14:paraId="48257729" w14:textId="77777777" w:rsidR="0013095C" w:rsidRPr="00A21C71" w:rsidRDefault="0013095C" w:rsidP="00AD66B5">
      <w:pPr>
        <w:widowControl w:val="0"/>
        <w:spacing w:before="120" w:after="120" w:line="288" w:lineRule="auto"/>
        <w:ind w:left="284"/>
        <w:rPr>
          <w:rFonts w:eastAsia="Arial" w:cs="Arial"/>
          <w:szCs w:val="20"/>
        </w:rPr>
      </w:pPr>
      <w:r w:rsidRPr="00A21C71">
        <w:rPr>
          <w:rFonts w:eastAsia="Arial" w:cs="Arial"/>
          <w:szCs w:val="20"/>
        </w:rPr>
        <w:t xml:space="preserve">Payment by Outcomes Trials: Project 2 is designed to support pre-school aged children from financially disadvantaged families in South-East Tasmania to engage in early childhood education and be school ready. </w:t>
      </w:r>
    </w:p>
    <w:p w14:paraId="60592D12" w14:textId="77777777" w:rsidR="0013095C" w:rsidRPr="00A21C71" w:rsidRDefault="0013095C" w:rsidP="00AD66B5">
      <w:pPr>
        <w:pStyle w:val="Heading5"/>
        <w:jc w:val="left"/>
      </w:pPr>
      <w:r w:rsidRPr="00A21C71">
        <w:t>Who is the primary client?</w:t>
      </w:r>
    </w:p>
    <w:p w14:paraId="5822E8D3" w14:textId="77777777" w:rsidR="0013095C" w:rsidRPr="00A21C71" w:rsidRDefault="0013095C" w:rsidP="00AD66B5">
      <w:pPr>
        <w:widowControl w:val="0"/>
        <w:spacing w:before="120" w:after="120" w:line="288" w:lineRule="auto"/>
        <w:ind w:left="284"/>
        <w:rPr>
          <w:rFonts w:eastAsia="Arial" w:cs="Arial"/>
          <w:szCs w:val="20"/>
        </w:rPr>
      </w:pPr>
      <w:r w:rsidRPr="00A21C71">
        <w:rPr>
          <w:rFonts w:eastAsia="Arial" w:cs="Arial"/>
          <w:szCs w:val="20"/>
        </w:rPr>
        <w:t>The primary client is a child who is aged 3 at the closest 1 January of their Enrolment Date (DEX Service Type: Intensive Support) and:</w:t>
      </w:r>
    </w:p>
    <w:p w14:paraId="4E4AC5F6" w14:textId="77777777" w:rsidR="0013095C" w:rsidRPr="00A21C71" w:rsidRDefault="0013095C" w:rsidP="00707D00">
      <w:pPr>
        <w:widowControl w:val="0"/>
        <w:numPr>
          <w:ilvl w:val="2"/>
          <w:numId w:val="72"/>
        </w:numPr>
        <w:spacing w:before="120" w:after="120" w:line="240" w:lineRule="auto"/>
        <w:ind w:left="709" w:hanging="425"/>
        <w:rPr>
          <w:rFonts w:eastAsia="Arial" w:cs="Arial"/>
          <w:szCs w:val="20"/>
        </w:rPr>
      </w:pPr>
      <w:r w:rsidRPr="00A21C71">
        <w:rPr>
          <w:rFonts w:eastAsia="Arial" w:cs="Arial"/>
          <w:szCs w:val="20"/>
        </w:rPr>
        <w:t xml:space="preserve">Intends to enrol in a Specified School in Tasmania (with </w:t>
      </w:r>
      <w:r w:rsidRPr="00A21C71">
        <w:rPr>
          <w:rFonts w:eastAsia="Arial" w:cs="Arial"/>
          <w:b/>
          <w:szCs w:val="20"/>
        </w:rPr>
        <w:t>no more than 10 per cent</w:t>
      </w:r>
      <w:r w:rsidRPr="00A21C71">
        <w:rPr>
          <w:rFonts w:eastAsia="Arial" w:cs="Arial"/>
          <w:szCs w:val="20"/>
        </w:rPr>
        <w:t xml:space="preserve"> of the total Measurement Group residing outside the catchment area of a Specified School)</w:t>
      </w:r>
    </w:p>
    <w:p w14:paraId="25994A02" w14:textId="77777777" w:rsidR="0013095C" w:rsidRPr="00A21C71" w:rsidRDefault="0013095C" w:rsidP="00707D00">
      <w:pPr>
        <w:widowControl w:val="0"/>
        <w:numPr>
          <w:ilvl w:val="0"/>
          <w:numId w:val="72"/>
        </w:numPr>
        <w:spacing w:before="120" w:after="120" w:line="240" w:lineRule="auto"/>
        <w:ind w:left="709" w:hanging="425"/>
        <w:rPr>
          <w:rFonts w:eastAsia="Arial" w:cs="Arial"/>
          <w:szCs w:val="20"/>
        </w:rPr>
      </w:pPr>
      <w:r w:rsidRPr="00A21C71">
        <w:rPr>
          <w:rFonts w:eastAsia="Arial" w:cs="Arial"/>
          <w:szCs w:val="20"/>
        </w:rPr>
        <w:t>Has a parent who has a current Concession Card (includes Health Care Card, Pensioner Concession Card and Low-Income Health Care Card)</w:t>
      </w:r>
    </w:p>
    <w:p w14:paraId="04B8E7D3" w14:textId="77777777" w:rsidR="0013095C" w:rsidRPr="00A21C71" w:rsidRDefault="0013095C" w:rsidP="00707D00">
      <w:pPr>
        <w:widowControl w:val="0"/>
        <w:numPr>
          <w:ilvl w:val="0"/>
          <w:numId w:val="72"/>
        </w:numPr>
        <w:spacing w:before="120" w:after="120" w:line="240" w:lineRule="auto"/>
        <w:ind w:left="709" w:hanging="425"/>
        <w:rPr>
          <w:rFonts w:eastAsia="Arial" w:cs="Arial"/>
          <w:szCs w:val="20"/>
        </w:rPr>
      </w:pPr>
      <w:r w:rsidRPr="00A21C71">
        <w:rPr>
          <w:rFonts w:eastAsia="Arial" w:cs="Arial"/>
          <w:szCs w:val="20"/>
        </w:rPr>
        <w:t xml:space="preserve">Attends </w:t>
      </w:r>
      <w:r w:rsidRPr="00A21C71">
        <w:rPr>
          <w:rFonts w:eastAsia="Arial" w:cs="Arial"/>
          <w:b/>
          <w:szCs w:val="20"/>
        </w:rPr>
        <w:t>no more than 10 hours</w:t>
      </w:r>
      <w:r w:rsidRPr="00A21C71">
        <w:rPr>
          <w:rFonts w:eastAsia="Arial" w:cs="Arial"/>
          <w:szCs w:val="20"/>
        </w:rPr>
        <w:t xml:space="preserve"> of childcare per week, on average.</w:t>
      </w:r>
    </w:p>
    <w:p w14:paraId="44A24CDD" w14:textId="77777777" w:rsidR="0013095C" w:rsidRPr="00A21C71" w:rsidRDefault="0013095C" w:rsidP="00707D00">
      <w:pPr>
        <w:widowControl w:val="0"/>
        <w:numPr>
          <w:ilvl w:val="0"/>
          <w:numId w:val="72"/>
        </w:numPr>
        <w:spacing w:before="120" w:after="120" w:line="240" w:lineRule="auto"/>
        <w:ind w:left="709" w:hanging="425"/>
        <w:rPr>
          <w:rFonts w:eastAsia="Arial" w:cs="Arial"/>
          <w:szCs w:val="20"/>
        </w:rPr>
      </w:pPr>
      <w:r w:rsidRPr="00A21C71">
        <w:rPr>
          <w:rFonts w:eastAsia="Arial" w:cs="Arial"/>
          <w:szCs w:val="20"/>
        </w:rPr>
        <w:t>Is not enrolled in the Tasmanian Government Department of Education Working Together program.</w:t>
      </w:r>
    </w:p>
    <w:p w14:paraId="216B9181" w14:textId="77777777" w:rsidR="0013095C" w:rsidRPr="00A21C71" w:rsidRDefault="0013095C" w:rsidP="00AD66B5">
      <w:pPr>
        <w:widowControl w:val="0"/>
        <w:spacing w:before="120" w:after="240"/>
        <w:ind w:left="284"/>
        <w:rPr>
          <w:rFonts w:eastAsia="Arial" w:cs="Arial"/>
          <w:szCs w:val="20"/>
        </w:rPr>
      </w:pPr>
      <w:r w:rsidRPr="00A21C71">
        <w:rPr>
          <w:rFonts w:eastAsia="Arial" w:cs="Arial"/>
          <w:szCs w:val="20"/>
        </w:rPr>
        <w:t>The parents or caregivers of the child are also entered as DEX clients.</w:t>
      </w:r>
    </w:p>
    <w:p w14:paraId="36B9C5D3" w14:textId="77777777" w:rsidR="0013095C" w:rsidRPr="00A21C71" w:rsidRDefault="0013095C" w:rsidP="00AD66B5">
      <w:pPr>
        <w:pStyle w:val="Heading5"/>
        <w:jc w:val="left"/>
      </w:pPr>
      <w:r w:rsidRPr="00A21C71">
        <w:t>Who might be considered ‘</w:t>
      </w:r>
      <w:r w:rsidRPr="00A21C71">
        <w:rPr>
          <w:rFonts w:eastAsia="Calibri"/>
        </w:rPr>
        <w:t>support</w:t>
      </w:r>
      <w:r w:rsidRPr="00A21C71">
        <w:t xml:space="preserve"> persons’?</w:t>
      </w:r>
    </w:p>
    <w:p w14:paraId="0FE6FFD4" w14:textId="77777777" w:rsidR="0013095C" w:rsidRPr="00A21C71" w:rsidRDefault="0013095C" w:rsidP="00AD66B5">
      <w:pPr>
        <w:widowControl w:val="0"/>
        <w:spacing w:before="120" w:after="120" w:line="288" w:lineRule="auto"/>
        <w:ind w:left="284"/>
        <w:rPr>
          <w:rFonts w:eastAsia="Arial" w:cs="Arial"/>
        </w:rPr>
      </w:pPr>
      <w:r w:rsidRPr="00A21C71">
        <w:rPr>
          <w:rFonts w:eastAsia="Arial" w:cs="Arial"/>
        </w:rPr>
        <w:t xml:space="preserve">A Support Person may be a person supporting a child or parent or guardian but is not receiving a service. For example, a caseworker, schoolteacher or Allied Health Professional. </w:t>
      </w:r>
    </w:p>
    <w:p w14:paraId="2BF12921" w14:textId="77777777" w:rsidR="0013095C" w:rsidRPr="00A21C71" w:rsidRDefault="0013095C" w:rsidP="00AD66B5">
      <w:pPr>
        <w:pStyle w:val="Heading5"/>
        <w:jc w:val="left"/>
      </w:pPr>
      <w:r w:rsidRPr="00A21C71">
        <w:t>Outlets</w:t>
      </w:r>
    </w:p>
    <w:p w14:paraId="5DC3AAE8" w14:textId="77777777" w:rsidR="0013095C" w:rsidRPr="00A21C71" w:rsidRDefault="0013095C" w:rsidP="00AD66B5">
      <w:pPr>
        <w:widowControl w:val="0"/>
        <w:spacing w:before="120" w:after="120" w:line="288" w:lineRule="auto"/>
        <w:ind w:left="284"/>
        <w:rPr>
          <w:rFonts w:eastAsia="Arial" w:cs="Arial"/>
          <w:szCs w:val="20"/>
        </w:rPr>
      </w:pPr>
      <w:r w:rsidRPr="00A21C71">
        <w:rPr>
          <w:rFonts w:eastAsia="Arial" w:cs="Arial"/>
          <w:szCs w:val="20"/>
        </w:rPr>
        <w:t xml:space="preserve">Each of the Specified Schools and any New Schools are to be set up as an outlet in DEX throughout the project. </w:t>
      </w:r>
    </w:p>
    <w:p w14:paraId="368070E8" w14:textId="77777777" w:rsidR="0013095C" w:rsidRPr="00A21C71" w:rsidRDefault="0013095C" w:rsidP="00AD66B5">
      <w:pPr>
        <w:pStyle w:val="Heading5"/>
        <w:jc w:val="left"/>
      </w:pPr>
      <w:r w:rsidRPr="00A21C71">
        <w:t xml:space="preserve">How should cases </w:t>
      </w:r>
      <w:r w:rsidRPr="00A21C71">
        <w:rPr>
          <w:rFonts w:eastAsia="Calibri"/>
        </w:rPr>
        <w:t>be</w:t>
      </w:r>
      <w:r w:rsidRPr="00A21C71">
        <w:t xml:space="preserve"> set up?</w:t>
      </w:r>
    </w:p>
    <w:p w14:paraId="787839F6" w14:textId="77777777" w:rsidR="0013095C" w:rsidRPr="00A21C71" w:rsidRDefault="0013095C" w:rsidP="00AD66B5">
      <w:pPr>
        <w:widowControl w:val="0"/>
        <w:spacing w:before="120" w:after="120" w:line="288" w:lineRule="auto"/>
        <w:ind w:left="284"/>
        <w:rPr>
          <w:rFonts w:eastAsia="Arial" w:cs="Arial"/>
          <w:szCs w:val="20"/>
        </w:rPr>
      </w:pPr>
      <w:r w:rsidRPr="00A21C71">
        <w:rPr>
          <w:rFonts w:eastAsia="Arial" w:cs="Arial"/>
          <w:szCs w:val="20"/>
        </w:rPr>
        <w:t xml:space="preserve">A case is a family consisting of at least one child and at least one parent or guardian. </w:t>
      </w:r>
    </w:p>
    <w:p w14:paraId="37548FB9" w14:textId="5F3B1B14" w:rsidR="0013095C" w:rsidRPr="00A21C71" w:rsidRDefault="0013095C" w:rsidP="00AD66B5">
      <w:pPr>
        <w:widowControl w:val="0"/>
        <w:spacing w:before="120" w:after="120" w:line="288" w:lineRule="auto"/>
        <w:ind w:left="284"/>
        <w:rPr>
          <w:rFonts w:eastAsia="Arial" w:cs="Arial"/>
        </w:rPr>
      </w:pPr>
      <w:r w:rsidRPr="00A21C71">
        <w:rPr>
          <w:rFonts w:eastAsia="Arial" w:cs="Arial"/>
        </w:rPr>
        <w:t>To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organisations should use other identifying descriptions, such as Client ID numbers. e.g.: 1286. This works well for ongoing one-on-one contact with clients</w:t>
      </w:r>
    </w:p>
    <w:p w14:paraId="421A81B3" w14:textId="77777777" w:rsidR="0013095C" w:rsidRPr="00A21C71" w:rsidRDefault="0013095C" w:rsidP="00AD66B5">
      <w:pPr>
        <w:pStyle w:val="Heading5"/>
        <w:jc w:val="left"/>
      </w:pPr>
      <w:r w:rsidRPr="00A21C71">
        <w:t>The Partnership Approach</w:t>
      </w:r>
    </w:p>
    <w:p w14:paraId="0DEE9389" w14:textId="77777777" w:rsidR="0013095C" w:rsidRPr="00A21C71" w:rsidRDefault="0013095C" w:rsidP="00AD66B5">
      <w:pPr>
        <w:widowControl w:val="0"/>
        <w:spacing w:before="120" w:after="120" w:line="288" w:lineRule="auto"/>
        <w:ind w:left="284"/>
        <w:rPr>
          <w:rFonts w:eastAsia="Arial" w:cs="Arial"/>
        </w:rPr>
      </w:pPr>
      <w:r w:rsidRPr="00A21C71">
        <w:rPr>
          <w:rFonts w:eastAsia="Arial" w:cs="Arial"/>
        </w:rPr>
        <w:t xml:space="preserve">For this program activity, organisations are required to collect some extended client level data under the Partnership Approach. Organisations are </w:t>
      </w:r>
      <w:r w:rsidRPr="00A21C71">
        <w:rPr>
          <w:rFonts w:eastAsia="Arial" w:cs="Arial"/>
          <w:b/>
          <w:bCs/>
        </w:rPr>
        <w:t>not required</w:t>
      </w:r>
      <w:r w:rsidRPr="00A21C71">
        <w:rPr>
          <w:rFonts w:eastAsia="Arial" w:cs="Arial"/>
        </w:rPr>
        <w:t xml:space="preserve"> to report outcomes information using the Standard Client Outcomes Reporting (SCORE) tool but may choose to do so.</w:t>
      </w:r>
    </w:p>
    <w:p w14:paraId="149EAAA4" w14:textId="77777777" w:rsidR="0013095C" w:rsidRPr="00A21C71" w:rsidRDefault="0013095C" w:rsidP="00AD66B5">
      <w:pPr>
        <w:widowControl w:val="0"/>
        <w:spacing w:before="120" w:after="120" w:line="288" w:lineRule="auto"/>
        <w:ind w:left="284"/>
        <w:rPr>
          <w:rFonts w:eastAsia="Arial" w:cs="Arial"/>
        </w:rPr>
      </w:pPr>
      <w:r w:rsidRPr="00A21C71">
        <w:rPr>
          <w:rFonts w:eastAsia="Arial" w:cs="Arial"/>
        </w:rPr>
        <w:t xml:space="preserve">If SCORE Circumstances are reported, the assessment tools are the Child Neglect Index or the Personal Wellbeing Index (refer to the </w:t>
      </w:r>
      <w:hyperlink r:id="rId212">
        <w:r w:rsidRPr="00A21C71">
          <w:rPr>
            <w:rFonts w:eastAsia="Arial" w:cs="Arial"/>
            <w:color w:val="04617B" w:themeColor="accent6"/>
            <w:u w:val="single"/>
          </w:rPr>
          <w:t>SCORE Translation Matrix</w:t>
        </w:r>
      </w:hyperlink>
      <w:r w:rsidRPr="00A21C71">
        <w:rPr>
          <w:rFonts w:eastAsia="Arial" w:cs="Arial"/>
        </w:rPr>
        <w:t>).</w:t>
      </w:r>
    </w:p>
    <w:p w14:paraId="26050E13" w14:textId="77777777" w:rsidR="0013095C" w:rsidRPr="00A21C71" w:rsidRDefault="0013095C" w:rsidP="00AD66B5">
      <w:pPr>
        <w:widowControl w:val="0"/>
        <w:spacing w:before="120" w:after="120" w:line="288" w:lineRule="auto"/>
        <w:ind w:left="284"/>
        <w:rPr>
          <w:rFonts w:eastAsia="Arial" w:cs="Arial"/>
        </w:rPr>
      </w:pPr>
      <w:r w:rsidRPr="00A21C71">
        <w:rPr>
          <w:rFonts w:eastAsia="Arial" w:cs="Arial"/>
        </w:rPr>
        <w:t xml:space="preserve">When recording a SCORE assessment, it is expected that you also record the ‘Assessed by’ field to capture who has completed the assessment. </w:t>
      </w:r>
    </w:p>
    <w:p w14:paraId="2AF9C718" w14:textId="77777777" w:rsidR="0013095C" w:rsidRPr="00A21C71" w:rsidRDefault="0013095C" w:rsidP="00AD66B5">
      <w:pPr>
        <w:pStyle w:val="Heading5"/>
        <w:jc w:val="left"/>
      </w:pPr>
      <w:r w:rsidRPr="00A21C71">
        <w:lastRenderedPageBreak/>
        <w:t xml:space="preserve">Collecting extended data </w:t>
      </w:r>
    </w:p>
    <w:p w14:paraId="4B57B58A" w14:textId="77777777" w:rsidR="0013095C" w:rsidRPr="00A21C71" w:rsidRDefault="0013095C" w:rsidP="00AD66B5">
      <w:pPr>
        <w:keepNext/>
        <w:keepLines/>
        <w:widowControl w:val="0"/>
        <w:spacing w:before="120" w:after="120" w:line="288" w:lineRule="auto"/>
        <w:ind w:left="284"/>
        <w:rPr>
          <w:rFonts w:eastAsia="Arial" w:cs="Arial"/>
          <w:szCs w:val="20"/>
        </w:rPr>
      </w:pPr>
      <w:r w:rsidRPr="00A21C71">
        <w:rPr>
          <w:rFonts w:eastAsia="Arial" w:cs="Arial"/>
          <w:szCs w:val="20"/>
        </w:rPr>
        <w:t xml:space="preserve">For this program activity, it is expected organisations collect and record the following additional data fields: </w:t>
      </w:r>
    </w:p>
    <w:tbl>
      <w:tblPr>
        <w:tblW w:w="10271" w:type="dxa"/>
        <w:tblBorders>
          <w:top w:val="single" w:sz="4" w:space="0" w:color="000000" w:themeColor="text1"/>
          <w:left w:val="single" w:sz="4" w:space="0" w:color="000000" w:themeColor="text1"/>
          <w:bottom w:val="single" w:sz="4" w:space="0" w:color="000000" w:themeColor="text1"/>
          <w:right w:val="single" w:sz="4" w:space="0" w:color="auto"/>
          <w:insideH w:val="single" w:sz="4" w:space="0" w:color="000000" w:themeColor="text1"/>
          <w:insideV w:val="single" w:sz="4" w:space="0" w:color="000000" w:themeColor="text1"/>
        </w:tblBorders>
        <w:tblLook w:val="04A0" w:firstRow="1" w:lastRow="0" w:firstColumn="1" w:lastColumn="0" w:noHBand="0" w:noVBand="1"/>
        <w:tblCaption w:val="Extended Data Table"/>
        <w:tblDescription w:val="This table lists the Extended Data items that are required for this program"/>
      </w:tblPr>
      <w:tblGrid>
        <w:gridCol w:w="2831"/>
        <w:gridCol w:w="4677"/>
        <w:gridCol w:w="2763"/>
      </w:tblGrid>
      <w:tr w:rsidR="0013095C" w:rsidRPr="00A21C71" w14:paraId="0C6654B5" w14:textId="77777777" w:rsidTr="00F61150">
        <w:trPr>
          <w:trHeight w:val="395"/>
          <w:tblHeader/>
        </w:trPr>
        <w:tc>
          <w:tcPr>
            <w:tcW w:w="1378" w:type="pct"/>
            <w:shd w:val="clear" w:color="auto" w:fill="04617B"/>
          </w:tcPr>
          <w:p w14:paraId="7EDC5675" w14:textId="77777777" w:rsidR="0013095C" w:rsidRPr="00A21C71" w:rsidRDefault="0013095C" w:rsidP="00AD66B5">
            <w:pPr>
              <w:pStyle w:val="BodyText"/>
              <w:keepNext/>
              <w:spacing w:before="120" w:after="120" w:line="288" w:lineRule="auto"/>
              <w:ind w:left="0"/>
              <w:rPr>
                <w:rFonts w:cs="Arial"/>
                <w:color w:val="FFFFFF" w:themeColor="background1"/>
                <w:sz w:val="22"/>
                <w:szCs w:val="22"/>
                <w:lang w:val="en-AU"/>
              </w:rPr>
            </w:pPr>
            <w:bookmarkStart w:id="142" w:name="_Hlk195608472"/>
            <w:r w:rsidRPr="00A21C71">
              <w:rPr>
                <w:rFonts w:cs="Arial"/>
                <w:b/>
                <w:color w:val="FFFFFF" w:themeColor="background1"/>
                <w:sz w:val="22"/>
                <w:szCs w:val="22"/>
                <w:lang w:val="en-AU"/>
              </w:rPr>
              <w:t>Fields value</w:t>
            </w:r>
          </w:p>
        </w:tc>
        <w:tc>
          <w:tcPr>
            <w:tcW w:w="2277" w:type="pct"/>
            <w:shd w:val="clear" w:color="auto" w:fill="04617B"/>
          </w:tcPr>
          <w:p w14:paraId="65EDB2D9" w14:textId="77777777" w:rsidR="0013095C" w:rsidRPr="00A21C71" w:rsidRDefault="0013095C"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t>Field Meaning</w:t>
            </w:r>
          </w:p>
        </w:tc>
        <w:tc>
          <w:tcPr>
            <w:tcW w:w="1345" w:type="pct"/>
            <w:shd w:val="clear" w:color="auto" w:fill="04617B"/>
          </w:tcPr>
          <w:p w14:paraId="6AF321D8" w14:textId="77777777" w:rsidR="0013095C" w:rsidRPr="00A21C71" w:rsidRDefault="0013095C" w:rsidP="00AD66B5">
            <w:pPr>
              <w:pStyle w:val="BodyText"/>
              <w:keepNext/>
              <w:spacing w:before="120" w:after="120" w:line="288" w:lineRule="auto"/>
              <w:ind w:left="0"/>
              <w:rPr>
                <w:rFonts w:cs="Arial"/>
                <w:color w:val="FFFFFF" w:themeColor="background1"/>
                <w:sz w:val="22"/>
                <w:szCs w:val="22"/>
                <w:lang w:val="en-AU"/>
              </w:rPr>
            </w:pPr>
            <w:r w:rsidRPr="00A21C71">
              <w:rPr>
                <w:rFonts w:cs="Arial"/>
                <w:b/>
                <w:color w:val="FFFFFF" w:themeColor="background1"/>
                <w:sz w:val="22"/>
                <w:szCs w:val="22"/>
                <w:lang w:val="en-AU"/>
              </w:rPr>
              <w:t>Case Level Data – Field Name</w:t>
            </w:r>
          </w:p>
        </w:tc>
      </w:tr>
      <w:tr w:rsidR="0013095C" w:rsidRPr="00A21C71" w14:paraId="7871BD35" w14:textId="77777777" w:rsidTr="00F61150">
        <w:trPr>
          <w:trHeight w:val="274"/>
        </w:trPr>
        <w:tc>
          <w:tcPr>
            <w:tcW w:w="1378" w:type="pct"/>
            <w:tcBorders>
              <w:bottom w:val="single" w:sz="12" w:space="0" w:color="000000" w:themeColor="text1"/>
            </w:tcBorders>
          </w:tcPr>
          <w:p w14:paraId="4CCC5355" w14:textId="77777777" w:rsidR="0013095C" w:rsidRPr="00A21C71" w:rsidRDefault="0013095C" w:rsidP="00AD66B5">
            <w:pPr>
              <w:keepNext/>
              <w:keepLines/>
              <w:widowControl w:val="0"/>
              <w:spacing w:before="60" w:after="60" w:line="288" w:lineRule="auto"/>
              <w:rPr>
                <w:rFonts w:eastAsia="Arial" w:cs="Arial"/>
                <w:szCs w:val="20"/>
              </w:rPr>
            </w:pPr>
            <w:r w:rsidRPr="00A21C71">
              <w:rPr>
                <w:rFonts w:eastAsia="Calibri" w:cs="Arial"/>
                <w:b/>
                <w:szCs w:val="20"/>
              </w:rPr>
              <w:t>Age-appropriate development</w:t>
            </w:r>
            <w:r w:rsidRPr="00A21C71">
              <w:rPr>
                <w:rFonts w:eastAsia="Calibri" w:cs="Arial"/>
                <w:szCs w:val="20"/>
              </w:rPr>
              <w:t>.</w:t>
            </w:r>
          </w:p>
        </w:tc>
        <w:tc>
          <w:tcPr>
            <w:tcW w:w="2277" w:type="pct"/>
            <w:tcBorders>
              <w:bottom w:val="single" w:sz="12" w:space="0" w:color="000000" w:themeColor="text1"/>
            </w:tcBorders>
          </w:tcPr>
          <w:p w14:paraId="55A5CAD4" w14:textId="77777777" w:rsidR="0013095C" w:rsidRPr="00A21C71" w:rsidRDefault="0013095C" w:rsidP="00AD66B5">
            <w:pPr>
              <w:keepNext/>
              <w:keepLines/>
              <w:widowControl w:val="0"/>
              <w:spacing w:before="60" w:after="60" w:line="288" w:lineRule="auto"/>
              <w:rPr>
                <w:rFonts w:eastAsia="Arial" w:cs="Arial"/>
                <w:szCs w:val="20"/>
              </w:rPr>
            </w:pPr>
            <w:r w:rsidRPr="00A21C71">
              <w:rPr>
                <w:rFonts w:eastAsia="Calibri" w:cs="Arial"/>
                <w:szCs w:val="20"/>
              </w:rPr>
              <w:t xml:space="preserve">For this program, all referrals are for </w:t>
            </w:r>
            <w:r w:rsidRPr="00A21C71">
              <w:rPr>
                <w:rFonts w:eastAsia="Calibri" w:cs="Arial"/>
                <w:b/>
                <w:szCs w:val="20"/>
              </w:rPr>
              <w:t>Age-appropriate development</w:t>
            </w:r>
            <w:r w:rsidRPr="00A21C71">
              <w:rPr>
                <w:rFonts w:eastAsia="Calibri" w:cs="Arial"/>
                <w:szCs w:val="20"/>
              </w:rPr>
              <w:t>.</w:t>
            </w:r>
          </w:p>
        </w:tc>
        <w:tc>
          <w:tcPr>
            <w:tcW w:w="1345" w:type="pct"/>
            <w:tcBorders>
              <w:bottom w:val="single" w:sz="12" w:space="0" w:color="000000" w:themeColor="text1"/>
            </w:tcBorders>
          </w:tcPr>
          <w:p w14:paraId="546316E2" w14:textId="77777777" w:rsidR="0013095C" w:rsidRPr="00A21C71" w:rsidRDefault="0013095C" w:rsidP="00AD66B5">
            <w:pPr>
              <w:keepNext/>
              <w:keepLines/>
              <w:widowControl w:val="0"/>
              <w:spacing w:before="60" w:after="60" w:line="288" w:lineRule="auto"/>
              <w:rPr>
                <w:rFonts w:eastAsia="Arial" w:cs="Arial"/>
                <w:szCs w:val="20"/>
              </w:rPr>
            </w:pPr>
            <w:r w:rsidRPr="00A21C71">
              <w:rPr>
                <w:rFonts w:eastAsia="Arial" w:cs="Arial"/>
                <w:szCs w:val="20"/>
              </w:rPr>
              <w:t>Reason for seeking assistance</w:t>
            </w:r>
          </w:p>
        </w:tc>
      </w:tr>
      <w:tr w:rsidR="0013095C" w:rsidRPr="00A21C71" w14:paraId="7535D422" w14:textId="77777777" w:rsidTr="00F61150">
        <w:trPr>
          <w:trHeight w:val="45"/>
        </w:trPr>
        <w:tc>
          <w:tcPr>
            <w:tcW w:w="1378" w:type="pct"/>
            <w:tcBorders>
              <w:top w:val="single" w:sz="12" w:space="0" w:color="000000" w:themeColor="text1"/>
            </w:tcBorders>
          </w:tcPr>
          <w:p w14:paraId="3E7483AE"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Health Agency</w:t>
            </w:r>
          </w:p>
        </w:tc>
        <w:tc>
          <w:tcPr>
            <w:tcW w:w="2277" w:type="pct"/>
            <w:tcBorders>
              <w:top w:val="single" w:sz="12" w:space="0" w:color="000000" w:themeColor="text1"/>
            </w:tcBorders>
          </w:tcPr>
          <w:p w14:paraId="16EC7392"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E.g. Allied Health Professional, Early Childhood Intervention Service (ECIS), Child and Family Centre, Parenting Centre.</w:t>
            </w:r>
          </w:p>
        </w:tc>
        <w:tc>
          <w:tcPr>
            <w:tcW w:w="1345" w:type="pct"/>
            <w:tcBorders>
              <w:top w:val="single" w:sz="12" w:space="0" w:color="000000" w:themeColor="text1"/>
            </w:tcBorders>
          </w:tcPr>
          <w:p w14:paraId="081A54DA" w14:textId="77777777" w:rsidR="0013095C" w:rsidRPr="00A21C71" w:rsidRDefault="0013095C" w:rsidP="00AD66B5">
            <w:pPr>
              <w:widowControl w:val="0"/>
              <w:spacing w:before="60" w:after="60" w:line="288" w:lineRule="auto"/>
              <w:rPr>
                <w:rFonts w:eastAsia="Calibri" w:cs="Arial"/>
                <w:szCs w:val="20"/>
              </w:rPr>
            </w:pPr>
            <w:r w:rsidRPr="00A21C71">
              <w:rPr>
                <w:rFonts w:eastAsia="Arial" w:cs="Arial"/>
                <w:szCs w:val="20"/>
              </w:rPr>
              <w:t>Referral source</w:t>
            </w:r>
          </w:p>
        </w:tc>
      </w:tr>
      <w:tr w:rsidR="0013095C" w:rsidRPr="00A21C71" w14:paraId="45225B89" w14:textId="77777777" w:rsidTr="00F61150">
        <w:trPr>
          <w:trHeight w:val="45"/>
        </w:trPr>
        <w:tc>
          <w:tcPr>
            <w:tcW w:w="1378" w:type="pct"/>
          </w:tcPr>
          <w:p w14:paraId="2D180B3F"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Community services agency</w:t>
            </w:r>
          </w:p>
        </w:tc>
        <w:tc>
          <w:tcPr>
            <w:tcW w:w="2277" w:type="pct"/>
          </w:tcPr>
          <w:p w14:paraId="0E744323"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E.g. non-government family support services, supported playgroup</w:t>
            </w:r>
          </w:p>
        </w:tc>
        <w:tc>
          <w:tcPr>
            <w:tcW w:w="1345" w:type="pct"/>
          </w:tcPr>
          <w:p w14:paraId="1D4041A0" w14:textId="77777777" w:rsidR="0013095C" w:rsidRPr="00A21C71" w:rsidRDefault="0013095C" w:rsidP="00AD66B5">
            <w:pPr>
              <w:widowControl w:val="0"/>
              <w:spacing w:before="60" w:after="60" w:line="288" w:lineRule="auto"/>
              <w:rPr>
                <w:rFonts w:eastAsia="Calibri" w:cs="Arial"/>
                <w:szCs w:val="20"/>
              </w:rPr>
            </w:pPr>
            <w:r w:rsidRPr="00A21C71">
              <w:rPr>
                <w:rFonts w:eastAsia="Arial" w:cs="Arial"/>
                <w:szCs w:val="20"/>
              </w:rPr>
              <w:t>Referral source</w:t>
            </w:r>
          </w:p>
        </w:tc>
      </w:tr>
      <w:tr w:rsidR="0013095C" w:rsidRPr="00A21C71" w14:paraId="47954DF8" w14:textId="77777777" w:rsidTr="00F61150">
        <w:trPr>
          <w:trHeight w:val="45"/>
        </w:trPr>
        <w:tc>
          <w:tcPr>
            <w:tcW w:w="1378" w:type="pct"/>
          </w:tcPr>
          <w:p w14:paraId="521E6A64"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Educational agency</w:t>
            </w:r>
          </w:p>
        </w:tc>
        <w:tc>
          <w:tcPr>
            <w:tcW w:w="2277" w:type="pct"/>
          </w:tcPr>
          <w:p w14:paraId="73E44D13"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E.g. school, Kindergarten, Launching Into Learning.</w:t>
            </w:r>
          </w:p>
        </w:tc>
        <w:tc>
          <w:tcPr>
            <w:tcW w:w="1345" w:type="pct"/>
          </w:tcPr>
          <w:p w14:paraId="186DCE70" w14:textId="77777777" w:rsidR="0013095C" w:rsidRPr="00A21C71" w:rsidRDefault="0013095C" w:rsidP="00AD66B5">
            <w:pPr>
              <w:widowControl w:val="0"/>
              <w:spacing w:before="60" w:after="60" w:line="288" w:lineRule="auto"/>
              <w:rPr>
                <w:rFonts w:eastAsia="Calibri" w:cs="Arial"/>
                <w:szCs w:val="20"/>
              </w:rPr>
            </w:pPr>
            <w:r w:rsidRPr="00A21C71">
              <w:rPr>
                <w:rFonts w:eastAsia="Arial" w:cs="Arial"/>
                <w:szCs w:val="20"/>
              </w:rPr>
              <w:t>Referral source</w:t>
            </w:r>
          </w:p>
        </w:tc>
      </w:tr>
      <w:tr w:rsidR="0013095C" w:rsidRPr="00A21C71" w14:paraId="7C5C2C52" w14:textId="77777777" w:rsidTr="00F61150">
        <w:trPr>
          <w:trHeight w:val="45"/>
        </w:trPr>
        <w:tc>
          <w:tcPr>
            <w:tcW w:w="1378" w:type="pct"/>
          </w:tcPr>
          <w:p w14:paraId="45DCEE2C"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Employment/job placement agency</w:t>
            </w:r>
          </w:p>
        </w:tc>
        <w:tc>
          <w:tcPr>
            <w:tcW w:w="2277" w:type="pct"/>
          </w:tcPr>
          <w:p w14:paraId="47A9E7F9"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Government funded Employment Support Service i.e. ParentsNext, JobActive</w:t>
            </w:r>
          </w:p>
        </w:tc>
        <w:tc>
          <w:tcPr>
            <w:tcW w:w="1345" w:type="pct"/>
          </w:tcPr>
          <w:p w14:paraId="5C351B10" w14:textId="77777777" w:rsidR="0013095C" w:rsidRPr="00A21C71" w:rsidRDefault="0013095C" w:rsidP="00AD66B5">
            <w:pPr>
              <w:widowControl w:val="0"/>
              <w:spacing w:before="60" w:after="60" w:line="288" w:lineRule="auto"/>
              <w:rPr>
                <w:rFonts w:eastAsia="Calibri" w:cs="Arial"/>
                <w:szCs w:val="20"/>
              </w:rPr>
            </w:pPr>
            <w:r w:rsidRPr="00A21C71">
              <w:rPr>
                <w:rFonts w:eastAsia="Arial" w:cs="Arial"/>
                <w:szCs w:val="20"/>
              </w:rPr>
              <w:t>Referral source</w:t>
            </w:r>
          </w:p>
        </w:tc>
      </w:tr>
      <w:tr w:rsidR="0013095C" w:rsidRPr="00A21C71" w14:paraId="1F1E4FD0" w14:textId="77777777" w:rsidTr="00F61150">
        <w:trPr>
          <w:trHeight w:val="45"/>
        </w:trPr>
        <w:tc>
          <w:tcPr>
            <w:tcW w:w="1378" w:type="pct"/>
          </w:tcPr>
          <w:p w14:paraId="771D3B20"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Centrelink</w:t>
            </w:r>
          </w:p>
        </w:tc>
        <w:tc>
          <w:tcPr>
            <w:tcW w:w="2277" w:type="pct"/>
          </w:tcPr>
          <w:p w14:paraId="377225D9"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Centrelink</w:t>
            </w:r>
          </w:p>
        </w:tc>
        <w:tc>
          <w:tcPr>
            <w:tcW w:w="1345" w:type="pct"/>
          </w:tcPr>
          <w:p w14:paraId="3122CCFA" w14:textId="77777777" w:rsidR="0013095C" w:rsidRPr="00A21C71" w:rsidRDefault="0013095C" w:rsidP="00AD66B5">
            <w:pPr>
              <w:widowControl w:val="0"/>
              <w:spacing w:before="60" w:after="60" w:line="288" w:lineRule="auto"/>
              <w:rPr>
                <w:rFonts w:eastAsia="Calibri" w:cs="Arial"/>
                <w:szCs w:val="20"/>
              </w:rPr>
            </w:pPr>
            <w:r w:rsidRPr="00A21C71">
              <w:rPr>
                <w:rFonts w:eastAsia="Arial" w:cs="Arial"/>
                <w:szCs w:val="20"/>
              </w:rPr>
              <w:t>Referral source</w:t>
            </w:r>
          </w:p>
        </w:tc>
      </w:tr>
      <w:tr w:rsidR="0013095C" w:rsidRPr="00A21C71" w14:paraId="0F9F1E9C" w14:textId="77777777" w:rsidTr="00F61150">
        <w:trPr>
          <w:trHeight w:val="45"/>
        </w:trPr>
        <w:tc>
          <w:tcPr>
            <w:tcW w:w="1378" w:type="pct"/>
          </w:tcPr>
          <w:p w14:paraId="68E8B2DB"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Other Agency</w:t>
            </w:r>
          </w:p>
        </w:tc>
        <w:tc>
          <w:tcPr>
            <w:tcW w:w="2277" w:type="pct"/>
          </w:tcPr>
          <w:p w14:paraId="422262A9"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Department of Communities e.g. Child Safety Service, Family Violence Counselling and Support Service, Youth Justice Service, Housing Tasmania, Tasmanian Autism Diagnostic Service (TADS).</w:t>
            </w:r>
          </w:p>
        </w:tc>
        <w:tc>
          <w:tcPr>
            <w:tcW w:w="1345" w:type="pct"/>
          </w:tcPr>
          <w:p w14:paraId="3C2FC4D6" w14:textId="77777777" w:rsidR="0013095C" w:rsidRPr="00A21C71" w:rsidRDefault="0013095C" w:rsidP="00AD66B5">
            <w:pPr>
              <w:widowControl w:val="0"/>
              <w:spacing w:before="60" w:after="60" w:line="288" w:lineRule="auto"/>
              <w:rPr>
                <w:rFonts w:eastAsia="Calibri" w:cs="Arial"/>
                <w:szCs w:val="20"/>
              </w:rPr>
            </w:pPr>
            <w:r w:rsidRPr="00A21C71">
              <w:rPr>
                <w:rFonts w:eastAsia="Arial" w:cs="Arial"/>
                <w:szCs w:val="20"/>
              </w:rPr>
              <w:t>Referral source</w:t>
            </w:r>
          </w:p>
        </w:tc>
      </w:tr>
      <w:tr w:rsidR="0013095C" w:rsidRPr="00A21C71" w14:paraId="45E71A9F" w14:textId="77777777" w:rsidTr="00F61150">
        <w:trPr>
          <w:trHeight w:val="45"/>
        </w:trPr>
        <w:tc>
          <w:tcPr>
            <w:tcW w:w="1378" w:type="pct"/>
          </w:tcPr>
          <w:p w14:paraId="66660A7B"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Self</w:t>
            </w:r>
          </w:p>
        </w:tc>
        <w:tc>
          <w:tcPr>
            <w:tcW w:w="2277" w:type="pct"/>
          </w:tcPr>
          <w:p w14:paraId="73ACF948"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Parent/caregiver</w:t>
            </w:r>
          </w:p>
        </w:tc>
        <w:tc>
          <w:tcPr>
            <w:tcW w:w="1345" w:type="pct"/>
          </w:tcPr>
          <w:p w14:paraId="4DE42EE0" w14:textId="77777777" w:rsidR="0013095C" w:rsidRPr="00A21C71" w:rsidRDefault="0013095C" w:rsidP="00AD66B5">
            <w:pPr>
              <w:widowControl w:val="0"/>
              <w:spacing w:before="60" w:after="60" w:line="288" w:lineRule="auto"/>
              <w:rPr>
                <w:rFonts w:eastAsia="Calibri" w:cs="Arial"/>
                <w:szCs w:val="20"/>
              </w:rPr>
            </w:pPr>
            <w:r w:rsidRPr="00A21C71">
              <w:rPr>
                <w:rFonts w:eastAsia="Arial" w:cs="Arial"/>
                <w:szCs w:val="20"/>
              </w:rPr>
              <w:t>Referral source</w:t>
            </w:r>
          </w:p>
        </w:tc>
      </w:tr>
      <w:tr w:rsidR="0013095C" w:rsidRPr="00A21C71" w14:paraId="53798521" w14:textId="77777777" w:rsidTr="00F61150">
        <w:trPr>
          <w:trHeight w:val="45"/>
        </w:trPr>
        <w:tc>
          <w:tcPr>
            <w:tcW w:w="1378" w:type="pct"/>
          </w:tcPr>
          <w:p w14:paraId="4DF51808"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Family</w:t>
            </w:r>
          </w:p>
        </w:tc>
        <w:tc>
          <w:tcPr>
            <w:tcW w:w="2277" w:type="pct"/>
          </w:tcPr>
          <w:p w14:paraId="4EA7D5AE"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Family of parent/caregiver</w:t>
            </w:r>
          </w:p>
        </w:tc>
        <w:tc>
          <w:tcPr>
            <w:tcW w:w="1345" w:type="pct"/>
          </w:tcPr>
          <w:p w14:paraId="17BD47D5" w14:textId="77777777" w:rsidR="0013095C" w:rsidRPr="00A21C71" w:rsidRDefault="0013095C" w:rsidP="00AD66B5">
            <w:pPr>
              <w:widowControl w:val="0"/>
              <w:spacing w:before="60" w:after="60" w:line="288" w:lineRule="auto"/>
              <w:rPr>
                <w:rFonts w:eastAsia="Calibri" w:cs="Arial"/>
                <w:szCs w:val="20"/>
              </w:rPr>
            </w:pPr>
            <w:r w:rsidRPr="00A21C71">
              <w:rPr>
                <w:rFonts w:eastAsia="Arial" w:cs="Arial"/>
                <w:szCs w:val="20"/>
              </w:rPr>
              <w:t>Referral source</w:t>
            </w:r>
          </w:p>
        </w:tc>
      </w:tr>
      <w:tr w:rsidR="0013095C" w:rsidRPr="00A21C71" w14:paraId="3D9FF1AD" w14:textId="77777777" w:rsidTr="00F61150">
        <w:trPr>
          <w:trHeight w:val="45"/>
        </w:trPr>
        <w:tc>
          <w:tcPr>
            <w:tcW w:w="1378" w:type="pct"/>
          </w:tcPr>
          <w:p w14:paraId="77F51927"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Friends</w:t>
            </w:r>
          </w:p>
        </w:tc>
        <w:tc>
          <w:tcPr>
            <w:tcW w:w="2277" w:type="pct"/>
          </w:tcPr>
          <w:p w14:paraId="10D2E907"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Friends of parent/caregiver</w:t>
            </w:r>
          </w:p>
        </w:tc>
        <w:tc>
          <w:tcPr>
            <w:tcW w:w="1345" w:type="pct"/>
          </w:tcPr>
          <w:p w14:paraId="06426EC3" w14:textId="77777777" w:rsidR="0013095C" w:rsidRPr="00A21C71" w:rsidRDefault="0013095C" w:rsidP="00AD66B5">
            <w:pPr>
              <w:widowControl w:val="0"/>
              <w:spacing w:before="60" w:after="60" w:line="288" w:lineRule="auto"/>
              <w:rPr>
                <w:rFonts w:eastAsia="Calibri" w:cs="Arial"/>
                <w:szCs w:val="20"/>
              </w:rPr>
            </w:pPr>
            <w:r w:rsidRPr="00A21C71">
              <w:rPr>
                <w:rFonts w:eastAsia="Arial" w:cs="Arial"/>
                <w:szCs w:val="20"/>
              </w:rPr>
              <w:t>Referral source</w:t>
            </w:r>
          </w:p>
        </w:tc>
      </w:tr>
      <w:tr w:rsidR="0013095C" w:rsidRPr="00A21C71" w14:paraId="1D57207A" w14:textId="77777777" w:rsidTr="00F61150">
        <w:trPr>
          <w:trHeight w:val="45"/>
        </w:trPr>
        <w:tc>
          <w:tcPr>
            <w:tcW w:w="1378" w:type="pct"/>
            <w:tcBorders>
              <w:bottom w:val="single" w:sz="12" w:space="0" w:color="000000" w:themeColor="text1"/>
            </w:tcBorders>
          </w:tcPr>
          <w:p w14:paraId="3C075496"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General Medical Practitioner</w:t>
            </w:r>
          </w:p>
        </w:tc>
        <w:tc>
          <w:tcPr>
            <w:tcW w:w="2277" w:type="pct"/>
            <w:tcBorders>
              <w:bottom w:val="single" w:sz="12" w:space="0" w:color="000000" w:themeColor="text1"/>
            </w:tcBorders>
          </w:tcPr>
          <w:p w14:paraId="0044D710"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General Medical Practitioner</w:t>
            </w:r>
          </w:p>
        </w:tc>
        <w:tc>
          <w:tcPr>
            <w:tcW w:w="1345" w:type="pct"/>
            <w:tcBorders>
              <w:bottom w:val="single" w:sz="12" w:space="0" w:color="000000" w:themeColor="text1"/>
            </w:tcBorders>
          </w:tcPr>
          <w:p w14:paraId="6BFB28BF" w14:textId="77777777" w:rsidR="0013095C" w:rsidRPr="00A21C71" w:rsidRDefault="0013095C" w:rsidP="00AD66B5">
            <w:pPr>
              <w:widowControl w:val="0"/>
              <w:spacing w:before="60" w:after="60" w:line="288" w:lineRule="auto"/>
              <w:rPr>
                <w:rFonts w:eastAsia="Calibri" w:cs="Arial"/>
                <w:szCs w:val="20"/>
              </w:rPr>
            </w:pPr>
            <w:r w:rsidRPr="00A21C71">
              <w:rPr>
                <w:rFonts w:eastAsia="Arial" w:cs="Arial"/>
                <w:szCs w:val="20"/>
              </w:rPr>
              <w:t>Referral source</w:t>
            </w:r>
          </w:p>
        </w:tc>
      </w:tr>
      <w:tr w:rsidR="0013095C" w:rsidRPr="00A21C71" w14:paraId="0F559CDB" w14:textId="77777777" w:rsidTr="00F61150">
        <w:trPr>
          <w:trHeight w:val="30"/>
        </w:trPr>
        <w:tc>
          <w:tcPr>
            <w:tcW w:w="1378" w:type="pct"/>
            <w:tcBorders>
              <w:top w:val="single" w:sz="12" w:space="0" w:color="000000" w:themeColor="text1"/>
            </w:tcBorders>
          </w:tcPr>
          <w:p w14:paraId="32859833" w14:textId="77777777" w:rsidR="0013095C" w:rsidRPr="00A21C71" w:rsidRDefault="0013095C" w:rsidP="00AD66B5">
            <w:pPr>
              <w:spacing w:before="60" w:after="60"/>
              <w:rPr>
                <w:rFonts w:eastAsia="Calibri" w:cs="Arial"/>
                <w:szCs w:val="20"/>
              </w:rPr>
            </w:pPr>
            <w:r w:rsidRPr="00A21C71">
              <w:rPr>
                <w:rFonts w:eastAsia="Calibri" w:cs="Arial"/>
                <w:szCs w:val="20"/>
              </w:rPr>
              <w:t xml:space="preserve">Physical health </w:t>
            </w:r>
          </w:p>
        </w:tc>
        <w:tc>
          <w:tcPr>
            <w:tcW w:w="2277" w:type="pct"/>
            <w:tcBorders>
              <w:top w:val="single" w:sz="12" w:space="0" w:color="000000" w:themeColor="text1"/>
            </w:tcBorders>
          </w:tcPr>
          <w:p w14:paraId="4A2CB8FD"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General Medical Practitioner (not for a Mental Health Plan), dietician, dentist, maternal child health nurse.</w:t>
            </w:r>
          </w:p>
        </w:tc>
        <w:tc>
          <w:tcPr>
            <w:tcW w:w="1345" w:type="pct"/>
            <w:tcBorders>
              <w:top w:val="single" w:sz="12" w:space="0" w:color="000000" w:themeColor="text1"/>
            </w:tcBorders>
          </w:tcPr>
          <w:p w14:paraId="30C1A14C" w14:textId="77777777" w:rsidR="0013095C" w:rsidRPr="00A21C71" w:rsidRDefault="0013095C" w:rsidP="00AD66B5">
            <w:pPr>
              <w:widowControl w:val="0"/>
              <w:spacing w:before="60" w:after="60" w:line="288" w:lineRule="auto"/>
              <w:rPr>
                <w:rFonts w:eastAsia="Calibri" w:cs="Arial"/>
                <w:szCs w:val="20"/>
              </w:rPr>
            </w:pPr>
            <w:r w:rsidRPr="00A21C71">
              <w:rPr>
                <w:rFonts w:eastAsia="Arial" w:cs="Arial"/>
                <w:szCs w:val="20"/>
              </w:rPr>
              <w:t>Referral to other service (purpose)</w:t>
            </w:r>
          </w:p>
        </w:tc>
      </w:tr>
      <w:tr w:rsidR="0013095C" w:rsidRPr="00A21C71" w14:paraId="39097CD5" w14:textId="77777777" w:rsidTr="00F61150">
        <w:trPr>
          <w:trHeight w:val="24"/>
        </w:trPr>
        <w:tc>
          <w:tcPr>
            <w:tcW w:w="1378" w:type="pct"/>
          </w:tcPr>
          <w:p w14:paraId="626F3288" w14:textId="77777777" w:rsidR="0013095C" w:rsidRPr="00A21C71" w:rsidRDefault="0013095C" w:rsidP="00AD66B5">
            <w:pPr>
              <w:spacing w:before="60" w:after="60"/>
              <w:rPr>
                <w:rFonts w:eastAsia="Calibri" w:cs="Arial"/>
                <w:szCs w:val="20"/>
              </w:rPr>
            </w:pPr>
            <w:r w:rsidRPr="00A21C71">
              <w:rPr>
                <w:rFonts w:eastAsia="Calibri" w:cs="Arial"/>
                <w:szCs w:val="20"/>
              </w:rPr>
              <w:t xml:space="preserve">Mental health, wellbeing &amp; self-care </w:t>
            </w:r>
          </w:p>
        </w:tc>
        <w:tc>
          <w:tcPr>
            <w:tcW w:w="2277" w:type="pct"/>
          </w:tcPr>
          <w:p w14:paraId="5EF2755A"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General Medical Practitioner for the purpose of a Mental Health Plan, Psychologist/counsellor.</w:t>
            </w:r>
          </w:p>
        </w:tc>
        <w:tc>
          <w:tcPr>
            <w:tcW w:w="1345" w:type="pct"/>
          </w:tcPr>
          <w:p w14:paraId="168CF7C2" w14:textId="77777777" w:rsidR="0013095C" w:rsidRPr="00A21C71" w:rsidRDefault="0013095C" w:rsidP="00AD66B5">
            <w:pPr>
              <w:widowControl w:val="0"/>
              <w:spacing w:before="60" w:after="60" w:line="288" w:lineRule="auto"/>
              <w:rPr>
                <w:rFonts w:eastAsia="Calibri" w:cs="Arial"/>
                <w:szCs w:val="20"/>
              </w:rPr>
            </w:pPr>
            <w:r w:rsidRPr="00A21C71">
              <w:rPr>
                <w:rFonts w:eastAsia="Arial" w:cs="Arial"/>
                <w:szCs w:val="20"/>
              </w:rPr>
              <w:t>Referral to other service (purpose)</w:t>
            </w:r>
          </w:p>
        </w:tc>
      </w:tr>
      <w:tr w:rsidR="0013095C" w:rsidRPr="00A21C71" w14:paraId="0FEA7CAF" w14:textId="77777777" w:rsidTr="00F61150">
        <w:trPr>
          <w:trHeight w:val="24"/>
        </w:trPr>
        <w:tc>
          <w:tcPr>
            <w:tcW w:w="1378" w:type="pct"/>
          </w:tcPr>
          <w:p w14:paraId="3C06C96D" w14:textId="77777777" w:rsidR="0013095C" w:rsidRPr="00A21C71" w:rsidRDefault="0013095C" w:rsidP="00AD66B5">
            <w:pPr>
              <w:spacing w:before="60" w:after="60"/>
              <w:rPr>
                <w:rFonts w:eastAsia="Calibri" w:cs="Arial"/>
                <w:szCs w:val="20"/>
              </w:rPr>
            </w:pPr>
            <w:r w:rsidRPr="00A21C71">
              <w:rPr>
                <w:rFonts w:eastAsia="Calibri" w:cs="Arial"/>
                <w:szCs w:val="20"/>
              </w:rPr>
              <w:t xml:space="preserve">Personal and family safety </w:t>
            </w:r>
          </w:p>
        </w:tc>
        <w:tc>
          <w:tcPr>
            <w:tcW w:w="2277" w:type="pct"/>
          </w:tcPr>
          <w:p w14:paraId="6B6A3077"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Child Safety Services, Family Violence Counselling and Support Service</w:t>
            </w:r>
          </w:p>
        </w:tc>
        <w:tc>
          <w:tcPr>
            <w:tcW w:w="1345" w:type="pct"/>
          </w:tcPr>
          <w:p w14:paraId="63D22536" w14:textId="77777777" w:rsidR="0013095C" w:rsidRPr="00A21C71" w:rsidRDefault="0013095C" w:rsidP="00AD66B5">
            <w:pPr>
              <w:widowControl w:val="0"/>
              <w:spacing w:before="60" w:after="60" w:line="288" w:lineRule="auto"/>
              <w:rPr>
                <w:rFonts w:eastAsia="Calibri" w:cs="Arial"/>
                <w:szCs w:val="20"/>
              </w:rPr>
            </w:pPr>
            <w:r w:rsidRPr="00A21C71">
              <w:rPr>
                <w:rFonts w:eastAsia="Arial" w:cs="Arial"/>
                <w:szCs w:val="20"/>
              </w:rPr>
              <w:t>Referral to other service (purpose)</w:t>
            </w:r>
          </w:p>
        </w:tc>
      </w:tr>
      <w:bookmarkEnd w:id="142"/>
    </w:tbl>
    <w:p w14:paraId="31BE06EA" w14:textId="77777777" w:rsidR="0013095C" w:rsidRPr="00A21C71" w:rsidRDefault="0013095C" w:rsidP="00AD66B5">
      <w:r w:rsidRPr="00A21C71">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tended Data Table"/>
        <w:tblDescription w:val="This table lists the Extended Data items that are required for this program"/>
      </w:tblPr>
      <w:tblGrid>
        <w:gridCol w:w="3256"/>
        <w:gridCol w:w="3402"/>
        <w:gridCol w:w="3798"/>
      </w:tblGrid>
      <w:tr w:rsidR="0013095C" w:rsidRPr="00A21C71" w14:paraId="55FC8093" w14:textId="77777777" w:rsidTr="00F61150">
        <w:trPr>
          <w:trHeight w:val="24"/>
        </w:trPr>
        <w:tc>
          <w:tcPr>
            <w:tcW w:w="1557"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005A70"/>
          </w:tcPr>
          <w:p w14:paraId="621C0178" w14:textId="77777777" w:rsidR="0013095C" w:rsidRPr="00A21C71" w:rsidRDefault="0013095C" w:rsidP="00AD66B5">
            <w:pPr>
              <w:spacing w:before="60" w:after="60"/>
              <w:rPr>
                <w:rFonts w:eastAsia="Calibri" w:cs="Arial"/>
                <w:szCs w:val="20"/>
              </w:rPr>
            </w:pPr>
            <w:r w:rsidRPr="00A21C71">
              <w:rPr>
                <w:rFonts w:eastAsia="Arial" w:cs="Arial"/>
                <w:b/>
                <w:color w:val="FFFFFF"/>
                <w:sz w:val="24"/>
                <w:szCs w:val="20"/>
              </w:rPr>
              <w:lastRenderedPageBreak/>
              <w:t>Fields</w:t>
            </w:r>
          </w:p>
        </w:tc>
        <w:tc>
          <w:tcPr>
            <w:tcW w:w="1627" w:type="pct"/>
            <w:tcBorders>
              <w:top w:val="single" w:sz="4" w:space="0" w:color="000000" w:themeColor="text1"/>
              <w:left w:val="single" w:sz="4" w:space="0" w:color="auto"/>
              <w:bottom w:val="single" w:sz="4" w:space="0" w:color="auto"/>
              <w:right w:val="single" w:sz="4" w:space="0" w:color="auto"/>
            </w:tcBorders>
            <w:shd w:val="clear" w:color="auto" w:fill="005A70"/>
          </w:tcPr>
          <w:p w14:paraId="677136DA" w14:textId="77777777" w:rsidR="0013095C" w:rsidRPr="00A21C71" w:rsidRDefault="0013095C" w:rsidP="00AD66B5">
            <w:pPr>
              <w:spacing w:before="60" w:after="60"/>
              <w:rPr>
                <w:rFonts w:eastAsia="Calibri" w:cs="Arial"/>
                <w:szCs w:val="20"/>
              </w:rPr>
            </w:pPr>
            <w:r w:rsidRPr="00A21C71">
              <w:rPr>
                <w:rFonts w:eastAsia="Arial" w:cs="Arial"/>
                <w:b/>
                <w:color w:val="FFFFFF"/>
                <w:sz w:val="24"/>
                <w:szCs w:val="20"/>
              </w:rPr>
              <w:t>Field Meaning</w:t>
            </w:r>
          </w:p>
        </w:tc>
        <w:tc>
          <w:tcPr>
            <w:tcW w:w="1816" w:type="pct"/>
            <w:tcBorders>
              <w:top w:val="single" w:sz="4" w:space="0" w:color="000000" w:themeColor="text1"/>
              <w:left w:val="single" w:sz="4" w:space="0" w:color="auto"/>
              <w:bottom w:val="single" w:sz="4" w:space="0" w:color="auto"/>
              <w:right w:val="single" w:sz="4" w:space="0" w:color="auto"/>
            </w:tcBorders>
            <w:shd w:val="clear" w:color="auto" w:fill="005A70"/>
          </w:tcPr>
          <w:p w14:paraId="7D52365D" w14:textId="77777777" w:rsidR="0013095C" w:rsidRPr="00A21C71" w:rsidRDefault="0013095C" w:rsidP="00AD66B5">
            <w:pPr>
              <w:spacing w:before="60" w:after="60"/>
              <w:rPr>
                <w:rFonts w:eastAsia="Arial" w:cs="Arial"/>
                <w:szCs w:val="20"/>
              </w:rPr>
            </w:pPr>
            <w:r w:rsidRPr="00A21C71">
              <w:rPr>
                <w:rFonts w:eastAsia="Arial" w:cs="Arial"/>
                <w:b/>
                <w:color w:val="FFFFFF"/>
                <w:sz w:val="24"/>
                <w:szCs w:val="20"/>
              </w:rPr>
              <w:t>Case Level Data</w:t>
            </w:r>
          </w:p>
        </w:tc>
      </w:tr>
      <w:tr w:rsidR="0013095C" w:rsidRPr="00A21C71" w14:paraId="444E6E33" w14:textId="77777777" w:rsidTr="00F61150">
        <w:trPr>
          <w:trHeight w:val="24"/>
        </w:trPr>
        <w:tc>
          <w:tcPr>
            <w:tcW w:w="1557" w:type="pct"/>
            <w:tcBorders>
              <w:top w:val="single" w:sz="4" w:space="0" w:color="000000" w:themeColor="text1"/>
              <w:left w:val="single" w:sz="4" w:space="0" w:color="000000" w:themeColor="text1"/>
              <w:bottom w:val="single" w:sz="4" w:space="0" w:color="000000" w:themeColor="text1"/>
              <w:right w:val="single" w:sz="4" w:space="0" w:color="auto"/>
            </w:tcBorders>
          </w:tcPr>
          <w:p w14:paraId="52DD6BBB" w14:textId="77777777" w:rsidR="0013095C" w:rsidRPr="00A21C71" w:rsidRDefault="0013095C" w:rsidP="00AD66B5">
            <w:pPr>
              <w:spacing w:before="60" w:after="60"/>
              <w:rPr>
                <w:rFonts w:eastAsia="Calibri" w:cs="Arial"/>
                <w:szCs w:val="20"/>
              </w:rPr>
            </w:pPr>
            <w:r w:rsidRPr="00A21C71">
              <w:rPr>
                <w:rFonts w:eastAsia="Calibri" w:cs="Arial"/>
                <w:szCs w:val="20"/>
              </w:rPr>
              <w:t xml:space="preserve">Age-appropriate development </w:t>
            </w:r>
          </w:p>
        </w:tc>
        <w:tc>
          <w:tcPr>
            <w:tcW w:w="1627" w:type="pct"/>
            <w:tcBorders>
              <w:top w:val="single" w:sz="4" w:space="0" w:color="000000" w:themeColor="text1"/>
              <w:left w:val="single" w:sz="4" w:space="0" w:color="auto"/>
              <w:bottom w:val="single" w:sz="4" w:space="0" w:color="auto"/>
              <w:right w:val="single" w:sz="4" w:space="0" w:color="auto"/>
            </w:tcBorders>
          </w:tcPr>
          <w:p w14:paraId="137AC718" w14:textId="77777777" w:rsidR="0013095C" w:rsidRPr="00A21C71" w:rsidRDefault="0013095C" w:rsidP="00AD66B5">
            <w:pPr>
              <w:spacing w:before="60" w:after="60"/>
              <w:rPr>
                <w:rFonts w:eastAsia="Calibri" w:cs="Arial"/>
                <w:szCs w:val="20"/>
              </w:rPr>
            </w:pPr>
            <w:r w:rsidRPr="00A21C71">
              <w:rPr>
                <w:rFonts w:eastAsia="Calibri" w:cs="Arial"/>
                <w:szCs w:val="20"/>
              </w:rPr>
              <w:t>Early Childhood Intervention Service (ECIS) or Tasmanian Autism Diagnostic Service (TADS).</w:t>
            </w:r>
          </w:p>
        </w:tc>
        <w:tc>
          <w:tcPr>
            <w:tcW w:w="1816" w:type="pct"/>
            <w:tcBorders>
              <w:top w:val="single" w:sz="4" w:space="0" w:color="000000" w:themeColor="text1"/>
              <w:left w:val="single" w:sz="4" w:space="0" w:color="auto"/>
              <w:bottom w:val="single" w:sz="4" w:space="0" w:color="auto"/>
              <w:right w:val="single" w:sz="4" w:space="0" w:color="auto"/>
            </w:tcBorders>
          </w:tcPr>
          <w:p w14:paraId="6834953F" w14:textId="77777777" w:rsidR="0013095C" w:rsidRPr="00A21C71" w:rsidRDefault="0013095C" w:rsidP="00AD66B5">
            <w:pPr>
              <w:spacing w:before="60" w:after="60"/>
              <w:rPr>
                <w:rFonts w:eastAsia="Calibri" w:cs="Arial"/>
                <w:szCs w:val="20"/>
              </w:rPr>
            </w:pPr>
            <w:r w:rsidRPr="00A21C71">
              <w:rPr>
                <w:rFonts w:eastAsia="Arial" w:cs="Arial"/>
                <w:szCs w:val="20"/>
              </w:rPr>
              <w:t>Referral to other service (purpose)</w:t>
            </w:r>
          </w:p>
        </w:tc>
      </w:tr>
      <w:tr w:rsidR="0013095C" w:rsidRPr="00A21C71" w14:paraId="10ADDABB" w14:textId="77777777" w:rsidTr="00F61150">
        <w:trPr>
          <w:trHeight w:val="24"/>
        </w:trPr>
        <w:tc>
          <w:tcPr>
            <w:tcW w:w="1557" w:type="pct"/>
            <w:tcBorders>
              <w:top w:val="single" w:sz="4" w:space="0" w:color="000000" w:themeColor="text1"/>
              <w:left w:val="single" w:sz="4" w:space="0" w:color="000000" w:themeColor="text1"/>
              <w:bottom w:val="single" w:sz="4" w:space="0" w:color="auto"/>
              <w:right w:val="single" w:sz="4" w:space="0" w:color="auto"/>
            </w:tcBorders>
          </w:tcPr>
          <w:p w14:paraId="0FE66BFA" w14:textId="77777777" w:rsidR="0013095C" w:rsidRPr="00A21C71" w:rsidRDefault="0013095C" w:rsidP="00AD66B5">
            <w:pPr>
              <w:spacing w:before="60" w:after="60"/>
              <w:rPr>
                <w:rFonts w:eastAsia="Calibri" w:cs="Arial"/>
                <w:szCs w:val="20"/>
              </w:rPr>
            </w:pPr>
            <w:r w:rsidRPr="00A21C71">
              <w:rPr>
                <w:rFonts w:eastAsia="Calibri" w:cs="Arial"/>
                <w:szCs w:val="20"/>
              </w:rPr>
              <w:t xml:space="preserve">Community participation &amp; networks </w:t>
            </w:r>
          </w:p>
        </w:tc>
        <w:tc>
          <w:tcPr>
            <w:tcW w:w="1627" w:type="pct"/>
            <w:tcBorders>
              <w:top w:val="single" w:sz="4" w:space="0" w:color="auto"/>
              <w:left w:val="single" w:sz="4" w:space="0" w:color="auto"/>
              <w:bottom w:val="single" w:sz="4" w:space="0" w:color="auto"/>
              <w:right w:val="single" w:sz="4" w:space="0" w:color="auto"/>
            </w:tcBorders>
          </w:tcPr>
          <w:p w14:paraId="15C91A4F"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Volunteering, social or special interest groups (i.e. AA, hiking, craft, play group for fathers).</w:t>
            </w:r>
          </w:p>
        </w:tc>
        <w:tc>
          <w:tcPr>
            <w:tcW w:w="1816" w:type="pct"/>
            <w:tcBorders>
              <w:top w:val="single" w:sz="4" w:space="0" w:color="auto"/>
              <w:left w:val="single" w:sz="4" w:space="0" w:color="auto"/>
              <w:bottom w:val="single" w:sz="4" w:space="0" w:color="auto"/>
              <w:right w:val="single" w:sz="4" w:space="0" w:color="auto"/>
            </w:tcBorders>
          </w:tcPr>
          <w:p w14:paraId="5F02FCEC" w14:textId="77777777" w:rsidR="0013095C" w:rsidRPr="00A21C71" w:rsidRDefault="0013095C" w:rsidP="00AD66B5">
            <w:pPr>
              <w:widowControl w:val="0"/>
              <w:spacing w:before="60" w:after="60" w:line="288" w:lineRule="auto"/>
              <w:rPr>
                <w:rFonts w:eastAsia="Calibri" w:cs="Arial"/>
                <w:szCs w:val="20"/>
              </w:rPr>
            </w:pPr>
            <w:r w:rsidRPr="00A21C71">
              <w:rPr>
                <w:rFonts w:eastAsia="Arial" w:cs="Arial"/>
                <w:szCs w:val="20"/>
              </w:rPr>
              <w:t>Referral to other service (purpose)</w:t>
            </w:r>
          </w:p>
        </w:tc>
      </w:tr>
      <w:tr w:rsidR="0013095C" w:rsidRPr="00A21C71" w14:paraId="2BEAD379" w14:textId="77777777" w:rsidTr="00F61150">
        <w:trPr>
          <w:trHeight w:val="24"/>
        </w:trPr>
        <w:tc>
          <w:tcPr>
            <w:tcW w:w="1557" w:type="pct"/>
            <w:tcBorders>
              <w:top w:val="single" w:sz="4" w:space="0" w:color="auto"/>
              <w:left w:val="single" w:sz="4" w:space="0" w:color="000000" w:themeColor="text1"/>
              <w:bottom w:val="single" w:sz="4" w:space="0" w:color="auto"/>
              <w:right w:val="single" w:sz="4" w:space="0" w:color="auto"/>
            </w:tcBorders>
          </w:tcPr>
          <w:p w14:paraId="78ACE81C" w14:textId="77777777" w:rsidR="0013095C" w:rsidRPr="00A21C71" w:rsidRDefault="0013095C" w:rsidP="00AD66B5">
            <w:pPr>
              <w:spacing w:before="60" w:after="60"/>
              <w:rPr>
                <w:rFonts w:eastAsia="Calibri" w:cs="Arial"/>
                <w:szCs w:val="20"/>
              </w:rPr>
            </w:pPr>
            <w:r w:rsidRPr="00A21C71">
              <w:rPr>
                <w:rFonts w:eastAsia="Calibri" w:cs="Arial"/>
                <w:szCs w:val="20"/>
              </w:rPr>
              <w:t xml:space="preserve">Financial Resilience </w:t>
            </w:r>
          </w:p>
        </w:tc>
        <w:tc>
          <w:tcPr>
            <w:tcW w:w="1627" w:type="pct"/>
            <w:tcBorders>
              <w:top w:val="single" w:sz="4" w:space="0" w:color="auto"/>
              <w:left w:val="single" w:sz="4" w:space="0" w:color="auto"/>
              <w:bottom w:val="single" w:sz="4" w:space="0" w:color="auto"/>
              <w:right w:val="single" w:sz="4" w:space="0" w:color="auto"/>
            </w:tcBorders>
          </w:tcPr>
          <w:p w14:paraId="1C517282"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Financial counselling, Centrelink, Microenterprise Development Program</w:t>
            </w:r>
          </w:p>
        </w:tc>
        <w:tc>
          <w:tcPr>
            <w:tcW w:w="1816" w:type="pct"/>
            <w:tcBorders>
              <w:top w:val="single" w:sz="4" w:space="0" w:color="auto"/>
              <w:left w:val="single" w:sz="4" w:space="0" w:color="auto"/>
              <w:bottom w:val="single" w:sz="4" w:space="0" w:color="auto"/>
              <w:right w:val="single" w:sz="4" w:space="0" w:color="auto"/>
            </w:tcBorders>
          </w:tcPr>
          <w:p w14:paraId="7BA2B446" w14:textId="77777777" w:rsidR="0013095C" w:rsidRPr="00A21C71" w:rsidRDefault="0013095C" w:rsidP="00AD66B5">
            <w:pPr>
              <w:widowControl w:val="0"/>
              <w:spacing w:before="60" w:after="60" w:line="288" w:lineRule="auto"/>
              <w:rPr>
                <w:rFonts w:eastAsia="Calibri" w:cs="Arial"/>
                <w:szCs w:val="20"/>
              </w:rPr>
            </w:pPr>
            <w:r w:rsidRPr="00A21C71">
              <w:rPr>
                <w:rFonts w:eastAsia="Arial" w:cs="Arial"/>
                <w:szCs w:val="20"/>
              </w:rPr>
              <w:t>Referral to other service (purpose)</w:t>
            </w:r>
          </w:p>
        </w:tc>
      </w:tr>
      <w:tr w:rsidR="0013095C" w:rsidRPr="00A21C71" w14:paraId="52F8519F" w14:textId="77777777" w:rsidTr="00F61150">
        <w:trPr>
          <w:trHeight w:val="24"/>
        </w:trPr>
        <w:tc>
          <w:tcPr>
            <w:tcW w:w="1557" w:type="pct"/>
            <w:tcBorders>
              <w:top w:val="single" w:sz="4" w:space="0" w:color="auto"/>
              <w:left w:val="single" w:sz="4" w:space="0" w:color="000000" w:themeColor="text1"/>
              <w:bottom w:val="single" w:sz="4" w:space="0" w:color="auto"/>
              <w:right w:val="single" w:sz="4" w:space="0" w:color="auto"/>
            </w:tcBorders>
          </w:tcPr>
          <w:p w14:paraId="6ABF8E1D" w14:textId="77777777" w:rsidR="0013095C" w:rsidRPr="00A21C71" w:rsidRDefault="0013095C" w:rsidP="00AD66B5">
            <w:pPr>
              <w:spacing w:before="60" w:after="60"/>
              <w:rPr>
                <w:rFonts w:eastAsia="Calibri" w:cs="Arial"/>
                <w:szCs w:val="20"/>
              </w:rPr>
            </w:pPr>
            <w:r w:rsidRPr="00A21C71">
              <w:rPr>
                <w:rFonts w:eastAsia="Calibri" w:cs="Arial"/>
                <w:szCs w:val="20"/>
              </w:rPr>
              <w:t xml:space="preserve">Family functioning </w:t>
            </w:r>
          </w:p>
        </w:tc>
        <w:tc>
          <w:tcPr>
            <w:tcW w:w="1627" w:type="pct"/>
            <w:tcBorders>
              <w:top w:val="single" w:sz="4" w:space="0" w:color="auto"/>
              <w:left w:val="single" w:sz="4" w:space="0" w:color="auto"/>
              <w:bottom w:val="single" w:sz="4" w:space="0" w:color="auto"/>
              <w:right w:val="single" w:sz="4" w:space="0" w:color="auto"/>
            </w:tcBorders>
          </w:tcPr>
          <w:p w14:paraId="51BBE179"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Specialist family support service, family and relationship counselling.</w:t>
            </w:r>
          </w:p>
        </w:tc>
        <w:tc>
          <w:tcPr>
            <w:tcW w:w="1816" w:type="pct"/>
            <w:tcBorders>
              <w:top w:val="single" w:sz="4" w:space="0" w:color="auto"/>
              <w:left w:val="single" w:sz="4" w:space="0" w:color="auto"/>
              <w:bottom w:val="single" w:sz="4" w:space="0" w:color="auto"/>
              <w:right w:val="single" w:sz="4" w:space="0" w:color="auto"/>
            </w:tcBorders>
          </w:tcPr>
          <w:p w14:paraId="2FC5D139" w14:textId="77777777" w:rsidR="0013095C" w:rsidRPr="00A21C71" w:rsidRDefault="0013095C" w:rsidP="00AD66B5">
            <w:pPr>
              <w:widowControl w:val="0"/>
              <w:spacing w:before="60" w:after="60" w:line="288" w:lineRule="auto"/>
              <w:rPr>
                <w:rFonts w:eastAsia="Calibri" w:cs="Arial"/>
                <w:szCs w:val="20"/>
              </w:rPr>
            </w:pPr>
            <w:r w:rsidRPr="00A21C71">
              <w:rPr>
                <w:rFonts w:eastAsia="Arial" w:cs="Arial"/>
                <w:szCs w:val="20"/>
              </w:rPr>
              <w:t>Referral to other service (purpose)</w:t>
            </w:r>
          </w:p>
        </w:tc>
      </w:tr>
      <w:tr w:rsidR="0013095C" w:rsidRPr="00A21C71" w14:paraId="63FF0D5D" w14:textId="77777777" w:rsidTr="00F61150">
        <w:trPr>
          <w:trHeight w:val="24"/>
        </w:trPr>
        <w:tc>
          <w:tcPr>
            <w:tcW w:w="1557" w:type="pct"/>
            <w:tcBorders>
              <w:top w:val="single" w:sz="4" w:space="0" w:color="auto"/>
              <w:left w:val="single" w:sz="4" w:space="0" w:color="000000" w:themeColor="text1"/>
              <w:bottom w:val="single" w:sz="4" w:space="0" w:color="auto"/>
              <w:right w:val="single" w:sz="4" w:space="0" w:color="auto"/>
            </w:tcBorders>
          </w:tcPr>
          <w:p w14:paraId="1B601968" w14:textId="77777777" w:rsidR="0013095C" w:rsidRPr="00A21C71" w:rsidRDefault="0013095C" w:rsidP="00AD66B5">
            <w:pPr>
              <w:spacing w:before="60" w:after="60"/>
              <w:rPr>
                <w:rFonts w:eastAsia="Calibri" w:cs="Arial"/>
                <w:szCs w:val="20"/>
              </w:rPr>
            </w:pPr>
            <w:r w:rsidRPr="00A21C71">
              <w:rPr>
                <w:rFonts w:eastAsia="Calibri" w:cs="Arial"/>
                <w:szCs w:val="20"/>
              </w:rPr>
              <w:t xml:space="preserve">Employment </w:t>
            </w:r>
          </w:p>
        </w:tc>
        <w:tc>
          <w:tcPr>
            <w:tcW w:w="1627" w:type="pct"/>
            <w:tcBorders>
              <w:top w:val="single" w:sz="4" w:space="0" w:color="auto"/>
              <w:left w:val="single" w:sz="4" w:space="0" w:color="auto"/>
              <w:bottom w:val="single" w:sz="4" w:space="0" w:color="auto"/>
              <w:right w:val="single" w:sz="4" w:space="0" w:color="auto"/>
            </w:tcBorders>
          </w:tcPr>
          <w:p w14:paraId="50BB59B0"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Employment Support Service (JobActive, ParentsNext)</w:t>
            </w:r>
          </w:p>
        </w:tc>
        <w:tc>
          <w:tcPr>
            <w:tcW w:w="1816" w:type="pct"/>
            <w:tcBorders>
              <w:top w:val="single" w:sz="4" w:space="0" w:color="auto"/>
              <w:left w:val="single" w:sz="4" w:space="0" w:color="auto"/>
              <w:bottom w:val="single" w:sz="4" w:space="0" w:color="auto"/>
              <w:right w:val="single" w:sz="4" w:space="0" w:color="auto"/>
            </w:tcBorders>
          </w:tcPr>
          <w:p w14:paraId="3E6C838A" w14:textId="77777777" w:rsidR="0013095C" w:rsidRPr="00A21C71" w:rsidRDefault="0013095C" w:rsidP="00AD66B5">
            <w:pPr>
              <w:widowControl w:val="0"/>
              <w:spacing w:before="60" w:after="60" w:line="288" w:lineRule="auto"/>
              <w:rPr>
                <w:rFonts w:eastAsia="Calibri" w:cs="Arial"/>
                <w:szCs w:val="20"/>
              </w:rPr>
            </w:pPr>
            <w:r w:rsidRPr="00A21C71">
              <w:rPr>
                <w:rFonts w:eastAsia="Arial" w:cs="Arial"/>
                <w:szCs w:val="20"/>
              </w:rPr>
              <w:t>Referral to other service (purpose)</w:t>
            </w:r>
          </w:p>
        </w:tc>
      </w:tr>
      <w:tr w:rsidR="0013095C" w:rsidRPr="00A21C71" w14:paraId="070D1359" w14:textId="77777777" w:rsidTr="00F61150">
        <w:trPr>
          <w:trHeight w:val="24"/>
        </w:trPr>
        <w:tc>
          <w:tcPr>
            <w:tcW w:w="1557" w:type="pct"/>
            <w:tcBorders>
              <w:top w:val="single" w:sz="4" w:space="0" w:color="auto"/>
              <w:left w:val="single" w:sz="4" w:space="0" w:color="000000" w:themeColor="text1"/>
              <w:bottom w:val="single" w:sz="4" w:space="0" w:color="auto"/>
              <w:right w:val="single" w:sz="4" w:space="0" w:color="auto"/>
            </w:tcBorders>
          </w:tcPr>
          <w:p w14:paraId="4AB08685" w14:textId="77777777" w:rsidR="0013095C" w:rsidRPr="00A21C71" w:rsidRDefault="0013095C" w:rsidP="00AD66B5">
            <w:pPr>
              <w:spacing w:before="60" w:after="60"/>
              <w:rPr>
                <w:rFonts w:eastAsia="Calibri" w:cs="Arial"/>
                <w:szCs w:val="20"/>
              </w:rPr>
            </w:pPr>
            <w:r w:rsidRPr="00A21C71">
              <w:rPr>
                <w:rFonts w:eastAsia="Calibri" w:cs="Arial"/>
                <w:szCs w:val="20"/>
              </w:rPr>
              <w:t xml:space="preserve">Education and skills training </w:t>
            </w:r>
          </w:p>
        </w:tc>
        <w:tc>
          <w:tcPr>
            <w:tcW w:w="1627" w:type="pct"/>
            <w:tcBorders>
              <w:top w:val="single" w:sz="4" w:space="0" w:color="auto"/>
              <w:left w:val="single" w:sz="4" w:space="0" w:color="auto"/>
              <w:bottom w:val="single" w:sz="4" w:space="0" w:color="auto"/>
              <w:right w:val="single" w:sz="4" w:space="0" w:color="auto"/>
            </w:tcBorders>
          </w:tcPr>
          <w:p w14:paraId="71257F12"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Allied Health Professional</w:t>
            </w:r>
          </w:p>
        </w:tc>
        <w:tc>
          <w:tcPr>
            <w:tcW w:w="1816" w:type="pct"/>
            <w:tcBorders>
              <w:top w:val="single" w:sz="4" w:space="0" w:color="auto"/>
              <w:left w:val="single" w:sz="4" w:space="0" w:color="auto"/>
              <w:bottom w:val="single" w:sz="4" w:space="0" w:color="auto"/>
              <w:right w:val="single" w:sz="4" w:space="0" w:color="auto"/>
            </w:tcBorders>
          </w:tcPr>
          <w:p w14:paraId="4688BED0" w14:textId="77777777" w:rsidR="0013095C" w:rsidRPr="00A21C71" w:rsidRDefault="0013095C" w:rsidP="00AD66B5">
            <w:pPr>
              <w:widowControl w:val="0"/>
              <w:spacing w:before="60" w:after="60" w:line="288" w:lineRule="auto"/>
              <w:rPr>
                <w:rFonts w:eastAsia="Calibri" w:cs="Arial"/>
                <w:szCs w:val="20"/>
              </w:rPr>
            </w:pPr>
            <w:r w:rsidRPr="00A21C71">
              <w:rPr>
                <w:rFonts w:eastAsia="Arial" w:cs="Arial"/>
                <w:szCs w:val="20"/>
              </w:rPr>
              <w:t>Referral to other service (purpose)</w:t>
            </w:r>
          </w:p>
        </w:tc>
      </w:tr>
      <w:tr w:rsidR="0013095C" w:rsidRPr="00A21C71" w14:paraId="288A3BE7" w14:textId="77777777" w:rsidTr="00F61150">
        <w:trPr>
          <w:trHeight w:val="24"/>
        </w:trPr>
        <w:tc>
          <w:tcPr>
            <w:tcW w:w="1557" w:type="pct"/>
            <w:tcBorders>
              <w:top w:val="single" w:sz="4" w:space="0" w:color="auto"/>
              <w:left w:val="single" w:sz="4" w:space="0" w:color="000000" w:themeColor="text1"/>
              <w:bottom w:val="single" w:sz="4" w:space="0" w:color="auto"/>
              <w:right w:val="single" w:sz="4" w:space="0" w:color="auto"/>
            </w:tcBorders>
          </w:tcPr>
          <w:p w14:paraId="1BABF262" w14:textId="77777777" w:rsidR="0013095C" w:rsidRPr="00A21C71" w:rsidRDefault="0013095C" w:rsidP="00AD66B5">
            <w:pPr>
              <w:spacing w:before="60" w:after="60"/>
              <w:rPr>
                <w:rFonts w:eastAsia="Calibri" w:cs="Arial"/>
                <w:szCs w:val="20"/>
              </w:rPr>
            </w:pPr>
            <w:r w:rsidRPr="00A21C71">
              <w:rPr>
                <w:rFonts w:eastAsia="Calibri" w:cs="Arial"/>
                <w:szCs w:val="20"/>
              </w:rPr>
              <w:t xml:space="preserve">Material wellbeing and basic necessities </w:t>
            </w:r>
          </w:p>
        </w:tc>
        <w:tc>
          <w:tcPr>
            <w:tcW w:w="1627" w:type="pct"/>
            <w:tcBorders>
              <w:top w:val="single" w:sz="4" w:space="0" w:color="auto"/>
              <w:left w:val="single" w:sz="4" w:space="0" w:color="auto"/>
              <w:bottom w:val="single" w:sz="4" w:space="0" w:color="auto"/>
              <w:right w:val="single" w:sz="4" w:space="0" w:color="auto"/>
            </w:tcBorders>
          </w:tcPr>
          <w:p w14:paraId="2E7E6428"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No-interest Loans Scheme, Emergency Relief</w:t>
            </w:r>
          </w:p>
        </w:tc>
        <w:tc>
          <w:tcPr>
            <w:tcW w:w="1816" w:type="pct"/>
            <w:tcBorders>
              <w:top w:val="single" w:sz="4" w:space="0" w:color="auto"/>
              <w:left w:val="single" w:sz="4" w:space="0" w:color="auto"/>
              <w:bottom w:val="single" w:sz="4" w:space="0" w:color="auto"/>
              <w:right w:val="single" w:sz="4" w:space="0" w:color="auto"/>
            </w:tcBorders>
          </w:tcPr>
          <w:p w14:paraId="41D5221B" w14:textId="77777777" w:rsidR="0013095C" w:rsidRPr="00A21C71" w:rsidRDefault="0013095C" w:rsidP="00AD66B5">
            <w:pPr>
              <w:widowControl w:val="0"/>
              <w:spacing w:before="60" w:after="60" w:line="288" w:lineRule="auto"/>
              <w:rPr>
                <w:rFonts w:eastAsia="Calibri" w:cs="Arial"/>
                <w:szCs w:val="20"/>
              </w:rPr>
            </w:pPr>
            <w:r w:rsidRPr="00A21C71">
              <w:rPr>
                <w:rFonts w:eastAsia="Arial" w:cs="Arial"/>
                <w:szCs w:val="20"/>
              </w:rPr>
              <w:t>Referral to other service (purpose)</w:t>
            </w:r>
          </w:p>
        </w:tc>
      </w:tr>
      <w:tr w:rsidR="0013095C" w:rsidRPr="00A21C71" w14:paraId="6523FEEB" w14:textId="77777777" w:rsidTr="00F61150">
        <w:trPr>
          <w:trHeight w:val="24"/>
        </w:trPr>
        <w:tc>
          <w:tcPr>
            <w:tcW w:w="1557" w:type="pct"/>
            <w:tcBorders>
              <w:top w:val="single" w:sz="4" w:space="0" w:color="auto"/>
              <w:left w:val="single" w:sz="4" w:space="0" w:color="000000" w:themeColor="text1"/>
              <w:bottom w:val="single" w:sz="4" w:space="0" w:color="auto"/>
              <w:right w:val="single" w:sz="4" w:space="0" w:color="auto"/>
            </w:tcBorders>
          </w:tcPr>
          <w:p w14:paraId="5A28DB71" w14:textId="77777777" w:rsidR="0013095C" w:rsidRPr="00A21C71" w:rsidRDefault="0013095C" w:rsidP="00AD66B5">
            <w:pPr>
              <w:spacing w:before="60" w:after="60"/>
              <w:rPr>
                <w:rFonts w:eastAsia="Calibri" w:cs="Arial"/>
                <w:szCs w:val="20"/>
              </w:rPr>
            </w:pPr>
            <w:r w:rsidRPr="00A21C71">
              <w:rPr>
                <w:rFonts w:eastAsia="Calibri" w:cs="Arial"/>
                <w:szCs w:val="20"/>
              </w:rPr>
              <w:t xml:space="preserve">Housing </w:t>
            </w:r>
          </w:p>
        </w:tc>
        <w:tc>
          <w:tcPr>
            <w:tcW w:w="1627" w:type="pct"/>
            <w:tcBorders>
              <w:top w:val="single" w:sz="4" w:space="0" w:color="auto"/>
              <w:left w:val="single" w:sz="4" w:space="0" w:color="auto"/>
              <w:bottom w:val="single" w:sz="4" w:space="0" w:color="auto"/>
              <w:right w:val="single" w:sz="4" w:space="0" w:color="auto"/>
            </w:tcBorders>
          </w:tcPr>
          <w:p w14:paraId="6C7765AD"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Supported Accommodation Program, Community Housing, Social Housing, Housing Connect.</w:t>
            </w:r>
          </w:p>
        </w:tc>
        <w:tc>
          <w:tcPr>
            <w:tcW w:w="1816" w:type="pct"/>
            <w:tcBorders>
              <w:top w:val="single" w:sz="4" w:space="0" w:color="auto"/>
              <w:left w:val="single" w:sz="4" w:space="0" w:color="auto"/>
              <w:bottom w:val="single" w:sz="4" w:space="0" w:color="auto"/>
              <w:right w:val="single" w:sz="4" w:space="0" w:color="auto"/>
            </w:tcBorders>
          </w:tcPr>
          <w:p w14:paraId="3B847FB4" w14:textId="77777777" w:rsidR="0013095C" w:rsidRPr="00A21C71" w:rsidRDefault="0013095C" w:rsidP="00AD66B5">
            <w:pPr>
              <w:widowControl w:val="0"/>
              <w:spacing w:before="60" w:after="60" w:line="288" w:lineRule="auto"/>
              <w:rPr>
                <w:rFonts w:eastAsia="Calibri" w:cs="Arial"/>
                <w:szCs w:val="20"/>
              </w:rPr>
            </w:pPr>
            <w:r w:rsidRPr="00A21C71">
              <w:rPr>
                <w:rFonts w:eastAsia="Arial" w:cs="Arial"/>
                <w:szCs w:val="20"/>
              </w:rPr>
              <w:t>Referral to other service (purpose)</w:t>
            </w:r>
          </w:p>
        </w:tc>
      </w:tr>
      <w:tr w:rsidR="0013095C" w:rsidRPr="00A21C71" w14:paraId="1883A8AC" w14:textId="77777777" w:rsidTr="00F61150">
        <w:trPr>
          <w:trHeight w:val="24"/>
        </w:trPr>
        <w:tc>
          <w:tcPr>
            <w:tcW w:w="1557" w:type="pct"/>
            <w:tcBorders>
              <w:top w:val="single" w:sz="4" w:space="0" w:color="auto"/>
              <w:left w:val="single" w:sz="4" w:space="0" w:color="000000" w:themeColor="text1"/>
              <w:bottom w:val="single" w:sz="4" w:space="0" w:color="auto"/>
              <w:right w:val="single" w:sz="4" w:space="0" w:color="auto"/>
            </w:tcBorders>
          </w:tcPr>
          <w:p w14:paraId="30F7781B" w14:textId="77777777" w:rsidR="0013095C" w:rsidRPr="00A21C71" w:rsidRDefault="0013095C" w:rsidP="00AD66B5">
            <w:pPr>
              <w:spacing w:before="60" w:after="60"/>
              <w:rPr>
                <w:rFonts w:eastAsia="Calibri" w:cs="Arial"/>
                <w:szCs w:val="20"/>
              </w:rPr>
            </w:pPr>
            <w:r w:rsidRPr="00A21C71">
              <w:rPr>
                <w:rFonts w:eastAsia="Calibri" w:cs="Arial"/>
                <w:szCs w:val="20"/>
              </w:rPr>
              <w:t xml:space="preserve">Support to caring role </w:t>
            </w:r>
          </w:p>
        </w:tc>
        <w:tc>
          <w:tcPr>
            <w:tcW w:w="1627" w:type="pct"/>
            <w:tcBorders>
              <w:top w:val="single" w:sz="4" w:space="0" w:color="auto"/>
              <w:left w:val="single" w:sz="4" w:space="0" w:color="auto"/>
              <w:bottom w:val="single" w:sz="4" w:space="0" w:color="auto"/>
              <w:right w:val="single" w:sz="4" w:space="0" w:color="auto"/>
            </w:tcBorders>
          </w:tcPr>
          <w:p w14:paraId="20C76B84"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In-home support, respite.</w:t>
            </w:r>
          </w:p>
        </w:tc>
        <w:tc>
          <w:tcPr>
            <w:tcW w:w="1816" w:type="pct"/>
            <w:tcBorders>
              <w:top w:val="single" w:sz="4" w:space="0" w:color="auto"/>
              <w:left w:val="single" w:sz="4" w:space="0" w:color="auto"/>
              <w:bottom w:val="single" w:sz="4" w:space="0" w:color="auto"/>
              <w:right w:val="single" w:sz="4" w:space="0" w:color="auto"/>
            </w:tcBorders>
          </w:tcPr>
          <w:p w14:paraId="1D747A47" w14:textId="77777777" w:rsidR="0013095C" w:rsidRPr="00A21C71" w:rsidRDefault="0013095C" w:rsidP="00AD66B5">
            <w:pPr>
              <w:widowControl w:val="0"/>
              <w:spacing w:before="60" w:after="60" w:line="288" w:lineRule="auto"/>
              <w:rPr>
                <w:rFonts w:eastAsia="Calibri" w:cs="Arial"/>
                <w:szCs w:val="20"/>
              </w:rPr>
            </w:pPr>
            <w:r w:rsidRPr="00A21C71">
              <w:rPr>
                <w:rFonts w:eastAsia="Arial" w:cs="Arial"/>
                <w:szCs w:val="20"/>
              </w:rPr>
              <w:t>Referral to other service (purpose)</w:t>
            </w:r>
          </w:p>
        </w:tc>
      </w:tr>
      <w:tr w:rsidR="0013095C" w:rsidRPr="00A21C71" w14:paraId="2B058814" w14:textId="77777777" w:rsidTr="00F61150">
        <w:trPr>
          <w:trHeight w:val="24"/>
        </w:trPr>
        <w:tc>
          <w:tcPr>
            <w:tcW w:w="1557" w:type="pct"/>
            <w:tcBorders>
              <w:top w:val="single" w:sz="4" w:space="0" w:color="auto"/>
              <w:left w:val="single" w:sz="4" w:space="0" w:color="auto"/>
              <w:bottom w:val="single" w:sz="12" w:space="0" w:color="000000" w:themeColor="text1"/>
              <w:right w:val="single" w:sz="4" w:space="0" w:color="auto"/>
            </w:tcBorders>
          </w:tcPr>
          <w:p w14:paraId="0DEA8EC7" w14:textId="77777777" w:rsidR="0013095C" w:rsidRPr="00A21C71" w:rsidRDefault="0013095C" w:rsidP="00AD66B5">
            <w:pPr>
              <w:spacing w:before="60" w:after="60"/>
              <w:rPr>
                <w:rFonts w:eastAsia="Calibri" w:cs="Arial"/>
                <w:szCs w:val="20"/>
              </w:rPr>
            </w:pPr>
            <w:r w:rsidRPr="00A21C71">
              <w:rPr>
                <w:rFonts w:eastAsia="Calibri" w:cs="Arial"/>
                <w:szCs w:val="20"/>
              </w:rPr>
              <w:t>Other</w:t>
            </w:r>
          </w:p>
        </w:tc>
        <w:tc>
          <w:tcPr>
            <w:tcW w:w="1627" w:type="pct"/>
            <w:tcBorders>
              <w:top w:val="single" w:sz="4" w:space="0" w:color="auto"/>
              <w:left w:val="single" w:sz="4" w:space="0" w:color="auto"/>
              <w:bottom w:val="single" w:sz="12" w:space="0" w:color="000000" w:themeColor="text1"/>
              <w:right w:val="single" w:sz="4" w:space="0" w:color="auto"/>
            </w:tcBorders>
          </w:tcPr>
          <w:p w14:paraId="7A7415EC"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Other</w:t>
            </w:r>
          </w:p>
        </w:tc>
        <w:tc>
          <w:tcPr>
            <w:tcW w:w="1816" w:type="pct"/>
            <w:tcBorders>
              <w:top w:val="single" w:sz="4" w:space="0" w:color="auto"/>
              <w:left w:val="single" w:sz="4" w:space="0" w:color="auto"/>
              <w:bottom w:val="single" w:sz="12" w:space="0" w:color="000000" w:themeColor="text1"/>
              <w:right w:val="single" w:sz="4" w:space="0" w:color="auto"/>
            </w:tcBorders>
          </w:tcPr>
          <w:p w14:paraId="5279F053" w14:textId="77777777" w:rsidR="0013095C" w:rsidRPr="00A21C71" w:rsidRDefault="0013095C" w:rsidP="00AD66B5">
            <w:pPr>
              <w:widowControl w:val="0"/>
              <w:spacing w:before="60" w:after="60" w:line="288" w:lineRule="auto"/>
              <w:rPr>
                <w:rFonts w:eastAsia="Calibri" w:cs="Arial"/>
                <w:szCs w:val="20"/>
              </w:rPr>
            </w:pPr>
            <w:r w:rsidRPr="00A21C71">
              <w:rPr>
                <w:rFonts w:eastAsia="Arial" w:cs="Arial"/>
                <w:szCs w:val="20"/>
              </w:rPr>
              <w:t>Referral to other service (purpose)</w:t>
            </w:r>
          </w:p>
        </w:tc>
      </w:tr>
      <w:tr w:rsidR="0013095C" w:rsidRPr="00A21C71" w14:paraId="60C0426F" w14:textId="77777777" w:rsidTr="00F61150">
        <w:tblPrEx>
          <w:jc w:val="center"/>
        </w:tblPrEx>
        <w:trPr>
          <w:trHeight w:val="28"/>
          <w:jc w:val="center"/>
        </w:trPr>
        <w:tc>
          <w:tcPr>
            <w:tcW w:w="1557" w:type="pct"/>
            <w:tcBorders>
              <w:top w:val="single" w:sz="12" w:space="0" w:color="000000" w:themeColor="text1"/>
              <w:left w:val="single" w:sz="4" w:space="0" w:color="000000" w:themeColor="text1"/>
              <w:bottom w:val="single" w:sz="12" w:space="0" w:color="000000" w:themeColor="text1"/>
              <w:right w:val="single" w:sz="4" w:space="0" w:color="000000" w:themeColor="text1"/>
            </w:tcBorders>
          </w:tcPr>
          <w:p w14:paraId="0E423EA3" w14:textId="77777777" w:rsidR="0013095C" w:rsidRPr="00A21C71" w:rsidRDefault="0013095C" w:rsidP="00AD66B5">
            <w:pPr>
              <w:spacing w:before="60" w:after="60"/>
              <w:rPr>
                <w:rFonts w:eastAsia="Calibri" w:cs="Arial"/>
                <w:szCs w:val="20"/>
              </w:rPr>
            </w:pPr>
            <w:r w:rsidRPr="00A21C71">
              <w:rPr>
                <w:rFonts w:eastAsia="Calibri" w:cs="Arial"/>
                <w:szCs w:val="20"/>
              </w:rPr>
              <w:t>Parents or guardians and children are a ‘family’</w:t>
            </w:r>
          </w:p>
        </w:tc>
        <w:tc>
          <w:tcPr>
            <w:tcW w:w="1627" w:type="pct"/>
            <w:tcBorders>
              <w:top w:val="single" w:sz="12" w:space="0" w:color="000000" w:themeColor="text1"/>
              <w:left w:val="single" w:sz="4" w:space="0" w:color="000000" w:themeColor="text1"/>
              <w:bottom w:val="single" w:sz="12" w:space="0" w:color="000000" w:themeColor="text1"/>
              <w:right w:val="single" w:sz="4" w:space="0" w:color="000000" w:themeColor="text1"/>
            </w:tcBorders>
          </w:tcPr>
          <w:p w14:paraId="1E699EC0"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Parents or guardians and children are a ‘family’</w:t>
            </w:r>
          </w:p>
        </w:tc>
        <w:tc>
          <w:tcPr>
            <w:tcW w:w="1816" w:type="pct"/>
            <w:tcBorders>
              <w:top w:val="single" w:sz="12" w:space="0" w:color="000000" w:themeColor="text1"/>
              <w:left w:val="single" w:sz="4" w:space="0" w:color="000000" w:themeColor="text1"/>
              <w:bottom w:val="single" w:sz="12" w:space="0" w:color="000000" w:themeColor="text1"/>
              <w:right w:val="single" w:sz="4" w:space="0" w:color="auto"/>
            </w:tcBorders>
          </w:tcPr>
          <w:p w14:paraId="54FBF3AE" w14:textId="77777777" w:rsidR="0013095C" w:rsidRPr="00A21C71" w:rsidRDefault="0013095C" w:rsidP="00AD66B5">
            <w:pPr>
              <w:widowControl w:val="0"/>
              <w:spacing w:before="60" w:after="60" w:line="288" w:lineRule="auto"/>
              <w:rPr>
                <w:rFonts w:eastAsia="Arial" w:cs="Arial"/>
                <w:szCs w:val="20"/>
              </w:rPr>
            </w:pPr>
            <w:r w:rsidRPr="00A21C71">
              <w:rPr>
                <w:rFonts w:eastAsia="Arial" w:cs="Arial"/>
                <w:szCs w:val="20"/>
              </w:rPr>
              <w:t>Attendance profile</w:t>
            </w:r>
          </w:p>
        </w:tc>
      </w:tr>
      <w:tr w:rsidR="0013095C" w:rsidRPr="00A21C71" w14:paraId="2AF18F29" w14:textId="77777777" w:rsidTr="00F61150">
        <w:tblPrEx>
          <w:jc w:val="center"/>
        </w:tblPrEx>
        <w:trPr>
          <w:trHeight w:val="28"/>
          <w:jc w:val="center"/>
        </w:trPr>
        <w:tc>
          <w:tcPr>
            <w:tcW w:w="1557" w:type="pct"/>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4AC18F90" w14:textId="77777777" w:rsidR="0013095C" w:rsidRPr="00A21C71" w:rsidRDefault="0013095C" w:rsidP="00AD66B5">
            <w:pPr>
              <w:spacing w:before="60" w:after="60"/>
              <w:rPr>
                <w:rFonts w:eastAsia="Calibri" w:cs="Arial"/>
                <w:szCs w:val="20"/>
              </w:rPr>
            </w:pPr>
            <w:r w:rsidRPr="00A21C71">
              <w:rPr>
                <w:rFonts w:eastAsia="Calibri" w:cs="Arial"/>
                <w:szCs w:val="20"/>
              </w:rPr>
              <w:t>Organisation outlet/office</w:t>
            </w:r>
          </w:p>
        </w:tc>
        <w:tc>
          <w:tcPr>
            <w:tcW w:w="1627" w:type="pct"/>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7EAD6F16"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SCA premises</w:t>
            </w:r>
          </w:p>
        </w:tc>
        <w:tc>
          <w:tcPr>
            <w:tcW w:w="1816" w:type="pct"/>
            <w:tcBorders>
              <w:top w:val="single" w:sz="12" w:space="0" w:color="000000" w:themeColor="text1"/>
              <w:left w:val="single" w:sz="4" w:space="0" w:color="000000" w:themeColor="text1"/>
              <w:bottom w:val="single" w:sz="4" w:space="0" w:color="000000" w:themeColor="text1"/>
              <w:right w:val="single" w:sz="4" w:space="0" w:color="auto"/>
            </w:tcBorders>
          </w:tcPr>
          <w:p w14:paraId="5E8B8EC9" w14:textId="77777777" w:rsidR="0013095C" w:rsidRPr="00A21C71" w:rsidRDefault="0013095C" w:rsidP="00AD66B5">
            <w:pPr>
              <w:widowControl w:val="0"/>
              <w:spacing w:before="60" w:after="60" w:line="288" w:lineRule="auto"/>
              <w:rPr>
                <w:rFonts w:eastAsia="Calibri" w:cs="Arial"/>
                <w:szCs w:val="20"/>
              </w:rPr>
            </w:pPr>
            <w:r w:rsidRPr="00A21C71">
              <w:rPr>
                <w:rFonts w:eastAsia="Arial" w:cs="Arial"/>
                <w:szCs w:val="20"/>
              </w:rPr>
              <w:t>Service setting</w:t>
            </w:r>
          </w:p>
        </w:tc>
      </w:tr>
      <w:tr w:rsidR="0013095C" w:rsidRPr="00A21C71" w14:paraId="6407D1C8" w14:textId="77777777" w:rsidTr="00F61150">
        <w:tblPrEx>
          <w:jc w:val="center"/>
        </w:tblPrEx>
        <w:trPr>
          <w:trHeight w:val="22"/>
          <w:jc w:val="center"/>
        </w:trPr>
        <w:tc>
          <w:tcPr>
            <w:tcW w:w="1557" w:type="pct"/>
            <w:tcBorders>
              <w:top w:val="single" w:sz="4" w:space="0" w:color="000000" w:themeColor="text1"/>
              <w:left w:val="single" w:sz="4" w:space="0" w:color="auto"/>
              <w:bottom w:val="single" w:sz="4" w:space="0" w:color="auto"/>
              <w:right w:val="single" w:sz="4" w:space="0" w:color="auto"/>
            </w:tcBorders>
          </w:tcPr>
          <w:p w14:paraId="100DDF14" w14:textId="77777777" w:rsidR="0013095C" w:rsidRPr="00A21C71" w:rsidRDefault="0013095C" w:rsidP="00AD66B5">
            <w:pPr>
              <w:spacing w:before="60" w:after="60"/>
              <w:rPr>
                <w:rFonts w:eastAsia="Calibri" w:cs="Arial"/>
                <w:szCs w:val="20"/>
              </w:rPr>
            </w:pPr>
            <w:r w:rsidRPr="00A21C71">
              <w:rPr>
                <w:rFonts w:eastAsia="Calibri" w:cs="Arial"/>
                <w:szCs w:val="20"/>
              </w:rPr>
              <w:t xml:space="preserve">Clients residence </w:t>
            </w:r>
          </w:p>
        </w:tc>
        <w:tc>
          <w:tcPr>
            <w:tcW w:w="1627" w:type="pct"/>
            <w:tcBorders>
              <w:top w:val="single" w:sz="4" w:space="0" w:color="000000" w:themeColor="text1"/>
              <w:left w:val="single" w:sz="4" w:space="0" w:color="auto"/>
              <w:bottom w:val="single" w:sz="4" w:space="0" w:color="auto"/>
              <w:right w:val="single" w:sz="4" w:space="0" w:color="auto"/>
            </w:tcBorders>
          </w:tcPr>
          <w:p w14:paraId="7F33CB2B"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Child’s home</w:t>
            </w:r>
          </w:p>
        </w:tc>
        <w:tc>
          <w:tcPr>
            <w:tcW w:w="1816" w:type="pct"/>
            <w:tcBorders>
              <w:top w:val="single" w:sz="4" w:space="0" w:color="000000" w:themeColor="text1"/>
              <w:left w:val="single" w:sz="4" w:space="0" w:color="auto"/>
              <w:bottom w:val="single" w:sz="4" w:space="0" w:color="auto"/>
              <w:right w:val="single" w:sz="4" w:space="0" w:color="auto"/>
            </w:tcBorders>
          </w:tcPr>
          <w:p w14:paraId="010626B6" w14:textId="77777777" w:rsidR="0013095C" w:rsidRPr="00A21C71" w:rsidRDefault="0013095C" w:rsidP="00AD66B5">
            <w:pPr>
              <w:widowControl w:val="0"/>
              <w:spacing w:before="60" w:after="60" w:line="288" w:lineRule="auto"/>
              <w:rPr>
                <w:rFonts w:eastAsia="Calibri" w:cs="Arial"/>
                <w:szCs w:val="20"/>
              </w:rPr>
            </w:pPr>
            <w:r w:rsidRPr="00A21C71">
              <w:rPr>
                <w:rFonts w:eastAsia="Arial" w:cs="Arial"/>
                <w:szCs w:val="20"/>
              </w:rPr>
              <w:t>Service setting</w:t>
            </w:r>
          </w:p>
        </w:tc>
      </w:tr>
      <w:tr w:rsidR="0013095C" w:rsidRPr="00A21C71" w14:paraId="58841D3F" w14:textId="77777777" w:rsidTr="00F61150">
        <w:tblPrEx>
          <w:jc w:val="center"/>
        </w:tblPrEx>
        <w:trPr>
          <w:trHeight w:val="22"/>
          <w:jc w:val="center"/>
        </w:trPr>
        <w:tc>
          <w:tcPr>
            <w:tcW w:w="1557" w:type="pct"/>
            <w:tcBorders>
              <w:top w:val="single" w:sz="4" w:space="0" w:color="auto"/>
              <w:left w:val="single" w:sz="4" w:space="0" w:color="auto"/>
              <w:bottom w:val="single" w:sz="4" w:space="0" w:color="auto"/>
              <w:right w:val="single" w:sz="4" w:space="0" w:color="auto"/>
            </w:tcBorders>
          </w:tcPr>
          <w:p w14:paraId="1B07D24E" w14:textId="77777777" w:rsidR="0013095C" w:rsidRPr="00A21C71" w:rsidRDefault="0013095C" w:rsidP="00AD66B5">
            <w:pPr>
              <w:spacing w:before="60" w:after="60"/>
              <w:rPr>
                <w:rFonts w:eastAsia="Calibri" w:cs="Arial"/>
                <w:szCs w:val="20"/>
              </w:rPr>
            </w:pPr>
            <w:r w:rsidRPr="00A21C71">
              <w:rPr>
                <w:rFonts w:eastAsia="Calibri" w:cs="Arial"/>
                <w:szCs w:val="20"/>
              </w:rPr>
              <w:t xml:space="preserve">Community venue </w:t>
            </w:r>
          </w:p>
        </w:tc>
        <w:tc>
          <w:tcPr>
            <w:tcW w:w="1627" w:type="pct"/>
            <w:tcBorders>
              <w:top w:val="single" w:sz="4" w:space="0" w:color="auto"/>
              <w:left w:val="single" w:sz="4" w:space="0" w:color="auto"/>
              <w:bottom w:val="single" w:sz="4" w:space="0" w:color="auto"/>
              <w:right w:val="single" w:sz="4" w:space="0" w:color="auto"/>
            </w:tcBorders>
          </w:tcPr>
          <w:p w14:paraId="161BC7D1"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P2L venue</w:t>
            </w:r>
          </w:p>
        </w:tc>
        <w:tc>
          <w:tcPr>
            <w:tcW w:w="1816" w:type="pct"/>
            <w:tcBorders>
              <w:top w:val="single" w:sz="4" w:space="0" w:color="auto"/>
              <w:left w:val="single" w:sz="4" w:space="0" w:color="auto"/>
              <w:bottom w:val="single" w:sz="4" w:space="0" w:color="auto"/>
              <w:right w:val="single" w:sz="4" w:space="0" w:color="auto"/>
            </w:tcBorders>
          </w:tcPr>
          <w:p w14:paraId="42CD495C" w14:textId="77777777" w:rsidR="0013095C" w:rsidRPr="00A21C71" w:rsidRDefault="0013095C" w:rsidP="00AD66B5">
            <w:pPr>
              <w:widowControl w:val="0"/>
              <w:spacing w:before="60" w:after="60" w:line="288" w:lineRule="auto"/>
              <w:rPr>
                <w:rFonts w:eastAsia="Calibri" w:cs="Arial"/>
                <w:szCs w:val="20"/>
              </w:rPr>
            </w:pPr>
            <w:r w:rsidRPr="00A21C71">
              <w:rPr>
                <w:rFonts w:eastAsia="Arial" w:cs="Arial"/>
                <w:szCs w:val="20"/>
              </w:rPr>
              <w:t>Service setting</w:t>
            </w:r>
          </w:p>
        </w:tc>
      </w:tr>
      <w:tr w:rsidR="0013095C" w:rsidRPr="00A21C71" w14:paraId="33F0773B" w14:textId="77777777" w:rsidTr="00F61150">
        <w:tblPrEx>
          <w:jc w:val="center"/>
        </w:tblPrEx>
        <w:trPr>
          <w:trHeight w:val="22"/>
          <w:jc w:val="center"/>
        </w:trPr>
        <w:tc>
          <w:tcPr>
            <w:tcW w:w="1557" w:type="pct"/>
            <w:tcBorders>
              <w:top w:val="single" w:sz="4" w:space="0" w:color="auto"/>
              <w:left w:val="single" w:sz="4" w:space="0" w:color="auto"/>
              <w:bottom w:val="single" w:sz="4" w:space="0" w:color="auto"/>
              <w:right w:val="single" w:sz="4" w:space="0" w:color="auto"/>
            </w:tcBorders>
          </w:tcPr>
          <w:p w14:paraId="5F62D705" w14:textId="77777777" w:rsidR="0013095C" w:rsidRPr="00A21C71" w:rsidRDefault="0013095C" w:rsidP="00AD66B5">
            <w:pPr>
              <w:spacing w:before="60" w:after="60"/>
              <w:rPr>
                <w:rFonts w:eastAsia="Calibri" w:cs="Arial"/>
                <w:szCs w:val="20"/>
              </w:rPr>
            </w:pPr>
            <w:r w:rsidRPr="00A21C71">
              <w:rPr>
                <w:rFonts w:eastAsia="Calibri" w:cs="Arial"/>
                <w:szCs w:val="20"/>
              </w:rPr>
              <w:t xml:space="preserve">Partner organisation </w:t>
            </w:r>
          </w:p>
        </w:tc>
        <w:tc>
          <w:tcPr>
            <w:tcW w:w="1627" w:type="pct"/>
            <w:tcBorders>
              <w:top w:val="single" w:sz="4" w:space="0" w:color="auto"/>
              <w:left w:val="single" w:sz="4" w:space="0" w:color="auto"/>
              <w:bottom w:val="single" w:sz="4" w:space="0" w:color="auto"/>
              <w:right w:val="single" w:sz="4" w:space="0" w:color="auto"/>
            </w:tcBorders>
          </w:tcPr>
          <w:p w14:paraId="6DDFD28D"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Family support service or other caseworker/case coordinator, family and relationship counselling service etc.</w:t>
            </w:r>
          </w:p>
        </w:tc>
        <w:tc>
          <w:tcPr>
            <w:tcW w:w="1816" w:type="pct"/>
            <w:tcBorders>
              <w:top w:val="single" w:sz="4" w:space="0" w:color="auto"/>
              <w:left w:val="single" w:sz="4" w:space="0" w:color="auto"/>
              <w:bottom w:val="single" w:sz="4" w:space="0" w:color="auto"/>
              <w:right w:val="single" w:sz="4" w:space="0" w:color="auto"/>
            </w:tcBorders>
          </w:tcPr>
          <w:p w14:paraId="3E9D4F1A" w14:textId="77777777" w:rsidR="0013095C" w:rsidRPr="00A21C71" w:rsidRDefault="0013095C" w:rsidP="00AD66B5">
            <w:pPr>
              <w:widowControl w:val="0"/>
              <w:spacing w:before="60" w:after="60" w:line="288" w:lineRule="auto"/>
              <w:rPr>
                <w:rFonts w:eastAsia="Calibri" w:cs="Arial"/>
                <w:szCs w:val="20"/>
              </w:rPr>
            </w:pPr>
            <w:r w:rsidRPr="00A21C71">
              <w:rPr>
                <w:rFonts w:eastAsia="Arial" w:cs="Arial"/>
                <w:szCs w:val="20"/>
              </w:rPr>
              <w:t>Service setting</w:t>
            </w:r>
          </w:p>
        </w:tc>
      </w:tr>
      <w:tr w:rsidR="0013095C" w:rsidRPr="00A21C71" w14:paraId="40B481A6" w14:textId="77777777" w:rsidTr="00F61150">
        <w:tblPrEx>
          <w:jc w:val="center"/>
        </w:tblPrEx>
        <w:trPr>
          <w:trHeight w:val="22"/>
          <w:jc w:val="center"/>
        </w:trPr>
        <w:tc>
          <w:tcPr>
            <w:tcW w:w="1557" w:type="pct"/>
            <w:tcBorders>
              <w:top w:val="single" w:sz="4" w:space="0" w:color="auto"/>
              <w:left w:val="single" w:sz="4" w:space="0" w:color="auto"/>
              <w:bottom w:val="single" w:sz="4" w:space="0" w:color="auto"/>
              <w:right w:val="single" w:sz="4" w:space="0" w:color="auto"/>
            </w:tcBorders>
          </w:tcPr>
          <w:p w14:paraId="2B1AE3A8" w14:textId="77777777" w:rsidR="0013095C" w:rsidRPr="00A21C71" w:rsidRDefault="0013095C" w:rsidP="00AD66B5">
            <w:pPr>
              <w:spacing w:before="60" w:after="60"/>
              <w:rPr>
                <w:rFonts w:eastAsia="Calibri" w:cs="Arial"/>
                <w:szCs w:val="20"/>
              </w:rPr>
            </w:pPr>
            <w:r w:rsidRPr="00A21C71">
              <w:rPr>
                <w:rFonts w:eastAsia="Calibri" w:cs="Arial"/>
                <w:szCs w:val="20"/>
              </w:rPr>
              <w:t xml:space="preserve">Telephone </w:t>
            </w:r>
          </w:p>
        </w:tc>
        <w:tc>
          <w:tcPr>
            <w:tcW w:w="1627" w:type="pct"/>
            <w:tcBorders>
              <w:top w:val="single" w:sz="4" w:space="0" w:color="auto"/>
              <w:left w:val="single" w:sz="4" w:space="0" w:color="auto"/>
              <w:bottom w:val="single" w:sz="4" w:space="0" w:color="auto"/>
              <w:right w:val="single" w:sz="4" w:space="0" w:color="auto"/>
            </w:tcBorders>
          </w:tcPr>
          <w:p w14:paraId="419C79F9"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Conversation on phone</w:t>
            </w:r>
          </w:p>
        </w:tc>
        <w:tc>
          <w:tcPr>
            <w:tcW w:w="1816" w:type="pct"/>
            <w:tcBorders>
              <w:top w:val="single" w:sz="4" w:space="0" w:color="auto"/>
              <w:left w:val="single" w:sz="4" w:space="0" w:color="auto"/>
              <w:bottom w:val="single" w:sz="4" w:space="0" w:color="auto"/>
              <w:right w:val="single" w:sz="4" w:space="0" w:color="auto"/>
            </w:tcBorders>
          </w:tcPr>
          <w:p w14:paraId="2B002C69" w14:textId="77777777" w:rsidR="0013095C" w:rsidRPr="00A21C71" w:rsidRDefault="0013095C" w:rsidP="00AD66B5">
            <w:pPr>
              <w:widowControl w:val="0"/>
              <w:spacing w:before="60" w:after="60" w:line="288" w:lineRule="auto"/>
              <w:rPr>
                <w:rFonts w:eastAsia="Calibri" w:cs="Arial"/>
                <w:szCs w:val="20"/>
              </w:rPr>
            </w:pPr>
            <w:r w:rsidRPr="00A21C71">
              <w:rPr>
                <w:rFonts w:eastAsia="Arial" w:cs="Arial"/>
                <w:szCs w:val="20"/>
              </w:rPr>
              <w:t>Service setting</w:t>
            </w:r>
          </w:p>
        </w:tc>
      </w:tr>
      <w:tr w:rsidR="0013095C" w:rsidRPr="00A21C71" w14:paraId="53047AFE" w14:textId="77777777" w:rsidTr="00F61150">
        <w:tblPrEx>
          <w:jc w:val="center"/>
        </w:tblPrEx>
        <w:trPr>
          <w:trHeight w:val="22"/>
          <w:jc w:val="center"/>
        </w:trPr>
        <w:tc>
          <w:tcPr>
            <w:tcW w:w="1557" w:type="pct"/>
            <w:tcBorders>
              <w:top w:val="single" w:sz="4" w:space="0" w:color="auto"/>
              <w:left w:val="single" w:sz="4" w:space="0" w:color="auto"/>
              <w:bottom w:val="single" w:sz="4" w:space="0" w:color="auto"/>
              <w:right w:val="single" w:sz="4" w:space="0" w:color="auto"/>
            </w:tcBorders>
          </w:tcPr>
          <w:p w14:paraId="67DE9E69" w14:textId="77777777" w:rsidR="0013095C" w:rsidRPr="00A21C71" w:rsidRDefault="0013095C" w:rsidP="00AD66B5">
            <w:pPr>
              <w:spacing w:before="60" w:after="60"/>
              <w:rPr>
                <w:rFonts w:eastAsia="Calibri" w:cs="Arial"/>
                <w:szCs w:val="20"/>
              </w:rPr>
            </w:pPr>
            <w:r w:rsidRPr="00A21C71">
              <w:rPr>
                <w:rFonts w:eastAsia="Calibri" w:cs="Arial"/>
                <w:szCs w:val="20"/>
              </w:rPr>
              <w:t xml:space="preserve">Video </w:t>
            </w:r>
          </w:p>
        </w:tc>
        <w:tc>
          <w:tcPr>
            <w:tcW w:w="1627" w:type="pct"/>
            <w:tcBorders>
              <w:top w:val="single" w:sz="4" w:space="0" w:color="auto"/>
              <w:left w:val="single" w:sz="4" w:space="0" w:color="auto"/>
              <w:bottom w:val="single" w:sz="4" w:space="0" w:color="auto"/>
              <w:right w:val="single" w:sz="4" w:space="0" w:color="auto"/>
            </w:tcBorders>
          </w:tcPr>
          <w:p w14:paraId="62700B91"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Contact through zoom, teams etc. using camera function</w:t>
            </w:r>
          </w:p>
        </w:tc>
        <w:tc>
          <w:tcPr>
            <w:tcW w:w="1816" w:type="pct"/>
            <w:tcBorders>
              <w:top w:val="single" w:sz="4" w:space="0" w:color="auto"/>
              <w:left w:val="single" w:sz="4" w:space="0" w:color="auto"/>
              <w:bottom w:val="single" w:sz="4" w:space="0" w:color="auto"/>
              <w:right w:val="single" w:sz="4" w:space="0" w:color="auto"/>
            </w:tcBorders>
          </w:tcPr>
          <w:p w14:paraId="7F78A951" w14:textId="77777777" w:rsidR="0013095C" w:rsidRPr="00A21C71" w:rsidRDefault="0013095C" w:rsidP="00AD66B5">
            <w:pPr>
              <w:widowControl w:val="0"/>
              <w:spacing w:before="60" w:after="60" w:line="288" w:lineRule="auto"/>
              <w:rPr>
                <w:rFonts w:eastAsia="Calibri" w:cs="Arial"/>
                <w:szCs w:val="20"/>
              </w:rPr>
            </w:pPr>
            <w:r w:rsidRPr="00A21C71">
              <w:rPr>
                <w:rFonts w:eastAsia="Arial" w:cs="Arial"/>
                <w:szCs w:val="20"/>
              </w:rPr>
              <w:t>Service setting</w:t>
            </w:r>
          </w:p>
        </w:tc>
      </w:tr>
      <w:tr w:rsidR="0013095C" w:rsidRPr="00A21C71" w14:paraId="0393D430" w14:textId="77777777" w:rsidTr="00F61150">
        <w:tblPrEx>
          <w:jc w:val="center"/>
        </w:tblPrEx>
        <w:trPr>
          <w:trHeight w:val="22"/>
          <w:jc w:val="center"/>
        </w:trPr>
        <w:tc>
          <w:tcPr>
            <w:tcW w:w="1557" w:type="pct"/>
            <w:tcBorders>
              <w:top w:val="single" w:sz="4" w:space="0" w:color="auto"/>
              <w:left w:val="single" w:sz="4" w:space="0" w:color="auto"/>
              <w:bottom w:val="single" w:sz="4" w:space="0" w:color="auto"/>
              <w:right w:val="single" w:sz="4" w:space="0" w:color="auto"/>
            </w:tcBorders>
          </w:tcPr>
          <w:p w14:paraId="6DEF31C5" w14:textId="77777777" w:rsidR="0013095C" w:rsidRPr="00A21C71" w:rsidRDefault="0013095C" w:rsidP="00AD66B5">
            <w:pPr>
              <w:spacing w:before="60" w:after="60"/>
              <w:rPr>
                <w:rFonts w:eastAsia="Calibri" w:cs="Arial"/>
                <w:szCs w:val="20"/>
              </w:rPr>
            </w:pPr>
            <w:r w:rsidRPr="00A21C71">
              <w:rPr>
                <w:rFonts w:eastAsia="Calibri" w:cs="Arial"/>
                <w:szCs w:val="20"/>
              </w:rPr>
              <w:t xml:space="preserve">Online service </w:t>
            </w:r>
          </w:p>
        </w:tc>
        <w:tc>
          <w:tcPr>
            <w:tcW w:w="1627" w:type="pct"/>
            <w:tcBorders>
              <w:top w:val="single" w:sz="4" w:space="0" w:color="auto"/>
              <w:left w:val="single" w:sz="4" w:space="0" w:color="auto"/>
              <w:bottom w:val="single" w:sz="4" w:space="0" w:color="auto"/>
              <w:right w:val="single" w:sz="4" w:space="0" w:color="auto"/>
            </w:tcBorders>
          </w:tcPr>
          <w:p w14:paraId="0C55480F"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Contact through email, text etc.</w:t>
            </w:r>
          </w:p>
        </w:tc>
        <w:tc>
          <w:tcPr>
            <w:tcW w:w="1816" w:type="pct"/>
            <w:tcBorders>
              <w:top w:val="single" w:sz="4" w:space="0" w:color="auto"/>
              <w:left w:val="single" w:sz="4" w:space="0" w:color="auto"/>
              <w:bottom w:val="single" w:sz="4" w:space="0" w:color="auto"/>
              <w:right w:val="single" w:sz="4" w:space="0" w:color="auto"/>
            </w:tcBorders>
          </w:tcPr>
          <w:p w14:paraId="3EBA13BB" w14:textId="77777777" w:rsidR="0013095C" w:rsidRPr="00A21C71" w:rsidRDefault="0013095C" w:rsidP="00AD66B5">
            <w:pPr>
              <w:widowControl w:val="0"/>
              <w:spacing w:before="60" w:after="60" w:line="288" w:lineRule="auto"/>
              <w:rPr>
                <w:rFonts w:eastAsia="Calibri" w:cs="Arial"/>
                <w:szCs w:val="20"/>
              </w:rPr>
            </w:pPr>
            <w:r w:rsidRPr="00A21C71">
              <w:rPr>
                <w:rFonts w:eastAsia="Arial" w:cs="Arial"/>
                <w:szCs w:val="20"/>
              </w:rPr>
              <w:t>Service setting</w:t>
            </w:r>
          </w:p>
        </w:tc>
      </w:tr>
    </w:tbl>
    <w:p w14:paraId="593FF473" w14:textId="77777777" w:rsidR="0013095C" w:rsidRPr="00A21C71" w:rsidRDefault="0013095C" w:rsidP="00AD66B5">
      <w:r w:rsidRPr="00A21C71">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tended Data Table"/>
        <w:tblDescription w:val="This table lists the Extended Data items that are required for this program"/>
      </w:tblPr>
      <w:tblGrid>
        <w:gridCol w:w="3256"/>
        <w:gridCol w:w="3402"/>
        <w:gridCol w:w="3798"/>
      </w:tblGrid>
      <w:tr w:rsidR="0013095C" w:rsidRPr="00A21C71" w14:paraId="33392A90" w14:textId="77777777" w:rsidTr="00F61150">
        <w:trPr>
          <w:trHeight w:val="22"/>
          <w:jc w:val="center"/>
        </w:trPr>
        <w:tc>
          <w:tcPr>
            <w:tcW w:w="1557" w:type="pct"/>
            <w:tcBorders>
              <w:top w:val="single" w:sz="4" w:space="0" w:color="auto"/>
              <w:left w:val="single" w:sz="4" w:space="0" w:color="auto"/>
              <w:bottom w:val="single" w:sz="4" w:space="0" w:color="000000" w:themeColor="text1"/>
              <w:right w:val="single" w:sz="4" w:space="0" w:color="auto"/>
            </w:tcBorders>
            <w:shd w:val="clear" w:color="auto" w:fill="005A70"/>
          </w:tcPr>
          <w:p w14:paraId="0591D6C4" w14:textId="77777777" w:rsidR="0013095C" w:rsidRPr="00A21C71" w:rsidRDefault="0013095C" w:rsidP="00AD66B5">
            <w:pPr>
              <w:spacing w:before="60" w:after="60"/>
              <w:rPr>
                <w:rFonts w:eastAsia="Calibri" w:cs="Arial"/>
                <w:szCs w:val="20"/>
              </w:rPr>
            </w:pPr>
            <w:r w:rsidRPr="00A21C71">
              <w:rPr>
                <w:rFonts w:eastAsia="Arial" w:cs="Arial"/>
                <w:b/>
                <w:color w:val="FFFFFF"/>
                <w:sz w:val="24"/>
                <w:szCs w:val="20"/>
              </w:rPr>
              <w:lastRenderedPageBreak/>
              <w:t>Fields</w:t>
            </w:r>
          </w:p>
        </w:tc>
        <w:tc>
          <w:tcPr>
            <w:tcW w:w="1627" w:type="pct"/>
            <w:tcBorders>
              <w:top w:val="single" w:sz="4" w:space="0" w:color="auto"/>
              <w:left w:val="single" w:sz="4" w:space="0" w:color="auto"/>
              <w:bottom w:val="single" w:sz="4" w:space="0" w:color="000000" w:themeColor="text1"/>
              <w:right w:val="single" w:sz="4" w:space="0" w:color="auto"/>
            </w:tcBorders>
            <w:shd w:val="clear" w:color="auto" w:fill="005A70"/>
          </w:tcPr>
          <w:p w14:paraId="46E8E1C3" w14:textId="77777777" w:rsidR="0013095C" w:rsidRPr="00A21C71" w:rsidRDefault="0013095C" w:rsidP="00AD66B5">
            <w:pPr>
              <w:widowControl w:val="0"/>
              <w:spacing w:before="60" w:after="60" w:line="288" w:lineRule="auto"/>
              <w:rPr>
                <w:rFonts w:eastAsia="Calibri" w:cs="Arial"/>
                <w:szCs w:val="20"/>
              </w:rPr>
            </w:pPr>
            <w:r w:rsidRPr="00A21C71">
              <w:rPr>
                <w:rFonts w:eastAsia="Arial" w:cs="Arial"/>
                <w:b/>
                <w:color w:val="FFFFFF"/>
                <w:sz w:val="24"/>
                <w:szCs w:val="20"/>
              </w:rPr>
              <w:t>Field Meaning</w:t>
            </w:r>
          </w:p>
        </w:tc>
        <w:tc>
          <w:tcPr>
            <w:tcW w:w="1816" w:type="pct"/>
            <w:tcBorders>
              <w:top w:val="single" w:sz="4" w:space="0" w:color="auto"/>
              <w:left w:val="single" w:sz="4" w:space="0" w:color="auto"/>
              <w:bottom w:val="single" w:sz="4" w:space="0" w:color="000000" w:themeColor="text1"/>
              <w:right w:val="single" w:sz="4" w:space="0" w:color="auto"/>
            </w:tcBorders>
            <w:shd w:val="clear" w:color="auto" w:fill="005A70"/>
          </w:tcPr>
          <w:p w14:paraId="6F29D765" w14:textId="77777777" w:rsidR="0013095C" w:rsidRPr="00A21C71" w:rsidRDefault="0013095C" w:rsidP="00AD66B5">
            <w:pPr>
              <w:widowControl w:val="0"/>
              <w:spacing w:before="60" w:after="60" w:line="288" w:lineRule="auto"/>
              <w:rPr>
                <w:rFonts w:eastAsia="Arial" w:cs="Arial"/>
                <w:szCs w:val="20"/>
              </w:rPr>
            </w:pPr>
            <w:r w:rsidRPr="00A21C71">
              <w:rPr>
                <w:rFonts w:eastAsia="Arial" w:cs="Arial"/>
                <w:b/>
                <w:color w:val="FFFFFF"/>
                <w:sz w:val="24"/>
                <w:szCs w:val="20"/>
              </w:rPr>
              <w:t>Case Level Data</w:t>
            </w:r>
          </w:p>
        </w:tc>
      </w:tr>
      <w:tr w:rsidR="0013095C" w:rsidRPr="00A21C71" w14:paraId="764A3CA7" w14:textId="77777777" w:rsidTr="00F61150">
        <w:trPr>
          <w:trHeight w:val="22"/>
          <w:jc w:val="center"/>
        </w:trPr>
        <w:tc>
          <w:tcPr>
            <w:tcW w:w="1557" w:type="pct"/>
            <w:tcBorders>
              <w:top w:val="single" w:sz="4" w:space="0" w:color="auto"/>
              <w:left w:val="single" w:sz="4" w:space="0" w:color="auto"/>
              <w:bottom w:val="single" w:sz="4" w:space="0" w:color="000000" w:themeColor="text1"/>
              <w:right w:val="single" w:sz="4" w:space="0" w:color="auto"/>
            </w:tcBorders>
          </w:tcPr>
          <w:p w14:paraId="3322AD4E" w14:textId="77777777" w:rsidR="0013095C" w:rsidRPr="00A21C71" w:rsidRDefault="0013095C" w:rsidP="00AD66B5">
            <w:pPr>
              <w:spacing w:before="60" w:after="60"/>
              <w:rPr>
                <w:rFonts w:eastAsia="Calibri" w:cs="Arial"/>
                <w:szCs w:val="20"/>
              </w:rPr>
            </w:pPr>
            <w:r w:rsidRPr="00A21C71">
              <w:rPr>
                <w:rFonts w:eastAsia="Calibri" w:cs="Arial"/>
                <w:szCs w:val="20"/>
              </w:rPr>
              <w:t xml:space="preserve">Healthcare facility </w:t>
            </w:r>
          </w:p>
        </w:tc>
        <w:tc>
          <w:tcPr>
            <w:tcW w:w="1627" w:type="pct"/>
            <w:tcBorders>
              <w:top w:val="single" w:sz="4" w:space="0" w:color="auto"/>
              <w:left w:val="single" w:sz="4" w:space="0" w:color="auto"/>
              <w:bottom w:val="single" w:sz="4" w:space="0" w:color="000000" w:themeColor="text1"/>
              <w:right w:val="single" w:sz="4" w:space="0" w:color="auto"/>
            </w:tcBorders>
          </w:tcPr>
          <w:p w14:paraId="545F5EC1"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Early Childhood Intervention Service (ECIS) or Tasmanian Autism Diagnostic Service (TADS), General Practitioner, Hospital, Allied Health Professional etc.</w:t>
            </w:r>
          </w:p>
        </w:tc>
        <w:tc>
          <w:tcPr>
            <w:tcW w:w="1816" w:type="pct"/>
            <w:tcBorders>
              <w:top w:val="single" w:sz="4" w:space="0" w:color="auto"/>
              <w:left w:val="single" w:sz="4" w:space="0" w:color="auto"/>
              <w:bottom w:val="single" w:sz="4" w:space="0" w:color="000000" w:themeColor="text1"/>
              <w:right w:val="single" w:sz="4" w:space="0" w:color="auto"/>
            </w:tcBorders>
          </w:tcPr>
          <w:p w14:paraId="69C2EEA6" w14:textId="77777777" w:rsidR="0013095C" w:rsidRPr="00A21C71" w:rsidRDefault="0013095C" w:rsidP="00AD66B5">
            <w:pPr>
              <w:widowControl w:val="0"/>
              <w:spacing w:before="60" w:after="60" w:line="288" w:lineRule="auto"/>
              <w:rPr>
                <w:rFonts w:eastAsia="Calibri" w:cs="Arial"/>
                <w:szCs w:val="20"/>
              </w:rPr>
            </w:pPr>
            <w:r w:rsidRPr="00A21C71">
              <w:rPr>
                <w:rFonts w:eastAsia="Arial" w:cs="Arial"/>
                <w:szCs w:val="20"/>
              </w:rPr>
              <w:t>Service setting</w:t>
            </w:r>
          </w:p>
        </w:tc>
      </w:tr>
      <w:tr w:rsidR="0013095C" w:rsidRPr="00A21C71" w14:paraId="5C97686B" w14:textId="77777777" w:rsidTr="00F61150">
        <w:trPr>
          <w:trHeight w:val="360"/>
          <w:jc w:val="center"/>
        </w:trPr>
        <w:tc>
          <w:tcPr>
            <w:tcW w:w="1557" w:type="pct"/>
            <w:tcBorders>
              <w:top w:val="single" w:sz="4" w:space="0" w:color="000000" w:themeColor="text1"/>
              <w:left w:val="single" w:sz="4" w:space="0" w:color="auto"/>
              <w:right w:val="single" w:sz="4" w:space="0" w:color="auto"/>
            </w:tcBorders>
          </w:tcPr>
          <w:p w14:paraId="1905D785" w14:textId="77777777" w:rsidR="0013095C" w:rsidRPr="00A21C71" w:rsidRDefault="0013095C" w:rsidP="00AD66B5">
            <w:pPr>
              <w:spacing w:before="60" w:after="60"/>
              <w:rPr>
                <w:rFonts w:eastAsia="Calibri" w:cs="Arial"/>
                <w:szCs w:val="20"/>
              </w:rPr>
            </w:pPr>
            <w:r w:rsidRPr="00A21C71">
              <w:rPr>
                <w:rFonts w:eastAsia="Calibri" w:cs="Arial"/>
                <w:szCs w:val="20"/>
              </w:rPr>
              <w:t xml:space="preserve">Education facility </w:t>
            </w:r>
          </w:p>
        </w:tc>
        <w:tc>
          <w:tcPr>
            <w:tcW w:w="1627" w:type="pct"/>
            <w:tcBorders>
              <w:top w:val="single" w:sz="4" w:space="0" w:color="000000" w:themeColor="text1"/>
              <w:left w:val="single" w:sz="4" w:space="0" w:color="auto"/>
              <w:right w:val="single" w:sz="4" w:space="0" w:color="auto"/>
            </w:tcBorders>
          </w:tcPr>
          <w:p w14:paraId="1029BEBE"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Launching into Learning site, Kindergarten, School</w:t>
            </w:r>
          </w:p>
        </w:tc>
        <w:tc>
          <w:tcPr>
            <w:tcW w:w="1816" w:type="pct"/>
            <w:tcBorders>
              <w:top w:val="single" w:sz="4" w:space="0" w:color="000000" w:themeColor="text1"/>
              <w:left w:val="single" w:sz="4" w:space="0" w:color="auto"/>
              <w:right w:val="single" w:sz="4" w:space="0" w:color="auto"/>
            </w:tcBorders>
          </w:tcPr>
          <w:p w14:paraId="2C87460F" w14:textId="77777777" w:rsidR="0013095C" w:rsidRPr="00A21C71" w:rsidRDefault="0013095C" w:rsidP="00AD66B5">
            <w:pPr>
              <w:widowControl w:val="0"/>
              <w:spacing w:before="60" w:after="60" w:line="288" w:lineRule="auto"/>
              <w:rPr>
                <w:rFonts w:eastAsia="Calibri" w:cs="Arial"/>
                <w:szCs w:val="20"/>
              </w:rPr>
            </w:pPr>
            <w:r w:rsidRPr="00A21C71">
              <w:rPr>
                <w:rFonts w:eastAsia="Arial" w:cs="Arial"/>
                <w:szCs w:val="20"/>
              </w:rPr>
              <w:t>Service setting</w:t>
            </w:r>
          </w:p>
        </w:tc>
      </w:tr>
      <w:tr w:rsidR="0013095C" w:rsidRPr="00A21C71" w14:paraId="02DDEC17" w14:textId="77777777" w:rsidTr="00F61150">
        <w:trPr>
          <w:trHeight w:val="22"/>
          <w:jc w:val="center"/>
        </w:trPr>
        <w:tc>
          <w:tcPr>
            <w:tcW w:w="1557" w:type="pct"/>
            <w:tcBorders>
              <w:top w:val="single" w:sz="4" w:space="0" w:color="auto"/>
              <w:left w:val="single" w:sz="4" w:space="0" w:color="auto"/>
              <w:bottom w:val="single" w:sz="12" w:space="0" w:color="000000" w:themeColor="text1"/>
              <w:right w:val="single" w:sz="4" w:space="0" w:color="auto"/>
            </w:tcBorders>
          </w:tcPr>
          <w:p w14:paraId="378DA8D6"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Justice facility</w:t>
            </w:r>
          </w:p>
        </w:tc>
        <w:tc>
          <w:tcPr>
            <w:tcW w:w="1627" w:type="pct"/>
            <w:tcBorders>
              <w:top w:val="single" w:sz="4" w:space="0" w:color="auto"/>
              <w:left w:val="single" w:sz="4" w:space="0" w:color="auto"/>
              <w:bottom w:val="single" w:sz="12" w:space="0" w:color="000000" w:themeColor="text1"/>
              <w:right w:val="single" w:sz="4" w:space="0" w:color="auto"/>
            </w:tcBorders>
          </w:tcPr>
          <w:p w14:paraId="5092FD06"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Youth or adult justice service (community or detention)</w:t>
            </w:r>
          </w:p>
        </w:tc>
        <w:tc>
          <w:tcPr>
            <w:tcW w:w="1816" w:type="pct"/>
            <w:tcBorders>
              <w:top w:val="single" w:sz="4" w:space="0" w:color="auto"/>
              <w:left w:val="single" w:sz="4" w:space="0" w:color="auto"/>
              <w:bottom w:val="single" w:sz="12" w:space="0" w:color="000000" w:themeColor="text1"/>
              <w:right w:val="single" w:sz="4" w:space="0" w:color="auto"/>
            </w:tcBorders>
          </w:tcPr>
          <w:p w14:paraId="32019C82" w14:textId="77777777" w:rsidR="0013095C" w:rsidRPr="00A21C71" w:rsidRDefault="0013095C" w:rsidP="00AD66B5">
            <w:pPr>
              <w:widowControl w:val="0"/>
              <w:spacing w:before="60" w:after="60" w:line="288" w:lineRule="auto"/>
              <w:rPr>
                <w:rFonts w:eastAsia="Calibri" w:cs="Arial"/>
                <w:szCs w:val="20"/>
              </w:rPr>
            </w:pPr>
            <w:r w:rsidRPr="00A21C71">
              <w:rPr>
                <w:rFonts w:eastAsia="Arial" w:cs="Arial"/>
                <w:szCs w:val="20"/>
              </w:rPr>
              <w:t>Service setting</w:t>
            </w:r>
          </w:p>
        </w:tc>
      </w:tr>
      <w:tr w:rsidR="0013095C" w:rsidRPr="00A21C71" w14:paraId="5027ED8E" w14:textId="77777777" w:rsidTr="00F61150">
        <w:trPr>
          <w:trHeight w:val="274"/>
          <w:jc w:val="center"/>
        </w:trPr>
        <w:tc>
          <w:tcPr>
            <w:tcW w:w="1557" w:type="pct"/>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16B6DF10"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 xml:space="preserve">Add Exit Reason to the case level when Service Type - </w:t>
            </w:r>
            <w:r w:rsidRPr="00A21C71">
              <w:rPr>
                <w:rFonts w:eastAsia="Calibri" w:cs="Arial"/>
                <w:b/>
                <w:szCs w:val="20"/>
              </w:rPr>
              <w:t>Exit Interview</w:t>
            </w:r>
            <w:r w:rsidRPr="00A21C71">
              <w:rPr>
                <w:rFonts w:eastAsia="Calibri" w:cs="Arial"/>
                <w:szCs w:val="20"/>
              </w:rPr>
              <w:t xml:space="preserve"> is used. </w:t>
            </w:r>
          </w:p>
        </w:tc>
        <w:tc>
          <w:tcPr>
            <w:tcW w:w="1627" w:type="pct"/>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00981ED8" w14:textId="77777777" w:rsidR="0013095C" w:rsidRPr="00A21C71" w:rsidRDefault="0013095C" w:rsidP="00AD66B5">
            <w:pPr>
              <w:widowControl w:val="0"/>
              <w:spacing w:before="60" w:after="60" w:line="288" w:lineRule="auto"/>
              <w:rPr>
                <w:rFonts w:eastAsia="Calibri" w:cs="Arial"/>
                <w:szCs w:val="20"/>
              </w:rPr>
            </w:pPr>
            <w:r w:rsidRPr="00A21C71">
              <w:rPr>
                <w:rFonts w:eastAsia="Calibri" w:cs="Arial"/>
                <w:szCs w:val="20"/>
              </w:rPr>
              <w:t>Refer to Exit Interview and Table A or B below for further guidance.</w:t>
            </w:r>
          </w:p>
        </w:tc>
        <w:tc>
          <w:tcPr>
            <w:tcW w:w="1816" w:type="pct"/>
            <w:tcBorders>
              <w:top w:val="single" w:sz="12" w:space="0" w:color="000000" w:themeColor="text1"/>
              <w:left w:val="single" w:sz="4" w:space="0" w:color="000000" w:themeColor="text1"/>
              <w:bottom w:val="single" w:sz="4" w:space="0" w:color="000000" w:themeColor="text1"/>
              <w:right w:val="single" w:sz="4" w:space="0" w:color="auto"/>
            </w:tcBorders>
          </w:tcPr>
          <w:p w14:paraId="66E3E729" w14:textId="77777777" w:rsidR="0013095C" w:rsidRPr="00A21C71" w:rsidRDefault="0013095C" w:rsidP="00AD66B5">
            <w:pPr>
              <w:widowControl w:val="0"/>
              <w:spacing w:before="60" w:after="60" w:line="288" w:lineRule="auto"/>
              <w:rPr>
                <w:rFonts w:eastAsia="Calibri" w:cs="Arial"/>
                <w:szCs w:val="20"/>
              </w:rPr>
            </w:pPr>
            <w:r w:rsidRPr="00A21C71">
              <w:rPr>
                <w:rFonts w:eastAsia="Arial" w:cs="Arial"/>
                <w:szCs w:val="20"/>
              </w:rPr>
              <w:t>Exit reason</w:t>
            </w:r>
          </w:p>
        </w:tc>
      </w:tr>
    </w:tbl>
    <w:p w14:paraId="26D147D7" w14:textId="77777777" w:rsidR="0013095C" w:rsidRPr="00A21C71" w:rsidRDefault="0013095C" w:rsidP="00AD66B5">
      <w:pPr>
        <w:widowControl w:val="0"/>
        <w:spacing w:before="120" w:after="120" w:line="288" w:lineRule="auto"/>
        <w:ind w:left="284"/>
        <w:rPr>
          <w:rFonts w:eastAsia="Arial" w:cs="Arial"/>
          <w:szCs w:val="20"/>
        </w:rPr>
      </w:pPr>
      <w:r w:rsidRPr="00A21C71">
        <w:rPr>
          <w:rFonts w:eastAsia="Arial" w:cs="Arial"/>
          <w:szCs w:val="20"/>
        </w:rPr>
        <w:t>You may record and extended client details, if you think it is appropriate for your program and for your clients to do so.</w:t>
      </w:r>
    </w:p>
    <w:p w14:paraId="45BDC21F" w14:textId="77777777" w:rsidR="0013095C" w:rsidRPr="00A21C71" w:rsidRDefault="0013095C" w:rsidP="00AD66B5">
      <w:pPr>
        <w:pStyle w:val="Heading5"/>
        <w:spacing w:before="240"/>
        <w:jc w:val="left"/>
      </w:pPr>
      <w:r w:rsidRPr="00A21C71">
        <w:t>For this program activity, when should each service type be used?</w:t>
      </w:r>
    </w:p>
    <w:p w14:paraId="1BCCEFE3" w14:textId="77777777" w:rsidR="0013095C" w:rsidRPr="00A21C71" w:rsidRDefault="0013095C" w:rsidP="00AD66B5">
      <w:pPr>
        <w:widowControl w:val="0"/>
        <w:spacing w:before="120" w:after="120" w:line="288" w:lineRule="auto"/>
        <w:ind w:left="284"/>
        <w:rPr>
          <w:rFonts w:eastAsia="Arial" w:cs="Arial"/>
          <w:szCs w:val="20"/>
        </w:rPr>
      </w:pPr>
      <w:r w:rsidRPr="00A21C71">
        <w:rPr>
          <w:rFonts w:eastAsia="Arial" w:cs="Arial"/>
          <w:szCs w:val="20"/>
        </w:rPr>
        <w:t>A service type describes the main focus of a session with one or more clients. If a session covers multiple service types, the person delivering the session should record only the most relevant service type, which is typically the one that required the most amount of time or contributed most significantly to an outcome.</w:t>
      </w:r>
    </w:p>
    <w:tbl>
      <w:tblPr>
        <w:tblStyle w:val="LightList-Accent31"/>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ervice types table"/>
        <w:tblDescription w:val="This table lists the Service types suitable for this program."/>
      </w:tblPr>
      <w:tblGrid>
        <w:gridCol w:w="3386"/>
        <w:gridCol w:w="7104"/>
      </w:tblGrid>
      <w:tr w:rsidR="0013095C" w:rsidRPr="00A21C71" w14:paraId="768DE02A" w14:textId="77777777" w:rsidTr="00F61150">
        <w:trPr>
          <w:cnfStyle w:val="100000000000" w:firstRow="1" w:lastRow="0" w:firstColumn="0" w:lastColumn="0" w:oddVBand="0" w:evenVBand="0" w:oddHBand="0" w:evenHBand="0" w:firstRowFirstColumn="0" w:firstRowLastColumn="0" w:lastRowFirstColumn="0" w:lastRowLastColumn="0"/>
          <w:cantSplit/>
          <w:trHeight w:val="454"/>
          <w:tblHeader/>
        </w:trPr>
        <w:tc>
          <w:tcPr>
            <w:cnfStyle w:val="001000000000" w:firstRow="0" w:lastRow="0" w:firstColumn="1" w:lastColumn="0" w:oddVBand="0" w:evenVBand="0" w:oddHBand="0" w:evenHBand="0" w:firstRowFirstColumn="0" w:firstRowLastColumn="0" w:lastRowFirstColumn="0" w:lastRowLastColumn="0"/>
            <w:tcW w:w="3243" w:type="dxa"/>
            <w:tcBorders>
              <w:top w:val="single" w:sz="4" w:space="0" w:color="auto"/>
              <w:left w:val="single" w:sz="4" w:space="0" w:color="auto"/>
              <w:bottom w:val="single" w:sz="4" w:space="0" w:color="auto"/>
              <w:right w:val="single" w:sz="4" w:space="0" w:color="auto"/>
            </w:tcBorders>
            <w:vAlign w:val="center"/>
            <w:hideMark/>
          </w:tcPr>
          <w:p w14:paraId="201B9C07" w14:textId="77777777" w:rsidR="0013095C" w:rsidRPr="00A21C71" w:rsidRDefault="0013095C" w:rsidP="00AD66B5">
            <w:pPr>
              <w:pStyle w:val="BodyText"/>
              <w:keepNext/>
              <w:spacing w:before="120" w:after="120" w:line="288" w:lineRule="auto"/>
              <w:ind w:left="0"/>
              <w:rPr>
                <w:rFonts w:cs="Arial"/>
                <w:bCs w:val="0"/>
                <w:sz w:val="22"/>
                <w:szCs w:val="22"/>
                <w:lang w:val="en-AU"/>
              </w:rPr>
            </w:pPr>
            <w:r w:rsidRPr="00A21C71">
              <w:rPr>
                <w:rFonts w:cs="Arial"/>
                <w:bCs w:val="0"/>
                <w:sz w:val="22"/>
                <w:szCs w:val="22"/>
                <w:lang w:val="en-AU"/>
              </w:rPr>
              <w:t>Service Type</w:t>
            </w:r>
          </w:p>
        </w:tc>
        <w:tc>
          <w:tcPr>
            <w:tcW w:w="6805" w:type="dxa"/>
            <w:tcBorders>
              <w:top w:val="single" w:sz="4" w:space="0" w:color="auto"/>
              <w:left w:val="single" w:sz="4" w:space="0" w:color="auto"/>
              <w:bottom w:val="single" w:sz="4" w:space="0" w:color="auto"/>
              <w:right w:val="single" w:sz="4" w:space="0" w:color="auto"/>
            </w:tcBorders>
            <w:vAlign w:val="center"/>
            <w:hideMark/>
          </w:tcPr>
          <w:p w14:paraId="5E3D73BC" w14:textId="77777777" w:rsidR="0013095C" w:rsidRPr="00A21C71" w:rsidRDefault="0013095C" w:rsidP="00AD66B5">
            <w:pPr>
              <w:pStyle w:val="BodyText"/>
              <w:keepNext/>
              <w:spacing w:before="120" w:after="120" w:line="288" w:lineRule="auto"/>
              <w:ind w:left="0"/>
              <w:cnfStyle w:val="100000000000" w:firstRow="1" w:lastRow="0" w:firstColumn="0" w:lastColumn="0" w:oddVBand="0" w:evenVBand="0" w:oddHBand="0" w:evenHBand="0" w:firstRowFirstColumn="0" w:firstRowLastColumn="0" w:lastRowFirstColumn="0" w:lastRowLastColumn="0"/>
              <w:rPr>
                <w:rFonts w:cs="Arial"/>
                <w:bCs w:val="0"/>
                <w:sz w:val="22"/>
                <w:szCs w:val="22"/>
                <w:lang w:val="en-AU"/>
              </w:rPr>
            </w:pPr>
            <w:r w:rsidRPr="00A21C71">
              <w:rPr>
                <w:rFonts w:cs="Arial"/>
                <w:bCs w:val="0"/>
                <w:sz w:val="22"/>
                <w:szCs w:val="22"/>
                <w:lang w:val="en-AU"/>
              </w:rPr>
              <w:t xml:space="preserve">Example </w:t>
            </w:r>
          </w:p>
        </w:tc>
      </w:tr>
      <w:tr w:rsidR="0013095C" w:rsidRPr="00A21C71" w14:paraId="09178D00"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3243" w:type="dxa"/>
            <w:tcBorders>
              <w:top w:val="single" w:sz="4" w:space="0" w:color="auto"/>
              <w:left w:val="single" w:sz="4" w:space="0" w:color="auto"/>
              <w:bottom w:val="single" w:sz="4" w:space="0" w:color="auto"/>
              <w:right w:val="single" w:sz="4" w:space="0" w:color="auto"/>
            </w:tcBorders>
            <w:vAlign w:val="center"/>
          </w:tcPr>
          <w:p w14:paraId="3BDDA88A" w14:textId="77777777" w:rsidR="0013095C" w:rsidRPr="00A21C71" w:rsidRDefault="0013095C" w:rsidP="00AD66B5">
            <w:pPr>
              <w:spacing w:before="60" w:after="60" w:line="288" w:lineRule="auto"/>
              <w:rPr>
                <w:rFonts w:eastAsia="Calibri" w:cs="Arial"/>
                <w:szCs w:val="20"/>
              </w:rPr>
            </w:pPr>
            <w:r w:rsidRPr="00A21C71">
              <w:rPr>
                <w:rFonts w:eastAsia="Calibri" w:cs="Arial"/>
                <w:szCs w:val="20"/>
              </w:rPr>
              <w:t>Intake/Assessment</w:t>
            </w:r>
          </w:p>
        </w:tc>
        <w:tc>
          <w:tcPr>
            <w:tcW w:w="6805" w:type="dxa"/>
            <w:tcBorders>
              <w:top w:val="single" w:sz="4" w:space="0" w:color="auto"/>
              <w:left w:val="single" w:sz="4" w:space="0" w:color="auto"/>
              <w:bottom w:val="single" w:sz="4" w:space="0" w:color="auto"/>
              <w:right w:val="single" w:sz="4" w:space="0" w:color="auto"/>
            </w:tcBorders>
            <w:vAlign w:val="center"/>
          </w:tcPr>
          <w:p w14:paraId="41978495" w14:textId="77777777" w:rsidR="0013095C" w:rsidRPr="00A21C71" w:rsidRDefault="0013095C"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Calibri" w:cs="Times New Roman"/>
                <w:szCs w:val="20"/>
              </w:rPr>
            </w:pPr>
            <w:r w:rsidRPr="00A21C71">
              <w:rPr>
                <w:rFonts w:eastAsia="Calibri" w:cs="Times New Roman"/>
                <w:szCs w:val="20"/>
              </w:rPr>
              <w:t>Gather and assess information to confirm referred child and parent or guardian’s suitability and eligibility prior to enrolment (Stage 2 and 3 of intake process).</w:t>
            </w:r>
          </w:p>
          <w:p w14:paraId="6CC628C9" w14:textId="77777777" w:rsidR="0013095C" w:rsidRPr="00A21C71" w:rsidRDefault="0013095C"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Calibri" w:cs="Times New Roman"/>
                <w:szCs w:val="20"/>
              </w:rPr>
            </w:pPr>
            <w:r w:rsidRPr="00A21C71">
              <w:rPr>
                <w:rFonts w:eastAsia="Calibri" w:cs="Times New Roman"/>
                <w:szCs w:val="20"/>
              </w:rPr>
              <w:t>When used after the child’s Enrolment Date (DEX Service Type: Intensive Support), a PICCOLO (Parent Interactions with Children – Checklist of Observations Linked to Outcomes) assessment undertaken with a parent or guardian.</w:t>
            </w:r>
          </w:p>
        </w:tc>
      </w:tr>
      <w:tr w:rsidR="0013095C" w:rsidRPr="00A21C71" w14:paraId="15A539A9"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3243" w:type="dxa"/>
            <w:tcBorders>
              <w:top w:val="single" w:sz="4" w:space="0" w:color="auto"/>
              <w:left w:val="single" w:sz="4" w:space="0" w:color="auto"/>
              <w:bottom w:val="single" w:sz="4" w:space="0" w:color="auto"/>
              <w:right w:val="single" w:sz="4" w:space="0" w:color="auto"/>
            </w:tcBorders>
            <w:vAlign w:val="center"/>
          </w:tcPr>
          <w:p w14:paraId="6788F4B7" w14:textId="77777777" w:rsidR="0013095C" w:rsidRPr="00A21C71" w:rsidRDefault="0013095C" w:rsidP="00AD66B5">
            <w:pPr>
              <w:spacing w:before="60" w:after="60" w:line="288" w:lineRule="auto"/>
              <w:rPr>
                <w:rFonts w:eastAsia="Calibri" w:cs="Arial"/>
                <w:szCs w:val="20"/>
              </w:rPr>
            </w:pPr>
            <w:r w:rsidRPr="00A21C71">
              <w:rPr>
                <w:rFonts w:eastAsia="Calibri" w:cs="Arial"/>
                <w:szCs w:val="20"/>
              </w:rPr>
              <w:t>Intensive Support</w:t>
            </w:r>
          </w:p>
        </w:tc>
        <w:tc>
          <w:tcPr>
            <w:tcW w:w="6805" w:type="dxa"/>
            <w:tcBorders>
              <w:top w:val="single" w:sz="4" w:space="0" w:color="auto"/>
              <w:left w:val="single" w:sz="4" w:space="0" w:color="auto"/>
              <w:bottom w:val="single" w:sz="4" w:space="0" w:color="auto"/>
              <w:right w:val="single" w:sz="4" w:space="0" w:color="auto"/>
            </w:tcBorders>
            <w:vAlign w:val="center"/>
          </w:tcPr>
          <w:p w14:paraId="0C2107C5" w14:textId="77777777" w:rsidR="0013095C" w:rsidRPr="00A21C71" w:rsidRDefault="0013095C"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A21C71">
              <w:rPr>
                <w:rFonts w:eastAsia="Calibri" w:cs="Times New Roman"/>
                <w:szCs w:val="20"/>
              </w:rPr>
              <w:t>The Intensive Support service type is used once for each family at the time of enrolment and identifies the date of enrolment in the Payment by Outcomes Trials: Project 2.</w:t>
            </w:r>
          </w:p>
          <w:p w14:paraId="6A33CAA2" w14:textId="77777777" w:rsidR="0013095C" w:rsidRPr="00A21C71" w:rsidRDefault="0013095C"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A21C71">
              <w:rPr>
                <w:rFonts w:eastAsia="Calibri" w:cs="Times New Roman"/>
                <w:szCs w:val="20"/>
              </w:rPr>
              <w:t>At the Intensive Support session:</w:t>
            </w:r>
          </w:p>
          <w:p w14:paraId="5FF1A049" w14:textId="77777777" w:rsidR="0013095C" w:rsidRPr="00A21C71" w:rsidRDefault="0013095C" w:rsidP="00707D00">
            <w:pPr>
              <w:numPr>
                <w:ilvl w:val="0"/>
                <w:numId w:val="75"/>
              </w:numPr>
              <w:spacing w:before="60" w:after="60"/>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A21C71">
              <w:rPr>
                <w:rFonts w:eastAsia="Calibri" w:cs="Times New Roman"/>
                <w:szCs w:val="20"/>
              </w:rPr>
              <w:t>the referred child and parent(s) are enrolled, and</w:t>
            </w:r>
          </w:p>
          <w:p w14:paraId="539EFEE3" w14:textId="77777777" w:rsidR="0013095C" w:rsidRPr="00A21C71" w:rsidRDefault="0013095C" w:rsidP="00707D00">
            <w:pPr>
              <w:numPr>
                <w:ilvl w:val="0"/>
                <w:numId w:val="75"/>
              </w:numPr>
              <w:spacing w:before="60" w:after="60"/>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A21C71">
              <w:rPr>
                <w:rFonts w:eastAsia="Calibri" w:cs="Times New Roman"/>
                <w:szCs w:val="20"/>
              </w:rPr>
              <w:t>the Privacy Notice and Consent form is signed</w:t>
            </w:r>
          </w:p>
        </w:tc>
      </w:tr>
      <w:tr w:rsidR="0013095C" w:rsidRPr="00A21C71" w14:paraId="07032B11"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3243" w:type="dxa"/>
            <w:tcBorders>
              <w:top w:val="single" w:sz="4" w:space="0" w:color="auto"/>
              <w:left w:val="single" w:sz="4" w:space="0" w:color="auto"/>
              <w:bottom w:val="single" w:sz="4" w:space="0" w:color="auto"/>
              <w:right w:val="single" w:sz="4" w:space="0" w:color="auto"/>
            </w:tcBorders>
            <w:vAlign w:val="center"/>
          </w:tcPr>
          <w:p w14:paraId="7EA1D125" w14:textId="77777777" w:rsidR="0013095C" w:rsidRPr="00A21C71" w:rsidRDefault="0013095C" w:rsidP="00AD66B5">
            <w:pPr>
              <w:spacing w:before="60" w:after="60" w:line="288" w:lineRule="auto"/>
              <w:rPr>
                <w:rFonts w:eastAsia="Calibri" w:cs="Arial"/>
                <w:szCs w:val="20"/>
              </w:rPr>
            </w:pPr>
            <w:r w:rsidRPr="00A21C71">
              <w:rPr>
                <w:rFonts w:eastAsia="Calibri" w:cs="Arial"/>
                <w:szCs w:val="20"/>
              </w:rPr>
              <w:t>Goal Setting</w:t>
            </w:r>
          </w:p>
        </w:tc>
        <w:tc>
          <w:tcPr>
            <w:tcW w:w="6805" w:type="dxa"/>
            <w:tcBorders>
              <w:top w:val="single" w:sz="4" w:space="0" w:color="auto"/>
              <w:left w:val="single" w:sz="4" w:space="0" w:color="auto"/>
              <w:bottom w:val="single" w:sz="4" w:space="0" w:color="auto"/>
              <w:right w:val="single" w:sz="4" w:space="0" w:color="auto"/>
            </w:tcBorders>
            <w:vAlign w:val="center"/>
          </w:tcPr>
          <w:p w14:paraId="20E186F5" w14:textId="77777777" w:rsidR="0013095C" w:rsidRPr="00A21C71" w:rsidRDefault="0013095C"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Calibri" w:cs="Times New Roman"/>
                <w:szCs w:val="20"/>
              </w:rPr>
            </w:pPr>
            <w:r w:rsidRPr="00A21C71">
              <w:rPr>
                <w:rFonts w:eastAsia="Calibri" w:cs="Times New Roman"/>
                <w:szCs w:val="20"/>
              </w:rPr>
              <w:t>Case Plan Development/Review - formal identification of issues, strategy development for addressing those issues, stocktake of progress against agreed goals.</w:t>
            </w:r>
          </w:p>
        </w:tc>
      </w:tr>
      <w:tr w:rsidR="0013095C" w:rsidRPr="00A21C71" w14:paraId="59656BA0"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3243" w:type="dxa"/>
            <w:tcBorders>
              <w:top w:val="single" w:sz="4" w:space="0" w:color="auto"/>
              <w:left w:val="single" w:sz="4" w:space="0" w:color="auto"/>
              <w:bottom w:val="single" w:sz="4" w:space="0" w:color="auto"/>
              <w:right w:val="single" w:sz="4" w:space="0" w:color="auto"/>
            </w:tcBorders>
            <w:vAlign w:val="center"/>
          </w:tcPr>
          <w:p w14:paraId="1F97D849" w14:textId="77777777" w:rsidR="0013095C" w:rsidRPr="00A21C71" w:rsidRDefault="0013095C" w:rsidP="00AD66B5">
            <w:pPr>
              <w:spacing w:before="60" w:after="60" w:line="288" w:lineRule="auto"/>
              <w:rPr>
                <w:rFonts w:eastAsia="Calibri" w:cs="Arial"/>
                <w:szCs w:val="20"/>
              </w:rPr>
            </w:pPr>
            <w:r w:rsidRPr="00A21C71">
              <w:rPr>
                <w:rFonts w:eastAsia="Calibri" w:cs="Arial"/>
                <w:szCs w:val="20"/>
              </w:rPr>
              <w:t xml:space="preserve">Supported playgroup </w:t>
            </w:r>
          </w:p>
        </w:tc>
        <w:tc>
          <w:tcPr>
            <w:tcW w:w="6805" w:type="dxa"/>
            <w:tcBorders>
              <w:top w:val="single" w:sz="4" w:space="0" w:color="auto"/>
              <w:left w:val="single" w:sz="4" w:space="0" w:color="auto"/>
              <w:bottom w:val="single" w:sz="4" w:space="0" w:color="auto"/>
              <w:right w:val="single" w:sz="4" w:space="0" w:color="auto"/>
            </w:tcBorders>
            <w:vAlign w:val="center"/>
          </w:tcPr>
          <w:p w14:paraId="1F512956" w14:textId="77777777" w:rsidR="0013095C" w:rsidRPr="00A21C71" w:rsidRDefault="0013095C"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A21C71">
              <w:rPr>
                <w:rFonts w:eastAsia="Calibri" w:cs="Times New Roman"/>
                <w:szCs w:val="20"/>
              </w:rPr>
              <w:t xml:space="preserve">Attendance at a P2L supported playgroup. </w:t>
            </w:r>
          </w:p>
          <w:p w14:paraId="07AB804B" w14:textId="77777777" w:rsidR="0013095C" w:rsidRPr="00A21C71" w:rsidRDefault="0013095C"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A21C71">
              <w:rPr>
                <w:rFonts w:eastAsia="Calibri" w:cs="Times New Roman"/>
                <w:szCs w:val="20"/>
              </w:rPr>
              <w:t>Supported playgroups are an opportunity for parents to share experiences of parenting and learn new parenting skills while being supported by workers who coordinate the activities. Recorded as a group session with identified clients.</w:t>
            </w:r>
          </w:p>
        </w:tc>
      </w:tr>
      <w:tr w:rsidR="0013095C" w:rsidRPr="00A21C71" w14:paraId="11C3F0FB"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3243" w:type="dxa"/>
            <w:tcBorders>
              <w:top w:val="single" w:sz="4" w:space="0" w:color="auto"/>
              <w:left w:val="single" w:sz="4" w:space="0" w:color="auto"/>
              <w:bottom w:val="single" w:sz="4" w:space="0" w:color="auto"/>
              <w:right w:val="single" w:sz="4" w:space="0" w:color="auto"/>
            </w:tcBorders>
            <w:vAlign w:val="center"/>
          </w:tcPr>
          <w:p w14:paraId="22DEC3AD" w14:textId="77777777" w:rsidR="0013095C" w:rsidRPr="00A21C71" w:rsidRDefault="0013095C" w:rsidP="00AD66B5">
            <w:pPr>
              <w:spacing w:before="60" w:after="60" w:line="288" w:lineRule="auto"/>
              <w:rPr>
                <w:rFonts w:eastAsia="Calibri" w:cs="Arial"/>
                <w:szCs w:val="20"/>
              </w:rPr>
            </w:pPr>
            <w:r w:rsidRPr="00A21C71">
              <w:rPr>
                <w:rFonts w:eastAsia="Calibri" w:cs="Arial"/>
                <w:szCs w:val="20"/>
              </w:rPr>
              <w:lastRenderedPageBreak/>
              <w:t xml:space="preserve">Child Focused Activity </w:t>
            </w:r>
          </w:p>
        </w:tc>
        <w:tc>
          <w:tcPr>
            <w:tcW w:w="6805" w:type="dxa"/>
            <w:tcBorders>
              <w:top w:val="single" w:sz="4" w:space="0" w:color="auto"/>
              <w:left w:val="single" w:sz="4" w:space="0" w:color="auto"/>
              <w:bottom w:val="single" w:sz="4" w:space="0" w:color="auto"/>
              <w:right w:val="single" w:sz="4" w:space="0" w:color="auto"/>
            </w:tcBorders>
            <w:vAlign w:val="center"/>
          </w:tcPr>
          <w:p w14:paraId="57058290" w14:textId="77777777" w:rsidR="0013095C" w:rsidRPr="00A21C71" w:rsidRDefault="0013095C"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Calibri" w:cs="Times New Roman"/>
                <w:szCs w:val="20"/>
              </w:rPr>
            </w:pPr>
            <w:r w:rsidRPr="00A21C71">
              <w:rPr>
                <w:rFonts w:eastAsia="Calibri" w:cs="Times New Roman"/>
                <w:szCs w:val="20"/>
              </w:rPr>
              <w:t>Child Focused Activity is to be used when the purpose of the interaction is to promote the child’s healthy development through activities with the child in line with the development gaps identified through the ASQ, for example:</w:t>
            </w:r>
          </w:p>
          <w:p w14:paraId="096EA96E" w14:textId="77777777" w:rsidR="0013095C" w:rsidRPr="00A21C71" w:rsidRDefault="0013095C" w:rsidP="00707D00">
            <w:pPr>
              <w:numPr>
                <w:ilvl w:val="0"/>
                <w:numId w:val="73"/>
              </w:numPr>
              <w:spacing w:before="60" w:after="60" w:line="288" w:lineRule="auto"/>
              <w:ind w:left="527" w:hanging="357"/>
              <w:cnfStyle w:val="000000100000" w:firstRow="0" w:lastRow="0" w:firstColumn="0" w:lastColumn="0" w:oddVBand="0" w:evenVBand="0" w:oddHBand="1" w:evenHBand="0" w:firstRowFirstColumn="0" w:firstRowLastColumn="0" w:lastRowFirstColumn="0" w:lastRowLastColumn="0"/>
              <w:rPr>
                <w:rFonts w:eastAsia="Calibri" w:cs="Times New Roman"/>
                <w:szCs w:val="20"/>
              </w:rPr>
            </w:pPr>
            <w:r w:rsidRPr="00A21C71">
              <w:rPr>
                <w:rFonts w:eastAsia="Calibri" w:cs="Times New Roman"/>
                <w:szCs w:val="20"/>
              </w:rPr>
              <w:t>Developing language &amp; confidence so that a child can predict and understand, ask questions, respond to questions, speak with greater fluency</w:t>
            </w:r>
          </w:p>
          <w:p w14:paraId="75668FA3" w14:textId="77777777" w:rsidR="0013095C" w:rsidRPr="00A21C71" w:rsidRDefault="0013095C" w:rsidP="00707D00">
            <w:pPr>
              <w:numPr>
                <w:ilvl w:val="0"/>
                <w:numId w:val="73"/>
              </w:numPr>
              <w:spacing w:before="60" w:after="60" w:line="288" w:lineRule="auto"/>
              <w:ind w:left="527" w:hanging="357"/>
              <w:cnfStyle w:val="000000100000" w:firstRow="0" w:lastRow="0" w:firstColumn="0" w:lastColumn="0" w:oddVBand="0" w:evenVBand="0" w:oddHBand="1" w:evenHBand="0" w:firstRowFirstColumn="0" w:firstRowLastColumn="0" w:lastRowFirstColumn="0" w:lastRowLastColumn="0"/>
              <w:rPr>
                <w:rFonts w:eastAsia="Calibri" w:cs="Times New Roman"/>
                <w:szCs w:val="20"/>
              </w:rPr>
            </w:pPr>
            <w:r w:rsidRPr="00A21C71">
              <w:rPr>
                <w:rFonts w:eastAsia="Calibri" w:cs="Times New Roman"/>
                <w:szCs w:val="20"/>
              </w:rPr>
              <w:t>Engage in imaginative play such as drawing</w:t>
            </w:r>
          </w:p>
          <w:p w14:paraId="7AA166A2" w14:textId="77777777" w:rsidR="0013095C" w:rsidRPr="00A21C71" w:rsidRDefault="0013095C" w:rsidP="00707D00">
            <w:pPr>
              <w:numPr>
                <w:ilvl w:val="0"/>
                <w:numId w:val="73"/>
              </w:numPr>
              <w:spacing w:before="60" w:after="60" w:line="288" w:lineRule="auto"/>
              <w:ind w:left="527" w:hanging="357"/>
              <w:cnfStyle w:val="000000100000" w:firstRow="0" w:lastRow="0" w:firstColumn="0" w:lastColumn="0" w:oddVBand="0" w:evenVBand="0" w:oddHBand="1" w:evenHBand="0" w:firstRowFirstColumn="0" w:firstRowLastColumn="0" w:lastRowFirstColumn="0" w:lastRowLastColumn="0"/>
              <w:rPr>
                <w:rFonts w:eastAsia="Calibri" w:cs="Times New Roman"/>
                <w:szCs w:val="20"/>
              </w:rPr>
            </w:pPr>
            <w:r w:rsidRPr="00A21C71">
              <w:rPr>
                <w:rFonts w:eastAsia="Calibri" w:cs="Times New Roman"/>
                <w:szCs w:val="20"/>
              </w:rPr>
              <w:t>Recognise own name in print and counting from 1 to 5</w:t>
            </w:r>
          </w:p>
          <w:p w14:paraId="1CEB4FF6" w14:textId="77777777" w:rsidR="0013095C" w:rsidRPr="00A21C71" w:rsidRDefault="0013095C" w:rsidP="00707D00">
            <w:pPr>
              <w:numPr>
                <w:ilvl w:val="0"/>
                <w:numId w:val="73"/>
              </w:numPr>
              <w:spacing w:before="60" w:after="60" w:line="288" w:lineRule="auto"/>
              <w:ind w:left="527" w:hanging="357"/>
              <w:cnfStyle w:val="000000100000" w:firstRow="0" w:lastRow="0" w:firstColumn="0" w:lastColumn="0" w:oddVBand="0" w:evenVBand="0" w:oddHBand="1" w:evenHBand="0" w:firstRowFirstColumn="0" w:firstRowLastColumn="0" w:lastRowFirstColumn="0" w:lastRowLastColumn="0"/>
              <w:rPr>
                <w:rFonts w:eastAsia="Calibri" w:cs="Times New Roman"/>
                <w:szCs w:val="20"/>
              </w:rPr>
            </w:pPr>
            <w:r w:rsidRPr="00A21C71">
              <w:rPr>
                <w:rFonts w:eastAsia="Calibri" w:cs="Times New Roman"/>
                <w:szCs w:val="20"/>
              </w:rPr>
              <w:t>Separate comfortably from parent/carer</w:t>
            </w:r>
          </w:p>
          <w:p w14:paraId="0A6754A1" w14:textId="77777777" w:rsidR="0013095C" w:rsidRPr="00A21C71" w:rsidRDefault="0013095C" w:rsidP="00707D00">
            <w:pPr>
              <w:numPr>
                <w:ilvl w:val="0"/>
                <w:numId w:val="73"/>
              </w:numPr>
              <w:spacing w:before="60" w:after="60" w:line="288" w:lineRule="auto"/>
              <w:ind w:left="527" w:hanging="357"/>
              <w:cnfStyle w:val="000000100000" w:firstRow="0" w:lastRow="0" w:firstColumn="0" w:lastColumn="0" w:oddVBand="0" w:evenVBand="0" w:oddHBand="1" w:evenHBand="0" w:firstRowFirstColumn="0" w:firstRowLastColumn="0" w:lastRowFirstColumn="0" w:lastRowLastColumn="0"/>
              <w:rPr>
                <w:rFonts w:eastAsia="Calibri" w:cs="Times New Roman"/>
                <w:szCs w:val="20"/>
              </w:rPr>
            </w:pPr>
            <w:r w:rsidRPr="00A21C71">
              <w:rPr>
                <w:rFonts w:eastAsia="Calibri" w:cs="Times New Roman"/>
                <w:szCs w:val="20"/>
              </w:rPr>
              <w:t>Toilet independently</w:t>
            </w:r>
          </w:p>
          <w:p w14:paraId="39266A2C" w14:textId="77777777" w:rsidR="0013095C" w:rsidRPr="00A21C71" w:rsidRDefault="0013095C" w:rsidP="00707D00">
            <w:pPr>
              <w:numPr>
                <w:ilvl w:val="0"/>
                <w:numId w:val="73"/>
              </w:numPr>
              <w:spacing w:before="60" w:after="60" w:line="288" w:lineRule="auto"/>
              <w:ind w:left="527" w:hanging="357"/>
              <w:cnfStyle w:val="000000100000" w:firstRow="0" w:lastRow="0" w:firstColumn="0" w:lastColumn="0" w:oddVBand="0" w:evenVBand="0" w:oddHBand="1" w:evenHBand="0" w:firstRowFirstColumn="0" w:firstRowLastColumn="0" w:lastRowFirstColumn="0" w:lastRowLastColumn="0"/>
              <w:rPr>
                <w:rFonts w:eastAsia="Calibri" w:cs="Times New Roman"/>
                <w:szCs w:val="20"/>
              </w:rPr>
            </w:pPr>
            <w:r w:rsidRPr="00A21C71">
              <w:rPr>
                <w:rFonts w:eastAsia="Calibri" w:cs="Times New Roman"/>
                <w:szCs w:val="20"/>
              </w:rPr>
              <w:t>Cooperate with other children in extended play situations.</w:t>
            </w:r>
          </w:p>
        </w:tc>
      </w:tr>
      <w:tr w:rsidR="0013095C" w:rsidRPr="00A21C71" w14:paraId="239207CF"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3243" w:type="dxa"/>
            <w:tcBorders>
              <w:top w:val="single" w:sz="4" w:space="0" w:color="auto"/>
              <w:left w:val="single" w:sz="4" w:space="0" w:color="auto"/>
              <w:bottom w:val="single" w:sz="4" w:space="0" w:color="auto"/>
              <w:right w:val="single" w:sz="4" w:space="0" w:color="auto"/>
            </w:tcBorders>
            <w:vAlign w:val="center"/>
          </w:tcPr>
          <w:p w14:paraId="25007C3E" w14:textId="77777777" w:rsidR="0013095C" w:rsidRPr="00A21C71" w:rsidRDefault="0013095C" w:rsidP="00AD66B5">
            <w:pPr>
              <w:spacing w:before="60" w:after="60" w:line="288" w:lineRule="auto"/>
              <w:rPr>
                <w:rFonts w:eastAsia="Calibri" w:cs="Arial"/>
                <w:szCs w:val="20"/>
              </w:rPr>
            </w:pPr>
            <w:r w:rsidRPr="00A21C71">
              <w:rPr>
                <w:rFonts w:eastAsia="Calibri" w:cs="Arial"/>
                <w:szCs w:val="20"/>
              </w:rPr>
              <w:t>Family Capacity Building</w:t>
            </w:r>
          </w:p>
        </w:tc>
        <w:tc>
          <w:tcPr>
            <w:tcW w:w="6805" w:type="dxa"/>
            <w:tcBorders>
              <w:top w:val="single" w:sz="4" w:space="0" w:color="auto"/>
              <w:left w:val="single" w:sz="4" w:space="0" w:color="auto"/>
              <w:bottom w:val="single" w:sz="4" w:space="0" w:color="auto"/>
              <w:right w:val="single" w:sz="4" w:space="0" w:color="auto"/>
            </w:tcBorders>
            <w:vAlign w:val="center"/>
          </w:tcPr>
          <w:p w14:paraId="1EAB0CB3" w14:textId="77777777" w:rsidR="0013095C" w:rsidRPr="00A21C71" w:rsidRDefault="0013095C"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A21C71">
              <w:rPr>
                <w:rFonts w:eastAsia="Calibri" w:cs="Times New Roman"/>
                <w:szCs w:val="20"/>
              </w:rPr>
              <w:t>Support to enhance parents’ skills and confidence to ensure their children meet their developmental milestones, this may include support with:</w:t>
            </w:r>
          </w:p>
          <w:p w14:paraId="2312EF05" w14:textId="77777777" w:rsidR="0013095C" w:rsidRPr="00A21C71" w:rsidRDefault="0013095C" w:rsidP="00707D00">
            <w:pPr>
              <w:numPr>
                <w:ilvl w:val="0"/>
                <w:numId w:val="74"/>
              </w:numPr>
              <w:spacing w:before="60" w:after="60" w:line="288" w:lineRule="auto"/>
              <w:ind w:left="527" w:hanging="357"/>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A21C71">
              <w:rPr>
                <w:rFonts w:eastAsia="Calibri" w:cs="Times New Roman"/>
                <w:szCs w:val="20"/>
              </w:rPr>
              <w:t>Setting bedtime &amp; meal routines</w:t>
            </w:r>
          </w:p>
          <w:p w14:paraId="28684AF1" w14:textId="77777777" w:rsidR="0013095C" w:rsidRPr="00A21C71" w:rsidRDefault="0013095C" w:rsidP="00707D00">
            <w:pPr>
              <w:numPr>
                <w:ilvl w:val="0"/>
                <w:numId w:val="74"/>
              </w:numPr>
              <w:spacing w:before="60" w:after="60" w:line="288" w:lineRule="auto"/>
              <w:ind w:left="527" w:hanging="357"/>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A21C71">
              <w:rPr>
                <w:rFonts w:eastAsia="Calibri" w:cs="Times New Roman"/>
                <w:szCs w:val="20"/>
              </w:rPr>
              <w:t>Managing challenging behaviour</w:t>
            </w:r>
          </w:p>
          <w:p w14:paraId="440FB4E6" w14:textId="77777777" w:rsidR="0013095C" w:rsidRPr="00A21C71" w:rsidRDefault="0013095C" w:rsidP="00707D00">
            <w:pPr>
              <w:numPr>
                <w:ilvl w:val="0"/>
                <w:numId w:val="74"/>
              </w:numPr>
              <w:spacing w:before="60" w:after="60" w:line="288" w:lineRule="auto"/>
              <w:ind w:left="527" w:hanging="357"/>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A21C71">
              <w:rPr>
                <w:rFonts w:eastAsia="Calibri" w:cs="Times New Roman"/>
                <w:szCs w:val="20"/>
              </w:rPr>
              <w:t>Reading/playing with children</w:t>
            </w:r>
          </w:p>
          <w:p w14:paraId="299BC1FC" w14:textId="77777777" w:rsidR="0013095C" w:rsidRPr="00A21C71" w:rsidRDefault="0013095C" w:rsidP="00707D00">
            <w:pPr>
              <w:numPr>
                <w:ilvl w:val="0"/>
                <w:numId w:val="74"/>
              </w:numPr>
              <w:spacing w:before="60" w:after="60" w:line="288" w:lineRule="auto"/>
              <w:ind w:left="527" w:hanging="357"/>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A21C71">
              <w:rPr>
                <w:rFonts w:eastAsia="Calibri" w:cs="Times New Roman"/>
                <w:szCs w:val="20"/>
              </w:rPr>
              <w:t>Build attachment and bonding</w:t>
            </w:r>
          </w:p>
          <w:p w14:paraId="576D9FA3" w14:textId="77777777" w:rsidR="0013095C" w:rsidRPr="00A21C71" w:rsidRDefault="0013095C" w:rsidP="00707D00">
            <w:pPr>
              <w:numPr>
                <w:ilvl w:val="0"/>
                <w:numId w:val="74"/>
              </w:numPr>
              <w:spacing w:before="60" w:after="60" w:line="288" w:lineRule="auto"/>
              <w:ind w:left="527" w:hanging="357"/>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A21C71">
              <w:rPr>
                <w:rFonts w:eastAsia="Calibri" w:cs="Times New Roman"/>
                <w:szCs w:val="20"/>
              </w:rPr>
              <w:t>Parental emotional regulation.</w:t>
            </w:r>
          </w:p>
        </w:tc>
      </w:tr>
      <w:tr w:rsidR="0013095C" w:rsidRPr="00A21C71" w14:paraId="2E7AF7CB"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3243" w:type="dxa"/>
            <w:tcBorders>
              <w:top w:val="single" w:sz="4" w:space="0" w:color="auto"/>
              <w:left w:val="single" w:sz="4" w:space="0" w:color="auto"/>
              <w:bottom w:val="single" w:sz="4" w:space="0" w:color="auto"/>
              <w:right w:val="single" w:sz="4" w:space="0" w:color="auto"/>
            </w:tcBorders>
            <w:vAlign w:val="center"/>
          </w:tcPr>
          <w:p w14:paraId="344250A3" w14:textId="77777777" w:rsidR="0013095C" w:rsidRPr="00A21C71" w:rsidRDefault="0013095C" w:rsidP="00AD66B5">
            <w:pPr>
              <w:spacing w:before="60" w:after="60" w:line="288" w:lineRule="auto"/>
              <w:rPr>
                <w:rFonts w:eastAsia="Calibri" w:cs="Arial"/>
                <w:szCs w:val="20"/>
              </w:rPr>
            </w:pPr>
            <w:r w:rsidRPr="00A21C71">
              <w:rPr>
                <w:rFonts w:eastAsia="Calibri" w:cs="Arial"/>
                <w:szCs w:val="20"/>
              </w:rPr>
              <w:t>Developmental Assessments</w:t>
            </w:r>
          </w:p>
        </w:tc>
        <w:tc>
          <w:tcPr>
            <w:tcW w:w="6805" w:type="dxa"/>
            <w:tcBorders>
              <w:top w:val="single" w:sz="4" w:space="0" w:color="auto"/>
              <w:left w:val="single" w:sz="4" w:space="0" w:color="auto"/>
              <w:bottom w:val="single" w:sz="4" w:space="0" w:color="auto"/>
              <w:right w:val="single" w:sz="4" w:space="0" w:color="auto"/>
            </w:tcBorders>
            <w:vAlign w:val="center"/>
          </w:tcPr>
          <w:p w14:paraId="6F1C5F25" w14:textId="77777777" w:rsidR="0013095C" w:rsidRPr="00A21C71" w:rsidRDefault="0013095C"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Calibri" w:cs="Times New Roman"/>
                <w:szCs w:val="20"/>
              </w:rPr>
            </w:pPr>
            <w:r w:rsidRPr="00A21C71">
              <w:rPr>
                <w:rFonts w:eastAsia="Calibri" w:cs="Times New Roman"/>
                <w:szCs w:val="20"/>
              </w:rPr>
              <w:t>An ASQ (Ages and Stages Questionnaire) assessment undertaken with the child.</w:t>
            </w:r>
          </w:p>
        </w:tc>
      </w:tr>
      <w:tr w:rsidR="0013095C" w:rsidRPr="00A21C71" w14:paraId="1EA5B2C3"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3243" w:type="dxa"/>
            <w:tcBorders>
              <w:top w:val="single" w:sz="4" w:space="0" w:color="auto"/>
              <w:left w:val="single" w:sz="4" w:space="0" w:color="auto"/>
              <w:bottom w:val="single" w:sz="4" w:space="0" w:color="auto"/>
              <w:right w:val="single" w:sz="4" w:space="0" w:color="auto"/>
            </w:tcBorders>
            <w:vAlign w:val="center"/>
          </w:tcPr>
          <w:p w14:paraId="3E80E935" w14:textId="77777777" w:rsidR="0013095C" w:rsidRPr="00A21C71" w:rsidRDefault="0013095C" w:rsidP="00AD66B5">
            <w:pPr>
              <w:spacing w:before="60" w:after="60" w:line="288" w:lineRule="auto"/>
              <w:rPr>
                <w:rFonts w:eastAsia="Calibri" w:cs="Arial"/>
                <w:szCs w:val="20"/>
              </w:rPr>
            </w:pPr>
            <w:r w:rsidRPr="00A21C71">
              <w:rPr>
                <w:rFonts w:eastAsia="Calibri" w:cs="Arial"/>
                <w:szCs w:val="20"/>
              </w:rPr>
              <w:t>Education Engagement</w:t>
            </w:r>
          </w:p>
        </w:tc>
        <w:tc>
          <w:tcPr>
            <w:tcW w:w="6805" w:type="dxa"/>
            <w:tcBorders>
              <w:top w:val="single" w:sz="4" w:space="0" w:color="auto"/>
              <w:left w:val="single" w:sz="4" w:space="0" w:color="auto"/>
              <w:bottom w:val="single" w:sz="4" w:space="0" w:color="auto"/>
              <w:right w:val="single" w:sz="4" w:space="0" w:color="auto"/>
            </w:tcBorders>
            <w:vAlign w:val="center"/>
          </w:tcPr>
          <w:p w14:paraId="727F7483" w14:textId="77777777" w:rsidR="0013095C" w:rsidRPr="00A21C71" w:rsidRDefault="0013095C"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A21C71">
              <w:rPr>
                <w:rFonts w:eastAsia="Calibri" w:cs="Times New Roman"/>
                <w:szCs w:val="20"/>
              </w:rPr>
              <w:t>First day a child attends Kindergarten.</w:t>
            </w:r>
          </w:p>
        </w:tc>
      </w:tr>
      <w:tr w:rsidR="0013095C" w:rsidRPr="00A21C71" w14:paraId="26399B13"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3243" w:type="dxa"/>
            <w:tcBorders>
              <w:top w:val="single" w:sz="4" w:space="0" w:color="auto"/>
              <w:left w:val="single" w:sz="4" w:space="0" w:color="auto"/>
              <w:bottom w:val="single" w:sz="4" w:space="0" w:color="auto"/>
              <w:right w:val="single" w:sz="4" w:space="0" w:color="auto"/>
            </w:tcBorders>
            <w:vAlign w:val="center"/>
          </w:tcPr>
          <w:p w14:paraId="55C7AF57" w14:textId="77777777" w:rsidR="0013095C" w:rsidRPr="00A21C71" w:rsidRDefault="0013095C" w:rsidP="00AD66B5">
            <w:pPr>
              <w:spacing w:before="60" w:after="60" w:line="288" w:lineRule="auto"/>
              <w:rPr>
                <w:rFonts w:eastAsia="Calibri" w:cs="Arial"/>
                <w:szCs w:val="20"/>
              </w:rPr>
            </w:pPr>
            <w:r w:rsidRPr="00A21C71">
              <w:rPr>
                <w:rFonts w:eastAsia="Calibri" w:cs="Arial"/>
                <w:szCs w:val="20"/>
              </w:rPr>
              <w:t xml:space="preserve">Exit Interview </w:t>
            </w:r>
          </w:p>
        </w:tc>
        <w:tc>
          <w:tcPr>
            <w:tcW w:w="6805" w:type="dxa"/>
            <w:tcBorders>
              <w:top w:val="single" w:sz="4" w:space="0" w:color="auto"/>
              <w:left w:val="single" w:sz="4" w:space="0" w:color="auto"/>
              <w:bottom w:val="single" w:sz="4" w:space="0" w:color="auto"/>
              <w:right w:val="single" w:sz="4" w:space="0" w:color="auto"/>
            </w:tcBorders>
            <w:vAlign w:val="center"/>
          </w:tcPr>
          <w:p w14:paraId="689E87E7" w14:textId="77777777" w:rsidR="0013095C" w:rsidRPr="00A21C71" w:rsidRDefault="0013095C" w:rsidP="00707D00">
            <w:pPr>
              <w:numPr>
                <w:ilvl w:val="0"/>
                <w:numId w:val="74"/>
              </w:numPr>
              <w:spacing w:before="60" w:after="60" w:line="288" w:lineRule="auto"/>
              <w:ind w:left="527" w:hanging="357"/>
              <w:cnfStyle w:val="000000100000" w:firstRow="0" w:lastRow="0" w:firstColumn="0" w:lastColumn="0" w:oddVBand="0" w:evenVBand="0" w:oddHBand="1" w:evenHBand="0" w:firstRowFirstColumn="0" w:firstRowLastColumn="0" w:lastRowFirstColumn="0" w:lastRowLastColumn="0"/>
              <w:rPr>
                <w:rFonts w:eastAsia="Calibri" w:cs="Times New Roman"/>
                <w:szCs w:val="20"/>
              </w:rPr>
            </w:pPr>
            <w:r w:rsidRPr="00A21C71">
              <w:rPr>
                <w:rFonts w:eastAsia="Calibri" w:cs="Times New Roman"/>
                <w:b/>
                <w:szCs w:val="20"/>
              </w:rPr>
              <w:t xml:space="preserve">No Enrolment Date </w:t>
            </w:r>
            <w:r w:rsidRPr="00A21C71">
              <w:rPr>
                <w:rFonts w:eastAsia="Calibri" w:cs="Times New Roman"/>
                <w:szCs w:val="20"/>
              </w:rPr>
              <w:t xml:space="preserve">(Service Type: Intensive Support): a child was not enrolled, and case is closed. </w:t>
            </w:r>
          </w:p>
          <w:p w14:paraId="24D086F4" w14:textId="77777777" w:rsidR="0013095C" w:rsidRPr="00A21C71" w:rsidRDefault="0013095C" w:rsidP="00707D00">
            <w:pPr>
              <w:numPr>
                <w:ilvl w:val="0"/>
                <w:numId w:val="74"/>
              </w:numPr>
              <w:spacing w:before="60" w:after="60" w:line="288" w:lineRule="auto"/>
              <w:ind w:left="527" w:hanging="357"/>
              <w:cnfStyle w:val="000000100000" w:firstRow="0" w:lastRow="0" w:firstColumn="0" w:lastColumn="0" w:oddVBand="0" w:evenVBand="0" w:oddHBand="1" w:evenHBand="0" w:firstRowFirstColumn="0" w:firstRowLastColumn="0" w:lastRowFirstColumn="0" w:lastRowLastColumn="0"/>
              <w:rPr>
                <w:rFonts w:eastAsia="Calibri" w:cs="Times New Roman"/>
                <w:szCs w:val="20"/>
              </w:rPr>
            </w:pPr>
            <w:r w:rsidRPr="00A21C71">
              <w:rPr>
                <w:rFonts w:eastAsia="Calibri" w:cs="Times New Roman"/>
                <w:b/>
                <w:szCs w:val="20"/>
              </w:rPr>
              <w:t xml:space="preserve">Exit Reason </w:t>
            </w:r>
            <w:r w:rsidRPr="00A21C71">
              <w:rPr>
                <w:rFonts w:eastAsia="Calibri" w:cs="Times New Roman"/>
                <w:szCs w:val="20"/>
              </w:rPr>
              <w:t>Refer to Exit Reason Table A – Person not enrolled after intake process.</w:t>
            </w:r>
          </w:p>
          <w:p w14:paraId="6ED616E7" w14:textId="77777777" w:rsidR="0013095C" w:rsidRPr="00A21C71" w:rsidRDefault="0013095C" w:rsidP="00707D00">
            <w:pPr>
              <w:numPr>
                <w:ilvl w:val="0"/>
                <w:numId w:val="74"/>
              </w:numPr>
              <w:spacing w:before="60" w:after="60" w:line="288" w:lineRule="auto"/>
              <w:ind w:left="527" w:hanging="357"/>
              <w:cnfStyle w:val="000000100000" w:firstRow="0" w:lastRow="0" w:firstColumn="0" w:lastColumn="0" w:oddVBand="0" w:evenVBand="0" w:oddHBand="1" w:evenHBand="0" w:firstRowFirstColumn="0" w:firstRowLastColumn="0" w:lastRowFirstColumn="0" w:lastRowLastColumn="0"/>
              <w:rPr>
                <w:rFonts w:eastAsia="Calibri" w:cs="Times New Roman"/>
                <w:szCs w:val="20"/>
              </w:rPr>
            </w:pPr>
            <w:r w:rsidRPr="00A21C71">
              <w:rPr>
                <w:rFonts w:eastAsia="Calibri" w:cs="Times New Roman"/>
                <w:b/>
                <w:szCs w:val="20"/>
              </w:rPr>
              <w:t xml:space="preserve">An Enrolment Date </w:t>
            </w:r>
            <w:r w:rsidRPr="00A21C71">
              <w:rPr>
                <w:rFonts w:eastAsia="Calibri" w:cs="Times New Roman"/>
                <w:szCs w:val="20"/>
              </w:rPr>
              <w:t>(Service Type: Intensive Support): a child was exited from Payment by Outcomes Trials: Project 2. Refer to Exit Reason Table B – Allowable exclusions</w:t>
            </w:r>
          </w:p>
        </w:tc>
      </w:tr>
    </w:tbl>
    <w:p w14:paraId="6F9D199D" w14:textId="579355DC" w:rsidR="0013095C" w:rsidRPr="00A21C71" w:rsidRDefault="002C5597" w:rsidP="00AD66B5">
      <w:pPr>
        <w:pStyle w:val="Heading5"/>
        <w:jc w:val="left"/>
      </w:pPr>
      <w:r w:rsidRPr="00A21C71">
        <w:br w:type="page"/>
      </w:r>
      <w:r w:rsidR="0013095C" w:rsidRPr="00A21C71">
        <w:lastRenderedPageBreak/>
        <w:t>Table A – Child is not enrolled after intake process</w:t>
      </w:r>
    </w:p>
    <w:p w14:paraId="78EC8741" w14:textId="77777777" w:rsidR="0013095C" w:rsidRPr="00A21C71" w:rsidRDefault="0013095C" w:rsidP="00AD66B5">
      <w:pPr>
        <w:keepNext/>
        <w:widowControl w:val="0"/>
        <w:spacing w:before="180" w:after="120" w:line="288" w:lineRule="auto"/>
        <w:rPr>
          <w:rFonts w:eastAsia="Calibri" w:cs="Arial"/>
          <w:b/>
          <w:bCs/>
          <w:sz w:val="24"/>
        </w:rPr>
      </w:pPr>
      <w:r w:rsidRPr="00A21C71">
        <w:rPr>
          <w:rFonts w:eastAsia="Calibri" w:cs="Arial"/>
          <w:b/>
          <w:bCs/>
          <w:sz w:val="24"/>
        </w:rPr>
        <w:t xml:space="preserve">DEX Exit Reason for exits </w:t>
      </w:r>
      <w:r w:rsidRPr="00A21C71">
        <w:rPr>
          <w:rFonts w:eastAsia="Arial" w:cs="Arial"/>
          <w:b/>
          <w:sz w:val="24"/>
        </w:rPr>
        <w:t>during</w:t>
      </w:r>
      <w:r w:rsidRPr="00A21C71">
        <w:rPr>
          <w:rFonts w:eastAsia="Calibri" w:cs="Arial"/>
          <w:b/>
          <w:bCs/>
          <w:sz w:val="24"/>
        </w:rPr>
        <w:t xml:space="preserve"> Intake: Stage 2 and 3 referrals only</w:t>
      </w:r>
    </w:p>
    <w:p w14:paraId="250DC61F" w14:textId="77777777" w:rsidR="0013095C" w:rsidRPr="00A21C71" w:rsidRDefault="0013095C" w:rsidP="00AD66B5">
      <w:pPr>
        <w:ind w:left="1440" w:hanging="1440"/>
        <w:rPr>
          <w:rFonts w:eastAsia="Calibri" w:cs="Arial"/>
        </w:rPr>
      </w:pPr>
      <w:r w:rsidRPr="00A21C71">
        <w:rPr>
          <w:rFonts w:eastAsia="Calibri" w:cs="Arial"/>
        </w:rPr>
        <w:t xml:space="preserve">Stage 1: </w:t>
      </w:r>
      <w:r w:rsidRPr="00A21C71">
        <w:tab/>
      </w:r>
      <w:r w:rsidRPr="00A21C71">
        <w:rPr>
          <w:rFonts w:eastAsia="Calibri" w:cs="Arial"/>
        </w:rPr>
        <w:t>Referrals received from referring agency. Where Payment by Outcomes Trials: Project 2 is not the most suitable program, the practitioner will provide advice to the referring agency, and the referring agency will inform the family and provide alternative options.   </w:t>
      </w:r>
    </w:p>
    <w:p w14:paraId="1C765055" w14:textId="77777777" w:rsidR="0013095C" w:rsidRPr="00A21C71" w:rsidRDefault="0013095C" w:rsidP="00AD66B5">
      <w:pPr>
        <w:ind w:left="1440" w:hanging="1440"/>
        <w:rPr>
          <w:rFonts w:eastAsia="Calibri" w:cs="Arial"/>
          <w:iCs/>
          <w:szCs w:val="20"/>
        </w:rPr>
      </w:pPr>
      <w:r w:rsidRPr="00A21C71">
        <w:rPr>
          <w:rFonts w:eastAsia="Calibri" w:cs="Arial"/>
          <w:iCs/>
          <w:szCs w:val="20"/>
        </w:rPr>
        <w:t xml:space="preserve">Stage 2: </w:t>
      </w:r>
      <w:r w:rsidRPr="00A21C71">
        <w:rPr>
          <w:rFonts w:eastAsia="Calibri" w:cs="Arial"/>
          <w:iCs/>
          <w:szCs w:val="20"/>
        </w:rPr>
        <w:tab/>
        <w:t xml:space="preserve">Phone screening with referred parent or guardian. Where Payment by Outcomes Trials: Project 2 is not the most suitable program, the practitioner informs the family and provides them with alternative options for support. </w:t>
      </w:r>
    </w:p>
    <w:p w14:paraId="01F481C8" w14:textId="77777777" w:rsidR="0013095C" w:rsidRPr="00A21C71" w:rsidRDefault="0013095C" w:rsidP="00AD66B5">
      <w:pPr>
        <w:ind w:left="1440" w:hanging="1440"/>
        <w:rPr>
          <w:rFonts w:eastAsia="Calibri" w:cs="Arial"/>
          <w:iCs/>
          <w:szCs w:val="20"/>
        </w:rPr>
      </w:pPr>
      <w:r w:rsidRPr="00A21C71">
        <w:rPr>
          <w:rFonts w:eastAsia="Calibri" w:cs="Arial"/>
          <w:iCs/>
          <w:szCs w:val="20"/>
        </w:rPr>
        <w:t>Stage 3:</w:t>
      </w:r>
      <w:r w:rsidRPr="00A21C71">
        <w:rPr>
          <w:rFonts w:eastAsia="Calibri" w:cs="Arial"/>
          <w:iCs/>
          <w:szCs w:val="20"/>
        </w:rPr>
        <w:tab/>
        <w:t xml:space="preserve">Practitioners undertake an initial face to face home visit for assessment. Where Payment by Outcomes Trials: Project 2 is not the most suitable program, the practitioner will provide a warm handover to alternative support services. </w:t>
      </w:r>
    </w:p>
    <w:tbl>
      <w:tblPr>
        <w:tblW w:w="10196" w:type="dxa"/>
        <w:tblCellMar>
          <w:left w:w="0" w:type="dxa"/>
          <w:right w:w="0" w:type="dxa"/>
        </w:tblCellMar>
        <w:tblLook w:val="04A0" w:firstRow="1" w:lastRow="0" w:firstColumn="1" w:lastColumn="0" w:noHBand="0" w:noVBand="1"/>
        <w:tblCaption w:val="DEX Exit Reason for exits during Intake: Stage 2 and 3 referrals only"/>
        <w:tblDescription w:val="This table lists the DEX Exit Reason to use if a child exits the program during Intake. It is for Stage 2 and 3 referrals only"/>
      </w:tblPr>
      <w:tblGrid>
        <w:gridCol w:w="6654"/>
        <w:gridCol w:w="3542"/>
      </w:tblGrid>
      <w:tr w:rsidR="0013095C" w:rsidRPr="00A21C71" w14:paraId="31E5E03C" w14:textId="77777777" w:rsidTr="00F61150">
        <w:trPr>
          <w:trHeight w:val="578"/>
        </w:trPr>
        <w:tc>
          <w:tcPr>
            <w:tcW w:w="3263" w:type="pct"/>
            <w:tcBorders>
              <w:top w:val="single" w:sz="4" w:space="0" w:color="auto"/>
              <w:left w:val="single" w:sz="8" w:space="0" w:color="auto"/>
              <w:bottom w:val="single" w:sz="8" w:space="0" w:color="auto"/>
              <w:right w:val="single" w:sz="8" w:space="0" w:color="auto"/>
            </w:tcBorders>
            <w:shd w:val="clear" w:color="auto" w:fill="04617B"/>
            <w:tcMar>
              <w:top w:w="0" w:type="dxa"/>
              <w:left w:w="108" w:type="dxa"/>
              <w:bottom w:w="0" w:type="dxa"/>
              <w:right w:w="108" w:type="dxa"/>
            </w:tcMar>
            <w:vAlign w:val="bottom"/>
          </w:tcPr>
          <w:p w14:paraId="1C239247" w14:textId="5A230539" w:rsidR="0013095C" w:rsidRPr="00A21C71" w:rsidRDefault="0013095C" w:rsidP="00AD66B5">
            <w:pPr>
              <w:widowControl w:val="0"/>
              <w:spacing w:before="120" w:after="120" w:line="288" w:lineRule="auto"/>
              <w:rPr>
                <w:rFonts w:eastAsia="Arial" w:cs="Arial"/>
                <w:b/>
                <w:color w:val="FFFFFF"/>
              </w:rPr>
            </w:pPr>
            <w:bookmarkStart w:id="143" w:name="_Hlk195608827"/>
            <w:r w:rsidRPr="00A21C71">
              <w:rPr>
                <w:rFonts w:eastAsia="Arial" w:cs="Arial"/>
                <w:b/>
                <w:color w:val="FFFFFF"/>
              </w:rPr>
              <w:t>Reason family is not enrolled</w:t>
            </w:r>
            <w:r w:rsidR="00D160A7" w:rsidRPr="00A21C71">
              <w:rPr>
                <w:rStyle w:val="FootnoteReference"/>
                <w:rFonts w:eastAsia="Arial" w:cs="Arial"/>
                <w:b/>
                <w:color w:val="FFFFFF"/>
              </w:rPr>
              <w:footnoteReference w:id="2"/>
            </w:r>
          </w:p>
        </w:tc>
        <w:tc>
          <w:tcPr>
            <w:tcW w:w="1737" w:type="pct"/>
            <w:tcBorders>
              <w:top w:val="single" w:sz="4" w:space="0" w:color="auto"/>
              <w:left w:val="nil"/>
              <w:bottom w:val="single" w:sz="8" w:space="0" w:color="auto"/>
              <w:right w:val="single" w:sz="8" w:space="0" w:color="auto"/>
            </w:tcBorders>
            <w:shd w:val="clear" w:color="auto" w:fill="04617B"/>
            <w:tcMar>
              <w:top w:w="0" w:type="dxa"/>
              <w:left w:w="108" w:type="dxa"/>
              <w:bottom w:w="0" w:type="dxa"/>
              <w:right w:w="108" w:type="dxa"/>
            </w:tcMar>
            <w:vAlign w:val="bottom"/>
          </w:tcPr>
          <w:p w14:paraId="1BAF5F40" w14:textId="77777777" w:rsidR="0013095C" w:rsidRPr="00A21C71" w:rsidRDefault="0013095C" w:rsidP="00AD66B5">
            <w:pPr>
              <w:widowControl w:val="0"/>
              <w:spacing w:before="120" w:after="120" w:line="288" w:lineRule="auto"/>
              <w:rPr>
                <w:rFonts w:eastAsia="Arial" w:cs="Arial"/>
                <w:b/>
                <w:color w:val="FFFFFF"/>
              </w:rPr>
            </w:pPr>
            <w:r w:rsidRPr="00A21C71">
              <w:rPr>
                <w:rFonts w:eastAsia="Arial" w:cs="Arial"/>
                <w:b/>
                <w:color w:val="FFFFFF"/>
              </w:rPr>
              <w:t>DEX Exit Reason</w:t>
            </w:r>
          </w:p>
        </w:tc>
      </w:tr>
      <w:tr w:rsidR="0013095C" w:rsidRPr="00A21C71" w14:paraId="4F52F251" w14:textId="77777777" w:rsidTr="00F61150">
        <w:trPr>
          <w:trHeight w:val="254"/>
        </w:trPr>
        <w:tc>
          <w:tcPr>
            <w:tcW w:w="326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AD82A4C" w14:textId="77777777" w:rsidR="0013095C" w:rsidRPr="00A21C71" w:rsidRDefault="0013095C" w:rsidP="00AD66B5">
            <w:pPr>
              <w:spacing w:before="60" w:after="60"/>
              <w:rPr>
                <w:rFonts w:eastAsia="Calibri" w:cs="Arial"/>
                <w:szCs w:val="20"/>
              </w:rPr>
            </w:pPr>
            <w:r w:rsidRPr="00A21C71">
              <w:rPr>
                <w:rFonts w:eastAsia="Calibri" w:cs="Arial"/>
                <w:szCs w:val="20"/>
              </w:rPr>
              <w:t>Family does not reside in a Specified School catchment area.</w:t>
            </w:r>
          </w:p>
        </w:tc>
        <w:tc>
          <w:tcPr>
            <w:tcW w:w="173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1DB90E8" w14:textId="77777777" w:rsidR="0013095C" w:rsidRPr="00A21C71" w:rsidRDefault="0013095C" w:rsidP="00AD66B5">
            <w:pPr>
              <w:spacing w:before="60" w:after="60"/>
              <w:rPr>
                <w:rFonts w:eastAsia="Calibri" w:cs="Arial"/>
                <w:szCs w:val="20"/>
              </w:rPr>
            </w:pPr>
            <w:r w:rsidRPr="00A21C71">
              <w:rPr>
                <w:rFonts w:eastAsia="Calibri" w:cs="Arial"/>
                <w:szCs w:val="20"/>
              </w:rPr>
              <w:t>Client has moved out of area</w:t>
            </w:r>
          </w:p>
        </w:tc>
      </w:tr>
      <w:tr w:rsidR="0013095C" w:rsidRPr="00A21C71" w14:paraId="1D12A590" w14:textId="77777777" w:rsidTr="00F61150">
        <w:trPr>
          <w:trHeight w:val="723"/>
        </w:trPr>
        <w:tc>
          <w:tcPr>
            <w:tcW w:w="3263" w:type="pct"/>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tcPr>
          <w:p w14:paraId="3C26E5B1" w14:textId="77777777" w:rsidR="0013095C" w:rsidRPr="00A21C71" w:rsidRDefault="0013095C" w:rsidP="00AD66B5">
            <w:pPr>
              <w:spacing w:before="60" w:after="60"/>
              <w:rPr>
                <w:rFonts w:eastAsia="Calibri" w:cs="Arial"/>
                <w:szCs w:val="20"/>
              </w:rPr>
            </w:pPr>
            <w:r w:rsidRPr="00A21C71">
              <w:rPr>
                <w:rFonts w:eastAsia="Calibri" w:cs="Arial"/>
                <w:szCs w:val="20"/>
              </w:rPr>
              <w:t>Child is the subject to a Care and Protection Order (up to 12 months) or an Assessment Order of 4 or 8 weeks under the Children, Young Person’s and their Families Act 1997 (Tasmania).</w:t>
            </w:r>
          </w:p>
        </w:tc>
        <w:tc>
          <w:tcPr>
            <w:tcW w:w="1737" w:type="pct"/>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tcPr>
          <w:p w14:paraId="3B469017" w14:textId="77777777" w:rsidR="0013095C" w:rsidRPr="00A21C71" w:rsidRDefault="0013095C" w:rsidP="00AD66B5">
            <w:pPr>
              <w:spacing w:before="60" w:after="60"/>
              <w:rPr>
                <w:rFonts w:eastAsia="Calibri" w:cs="Arial"/>
                <w:szCs w:val="20"/>
              </w:rPr>
            </w:pPr>
            <w:r w:rsidRPr="00A21C71">
              <w:rPr>
                <w:rFonts w:eastAsia="Calibri" w:cs="Arial"/>
                <w:szCs w:val="20"/>
              </w:rPr>
              <w:t>Client no longer eligible</w:t>
            </w:r>
          </w:p>
        </w:tc>
      </w:tr>
      <w:tr w:rsidR="0013095C" w:rsidRPr="00A21C71" w14:paraId="230A8213" w14:textId="77777777" w:rsidTr="00F61150">
        <w:trPr>
          <w:trHeight w:val="723"/>
        </w:trPr>
        <w:tc>
          <w:tcPr>
            <w:tcW w:w="32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F664BAB" w14:textId="77777777" w:rsidR="0013095C" w:rsidRPr="00A21C71" w:rsidRDefault="0013095C" w:rsidP="00AD66B5">
            <w:pPr>
              <w:spacing w:before="60" w:after="60"/>
              <w:rPr>
                <w:rFonts w:eastAsia="Calibri" w:cs="Arial"/>
                <w:szCs w:val="20"/>
              </w:rPr>
            </w:pPr>
            <w:r w:rsidRPr="00A21C71">
              <w:rPr>
                <w:rFonts w:eastAsia="Calibri" w:cs="Arial"/>
                <w:szCs w:val="20"/>
              </w:rPr>
              <w:t>Child has been diagnosed with a medical condition, disability or significant atypical development that has a high probability of contributing to a long-term developmental delay.</w:t>
            </w:r>
          </w:p>
        </w:tc>
        <w:tc>
          <w:tcPr>
            <w:tcW w:w="1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4271CE77" w14:textId="77777777" w:rsidR="0013095C" w:rsidRPr="00A21C71" w:rsidRDefault="0013095C" w:rsidP="00AD66B5">
            <w:pPr>
              <w:spacing w:before="60" w:after="60"/>
              <w:rPr>
                <w:rFonts w:eastAsia="Calibri" w:cs="Arial"/>
                <w:szCs w:val="20"/>
              </w:rPr>
            </w:pPr>
            <w:r w:rsidRPr="00A21C71">
              <w:rPr>
                <w:rFonts w:eastAsia="Calibri" w:cs="Arial"/>
                <w:szCs w:val="20"/>
              </w:rPr>
              <w:t>Client now requires higher level of care</w:t>
            </w:r>
          </w:p>
        </w:tc>
      </w:tr>
      <w:tr w:rsidR="0013095C" w:rsidRPr="00A21C71" w14:paraId="3F415CD7" w14:textId="77777777" w:rsidTr="00F61150">
        <w:trPr>
          <w:trHeight w:val="723"/>
        </w:trPr>
        <w:tc>
          <w:tcPr>
            <w:tcW w:w="3263" w:type="pct"/>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tcPr>
          <w:p w14:paraId="652CDA62" w14:textId="77777777" w:rsidR="0013095C" w:rsidRPr="00A21C71" w:rsidRDefault="0013095C" w:rsidP="00AD66B5">
            <w:pPr>
              <w:spacing w:before="60" w:after="60"/>
              <w:rPr>
                <w:rFonts w:eastAsia="Calibri" w:cs="Arial"/>
                <w:szCs w:val="20"/>
              </w:rPr>
            </w:pPr>
            <w:r w:rsidRPr="00A21C71">
              <w:rPr>
                <w:rFonts w:eastAsia="Calibri" w:cs="Arial"/>
                <w:szCs w:val="20"/>
              </w:rPr>
              <w:t>Parent or guardian does not have a current Concession Card.</w:t>
            </w:r>
          </w:p>
        </w:tc>
        <w:tc>
          <w:tcPr>
            <w:tcW w:w="1737" w:type="pct"/>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tcPr>
          <w:p w14:paraId="04C2C662" w14:textId="77777777" w:rsidR="0013095C" w:rsidRPr="00A21C71" w:rsidRDefault="0013095C" w:rsidP="00AD66B5">
            <w:pPr>
              <w:spacing w:before="60" w:after="60"/>
              <w:rPr>
                <w:rFonts w:eastAsia="Calibri" w:cs="Arial"/>
                <w:szCs w:val="20"/>
              </w:rPr>
            </w:pPr>
            <w:r w:rsidRPr="00A21C71">
              <w:rPr>
                <w:rFonts w:eastAsia="Calibri" w:cs="Arial"/>
                <w:szCs w:val="20"/>
              </w:rPr>
              <w:t>Service unable to provide assistance</w:t>
            </w:r>
          </w:p>
        </w:tc>
      </w:tr>
      <w:tr w:rsidR="0013095C" w:rsidRPr="00A21C71" w14:paraId="6314A0D3" w14:textId="77777777" w:rsidTr="00F61150">
        <w:trPr>
          <w:trHeight w:val="723"/>
        </w:trPr>
        <w:tc>
          <w:tcPr>
            <w:tcW w:w="32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99389A2" w14:textId="77777777" w:rsidR="0013095C" w:rsidRPr="00A21C71" w:rsidRDefault="0013095C" w:rsidP="00AD66B5">
            <w:pPr>
              <w:spacing w:before="60" w:after="60"/>
              <w:rPr>
                <w:rFonts w:eastAsia="Calibri" w:cs="Arial"/>
                <w:szCs w:val="20"/>
              </w:rPr>
            </w:pPr>
            <w:r w:rsidRPr="00A21C71">
              <w:rPr>
                <w:rFonts w:eastAsia="Calibri" w:cs="Arial"/>
                <w:szCs w:val="20"/>
              </w:rPr>
              <w:t>Child is not the right age.</w:t>
            </w:r>
          </w:p>
        </w:tc>
        <w:tc>
          <w:tcPr>
            <w:tcW w:w="1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3C13EA69" w14:textId="77777777" w:rsidR="0013095C" w:rsidRPr="00A21C71" w:rsidRDefault="0013095C" w:rsidP="00AD66B5">
            <w:pPr>
              <w:spacing w:before="60" w:after="60"/>
              <w:rPr>
                <w:rFonts w:eastAsia="Calibri" w:cs="Arial"/>
                <w:szCs w:val="20"/>
              </w:rPr>
            </w:pPr>
            <w:r w:rsidRPr="00A21C71">
              <w:rPr>
                <w:rFonts w:eastAsia="Calibri" w:cs="Arial"/>
                <w:szCs w:val="20"/>
              </w:rPr>
              <w:t>Service unable to provide assistance</w:t>
            </w:r>
          </w:p>
        </w:tc>
      </w:tr>
      <w:tr w:rsidR="0013095C" w:rsidRPr="00A21C71" w14:paraId="76320B72" w14:textId="77777777" w:rsidTr="00F61150">
        <w:trPr>
          <w:trHeight w:val="723"/>
        </w:trPr>
        <w:tc>
          <w:tcPr>
            <w:tcW w:w="3263" w:type="pct"/>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tcPr>
          <w:p w14:paraId="296AA0F6" w14:textId="77777777" w:rsidR="0013095C" w:rsidRPr="00A21C71" w:rsidRDefault="0013095C" w:rsidP="00AD66B5">
            <w:pPr>
              <w:spacing w:before="60" w:after="60"/>
              <w:rPr>
                <w:rFonts w:eastAsia="Calibri" w:cs="Arial"/>
                <w:szCs w:val="20"/>
              </w:rPr>
            </w:pPr>
            <w:r w:rsidRPr="00A21C71">
              <w:rPr>
                <w:rFonts w:eastAsia="Calibri" w:cs="Arial"/>
                <w:szCs w:val="20"/>
              </w:rPr>
              <w:t>Child is attending more than 10 hours of childcare or is currently enrolled in the Working Together program.</w:t>
            </w:r>
          </w:p>
        </w:tc>
        <w:tc>
          <w:tcPr>
            <w:tcW w:w="1737" w:type="pct"/>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tcPr>
          <w:p w14:paraId="7AADBCD4" w14:textId="77777777" w:rsidR="0013095C" w:rsidRPr="00A21C71" w:rsidRDefault="0013095C" w:rsidP="00AD66B5">
            <w:pPr>
              <w:spacing w:before="60" w:after="60"/>
              <w:rPr>
                <w:rFonts w:eastAsia="Calibri" w:cs="Arial"/>
                <w:szCs w:val="20"/>
              </w:rPr>
            </w:pPr>
            <w:r w:rsidRPr="00A21C71">
              <w:rPr>
                <w:rFonts w:eastAsia="Calibri" w:cs="Arial"/>
                <w:szCs w:val="20"/>
              </w:rPr>
              <w:t>Service unable to provide assistance</w:t>
            </w:r>
          </w:p>
        </w:tc>
      </w:tr>
      <w:tr w:rsidR="0013095C" w:rsidRPr="00A21C71" w14:paraId="725EE5CE" w14:textId="77777777" w:rsidTr="00F61150">
        <w:trPr>
          <w:trHeight w:val="723"/>
        </w:trPr>
        <w:tc>
          <w:tcPr>
            <w:tcW w:w="32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8EE0D1F" w14:textId="77777777" w:rsidR="0013095C" w:rsidRPr="00A21C71" w:rsidRDefault="0013095C" w:rsidP="00AD66B5">
            <w:pPr>
              <w:spacing w:before="60" w:after="60"/>
              <w:rPr>
                <w:rFonts w:eastAsia="Calibri" w:cs="Arial"/>
                <w:szCs w:val="20"/>
              </w:rPr>
            </w:pPr>
            <w:r w:rsidRPr="00A21C71">
              <w:rPr>
                <w:rFonts w:eastAsia="Calibri" w:cs="Arial"/>
                <w:szCs w:val="20"/>
              </w:rPr>
              <w:t>Parent or guardian does not provide consent for personal information to be shared and used for stated purposes.</w:t>
            </w:r>
          </w:p>
        </w:tc>
        <w:tc>
          <w:tcPr>
            <w:tcW w:w="1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5F7A5014" w14:textId="77777777" w:rsidR="0013095C" w:rsidRPr="00A21C71" w:rsidRDefault="0013095C" w:rsidP="00AD66B5">
            <w:pPr>
              <w:spacing w:before="60" w:after="60"/>
              <w:rPr>
                <w:rFonts w:eastAsia="Calibri" w:cs="Arial"/>
                <w:szCs w:val="20"/>
              </w:rPr>
            </w:pPr>
            <w:r w:rsidRPr="00A21C71">
              <w:rPr>
                <w:rFonts w:eastAsia="Calibri" w:cs="Arial"/>
                <w:szCs w:val="20"/>
              </w:rPr>
              <w:t>None of the above</w:t>
            </w:r>
          </w:p>
        </w:tc>
      </w:tr>
      <w:tr w:rsidR="0013095C" w:rsidRPr="00A21C71" w14:paraId="0C4DD7F3" w14:textId="77777777" w:rsidTr="00F61150">
        <w:trPr>
          <w:trHeight w:val="723"/>
        </w:trPr>
        <w:tc>
          <w:tcPr>
            <w:tcW w:w="32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DA3082C" w14:textId="77777777" w:rsidR="0013095C" w:rsidRPr="00A21C71" w:rsidRDefault="0013095C" w:rsidP="00AD66B5">
            <w:pPr>
              <w:spacing w:before="60" w:after="60"/>
              <w:rPr>
                <w:rFonts w:eastAsia="Calibri" w:cs="Arial"/>
                <w:szCs w:val="20"/>
              </w:rPr>
            </w:pPr>
            <w:r w:rsidRPr="00A21C71">
              <w:rPr>
                <w:rFonts w:eastAsia="Calibri" w:cs="Arial"/>
                <w:szCs w:val="20"/>
              </w:rPr>
              <w:t>Client died</w:t>
            </w:r>
          </w:p>
        </w:tc>
        <w:tc>
          <w:tcPr>
            <w:tcW w:w="173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27D4F09" w14:textId="77777777" w:rsidR="0013095C" w:rsidRPr="00A21C71" w:rsidRDefault="0013095C" w:rsidP="00AD66B5">
            <w:pPr>
              <w:spacing w:before="60" w:after="60"/>
              <w:rPr>
                <w:rFonts w:eastAsia="Calibri" w:cs="Arial"/>
                <w:szCs w:val="20"/>
              </w:rPr>
            </w:pPr>
            <w:r w:rsidRPr="00A21C71">
              <w:rPr>
                <w:rFonts w:eastAsia="Calibri" w:cs="Arial"/>
                <w:szCs w:val="20"/>
              </w:rPr>
              <w:t>Client died</w:t>
            </w:r>
          </w:p>
        </w:tc>
      </w:tr>
      <w:bookmarkEnd w:id="143"/>
    </w:tbl>
    <w:p w14:paraId="10436ED2" w14:textId="088CFB13" w:rsidR="0013095C" w:rsidRPr="00A21C71" w:rsidRDefault="0013095C" w:rsidP="00AD66B5">
      <w:pPr>
        <w:pStyle w:val="Heading5"/>
        <w:jc w:val="left"/>
      </w:pPr>
      <w:r w:rsidRPr="00A21C71">
        <w:br w:type="page"/>
      </w:r>
      <w:r w:rsidRPr="00A21C71">
        <w:lastRenderedPageBreak/>
        <w:t>Table B – Child is exited during their Program Period</w:t>
      </w:r>
    </w:p>
    <w:p w14:paraId="05FF27C3" w14:textId="77777777" w:rsidR="0013095C" w:rsidRPr="00A21C71" w:rsidRDefault="0013095C" w:rsidP="00AD66B5">
      <w:pPr>
        <w:keepNext/>
        <w:widowControl w:val="0"/>
        <w:spacing w:before="180" w:after="120" w:line="288" w:lineRule="auto"/>
        <w:rPr>
          <w:rFonts w:eastAsia="Calibri" w:cs="Arial"/>
          <w:b/>
          <w:bCs/>
          <w:sz w:val="24"/>
        </w:rPr>
      </w:pPr>
      <w:r w:rsidRPr="00A21C71">
        <w:rPr>
          <w:rFonts w:eastAsia="Calibri" w:cs="Arial"/>
          <w:b/>
          <w:bCs/>
          <w:sz w:val="24"/>
        </w:rPr>
        <w:t>DEX Exit Reason for Approved Eligible Exclusions</w:t>
      </w:r>
    </w:p>
    <w:tbl>
      <w:tblPr>
        <w:tblW w:w="10196" w:type="dxa"/>
        <w:tblLayout w:type="fixed"/>
        <w:tblCellMar>
          <w:left w:w="0" w:type="dxa"/>
          <w:right w:w="0" w:type="dxa"/>
        </w:tblCellMar>
        <w:tblLook w:val="04A0" w:firstRow="1" w:lastRow="0" w:firstColumn="1" w:lastColumn="0" w:noHBand="0" w:noVBand="1"/>
        <w:tblCaption w:val="Exit Reason for Approved Eligible Exclusions"/>
        <w:tblDescription w:val="This table lists the DEX exit reasons to use for various reasons a child may exit during the program period"/>
      </w:tblPr>
      <w:tblGrid>
        <w:gridCol w:w="6654"/>
        <w:gridCol w:w="3542"/>
      </w:tblGrid>
      <w:tr w:rsidR="0013095C" w:rsidRPr="00A21C71" w14:paraId="52EF14A6" w14:textId="77777777" w:rsidTr="00F61150">
        <w:trPr>
          <w:cantSplit/>
          <w:trHeight w:val="249"/>
        </w:trPr>
        <w:tc>
          <w:tcPr>
            <w:tcW w:w="3263" w:type="pct"/>
            <w:tcBorders>
              <w:top w:val="single" w:sz="8" w:space="0" w:color="auto"/>
              <w:left w:val="single" w:sz="8" w:space="0" w:color="auto"/>
              <w:bottom w:val="single" w:sz="8" w:space="0" w:color="auto"/>
              <w:right w:val="single" w:sz="8" w:space="0" w:color="auto"/>
            </w:tcBorders>
            <w:shd w:val="clear" w:color="auto" w:fill="04617B" w:themeFill="accent6"/>
            <w:tcMar>
              <w:top w:w="0" w:type="dxa"/>
              <w:left w:w="108" w:type="dxa"/>
              <w:bottom w:w="0" w:type="dxa"/>
              <w:right w:w="108" w:type="dxa"/>
            </w:tcMar>
            <w:vAlign w:val="center"/>
            <w:hideMark/>
          </w:tcPr>
          <w:p w14:paraId="28A52388" w14:textId="241DB4FB" w:rsidR="0013095C" w:rsidRPr="00A21C71" w:rsidRDefault="0013095C" w:rsidP="00AD66B5">
            <w:pPr>
              <w:widowControl w:val="0"/>
              <w:spacing w:before="120" w:after="120" w:line="288" w:lineRule="auto"/>
              <w:rPr>
                <w:rFonts w:eastAsia="Arial" w:cs="Arial"/>
                <w:b/>
                <w:color w:val="FFFFFF" w:themeColor="background1"/>
              </w:rPr>
            </w:pPr>
            <w:r w:rsidRPr="00A21C71">
              <w:rPr>
                <w:rFonts w:eastAsia="Calibri" w:cs="Arial"/>
                <w:b/>
                <w:bCs/>
                <w:color w:val="FFFFFF" w:themeColor="background1"/>
              </w:rPr>
              <w:t>Child is exited during their Program Period</w:t>
            </w:r>
            <w:r w:rsidR="00D160A7" w:rsidRPr="00A21C71">
              <w:rPr>
                <w:rStyle w:val="FootnoteReference"/>
                <w:rFonts w:eastAsia="Calibri" w:cs="Arial"/>
                <w:b/>
                <w:bCs/>
                <w:color w:val="FFFFFF" w:themeColor="background1"/>
              </w:rPr>
              <w:footnoteReference w:id="3"/>
            </w:r>
          </w:p>
        </w:tc>
        <w:tc>
          <w:tcPr>
            <w:tcW w:w="1737" w:type="pct"/>
            <w:tcBorders>
              <w:top w:val="single" w:sz="8" w:space="0" w:color="auto"/>
              <w:left w:val="nil"/>
              <w:bottom w:val="single" w:sz="8" w:space="0" w:color="auto"/>
              <w:right w:val="single" w:sz="8" w:space="0" w:color="auto"/>
            </w:tcBorders>
            <w:shd w:val="clear" w:color="auto" w:fill="04617B" w:themeFill="accent6"/>
            <w:tcMar>
              <w:top w:w="0" w:type="dxa"/>
              <w:left w:w="108" w:type="dxa"/>
              <w:bottom w:w="0" w:type="dxa"/>
              <w:right w:w="108" w:type="dxa"/>
            </w:tcMar>
            <w:hideMark/>
          </w:tcPr>
          <w:p w14:paraId="6250DB04" w14:textId="77777777" w:rsidR="0013095C" w:rsidRPr="00A21C71" w:rsidRDefault="0013095C" w:rsidP="00AD66B5">
            <w:pPr>
              <w:widowControl w:val="0"/>
              <w:spacing w:before="120" w:after="120" w:line="288" w:lineRule="auto"/>
              <w:rPr>
                <w:rFonts w:eastAsia="Arial" w:cs="Arial"/>
                <w:b/>
                <w:color w:val="FFFFFF"/>
              </w:rPr>
            </w:pPr>
            <w:r w:rsidRPr="00A21C71">
              <w:rPr>
                <w:rFonts w:eastAsia="Arial" w:cs="Arial"/>
                <w:b/>
                <w:color w:val="FFFFFF"/>
              </w:rPr>
              <w:t>DEX Exit Reason</w:t>
            </w:r>
          </w:p>
        </w:tc>
      </w:tr>
      <w:tr w:rsidR="0013095C" w:rsidRPr="00A21C71" w14:paraId="3E7CA0BE" w14:textId="77777777" w:rsidTr="00F61150">
        <w:trPr>
          <w:cantSplit/>
          <w:trHeight w:val="546"/>
        </w:trPr>
        <w:tc>
          <w:tcPr>
            <w:tcW w:w="3263" w:type="pct"/>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38F8093C" w14:textId="77777777" w:rsidR="0013095C" w:rsidRPr="00A21C71" w:rsidRDefault="0013095C" w:rsidP="00AD66B5">
            <w:pPr>
              <w:spacing w:before="60" w:after="60" w:line="240" w:lineRule="auto"/>
              <w:rPr>
                <w:rFonts w:eastAsia="Calibri" w:cs="Arial"/>
                <w:szCs w:val="20"/>
              </w:rPr>
            </w:pPr>
            <w:r w:rsidRPr="00A21C71">
              <w:rPr>
                <w:rFonts w:eastAsia="Calibri" w:cs="Arial"/>
                <w:szCs w:val="20"/>
              </w:rPr>
              <w:t>Family moves outside T2S catchment area but remains in Tasmania during Program Period (time dependent – refer to Operations Manual).</w:t>
            </w:r>
          </w:p>
        </w:tc>
        <w:tc>
          <w:tcPr>
            <w:tcW w:w="1737" w:type="pct"/>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1E870FFA" w14:textId="77777777" w:rsidR="0013095C" w:rsidRPr="00A21C71" w:rsidRDefault="0013095C" w:rsidP="00AD66B5">
            <w:pPr>
              <w:spacing w:before="60" w:after="60"/>
              <w:rPr>
                <w:rFonts w:eastAsia="Calibri" w:cs="Arial"/>
                <w:b/>
                <w:bCs/>
                <w:szCs w:val="20"/>
              </w:rPr>
            </w:pPr>
            <w:r w:rsidRPr="00A21C71">
              <w:rPr>
                <w:rFonts w:eastAsia="Calibri" w:cs="Arial"/>
                <w:szCs w:val="20"/>
              </w:rPr>
              <w:t>Client has moved out of area</w:t>
            </w:r>
            <w:r w:rsidRPr="00A21C71">
              <w:rPr>
                <w:rFonts w:eastAsia="Calibri" w:cs="Arial"/>
                <w:b/>
                <w:bCs/>
                <w:szCs w:val="20"/>
              </w:rPr>
              <w:t xml:space="preserve"> </w:t>
            </w:r>
          </w:p>
        </w:tc>
      </w:tr>
      <w:tr w:rsidR="0013095C" w:rsidRPr="00A21C71" w14:paraId="36DA176A" w14:textId="77777777" w:rsidTr="00F61150">
        <w:trPr>
          <w:cantSplit/>
          <w:trHeight w:val="249"/>
        </w:trPr>
        <w:tc>
          <w:tcPr>
            <w:tcW w:w="3263" w:type="pct"/>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4E2F7855" w14:textId="77777777" w:rsidR="0013095C" w:rsidRPr="00A21C71" w:rsidRDefault="0013095C" w:rsidP="00AD66B5">
            <w:pPr>
              <w:spacing w:before="60" w:after="60" w:line="240" w:lineRule="auto"/>
              <w:rPr>
                <w:rFonts w:eastAsia="Calibri" w:cs="Arial"/>
              </w:rPr>
            </w:pPr>
            <w:r w:rsidRPr="00A21C71">
              <w:rPr>
                <w:rFonts w:eastAsia="Calibri" w:cs="Arial"/>
              </w:rPr>
              <w:t>Family moves interstate or overseas during Program Period.</w:t>
            </w:r>
          </w:p>
        </w:tc>
        <w:tc>
          <w:tcPr>
            <w:tcW w:w="1737" w:type="pct"/>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0E283085" w14:textId="77777777" w:rsidR="0013095C" w:rsidRPr="00A21C71" w:rsidRDefault="0013095C" w:rsidP="00AD66B5">
            <w:pPr>
              <w:spacing w:before="60" w:after="60"/>
              <w:rPr>
                <w:rFonts w:eastAsia="Calibri" w:cs="Arial"/>
                <w:b/>
                <w:bCs/>
                <w:szCs w:val="20"/>
              </w:rPr>
            </w:pPr>
            <w:r w:rsidRPr="00A21C71">
              <w:rPr>
                <w:rFonts w:eastAsia="Calibri" w:cs="Arial"/>
                <w:szCs w:val="20"/>
              </w:rPr>
              <w:t>Client has moved out of area</w:t>
            </w:r>
          </w:p>
        </w:tc>
      </w:tr>
      <w:tr w:rsidR="0013095C" w:rsidRPr="00A21C71" w14:paraId="6C02ABC5" w14:textId="77777777" w:rsidTr="00F61150">
        <w:trPr>
          <w:cantSplit/>
          <w:trHeight w:val="710"/>
        </w:trPr>
        <w:tc>
          <w:tcPr>
            <w:tcW w:w="3263" w:type="pct"/>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67C100B7" w14:textId="77777777" w:rsidR="0013095C" w:rsidRPr="00A21C71" w:rsidRDefault="0013095C" w:rsidP="00AD66B5">
            <w:pPr>
              <w:spacing w:before="60" w:after="60" w:line="240" w:lineRule="auto"/>
              <w:rPr>
                <w:rFonts w:eastAsia="Calibri" w:cs="Arial"/>
                <w:szCs w:val="20"/>
              </w:rPr>
            </w:pPr>
            <w:r w:rsidRPr="00A21C71">
              <w:rPr>
                <w:rFonts w:eastAsia="Calibri" w:cs="Arial"/>
                <w:szCs w:val="20"/>
              </w:rPr>
              <w:t xml:space="preserve">Child is the subject to a Care and Protection Order (up to 12 months) or an Assessment Order of 4 or 8 weeks under the </w:t>
            </w:r>
            <w:r w:rsidRPr="00A21C71">
              <w:rPr>
                <w:rFonts w:eastAsia="Calibri" w:cs="Arial"/>
                <w:i/>
                <w:iCs/>
                <w:szCs w:val="20"/>
              </w:rPr>
              <w:t>Children, Young Person’s and their Families Act 1997</w:t>
            </w:r>
            <w:r w:rsidRPr="00A21C71">
              <w:rPr>
                <w:rFonts w:eastAsia="Calibri" w:cs="Arial"/>
                <w:szCs w:val="20"/>
              </w:rPr>
              <w:t xml:space="preserve"> (Tasmania) (time dependent – refer to Operations Manual).</w:t>
            </w:r>
          </w:p>
        </w:tc>
        <w:tc>
          <w:tcPr>
            <w:tcW w:w="1737" w:type="pct"/>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72456A0F" w14:textId="77777777" w:rsidR="0013095C" w:rsidRPr="00A21C71" w:rsidRDefault="0013095C" w:rsidP="00AD66B5">
            <w:pPr>
              <w:spacing w:before="60" w:after="60"/>
              <w:rPr>
                <w:rFonts w:eastAsia="Calibri" w:cs="Arial"/>
                <w:b/>
                <w:bCs/>
                <w:szCs w:val="20"/>
              </w:rPr>
            </w:pPr>
            <w:r w:rsidRPr="00A21C71">
              <w:rPr>
                <w:rFonts w:eastAsia="Calibri" w:cs="Arial"/>
                <w:szCs w:val="20"/>
              </w:rPr>
              <w:t>Client no longer eligible</w:t>
            </w:r>
          </w:p>
        </w:tc>
      </w:tr>
      <w:tr w:rsidR="0013095C" w:rsidRPr="00A21C71" w14:paraId="35684A6B" w14:textId="77777777" w:rsidTr="00F61150">
        <w:trPr>
          <w:cantSplit/>
          <w:trHeight w:val="249"/>
        </w:trPr>
        <w:tc>
          <w:tcPr>
            <w:tcW w:w="3263" w:type="pct"/>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3D849B2E" w14:textId="77777777" w:rsidR="0013095C" w:rsidRPr="00A21C71" w:rsidRDefault="0013095C" w:rsidP="00AD66B5">
            <w:pPr>
              <w:spacing w:before="60" w:after="60" w:line="240" w:lineRule="auto"/>
              <w:rPr>
                <w:rFonts w:eastAsia="Calibri" w:cs="Arial"/>
                <w:szCs w:val="20"/>
              </w:rPr>
            </w:pPr>
            <w:r w:rsidRPr="00A21C71">
              <w:rPr>
                <w:rFonts w:eastAsia="Calibri" w:cs="Arial"/>
                <w:szCs w:val="20"/>
              </w:rPr>
              <w:t>Child is diagnosed with a medical condition, disability or significant atypical development that has a high probability of contributing to a long-term developmental delay.</w:t>
            </w:r>
          </w:p>
        </w:tc>
        <w:tc>
          <w:tcPr>
            <w:tcW w:w="1737" w:type="pct"/>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2341FBDE" w14:textId="77777777" w:rsidR="0013095C" w:rsidRPr="00A21C71" w:rsidRDefault="0013095C" w:rsidP="00AD66B5">
            <w:pPr>
              <w:spacing w:before="60" w:after="60"/>
              <w:rPr>
                <w:rFonts w:eastAsia="Calibri" w:cs="Arial"/>
                <w:b/>
                <w:bCs/>
                <w:szCs w:val="20"/>
              </w:rPr>
            </w:pPr>
            <w:r w:rsidRPr="00A21C71">
              <w:rPr>
                <w:rFonts w:eastAsia="Calibri" w:cs="Arial"/>
                <w:szCs w:val="20"/>
              </w:rPr>
              <w:t>Client now requires higher level of care</w:t>
            </w:r>
          </w:p>
        </w:tc>
      </w:tr>
      <w:tr w:rsidR="0013095C" w:rsidRPr="00A21C71" w14:paraId="108E8EBB" w14:textId="77777777" w:rsidTr="00F61150">
        <w:trPr>
          <w:cantSplit/>
          <w:trHeight w:val="249"/>
        </w:trPr>
        <w:tc>
          <w:tcPr>
            <w:tcW w:w="3263" w:type="pct"/>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7CFBAB62" w14:textId="77777777" w:rsidR="0013095C" w:rsidRPr="00A21C71" w:rsidRDefault="0013095C" w:rsidP="00AD66B5">
            <w:pPr>
              <w:spacing w:before="60" w:after="60" w:line="240" w:lineRule="auto"/>
              <w:rPr>
                <w:rFonts w:eastAsia="Calibri" w:cs="Arial"/>
                <w:szCs w:val="20"/>
              </w:rPr>
            </w:pPr>
            <w:r w:rsidRPr="00A21C71">
              <w:rPr>
                <w:rFonts w:eastAsia="Calibri" w:cs="Arial"/>
                <w:szCs w:val="20"/>
              </w:rPr>
              <w:t>Extended illness (e.g. Sectioned or hospitalised) of child or parent or guardian (time dependent – refer to Operations Manual).</w:t>
            </w:r>
          </w:p>
        </w:tc>
        <w:tc>
          <w:tcPr>
            <w:tcW w:w="1737" w:type="pct"/>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5DEAB780" w14:textId="77777777" w:rsidR="0013095C" w:rsidRPr="00A21C71" w:rsidRDefault="0013095C" w:rsidP="00AD66B5">
            <w:pPr>
              <w:spacing w:before="60" w:after="60"/>
              <w:rPr>
                <w:rFonts w:eastAsia="Calibri" w:cs="Arial"/>
                <w:b/>
                <w:bCs/>
                <w:szCs w:val="20"/>
              </w:rPr>
            </w:pPr>
            <w:r w:rsidRPr="00A21C71">
              <w:rPr>
                <w:rFonts w:eastAsia="Calibri" w:cs="Arial"/>
                <w:szCs w:val="20"/>
              </w:rPr>
              <w:t>None of the above</w:t>
            </w:r>
          </w:p>
        </w:tc>
      </w:tr>
      <w:tr w:rsidR="0013095C" w:rsidRPr="00A21C71" w14:paraId="4996631F" w14:textId="77777777" w:rsidTr="00F61150">
        <w:trPr>
          <w:cantSplit/>
          <w:trHeight w:val="249"/>
        </w:trPr>
        <w:tc>
          <w:tcPr>
            <w:tcW w:w="3263" w:type="pct"/>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48065E9F" w14:textId="77777777" w:rsidR="0013095C" w:rsidRPr="00A21C71" w:rsidRDefault="0013095C" w:rsidP="00AD66B5">
            <w:pPr>
              <w:spacing w:before="60" w:after="60"/>
              <w:rPr>
                <w:rFonts w:eastAsia="Calibri" w:cs="Arial"/>
                <w:szCs w:val="20"/>
              </w:rPr>
            </w:pPr>
            <w:r w:rsidRPr="00A21C71">
              <w:rPr>
                <w:rFonts w:eastAsia="Calibri" w:cs="Arial"/>
                <w:szCs w:val="20"/>
              </w:rPr>
              <w:t>Imprisonment of carer or guardian.</w:t>
            </w:r>
          </w:p>
        </w:tc>
        <w:tc>
          <w:tcPr>
            <w:tcW w:w="1737" w:type="pct"/>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3768C690" w14:textId="77777777" w:rsidR="0013095C" w:rsidRPr="00A21C71" w:rsidRDefault="0013095C" w:rsidP="00AD66B5">
            <w:pPr>
              <w:spacing w:before="60" w:after="60"/>
              <w:rPr>
                <w:rFonts w:eastAsia="Calibri" w:cs="Arial"/>
                <w:b/>
                <w:bCs/>
                <w:szCs w:val="20"/>
              </w:rPr>
            </w:pPr>
            <w:r w:rsidRPr="00A21C71">
              <w:rPr>
                <w:rFonts w:eastAsia="Calibri" w:cs="Arial"/>
                <w:szCs w:val="20"/>
              </w:rPr>
              <w:t>None of the above</w:t>
            </w:r>
          </w:p>
        </w:tc>
      </w:tr>
      <w:tr w:rsidR="0013095C" w:rsidRPr="00A21C71" w14:paraId="38F9A338" w14:textId="77777777" w:rsidTr="00F61150">
        <w:trPr>
          <w:cantSplit/>
          <w:trHeight w:val="249"/>
        </w:trPr>
        <w:tc>
          <w:tcPr>
            <w:tcW w:w="3263" w:type="pct"/>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296569D0" w14:textId="77777777" w:rsidR="0013095C" w:rsidRPr="00A21C71" w:rsidRDefault="0013095C" w:rsidP="00AD66B5">
            <w:pPr>
              <w:spacing w:before="60" w:after="60" w:line="240" w:lineRule="auto"/>
              <w:rPr>
                <w:rFonts w:eastAsia="Calibri" w:cs="Arial"/>
                <w:szCs w:val="20"/>
              </w:rPr>
            </w:pPr>
            <w:r w:rsidRPr="00A21C71">
              <w:rPr>
                <w:rFonts w:eastAsia="Calibri" w:cs="Arial"/>
                <w:szCs w:val="20"/>
              </w:rPr>
              <w:t>Death of child or parent or guardian.</w:t>
            </w:r>
          </w:p>
        </w:tc>
        <w:tc>
          <w:tcPr>
            <w:tcW w:w="1737" w:type="pct"/>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32992A54" w14:textId="77777777" w:rsidR="0013095C" w:rsidRPr="00A21C71" w:rsidRDefault="0013095C" w:rsidP="00AD66B5">
            <w:pPr>
              <w:spacing w:before="60" w:after="60"/>
              <w:rPr>
                <w:rFonts w:eastAsia="Calibri" w:cs="Arial"/>
                <w:b/>
                <w:bCs/>
                <w:szCs w:val="20"/>
              </w:rPr>
            </w:pPr>
            <w:r w:rsidRPr="00A21C71">
              <w:rPr>
                <w:rFonts w:eastAsia="Calibri" w:cs="Arial"/>
                <w:szCs w:val="20"/>
              </w:rPr>
              <w:t>Client died</w:t>
            </w:r>
          </w:p>
        </w:tc>
      </w:tr>
      <w:tr w:rsidR="0013095C" w:rsidRPr="00A21C71" w14:paraId="312E866B" w14:textId="77777777" w:rsidTr="00F61150">
        <w:trPr>
          <w:cantSplit/>
          <w:trHeight w:val="249"/>
        </w:trPr>
        <w:tc>
          <w:tcPr>
            <w:tcW w:w="3263" w:type="pct"/>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5BF778DA" w14:textId="77777777" w:rsidR="0013095C" w:rsidRPr="00A21C71" w:rsidRDefault="0013095C" w:rsidP="00AD66B5">
            <w:pPr>
              <w:spacing w:before="60" w:after="60" w:line="240" w:lineRule="auto"/>
              <w:rPr>
                <w:rFonts w:eastAsia="Calibri" w:cs="Arial"/>
                <w:szCs w:val="20"/>
              </w:rPr>
            </w:pPr>
            <w:r w:rsidRPr="00A21C71">
              <w:rPr>
                <w:rFonts w:eastAsia="Calibri" w:cs="Arial"/>
                <w:szCs w:val="20"/>
              </w:rPr>
              <w:t>Parent or guardian withdraws consent for personal information to be shared and used for stated purposes.</w:t>
            </w:r>
          </w:p>
        </w:tc>
        <w:tc>
          <w:tcPr>
            <w:tcW w:w="1737" w:type="pct"/>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3FE43769" w14:textId="77777777" w:rsidR="0013095C" w:rsidRPr="00A21C71" w:rsidRDefault="0013095C" w:rsidP="00AD66B5">
            <w:pPr>
              <w:spacing w:before="60" w:after="60"/>
              <w:rPr>
                <w:rFonts w:eastAsia="Calibri" w:cs="Arial"/>
                <w:b/>
                <w:bCs/>
                <w:szCs w:val="20"/>
              </w:rPr>
            </w:pPr>
            <w:r w:rsidRPr="00A21C71">
              <w:rPr>
                <w:rFonts w:eastAsia="Calibri" w:cs="Arial"/>
                <w:szCs w:val="20"/>
              </w:rPr>
              <w:t>Service unable to provide assistance</w:t>
            </w:r>
          </w:p>
        </w:tc>
      </w:tr>
    </w:tbl>
    <w:p w14:paraId="2FAA1C27" w14:textId="701FD170" w:rsidR="0013095C" w:rsidRPr="00A21C71" w:rsidRDefault="0013095C" w:rsidP="00D160A7">
      <w:pPr>
        <w:spacing w:before="240"/>
        <w:rPr>
          <w:rFonts w:eastAsia="Calibri" w:cstheme="majorBidi"/>
          <w:b/>
          <w:bCs/>
          <w:sz w:val="26"/>
          <w:szCs w:val="26"/>
        </w:rPr>
      </w:pPr>
      <w:r w:rsidRPr="00A21C71">
        <w:rPr>
          <w:rFonts w:eastAsia="Calibri"/>
        </w:rPr>
        <w:br w:type="page"/>
      </w:r>
    </w:p>
    <w:p w14:paraId="02231741" w14:textId="77777777" w:rsidR="0013095C" w:rsidRPr="00A21C71" w:rsidRDefault="0013095C" w:rsidP="00AD66B5">
      <w:pPr>
        <w:pStyle w:val="Heading4"/>
      </w:pPr>
      <w:bookmarkStart w:id="144" w:name="_Toc203991241"/>
      <w:bookmarkStart w:id="145" w:name="_Toc238116612"/>
      <w:r w:rsidRPr="00A21C71">
        <w:lastRenderedPageBreak/>
        <w:t>Social Impact Investing – Payment by Outcomes Trials: PBO3 Long-term Employment Outcomes</w:t>
      </w:r>
      <w:bookmarkEnd w:id="144"/>
      <w:bookmarkEnd w:id="145"/>
      <w:r w:rsidRPr="00A21C71">
        <w:t xml:space="preserve"> </w:t>
      </w:r>
    </w:p>
    <w:p w14:paraId="173FD588" w14:textId="77777777" w:rsidR="0013095C" w:rsidRPr="00A21C71" w:rsidRDefault="0013095C" w:rsidP="00AD66B5">
      <w:pPr>
        <w:spacing w:before="180" w:after="120" w:line="288" w:lineRule="auto"/>
        <w:rPr>
          <w:rFonts w:eastAsia="Calibri" w:cs="Arial"/>
          <w:b/>
          <w:bCs/>
          <w:sz w:val="24"/>
          <w:szCs w:val="24"/>
        </w:rPr>
      </w:pPr>
      <w:r w:rsidRPr="009E1BC0">
        <w:rPr>
          <w:rFonts w:eastAsia="Arial" w:cs="Arial"/>
        </w:rPr>
        <w:t xml:space="preserve">The Program Specific Guidance outlines specific reporting requirements for this program and should be read in conjunction with the </w:t>
      </w:r>
      <w:hyperlink r:id="rId213" w:history="1">
        <w:r w:rsidRPr="009E1BC0">
          <w:rPr>
            <w:rStyle w:val="Hyperlink"/>
            <w:rFonts w:eastAsia="Arial" w:cs="Arial"/>
            <w:color w:val="0000FF"/>
          </w:rPr>
          <w:t>Data Exchange Protocols</w:t>
        </w:r>
      </w:hyperlink>
      <w:r w:rsidRPr="009E1BC0">
        <w:rPr>
          <w:rFonts w:eastAsia="Arial" w:cs="Arial"/>
        </w:rPr>
        <w:t>.</w:t>
      </w:r>
      <w:r w:rsidRPr="00A21C71">
        <w:rPr>
          <w:rFonts w:eastAsia="Calibri" w:cs="Arial"/>
          <w:b/>
          <w:bCs/>
          <w:sz w:val="24"/>
          <w:szCs w:val="24"/>
        </w:rPr>
        <w:t xml:space="preserve"> </w:t>
      </w:r>
    </w:p>
    <w:p w14:paraId="06EF8FBD" w14:textId="77777777" w:rsidR="0013095C" w:rsidRPr="00A21C71" w:rsidRDefault="0013095C" w:rsidP="00AD66B5">
      <w:pPr>
        <w:tabs>
          <w:tab w:val="left" w:pos="3999"/>
        </w:tabs>
        <w:spacing w:before="240" w:after="120" w:line="288" w:lineRule="auto"/>
        <w:rPr>
          <w:rFonts w:eastAsia="Calibri" w:cs="Arial"/>
          <w:b/>
          <w:bCs/>
          <w:sz w:val="24"/>
          <w:szCs w:val="24"/>
        </w:rPr>
      </w:pPr>
      <w:r w:rsidRPr="00A21C71">
        <w:rPr>
          <w:rFonts w:eastAsia="Calibri" w:cs="Arial"/>
          <w:b/>
          <w:bCs/>
          <w:sz w:val="24"/>
          <w:szCs w:val="24"/>
        </w:rPr>
        <w:t>Description</w:t>
      </w:r>
    </w:p>
    <w:p w14:paraId="2F69FB29" w14:textId="77777777" w:rsidR="0013095C" w:rsidRPr="00A21C71" w:rsidRDefault="0013095C" w:rsidP="00AD66B5">
      <w:pPr>
        <w:spacing w:before="120" w:after="120" w:line="288" w:lineRule="auto"/>
        <w:ind w:left="284"/>
        <w:rPr>
          <w:rFonts w:eastAsia="Calibri" w:cs="Arial"/>
          <w:szCs w:val="20"/>
        </w:rPr>
      </w:pPr>
      <w:r w:rsidRPr="00A21C71">
        <w:rPr>
          <w:rFonts w:eastAsia="Calibri" w:cs="Arial"/>
          <w:szCs w:val="20"/>
        </w:rPr>
        <w:t xml:space="preserve">The PBO3 Long-term Employment Outcomes trial aims to provide employment opportunities with wrap around support services in Participating Social Enterprises (PSEs) for people experiencing significant disadvantage in the labour market, particularly those with a disability. </w:t>
      </w:r>
    </w:p>
    <w:p w14:paraId="0FD521E6" w14:textId="77777777" w:rsidR="0013095C" w:rsidRPr="00A21C71" w:rsidRDefault="0013095C" w:rsidP="00AD66B5">
      <w:pPr>
        <w:tabs>
          <w:tab w:val="left" w:pos="3999"/>
        </w:tabs>
        <w:spacing w:before="180" w:after="120" w:line="288" w:lineRule="auto"/>
        <w:rPr>
          <w:rFonts w:eastAsia="Calibri" w:cs="Arial"/>
          <w:b/>
          <w:sz w:val="24"/>
        </w:rPr>
      </w:pPr>
      <w:r w:rsidRPr="00A21C71">
        <w:rPr>
          <w:rFonts w:eastAsia="Calibri" w:cs="Arial"/>
          <w:b/>
          <w:sz w:val="24"/>
        </w:rPr>
        <w:t>Who is the primary client?</w:t>
      </w:r>
    </w:p>
    <w:p w14:paraId="7E822B66" w14:textId="77777777" w:rsidR="0013095C" w:rsidRPr="00A21C71" w:rsidRDefault="0013095C" w:rsidP="00AD66B5">
      <w:pPr>
        <w:spacing w:before="120" w:after="120" w:line="288" w:lineRule="auto"/>
        <w:ind w:left="284"/>
        <w:rPr>
          <w:rFonts w:eastAsia="Calibri" w:cs="Arial"/>
          <w:szCs w:val="20"/>
        </w:rPr>
      </w:pPr>
      <w:r w:rsidRPr="00A21C71">
        <w:rPr>
          <w:rFonts w:eastAsia="Calibri" w:cs="Arial"/>
          <w:szCs w:val="20"/>
        </w:rPr>
        <w:t>Primary clients (PBO3 participants) are mainly people with disability and who:</w:t>
      </w:r>
    </w:p>
    <w:p w14:paraId="62C7E6C2" w14:textId="77777777" w:rsidR="0013095C" w:rsidRPr="00A21C71" w:rsidRDefault="0013095C" w:rsidP="00707D00">
      <w:pPr>
        <w:numPr>
          <w:ilvl w:val="0"/>
          <w:numId w:val="77"/>
        </w:numPr>
        <w:spacing w:before="120" w:after="120" w:line="240" w:lineRule="auto"/>
        <w:ind w:left="709" w:hanging="425"/>
        <w:rPr>
          <w:rFonts w:eastAsia="Calibri" w:cs="Arial"/>
          <w:szCs w:val="20"/>
        </w:rPr>
      </w:pPr>
      <w:r w:rsidRPr="00A21C71">
        <w:rPr>
          <w:rFonts w:eastAsia="Calibri" w:cs="Arial"/>
          <w:szCs w:val="20"/>
        </w:rPr>
        <w:t xml:space="preserve">are aged between 16 and 59 years (inclusive) </w:t>
      </w:r>
    </w:p>
    <w:p w14:paraId="29EC8050" w14:textId="77777777" w:rsidR="0013095C" w:rsidRPr="00A21C71" w:rsidRDefault="0013095C" w:rsidP="00707D00">
      <w:pPr>
        <w:numPr>
          <w:ilvl w:val="0"/>
          <w:numId w:val="77"/>
        </w:numPr>
        <w:spacing w:before="120" w:after="120" w:line="240" w:lineRule="auto"/>
        <w:ind w:left="709" w:hanging="425"/>
        <w:rPr>
          <w:rFonts w:eastAsia="Calibri" w:cs="Arial"/>
          <w:szCs w:val="20"/>
        </w:rPr>
      </w:pPr>
      <w:r w:rsidRPr="00A21C71">
        <w:rPr>
          <w:rFonts w:eastAsia="Calibri" w:cs="Arial"/>
          <w:szCs w:val="20"/>
        </w:rPr>
        <w:t>are currently receiving an eligible income support payment</w:t>
      </w:r>
    </w:p>
    <w:p w14:paraId="71033CC0" w14:textId="77777777" w:rsidR="0013095C" w:rsidRPr="00A21C71" w:rsidRDefault="0013095C" w:rsidP="00707D00">
      <w:pPr>
        <w:numPr>
          <w:ilvl w:val="0"/>
          <w:numId w:val="77"/>
        </w:numPr>
        <w:spacing w:before="120" w:after="120" w:line="240" w:lineRule="auto"/>
        <w:ind w:left="709" w:hanging="425"/>
        <w:rPr>
          <w:rFonts w:eastAsia="Calibri" w:cs="Arial"/>
          <w:szCs w:val="20"/>
        </w:rPr>
      </w:pPr>
      <w:r w:rsidRPr="00A21C71">
        <w:rPr>
          <w:rFonts w:eastAsia="Calibri" w:cs="Arial"/>
          <w:szCs w:val="20"/>
        </w:rPr>
        <w:t>are eligible for Disability Employment Services, or the Community Development Program in a remote area</w:t>
      </w:r>
    </w:p>
    <w:p w14:paraId="243E7ABA" w14:textId="77777777" w:rsidR="0013095C" w:rsidRPr="00A21C71" w:rsidRDefault="0013095C" w:rsidP="00707D00">
      <w:pPr>
        <w:numPr>
          <w:ilvl w:val="0"/>
          <w:numId w:val="77"/>
        </w:numPr>
        <w:spacing w:before="120" w:after="120" w:line="240" w:lineRule="auto"/>
        <w:ind w:left="709" w:hanging="425"/>
        <w:rPr>
          <w:rFonts w:eastAsia="Calibri" w:cs="Arial"/>
          <w:szCs w:val="20"/>
        </w:rPr>
      </w:pPr>
      <w:r w:rsidRPr="00A21C71">
        <w:rPr>
          <w:rFonts w:eastAsia="Calibri" w:cs="Arial"/>
          <w:szCs w:val="20"/>
        </w:rPr>
        <w:t xml:space="preserve">were unemployed for at least 19 of the 26 fortnights immediately prior to their employment date, </w:t>
      </w:r>
    </w:p>
    <w:p w14:paraId="0BF6F77B" w14:textId="77777777" w:rsidR="0013095C" w:rsidRPr="00A21C71" w:rsidRDefault="0013095C" w:rsidP="00707D00">
      <w:pPr>
        <w:numPr>
          <w:ilvl w:val="0"/>
          <w:numId w:val="77"/>
        </w:numPr>
        <w:spacing w:before="120" w:after="120" w:line="240" w:lineRule="auto"/>
        <w:ind w:left="709" w:hanging="425"/>
        <w:rPr>
          <w:rFonts w:eastAsia="Calibri" w:cs="Arial"/>
          <w:szCs w:val="20"/>
        </w:rPr>
      </w:pPr>
      <w:r w:rsidRPr="00A21C71">
        <w:rPr>
          <w:rFonts w:eastAsia="Calibri" w:cs="Arial"/>
          <w:szCs w:val="20"/>
        </w:rPr>
        <w:t xml:space="preserve">have been employed by a PSE for a maximum period of 2 fortnights prior to their Enrolment Date, or </w:t>
      </w:r>
    </w:p>
    <w:p w14:paraId="1C80EF38" w14:textId="77777777" w:rsidR="0013095C" w:rsidRPr="00A21C71" w:rsidRDefault="0013095C" w:rsidP="00707D00">
      <w:pPr>
        <w:numPr>
          <w:ilvl w:val="0"/>
          <w:numId w:val="77"/>
        </w:numPr>
        <w:spacing w:before="120" w:after="120" w:line="240" w:lineRule="auto"/>
        <w:ind w:left="709" w:hanging="425"/>
        <w:rPr>
          <w:rFonts w:eastAsia="Calibri" w:cs="Arial"/>
          <w:szCs w:val="20"/>
        </w:rPr>
      </w:pPr>
      <w:r w:rsidRPr="00A21C71">
        <w:rPr>
          <w:rFonts w:eastAsia="Calibri" w:cs="Arial"/>
          <w:szCs w:val="20"/>
        </w:rPr>
        <w:t xml:space="preserve">are approved by the department to be an Eligible Person in accordance with the Operations Manual  </w:t>
      </w:r>
    </w:p>
    <w:p w14:paraId="19660067" w14:textId="77777777" w:rsidR="0013095C" w:rsidRPr="00A21C71" w:rsidRDefault="0013095C" w:rsidP="00AD66B5">
      <w:pPr>
        <w:pStyle w:val="Heading5"/>
        <w:spacing w:before="240"/>
        <w:jc w:val="left"/>
      </w:pPr>
      <w:r w:rsidRPr="00A21C71">
        <w:t>What are the key client characteristics?</w:t>
      </w:r>
    </w:p>
    <w:p w14:paraId="792A26B6" w14:textId="77777777" w:rsidR="0013095C" w:rsidRPr="00A21C71" w:rsidRDefault="0013095C" w:rsidP="00AD66B5">
      <w:pPr>
        <w:spacing w:before="120" w:after="120" w:line="288" w:lineRule="auto"/>
        <w:ind w:left="284"/>
        <w:rPr>
          <w:rFonts w:eastAsia="Calibri" w:cs="Arial"/>
          <w:szCs w:val="20"/>
        </w:rPr>
      </w:pPr>
      <w:r w:rsidRPr="00A21C71">
        <w:rPr>
          <w:rFonts w:eastAsia="Calibri" w:cs="Arial"/>
          <w:szCs w:val="20"/>
        </w:rPr>
        <w:t>Key clients may include persons:</w:t>
      </w:r>
    </w:p>
    <w:p w14:paraId="611C1644" w14:textId="77777777" w:rsidR="0013095C" w:rsidRPr="00A21C71" w:rsidRDefault="0013095C" w:rsidP="00707D00">
      <w:pPr>
        <w:numPr>
          <w:ilvl w:val="0"/>
          <w:numId w:val="78"/>
        </w:numPr>
        <w:spacing w:before="120" w:after="120" w:line="240" w:lineRule="auto"/>
        <w:ind w:left="709" w:hanging="425"/>
        <w:rPr>
          <w:rFonts w:eastAsia="Calibri" w:cs="Arial"/>
          <w:szCs w:val="20"/>
        </w:rPr>
      </w:pPr>
      <w:r w:rsidRPr="00A21C71">
        <w:rPr>
          <w:rFonts w:eastAsia="Calibri" w:cs="Arial"/>
          <w:szCs w:val="20"/>
        </w:rPr>
        <w:t>identifying as having a condition, impairment or disability, or receiving support services in a remote area</w:t>
      </w:r>
    </w:p>
    <w:p w14:paraId="0D8F1C2D" w14:textId="77777777" w:rsidR="0013095C" w:rsidRPr="00A21C71" w:rsidRDefault="0013095C" w:rsidP="00707D00">
      <w:pPr>
        <w:numPr>
          <w:ilvl w:val="0"/>
          <w:numId w:val="78"/>
        </w:numPr>
        <w:spacing w:before="120" w:after="120" w:line="240" w:lineRule="auto"/>
        <w:ind w:left="709" w:hanging="425"/>
        <w:rPr>
          <w:rFonts w:eastAsia="Calibri" w:cs="Arial"/>
          <w:szCs w:val="20"/>
        </w:rPr>
      </w:pPr>
      <w:r w:rsidRPr="00A21C71">
        <w:rPr>
          <w:rFonts w:eastAsia="Calibri" w:cs="Arial"/>
          <w:szCs w:val="20"/>
        </w:rPr>
        <w:t xml:space="preserve">receiving government payments and/or disability support pension allowances </w:t>
      </w:r>
    </w:p>
    <w:p w14:paraId="4638AC49" w14:textId="77777777" w:rsidR="0013095C" w:rsidRPr="00A21C71" w:rsidRDefault="0013095C" w:rsidP="00AD66B5">
      <w:pPr>
        <w:pStyle w:val="Heading5"/>
        <w:spacing w:before="240"/>
        <w:jc w:val="left"/>
      </w:pPr>
      <w:r w:rsidRPr="00A21C71">
        <w:t>Who might be considered ‘support persons’?</w:t>
      </w:r>
    </w:p>
    <w:p w14:paraId="0736405E" w14:textId="77777777" w:rsidR="0013095C" w:rsidRPr="00A21C71" w:rsidRDefault="0013095C" w:rsidP="00AD66B5">
      <w:pPr>
        <w:widowControl w:val="0"/>
        <w:spacing w:before="120" w:after="120" w:line="288" w:lineRule="auto"/>
        <w:ind w:left="284"/>
        <w:rPr>
          <w:rFonts w:eastAsia="Arial" w:cs="Arial"/>
          <w:szCs w:val="20"/>
        </w:rPr>
      </w:pPr>
      <w:r w:rsidRPr="00A21C71">
        <w:rPr>
          <w:rFonts w:eastAsia="Arial" w:cs="Arial"/>
          <w:szCs w:val="20"/>
        </w:rPr>
        <w:t>A support person is anyone who attends a session with a client but is not directly receiving services. Support persons may include carers of clients and care recipients, family members, guardians, and legal representatives of clients.</w:t>
      </w:r>
    </w:p>
    <w:p w14:paraId="47501371" w14:textId="77777777" w:rsidR="0013095C" w:rsidRPr="00A21C71" w:rsidRDefault="0013095C" w:rsidP="00AD66B5">
      <w:pPr>
        <w:widowControl w:val="0"/>
        <w:spacing w:before="120" w:after="120" w:line="288" w:lineRule="auto"/>
        <w:ind w:left="284"/>
        <w:rPr>
          <w:rFonts w:eastAsia="Arial" w:cs="Arial"/>
        </w:rPr>
      </w:pPr>
      <w:r w:rsidRPr="00A21C71">
        <w:rPr>
          <w:rFonts w:eastAsia="Arial" w:cs="Arial"/>
        </w:rPr>
        <w:t xml:space="preserve">Recording the details of support persons is voluntary. Instructions on how to record support persons in the web-based portal can be found on the </w:t>
      </w:r>
      <w:hyperlink r:id="rId214">
        <w:r w:rsidRPr="00A21C71">
          <w:rPr>
            <w:rStyle w:val="Hyperlink"/>
            <w:rFonts w:cs="Arial"/>
          </w:rPr>
          <w:t>Data Exchange website</w:t>
        </w:r>
      </w:hyperlink>
      <w:r w:rsidRPr="00A21C71">
        <w:rPr>
          <w:rFonts w:eastAsia="Arial" w:cs="Arial"/>
        </w:rPr>
        <w:t>.</w:t>
      </w:r>
    </w:p>
    <w:p w14:paraId="66069FDA" w14:textId="77777777" w:rsidR="0013095C" w:rsidRPr="00A21C71" w:rsidRDefault="0013095C" w:rsidP="00AD66B5">
      <w:pPr>
        <w:pStyle w:val="Heading5"/>
        <w:spacing w:before="120"/>
        <w:jc w:val="left"/>
      </w:pPr>
      <w:r w:rsidRPr="00A21C71">
        <w:t>How should cases be set up?</w:t>
      </w:r>
    </w:p>
    <w:p w14:paraId="272F6B2D" w14:textId="77777777" w:rsidR="0013095C" w:rsidRPr="00A21C71" w:rsidRDefault="0013095C" w:rsidP="00AD66B5">
      <w:pPr>
        <w:widowControl w:val="0"/>
        <w:spacing w:before="120" w:after="120" w:line="288" w:lineRule="auto"/>
        <w:ind w:left="284"/>
        <w:rPr>
          <w:rFonts w:eastAsia="Arial" w:cs="Arial"/>
          <w:szCs w:val="20"/>
        </w:rPr>
      </w:pPr>
      <w:r w:rsidRPr="00A21C71">
        <w:rPr>
          <w:rFonts w:eastAsia="Arial" w:cs="Arial"/>
          <w:szCs w:val="20"/>
        </w:rPr>
        <w:t xml:space="preserve">For PBO3, a single case must be allocated to each individual client/participant. This means all contact with a specific client is recorded in the same place and is easy to find for future use. Cases are to be closed if a client/participant exits the trial, stops working or transitions to another employer. </w:t>
      </w:r>
    </w:p>
    <w:p w14:paraId="612F7649" w14:textId="77777777" w:rsidR="0013095C" w:rsidRPr="00A21C71" w:rsidRDefault="0013095C" w:rsidP="00AD66B5">
      <w:pPr>
        <w:widowControl w:val="0"/>
        <w:spacing w:before="120" w:after="120" w:line="288" w:lineRule="auto"/>
        <w:ind w:left="284"/>
        <w:rPr>
          <w:rFonts w:eastAsia="Arial" w:cs="Arial"/>
        </w:rPr>
      </w:pPr>
      <w:r w:rsidRPr="00A21C71">
        <w:rPr>
          <w:rFonts w:eastAsia="Arial" w:cs="Arial"/>
        </w:rPr>
        <w:t>To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organisations should use other identifying descriptions, such as Client ID numbers. e.g.: 1286. This works well for ongoing one-on-one contact with clients</w:t>
      </w:r>
    </w:p>
    <w:p w14:paraId="74D9BFA9" w14:textId="77777777" w:rsidR="0013095C" w:rsidRPr="00A21C71" w:rsidRDefault="0013095C" w:rsidP="00AD66B5">
      <w:pPr>
        <w:rPr>
          <w:rFonts w:eastAsia="Arial" w:cs="Times New Roman"/>
          <w:b/>
          <w:sz w:val="24"/>
          <w:szCs w:val="20"/>
        </w:rPr>
      </w:pPr>
      <w:r w:rsidRPr="00A21C71">
        <w:br w:type="page"/>
      </w:r>
    </w:p>
    <w:p w14:paraId="609A9ADF" w14:textId="77777777" w:rsidR="0013095C" w:rsidRPr="00A21C71" w:rsidRDefault="0013095C" w:rsidP="00AD66B5">
      <w:pPr>
        <w:pStyle w:val="Heading5"/>
        <w:jc w:val="left"/>
      </w:pPr>
      <w:r w:rsidRPr="00A21C71">
        <w:lastRenderedPageBreak/>
        <w:t>The Partnership Approach</w:t>
      </w:r>
    </w:p>
    <w:p w14:paraId="26344D2E" w14:textId="77777777" w:rsidR="0013095C" w:rsidRPr="00A21C71" w:rsidRDefault="0013095C" w:rsidP="00AD66B5">
      <w:pPr>
        <w:widowControl w:val="0"/>
        <w:spacing w:before="120" w:after="120" w:line="288" w:lineRule="auto"/>
        <w:ind w:left="284"/>
        <w:rPr>
          <w:rFonts w:eastAsia="Arial" w:cs="Arial"/>
        </w:rPr>
      </w:pPr>
      <w:r w:rsidRPr="00A21C71">
        <w:rPr>
          <w:rFonts w:eastAsia="Arial" w:cs="Arial"/>
        </w:rPr>
        <w:t xml:space="preserve">For this trial activity, organisations are required to collect some extended client level data under the Partnership Approach. Organisations are </w:t>
      </w:r>
      <w:r w:rsidRPr="00A21C71">
        <w:rPr>
          <w:rFonts w:eastAsia="Arial" w:cs="Arial"/>
          <w:b/>
          <w:bCs/>
        </w:rPr>
        <w:t>not required</w:t>
      </w:r>
      <w:r w:rsidRPr="00A21C71">
        <w:rPr>
          <w:rFonts w:eastAsia="Arial" w:cs="Arial"/>
        </w:rPr>
        <w:t xml:space="preserve"> to report outcomes information using the Standard Client Outcomes Reporting (SCORE) tool but may choose to do so.</w:t>
      </w:r>
    </w:p>
    <w:p w14:paraId="3F81B454" w14:textId="77777777" w:rsidR="0013095C" w:rsidRPr="00A21C71" w:rsidRDefault="0013095C" w:rsidP="00AD66B5">
      <w:pPr>
        <w:keepLines/>
        <w:widowControl w:val="0"/>
        <w:spacing w:before="120" w:after="120" w:line="288" w:lineRule="auto"/>
        <w:ind w:left="284"/>
        <w:rPr>
          <w:rFonts w:eastAsia="Arial" w:cs="Arial"/>
        </w:rPr>
      </w:pPr>
      <w:r w:rsidRPr="00A21C71">
        <w:rPr>
          <w:rFonts w:eastAsia="Arial" w:cs="Arial"/>
        </w:rPr>
        <w:t xml:space="preserve">If you choose to record a SCORE assessment, it is expected that you also record the ‘Assessed by’ field to capture who has completed the assessment. </w:t>
      </w:r>
    </w:p>
    <w:p w14:paraId="6DEFD374" w14:textId="77777777" w:rsidR="0013095C" w:rsidRPr="00A21C71" w:rsidRDefault="0013095C" w:rsidP="00AD66B5">
      <w:pPr>
        <w:pStyle w:val="Heading5"/>
        <w:jc w:val="left"/>
      </w:pPr>
      <w:r w:rsidRPr="00A21C71">
        <w:t xml:space="preserve">Collecting extended data </w:t>
      </w:r>
    </w:p>
    <w:p w14:paraId="248FFA49" w14:textId="77777777" w:rsidR="0013095C" w:rsidRPr="00A21C71" w:rsidRDefault="0013095C" w:rsidP="00AD66B5">
      <w:pPr>
        <w:keepNext/>
        <w:widowControl w:val="0"/>
        <w:spacing w:before="120" w:after="120" w:line="288" w:lineRule="auto"/>
        <w:ind w:left="284"/>
        <w:rPr>
          <w:rFonts w:eastAsia="Arial" w:cs="Arial"/>
          <w:szCs w:val="20"/>
        </w:rPr>
      </w:pPr>
      <w:r w:rsidRPr="00A21C71">
        <w:rPr>
          <w:rFonts w:eastAsia="Arial" w:cs="Arial"/>
          <w:szCs w:val="20"/>
        </w:rPr>
        <w:t xml:space="preserve">For this trial activity, it is expected organisations collect and record the following additional data field: </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Extended Data Table"/>
        <w:tblDescription w:val="This table lists the Extended Data items that are required for this program"/>
      </w:tblPr>
      <w:tblGrid>
        <w:gridCol w:w="10490"/>
      </w:tblGrid>
      <w:tr w:rsidR="0013095C" w:rsidRPr="00A21C71" w14:paraId="7D3676AF" w14:textId="77777777" w:rsidTr="00F61150">
        <w:trPr>
          <w:trHeight w:val="294"/>
        </w:trPr>
        <w:tc>
          <w:tcPr>
            <w:tcW w:w="5000" w:type="pct"/>
            <w:tcBorders>
              <w:top w:val="single" w:sz="4" w:space="0" w:color="auto"/>
              <w:left w:val="single" w:sz="4" w:space="0" w:color="auto"/>
              <w:bottom w:val="single" w:sz="4" w:space="0" w:color="auto"/>
              <w:right w:val="single" w:sz="4" w:space="0" w:color="auto"/>
            </w:tcBorders>
            <w:shd w:val="clear" w:color="auto" w:fill="04617B"/>
            <w:vAlign w:val="center"/>
            <w:hideMark/>
          </w:tcPr>
          <w:p w14:paraId="428180C9" w14:textId="77777777" w:rsidR="0013095C" w:rsidRPr="00A21C71" w:rsidRDefault="0013095C" w:rsidP="00AD66B5">
            <w:pPr>
              <w:keepNext/>
              <w:widowControl w:val="0"/>
              <w:spacing w:before="120" w:after="120" w:line="288" w:lineRule="auto"/>
              <w:rPr>
                <w:rFonts w:eastAsia="Arial" w:cs="Arial"/>
                <w:b/>
                <w:color w:val="FFFFFF"/>
              </w:rPr>
            </w:pPr>
            <w:r w:rsidRPr="00A21C71">
              <w:rPr>
                <w:rFonts w:eastAsia="Arial" w:cs="Arial"/>
                <w:b/>
                <w:color w:val="FFFFFF"/>
              </w:rPr>
              <w:t>Case level data</w:t>
            </w:r>
          </w:p>
        </w:tc>
      </w:tr>
      <w:tr w:rsidR="0013095C" w:rsidRPr="00A21C71" w14:paraId="56FDDEDA" w14:textId="77777777" w:rsidTr="00F61150">
        <w:trPr>
          <w:trHeight w:val="612"/>
        </w:trPr>
        <w:tc>
          <w:tcPr>
            <w:tcW w:w="5000" w:type="pct"/>
            <w:tcBorders>
              <w:top w:val="single" w:sz="4" w:space="0" w:color="auto"/>
              <w:left w:val="single" w:sz="4" w:space="0" w:color="auto"/>
              <w:bottom w:val="single" w:sz="4" w:space="0" w:color="auto"/>
              <w:right w:val="single" w:sz="4" w:space="0" w:color="auto"/>
            </w:tcBorders>
            <w:vAlign w:val="center"/>
            <w:hideMark/>
          </w:tcPr>
          <w:p w14:paraId="2D740558" w14:textId="77777777" w:rsidR="0013095C" w:rsidRPr="00A21C71" w:rsidRDefault="0013095C" w:rsidP="00707D00">
            <w:pPr>
              <w:keepNext/>
              <w:widowControl w:val="0"/>
              <w:numPr>
                <w:ilvl w:val="0"/>
                <w:numId w:val="76"/>
              </w:numPr>
              <w:spacing w:before="60" w:after="60" w:line="288" w:lineRule="auto"/>
              <w:ind w:left="295" w:hanging="295"/>
              <w:rPr>
                <w:rFonts w:eastAsia="Arial" w:cs="Arial"/>
                <w:szCs w:val="20"/>
              </w:rPr>
            </w:pPr>
            <w:r w:rsidRPr="00A21C71">
              <w:rPr>
                <w:rFonts w:eastAsia="Arial" w:cs="Arial"/>
                <w:szCs w:val="20"/>
              </w:rPr>
              <w:t>Exit reason</w:t>
            </w:r>
          </w:p>
        </w:tc>
      </w:tr>
    </w:tbl>
    <w:p w14:paraId="645B41E3" w14:textId="77777777" w:rsidR="0013095C" w:rsidRPr="00A21C71" w:rsidRDefault="0013095C" w:rsidP="00AD66B5">
      <w:pPr>
        <w:pStyle w:val="Heading5"/>
        <w:spacing w:before="360"/>
        <w:jc w:val="left"/>
      </w:pPr>
      <w:r w:rsidRPr="00A21C71">
        <w:t>For this trial activity, when should each service type be used?</w:t>
      </w:r>
    </w:p>
    <w:p w14:paraId="1BFB8280" w14:textId="77777777" w:rsidR="0013095C" w:rsidRPr="00A21C71" w:rsidRDefault="0013095C" w:rsidP="00AD66B5">
      <w:pPr>
        <w:keepNext/>
        <w:keepLines/>
        <w:widowControl w:val="0"/>
        <w:spacing w:before="120" w:after="120" w:line="288" w:lineRule="auto"/>
        <w:ind w:left="284"/>
        <w:rPr>
          <w:rFonts w:eastAsia="Arial" w:cs="Arial"/>
          <w:szCs w:val="20"/>
        </w:rPr>
      </w:pPr>
      <w:r w:rsidRPr="00A21C71">
        <w:rPr>
          <w:rFonts w:eastAsia="Arial" w:cs="Arial"/>
          <w:szCs w:val="20"/>
        </w:rPr>
        <w:t>A service type describes the main focus of a session with one or more clients. If a session covers multiple service types, the person delivering the session should record only the most relevant service type, which is typically the one that required the most amount of time or contributed most significantly to an outcome.</w:t>
      </w:r>
    </w:p>
    <w:tbl>
      <w:tblPr>
        <w:tblStyle w:val="LightList-Accent31"/>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ervice types table"/>
        <w:tblDescription w:val="This table lists the service types suitable for this program."/>
      </w:tblPr>
      <w:tblGrid>
        <w:gridCol w:w="3345"/>
        <w:gridCol w:w="7145"/>
      </w:tblGrid>
      <w:tr w:rsidR="0013095C" w:rsidRPr="00A21C71" w14:paraId="6053A796" w14:textId="77777777" w:rsidTr="00F61150">
        <w:trPr>
          <w:cnfStyle w:val="100000000000" w:firstRow="1" w:lastRow="0" w:firstColumn="0" w:lastColumn="0" w:oddVBand="0" w:evenVBand="0" w:oddHBand="0" w:evenHBand="0" w:firstRowFirstColumn="0" w:firstRowLastColumn="0" w:lastRowFirstColumn="0" w:lastRowLastColumn="0"/>
          <w:cantSplit/>
          <w:trHeight w:val="557"/>
          <w:tblHeader/>
        </w:trPr>
        <w:tc>
          <w:tcPr>
            <w:cnfStyle w:val="001000000000" w:firstRow="0" w:lastRow="0" w:firstColumn="1" w:lastColumn="0" w:oddVBand="0" w:evenVBand="0" w:oddHBand="0" w:evenHBand="0" w:firstRowFirstColumn="0" w:firstRowLastColumn="0" w:lastRowFirstColumn="0" w:lastRowLastColumn="0"/>
            <w:tcW w:w="3345" w:type="dxa"/>
            <w:tcBorders>
              <w:top w:val="single" w:sz="4" w:space="0" w:color="auto"/>
              <w:left w:val="single" w:sz="4" w:space="0" w:color="auto"/>
              <w:bottom w:val="single" w:sz="4" w:space="0" w:color="auto"/>
              <w:right w:val="single" w:sz="4" w:space="0" w:color="auto"/>
            </w:tcBorders>
            <w:vAlign w:val="center"/>
            <w:hideMark/>
          </w:tcPr>
          <w:p w14:paraId="1ACA2498" w14:textId="77777777" w:rsidR="0013095C" w:rsidRPr="00A21C71" w:rsidRDefault="0013095C" w:rsidP="00AD66B5">
            <w:pPr>
              <w:keepNext/>
              <w:widowControl w:val="0"/>
              <w:spacing w:before="120" w:after="120" w:line="288" w:lineRule="auto"/>
              <w:rPr>
                <w:rFonts w:eastAsia="Arial" w:cs="Arial"/>
                <w:bCs w:val="0"/>
                <w:color w:val="FFFFFF"/>
              </w:rPr>
            </w:pPr>
            <w:r w:rsidRPr="00A21C71">
              <w:rPr>
                <w:rFonts w:eastAsia="Arial" w:cs="Arial"/>
                <w:bCs w:val="0"/>
                <w:color w:val="FFFFFF"/>
              </w:rPr>
              <w:t>Service Type</w:t>
            </w:r>
          </w:p>
        </w:tc>
        <w:tc>
          <w:tcPr>
            <w:tcW w:w="7145" w:type="dxa"/>
            <w:tcBorders>
              <w:top w:val="single" w:sz="4" w:space="0" w:color="auto"/>
              <w:left w:val="single" w:sz="4" w:space="0" w:color="auto"/>
              <w:bottom w:val="single" w:sz="4" w:space="0" w:color="auto"/>
              <w:right w:val="single" w:sz="4" w:space="0" w:color="auto"/>
            </w:tcBorders>
            <w:vAlign w:val="center"/>
            <w:hideMark/>
          </w:tcPr>
          <w:p w14:paraId="57EAA89E" w14:textId="77777777" w:rsidR="0013095C" w:rsidRPr="00A21C71" w:rsidRDefault="0013095C" w:rsidP="00AD66B5">
            <w:pPr>
              <w:keepNext/>
              <w:widowControl w:val="0"/>
              <w:spacing w:before="120" w:after="120" w:line="288" w:lineRule="auto"/>
              <w:cnfStyle w:val="100000000000" w:firstRow="1" w:lastRow="0" w:firstColumn="0" w:lastColumn="0" w:oddVBand="0" w:evenVBand="0" w:oddHBand="0" w:evenHBand="0" w:firstRowFirstColumn="0" w:firstRowLastColumn="0" w:lastRowFirstColumn="0" w:lastRowLastColumn="0"/>
              <w:rPr>
                <w:rFonts w:eastAsia="Arial" w:cs="Arial"/>
                <w:bCs w:val="0"/>
                <w:color w:val="FFFFFF"/>
              </w:rPr>
            </w:pPr>
            <w:r w:rsidRPr="00A21C71">
              <w:rPr>
                <w:rFonts w:eastAsia="Arial" w:cs="Arial"/>
                <w:bCs w:val="0"/>
                <w:color w:val="FFFFFF"/>
              </w:rPr>
              <w:t xml:space="preserve">Example </w:t>
            </w:r>
          </w:p>
        </w:tc>
      </w:tr>
      <w:tr w:rsidR="0013095C" w:rsidRPr="00A21C71" w14:paraId="1ADF81B1" w14:textId="77777777" w:rsidTr="00F61150">
        <w:trPr>
          <w:cnfStyle w:val="000000100000" w:firstRow="0" w:lastRow="0" w:firstColumn="0" w:lastColumn="0" w:oddVBand="0" w:evenVBand="0" w:oddHBand="1" w:evenHBand="0" w:firstRowFirstColumn="0" w:firstRowLastColumn="0" w:lastRowFirstColumn="0" w:lastRowLastColumn="0"/>
          <w:cantSplit/>
          <w:trHeight w:val="207"/>
        </w:trPr>
        <w:tc>
          <w:tcPr>
            <w:cnfStyle w:val="001000000000" w:firstRow="0" w:lastRow="0" w:firstColumn="1" w:lastColumn="0" w:oddVBand="0" w:evenVBand="0" w:oddHBand="0" w:evenHBand="0" w:firstRowFirstColumn="0" w:firstRowLastColumn="0" w:lastRowFirstColumn="0" w:lastRowLastColumn="0"/>
            <w:tcW w:w="3345" w:type="dxa"/>
            <w:tcBorders>
              <w:top w:val="single" w:sz="4" w:space="0" w:color="auto"/>
              <w:left w:val="single" w:sz="4" w:space="0" w:color="auto"/>
              <w:bottom w:val="single" w:sz="4" w:space="0" w:color="auto"/>
              <w:right w:val="single" w:sz="4" w:space="0" w:color="auto"/>
            </w:tcBorders>
            <w:vAlign w:val="center"/>
            <w:hideMark/>
          </w:tcPr>
          <w:p w14:paraId="04511ECE" w14:textId="77777777" w:rsidR="0013095C" w:rsidRPr="00A21C71" w:rsidRDefault="0013095C" w:rsidP="00AD66B5">
            <w:pPr>
              <w:spacing w:before="60" w:after="60" w:line="288" w:lineRule="auto"/>
              <w:rPr>
                <w:rFonts w:cs="Arial"/>
                <w:szCs w:val="20"/>
              </w:rPr>
            </w:pPr>
            <w:r w:rsidRPr="00A21C71">
              <w:rPr>
                <w:rFonts w:cs="Arial"/>
                <w:szCs w:val="20"/>
              </w:rPr>
              <w:t>Intake/Assessment</w:t>
            </w:r>
          </w:p>
        </w:tc>
        <w:tc>
          <w:tcPr>
            <w:tcW w:w="7145" w:type="dxa"/>
            <w:tcBorders>
              <w:top w:val="single" w:sz="4" w:space="0" w:color="auto"/>
              <w:left w:val="single" w:sz="4" w:space="0" w:color="auto"/>
              <w:bottom w:val="single" w:sz="4" w:space="0" w:color="auto"/>
              <w:right w:val="single" w:sz="4" w:space="0" w:color="auto"/>
            </w:tcBorders>
            <w:hideMark/>
          </w:tcPr>
          <w:p w14:paraId="37177B3C" w14:textId="77777777" w:rsidR="0013095C" w:rsidRPr="00A21C71" w:rsidRDefault="0013095C"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szCs w:val="20"/>
              </w:rPr>
              <w:t xml:space="preserve">The participant commences their paid employment in the trial. Use this service type to record the date of commencement. </w:t>
            </w:r>
          </w:p>
        </w:tc>
      </w:tr>
      <w:tr w:rsidR="0013095C" w:rsidRPr="00A21C71" w14:paraId="20980E16" w14:textId="77777777" w:rsidTr="00F61150">
        <w:trPr>
          <w:cantSplit/>
          <w:trHeight w:val="207"/>
        </w:trPr>
        <w:tc>
          <w:tcPr>
            <w:cnfStyle w:val="001000000000" w:firstRow="0" w:lastRow="0" w:firstColumn="1" w:lastColumn="0" w:oddVBand="0" w:evenVBand="0" w:oddHBand="0" w:evenHBand="0" w:firstRowFirstColumn="0" w:firstRowLastColumn="0" w:lastRowFirstColumn="0" w:lastRowLastColumn="0"/>
            <w:tcW w:w="3345" w:type="dxa"/>
            <w:tcBorders>
              <w:top w:val="single" w:sz="4" w:space="0" w:color="auto"/>
              <w:left w:val="single" w:sz="4" w:space="0" w:color="auto"/>
              <w:bottom w:val="single" w:sz="4" w:space="0" w:color="auto"/>
              <w:right w:val="single" w:sz="4" w:space="0" w:color="auto"/>
            </w:tcBorders>
            <w:vAlign w:val="center"/>
            <w:hideMark/>
          </w:tcPr>
          <w:p w14:paraId="0B7F356D" w14:textId="77777777" w:rsidR="0013095C" w:rsidRPr="00A21C71" w:rsidRDefault="0013095C" w:rsidP="00AD66B5">
            <w:pPr>
              <w:spacing w:before="60" w:after="60" w:line="288" w:lineRule="auto"/>
              <w:rPr>
                <w:rFonts w:cs="Arial"/>
                <w:szCs w:val="20"/>
              </w:rPr>
            </w:pPr>
            <w:r w:rsidRPr="00A21C71">
              <w:rPr>
                <w:rFonts w:cs="Arial"/>
                <w:szCs w:val="20"/>
              </w:rPr>
              <w:t>Facilitate employment pathways</w:t>
            </w:r>
          </w:p>
        </w:tc>
        <w:tc>
          <w:tcPr>
            <w:tcW w:w="7145" w:type="dxa"/>
            <w:tcBorders>
              <w:top w:val="single" w:sz="4" w:space="0" w:color="auto"/>
              <w:left w:val="single" w:sz="4" w:space="0" w:color="auto"/>
              <w:bottom w:val="single" w:sz="4" w:space="0" w:color="auto"/>
              <w:right w:val="single" w:sz="4" w:space="0" w:color="auto"/>
            </w:tcBorders>
            <w:hideMark/>
          </w:tcPr>
          <w:p w14:paraId="2A314D12" w14:textId="77777777" w:rsidR="0013095C" w:rsidRPr="00A21C71" w:rsidRDefault="0013095C"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szCs w:val="20"/>
              </w:rPr>
            </w:pPr>
            <w:r w:rsidRPr="00A21C71">
              <w:rPr>
                <w:szCs w:val="20"/>
              </w:rPr>
              <w:t xml:space="preserve">Records participants’ fortnightly pay dates and wages. Enter this service for each of the participants’ fortnightly pay dates. </w:t>
            </w:r>
          </w:p>
          <w:p w14:paraId="40668767" w14:textId="77777777" w:rsidR="0013095C" w:rsidRPr="00A21C71" w:rsidRDefault="0013095C"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szCs w:val="20"/>
              </w:rPr>
            </w:pPr>
            <w:r w:rsidRPr="00A21C71">
              <w:rPr>
                <w:szCs w:val="20"/>
              </w:rPr>
              <w:t>‘Total cost’ data field</w:t>
            </w:r>
          </w:p>
          <w:p w14:paraId="3865486B" w14:textId="77777777" w:rsidR="0013095C" w:rsidRPr="00A21C71" w:rsidRDefault="0013095C" w:rsidP="00707D00">
            <w:pPr>
              <w:numPr>
                <w:ilvl w:val="0"/>
                <w:numId w:val="76"/>
              </w:numPr>
              <w:spacing w:before="60" w:after="60" w:line="288" w:lineRule="auto"/>
              <w:ind w:left="388" w:hanging="357"/>
              <w:contextualSpacing/>
              <w:cnfStyle w:val="000000000000" w:firstRow="0" w:lastRow="0" w:firstColumn="0" w:lastColumn="0" w:oddVBand="0" w:evenVBand="0" w:oddHBand="0" w:evenHBand="0" w:firstRowFirstColumn="0" w:firstRowLastColumn="0" w:lastRowFirstColumn="0" w:lastRowLastColumn="0"/>
              <w:rPr>
                <w:rFonts w:cs="Arial"/>
                <w:szCs w:val="20"/>
              </w:rPr>
            </w:pPr>
            <w:r w:rsidRPr="00A21C71">
              <w:rPr>
                <w:rFonts w:cs="Arial"/>
                <w:szCs w:val="20"/>
              </w:rPr>
              <w:t>In the ‘total cost’ field, enter the total value the participant receives as wages payment from the social enterprise (excluding superannuation) every fortnight, rounded to the nearest dollar.</w:t>
            </w:r>
          </w:p>
        </w:tc>
      </w:tr>
      <w:tr w:rsidR="0013095C" w:rsidRPr="00A21C71" w14:paraId="54CA22E3" w14:textId="77777777" w:rsidTr="00F61150">
        <w:trPr>
          <w:cnfStyle w:val="000000100000" w:firstRow="0" w:lastRow="0" w:firstColumn="0" w:lastColumn="0" w:oddVBand="0" w:evenVBand="0" w:oddHBand="1" w:evenHBand="0" w:firstRowFirstColumn="0" w:firstRowLastColumn="0" w:lastRowFirstColumn="0" w:lastRowLastColumn="0"/>
          <w:cantSplit/>
          <w:trHeight w:val="207"/>
        </w:trPr>
        <w:tc>
          <w:tcPr>
            <w:cnfStyle w:val="001000000000" w:firstRow="0" w:lastRow="0" w:firstColumn="1" w:lastColumn="0" w:oddVBand="0" w:evenVBand="0" w:oddHBand="0" w:evenHBand="0" w:firstRowFirstColumn="0" w:firstRowLastColumn="0" w:lastRowFirstColumn="0" w:lastRowLastColumn="0"/>
            <w:tcW w:w="3345" w:type="dxa"/>
            <w:tcBorders>
              <w:top w:val="single" w:sz="4" w:space="0" w:color="auto"/>
              <w:left w:val="single" w:sz="4" w:space="0" w:color="auto"/>
              <w:bottom w:val="single" w:sz="4" w:space="0" w:color="auto"/>
              <w:right w:val="single" w:sz="4" w:space="0" w:color="auto"/>
            </w:tcBorders>
            <w:vAlign w:val="center"/>
            <w:hideMark/>
          </w:tcPr>
          <w:p w14:paraId="046113F9" w14:textId="77777777" w:rsidR="0013095C" w:rsidRPr="00A21C71" w:rsidRDefault="0013095C" w:rsidP="00AD66B5">
            <w:pPr>
              <w:spacing w:before="60" w:after="60" w:line="288" w:lineRule="auto"/>
              <w:rPr>
                <w:rFonts w:cs="Arial"/>
                <w:szCs w:val="20"/>
              </w:rPr>
            </w:pPr>
            <w:r w:rsidRPr="00A21C71">
              <w:rPr>
                <w:rFonts w:cs="Arial"/>
                <w:szCs w:val="20"/>
              </w:rPr>
              <w:t>Service transition</w:t>
            </w:r>
          </w:p>
        </w:tc>
        <w:tc>
          <w:tcPr>
            <w:tcW w:w="7145" w:type="dxa"/>
            <w:tcBorders>
              <w:top w:val="single" w:sz="4" w:space="0" w:color="auto"/>
              <w:left w:val="single" w:sz="4" w:space="0" w:color="auto"/>
              <w:bottom w:val="single" w:sz="4" w:space="0" w:color="auto"/>
              <w:right w:val="single" w:sz="4" w:space="0" w:color="auto"/>
            </w:tcBorders>
            <w:hideMark/>
          </w:tcPr>
          <w:p w14:paraId="1B47F0DB" w14:textId="77777777" w:rsidR="0013095C" w:rsidRPr="00A21C71" w:rsidRDefault="0013095C"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szCs w:val="20"/>
              </w:rPr>
              <w:t>The date of the participant’s last paid day of work with the social enterprise before moving to other employment, or the date of the last day of work where they are employed exclusively by the social enterprise.</w:t>
            </w:r>
          </w:p>
          <w:p w14:paraId="31EFBA48" w14:textId="77777777" w:rsidR="0013095C" w:rsidRPr="00A21C71" w:rsidRDefault="0013095C"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szCs w:val="20"/>
              </w:rPr>
            </w:pPr>
            <w:r w:rsidRPr="00A21C71">
              <w:rPr>
                <w:szCs w:val="20"/>
              </w:rPr>
              <w:t xml:space="preserve">If the participant is leaving the trial without transitioning to any other employment, do not use this service type. Use ‘Exit interview’ below. </w:t>
            </w:r>
          </w:p>
        </w:tc>
      </w:tr>
      <w:tr w:rsidR="0013095C" w:rsidRPr="00A21C71" w14:paraId="43F0DE4E" w14:textId="77777777" w:rsidTr="00F61150">
        <w:trPr>
          <w:cantSplit/>
          <w:trHeight w:val="207"/>
        </w:trPr>
        <w:tc>
          <w:tcPr>
            <w:cnfStyle w:val="001000000000" w:firstRow="0" w:lastRow="0" w:firstColumn="1" w:lastColumn="0" w:oddVBand="0" w:evenVBand="0" w:oddHBand="0" w:evenHBand="0" w:firstRowFirstColumn="0" w:firstRowLastColumn="0" w:lastRowFirstColumn="0" w:lastRowLastColumn="0"/>
            <w:tcW w:w="3345" w:type="dxa"/>
            <w:tcBorders>
              <w:top w:val="single" w:sz="4" w:space="0" w:color="auto"/>
              <w:left w:val="single" w:sz="4" w:space="0" w:color="auto"/>
              <w:bottom w:val="single" w:sz="4" w:space="0" w:color="auto"/>
              <w:right w:val="single" w:sz="4" w:space="0" w:color="auto"/>
            </w:tcBorders>
            <w:vAlign w:val="center"/>
          </w:tcPr>
          <w:p w14:paraId="69A94A49" w14:textId="77777777" w:rsidR="0013095C" w:rsidRPr="00A21C71" w:rsidRDefault="0013095C" w:rsidP="00AD66B5">
            <w:pPr>
              <w:spacing w:before="60" w:after="60" w:line="288" w:lineRule="auto"/>
              <w:rPr>
                <w:rFonts w:cs="Arial"/>
                <w:b w:val="0"/>
                <w:bCs w:val="0"/>
                <w:szCs w:val="20"/>
              </w:rPr>
            </w:pPr>
            <w:r w:rsidRPr="00A21C71">
              <w:rPr>
                <w:rFonts w:cs="Arial"/>
                <w:szCs w:val="20"/>
              </w:rPr>
              <w:lastRenderedPageBreak/>
              <w:t>Exit interview</w:t>
            </w:r>
          </w:p>
        </w:tc>
        <w:tc>
          <w:tcPr>
            <w:tcW w:w="7145" w:type="dxa"/>
            <w:tcBorders>
              <w:top w:val="single" w:sz="4" w:space="0" w:color="auto"/>
              <w:left w:val="single" w:sz="4" w:space="0" w:color="auto"/>
              <w:bottom w:val="single" w:sz="4" w:space="0" w:color="auto"/>
              <w:right w:val="single" w:sz="4" w:space="0" w:color="auto"/>
            </w:tcBorders>
          </w:tcPr>
          <w:p w14:paraId="1E93BAF9" w14:textId="77777777" w:rsidR="0013095C" w:rsidRPr="00A21C71" w:rsidRDefault="0013095C"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szCs w:val="20"/>
              </w:rPr>
            </w:pPr>
            <w:r w:rsidRPr="00A21C71">
              <w:rPr>
                <w:szCs w:val="20"/>
              </w:rPr>
              <w:t>The participant is exiting the trial. This means the participant is leaving the trial without transitioning to any other employment.</w:t>
            </w:r>
          </w:p>
          <w:p w14:paraId="24789DE1" w14:textId="77777777" w:rsidR="0013095C" w:rsidRPr="00A21C71" w:rsidRDefault="0013095C"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szCs w:val="20"/>
              </w:rPr>
            </w:pPr>
            <w:r w:rsidRPr="00A21C71">
              <w:rPr>
                <w:szCs w:val="20"/>
              </w:rPr>
              <w:t xml:space="preserve">Record the last day of paid employment before a participant exits from the trial. An exit is leaving the trial without transitioning to any other employment. </w:t>
            </w:r>
          </w:p>
          <w:p w14:paraId="424D75CA" w14:textId="77777777" w:rsidR="0013095C" w:rsidRPr="00A21C71" w:rsidRDefault="0013095C"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szCs w:val="20"/>
              </w:rPr>
            </w:pPr>
            <w:r w:rsidRPr="00A21C71">
              <w:rPr>
                <w:szCs w:val="20"/>
              </w:rPr>
              <w:t>This service type is to be used in conjunction with Exit Reason at the case level. Exit Reasons to be used are:</w:t>
            </w:r>
          </w:p>
          <w:p w14:paraId="30AC90F0" w14:textId="77777777" w:rsidR="0013095C" w:rsidRPr="00A21C71" w:rsidRDefault="0013095C" w:rsidP="00707D00">
            <w:pPr>
              <w:pStyle w:val="ListParagraph"/>
              <w:numPr>
                <w:ilvl w:val="0"/>
                <w:numId w:val="76"/>
              </w:numPr>
              <w:spacing w:before="60" w:after="60" w:line="288" w:lineRule="auto"/>
              <w:ind w:left="388"/>
              <w:cnfStyle w:val="000000000000" w:firstRow="0" w:lastRow="0" w:firstColumn="0" w:lastColumn="0" w:oddVBand="0" w:evenVBand="0" w:oddHBand="0" w:evenHBand="0" w:firstRowFirstColumn="0" w:firstRowLastColumn="0" w:lastRowFirstColumn="0" w:lastRowLastColumn="0"/>
              <w:rPr>
                <w:szCs w:val="20"/>
              </w:rPr>
            </w:pPr>
            <w:r w:rsidRPr="00A21C71">
              <w:rPr>
                <w:b/>
                <w:szCs w:val="20"/>
              </w:rPr>
              <w:t>Exit reason - Service unable to provide assistance</w:t>
            </w:r>
            <w:r w:rsidRPr="00A21C71">
              <w:rPr>
                <w:szCs w:val="20"/>
              </w:rPr>
              <w:br/>
              <w:t>Use when an allowable exclusion has been agreed because a participant has developed an unforeseen physical, intellectual or psychiatric condition, or the participant presents a significant risk to the safety of PSE staff, self or other employees.</w:t>
            </w:r>
          </w:p>
          <w:p w14:paraId="674116C2" w14:textId="77777777" w:rsidR="0013095C" w:rsidRPr="00A21C71" w:rsidRDefault="0013095C" w:rsidP="00707D00">
            <w:pPr>
              <w:pStyle w:val="ListParagraph"/>
              <w:numPr>
                <w:ilvl w:val="0"/>
                <w:numId w:val="76"/>
              </w:numPr>
              <w:spacing w:before="60" w:after="60" w:line="288" w:lineRule="auto"/>
              <w:ind w:left="388"/>
              <w:cnfStyle w:val="000000000000" w:firstRow="0" w:lastRow="0" w:firstColumn="0" w:lastColumn="0" w:oddVBand="0" w:evenVBand="0" w:oddHBand="0" w:evenHBand="0" w:firstRowFirstColumn="0" w:firstRowLastColumn="0" w:lastRowFirstColumn="0" w:lastRowLastColumn="0"/>
              <w:rPr>
                <w:szCs w:val="20"/>
              </w:rPr>
            </w:pPr>
            <w:r w:rsidRPr="00A21C71">
              <w:rPr>
                <w:b/>
                <w:szCs w:val="20"/>
              </w:rPr>
              <w:t>Exit reason – Client has moved out of area</w:t>
            </w:r>
            <w:r w:rsidRPr="00A21C71">
              <w:rPr>
                <w:szCs w:val="20"/>
              </w:rPr>
              <w:br/>
              <w:t>Use when an allowable exclusion has been agreed because a participant has moved more than 1 hour in travel time from the PSE, or as agreed on a case-by-case basis by the department for moves of 30 minutes travel time from PSE.</w:t>
            </w:r>
          </w:p>
          <w:p w14:paraId="47130CEF" w14:textId="77777777" w:rsidR="0013095C" w:rsidRPr="00A21C71" w:rsidRDefault="0013095C" w:rsidP="00707D00">
            <w:pPr>
              <w:pStyle w:val="ListParagraph"/>
              <w:numPr>
                <w:ilvl w:val="0"/>
                <w:numId w:val="76"/>
              </w:numPr>
              <w:spacing w:before="60" w:after="60" w:line="288" w:lineRule="auto"/>
              <w:ind w:left="388"/>
              <w:cnfStyle w:val="000000000000" w:firstRow="0" w:lastRow="0" w:firstColumn="0" w:lastColumn="0" w:oddVBand="0" w:evenVBand="0" w:oddHBand="0" w:evenHBand="0" w:firstRowFirstColumn="0" w:firstRowLastColumn="0" w:lastRowFirstColumn="0" w:lastRowLastColumn="0"/>
              <w:rPr>
                <w:szCs w:val="20"/>
              </w:rPr>
            </w:pPr>
            <w:r w:rsidRPr="00A21C71">
              <w:rPr>
                <w:b/>
                <w:szCs w:val="20"/>
              </w:rPr>
              <w:t>Exit reason – Client terminated the service</w:t>
            </w:r>
            <w:r w:rsidRPr="00A21C71">
              <w:rPr>
                <w:szCs w:val="20"/>
              </w:rPr>
              <w:br/>
              <w:t>Use when client leaves employment (but not due to an allowable exclusion).</w:t>
            </w:r>
          </w:p>
          <w:p w14:paraId="40E3FB59" w14:textId="77777777" w:rsidR="0013095C" w:rsidRPr="00A21C71" w:rsidRDefault="0013095C" w:rsidP="00707D00">
            <w:pPr>
              <w:pStyle w:val="ListParagraph"/>
              <w:numPr>
                <w:ilvl w:val="0"/>
                <w:numId w:val="76"/>
              </w:numPr>
              <w:spacing w:before="60" w:after="60" w:line="288" w:lineRule="auto"/>
              <w:ind w:left="388"/>
              <w:cnfStyle w:val="000000000000" w:firstRow="0" w:lastRow="0" w:firstColumn="0" w:lastColumn="0" w:oddVBand="0" w:evenVBand="0" w:oddHBand="0" w:evenHBand="0" w:firstRowFirstColumn="0" w:firstRowLastColumn="0" w:lastRowFirstColumn="0" w:lastRowLastColumn="0"/>
              <w:rPr>
                <w:szCs w:val="20"/>
              </w:rPr>
            </w:pPr>
            <w:r w:rsidRPr="00A21C71">
              <w:rPr>
                <w:b/>
                <w:szCs w:val="20"/>
              </w:rPr>
              <w:t>Exit reason – Client died</w:t>
            </w:r>
            <w:r w:rsidRPr="00A21C71">
              <w:rPr>
                <w:szCs w:val="20"/>
              </w:rPr>
              <w:br/>
              <w:t>Use when an allowable exclusion has been agreed because a participant has died.</w:t>
            </w:r>
          </w:p>
          <w:p w14:paraId="052E6CF6" w14:textId="77777777" w:rsidR="0013095C" w:rsidRPr="00A21C71" w:rsidRDefault="0013095C" w:rsidP="00707D00">
            <w:pPr>
              <w:pStyle w:val="ListParagraph"/>
              <w:numPr>
                <w:ilvl w:val="0"/>
                <w:numId w:val="76"/>
              </w:numPr>
              <w:spacing w:before="60" w:after="60" w:line="288" w:lineRule="auto"/>
              <w:ind w:left="388"/>
              <w:cnfStyle w:val="000000000000" w:firstRow="0" w:lastRow="0" w:firstColumn="0" w:lastColumn="0" w:oddVBand="0" w:evenVBand="0" w:oddHBand="0" w:evenHBand="0" w:firstRowFirstColumn="0" w:firstRowLastColumn="0" w:lastRowFirstColumn="0" w:lastRowLastColumn="0"/>
              <w:rPr>
                <w:szCs w:val="20"/>
              </w:rPr>
            </w:pPr>
            <w:r w:rsidRPr="00A21C71">
              <w:rPr>
                <w:b/>
                <w:szCs w:val="20"/>
              </w:rPr>
              <w:t>Exit reason – Client no longer eligible</w:t>
            </w:r>
            <w:r w:rsidRPr="00A21C71">
              <w:rPr>
                <w:szCs w:val="20"/>
              </w:rPr>
              <w:br/>
              <w:t>Use when a client achieves all retention outcomes and remains employed in the social enterprise.</w:t>
            </w:r>
          </w:p>
          <w:p w14:paraId="6116D4DC" w14:textId="77777777" w:rsidR="0013095C" w:rsidRPr="00A21C71" w:rsidRDefault="0013095C" w:rsidP="00707D00">
            <w:pPr>
              <w:pStyle w:val="ListParagraph"/>
              <w:numPr>
                <w:ilvl w:val="0"/>
                <w:numId w:val="76"/>
              </w:numPr>
              <w:spacing w:before="60" w:after="60" w:line="288" w:lineRule="auto"/>
              <w:ind w:left="388"/>
              <w:cnfStyle w:val="000000000000" w:firstRow="0" w:lastRow="0" w:firstColumn="0" w:lastColumn="0" w:oddVBand="0" w:evenVBand="0" w:oddHBand="0" w:evenHBand="0" w:firstRowFirstColumn="0" w:firstRowLastColumn="0" w:lastRowFirstColumn="0" w:lastRowLastColumn="0"/>
              <w:rPr>
                <w:szCs w:val="20"/>
              </w:rPr>
            </w:pPr>
            <w:r w:rsidRPr="00A21C71">
              <w:rPr>
                <w:b/>
                <w:szCs w:val="20"/>
              </w:rPr>
              <w:t xml:space="preserve">Exit reason – None of the above </w:t>
            </w:r>
            <w:r w:rsidRPr="00A21C71">
              <w:rPr>
                <w:szCs w:val="20"/>
              </w:rPr>
              <w:br/>
              <w:t>Use when an allowable exclusion has been agreed because a participant withdraws consent.</w:t>
            </w:r>
          </w:p>
        </w:tc>
      </w:tr>
    </w:tbl>
    <w:p w14:paraId="1821D998" w14:textId="3BD73554" w:rsidR="00D74D38" w:rsidRPr="00A21C71" w:rsidRDefault="0013095C" w:rsidP="00AD66B5">
      <w:pPr>
        <w:rPr>
          <w:rStyle w:val="BookTitle"/>
          <w:rFonts w:ascii="Arial" w:eastAsiaTheme="minorHAnsi" w:hAnsi="Arial" w:cs="Arial"/>
          <w:bCs w:val="0"/>
          <w:i w:val="0"/>
          <w:iCs w:val="0"/>
          <w:smallCaps w:val="0"/>
          <w:color w:val="auto"/>
          <w:spacing w:val="0"/>
          <w:sz w:val="20"/>
          <w:szCs w:val="20"/>
        </w:rPr>
      </w:pPr>
      <w:bookmarkStart w:id="146" w:name="_Toc127955854"/>
      <w:bookmarkStart w:id="147" w:name="_Toc139888223"/>
      <w:r w:rsidRPr="00A21C71">
        <w:rPr>
          <w:rFonts w:cs="Arial"/>
          <w:b/>
          <w:sz w:val="20"/>
          <w:szCs w:val="20"/>
        </w:rPr>
        <w:br w:type="page"/>
      </w:r>
      <w:bookmarkEnd w:id="146"/>
      <w:bookmarkEnd w:id="147"/>
    </w:p>
    <w:p w14:paraId="3442A937" w14:textId="77777777" w:rsidR="00D74D38" w:rsidRPr="00A21C71" w:rsidRDefault="00D74D38" w:rsidP="00AD66B5">
      <w:pPr>
        <w:pStyle w:val="Heading3"/>
      </w:pPr>
      <w:bookmarkStart w:id="148" w:name="_Toc203991242"/>
      <w:bookmarkStart w:id="149" w:name="_Toc238116613"/>
      <w:r w:rsidRPr="00A21C71">
        <w:lastRenderedPageBreak/>
        <w:t>Volunteering and Community Connectedness</w:t>
      </w:r>
      <w:bookmarkEnd w:id="148"/>
      <w:bookmarkEnd w:id="149"/>
    </w:p>
    <w:p w14:paraId="7C627BEB" w14:textId="77777777" w:rsidR="00D74D38" w:rsidRPr="00A21C71" w:rsidRDefault="00D74D38" w:rsidP="00AD66B5">
      <w:pPr>
        <w:pStyle w:val="TableParagraph"/>
        <w:spacing w:before="120" w:after="120"/>
        <w:ind w:left="0"/>
        <w:rPr>
          <w:rStyle w:val="BookTitle"/>
          <w:rFonts w:ascii="Arial" w:hAnsi="Arial" w:cs="Arial"/>
          <w:b w:val="0"/>
          <w:bCs w:val="0"/>
          <w:i w:val="0"/>
          <w:iCs w:val="0"/>
          <w:smallCaps w:val="0"/>
          <w:color w:val="auto"/>
          <w:spacing w:val="0"/>
          <w:sz w:val="22"/>
          <w:szCs w:val="22"/>
          <w:lang w:val="en-AU"/>
        </w:rPr>
      </w:pPr>
      <w:r w:rsidRPr="009E1BC0">
        <w:rPr>
          <w:rStyle w:val="BookTitle"/>
          <w:rFonts w:ascii="Arial" w:hAnsi="Arial" w:cs="Arial"/>
          <w:b w:val="0"/>
          <w:bCs w:val="0"/>
          <w:i w:val="0"/>
          <w:iCs w:val="0"/>
          <w:smallCaps w:val="0"/>
          <w:color w:val="auto"/>
          <w:spacing w:val="0"/>
          <w:sz w:val="22"/>
          <w:szCs w:val="22"/>
          <w:lang w:val="en-AU"/>
        </w:rPr>
        <w:t>The Volunteering and Community Connectedness activity includes services and initiatives to strengthen communities and promote inclusion and participation in community life.</w:t>
      </w:r>
      <w:r w:rsidRPr="009E1BC0" w:rsidDel="003A1F5F">
        <w:rPr>
          <w:rStyle w:val="BookTitle"/>
          <w:rFonts w:ascii="Arial" w:hAnsi="Arial" w:cs="Arial"/>
          <w:b w:val="0"/>
          <w:bCs w:val="0"/>
          <w:i w:val="0"/>
          <w:iCs w:val="0"/>
          <w:smallCaps w:val="0"/>
          <w:color w:val="auto"/>
          <w:spacing w:val="0"/>
          <w:sz w:val="22"/>
          <w:szCs w:val="22"/>
          <w:lang w:val="en-AU"/>
        </w:rPr>
        <w:t xml:space="preserve"> </w:t>
      </w:r>
    </w:p>
    <w:p w14:paraId="0AC9EA83" w14:textId="77777777" w:rsidR="00D74D38" w:rsidRPr="00A21C71" w:rsidRDefault="00D74D38" w:rsidP="00AD66B5">
      <w:pPr>
        <w:spacing w:before="120" w:after="120"/>
        <w:rPr>
          <w:rStyle w:val="BookTitle"/>
          <w:rFonts w:ascii="Arial" w:hAnsi="Arial" w:cs="Arial"/>
          <w:b w:val="0"/>
          <w:bCs w:val="0"/>
          <w:i w:val="0"/>
          <w:iCs w:val="0"/>
          <w:smallCaps w:val="0"/>
          <w:color w:val="auto"/>
          <w:spacing w:val="0"/>
          <w:sz w:val="22"/>
          <w:szCs w:val="22"/>
        </w:rPr>
      </w:pPr>
      <w:r w:rsidRPr="00A21C71">
        <w:rPr>
          <w:rStyle w:val="BookTitle"/>
          <w:rFonts w:ascii="Arial" w:hAnsi="Arial" w:cs="Arial"/>
          <w:b w:val="0"/>
          <w:bCs w:val="0"/>
          <w:i w:val="0"/>
          <w:iCs w:val="0"/>
          <w:smallCaps w:val="0"/>
          <w:color w:val="auto"/>
          <w:spacing w:val="0"/>
          <w:sz w:val="22"/>
          <w:szCs w:val="22"/>
        </w:rPr>
        <w:t>The following program activities are included in</w:t>
      </w:r>
      <w:r w:rsidRPr="00A21C71">
        <w:rPr>
          <w:rStyle w:val="BookTitle"/>
          <w:rFonts w:ascii="Arial" w:hAnsi="Arial" w:cs="Arial"/>
          <w:b w:val="0"/>
          <w:bCs w:val="0"/>
          <w:color w:val="auto"/>
          <w:spacing w:val="0"/>
          <w:sz w:val="22"/>
          <w:szCs w:val="22"/>
        </w:rPr>
        <w:t xml:space="preserve"> </w:t>
      </w:r>
      <w:r w:rsidRPr="00A21C71">
        <w:rPr>
          <w:rStyle w:val="BookTitle"/>
          <w:rFonts w:ascii="Arial" w:hAnsi="Arial" w:cs="Arial"/>
          <w:b w:val="0"/>
          <w:bCs w:val="0"/>
          <w:i w:val="0"/>
          <w:iCs w:val="0"/>
          <w:smallCaps w:val="0"/>
          <w:color w:val="auto"/>
          <w:spacing w:val="0"/>
          <w:sz w:val="22"/>
          <w:szCs w:val="22"/>
        </w:rPr>
        <w:t>Volunteering and Community Connectedness:</w:t>
      </w:r>
    </w:p>
    <w:p w14:paraId="76C5149D" w14:textId="77777777" w:rsidR="00D74D38" w:rsidRPr="009E1BC0" w:rsidRDefault="00D74D38" w:rsidP="003B6E13">
      <w:pPr>
        <w:pStyle w:val="BodyText"/>
        <w:numPr>
          <w:ilvl w:val="0"/>
          <w:numId w:val="19"/>
        </w:numPr>
        <w:spacing w:before="120" w:after="120" w:line="288" w:lineRule="auto"/>
        <w:rPr>
          <w:sz w:val="22"/>
          <w:lang w:val="en-AU" w:eastAsia="en-AU"/>
        </w:rPr>
      </w:pPr>
      <w:r w:rsidRPr="009E1BC0">
        <w:rPr>
          <w:rFonts w:cs="Arial"/>
          <w:sz w:val="22"/>
          <w:szCs w:val="22"/>
          <w:lang w:val="en-AU" w:eastAsia="en-AU"/>
        </w:rPr>
        <w:t>Digital Literacy for Older Aust</w:t>
      </w:r>
      <w:r w:rsidRPr="009E1BC0">
        <w:rPr>
          <w:sz w:val="22"/>
          <w:lang w:val="en-AU" w:eastAsia="en-AU"/>
        </w:rPr>
        <w:t>ralians Be Connected – 1 July 2024 Onwards</w:t>
      </w:r>
    </w:p>
    <w:p w14:paraId="01B4D428" w14:textId="77777777" w:rsidR="00D74D38" w:rsidRPr="009E1BC0" w:rsidRDefault="00D74D38" w:rsidP="003B6E13">
      <w:pPr>
        <w:pStyle w:val="BodyText"/>
        <w:numPr>
          <w:ilvl w:val="0"/>
          <w:numId w:val="19"/>
        </w:numPr>
        <w:spacing w:before="120" w:after="120" w:line="288" w:lineRule="auto"/>
        <w:rPr>
          <w:sz w:val="22"/>
          <w:szCs w:val="22"/>
          <w:lang w:val="en-AU" w:eastAsia="en-AU"/>
        </w:rPr>
      </w:pPr>
      <w:r w:rsidRPr="009E1BC0">
        <w:rPr>
          <w:sz w:val="22"/>
          <w:lang w:val="en-AU" w:eastAsia="en-AU"/>
        </w:rPr>
        <w:t xml:space="preserve">Cashless Debit Card (CDC) Support Services / Cashless Debit Card (CDC) Support Services – Job </w:t>
      </w:r>
      <w:r w:rsidRPr="009E1BC0">
        <w:rPr>
          <w:sz w:val="22"/>
          <w:szCs w:val="22"/>
          <w:lang w:val="en-AU" w:eastAsia="en-AU"/>
        </w:rPr>
        <w:t>Support Hubs</w:t>
      </w:r>
    </w:p>
    <w:p w14:paraId="1FA2FC1D" w14:textId="77777777" w:rsidR="00D74D38" w:rsidRPr="009E1BC0" w:rsidRDefault="00D74D38" w:rsidP="003B6E13">
      <w:pPr>
        <w:pStyle w:val="BodyText"/>
        <w:numPr>
          <w:ilvl w:val="0"/>
          <w:numId w:val="19"/>
        </w:numPr>
        <w:spacing w:before="120" w:after="120" w:line="288" w:lineRule="auto"/>
        <w:rPr>
          <w:sz w:val="22"/>
          <w:szCs w:val="22"/>
          <w:lang w:val="en-AU" w:eastAsia="en-AU"/>
        </w:rPr>
      </w:pPr>
      <w:r w:rsidRPr="009E1BC0">
        <w:rPr>
          <w:rFonts w:eastAsia="Times New Roman"/>
          <w:sz w:val="22"/>
          <w:szCs w:val="22"/>
          <w:lang w:val="en-AU"/>
        </w:rPr>
        <w:t>Strong and Resilient Communities (SARC)</w:t>
      </w:r>
      <w:r w:rsidRPr="009E1BC0">
        <w:rPr>
          <w:sz w:val="22"/>
          <w:szCs w:val="22"/>
          <w:lang w:val="en-AU" w:eastAsia="en-AU"/>
        </w:rPr>
        <w:t xml:space="preserve"> </w:t>
      </w:r>
      <w:r w:rsidRPr="009E1BC0">
        <w:rPr>
          <w:rFonts w:eastAsia="Times New Roman"/>
          <w:sz w:val="22"/>
          <w:szCs w:val="22"/>
          <w:lang w:val="en-AU"/>
        </w:rPr>
        <w:t xml:space="preserve">– </w:t>
      </w:r>
      <w:r w:rsidRPr="009E1BC0">
        <w:rPr>
          <w:sz w:val="22"/>
          <w:szCs w:val="22"/>
          <w:lang w:val="en-AU" w:eastAsia="en-AU"/>
        </w:rPr>
        <w:t>Inclusive Communities</w:t>
      </w:r>
    </w:p>
    <w:p w14:paraId="6938D783" w14:textId="16764B6A" w:rsidR="0013095C" w:rsidRPr="00A21C71" w:rsidRDefault="00D74D38" w:rsidP="00AD66B5">
      <w:pPr>
        <w:spacing w:before="120" w:after="120"/>
        <w:rPr>
          <w:rStyle w:val="BookTitle"/>
          <w:rFonts w:ascii="Arial" w:hAnsi="Arial" w:cs="Arial"/>
          <w:b w:val="0"/>
          <w:bCs w:val="0"/>
          <w:i w:val="0"/>
          <w:iCs w:val="0"/>
          <w:smallCaps w:val="0"/>
          <w:color w:val="auto"/>
          <w:spacing w:val="0"/>
          <w:sz w:val="22"/>
          <w:szCs w:val="22"/>
        </w:rPr>
      </w:pPr>
      <w:r w:rsidRPr="00A21C71">
        <w:rPr>
          <w:rStyle w:val="BookTitle"/>
          <w:rFonts w:ascii="Arial" w:hAnsi="Arial" w:cs="Arial"/>
          <w:b w:val="0"/>
          <w:bCs w:val="0"/>
          <w:i w:val="0"/>
          <w:iCs w:val="0"/>
          <w:smallCaps w:val="0"/>
          <w:color w:val="auto"/>
          <w:spacing w:val="0"/>
          <w:sz w:val="22"/>
          <w:szCs w:val="22"/>
        </w:rPr>
        <w:t xml:space="preserve"> </w:t>
      </w:r>
      <w:r w:rsidR="0013095C" w:rsidRPr="00A21C71">
        <w:rPr>
          <w:rStyle w:val="BookTitle"/>
          <w:rFonts w:ascii="Arial" w:hAnsi="Arial" w:cs="Arial"/>
          <w:b w:val="0"/>
          <w:bCs w:val="0"/>
          <w:i w:val="0"/>
          <w:iCs w:val="0"/>
          <w:smallCaps w:val="0"/>
          <w:color w:val="auto"/>
          <w:spacing w:val="0"/>
          <w:sz w:val="22"/>
          <w:szCs w:val="22"/>
        </w:rPr>
        <w:br w:type="page"/>
      </w:r>
    </w:p>
    <w:p w14:paraId="62506578" w14:textId="77777777" w:rsidR="0013095C" w:rsidRPr="00A21C71" w:rsidRDefault="0013095C" w:rsidP="00AD66B5">
      <w:pPr>
        <w:pStyle w:val="Heading4"/>
      </w:pPr>
      <w:bookmarkStart w:id="150" w:name="_Toc238116614"/>
      <w:bookmarkStart w:id="151" w:name="_Toc203991243"/>
      <w:bookmarkStart w:id="152" w:name="_Hlk188259413"/>
      <w:r w:rsidRPr="00A21C71">
        <w:lastRenderedPageBreak/>
        <w:t>Digital Literacy for Older Australians Be Connected</w:t>
      </w:r>
      <w:bookmarkEnd w:id="150"/>
      <w:r w:rsidRPr="00A21C71">
        <w:t xml:space="preserve"> </w:t>
      </w:r>
      <w:bookmarkEnd w:id="151"/>
    </w:p>
    <w:bookmarkEnd w:id="152"/>
    <w:p w14:paraId="4151A06F" w14:textId="77777777" w:rsidR="0013095C" w:rsidRPr="00A21C71" w:rsidRDefault="0013095C" w:rsidP="00AD66B5">
      <w:pPr>
        <w:spacing w:before="180" w:after="120" w:line="288" w:lineRule="auto"/>
      </w:pPr>
      <w:r w:rsidRPr="009E1BC0">
        <w:rPr>
          <w:rFonts w:eastAsia="Arial" w:cs="Arial"/>
        </w:rPr>
        <w:t xml:space="preserve">The Program Specific Guidance outlines specific reporting requirements for this program and should be read in conjunction with the </w:t>
      </w:r>
      <w:hyperlink r:id="rId215" w:history="1">
        <w:r w:rsidRPr="009E1BC0">
          <w:rPr>
            <w:rStyle w:val="Hyperlink"/>
            <w:rFonts w:eastAsia="Arial" w:cs="Arial"/>
            <w:color w:val="0000FF"/>
          </w:rPr>
          <w:t>Data Exchange Protocols</w:t>
        </w:r>
      </w:hyperlink>
      <w:r w:rsidRPr="009E1BC0">
        <w:rPr>
          <w:rFonts w:eastAsia="Arial" w:cs="Arial"/>
        </w:rPr>
        <w:t>.</w:t>
      </w:r>
      <w:r w:rsidRPr="00A21C71">
        <w:t xml:space="preserve"> </w:t>
      </w:r>
    </w:p>
    <w:p w14:paraId="7384951E" w14:textId="77777777" w:rsidR="0013095C" w:rsidRPr="00A21C71" w:rsidRDefault="0013095C" w:rsidP="00AD66B5">
      <w:pPr>
        <w:pStyle w:val="Heading5"/>
        <w:spacing w:before="240"/>
        <w:jc w:val="left"/>
      </w:pPr>
      <w:r w:rsidRPr="00A21C71">
        <w:t>Description</w:t>
      </w:r>
    </w:p>
    <w:p w14:paraId="40599516" w14:textId="77777777" w:rsidR="0013095C" w:rsidRPr="00A21C71" w:rsidRDefault="0013095C" w:rsidP="00AD66B5">
      <w:pPr>
        <w:ind w:left="284"/>
        <w:rPr>
          <w:rFonts w:cs="Arial"/>
        </w:rPr>
      </w:pPr>
      <w:r w:rsidRPr="00A21C71">
        <w:rPr>
          <w:rFonts w:cs="Arial"/>
        </w:rPr>
        <w:t>Be Connected, aims to improve the skills, confidence and online safety of older Australians in using digital technology.</w:t>
      </w:r>
    </w:p>
    <w:p w14:paraId="47B94A21" w14:textId="77777777" w:rsidR="0013095C" w:rsidRPr="00A21C71" w:rsidRDefault="0013095C" w:rsidP="00AD66B5">
      <w:pPr>
        <w:ind w:left="284"/>
        <w:rPr>
          <w:rFonts w:cs="Arial"/>
        </w:rPr>
      </w:pPr>
      <w:r w:rsidRPr="00A21C71">
        <w:rPr>
          <w:rFonts w:cs="Arial"/>
        </w:rPr>
        <w:t xml:space="preserve">The program adopts a family and community-centred approach to supporting and coaching older Australians, while at the same time helping them to realise the relevance and value of being connected online and access to appropriate learning support. Learning and exposure to computers and the internet is through one-on-one, face-to-face, self-paced learning with the help of family and friends at home, carers in aged care facilities or tutors/mentors in local community-based groups such as libraries, community centres, community clubs, etc. </w:t>
      </w:r>
    </w:p>
    <w:p w14:paraId="2A5DA55D" w14:textId="77777777" w:rsidR="0013095C" w:rsidRPr="00A21C71" w:rsidRDefault="0013095C" w:rsidP="00AD66B5">
      <w:pPr>
        <w:pStyle w:val="Heading5"/>
        <w:jc w:val="left"/>
      </w:pPr>
      <w:r w:rsidRPr="00A21C71">
        <w:t>Who is the primary client?</w:t>
      </w:r>
    </w:p>
    <w:p w14:paraId="659D9E4D" w14:textId="77777777" w:rsidR="0013095C" w:rsidRPr="00A21C71" w:rsidRDefault="0013095C" w:rsidP="00AD66B5">
      <w:pPr>
        <w:ind w:left="284"/>
        <w:rPr>
          <w:rFonts w:cs="Arial"/>
        </w:rPr>
      </w:pPr>
      <w:r w:rsidRPr="00A21C71">
        <w:rPr>
          <w:rFonts w:cs="Arial"/>
        </w:rPr>
        <w:t>Anyone aged 50 years and over who has low or no engagement with digital technology.</w:t>
      </w:r>
    </w:p>
    <w:p w14:paraId="6ACECEAE" w14:textId="77777777" w:rsidR="0013095C" w:rsidRPr="00A21C71" w:rsidRDefault="0013095C" w:rsidP="00AD66B5">
      <w:pPr>
        <w:pStyle w:val="Heading5"/>
        <w:jc w:val="left"/>
      </w:pPr>
      <w:r w:rsidRPr="00A21C71">
        <w:t>What are the key client characteristics?</w:t>
      </w:r>
    </w:p>
    <w:p w14:paraId="1ADBD9D5" w14:textId="77777777" w:rsidR="0013095C" w:rsidRPr="00A21C71" w:rsidRDefault="0013095C" w:rsidP="00707D00">
      <w:pPr>
        <w:pStyle w:val="ListParagraph"/>
        <w:numPr>
          <w:ilvl w:val="0"/>
          <w:numId w:val="80"/>
        </w:numPr>
        <w:spacing w:before="120" w:after="120"/>
        <w:ind w:left="709" w:hanging="425"/>
        <w:contextualSpacing w:val="0"/>
        <w:rPr>
          <w:rFonts w:cs="Arial"/>
        </w:rPr>
      </w:pPr>
      <w:r w:rsidRPr="00A21C71">
        <w:rPr>
          <w:rFonts w:cs="Arial"/>
        </w:rPr>
        <w:t>People from a culturally and linguistically diverse background</w:t>
      </w:r>
    </w:p>
    <w:p w14:paraId="7F407427" w14:textId="77777777" w:rsidR="0013095C" w:rsidRPr="00A21C71" w:rsidRDefault="0013095C" w:rsidP="00707D00">
      <w:pPr>
        <w:pStyle w:val="ListParagraph"/>
        <w:numPr>
          <w:ilvl w:val="0"/>
          <w:numId w:val="80"/>
        </w:numPr>
        <w:spacing w:before="120" w:after="120"/>
        <w:ind w:left="709" w:hanging="425"/>
        <w:contextualSpacing w:val="0"/>
        <w:rPr>
          <w:rFonts w:cs="Arial"/>
        </w:rPr>
      </w:pPr>
      <w:r w:rsidRPr="00A21C71">
        <w:rPr>
          <w:rFonts w:cs="Arial"/>
        </w:rPr>
        <w:t>People identifying as Aboriginal and/or Torres Strait Islander</w:t>
      </w:r>
    </w:p>
    <w:p w14:paraId="66B4E9B6" w14:textId="77777777" w:rsidR="0013095C" w:rsidRPr="00A21C71" w:rsidRDefault="0013095C" w:rsidP="00707D00">
      <w:pPr>
        <w:pStyle w:val="ListParagraph"/>
        <w:numPr>
          <w:ilvl w:val="0"/>
          <w:numId w:val="80"/>
        </w:numPr>
        <w:spacing w:before="120" w:after="120"/>
        <w:ind w:left="709" w:hanging="425"/>
        <w:contextualSpacing w:val="0"/>
        <w:rPr>
          <w:rFonts w:cs="Arial"/>
        </w:rPr>
      </w:pPr>
      <w:r w:rsidRPr="00A21C71">
        <w:rPr>
          <w:rFonts w:cs="Arial"/>
        </w:rPr>
        <w:t>People identifying as having a condition, impairment or disability</w:t>
      </w:r>
    </w:p>
    <w:p w14:paraId="4576DA89" w14:textId="77777777" w:rsidR="0013095C" w:rsidRPr="00A21C71" w:rsidRDefault="0013095C" w:rsidP="00707D00">
      <w:pPr>
        <w:pStyle w:val="ListParagraph"/>
        <w:numPr>
          <w:ilvl w:val="0"/>
          <w:numId w:val="80"/>
        </w:numPr>
        <w:spacing w:before="120" w:after="120"/>
        <w:ind w:left="709" w:hanging="425"/>
        <w:contextualSpacing w:val="0"/>
        <w:rPr>
          <w:rFonts w:cs="Arial"/>
        </w:rPr>
      </w:pPr>
      <w:r w:rsidRPr="00A21C71">
        <w:rPr>
          <w:rFonts w:cs="Arial"/>
        </w:rPr>
        <w:t>People in a low Socio-economic Indexes for Area (SEIFA)</w:t>
      </w:r>
    </w:p>
    <w:p w14:paraId="7BAA976D" w14:textId="77777777" w:rsidR="0013095C" w:rsidRPr="00A21C71" w:rsidRDefault="0013095C" w:rsidP="00707D00">
      <w:pPr>
        <w:pStyle w:val="ListParagraph"/>
        <w:numPr>
          <w:ilvl w:val="0"/>
          <w:numId w:val="80"/>
        </w:numPr>
        <w:spacing w:before="120" w:after="120"/>
        <w:ind w:left="709" w:hanging="425"/>
        <w:contextualSpacing w:val="0"/>
        <w:rPr>
          <w:rFonts w:cs="Arial"/>
        </w:rPr>
      </w:pPr>
      <w:r w:rsidRPr="00A21C71">
        <w:rPr>
          <w:rFonts w:cs="Arial"/>
        </w:rPr>
        <w:t>People residing in a rural or remote area.</w:t>
      </w:r>
    </w:p>
    <w:p w14:paraId="5A8032BF" w14:textId="77777777" w:rsidR="0013095C" w:rsidRPr="00A21C71" w:rsidRDefault="0013095C" w:rsidP="00AD66B5">
      <w:pPr>
        <w:pStyle w:val="Heading5"/>
        <w:jc w:val="left"/>
      </w:pPr>
      <w:r w:rsidRPr="00A21C71">
        <w:t>Who might be considered ‘support persons’?</w:t>
      </w:r>
    </w:p>
    <w:p w14:paraId="0327B6DC" w14:textId="77777777" w:rsidR="0013095C" w:rsidRPr="00A21C71" w:rsidRDefault="0013095C" w:rsidP="00AD66B5">
      <w:pPr>
        <w:ind w:left="284"/>
        <w:rPr>
          <w:rFonts w:cs="Arial"/>
        </w:rPr>
      </w:pPr>
      <w:r w:rsidRPr="00A21C71">
        <w:rPr>
          <w:rFonts w:cs="Arial"/>
        </w:rPr>
        <w:t xml:space="preserve">Recording support persons is voluntary; staff can record support persons if they feel it is relevant. Instructions on how to record them in the web-based portal can be found on the </w:t>
      </w:r>
      <w:hyperlink r:id="rId216" w:history="1">
        <w:r w:rsidRPr="00A21C71">
          <w:rPr>
            <w:rStyle w:val="Hyperlink"/>
            <w:rFonts w:cs="Arial"/>
          </w:rPr>
          <w:t>Data Exchange website</w:t>
        </w:r>
      </w:hyperlink>
      <w:r w:rsidRPr="00A21C71">
        <w:rPr>
          <w:rFonts w:cs="Arial"/>
        </w:rPr>
        <w:t>.</w:t>
      </w:r>
    </w:p>
    <w:p w14:paraId="259ED7DC" w14:textId="77777777" w:rsidR="0013095C" w:rsidRPr="00A21C71" w:rsidRDefault="0013095C" w:rsidP="00AD66B5">
      <w:pPr>
        <w:ind w:left="284"/>
        <w:rPr>
          <w:rFonts w:cs="Arial"/>
        </w:rPr>
      </w:pPr>
      <w:r w:rsidRPr="00A21C71">
        <w:rPr>
          <w:rFonts w:cs="Arial"/>
        </w:rPr>
        <w:t>For this program activity, support persons may include families of clients, carers of clients/care recipients, children of clients, community leaders/mentors/informal care givers.</w:t>
      </w:r>
    </w:p>
    <w:p w14:paraId="59CBE6C5" w14:textId="77777777" w:rsidR="0013095C" w:rsidRPr="00A21C71" w:rsidRDefault="0013095C" w:rsidP="00AD66B5">
      <w:pPr>
        <w:pStyle w:val="Heading5"/>
        <w:jc w:val="left"/>
      </w:pPr>
      <w:r w:rsidRPr="00A21C71">
        <w:t>How should cases be set up?</w:t>
      </w:r>
    </w:p>
    <w:p w14:paraId="7E60E7DB" w14:textId="77777777" w:rsidR="0013095C" w:rsidRPr="00A21C71" w:rsidRDefault="0013095C" w:rsidP="00AD66B5">
      <w:pPr>
        <w:ind w:left="284"/>
        <w:rPr>
          <w:rFonts w:cs="Arial"/>
        </w:rPr>
      </w:pPr>
      <w:r w:rsidRPr="00A21C71">
        <w:rPr>
          <w:rFonts w:cs="Arial"/>
        </w:rPr>
        <w:t xml:space="preserve">Organisations can create a separate case for </w:t>
      </w:r>
      <w:r w:rsidRPr="00A21C71">
        <w:rPr>
          <w:rFonts w:cs="Arial"/>
          <w:b/>
          <w:bCs/>
        </w:rPr>
        <w:t>each course</w:t>
      </w:r>
      <w:r w:rsidRPr="00A21C71">
        <w:rPr>
          <w:rFonts w:cs="Arial"/>
        </w:rPr>
        <w:t>. To protect client privacy, family names or other identifying information should never be recorded in the Case ID field.</w:t>
      </w:r>
    </w:p>
    <w:p w14:paraId="66ABCA05" w14:textId="62D4D1F0" w:rsidR="0013095C" w:rsidRPr="00A21C71" w:rsidRDefault="0013095C" w:rsidP="00AD66B5">
      <w:pPr>
        <w:ind w:left="284"/>
        <w:rPr>
          <w:rFonts w:eastAsia="Arial" w:cs="Arial"/>
        </w:rPr>
      </w:pPr>
      <w:r w:rsidRPr="00A21C71">
        <w:rPr>
          <w:rFonts w:eastAsia="Arial" w:cs="Arial"/>
        </w:rPr>
        <w:t>To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organisations should use other identifying descriptions, such as Client ID numbers. e.g.: 1286. This works well for ongoing one-on-one contact with clients</w:t>
      </w:r>
      <w:r w:rsidR="004D6E86" w:rsidRPr="00A21C71">
        <w:rPr>
          <w:rFonts w:eastAsia="Arial" w:cs="Arial"/>
        </w:rPr>
        <w:t>.</w:t>
      </w:r>
    </w:p>
    <w:p w14:paraId="7F69C85A" w14:textId="77777777" w:rsidR="004D6E86" w:rsidRPr="00A21C71" w:rsidRDefault="004D6E86" w:rsidP="00AD66B5">
      <w:pPr>
        <w:pStyle w:val="Heading5"/>
        <w:jc w:val="left"/>
      </w:pPr>
      <w:r w:rsidRPr="00A21C71">
        <w:t>Group session census</w:t>
      </w:r>
    </w:p>
    <w:p w14:paraId="3FB6772A" w14:textId="77777777" w:rsidR="00AD4788" w:rsidRPr="00A21C71" w:rsidRDefault="00AD4788" w:rsidP="00AD4788">
      <w:pPr>
        <w:ind w:left="284"/>
        <w:rPr>
          <w:rFonts w:eastAsia="Arial" w:cs="Arial"/>
        </w:rPr>
      </w:pPr>
      <w:r w:rsidRPr="00A21C71">
        <w:rPr>
          <w:rFonts w:eastAsia="Arial" w:cs="Arial"/>
        </w:rPr>
        <w:t xml:space="preserve">A “group session” means a session where services are delivered directly to three or more clients who attend together. A measurable outcome is expected to be achieved for each of those clients. </w:t>
      </w:r>
    </w:p>
    <w:p w14:paraId="56066A70" w14:textId="77777777" w:rsidR="00AD4788" w:rsidRPr="00A21C71" w:rsidRDefault="00AD4788" w:rsidP="00AD4788">
      <w:pPr>
        <w:ind w:left="284"/>
        <w:rPr>
          <w:rFonts w:eastAsia="Arial" w:cs="Arial"/>
        </w:rPr>
      </w:pPr>
      <w:r w:rsidRPr="00A21C71">
        <w:rPr>
          <w:rFonts w:eastAsia="Arial" w:cs="Arial"/>
        </w:rPr>
        <w:t>For this program, organisations delivering group sessions must, at a minimum, request collection of client-level data from all clients attending group sessions in the months of April and November and record data collected in the Data Exchange.</w:t>
      </w:r>
    </w:p>
    <w:p w14:paraId="4F2E1EE8" w14:textId="77777777" w:rsidR="00AD4788" w:rsidRPr="00A21C71" w:rsidRDefault="00AD4788" w:rsidP="00AD4788">
      <w:pPr>
        <w:ind w:left="284"/>
        <w:rPr>
          <w:rFonts w:eastAsia="Arial" w:cs="Arial"/>
        </w:rPr>
      </w:pPr>
      <w:r w:rsidRPr="00A21C71">
        <w:rPr>
          <w:rFonts w:eastAsia="Arial" w:cs="Arial"/>
        </w:rPr>
        <w:lastRenderedPageBreak/>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37648A6A" w14:textId="77777777" w:rsidR="00AD4788" w:rsidRPr="00A21C71" w:rsidRDefault="00AD4788" w:rsidP="00AD4788">
      <w:pPr>
        <w:ind w:left="284"/>
        <w:rPr>
          <w:rFonts w:eastAsia="Arial" w:cs="Arial"/>
        </w:rPr>
      </w:pPr>
      <w:r w:rsidRPr="00A21C71">
        <w:rPr>
          <w:rFonts w:eastAsia="Arial" w:cs="Arial"/>
        </w:rPr>
        <w:t xml:space="preserve">NOTE: </w:t>
      </w:r>
    </w:p>
    <w:p w14:paraId="271EE012" w14:textId="77777777" w:rsidR="00AD4788" w:rsidRPr="00A21C71" w:rsidRDefault="00AD4788" w:rsidP="00707D00">
      <w:pPr>
        <w:numPr>
          <w:ilvl w:val="0"/>
          <w:numId w:val="129"/>
        </w:numPr>
        <w:rPr>
          <w:rFonts w:eastAsia="Arial" w:cs="Arial"/>
        </w:rPr>
      </w:pPr>
      <w:r w:rsidRPr="00A21C71">
        <w:rPr>
          <w:rFonts w:eastAsia="Arial" w:cs="Arial"/>
        </w:rPr>
        <w:t xml:space="preserve">Where an organisation does </w:t>
      </w:r>
      <w:r w:rsidRPr="00A21C71">
        <w:rPr>
          <w:rFonts w:eastAsia="Arial" w:cs="Arial"/>
          <w:b/>
          <w:bCs/>
        </w:rPr>
        <w:t>NOT</w:t>
      </w:r>
      <w:r w:rsidRPr="00A21C71">
        <w:rPr>
          <w:rFonts w:eastAsia="Arial" w:cs="Arial"/>
        </w:rPr>
        <w:t xml:space="preserve"> deliver group sessions, the group session census does </w:t>
      </w:r>
      <w:r w:rsidRPr="00A21C71">
        <w:rPr>
          <w:rFonts w:eastAsia="Arial" w:cs="Arial"/>
          <w:b/>
          <w:bCs/>
        </w:rPr>
        <w:t>NOT</w:t>
      </w:r>
      <w:r w:rsidRPr="00A21C71">
        <w:rPr>
          <w:rFonts w:eastAsia="Arial" w:cs="Arial"/>
        </w:rPr>
        <w:t xml:space="preserve"> apply.</w:t>
      </w:r>
    </w:p>
    <w:p w14:paraId="6686EB07" w14:textId="77777777" w:rsidR="00AD4788" w:rsidRPr="00A21C71" w:rsidRDefault="00AD4788" w:rsidP="00707D00">
      <w:pPr>
        <w:numPr>
          <w:ilvl w:val="0"/>
          <w:numId w:val="129"/>
        </w:numPr>
        <w:rPr>
          <w:rFonts w:eastAsia="Arial" w:cs="Arial"/>
        </w:rPr>
      </w:pPr>
      <w:r w:rsidRPr="00A21C71">
        <w:rPr>
          <w:rFonts w:eastAsia="Arial" w:cs="Arial"/>
        </w:rPr>
        <w:t>Group sessions should be distinguished from “community sessions”, where a large group of people attend and services are not delivered directly to individuals. Organisations are generally not required to collect client-level data for community session attendees.</w:t>
      </w:r>
    </w:p>
    <w:p w14:paraId="60F3593C" w14:textId="77777777" w:rsidR="00AD4788" w:rsidRPr="00A21C71" w:rsidRDefault="00AD4788" w:rsidP="00AD4788">
      <w:pPr>
        <w:ind w:left="284"/>
        <w:rPr>
          <w:rFonts w:eastAsia="Arial" w:cs="Arial"/>
        </w:rPr>
      </w:pPr>
      <w:r w:rsidRPr="00A21C71">
        <w:rPr>
          <w:rFonts w:eastAsia="Arial" w:cs="Arial"/>
        </w:rPr>
        <w:t xml:space="preserve">Please refer to Chapter 3 of the </w:t>
      </w:r>
      <w:hyperlink r:id="rId217" w:history="1">
        <w:r w:rsidRPr="009E1BC0">
          <w:rPr>
            <w:rStyle w:val="Hyperlink"/>
            <w:rFonts w:eastAsia="Arial" w:cs="Arial"/>
          </w:rPr>
          <w:t>Data Exchange Protocols</w:t>
        </w:r>
      </w:hyperlink>
      <w:r w:rsidRPr="00A21C71">
        <w:rPr>
          <w:rFonts w:eastAsia="Arial" w:cs="Arial"/>
        </w:rPr>
        <w:t xml:space="preserve"> for more information.</w:t>
      </w:r>
    </w:p>
    <w:p w14:paraId="67721F9E" w14:textId="77777777" w:rsidR="0013095C" w:rsidRPr="00A21C71" w:rsidRDefault="0013095C" w:rsidP="00AD66B5">
      <w:pPr>
        <w:pStyle w:val="Heading5"/>
        <w:jc w:val="left"/>
        <w:rPr>
          <w:rFonts w:cs="Arial"/>
          <w:b w:val="0"/>
          <w:bCs/>
          <w:sz w:val="26"/>
          <w:szCs w:val="26"/>
        </w:rPr>
      </w:pPr>
      <w:r w:rsidRPr="00A21C71">
        <w:t xml:space="preserve">The Partnership Approach </w:t>
      </w:r>
    </w:p>
    <w:p w14:paraId="2033EFA1" w14:textId="77777777" w:rsidR="0013095C" w:rsidRPr="00A21C71" w:rsidRDefault="0013095C" w:rsidP="00AD66B5">
      <w:pPr>
        <w:spacing w:before="120" w:after="120" w:line="288" w:lineRule="auto"/>
        <w:ind w:left="284"/>
        <w:rPr>
          <w:rFonts w:eastAsia="Arial" w:cs="Arial"/>
        </w:rPr>
      </w:pPr>
      <w:r w:rsidRPr="00A21C71">
        <w:rPr>
          <w:rFonts w:eastAsia="Arial" w:cs="Arial"/>
        </w:rPr>
        <w:t xml:space="preserve">For this program activity, all organisations </w:t>
      </w:r>
      <w:r w:rsidRPr="00A21C71">
        <w:rPr>
          <w:rFonts w:eastAsia="Arial" w:cs="Arial"/>
          <w:b/>
          <w:bCs/>
        </w:rPr>
        <w:t>are required</w:t>
      </w:r>
      <w:r w:rsidRPr="00A21C71">
        <w:rPr>
          <w:rFonts w:eastAsia="Arial" w:cs="Arial"/>
        </w:rPr>
        <w:t xml:space="preserve"> to participate in the Partnership Approach. Participation means organisations </w:t>
      </w:r>
      <w:r w:rsidRPr="00A21C71">
        <w:rPr>
          <w:rFonts w:eastAsia="Arial" w:cs="Arial"/>
          <w:b/>
          <w:bCs/>
        </w:rPr>
        <w:t>must</w:t>
      </w:r>
      <w:r w:rsidRPr="00A21C71">
        <w:rPr>
          <w:rFonts w:eastAsia="Arial" w:cs="Arial"/>
        </w:rPr>
        <w:t xml:space="preserve"> record client outcomes, known as Standard Client/Community Outcomes Reporting (SCORE) reporting. </w:t>
      </w:r>
    </w:p>
    <w:p w14:paraId="037CB74D" w14:textId="77777777" w:rsidR="0013095C" w:rsidRPr="00A21C71" w:rsidRDefault="0013095C" w:rsidP="00AD66B5">
      <w:pPr>
        <w:spacing w:before="120" w:after="120" w:line="288" w:lineRule="auto"/>
        <w:ind w:left="284"/>
        <w:rPr>
          <w:rFonts w:eastAsia="Arial" w:cs="Arial"/>
        </w:rPr>
      </w:pPr>
      <w:r w:rsidRPr="00A21C71">
        <w:rPr>
          <w:rFonts w:eastAsia="Arial" w:cs="Arial"/>
        </w:rPr>
        <w:t>Organisations must meet the following minimum requirements for SCORE data:</w:t>
      </w:r>
    </w:p>
    <w:p w14:paraId="6290C735" w14:textId="77777777" w:rsidR="0013095C" w:rsidRPr="00A21C71" w:rsidRDefault="0013095C" w:rsidP="00707D00">
      <w:pPr>
        <w:pStyle w:val="ListParagraph"/>
        <w:numPr>
          <w:ilvl w:val="0"/>
          <w:numId w:val="79"/>
        </w:numPr>
        <w:spacing w:after="0" w:line="288" w:lineRule="auto"/>
        <w:ind w:left="1004"/>
        <w:rPr>
          <w:rFonts w:eastAsia="Arial" w:cs="Arial"/>
        </w:rPr>
      </w:pPr>
      <w:r w:rsidRPr="00A21C71">
        <w:rPr>
          <w:rFonts w:eastAsia="Arial" w:cs="Arial"/>
        </w:rPr>
        <w:t xml:space="preserve">Report an initial and at least one subsequent Circumstance SCORE for </w:t>
      </w:r>
      <w:r w:rsidRPr="00A21C71">
        <w:rPr>
          <w:rFonts w:eastAsia="Arial" w:cs="Arial"/>
          <w:b/>
          <w:bCs/>
        </w:rPr>
        <w:t>at least 50 per cent</w:t>
      </w:r>
      <w:r w:rsidRPr="00A21C71">
        <w:rPr>
          <w:rFonts w:eastAsia="Arial" w:cs="Arial"/>
        </w:rPr>
        <w:t xml:space="preserve"> of clients that have client records</w:t>
      </w:r>
    </w:p>
    <w:p w14:paraId="67372BF8" w14:textId="77777777" w:rsidR="0013095C" w:rsidRPr="00A21C71" w:rsidRDefault="0013095C" w:rsidP="00707D00">
      <w:pPr>
        <w:pStyle w:val="ListParagraph"/>
        <w:numPr>
          <w:ilvl w:val="0"/>
          <w:numId w:val="79"/>
        </w:numPr>
        <w:spacing w:after="0" w:line="288" w:lineRule="auto"/>
        <w:ind w:left="1004"/>
        <w:rPr>
          <w:rFonts w:eastAsia="Arial" w:cs="Arial"/>
        </w:rPr>
      </w:pPr>
      <w:r w:rsidRPr="00A21C71">
        <w:rPr>
          <w:rFonts w:eastAsia="Arial" w:cs="Arial"/>
        </w:rPr>
        <w:t xml:space="preserve">Report an initial and at least one subsequent Goals SCORE for </w:t>
      </w:r>
      <w:r w:rsidRPr="00A21C71">
        <w:rPr>
          <w:rFonts w:eastAsia="Arial" w:cs="Arial"/>
          <w:b/>
          <w:bCs/>
        </w:rPr>
        <w:t>at least</w:t>
      </w:r>
      <w:r w:rsidRPr="00A21C71">
        <w:rPr>
          <w:rFonts w:eastAsia="Arial" w:cs="Arial"/>
        </w:rPr>
        <w:t xml:space="preserve"> </w:t>
      </w:r>
      <w:r w:rsidRPr="00A21C71">
        <w:rPr>
          <w:rFonts w:eastAsia="Arial" w:cs="Arial"/>
          <w:b/>
          <w:bCs/>
        </w:rPr>
        <w:t>50 per cent</w:t>
      </w:r>
      <w:r w:rsidRPr="00A21C71">
        <w:rPr>
          <w:rFonts w:eastAsia="Arial" w:cs="Arial"/>
        </w:rPr>
        <w:t xml:space="preserve"> of clients that have client records</w:t>
      </w:r>
    </w:p>
    <w:p w14:paraId="4A9EC2A1" w14:textId="77777777" w:rsidR="0013095C" w:rsidRPr="00A21C71" w:rsidRDefault="0013095C" w:rsidP="00707D00">
      <w:pPr>
        <w:pStyle w:val="ListParagraph"/>
        <w:numPr>
          <w:ilvl w:val="0"/>
          <w:numId w:val="79"/>
        </w:numPr>
        <w:spacing w:after="0" w:line="288" w:lineRule="auto"/>
        <w:ind w:left="1004"/>
        <w:rPr>
          <w:rFonts w:eastAsia="Arial" w:cs="Arial"/>
        </w:rPr>
      </w:pPr>
      <w:r w:rsidRPr="00A21C71">
        <w:rPr>
          <w:rFonts w:eastAsia="Arial" w:cs="Arial"/>
        </w:rPr>
        <w:t xml:space="preserve">Report satisfaction SCOREs for </w:t>
      </w:r>
      <w:r w:rsidRPr="00A21C71">
        <w:rPr>
          <w:rFonts w:eastAsia="Arial" w:cs="Arial"/>
          <w:b/>
          <w:bCs/>
        </w:rPr>
        <w:t>at least</w:t>
      </w:r>
      <w:r w:rsidRPr="00A21C71">
        <w:rPr>
          <w:rFonts w:eastAsia="Arial" w:cs="Arial"/>
        </w:rPr>
        <w:t xml:space="preserve"> </w:t>
      </w:r>
      <w:r w:rsidRPr="00A21C71">
        <w:rPr>
          <w:rFonts w:eastAsia="Arial" w:cs="Arial"/>
          <w:b/>
          <w:bCs/>
        </w:rPr>
        <w:t>10 per cent</w:t>
      </w:r>
      <w:r w:rsidRPr="00A21C71">
        <w:rPr>
          <w:rFonts w:eastAsia="Arial" w:cs="Arial"/>
        </w:rPr>
        <w:t xml:space="preserve"> of clients that have client records.</w:t>
      </w:r>
    </w:p>
    <w:p w14:paraId="479D65CB" w14:textId="77777777" w:rsidR="0013095C" w:rsidRPr="00A21C71" w:rsidRDefault="0013095C" w:rsidP="00AD66B5">
      <w:pPr>
        <w:spacing w:before="120" w:after="120" w:line="288" w:lineRule="auto"/>
        <w:ind w:left="284"/>
        <w:rPr>
          <w:rFonts w:eastAsia="Arial" w:cs="Arial"/>
        </w:rPr>
      </w:pPr>
      <w:r w:rsidRPr="00A21C71">
        <w:rPr>
          <w:rFonts w:eastAsia="Arial" w:cs="Arial"/>
        </w:rPr>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7C56E546" w14:textId="77777777" w:rsidR="0013095C" w:rsidRPr="00A21C71" w:rsidRDefault="0013095C" w:rsidP="00AD66B5">
      <w:pPr>
        <w:spacing w:before="120" w:after="120" w:line="288" w:lineRule="auto"/>
        <w:ind w:left="284"/>
        <w:rPr>
          <w:rFonts w:eastAsia="Arial" w:cs="Arial"/>
        </w:rPr>
      </w:pPr>
      <w:r w:rsidRPr="00A21C71">
        <w:rPr>
          <w:rFonts w:eastAsia="Arial" w:cs="Arial"/>
        </w:rPr>
        <w:t>Satisfaction SCOREs should be recorded towards the end of service delivery.</w:t>
      </w:r>
    </w:p>
    <w:p w14:paraId="2CA6A80A" w14:textId="77777777" w:rsidR="0013095C" w:rsidRPr="00A21C71" w:rsidRDefault="0013095C" w:rsidP="00AD66B5">
      <w:pPr>
        <w:spacing w:before="120" w:after="120" w:line="288" w:lineRule="auto"/>
        <w:ind w:left="284"/>
      </w:pPr>
      <w:r w:rsidRPr="00A21C71">
        <w:rPr>
          <w:rFonts w:eastAsia="Arial" w:cs="Arial"/>
        </w:rPr>
        <w:t xml:space="preserve">Organisations should refer to </w:t>
      </w:r>
      <w:hyperlink r:id="rId218" w:history="1">
        <w:r w:rsidRPr="00A21C71">
          <w:rPr>
            <w:rStyle w:val="Hyperlink"/>
            <w:rFonts w:eastAsia="Arial" w:cs="Arial"/>
            <w:color w:val="0000FF"/>
          </w:rPr>
          <w:t>How to use SCORE with clients | Data Exchange</w:t>
        </w:r>
      </w:hyperlink>
      <w:r w:rsidRPr="00A21C71">
        <w:rPr>
          <w:rFonts w:eastAsia="Arial" w:cs="Arial"/>
        </w:rPr>
        <w:t xml:space="preserve"> for guidance on conducting SCORE assessments with clients.</w:t>
      </w:r>
      <w:r w:rsidRPr="00A21C71">
        <w:t xml:space="preserve"> </w:t>
      </w:r>
    </w:p>
    <w:p w14:paraId="108959FB" w14:textId="77777777" w:rsidR="0013095C" w:rsidRPr="00A21C71" w:rsidRDefault="0013095C" w:rsidP="00AD66B5">
      <w:pPr>
        <w:pStyle w:val="Heading5"/>
        <w:jc w:val="left"/>
      </w:pPr>
      <w:r w:rsidRPr="00A21C71">
        <w:t>What areas of SCORE are most relevant?</w:t>
      </w:r>
    </w:p>
    <w:p w14:paraId="004DBD91" w14:textId="77777777" w:rsidR="0013095C" w:rsidRPr="00A21C71" w:rsidRDefault="0013095C" w:rsidP="00AD66B5">
      <w:pPr>
        <w:ind w:left="284"/>
        <w:rPr>
          <w:rFonts w:cs="Arial"/>
        </w:rPr>
      </w:pPr>
      <w:r w:rsidRPr="00A21C71">
        <w:rPr>
          <w:rFonts w:cs="Arial"/>
        </w:rPr>
        <w:t xml:space="preserve">For this program activity, organisations are required to collect and record SCORE assessments for the domains outlined below, as relevant to the services delivered. </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ore tables"/>
        <w:tblDescription w:val="This table lists the SCORE outcomes suitable for this program."/>
      </w:tblPr>
      <w:tblGrid>
        <w:gridCol w:w="2178"/>
        <w:gridCol w:w="2621"/>
        <w:gridCol w:w="2623"/>
        <w:gridCol w:w="2643"/>
      </w:tblGrid>
      <w:tr w:rsidR="0013095C" w:rsidRPr="00A21C71" w14:paraId="190138A0" w14:textId="77777777" w:rsidTr="00F61150">
        <w:trPr>
          <w:trHeight w:val="397"/>
          <w:tblHeader/>
        </w:trPr>
        <w:tc>
          <w:tcPr>
            <w:tcW w:w="1082" w:type="pct"/>
            <w:shd w:val="clear" w:color="auto" w:fill="04617B" w:themeFill="accent3"/>
            <w:vAlign w:val="center"/>
            <w:hideMark/>
          </w:tcPr>
          <w:p w14:paraId="416E0CD0" w14:textId="77777777" w:rsidR="0013095C" w:rsidRPr="00A21C71" w:rsidRDefault="0013095C" w:rsidP="00AD66B5">
            <w:pPr>
              <w:pStyle w:val="BodyText"/>
              <w:spacing w:before="120" w:after="120" w:line="288" w:lineRule="auto"/>
              <w:ind w:left="0"/>
              <w:rPr>
                <w:rFonts w:cs="Arial"/>
                <w:b/>
                <w:color w:val="FFFFFF" w:themeColor="background1"/>
                <w:sz w:val="22"/>
                <w:szCs w:val="22"/>
                <w:lang w:val="en-AU"/>
              </w:rPr>
            </w:pPr>
            <w:r w:rsidRPr="00A21C71">
              <w:rPr>
                <w:rFonts w:cs="Arial"/>
                <w:b/>
                <w:color w:val="FFFFFF" w:themeColor="background1"/>
                <w:sz w:val="22"/>
                <w:szCs w:val="22"/>
                <w:lang w:val="en-AU"/>
              </w:rPr>
              <w:t>Circumstances</w:t>
            </w:r>
          </w:p>
        </w:tc>
        <w:tc>
          <w:tcPr>
            <w:tcW w:w="1302" w:type="pct"/>
            <w:shd w:val="clear" w:color="auto" w:fill="04617B" w:themeFill="accent3"/>
            <w:vAlign w:val="center"/>
            <w:hideMark/>
          </w:tcPr>
          <w:p w14:paraId="35EE56B0" w14:textId="77777777" w:rsidR="0013095C" w:rsidRPr="00A21C71" w:rsidRDefault="0013095C" w:rsidP="00AD66B5">
            <w:pPr>
              <w:pStyle w:val="BodyText"/>
              <w:spacing w:before="120" w:after="120" w:line="288" w:lineRule="auto"/>
              <w:ind w:left="0"/>
              <w:rPr>
                <w:rFonts w:cs="Arial"/>
                <w:b/>
                <w:color w:val="FFFFFF" w:themeColor="background1"/>
                <w:sz w:val="22"/>
                <w:szCs w:val="22"/>
                <w:lang w:val="en-AU"/>
              </w:rPr>
            </w:pPr>
            <w:r w:rsidRPr="00A21C71">
              <w:rPr>
                <w:rFonts w:cs="Arial"/>
                <w:b/>
                <w:color w:val="FFFFFF" w:themeColor="background1"/>
                <w:sz w:val="22"/>
                <w:szCs w:val="22"/>
                <w:lang w:val="en-AU"/>
              </w:rPr>
              <w:t>Goals</w:t>
            </w:r>
          </w:p>
        </w:tc>
        <w:tc>
          <w:tcPr>
            <w:tcW w:w="1303" w:type="pct"/>
            <w:shd w:val="clear" w:color="auto" w:fill="04617B" w:themeFill="accent3"/>
            <w:vAlign w:val="center"/>
            <w:hideMark/>
          </w:tcPr>
          <w:p w14:paraId="13807EF9" w14:textId="77777777" w:rsidR="0013095C" w:rsidRPr="00A21C71" w:rsidRDefault="0013095C" w:rsidP="00AD66B5">
            <w:pPr>
              <w:pStyle w:val="BodyText"/>
              <w:spacing w:before="120" w:after="120" w:line="288" w:lineRule="auto"/>
              <w:ind w:left="0"/>
              <w:rPr>
                <w:rFonts w:cs="Arial"/>
                <w:b/>
                <w:color w:val="FFFFFF" w:themeColor="background1"/>
                <w:sz w:val="22"/>
                <w:szCs w:val="22"/>
                <w:lang w:val="en-AU"/>
              </w:rPr>
            </w:pPr>
            <w:r w:rsidRPr="00A21C71">
              <w:rPr>
                <w:rFonts w:cs="Arial"/>
                <w:b/>
                <w:color w:val="FFFFFF" w:themeColor="background1"/>
                <w:sz w:val="22"/>
                <w:szCs w:val="22"/>
                <w:lang w:val="en-AU"/>
              </w:rPr>
              <w:t>Satisfaction</w:t>
            </w:r>
          </w:p>
        </w:tc>
        <w:tc>
          <w:tcPr>
            <w:tcW w:w="1313" w:type="pct"/>
            <w:shd w:val="clear" w:color="auto" w:fill="04617B" w:themeFill="accent3"/>
            <w:vAlign w:val="center"/>
            <w:hideMark/>
          </w:tcPr>
          <w:p w14:paraId="4393D28D" w14:textId="77777777" w:rsidR="0013095C" w:rsidRPr="00A21C71" w:rsidRDefault="0013095C" w:rsidP="00AD66B5">
            <w:pPr>
              <w:pStyle w:val="BodyText"/>
              <w:spacing w:before="120" w:after="120" w:line="288" w:lineRule="auto"/>
              <w:ind w:left="0"/>
              <w:rPr>
                <w:rFonts w:cs="Arial"/>
                <w:b/>
                <w:color w:val="FFFFFF" w:themeColor="background1"/>
                <w:sz w:val="22"/>
                <w:szCs w:val="22"/>
                <w:lang w:val="en-AU"/>
              </w:rPr>
            </w:pPr>
            <w:r w:rsidRPr="00A21C71">
              <w:rPr>
                <w:rFonts w:cs="Arial"/>
                <w:b/>
                <w:color w:val="FFFFFF" w:themeColor="background1"/>
                <w:sz w:val="22"/>
                <w:szCs w:val="22"/>
                <w:lang w:val="en-AU"/>
              </w:rPr>
              <w:t>Community</w:t>
            </w:r>
          </w:p>
        </w:tc>
      </w:tr>
      <w:tr w:rsidR="0013095C" w:rsidRPr="00A21C71" w14:paraId="2F46CA8B" w14:textId="77777777" w:rsidTr="00F61150">
        <w:tc>
          <w:tcPr>
            <w:tcW w:w="1082" w:type="pct"/>
            <w:hideMark/>
          </w:tcPr>
          <w:p w14:paraId="5EE61DF3" w14:textId="77777777" w:rsidR="0013095C" w:rsidRPr="00A21C71" w:rsidRDefault="0013095C" w:rsidP="00707D00">
            <w:pPr>
              <w:pStyle w:val="BodyText"/>
              <w:numPr>
                <w:ilvl w:val="0"/>
                <w:numId w:val="81"/>
              </w:numPr>
              <w:spacing w:before="60" w:after="60" w:line="288" w:lineRule="auto"/>
              <w:rPr>
                <w:rFonts w:cs="Arial"/>
                <w:sz w:val="22"/>
                <w:szCs w:val="22"/>
                <w:lang w:val="en-AU"/>
              </w:rPr>
            </w:pPr>
            <w:r w:rsidRPr="00A21C71">
              <w:rPr>
                <w:rFonts w:cs="Arial"/>
                <w:sz w:val="22"/>
                <w:szCs w:val="22"/>
                <w:lang w:val="en-AU"/>
              </w:rPr>
              <w:t>Community participation and networks</w:t>
            </w:r>
          </w:p>
          <w:p w14:paraId="3D17EC96" w14:textId="77777777" w:rsidR="0013095C" w:rsidRPr="00A21C71" w:rsidRDefault="0013095C" w:rsidP="00707D00">
            <w:pPr>
              <w:pStyle w:val="BodyText"/>
              <w:numPr>
                <w:ilvl w:val="0"/>
                <w:numId w:val="81"/>
              </w:numPr>
              <w:spacing w:before="60" w:after="60" w:line="288" w:lineRule="auto"/>
              <w:rPr>
                <w:rFonts w:cs="Arial"/>
                <w:bCs/>
                <w:sz w:val="22"/>
                <w:szCs w:val="22"/>
                <w:lang w:val="en-AU"/>
              </w:rPr>
            </w:pPr>
            <w:r w:rsidRPr="00A21C71">
              <w:rPr>
                <w:rFonts w:cs="Arial"/>
                <w:bCs/>
                <w:sz w:val="22"/>
                <w:szCs w:val="22"/>
                <w:lang w:val="en-AU"/>
              </w:rPr>
              <w:t>Education and skills training</w:t>
            </w:r>
          </w:p>
        </w:tc>
        <w:tc>
          <w:tcPr>
            <w:tcW w:w="1302" w:type="pct"/>
            <w:hideMark/>
          </w:tcPr>
          <w:p w14:paraId="59DC1341" w14:textId="77777777" w:rsidR="0013095C" w:rsidRPr="00A21C71" w:rsidRDefault="0013095C" w:rsidP="00707D00">
            <w:pPr>
              <w:pStyle w:val="BodyText"/>
              <w:numPr>
                <w:ilvl w:val="0"/>
                <w:numId w:val="81"/>
              </w:numPr>
              <w:spacing w:before="60" w:after="60" w:line="288" w:lineRule="auto"/>
              <w:rPr>
                <w:rFonts w:cs="Arial"/>
                <w:sz w:val="22"/>
                <w:szCs w:val="22"/>
                <w:lang w:val="en-AU"/>
              </w:rPr>
            </w:pPr>
            <w:r w:rsidRPr="00A21C71">
              <w:rPr>
                <w:rFonts w:cs="Arial"/>
                <w:sz w:val="22"/>
                <w:szCs w:val="22"/>
                <w:lang w:val="en-AU"/>
              </w:rPr>
              <w:t>Changed knowledge and access to information</w:t>
            </w:r>
          </w:p>
          <w:p w14:paraId="6ADB7981" w14:textId="77777777" w:rsidR="0013095C" w:rsidRPr="00A21C71" w:rsidRDefault="0013095C" w:rsidP="00707D00">
            <w:pPr>
              <w:pStyle w:val="BodyText"/>
              <w:numPr>
                <w:ilvl w:val="0"/>
                <w:numId w:val="81"/>
              </w:numPr>
              <w:spacing w:before="60" w:after="60" w:line="288" w:lineRule="auto"/>
              <w:rPr>
                <w:rFonts w:cs="Arial"/>
                <w:sz w:val="22"/>
                <w:szCs w:val="22"/>
                <w:lang w:val="en-AU"/>
              </w:rPr>
            </w:pPr>
            <w:r w:rsidRPr="00A21C71">
              <w:rPr>
                <w:rFonts w:cs="Arial"/>
                <w:sz w:val="22"/>
                <w:szCs w:val="22"/>
                <w:lang w:val="en-AU"/>
              </w:rPr>
              <w:t>Changed skills</w:t>
            </w:r>
          </w:p>
          <w:p w14:paraId="00D1425A" w14:textId="77777777" w:rsidR="0013095C" w:rsidRPr="009E1BC0" w:rsidRDefault="0013095C" w:rsidP="00707D00">
            <w:pPr>
              <w:pStyle w:val="BodyText"/>
              <w:numPr>
                <w:ilvl w:val="0"/>
                <w:numId w:val="81"/>
              </w:numPr>
              <w:spacing w:before="60" w:after="60" w:line="288" w:lineRule="auto"/>
              <w:rPr>
                <w:rFonts w:cs="Arial"/>
                <w:iCs/>
                <w:sz w:val="22"/>
                <w:szCs w:val="22"/>
                <w:lang w:val="en-AU"/>
              </w:rPr>
            </w:pPr>
            <w:r w:rsidRPr="00A21C71">
              <w:rPr>
                <w:rFonts w:cs="Arial"/>
                <w:sz w:val="22"/>
                <w:szCs w:val="22"/>
                <w:lang w:val="en-AU"/>
              </w:rPr>
              <w:t>Empowerment, choice and control to make own decisions</w:t>
            </w:r>
          </w:p>
        </w:tc>
        <w:tc>
          <w:tcPr>
            <w:tcW w:w="1303" w:type="pct"/>
            <w:hideMark/>
          </w:tcPr>
          <w:p w14:paraId="76EB2D2A" w14:textId="77777777" w:rsidR="0013095C" w:rsidRPr="00A21C71" w:rsidRDefault="0013095C" w:rsidP="00707D00">
            <w:pPr>
              <w:pStyle w:val="BodyText"/>
              <w:numPr>
                <w:ilvl w:val="0"/>
                <w:numId w:val="81"/>
              </w:numPr>
              <w:spacing w:before="60" w:after="60" w:line="288" w:lineRule="auto"/>
              <w:rPr>
                <w:rFonts w:cs="Arial"/>
                <w:sz w:val="22"/>
                <w:szCs w:val="22"/>
                <w:lang w:val="en-AU"/>
              </w:rPr>
            </w:pPr>
            <w:r w:rsidRPr="00A21C71">
              <w:rPr>
                <w:rFonts w:cs="Arial"/>
                <w:sz w:val="22"/>
                <w:szCs w:val="22"/>
                <w:lang w:val="en-AU"/>
              </w:rPr>
              <w:t>I am satisfied with the services I have received</w:t>
            </w:r>
          </w:p>
          <w:p w14:paraId="3730A67C" w14:textId="77777777" w:rsidR="0013095C" w:rsidRPr="00A21C71" w:rsidRDefault="0013095C" w:rsidP="00707D00">
            <w:pPr>
              <w:pStyle w:val="BodyText"/>
              <w:numPr>
                <w:ilvl w:val="0"/>
                <w:numId w:val="81"/>
              </w:numPr>
              <w:spacing w:before="60" w:after="60" w:line="288" w:lineRule="auto"/>
              <w:rPr>
                <w:rFonts w:cs="Arial"/>
                <w:b/>
                <w:sz w:val="22"/>
                <w:szCs w:val="22"/>
                <w:lang w:val="en-AU"/>
              </w:rPr>
            </w:pPr>
            <w:r w:rsidRPr="00A21C71">
              <w:rPr>
                <w:rFonts w:cs="Arial"/>
                <w:sz w:val="22"/>
                <w:szCs w:val="22"/>
                <w:lang w:val="en-AU"/>
              </w:rPr>
              <w:t>The service listened to me and understood my issues</w:t>
            </w:r>
          </w:p>
        </w:tc>
        <w:tc>
          <w:tcPr>
            <w:tcW w:w="1313" w:type="pct"/>
            <w:hideMark/>
          </w:tcPr>
          <w:p w14:paraId="606FBC96" w14:textId="77777777" w:rsidR="0013095C" w:rsidRPr="00A21C71" w:rsidRDefault="0013095C" w:rsidP="00707D00">
            <w:pPr>
              <w:pStyle w:val="BodyText"/>
              <w:numPr>
                <w:ilvl w:val="0"/>
                <w:numId w:val="81"/>
              </w:numPr>
              <w:spacing w:before="60" w:after="60" w:line="288" w:lineRule="auto"/>
              <w:rPr>
                <w:rFonts w:cs="Arial"/>
                <w:sz w:val="22"/>
                <w:szCs w:val="22"/>
                <w:lang w:val="en-AU"/>
              </w:rPr>
            </w:pPr>
            <w:r w:rsidRPr="00A21C71">
              <w:rPr>
                <w:rFonts w:cs="Arial"/>
                <w:sz w:val="22"/>
                <w:szCs w:val="22"/>
                <w:lang w:val="en-AU"/>
              </w:rPr>
              <w:t>Group/community knowledge, skills, attitudes and behaviours</w:t>
            </w:r>
          </w:p>
          <w:p w14:paraId="39A2A2A8" w14:textId="77777777" w:rsidR="0013095C" w:rsidRPr="00A21C71" w:rsidRDefault="0013095C" w:rsidP="00707D00">
            <w:pPr>
              <w:pStyle w:val="BodyText"/>
              <w:numPr>
                <w:ilvl w:val="0"/>
                <w:numId w:val="81"/>
              </w:numPr>
              <w:spacing w:before="60" w:after="60" w:line="288" w:lineRule="auto"/>
              <w:rPr>
                <w:rFonts w:cs="Arial"/>
                <w:sz w:val="22"/>
                <w:szCs w:val="22"/>
                <w:lang w:val="en-AU"/>
              </w:rPr>
            </w:pPr>
            <w:r w:rsidRPr="00A21C71">
              <w:rPr>
                <w:rFonts w:cs="Arial"/>
                <w:sz w:val="22"/>
                <w:szCs w:val="22"/>
                <w:lang w:val="en-AU"/>
              </w:rPr>
              <w:t>Organisational knowledge, skills and practices</w:t>
            </w:r>
          </w:p>
        </w:tc>
      </w:tr>
    </w:tbl>
    <w:p w14:paraId="214EB53A" w14:textId="77777777" w:rsidR="00A93B28" w:rsidRPr="00A21C71" w:rsidRDefault="00A93B28" w:rsidP="00AD66B5">
      <w:pPr>
        <w:pStyle w:val="Heading5"/>
        <w:spacing w:before="360"/>
        <w:jc w:val="left"/>
        <w:rPr>
          <w:rFonts w:eastAsiaTheme="minorEastAsia"/>
          <w:lang w:eastAsia="zh-CN"/>
        </w:rPr>
      </w:pPr>
      <w:r w:rsidRPr="00A21C71">
        <w:rPr>
          <w:rFonts w:eastAsiaTheme="minorEastAsia"/>
          <w:lang w:eastAsia="zh-CN"/>
        </w:rPr>
        <w:lastRenderedPageBreak/>
        <w:t>Service Types</w:t>
      </w:r>
    </w:p>
    <w:p w14:paraId="30E712A0" w14:textId="0C7DDAA5" w:rsidR="00A93B28" w:rsidRPr="00A21C71" w:rsidRDefault="00A93B28" w:rsidP="00AD66B5">
      <w:pPr>
        <w:ind w:left="360"/>
        <w:rPr>
          <w:lang w:eastAsia="zh-CN"/>
        </w:rPr>
      </w:pPr>
      <w:r w:rsidRPr="00A21C71">
        <w:rPr>
          <w:lang w:eastAsia="zh-CN"/>
        </w:rPr>
        <w:t>A service type describes the main focus of a session with one or more clients. If a session covers multiple service types, the person delivering the session should record only the most relevant service type, which is typically the one that required the most amount of time or contributed most significantly to an outcome.</w:t>
      </w:r>
    </w:p>
    <w:p w14:paraId="49D50339" w14:textId="0B03EEA6" w:rsidR="0013095C" w:rsidRPr="00A21C71" w:rsidRDefault="0013095C" w:rsidP="00AD66B5">
      <w:pPr>
        <w:ind w:left="360"/>
        <w:rPr>
          <w:rStyle w:val="Heading3Char"/>
          <w:rFonts w:cs="Arial"/>
          <w:bCs w:val="0"/>
          <w:sz w:val="24"/>
          <w:szCs w:val="24"/>
        </w:rPr>
      </w:pPr>
      <w:r w:rsidRPr="00A21C71">
        <w:t>For this program activity, when should each service type be used?</w:t>
      </w:r>
    </w:p>
    <w:tbl>
      <w:tblPr>
        <w:tblStyle w:val="LightList-Accent3"/>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ervice types table"/>
        <w:tblDescription w:val="This table lists the Service types suitable for this program."/>
      </w:tblPr>
      <w:tblGrid>
        <w:gridCol w:w="3969"/>
        <w:gridCol w:w="6096"/>
      </w:tblGrid>
      <w:tr w:rsidR="0013095C" w:rsidRPr="00A21C71" w14:paraId="79D0E9CB" w14:textId="77777777" w:rsidTr="00F61150">
        <w:trPr>
          <w:cnfStyle w:val="100000000000" w:firstRow="1" w:lastRow="0" w:firstColumn="0" w:lastColumn="0" w:oddVBand="0" w:evenVBand="0" w:oddHBand="0" w:evenHBand="0" w:firstRowFirstColumn="0" w:firstRowLastColumn="0" w:lastRowFirstColumn="0" w:lastRowLastColumn="0"/>
          <w:trHeight w:val="454"/>
          <w:tblHeader/>
        </w:trPr>
        <w:tc>
          <w:tcPr>
            <w:cnfStyle w:val="001000000000" w:firstRow="0" w:lastRow="0" w:firstColumn="1" w:lastColumn="0" w:oddVBand="0" w:evenVBand="0" w:oddHBand="0" w:evenHBand="0" w:firstRowFirstColumn="0" w:firstRowLastColumn="0" w:lastRowFirstColumn="0" w:lastRowLastColumn="0"/>
            <w:tcW w:w="3969" w:type="dxa"/>
            <w:tcBorders>
              <w:bottom w:val="single" w:sz="4" w:space="0" w:color="auto"/>
            </w:tcBorders>
            <w:vAlign w:val="center"/>
            <w:hideMark/>
          </w:tcPr>
          <w:p w14:paraId="0BE97B8D" w14:textId="77777777" w:rsidR="0013095C" w:rsidRPr="00A21C71" w:rsidRDefault="0013095C" w:rsidP="00AD66B5">
            <w:pPr>
              <w:spacing w:before="120" w:after="120" w:line="288" w:lineRule="auto"/>
              <w:rPr>
                <w:rFonts w:cs="Arial"/>
              </w:rPr>
            </w:pPr>
            <w:r w:rsidRPr="00A21C71">
              <w:rPr>
                <w:rFonts w:cs="Arial"/>
                <w:iCs/>
              </w:rPr>
              <w:t>Service Type</w:t>
            </w:r>
          </w:p>
        </w:tc>
        <w:tc>
          <w:tcPr>
            <w:tcW w:w="6096" w:type="dxa"/>
            <w:tcBorders>
              <w:bottom w:val="single" w:sz="4" w:space="0" w:color="auto"/>
            </w:tcBorders>
            <w:vAlign w:val="center"/>
            <w:hideMark/>
          </w:tcPr>
          <w:p w14:paraId="17357B89" w14:textId="77777777" w:rsidR="0013095C" w:rsidRPr="00A21C71" w:rsidRDefault="0013095C" w:rsidP="00AD66B5">
            <w:pPr>
              <w:spacing w:before="120" w:after="120" w:line="288" w:lineRule="auto"/>
              <w:cnfStyle w:val="100000000000" w:firstRow="1" w:lastRow="0" w:firstColumn="0" w:lastColumn="0" w:oddVBand="0" w:evenVBand="0" w:oddHBand="0" w:evenHBand="0" w:firstRowFirstColumn="0" w:firstRowLastColumn="0" w:lastRowFirstColumn="0" w:lastRowLastColumn="0"/>
              <w:rPr>
                <w:rFonts w:cs="Arial"/>
              </w:rPr>
            </w:pPr>
            <w:r w:rsidRPr="00A21C71">
              <w:rPr>
                <w:rFonts w:cs="Arial"/>
                <w:iCs/>
              </w:rPr>
              <w:t xml:space="preserve">Example </w:t>
            </w:r>
          </w:p>
        </w:tc>
      </w:tr>
      <w:tr w:rsidR="0013095C" w:rsidRPr="00A21C71" w14:paraId="6066259D" w14:textId="77777777" w:rsidTr="00F6115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14:paraId="5EA60555" w14:textId="77777777" w:rsidR="0013095C" w:rsidRPr="00A21C71" w:rsidRDefault="0013095C" w:rsidP="00AD66B5">
            <w:pPr>
              <w:spacing w:before="120" w:after="120" w:line="288" w:lineRule="auto"/>
              <w:rPr>
                <w:rFonts w:cs="Arial"/>
              </w:rPr>
            </w:pPr>
            <w:r w:rsidRPr="00A21C71">
              <w:rPr>
                <w:rFonts w:cs="Arial"/>
              </w:rPr>
              <w:t>Goal Setting</w:t>
            </w:r>
          </w:p>
        </w:tc>
        <w:tc>
          <w:tcPr>
            <w:tcW w:w="6096" w:type="dxa"/>
            <w:vAlign w:val="center"/>
            <w:hideMark/>
          </w:tcPr>
          <w:p w14:paraId="22277FFF" w14:textId="77777777" w:rsidR="0013095C" w:rsidRPr="00A21C71" w:rsidRDefault="0013095C" w:rsidP="00AD66B5">
            <w:pPr>
              <w:spacing w:before="120" w:after="120"/>
              <w:cnfStyle w:val="000000100000" w:firstRow="0" w:lastRow="0" w:firstColumn="0" w:lastColumn="0" w:oddVBand="0" w:evenVBand="0" w:oddHBand="1" w:evenHBand="0" w:firstRowFirstColumn="0" w:firstRowLastColumn="0" w:lastRowFirstColumn="0" w:lastRowLastColumn="0"/>
            </w:pPr>
            <w:r w:rsidRPr="00A21C71">
              <w:rPr>
                <w:rFonts w:cs="Arial"/>
              </w:rPr>
              <w:t>Sessions focussed on the completion of the Digital Skills Checkers.</w:t>
            </w:r>
            <w:r w:rsidRPr="00A21C71">
              <w:t xml:space="preserve"> </w:t>
            </w:r>
          </w:p>
        </w:tc>
      </w:tr>
      <w:tr w:rsidR="0013095C" w:rsidRPr="00A21C71" w14:paraId="53CB9778" w14:textId="77777777" w:rsidTr="00F61150">
        <w:trPr>
          <w:trHeight w:val="567"/>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14:paraId="49BDD8EB" w14:textId="77777777" w:rsidR="0013095C" w:rsidRPr="00A21C71" w:rsidRDefault="0013095C" w:rsidP="00AD66B5">
            <w:pPr>
              <w:spacing w:before="120" w:after="120" w:line="288" w:lineRule="auto"/>
              <w:rPr>
                <w:rFonts w:cs="Arial"/>
              </w:rPr>
            </w:pPr>
            <w:r w:rsidRPr="00A21C71">
              <w:rPr>
                <w:rFonts w:cs="Arial"/>
              </w:rPr>
              <w:t xml:space="preserve">Community Engagement </w:t>
            </w:r>
          </w:p>
        </w:tc>
        <w:tc>
          <w:tcPr>
            <w:tcW w:w="6096" w:type="dxa"/>
            <w:vAlign w:val="center"/>
            <w:hideMark/>
          </w:tcPr>
          <w:p w14:paraId="133783E5" w14:textId="77777777" w:rsidR="0013095C" w:rsidRPr="00A21C71" w:rsidRDefault="0013095C" w:rsidP="00AD66B5">
            <w:pPr>
              <w:spacing w:before="120" w:after="120"/>
              <w:cnfStyle w:val="000000000000" w:firstRow="0" w:lastRow="0" w:firstColumn="0" w:lastColumn="0" w:oddVBand="0" w:evenVBand="0" w:oddHBand="0" w:evenHBand="0" w:firstRowFirstColumn="0" w:firstRowLastColumn="0" w:lastRowFirstColumn="0" w:lastRowLastColumn="0"/>
            </w:pPr>
            <w:r w:rsidRPr="00A21C71">
              <w:t xml:space="preserve">Community engagement activities that promote the program and introduce older Australians to digital inclusion. </w:t>
            </w:r>
            <w:r w:rsidRPr="00A21C71" w:rsidDel="00072ED6">
              <w:t xml:space="preserve"> </w:t>
            </w:r>
          </w:p>
        </w:tc>
      </w:tr>
      <w:tr w:rsidR="0013095C" w:rsidRPr="00A21C71" w14:paraId="24045296" w14:textId="77777777" w:rsidTr="00F6115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left w:val="single" w:sz="4" w:space="0" w:color="auto"/>
              <w:bottom w:val="single" w:sz="4" w:space="0" w:color="auto"/>
              <w:right w:val="single" w:sz="4" w:space="0" w:color="auto"/>
            </w:tcBorders>
            <w:vAlign w:val="center"/>
          </w:tcPr>
          <w:p w14:paraId="447EC809" w14:textId="77777777" w:rsidR="0013095C" w:rsidRPr="00A21C71" w:rsidDel="00072ED6" w:rsidRDefault="0013095C" w:rsidP="00AD66B5">
            <w:pPr>
              <w:spacing w:before="120" w:after="120" w:line="288" w:lineRule="auto"/>
              <w:rPr>
                <w:rFonts w:cs="Arial"/>
              </w:rPr>
            </w:pPr>
            <w:r w:rsidRPr="00A21C71">
              <w:rPr>
                <w:rFonts w:cs="Arial"/>
              </w:rPr>
              <w:t>Digital Literacy Building</w:t>
            </w:r>
          </w:p>
        </w:tc>
        <w:tc>
          <w:tcPr>
            <w:tcW w:w="6096" w:type="dxa"/>
            <w:tcBorders>
              <w:top w:val="single" w:sz="4" w:space="0" w:color="auto"/>
              <w:left w:val="single" w:sz="4" w:space="0" w:color="auto"/>
              <w:bottom w:val="single" w:sz="4" w:space="0" w:color="auto"/>
              <w:right w:val="single" w:sz="4" w:space="0" w:color="auto"/>
            </w:tcBorders>
            <w:vAlign w:val="center"/>
          </w:tcPr>
          <w:p w14:paraId="4ECCDB42" w14:textId="77777777" w:rsidR="0013095C" w:rsidRPr="00A21C71" w:rsidDel="00072ED6" w:rsidRDefault="0013095C" w:rsidP="00AD66B5">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A21C71">
              <w:rPr>
                <w:rFonts w:cs="Arial"/>
              </w:rPr>
              <w:t xml:space="preserve">Delivering in-person, one-on-one support to help increase digital literacy and/or safety using resources on the Be Connected website. </w:t>
            </w:r>
          </w:p>
        </w:tc>
      </w:tr>
      <w:tr w:rsidR="0013095C" w:rsidRPr="00A21C71" w14:paraId="007D234D" w14:textId="77777777" w:rsidTr="00F61150">
        <w:trPr>
          <w:trHeight w:val="567"/>
        </w:trPr>
        <w:tc>
          <w:tcPr>
            <w:cnfStyle w:val="001000000000" w:firstRow="0" w:lastRow="0" w:firstColumn="1" w:lastColumn="0" w:oddVBand="0" w:evenVBand="0" w:oddHBand="0" w:evenHBand="0" w:firstRowFirstColumn="0" w:firstRowLastColumn="0" w:lastRowFirstColumn="0" w:lastRowLastColumn="0"/>
            <w:tcW w:w="3969" w:type="dxa"/>
            <w:vAlign w:val="center"/>
            <w:hideMark/>
          </w:tcPr>
          <w:p w14:paraId="54E115A3" w14:textId="77777777" w:rsidR="0013095C" w:rsidRPr="00A21C71" w:rsidRDefault="0013095C" w:rsidP="00AD66B5">
            <w:pPr>
              <w:spacing w:before="120" w:after="120" w:line="288" w:lineRule="auto"/>
              <w:rPr>
                <w:rFonts w:cs="Arial"/>
              </w:rPr>
            </w:pPr>
            <w:r w:rsidRPr="00A21C71">
              <w:rPr>
                <w:rFonts w:cs="Arial"/>
              </w:rPr>
              <w:t xml:space="preserve">Education and Skills Training </w:t>
            </w:r>
          </w:p>
        </w:tc>
        <w:tc>
          <w:tcPr>
            <w:tcW w:w="6096" w:type="dxa"/>
            <w:vAlign w:val="center"/>
            <w:hideMark/>
          </w:tcPr>
          <w:p w14:paraId="5A08038D" w14:textId="77777777" w:rsidR="0013095C" w:rsidRPr="009E1BC0" w:rsidRDefault="0013095C" w:rsidP="00AD66B5">
            <w:pPr>
              <w:pStyle w:val="BodyText"/>
              <w:keepNext/>
              <w:keepLines/>
              <w:spacing w:before="120" w:after="120" w:line="288" w:lineRule="auto"/>
              <w:ind w:left="0"/>
              <w:cnfStyle w:val="000000000000" w:firstRow="0" w:lastRow="0" w:firstColumn="0" w:lastColumn="0" w:oddVBand="0" w:evenVBand="0" w:oddHBand="0" w:evenHBand="0" w:firstRowFirstColumn="0" w:firstRowLastColumn="0" w:lastRowFirstColumn="0" w:lastRowLastColumn="0"/>
              <w:rPr>
                <w:rFonts w:cs="Arial"/>
                <w:sz w:val="22"/>
                <w:szCs w:val="22"/>
                <w:lang w:val="en-AU"/>
              </w:rPr>
            </w:pPr>
            <w:r w:rsidRPr="009E1BC0">
              <w:rPr>
                <w:rFonts w:cs="Arial"/>
                <w:sz w:val="22"/>
                <w:szCs w:val="22"/>
                <w:lang w:val="en-AU"/>
              </w:rPr>
              <w:t>D</w:t>
            </w:r>
            <w:r w:rsidRPr="009E1BC0">
              <w:rPr>
                <w:rStyle w:val="gmail-oypena"/>
                <w:color w:val="000000"/>
                <w:sz w:val="22"/>
                <w:szCs w:val="22"/>
                <w:lang w:val="en-AU"/>
              </w:rPr>
              <w:t xml:space="preserve">elivering in person, group support to help increase digital literacy and/or safety using resources on the Be Connected website. </w:t>
            </w:r>
          </w:p>
        </w:tc>
      </w:tr>
      <w:tr w:rsidR="0013095C" w:rsidRPr="00A21C71" w14:paraId="287B3004" w14:textId="77777777" w:rsidTr="00F6115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left w:val="single" w:sz="4" w:space="0" w:color="auto"/>
              <w:bottom w:val="single" w:sz="4" w:space="0" w:color="auto"/>
              <w:right w:val="single" w:sz="4" w:space="0" w:color="auto"/>
            </w:tcBorders>
            <w:vAlign w:val="center"/>
            <w:hideMark/>
          </w:tcPr>
          <w:p w14:paraId="5BBFE3BD" w14:textId="77777777" w:rsidR="0013095C" w:rsidRPr="00A21C71" w:rsidRDefault="0013095C" w:rsidP="00AD66B5">
            <w:pPr>
              <w:spacing w:before="120" w:after="120" w:line="288" w:lineRule="auto"/>
              <w:rPr>
                <w:rFonts w:cs="Arial"/>
              </w:rPr>
            </w:pPr>
            <w:r w:rsidRPr="00A21C71">
              <w:rPr>
                <w:rFonts w:cs="Arial"/>
              </w:rPr>
              <w:t>e-Learning Online Workshop</w:t>
            </w:r>
          </w:p>
        </w:tc>
        <w:tc>
          <w:tcPr>
            <w:tcW w:w="6096" w:type="dxa"/>
            <w:tcBorders>
              <w:top w:val="single" w:sz="4" w:space="0" w:color="auto"/>
              <w:left w:val="single" w:sz="4" w:space="0" w:color="auto"/>
              <w:bottom w:val="single" w:sz="4" w:space="0" w:color="auto"/>
              <w:right w:val="single" w:sz="4" w:space="0" w:color="auto"/>
            </w:tcBorders>
            <w:vAlign w:val="center"/>
            <w:hideMark/>
          </w:tcPr>
          <w:p w14:paraId="6B90AE4A" w14:textId="77777777" w:rsidR="0013095C" w:rsidRPr="00A21C71" w:rsidRDefault="0013095C" w:rsidP="00AD66B5">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A21C71">
              <w:rPr>
                <w:rFonts w:cs="Arial"/>
              </w:rPr>
              <w:t xml:space="preserve">Delivering online support (one-on-one or to a group) to help increase digital literacy and/or safety using resources on the Be Connected website. </w:t>
            </w:r>
          </w:p>
        </w:tc>
      </w:tr>
      <w:tr w:rsidR="0013095C" w:rsidRPr="00A21C71" w14:paraId="748DC83F" w14:textId="77777777" w:rsidTr="00F61150">
        <w:trPr>
          <w:trHeight w:val="567"/>
        </w:trPr>
        <w:tc>
          <w:tcPr>
            <w:cnfStyle w:val="001000000000" w:firstRow="0" w:lastRow="0" w:firstColumn="1" w:lastColumn="0" w:oddVBand="0" w:evenVBand="0" w:oddHBand="0" w:evenHBand="0" w:firstRowFirstColumn="0" w:firstRowLastColumn="0" w:lastRowFirstColumn="0" w:lastRowLastColumn="0"/>
            <w:tcW w:w="3969" w:type="dxa"/>
            <w:vAlign w:val="center"/>
          </w:tcPr>
          <w:p w14:paraId="18EDC8EC" w14:textId="77777777" w:rsidR="0013095C" w:rsidRPr="00A21C71" w:rsidRDefault="0013095C" w:rsidP="00AD66B5">
            <w:pPr>
              <w:spacing w:before="120" w:after="120" w:line="288" w:lineRule="auto"/>
              <w:rPr>
                <w:rFonts w:cs="Arial"/>
              </w:rPr>
            </w:pPr>
            <w:r w:rsidRPr="00A21C71">
              <w:rPr>
                <w:rStyle w:val="gmail-oypena"/>
                <w:color w:val="000000"/>
              </w:rPr>
              <w:t>General Workshop</w:t>
            </w:r>
          </w:p>
        </w:tc>
        <w:tc>
          <w:tcPr>
            <w:tcW w:w="6096" w:type="dxa"/>
            <w:vAlign w:val="center"/>
          </w:tcPr>
          <w:p w14:paraId="7541B370" w14:textId="77777777" w:rsidR="0013095C" w:rsidRPr="00A21C71" w:rsidRDefault="0013095C" w:rsidP="00AD66B5">
            <w:pPr>
              <w:spacing w:before="120" w:after="120"/>
              <w:cnfStyle w:val="000000000000" w:firstRow="0" w:lastRow="0" w:firstColumn="0" w:lastColumn="0" w:oddVBand="0" w:evenVBand="0" w:oddHBand="0" w:evenHBand="0" w:firstRowFirstColumn="0" w:firstRowLastColumn="0" w:lastRowFirstColumn="0" w:lastRowLastColumn="0"/>
              <w:rPr>
                <w:rFonts w:cs="Arial"/>
              </w:rPr>
            </w:pPr>
            <w:r w:rsidRPr="00A21C71">
              <w:rPr>
                <w:rFonts w:cs="Arial"/>
              </w:rPr>
              <w:t>Delivering in person support (one-on-one or to a group) to help increase digital literacy and/or safety using other resources (not on the Be Connected website).</w:t>
            </w:r>
          </w:p>
        </w:tc>
      </w:tr>
    </w:tbl>
    <w:p w14:paraId="71C2C14B" w14:textId="4A4332A9" w:rsidR="0013095C" w:rsidRPr="00A21C71" w:rsidRDefault="0013095C" w:rsidP="005C1D77">
      <w:pPr>
        <w:pStyle w:val="Heading4"/>
      </w:pPr>
      <w:bookmarkStart w:id="153" w:name="_Toc203991244"/>
      <w:bookmarkStart w:id="154" w:name="_Toc238116615"/>
      <w:r w:rsidRPr="00A21C71">
        <w:lastRenderedPageBreak/>
        <w:t>Cashless Debit Card (CDC) Support Services / Cashless Debit Card (CDC) Support Services – Job Support Hubs</w:t>
      </w:r>
      <w:bookmarkEnd w:id="153"/>
      <w:bookmarkEnd w:id="154"/>
    </w:p>
    <w:p w14:paraId="577E5581" w14:textId="77777777" w:rsidR="0013095C" w:rsidRPr="00A21C71" w:rsidRDefault="0013095C" w:rsidP="00AD66B5">
      <w:pPr>
        <w:spacing w:before="180" w:after="120" w:line="288" w:lineRule="auto"/>
      </w:pPr>
      <w:r w:rsidRPr="009E1BC0">
        <w:rPr>
          <w:rFonts w:eastAsia="Arial" w:cs="Arial"/>
        </w:rPr>
        <w:t xml:space="preserve">The Program Specific Guidance outlines specific reporting requirements for this program and should be read in conjunction with the </w:t>
      </w:r>
      <w:hyperlink r:id="rId219" w:history="1">
        <w:r w:rsidRPr="009E1BC0">
          <w:rPr>
            <w:rStyle w:val="Hyperlink"/>
            <w:rFonts w:eastAsia="Arial" w:cs="Arial"/>
            <w:color w:val="0000FF"/>
          </w:rPr>
          <w:t>Data Exchange Protocols</w:t>
        </w:r>
      </w:hyperlink>
      <w:r w:rsidRPr="009E1BC0">
        <w:rPr>
          <w:rFonts w:eastAsia="Arial" w:cs="Arial"/>
        </w:rPr>
        <w:t>.</w:t>
      </w:r>
      <w:r w:rsidRPr="00A21C71">
        <w:t xml:space="preserve"> </w:t>
      </w:r>
    </w:p>
    <w:p w14:paraId="24A30810" w14:textId="77777777" w:rsidR="0013095C" w:rsidRPr="00A21C71" w:rsidRDefault="0013095C" w:rsidP="00AD66B5">
      <w:pPr>
        <w:pStyle w:val="Heading5"/>
        <w:spacing w:before="240"/>
        <w:jc w:val="left"/>
      </w:pPr>
      <w:r w:rsidRPr="00A21C71">
        <w:t>Description</w:t>
      </w:r>
    </w:p>
    <w:p w14:paraId="1D790B42" w14:textId="77777777" w:rsidR="0013095C" w:rsidRPr="00A21C71" w:rsidRDefault="0013095C" w:rsidP="00AD66B5">
      <w:pPr>
        <w:spacing w:before="120" w:after="120" w:line="288" w:lineRule="auto"/>
        <w:ind w:left="284"/>
        <w:rPr>
          <w:rFonts w:eastAsia="Calibri" w:cs="Arial"/>
          <w:szCs w:val="20"/>
        </w:rPr>
      </w:pPr>
      <w:r w:rsidRPr="00A21C71">
        <w:rPr>
          <w:rFonts w:eastAsia="Calibri" w:cs="Arial"/>
          <w:szCs w:val="20"/>
        </w:rPr>
        <w:t>Cashless Debit Card (CDC) Support Services aim to support vulnerable and disadvantaged people on pathways to self-reliance and empowerment through local community-driven solutions that strengthen economic participation.</w:t>
      </w:r>
    </w:p>
    <w:p w14:paraId="47B1945B" w14:textId="77777777" w:rsidR="0013095C" w:rsidRPr="00A21C71" w:rsidRDefault="0013095C" w:rsidP="00AD66B5">
      <w:pPr>
        <w:spacing w:before="120" w:after="120" w:line="288" w:lineRule="auto"/>
        <w:ind w:left="284"/>
        <w:rPr>
          <w:rFonts w:eastAsia="Calibri" w:cs="Arial"/>
          <w:szCs w:val="20"/>
        </w:rPr>
      </w:pPr>
      <w:r w:rsidRPr="00A21C71">
        <w:rPr>
          <w:rFonts w:eastAsia="Calibri" w:cs="Arial"/>
          <w:szCs w:val="20"/>
        </w:rPr>
        <w:t xml:space="preserve">For more information about the reporting requirements for this program, please refer to </w:t>
      </w:r>
      <w:r w:rsidRPr="00A21C71">
        <w:rPr>
          <w:rFonts w:eastAsia="Calibri" w:cs="Arial"/>
          <w:i/>
          <w:szCs w:val="20"/>
        </w:rPr>
        <w:t>CDC Support Services – DEX Program Specific Data Recording Guidelines</w:t>
      </w:r>
      <w:r w:rsidRPr="00A21C71">
        <w:rPr>
          <w:rFonts w:eastAsia="Calibri" w:cs="Arial"/>
          <w:szCs w:val="20"/>
        </w:rPr>
        <w:t xml:space="preserve">. </w:t>
      </w:r>
    </w:p>
    <w:p w14:paraId="02953570" w14:textId="77777777" w:rsidR="0013095C" w:rsidRPr="00A21C71" w:rsidRDefault="0013095C" w:rsidP="00AD66B5">
      <w:pPr>
        <w:pStyle w:val="Heading5"/>
        <w:jc w:val="left"/>
      </w:pPr>
      <w:r w:rsidRPr="00A21C71">
        <w:t>Who is the primary client?</w:t>
      </w:r>
    </w:p>
    <w:p w14:paraId="312FBD04" w14:textId="77777777" w:rsidR="0013095C" w:rsidRPr="00A21C71" w:rsidRDefault="0013095C" w:rsidP="00AD66B5">
      <w:pPr>
        <w:spacing w:before="120" w:after="120" w:line="288" w:lineRule="auto"/>
        <w:ind w:left="284"/>
        <w:rPr>
          <w:rFonts w:eastAsia="Calibri" w:cs="Arial"/>
          <w:szCs w:val="20"/>
        </w:rPr>
      </w:pPr>
      <w:r w:rsidRPr="00A21C71">
        <w:rPr>
          <w:rFonts w:eastAsia="Calibri" w:cs="Arial"/>
          <w:szCs w:val="20"/>
        </w:rPr>
        <w:t>The primary clients for this program activity are Cashless Debit Card participants in Ceduna; East Kimberley; the Goldfields; Bundaberg and Hervey Bay; and the Northern Territory.</w:t>
      </w:r>
    </w:p>
    <w:p w14:paraId="0F730632" w14:textId="77777777" w:rsidR="0013095C" w:rsidRPr="00A21C71" w:rsidRDefault="0013095C" w:rsidP="00AD66B5">
      <w:pPr>
        <w:pStyle w:val="Heading5"/>
        <w:jc w:val="left"/>
      </w:pPr>
      <w:r w:rsidRPr="00A21C71">
        <w:t>What are the key client characteristics?</w:t>
      </w:r>
    </w:p>
    <w:p w14:paraId="4AC15812" w14:textId="1ABBB9C3" w:rsidR="0013095C" w:rsidRPr="00A21C71" w:rsidRDefault="008D2731" w:rsidP="00AD66B5">
      <w:pPr>
        <w:spacing w:before="120" w:after="120" w:line="240" w:lineRule="auto"/>
        <w:ind w:left="284"/>
        <w:rPr>
          <w:rFonts w:eastAsia="Calibri" w:cs="Arial"/>
        </w:rPr>
      </w:pPr>
      <w:r w:rsidRPr="00A21C71">
        <w:rPr>
          <w:rFonts w:eastAsia="Calibri" w:cs="Arial"/>
        </w:rPr>
        <w:t>Persons</w:t>
      </w:r>
      <w:r w:rsidR="0013095C" w:rsidRPr="00A21C71">
        <w:rPr>
          <w:rFonts w:eastAsia="Calibri" w:cs="Arial"/>
        </w:rPr>
        <w:t>:</w:t>
      </w:r>
    </w:p>
    <w:p w14:paraId="765C954F" w14:textId="52D63297" w:rsidR="0013095C" w:rsidRPr="00A21C71" w:rsidRDefault="0013095C" w:rsidP="003B6E13">
      <w:pPr>
        <w:widowControl w:val="0"/>
        <w:numPr>
          <w:ilvl w:val="1"/>
          <w:numId w:val="33"/>
        </w:numPr>
        <w:spacing w:before="120" w:after="120" w:line="240" w:lineRule="auto"/>
        <w:ind w:left="709" w:hanging="426"/>
        <w:rPr>
          <w:rFonts w:eastAsia="Arial" w:cs="Arial"/>
        </w:rPr>
      </w:pPr>
      <w:r w:rsidRPr="00A21C71">
        <w:rPr>
          <w:rFonts w:eastAsia="Arial" w:cs="Arial"/>
        </w:rPr>
        <w:t>aged 16 to 65 years of age receiving a working age payment</w:t>
      </w:r>
    </w:p>
    <w:p w14:paraId="58D8F1AE" w14:textId="3A5F78E3" w:rsidR="0013095C" w:rsidRPr="00A21C71" w:rsidRDefault="0013095C" w:rsidP="003B6E13">
      <w:pPr>
        <w:widowControl w:val="0"/>
        <w:numPr>
          <w:ilvl w:val="1"/>
          <w:numId w:val="33"/>
        </w:numPr>
        <w:spacing w:before="120" w:after="120" w:line="288" w:lineRule="auto"/>
        <w:ind w:left="709" w:hanging="425"/>
        <w:rPr>
          <w:rFonts w:eastAsia="Arial" w:cs="Arial"/>
        </w:rPr>
      </w:pPr>
      <w:r w:rsidRPr="00A21C71">
        <w:rPr>
          <w:rFonts w:eastAsia="Arial" w:cs="Arial"/>
        </w:rPr>
        <w:t>previously issued with a Cashless Debit Card (CDC), people on Income Management or enhanced Income Management and people receiving income support payments. People willing to participate in the service voluntarily, to seek assistance from support services into pathways to employment</w:t>
      </w:r>
    </w:p>
    <w:p w14:paraId="15BC9554" w14:textId="5195876F" w:rsidR="0013095C" w:rsidRPr="00A21C71" w:rsidRDefault="0013095C" w:rsidP="003B6E13">
      <w:pPr>
        <w:widowControl w:val="0"/>
        <w:numPr>
          <w:ilvl w:val="1"/>
          <w:numId w:val="33"/>
        </w:numPr>
        <w:spacing w:before="120" w:after="120" w:line="240" w:lineRule="auto"/>
        <w:ind w:left="709" w:hanging="425"/>
        <w:rPr>
          <w:rFonts w:eastAsia="Arial" w:cs="Arial"/>
        </w:rPr>
      </w:pPr>
      <w:r w:rsidRPr="00A21C71">
        <w:rPr>
          <w:rFonts w:eastAsia="Arial" w:cs="Arial"/>
        </w:rPr>
        <w:t>aged 16 to 24 years of age</w:t>
      </w:r>
    </w:p>
    <w:p w14:paraId="7EB96751" w14:textId="7AA009BB" w:rsidR="0013095C" w:rsidRPr="00A21C71" w:rsidRDefault="0013095C" w:rsidP="003B6E13">
      <w:pPr>
        <w:widowControl w:val="0"/>
        <w:numPr>
          <w:ilvl w:val="1"/>
          <w:numId w:val="33"/>
        </w:numPr>
        <w:spacing w:before="120" w:after="120" w:line="240" w:lineRule="auto"/>
        <w:ind w:left="709" w:hanging="426"/>
        <w:rPr>
          <w:rFonts w:eastAsia="Arial" w:cs="Arial"/>
        </w:rPr>
      </w:pPr>
      <w:r w:rsidRPr="00A21C71">
        <w:rPr>
          <w:rFonts w:eastAsia="Arial" w:cs="Arial"/>
        </w:rPr>
        <w:t>who are homeless or at risk of homelessness</w:t>
      </w:r>
    </w:p>
    <w:p w14:paraId="29BD8A49" w14:textId="661E32FC" w:rsidR="0013095C" w:rsidRPr="00A21C71" w:rsidRDefault="0013095C" w:rsidP="003B6E13">
      <w:pPr>
        <w:widowControl w:val="0"/>
        <w:numPr>
          <w:ilvl w:val="1"/>
          <w:numId w:val="33"/>
        </w:numPr>
        <w:spacing w:before="120" w:after="120" w:line="240" w:lineRule="auto"/>
        <w:ind w:left="709" w:hanging="426"/>
        <w:rPr>
          <w:rFonts w:eastAsia="Arial" w:cs="Arial"/>
        </w:rPr>
      </w:pPr>
      <w:r w:rsidRPr="00A21C71">
        <w:rPr>
          <w:rFonts w:eastAsia="Arial" w:cs="Arial"/>
        </w:rPr>
        <w:t>from a cultural and linguistically diverse background</w:t>
      </w:r>
    </w:p>
    <w:p w14:paraId="676ECFBC" w14:textId="2600CB9D" w:rsidR="0013095C" w:rsidRPr="00A21C71" w:rsidRDefault="0013095C" w:rsidP="003B6E13">
      <w:pPr>
        <w:widowControl w:val="0"/>
        <w:numPr>
          <w:ilvl w:val="1"/>
          <w:numId w:val="33"/>
        </w:numPr>
        <w:spacing w:before="120" w:after="120" w:line="240" w:lineRule="auto"/>
        <w:ind w:left="709" w:hanging="426"/>
        <w:rPr>
          <w:rFonts w:eastAsia="Arial" w:cs="Arial"/>
        </w:rPr>
      </w:pPr>
      <w:r w:rsidRPr="00A21C71">
        <w:rPr>
          <w:rFonts w:eastAsia="Arial" w:cs="Arial"/>
        </w:rPr>
        <w:t>identifying as Aboriginal and/or Torres Strait Islander.</w:t>
      </w:r>
    </w:p>
    <w:p w14:paraId="21244880" w14:textId="49554BA5" w:rsidR="0013095C" w:rsidRPr="00A21C71" w:rsidRDefault="0013095C" w:rsidP="003B6E13">
      <w:pPr>
        <w:widowControl w:val="0"/>
        <w:numPr>
          <w:ilvl w:val="1"/>
          <w:numId w:val="33"/>
        </w:numPr>
        <w:spacing w:before="120" w:after="120" w:line="240" w:lineRule="auto"/>
        <w:ind w:left="709" w:hanging="426"/>
        <w:rPr>
          <w:rFonts w:eastAsia="Arial" w:cs="Arial"/>
        </w:rPr>
      </w:pPr>
      <w:r w:rsidRPr="00A21C71">
        <w:rPr>
          <w:rFonts w:eastAsia="Arial" w:cs="Arial"/>
        </w:rPr>
        <w:t>identifying as having a condition, impairment or disability</w:t>
      </w:r>
    </w:p>
    <w:p w14:paraId="07FE0AE1" w14:textId="1E92B49D" w:rsidR="0013095C" w:rsidRPr="00A21C71" w:rsidRDefault="0013095C" w:rsidP="003B6E13">
      <w:pPr>
        <w:widowControl w:val="0"/>
        <w:numPr>
          <w:ilvl w:val="1"/>
          <w:numId w:val="33"/>
        </w:numPr>
        <w:spacing w:before="120" w:after="120" w:line="240" w:lineRule="auto"/>
        <w:ind w:left="709" w:hanging="426"/>
        <w:rPr>
          <w:rFonts w:eastAsia="Arial" w:cs="Arial"/>
        </w:rPr>
      </w:pPr>
      <w:r w:rsidRPr="00A21C71">
        <w:rPr>
          <w:rFonts w:eastAsia="Arial" w:cs="Arial"/>
        </w:rPr>
        <w:t>who are residing in a low SEIFA area</w:t>
      </w:r>
    </w:p>
    <w:p w14:paraId="37F40BF1" w14:textId="0F7F0B9B" w:rsidR="0013095C" w:rsidRPr="00A21C71" w:rsidRDefault="0013095C" w:rsidP="003B6E13">
      <w:pPr>
        <w:widowControl w:val="0"/>
        <w:numPr>
          <w:ilvl w:val="1"/>
          <w:numId w:val="33"/>
        </w:numPr>
        <w:spacing w:before="120" w:after="120" w:line="240" w:lineRule="auto"/>
        <w:ind w:left="709" w:hanging="425"/>
        <w:rPr>
          <w:rFonts w:eastAsia="Arial" w:cs="Arial"/>
        </w:rPr>
      </w:pPr>
      <w:r w:rsidRPr="00A21C71">
        <w:rPr>
          <w:rFonts w:eastAsia="Arial" w:cs="Arial"/>
        </w:rPr>
        <w:t>residing in a rural or remote area</w:t>
      </w:r>
      <w:r w:rsidR="008D2731" w:rsidRPr="00A21C71">
        <w:rPr>
          <w:rFonts w:eastAsia="Arial" w:cs="Arial"/>
        </w:rPr>
        <w:t>.</w:t>
      </w:r>
    </w:p>
    <w:p w14:paraId="287AEADA" w14:textId="77777777" w:rsidR="0013095C" w:rsidRPr="00A21C71" w:rsidRDefault="0013095C" w:rsidP="00AD66B5">
      <w:pPr>
        <w:pStyle w:val="Heading5"/>
        <w:jc w:val="left"/>
      </w:pPr>
      <w:r w:rsidRPr="00A21C71">
        <w:t>Who might be considered ‘support persons’?</w:t>
      </w:r>
    </w:p>
    <w:p w14:paraId="6FA014BF" w14:textId="77777777" w:rsidR="00FB6675" w:rsidRPr="00A21C71" w:rsidRDefault="00FB6675" w:rsidP="00FB6675">
      <w:pPr>
        <w:keepNext/>
        <w:widowControl w:val="0"/>
        <w:spacing w:before="180" w:after="120" w:line="288" w:lineRule="auto"/>
        <w:ind w:left="284"/>
        <w:rPr>
          <w:rFonts w:eastAsia="Arial" w:cs="Times New Roman"/>
          <w:color w:val="000000"/>
          <w:szCs w:val="20"/>
        </w:rPr>
      </w:pPr>
      <w:r w:rsidRPr="00A21C71">
        <w:rPr>
          <w:rFonts w:eastAsia="Arial" w:cs="Times New Roman"/>
          <w:color w:val="000000"/>
          <w:szCs w:val="20"/>
        </w:rPr>
        <w:t xml:space="preserve">For this program, support persons may include a case or support worker, friend or family member who is present but not directly receiving a service. </w:t>
      </w:r>
    </w:p>
    <w:p w14:paraId="6B48C577" w14:textId="081A46C4" w:rsidR="00FB6675" w:rsidRPr="00A21C71" w:rsidRDefault="00FB6675" w:rsidP="00FB6675">
      <w:pPr>
        <w:keepNext/>
        <w:widowControl w:val="0"/>
        <w:spacing w:before="180" w:after="120" w:line="288" w:lineRule="auto"/>
        <w:ind w:left="284"/>
        <w:rPr>
          <w:rFonts w:eastAsia="Arial" w:cs="Times New Roman"/>
          <w:color w:val="000000"/>
          <w:szCs w:val="20"/>
        </w:rPr>
      </w:pPr>
      <w:r w:rsidRPr="00A21C71">
        <w:rPr>
          <w:rFonts w:eastAsia="Arial" w:cs="Times New Roman"/>
          <w:color w:val="000000"/>
          <w:szCs w:val="20"/>
        </w:rPr>
        <w:t xml:space="preserve">Recording support persons is voluntary; staff can record support persons if they feel it is relevant. Instructions on how to record them in the web-based portal can be found on the </w:t>
      </w:r>
      <w:hyperlink r:id="rId220" w:history="1">
        <w:r w:rsidR="004C5C49" w:rsidRPr="00A21C71">
          <w:rPr>
            <w:rStyle w:val="Hyperlink"/>
            <w:rFonts w:cs="Arial"/>
          </w:rPr>
          <w:t>Data Exchange website</w:t>
        </w:r>
      </w:hyperlink>
      <w:r w:rsidR="004C5C49" w:rsidRPr="00A21C71">
        <w:rPr>
          <w:rFonts w:cs="Arial"/>
        </w:rPr>
        <w:t>.</w:t>
      </w:r>
    </w:p>
    <w:p w14:paraId="7995EC53" w14:textId="77777777" w:rsidR="0013095C" w:rsidRPr="00A21C71" w:rsidRDefault="0013095C" w:rsidP="00AD66B5">
      <w:pPr>
        <w:pStyle w:val="Heading5"/>
        <w:jc w:val="left"/>
      </w:pPr>
      <w:r w:rsidRPr="00A21C71">
        <w:t>How should cases be set up?</w:t>
      </w:r>
    </w:p>
    <w:p w14:paraId="07982384" w14:textId="210545F0" w:rsidR="0013095C" w:rsidRPr="00A21C71" w:rsidRDefault="0013095C" w:rsidP="00AD66B5">
      <w:pPr>
        <w:keepLines/>
        <w:widowControl w:val="0"/>
        <w:spacing w:before="120" w:after="120" w:line="288" w:lineRule="auto"/>
        <w:ind w:left="284"/>
        <w:rPr>
          <w:rFonts w:cs="Arial"/>
        </w:rPr>
      </w:pPr>
      <w:r w:rsidRPr="00A21C71">
        <w:rPr>
          <w:rFonts w:cs="Arial"/>
        </w:rPr>
        <w:t xml:space="preserve">A separate case should be created for each participant accessing the service/s. This means that every time the client uses the service further information can be recorded in the same in place making it easy to find information in the future. </w:t>
      </w:r>
    </w:p>
    <w:p w14:paraId="72974010" w14:textId="77777777" w:rsidR="0013095C" w:rsidRPr="00A21C71" w:rsidRDefault="0013095C" w:rsidP="00AD66B5">
      <w:pPr>
        <w:keepLines/>
        <w:widowControl w:val="0"/>
        <w:spacing w:before="120" w:after="120" w:line="288" w:lineRule="auto"/>
        <w:ind w:left="284"/>
        <w:rPr>
          <w:rFonts w:cs="Arial"/>
        </w:rPr>
      </w:pPr>
      <w:r w:rsidRPr="00A21C71">
        <w:rPr>
          <w:rFonts w:cs="Arial"/>
        </w:rPr>
        <w:lastRenderedPageBreak/>
        <w:t xml:space="preserve">Where group sessions or workshops are conducted separate cases should be created for each participant. It is recognised that only basic information may be recorded (for example, name and address) and that further information will be recorded when and if the client makes subsequent contact with the service. In order to easily recall the client record for future use a workshop reference may be entered into the Client ID field for example, a financial literacy workshop held on 1 April 2025 might be entered as FINLIT 010425. </w:t>
      </w:r>
    </w:p>
    <w:p w14:paraId="2F81A019" w14:textId="77777777" w:rsidR="0013095C" w:rsidRPr="00A21C71" w:rsidRDefault="0013095C" w:rsidP="00AD66B5">
      <w:pPr>
        <w:widowControl w:val="0"/>
        <w:spacing w:before="120" w:after="120" w:line="288" w:lineRule="auto"/>
        <w:ind w:left="284"/>
        <w:rPr>
          <w:rFonts w:cs="Arial"/>
        </w:rPr>
      </w:pPr>
      <w:r w:rsidRPr="00A21C71">
        <w:rPr>
          <w:rFonts w:cs="Arial"/>
        </w:rPr>
        <w:t>When a case is created and where a reference number is not entered by staff, the system will automatically create a Client ID.</w:t>
      </w:r>
    </w:p>
    <w:p w14:paraId="1AE7A358" w14:textId="45B70080" w:rsidR="0013095C" w:rsidRPr="00A21C71" w:rsidRDefault="0013095C" w:rsidP="00AD66B5">
      <w:pPr>
        <w:widowControl w:val="0"/>
        <w:spacing w:before="120" w:after="120" w:line="288" w:lineRule="auto"/>
        <w:ind w:left="284"/>
        <w:rPr>
          <w:rFonts w:eastAsia="Arial" w:cs="Arial"/>
        </w:rPr>
      </w:pPr>
      <w:r w:rsidRPr="00A21C71">
        <w:rPr>
          <w:rFonts w:eastAsia="Arial" w:cs="Arial"/>
        </w:rPr>
        <w:t>To protect client privacy, the case identity (ID) should not contain any personal information, such as any part of a client’s first or last names, Customer Reference Numbers (CRN) or My Aged Care reference numbers. Family names should never be recorded in the Case ID field. To easily navigate cases, organisations should use other identifying descriptions, such as Client ID numbers. e.g.: 1286. This works well for ongoing one-on-one contact with clients</w:t>
      </w:r>
      <w:r w:rsidR="007A32BD" w:rsidRPr="00A21C71">
        <w:rPr>
          <w:rFonts w:eastAsia="Arial" w:cs="Arial"/>
        </w:rPr>
        <w:t>.</w:t>
      </w:r>
    </w:p>
    <w:p w14:paraId="55C57C66" w14:textId="77777777" w:rsidR="007A32BD" w:rsidRPr="00A21C71" w:rsidRDefault="007A32BD" w:rsidP="005B7699">
      <w:pPr>
        <w:pStyle w:val="Heading5"/>
      </w:pPr>
      <w:r w:rsidRPr="00A21C71">
        <w:t>Group session census</w:t>
      </w:r>
    </w:p>
    <w:p w14:paraId="14422A07" w14:textId="77777777" w:rsidR="007A32BD" w:rsidRPr="00A21C71" w:rsidRDefault="007A32BD" w:rsidP="007A32BD">
      <w:pPr>
        <w:keepNext/>
        <w:widowControl w:val="0"/>
        <w:spacing w:before="120" w:after="120" w:line="288" w:lineRule="auto"/>
        <w:ind w:left="284"/>
        <w:rPr>
          <w:rFonts w:eastAsia="SimSun" w:cs="Arial"/>
        </w:rPr>
      </w:pPr>
      <w:r w:rsidRPr="00A21C71">
        <w:rPr>
          <w:rFonts w:eastAsia="SimSun" w:cs="Arial"/>
        </w:rPr>
        <w:t xml:space="preserve">A “group session” means a session where services are delivered directly to three or more clients who attend together. A measurable outcome is expected to be achieved for each of those clients. </w:t>
      </w:r>
    </w:p>
    <w:p w14:paraId="49530145" w14:textId="77777777" w:rsidR="007A32BD" w:rsidRPr="00A21C71" w:rsidRDefault="007A32BD" w:rsidP="007A32BD">
      <w:pPr>
        <w:keepNext/>
        <w:widowControl w:val="0"/>
        <w:spacing w:before="120" w:after="120" w:line="288" w:lineRule="auto"/>
        <w:ind w:left="284"/>
        <w:rPr>
          <w:rFonts w:eastAsia="SimSun" w:cs="Arial"/>
        </w:rPr>
      </w:pPr>
      <w:r w:rsidRPr="00A21C71">
        <w:rPr>
          <w:rFonts w:eastAsia="SimSun" w:cs="Arial"/>
        </w:rPr>
        <w:t>For this program, organisations delivering group sessions must, at a minimum, request collection of client-level data from all clients attending group sessions in the months of April and November and record data collected in the Data Exchange.</w:t>
      </w:r>
    </w:p>
    <w:p w14:paraId="10648CC9" w14:textId="77777777" w:rsidR="007A32BD" w:rsidRPr="00A21C71" w:rsidRDefault="007A32BD" w:rsidP="007A32BD">
      <w:pPr>
        <w:keepNext/>
        <w:widowControl w:val="0"/>
        <w:spacing w:before="120" w:after="120" w:line="288" w:lineRule="auto"/>
        <w:ind w:left="284"/>
        <w:rPr>
          <w:rFonts w:eastAsia="SimSun" w:cs="Arial"/>
        </w:rPr>
      </w:pPr>
      <w:r w:rsidRPr="00A21C71">
        <w:rPr>
          <w:rFonts w:eastAsia="SimSun" w:cs="Arial"/>
        </w:rPr>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7C79B0E4" w14:textId="77777777" w:rsidR="007A32BD" w:rsidRPr="00A21C71" w:rsidRDefault="007A32BD" w:rsidP="007A32BD">
      <w:pPr>
        <w:keepNext/>
        <w:widowControl w:val="0"/>
        <w:spacing w:before="120" w:after="120" w:line="288" w:lineRule="auto"/>
        <w:ind w:left="284"/>
        <w:rPr>
          <w:rFonts w:eastAsia="SimSun" w:cs="Arial"/>
        </w:rPr>
      </w:pPr>
      <w:r w:rsidRPr="00A21C71">
        <w:rPr>
          <w:rFonts w:eastAsia="SimSun" w:cs="Arial"/>
        </w:rPr>
        <w:t xml:space="preserve">NOTE: </w:t>
      </w:r>
    </w:p>
    <w:p w14:paraId="63840BAB" w14:textId="77777777" w:rsidR="007A32BD" w:rsidRPr="00A21C71" w:rsidRDefault="007A32BD" w:rsidP="007A32BD">
      <w:pPr>
        <w:keepNext/>
        <w:widowControl w:val="0"/>
        <w:numPr>
          <w:ilvl w:val="0"/>
          <w:numId w:val="196"/>
        </w:numPr>
        <w:spacing w:before="120" w:after="120" w:line="288" w:lineRule="auto"/>
        <w:rPr>
          <w:rFonts w:eastAsia="SimSun" w:cs="Arial"/>
        </w:rPr>
      </w:pPr>
      <w:r w:rsidRPr="00A21C71">
        <w:rPr>
          <w:rFonts w:eastAsia="SimSun" w:cs="Arial"/>
        </w:rPr>
        <w:t xml:space="preserve">Where an organisation does </w:t>
      </w:r>
      <w:r w:rsidRPr="00A21C71">
        <w:rPr>
          <w:rFonts w:eastAsia="SimSun" w:cs="Arial"/>
          <w:b/>
          <w:bCs/>
        </w:rPr>
        <w:t>NOT</w:t>
      </w:r>
      <w:r w:rsidRPr="00A21C71">
        <w:rPr>
          <w:rFonts w:eastAsia="SimSun" w:cs="Arial"/>
        </w:rPr>
        <w:t xml:space="preserve"> deliver group sessions, the group session census does </w:t>
      </w:r>
      <w:r w:rsidRPr="00A21C71">
        <w:rPr>
          <w:rFonts w:eastAsia="SimSun" w:cs="Arial"/>
          <w:b/>
          <w:bCs/>
        </w:rPr>
        <w:t>NOT</w:t>
      </w:r>
      <w:r w:rsidRPr="00A21C71">
        <w:rPr>
          <w:rFonts w:eastAsia="SimSun" w:cs="Arial"/>
        </w:rPr>
        <w:t xml:space="preserve"> apply.</w:t>
      </w:r>
    </w:p>
    <w:p w14:paraId="5BC08E3D" w14:textId="77777777" w:rsidR="007A32BD" w:rsidRPr="00A21C71" w:rsidRDefault="007A32BD" w:rsidP="007A32BD">
      <w:pPr>
        <w:keepNext/>
        <w:widowControl w:val="0"/>
        <w:numPr>
          <w:ilvl w:val="0"/>
          <w:numId w:val="196"/>
        </w:numPr>
        <w:spacing w:before="120" w:after="120" w:line="288" w:lineRule="auto"/>
        <w:rPr>
          <w:rFonts w:eastAsia="SimSun" w:cs="Arial"/>
        </w:rPr>
      </w:pPr>
      <w:r w:rsidRPr="00A21C71">
        <w:rPr>
          <w:rFonts w:eastAsia="SimSun" w:cs="Arial"/>
        </w:rPr>
        <w:t>Group sessions should be distinguished from “community sessions”, where a large group of people attend and services are not delivered directly to individuals. Organisations are generally not required to collect client-level data for community session attendees.</w:t>
      </w:r>
    </w:p>
    <w:p w14:paraId="051DA250" w14:textId="77777777" w:rsidR="007A32BD" w:rsidRPr="00A21C71" w:rsidRDefault="007A32BD" w:rsidP="007A32BD">
      <w:pPr>
        <w:keepNext/>
        <w:widowControl w:val="0"/>
        <w:spacing w:before="120" w:after="120" w:line="288" w:lineRule="auto"/>
        <w:ind w:left="284"/>
        <w:rPr>
          <w:rFonts w:eastAsia="SimSun" w:cs="Arial"/>
        </w:rPr>
      </w:pPr>
      <w:r w:rsidRPr="00A21C71">
        <w:rPr>
          <w:rFonts w:eastAsia="SimSun" w:cs="Arial"/>
        </w:rPr>
        <w:t xml:space="preserve">Please refer to Chapter 3 of the </w:t>
      </w:r>
      <w:hyperlink r:id="rId221" w:history="1">
        <w:r w:rsidRPr="009E1BC0">
          <w:rPr>
            <w:rFonts w:eastAsia="SimSun" w:cs="Arial"/>
            <w:color w:val="0000FF"/>
            <w:u w:val="single"/>
          </w:rPr>
          <w:t>Data Exchange Protocols</w:t>
        </w:r>
      </w:hyperlink>
      <w:r w:rsidRPr="00A21C71">
        <w:rPr>
          <w:rFonts w:eastAsia="SimSun" w:cs="Arial"/>
        </w:rPr>
        <w:t xml:space="preserve"> for more information.</w:t>
      </w:r>
    </w:p>
    <w:p w14:paraId="43722CA7" w14:textId="77777777" w:rsidR="0013095C" w:rsidRPr="00A21C71" w:rsidRDefault="0013095C" w:rsidP="00AD66B5">
      <w:pPr>
        <w:pStyle w:val="Heading5"/>
        <w:jc w:val="left"/>
        <w:rPr>
          <w:rFonts w:cs="Arial"/>
          <w:b w:val="0"/>
          <w:bCs/>
          <w:sz w:val="26"/>
          <w:szCs w:val="26"/>
        </w:rPr>
      </w:pPr>
      <w:r w:rsidRPr="00A21C71">
        <w:t xml:space="preserve">The Partnership Approach </w:t>
      </w:r>
    </w:p>
    <w:p w14:paraId="0E27D9AA" w14:textId="77777777" w:rsidR="0013095C" w:rsidRPr="00A21C71" w:rsidRDefault="0013095C" w:rsidP="00AD66B5">
      <w:pPr>
        <w:spacing w:before="120" w:after="120" w:line="288" w:lineRule="auto"/>
        <w:ind w:left="284"/>
        <w:rPr>
          <w:rFonts w:eastAsia="Arial" w:cs="Arial"/>
        </w:rPr>
      </w:pPr>
      <w:r w:rsidRPr="00A21C71">
        <w:rPr>
          <w:rFonts w:eastAsia="Arial" w:cs="Arial"/>
        </w:rPr>
        <w:t xml:space="preserve">For this program activity, all organisations </w:t>
      </w:r>
      <w:r w:rsidRPr="00A21C71">
        <w:rPr>
          <w:rFonts w:eastAsia="Arial" w:cs="Arial"/>
          <w:b/>
          <w:bCs/>
        </w:rPr>
        <w:t>are required</w:t>
      </w:r>
      <w:r w:rsidRPr="00A21C71">
        <w:rPr>
          <w:rFonts w:eastAsia="Arial" w:cs="Arial"/>
        </w:rPr>
        <w:t xml:space="preserve"> to participate in the Partnership Approach. Participation means organisations </w:t>
      </w:r>
      <w:r w:rsidRPr="00A21C71">
        <w:rPr>
          <w:rFonts w:eastAsia="Arial" w:cs="Arial"/>
          <w:b/>
          <w:bCs/>
        </w:rPr>
        <w:t>must</w:t>
      </w:r>
      <w:r w:rsidRPr="00A21C71">
        <w:rPr>
          <w:rFonts w:eastAsia="Arial" w:cs="Arial"/>
        </w:rPr>
        <w:t xml:space="preserve"> record client outcomes, known as Standard Client/Community Outcomes Reporting (SCORE) reporting. </w:t>
      </w:r>
    </w:p>
    <w:p w14:paraId="29D5FDD1" w14:textId="77777777" w:rsidR="0013095C" w:rsidRPr="00A21C71" w:rsidRDefault="0013095C" w:rsidP="00AD66B5">
      <w:pPr>
        <w:spacing w:before="120" w:after="120" w:line="288" w:lineRule="auto"/>
        <w:ind w:left="284"/>
        <w:rPr>
          <w:rFonts w:eastAsia="Arial" w:cs="Arial"/>
        </w:rPr>
      </w:pPr>
      <w:r w:rsidRPr="00A21C71">
        <w:rPr>
          <w:rFonts w:eastAsia="Arial" w:cs="Arial"/>
        </w:rPr>
        <w:t>Organisations must meet the following minimum requirements for SCORE data:</w:t>
      </w:r>
    </w:p>
    <w:p w14:paraId="1176F11A" w14:textId="77777777" w:rsidR="0013095C" w:rsidRPr="00A21C71" w:rsidRDefault="0013095C" w:rsidP="00707D00">
      <w:pPr>
        <w:pStyle w:val="ListParagraph"/>
        <w:numPr>
          <w:ilvl w:val="0"/>
          <w:numId w:val="82"/>
        </w:numPr>
        <w:spacing w:after="0" w:line="288" w:lineRule="auto"/>
        <w:ind w:left="1004"/>
        <w:rPr>
          <w:rFonts w:eastAsia="Arial" w:cs="Arial"/>
        </w:rPr>
      </w:pPr>
      <w:r w:rsidRPr="00A21C71">
        <w:rPr>
          <w:rFonts w:eastAsia="Arial" w:cs="Arial"/>
        </w:rPr>
        <w:t xml:space="preserve">Report an initial and at least one subsequent Circumstance SCORE for </w:t>
      </w:r>
      <w:r w:rsidRPr="00A21C71">
        <w:rPr>
          <w:rFonts w:eastAsia="Arial" w:cs="Arial"/>
          <w:b/>
          <w:bCs/>
        </w:rPr>
        <w:t>at least 50 per cent</w:t>
      </w:r>
      <w:r w:rsidRPr="00A21C71">
        <w:rPr>
          <w:rFonts w:eastAsia="Arial" w:cs="Arial"/>
        </w:rPr>
        <w:t xml:space="preserve"> of clients that have client records</w:t>
      </w:r>
    </w:p>
    <w:p w14:paraId="1B0C3270" w14:textId="77777777" w:rsidR="0013095C" w:rsidRPr="00A21C71" w:rsidRDefault="0013095C" w:rsidP="00707D00">
      <w:pPr>
        <w:pStyle w:val="ListParagraph"/>
        <w:numPr>
          <w:ilvl w:val="0"/>
          <w:numId w:val="82"/>
        </w:numPr>
        <w:spacing w:after="0" w:line="288" w:lineRule="auto"/>
        <w:ind w:left="1004"/>
        <w:rPr>
          <w:rFonts w:eastAsia="Arial" w:cs="Arial"/>
        </w:rPr>
      </w:pPr>
      <w:r w:rsidRPr="00A21C71">
        <w:rPr>
          <w:rFonts w:eastAsia="Arial" w:cs="Arial"/>
        </w:rPr>
        <w:t xml:space="preserve">Report an initial and at least one subsequent Goals SCORE for </w:t>
      </w:r>
      <w:r w:rsidRPr="00A21C71">
        <w:rPr>
          <w:rFonts w:eastAsia="Arial" w:cs="Arial"/>
          <w:b/>
          <w:bCs/>
        </w:rPr>
        <w:t>at least</w:t>
      </w:r>
      <w:r w:rsidRPr="00A21C71">
        <w:rPr>
          <w:rFonts w:eastAsia="Arial" w:cs="Arial"/>
        </w:rPr>
        <w:t xml:space="preserve"> </w:t>
      </w:r>
      <w:r w:rsidRPr="00A21C71">
        <w:rPr>
          <w:rFonts w:eastAsia="Arial" w:cs="Arial"/>
          <w:b/>
          <w:bCs/>
        </w:rPr>
        <w:t>50 per cent</w:t>
      </w:r>
      <w:r w:rsidRPr="00A21C71">
        <w:rPr>
          <w:rFonts w:eastAsia="Arial" w:cs="Arial"/>
        </w:rPr>
        <w:t xml:space="preserve"> of clients that have client records</w:t>
      </w:r>
    </w:p>
    <w:p w14:paraId="3DF7AACF" w14:textId="77777777" w:rsidR="0013095C" w:rsidRPr="00A21C71" w:rsidRDefault="0013095C" w:rsidP="00707D00">
      <w:pPr>
        <w:pStyle w:val="ListParagraph"/>
        <w:numPr>
          <w:ilvl w:val="0"/>
          <w:numId w:val="82"/>
        </w:numPr>
        <w:spacing w:after="0" w:line="288" w:lineRule="auto"/>
        <w:ind w:left="1004"/>
        <w:rPr>
          <w:rFonts w:eastAsia="Arial" w:cs="Arial"/>
        </w:rPr>
      </w:pPr>
      <w:r w:rsidRPr="00A21C71">
        <w:rPr>
          <w:rFonts w:eastAsia="Arial" w:cs="Arial"/>
        </w:rPr>
        <w:t xml:space="preserve">Report satisfaction SCOREs for </w:t>
      </w:r>
      <w:r w:rsidRPr="00A21C71">
        <w:rPr>
          <w:rFonts w:eastAsia="Arial" w:cs="Arial"/>
          <w:b/>
          <w:bCs/>
        </w:rPr>
        <w:t>at least</w:t>
      </w:r>
      <w:r w:rsidRPr="00A21C71">
        <w:rPr>
          <w:rFonts w:eastAsia="Arial" w:cs="Arial"/>
        </w:rPr>
        <w:t xml:space="preserve"> </w:t>
      </w:r>
      <w:r w:rsidRPr="00A21C71">
        <w:rPr>
          <w:rFonts w:eastAsia="Arial" w:cs="Arial"/>
          <w:b/>
          <w:bCs/>
        </w:rPr>
        <w:t>10 per cent</w:t>
      </w:r>
      <w:r w:rsidRPr="00A21C71">
        <w:rPr>
          <w:rFonts w:eastAsia="Arial" w:cs="Arial"/>
        </w:rPr>
        <w:t xml:space="preserve"> of clients that have client records.</w:t>
      </w:r>
    </w:p>
    <w:p w14:paraId="6160A2E9" w14:textId="77777777" w:rsidR="0013095C" w:rsidRPr="00A21C71" w:rsidRDefault="0013095C" w:rsidP="00AD66B5">
      <w:pPr>
        <w:spacing w:before="120" w:after="120" w:line="288" w:lineRule="auto"/>
        <w:ind w:left="284"/>
        <w:rPr>
          <w:rFonts w:eastAsia="Arial" w:cs="Arial"/>
        </w:rPr>
      </w:pPr>
      <w:r w:rsidRPr="00A21C71">
        <w:rPr>
          <w:rFonts w:eastAsia="Arial" w:cs="Arial"/>
        </w:rPr>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5356AB12" w14:textId="77777777" w:rsidR="0013095C" w:rsidRPr="00A21C71" w:rsidRDefault="0013095C" w:rsidP="00AD66B5">
      <w:pPr>
        <w:spacing w:before="120" w:after="120" w:line="288" w:lineRule="auto"/>
        <w:ind w:left="284"/>
        <w:rPr>
          <w:rFonts w:eastAsia="Arial" w:cs="Arial"/>
        </w:rPr>
      </w:pPr>
      <w:r w:rsidRPr="00A21C71">
        <w:rPr>
          <w:rFonts w:eastAsia="Arial" w:cs="Arial"/>
        </w:rPr>
        <w:lastRenderedPageBreak/>
        <w:t>Satisfaction SCOREs should be recorded towards the end of service delivery.</w:t>
      </w:r>
    </w:p>
    <w:p w14:paraId="3EEDB6FE" w14:textId="77777777" w:rsidR="0013095C" w:rsidRPr="00A21C71" w:rsidRDefault="0013095C" w:rsidP="00AD66B5">
      <w:pPr>
        <w:spacing w:before="120" w:after="120" w:line="288" w:lineRule="auto"/>
        <w:ind w:left="284"/>
      </w:pPr>
      <w:r w:rsidRPr="00A21C71">
        <w:rPr>
          <w:rFonts w:eastAsia="Arial" w:cs="Arial"/>
        </w:rPr>
        <w:t xml:space="preserve">Organisations should refer to </w:t>
      </w:r>
      <w:hyperlink r:id="rId222" w:history="1">
        <w:r w:rsidRPr="00A21C71">
          <w:rPr>
            <w:rStyle w:val="Hyperlink"/>
            <w:rFonts w:eastAsia="Arial" w:cs="Arial"/>
            <w:color w:val="0000FF"/>
          </w:rPr>
          <w:t>How to use SCORE with clients | Data Exchange</w:t>
        </w:r>
      </w:hyperlink>
      <w:r w:rsidRPr="00A21C71">
        <w:rPr>
          <w:rFonts w:eastAsia="Arial" w:cs="Arial"/>
        </w:rPr>
        <w:t xml:space="preserve"> for guidance on conducting SCORE assessments with clients.</w:t>
      </w:r>
      <w:r w:rsidRPr="00A21C71">
        <w:t xml:space="preserve"> </w:t>
      </w:r>
    </w:p>
    <w:p w14:paraId="409205DD" w14:textId="77777777" w:rsidR="0013095C" w:rsidRPr="00A21C71" w:rsidRDefault="0013095C" w:rsidP="00AD66B5">
      <w:pPr>
        <w:pStyle w:val="Heading5"/>
        <w:jc w:val="left"/>
      </w:pPr>
      <w:r w:rsidRPr="00A21C71">
        <w:t>What areas of SCORE are most relevant?</w:t>
      </w:r>
    </w:p>
    <w:p w14:paraId="3CF7D616" w14:textId="77777777" w:rsidR="0013095C" w:rsidRPr="00A21C71" w:rsidRDefault="0013095C" w:rsidP="00AD66B5">
      <w:pPr>
        <w:keepNext/>
        <w:keepLines/>
        <w:widowControl w:val="0"/>
        <w:spacing w:before="120" w:after="120" w:line="288" w:lineRule="auto"/>
        <w:ind w:left="284"/>
        <w:rPr>
          <w:rFonts w:eastAsia="Arial" w:cs="Arial"/>
        </w:rPr>
      </w:pPr>
      <w:r w:rsidRPr="00A21C71">
        <w:rPr>
          <w:rFonts w:eastAsia="Arial" w:cs="Arial"/>
        </w:rPr>
        <w:t xml:space="preserve">For this program activity, organisations are required to collect and record SCORE assessments for the domains outlined below, as relevant to the services delivered. </w:t>
      </w:r>
    </w:p>
    <w:tbl>
      <w:tblPr>
        <w:tblW w:w="10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3"/>
        <w:gridCol w:w="2622"/>
        <w:gridCol w:w="2622"/>
        <w:gridCol w:w="2622"/>
      </w:tblGrid>
      <w:tr w:rsidR="002C451A" w:rsidRPr="00A21C71" w14:paraId="39F70351" w14:textId="77777777" w:rsidTr="00DC1212">
        <w:trPr>
          <w:trHeight w:val="396"/>
          <w:tblHeader/>
        </w:trPr>
        <w:tc>
          <w:tcPr>
            <w:tcW w:w="1250" w:type="pct"/>
            <w:shd w:val="clear" w:color="auto" w:fill="005A70"/>
            <w:vAlign w:val="center"/>
          </w:tcPr>
          <w:p w14:paraId="06F48857" w14:textId="77777777" w:rsidR="002C451A" w:rsidRPr="00A21C71" w:rsidRDefault="002C451A" w:rsidP="00DC1212">
            <w:pPr>
              <w:pStyle w:val="BodyText"/>
              <w:spacing w:before="120" w:after="120" w:line="288" w:lineRule="auto"/>
              <w:ind w:left="0"/>
              <w:rPr>
                <w:rFonts w:cs="Arial"/>
                <w:b/>
                <w:color w:val="FFFFFF" w:themeColor="background1"/>
                <w:sz w:val="24"/>
                <w:lang w:val="en-AU"/>
              </w:rPr>
            </w:pPr>
            <w:r w:rsidRPr="00A21C71">
              <w:rPr>
                <w:rFonts w:cs="Arial"/>
                <w:b/>
                <w:color w:val="FFFFFF" w:themeColor="background1"/>
                <w:sz w:val="24"/>
                <w:lang w:val="en-AU"/>
              </w:rPr>
              <w:t>Circumstances</w:t>
            </w:r>
          </w:p>
        </w:tc>
        <w:tc>
          <w:tcPr>
            <w:tcW w:w="1250" w:type="pct"/>
            <w:shd w:val="clear" w:color="auto" w:fill="005A70"/>
            <w:vAlign w:val="center"/>
          </w:tcPr>
          <w:p w14:paraId="6E1F15B8" w14:textId="77777777" w:rsidR="002C451A" w:rsidRPr="00A21C71" w:rsidRDefault="002C451A" w:rsidP="00DC1212">
            <w:pPr>
              <w:pStyle w:val="BodyText"/>
              <w:spacing w:before="120" w:after="120" w:line="288" w:lineRule="auto"/>
              <w:ind w:left="0"/>
              <w:rPr>
                <w:rFonts w:cs="Arial"/>
                <w:b/>
                <w:color w:val="FFFFFF" w:themeColor="background1"/>
                <w:sz w:val="24"/>
                <w:szCs w:val="22"/>
                <w:lang w:val="en-AU"/>
              </w:rPr>
            </w:pPr>
            <w:r w:rsidRPr="00A21C71">
              <w:rPr>
                <w:rFonts w:cs="Arial"/>
                <w:b/>
                <w:color w:val="FFFFFF" w:themeColor="background1"/>
                <w:sz w:val="24"/>
                <w:lang w:val="en-AU"/>
              </w:rPr>
              <w:t>Goals</w:t>
            </w:r>
          </w:p>
        </w:tc>
        <w:tc>
          <w:tcPr>
            <w:tcW w:w="1250" w:type="pct"/>
            <w:shd w:val="clear" w:color="auto" w:fill="005A70"/>
            <w:vAlign w:val="center"/>
          </w:tcPr>
          <w:p w14:paraId="399122D0" w14:textId="77777777" w:rsidR="002C451A" w:rsidRPr="00A21C71" w:rsidRDefault="002C451A" w:rsidP="00DC1212">
            <w:pPr>
              <w:pStyle w:val="BodyText"/>
              <w:spacing w:before="120" w:after="120" w:line="288" w:lineRule="auto"/>
              <w:ind w:left="0"/>
              <w:rPr>
                <w:rFonts w:cs="Arial"/>
                <w:b/>
                <w:color w:val="FFFFFF" w:themeColor="background1"/>
                <w:sz w:val="24"/>
                <w:szCs w:val="22"/>
                <w:lang w:val="en-AU"/>
              </w:rPr>
            </w:pPr>
            <w:r w:rsidRPr="00A21C71">
              <w:rPr>
                <w:rFonts w:cs="Arial"/>
                <w:b/>
                <w:color w:val="FFFFFF" w:themeColor="background1"/>
                <w:sz w:val="24"/>
                <w:lang w:val="en-AU"/>
              </w:rPr>
              <w:t>Satisfaction</w:t>
            </w:r>
          </w:p>
        </w:tc>
        <w:tc>
          <w:tcPr>
            <w:tcW w:w="1250" w:type="pct"/>
            <w:shd w:val="clear" w:color="auto" w:fill="005A70"/>
            <w:vAlign w:val="center"/>
          </w:tcPr>
          <w:p w14:paraId="0FF15FDB" w14:textId="77777777" w:rsidR="002C451A" w:rsidRPr="00A21C71" w:rsidRDefault="002C451A" w:rsidP="00DC1212">
            <w:pPr>
              <w:pStyle w:val="BodyText"/>
              <w:spacing w:before="120" w:after="120" w:line="288" w:lineRule="auto"/>
              <w:ind w:left="0"/>
              <w:rPr>
                <w:rFonts w:cs="Arial"/>
                <w:b/>
                <w:color w:val="FFFFFF" w:themeColor="background1"/>
                <w:sz w:val="24"/>
                <w:szCs w:val="22"/>
                <w:lang w:val="en-AU"/>
              </w:rPr>
            </w:pPr>
            <w:r w:rsidRPr="00A21C71">
              <w:rPr>
                <w:rFonts w:cs="Arial"/>
                <w:b/>
                <w:color w:val="FFFFFF" w:themeColor="background1"/>
                <w:sz w:val="24"/>
                <w:lang w:val="en-AU"/>
              </w:rPr>
              <w:t>Community</w:t>
            </w:r>
          </w:p>
        </w:tc>
      </w:tr>
      <w:tr w:rsidR="002C451A" w:rsidRPr="00A21C71" w14:paraId="1C7942EC" w14:textId="77777777" w:rsidTr="00DC1212">
        <w:trPr>
          <w:trHeight w:val="1009"/>
        </w:trPr>
        <w:tc>
          <w:tcPr>
            <w:tcW w:w="1250" w:type="pct"/>
          </w:tcPr>
          <w:p w14:paraId="5446FB17" w14:textId="77777777" w:rsidR="002C451A" w:rsidRPr="00A21C71" w:rsidRDefault="002C451A" w:rsidP="002C451A">
            <w:pPr>
              <w:widowControl w:val="0"/>
              <w:numPr>
                <w:ilvl w:val="0"/>
                <w:numId w:val="2"/>
              </w:numPr>
              <w:spacing w:before="60" w:after="60" w:line="288" w:lineRule="auto"/>
              <w:ind w:left="341" w:hanging="284"/>
              <w:rPr>
                <w:rFonts w:eastAsia="Calibri" w:cs="Arial"/>
                <w:bCs/>
                <w:strike/>
              </w:rPr>
            </w:pPr>
            <w:r w:rsidRPr="00A21C71">
              <w:rPr>
                <w:rFonts w:eastAsia="Calibri" w:cs="Arial"/>
                <w:bCs/>
              </w:rPr>
              <w:t xml:space="preserve">Community participation and networks </w:t>
            </w:r>
          </w:p>
          <w:p w14:paraId="421B71D4" w14:textId="77777777" w:rsidR="002C451A" w:rsidRPr="00A21C71" w:rsidRDefault="002C451A" w:rsidP="002C451A">
            <w:pPr>
              <w:widowControl w:val="0"/>
              <w:numPr>
                <w:ilvl w:val="0"/>
                <w:numId w:val="2"/>
              </w:numPr>
              <w:spacing w:before="60" w:after="60" w:line="288" w:lineRule="auto"/>
              <w:ind w:left="341" w:hanging="284"/>
              <w:rPr>
                <w:rFonts w:eastAsia="Calibri" w:cs="Arial"/>
                <w:bCs/>
                <w:strike/>
              </w:rPr>
            </w:pPr>
            <w:r w:rsidRPr="00A21C71">
              <w:rPr>
                <w:rFonts w:eastAsia="Calibri" w:cs="Arial"/>
                <w:bCs/>
              </w:rPr>
              <w:t>Education and skills training</w:t>
            </w:r>
          </w:p>
          <w:p w14:paraId="31EAAF01" w14:textId="77777777" w:rsidR="002C451A" w:rsidRPr="00A21C71" w:rsidRDefault="002C451A" w:rsidP="002C451A">
            <w:pPr>
              <w:widowControl w:val="0"/>
              <w:numPr>
                <w:ilvl w:val="0"/>
                <w:numId w:val="2"/>
              </w:numPr>
              <w:spacing w:before="60" w:after="60" w:line="288" w:lineRule="auto"/>
              <w:ind w:left="341" w:hanging="284"/>
              <w:rPr>
                <w:rFonts w:eastAsia="Calibri" w:cs="Arial"/>
                <w:bCs/>
                <w:strike/>
              </w:rPr>
            </w:pPr>
            <w:r w:rsidRPr="00A21C71">
              <w:rPr>
                <w:rFonts w:eastAsia="Calibri" w:cs="Arial"/>
                <w:bCs/>
              </w:rPr>
              <w:t>Employment</w:t>
            </w:r>
          </w:p>
          <w:p w14:paraId="13487CCD" w14:textId="5E7EA28E" w:rsidR="002C451A" w:rsidRPr="00A21C71" w:rsidRDefault="002C451A" w:rsidP="002C451A">
            <w:pPr>
              <w:widowControl w:val="0"/>
              <w:numPr>
                <w:ilvl w:val="0"/>
                <w:numId w:val="2"/>
              </w:numPr>
              <w:spacing w:before="60" w:after="60" w:line="288" w:lineRule="auto"/>
              <w:ind w:left="341" w:hanging="284"/>
              <w:rPr>
                <w:rFonts w:eastAsia="Calibri" w:cs="Arial"/>
                <w:bCs/>
                <w:strike/>
              </w:rPr>
            </w:pPr>
            <w:r w:rsidRPr="00A21C71">
              <w:rPr>
                <w:rFonts w:eastAsia="Calibri" w:cs="Arial"/>
                <w:bCs/>
              </w:rPr>
              <w:t xml:space="preserve">Family </w:t>
            </w:r>
            <w:r w:rsidR="00C035AE">
              <w:rPr>
                <w:rFonts w:eastAsia="Calibri" w:cs="Arial"/>
                <w:bCs/>
              </w:rPr>
              <w:t>f</w:t>
            </w:r>
            <w:r w:rsidRPr="00A21C71">
              <w:rPr>
                <w:rFonts w:eastAsia="Calibri" w:cs="Arial"/>
                <w:bCs/>
              </w:rPr>
              <w:t>unctioning</w:t>
            </w:r>
          </w:p>
          <w:p w14:paraId="5EE88A3B" w14:textId="055AA592" w:rsidR="002C451A" w:rsidRPr="00A21C71" w:rsidRDefault="002C451A" w:rsidP="002C451A">
            <w:pPr>
              <w:widowControl w:val="0"/>
              <w:numPr>
                <w:ilvl w:val="0"/>
                <w:numId w:val="2"/>
              </w:numPr>
              <w:spacing w:before="60" w:after="60" w:line="288" w:lineRule="auto"/>
              <w:ind w:left="341" w:hanging="284"/>
              <w:rPr>
                <w:rFonts w:eastAsia="Calibri" w:cs="Arial"/>
                <w:bCs/>
                <w:strike/>
              </w:rPr>
            </w:pPr>
            <w:r w:rsidRPr="00A21C71">
              <w:rPr>
                <w:rFonts w:eastAsia="Calibri" w:cs="Arial"/>
                <w:bCs/>
              </w:rPr>
              <w:t xml:space="preserve">Financial </w:t>
            </w:r>
            <w:r w:rsidR="00C035AE">
              <w:rPr>
                <w:rFonts w:eastAsia="Calibri" w:cs="Arial"/>
                <w:bCs/>
              </w:rPr>
              <w:t>r</w:t>
            </w:r>
            <w:r w:rsidRPr="00A21C71">
              <w:rPr>
                <w:rFonts w:eastAsia="Calibri" w:cs="Arial"/>
                <w:bCs/>
              </w:rPr>
              <w:t>esilience</w:t>
            </w:r>
          </w:p>
        </w:tc>
        <w:tc>
          <w:tcPr>
            <w:tcW w:w="1250" w:type="pct"/>
          </w:tcPr>
          <w:p w14:paraId="1A0BD765" w14:textId="021395D7" w:rsidR="002C451A" w:rsidRPr="00A21C71" w:rsidRDefault="00C035AE" w:rsidP="002C451A">
            <w:pPr>
              <w:widowControl w:val="0"/>
              <w:numPr>
                <w:ilvl w:val="0"/>
                <w:numId w:val="2"/>
              </w:numPr>
              <w:spacing w:before="60" w:after="60" w:line="288" w:lineRule="auto"/>
              <w:ind w:left="341" w:hanging="284"/>
              <w:rPr>
                <w:rFonts w:cs="Arial"/>
              </w:rPr>
            </w:pPr>
            <w:r>
              <w:t>Changed k</w:t>
            </w:r>
            <w:r w:rsidR="002C451A" w:rsidRPr="00A21C71">
              <w:t xml:space="preserve">nowledge and access to information </w:t>
            </w:r>
          </w:p>
          <w:p w14:paraId="53530EFD" w14:textId="1B07FE57" w:rsidR="002C451A" w:rsidRPr="00A21C71" w:rsidRDefault="00C035AE" w:rsidP="002C451A">
            <w:pPr>
              <w:widowControl w:val="0"/>
              <w:numPr>
                <w:ilvl w:val="0"/>
                <w:numId w:val="2"/>
              </w:numPr>
              <w:spacing w:before="60" w:after="60" w:line="288" w:lineRule="auto"/>
              <w:ind w:left="341" w:hanging="284"/>
              <w:rPr>
                <w:rFonts w:cs="Arial"/>
              </w:rPr>
            </w:pPr>
            <w:r>
              <w:t>Changed s</w:t>
            </w:r>
            <w:r w:rsidR="002C451A" w:rsidRPr="00A21C71">
              <w:t>kills</w:t>
            </w:r>
          </w:p>
          <w:p w14:paraId="3472DCD3" w14:textId="77777777" w:rsidR="002C451A" w:rsidRPr="00A21C71" w:rsidRDefault="002C451A" w:rsidP="002C451A">
            <w:pPr>
              <w:widowControl w:val="0"/>
              <w:numPr>
                <w:ilvl w:val="0"/>
                <w:numId w:val="2"/>
              </w:numPr>
              <w:spacing w:before="60" w:after="60" w:line="288" w:lineRule="auto"/>
              <w:ind w:left="341" w:hanging="284"/>
              <w:rPr>
                <w:rFonts w:cs="Arial"/>
              </w:rPr>
            </w:pPr>
            <w:r w:rsidRPr="00A21C71">
              <w:t>Empowerment, choice and control to make own decisions</w:t>
            </w:r>
          </w:p>
          <w:p w14:paraId="358E471F" w14:textId="77777777" w:rsidR="002C451A" w:rsidRPr="00A21C71" w:rsidRDefault="002C451A" w:rsidP="002C451A">
            <w:pPr>
              <w:widowControl w:val="0"/>
              <w:numPr>
                <w:ilvl w:val="0"/>
                <w:numId w:val="2"/>
              </w:numPr>
              <w:spacing w:before="60" w:after="60" w:line="288" w:lineRule="auto"/>
              <w:ind w:left="341" w:hanging="284"/>
              <w:rPr>
                <w:rFonts w:cs="Arial"/>
              </w:rPr>
            </w:pPr>
            <w:r w:rsidRPr="00A21C71">
              <w:t>Engagement with support services</w:t>
            </w:r>
          </w:p>
        </w:tc>
        <w:tc>
          <w:tcPr>
            <w:tcW w:w="1250" w:type="pct"/>
          </w:tcPr>
          <w:p w14:paraId="2E4B3A24" w14:textId="77777777" w:rsidR="002C451A" w:rsidRPr="00A21C71" w:rsidRDefault="002C451A" w:rsidP="002C451A">
            <w:pPr>
              <w:widowControl w:val="0"/>
              <w:numPr>
                <w:ilvl w:val="0"/>
                <w:numId w:val="2"/>
              </w:numPr>
              <w:spacing w:before="60" w:after="60" w:line="288" w:lineRule="auto"/>
              <w:ind w:left="341" w:hanging="284"/>
              <w:rPr>
                <w:rFonts w:cs="Arial"/>
                <w:b/>
                <w:szCs w:val="20"/>
              </w:rPr>
            </w:pPr>
            <w:r w:rsidRPr="00A21C71">
              <w:t>I am satisfied with the services I have received</w:t>
            </w:r>
          </w:p>
          <w:p w14:paraId="170254AB" w14:textId="77777777" w:rsidR="002C451A" w:rsidRPr="00A21C71" w:rsidRDefault="002C451A" w:rsidP="002C451A">
            <w:pPr>
              <w:widowControl w:val="0"/>
              <w:numPr>
                <w:ilvl w:val="0"/>
                <w:numId w:val="2"/>
              </w:numPr>
              <w:spacing w:before="60" w:after="60" w:line="288" w:lineRule="auto"/>
              <w:ind w:left="341" w:hanging="284"/>
              <w:rPr>
                <w:rFonts w:cs="Arial"/>
                <w:b/>
                <w:szCs w:val="20"/>
              </w:rPr>
            </w:pPr>
            <w:r w:rsidRPr="00A21C71">
              <w:t>I am better able to deal with issues that I sought help with</w:t>
            </w:r>
          </w:p>
        </w:tc>
        <w:tc>
          <w:tcPr>
            <w:tcW w:w="1250" w:type="pct"/>
          </w:tcPr>
          <w:p w14:paraId="4F76D293" w14:textId="77777777" w:rsidR="002C451A" w:rsidRPr="00A21C71" w:rsidRDefault="002C451A" w:rsidP="002C451A">
            <w:pPr>
              <w:widowControl w:val="0"/>
              <w:numPr>
                <w:ilvl w:val="0"/>
                <w:numId w:val="2"/>
              </w:numPr>
              <w:spacing w:before="60" w:after="60" w:line="288" w:lineRule="auto"/>
              <w:ind w:left="341" w:hanging="284"/>
              <w:rPr>
                <w:rFonts w:eastAsia="Arial" w:cs="Arial"/>
                <w:szCs w:val="20"/>
              </w:rPr>
            </w:pPr>
            <w:r w:rsidRPr="00A21C71">
              <w:t>Group/ community knowledge, skills, attitudes behaviours</w:t>
            </w:r>
          </w:p>
        </w:tc>
      </w:tr>
    </w:tbl>
    <w:p w14:paraId="682DC332" w14:textId="77777777" w:rsidR="0013095C" w:rsidRPr="00A21C71" w:rsidRDefault="0013095C" w:rsidP="00AD66B5">
      <w:pPr>
        <w:keepNext/>
        <w:keepLines/>
        <w:widowControl w:val="0"/>
        <w:spacing w:before="180" w:after="120" w:line="288" w:lineRule="auto"/>
        <w:ind w:left="284"/>
        <w:rPr>
          <w:rFonts w:eastAsia="Arial" w:cs="Times New Roman"/>
          <w:szCs w:val="20"/>
        </w:rPr>
      </w:pPr>
      <w:r w:rsidRPr="00A21C71">
        <w:rPr>
          <w:rFonts w:eastAsia="Arial" w:cs="Times New Roman"/>
          <w:szCs w:val="20"/>
        </w:rPr>
        <w:t>When recording a SCORE assessment, it is expected that you also record the ‘Assessed by’ field to capture who has completed the assessment.</w:t>
      </w:r>
    </w:p>
    <w:p w14:paraId="2D86369C" w14:textId="10AC3B49" w:rsidR="0013095C" w:rsidRDefault="00D361E1" w:rsidP="00AD66B5">
      <w:pPr>
        <w:pStyle w:val="Heading5"/>
        <w:spacing w:before="360"/>
        <w:jc w:val="left"/>
      </w:pPr>
      <w:r>
        <w:t>S</w:t>
      </w:r>
      <w:r w:rsidR="0013095C" w:rsidRPr="00A21C71">
        <w:t xml:space="preserve">ervice </w:t>
      </w:r>
      <w:r>
        <w:t>T</w:t>
      </w:r>
      <w:r w:rsidR="0013095C" w:rsidRPr="00A21C71">
        <w:t>ype</w:t>
      </w:r>
      <w:r>
        <w:t>s</w:t>
      </w:r>
    </w:p>
    <w:p w14:paraId="64EAB152" w14:textId="77777777" w:rsidR="00D46D08" w:rsidRDefault="00D46D08" w:rsidP="00D46D08">
      <w:pPr>
        <w:widowControl w:val="0"/>
        <w:spacing w:before="120" w:after="120" w:line="288" w:lineRule="auto"/>
        <w:ind w:left="284"/>
        <w:jc w:val="both"/>
        <w:rPr>
          <w:rFonts w:eastAsia="Arial" w:cs="Times New Roman"/>
          <w:szCs w:val="20"/>
        </w:rPr>
      </w:pPr>
      <w:r w:rsidRPr="00C82092">
        <w:rPr>
          <w:rFonts w:eastAsia="Arial" w:cs="Arial"/>
          <w:szCs w:val="20"/>
        </w:rPr>
        <w:t xml:space="preserve">A service </w:t>
      </w:r>
      <w:r w:rsidRPr="00C82092">
        <w:rPr>
          <w:rFonts w:eastAsia="Arial" w:cs="Times New Roman"/>
          <w:szCs w:val="20"/>
        </w:rPr>
        <w:t>type</w:t>
      </w:r>
      <w:r w:rsidRPr="00C82092">
        <w:rPr>
          <w:rFonts w:eastAsia="Arial" w:cs="Arial"/>
          <w:szCs w:val="20"/>
        </w:rPr>
        <w:t xml:space="preserve"> describes the main focus of a session with one or more clients. If a session covers multiple service types, the person delivering the session should record only the most relevant service type, </w:t>
      </w:r>
      <w:r w:rsidRPr="00C82092">
        <w:rPr>
          <w:rFonts w:eastAsia="Arial" w:cs="Times New Roman"/>
          <w:szCs w:val="20"/>
        </w:rPr>
        <w:t>which is typically the one that required the most amount of time or contributed most significantly to an outcome.</w:t>
      </w:r>
    </w:p>
    <w:p w14:paraId="1AA18DC7" w14:textId="77777777" w:rsidR="00D46D08" w:rsidRPr="003D3B78" w:rsidRDefault="00D46D08" w:rsidP="00D46D08">
      <w:pPr>
        <w:widowControl w:val="0"/>
        <w:spacing w:before="120" w:after="120" w:line="288" w:lineRule="auto"/>
        <w:ind w:left="284"/>
        <w:jc w:val="both"/>
        <w:rPr>
          <w:rFonts w:eastAsia="SimSun" w:cs="Arial"/>
          <w:b/>
        </w:rPr>
      </w:pPr>
      <w:r>
        <w:rPr>
          <w:rFonts w:eastAsia="Arial" w:cs="Arial"/>
          <w:szCs w:val="20"/>
        </w:rPr>
        <w:t>For this program activity, the below service types should be used.</w:t>
      </w:r>
    </w:p>
    <w:tbl>
      <w:tblPr>
        <w:tblStyle w:val="LightList-Accent31"/>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Caption w:val="service types table"/>
        <w:tblDescription w:val="This table lists the Service types suitable for this program."/>
      </w:tblPr>
      <w:tblGrid>
        <w:gridCol w:w="3166"/>
        <w:gridCol w:w="7324"/>
      </w:tblGrid>
      <w:tr w:rsidR="0013095C" w:rsidRPr="00A21C71" w14:paraId="5D0B43E6" w14:textId="77777777" w:rsidTr="00F61150">
        <w:trPr>
          <w:cnfStyle w:val="100000000000" w:firstRow="1" w:lastRow="0" w:firstColumn="0" w:lastColumn="0" w:oddVBand="0" w:evenVBand="0" w:oddHBand="0" w:evenHBand="0" w:firstRowFirstColumn="0" w:firstRowLastColumn="0" w:lastRowFirstColumn="0" w:lastRowLastColumn="0"/>
          <w:cantSplit/>
          <w:trHeight w:val="407"/>
          <w:tblHeader/>
        </w:trPr>
        <w:tc>
          <w:tcPr>
            <w:cnfStyle w:val="001000000000" w:firstRow="0" w:lastRow="0" w:firstColumn="1" w:lastColumn="0" w:oddVBand="0" w:evenVBand="0" w:oddHBand="0" w:evenHBand="0" w:firstRowFirstColumn="0" w:firstRowLastColumn="0" w:lastRowFirstColumn="0" w:lastRowLastColumn="0"/>
            <w:tcW w:w="3166" w:type="dxa"/>
            <w:vAlign w:val="center"/>
          </w:tcPr>
          <w:p w14:paraId="10E9D657" w14:textId="77777777" w:rsidR="0013095C" w:rsidRPr="00A21C71" w:rsidRDefault="0013095C" w:rsidP="00AD66B5">
            <w:pPr>
              <w:spacing w:before="120" w:after="120" w:line="288" w:lineRule="auto"/>
              <w:rPr>
                <w:rFonts w:cs="Arial"/>
                <w:iCs/>
              </w:rPr>
            </w:pPr>
            <w:r w:rsidRPr="00A21C71">
              <w:rPr>
                <w:rFonts w:cs="Arial"/>
                <w:iCs/>
              </w:rPr>
              <w:t>Service Type</w:t>
            </w:r>
          </w:p>
        </w:tc>
        <w:tc>
          <w:tcPr>
            <w:tcW w:w="7324" w:type="dxa"/>
            <w:vAlign w:val="center"/>
          </w:tcPr>
          <w:p w14:paraId="75D08F02" w14:textId="77777777" w:rsidR="0013095C" w:rsidRPr="00A21C71" w:rsidRDefault="0013095C" w:rsidP="00AD66B5">
            <w:pPr>
              <w:spacing w:before="120" w:after="120" w:line="288" w:lineRule="auto"/>
              <w:cnfStyle w:val="100000000000" w:firstRow="1" w:lastRow="0" w:firstColumn="0" w:lastColumn="0" w:oddVBand="0" w:evenVBand="0" w:oddHBand="0" w:evenHBand="0" w:firstRowFirstColumn="0" w:firstRowLastColumn="0" w:lastRowFirstColumn="0" w:lastRowLastColumn="0"/>
              <w:rPr>
                <w:rFonts w:cs="Arial"/>
                <w:iCs/>
              </w:rPr>
            </w:pPr>
            <w:r w:rsidRPr="00A21C71">
              <w:rPr>
                <w:rFonts w:cs="Arial"/>
                <w:iCs/>
              </w:rPr>
              <w:t xml:space="preserve">Example </w:t>
            </w:r>
          </w:p>
        </w:tc>
      </w:tr>
      <w:tr w:rsidR="0013095C" w:rsidRPr="00A21C71" w14:paraId="3FCF6EAD" w14:textId="77777777" w:rsidTr="00F61150">
        <w:trPr>
          <w:cantSplit/>
          <w:trHeight w:val="509"/>
        </w:trPr>
        <w:tc>
          <w:tcPr>
            <w:cnfStyle w:val="001000000000" w:firstRow="0" w:lastRow="0" w:firstColumn="1" w:lastColumn="0" w:oddVBand="0" w:evenVBand="0" w:oddHBand="0" w:evenHBand="0" w:firstRowFirstColumn="0" w:firstRowLastColumn="0" w:lastRowFirstColumn="0" w:lastRowLastColumn="0"/>
            <w:tcW w:w="3166" w:type="dxa"/>
            <w:vAlign w:val="center"/>
          </w:tcPr>
          <w:p w14:paraId="1438B848" w14:textId="77777777" w:rsidR="0013095C" w:rsidRPr="00A21C71" w:rsidRDefault="0013095C" w:rsidP="00AD66B5">
            <w:pPr>
              <w:spacing w:before="60" w:after="60" w:line="288" w:lineRule="auto"/>
              <w:rPr>
                <w:rFonts w:cs="Arial"/>
                <w:szCs w:val="20"/>
              </w:rPr>
            </w:pPr>
            <w:r w:rsidRPr="00A21C71">
              <w:rPr>
                <w:rFonts w:cs="Arial"/>
                <w:szCs w:val="20"/>
              </w:rPr>
              <w:t>Intake and assessment</w:t>
            </w:r>
          </w:p>
        </w:tc>
        <w:tc>
          <w:tcPr>
            <w:tcW w:w="7324" w:type="dxa"/>
            <w:vAlign w:val="center"/>
          </w:tcPr>
          <w:p w14:paraId="5F0260F2" w14:textId="77777777" w:rsidR="0013095C" w:rsidRPr="00A21C71" w:rsidRDefault="0013095C" w:rsidP="00AD66B5">
            <w:pPr>
              <w:widowControl w:val="0"/>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A21C71">
              <w:rPr>
                <w:rFonts w:eastAsia="Calibri" w:cs="Arial"/>
                <w:color w:val="000000"/>
                <w:szCs w:val="20"/>
              </w:rPr>
              <w:t xml:space="preserve">Assessing a client’s circumstances to determine what </w:t>
            </w:r>
            <w:r w:rsidRPr="00A21C71">
              <w:rPr>
                <w:rFonts w:eastAsia="Calibri" w:cs="Arial"/>
                <w:szCs w:val="20"/>
              </w:rPr>
              <w:t xml:space="preserve">assistance </w:t>
            </w:r>
            <w:r w:rsidRPr="00A21C71">
              <w:rPr>
                <w:rFonts w:eastAsia="Calibri" w:cs="Arial"/>
                <w:color w:val="000000"/>
                <w:szCs w:val="20"/>
              </w:rPr>
              <w:t xml:space="preserve">will have the most impact to help the client navigate a reasonable pathway to employment. </w:t>
            </w:r>
          </w:p>
          <w:p w14:paraId="794E05FE" w14:textId="77777777" w:rsidR="0013095C" w:rsidRPr="00A21C71" w:rsidRDefault="0013095C" w:rsidP="00AD66B5">
            <w:pPr>
              <w:widowControl w:val="0"/>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A21C71">
              <w:rPr>
                <w:rFonts w:eastAsia="Calibri" w:cs="Arial"/>
                <w:color w:val="000000"/>
                <w:szCs w:val="20"/>
              </w:rPr>
              <w:t>This includes listening to a client’s story, establishing rapport and capturing client data.</w:t>
            </w:r>
          </w:p>
          <w:p w14:paraId="4148D88F" w14:textId="77777777" w:rsidR="0013095C" w:rsidRPr="00A21C71" w:rsidRDefault="0013095C" w:rsidP="00AD66B5">
            <w:pPr>
              <w:widowControl w:val="0"/>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A21C71">
              <w:rPr>
                <w:rFonts w:eastAsia="Calibri" w:cs="Arial"/>
                <w:color w:val="000000"/>
                <w:szCs w:val="20"/>
              </w:rPr>
              <w:t xml:space="preserve">An initial SCORE assessment </w:t>
            </w:r>
            <w:r w:rsidRPr="00A21C71">
              <w:rPr>
                <w:rFonts w:eastAsia="Calibri" w:cs="Arial"/>
                <w:b/>
                <w:color w:val="000000"/>
                <w:szCs w:val="20"/>
              </w:rPr>
              <w:t>must be</w:t>
            </w:r>
            <w:r w:rsidRPr="00A21C71">
              <w:rPr>
                <w:rFonts w:eastAsia="Calibri" w:cs="Arial"/>
                <w:color w:val="000000"/>
                <w:szCs w:val="20"/>
              </w:rPr>
              <w:t xml:space="preserve"> completed at this time. </w:t>
            </w:r>
          </w:p>
          <w:p w14:paraId="22A8C662" w14:textId="77777777" w:rsidR="0013095C" w:rsidRPr="00A21C71" w:rsidRDefault="0013095C" w:rsidP="00AD66B5">
            <w:pPr>
              <w:widowControl w:val="0"/>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A21C71">
              <w:rPr>
                <w:rFonts w:eastAsia="Calibri" w:cs="Arial"/>
                <w:color w:val="000000"/>
                <w:szCs w:val="20"/>
              </w:rPr>
              <w:t xml:space="preserve">This assessment is required prior to preparing an individualised case plan reviewed (see </w:t>
            </w:r>
            <w:r w:rsidRPr="00A21C71">
              <w:rPr>
                <w:rFonts w:eastAsia="Calibri" w:cs="Arial"/>
                <w:b/>
                <w:color w:val="000000"/>
                <w:szCs w:val="20"/>
              </w:rPr>
              <w:t>Goal Setting</w:t>
            </w:r>
            <w:r w:rsidRPr="00A21C71">
              <w:rPr>
                <w:rFonts w:eastAsia="Calibri" w:cs="Arial"/>
                <w:color w:val="000000"/>
                <w:szCs w:val="20"/>
              </w:rPr>
              <w:t xml:space="preserve"> and </w:t>
            </w:r>
            <w:r w:rsidRPr="00A21C71">
              <w:rPr>
                <w:rFonts w:eastAsia="Calibri" w:cs="Arial"/>
                <w:b/>
                <w:color w:val="000000"/>
                <w:szCs w:val="20"/>
              </w:rPr>
              <w:t>Service Review</w:t>
            </w:r>
            <w:r w:rsidRPr="00A21C71">
              <w:rPr>
                <w:rFonts w:eastAsia="Calibri" w:cs="Arial"/>
                <w:color w:val="000000"/>
                <w:szCs w:val="20"/>
              </w:rPr>
              <w:t>, respectively).</w:t>
            </w:r>
          </w:p>
        </w:tc>
      </w:tr>
      <w:tr w:rsidR="0013095C" w:rsidRPr="00A21C71" w14:paraId="66CD3115" w14:textId="77777777" w:rsidTr="00F61150">
        <w:trPr>
          <w:cantSplit/>
          <w:trHeight w:val="509"/>
        </w:trPr>
        <w:tc>
          <w:tcPr>
            <w:cnfStyle w:val="001000000000" w:firstRow="0" w:lastRow="0" w:firstColumn="1" w:lastColumn="0" w:oddVBand="0" w:evenVBand="0" w:oddHBand="0" w:evenHBand="0" w:firstRowFirstColumn="0" w:firstRowLastColumn="0" w:lastRowFirstColumn="0" w:lastRowLastColumn="0"/>
            <w:tcW w:w="3166" w:type="dxa"/>
            <w:vAlign w:val="center"/>
          </w:tcPr>
          <w:p w14:paraId="13D5AADB" w14:textId="77777777" w:rsidR="0013095C" w:rsidRPr="00A21C71" w:rsidRDefault="0013095C" w:rsidP="00AD66B5">
            <w:pPr>
              <w:spacing w:before="60" w:after="60" w:line="288" w:lineRule="auto"/>
              <w:rPr>
                <w:rFonts w:cs="Arial"/>
                <w:szCs w:val="20"/>
              </w:rPr>
            </w:pPr>
            <w:r w:rsidRPr="00A21C71">
              <w:rPr>
                <w:rFonts w:cs="Arial"/>
                <w:szCs w:val="20"/>
              </w:rPr>
              <w:t>Goal Setting</w:t>
            </w:r>
          </w:p>
        </w:tc>
        <w:tc>
          <w:tcPr>
            <w:tcW w:w="7324" w:type="dxa"/>
            <w:vAlign w:val="center"/>
          </w:tcPr>
          <w:p w14:paraId="07085C65" w14:textId="77777777" w:rsidR="0013095C" w:rsidRPr="00A21C71" w:rsidRDefault="0013095C" w:rsidP="00AD66B5">
            <w:pPr>
              <w:widowControl w:val="0"/>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A21C71">
              <w:rPr>
                <w:rFonts w:eastAsia="Calibri" w:cs="Arial"/>
                <w:color w:val="000000"/>
                <w:szCs w:val="20"/>
              </w:rPr>
              <w:t>Preparing an individualised case plan for a client based on their circumstances, needs and the barriers they face (see </w:t>
            </w:r>
            <w:r w:rsidRPr="00A21C71">
              <w:rPr>
                <w:rFonts w:eastAsia="Calibri" w:cs="Arial"/>
                <w:b/>
                <w:color w:val="000000"/>
                <w:szCs w:val="20"/>
              </w:rPr>
              <w:t>Intake and assessment</w:t>
            </w:r>
            <w:r w:rsidRPr="00A21C71">
              <w:rPr>
                <w:rFonts w:eastAsia="Calibri" w:cs="Arial"/>
                <w:color w:val="000000"/>
                <w:szCs w:val="20"/>
              </w:rPr>
              <w:t xml:space="preserve"> above).</w:t>
            </w:r>
          </w:p>
        </w:tc>
      </w:tr>
      <w:tr w:rsidR="0013095C" w:rsidRPr="00A21C71" w14:paraId="017D4B3C" w14:textId="77777777" w:rsidTr="00F61150">
        <w:trPr>
          <w:cantSplit/>
          <w:trHeight w:val="509"/>
        </w:trPr>
        <w:tc>
          <w:tcPr>
            <w:cnfStyle w:val="001000000000" w:firstRow="0" w:lastRow="0" w:firstColumn="1" w:lastColumn="0" w:oddVBand="0" w:evenVBand="0" w:oddHBand="0" w:evenHBand="0" w:firstRowFirstColumn="0" w:firstRowLastColumn="0" w:lastRowFirstColumn="0" w:lastRowLastColumn="0"/>
            <w:tcW w:w="3166" w:type="dxa"/>
            <w:vAlign w:val="center"/>
          </w:tcPr>
          <w:p w14:paraId="68E0DAC7" w14:textId="77777777" w:rsidR="0013095C" w:rsidRPr="00A21C71" w:rsidRDefault="0013095C" w:rsidP="00AD66B5">
            <w:pPr>
              <w:spacing w:before="60" w:after="60" w:line="288" w:lineRule="auto"/>
              <w:rPr>
                <w:rFonts w:cs="Arial"/>
                <w:szCs w:val="20"/>
              </w:rPr>
            </w:pPr>
            <w:r w:rsidRPr="00A21C71">
              <w:rPr>
                <w:rFonts w:cs="Arial"/>
                <w:szCs w:val="20"/>
              </w:rPr>
              <w:lastRenderedPageBreak/>
              <w:t>Service review</w:t>
            </w:r>
          </w:p>
        </w:tc>
        <w:tc>
          <w:tcPr>
            <w:tcW w:w="7324" w:type="dxa"/>
            <w:vAlign w:val="center"/>
          </w:tcPr>
          <w:p w14:paraId="1535F091" w14:textId="77777777" w:rsidR="0013095C" w:rsidRPr="00A21C71" w:rsidRDefault="0013095C" w:rsidP="00AD66B5">
            <w:pPr>
              <w:widowControl w:val="0"/>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A21C71">
              <w:rPr>
                <w:rFonts w:eastAsia="Calibri" w:cs="Arial"/>
                <w:color w:val="000000"/>
                <w:szCs w:val="20"/>
              </w:rPr>
              <w:t>Reviewing a client’s individualised case plan.</w:t>
            </w:r>
          </w:p>
          <w:p w14:paraId="515AB035" w14:textId="77777777" w:rsidR="0013095C" w:rsidRPr="00A21C71" w:rsidRDefault="0013095C" w:rsidP="00AD66B5">
            <w:pPr>
              <w:widowControl w:val="0"/>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A21C71">
              <w:rPr>
                <w:rFonts w:eastAsia="Calibri" w:cs="Arial"/>
                <w:color w:val="000000"/>
                <w:szCs w:val="20"/>
              </w:rPr>
              <w:t xml:space="preserve">A review may occur when a client presents after receiving assistance directly from the provider or from another, external provider. For example, after attending a referral or starting a training course.  </w:t>
            </w:r>
          </w:p>
          <w:p w14:paraId="1F26D0AD" w14:textId="77777777" w:rsidR="0013095C" w:rsidRPr="00A21C71" w:rsidRDefault="0013095C" w:rsidP="00AD66B5">
            <w:pPr>
              <w:widowControl w:val="0"/>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A21C71">
              <w:rPr>
                <w:rFonts w:eastAsia="Calibri" w:cs="Arial"/>
                <w:color w:val="000000"/>
                <w:szCs w:val="20"/>
              </w:rPr>
              <w:t xml:space="preserve">The purpose of this is to review the most recent assessment, (see </w:t>
            </w:r>
            <w:r w:rsidRPr="00A21C71">
              <w:rPr>
                <w:rFonts w:eastAsia="Calibri" w:cs="Arial"/>
                <w:b/>
                <w:color w:val="000000"/>
                <w:szCs w:val="20"/>
              </w:rPr>
              <w:t>Intake and Assessment</w:t>
            </w:r>
            <w:r w:rsidRPr="00A21C71">
              <w:rPr>
                <w:rFonts w:eastAsia="Calibri" w:cs="Arial"/>
                <w:color w:val="000000"/>
                <w:szCs w:val="20"/>
              </w:rPr>
              <w:t xml:space="preserve"> above) and update the client’s individualised case plan if necessary. </w:t>
            </w:r>
          </w:p>
          <w:p w14:paraId="2F203425" w14:textId="77777777" w:rsidR="0013095C" w:rsidRPr="00A21C71" w:rsidRDefault="0013095C" w:rsidP="00AD66B5">
            <w:pPr>
              <w:widowControl w:val="0"/>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A21C71">
              <w:rPr>
                <w:rFonts w:eastAsia="Calibri" w:cs="Arial"/>
                <w:color w:val="000000"/>
                <w:szCs w:val="20"/>
              </w:rPr>
              <w:t>This is also the time to organise what further assistance should be provided to assist the client on their pathway to employment.</w:t>
            </w:r>
          </w:p>
        </w:tc>
      </w:tr>
      <w:tr w:rsidR="0013095C" w:rsidRPr="00A21C71" w14:paraId="72865806" w14:textId="77777777" w:rsidTr="00F61150">
        <w:trPr>
          <w:cantSplit/>
          <w:trHeight w:val="509"/>
        </w:trPr>
        <w:tc>
          <w:tcPr>
            <w:cnfStyle w:val="001000000000" w:firstRow="0" w:lastRow="0" w:firstColumn="1" w:lastColumn="0" w:oddVBand="0" w:evenVBand="0" w:oddHBand="0" w:evenHBand="0" w:firstRowFirstColumn="0" w:firstRowLastColumn="0" w:lastRowFirstColumn="0" w:lastRowLastColumn="0"/>
            <w:tcW w:w="3166" w:type="dxa"/>
            <w:vAlign w:val="center"/>
          </w:tcPr>
          <w:p w14:paraId="3EBBDD77" w14:textId="77777777" w:rsidR="0013095C" w:rsidRPr="00A21C71" w:rsidRDefault="0013095C" w:rsidP="00AD66B5">
            <w:pPr>
              <w:spacing w:before="60" w:after="60" w:line="288" w:lineRule="auto"/>
              <w:rPr>
                <w:rFonts w:cs="Arial"/>
                <w:szCs w:val="20"/>
              </w:rPr>
            </w:pPr>
            <w:r w:rsidRPr="00A21C71">
              <w:rPr>
                <w:rFonts w:cs="Arial"/>
                <w:szCs w:val="20"/>
              </w:rPr>
              <w:t>Counselling</w:t>
            </w:r>
          </w:p>
        </w:tc>
        <w:tc>
          <w:tcPr>
            <w:tcW w:w="7324" w:type="dxa"/>
            <w:vAlign w:val="center"/>
          </w:tcPr>
          <w:p w14:paraId="482BFF90" w14:textId="77777777" w:rsidR="0013095C" w:rsidRPr="00A21C71" w:rsidRDefault="0013095C" w:rsidP="00AD66B5">
            <w:pPr>
              <w:widowControl w:val="0"/>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A21C71">
              <w:rPr>
                <w:rFonts w:eastAsia="Calibri" w:cs="Arial"/>
              </w:rPr>
              <w:t>Assistance delivered to the client by an appropriately qualified staff member to help the person work through a particular issue.</w:t>
            </w:r>
          </w:p>
          <w:p w14:paraId="5AF81ABE" w14:textId="77777777" w:rsidR="0013095C" w:rsidRPr="00A21C71" w:rsidRDefault="0013095C" w:rsidP="00AD66B5">
            <w:pPr>
              <w:widowControl w:val="0"/>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A21C71">
              <w:rPr>
                <w:rFonts w:eastAsia="Calibri" w:cs="Arial"/>
              </w:rPr>
              <w:t>This may be personal or family counselling to address:</w:t>
            </w:r>
          </w:p>
          <w:p w14:paraId="7B26C648" w14:textId="77777777" w:rsidR="0013095C" w:rsidRPr="00A21C71" w:rsidRDefault="0013095C" w:rsidP="00707D00">
            <w:pPr>
              <w:pStyle w:val="ListParagraph"/>
              <w:widowControl w:val="0"/>
              <w:numPr>
                <w:ilvl w:val="0"/>
                <w:numId w:val="84"/>
              </w:num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A21C71">
              <w:rPr>
                <w:rFonts w:eastAsia="Calibri" w:cs="Arial"/>
              </w:rPr>
              <w:t>trauma</w:t>
            </w:r>
          </w:p>
          <w:p w14:paraId="1991C181" w14:textId="77777777" w:rsidR="0013095C" w:rsidRPr="00A21C71" w:rsidRDefault="0013095C" w:rsidP="00707D00">
            <w:pPr>
              <w:pStyle w:val="ListParagraph"/>
              <w:widowControl w:val="0"/>
              <w:numPr>
                <w:ilvl w:val="0"/>
                <w:numId w:val="84"/>
              </w:num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A21C71">
              <w:rPr>
                <w:rFonts w:eastAsia="Calibri" w:cs="Arial"/>
              </w:rPr>
              <w:t>relationship issues</w:t>
            </w:r>
          </w:p>
          <w:p w14:paraId="07B92365" w14:textId="77777777" w:rsidR="0013095C" w:rsidRPr="00A21C71" w:rsidRDefault="0013095C" w:rsidP="00707D00">
            <w:pPr>
              <w:pStyle w:val="ListParagraph"/>
              <w:widowControl w:val="0"/>
              <w:numPr>
                <w:ilvl w:val="0"/>
                <w:numId w:val="84"/>
              </w:num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A21C71">
              <w:rPr>
                <w:rFonts w:eastAsia="Calibri" w:cs="Arial"/>
              </w:rPr>
              <w:t>financial issues</w:t>
            </w:r>
          </w:p>
          <w:p w14:paraId="648F8FA3" w14:textId="3015185D" w:rsidR="0013095C" w:rsidRPr="00A21C71" w:rsidRDefault="0013095C" w:rsidP="00707D00">
            <w:pPr>
              <w:pStyle w:val="ListParagraph"/>
              <w:widowControl w:val="0"/>
              <w:numPr>
                <w:ilvl w:val="0"/>
                <w:numId w:val="84"/>
              </w:num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A21C71">
              <w:rPr>
                <w:rFonts w:eastAsia="Calibri" w:cs="Arial"/>
              </w:rPr>
              <w:t>underlying mental health concerns</w:t>
            </w:r>
            <w:r w:rsidR="00DF76C2" w:rsidRPr="00A21C71">
              <w:rPr>
                <w:rFonts w:eastAsia="Calibri" w:cs="Arial"/>
              </w:rPr>
              <w:t>.</w:t>
            </w:r>
          </w:p>
        </w:tc>
      </w:tr>
      <w:tr w:rsidR="0013095C" w:rsidRPr="00A21C71" w14:paraId="190E0023" w14:textId="77777777" w:rsidTr="00F61150">
        <w:trPr>
          <w:cantSplit/>
          <w:trHeight w:val="509"/>
        </w:trPr>
        <w:tc>
          <w:tcPr>
            <w:cnfStyle w:val="001000000000" w:firstRow="0" w:lastRow="0" w:firstColumn="1" w:lastColumn="0" w:oddVBand="0" w:evenVBand="0" w:oddHBand="0" w:evenHBand="0" w:firstRowFirstColumn="0" w:firstRowLastColumn="0" w:lastRowFirstColumn="0" w:lastRowLastColumn="0"/>
            <w:tcW w:w="3166" w:type="dxa"/>
            <w:vAlign w:val="center"/>
          </w:tcPr>
          <w:p w14:paraId="26EBC908" w14:textId="77777777" w:rsidR="0013095C" w:rsidRPr="00A21C71" w:rsidRDefault="0013095C" w:rsidP="00AD66B5">
            <w:pPr>
              <w:spacing w:before="60" w:after="60" w:line="288" w:lineRule="auto"/>
              <w:rPr>
                <w:rFonts w:cs="Arial"/>
                <w:szCs w:val="20"/>
              </w:rPr>
            </w:pPr>
            <w:r w:rsidRPr="00A21C71">
              <w:rPr>
                <w:rFonts w:cs="Arial"/>
                <w:szCs w:val="20"/>
              </w:rPr>
              <w:t>Advocacy/Support</w:t>
            </w:r>
          </w:p>
        </w:tc>
        <w:tc>
          <w:tcPr>
            <w:tcW w:w="7324" w:type="dxa"/>
            <w:vAlign w:val="center"/>
          </w:tcPr>
          <w:p w14:paraId="3E8BEC48" w14:textId="77777777" w:rsidR="0013095C" w:rsidRPr="00A21C71" w:rsidRDefault="0013095C" w:rsidP="00AD66B5">
            <w:pPr>
              <w:widowControl w:val="0"/>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A21C71">
              <w:rPr>
                <w:rFonts w:eastAsia="Calibri" w:cs="Arial"/>
                <w:color w:val="000000"/>
                <w:szCs w:val="20"/>
              </w:rPr>
              <w:t xml:space="preserve">Providing intensive support to help a client navigate the service provider, welfare and employment systems so they receive the assistance they need to progress on their pathway to employment. </w:t>
            </w:r>
          </w:p>
          <w:p w14:paraId="18F45EB9" w14:textId="77777777" w:rsidR="0013095C" w:rsidRPr="00A21C71" w:rsidRDefault="0013095C" w:rsidP="00AD66B5">
            <w:pPr>
              <w:widowControl w:val="0"/>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A21C71">
              <w:rPr>
                <w:rFonts w:eastAsia="Calibri" w:cs="Arial"/>
                <w:color w:val="000000"/>
                <w:szCs w:val="20"/>
              </w:rPr>
              <w:t>This may include:</w:t>
            </w:r>
          </w:p>
          <w:p w14:paraId="71E2AD81" w14:textId="77777777" w:rsidR="0013095C" w:rsidRPr="00A21C71" w:rsidRDefault="0013095C" w:rsidP="00707D00">
            <w:pPr>
              <w:pStyle w:val="ListParagraph"/>
              <w:widowControl w:val="0"/>
              <w:numPr>
                <w:ilvl w:val="0"/>
                <w:numId w:val="85"/>
              </w:num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A21C71">
              <w:rPr>
                <w:rFonts w:eastAsia="Calibri" w:cs="Arial"/>
                <w:color w:val="000000"/>
                <w:szCs w:val="20"/>
              </w:rPr>
              <w:t>accompanying a client to their initial appointment with a service provider</w:t>
            </w:r>
          </w:p>
          <w:p w14:paraId="202726F3" w14:textId="6295C18C" w:rsidR="0013095C" w:rsidRPr="00A21C71" w:rsidRDefault="0013095C" w:rsidP="00707D00">
            <w:pPr>
              <w:pStyle w:val="ListParagraph"/>
              <w:widowControl w:val="0"/>
              <w:numPr>
                <w:ilvl w:val="0"/>
                <w:numId w:val="85"/>
              </w:num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A21C71">
              <w:rPr>
                <w:rFonts w:eastAsia="Calibri" w:cs="Arial"/>
                <w:color w:val="000000"/>
                <w:szCs w:val="20"/>
              </w:rPr>
              <w:t>contacting a client after their appointment to check in and provide support</w:t>
            </w:r>
            <w:r w:rsidR="00DF76C2" w:rsidRPr="00A21C71">
              <w:rPr>
                <w:rFonts w:eastAsia="Calibri" w:cs="Arial"/>
                <w:color w:val="000000"/>
                <w:szCs w:val="20"/>
              </w:rPr>
              <w:t>.</w:t>
            </w:r>
          </w:p>
        </w:tc>
      </w:tr>
      <w:tr w:rsidR="0013095C" w:rsidRPr="00A21C71" w14:paraId="2A1142A2" w14:textId="77777777" w:rsidTr="00F61150">
        <w:trPr>
          <w:cantSplit/>
          <w:trHeight w:val="509"/>
        </w:trPr>
        <w:tc>
          <w:tcPr>
            <w:cnfStyle w:val="001000000000" w:firstRow="0" w:lastRow="0" w:firstColumn="1" w:lastColumn="0" w:oddVBand="0" w:evenVBand="0" w:oddHBand="0" w:evenHBand="0" w:firstRowFirstColumn="0" w:firstRowLastColumn="0" w:lastRowFirstColumn="0" w:lastRowLastColumn="0"/>
            <w:tcW w:w="3166" w:type="dxa"/>
            <w:vAlign w:val="center"/>
          </w:tcPr>
          <w:p w14:paraId="4927F99C" w14:textId="77777777" w:rsidR="0013095C" w:rsidRPr="00A21C71" w:rsidRDefault="0013095C" w:rsidP="00AD66B5">
            <w:pPr>
              <w:spacing w:before="60" w:after="60" w:line="288" w:lineRule="auto"/>
              <w:rPr>
                <w:rFonts w:cs="Arial"/>
                <w:szCs w:val="20"/>
              </w:rPr>
            </w:pPr>
            <w:r w:rsidRPr="00A21C71">
              <w:rPr>
                <w:rFonts w:cs="Arial"/>
                <w:szCs w:val="20"/>
              </w:rPr>
              <w:t>Transport assistance</w:t>
            </w:r>
          </w:p>
        </w:tc>
        <w:tc>
          <w:tcPr>
            <w:tcW w:w="7324" w:type="dxa"/>
            <w:vAlign w:val="center"/>
          </w:tcPr>
          <w:p w14:paraId="1D9FA6AC" w14:textId="77777777" w:rsidR="0013095C" w:rsidRPr="00A21C71" w:rsidRDefault="0013095C" w:rsidP="00AD66B5">
            <w:pPr>
              <w:widowControl w:val="0"/>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A21C71">
              <w:rPr>
                <w:rFonts w:eastAsia="Calibri" w:cs="Arial"/>
                <w:color w:val="000000"/>
                <w:szCs w:val="20"/>
              </w:rPr>
              <w:t>Assistance provided to a client to enable them to attend an appointment, training course or interview.</w:t>
            </w:r>
          </w:p>
          <w:p w14:paraId="10C9D586" w14:textId="77777777" w:rsidR="0013095C" w:rsidRPr="00A21C71" w:rsidRDefault="0013095C" w:rsidP="00AD66B5">
            <w:pPr>
              <w:widowControl w:val="0"/>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A21C71">
              <w:rPr>
                <w:rFonts w:eastAsia="Calibri" w:cs="Arial"/>
                <w:color w:val="000000"/>
                <w:szCs w:val="20"/>
              </w:rPr>
              <w:t xml:space="preserve">For example, purchasing bus tickets. </w:t>
            </w:r>
          </w:p>
        </w:tc>
      </w:tr>
      <w:tr w:rsidR="0013095C" w:rsidRPr="00A21C71" w14:paraId="4FCAB71D" w14:textId="77777777" w:rsidTr="00F61150">
        <w:trPr>
          <w:cantSplit/>
          <w:trHeight w:val="509"/>
        </w:trPr>
        <w:tc>
          <w:tcPr>
            <w:cnfStyle w:val="001000000000" w:firstRow="0" w:lastRow="0" w:firstColumn="1" w:lastColumn="0" w:oddVBand="0" w:evenVBand="0" w:oddHBand="0" w:evenHBand="0" w:firstRowFirstColumn="0" w:firstRowLastColumn="0" w:lastRowFirstColumn="0" w:lastRowLastColumn="0"/>
            <w:tcW w:w="3166" w:type="dxa"/>
            <w:vAlign w:val="center"/>
          </w:tcPr>
          <w:p w14:paraId="7336093B" w14:textId="77777777" w:rsidR="0013095C" w:rsidRPr="00A21C71" w:rsidRDefault="0013095C" w:rsidP="00AD66B5">
            <w:pPr>
              <w:spacing w:before="60" w:after="60" w:line="288" w:lineRule="auto"/>
              <w:rPr>
                <w:rFonts w:cs="Arial"/>
                <w:szCs w:val="20"/>
              </w:rPr>
            </w:pPr>
            <w:r w:rsidRPr="00A21C71">
              <w:rPr>
                <w:rFonts w:cs="Arial"/>
                <w:szCs w:val="20"/>
              </w:rPr>
              <w:t>Literacy and Oral Communication Skills Building</w:t>
            </w:r>
          </w:p>
        </w:tc>
        <w:tc>
          <w:tcPr>
            <w:tcW w:w="7324" w:type="dxa"/>
            <w:vAlign w:val="center"/>
          </w:tcPr>
          <w:p w14:paraId="7B0D081A" w14:textId="77777777" w:rsidR="0013095C" w:rsidRPr="00A21C71" w:rsidRDefault="0013095C" w:rsidP="00AD66B5">
            <w:pPr>
              <w:widowControl w:val="0"/>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A21C71">
              <w:rPr>
                <w:rFonts w:eastAsia="Calibri" w:cs="Arial"/>
                <w:color w:val="000000"/>
                <w:szCs w:val="20"/>
              </w:rPr>
              <w:t xml:space="preserve">Assisting a client to improve their literacy and/or oral communication skills. </w:t>
            </w:r>
          </w:p>
          <w:p w14:paraId="3DFCCE66" w14:textId="77777777" w:rsidR="0013095C" w:rsidRPr="00A21C71" w:rsidRDefault="0013095C" w:rsidP="00AD66B5">
            <w:pPr>
              <w:widowControl w:val="0"/>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A21C71">
              <w:rPr>
                <w:rFonts w:eastAsia="Calibri" w:cs="Arial"/>
                <w:color w:val="000000"/>
                <w:szCs w:val="20"/>
              </w:rPr>
              <w:t>This may include training in:</w:t>
            </w:r>
          </w:p>
          <w:p w14:paraId="2686E9C3" w14:textId="77777777" w:rsidR="0013095C" w:rsidRPr="00A21C71" w:rsidRDefault="0013095C" w:rsidP="00707D00">
            <w:pPr>
              <w:pStyle w:val="ListParagraph"/>
              <w:widowControl w:val="0"/>
              <w:numPr>
                <w:ilvl w:val="0"/>
                <w:numId w:val="86"/>
              </w:num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A21C71">
              <w:rPr>
                <w:rFonts w:eastAsia="Calibri" w:cs="Arial"/>
                <w:color w:val="000000"/>
                <w:szCs w:val="20"/>
              </w:rPr>
              <w:t>understanding instructions on forms and how to fill in forms</w:t>
            </w:r>
          </w:p>
          <w:p w14:paraId="20C294FD" w14:textId="77777777" w:rsidR="0013095C" w:rsidRPr="00A21C71" w:rsidRDefault="0013095C" w:rsidP="00707D00">
            <w:pPr>
              <w:pStyle w:val="ListParagraph"/>
              <w:widowControl w:val="0"/>
              <w:numPr>
                <w:ilvl w:val="0"/>
                <w:numId w:val="86"/>
              </w:num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A21C71">
              <w:rPr>
                <w:rFonts w:eastAsia="Calibri" w:cs="Arial"/>
                <w:color w:val="000000"/>
                <w:szCs w:val="20"/>
              </w:rPr>
              <w:t>preparing and responding to emails</w:t>
            </w:r>
          </w:p>
          <w:p w14:paraId="63DA7BC2" w14:textId="3DA31ECB" w:rsidR="0013095C" w:rsidRPr="00A21C71" w:rsidRDefault="0013095C" w:rsidP="00707D00">
            <w:pPr>
              <w:pStyle w:val="ListParagraph"/>
              <w:widowControl w:val="0"/>
              <w:numPr>
                <w:ilvl w:val="0"/>
                <w:numId w:val="86"/>
              </w:num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A21C71">
              <w:rPr>
                <w:rFonts w:eastAsia="Calibri" w:cs="Arial"/>
                <w:color w:val="000000"/>
              </w:rPr>
              <w:t xml:space="preserve">interview preparation including </w:t>
            </w:r>
            <w:r w:rsidRPr="00A21C71">
              <w:rPr>
                <w:rFonts w:eastAsia="Calibri" w:cs="Arial"/>
                <w:color w:val="000000"/>
                <w:szCs w:val="20"/>
              </w:rPr>
              <w:t>mock interviews (video or face to face)</w:t>
            </w:r>
            <w:r w:rsidR="00130F7C" w:rsidRPr="00A21C71">
              <w:rPr>
                <w:rFonts w:eastAsia="Calibri" w:cs="Arial"/>
                <w:color w:val="000000"/>
                <w:szCs w:val="20"/>
              </w:rPr>
              <w:t>.</w:t>
            </w:r>
          </w:p>
        </w:tc>
      </w:tr>
      <w:tr w:rsidR="0013095C" w:rsidRPr="00A21C71" w14:paraId="2C4CD15D" w14:textId="77777777" w:rsidTr="00F61150">
        <w:trPr>
          <w:cantSplit/>
          <w:trHeight w:val="509"/>
        </w:trPr>
        <w:tc>
          <w:tcPr>
            <w:cnfStyle w:val="001000000000" w:firstRow="0" w:lastRow="0" w:firstColumn="1" w:lastColumn="0" w:oddVBand="0" w:evenVBand="0" w:oddHBand="0" w:evenHBand="0" w:firstRowFirstColumn="0" w:firstRowLastColumn="0" w:lastRowFirstColumn="0" w:lastRowLastColumn="0"/>
            <w:tcW w:w="3166" w:type="dxa"/>
            <w:vAlign w:val="center"/>
          </w:tcPr>
          <w:p w14:paraId="2EDFB41E" w14:textId="77777777" w:rsidR="0013095C" w:rsidRPr="00A21C71" w:rsidRDefault="0013095C" w:rsidP="00AD66B5">
            <w:pPr>
              <w:spacing w:before="60" w:after="60" w:line="288" w:lineRule="auto"/>
              <w:rPr>
                <w:rFonts w:cs="Arial"/>
                <w:szCs w:val="20"/>
              </w:rPr>
            </w:pPr>
            <w:r w:rsidRPr="00A21C71">
              <w:rPr>
                <w:rFonts w:cs="Arial"/>
                <w:szCs w:val="20"/>
              </w:rPr>
              <w:t>Financial Literacy Building</w:t>
            </w:r>
          </w:p>
        </w:tc>
        <w:tc>
          <w:tcPr>
            <w:tcW w:w="7324" w:type="dxa"/>
            <w:vAlign w:val="center"/>
          </w:tcPr>
          <w:p w14:paraId="570DC1E8" w14:textId="77777777" w:rsidR="0013095C" w:rsidRPr="00A21C71" w:rsidRDefault="0013095C" w:rsidP="00AD66B5">
            <w:pPr>
              <w:widowControl w:val="0"/>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A21C71">
              <w:rPr>
                <w:rFonts w:eastAsia="Calibri" w:cs="Arial"/>
                <w:color w:val="000000"/>
                <w:szCs w:val="20"/>
              </w:rPr>
              <w:t xml:space="preserve">Building a client’s basic budgeting and bank account management skills. </w:t>
            </w:r>
          </w:p>
          <w:p w14:paraId="45D4C769" w14:textId="77777777" w:rsidR="0013095C" w:rsidRPr="00A21C71" w:rsidRDefault="0013095C" w:rsidP="00AD66B5">
            <w:pPr>
              <w:widowControl w:val="0"/>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A21C71">
              <w:rPr>
                <w:rFonts w:eastAsia="Calibri" w:cs="Arial"/>
                <w:color w:val="000000"/>
                <w:szCs w:val="20"/>
              </w:rPr>
              <w:t>This may include:</w:t>
            </w:r>
          </w:p>
          <w:p w14:paraId="0EF2D0BA" w14:textId="77777777" w:rsidR="0013095C" w:rsidRPr="00A21C71" w:rsidRDefault="0013095C" w:rsidP="00707D00">
            <w:pPr>
              <w:pStyle w:val="ListParagraph"/>
              <w:widowControl w:val="0"/>
              <w:numPr>
                <w:ilvl w:val="0"/>
                <w:numId w:val="87"/>
              </w:num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A21C71">
              <w:rPr>
                <w:rFonts w:eastAsia="Calibri" w:cs="Arial"/>
                <w:color w:val="000000"/>
                <w:szCs w:val="20"/>
              </w:rPr>
              <w:t xml:space="preserve">how to prepare a budget </w:t>
            </w:r>
          </w:p>
          <w:p w14:paraId="143E3149" w14:textId="77777777" w:rsidR="0013095C" w:rsidRPr="00A21C71" w:rsidRDefault="0013095C" w:rsidP="00707D00">
            <w:pPr>
              <w:pStyle w:val="ListParagraph"/>
              <w:widowControl w:val="0"/>
              <w:numPr>
                <w:ilvl w:val="0"/>
                <w:numId w:val="87"/>
              </w:num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A21C71">
              <w:rPr>
                <w:rFonts w:eastAsia="Calibri" w:cs="Arial"/>
                <w:color w:val="000000"/>
                <w:szCs w:val="20"/>
              </w:rPr>
              <w:t>understanding you bank balance</w:t>
            </w:r>
          </w:p>
          <w:p w14:paraId="54B48485" w14:textId="3CB33789" w:rsidR="0013095C" w:rsidRPr="00A21C71" w:rsidRDefault="0013095C" w:rsidP="00707D00">
            <w:pPr>
              <w:pStyle w:val="ListParagraph"/>
              <w:widowControl w:val="0"/>
              <w:numPr>
                <w:ilvl w:val="0"/>
                <w:numId w:val="87"/>
              </w:num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A21C71">
              <w:rPr>
                <w:rFonts w:eastAsia="Calibri" w:cs="Arial"/>
                <w:color w:val="000000"/>
                <w:szCs w:val="20"/>
              </w:rPr>
              <w:t>making you money go further</w:t>
            </w:r>
            <w:r w:rsidR="00130F7C" w:rsidRPr="00A21C71">
              <w:rPr>
                <w:rFonts w:eastAsia="Calibri" w:cs="Arial"/>
                <w:color w:val="000000"/>
                <w:szCs w:val="20"/>
              </w:rPr>
              <w:t>.</w:t>
            </w:r>
          </w:p>
        </w:tc>
      </w:tr>
      <w:tr w:rsidR="0013095C" w:rsidRPr="00A21C71" w14:paraId="20A01DED" w14:textId="77777777" w:rsidTr="00F61150">
        <w:trPr>
          <w:cantSplit/>
          <w:trHeight w:val="509"/>
        </w:trPr>
        <w:tc>
          <w:tcPr>
            <w:cnfStyle w:val="001000000000" w:firstRow="0" w:lastRow="0" w:firstColumn="1" w:lastColumn="0" w:oddVBand="0" w:evenVBand="0" w:oddHBand="0" w:evenHBand="0" w:firstRowFirstColumn="0" w:firstRowLastColumn="0" w:lastRowFirstColumn="0" w:lastRowLastColumn="0"/>
            <w:tcW w:w="3166" w:type="dxa"/>
            <w:vAlign w:val="center"/>
          </w:tcPr>
          <w:p w14:paraId="1A08979B" w14:textId="77777777" w:rsidR="0013095C" w:rsidRPr="00A21C71" w:rsidRDefault="0013095C" w:rsidP="00AD66B5">
            <w:pPr>
              <w:spacing w:before="60" w:after="60" w:line="288" w:lineRule="auto"/>
              <w:rPr>
                <w:rFonts w:cs="Arial"/>
                <w:szCs w:val="20"/>
              </w:rPr>
            </w:pPr>
            <w:r w:rsidRPr="00A21C71">
              <w:rPr>
                <w:rFonts w:cs="Arial"/>
                <w:szCs w:val="20"/>
              </w:rPr>
              <w:lastRenderedPageBreak/>
              <w:t>Digital Literacy Building</w:t>
            </w:r>
          </w:p>
        </w:tc>
        <w:tc>
          <w:tcPr>
            <w:tcW w:w="7324" w:type="dxa"/>
            <w:vAlign w:val="center"/>
          </w:tcPr>
          <w:p w14:paraId="56ACDF56" w14:textId="77777777" w:rsidR="0013095C" w:rsidRPr="00A21C71" w:rsidRDefault="0013095C" w:rsidP="00AD66B5">
            <w:pPr>
              <w:widowControl w:val="0"/>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A21C71">
              <w:rPr>
                <w:rFonts w:eastAsia="Calibri" w:cs="Arial"/>
                <w:color w:val="000000"/>
                <w:szCs w:val="20"/>
              </w:rPr>
              <w:t>Assisting a client with their digital literacy and capability. This may include:</w:t>
            </w:r>
          </w:p>
          <w:p w14:paraId="4100D1C4" w14:textId="77777777" w:rsidR="0013095C" w:rsidRPr="00A21C71" w:rsidRDefault="0013095C" w:rsidP="00707D00">
            <w:pPr>
              <w:pStyle w:val="ListParagraph"/>
              <w:widowControl w:val="0"/>
              <w:numPr>
                <w:ilvl w:val="0"/>
                <w:numId w:val="88"/>
              </w:num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A21C71">
              <w:rPr>
                <w:rFonts w:eastAsia="Calibri" w:cs="Arial"/>
                <w:color w:val="000000"/>
                <w:szCs w:val="20"/>
              </w:rPr>
              <w:t>Scam awareness</w:t>
            </w:r>
          </w:p>
          <w:p w14:paraId="577C18C7" w14:textId="1A471F66" w:rsidR="0013095C" w:rsidRPr="00A21C71" w:rsidRDefault="0013095C" w:rsidP="00707D00">
            <w:pPr>
              <w:pStyle w:val="ListParagraph"/>
              <w:widowControl w:val="0"/>
              <w:numPr>
                <w:ilvl w:val="0"/>
                <w:numId w:val="88"/>
              </w:num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A21C71">
              <w:rPr>
                <w:rFonts w:eastAsia="Calibri" w:cs="Arial"/>
                <w:color w:val="000000"/>
                <w:szCs w:val="20"/>
              </w:rPr>
              <w:t xml:space="preserve">Protecting others and </w:t>
            </w:r>
            <w:r w:rsidR="00130F7C" w:rsidRPr="00A21C71">
              <w:rPr>
                <w:rFonts w:eastAsia="Calibri" w:cs="Arial"/>
                <w:color w:val="000000"/>
                <w:szCs w:val="20"/>
              </w:rPr>
              <w:t xml:space="preserve">keeping </w:t>
            </w:r>
            <w:r w:rsidRPr="00A21C71">
              <w:rPr>
                <w:rFonts w:eastAsia="Calibri" w:cs="Arial"/>
                <w:color w:val="000000"/>
                <w:szCs w:val="20"/>
              </w:rPr>
              <w:t>themselves safe online</w:t>
            </w:r>
          </w:p>
          <w:p w14:paraId="08EA53DE" w14:textId="59FFEB42" w:rsidR="0013095C" w:rsidRPr="00A21C71" w:rsidRDefault="0013095C" w:rsidP="00707D00">
            <w:pPr>
              <w:pStyle w:val="ListParagraph"/>
              <w:widowControl w:val="0"/>
              <w:numPr>
                <w:ilvl w:val="0"/>
                <w:numId w:val="88"/>
              </w:num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A21C71">
              <w:rPr>
                <w:rFonts w:eastAsia="Calibri" w:cs="Arial"/>
                <w:color w:val="000000"/>
                <w:szCs w:val="20"/>
              </w:rPr>
              <w:t>keeping your ID</w:t>
            </w:r>
            <w:r w:rsidR="00130F7C" w:rsidRPr="00A21C71">
              <w:rPr>
                <w:rFonts w:eastAsia="Calibri" w:cs="Arial"/>
                <w:color w:val="000000"/>
                <w:szCs w:val="20"/>
              </w:rPr>
              <w:t xml:space="preserve"> </w:t>
            </w:r>
            <w:r w:rsidRPr="00A21C71">
              <w:rPr>
                <w:rFonts w:eastAsia="Calibri" w:cs="Arial"/>
                <w:color w:val="000000"/>
                <w:szCs w:val="20"/>
              </w:rPr>
              <w:t>/ bank information safe</w:t>
            </w:r>
            <w:r w:rsidR="00130F7C" w:rsidRPr="00A21C71">
              <w:rPr>
                <w:rFonts w:eastAsia="Calibri" w:cs="Arial"/>
                <w:color w:val="000000"/>
                <w:szCs w:val="20"/>
              </w:rPr>
              <w:t>.</w:t>
            </w:r>
          </w:p>
        </w:tc>
      </w:tr>
      <w:tr w:rsidR="0013095C" w:rsidRPr="00A21C71" w14:paraId="398621EB" w14:textId="77777777" w:rsidTr="00F61150">
        <w:trPr>
          <w:cantSplit/>
          <w:trHeight w:val="509"/>
        </w:trPr>
        <w:tc>
          <w:tcPr>
            <w:cnfStyle w:val="001000000000" w:firstRow="0" w:lastRow="0" w:firstColumn="1" w:lastColumn="0" w:oddVBand="0" w:evenVBand="0" w:oddHBand="0" w:evenHBand="0" w:firstRowFirstColumn="0" w:firstRowLastColumn="0" w:lastRowFirstColumn="0" w:lastRowLastColumn="0"/>
            <w:tcW w:w="3166" w:type="dxa"/>
            <w:vAlign w:val="center"/>
          </w:tcPr>
          <w:p w14:paraId="39A8E25E" w14:textId="77777777" w:rsidR="0013095C" w:rsidRPr="00A21C71" w:rsidRDefault="0013095C" w:rsidP="00AD66B5">
            <w:pPr>
              <w:spacing w:before="60" w:after="60" w:line="288" w:lineRule="auto"/>
              <w:rPr>
                <w:rFonts w:cs="Arial"/>
                <w:szCs w:val="20"/>
              </w:rPr>
            </w:pPr>
            <w:r w:rsidRPr="00A21C71">
              <w:rPr>
                <w:rFonts w:cs="Arial"/>
                <w:szCs w:val="20"/>
              </w:rPr>
              <w:t>Pre-employment checks</w:t>
            </w:r>
          </w:p>
        </w:tc>
        <w:tc>
          <w:tcPr>
            <w:tcW w:w="7324" w:type="dxa"/>
            <w:vAlign w:val="center"/>
          </w:tcPr>
          <w:p w14:paraId="1F00FEC0" w14:textId="77777777" w:rsidR="0013095C" w:rsidRPr="00A21C71" w:rsidRDefault="0013095C" w:rsidP="00AD66B5">
            <w:pPr>
              <w:widowControl w:val="0"/>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A21C71">
              <w:rPr>
                <w:rFonts w:eastAsia="Calibri" w:cs="Arial"/>
                <w:color w:val="000000"/>
                <w:szCs w:val="20"/>
              </w:rPr>
              <w:t xml:space="preserve">Assisting a client to obtain pre-employment checks. </w:t>
            </w:r>
          </w:p>
          <w:p w14:paraId="0439D3FC" w14:textId="77777777" w:rsidR="0013095C" w:rsidRPr="00A21C71" w:rsidRDefault="0013095C" w:rsidP="00AD66B5">
            <w:pPr>
              <w:widowControl w:val="0"/>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color w:val="000000"/>
              </w:rPr>
            </w:pPr>
            <w:r w:rsidRPr="00A21C71">
              <w:rPr>
                <w:rFonts w:eastAsia="Calibri" w:cs="Arial"/>
                <w:color w:val="000000" w:themeColor="text1"/>
              </w:rPr>
              <w:t xml:space="preserve">For example, Working With Children check, Police check, ID documents. </w:t>
            </w:r>
          </w:p>
        </w:tc>
      </w:tr>
      <w:tr w:rsidR="0013095C" w:rsidRPr="00A21C71" w14:paraId="1BAA07CB" w14:textId="77777777" w:rsidTr="00F61150">
        <w:trPr>
          <w:cantSplit/>
          <w:trHeight w:val="509"/>
        </w:trPr>
        <w:tc>
          <w:tcPr>
            <w:cnfStyle w:val="001000000000" w:firstRow="0" w:lastRow="0" w:firstColumn="1" w:lastColumn="0" w:oddVBand="0" w:evenVBand="0" w:oddHBand="0" w:evenHBand="0" w:firstRowFirstColumn="0" w:firstRowLastColumn="0" w:lastRowFirstColumn="0" w:lastRowLastColumn="0"/>
            <w:tcW w:w="3166" w:type="dxa"/>
            <w:vAlign w:val="center"/>
          </w:tcPr>
          <w:p w14:paraId="69D01720" w14:textId="77777777" w:rsidR="0013095C" w:rsidRPr="00A21C71" w:rsidRDefault="0013095C" w:rsidP="00AD66B5">
            <w:pPr>
              <w:spacing w:before="60" w:after="60" w:line="288" w:lineRule="auto"/>
              <w:rPr>
                <w:rFonts w:cs="Arial"/>
                <w:szCs w:val="20"/>
              </w:rPr>
            </w:pPr>
            <w:r w:rsidRPr="00A21C71">
              <w:rPr>
                <w:rFonts w:cs="Arial"/>
                <w:szCs w:val="20"/>
              </w:rPr>
              <w:t>Pre-employment – Clothing and other</w:t>
            </w:r>
          </w:p>
        </w:tc>
        <w:tc>
          <w:tcPr>
            <w:tcW w:w="7324" w:type="dxa"/>
            <w:vAlign w:val="center"/>
          </w:tcPr>
          <w:p w14:paraId="6F140FE6" w14:textId="77777777" w:rsidR="0013095C" w:rsidRPr="00A21C71" w:rsidRDefault="0013095C" w:rsidP="00AD66B5">
            <w:pPr>
              <w:widowControl w:val="0"/>
              <w:autoSpaceDE w:val="0"/>
              <w:autoSpaceDN w:val="0"/>
              <w:adjustRightInd w:val="0"/>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A21C71">
              <w:rPr>
                <w:rFonts w:eastAsia="Calibri" w:cs="Arial"/>
                <w:color w:val="000000"/>
                <w:szCs w:val="20"/>
              </w:rPr>
              <w:t>Assisting a client to present for a job interview.</w:t>
            </w:r>
          </w:p>
          <w:p w14:paraId="6FB2CC42" w14:textId="77777777" w:rsidR="0013095C" w:rsidRPr="009E1BC0" w:rsidRDefault="0013095C" w:rsidP="009E1BC0">
            <w:pPr>
              <w:widowControl w:val="0"/>
              <w:autoSpaceDE w:val="0"/>
              <w:autoSpaceDN w:val="0"/>
              <w:adjustRightInd w:val="0"/>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9E1BC0">
              <w:rPr>
                <w:rFonts w:eastAsia="Calibri" w:cs="Arial"/>
                <w:color w:val="000000"/>
                <w:szCs w:val="20"/>
              </w:rPr>
              <w:t>This may include:</w:t>
            </w:r>
          </w:p>
          <w:p w14:paraId="3952FAC9" w14:textId="77777777" w:rsidR="0013095C" w:rsidRPr="00A21C71" w:rsidRDefault="0013095C" w:rsidP="00707D00">
            <w:pPr>
              <w:pStyle w:val="ListParagraph"/>
              <w:widowControl w:val="0"/>
              <w:numPr>
                <w:ilvl w:val="0"/>
                <w:numId w:val="89"/>
              </w:numPr>
              <w:autoSpaceDE w:val="0"/>
              <w:autoSpaceDN w:val="0"/>
              <w:adjustRightInd w:val="0"/>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Cs w:val="16"/>
              </w:rPr>
            </w:pPr>
            <w:r w:rsidRPr="00A21C71">
              <w:rPr>
                <w:rFonts w:eastAsia="Calibri" w:cs="Arial"/>
                <w:color w:val="000000"/>
                <w:szCs w:val="20"/>
              </w:rPr>
              <w:t>providing appropriate clothing</w:t>
            </w:r>
          </w:p>
          <w:p w14:paraId="3F6BBFC5" w14:textId="77777777" w:rsidR="0013095C" w:rsidRPr="00A21C71" w:rsidRDefault="0013095C" w:rsidP="00707D00">
            <w:pPr>
              <w:pStyle w:val="ListParagraph"/>
              <w:widowControl w:val="0"/>
              <w:numPr>
                <w:ilvl w:val="0"/>
                <w:numId w:val="89"/>
              </w:numPr>
              <w:autoSpaceDE w:val="0"/>
              <w:autoSpaceDN w:val="0"/>
              <w:adjustRightInd w:val="0"/>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Cs w:val="16"/>
              </w:rPr>
            </w:pPr>
            <w:r w:rsidRPr="00A21C71">
              <w:rPr>
                <w:rFonts w:eastAsia="Calibri" w:cs="Arial"/>
                <w:color w:val="000000"/>
                <w:szCs w:val="16"/>
              </w:rPr>
              <w:t>preparing a CV</w:t>
            </w:r>
          </w:p>
          <w:p w14:paraId="23A8BEBC" w14:textId="03163BA3" w:rsidR="0013095C" w:rsidRPr="00A21C71" w:rsidRDefault="0013095C" w:rsidP="00707D00">
            <w:pPr>
              <w:pStyle w:val="ListParagraph"/>
              <w:widowControl w:val="0"/>
              <w:numPr>
                <w:ilvl w:val="0"/>
                <w:numId w:val="89"/>
              </w:numPr>
              <w:autoSpaceDE w:val="0"/>
              <w:autoSpaceDN w:val="0"/>
              <w:adjustRightInd w:val="0"/>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A21C71">
              <w:rPr>
                <w:rFonts w:eastAsia="Calibri" w:cs="Arial"/>
                <w:color w:val="000000"/>
                <w:szCs w:val="16"/>
              </w:rPr>
              <w:t>other purchases to help with the first day on the job</w:t>
            </w:r>
            <w:r w:rsidR="00130F7C" w:rsidRPr="00A21C71">
              <w:rPr>
                <w:rFonts w:eastAsia="Calibri" w:cs="Arial"/>
                <w:color w:val="000000"/>
                <w:szCs w:val="16"/>
              </w:rPr>
              <w:t>.</w:t>
            </w:r>
          </w:p>
        </w:tc>
      </w:tr>
      <w:tr w:rsidR="0013095C" w:rsidRPr="00A21C71" w14:paraId="58C61EB4" w14:textId="77777777" w:rsidTr="00F61150">
        <w:trPr>
          <w:cantSplit/>
          <w:trHeight w:val="509"/>
        </w:trPr>
        <w:tc>
          <w:tcPr>
            <w:cnfStyle w:val="001000000000" w:firstRow="0" w:lastRow="0" w:firstColumn="1" w:lastColumn="0" w:oddVBand="0" w:evenVBand="0" w:oddHBand="0" w:evenHBand="0" w:firstRowFirstColumn="0" w:firstRowLastColumn="0" w:lastRowFirstColumn="0" w:lastRowLastColumn="0"/>
            <w:tcW w:w="3166" w:type="dxa"/>
            <w:vAlign w:val="center"/>
          </w:tcPr>
          <w:p w14:paraId="64F9B3E3" w14:textId="466C8AEC" w:rsidR="0013095C" w:rsidRPr="00A21C71" w:rsidRDefault="0013095C" w:rsidP="00AD66B5">
            <w:pPr>
              <w:spacing w:before="60" w:after="60" w:line="288" w:lineRule="auto"/>
              <w:rPr>
                <w:rFonts w:cs="Arial"/>
                <w:szCs w:val="20"/>
              </w:rPr>
            </w:pPr>
            <w:r w:rsidRPr="00A21C71">
              <w:rPr>
                <w:rFonts w:cs="Arial"/>
                <w:szCs w:val="20"/>
              </w:rPr>
              <w:t xml:space="preserve">Pre-employment – Driver’s </w:t>
            </w:r>
            <w:r w:rsidR="00130F7C" w:rsidRPr="00A21C71">
              <w:rPr>
                <w:rFonts w:cs="Arial"/>
                <w:szCs w:val="20"/>
              </w:rPr>
              <w:t>Licence</w:t>
            </w:r>
          </w:p>
        </w:tc>
        <w:tc>
          <w:tcPr>
            <w:tcW w:w="7324" w:type="dxa"/>
            <w:vAlign w:val="center"/>
          </w:tcPr>
          <w:p w14:paraId="5A76EDB2" w14:textId="77777777" w:rsidR="0013095C" w:rsidRPr="00A21C71" w:rsidRDefault="0013095C" w:rsidP="00AD66B5">
            <w:pPr>
              <w:widowControl w:val="0"/>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A21C71">
              <w:rPr>
                <w:rFonts w:eastAsia="Calibri" w:cs="Arial"/>
                <w:color w:val="000000"/>
                <w:szCs w:val="20"/>
              </w:rPr>
              <w:t xml:space="preserve">Assisting a client to obtain a driver’s licence. </w:t>
            </w:r>
          </w:p>
          <w:p w14:paraId="1F89A487" w14:textId="77777777" w:rsidR="0013095C" w:rsidRPr="00A21C71" w:rsidRDefault="0013095C" w:rsidP="00AD66B5">
            <w:pPr>
              <w:widowControl w:val="0"/>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A21C71">
              <w:rPr>
                <w:rFonts w:eastAsia="Calibri" w:cs="Arial"/>
                <w:color w:val="000000"/>
                <w:szCs w:val="20"/>
              </w:rPr>
              <w:t>This may include:</w:t>
            </w:r>
          </w:p>
          <w:p w14:paraId="7E7980DE" w14:textId="77777777" w:rsidR="0013095C" w:rsidRPr="00A21C71" w:rsidRDefault="0013095C" w:rsidP="00707D00">
            <w:pPr>
              <w:pStyle w:val="ListParagraph"/>
              <w:widowControl w:val="0"/>
              <w:numPr>
                <w:ilvl w:val="0"/>
                <w:numId w:val="90"/>
              </w:num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A21C71">
              <w:rPr>
                <w:rFonts w:eastAsia="Calibri" w:cs="Arial"/>
                <w:color w:val="000000"/>
                <w:szCs w:val="20"/>
              </w:rPr>
              <w:t>contributing to a driver training course</w:t>
            </w:r>
          </w:p>
          <w:p w14:paraId="1651BCD6" w14:textId="4D1A6496" w:rsidR="0013095C" w:rsidRPr="00A21C71" w:rsidRDefault="0013095C" w:rsidP="00707D00">
            <w:pPr>
              <w:pStyle w:val="ListParagraph"/>
              <w:widowControl w:val="0"/>
              <w:numPr>
                <w:ilvl w:val="0"/>
                <w:numId w:val="90"/>
              </w:num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A21C71">
              <w:rPr>
                <w:rFonts w:eastAsia="Calibri" w:cs="Arial"/>
                <w:color w:val="000000"/>
                <w:szCs w:val="20"/>
              </w:rPr>
              <w:t xml:space="preserve">assisting the client to sit for their driver’s </w:t>
            </w:r>
            <w:r w:rsidR="00130F7C" w:rsidRPr="00A21C71">
              <w:rPr>
                <w:rFonts w:eastAsia="Calibri" w:cs="Arial"/>
                <w:color w:val="000000"/>
                <w:szCs w:val="20"/>
              </w:rPr>
              <w:t xml:space="preserve">licence </w:t>
            </w:r>
            <w:r w:rsidRPr="00A21C71">
              <w:rPr>
                <w:rFonts w:eastAsia="Calibri" w:cs="Arial"/>
                <w:color w:val="000000"/>
                <w:szCs w:val="20"/>
              </w:rPr>
              <w:t>test</w:t>
            </w:r>
            <w:r w:rsidR="00130F7C" w:rsidRPr="00A21C71">
              <w:rPr>
                <w:rFonts w:eastAsia="Calibri" w:cs="Arial"/>
                <w:color w:val="000000"/>
                <w:szCs w:val="20"/>
              </w:rPr>
              <w:t>.</w:t>
            </w:r>
          </w:p>
        </w:tc>
      </w:tr>
      <w:tr w:rsidR="0013095C" w:rsidRPr="00A21C71" w14:paraId="724FB630" w14:textId="77777777" w:rsidTr="00F61150">
        <w:trPr>
          <w:cantSplit/>
          <w:trHeight w:val="509"/>
        </w:trPr>
        <w:tc>
          <w:tcPr>
            <w:cnfStyle w:val="001000000000" w:firstRow="0" w:lastRow="0" w:firstColumn="1" w:lastColumn="0" w:oddVBand="0" w:evenVBand="0" w:oddHBand="0" w:evenHBand="0" w:firstRowFirstColumn="0" w:firstRowLastColumn="0" w:lastRowFirstColumn="0" w:lastRowLastColumn="0"/>
            <w:tcW w:w="3166" w:type="dxa"/>
            <w:vAlign w:val="center"/>
          </w:tcPr>
          <w:p w14:paraId="4394CBBD" w14:textId="77777777" w:rsidR="0013095C" w:rsidRPr="00A21C71" w:rsidRDefault="0013095C" w:rsidP="00AD66B5">
            <w:pPr>
              <w:spacing w:before="60" w:after="60" w:line="288" w:lineRule="auto"/>
              <w:rPr>
                <w:rFonts w:cs="Arial"/>
                <w:szCs w:val="20"/>
              </w:rPr>
            </w:pPr>
            <w:r w:rsidRPr="00A21C71">
              <w:rPr>
                <w:rFonts w:cs="Arial"/>
                <w:szCs w:val="20"/>
              </w:rPr>
              <w:t>Rehabilitation Program</w:t>
            </w:r>
          </w:p>
        </w:tc>
        <w:tc>
          <w:tcPr>
            <w:tcW w:w="7324" w:type="dxa"/>
            <w:vAlign w:val="center"/>
          </w:tcPr>
          <w:p w14:paraId="3E58DE2A" w14:textId="23A5F704" w:rsidR="0013095C" w:rsidRPr="00A21C71" w:rsidRDefault="0013095C" w:rsidP="00AD66B5">
            <w:pPr>
              <w:widowControl w:val="0"/>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color w:val="000000"/>
                <w:szCs w:val="20"/>
              </w:rPr>
            </w:pPr>
            <w:r w:rsidRPr="00A21C71">
              <w:rPr>
                <w:rFonts w:eastAsia="Calibri" w:cs="Arial"/>
                <w:color w:val="000000"/>
                <w:szCs w:val="20"/>
              </w:rPr>
              <w:t>Assisting a client to access and undergo a program of rehabilitation to address an addiction.</w:t>
            </w:r>
          </w:p>
        </w:tc>
      </w:tr>
    </w:tbl>
    <w:p w14:paraId="55561115" w14:textId="77777777" w:rsidR="0013095C" w:rsidRPr="00A21C71" w:rsidRDefault="0013095C" w:rsidP="00AD66B5">
      <w:pPr>
        <w:rPr>
          <w:rFonts w:eastAsia="Times New Roman" w:cstheme="majorBidi"/>
          <w:b/>
          <w:bCs/>
          <w:sz w:val="26"/>
          <w:szCs w:val="26"/>
        </w:rPr>
      </w:pPr>
      <w:r w:rsidRPr="00A21C71">
        <w:rPr>
          <w:rFonts w:eastAsia="Times New Roman"/>
        </w:rPr>
        <w:br w:type="page"/>
      </w:r>
    </w:p>
    <w:p w14:paraId="135DBD39" w14:textId="77777777" w:rsidR="0013095C" w:rsidRPr="00A21C71" w:rsidRDefault="0013095C" w:rsidP="00AD66B5">
      <w:pPr>
        <w:pStyle w:val="Heading4"/>
      </w:pPr>
      <w:bookmarkStart w:id="155" w:name="_Toc106181527"/>
      <w:bookmarkStart w:id="156" w:name="_Toc127955858"/>
      <w:bookmarkStart w:id="157" w:name="_Toc139888227"/>
      <w:bookmarkStart w:id="158" w:name="_Toc203991248"/>
      <w:bookmarkStart w:id="159" w:name="_Toc238116616"/>
      <w:r w:rsidRPr="00A21C71">
        <w:lastRenderedPageBreak/>
        <w:t>Strong and Resilient Communities (SARC) – Inclusive</w:t>
      </w:r>
      <w:bookmarkEnd w:id="155"/>
      <w:r w:rsidRPr="00A21C71">
        <w:t xml:space="preserve"> Communities</w:t>
      </w:r>
      <w:bookmarkEnd w:id="156"/>
      <w:bookmarkEnd w:id="157"/>
      <w:bookmarkEnd w:id="158"/>
      <w:bookmarkEnd w:id="159"/>
    </w:p>
    <w:p w14:paraId="0E30F0B4" w14:textId="77777777" w:rsidR="0013095C" w:rsidRPr="00A21C71" w:rsidRDefault="0013095C" w:rsidP="00AD66B5">
      <w:pPr>
        <w:spacing w:before="180" w:after="120" w:line="288" w:lineRule="auto"/>
      </w:pPr>
      <w:r w:rsidRPr="009E1BC0">
        <w:rPr>
          <w:rFonts w:eastAsia="Arial" w:cs="Arial"/>
        </w:rPr>
        <w:t xml:space="preserve">The Program Specific Guidance outlines specific reporting requirements for this program and should be read in conjunction with the </w:t>
      </w:r>
      <w:hyperlink r:id="rId223" w:history="1">
        <w:r w:rsidRPr="009E1BC0">
          <w:rPr>
            <w:rStyle w:val="Hyperlink"/>
            <w:rFonts w:eastAsia="Arial" w:cs="Arial"/>
            <w:color w:val="0000FF"/>
          </w:rPr>
          <w:t>Data Exchange Protocols</w:t>
        </w:r>
      </w:hyperlink>
      <w:r w:rsidRPr="009E1BC0">
        <w:rPr>
          <w:rFonts w:eastAsia="Arial" w:cs="Arial"/>
        </w:rPr>
        <w:t>.</w:t>
      </w:r>
      <w:r w:rsidRPr="00A21C71">
        <w:t xml:space="preserve"> </w:t>
      </w:r>
    </w:p>
    <w:p w14:paraId="068ED753" w14:textId="77777777" w:rsidR="0013095C" w:rsidRPr="00A21C71" w:rsidRDefault="0013095C" w:rsidP="00AD66B5">
      <w:pPr>
        <w:pStyle w:val="Heading5"/>
        <w:spacing w:before="120"/>
        <w:jc w:val="left"/>
      </w:pPr>
      <w:r w:rsidRPr="00A21C71">
        <w:t>Description</w:t>
      </w:r>
    </w:p>
    <w:p w14:paraId="30E74BE4" w14:textId="77777777" w:rsidR="0013095C" w:rsidRPr="00A21C71" w:rsidRDefault="0013095C" w:rsidP="00AD66B5">
      <w:pPr>
        <w:spacing w:before="180" w:after="120" w:line="288" w:lineRule="auto"/>
        <w:rPr>
          <w:rFonts w:eastAsia="Arial" w:cs="Times New Roman"/>
        </w:rPr>
      </w:pPr>
      <w:r w:rsidRPr="00A21C71">
        <w:rPr>
          <w:rFonts w:eastAsia="Arial" w:cs="Times New Roman"/>
        </w:rPr>
        <w:t xml:space="preserve">Strong and Resilient Communities (SARC) Activity – Inclusive Communities aims to support vulnerable and disadvantaged </w:t>
      </w:r>
      <w:r w:rsidRPr="00A21C71">
        <w:rPr>
          <w:rFonts w:cs="Arial"/>
        </w:rPr>
        <w:t>people</w:t>
      </w:r>
      <w:r w:rsidRPr="00A21C71">
        <w:rPr>
          <w:rFonts w:eastAsia="Arial" w:cs="Times New Roman"/>
        </w:rPr>
        <w:t xml:space="preserve"> on pathways to self-reliance and empowerment through local community-driven solutions that support them to participate socially and economically.</w:t>
      </w:r>
    </w:p>
    <w:p w14:paraId="34574145" w14:textId="77777777" w:rsidR="0013095C" w:rsidRPr="00A21C71" w:rsidRDefault="0013095C" w:rsidP="00AD66B5">
      <w:pPr>
        <w:pStyle w:val="Heading5"/>
        <w:spacing w:before="120"/>
        <w:jc w:val="left"/>
      </w:pPr>
      <w:r w:rsidRPr="00A21C71">
        <w:t>Who is the primary client?</w:t>
      </w:r>
    </w:p>
    <w:p w14:paraId="126FCCEF" w14:textId="77777777" w:rsidR="0013095C" w:rsidRPr="00A21C71" w:rsidRDefault="0013095C" w:rsidP="00AD66B5">
      <w:pPr>
        <w:spacing w:before="120" w:after="120" w:line="288" w:lineRule="auto"/>
        <w:ind w:left="284"/>
        <w:rPr>
          <w:rFonts w:eastAsia="Arial" w:cs="Times New Roman"/>
          <w:szCs w:val="20"/>
        </w:rPr>
      </w:pPr>
      <w:r w:rsidRPr="00A21C71">
        <w:rPr>
          <w:rFonts w:eastAsia="Arial" w:cs="Times New Roman"/>
          <w:szCs w:val="20"/>
        </w:rPr>
        <w:t xml:space="preserve">The primary clients for this program activity include young people, people without employment and their families, vulnerable and </w:t>
      </w:r>
      <w:r w:rsidRPr="00A21C71">
        <w:rPr>
          <w:rFonts w:cs="Arial"/>
          <w:szCs w:val="20"/>
        </w:rPr>
        <w:t>disadvantaged</w:t>
      </w:r>
      <w:r w:rsidRPr="00A21C71">
        <w:rPr>
          <w:rFonts w:eastAsia="Arial" w:cs="Times New Roman"/>
          <w:szCs w:val="20"/>
        </w:rPr>
        <w:t xml:space="preserve"> women and people with disability or mental health issues.</w:t>
      </w:r>
    </w:p>
    <w:p w14:paraId="6615B0A2" w14:textId="77777777" w:rsidR="0013095C" w:rsidRPr="00A21C71" w:rsidRDefault="0013095C" w:rsidP="00AD66B5">
      <w:pPr>
        <w:pStyle w:val="Heading5"/>
        <w:spacing w:before="120"/>
        <w:jc w:val="left"/>
      </w:pPr>
      <w:r w:rsidRPr="00A21C71">
        <w:t xml:space="preserve">What are the key client characteristics? </w:t>
      </w:r>
    </w:p>
    <w:p w14:paraId="69261F73" w14:textId="77777777" w:rsidR="0013095C" w:rsidRPr="00A21C71" w:rsidRDefault="0013095C" w:rsidP="00AD66B5">
      <w:pPr>
        <w:spacing w:before="120" w:after="120" w:line="288" w:lineRule="auto"/>
        <w:ind w:left="284"/>
        <w:rPr>
          <w:rFonts w:eastAsia="Arial" w:cs="Times New Roman"/>
          <w:szCs w:val="20"/>
        </w:rPr>
      </w:pPr>
      <w:r w:rsidRPr="00A21C71">
        <w:rPr>
          <w:rFonts w:eastAsia="Arial" w:cs="Times New Roman"/>
          <w:szCs w:val="20"/>
        </w:rPr>
        <w:t xml:space="preserve">Key </w:t>
      </w:r>
      <w:r w:rsidRPr="00A21C71">
        <w:rPr>
          <w:rFonts w:cs="Arial"/>
          <w:szCs w:val="20"/>
        </w:rPr>
        <w:t>clients</w:t>
      </w:r>
      <w:r w:rsidRPr="00A21C71">
        <w:rPr>
          <w:rFonts w:eastAsia="Arial" w:cs="Times New Roman"/>
          <w:szCs w:val="20"/>
        </w:rPr>
        <w:t xml:space="preserve"> may include:</w:t>
      </w:r>
    </w:p>
    <w:p w14:paraId="76916E7E" w14:textId="77777777" w:rsidR="0013095C" w:rsidRPr="00A21C71" w:rsidRDefault="0013095C" w:rsidP="00707D00">
      <w:pPr>
        <w:pStyle w:val="BodyText"/>
        <w:numPr>
          <w:ilvl w:val="0"/>
          <w:numId w:val="94"/>
        </w:numPr>
        <w:spacing w:before="60" w:after="60" w:line="288" w:lineRule="auto"/>
        <w:rPr>
          <w:rFonts w:cs="Arial"/>
          <w:sz w:val="22"/>
          <w:lang w:val="en-AU"/>
        </w:rPr>
      </w:pPr>
      <w:r w:rsidRPr="00A21C71">
        <w:rPr>
          <w:rFonts w:cs="Arial"/>
          <w:sz w:val="22"/>
          <w:lang w:val="en-AU"/>
        </w:rPr>
        <w:t>young people aged 12 to 18 years</w:t>
      </w:r>
    </w:p>
    <w:p w14:paraId="4448D14F" w14:textId="77777777" w:rsidR="0013095C" w:rsidRPr="00A21C71" w:rsidRDefault="0013095C" w:rsidP="00707D00">
      <w:pPr>
        <w:pStyle w:val="BodyText"/>
        <w:numPr>
          <w:ilvl w:val="0"/>
          <w:numId w:val="94"/>
        </w:numPr>
        <w:spacing w:before="60" w:after="60" w:line="288" w:lineRule="auto"/>
        <w:rPr>
          <w:rFonts w:cs="Arial"/>
          <w:sz w:val="22"/>
          <w:lang w:val="en-AU"/>
        </w:rPr>
      </w:pPr>
      <w:r w:rsidRPr="00A21C71">
        <w:rPr>
          <w:rFonts w:cs="Arial"/>
          <w:sz w:val="22"/>
          <w:lang w:val="en-AU"/>
        </w:rPr>
        <w:t>persons who are unemployed</w:t>
      </w:r>
    </w:p>
    <w:p w14:paraId="38928F27" w14:textId="77777777" w:rsidR="0013095C" w:rsidRPr="00A21C71" w:rsidRDefault="0013095C" w:rsidP="00707D00">
      <w:pPr>
        <w:pStyle w:val="BodyText"/>
        <w:numPr>
          <w:ilvl w:val="0"/>
          <w:numId w:val="94"/>
        </w:numPr>
        <w:spacing w:before="60" w:after="60" w:line="288" w:lineRule="auto"/>
        <w:rPr>
          <w:rFonts w:cs="Arial"/>
          <w:sz w:val="22"/>
          <w:lang w:val="en-AU"/>
        </w:rPr>
      </w:pPr>
      <w:r w:rsidRPr="00A21C71">
        <w:rPr>
          <w:rFonts w:cs="Arial"/>
          <w:sz w:val="22"/>
          <w:lang w:val="en-AU"/>
        </w:rPr>
        <w:t>persons who identify as having a condition, impairment or disability</w:t>
      </w:r>
    </w:p>
    <w:p w14:paraId="698AA1A2" w14:textId="77777777" w:rsidR="0013095C" w:rsidRPr="00A21C71" w:rsidRDefault="0013095C" w:rsidP="00707D00">
      <w:pPr>
        <w:pStyle w:val="BodyText"/>
        <w:numPr>
          <w:ilvl w:val="0"/>
          <w:numId w:val="94"/>
        </w:numPr>
        <w:spacing w:before="60" w:after="240" w:line="288" w:lineRule="auto"/>
        <w:ind w:left="714" w:hanging="357"/>
        <w:rPr>
          <w:rFonts w:cs="Times New Roman"/>
          <w:sz w:val="22"/>
          <w:lang w:val="en-AU"/>
        </w:rPr>
      </w:pPr>
      <w:r w:rsidRPr="00A21C71">
        <w:rPr>
          <w:rFonts w:cs="Arial"/>
          <w:sz w:val="22"/>
          <w:lang w:val="en-AU"/>
        </w:rPr>
        <w:t>women experiencing disadvantage</w:t>
      </w:r>
    </w:p>
    <w:p w14:paraId="0667B539" w14:textId="77777777" w:rsidR="0013095C" w:rsidRPr="00A21C71" w:rsidRDefault="0013095C" w:rsidP="00AD66B5">
      <w:pPr>
        <w:pStyle w:val="Heading5"/>
        <w:spacing w:before="120"/>
        <w:jc w:val="left"/>
      </w:pPr>
      <w:r w:rsidRPr="00A21C71">
        <w:t>Who might be considered ‘support persons’?</w:t>
      </w:r>
    </w:p>
    <w:p w14:paraId="539FF85D" w14:textId="77777777" w:rsidR="0013095C" w:rsidRPr="00A21C71" w:rsidRDefault="0013095C" w:rsidP="00AD66B5">
      <w:pPr>
        <w:spacing w:before="120" w:after="120" w:line="288" w:lineRule="auto"/>
        <w:ind w:left="284"/>
        <w:rPr>
          <w:rFonts w:cs="Arial"/>
          <w:szCs w:val="20"/>
        </w:rPr>
      </w:pPr>
      <w:r w:rsidRPr="00A21C71">
        <w:rPr>
          <w:rFonts w:eastAsia="Arial" w:cs="Times New Roman"/>
          <w:szCs w:val="20"/>
        </w:rPr>
        <w:t xml:space="preserve">Recording </w:t>
      </w:r>
      <w:r w:rsidRPr="00A21C71">
        <w:rPr>
          <w:rFonts w:cs="Arial"/>
          <w:szCs w:val="20"/>
        </w:rPr>
        <w:t xml:space="preserve">support persons is voluntary; staff can record support persons if they feel it is relevant. Instructions on how to record them in the web-based portal can be found on the </w:t>
      </w:r>
      <w:hyperlink r:id="rId224" w:history="1">
        <w:r w:rsidRPr="00A21C71">
          <w:rPr>
            <w:rStyle w:val="Hyperlink"/>
            <w:rFonts w:cs="Arial"/>
          </w:rPr>
          <w:t>Data Exchange website</w:t>
        </w:r>
      </w:hyperlink>
      <w:r w:rsidRPr="00A21C71">
        <w:rPr>
          <w:rFonts w:cs="Arial"/>
          <w:szCs w:val="20"/>
        </w:rPr>
        <w:t>.</w:t>
      </w:r>
    </w:p>
    <w:p w14:paraId="3B07EB84" w14:textId="77777777" w:rsidR="0013095C" w:rsidRPr="00A21C71" w:rsidRDefault="0013095C" w:rsidP="00AD66B5">
      <w:pPr>
        <w:spacing w:before="120" w:after="120" w:line="288" w:lineRule="auto"/>
        <w:ind w:left="284"/>
        <w:rPr>
          <w:rFonts w:eastAsia="Arial" w:cs="Times New Roman"/>
          <w:szCs w:val="20"/>
        </w:rPr>
      </w:pPr>
      <w:r w:rsidRPr="00A21C71">
        <w:rPr>
          <w:rFonts w:cs="Arial"/>
        </w:rPr>
        <w:t>For this prog</w:t>
      </w:r>
      <w:r w:rsidRPr="00A21C71">
        <w:rPr>
          <w:rFonts w:eastAsia="Arial" w:cs="Times New Roman"/>
        </w:rPr>
        <w:t>ram activity, support persons may include carers of clients/carer recipient, families or guardians, case and support workers, legal representatives, community leaders, mentors and informal care givers.</w:t>
      </w:r>
    </w:p>
    <w:p w14:paraId="39E2F7BA" w14:textId="77777777" w:rsidR="0013095C" w:rsidRPr="00A21C71" w:rsidRDefault="0013095C" w:rsidP="00AD66B5">
      <w:pPr>
        <w:pStyle w:val="Heading5"/>
        <w:spacing w:before="120"/>
        <w:jc w:val="left"/>
      </w:pPr>
      <w:r w:rsidRPr="00A21C71">
        <w:t>How should cases be set up?</w:t>
      </w:r>
    </w:p>
    <w:p w14:paraId="53466D11" w14:textId="77777777" w:rsidR="0013095C" w:rsidRPr="00A21C71" w:rsidRDefault="0013095C" w:rsidP="00AD66B5">
      <w:pPr>
        <w:spacing w:before="120" w:after="120" w:line="288" w:lineRule="auto"/>
        <w:ind w:left="284"/>
        <w:rPr>
          <w:rFonts w:eastAsia="Arial" w:cs="Times New Roman"/>
          <w:szCs w:val="20"/>
        </w:rPr>
      </w:pPr>
      <w:r w:rsidRPr="00A21C71">
        <w:rPr>
          <w:rFonts w:eastAsia="Arial" w:cs="Times New Roman"/>
          <w:szCs w:val="20"/>
        </w:rPr>
        <w:t xml:space="preserve">There is no </w:t>
      </w:r>
      <w:r w:rsidRPr="00A21C71">
        <w:rPr>
          <w:rFonts w:cs="Arial"/>
          <w:szCs w:val="20"/>
        </w:rPr>
        <w:t>formal</w:t>
      </w:r>
      <w:r w:rsidRPr="00A21C71">
        <w:rPr>
          <w:rFonts w:eastAsia="Arial" w:cs="Times New Roman"/>
          <w:szCs w:val="20"/>
        </w:rPr>
        <w:t xml:space="preserve"> case structure recommended for this program activity. The organisation should create cases that </w:t>
      </w:r>
      <w:r w:rsidRPr="00A21C71">
        <w:rPr>
          <w:rFonts w:cs="Arial"/>
          <w:szCs w:val="20"/>
        </w:rPr>
        <w:t>reflect</w:t>
      </w:r>
      <w:r w:rsidRPr="00A21C71">
        <w:rPr>
          <w:rFonts w:eastAsia="Arial" w:cs="Times New Roman"/>
          <w:szCs w:val="20"/>
        </w:rPr>
        <w:t xml:space="preserve"> their own administrative processes.</w:t>
      </w:r>
    </w:p>
    <w:p w14:paraId="1A337444" w14:textId="77777777" w:rsidR="004D6E86" w:rsidRPr="00A21C71" w:rsidRDefault="004D6E86" w:rsidP="00AD66B5">
      <w:pPr>
        <w:pStyle w:val="Heading5"/>
        <w:jc w:val="left"/>
      </w:pPr>
      <w:r w:rsidRPr="00A21C71">
        <w:t>Group session census</w:t>
      </w:r>
    </w:p>
    <w:p w14:paraId="67234793" w14:textId="77777777" w:rsidR="00AD4788" w:rsidRPr="00A21C71" w:rsidRDefault="00AD4788" w:rsidP="00AD4788">
      <w:pPr>
        <w:ind w:left="284"/>
        <w:rPr>
          <w:rFonts w:eastAsia="Arial" w:cs="Arial"/>
        </w:rPr>
      </w:pPr>
      <w:r w:rsidRPr="00A21C71">
        <w:rPr>
          <w:rFonts w:eastAsia="Arial" w:cs="Arial"/>
        </w:rPr>
        <w:t xml:space="preserve">A “group session” means a session where services are delivered directly to three or more clients who attend together. A measurable outcome is expected to be achieved for each of those clients. </w:t>
      </w:r>
    </w:p>
    <w:p w14:paraId="4F7DCFAF" w14:textId="77777777" w:rsidR="00AD4788" w:rsidRPr="00A21C71" w:rsidRDefault="00AD4788" w:rsidP="00AD4788">
      <w:pPr>
        <w:ind w:left="284"/>
        <w:rPr>
          <w:rFonts w:eastAsia="Arial" w:cs="Arial"/>
        </w:rPr>
      </w:pPr>
      <w:r w:rsidRPr="00A21C71">
        <w:rPr>
          <w:rFonts w:eastAsia="Arial" w:cs="Arial"/>
        </w:rPr>
        <w:t>For this program, organisations delivering group sessions must, at a minimum, request collection of client-level data from all clients attending group sessions in the months of April and November and record data collected in the Data Exchange.</w:t>
      </w:r>
    </w:p>
    <w:p w14:paraId="28953B07" w14:textId="77777777" w:rsidR="00AD4788" w:rsidRPr="00A21C71" w:rsidRDefault="00AD4788" w:rsidP="00AD4788">
      <w:pPr>
        <w:ind w:left="284"/>
        <w:rPr>
          <w:rFonts w:eastAsia="Arial" w:cs="Arial"/>
        </w:rPr>
      </w:pPr>
      <w:r w:rsidRPr="00A21C71">
        <w:rPr>
          <w:rFonts w:eastAsia="Arial" w:cs="Arial"/>
        </w:rPr>
        <w:t>This approach is known as the group session census and aims to increase the reporting of client-level data for clients attending group sessions. Where organisations have established reporting practices that exceed the above minimum requirements, they are encouraged to continue with those practices.</w:t>
      </w:r>
    </w:p>
    <w:p w14:paraId="000635D7" w14:textId="77777777" w:rsidR="00AD4788" w:rsidRPr="00A21C71" w:rsidRDefault="00AD4788" w:rsidP="00AD4788">
      <w:pPr>
        <w:ind w:left="284"/>
        <w:rPr>
          <w:rFonts w:eastAsia="Arial" w:cs="Arial"/>
        </w:rPr>
      </w:pPr>
      <w:r w:rsidRPr="00A21C71">
        <w:rPr>
          <w:rFonts w:eastAsia="Arial" w:cs="Arial"/>
        </w:rPr>
        <w:t xml:space="preserve">NOTE: </w:t>
      </w:r>
    </w:p>
    <w:p w14:paraId="094C38B9" w14:textId="77777777" w:rsidR="00AD4788" w:rsidRPr="00A21C71" w:rsidRDefault="00AD4788" w:rsidP="00707D00">
      <w:pPr>
        <w:numPr>
          <w:ilvl w:val="0"/>
          <w:numId w:val="132"/>
        </w:numPr>
        <w:rPr>
          <w:rFonts w:eastAsia="Arial" w:cs="Arial"/>
        </w:rPr>
      </w:pPr>
      <w:r w:rsidRPr="00A21C71">
        <w:rPr>
          <w:rFonts w:eastAsia="Arial" w:cs="Arial"/>
        </w:rPr>
        <w:t xml:space="preserve">Where an organisation does </w:t>
      </w:r>
      <w:r w:rsidRPr="00A21C71">
        <w:rPr>
          <w:rFonts w:eastAsia="Arial" w:cs="Arial"/>
          <w:b/>
          <w:bCs/>
        </w:rPr>
        <w:t>NOT</w:t>
      </w:r>
      <w:r w:rsidRPr="00A21C71">
        <w:rPr>
          <w:rFonts w:eastAsia="Arial" w:cs="Arial"/>
        </w:rPr>
        <w:t xml:space="preserve"> deliver group sessions, the group session census does </w:t>
      </w:r>
      <w:r w:rsidRPr="00A21C71">
        <w:rPr>
          <w:rFonts w:eastAsia="Arial" w:cs="Arial"/>
          <w:b/>
          <w:bCs/>
        </w:rPr>
        <w:t>NOT</w:t>
      </w:r>
      <w:r w:rsidRPr="00A21C71">
        <w:rPr>
          <w:rFonts w:eastAsia="Arial" w:cs="Arial"/>
        </w:rPr>
        <w:t xml:space="preserve"> apply.</w:t>
      </w:r>
    </w:p>
    <w:p w14:paraId="4C28CCDA" w14:textId="77777777" w:rsidR="00AD4788" w:rsidRPr="00A21C71" w:rsidRDefault="00AD4788" w:rsidP="00707D00">
      <w:pPr>
        <w:numPr>
          <w:ilvl w:val="0"/>
          <w:numId w:val="132"/>
        </w:numPr>
        <w:rPr>
          <w:rFonts w:eastAsia="Arial" w:cs="Arial"/>
        </w:rPr>
      </w:pPr>
      <w:r w:rsidRPr="00A21C71">
        <w:rPr>
          <w:rFonts w:eastAsia="Arial" w:cs="Arial"/>
        </w:rPr>
        <w:t>Group sessions should be distinguished from “community sessions”, where a large group of people attend and services are not delivered directly to individuals. Organisations are generally not required to collect client-level data for community session attendees.</w:t>
      </w:r>
    </w:p>
    <w:p w14:paraId="54479ECE" w14:textId="77777777" w:rsidR="00AD4788" w:rsidRPr="00A21C71" w:rsidRDefault="00AD4788" w:rsidP="00AD4788">
      <w:pPr>
        <w:ind w:left="284"/>
        <w:rPr>
          <w:rFonts w:eastAsia="Arial" w:cs="Arial"/>
        </w:rPr>
      </w:pPr>
      <w:r w:rsidRPr="00A21C71">
        <w:rPr>
          <w:rFonts w:eastAsia="Arial" w:cs="Arial"/>
        </w:rPr>
        <w:lastRenderedPageBreak/>
        <w:t xml:space="preserve">Please refer to Chapter 3 of the </w:t>
      </w:r>
      <w:hyperlink r:id="rId225" w:history="1">
        <w:r w:rsidRPr="009E1BC0">
          <w:rPr>
            <w:rStyle w:val="Hyperlink"/>
            <w:rFonts w:eastAsia="Arial" w:cs="Arial"/>
          </w:rPr>
          <w:t>Data Exchange Protocols</w:t>
        </w:r>
      </w:hyperlink>
      <w:r w:rsidRPr="00A21C71">
        <w:rPr>
          <w:rFonts w:eastAsia="Arial" w:cs="Arial"/>
        </w:rPr>
        <w:t xml:space="preserve"> for more information.</w:t>
      </w:r>
    </w:p>
    <w:p w14:paraId="4FD2FE7D" w14:textId="77777777" w:rsidR="0013095C" w:rsidRPr="00A21C71" w:rsidRDefault="0013095C" w:rsidP="00AD66B5">
      <w:pPr>
        <w:pStyle w:val="Heading5"/>
        <w:spacing w:before="120"/>
        <w:jc w:val="left"/>
      </w:pPr>
      <w:r w:rsidRPr="00A21C71">
        <w:t>The Partnership Approach</w:t>
      </w:r>
    </w:p>
    <w:p w14:paraId="6C79EF07" w14:textId="77777777" w:rsidR="0013095C" w:rsidRPr="00A21C71" w:rsidRDefault="0013095C" w:rsidP="00AD66B5">
      <w:pPr>
        <w:spacing w:before="120" w:after="120" w:line="288" w:lineRule="auto"/>
        <w:ind w:left="284"/>
        <w:rPr>
          <w:rFonts w:eastAsia="Arial" w:cs="Arial"/>
        </w:rPr>
      </w:pPr>
      <w:r w:rsidRPr="00A21C71">
        <w:rPr>
          <w:rFonts w:eastAsia="Arial" w:cs="Arial"/>
        </w:rPr>
        <w:t xml:space="preserve">For this program activity, all organisations </w:t>
      </w:r>
      <w:r w:rsidRPr="00A21C71">
        <w:rPr>
          <w:rFonts w:eastAsia="Arial" w:cs="Arial"/>
          <w:b/>
          <w:bCs/>
        </w:rPr>
        <w:t>are required</w:t>
      </w:r>
      <w:r w:rsidRPr="00A21C71">
        <w:rPr>
          <w:rFonts w:eastAsia="Arial" w:cs="Arial"/>
        </w:rPr>
        <w:t xml:space="preserve"> to participate in the Partnership Approach. Participation means organisations </w:t>
      </w:r>
      <w:r w:rsidRPr="00A21C71">
        <w:rPr>
          <w:rFonts w:eastAsia="Arial" w:cs="Arial"/>
          <w:b/>
          <w:bCs/>
        </w:rPr>
        <w:t>must</w:t>
      </w:r>
      <w:r w:rsidRPr="00A21C71">
        <w:rPr>
          <w:rFonts w:eastAsia="Arial" w:cs="Arial"/>
        </w:rPr>
        <w:t xml:space="preserve"> record client outcomes, known as Standard Client/Community Outcomes Reporting (SCORE) reporting. </w:t>
      </w:r>
    </w:p>
    <w:p w14:paraId="1CD3D5C8" w14:textId="77777777" w:rsidR="0013095C" w:rsidRPr="00A21C71" w:rsidRDefault="0013095C" w:rsidP="00AD66B5">
      <w:pPr>
        <w:spacing w:before="120" w:after="120" w:line="288" w:lineRule="auto"/>
        <w:ind w:left="284"/>
        <w:rPr>
          <w:rFonts w:eastAsia="Arial" w:cs="Arial"/>
        </w:rPr>
      </w:pPr>
      <w:r w:rsidRPr="00A21C71">
        <w:rPr>
          <w:rFonts w:eastAsia="Arial" w:cs="Arial"/>
        </w:rPr>
        <w:t>Organisations must meet the following minimum requirements for SCORE data:</w:t>
      </w:r>
    </w:p>
    <w:p w14:paraId="05BD256A" w14:textId="77777777" w:rsidR="0013095C" w:rsidRPr="00A21C71" w:rsidRDefault="0013095C" w:rsidP="00707D00">
      <w:pPr>
        <w:pStyle w:val="ListParagraph"/>
        <w:numPr>
          <w:ilvl w:val="0"/>
          <w:numId w:val="93"/>
        </w:numPr>
        <w:spacing w:after="0" w:line="288" w:lineRule="auto"/>
        <w:ind w:left="1004"/>
        <w:rPr>
          <w:rFonts w:eastAsia="Arial" w:cs="Arial"/>
        </w:rPr>
      </w:pPr>
      <w:r w:rsidRPr="00A21C71">
        <w:rPr>
          <w:rFonts w:eastAsia="Arial" w:cs="Arial"/>
        </w:rPr>
        <w:t xml:space="preserve">Report an initial and at least one subsequent Circumstance SCORE for </w:t>
      </w:r>
      <w:r w:rsidRPr="00A21C71">
        <w:rPr>
          <w:rFonts w:eastAsia="Arial" w:cs="Arial"/>
          <w:b/>
          <w:bCs/>
        </w:rPr>
        <w:t>at least 50 per cent</w:t>
      </w:r>
      <w:r w:rsidRPr="00A21C71">
        <w:rPr>
          <w:rFonts w:eastAsia="Arial" w:cs="Arial"/>
        </w:rPr>
        <w:t xml:space="preserve"> of clients that have client records</w:t>
      </w:r>
    </w:p>
    <w:p w14:paraId="4450F91F" w14:textId="77777777" w:rsidR="0013095C" w:rsidRPr="00A21C71" w:rsidRDefault="0013095C" w:rsidP="00707D00">
      <w:pPr>
        <w:pStyle w:val="ListParagraph"/>
        <w:numPr>
          <w:ilvl w:val="0"/>
          <w:numId w:val="93"/>
        </w:numPr>
        <w:spacing w:after="0" w:line="288" w:lineRule="auto"/>
        <w:ind w:left="1004"/>
        <w:rPr>
          <w:rFonts w:eastAsia="Arial" w:cs="Arial"/>
        </w:rPr>
      </w:pPr>
      <w:r w:rsidRPr="00A21C71">
        <w:rPr>
          <w:rFonts w:eastAsia="Arial" w:cs="Arial"/>
        </w:rPr>
        <w:t xml:space="preserve">Report an initial and at least one subsequent Goals SCORE for </w:t>
      </w:r>
      <w:r w:rsidRPr="00A21C71">
        <w:rPr>
          <w:rFonts w:eastAsia="Arial" w:cs="Arial"/>
          <w:b/>
          <w:bCs/>
        </w:rPr>
        <w:t>at least</w:t>
      </w:r>
      <w:r w:rsidRPr="00A21C71">
        <w:rPr>
          <w:rFonts w:eastAsia="Arial" w:cs="Arial"/>
        </w:rPr>
        <w:t xml:space="preserve"> </w:t>
      </w:r>
      <w:r w:rsidRPr="00A21C71">
        <w:rPr>
          <w:rFonts w:eastAsia="Arial" w:cs="Arial"/>
          <w:b/>
          <w:bCs/>
        </w:rPr>
        <w:t>50 per cent</w:t>
      </w:r>
      <w:r w:rsidRPr="00A21C71">
        <w:rPr>
          <w:rFonts w:eastAsia="Arial" w:cs="Arial"/>
        </w:rPr>
        <w:t xml:space="preserve"> of clients that have client records</w:t>
      </w:r>
    </w:p>
    <w:p w14:paraId="7171FB24" w14:textId="77777777" w:rsidR="0013095C" w:rsidRPr="00A21C71" w:rsidRDefault="0013095C" w:rsidP="00707D00">
      <w:pPr>
        <w:pStyle w:val="ListParagraph"/>
        <w:numPr>
          <w:ilvl w:val="0"/>
          <w:numId w:val="93"/>
        </w:numPr>
        <w:spacing w:after="0" w:line="288" w:lineRule="auto"/>
        <w:ind w:left="1004"/>
        <w:rPr>
          <w:rFonts w:eastAsia="Arial" w:cs="Arial"/>
        </w:rPr>
      </w:pPr>
      <w:r w:rsidRPr="00A21C71">
        <w:rPr>
          <w:rFonts w:eastAsia="Arial" w:cs="Arial"/>
        </w:rPr>
        <w:t xml:space="preserve">Report satisfaction SCOREs for </w:t>
      </w:r>
      <w:r w:rsidRPr="00A21C71">
        <w:rPr>
          <w:rFonts w:eastAsia="Arial" w:cs="Arial"/>
          <w:b/>
          <w:bCs/>
        </w:rPr>
        <w:t>at least</w:t>
      </w:r>
      <w:r w:rsidRPr="00A21C71">
        <w:rPr>
          <w:rFonts w:eastAsia="Arial" w:cs="Arial"/>
        </w:rPr>
        <w:t xml:space="preserve"> </w:t>
      </w:r>
      <w:r w:rsidRPr="00A21C71">
        <w:rPr>
          <w:rFonts w:eastAsia="Arial" w:cs="Arial"/>
          <w:b/>
          <w:bCs/>
        </w:rPr>
        <w:t>10 per cent</w:t>
      </w:r>
      <w:r w:rsidRPr="00A21C71">
        <w:rPr>
          <w:rFonts w:eastAsia="Arial" w:cs="Arial"/>
        </w:rPr>
        <w:t xml:space="preserve"> of clients that have client records.</w:t>
      </w:r>
    </w:p>
    <w:p w14:paraId="3CBC8EF6" w14:textId="77777777" w:rsidR="0013095C" w:rsidRPr="00A21C71" w:rsidRDefault="0013095C" w:rsidP="00AD66B5">
      <w:pPr>
        <w:spacing w:before="120" w:after="120" w:line="288" w:lineRule="auto"/>
        <w:ind w:left="284"/>
        <w:rPr>
          <w:rFonts w:eastAsia="Arial" w:cs="Arial"/>
        </w:rPr>
      </w:pPr>
      <w:r w:rsidRPr="00A21C71">
        <w:rPr>
          <w:rFonts w:eastAsia="Arial" w:cs="Arial"/>
        </w:rPr>
        <w:t xml:space="preserve">A client Circumstances and Goals SCORE assessment should be recorded at least twice – towards the beginning of the client’s service (pre-SCORE) delivery and again towards the end (post-SCORE). Where practical, organisations should record a SCORE assessment every six months to track how the client’s outcomes change over time. For short term service delivery, pre-SCOREs and post-SCOREs can be recorded across a shorter period, including in the same session for one-off service delivery.  </w:t>
      </w:r>
    </w:p>
    <w:p w14:paraId="28C54903" w14:textId="77777777" w:rsidR="0013095C" w:rsidRPr="00A21C71" w:rsidRDefault="0013095C" w:rsidP="00AD66B5">
      <w:pPr>
        <w:spacing w:before="120" w:after="120" w:line="288" w:lineRule="auto"/>
        <w:ind w:left="284"/>
        <w:rPr>
          <w:rFonts w:eastAsia="Arial" w:cs="Arial"/>
        </w:rPr>
      </w:pPr>
      <w:r w:rsidRPr="00A21C71">
        <w:rPr>
          <w:rFonts w:eastAsia="Arial" w:cs="Arial"/>
        </w:rPr>
        <w:t>Satisfaction SCOREs should be recorded towards the end of service delivery.</w:t>
      </w:r>
    </w:p>
    <w:p w14:paraId="338EC32B" w14:textId="77777777" w:rsidR="0013095C" w:rsidRPr="00A21C71" w:rsidRDefault="0013095C" w:rsidP="00AD66B5">
      <w:pPr>
        <w:spacing w:before="120" w:after="120" w:line="288" w:lineRule="auto"/>
        <w:ind w:left="284"/>
        <w:rPr>
          <w:rFonts w:eastAsia="Arial" w:cs="Arial"/>
        </w:rPr>
      </w:pPr>
      <w:r w:rsidRPr="00A21C71">
        <w:rPr>
          <w:rFonts w:eastAsia="Arial" w:cs="Arial"/>
        </w:rPr>
        <w:t xml:space="preserve">Organisations should refer to </w:t>
      </w:r>
      <w:hyperlink r:id="rId226" w:history="1">
        <w:r w:rsidRPr="00A21C71">
          <w:rPr>
            <w:rStyle w:val="Hyperlink"/>
            <w:rFonts w:eastAsia="Arial" w:cs="Arial"/>
            <w:color w:val="0000FF"/>
          </w:rPr>
          <w:t>How to use SCORE with clients | Data Exchange</w:t>
        </w:r>
      </w:hyperlink>
      <w:r w:rsidRPr="00A21C71">
        <w:rPr>
          <w:rFonts w:eastAsia="Arial" w:cs="Arial"/>
        </w:rPr>
        <w:t xml:space="preserve"> for guidance on conducting SCORE assessments with clients. </w:t>
      </w:r>
    </w:p>
    <w:p w14:paraId="06E2229D" w14:textId="77777777" w:rsidR="0013095C" w:rsidRPr="00A21C71" w:rsidRDefault="0013095C" w:rsidP="00AD66B5">
      <w:pPr>
        <w:pStyle w:val="Heading5"/>
        <w:spacing w:before="240"/>
        <w:jc w:val="left"/>
      </w:pPr>
      <w:r w:rsidRPr="00A21C71">
        <w:t>What areas of SCORE are most relevant?</w:t>
      </w:r>
    </w:p>
    <w:p w14:paraId="2C569A48" w14:textId="77777777" w:rsidR="0013095C" w:rsidRPr="00A21C71" w:rsidRDefault="0013095C" w:rsidP="00AD66B5">
      <w:pPr>
        <w:spacing w:before="120" w:after="120" w:line="288" w:lineRule="auto"/>
        <w:ind w:left="284"/>
        <w:rPr>
          <w:rFonts w:eastAsia="Calibri" w:cs="Times New Roman"/>
        </w:rPr>
      </w:pPr>
      <w:r w:rsidRPr="00A21C71">
        <w:rPr>
          <w:rFonts w:eastAsia="Calibri" w:cs="Times New Roman"/>
        </w:rPr>
        <w:t xml:space="preserve">For this program activity, organisations are required to collect and record SCORE assessments for the domains outlined below, as relevant to the services delivered. </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ore tables"/>
        <w:tblDescription w:val="This table lists the SCORE outcomes suitable for this program."/>
      </w:tblPr>
      <w:tblGrid>
        <w:gridCol w:w="2622"/>
        <w:gridCol w:w="2623"/>
        <w:gridCol w:w="2622"/>
        <w:gridCol w:w="2623"/>
      </w:tblGrid>
      <w:tr w:rsidR="0013095C" w:rsidRPr="00A21C71" w14:paraId="795FC613" w14:textId="77777777" w:rsidTr="00F61150">
        <w:trPr>
          <w:trHeight w:val="378"/>
          <w:tblHeader/>
        </w:trPr>
        <w:tc>
          <w:tcPr>
            <w:tcW w:w="2622" w:type="dxa"/>
            <w:tcBorders>
              <w:top w:val="single" w:sz="4" w:space="0" w:color="auto"/>
              <w:left w:val="single" w:sz="4" w:space="0" w:color="auto"/>
              <w:bottom w:val="single" w:sz="4" w:space="0" w:color="auto"/>
              <w:right w:val="single" w:sz="4" w:space="0" w:color="auto"/>
            </w:tcBorders>
            <w:shd w:val="clear" w:color="auto" w:fill="04617B" w:themeFill="accent6"/>
            <w:vAlign w:val="center"/>
            <w:hideMark/>
          </w:tcPr>
          <w:p w14:paraId="11698D4F" w14:textId="77777777" w:rsidR="0013095C" w:rsidRPr="00A21C71" w:rsidRDefault="0013095C" w:rsidP="00AD66B5">
            <w:pPr>
              <w:spacing w:before="120" w:after="120" w:line="288" w:lineRule="auto"/>
              <w:rPr>
                <w:rFonts w:cs="Arial"/>
                <w:iCs/>
                <w:color w:val="FFFFFF" w:themeColor="background1"/>
              </w:rPr>
            </w:pPr>
            <w:r w:rsidRPr="00A21C71">
              <w:rPr>
                <w:rFonts w:cs="Arial"/>
                <w:b/>
                <w:iCs/>
                <w:color w:val="FFFFFF" w:themeColor="background1"/>
              </w:rPr>
              <w:t>Circumstances</w:t>
            </w:r>
          </w:p>
        </w:tc>
        <w:tc>
          <w:tcPr>
            <w:tcW w:w="2623" w:type="dxa"/>
            <w:tcBorders>
              <w:top w:val="single" w:sz="4" w:space="0" w:color="auto"/>
              <w:left w:val="single" w:sz="4" w:space="0" w:color="auto"/>
              <w:bottom w:val="single" w:sz="4" w:space="0" w:color="auto"/>
              <w:right w:val="single" w:sz="4" w:space="0" w:color="auto"/>
            </w:tcBorders>
            <w:shd w:val="clear" w:color="auto" w:fill="04617B" w:themeFill="accent6"/>
            <w:vAlign w:val="center"/>
            <w:hideMark/>
          </w:tcPr>
          <w:p w14:paraId="195EB850" w14:textId="77777777" w:rsidR="0013095C" w:rsidRPr="00A21C71" w:rsidRDefault="0013095C" w:rsidP="00AD66B5">
            <w:pPr>
              <w:spacing w:before="120" w:after="120" w:line="288" w:lineRule="auto"/>
              <w:rPr>
                <w:rFonts w:cs="Arial"/>
                <w:iCs/>
                <w:color w:val="FFFFFF" w:themeColor="background1"/>
              </w:rPr>
            </w:pPr>
            <w:r w:rsidRPr="00A21C71">
              <w:rPr>
                <w:rFonts w:cs="Arial"/>
                <w:b/>
                <w:iCs/>
                <w:color w:val="FFFFFF" w:themeColor="background1"/>
              </w:rPr>
              <w:t>Goals</w:t>
            </w:r>
          </w:p>
        </w:tc>
        <w:tc>
          <w:tcPr>
            <w:tcW w:w="2622" w:type="dxa"/>
            <w:tcBorders>
              <w:top w:val="single" w:sz="4" w:space="0" w:color="auto"/>
              <w:left w:val="single" w:sz="4" w:space="0" w:color="auto"/>
              <w:bottom w:val="single" w:sz="4" w:space="0" w:color="auto"/>
              <w:right w:val="single" w:sz="4" w:space="0" w:color="auto"/>
            </w:tcBorders>
            <w:shd w:val="clear" w:color="auto" w:fill="04617B" w:themeFill="accent6"/>
            <w:vAlign w:val="center"/>
            <w:hideMark/>
          </w:tcPr>
          <w:p w14:paraId="61D199C5" w14:textId="77777777" w:rsidR="0013095C" w:rsidRPr="00A21C71" w:rsidRDefault="0013095C" w:rsidP="00AD66B5">
            <w:pPr>
              <w:spacing w:before="120" w:after="120" w:line="288" w:lineRule="auto"/>
              <w:rPr>
                <w:rFonts w:cs="Arial"/>
                <w:iCs/>
                <w:color w:val="FFFFFF" w:themeColor="background1"/>
              </w:rPr>
            </w:pPr>
            <w:r w:rsidRPr="00A21C71">
              <w:rPr>
                <w:rFonts w:cs="Arial"/>
                <w:b/>
                <w:iCs/>
                <w:color w:val="FFFFFF" w:themeColor="background1"/>
              </w:rPr>
              <w:t>Satisfaction</w:t>
            </w:r>
          </w:p>
        </w:tc>
        <w:tc>
          <w:tcPr>
            <w:tcW w:w="2623" w:type="dxa"/>
            <w:tcBorders>
              <w:top w:val="single" w:sz="4" w:space="0" w:color="auto"/>
              <w:left w:val="single" w:sz="4" w:space="0" w:color="auto"/>
              <w:bottom w:val="single" w:sz="4" w:space="0" w:color="auto"/>
              <w:right w:val="single" w:sz="4" w:space="0" w:color="auto"/>
            </w:tcBorders>
            <w:shd w:val="clear" w:color="auto" w:fill="04617B" w:themeFill="accent6"/>
            <w:vAlign w:val="center"/>
            <w:hideMark/>
          </w:tcPr>
          <w:p w14:paraId="41050A0F" w14:textId="77777777" w:rsidR="0013095C" w:rsidRPr="00A21C71" w:rsidRDefault="0013095C" w:rsidP="00AD66B5">
            <w:pPr>
              <w:spacing w:before="120" w:after="120" w:line="288" w:lineRule="auto"/>
              <w:rPr>
                <w:rFonts w:cs="Arial"/>
                <w:iCs/>
                <w:color w:val="FFFFFF" w:themeColor="background1"/>
              </w:rPr>
            </w:pPr>
            <w:r w:rsidRPr="00A21C71">
              <w:rPr>
                <w:rFonts w:cs="Arial"/>
                <w:b/>
                <w:iCs/>
                <w:color w:val="FFFFFF" w:themeColor="background1"/>
              </w:rPr>
              <w:t>Community</w:t>
            </w:r>
          </w:p>
        </w:tc>
      </w:tr>
      <w:tr w:rsidR="0013095C" w:rsidRPr="00A21C71" w14:paraId="7BCE428F" w14:textId="77777777" w:rsidTr="00F61150">
        <w:trPr>
          <w:trHeight w:val="3183"/>
        </w:trPr>
        <w:tc>
          <w:tcPr>
            <w:tcW w:w="2622" w:type="dxa"/>
            <w:tcBorders>
              <w:top w:val="single" w:sz="4" w:space="0" w:color="auto"/>
              <w:left w:val="single" w:sz="4" w:space="0" w:color="auto"/>
              <w:bottom w:val="single" w:sz="4" w:space="0" w:color="auto"/>
              <w:right w:val="single" w:sz="4" w:space="0" w:color="auto"/>
            </w:tcBorders>
            <w:hideMark/>
          </w:tcPr>
          <w:p w14:paraId="6A3EC4EE" w14:textId="77777777" w:rsidR="0013095C" w:rsidRPr="00A21C71" w:rsidRDefault="0013095C" w:rsidP="00AD66B5">
            <w:pPr>
              <w:widowControl w:val="0"/>
              <w:numPr>
                <w:ilvl w:val="0"/>
                <w:numId w:val="2"/>
              </w:numPr>
              <w:spacing w:before="60" w:after="60" w:line="288" w:lineRule="auto"/>
              <w:ind w:left="284" w:hanging="284"/>
              <w:rPr>
                <w:rFonts w:eastAsia="Arial" w:cs="Arial"/>
                <w:szCs w:val="20"/>
              </w:rPr>
            </w:pPr>
            <w:r w:rsidRPr="00A21C71">
              <w:rPr>
                <w:rFonts w:eastAsia="Arial" w:cs="Arial"/>
                <w:szCs w:val="20"/>
              </w:rPr>
              <w:t>Community participation and networks</w:t>
            </w:r>
          </w:p>
          <w:p w14:paraId="0515CC62" w14:textId="77777777" w:rsidR="0013095C" w:rsidRPr="00A21C71" w:rsidRDefault="0013095C" w:rsidP="00AD66B5">
            <w:pPr>
              <w:widowControl w:val="0"/>
              <w:numPr>
                <w:ilvl w:val="0"/>
                <w:numId w:val="2"/>
              </w:numPr>
              <w:spacing w:before="60" w:after="60" w:line="288" w:lineRule="auto"/>
              <w:ind w:left="284" w:hanging="284"/>
              <w:rPr>
                <w:rFonts w:eastAsia="Arial" w:cs="Arial"/>
                <w:szCs w:val="20"/>
              </w:rPr>
            </w:pPr>
            <w:r w:rsidRPr="00A21C71">
              <w:rPr>
                <w:rFonts w:eastAsia="Arial" w:cs="Arial"/>
                <w:szCs w:val="20"/>
              </w:rPr>
              <w:t>Employment</w:t>
            </w:r>
          </w:p>
          <w:p w14:paraId="304E90FD" w14:textId="77777777" w:rsidR="0013095C" w:rsidRPr="00A21C71" w:rsidRDefault="0013095C" w:rsidP="00AD66B5">
            <w:pPr>
              <w:widowControl w:val="0"/>
              <w:numPr>
                <w:ilvl w:val="0"/>
                <w:numId w:val="2"/>
              </w:numPr>
              <w:spacing w:before="60" w:after="60" w:line="288" w:lineRule="auto"/>
              <w:ind w:left="284" w:hanging="284"/>
              <w:rPr>
                <w:rFonts w:eastAsia="Arial" w:cs="Arial"/>
                <w:szCs w:val="20"/>
              </w:rPr>
            </w:pPr>
            <w:r w:rsidRPr="00A21C71">
              <w:rPr>
                <w:rFonts w:eastAsia="Arial" w:cs="Arial"/>
                <w:szCs w:val="20"/>
              </w:rPr>
              <w:t>Education and skills training</w:t>
            </w:r>
          </w:p>
          <w:p w14:paraId="5EF0F372" w14:textId="0BCD8EFA" w:rsidR="0013095C" w:rsidRPr="00A21C71" w:rsidRDefault="0013095C" w:rsidP="00AD66B5">
            <w:pPr>
              <w:widowControl w:val="0"/>
              <w:numPr>
                <w:ilvl w:val="0"/>
                <w:numId w:val="2"/>
              </w:numPr>
              <w:spacing w:before="60" w:after="60" w:line="288" w:lineRule="auto"/>
              <w:ind w:left="284" w:hanging="284"/>
              <w:rPr>
                <w:rFonts w:eastAsia="Arial" w:cs="Arial"/>
                <w:szCs w:val="20"/>
              </w:rPr>
            </w:pPr>
            <w:r w:rsidRPr="00A21C71">
              <w:rPr>
                <w:rFonts w:eastAsia="Arial" w:cs="Arial"/>
                <w:szCs w:val="20"/>
              </w:rPr>
              <w:t>Mental health, wellbeing and self-care</w:t>
            </w:r>
          </w:p>
        </w:tc>
        <w:tc>
          <w:tcPr>
            <w:tcW w:w="2623" w:type="dxa"/>
            <w:tcBorders>
              <w:top w:val="single" w:sz="4" w:space="0" w:color="auto"/>
              <w:left w:val="single" w:sz="4" w:space="0" w:color="auto"/>
              <w:bottom w:val="single" w:sz="4" w:space="0" w:color="auto"/>
              <w:right w:val="single" w:sz="4" w:space="0" w:color="auto"/>
            </w:tcBorders>
            <w:hideMark/>
          </w:tcPr>
          <w:p w14:paraId="5CB83773" w14:textId="77777777" w:rsidR="0013095C" w:rsidRPr="00A21C71" w:rsidRDefault="0013095C" w:rsidP="00AD66B5">
            <w:pPr>
              <w:widowControl w:val="0"/>
              <w:numPr>
                <w:ilvl w:val="0"/>
                <w:numId w:val="2"/>
              </w:numPr>
              <w:spacing w:before="60" w:after="60" w:line="288" w:lineRule="auto"/>
              <w:ind w:left="284" w:hanging="284"/>
              <w:rPr>
                <w:rFonts w:eastAsia="Arial" w:cs="Arial"/>
                <w:szCs w:val="20"/>
              </w:rPr>
            </w:pPr>
            <w:r w:rsidRPr="00A21C71">
              <w:rPr>
                <w:rFonts w:eastAsia="Arial" w:cs="Arial"/>
                <w:szCs w:val="20"/>
              </w:rPr>
              <w:t>Changed behaviours</w:t>
            </w:r>
          </w:p>
          <w:p w14:paraId="22342B38" w14:textId="77777777" w:rsidR="0013095C" w:rsidRPr="00A21C71" w:rsidRDefault="0013095C" w:rsidP="00AD66B5">
            <w:pPr>
              <w:widowControl w:val="0"/>
              <w:numPr>
                <w:ilvl w:val="0"/>
                <w:numId w:val="2"/>
              </w:numPr>
              <w:spacing w:before="60" w:after="60" w:line="288" w:lineRule="auto"/>
              <w:ind w:left="284" w:hanging="284"/>
              <w:rPr>
                <w:rFonts w:eastAsia="Arial" w:cs="Arial"/>
                <w:szCs w:val="20"/>
              </w:rPr>
            </w:pPr>
            <w:r w:rsidRPr="00A21C71">
              <w:rPr>
                <w:rFonts w:eastAsia="Arial" w:cs="Arial"/>
                <w:szCs w:val="20"/>
              </w:rPr>
              <w:t>Changed knowledge and access to information</w:t>
            </w:r>
          </w:p>
          <w:p w14:paraId="466AC129" w14:textId="77777777" w:rsidR="0013095C" w:rsidRPr="00A21C71" w:rsidRDefault="0013095C" w:rsidP="00AD66B5">
            <w:pPr>
              <w:widowControl w:val="0"/>
              <w:numPr>
                <w:ilvl w:val="0"/>
                <w:numId w:val="2"/>
              </w:numPr>
              <w:spacing w:before="60" w:after="60" w:line="288" w:lineRule="auto"/>
              <w:ind w:left="284" w:hanging="284"/>
              <w:rPr>
                <w:rFonts w:eastAsia="Arial" w:cs="Arial"/>
                <w:szCs w:val="20"/>
              </w:rPr>
            </w:pPr>
            <w:r w:rsidRPr="00A21C71">
              <w:rPr>
                <w:rFonts w:eastAsia="Arial" w:cs="Arial"/>
                <w:szCs w:val="20"/>
              </w:rPr>
              <w:t>Changed skills</w:t>
            </w:r>
          </w:p>
          <w:p w14:paraId="5B3A36AB" w14:textId="595D1684" w:rsidR="0013095C" w:rsidRPr="00A21C71" w:rsidRDefault="0013095C" w:rsidP="00AD66B5">
            <w:pPr>
              <w:widowControl w:val="0"/>
              <w:numPr>
                <w:ilvl w:val="0"/>
                <w:numId w:val="2"/>
              </w:numPr>
              <w:spacing w:before="60" w:after="60" w:line="288" w:lineRule="auto"/>
              <w:ind w:left="284" w:hanging="284"/>
              <w:rPr>
                <w:rFonts w:eastAsia="Arial" w:cs="Arial"/>
                <w:szCs w:val="20"/>
              </w:rPr>
            </w:pPr>
            <w:r w:rsidRPr="00A21C71">
              <w:rPr>
                <w:rFonts w:eastAsia="Arial" w:cs="Arial"/>
                <w:szCs w:val="20"/>
              </w:rPr>
              <w:t>Empowerment, choice and control to make own decisions</w:t>
            </w:r>
          </w:p>
        </w:tc>
        <w:tc>
          <w:tcPr>
            <w:tcW w:w="2622" w:type="dxa"/>
            <w:tcBorders>
              <w:top w:val="single" w:sz="4" w:space="0" w:color="auto"/>
              <w:left w:val="single" w:sz="4" w:space="0" w:color="auto"/>
              <w:bottom w:val="single" w:sz="4" w:space="0" w:color="auto"/>
              <w:right w:val="single" w:sz="4" w:space="0" w:color="auto"/>
            </w:tcBorders>
            <w:hideMark/>
          </w:tcPr>
          <w:p w14:paraId="635019AE" w14:textId="77777777" w:rsidR="0013095C" w:rsidRPr="00A21C71" w:rsidRDefault="0013095C" w:rsidP="00707D00">
            <w:pPr>
              <w:widowControl w:val="0"/>
              <w:numPr>
                <w:ilvl w:val="0"/>
                <w:numId w:val="70"/>
              </w:numPr>
              <w:spacing w:before="60" w:after="60" w:line="288" w:lineRule="auto"/>
              <w:ind w:left="307" w:hanging="283"/>
              <w:rPr>
                <w:rFonts w:eastAsia="Calibri" w:cs="Times New Roman"/>
                <w:sz w:val="20"/>
                <w:szCs w:val="20"/>
              </w:rPr>
            </w:pPr>
            <w:r w:rsidRPr="00A21C71">
              <w:rPr>
                <w:rFonts w:eastAsia="Arial" w:cs="Arial"/>
              </w:rPr>
              <w:t>I am better able to deal with issues that I sought help with</w:t>
            </w:r>
          </w:p>
          <w:p w14:paraId="12F62711" w14:textId="77777777" w:rsidR="0013095C" w:rsidRPr="00A21C71" w:rsidRDefault="0013095C" w:rsidP="00707D00">
            <w:pPr>
              <w:widowControl w:val="0"/>
              <w:numPr>
                <w:ilvl w:val="0"/>
                <w:numId w:val="70"/>
              </w:numPr>
              <w:spacing w:before="60" w:after="60" w:line="288" w:lineRule="auto"/>
              <w:ind w:left="307" w:hanging="283"/>
              <w:rPr>
                <w:rFonts w:eastAsia="Arial" w:cs="Arial"/>
                <w:sz w:val="20"/>
                <w:szCs w:val="20"/>
              </w:rPr>
            </w:pPr>
            <w:r w:rsidRPr="00A21C71">
              <w:rPr>
                <w:rFonts w:eastAsia="Aptos Narrow" w:cs="Arial"/>
                <w:color w:val="242424"/>
              </w:rPr>
              <w:t>I am satisfied with the services I have received</w:t>
            </w:r>
          </w:p>
          <w:p w14:paraId="08457E83" w14:textId="77777777" w:rsidR="0013095C" w:rsidRPr="00A21C71" w:rsidRDefault="0013095C" w:rsidP="00707D00">
            <w:pPr>
              <w:widowControl w:val="0"/>
              <w:numPr>
                <w:ilvl w:val="0"/>
                <w:numId w:val="70"/>
              </w:numPr>
              <w:spacing w:before="60" w:after="60" w:line="288" w:lineRule="auto"/>
              <w:ind w:left="307" w:hanging="283"/>
              <w:rPr>
                <w:rFonts w:ascii="Aptos Narrow" w:eastAsia="Aptos Narrow" w:hAnsi="Aptos Narrow" w:cs="Aptos Narrow"/>
              </w:rPr>
            </w:pPr>
            <w:r w:rsidRPr="00A21C71">
              <w:rPr>
                <w:rFonts w:eastAsia="Aptos Narrow" w:cs="Arial"/>
                <w:color w:val="242424"/>
              </w:rPr>
              <w:t>The service listened to me and understood my issues</w:t>
            </w:r>
          </w:p>
        </w:tc>
        <w:tc>
          <w:tcPr>
            <w:tcW w:w="2623" w:type="dxa"/>
            <w:tcBorders>
              <w:top w:val="single" w:sz="4" w:space="0" w:color="auto"/>
              <w:left w:val="single" w:sz="4" w:space="0" w:color="auto"/>
              <w:bottom w:val="single" w:sz="4" w:space="0" w:color="auto"/>
              <w:right w:val="single" w:sz="4" w:space="0" w:color="auto"/>
            </w:tcBorders>
          </w:tcPr>
          <w:p w14:paraId="6D131811" w14:textId="77777777" w:rsidR="0013095C" w:rsidRPr="00A21C71" w:rsidRDefault="0013095C" w:rsidP="00707D00">
            <w:pPr>
              <w:widowControl w:val="0"/>
              <w:numPr>
                <w:ilvl w:val="0"/>
                <w:numId w:val="70"/>
              </w:numPr>
              <w:spacing w:before="60" w:after="60" w:line="288" w:lineRule="auto"/>
              <w:ind w:left="307" w:hanging="283"/>
              <w:rPr>
                <w:rFonts w:eastAsia="Arial" w:cs="Arial"/>
                <w:szCs w:val="20"/>
              </w:rPr>
            </w:pPr>
            <w:r w:rsidRPr="00A21C71">
              <w:rPr>
                <w:rFonts w:eastAsia="Arial" w:cs="Arial"/>
                <w:szCs w:val="20"/>
              </w:rPr>
              <w:t>Community infrastructure and networks</w:t>
            </w:r>
          </w:p>
          <w:p w14:paraId="108F3206" w14:textId="77777777" w:rsidR="0013095C" w:rsidRPr="00A21C71" w:rsidRDefault="0013095C" w:rsidP="00707D00">
            <w:pPr>
              <w:widowControl w:val="0"/>
              <w:numPr>
                <w:ilvl w:val="0"/>
                <w:numId w:val="70"/>
              </w:numPr>
              <w:spacing w:before="60" w:after="60" w:line="288" w:lineRule="auto"/>
              <w:ind w:left="307" w:hanging="283"/>
              <w:rPr>
                <w:rFonts w:eastAsia="Arial" w:cs="Arial"/>
                <w:szCs w:val="20"/>
              </w:rPr>
            </w:pPr>
            <w:r w:rsidRPr="00A21C71">
              <w:rPr>
                <w:rFonts w:eastAsia="Arial" w:cs="Arial"/>
                <w:szCs w:val="20"/>
              </w:rPr>
              <w:t>Group / community knowledge, skills, attitudes and behaviours</w:t>
            </w:r>
          </w:p>
          <w:p w14:paraId="607ECEBE" w14:textId="77777777" w:rsidR="0013095C" w:rsidRPr="00A21C71" w:rsidRDefault="0013095C" w:rsidP="00707D00">
            <w:pPr>
              <w:widowControl w:val="0"/>
              <w:numPr>
                <w:ilvl w:val="0"/>
                <w:numId w:val="70"/>
              </w:numPr>
              <w:spacing w:before="60" w:after="60" w:line="288" w:lineRule="auto"/>
              <w:ind w:left="307" w:hanging="283"/>
              <w:rPr>
                <w:rFonts w:eastAsia="Arial" w:cs="Arial"/>
                <w:szCs w:val="20"/>
              </w:rPr>
            </w:pPr>
            <w:r w:rsidRPr="00A21C71">
              <w:rPr>
                <w:rFonts w:eastAsia="Arial" w:cs="Arial"/>
                <w:szCs w:val="20"/>
              </w:rPr>
              <w:t>Social cohesion</w:t>
            </w:r>
          </w:p>
        </w:tc>
      </w:tr>
    </w:tbl>
    <w:p w14:paraId="2441FFE0" w14:textId="77777777" w:rsidR="00AC54E1" w:rsidRPr="00A21C71" w:rsidRDefault="00AC54E1" w:rsidP="00AD66B5">
      <w:pPr>
        <w:spacing w:before="120" w:after="120" w:line="288" w:lineRule="auto"/>
        <w:rPr>
          <w:rFonts w:cs="Arial"/>
          <w:b/>
          <w:bCs/>
          <w:iCs/>
          <w:color w:val="FFFFFF" w:themeColor="background1"/>
        </w:rPr>
      </w:pPr>
      <w:r w:rsidRPr="00A21C71">
        <w:rPr>
          <w:rFonts w:cs="Arial"/>
          <w:b/>
          <w:bCs/>
          <w:iCs/>
          <w:color w:val="FFFFFF" w:themeColor="background1"/>
        </w:rPr>
        <w:br w:type="page"/>
      </w:r>
    </w:p>
    <w:p w14:paraId="4D18ABF7" w14:textId="66173B12" w:rsidR="0013095C" w:rsidRPr="00A21C71" w:rsidRDefault="0013095C" w:rsidP="00AD66B5">
      <w:pPr>
        <w:pStyle w:val="Heading5"/>
        <w:spacing w:before="360"/>
        <w:jc w:val="left"/>
      </w:pPr>
      <w:r w:rsidRPr="00A21C71">
        <w:lastRenderedPageBreak/>
        <w:t>Completing a Circumstances SCORE assessment</w:t>
      </w:r>
    </w:p>
    <w:p w14:paraId="468A0556" w14:textId="77777777" w:rsidR="0013095C" w:rsidRPr="00A21C71" w:rsidRDefault="0013095C" w:rsidP="00AD66B5">
      <w:pPr>
        <w:widowControl w:val="0"/>
        <w:spacing w:before="120" w:after="120" w:line="288" w:lineRule="auto"/>
        <w:ind w:left="284"/>
        <w:rPr>
          <w:rFonts w:eastAsia="Arial" w:cs="Arial"/>
          <w:color w:val="000000" w:themeColor="text1"/>
        </w:rPr>
      </w:pPr>
      <w:r w:rsidRPr="00A21C71">
        <w:rPr>
          <w:rFonts w:eastAsia="Arial" w:cs="Arial"/>
          <w:szCs w:val="20"/>
        </w:rPr>
        <w:t xml:space="preserve">For this program activity, all organisations must use the following SCORE scale descriptions when assessing clients in the following Circumstances domains. </w:t>
      </w:r>
      <w:r w:rsidRPr="00A21C71">
        <w:rPr>
          <w:rFonts w:eastAsia="Arial" w:cs="Arial"/>
          <w:color w:val="000000" w:themeColor="text1"/>
        </w:rPr>
        <w:t xml:space="preserve">Organisations should refer to </w:t>
      </w:r>
      <w:hyperlink r:id="rId227">
        <w:r w:rsidRPr="00A21C71">
          <w:rPr>
            <w:rStyle w:val="Hyperlink"/>
            <w:rFonts w:eastAsia="Arial" w:cs="Arial"/>
          </w:rPr>
          <w:t>How to use SCORE with clients | Data Exchange</w:t>
        </w:r>
      </w:hyperlink>
      <w:r w:rsidRPr="00A21C71">
        <w:rPr>
          <w:rFonts w:eastAsia="Arial" w:cs="Arial"/>
          <w:color w:val="000000" w:themeColor="text1"/>
        </w:rPr>
        <w:t xml:space="preserve"> for guidance on conducting SCORE assessments with clients.</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Circumstances SCORE Descriptions"/>
        <w:tblDescription w:val="This table lists the descriptions for Circumstances assessements&#10;"/>
      </w:tblPr>
      <w:tblGrid>
        <w:gridCol w:w="2039"/>
        <w:gridCol w:w="1689"/>
        <w:gridCol w:w="1690"/>
        <w:gridCol w:w="1691"/>
        <w:gridCol w:w="1690"/>
        <w:gridCol w:w="1691"/>
      </w:tblGrid>
      <w:tr w:rsidR="0013095C" w:rsidRPr="00A21C71" w14:paraId="315CFB63" w14:textId="77777777" w:rsidTr="00F61150">
        <w:trPr>
          <w:cantSplit/>
          <w:trHeight w:val="397"/>
          <w:tblHeader/>
        </w:trPr>
        <w:tc>
          <w:tcPr>
            <w:tcW w:w="2039" w:type="dxa"/>
            <w:tcBorders>
              <w:top w:val="single" w:sz="4" w:space="0" w:color="auto"/>
              <w:left w:val="single" w:sz="4" w:space="0" w:color="auto"/>
              <w:bottom w:val="single" w:sz="4" w:space="0" w:color="auto"/>
              <w:right w:val="single" w:sz="4" w:space="0" w:color="auto"/>
            </w:tcBorders>
            <w:shd w:val="clear" w:color="auto" w:fill="04617B"/>
            <w:vAlign w:val="center"/>
            <w:hideMark/>
          </w:tcPr>
          <w:p w14:paraId="37FB8F95" w14:textId="77777777" w:rsidR="0013095C" w:rsidRPr="00A21C71" w:rsidRDefault="0013095C" w:rsidP="00AD66B5">
            <w:pPr>
              <w:widowControl w:val="0"/>
              <w:spacing w:before="120" w:after="120" w:line="288" w:lineRule="auto"/>
              <w:rPr>
                <w:rFonts w:eastAsia="Arial" w:cs="Arial"/>
                <w:b/>
                <w:color w:val="FFFFFF"/>
              </w:rPr>
            </w:pPr>
            <w:r w:rsidRPr="00A21C71">
              <w:rPr>
                <w:rFonts w:eastAsia="Arial" w:cs="Arial"/>
                <w:b/>
                <w:color w:val="FFFFFF"/>
              </w:rPr>
              <w:t>Circumstances</w:t>
            </w:r>
          </w:p>
        </w:tc>
        <w:tc>
          <w:tcPr>
            <w:tcW w:w="1689" w:type="dxa"/>
            <w:tcBorders>
              <w:top w:val="single" w:sz="4" w:space="0" w:color="auto"/>
              <w:left w:val="single" w:sz="4" w:space="0" w:color="auto"/>
              <w:bottom w:val="single" w:sz="4" w:space="0" w:color="auto"/>
              <w:right w:val="single" w:sz="4" w:space="0" w:color="auto"/>
            </w:tcBorders>
            <w:shd w:val="clear" w:color="auto" w:fill="04617B"/>
            <w:vAlign w:val="center"/>
            <w:hideMark/>
          </w:tcPr>
          <w:p w14:paraId="48C00AB7" w14:textId="77777777" w:rsidR="0013095C" w:rsidRPr="00A21C71" w:rsidRDefault="0013095C" w:rsidP="00AD66B5">
            <w:pPr>
              <w:widowControl w:val="0"/>
              <w:spacing w:before="120" w:after="120" w:line="288" w:lineRule="auto"/>
              <w:rPr>
                <w:rFonts w:eastAsia="Arial" w:cs="Arial"/>
                <w:b/>
                <w:color w:val="FFFFFF"/>
              </w:rPr>
            </w:pPr>
            <w:r w:rsidRPr="00A21C71">
              <w:rPr>
                <w:rFonts w:eastAsia="Arial" w:cs="Arial"/>
                <w:b/>
                <w:color w:val="FFFFFF"/>
                <w:szCs w:val="20"/>
              </w:rPr>
              <w:t>1</w:t>
            </w:r>
          </w:p>
        </w:tc>
        <w:tc>
          <w:tcPr>
            <w:tcW w:w="1690" w:type="dxa"/>
            <w:tcBorders>
              <w:top w:val="single" w:sz="4" w:space="0" w:color="auto"/>
              <w:left w:val="single" w:sz="4" w:space="0" w:color="auto"/>
              <w:bottom w:val="single" w:sz="4" w:space="0" w:color="auto"/>
              <w:right w:val="single" w:sz="4" w:space="0" w:color="auto"/>
            </w:tcBorders>
            <w:shd w:val="clear" w:color="auto" w:fill="04617B"/>
            <w:vAlign w:val="center"/>
            <w:hideMark/>
          </w:tcPr>
          <w:p w14:paraId="0A67E22E" w14:textId="77777777" w:rsidR="0013095C" w:rsidRPr="00A21C71" w:rsidRDefault="0013095C" w:rsidP="00AD66B5">
            <w:pPr>
              <w:widowControl w:val="0"/>
              <w:spacing w:before="120" w:after="120" w:line="288" w:lineRule="auto"/>
              <w:rPr>
                <w:rFonts w:eastAsia="Arial" w:cs="Arial"/>
                <w:b/>
                <w:color w:val="FFFFFF"/>
              </w:rPr>
            </w:pPr>
            <w:r w:rsidRPr="00A21C71">
              <w:rPr>
                <w:rFonts w:eastAsia="Arial" w:cs="Arial"/>
                <w:b/>
                <w:color w:val="FFFFFF"/>
                <w:szCs w:val="20"/>
              </w:rPr>
              <w:t>2</w:t>
            </w:r>
          </w:p>
        </w:tc>
        <w:tc>
          <w:tcPr>
            <w:tcW w:w="1691" w:type="dxa"/>
            <w:tcBorders>
              <w:top w:val="single" w:sz="4" w:space="0" w:color="auto"/>
              <w:left w:val="single" w:sz="4" w:space="0" w:color="auto"/>
              <w:bottom w:val="single" w:sz="4" w:space="0" w:color="auto"/>
              <w:right w:val="single" w:sz="4" w:space="0" w:color="auto"/>
            </w:tcBorders>
            <w:shd w:val="clear" w:color="auto" w:fill="04617B"/>
            <w:vAlign w:val="center"/>
            <w:hideMark/>
          </w:tcPr>
          <w:p w14:paraId="4E5CAE11" w14:textId="77777777" w:rsidR="0013095C" w:rsidRPr="00A21C71" w:rsidRDefault="0013095C" w:rsidP="00AD66B5">
            <w:pPr>
              <w:widowControl w:val="0"/>
              <w:spacing w:before="120" w:after="120" w:line="288" w:lineRule="auto"/>
              <w:rPr>
                <w:rFonts w:eastAsia="Arial" w:cs="Arial"/>
                <w:b/>
                <w:color w:val="FFFFFF"/>
                <w:szCs w:val="20"/>
              </w:rPr>
            </w:pPr>
            <w:r w:rsidRPr="00A21C71">
              <w:rPr>
                <w:rFonts w:eastAsia="Arial" w:cs="Arial"/>
                <w:b/>
                <w:color w:val="FFFFFF"/>
                <w:szCs w:val="20"/>
              </w:rPr>
              <w:t>3</w:t>
            </w:r>
          </w:p>
        </w:tc>
        <w:tc>
          <w:tcPr>
            <w:tcW w:w="1690" w:type="dxa"/>
            <w:tcBorders>
              <w:top w:val="single" w:sz="4" w:space="0" w:color="auto"/>
              <w:left w:val="single" w:sz="4" w:space="0" w:color="auto"/>
              <w:bottom w:val="single" w:sz="4" w:space="0" w:color="auto"/>
              <w:right w:val="single" w:sz="4" w:space="0" w:color="auto"/>
            </w:tcBorders>
            <w:shd w:val="clear" w:color="auto" w:fill="04617B"/>
            <w:vAlign w:val="center"/>
            <w:hideMark/>
          </w:tcPr>
          <w:p w14:paraId="548E9439" w14:textId="77777777" w:rsidR="0013095C" w:rsidRPr="00A21C71" w:rsidRDefault="0013095C" w:rsidP="00AD66B5">
            <w:pPr>
              <w:widowControl w:val="0"/>
              <w:spacing w:before="120" w:after="120" w:line="288" w:lineRule="auto"/>
              <w:rPr>
                <w:rFonts w:eastAsia="Arial" w:cs="Arial"/>
                <w:b/>
                <w:color w:val="FFFFFF"/>
                <w:szCs w:val="20"/>
              </w:rPr>
            </w:pPr>
            <w:r w:rsidRPr="00A21C71">
              <w:rPr>
                <w:rFonts w:eastAsia="Arial" w:cs="Arial"/>
                <w:b/>
                <w:color w:val="FFFFFF"/>
                <w:szCs w:val="20"/>
              </w:rPr>
              <w:t>4</w:t>
            </w:r>
          </w:p>
        </w:tc>
        <w:tc>
          <w:tcPr>
            <w:tcW w:w="1691" w:type="dxa"/>
            <w:tcBorders>
              <w:top w:val="single" w:sz="4" w:space="0" w:color="auto"/>
              <w:left w:val="single" w:sz="4" w:space="0" w:color="auto"/>
              <w:bottom w:val="single" w:sz="4" w:space="0" w:color="auto"/>
              <w:right w:val="single" w:sz="4" w:space="0" w:color="auto"/>
            </w:tcBorders>
            <w:shd w:val="clear" w:color="auto" w:fill="04617B"/>
            <w:vAlign w:val="center"/>
            <w:hideMark/>
          </w:tcPr>
          <w:p w14:paraId="7CD92492" w14:textId="77777777" w:rsidR="0013095C" w:rsidRPr="00A21C71" w:rsidRDefault="0013095C" w:rsidP="00AD66B5">
            <w:pPr>
              <w:widowControl w:val="0"/>
              <w:spacing w:before="120" w:after="120" w:line="288" w:lineRule="auto"/>
              <w:rPr>
                <w:rFonts w:eastAsia="Arial" w:cs="Arial"/>
                <w:b/>
                <w:color w:val="FFFFFF"/>
                <w:szCs w:val="20"/>
              </w:rPr>
            </w:pPr>
            <w:r w:rsidRPr="00A21C71">
              <w:rPr>
                <w:rFonts w:eastAsia="Arial" w:cs="Arial"/>
                <w:b/>
                <w:color w:val="FFFFFF"/>
                <w:szCs w:val="20"/>
              </w:rPr>
              <w:t>5</w:t>
            </w:r>
          </w:p>
        </w:tc>
      </w:tr>
      <w:tr w:rsidR="0013095C" w:rsidRPr="00A21C71" w14:paraId="05E56547" w14:textId="77777777" w:rsidTr="00F61150">
        <w:trPr>
          <w:cantSplit/>
          <w:trHeight w:val="397"/>
        </w:trPr>
        <w:tc>
          <w:tcPr>
            <w:tcW w:w="2039" w:type="dxa"/>
            <w:tcBorders>
              <w:top w:val="single" w:sz="4" w:space="0" w:color="auto"/>
              <w:left w:val="single" w:sz="4" w:space="0" w:color="auto"/>
              <w:bottom w:val="single" w:sz="4" w:space="0" w:color="auto"/>
              <w:right w:val="single" w:sz="4" w:space="0" w:color="auto"/>
            </w:tcBorders>
          </w:tcPr>
          <w:p w14:paraId="5724D2AA" w14:textId="77777777" w:rsidR="0013095C" w:rsidRPr="00A21C71" w:rsidRDefault="0013095C" w:rsidP="00AD66B5">
            <w:pPr>
              <w:widowControl w:val="0"/>
              <w:spacing w:before="60" w:after="60" w:line="288" w:lineRule="auto"/>
              <w:ind w:left="60"/>
              <w:rPr>
                <w:rFonts w:eastAsia="Arial" w:cs="Arial"/>
                <w:b/>
              </w:rPr>
            </w:pPr>
            <w:r w:rsidRPr="00A21C71">
              <w:rPr>
                <w:rFonts w:eastAsia="Arial" w:cs="Arial"/>
                <w:b/>
              </w:rPr>
              <w:t>Community participation &amp; networks</w:t>
            </w:r>
          </w:p>
        </w:tc>
        <w:tc>
          <w:tcPr>
            <w:tcW w:w="1689" w:type="dxa"/>
            <w:tcBorders>
              <w:top w:val="single" w:sz="4" w:space="0" w:color="auto"/>
              <w:left w:val="single" w:sz="4" w:space="0" w:color="auto"/>
              <w:bottom w:val="single" w:sz="4" w:space="0" w:color="auto"/>
              <w:right w:val="single" w:sz="4" w:space="0" w:color="auto"/>
            </w:tcBorders>
          </w:tcPr>
          <w:p w14:paraId="3AB2AB76" w14:textId="77777777" w:rsidR="0013095C" w:rsidRPr="00A21C71" w:rsidRDefault="0013095C" w:rsidP="00AD66B5">
            <w:pPr>
              <w:widowControl w:val="0"/>
              <w:spacing w:before="60" w:after="60" w:line="288" w:lineRule="auto"/>
              <w:ind w:left="60"/>
              <w:rPr>
                <w:rFonts w:eastAsia="Arial" w:cs="Arial"/>
              </w:rPr>
            </w:pPr>
            <w:r w:rsidRPr="00A21C71">
              <w:rPr>
                <w:rFonts w:eastAsia="Arial" w:cs="Arial"/>
              </w:rPr>
              <w:t>I feel very isolated. I have no contact with family, friends or my community. I have no support.</w:t>
            </w:r>
          </w:p>
        </w:tc>
        <w:tc>
          <w:tcPr>
            <w:tcW w:w="1690" w:type="dxa"/>
            <w:tcBorders>
              <w:top w:val="single" w:sz="4" w:space="0" w:color="auto"/>
              <w:left w:val="single" w:sz="4" w:space="0" w:color="auto"/>
              <w:bottom w:val="single" w:sz="4" w:space="0" w:color="auto"/>
              <w:right w:val="single" w:sz="4" w:space="0" w:color="auto"/>
            </w:tcBorders>
          </w:tcPr>
          <w:p w14:paraId="73689053" w14:textId="77777777" w:rsidR="0013095C" w:rsidRPr="00A21C71" w:rsidRDefault="0013095C" w:rsidP="00AD66B5">
            <w:pPr>
              <w:widowControl w:val="0"/>
              <w:spacing w:before="60" w:after="60" w:line="288" w:lineRule="auto"/>
              <w:ind w:left="60"/>
              <w:rPr>
                <w:rFonts w:eastAsia="Arial" w:cs="Arial"/>
              </w:rPr>
            </w:pPr>
            <w:r w:rsidRPr="00A21C71">
              <w:rPr>
                <w:rFonts w:eastAsia="Arial" w:cs="Arial"/>
              </w:rPr>
              <w:t>I feel fairly isolated. I have little contact with family, friends or my community. I have little support.</w:t>
            </w:r>
          </w:p>
        </w:tc>
        <w:tc>
          <w:tcPr>
            <w:tcW w:w="1691" w:type="dxa"/>
            <w:tcBorders>
              <w:top w:val="single" w:sz="4" w:space="0" w:color="auto"/>
              <w:left w:val="single" w:sz="4" w:space="0" w:color="auto"/>
              <w:bottom w:val="single" w:sz="4" w:space="0" w:color="auto"/>
              <w:right w:val="single" w:sz="4" w:space="0" w:color="auto"/>
            </w:tcBorders>
          </w:tcPr>
          <w:p w14:paraId="0D75C4C7" w14:textId="77777777" w:rsidR="0013095C" w:rsidRPr="00A21C71" w:rsidRDefault="0013095C" w:rsidP="00AD66B5">
            <w:pPr>
              <w:widowControl w:val="0"/>
              <w:spacing w:before="60" w:after="60" w:line="288" w:lineRule="auto"/>
              <w:ind w:left="60"/>
              <w:rPr>
                <w:rFonts w:eastAsia="Arial" w:cs="Arial"/>
              </w:rPr>
            </w:pPr>
            <w:r w:rsidRPr="00A21C71">
              <w:rPr>
                <w:rFonts w:eastAsia="Arial" w:cs="Arial"/>
              </w:rPr>
              <w:t>I feel somewhat connected. I have some contact with family friends, or my community. I have some support.</w:t>
            </w:r>
          </w:p>
        </w:tc>
        <w:tc>
          <w:tcPr>
            <w:tcW w:w="1690" w:type="dxa"/>
            <w:tcBorders>
              <w:top w:val="single" w:sz="4" w:space="0" w:color="auto"/>
              <w:left w:val="single" w:sz="4" w:space="0" w:color="auto"/>
              <w:bottom w:val="single" w:sz="4" w:space="0" w:color="auto"/>
              <w:right w:val="single" w:sz="4" w:space="0" w:color="auto"/>
            </w:tcBorders>
          </w:tcPr>
          <w:p w14:paraId="7A0ACD3F" w14:textId="77777777" w:rsidR="0013095C" w:rsidRPr="00A21C71" w:rsidRDefault="0013095C" w:rsidP="00AD66B5">
            <w:pPr>
              <w:widowControl w:val="0"/>
              <w:spacing w:before="60" w:after="60" w:line="288" w:lineRule="auto"/>
              <w:ind w:left="60"/>
              <w:rPr>
                <w:rFonts w:eastAsia="Arial" w:cs="Arial"/>
              </w:rPr>
            </w:pPr>
            <w:r w:rsidRPr="00A21C71">
              <w:rPr>
                <w:rFonts w:eastAsia="Arial" w:cs="Arial"/>
              </w:rPr>
              <w:t>I feel reasonably connected. I have a reasonable amount of contact with family, friends or my community. I have good support.</w:t>
            </w:r>
          </w:p>
        </w:tc>
        <w:tc>
          <w:tcPr>
            <w:tcW w:w="1691" w:type="dxa"/>
            <w:tcBorders>
              <w:top w:val="single" w:sz="4" w:space="0" w:color="auto"/>
              <w:left w:val="single" w:sz="4" w:space="0" w:color="auto"/>
              <w:bottom w:val="single" w:sz="4" w:space="0" w:color="auto"/>
              <w:right w:val="single" w:sz="4" w:space="0" w:color="auto"/>
            </w:tcBorders>
          </w:tcPr>
          <w:p w14:paraId="0B70EA9E" w14:textId="77777777" w:rsidR="0013095C" w:rsidRPr="00A21C71" w:rsidRDefault="0013095C" w:rsidP="00AD66B5">
            <w:pPr>
              <w:widowControl w:val="0"/>
              <w:spacing w:before="60" w:after="60" w:line="288" w:lineRule="auto"/>
              <w:ind w:left="60"/>
              <w:rPr>
                <w:rFonts w:eastAsia="Arial" w:cs="Arial"/>
              </w:rPr>
            </w:pPr>
            <w:r w:rsidRPr="00A21C71">
              <w:rPr>
                <w:rFonts w:eastAsia="Arial" w:cs="Arial"/>
              </w:rPr>
              <w:t>I feel very connected. I have a lot of contact with family, friends or my community. I have great support.</w:t>
            </w:r>
          </w:p>
        </w:tc>
      </w:tr>
      <w:tr w:rsidR="0013095C" w:rsidRPr="00A21C71" w14:paraId="513A0752" w14:textId="77777777" w:rsidTr="00F61150">
        <w:trPr>
          <w:cantSplit/>
        </w:trPr>
        <w:tc>
          <w:tcPr>
            <w:tcW w:w="2039" w:type="dxa"/>
            <w:tcBorders>
              <w:top w:val="single" w:sz="4" w:space="0" w:color="auto"/>
              <w:left w:val="single" w:sz="4" w:space="0" w:color="auto"/>
              <w:bottom w:val="single" w:sz="4" w:space="0" w:color="auto"/>
              <w:right w:val="single" w:sz="4" w:space="0" w:color="auto"/>
            </w:tcBorders>
          </w:tcPr>
          <w:p w14:paraId="4C6AF8E8" w14:textId="77777777" w:rsidR="0013095C" w:rsidRPr="00A21C71" w:rsidRDefault="0013095C" w:rsidP="00AD66B5">
            <w:pPr>
              <w:widowControl w:val="0"/>
              <w:spacing w:before="60" w:after="60" w:line="288" w:lineRule="auto"/>
              <w:rPr>
                <w:rFonts w:eastAsia="Arial" w:cs="Arial"/>
                <w:b/>
              </w:rPr>
            </w:pPr>
            <w:r w:rsidRPr="00A21C71">
              <w:rPr>
                <w:rFonts w:eastAsia="Arial" w:cs="Arial"/>
                <w:b/>
              </w:rPr>
              <w:t>Employment</w:t>
            </w:r>
          </w:p>
        </w:tc>
        <w:tc>
          <w:tcPr>
            <w:tcW w:w="1689" w:type="dxa"/>
            <w:tcBorders>
              <w:top w:val="single" w:sz="4" w:space="0" w:color="auto"/>
              <w:left w:val="single" w:sz="4" w:space="0" w:color="auto"/>
              <w:bottom w:val="single" w:sz="4" w:space="0" w:color="auto"/>
              <w:right w:val="single" w:sz="4" w:space="0" w:color="auto"/>
            </w:tcBorders>
          </w:tcPr>
          <w:p w14:paraId="3EDBCB40" w14:textId="77777777" w:rsidR="0013095C" w:rsidRPr="00A21C71" w:rsidRDefault="0013095C" w:rsidP="00AD66B5">
            <w:pPr>
              <w:widowControl w:val="0"/>
              <w:spacing w:before="60" w:after="60" w:line="288" w:lineRule="auto"/>
              <w:rPr>
                <w:rFonts w:eastAsia="Arial" w:cs="Times New Roman"/>
              </w:rPr>
            </w:pPr>
            <w:r w:rsidRPr="00A21C71">
              <w:rPr>
                <w:rFonts w:eastAsia="Calibri" w:cs="Arial"/>
              </w:rPr>
              <w:t>I have no work, and this has a negative impact on my daily life.</w:t>
            </w:r>
          </w:p>
        </w:tc>
        <w:tc>
          <w:tcPr>
            <w:tcW w:w="1690" w:type="dxa"/>
            <w:tcBorders>
              <w:top w:val="single" w:sz="4" w:space="0" w:color="auto"/>
              <w:left w:val="single" w:sz="4" w:space="0" w:color="auto"/>
              <w:bottom w:val="single" w:sz="4" w:space="0" w:color="auto"/>
              <w:right w:val="single" w:sz="4" w:space="0" w:color="auto"/>
            </w:tcBorders>
          </w:tcPr>
          <w:p w14:paraId="11113078" w14:textId="77777777" w:rsidR="0013095C" w:rsidRPr="00A21C71" w:rsidRDefault="0013095C" w:rsidP="00AD66B5">
            <w:pPr>
              <w:widowControl w:val="0"/>
              <w:spacing w:before="60" w:after="60" w:line="288" w:lineRule="auto"/>
              <w:ind w:left="-35"/>
              <w:rPr>
                <w:rFonts w:eastAsia="Arial" w:cs="Times New Roman"/>
              </w:rPr>
            </w:pPr>
            <w:r w:rsidRPr="00A21C71">
              <w:rPr>
                <w:rFonts w:eastAsia="Calibri" w:cs="Arial"/>
              </w:rPr>
              <w:t>I have some short-term work, but I’d like to work more.</w:t>
            </w:r>
          </w:p>
        </w:tc>
        <w:tc>
          <w:tcPr>
            <w:tcW w:w="1691" w:type="dxa"/>
            <w:tcBorders>
              <w:top w:val="single" w:sz="4" w:space="0" w:color="auto"/>
              <w:left w:val="single" w:sz="4" w:space="0" w:color="auto"/>
              <w:bottom w:val="single" w:sz="4" w:space="0" w:color="auto"/>
              <w:right w:val="single" w:sz="4" w:space="0" w:color="auto"/>
            </w:tcBorders>
          </w:tcPr>
          <w:p w14:paraId="5B7D1361" w14:textId="77777777" w:rsidR="0013095C" w:rsidRPr="00A21C71" w:rsidRDefault="0013095C" w:rsidP="00AD66B5">
            <w:pPr>
              <w:widowControl w:val="0"/>
              <w:spacing w:before="60" w:after="60" w:line="288" w:lineRule="auto"/>
              <w:rPr>
                <w:rFonts w:eastAsia="Arial" w:cs="Arial"/>
              </w:rPr>
            </w:pPr>
            <w:r w:rsidRPr="00A21C71">
              <w:rPr>
                <w:rFonts w:eastAsia="Calibri" w:cs="Arial"/>
              </w:rPr>
              <w:t>Sometimes I have work and my ability to find work is improving.</w:t>
            </w:r>
          </w:p>
        </w:tc>
        <w:tc>
          <w:tcPr>
            <w:tcW w:w="1690" w:type="dxa"/>
            <w:tcBorders>
              <w:top w:val="single" w:sz="4" w:space="0" w:color="auto"/>
              <w:left w:val="single" w:sz="4" w:space="0" w:color="auto"/>
              <w:bottom w:val="single" w:sz="4" w:space="0" w:color="auto"/>
              <w:right w:val="single" w:sz="4" w:space="0" w:color="auto"/>
            </w:tcBorders>
          </w:tcPr>
          <w:p w14:paraId="685D5B62" w14:textId="77777777" w:rsidR="0013095C" w:rsidRPr="00A21C71" w:rsidRDefault="0013095C" w:rsidP="00AD66B5">
            <w:pPr>
              <w:widowControl w:val="0"/>
              <w:spacing w:before="60" w:after="60" w:line="288" w:lineRule="auto"/>
              <w:rPr>
                <w:rFonts w:eastAsia="Arial" w:cs="Arial"/>
              </w:rPr>
            </w:pPr>
            <w:r w:rsidRPr="00A21C71">
              <w:rPr>
                <w:rFonts w:eastAsia="Calibri" w:cs="Arial"/>
              </w:rPr>
              <w:t>I am in work that is suitable in most ways.</w:t>
            </w:r>
          </w:p>
        </w:tc>
        <w:tc>
          <w:tcPr>
            <w:tcW w:w="1691" w:type="dxa"/>
            <w:tcBorders>
              <w:top w:val="single" w:sz="4" w:space="0" w:color="auto"/>
              <w:left w:val="single" w:sz="4" w:space="0" w:color="auto"/>
              <w:bottom w:val="single" w:sz="4" w:space="0" w:color="auto"/>
              <w:right w:val="single" w:sz="4" w:space="0" w:color="auto"/>
            </w:tcBorders>
          </w:tcPr>
          <w:p w14:paraId="6087B510" w14:textId="77777777" w:rsidR="0013095C" w:rsidRPr="00A21C71" w:rsidRDefault="0013095C" w:rsidP="00AD66B5">
            <w:pPr>
              <w:widowControl w:val="0"/>
              <w:spacing w:before="60" w:after="60" w:line="288" w:lineRule="auto"/>
              <w:rPr>
                <w:rFonts w:eastAsia="Arial" w:cs="Arial"/>
              </w:rPr>
            </w:pPr>
            <w:r w:rsidRPr="00A21C71">
              <w:rPr>
                <w:rFonts w:eastAsia="Calibri" w:cs="Arial"/>
              </w:rPr>
              <w:t>I am in work that is very suitable in all ways.</w:t>
            </w:r>
          </w:p>
        </w:tc>
      </w:tr>
      <w:tr w:rsidR="0013095C" w:rsidRPr="00A21C71" w14:paraId="14D8E244" w14:textId="77777777" w:rsidTr="00F61150">
        <w:trPr>
          <w:cantSplit/>
        </w:trPr>
        <w:tc>
          <w:tcPr>
            <w:tcW w:w="2039" w:type="dxa"/>
            <w:tcBorders>
              <w:top w:val="single" w:sz="4" w:space="0" w:color="auto"/>
              <w:left w:val="single" w:sz="4" w:space="0" w:color="auto"/>
              <w:bottom w:val="single" w:sz="4" w:space="0" w:color="auto"/>
              <w:right w:val="single" w:sz="4" w:space="0" w:color="auto"/>
            </w:tcBorders>
          </w:tcPr>
          <w:p w14:paraId="3A37ACD5" w14:textId="77777777" w:rsidR="0013095C" w:rsidRPr="00A21C71" w:rsidRDefault="0013095C" w:rsidP="00AD66B5">
            <w:pPr>
              <w:widowControl w:val="0"/>
              <w:spacing w:before="60" w:after="60" w:line="288" w:lineRule="auto"/>
              <w:rPr>
                <w:rFonts w:eastAsia="Arial" w:cs="Times New Roman"/>
                <w:b/>
              </w:rPr>
            </w:pPr>
            <w:r w:rsidRPr="00A21C71">
              <w:rPr>
                <w:rFonts w:eastAsia="Arial" w:cs="Arial"/>
                <w:b/>
              </w:rPr>
              <w:t>Education and skills training</w:t>
            </w:r>
          </w:p>
        </w:tc>
        <w:tc>
          <w:tcPr>
            <w:tcW w:w="1689" w:type="dxa"/>
            <w:tcBorders>
              <w:top w:val="single" w:sz="4" w:space="0" w:color="auto"/>
              <w:left w:val="single" w:sz="4" w:space="0" w:color="auto"/>
              <w:bottom w:val="single" w:sz="4" w:space="0" w:color="auto"/>
              <w:right w:val="single" w:sz="4" w:space="0" w:color="auto"/>
            </w:tcBorders>
          </w:tcPr>
          <w:p w14:paraId="04EE2B45" w14:textId="77777777" w:rsidR="0013095C" w:rsidRPr="00A21C71" w:rsidRDefault="0013095C" w:rsidP="00AD66B5">
            <w:pPr>
              <w:widowControl w:val="0"/>
              <w:spacing w:before="60" w:after="60" w:line="288" w:lineRule="auto"/>
              <w:rPr>
                <w:rFonts w:eastAsia="Arial" w:cs="Times New Roman"/>
              </w:rPr>
            </w:pPr>
            <w:r w:rsidRPr="00A21C71">
              <w:rPr>
                <w:rFonts w:eastAsia="Calibri" w:cs="Arial"/>
              </w:rPr>
              <w:t>I have a lot of difficulty finding or remaining in education or training.</w:t>
            </w:r>
          </w:p>
        </w:tc>
        <w:tc>
          <w:tcPr>
            <w:tcW w:w="1690" w:type="dxa"/>
            <w:tcBorders>
              <w:top w:val="single" w:sz="4" w:space="0" w:color="auto"/>
              <w:left w:val="single" w:sz="4" w:space="0" w:color="auto"/>
              <w:bottom w:val="single" w:sz="4" w:space="0" w:color="auto"/>
              <w:right w:val="single" w:sz="4" w:space="0" w:color="auto"/>
            </w:tcBorders>
          </w:tcPr>
          <w:p w14:paraId="3FFE98E9" w14:textId="77777777" w:rsidR="0013095C" w:rsidRPr="00A21C71" w:rsidRDefault="0013095C" w:rsidP="00AD66B5">
            <w:pPr>
              <w:widowControl w:val="0"/>
              <w:spacing w:before="60" w:after="60" w:line="288" w:lineRule="auto"/>
              <w:ind w:left="-35"/>
              <w:rPr>
                <w:rFonts w:eastAsia="Arial" w:cs="Times New Roman"/>
              </w:rPr>
            </w:pPr>
            <w:r w:rsidRPr="00A21C71">
              <w:rPr>
                <w:rFonts w:eastAsia="Calibri" w:cs="Arial"/>
              </w:rPr>
              <w:t>I have some difficulty finding and remaining in education or training.</w:t>
            </w:r>
          </w:p>
        </w:tc>
        <w:tc>
          <w:tcPr>
            <w:tcW w:w="1691" w:type="dxa"/>
            <w:tcBorders>
              <w:top w:val="single" w:sz="4" w:space="0" w:color="auto"/>
              <w:left w:val="single" w:sz="4" w:space="0" w:color="auto"/>
              <w:bottom w:val="single" w:sz="4" w:space="0" w:color="auto"/>
              <w:right w:val="single" w:sz="4" w:space="0" w:color="auto"/>
            </w:tcBorders>
          </w:tcPr>
          <w:p w14:paraId="253CE7E1" w14:textId="77777777" w:rsidR="0013095C" w:rsidRPr="00A21C71" w:rsidRDefault="0013095C" w:rsidP="00AD66B5">
            <w:pPr>
              <w:widowControl w:val="0"/>
              <w:spacing w:before="60" w:after="60" w:line="288" w:lineRule="auto"/>
              <w:rPr>
                <w:rFonts w:eastAsia="Arial" w:cs="Arial"/>
              </w:rPr>
            </w:pPr>
            <w:r w:rsidRPr="00A21C71">
              <w:rPr>
                <w:rFonts w:eastAsia="Calibri" w:cs="Arial"/>
              </w:rPr>
              <w:t>I occasionally have difficulty finding and remaining in education.</w:t>
            </w:r>
          </w:p>
        </w:tc>
        <w:tc>
          <w:tcPr>
            <w:tcW w:w="1690" w:type="dxa"/>
            <w:tcBorders>
              <w:top w:val="single" w:sz="4" w:space="0" w:color="auto"/>
              <w:left w:val="single" w:sz="4" w:space="0" w:color="auto"/>
              <w:bottom w:val="single" w:sz="4" w:space="0" w:color="auto"/>
              <w:right w:val="single" w:sz="4" w:space="0" w:color="auto"/>
            </w:tcBorders>
          </w:tcPr>
          <w:p w14:paraId="2C987649" w14:textId="77777777" w:rsidR="0013095C" w:rsidRPr="00A21C71" w:rsidRDefault="0013095C" w:rsidP="00AD66B5">
            <w:pPr>
              <w:widowControl w:val="0"/>
              <w:spacing w:before="60" w:after="60" w:line="288" w:lineRule="auto"/>
              <w:rPr>
                <w:rFonts w:eastAsia="Arial" w:cs="Arial"/>
              </w:rPr>
            </w:pPr>
            <w:r w:rsidRPr="00A21C71">
              <w:rPr>
                <w:rFonts w:eastAsia="Calibri" w:cs="Arial"/>
              </w:rPr>
              <w:t>I am in education or training that is suitable in most ways.</w:t>
            </w:r>
          </w:p>
        </w:tc>
        <w:tc>
          <w:tcPr>
            <w:tcW w:w="1691" w:type="dxa"/>
            <w:tcBorders>
              <w:top w:val="single" w:sz="4" w:space="0" w:color="auto"/>
              <w:left w:val="single" w:sz="4" w:space="0" w:color="auto"/>
              <w:bottom w:val="single" w:sz="4" w:space="0" w:color="auto"/>
              <w:right w:val="single" w:sz="4" w:space="0" w:color="auto"/>
            </w:tcBorders>
          </w:tcPr>
          <w:p w14:paraId="6FFE964C" w14:textId="77777777" w:rsidR="0013095C" w:rsidRPr="00A21C71" w:rsidRDefault="0013095C" w:rsidP="00AD66B5">
            <w:pPr>
              <w:widowControl w:val="0"/>
              <w:spacing w:before="60" w:after="60" w:line="288" w:lineRule="auto"/>
              <w:rPr>
                <w:rFonts w:eastAsia="Arial" w:cs="Arial"/>
              </w:rPr>
            </w:pPr>
            <w:r w:rsidRPr="00A21C71">
              <w:rPr>
                <w:rFonts w:eastAsia="Calibri" w:cs="Arial"/>
              </w:rPr>
              <w:t>I am in education or training that is very suitable in all ways.</w:t>
            </w:r>
          </w:p>
        </w:tc>
      </w:tr>
      <w:tr w:rsidR="0013095C" w:rsidRPr="00A21C71" w14:paraId="76290170" w14:textId="77777777" w:rsidTr="00F61150">
        <w:trPr>
          <w:cantSplit/>
        </w:trPr>
        <w:tc>
          <w:tcPr>
            <w:tcW w:w="2039" w:type="dxa"/>
            <w:tcBorders>
              <w:top w:val="single" w:sz="4" w:space="0" w:color="auto"/>
              <w:left w:val="single" w:sz="4" w:space="0" w:color="auto"/>
              <w:bottom w:val="single" w:sz="4" w:space="0" w:color="auto"/>
              <w:right w:val="single" w:sz="4" w:space="0" w:color="auto"/>
            </w:tcBorders>
            <w:hideMark/>
          </w:tcPr>
          <w:p w14:paraId="5F6CF988" w14:textId="77777777" w:rsidR="0013095C" w:rsidRPr="00A21C71" w:rsidRDefault="0013095C" w:rsidP="00AD66B5">
            <w:pPr>
              <w:widowControl w:val="0"/>
              <w:spacing w:before="60" w:after="60" w:line="288" w:lineRule="auto"/>
              <w:rPr>
                <w:rFonts w:eastAsia="Arial" w:cs="Arial"/>
                <w:b/>
              </w:rPr>
            </w:pPr>
            <w:r w:rsidRPr="00A21C71">
              <w:rPr>
                <w:rFonts w:eastAsia="Arial" w:cs="Arial"/>
                <w:b/>
              </w:rPr>
              <w:t>Mental health, wellbeing and self-care</w:t>
            </w:r>
          </w:p>
        </w:tc>
        <w:tc>
          <w:tcPr>
            <w:tcW w:w="1689" w:type="dxa"/>
            <w:tcBorders>
              <w:top w:val="single" w:sz="4" w:space="0" w:color="auto"/>
              <w:left w:val="single" w:sz="4" w:space="0" w:color="auto"/>
              <w:bottom w:val="single" w:sz="4" w:space="0" w:color="auto"/>
              <w:right w:val="single" w:sz="4" w:space="0" w:color="auto"/>
            </w:tcBorders>
            <w:hideMark/>
          </w:tcPr>
          <w:p w14:paraId="72ADC466" w14:textId="77777777" w:rsidR="0013095C" w:rsidRPr="00A21C71" w:rsidRDefault="0013095C" w:rsidP="00AD66B5">
            <w:pPr>
              <w:widowControl w:val="0"/>
              <w:spacing w:before="60" w:after="60" w:line="288" w:lineRule="auto"/>
              <w:rPr>
                <w:rFonts w:eastAsia="Arial" w:cs="Times New Roman"/>
              </w:rPr>
            </w:pPr>
            <w:r w:rsidRPr="00A21C71">
              <w:rPr>
                <w:rFonts w:eastAsia="Arial" w:cs="Times New Roman"/>
              </w:rPr>
              <w:t>My mental health and well-being is very poor.</w:t>
            </w:r>
          </w:p>
        </w:tc>
        <w:tc>
          <w:tcPr>
            <w:tcW w:w="1690" w:type="dxa"/>
            <w:tcBorders>
              <w:top w:val="single" w:sz="4" w:space="0" w:color="auto"/>
              <w:left w:val="single" w:sz="4" w:space="0" w:color="auto"/>
              <w:bottom w:val="single" w:sz="4" w:space="0" w:color="auto"/>
              <w:right w:val="single" w:sz="4" w:space="0" w:color="auto"/>
            </w:tcBorders>
            <w:hideMark/>
          </w:tcPr>
          <w:p w14:paraId="0F546FC6" w14:textId="77777777" w:rsidR="0013095C" w:rsidRPr="00A21C71" w:rsidRDefault="0013095C" w:rsidP="00AD66B5">
            <w:pPr>
              <w:widowControl w:val="0"/>
              <w:spacing w:before="60" w:after="60" w:line="288" w:lineRule="auto"/>
              <w:ind w:left="-35"/>
              <w:rPr>
                <w:rFonts w:eastAsia="Arial" w:cs="Times New Roman"/>
              </w:rPr>
            </w:pPr>
            <w:r w:rsidRPr="00A21C71">
              <w:rPr>
                <w:rFonts w:eastAsia="Arial" w:cs="Times New Roman"/>
              </w:rPr>
              <w:t>My mental health and well-being is somewhat poor.</w:t>
            </w:r>
          </w:p>
        </w:tc>
        <w:tc>
          <w:tcPr>
            <w:tcW w:w="1691" w:type="dxa"/>
            <w:tcBorders>
              <w:top w:val="single" w:sz="4" w:space="0" w:color="auto"/>
              <w:left w:val="single" w:sz="4" w:space="0" w:color="auto"/>
              <w:bottom w:val="single" w:sz="4" w:space="0" w:color="auto"/>
              <w:right w:val="single" w:sz="4" w:space="0" w:color="auto"/>
            </w:tcBorders>
            <w:hideMark/>
          </w:tcPr>
          <w:p w14:paraId="3550B601" w14:textId="77777777" w:rsidR="0013095C" w:rsidRPr="00A21C71" w:rsidRDefault="0013095C" w:rsidP="00AD66B5">
            <w:pPr>
              <w:widowControl w:val="0"/>
              <w:spacing w:before="60" w:after="60" w:line="288" w:lineRule="auto"/>
              <w:rPr>
                <w:rFonts w:eastAsia="Arial" w:cs="Arial"/>
              </w:rPr>
            </w:pPr>
            <w:r w:rsidRPr="00A21C71">
              <w:rPr>
                <w:rFonts w:eastAsia="Arial" w:cs="Arial"/>
              </w:rPr>
              <w:t>My mental health and well-being is okay.</w:t>
            </w:r>
          </w:p>
        </w:tc>
        <w:tc>
          <w:tcPr>
            <w:tcW w:w="1690" w:type="dxa"/>
            <w:tcBorders>
              <w:top w:val="single" w:sz="4" w:space="0" w:color="auto"/>
              <w:left w:val="single" w:sz="4" w:space="0" w:color="auto"/>
              <w:bottom w:val="single" w:sz="4" w:space="0" w:color="auto"/>
              <w:right w:val="single" w:sz="4" w:space="0" w:color="auto"/>
            </w:tcBorders>
            <w:hideMark/>
          </w:tcPr>
          <w:p w14:paraId="74630B3E" w14:textId="77777777" w:rsidR="0013095C" w:rsidRPr="00A21C71" w:rsidRDefault="0013095C" w:rsidP="00AD66B5">
            <w:pPr>
              <w:widowControl w:val="0"/>
              <w:spacing w:before="60" w:after="60" w:line="288" w:lineRule="auto"/>
              <w:rPr>
                <w:rFonts w:eastAsia="Arial" w:cs="Arial"/>
              </w:rPr>
            </w:pPr>
            <w:r w:rsidRPr="00A21C71">
              <w:rPr>
                <w:rFonts w:eastAsia="Arial" w:cs="Arial"/>
              </w:rPr>
              <w:t>My mental health and well-being is quite good.</w:t>
            </w:r>
          </w:p>
        </w:tc>
        <w:tc>
          <w:tcPr>
            <w:tcW w:w="1691" w:type="dxa"/>
            <w:tcBorders>
              <w:top w:val="single" w:sz="4" w:space="0" w:color="auto"/>
              <w:left w:val="single" w:sz="4" w:space="0" w:color="auto"/>
              <w:bottom w:val="single" w:sz="4" w:space="0" w:color="auto"/>
              <w:right w:val="single" w:sz="4" w:space="0" w:color="auto"/>
            </w:tcBorders>
            <w:hideMark/>
          </w:tcPr>
          <w:p w14:paraId="16B34349" w14:textId="77777777" w:rsidR="0013095C" w:rsidRPr="00A21C71" w:rsidRDefault="0013095C" w:rsidP="00AD66B5">
            <w:pPr>
              <w:widowControl w:val="0"/>
              <w:spacing w:before="60" w:after="60" w:line="288" w:lineRule="auto"/>
              <w:rPr>
                <w:rFonts w:eastAsia="Arial" w:cs="Arial"/>
              </w:rPr>
            </w:pPr>
            <w:r w:rsidRPr="00A21C71">
              <w:rPr>
                <w:rFonts w:eastAsia="Arial" w:cs="Arial"/>
              </w:rPr>
              <w:t>My mental health and well-being is very good.</w:t>
            </w:r>
          </w:p>
        </w:tc>
      </w:tr>
    </w:tbl>
    <w:p w14:paraId="08A90A08" w14:textId="77777777" w:rsidR="00AC54E1" w:rsidRPr="00A21C71" w:rsidRDefault="00AC54E1" w:rsidP="00AD66B5">
      <w:pPr>
        <w:rPr>
          <w:rFonts w:eastAsia="Arial" w:cs="Times New Roman"/>
          <w:b/>
          <w:sz w:val="24"/>
          <w:szCs w:val="20"/>
        </w:rPr>
      </w:pPr>
      <w:r w:rsidRPr="00A21C71">
        <w:br w:type="page"/>
      </w:r>
    </w:p>
    <w:p w14:paraId="1E290F30" w14:textId="1AB0B8AA" w:rsidR="0013095C" w:rsidRPr="00A21C71" w:rsidRDefault="0013095C" w:rsidP="00AD66B5">
      <w:pPr>
        <w:pStyle w:val="Heading5"/>
        <w:spacing w:before="360"/>
        <w:jc w:val="left"/>
      </w:pPr>
      <w:r w:rsidRPr="00A21C71">
        <w:lastRenderedPageBreak/>
        <w:t>Completing a Goals SCORE assessment</w:t>
      </w:r>
    </w:p>
    <w:p w14:paraId="283874B0" w14:textId="77777777" w:rsidR="0013095C" w:rsidRPr="00A21C71" w:rsidRDefault="0013095C" w:rsidP="00AD66B5">
      <w:pPr>
        <w:widowControl w:val="0"/>
        <w:spacing w:before="120" w:after="120" w:line="288" w:lineRule="auto"/>
        <w:ind w:left="284"/>
        <w:rPr>
          <w:rFonts w:eastAsia="Arial" w:cs="Arial"/>
          <w:color w:val="000000" w:themeColor="text1"/>
        </w:rPr>
      </w:pPr>
      <w:r w:rsidRPr="00A21C71">
        <w:rPr>
          <w:rFonts w:eastAsia="Arial" w:cs="Arial"/>
          <w:szCs w:val="20"/>
        </w:rPr>
        <w:t xml:space="preserve">For this program activity, all organisations must use the following SCORE descriptions when assessing clients in the following Goals domains. </w:t>
      </w:r>
      <w:r w:rsidRPr="00A21C71">
        <w:rPr>
          <w:rFonts w:eastAsia="Arial" w:cs="Arial"/>
          <w:color w:val="000000" w:themeColor="text1"/>
        </w:rPr>
        <w:t xml:space="preserve">Organisations should refer to </w:t>
      </w:r>
      <w:hyperlink r:id="rId228">
        <w:r w:rsidRPr="00A21C71">
          <w:rPr>
            <w:rStyle w:val="Hyperlink"/>
            <w:rFonts w:eastAsia="Arial" w:cs="Arial"/>
          </w:rPr>
          <w:t>How to use SCORE with clients | Data Exchange</w:t>
        </w:r>
      </w:hyperlink>
      <w:r w:rsidRPr="00A21C71">
        <w:rPr>
          <w:rFonts w:eastAsia="Arial" w:cs="Arial"/>
          <w:color w:val="000000" w:themeColor="text1"/>
        </w:rPr>
        <w:t xml:space="preserve"> for guidance on conducting SCORE assessments with clients.</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Goals SCORE Descriptions"/>
        <w:tblDescription w:val="This table lists the descriptions for Goals assessements"/>
      </w:tblPr>
      <w:tblGrid>
        <w:gridCol w:w="1980"/>
        <w:gridCol w:w="1516"/>
        <w:gridCol w:w="1749"/>
        <w:gridCol w:w="1748"/>
        <w:gridCol w:w="1748"/>
        <w:gridCol w:w="1749"/>
      </w:tblGrid>
      <w:tr w:rsidR="0013095C" w:rsidRPr="00A21C71" w14:paraId="1039BBD1" w14:textId="77777777" w:rsidTr="00F61150">
        <w:trPr>
          <w:cantSplit/>
          <w:trHeight w:val="397"/>
          <w:tblHeader/>
        </w:trPr>
        <w:tc>
          <w:tcPr>
            <w:tcW w:w="1980"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18E14C05" w14:textId="77777777" w:rsidR="0013095C" w:rsidRPr="00A21C71" w:rsidRDefault="0013095C" w:rsidP="00AD66B5">
            <w:pPr>
              <w:widowControl w:val="0"/>
              <w:spacing w:before="120" w:after="120" w:line="288" w:lineRule="auto"/>
              <w:rPr>
                <w:rFonts w:eastAsia="Arial" w:cs="Arial"/>
                <w:b/>
                <w:color w:val="FFFFFF"/>
              </w:rPr>
            </w:pPr>
            <w:r w:rsidRPr="00A21C71">
              <w:rPr>
                <w:rFonts w:eastAsia="Arial" w:cs="Arial"/>
                <w:b/>
                <w:color w:val="FFFFFF"/>
              </w:rPr>
              <w:t>Goals</w:t>
            </w:r>
          </w:p>
        </w:tc>
        <w:tc>
          <w:tcPr>
            <w:tcW w:w="1516"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162E2B9E" w14:textId="77777777" w:rsidR="0013095C" w:rsidRPr="00A21C71" w:rsidRDefault="0013095C" w:rsidP="00AD66B5">
            <w:pPr>
              <w:widowControl w:val="0"/>
              <w:spacing w:before="120" w:after="120" w:line="288" w:lineRule="auto"/>
              <w:rPr>
                <w:rFonts w:eastAsia="Arial" w:cs="Arial"/>
                <w:b/>
                <w:color w:val="FFFFFF"/>
              </w:rPr>
            </w:pPr>
            <w:r w:rsidRPr="00A21C71">
              <w:rPr>
                <w:rFonts w:eastAsia="Arial" w:cs="Arial"/>
                <w:b/>
                <w:color w:val="FFFFFF"/>
                <w:szCs w:val="20"/>
              </w:rPr>
              <w:t>1</w:t>
            </w:r>
          </w:p>
        </w:tc>
        <w:tc>
          <w:tcPr>
            <w:tcW w:w="1749"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044C1109" w14:textId="77777777" w:rsidR="0013095C" w:rsidRPr="00A21C71" w:rsidRDefault="0013095C" w:rsidP="00AD66B5">
            <w:pPr>
              <w:widowControl w:val="0"/>
              <w:spacing w:before="120" w:after="120" w:line="288" w:lineRule="auto"/>
              <w:rPr>
                <w:rFonts w:eastAsia="Arial" w:cs="Arial"/>
                <w:b/>
                <w:color w:val="FFFFFF"/>
              </w:rPr>
            </w:pPr>
            <w:r w:rsidRPr="00A21C71">
              <w:rPr>
                <w:rFonts w:eastAsia="Arial" w:cs="Arial"/>
                <w:b/>
                <w:color w:val="FFFFFF"/>
                <w:szCs w:val="20"/>
              </w:rPr>
              <w:t>2</w:t>
            </w:r>
          </w:p>
        </w:tc>
        <w:tc>
          <w:tcPr>
            <w:tcW w:w="1748"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7536486E" w14:textId="77777777" w:rsidR="0013095C" w:rsidRPr="00A21C71" w:rsidRDefault="0013095C" w:rsidP="00AD66B5">
            <w:pPr>
              <w:widowControl w:val="0"/>
              <w:spacing w:before="120" w:after="120" w:line="288" w:lineRule="auto"/>
              <w:rPr>
                <w:rFonts w:eastAsia="Arial" w:cs="Arial"/>
                <w:b/>
                <w:color w:val="FFFFFF"/>
              </w:rPr>
            </w:pPr>
            <w:r w:rsidRPr="00A21C71">
              <w:rPr>
                <w:rFonts w:eastAsia="Arial" w:cs="Arial"/>
                <w:b/>
                <w:color w:val="FFFFFF"/>
              </w:rPr>
              <w:t>3</w:t>
            </w:r>
          </w:p>
        </w:tc>
        <w:tc>
          <w:tcPr>
            <w:tcW w:w="1748" w:type="dxa"/>
            <w:tcBorders>
              <w:top w:val="single" w:sz="4" w:space="0" w:color="auto"/>
              <w:left w:val="single" w:sz="4" w:space="0" w:color="auto"/>
              <w:bottom w:val="single" w:sz="4" w:space="0" w:color="auto"/>
              <w:right w:val="single" w:sz="4" w:space="0" w:color="auto"/>
            </w:tcBorders>
            <w:shd w:val="clear" w:color="auto" w:fill="005A70"/>
            <w:hideMark/>
          </w:tcPr>
          <w:p w14:paraId="3E858CB6" w14:textId="77777777" w:rsidR="0013095C" w:rsidRPr="00A21C71" w:rsidRDefault="0013095C" w:rsidP="00AD66B5">
            <w:pPr>
              <w:widowControl w:val="0"/>
              <w:spacing w:before="120" w:after="120" w:line="288" w:lineRule="auto"/>
              <w:rPr>
                <w:rFonts w:eastAsia="Arial" w:cs="Arial"/>
                <w:b/>
                <w:color w:val="FFFFFF"/>
                <w:szCs w:val="20"/>
              </w:rPr>
            </w:pPr>
            <w:r w:rsidRPr="00A21C71">
              <w:rPr>
                <w:rFonts w:eastAsia="Arial" w:cs="Arial"/>
                <w:b/>
                <w:color w:val="FFFFFF"/>
                <w:szCs w:val="20"/>
              </w:rPr>
              <w:t>4</w:t>
            </w:r>
          </w:p>
        </w:tc>
        <w:tc>
          <w:tcPr>
            <w:tcW w:w="1749" w:type="dxa"/>
            <w:tcBorders>
              <w:top w:val="single" w:sz="4" w:space="0" w:color="auto"/>
              <w:left w:val="single" w:sz="4" w:space="0" w:color="auto"/>
              <w:bottom w:val="single" w:sz="4" w:space="0" w:color="auto"/>
              <w:right w:val="single" w:sz="4" w:space="0" w:color="auto"/>
            </w:tcBorders>
            <w:shd w:val="clear" w:color="auto" w:fill="005A70"/>
            <w:hideMark/>
          </w:tcPr>
          <w:p w14:paraId="2473F98F" w14:textId="77777777" w:rsidR="0013095C" w:rsidRPr="00A21C71" w:rsidRDefault="0013095C" w:rsidP="00AD66B5">
            <w:pPr>
              <w:widowControl w:val="0"/>
              <w:spacing w:before="120" w:after="120" w:line="288" w:lineRule="auto"/>
              <w:rPr>
                <w:rFonts w:eastAsia="Arial" w:cs="Arial"/>
                <w:b/>
                <w:color w:val="FFFFFF"/>
                <w:szCs w:val="20"/>
              </w:rPr>
            </w:pPr>
            <w:r w:rsidRPr="00A21C71">
              <w:rPr>
                <w:rFonts w:eastAsia="Arial" w:cs="Arial"/>
                <w:b/>
                <w:color w:val="FFFFFF"/>
                <w:szCs w:val="20"/>
              </w:rPr>
              <w:t>5</w:t>
            </w:r>
          </w:p>
        </w:tc>
      </w:tr>
      <w:tr w:rsidR="0013095C" w:rsidRPr="00A21C71" w14:paraId="6F2337F9" w14:textId="77777777" w:rsidTr="00F61150">
        <w:trPr>
          <w:cantSplit/>
        </w:trPr>
        <w:tc>
          <w:tcPr>
            <w:tcW w:w="1980" w:type="dxa"/>
            <w:tcBorders>
              <w:top w:val="single" w:sz="4" w:space="0" w:color="auto"/>
              <w:left w:val="single" w:sz="4" w:space="0" w:color="auto"/>
              <w:bottom w:val="single" w:sz="4" w:space="0" w:color="auto"/>
              <w:right w:val="single" w:sz="4" w:space="0" w:color="auto"/>
            </w:tcBorders>
          </w:tcPr>
          <w:p w14:paraId="11E704BD" w14:textId="77777777" w:rsidR="0013095C" w:rsidRPr="00A21C71" w:rsidRDefault="0013095C" w:rsidP="00AD66B5">
            <w:pPr>
              <w:widowControl w:val="0"/>
              <w:spacing w:before="60" w:after="60" w:line="288" w:lineRule="auto"/>
              <w:rPr>
                <w:rFonts w:eastAsia="Arial" w:cs="Arial"/>
                <w:b/>
              </w:rPr>
            </w:pPr>
            <w:r w:rsidRPr="00A21C71">
              <w:rPr>
                <w:rFonts w:eastAsia="Arial" w:cs="Arial"/>
                <w:b/>
              </w:rPr>
              <w:t>Changed behaviours</w:t>
            </w:r>
          </w:p>
        </w:tc>
        <w:tc>
          <w:tcPr>
            <w:tcW w:w="1516" w:type="dxa"/>
            <w:tcBorders>
              <w:top w:val="single" w:sz="4" w:space="0" w:color="auto"/>
              <w:left w:val="single" w:sz="4" w:space="0" w:color="auto"/>
              <w:bottom w:val="single" w:sz="4" w:space="0" w:color="auto"/>
              <w:right w:val="single" w:sz="4" w:space="0" w:color="auto"/>
            </w:tcBorders>
          </w:tcPr>
          <w:p w14:paraId="66AD88E5" w14:textId="77777777" w:rsidR="0013095C" w:rsidRPr="00A21C71" w:rsidRDefault="0013095C" w:rsidP="00AD66B5">
            <w:pPr>
              <w:widowControl w:val="0"/>
              <w:spacing w:before="60" w:after="60" w:line="288" w:lineRule="auto"/>
              <w:rPr>
                <w:rFonts w:eastAsia="Arial" w:cs="Times New Roman"/>
              </w:rPr>
            </w:pPr>
            <w:r w:rsidRPr="00A21C71">
              <w:rPr>
                <w:rFonts w:eastAsia="Calibri" w:cs="Arial"/>
              </w:rPr>
              <w:t>I have no goals in place to change the behaviours that aren’t helping me to improve my situation.</w:t>
            </w:r>
          </w:p>
        </w:tc>
        <w:tc>
          <w:tcPr>
            <w:tcW w:w="1749" w:type="dxa"/>
            <w:tcBorders>
              <w:top w:val="single" w:sz="4" w:space="0" w:color="auto"/>
              <w:left w:val="single" w:sz="4" w:space="0" w:color="auto"/>
              <w:bottom w:val="single" w:sz="4" w:space="0" w:color="auto"/>
              <w:right w:val="single" w:sz="4" w:space="0" w:color="auto"/>
            </w:tcBorders>
          </w:tcPr>
          <w:p w14:paraId="2A69A8E9" w14:textId="77777777" w:rsidR="0013095C" w:rsidRPr="00A21C71" w:rsidRDefault="0013095C" w:rsidP="00AD66B5">
            <w:pPr>
              <w:widowControl w:val="0"/>
              <w:spacing w:before="60" w:after="60" w:line="288" w:lineRule="auto"/>
              <w:ind w:left="-35"/>
              <w:rPr>
                <w:rFonts w:eastAsia="Arial" w:cs="Times New Roman"/>
              </w:rPr>
            </w:pPr>
            <w:r w:rsidRPr="00A21C71">
              <w:rPr>
                <w:rFonts w:eastAsia="Calibri" w:cs="Arial"/>
              </w:rPr>
              <w:t>I have identified my goals to help me change the behaviours that aren’t helping me to improve my situation.</w:t>
            </w:r>
          </w:p>
        </w:tc>
        <w:tc>
          <w:tcPr>
            <w:tcW w:w="1748" w:type="dxa"/>
            <w:tcBorders>
              <w:top w:val="single" w:sz="4" w:space="0" w:color="auto"/>
              <w:left w:val="single" w:sz="4" w:space="0" w:color="auto"/>
              <w:bottom w:val="single" w:sz="4" w:space="0" w:color="auto"/>
              <w:right w:val="single" w:sz="4" w:space="0" w:color="auto"/>
            </w:tcBorders>
          </w:tcPr>
          <w:p w14:paraId="3281C5D1" w14:textId="77777777" w:rsidR="0013095C" w:rsidRPr="00A21C71" w:rsidRDefault="0013095C" w:rsidP="00AD66B5">
            <w:pPr>
              <w:widowControl w:val="0"/>
              <w:spacing w:before="60" w:after="60" w:line="288" w:lineRule="auto"/>
              <w:rPr>
                <w:rFonts w:eastAsia="Arial" w:cs="Arial"/>
              </w:rPr>
            </w:pPr>
            <w:r w:rsidRPr="00A21C71">
              <w:rPr>
                <w:rFonts w:eastAsia="Calibri" w:cs="Arial"/>
              </w:rPr>
              <w:t>I am starting to make progress towards achieving my goals and can see that my situation is/will improve.</w:t>
            </w:r>
          </w:p>
        </w:tc>
        <w:tc>
          <w:tcPr>
            <w:tcW w:w="1748" w:type="dxa"/>
            <w:tcBorders>
              <w:top w:val="single" w:sz="4" w:space="0" w:color="auto"/>
              <w:left w:val="single" w:sz="4" w:space="0" w:color="auto"/>
              <w:bottom w:val="single" w:sz="4" w:space="0" w:color="auto"/>
              <w:right w:val="single" w:sz="4" w:space="0" w:color="auto"/>
            </w:tcBorders>
          </w:tcPr>
          <w:p w14:paraId="378EAE3B" w14:textId="77777777" w:rsidR="0013095C" w:rsidRPr="00A21C71" w:rsidRDefault="0013095C" w:rsidP="00AD66B5">
            <w:pPr>
              <w:widowControl w:val="0"/>
              <w:spacing w:before="60" w:after="60" w:line="288" w:lineRule="auto"/>
              <w:rPr>
                <w:rFonts w:eastAsia="Arial" w:cs="Arial"/>
              </w:rPr>
            </w:pPr>
            <w:r w:rsidRPr="00A21C71">
              <w:rPr>
                <w:rFonts w:eastAsia="Calibri" w:cs="Arial"/>
              </w:rPr>
              <w:t>I am making good progress towards achieving my behaviour goals. My situation is improving.</w:t>
            </w:r>
          </w:p>
        </w:tc>
        <w:tc>
          <w:tcPr>
            <w:tcW w:w="1749" w:type="dxa"/>
            <w:tcBorders>
              <w:top w:val="single" w:sz="4" w:space="0" w:color="auto"/>
              <w:left w:val="single" w:sz="4" w:space="0" w:color="auto"/>
              <w:bottom w:val="single" w:sz="4" w:space="0" w:color="auto"/>
              <w:right w:val="single" w:sz="4" w:space="0" w:color="auto"/>
            </w:tcBorders>
          </w:tcPr>
          <w:p w14:paraId="77BED5F6" w14:textId="77777777" w:rsidR="0013095C" w:rsidRPr="00A21C71" w:rsidRDefault="0013095C" w:rsidP="00AD66B5">
            <w:pPr>
              <w:widowControl w:val="0"/>
              <w:spacing w:before="60" w:after="60" w:line="288" w:lineRule="auto"/>
              <w:rPr>
                <w:rFonts w:eastAsia="Arial" w:cs="Arial"/>
              </w:rPr>
            </w:pPr>
            <w:r w:rsidRPr="00A21C71">
              <w:rPr>
                <w:rFonts w:eastAsia="Calibri" w:cs="Arial"/>
              </w:rPr>
              <w:t>I have/almost achieved my goals. My changed behaviours are really helping to improve my situation.</w:t>
            </w:r>
          </w:p>
        </w:tc>
      </w:tr>
      <w:tr w:rsidR="0013095C" w:rsidRPr="00A21C71" w14:paraId="64F7BD1D" w14:textId="77777777" w:rsidTr="00F61150">
        <w:trPr>
          <w:cantSplit/>
        </w:trPr>
        <w:tc>
          <w:tcPr>
            <w:tcW w:w="1980" w:type="dxa"/>
            <w:tcBorders>
              <w:top w:val="single" w:sz="4" w:space="0" w:color="auto"/>
              <w:left w:val="single" w:sz="4" w:space="0" w:color="auto"/>
              <w:bottom w:val="single" w:sz="4" w:space="0" w:color="auto"/>
              <w:right w:val="single" w:sz="4" w:space="0" w:color="auto"/>
            </w:tcBorders>
          </w:tcPr>
          <w:p w14:paraId="3527442B" w14:textId="77777777" w:rsidR="0013095C" w:rsidRPr="00A21C71" w:rsidRDefault="0013095C" w:rsidP="00AD66B5">
            <w:pPr>
              <w:widowControl w:val="0"/>
              <w:spacing w:before="60" w:after="60" w:line="288" w:lineRule="auto"/>
              <w:rPr>
                <w:rFonts w:eastAsia="Arial" w:cs="Arial"/>
                <w:b/>
              </w:rPr>
            </w:pPr>
            <w:r w:rsidRPr="00A21C71">
              <w:rPr>
                <w:rFonts w:eastAsia="Arial" w:cs="Arial"/>
                <w:b/>
              </w:rPr>
              <w:t>Changed knowledge and access to information</w:t>
            </w:r>
          </w:p>
        </w:tc>
        <w:tc>
          <w:tcPr>
            <w:tcW w:w="1516" w:type="dxa"/>
            <w:tcBorders>
              <w:top w:val="single" w:sz="4" w:space="0" w:color="auto"/>
              <w:left w:val="single" w:sz="4" w:space="0" w:color="auto"/>
              <w:bottom w:val="single" w:sz="4" w:space="0" w:color="auto"/>
              <w:right w:val="single" w:sz="4" w:space="0" w:color="auto"/>
            </w:tcBorders>
          </w:tcPr>
          <w:p w14:paraId="3E6EF113" w14:textId="77777777" w:rsidR="0013095C" w:rsidRPr="00A21C71" w:rsidRDefault="0013095C" w:rsidP="00AD66B5">
            <w:pPr>
              <w:widowControl w:val="0"/>
              <w:spacing w:before="60" w:after="60" w:line="288" w:lineRule="auto"/>
              <w:rPr>
                <w:rFonts w:eastAsia="Arial" w:cs="Times New Roman"/>
              </w:rPr>
            </w:pPr>
            <w:r w:rsidRPr="00A21C71">
              <w:rPr>
                <w:rFonts w:eastAsia="Arial" w:cs="Times New Roman"/>
              </w:rPr>
              <w:t>I have no plans to increase my knowledge about the issues I have sought help with.</w:t>
            </w:r>
          </w:p>
          <w:p w14:paraId="41233C5F" w14:textId="77777777" w:rsidR="0013095C" w:rsidRPr="00A21C71" w:rsidRDefault="0013095C" w:rsidP="00AD66B5">
            <w:pPr>
              <w:widowControl w:val="0"/>
              <w:spacing w:before="60" w:after="60" w:line="288" w:lineRule="auto"/>
              <w:rPr>
                <w:rFonts w:eastAsia="Arial" w:cs="Times New Roman"/>
              </w:rPr>
            </w:pPr>
            <w:r w:rsidRPr="00A21C71">
              <w:rPr>
                <w:rFonts w:eastAsia="Arial" w:cs="Times New Roman"/>
              </w:rPr>
              <w:t>I am not accessing any information to support me.</w:t>
            </w:r>
          </w:p>
        </w:tc>
        <w:tc>
          <w:tcPr>
            <w:tcW w:w="1749" w:type="dxa"/>
            <w:tcBorders>
              <w:top w:val="single" w:sz="4" w:space="0" w:color="auto"/>
              <w:left w:val="single" w:sz="4" w:space="0" w:color="auto"/>
              <w:bottom w:val="single" w:sz="4" w:space="0" w:color="auto"/>
              <w:right w:val="single" w:sz="4" w:space="0" w:color="auto"/>
            </w:tcBorders>
          </w:tcPr>
          <w:p w14:paraId="7FCFD383" w14:textId="77777777" w:rsidR="0013095C" w:rsidRPr="00A21C71" w:rsidRDefault="0013095C" w:rsidP="00AD66B5">
            <w:pPr>
              <w:widowControl w:val="0"/>
              <w:spacing w:before="60" w:after="60" w:line="288" w:lineRule="auto"/>
              <w:ind w:left="-35"/>
              <w:rPr>
                <w:rFonts w:eastAsia="Arial" w:cs="Times New Roman"/>
              </w:rPr>
            </w:pPr>
            <w:r w:rsidRPr="00A21C71">
              <w:rPr>
                <w:rFonts w:eastAsia="Arial" w:cs="Times New Roman"/>
              </w:rPr>
              <w:t>I want to increase my knowledge about the issues I have sought help with and have started to access information to help me.</w:t>
            </w:r>
          </w:p>
        </w:tc>
        <w:tc>
          <w:tcPr>
            <w:tcW w:w="1748" w:type="dxa"/>
            <w:tcBorders>
              <w:top w:val="single" w:sz="4" w:space="0" w:color="auto"/>
              <w:left w:val="single" w:sz="4" w:space="0" w:color="auto"/>
              <w:bottom w:val="single" w:sz="4" w:space="0" w:color="auto"/>
              <w:right w:val="single" w:sz="4" w:space="0" w:color="auto"/>
            </w:tcBorders>
          </w:tcPr>
          <w:p w14:paraId="62F241F9" w14:textId="77777777" w:rsidR="0013095C" w:rsidRPr="00A21C71" w:rsidRDefault="0013095C" w:rsidP="00AD66B5">
            <w:pPr>
              <w:widowControl w:val="0"/>
              <w:spacing w:before="60" w:after="60" w:line="288" w:lineRule="auto"/>
              <w:ind w:left="39"/>
              <w:rPr>
                <w:rFonts w:eastAsia="Arial" w:cs="Arial"/>
              </w:rPr>
            </w:pPr>
            <w:r w:rsidRPr="00A21C71">
              <w:rPr>
                <w:rFonts w:eastAsia="Arial" w:cs="Arial"/>
              </w:rPr>
              <w:t>My knowledge is increasing in the areas relevant to the issues I have sought help with. I am accessing information to help me.</w:t>
            </w:r>
          </w:p>
        </w:tc>
        <w:tc>
          <w:tcPr>
            <w:tcW w:w="1748" w:type="dxa"/>
            <w:tcBorders>
              <w:top w:val="single" w:sz="4" w:space="0" w:color="auto"/>
              <w:left w:val="single" w:sz="4" w:space="0" w:color="auto"/>
              <w:bottom w:val="single" w:sz="4" w:space="0" w:color="auto"/>
              <w:right w:val="single" w:sz="4" w:space="0" w:color="auto"/>
            </w:tcBorders>
          </w:tcPr>
          <w:p w14:paraId="02D9D131" w14:textId="77777777" w:rsidR="0013095C" w:rsidRPr="00A21C71" w:rsidRDefault="0013095C" w:rsidP="00AD66B5">
            <w:pPr>
              <w:widowControl w:val="0"/>
              <w:spacing w:before="60" w:after="60" w:line="288" w:lineRule="auto"/>
              <w:ind w:left="39"/>
              <w:rPr>
                <w:rFonts w:eastAsia="Arial" w:cs="Arial"/>
              </w:rPr>
            </w:pPr>
            <w:r w:rsidRPr="00A21C71">
              <w:rPr>
                <w:rFonts w:eastAsia="Arial" w:cs="Arial"/>
              </w:rPr>
              <w:t>I have good knowledge in the areas relevant to the issues I sought help with.  The information I am accessing has been helpful.</w:t>
            </w:r>
          </w:p>
        </w:tc>
        <w:tc>
          <w:tcPr>
            <w:tcW w:w="1749" w:type="dxa"/>
            <w:tcBorders>
              <w:top w:val="single" w:sz="4" w:space="0" w:color="auto"/>
              <w:left w:val="single" w:sz="4" w:space="0" w:color="auto"/>
              <w:bottom w:val="single" w:sz="4" w:space="0" w:color="auto"/>
              <w:right w:val="single" w:sz="4" w:space="0" w:color="auto"/>
            </w:tcBorders>
          </w:tcPr>
          <w:p w14:paraId="793AEF35" w14:textId="77777777" w:rsidR="0013095C" w:rsidRPr="00A21C71" w:rsidRDefault="0013095C" w:rsidP="00AD66B5">
            <w:pPr>
              <w:widowControl w:val="0"/>
              <w:spacing w:before="60" w:after="60" w:line="288" w:lineRule="auto"/>
              <w:ind w:left="39"/>
              <w:rPr>
                <w:rFonts w:eastAsia="Arial" w:cs="Arial"/>
              </w:rPr>
            </w:pPr>
            <w:r w:rsidRPr="00A21C71">
              <w:rPr>
                <w:rFonts w:eastAsia="Arial" w:cs="Arial"/>
              </w:rPr>
              <w:t>I have very good knowledge in the areas relevant to issues I sought help with. The information I have accessed has been very helpful in supporting me to achieve my goals.</w:t>
            </w:r>
          </w:p>
        </w:tc>
      </w:tr>
      <w:tr w:rsidR="0013095C" w:rsidRPr="00A21C71" w14:paraId="6D45A2F5" w14:textId="77777777" w:rsidTr="00F61150">
        <w:trPr>
          <w:cantSplit/>
        </w:trPr>
        <w:tc>
          <w:tcPr>
            <w:tcW w:w="1980" w:type="dxa"/>
            <w:tcBorders>
              <w:top w:val="single" w:sz="4" w:space="0" w:color="auto"/>
              <w:left w:val="single" w:sz="4" w:space="0" w:color="auto"/>
              <w:bottom w:val="single" w:sz="4" w:space="0" w:color="auto"/>
              <w:right w:val="single" w:sz="4" w:space="0" w:color="auto"/>
            </w:tcBorders>
          </w:tcPr>
          <w:p w14:paraId="0F1EF1DB" w14:textId="77777777" w:rsidR="0013095C" w:rsidRPr="00A21C71" w:rsidRDefault="0013095C" w:rsidP="00AD66B5">
            <w:pPr>
              <w:spacing w:before="120" w:after="120" w:line="288" w:lineRule="auto"/>
              <w:rPr>
                <w:rFonts w:cs="Arial"/>
                <w:iCs/>
              </w:rPr>
            </w:pPr>
            <w:r w:rsidRPr="00A21C71">
              <w:rPr>
                <w:rFonts w:cs="Arial"/>
                <w:b/>
                <w:iCs/>
              </w:rPr>
              <w:t>Changed skills</w:t>
            </w:r>
          </w:p>
        </w:tc>
        <w:tc>
          <w:tcPr>
            <w:tcW w:w="1516" w:type="dxa"/>
            <w:tcBorders>
              <w:top w:val="single" w:sz="4" w:space="0" w:color="auto"/>
              <w:left w:val="single" w:sz="4" w:space="0" w:color="auto"/>
              <w:bottom w:val="single" w:sz="4" w:space="0" w:color="auto"/>
              <w:right w:val="single" w:sz="4" w:space="0" w:color="auto"/>
            </w:tcBorders>
          </w:tcPr>
          <w:p w14:paraId="31311CC0" w14:textId="77777777" w:rsidR="0013095C" w:rsidRPr="00A21C71" w:rsidRDefault="0013095C" w:rsidP="00AD66B5">
            <w:pPr>
              <w:spacing w:before="120" w:after="120" w:line="288" w:lineRule="auto"/>
              <w:rPr>
                <w:rFonts w:cs="Arial"/>
                <w:iCs/>
              </w:rPr>
            </w:pPr>
            <w:r w:rsidRPr="00A21C71">
              <w:rPr>
                <w:rFonts w:cs="Arial"/>
                <w:iCs/>
              </w:rPr>
              <w:t>I have no goals in place to develop or improve the skills I need to help improve my situation.</w:t>
            </w:r>
          </w:p>
        </w:tc>
        <w:tc>
          <w:tcPr>
            <w:tcW w:w="1749" w:type="dxa"/>
            <w:tcBorders>
              <w:top w:val="single" w:sz="4" w:space="0" w:color="auto"/>
              <w:left w:val="single" w:sz="4" w:space="0" w:color="auto"/>
              <w:bottom w:val="single" w:sz="4" w:space="0" w:color="auto"/>
              <w:right w:val="single" w:sz="4" w:space="0" w:color="auto"/>
            </w:tcBorders>
          </w:tcPr>
          <w:p w14:paraId="4428C273" w14:textId="77777777" w:rsidR="0013095C" w:rsidRPr="00A21C71" w:rsidRDefault="0013095C" w:rsidP="00AD66B5">
            <w:pPr>
              <w:spacing w:before="120" w:after="120" w:line="288" w:lineRule="auto"/>
              <w:rPr>
                <w:rFonts w:cs="Arial"/>
                <w:iCs/>
              </w:rPr>
            </w:pPr>
            <w:r w:rsidRPr="00A21C71">
              <w:rPr>
                <w:rFonts w:cs="Arial"/>
                <w:iCs/>
              </w:rPr>
              <w:t>I want to develop or improve my skills and have a plan to help me achieve my goals.</w:t>
            </w:r>
          </w:p>
        </w:tc>
        <w:tc>
          <w:tcPr>
            <w:tcW w:w="1748" w:type="dxa"/>
            <w:tcBorders>
              <w:top w:val="single" w:sz="4" w:space="0" w:color="auto"/>
              <w:left w:val="single" w:sz="4" w:space="0" w:color="auto"/>
              <w:bottom w:val="single" w:sz="4" w:space="0" w:color="auto"/>
              <w:right w:val="single" w:sz="4" w:space="0" w:color="auto"/>
            </w:tcBorders>
          </w:tcPr>
          <w:p w14:paraId="6AB8814E" w14:textId="77777777" w:rsidR="0013095C" w:rsidRPr="00A21C71" w:rsidRDefault="0013095C" w:rsidP="00AD66B5">
            <w:pPr>
              <w:spacing w:before="120" w:after="120" w:line="288" w:lineRule="auto"/>
              <w:rPr>
                <w:rFonts w:cs="Arial"/>
                <w:iCs/>
              </w:rPr>
            </w:pPr>
            <w:r w:rsidRPr="00A21C71">
              <w:rPr>
                <w:rFonts w:cs="Arial"/>
                <w:iCs/>
              </w:rPr>
              <w:t>My am starting to develop and improve my skills.</w:t>
            </w:r>
          </w:p>
        </w:tc>
        <w:tc>
          <w:tcPr>
            <w:tcW w:w="1748" w:type="dxa"/>
            <w:tcBorders>
              <w:top w:val="single" w:sz="4" w:space="0" w:color="auto"/>
              <w:left w:val="single" w:sz="4" w:space="0" w:color="auto"/>
              <w:bottom w:val="single" w:sz="4" w:space="0" w:color="auto"/>
              <w:right w:val="single" w:sz="4" w:space="0" w:color="auto"/>
            </w:tcBorders>
          </w:tcPr>
          <w:p w14:paraId="43456AC6" w14:textId="77777777" w:rsidR="0013095C" w:rsidRPr="00A21C71" w:rsidRDefault="0013095C" w:rsidP="00AD66B5">
            <w:pPr>
              <w:spacing w:before="120" w:after="120" w:line="288" w:lineRule="auto"/>
              <w:rPr>
                <w:rFonts w:cs="Arial"/>
                <w:iCs/>
              </w:rPr>
            </w:pPr>
            <w:r w:rsidRPr="00A21C71">
              <w:rPr>
                <w:rFonts w:cs="Arial"/>
                <w:iCs/>
              </w:rPr>
              <w:t>I have good skills in the areas I need to be able to improve my current situation.</w:t>
            </w:r>
          </w:p>
        </w:tc>
        <w:tc>
          <w:tcPr>
            <w:tcW w:w="1749" w:type="dxa"/>
            <w:tcBorders>
              <w:top w:val="single" w:sz="4" w:space="0" w:color="auto"/>
              <w:left w:val="single" w:sz="4" w:space="0" w:color="auto"/>
              <w:bottom w:val="single" w:sz="4" w:space="0" w:color="auto"/>
              <w:right w:val="single" w:sz="4" w:space="0" w:color="auto"/>
            </w:tcBorders>
          </w:tcPr>
          <w:p w14:paraId="591DF4D0" w14:textId="77777777" w:rsidR="0013095C" w:rsidRPr="00A21C71" w:rsidRDefault="0013095C" w:rsidP="00AD66B5">
            <w:pPr>
              <w:spacing w:before="120" w:after="120" w:line="288" w:lineRule="auto"/>
              <w:rPr>
                <w:rFonts w:cs="Arial"/>
                <w:iCs/>
              </w:rPr>
            </w:pPr>
            <w:r w:rsidRPr="00A21C71">
              <w:rPr>
                <w:rFonts w:cs="Arial"/>
                <w:iCs/>
              </w:rPr>
              <w:t>I have very good skills in the areas I need to be able to improve my current situation.</w:t>
            </w:r>
          </w:p>
        </w:tc>
      </w:tr>
      <w:tr w:rsidR="0013095C" w:rsidRPr="00A21C71" w14:paraId="1F12D823" w14:textId="77777777" w:rsidTr="00F61150">
        <w:trPr>
          <w:cantSplit/>
        </w:trPr>
        <w:tc>
          <w:tcPr>
            <w:tcW w:w="1980" w:type="dxa"/>
            <w:tcBorders>
              <w:top w:val="single" w:sz="4" w:space="0" w:color="auto"/>
              <w:left w:val="single" w:sz="4" w:space="0" w:color="auto"/>
              <w:bottom w:val="single" w:sz="4" w:space="0" w:color="auto"/>
              <w:right w:val="single" w:sz="4" w:space="0" w:color="auto"/>
            </w:tcBorders>
            <w:hideMark/>
          </w:tcPr>
          <w:p w14:paraId="23897137" w14:textId="77777777" w:rsidR="0013095C" w:rsidRPr="00A21C71" w:rsidRDefault="0013095C" w:rsidP="00AD66B5">
            <w:pPr>
              <w:widowControl w:val="0"/>
              <w:spacing w:before="60" w:after="60" w:line="288" w:lineRule="auto"/>
              <w:ind w:left="60"/>
              <w:rPr>
                <w:rFonts w:eastAsia="Arial" w:cs="Arial"/>
                <w:b/>
              </w:rPr>
            </w:pPr>
            <w:r w:rsidRPr="00A21C71">
              <w:rPr>
                <w:rFonts w:eastAsia="Arial" w:cs="Arial"/>
                <w:b/>
              </w:rPr>
              <w:lastRenderedPageBreak/>
              <w:t>Empowerment choice and control to make own decisions</w:t>
            </w:r>
          </w:p>
        </w:tc>
        <w:tc>
          <w:tcPr>
            <w:tcW w:w="1516" w:type="dxa"/>
            <w:tcBorders>
              <w:top w:val="single" w:sz="4" w:space="0" w:color="auto"/>
              <w:left w:val="single" w:sz="4" w:space="0" w:color="auto"/>
              <w:bottom w:val="single" w:sz="4" w:space="0" w:color="auto"/>
              <w:right w:val="single" w:sz="4" w:space="0" w:color="auto"/>
            </w:tcBorders>
            <w:hideMark/>
          </w:tcPr>
          <w:p w14:paraId="6AC90725" w14:textId="77777777" w:rsidR="0013095C" w:rsidRPr="00A21C71" w:rsidRDefault="0013095C" w:rsidP="00AD66B5">
            <w:pPr>
              <w:widowControl w:val="0"/>
              <w:spacing w:before="60" w:after="60" w:line="288" w:lineRule="auto"/>
              <w:rPr>
                <w:rFonts w:eastAsia="Arial" w:cs="Arial"/>
                <w:color w:val="000000"/>
              </w:rPr>
            </w:pPr>
            <w:r w:rsidRPr="00A21C71">
              <w:rPr>
                <w:rFonts w:eastAsia="Arial" w:cs="Arial"/>
                <w:color w:val="000000"/>
              </w:rPr>
              <w:t>I am not empowered to make my own choices or have control over decisions that affect my life.</w:t>
            </w:r>
          </w:p>
          <w:p w14:paraId="3D24112D" w14:textId="77777777" w:rsidR="0013095C" w:rsidRPr="00A21C71" w:rsidRDefault="0013095C" w:rsidP="00AD66B5">
            <w:pPr>
              <w:widowControl w:val="0"/>
              <w:spacing w:before="60" w:after="60" w:line="288" w:lineRule="auto"/>
              <w:rPr>
                <w:rFonts w:eastAsia="Arial" w:cs="Times New Roman"/>
              </w:rPr>
            </w:pPr>
            <w:r w:rsidRPr="00A21C71">
              <w:rPr>
                <w:rFonts w:eastAsia="Arial" w:cs="Arial"/>
                <w:color w:val="000000"/>
              </w:rPr>
              <w:t>I would like to become more empowered.</w:t>
            </w:r>
          </w:p>
        </w:tc>
        <w:tc>
          <w:tcPr>
            <w:tcW w:w="1749" w:type="dxa"/>
            <w:tcBorders>
              <w:top w:val="single" w:sz="4" w:space="0" w:color="auto"/>
              <w:left w:val="single" w:sz="4" w:space="0" w:color="auto"/>
              <w:bottom w:val="single" w:sz="4" w:space="0" w:color="auto"/>
              <w:right w:val="single" w:sz="4" w:space="0" w:color="auto"/>
            </w:tcBorders>
            <w:hideMark/>
          </w:tcPr>
          <w:p w14:paraId="2BB3B335" w14:textId="77777777" w:rsidR="0013095C" w:rsidRPr="00A21C71" w:rsidRDefault="0013095C" w:rsidP="00AD66B5">
            <w:pPr>
              <w:widowControl w:val="0"/>
              <w:spacing w:before="60" w:after="60" w:line="288" w:lineRule="auto"/>
              <w:ind w:left="-35"/>
              <w:rPr>
                <w:rFonts w:eastAsia="Arial" w:cs="Times New Roman"/>
              </w:rPr>
            </w:pPr>
            <w:r w:rsidRPr="00A21C71">
              <w:rPr>
                <w:rFonts w:eastAsia="Arial" w:cs="Times New Roman"/>
              </w:rPr>
              <w:t>I have limited empowerment to make my own choices and have very little control to make decisions that affect my life.</w:t>
            </w:r>
          </w:p>
          <w:p w14:paraId="27EEB326" w14:textId="77777777" w:rsidR="0013095C" w:rsidRPr="00A21C71" w:rsidRDefault="0013095C" w:rsidP="00AD66B5">
            <w:pPr>
              <w:widowControl w:val="0"/>
              <w:spacing w:before="60" w:after="60" w:line="288" w:lineRule="auto"/>
              <w:ind w:left="-35"/>
              <w:rPr>
                <w:rFonts w:eastAsia="Arial" w:cs="Times New Roman"/>
              </w:rPr>
            </w:pPr>
            <w:r w:rsidRPr="00A21C71">
              <w:rPr>
                <w:rFonts w:eastAsia="Arial" w:cs="Times New Roman"/>
              </w:rPr>
              <w:t>I have started making progress towards achieving my goals.</w:t>
            </w:r>
          </w:p>
        </w:tc>
        <w:tc>
          <w:tcPr>
            <w:tcW w:w="1748" w:type="dxa"/>
            <w:tcBorders>
              <w:top w:val="single" w:sz="4" w:space="0" w:color="auto"/>
              <w:left w:val="single" w:sz="4" w:space="0" w:color="auto"/>
              <w:bottom w:val="single" w:sz="4" w:space="0" w:color="auto"/>
              <w:right w:val="single" w:sz="4" w:space="0" w:color="auto"/>
            </w:tcBorders>
            <w:hideMark/>
          </w:tcPr>
          <w:p w14:paraId="0B5B89CE" w14:textId="77777777" w:rsidR="0013095C" w:rsidRPr="00A21C71" w:rsidRDefault="0013095C" w:rsidP="00AD66B5">
            <w:pPr>
              <w:widowControl w:val="0"/>
              <w:spacing w:before="60" w:after="60" w:line="288" w:lineRule="auto"/>
              <w:ind w:left="39"/>
              <w:rPr>
                <w:rFonts w:eastAsia="Arial" w:cs="Arial"/>
              </w:rPr>
            </w:pPr>
            <w:r w:rsidRPr="00A21C71">
              <w:rPr>
                <w:rFonts w:eastAsia="Arial" w:cs="Arial"/>
              </w:rPr>
              <w:t>I am empowered to make some of my own choices and have some control over decisions that affect my life.</w:t>
            </w:r>
          </w:p>
          <w:p w14:paraId="51C264DF" w14:textId="77777777" w:rsidR="0013095C" w:rsidRPr="00A21C71" w:rsidRDefault="0013095C" w:rsidP="00AD66B5">
            <w:pPr>
              <w:widowControl w:val="0"/>
              <w:spacing w:before="60" w:after="60" w:line="288" w:lineRule="auto"/>
              <w:ind w:left="39"/>
              <w:rPr>
                <w:rFonts w:eastAsia="Arial" w:cs="Arial"/>
              </w:rPr>
            </w:pPr>
            <w:r w:rsidRPr="00A21C71">
              <w:rPr>
                <w:rFonts w:eastAsia="Arial" w:cs="Times New Roman"/>
              </w:rPr>
              <w:t>I am making progress towards achieving my goals.</w:t>
            </w:r>
          </w:p>
        </w:tc>
        <w:tc>
          <w:tcPr>
            <w:tcW w:w="1748" w:type="dxa"/>
            <w:tcBorders>
              <w:top w:val="single" w:sz="4" w:space="0" w:color="auto"/>
              <w:left w:val="single" w:sz="4" w:space="0" w:color="auto"/>
              <w:bottom w:val="single" w:sz="4" w:space="0" w:color="auto"/>
              <w:right w:val="single" w:sz="4" w:space="0" w:color="auto"/>
            </w:tcBorders>
            <w:hideMark/>
          </w:tcPr>
          <w:p w14:paraId="29A4B254" w14:textId="77777777" w:rsidR="0013095C" w:rsidRPr="00A21C71" w:rsidRDefault="0013095C" w:rsidP="00AD66B5">
            <w:pPr>
              <w:widowControl w:val="0"/>
              <w:spacing w:before="60" w:after="60" w:line="288" w:lineRule="auto"/>
              <w:ind w:left="39"/>
              <w:rPr>
                <w:rFonts w:eastAsia="Arial" w:cs="Arial"/>
              </w:rPr>
            </w:pPr>
            <w:r w:rsidRPr="00A21C71">
              <w:rPr>
                <w:rFonts w:eastAsia="Arial" w:cs="Arial"/>
              </w:rPr>
              <w:t xml:space="preserve">I am empowered to make most of my own choices and have control over most of the decisions that affect my life. </w:t>
            </w:r>
          </w:p>
          <w:p w14:paraId="2E5A08E6" w14:textId="77777777" w:rsidR="0013095C" w:rsidRPr="00A21C71" w:rsidRDefault="0013095C" w:rsidP="00AD66B5">
            <w:pPr>
              <w:widowControl w:val="0"/>
              <w:spacing w:before="60" w:after="60" w:line="288" w:lineRule="auto"/>
              <w:ind w:left="39"/>
              <w:rPr>
                <w:rFonts w:eastAsia="Arial" w:cs="Arial"/>
              </w:rPr>
            </w:pPr>
            <w:r w:rsidRPr="00A21C71">
              <w:rPr>
                <w:rFonts w:eastAsia="Arial" w:cs="Times New Roman"/>
              </w:rPr>
              <w:t>I am making good progress towards achieving my goals.</w:t>
            </w:r>
          </w:p>
        </w:tc>
        <w:tc>
          <w:tcPr>
            <w:tcW w:w="1749" w:type="dxa"/>
            <w:tcBorders>
              <w:top w:val="single" w:sz="4" w:space="0" w:color="auto"/>
              <w:left w:val="single" w:sz="4" w:space="0" w:color="auto"/>
              <w:bottom w:val="single" w:sz="4" w:space="0" w:color="auto"/>
              <w:right w:val="single" w:sz="4" w:space="0" w:color="auto"/>
            </w:tcBorders>
            <w:hideMark/>
          </w:tcPr>
          <w:p w14:paraId="4F1424DD" w14:textId="77777777" w:rsidR="0013095C" w:rsidRPr="00A21C71" w:rsidRDefault="0013095C" w:rsidP="00AD66B5">
            <w:pPr>
              <w:widowControl w:val="0"/>
              <w:spacing w:before="60" w:after="60" w:line="288" w:lineRule="auto"/>
              <w:ind w:left="39"/>
              <w:rPr>
                <w:rFonts w:eastAsia="Arial" w:cs="Arial"/>
              </w:rPr>
            </w:pPr>
            <w:r w:rsidRPr="00A21C71">
              <w:rPr>
                <w:rFonts w:eastAsia="Arial" w:cs="Arial"/>
              </w:rPr>
              <w:t>I am empowered to make all of my own choices and have control to make my own decisions on things that affect my life.</w:t>
            </w:r>
          </w:p>
          <w:p w14:paraId="52D70CCC" w14:textId="77777777" w:rsidR="0013095C" w:rsidRPr="00A21C71" w:rsidRDefault="0013095C" w:rsidP="00AD66B5">
            <w:pPr>
              <w:widowControl w:val="0"/>
              <w:spacing w:before="60" w:after="60" w:line="288" w:lineRule="auto"/>
              <w:rPr>
                <w:rFonts w:eastAsia="Arial" w:cs="Arial"/>
              </w:rPr>
            </w:pPr>
            <w:r w:rsidRPr="00A21C71">
              <w:rPr>
                <w:rFonts w:eastAsia="Arial" w:cs="Times New Roman"/>
              </w:rPr>
              <w:t>I am close to or have achieved my goals.</w:t>
            </w:r>
          </w:p>
        </w:tc>
      </w:tr>
    </w:tbl>
    <w:p w14:paraId="30FA6B04" w14:textId="77777777" w:rsidR="0013095C" w:rsidRPr="00A21C71" w:rsidRDefault="0013095C" w:rsidP="00AD66B5">
      <w:pPr>
        <w:pStyle w:val="Heading5"/>
        <w:spacing w:before="360"/>
        <w:jc w:val="left"/>
      </w:pPr>
      <w:r w:rsidRPr="00A21C71">
        <w:t>Completing</w:t>
      </w:r>
      <w:r w:rsidRPr="00A21C71">
        <w:rPr>
          <w:spacing w:val="-9"/>
        </w:rPr>
        <w:t xml:space="preserve"> </w:t>
      </w:r>
      <w:r w:rsidRPr="00A21C71">
        <w:t>a</w:t>
      </w:r>
      <w:r w:rsidRPr="00A21C71">
        <w:rPr>
          <w:spacing w:val="-7"/>
        </w:rPr>
        <w:t xml:space="preserve"> </w:t>
      </w:r>
      <w:r w:rsidRPr="00A21C71">
        <w:t>Satisfaction</w:t>
      </w:r>
      <w:r w:rsidRPr="00A21C71">
        <w:rPr>
          <w:spacing w:val="-9"/>
        </w:rPr>
        <w:t xml:space="preserve"> </w:t>
      </w:r>
      <w:r w:rsidRPr="00A21C71">
        <w:t>SCORE</w:t>
      </w:r>
      <w:r w:rsidRPr="00A21C71">
        <w:rPr>
          <w:spacing w:val="-9"/>
        </w:rPr>
        <w:t xml:space="preserve"> </w:t>
      </w:r>
      <w:r w:rsidRPr="00A21C71">
        <w:rPr>
          <w:spacing w:val="-2"/>
        </w:rPr>
        <w:t>assessment</w:t>
      </w:r>
    </w:p>
    <w:p w14:paraId="11E84A0E" w14:textId="77777777" w:rsidR="0013095C" w:rsidRPr="00A21C71" w:rsidRDefault="0013095C" w:rsidP="00AD66B5">
      <w:pPr>
        <w:widowControl w:val="0"/>
        <w:spacing w:before="120" w:after="120" w:line="288" w:lineRule="auto"/>
        <w:ind w:left="284"/>
        <w:rPr>
          <w:rFonts w:eastAsia="Arial" w:cs="Arial"/>
          <w:color w:val="000000" w:themeColor="text1"/>
        </w:rPr>
      </w:pPr>
      <w:r w:rsidRPr="00A21C71">
        <w:rPr>
          <w:rFonts w:eastAsia="Arial" w:cs="Arial"/>
          <w:szCs w:val="20"/>
        </w:rPr>
        <w:t xml:space="preserve">For this program activity, all organisations must use the following SCORE descriptions when assessing clients in the following Satisfaction domain. </w:t>
      </w:r>
      <w:r w:rsidRPr="00A21C71">
        <w:t xml:space="preserve">Organisations </w:t>
      </w:r>
      <w:r w:rsidRPr="00A21C71">
        <w:rPr>
          <w:rFonts w:eastAsia="Arial" w:cs="Arial"/>
          <w:color w:val="000000" w:themeColor="text1"/>
        </w:rPr>
        <w:t xml:space="preserve">should refer to </w:t>
      </w:r>
      <w:hyperlink r:id="rId229">
        <w:r w:rsidRPr="00A21C71">
          <w:rPr>
            <w:rStyle w:val="Hyperlink"/>
            <w:rFonts w:eastAsia="Arial" w:cs="Arial"/>
          </w:rPr>
          <w:t>How to use SCORE with clients | Data Exchange</w:t>
        </w:r>
      </w:hyperlink>
      <w:r w:rsidRPr="00A21C71">
        <w:rPr>
          <w:rFonts w:eastAsia="Arial" w:cs="Arial"/>
          <w:color w:val="000000" w:themeColor="text1"/>
        </w:rPr>
        <w:t xml:space="preserve"> for guidance on conducting SCORE assessments with clients.</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atisfaction SCORE Descriptions"/>
        <w:tblDescription w:val="Completing a Satisfaction SCORE assessment"/>
      </w:tblPr>
      <w:tblGrid>
        <w:gridCol w:w="1748"/>
        <w:gridCol w:w="1748"/>
        <w:gridCol w:w="1749"/>
        <w:gridCol w:w="1748"/>
        <w:gridCol w:w="1748"/>
        <w:gridCol w:w="1749"/>
      </w:tblGrid>
      <w:tr w:rsidR="0013095C" w:rsidRPr="00A21C71" w14:paraId="6B27C517" w14:textId="77777777" w:rsidTr="00F61150">
        <w:trPr>
          <w:trHeight w:val="397"/>
          <w:tblHeader/>
        </w:trPr>
        <w:tc>
          <w:tcPr>
            <w:tcW w:w="1748"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176DA726" w14:textId="77777777" w:rsidR="0013095C" w:rsidRPr="00A21C71" w:rsidRDefault="0013095C" w:rsidP="00AD66B5">
            <w:pPr>
              <w:widowControl w:val="0"/>
              <w:spacing w:before="120" w:after="120" w:line="288" w:lineRule="auto"/>
              <w:rPr>
                <w:rFonts w:eastAsia="Arial" w:cs="Arial"/>
                <w:b/>
                <w:color w:val="FFFFFF"/>
              </w:rPr>
            </w:pPr>
            <w:r w:rsidRPr="00A21C71">
              <w:rPr>
                <w:rFonts w:eastAsia="Arial" w:cs="Arial"/>
                <w:b/>
                <w:color w:val="FFFFFF"/>
              </w:rPr>
              <w:t>Satisfaction</w:t>
            </w:r>
          </w:p>
        </w:tc>
        <w:tc>
          <w:tcPr>
            <w:tcW w:w="1748"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64B208C9" w14:textId="77777777" w:rsidR="0013095C" w:rsidRPr="00A21C71" w:rsidRDefault="0013095C" w:rsidP="00AD66B5">
            <w:pPr>
              <w:widowControl w:val="0"/>
              <w:spacing w:before="120" w:after="120" w:line="288" w:lineRule="auto"/>
              <w:rPr>
                <w:rFonts w:eastAsia="Arial" w:cs="Arial"/>
                <w:b/>
                <w:color w:val="FFFFFF"/>
              </w:rPr>
            </w:pPr>
            <w:r w:rsidRPr="00A21C71">
              <w:rPr>
                <w:rFonts w:eastAsia="Arial" w:cs="Arial"/>
                <w:b/>
                <w:color w:val="FFFFFF"/>
                <w:szCs w:val="20"/>
              </w:rPr>
              <w:t>1</w:t>
            </w:r>
          </w:p>
        </w:tc>
        <w:tc>
          <w:tcPr>
            <w:tcW w:w="1749"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1D07F8C3" w14:textId="77777777" w:rsidR="0013095C" w:rsidRPr="00A21C71" w:rsidRDefault="0013095C" w:rsidP="00AD66B5">
            <w:pPr>
              <w:widowControl w:val="0"/>
              <w:spacing w:before="120" w:after="120" w:line="288" w:lineRule="auto"/>
              <w:rPr>
                <w:rFonts w:eastAsia="Arial" w:cs="Arial"/>
                <w:b/>
                <w:color w:val="FFFFFF"/>
              </w:rPr>
            </w:pPr>
            <w:r w:rsidRPr="00A21C71">
              <w:rPr>
                <w:rFonts w:eastAsia="Arial" w:cs="Arial"/>
                <w:b/>
                <w:color w:val="FFFFFF"/>
                <w:szCs w:val="20"/>
              </w:rPr>
              <w:t>2</w:t>
            </w:r>
          </w:p>
        </w:tc>
        <w:tc>
          <w:tcPr>
            <w:tcW w:w="1748" w:type="dxa"/>
            <w:tcBorders>
              <w:top w:val="single" w:sz="4" w:space="0" w:color="auto"/>
              <w:left w:val="single" w:sz="4" w:space="0" w:color="auto"/>
              <w:bottom w:val="single" w:sz="4" w:space="0" w:color="auto"/>
              <w:right w:val="single" w:sz="4" w:space="0" w:color="auto"/>
            </w:tcBorders>
            <w:shd w:val="clear" w:color="auto" w:fill="005A70"/>
            <w:vAlign w:val="center"/>
            <w:hideMark/>
          </w:tcPr>
          <w:p w14:paraId="55DF2056" w14:textId="77777777" w:rsidR="0013095C" w:rsidRPr="00A21C71" w:rsidRDefault="0013095C" w:rsidP="00AD66B5">
            <w:pPr>
              <w:widowControl w:val="0"/>
              <w:spacing w:before="120" w:after="120" w:line="288" w:lineRule="auto"/>
              <w:rPr>
                <w:rFonts w:eastAsia="Arial" w:cs="Arial"/>
                <w:b/>
                <w:color w:val="FFFFFF"/>
              </w:rPr>
            </w:pPr>
            <w:r w:rsidRPr="00A21C71">
              <w:rPr>
                <w:rFonts w:eastAsia="Arial" w:cs="Arial"/>
                <w:b/>
                <w:color w:val="FFFFFF"/>
              </w:rPr>
              <w:t>3</w:t>
            </w:r>
          </w:p>
        </w:tc>
        <w:tc>
          <w:tcPr>
            <w:tcW w:w="1748" w:type="dxa"/>
            <w:tcBorders>
              <w:top w:val="single" w:sz="4" w:space="0" w:color="auto"/>
              <w:left w:val="single" w:sz="4" w:space="0" w:color="auto"/>
              <w:bottom w:val="single" w:sz="4" w:space="0" w:color="auto"/>
              <w:right w:val="single" w:sz="4" w:space="0" w:color="auto"/>
            </w:tcBorders>
            <w:shd w:val="clear" w:color="auto" w:fill="005A70"/>
            <w:hideMark/>
          </w:tcPr>
          <w:p w14:paraId="6BE878BA" w14:textId="77777777" w:rsidR="0013095C" w:rsidRPr="00A21C71" w:rsidRDefault="0013095C" w:rsidP="00AD66B5">
            <w:pPr>
              <w:widowControl w:val="0"/>
              <w:spacing w:before="120" w:after="120" w:line="288" w:lineRule="auto"/>
              <w:rPr>
                <w:rFonts w:eastAsia="Arial" w:cs="Arial"/>
                <w:b/>
                <w:color w:val="FFFFFF"/>
                <w:szCs w:val="20"/>
              </w:rPr>
            </w:pPr>
            <w:r w:rsidRPr="00A21C71">
              <w:rPr>
                <w:rFonts w:eastAsia="Arial" w:cs="Arial"/>
                <w:b/>
                <w:color w:val="FFFFFF"/>
                <w:szCs w:val="20"/>
              </w:rPr>
              <w:t>4</w:t>
            </w:r>
          </w:p>
        </w:tc>
        <w:tc>
          <w:tcPr>
            <w:tcW w:w="1749" w:type="dxa"/>
            <w:tcBorders>
              <w:top w:val="single" w:sz="4" w:space="0" w:color="auto"/>
              <w:left w:val="single" w:sz="4" w:space="0" w:color="auto"/>
              <w:bottom w:val="single" w:sz="4" w:space="0" w:color="auto"/>
              <w:right w:val="single" w:sz="4" w:space="0" w:color="auto"/>
            </w:tcBorders>
            <w:shd w:val="clear" w:color="auto" w:fill="005A70"/>
            <w:hideMark/>
          </w:tcPr>
          <w:p w14:paraId="506C7094" w14:textId="77777777" w:rsidR="0013095C" w:rsidRPr="00A21C71" w:rsidRDefault="0013095C" w:rsidP="00AD66B5">
            <w:pPr>
              <w:widowControl w:val="0"/>
              <w:spacing w:before="120" w:after="120" w:line="288" w:lineRule="auto"/>
              <w:rPr>
                <w:rFonts w:eastAsia="Arial" w:cs="Arial"/>
                <w:b/>
                <w:color w:val="FFFFFF"/>
                <w:szCs w:val="20"/>
              </w:rPr>
            </w:pPr>
            <w:r w:rsidRPr="00A21C71">
              <w:rPr>
                <w:rFonts w:eastAsia="Arial" w:cs="Arial"/>
                <w:b/>
                <w:color w:val="FFFFFF"/>
                <w:szCs w:val="20"/>
              </w:rPr>
              <w:t>5</w:t>
            </w:r>
          </w:p>
        </w:tc>
      </w:tr>
      <w:tr w:rsidR="0013095C" w:rsidRPr="00A21C71" w14:paraId="64CE0576" w14:textId="77777777" w:rsidTr="00F61150">
        <w:tc>
          <w:tcPr>
            <w:tcW w:w="1748" w:type="dxa"/>
            <w:tcBorders>
              <w:top w:val="single" w:sz="4" w:space="0" w:color="auto"/>
              <w:left w:val="single" w:sz="4" w:space="0" w:color="auto"/>
              <w:bottom w:val="single" w:sz="4" w:space="0" w:color="auto"/>
              <w:right w:val="single" w:sz="4" w:space="0" w:color="auto"/>
            </w:tcBorders>
            <w:hideMark/>
          </w:tcPr>
          <w:p w14:paraId="6FC0EFB3" w14:textId="77777777" w:rsidR="0013095C" w:rsidRPr="00A21C71" w:rsidRDefault="0013095C" w:rsidP="00AD66B5">
            <w:pPr>
              <w:widowControl w:val="0"/>
              <w:spacing w:before="60" w:after="60" w:line="288" w:lineRule="auto"/>
              <w:ind w:left="60"/>
              <w:rPr>
                <w:rFonts w:eastAsia="Arial" w:cs="Arial"/>
                <w:b/>
              </w:rPr>
            </w:pPr>
            <w:r w:rsidRPr="00A21C71">
              <w:rPr>
                <w:rFonts w:eastAsia="Arial" w:cs="Arial"/>
                <w:b/>
              </w:rPr>
              <w:t>I am better able to deal with issues that I sought help with</w:t>
            </w:r>
          </w:p>
        </w:tc>
        <w:tc>
          <w:tcPr>
            <w:tcW w:w="1748" w:type="dxa"/>
            <w:tcBorders>
              <w:top w:val="single" w:sz="4" w:space="0" w:color="auto"/>
              <w:left w:val="single" w:sz="4" w:space="0" w:color="auto"/>
              <w:bottom w:val="single" w:sz="4" w:space="0" w:color="auto"/>
              <w:right w:val="single" w:sz="4" w:space="0" w:color="auto"/>
            </w:tcBorders>
            <w:hideMark/>
          </w:tcPr>
          <w:p w14:paraId="57B8990B" w14:textId="77777777" w:rsidR="0013095C" w:rsidRPr="00A21C71" w:rsidRDefault="0013095C" w:rsidP="00AD66B5">
            <w:pPr>
              <w:widowControl w:val="0"/>
              <w:spacing w:before="60" w:after="60" w:line="288" w:lineRule="auto"/>
              <w:rPr>
                <w:rFonts w:eastAsia="Arial" w:cs="Times New Roman"/>
              </w:rPr>
            </w:pPr>
            <w:r w:rsidRPr="00A21C71">
              <w:rPr>
                <w:rFonts w:eastAsia="Arial" w:cs="Times New Roman"/>
              </w:rPr>
              <w:t>My ability to deal with the issues I sought help with is the same.</w:t>
            </w:r>
          </w:p>
        </w:tc>
        <w:tc>
          <w:tcPr>
            <w:tcW w:w="1749" w:type="dxa"/>
            <w:tcBorders>
              <w:top w:val="single" w:sz="4" w:space="0" w:color="auto"/>
              <w:left w:val="single" w:sz="4" w:space="0" w:color="auto"/>
              <w:bottom w:val="single" w:sz="4" w:space="0" w:color="auto"/>
              <w:right w:val="single" w:sz="4" w:space="0" w:color="auto"/>
            </w:tcBorders>
            <w:hideMark/>
          </w:tcPr>
          <w:p w14:paraId="5FD40DF1" w14:textId="77777777" w:rsidR="0013095C" w:rsidRPr="00A21C71" w:rsidRDefault="0013095C" w:rsidP="00AD66B5">
            <w:pPr>
              <w:widowControl w:val="0"/>
              <w:spacing w:before="60" w:after="60" w:line="288" w:lineRule="auto"/>
              <w:ind w:left="-35"/>
              <w:rPr>
                <w:rFonts w:eastAsia="Arial" w:cs="Times New Roman"/>
              </w:rPr>
            </w:pPr>
            <w:r w:rsidRPr="00A21C71">
              <w:rPr>
                <w:rFonts w:eastAsia="Arial" w:cs="Times New Roman"/>
              </w:rPr>
              <w:t>I can occasionally deal with the issues I sought help with.</w:t>
            </w:r>
          </w:p>
        </w:tc>
        <w:tc>
          <w:tcPr>
            <w:tcW w:w="1748" w:type="dxa"/>
            <w:tcBorders>
              <w:top w:val="single" w:sz="4" w:space="0" w:color="auto"/>
              <w:left w:val="single" w:sz="4" w:space="0" w:color="auto"/>
              <w:bottom w:val="single" w:sz="4" w:space="0" w:color="auto"/>
              <w:right w:val="single" w:sz="4" w:space="0" w:color="auto"/>
            </w:tcBorders>
            <w:hideMark/>
          </w:tcPr>
          <w:p w14:paraId="6527B34F" w14:textId="77777777" w:rsidR="0013095C" w:rsidRPr="00A21C71" w:rsidRDefault="0013095C" w:rsidP="00AD66B5">
            <w:pPr>
              <w:widowControl w:val="0"/>
              <w:spacing w:before="60" w:after="60" w:line="288" w:lineRule="auto"/>
              <w:ind w:left="39"/>
              <w:rPr>
                <w:rFonts w:eastAsia="Arial" w:cs="Arial"/>
              </w:rPr>
            </w:pPr>
            <w:r w:rsidRPr="00A21C71">
              <w:rPr>
                <w:rFonts w:eastAsia="Arial" w:cs="Arial"/>
              </w:rPr>
              <w:t>Sometimes I can deal with the issues I sought help with.</w:t>
            </w:r>
          </w:p>
        </w:tc>
        <w:tc>
          <w:tcPr>
            <w:tcW w:w="1748" w:type="dxa"/>
            <w:tcBorders>
              <w:top w:val="single" w:sz="4" w:space="0" w:color="auto"/>
              <w:left w:val="single" w:sz="4" w:space="0" w:color="auto"/>
              <w:bottom w:val="single" w:sz="4" w:space="0" w:color="auto"/>
              <w:right w:val="single" w:sz="4" w:space="0" w:color="auto"/>
            </w:tcBorders>
            <w:hideMark/>
          </w:tcPr>
          <w:p w14:paraId="3F16D8F5" w14:textId="77777777" w:rsidR="0013095C" w:rsidRPr="00A21C71" w:rsidRDefault="0013095C" w:rsidP="00AD66B5">
            <w:pPr>
              <w:widowControl w:val="0"/>
              <w:spacing w:before="60" w:after="60" w:line="288" w:lineRule="auto"/>
              <w:ind w:left="39"/>
              <w:rPr>
                <w:rFonts w:eastAsia="Arial" w:cs="Arial"/>
              </w:rPr>
            </w:pPr>
            <w:r w:rsidRPr="00A21C71">
              <w:rPr>
                <w:rFonts w:eastAsia="Arial" w:cs="Arial"/>
              </w:rPr>
              <w:t>Most often I am able to deal with the issues I sought help with.</w:t>
            </w:r>
          </w:p>
        </w:tc>
        <w:tc>
          <w:tcPr>
            <w:tcW w:w="1749" w:type="dxa"/>
            <w:tcBorders>
              <w:top w:val="single" w:sz="4" w:space="0" w:color="auto"/>
              <w:left w:val="single" w:sz="4" w:space="0" w:color="auto"/>
              <w:bottom w:val="single" w:sz="4" w:space="0" w:color="auto"/>
              <w:right w:val="single" w:sz="4" w:space="0" w:color="auto"/>
            </w:tcBorders>
            <w:hideMark/>
          </w:tcPr>
          <w:p w14:paraId="6A8E011F" w14:textId="77777777" w:rsidR="0013095C" w:rsidRPr="00A21C71" w:rsidRDefault="0013095C" w:rsidP="00AD66B5">
            <w:pPr>
              <w:widowControl w:val="0"/>
              <w:spacing w:before="60" w:after="60" w:line="288" w:lineRule="auto"/>
              <w:ind w:left="39"/>
              <w:rPr>
                <w:rFonts w:eastAsia="Arial" w:cs="Arial"/>
              </w:rPr>
            </w:pPr>
            <w:r w:rsidRPr="00A21C71">
              <w:rPr>
                <w:rFonts w:eastAsia="Arial" w:cs="Arial"/>
              </w:rPr>
              <w:t>I am always able to deal with the issues I sought help with.</w:t>
            </w:r>
          </w:p>
        </w:tc>
      </w:tr>
    </w:tbl>
    <w:p w14:paraId="782FE2EE" w14:textId="77777777" w:rsidR="0013095C" w:rsidRPr="00A21C71" w:rsidRDefault="0013095C" w:rsidP="00AD66B5">
      <w:pPr>
        <w:pStyle w:val="Heading5"/>
        <w:jc w:val="left"/>
      </w:pPr>
      <w:bookmarkStart w:id="160" w:name="_Hlk218841069"/>
      <w:r w:rsidRPr="00A21C71">
        <w:t>Completing a Community SCORE assessment</w:t>
      </w:r>
    </w:p>
    <w:p w14:paraId="6021C809" w14:textId="77777777" w:rsidR="0013095C" w:rsidRPr="00A21C71" w:rsidRDefault="0013095C" w:rsidP="00AD66B5">
      <w:pPr>
        <w:rPr>
          <w:rFonts w:eastAsia="Arial" w:cs="Arial"/>
          <w:color w:val="000000" w:themeColor="text1"/>
        </w:rPr>
      </w:pPr>
      <w:r w:rsidRPr="00A21C71">
        <w:rPr>
          <w:rFonts w:eastAsia="Arial" w:cs="Arial"/>
          <w:szCs w:val="20"/>
        </w:rPr>
        <w:t xml:space="preserve">For this program activity, all organisations must use the following SCORE descriptions when assessing group clients in the </w:t>
      </w:r>
      <w:r w:rsidRPr="00A21C71">
        <w:rPr>
          <w:rFonts w:eastAsia="Calibri" w:cs="Times New Roman"/>
        </w:rPr>
        <w:t>following</w:t>
      </w:r>
      <w:r w:rsidRPr="00A21C71">
        <w:rPr>
          <w:rFonts w:eastAsia="Arial" w:cs="Arial"/>
          <w:szCs w:val="20"/>
        </w:rPr>
        <w:t xml:space="preserve"> Community domains.</w:t>
      </w:r>
      <w:bookmarkEnd w:id="160"/>
      <w:r w:rsidRPr="00A21C71">
        <w:t xml:space="preserve"> </w:t>
      </w:r>
      <w:r w:rsidRPr="00A21C71">
        <w:rPr>
          <w:rFonts w:eastAsia="Arial" w:cs="Arial"/>
          <w:szCs w:val="20"/>
        </w:rPr>
        <w:t xml:space="preserve">This set of domains is only relevant to unidentified group activities and not individual support. </w:t>
      </w:r>
      <w:r w:rsidRPr="00A21C71">
        <w:t xml:space="preserve">Organisations </w:t>
      </w:r>
      <w:r w:rsidRPr="00A21C71">
        <w:rPr>
          <w:rFonts w:eastAsia="Arial" w:cs="Arial"/>
          <w:color w:val="000000" w:themeColor="text1"/>
        </w:rPr>
        <w:t xml:space="preserve">should refer to </w:t>
      </w:r>
      <w:hyperlink r:id="rId230">
        <w:r w:rsidRPr="00A21C71">
          <w:rPr>
            <w:rStyle w:val="Hyperlink"/>
            <w:rFonts w:eastAsia="Arial" w:cs="Arial"/>
          </w:rPr>
          <w:t>How to use SCORE with clients | Data Exchange</w:t>
        </w:r>
      </w:hyperlink>
      <w:r w:rsidRPr="00A21C71">
        <w:rPr>
          <w:rFonts w:eastAsia="Arial" w:cs="Arial"/>
          <w:color w:val="000000" w:themeColor="text1"/>
        </w:rPr>
        <w:t xml:space="preserve"> for guidance on conducting SCORE assessments with clients.</w:t>
      </w:r>
    </w:p>
    <w:tbl>
      <w:tblPr>
        <w:tblStyle w:val="TableGrid"/>
        <w:tblW w:w="10490" w:type="dxa"/>
        <w:tblLayout w:type="fixed"/>
        <w:tblLook w:val="04A0" w:firstRow="1" w:lastRow="0" w:firstColumn="1" w:lastColumn="0" w:noHBand="0" w:noVBand="1"/>
        <w:tblCaption w:val="Community SCORE Descriptions"/>
        <w:tblDescription w:val="This table lists the descriptions for Community assessements"/>
      </w:tblPr>
      <w:tblGrid>
        <w:gridCol w:w="1748"/>
        <w:gridCol w:w="1748"/>
        <w:gridCol w:w="1749"/>
        <w:gridCol w:w="1748"/>
        <w:gridCol w:w="1748"/>
        <w:gridCol w:w="1749"/>
      </w:tblGrid>
      <w:tr w:rsidR="0013095C" w:rsidRPr="00A21C71" w14:paraId="69272AE3" w14:textId="77777777" w:rsidTr="00F61150">
        <w:trPr>
          <w:cantSplit/>
          <w:tblHeader/>
        </w:trPr>
        <w:tc>
          <w:tcPr>
            <w:tcW w:w="1748" w:type="dxa"/>
            <w:shd w:val="clear" w:color="auto" w:fill="005A70"/>
          </w:tcPr>
          <w:p w14:paraId="0B03D99D" w14:textId="77777777" w:rsidR="0013095C" w:rsidRPr="00A21C71" w:rsidRDefault="0013095C" w:rsidP="00AD66B5">
            <w:pPr>
              <w:widowControl w:val="0"/>
              <w:spacing w:before="120" w:after="120" w:line="288" w:lineRule="auto"/>
              <w:rPr>
                <w:rFonts w:eastAsia="Arial" w:cs="Arial"/>
                <w:b/>
                <w:color w:val="FFFFFF"/>
              </w:rPr>
            </w:pPr>
            <w:r w:rsidRPr="00A21C71">
              <w:rPr>
                <w:rFonts w:eastAsia="Arial" w:cs="Arial"/>
                <w:b/>
                <w:color w:val="FFFFFF"/>
              </w:rPr>
              <w:t>Community</w:t>
            </w:r>
          </w:p>
        </w:tc>
        <w:tc>
          <w:tcPr>
            <w:tcW w:w="1748" w:type="dxa"/>
            <w:shd w:val="clear" w:color="auto" w:fill="005A70"/>
          </w:tcPr>
          <w:p w14:paraId="2DC0156F" w14:textId="77777777" w:rsidR="0013095C" w:rsidRPr="00A21C71" w:rsidRDefault="0013095C" w:rsidP="00AD66B5">
            <w:pPr>
              <w:widowControl w:val="0"/>
              <w:spacing w:before="120" w:after="120" w:line="288" w:lineRule="auto"/>
              <w:rPr>
                <w:rFonts w:eastAsia="Arial" w:cs="Arial"/>
                <w:b/>
                <w:color w:val="FFFFFF"/>
                <w:szCs w:val="20"/>
              </w:rPr>
            </w:pPr>
            <w:r w:rsidRPr="00A21C71">
              <w:rPr>
                <w:rFonts w:eastAsia="Arial" w:cs="Arial"/>
                <w:b/>
                <w:color w:val="FFFFFF"/>
                <w:szCs w:val="20"/>
              </w:rPr>
              <w:t>1</w:t>
            </w:r>
          </w:p>
        </w:tc>
        <w:tc>
          <w:tcPr>
            <w:tcW w:w="1749" w:type="dxa"/>
            <w:shd w:val="clear" w:color="auto" w:fill="005A70"/>
          </w:tcPr>
          <w:p w14:paraId="3D02FC0C" w14:textId="77777777" w:rsidR="0013095C" w:rsidRPr="00A21C71" w:rsidRDefault="0013095C" w:rsidP="00AD66B5">
            <w:pPr>
              <w:widowControl w:val="0"/>
              <w:spacing w:before="120" w:after="120" w:line="288" w:lineRule="auto"/>
              <w:rPr>
                <w:rFonts w:eastAsia="Arial" w:cs="Arial"/>
                <w:b/>
                <w:color w:val="FFFFFF"/>
                <w:szCs w:val="20"/>
              </w:rPr>
            </w:pPr>
            <w:r w:rsidRPr="00A21C71">
              <w:rPr>
                <w:rFonts w:eastAsia="Arial" w:cs="Arial"/>
                <w:b/>
                <w:color w:val="FFFFFF"/>
                <w:szCs w:val="20"/>
              </w:rPr>
              <w:t>2</w:t>
            </w:r>
          </w:p>
        </w:tc>
        <w:tc>
          <w:tcPr>
            <w:tcW w:w="1748" w:type="dxa"/>
            <w:shd w:val="clear" w:color="auto" w:fill="005A70"/>
          </w:tcPr>
          <w:p w14:paraId="368C1F18" w14:textId="77777777" w:rsidR="0013095C" w:rsidRPr="00A21C71" w:rsidRDefault="0013095C" w:rsidP="00AD66B5">
            <w:pPr>
              <w:widowControl w:val="0"/>
              <w:spacing w:before="120" w:after="120" w:line="288" w:lineRule="auto"/>
              <w:rPr>
                <w:rFonts w:eastAsia="Arial" w:cs="Arial"/>
                <w:b/>
                <w:color w:val="FFFFFF"/>
                <w:szCs w:val="20"/>
              </w:rPr>
            </w:pPr>
            <w:r w:rsidRPr="00A21C71">
              <w:rPr>
                <w:rFonts w:eastAsia="Arial" w:cs="Arial"/>
                <w:b/>
                <w:color w:val="FFFFFF"/>
                <w:szCs w:val="20"/>
              </w:rPr>
              <w:t>3</w:t>
            </w:r>
          </w:p>
        </w:tc>
        <w:tc>
          <w:tcPr>
            <w:tcW w:w="1748" w:type="dxa"/>
            <w:shd w:val="clear" w:color="auto" w:fill="005A70"/>
          </w:tcPr>
          <w:p w14:paraId="3891A12E" w14:textId="77777777" w:rsidR="0013095C" w:rsidRPr="00A21C71" w:rsidRDefault="0013095C" w:rsidP="00AD66B5">
            <w:pPr>
              <w:widowControl w:val="0"/>
              <w:spacing w:before="120" w:after="120" w:line="288" w:lineRule="auto"/>
              <w:rPr>
                <w:rFonts w:eastAsia="Arial" w:cs="Arial"/>
                <w:b/>
                <w:color w:val="FFFFFF"/>
                <w:szCs w:val="20"/>
              </w:rPr>
            </w:pPr>
            <w:r w:rsidRPr="00A21C71">
              <w:rPr>
                <w:rFonts w:eastAsia="Arial" w:cs="Arial"/>
                <w:b/>
                <w:color w:val="FFFFFF"/>
                <w:szCs w:val="20"/>
              </w:rPr>
              <w:t>4</w:t>
            </w:r>
          </w:p>
        </w:tc>
        <w:tc>
          <w:tcPr>
            <w:tcW w:w="1749" w:type="dxa"/>
            <w:shd w:val="clear" w:color="auto" w:fill="005A70"/>
          </w:tcPr>
          <w:p w14:paraId="45E123CC" w14:textId="77777777" w:rsidR="0013095C" w:rsidRPr="00A21C71" w:rsidRDefault="0013095C" w:rsidP="00AD66B5">
            <w:pPr>
              <w:widowControl w:val="0"/>
              <w:spacing w:before="120" w:after="120" w:line="288" w:lineRule="auto"/>
              <w:rPr>
                <w:rFonts w:eastAsia="Arial" w:cs="Arial"/>
                <w:b/>
                <w:color w:val="FFFFFF"/>
                <w:szCs w:val="20"/>
              </w:rPr>
            </w:pPr>
            <w:r w:rsidRPr="00A21C71">
              <w:rPr>
                <w:rFonts w:eastAsia="Arial" w:cs="Arial"/>
                <w:b/>
                <w:color w:val="FFFFFF"/>
                <w:szCs w:val="20"/>
              </w:rPr>
              <w:t>5</w:t>
            </w:r>
          </w:p>
        </w:tc>
      </w:tr>
      <w:tr w:rsidR="0013095C" w:rsidRPr="00A21C71" w14:paraId="06ECA231" w14:textId="77777777" w:rsidTr="00F61150">
        <w:trPr>
          <w:cantSplit/>
        </w:trPr>
        <w:tc>
          <w:tcPr>
            <w:tcW w:w="1748" w:type="dxa"/>
          </w:tcPr>
          <w:p w14:paraId="1EA5483E" w14:textId="77777777" w:rsidR="0013095C" w:rsidRPr="00A21C71" w:rsidRDefault="0013095C" w:rsidP="00AD66B5">
            <w:pPr>
              <w:widowControl w:val="0"/>
              <w:spacing w:before="60" w:after="60" w:line="288" w:lineRule="auto"/>
              <w:ind w:left="60"/>
              <w:rPr>
                <w:rFonts w:eastAsia="Arial" w:cs="Arial"/>
                <w:b/>
              </w:rPr>
            </w:pPr>
            <w:r w:rsidRPr="00A21C71">
              <w:rPr>
                <w:rFonts w:eastAsia="Arial" w:cs="Arial"/>
                <w:b/>
              </w:rPr>
              <w:t>Community infrastructure and networks</w:t>
            </w:r>
          </w:p>
        </w:tc>
        <w:tc>
          <w:tcPr>
            <w:tcW w:w="1748" w:type="dxa"/>
          </w:tcPr>
          <w:p w14:paraId="45D13D14" w14:textId="77777777" w:rsidR="0013095C" w:rsidRPr="00A21C71" w:rsidRDefault="0013095C" w:rsidP="00AD66B5">
            <w:pPr>
              <w:widowControl w:val="0"/>
              <w:spacing w:before="60" w:after="60" w:line="288" w:lineRule="auto"/>
              <w:ind w:left="60"/>
              <w:rPr>
                <w:rFonts w:eastAsia="Arial" w:cs="Arial"/>
              </w:rPr>
            </w:pPr>
            <w:r w:rsidRPr="00A21C71">
              <w:rPr>
                <w:rFonts w:eastAsia="Arial" w:cs="Arial"/>
              </w:rPr>
              <w:t>There is no community infrastructure in place, nor any community networks that targeted clients could participate in.</w:t>
            </w:r>
          </w:p>
        </w:tc>
        <w:tc>
          <w:tcPr>
            <w:tcW w:w="1749" w:type="dxa"/>
          </w:tcPr>
          <w:p w14:paraId="0720F7D8" w14:textId="77777777" w:rsidR="0013095C" w:rsidRPr="00A21C71" w:rsidRDefault="0013095C" w:rsidP="00AD66B5">
            <w:pPr>
              <w:widowControl w:val="0"/>
              <w:spacing w:before="60" w:after="60" w:line="288" w:lineRule="auto"/>
              <w:ind w:left="60"/>
              <w:rPr>
                <w:rFonts w:eastAsia="Arial" w:cs="Arial"/>
              </w:rPr>
            </w:pPr>
            <w:r w:rsidRPr="00A21C71">
              <w:rPr>
                <w:rFonts w:eastAsia="Arial" w:cs="Arial"/>
              </w:rPr>
              <w:t>Community infrastructure and community networks available to targeted clients are weak and few.</w:t>
            </w:r>
          </w:p>
        </w:tc>
        <w:tc>
          <w:tcPr>
            <w:tcW w:w="1748" w:type="dxa"/>
          </w:tcPr>
          <w:p w14:paraId="16D0C933" w14:textId="77777777" w:rsidR="0013095C" w:rsidRPr="00A21C71" w:rsidRDefault="0013095C" w:rsidP="00AD66B5">
            <w:pPr>
              <w:widowControl w:val="0"/>
              <w:spacing w:before="60" w:after="60" w:line="288" w:lineRule="auto"/>
              <w:ind w:left="60"/>
              <w:rPr>
                <w:rFonts w:eastAsia="Arial" w:cs="Arial"/>
              </w:rPr>
            </w:pPr>
            <w:r w:rsidRPr="00A21C71">
              <w:rPr>
                <w:rFonts w:eastAsia="Arial" w:cs="Arial"/>
              </w:rPr>
              <w:t>There are some elements of community infrastructure and some community networks that targeted clients could participate in.</w:t>
            </w:r>
          </w:p>
        </w:tc>
        <w:tc>
          <w:tcPr>
            <w:tcW w:w="1748" w:type="dxa"/>
          </w:tcPr>
          <w:p w14:paraId="62C3780D" w14:textId="77777777" w:rsidR="0013095C" w:rsidRPr="00A21C71" w:rsidRDefault="0013095C" w:rsidP="00AD66B5">
            <w:pPr>
              <w:widowControl w:val="0"/>
              <w:spacing w:before="60" w:after="60" w:line="288" w:lineRule="auto"/>
              <w:ind w:left="60"/>
              <w:rPr>
                <w:rFonts w:eastAsia="Arial" w:cs="Arial"/>
              </w:rPr>
            </w:pPr>
            <w:r w:rsidRPr="00A21C71">
              <w:rPr>
                <w:rFonts w:eastAsia="Arial" w:cs="Arial"/>
              </w:rPr>
              <w:t>Community infrastructure and networks are strong and readily accessible to targeted clients.</w:t>
            </w:r>
          </w:p>
        </w:tc>
        <w:tc>
          <w:tcPr>
            <w:tcW w:w="1749" w:type="dxa"/>
          </w:tcPr>
          <w:p w14:paraId="7FE17258" w14:textId="77777777" w:rsidR="0013095C" w:rsidRPr="00A21C71" w:rsidRDefault="0013095C" w:rsidP="00AD66B5">
            <w:pPr>
              <w:widowControl w:val="0"/>
              <w:spacing w:before="60" w:after="60" w:line="288" w:lineRule="auto"/>
              <w:ind w:left="60"/>
              <w:rPr>
                <w:rFonts w:eastAsia="Arial" w:cs="Arial"/>
              </w:rPr>
            </w:pPr>
            <w:r w:rsidRPr="00A21C71">
              <w:rPr>
                <w:rFonts w:eastAsia="Arial" w:cs="Arial"/>
              </w:rPr>
              <w:t>Community infrastructure and networks are plentiful, accessible and exceptionally strong and targeted clients can participate easily.</w:t>
            </w:r>
          </w:p>
        </w:tc>
      </w:tr>
      <w:tr w:rsidR="0013095C" w:rsidRPr="00A21C71" w14:paraId="69EF7E4C" w14:textId="77777777" w:rsidTr="00F61150">
        <w:trPr>
          <w:cantSplit/>
        </w:trPr>
        <w:tc>
          <w:tcPr>
            <w:tcW w:w="1748" w:type="dxa"/>
          </w:tcPr>
          <w:p w14:paraId="3F16EDF8" w14:textId="77777777" w:rsidR="0013095C" w:rsidRPr="00A21C71" w:rsidRDefault="0013095C" w:rsidP="00AD66B5">
            <w:pPr>
              <w:widowControl w:val="0"/>
              <w:spacing w:before="60" w:after="60" w:line="288" w:lineRule="auto"/>
              <w:ind w:left="60"/>
              <w:rPr>
                <w:rFonts w:eastAsia="Arial" w:cs="Arial"/>
                <w:b/>
              </w:rPr>
            </w:pPr>
            <w:r w:rsidRPr="00A21C71">
              <w:rPr>
                <w:rFonts w:eastAsia="Arial" w:cs="Arial"/>
                <w:b/>
              </w:rPr>
              <w:lastRenderedPageBreak/>
              <w:t>Group / community knowledge, skills, attitudes and behaviours</w:t>
            </w:r>
          </w:p>
        </w:tc>
        <w:tc>
          <w:tcPr>
            <w:tcW w:w="1748" w:type="dxa"/>
          </w:tcPr>
          <w:p w14:paraId="6DB41776" w14:textId="77777777" w:rsidR="0013095C" w:rsidRPr="00A21C71" w:rsidRDefault="0013095C" w:rsidP="00AD66B5">
            <w:pPr>
              <w:widowControl w:val="0"/>
              <w:spacing w:before="60" w:after="60" w:line="288" w:lineRule="auto"/>
              <w:ind w:left="60"/>
              <w:rPr>
                <w:rFonts w:eastAsia="Arial" w:cs="Arial"/>
              </w:rPr>
            </w:pPr>
            <w:r w:rsidRPr="00A21C71">
              <w:rPr>
                <w:rFonts w:eastAsia="Arial" w:cs="Arial"/>
              </w:rPr>
              <w:t>Group / community knowledge and skills are very poor, and attitudes and behaviours are negative/ harmful to clients.</w:t>
            </w:r>
          </w:p>
        </w:tc>
        <w:tc>
          <w:tcPr>
            <w:tcW w:w="1749" w:type="dxa"/>
          </w:tcPr>
          <w:p w14:paraId="30F4F7F0" w14:textId="77777777" w:rsidR="0013095C" w:rsidRPr="00A21C71" w:rsidRDefault="0013095C" w:rsidP="00AD66B5">
            <w:pPr>
              <w:widowControl w:val="0"/>
              <w:spacing w:before="60" w:after="60" w:line="288" w:lineRule="auto"/>
              <w:rPr>
                <w:rFonts w:eastAsia="Arial" w:cs="Arial"/>
              </w:rPr>
            </w:pPr>
            <w:r w:rsidRPr="00A21C71">
              <w:rPr>
                <w:rFonts w:eastAsia="Arial" w:cs="Arial"/>
              </w:rPr>
              <w:t>Group / community knowledge and skills are poor and attitudes and behaviours are poor towards clients.</w:t>
            </w:r>
          </w:p>
        </w:tc>
        <w:tc>
          <w:tcPr>
            <w:tcW w:w="1748" w:type="dxa"/>
          </w:tcPr>
          <w:p w14:paraId="40D88595" w14:textId="77777777" w:rsidR="0013095C" w:rsidRPr="00A21C71" w:rsidRDefault="0013095C" w:rsidP="00AD66B5">
            <w:pPr>
              <w:widowControl w:val="0"/>
              <w:spacing w:before="60" w:after="60" w:line="288" w:lineRule="auto"/>
              <w:rPr>
                <w:rFonts w:eastAsia="Arial" w:cs="Arial"/>
              </w:rPr>
            </w:pPr>
            <w:r w:rsidRPr="00A21C71">
              <w:rPr>
                <w:rFonts w:eastAsia="Arial" w:cs="Arial"/>
              </w:rPr>
              <w:t>Group / community knowledge and skills are fair, and attitudes and behaviours towards clients are satisfactory.</w:t>
            </w:r>
          </w:p>
        </w:tc>
        <w:tc>
          <w:tcPr>
            <w:tcW w:w="1748" w:type="dxa"/>
          </w:tcPr>
          <w:p w14:paraId="4D898556" w14:textId="5801C7CA" w:rsidR="0013095C" w:rsidRPr="00A21C71" w:rsidRDefault="0013095C" w:rsidP="00AD66B5">
            <w:pPr>
              <w:widowControl w:val="0"/>
              <w:spacing w:before="60" w:after="60" w:line="288" w:lineRule="auto"/>
              <w:rPr>
                <w:rFonts w:eastAsia="Arial" w:cs="Arial"/>
              </w:rPr>
            </w:pPr>
            <w:r w:rsidRPr="00A21C71">
              <w:rPr>
                <w:rFonts w:eastAsia="Arial" w:cs="Arial"/>
              </w:rPr>
              <w:t xml:space="preserve">Group / community knowledge and skills are good, and attitudes and behaviours towards clients are positive/helpful. </w:t>
            </w:r>
          </w:p>
        </w:tc>
        <w:tc>
          <w:tcPr>
            <w:tcW w:w="1749" w:type="dxa"/>
          </w:tcPr>
          <w:p w14:paraId="2FCD16C6" w14:textId="77777777" w:rsidR="0013095C" w:rsidRPr="00A21C71" w:rsidRDefault="0013095C" w:rsidP="00AD66B5">
            <w:pPr>
              <w:widowControl w:val="0"/>
              <w:spacing w:before="60" w:after="60" w:line="288" w:lineRule="auto"/>
              <w:rPr>
                <w:rFonts w:eastAsia="Arial" w:cs="Arial"/>
              </w:rPr>
            </w:pPr>
            <w:r w:rsidRPr="00A21C71">
              <w:rPr>
                <w:rFonts w:eastAsia="Arial" w:cs="Arial"/>
              </w:rPr>
              <w:t>Group / community knowledge and skills are very good, and attitudes and behaviours towards targeted clients are proactive and inclusive.</w:t>
            </w:r>
          </w:p>
        </w:tc>
      </w:tr>
      <w:tr w:rsidR="0013095C" w:rsidRPr="00A21C71" w14:paraId="58D44BF6" w14:textId="77777777" w:rsidTr="00F61150">
        <w:trPr>
          <w:cantSplit/>
        </w:trPr>
        <w:tc>
          <w:tcPr>
            <w:tcW w:w="1748" w:type="dxa"/>
          </w:tcPr>
          <w:p w14:paraId="23CD17AE" w14:textId="77777777" w:rsidR="0013095C" w:rsidRPr="00A21C71" w:rsidRDefault="0013095C" w:rsidP="00AD66B5">
            <w:pPr>
              <w:widowControl w:val="0"/>
              <w:spacing w:before="60" w:after="60" w:line="288" w:lineRule="auto"/>
              <w:ind w:left="60"/>
              <w:rPr>
                <w:rFonts w:eastAsia="Arial" w:cs="Arial"/>
                <w:b/>
              </w:rPr>
            </w:pPr>
            <w:r w:rsidRPr="00A21C71">
              <w:rPr>
                <w:rFonts w:eastAsia="Arial" w:cs="Arial"/>
                <w:b/>
              </w:rPr>
              <w:t>Social cohesion</w:t>
            </w:r>
          </w:p>
        </w:tc>
        <w:tc>
          <w:tcPr>
            <w:tcW w:w="1748" w:type="dxa"/>
          </w:tcPr>
          <w:p w14:paraId="0E124189" w14:textId="77777777" w:rsidR="0013095C" w:rsidRPr="00A21C71" w:rsidRDefault="0013095C" w:rsidP="00AD66B5">
            <w:pPr>
              <w:widowControl w:val="0"/>
              <w:spacing w:before="60" w:after="60" w:line="288" w:lineRule="auto"/>
              <w:ind w:left="60"/>
              <w:rPr>
                <w:rFonts w:eastAsia="Arial" w:cs="Arial"/>
              </w:rPr>
            </w:pPr>
            <w:r w:rsidRPr="00A21C71">
              <w:rPr>
                <w:rFonts w:eastAsia="Arial" w:cs="Arial"/>
              </w:rPr>
              <w:t>Social cohesion is poor with group members not interacting with each other.</w:t>
            </w:r>
          </w:p>
        </w:tc>
        <w:tc>
          <w:tcPr>
            <w:tcW w:w="1749" w:type="dxa"/>
          </w:tcPr>
          <w:p w14:paraId="6D68D7A5" w14:textId="77777777" w:rsidR="0013095C" w:rsidRPr="00A21C71" w:rsidRDefault="0013095C" w:rsidP="00AD66B5">
            <w:pPr>
              <w:widowControl w:val="0"/>
              <w:spacing w:before="60" w:after="60" w:line="288" w:lineRule="auto"/>
              <w:rPr>
                <w:rFonts w:eastAsia="Arial" w:cs="Arial"/>
              </w:rPr>
            </w:pPr>
            <w:r w:rsidRPr="00A21C71">
              <w:rPr>
                <w:rFonts w:eastAsia="Arial" w:cs="Arial"/>
              </w:rPr>
              <w:t>Social cohesion is growing with group members starting to interact with each other.</w:t>
            </w:r>
          </w:p>
        </w:tc>
        <w:tc>
          <w:tcPr>
            <w:tcW w:w="1748" w:type="dxa"/>
          </w:tcPr>
          <w:p w14:paraId="6A25BB97" w14:textId="77777777" w:rsidR="0013095C" w:rsidRPr="00A21C71" w:rsidRDefault="0013095C" w:rsidP="00AD66B5">
            <w:pPr>
              <w:widowControl w:val="0"/>
              <w:spacing w:before="60" w:after="60" w:line="288" w:lineRule="auto"/>
              <w:ind w:left="60"/>
              <w:rPr>
                <w:rFonts w:eastAsia="Arial" w:cs="Arial"/>
              </w:rPr>
            </w:pPr>
            <w:r w:rsidRPr="00A21C71">
              <w:rPr>
                <w:rFonts w:eastAsia="Arial" w:cs="Arial"/>
              </w:rPr>
              <w:t>Social cohesion is satisfactory with some group members interacting well.</w:t>
            </w:r>
          </w:p>
        </w:tc>
        <w:tc>
          <w:tcPr>
            <w:tcW w:w="1748" w:type="dxa"/>
          </w:tcPr>
          <w:p w14:paraId="449A8A5D" w14:textId="77777777" w:rsidR="0013095C" w:rsidRPr="00A21C71" w:rsidRDefault="0013095C" w:rsidP="00AD66B5">
            <w:pPr>
              <w:widowControl w:val="0"/>
              <w:spacing w:before="60" w:after="60" w:line="288" w:lineRule="auto"/>
              <w:ind w:left="60"/>
              <w:rPr>
                <w:rFonts w:eastAsia="Arial" w:cs="Arial"/>
              </w:rPr>
            </w:pPr>
            <w:r w:rsidRPr="00A21C71">
              <w:rPr>
                <w:rFonts w:eastAsia="Arial" w:cs="Arial"/>
              </w:rPr>
              <w:t>Social cohesion is very good with most of the group members interacting well.</w:t>
            </w:r>
          </w:p>
        </w:tc>
        <w:tc>
          <w:tcPr>
            <w:tcW w:w="1749" w:type="dxa"/>
          </w:tcPr>
          <w:p w14:paraId="77BAEAF2" w14:textId="77777777" w:rsidR="0013095C" w:rsidRPr="00A21C71" w:rsidRDefault="0013095C" w:rsidP="00AD66B5">
            <w:pPr>
              <w:widowControl w:val="0"/>
              <w:spacing w:before="60" w:after="60" w:line="288" w:lineRule="auto"/>
              <w:ind w:left="60"/>
              <w:rPr>
                <w:rFonts w:eastAsia="Arial" w:cs="Arial"/>
              </w:rPr>
            </w:pPr>
            <w:r w:rsidRPr="00A21C71">
              <w:rPr>
                <w:rFonts w:eastAsia="Arial" w:cs="Arial"/>
              </w:rPr>
              <w:t>Social cohesion is excellent with all of the group members interacting well.</w:t>
            </w:r>
          </w:p>
        </w:tc>
      </w:tr>
    </w:tbl>
    <w:p w14:paraId="6372F48E" w14:textId="77777777" w:rsidR="0013095C" w:rsidRPr="00A21C71" w:rsidRDefault="0013095C" w:rsidP="00AD66B5">
      <w:pPr>
        <w:pStyle w:val="Heading5"/>
        <w:spacing w:before="360"/>
        <w:jc w:val="left"/>
      </w:pPr>
      <w:r w:rsidRPr="00A21C71">
        <w:t>Service Types</w:t>
      </w:r>
    </w:p>
    <w:p w14:paraId="4C1CE3C5" w14:textId="77777777" w:rsidR="0013095C" w:rsidRPr="00A21C71" w:rsidRDefault="0013095C" w:rsidP="00AD66B5">
      <w:pPr>
        <w:keepNext/>
        <w:spacing w:before="240" w:after="120"/>
        <w:rPr>
          <w:rFonts w:eastAsia="Calibri" w:cs="Arial"/>
          <w:color w:val="000000" w:themeColor="text1"/>
        </w:rPr>
      </w:pPr>
      <w:r w:rsidRPr="00A21C71">
        <w:rPr>
          <w:rFonts w:eastAsia="Calibri" w:cs="Arial"/>
          <w:color w:val="000000" w:themeColor="text1"/>
        </w:rPr>
        <w:t xml:space="preserve">A service type describes the main focus of a session with one or more clients. If a session covers multiple service types, the person delivering the session should record only the most relevant service type, which is typically the one that required the most amount of time or contributed most significantly to an outcome. </w:t>
      </w:r>
    </w:p>
    <w:tbl>
      <w:tblPr>
        <w:tblStyle w:val="LightList-Accent31"/>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ervice type table"/>
        <w:tblDescription w:val="This table lists the Service types suitable for this program."/>
      </w:tblPr>
      <w:tblGrid>
        <w:gridCol w:w="3396"/>
        <w:gridCol w:w="7094"/>
      </w:tblGrid>
      <w:tr w:rsidR="0013095C" w:rsidRPr="00A21C71" w14:paraId="598C20D9" w14:textId="77777777" w:rsidTr="00F61150">
        <w:trPr>
          <w:cnfStyle w:val="100000000000" w:firstRow="1" w:lastRow="0" w:firstColumn="0" w:lastColumn="0" w:oddVBand="0" w:evenVBand="0" w:oddHBand="0" w:evenHBand="0" w:firstRowFirstColumn="0" w:firstRowLastColumn="0" w:lastRowFirstColumn="0" w:lastRowLastColumn="0"/>
          <w:cantSplit/>
          <w:trHeight w:val="567"/>
          <w:tblHeader/>
        </w:trPr>
        <w:tc>
          <w:tcPr>
            <w:cnfStyle w:val="001000000000" w:firstRow="0" w:lastRow="0" w:firstColumn="1" w:lastColumn="0" w:oddVBand="0" w:evenVBand="0" w:oddHBand="0" w:evenHBand="0" w:firstRowFirstColumn="0" w:firstRowLastColumn="0" w:lastRowFirstColumn="0" w:lastRowLastColumn="0"/>
            <w:tcW w:w="3396" w:type="dxa"/>
            <w:tcBorders>
              <w:bottom w:val="single" w:sz="4" w:space="0" w:color="auto"/>
            </w:tcBorders>
            <w:vAlign w:val="center"/>
          </w:tcPr>
          <w:p w14:paraId="0B5AE3E5" w14:textId="77777777" w:rsidR="0013095C" w:rsidRPr="00A21C71" w:rsidRDefault="0013095C" w:rsidP="00AD66B5">
            <w:pPr>
              <w:spacing w:before="120" w:after="120" w:line="288" w:lineRule="auto"/>
              <w:rPr>
                <w:rFonts w:cs="Arial"/>
                <w:iCs/>
              </w:rPr>
            </w:pPr>
            <w:r w:rsidRPr="00A21C71">
              <w:rPr>
                <w:rFonts w:cs="Arial"/>
                <w:iCs/>
              </w:rPr>
              <w:t>Service Type</w:t>
            </w:r>
          </w:p>
        </w:tc>
        <w:tc>
          <w:tcPr>
            <w:tcW w:w="7094" w:type="dxa"/>
            <w:tcBorders>
              <w:bottom w:val="single" w:sz="4" w:space="0" w:color="auto"/>
            </w:tcBorders>
            <w:vAlign w:val="center"/>
          </w:tcPr>
          <w:p w14:paraId="38E58E2D" w14:textId="77777777" w:rsidR="0013095C" w:rsidRPr="00A21C71" w:rsidRDefault="0013095C" w:rsidP="00AD66B5">
            <w:pPr>
              <w:spacing w:before="120" w:after="120" w:line="288" w:lineRule="auto"/>
              <w:cnfStyle w:val="100000000000" w:firstRow="1" w:lastRow="0" w:firstColumn="0" w:lastColumn="0" w:oddVBand="0" w:evenVBand="0" w:oddHBand="0" w:evenHBand="0" w:firstRowFirstColumn="0" w:firstRowLastColumn="0" w:lastRowFirstColumn="0" w:lastRowLastColumn="0"/>
              <w:rPr>
                <w:rFonts w:cs="Arial"/>
                <w:iCs/>
              </w:rPr>
            </w:pPr>
            <w:r w:rsidRPr="00A21C71">
              <w:rPr>
                <w:rFonts w:cs="Arial"/>
                <w:iCs/>
              </w:rPr>
              <w:t xml:space="preserve">Example </w:t>
            </w:r>
          </w:p>
        </w:tc>
      </w:tr>
      <w:tr w:rsidR="0013095C" w:rsidRPr="00A21C71" w14:paraId="64887413"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3396" w:type="dxa"/>
            <w:tcBorders>
              <w:top w:val="single" w:sz="4" w:space="0" w:color="auto"/>
              <w:left w:val="single" w:sz="4" w:space="0" w:color="auto"/>
              <w:bottom w:val="single" w:sz="4" w:space="0" w:color="auto"/>
              <w:right w:val="single" w:sz="4" w:space="0" w:color="auto"/>
            </w:tcBorders>
          </w:tcPr>
          <w:p w14:paraId="6FD51020" w14:textId="77777777" w:rsidR="0013095C" w:rsidRPr="00A21C71" w:rsidRDefault="0013095C" w:rsidP="00AD66B5">
            <w:pPr>
              <w:spacing w:before="60" w:after="60"/>
              <w:rPr>
                <w:rFonts w:eastAsia="Arial" w:cs="Arial"/>
                <w:szCs w:val="20"/>
              </w:rPr>
            </w:pPr>
            <w:r w:rsidRPr="00A21C71">
              <w:rPr>
                <w:rFonts w:eastAsia="Arial" w:cs="Arial"/>
                <w:szCs w:val="20"/>
              </w:rPr>
              <w:t>Intake/Assessment</w:t>
            </w:r>
          </w:p>
        </w:tc>
        <w:tc>
          <w:tcPr>
            <w:tcW w:w="7094" w:type="dxa"/>
            <w:tcBorders>
              <w:top w:val="single" w:sz="4" w:space="0" w:color="auto"/>
              <w:left w:val="single" w:sz="4" w:space="0" w:color="auto"/>
              <w:bottom w:val="single" w:sz="4" w:space="0" w:color="auto"/>
              <w:right w:val="single" w:sz="4" w:space="0" w:color="auto"/>
            </w:tcBorders>
          </w:tcPr>
          <w:p w14:paraId="5BD8A006" w14:textId="77777777" w:rsidR="0013095C" w:rsidRPr="00A21C71" w:rsidRDefault="0013095C"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Calibri" w:cs="Arial"/>
                <w:szCs w:val="20"/>
              </w:rPr>
            </w:pPr>
            <w:r w:rsidRPr="00A21C71">
              <w:rPr>
                <w:rFonts w:eastAsia="Calibri" w:cs="Arial"/>
                <w:szCs w:val="20"/>
              </w:rPr>
              <w:t>An initial meeting to gather information on a clients' needs, eligibility for participation in the project and matching clients to services.</w:t>
            </w:r>
          </w:p>
          <w:p w14:paraId="207FDE86" w14:textId="77777777" w:rsidR="0013095C" w:rsidRPr="00A21C71" w:rsidRDefault="0013095C"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Calibri" w:cs="Arial"/>
                <w:szCs w:val="20"/>
              </w:rPr>
            </w:pPr>
            <w:r w:rsidRPr="00A21C71">
              <w:rPr>
                <w:rFonts w:eastAsia="Calibri" w:cs="Arial"/>
                <w:szCs w:val="20"/>
              </w:rPr>
              <w:t>A SCORE assessment should be conducted at this time.</w:t>
            </w:r>
          </w:p>
        </w:tc>
      </w:tr>
      <w:tr w:rsidR="0013095C" w:rsidRPr="00A21C71" w14:paraId="3CAACB95"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3396" w:type="dxa"/>
            <w:tcBorders>
              <w:top w:val="single" w:sz="4" w:space="0" w:color="auto"/>
              <w:left w:val="single" w:sz="4" w:space="0" w:color="auto"/>
              <w:bottom w:val="single" w:sz="4" w:space="0" w:color="auto"/>
              <w:right w:val="single" w:sz="4" w:space="0" w:color="auto"/>
            </w:tcBorders>
          </w:tcPr>
          <w:p w14:paraId="61D9DBFC" w14:textId="77777777" w:rsidR="0013095C" w:rsidRPr="00A21C71" w:rsidRDefault="0013095C" w:rsidP="00AD66B5">
            <w:pPr>
              <w:spacing w:before="60" w:after="60"/>
              <w:rPr>
                <w:rFonts w:eastAsia="Arial" w:cs="Arial"/>
                <w:szCs w:val="20"/>
              </w:rPr>
            </w:pPr>
            <w:r w:rsidRPr="00A21C71">
              <w:rPr>
                <w:rFonts w:eastAsia="Arial" w:cs="Arial"/>
                <w:szCs w:val="20"/>
              </w:rPr>
              <w:t>Exit Interview</w:t>
            </w:r>
          </w:p>
        </w:tc>
        <w:tc>
          <w:tcPr>
            <w:tcW w:w="7094" w:type="dxa"/>
            <w:tcBorders>
              <w:top w:val="single" w:sz="4" w:space="0" w:color="auto"/>
              <w:left w:val="single" w:sz="4" w:space="0" w:color="auto"/>
              <w:bottom w:val="single" w:sz="4" w:space="0" w:color="auto"/>
              <w:right w:val="single" w:sz="4" w:space="0" w:color="auto"/>
            </w:tcBorders>
          </w:tcPr>
          <w:p w14:paraId="7DD93FA4" w14:textId="77777777" w:rsidR="0013095C" w:rsidRPr="00A21C71" w:rsidRDefault="0013095C"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szCs w:val="20"/>
              </w:rPr>
            </w:pPr>
            <w:r w:rsidRPr="00A21C71">
              <w:rPr>
                <w:rFonts w:eastAsia="Calibri" w:cs="Arial"/>
                <w:szCs w:val="20"/>
              </w:rPr>
              <w:t xml:space="preserve">A client’s final session with the program. </w:t>
            </w:r>
          </w:p>
          <w:p w14:paraId="126B6267" w14:textId="77777777" w:rsidR="0013095C" w:rsidRPr="00A21C71" w:rsidRDefault="0013095C"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szCs w:val="20"/>
              </w:rPr>
            </w:pPr>
            <w:r w:rsidRPr="00A21C71">
              <w:rPr>
                <w:rFonts w:eastAsia="Calibri" w:cs="Arial"/>
                <w:szCs w:val="20"/>
              </w:rPr>
              <w:t>A SCORE assessment should be conducted at this time. Use the 'Exit Reason' field at the Case level to indicate why the client is exiting the program.</w:t>
            </w:r>
          </w:p>
        </w:tc>
      </w:tr>
      <w:tr w:rsidR="0013095C" w:rsidRPr="00A21C71" w14:paraId="5C423BE3"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3396" w:type="dxa"/>
            <w:tcBorders>
              <w:top w:val="single" w:sz="4" w:space="0" w:color="auto"/>
              <w:left w:val="single" w:sz="4" w:space="0" w:color="auto"/>
              <w:bottom w:val="single" w:sz="4" w:space="0" w:color="auto"/>
              <w:right w:val="single" w:sz="4" w:space="0" w:color="auto"/>
            </w:tcBorders>
            <w:vAlign w:val="center"/>
          </w:tcPr>
          <w:p w14:paraId="7F50D583" w14:textId="77777777" w:rsidR="0013095C" w:rsidRPr="00A21C71" w:rsidRDefault="0013095C" w:rsidP="00AD66B5">
            <w:pPr>
              <w:spacing w:before="60" w:after="60"/>
              <w:rPr>
                <w:rFonts w:eastAsia="Calibri" w:cs="Arial"/>
                <w:szCs w:val="20"/>
              </w:rPr>
            </w:pPr>
            <w:r w:rsidRPr="00A21C71">
              <w:rPr>
                <w:rFonts w:eastAsia="Calibri" w:cs="Arial"/>
                <w:szCs w:val="20"/>
              </w:rPr>
              <w:t>Counselling</w:t>
            </w:r>
          </w:p>
        </w:tc>
        <w:tc>
          <w:tcPr>
            <w:tcW w:w="7094" w:type="dxa"/>
            <w:tcBorders>
              <w:top w:val="single" w:sz="4" w:space="0" w:color="auto"/>
              <w:left w:val="single" w:sz="4" w:space="0" w:color="auto"/>
              <w:bottom w:val="single" w:sz="4" w:space="0" w:color="auto"/>
              <w:right w:val="single" w:sz="4" w:space="0" w:color="auto"/>
            </w:tcBorders>
            <w:vAlign w:val="center"/>
          </w:tcPr>
          <w:p w14:paraId="5B1C003E" w14:textId="77777777" w:rsidR="0013095C" w:rsidRPr="00A21C71" w:rsidRDefault="0013095C"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Calibri" w:cs="Arial"/>
                <w:szCs w:val="20"/>
              </w:rPr>
            </w:pPr>
            <w:r w:rsidRPr="00A21C71">
              <w:rPr>
                <w:rFonts w:eastAsia="Calibri" w:cs="Arial"/>
                <w:szCs w:val="20"/>
              </w:rPr>
              <w:t>Counselling for couples, families, children or vulnerable people. This may include using cognitive behavioural therapies.</w:t>
            </w:r>
          </w:p>
        </w:tc>
      </w:tr>
      <w:tr w:rsidR="0013095C" w:rsidRPr="00A21C71" w14:paraId="3021F929"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3396" w:type="dxa"/>
            <w:tcBorders>
              <w:top w:val="single" w:sz="4" w:space="0" w:color="auto"/>
              <w:left w:val="single" w:sz="4" w:space="0" w:color="auto"/>
              <w:bottom w:val="single" w:sz="4" w:space="0" w:color="auto"/>
              <w:right w:val="single" w:sz="4" w:space="0" w:color="auto"/>
            </w:tcBorders>
            <w:vAlign w:val="center"/>
          </w:tcPr>
          <w:p w14:paraId="74006CD9" w14:textId="77777777" w:rsidR="0013095C" w:rsidRPr="00A21C71" w:rsidRDefault="0013095C" w:rsidP="00AD66B5">
            <w:pPr>
              <w:spacing w:before="60" w:after="60"/>
              <w:rPr>
                <w:rFonts w:eastAsia="Calibri" w:cs="Arial"/>
                <w:szCs w:val="20"/>
              </w:rPr>
            </w:pPr>
            <w:r w:rsidRPr="00A21C71">
              <w:rPr>
                <w:rFonts w:eastAsia="Calibri" w:cs="Arial"/>
                <w:szCs w:val="20"/>
              </w:rPr>
              <w:t>Developmental Assessments</w:t>
            </w:r>
          </w:p>
        </w:tc>
        <w:tc>
          <w:tcPr>
            <w:tcW w:w="7094" w:type="dxa"/>
            <w:tcBorders>
              <w:top w:val="single" w:sz="4" w:space="0" w:color="auto"/>
              <w:left w:val="single" w:sz="4" w:space="0" w:color="auto"/>
              <w:bottom w:val="single" w:sz="4" w:space="0" w:color="auto"/>
              <w:right w:val="single" w:sz="4" w:space="0" w:color="auto"/>
            </w:tcBorders>
            <w:vAlign w:val="center"/>
          </w:tcPr>
          <w:p w14:paraId="4F5CA490" w14:textId="77777777" w:rsidR="0013095C" w:rsidRPr="00A21C71" w:rsidRDefault="0013095C"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szCs w:val="20"/>
              </w:rPr>
            </w:pPr>
            <w:r w:rsidRPr="00A21C71">
              <w:rPr>
                <w:rFonts w:eastAsia="Calibri" w:cs="Arial"/>
                <w:szCs w:val="20"/>
              </w:rPr>
              <w:t>Assessment of a client’s development.</w:t>
            </w:r>
          </w:p>
        </w:tc>
      </w:tr>
      <w:tr w:rsidR="0013095C" w:rsidRPr="00A21C71" w14:paraId="66E52607"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3396" w:type="dxa"/>
            <w:tcBorders>
              <w:top w:val="single" w:sz="4" w:space="0" w:color="auto"/>
              <w:left w:val="single" w:sz="4" w:space="0" w:color="auto"/>
              <w:bottom w:val="single" w:sz="4" w:space="0" w:color="auto"/>
              <w:right w:val="single" w:sz="4" w:space="0" w:color="auto"/>
            </w:tcBorders>
            <w:vAlign w:val="center"/>
          </w:tcPr>
          <w:p w14:paraId="2260735C" w14:textId="77777777" w:rsidR="0013095C" w:rsidRPr="00A21C71" w:rsidRDefault="0013095C" w:rsidP="00AD66B5">
            <w:pPr>
              <w:spacing w:before="60" w:after="60"/>
              <w:rPr>
                <w:rFonts w:eastAsia="Calibri" w:cs="Arial"/>
                <w:szCs w:val="20"/>
              </w:rPr>
            </w:pPr>
            <w:r w:rsidRPr="00A21C71">
              <w:rPr>
                <w:rFonts w:eastAsia="Calibri" w:cs="Arial"/>
                <w:szCs w:val="20"/>
              </w:rPr>
              <w:t>Domestic and Family Violence Support</w:t>
            </w:r>
          </w:p>
        </w:tc>
        <w:tc>
          <w:tcPr>
            <w:tcW w:w="7094" w:type="dxa"/>
            <w:tcBorders>
              <w:top w:val="single" w:sz="4" w:space="0" w:color="auto"/>
              <w:left w:val="single" w:sz="4" w:space="0" w:color="auto"/>
              <w:bottom w:val="single" w:sz="4" w:space="0" w:color="auto"/>
              <w:right w:val="single" w:sz="4" w:space="0" w:color="auto"/>
            </w:tcBorders>
            <w:vAlign w:val="center"/>
          </w:tcPr>
          <w:p w14:paraId="6936659D" w14:textId="77777777" w:rsidR="0013095C" w:rsidRPr="00A21C71" w:rsidRDefault="0013095C"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Calibri" w:cs="Arial"/>
                <w:szCs w:val="20"/>
              </w:rPr>
            </w:pPr>
            <w:r w:rsidRPr="00A21C71">
              <w:rPr>
                <w:rFonts w:eastAsia="Calibri" w:cs="Arial"/>
                <w:szCs w:val="20"/>
              </w:rPr>
              <w:t>Supporting a client experiencing domestic and family violence.</w:t>
            </w:r>
          </w:p>
        </w:tc>
      </w:tr>
      <w:tr w:rsidR="0013095C" w:rsidRPr="00A21C71" w14:paraId="016DDBAC"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3396" w:type="dxa"/>
            <w:tcBorders>
              <w:top w:val="single" w:sz="4" w:space="0" w:color="auto"/>
              <w:left w:val="single" w:sz="4" w:space="0" w:color="auto"/>
              <w:bottom w:val="single" w:sz="4" w:space="0" w:color="auto"/>
              <w:right w:val="single" w:sz="4" w:space="0" w:color="auto"/>
            </w:tcBorders>
            <w:vAlign w:val="center"/>
          </w:tcPr>
          <w:p w14:paraId="7FF0CD41" w14:textId="77777777" w:rsidR="0013095C" w:rsidRPr="00A21C71" w:rsidRDefault="0013095C" w:rsidP="00AD66B5">
            <w:pPr>
              <w:spacing w:before="60" w:after="60"/>
              <w:rPr>
                <w:rFonts w:eastAsia="Calibri" w:cs="Arial"/>
                <w:szCs w:val="20"/>
              </w:rPr>
            </w:pPr>
            <w:r w:rsidRPr="00A21C71">
              <w:rPr>
                <w:rFonts w:eastAsia="Calibri" w:cs="Arial"/>
                <w:szCs w:val="20"/>
              </w:rPr>
              <w:t>Education and skills training</w:t>
            </w:r>
          </w:p>
        </w:tc>
        <w:tc>
          <w:tcPr>
            <w:tcW w:w="7094" w:type="dxa"/>
            <w:tcBorders>
              <w:top w:val="single" w:sz="4" w:space="0" w:color="auto"/>
              <w:left w:val="single" w:sz="4" w:space="0" w:color="auto"/>
              <w:bottom w:val="single" w:sz="4" w:space="0" w:color="auto"/>
              <w:right w:val="single" w:sz="4" w:space="0" w:color="auto"/>
            </w:tcBorders>
            <w:vAlign w:val="center"/>
          </w:tcPr>
          <w:p w14:paraId="53FF3A56" w14:textId="77777777" w:rsidR="0013095C" w:rsidRPr="00A21C71" w:rsidRDefault="0013095C"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szCs w:val="20"/>
              </w:rPr>
            </w:pPr>
            <w:r w:rsidRPr="00A21C71">
              <w:rPr>
                <w:rFonts w:eastAsia="Calibri" w:cs="Arial"/>
                <w:szCs w:val="20"/>
              </w:rPr>
              <w:t>Assisting a client in learning or building knowledge about a topic or aimed at developing or enhancing a skill relevant to the client’s circumstances, including life skills. This may be online or in person.</w:t>
            </w:r>
          </w:p>
        </w:tc>
      </w:tr>
      <w:tr w:rsidR="0013095C" w:rsidRPr="00A21C71" w14:paraId="7B7E5CB0"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3396" w:type="dxa"/>
            <w:tcBorders>
              <w:top w:val="single" w:sz="4" w:space="0" w:color="auto"/>
              <w:left w:val="single" w:sz="4" w:space="0" w:color="auto"/>
              <w:bottom w:val="single" w:sz="4" w:space="0" w:color="auto"/>
              <w:right w:val="single" w:sz="4" w:space="0" w:color="auto"/>
            </w:tcBorders>
            <w:vAlign w:val="center"/>
          </w:tcPr>
          <w:p w14:paraId="6E911492" w14:textId="77777777" w:rsidR="0013095C" w:rsidRPr="00A21C71" w:rsidRDefault="0013095C" w:rsidP="00AD66B5">
            <w:pPr>
              <w:spacing w:before="60" w:after="60"/>
              <w:rPr>
                <w:rFonts w:eastAsia="Calibri" w:cs="Arial"/>
                <w:szCs w:val="20"/>
              </w:rPr>
            </w:pPr>
            <w:r w:rsidRPr="00A21C71">
              <w:rPr>
                <w:rFonts w:eastAsia="Calibri" w:cs="Arial"/>
                <w:szCs w:val="20"/>
              </w:rPr>
              <w:t>Education Engagement</w:t>
            </w:r>
          </w:p>
        </w:tc>
        <w:tc>
          <w:tcPr>
            <w:tcW w:w="7094" w:type="dxa"/>
            <w:tcBorders>
              <w:top w:val="single" w:sz="4" w:space="0" w:color="auto"/>
              <w:left w:val="single" w:sz="4" w:space="0" w:color="auto"/>
              <w:bottom w:val="single" w:sz="4" w:space="0" w:color="auto"/>
              <w:right w:val="single" w:sz="4" w:space="0" w:color="auto"/>
            </w:tcBorders>
            <w:vAlign w:val="center"/>
          </w:tcPr>
          <w:p w14:paraId="4ECF22FE" w14:textId="77777777" w:rsidR="0013095C" w:rsidRPr="00A21C71" w:rsidRDefault="0013095C"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Calibri" w:cs="Arial"/>
                <w:szCs w:val="20"/>
              </w:rPr>
            </w:pPr>
            <w:r w:rsidRPr="00A21C71">
              <w:rPr>
                <w:rFonts w:eastAsia="Calibri" w:cs="Arial"/>
                <w:szCs w:val="20"/>
              </w:rPr>
              <w:t>Assisting a client to engage with all levels of education. This may include developing a vocational plan.</w:t>
            </w:r>
          </w:p>
        </w:tc>
      </w:tr>
      <w:tr w:rsidR="0013095C" w:rsidRPr="00A21C71" w14:paraId="1E8EBA6B"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3396" w:type="dxa"/>
            <w:tcBorders>
              <w:top w:val="single" w:sz="4" w:space="0" w:color="auto"/>
              <w:left w:val="single" w:sz="4" w:space="0" w:color="auto"/>
              <w:bottom w:val="single" w:sz="4" w:space="0" w:color="auto"/>
              <w:right w:val="single" w:sz="4" w:space="0" w:color="auto"/>
            </w:tcBorders>
          </w:tcPr>
          <w:p w14:paraId="39B6B3CA" w14:textId="77777777" w:rsidR="0013095C" w:rsidRPr="00A21C71" w:rsidRDefault="0013095C" w:rsidP="00AD66B5">
            <w:pPr>
              <w:spacing w:before="60" w:after="60"/>
              <w:rPr>
                <w:rFonts w:eastAsia="Calibri" w:cs="Arial"/>
                <w:szCs w:val="20"/>
              </w:rPr>
            </w:pPr>
            <w:r w:rsidRPr="00A21C71">
              <w:rPr>
                <w:rFonts w:eastAsia="Arial" w:cs="Arial"/>
                <w:szCs w:val="20"/>
              </w:rPr>
              <w:lastRenderedPageBreak/>
              <w:t>Employer Engagement</w:t>
            </w:r>
          </w:p>
        </w:tc>
        <w:tc>
          <w:tcPr>
            <w:tcW w:w="7094" w:type="dxa"/>
            <w:tcBorders>
              <w:top w:val="single" w:sz="4" w:space="0" w:color="auto"/>
              <w:left w:val="single" w:sz="4" w:space="0" w:color="auto"/>
              <w:bottom w:val="single" w:sz="4" w:space="0" w:color="auto"/>
              <w:right w:val="single" w:sz="4" w:space="0" w:color="auto"/>
            </w:tcBorders>
          </w:tcPr>
          <w:p w14:paraId="311C1CEF" w14:textId="77777777" w:rsidR="0013095C" w:rsidRPr="00A21C71" w:rsidRDefault="0013095C"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szCs w:val="20"/>
              </w:rPr>
            </w:pPr>
            <w:r w:rsidRPr="00A21C71">
              <w:rPr>
                <w:rFonts w:eastAsia="Calibri" w:cs="Arial"/>
                <w:szCs w:val="20"/>
              </w:rPr>
              <w:t>Contact between an employer or potential employer and a client or service provider.</w:t>
            </w:r>
          </w:p>
        </w:tc>
      </w:tr>
      <w:tr w:rsidR="0013095C" w:rsidRPr="00A21C71" w14:paraId="1168207B"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3396" w:type="dxa"/>
            <w:tcBorders>
              <w:top w:val="single" w:sz="4" w:space="0" w:color="auto"/>
              <w:left w:val="single" w:sz="4" w:space="0" w:color="auto"/>
              <w:bottom w:val="single" w:sz="4" w:space="0" w:color="auto"/>
              <w:right w:val="single" w:sz="4" w:space="0" w:color="auto"/>
            </w:tcBorders>
          </w:tcPr>
          <w:p w14:paraId="64925A2F" w14:textId="77777777" w:rsidR="0013095C" w:rsidRPr="00A21C71" w:rsidRDefault="0013095C" w:rsidP="00AD66B5">
            <w:pPr>
              <w:spacing w:before="60" w:after="60"/>
              <w:rPr>
                <w:rFonts w:eastAsia="Arial" w:cs="Arial"/>
                <w:szCs w:val="20"/>
              </w:rPr>
            </w:pPr>
            <w:r w:rsidRPr="00A21C71">
              <w:rPr>
                <w:rFonts w:eastAsia="Arial" w:cs="Arial"/>
                <w:szCs w:val="20"/>
              </w:rPr>
              <w:t>Facilitate Employment Pathways</w:t>
            </w:r>
          </w:p>
        </w:tc>
        <w:tc>
          <w:tcPr>
            <w:tcW w:w="7094" w:type="dxa"/>
            <w:tcBorders>
              <w:top w:val="single" w:sz="4" w:space="0" w:color="auto"/>
              <w:left w:val="single" w:sz="4" w:space="0" w:color="auto"/>
              <w:bottom w:val="single" w:sz="4" w:space="0" w:color="auto"/>
              <w:right w:val="single" w:sz="4" w:space="0" w:color="auto"/>
            </w:tcBorders>
          </w:tcPr>
          <w:p w14:paraId="5D9AA992" w14:textId="77777777" w:rsidR="0013095C" w:rsidRPr="00A21C71" w:rsidRDefault="0013095C"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Calibri" w:cs="Arial"/>
                <w:szCs w:val="20"/>
              </w:rPr>
            </w:pPr>
            <w:r w:rsidRPr="00A21C71">
              <w:rPr>
                <w:rFonts w:eastAsia="Calibri" w:cs="Arial"/>
                <w:szCs w:val="20"/>
              </w:rPr>
              <w:t>Assisting clients to become ‘job ready’ by building capabilities in employment skills and linking clients with opportunities that will further develop work skills.</w:t>
            </w:r>
          </w:p>
        </w:tc>
      </w:tr>
      <w:tr w:rsidR="0013095C" w:rsidRPr="00A21C71" w14:paraId="74D09757"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3396" w:type="dxa"/>
            <w:tcBorders>
              <w:top w:val="single" w:sz="4" w:space="0" w:color="auto"/>
              <w:left w:val="single" w:sz="4" w:space="0" w:color="auto"/>
              <w:bottom w:val="single" w:sz="4" w:space="0" w:color="auto"/>
              <w:right w:val="single" w:sz="4" w:space="0" w:color="auto"/>
            </w:tcBorders>
          </w:tcPr>
          <w:p w14:paraId="62B2CB60" w14:textId="77777777" w:rsidR="0013095C" w:rsidRPr="00A21C71" w:rsidRDefault="0013095C" w:rsidP="00AD66B5">
            <w:pPr>
              <w:spacing w:before="60" w:after="60"/>
              <w:rPr>
                <w:rFonts w:eastAsia="Arial" w:cs="Arial"/>
                <w:szCs w:val="20"/>
              </w:rPr>
            </w:pPr>
            <w:r w:rsidRPr="00A21C71">
              <w:rPr>
                <w:rFonts w:eastAsia="Arial" w:cs="Arial"/>
                <w:szCs w:val="20"/>
              </w:rPr>
              <w:t>General Workshop</w:t>
            </w:r>
          </w:p>
        </w:tc>
        <w:tc>
          <w:tcPr>
            <w:tcW w:w="7094" w:type="dxa"/>
            <w:tcBorders>
              <w:top w:val="single" w:sz="4" w:space="0" w:color="auto"/>
              <w:left w:val="single" w:sz="4" w:space="0" w:color="auto"/>
              <w:bottom w:val="single" w:sz="4" w:space="0" w:color="auto"/>
              <w:right w:val="single" w:sz="4" w:space="0" w:color="auto"/>
            </w:tcBorders>
          </w:tcPr>
          <w:p w14:paraId="003100AA" w14:textId="77777777" w:rsidR="0013095C" w:rsidRPr="00A21C71" w:rsidRDefault="0013095C"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szCs w:val="20"/>
              </w:rPr>
            </w:pPr>
            <w:r w:rsidRPr="00A21C71">
              <w:rPr>
                <w:rFonts w:eastAsia="Calibri" w:cs="Arial"/>
                <w:szCs w:val="20"/>
              </w:rPr>
              <w:t xml:space="preserve">Workshops where clients learn the practical application of a wide range of skills, knowledge and behaviours. </w:t>
            </w:r>
          </w:p>
          <w:p w14:paraId="72F3249D" w14:textId="77777777" w:rsidR="0013095C" w:rsidRPr="00A21C71" w:rsidRDefault="0013095C"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szCs w:val="20"/>
              </w:rPr>
            </w:pPr>
            <w:r w:rsidRPr="00A21C71">
              <w:rPr>
                <w:rFonts w:eastAsia="Calibri" w:cs="Arial"/>
                <w:szCs w:val="20"/>
              </w:rPr>
              <w:t xml:space="preserve">This may include wilderness treks, yoga, arts and crafts, and English language classes. Workshops can be online or in person, one-on-one or in groups. </w:t>
            </w:r>
          </w:p>
        </w:tc>
      </w:tr>
      <w:tr w:rsidR="0013095C" w:rsidRPr="00A21C71" w14:paraId="5E675604"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3396" w:type="dxa"/>
            <w:tcBorders>
              <w:top w:val="single" w:sz="4" w:space="0" w:color="auto"/>
              <w:left w:val="single" w:sz="4" w:space="0" w:color="auto"/>
              <w:bottom w:val="single" w:sz="4" w:space="0" w:color="auto"/>
              <w:right w:val="single" w:sz="4" w:space="0" w:color="auto"/>
            </w:tcBorders>
          </w:tcPr>
          <w:p w14:paraId="014ADA06" w14:textId="77777777" w:rsidR="0013095C" w:rsidRPr="00A21C71" w:rsidRDefault="0013095C" w:rsidP="00AD66B5">
            <w:pPr>
              <w:spacing w:before="60" w:after="60"/>
              <w:rPr>
                <w:rFonts w:eastAsia="Arial" w:cs="Arial"/>
                <w:szCs w:val="20"/>
              </w:rPr>
            </w:pPr>
            <w:r w:rsidRPr="00A21C71">
              <w:rPr>
                <w:rFonts w:eastAsia="Arial" w:cs="Arial"/>
                <w:szCs w:val="20"/>
              </w:rPr>
              <w:t>Goal Setting</w:t>
            </w:r>
          </w:p>
        </w:tc>
        <w:tc>
          <w:tcPr>
            <w:tcW w:w="7094" w:type="dxa"/>
            <w:tcBorders>
              <w:top w:val="single" w:sz="4" w:space="0" w:color="auto"/>
              <w:left w:val="single" w:sz="4" w:space="0" w:color="auto"/>
              <w:bottom w:val="single" w:sz="4" w:space="0" w:color="auto"/>
              <w:right w:val="single" w:sz="4" w:space="0" w:color="auto"/>
            </w:tcBorders>
          </w:tcPr>
          <w:p w14:paraId="2F9ABD92" w14:textId="77777777" w:rsidR="0013095C" w:rsidRPr="00A21C71" w:rsidRDefault="0013095C"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Calibri" w:cs="Arial"/>
                <w:szCs w:val="20"/>
              </w:rPr>
            </w:pPr>
            <w:r w:rsidRPr="00A21C71">
              <w:rPr>
                <w:rFonts w:eastAsia="Calibri" w:cs="Arial"/>
                <w:szCs w:val="20"/>
              </w:rPr>
              <w:t>Formal identification of issues, strategy development for addressing those issues, stocktake of progress against agreed goals.</w:t>
            </w:r>
          </w:p>
        </w:tc>
      </w:tr>
      <w:tr w:rsidR="0013095C" w:rsidRPr="00A21C71" w14:paraId="0FC0EFA3"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3396" w:type="dxa"/>
            <w:tcBorders>
              <w:top w:val="single" w:sz="4" w:space="0" w:color="auto"/>
              <w:left w:val="single" w:sz="4" w:space="0" w:color="auto"/>
              <w:bottom w:val="single" w:sz="4" w:space="0" w:color="auto"/>
              <w:right w:val="single" w:sz="4" w:space="0" w:color="auto"/>
            </w:tcBorders>
          </w:tcPr>
          <w:p w14:paraId="3D5BC3D6" w14:textId="77777777" w:rsidR="0013095C" w:rsidRPr="00A21C71" w:rsidRDefault="0013095C" w:rsidP="00AD66B5">
            <w:pPr>
              <w:spacing w:before="60" w:after="60"/>
              <w:rPr>
                <w:rFonts w:eastAsia="Arial" w:cs="Arial"/>
                <w:szCs w:val="20"/>
              </w:rPr>
            </w:pPr>
            <w:r w:rsidRPr="00A21C71">
              <w:rPr>
                <w:rFonts w:eastAsia="Arial" w:cs="Arial"/>
                <w:szCs w:val="20"/>
              </w:rPr>
              <w:t>Indigenous Social Participation</w:t>
            </w:r>
          </w:p>
        </w:tc>
        <w:tc>
          <w:tcPr>
            <w:tcW w:w="7094" w:type="dxa"/>
            <w:tcBorders>
              <w:top w:val="single" w:sz="4" w:space="0" w:color="auto"/>
              <w:left w:val="single" w:sz="4" w:space="0" w:color="auto"/>
              <w:bottom w:val="single" w:sz="4" w:space="0" w:color="auto"/>
              <w:right w:val="single" w:sz="4" w:space="0" w:color="auto"/>
            </w:tcBorders>
          </w:tcPr>
          <w:p w14:paraId="0474CBF4" w14:textId="77777777" w:rsidR="0013095C" w:rsidRPr="00A21C71" w:rsidRDefault="0013095C"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szCs w:val="20"/>
              </w:rPr>
            </w:pPr>
            <w:r w:rsidRPr="00A21C71">
              <w:rPr>
                <w:rFonts w:eastAsia="Calibri" w:cs="Arial"/>
                <w:szCs w:val="20"/>
              </w:rPr>
              <w:t>Initiate or facilitate social activities for Indigenous communities.</w:t>
            </w:r>
          </w:p>
        </w:tc>
      </w:tr>
      <w:tr w:rsidR="0013095C" w:rsidRPr="00A21C71" w14:paraId="0F9A468C"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3396" w:type="dxa"/>
            <w:tcBorders>
              <w:top w:val="single" w:sz="4" w:space="0" w:color="auto"/>
              <w:left w:val="single" w:sz="4" w:space="0" w:color="auto"/>
              <w:bottom w:val="single" w:sz="4" w:space="0" w:color="auto"/>
              <w:right w:val="single" w:sz="4" w:space="0" w:color="auto"/>
            </w:tcBorders>
          </w:tcPr>
          <w:p w14:paraId="77B60931" w14:textId="77777777" w:rsidR="0013095C" w:rsidRPr="00A21C71" w:rsidRDefault="0013095C" w:rsidP="00AD66B5">
            <w:pPr>
              <w:spacing w:before="60" w:after="60"/>
              <w:rPr>
                <w:rFonts w:eastAsia="Arial" w:cs="Arial"/>
                <w:szCs w:val="20"/>
              </w:rPr>
            </w:pPr>
            <w:r w:rsidRPr="00A21C71">
              <w:rPr>
                <w:rFonts w:eastAsia="Arial" w:cs="Arial"/>
                <w:szCs w:val="20"/>
              </w:rPr>
              <w:t>Information/Advice/Referral</w:t>
            </w:r>
          </w:p>
        </w:tc>
        <w:tc>
          <w:tcPr>
            <w:tcW w:w="7094" w:type="dxa"/>
            <w:tcBorders>
              <w:top w:val="single" w:sz="4" w:space="0" w:color="auto"/>
              <w:left w:val="single" w:sz="4" w:space="0" w:color="auto"/>
              <w:bottom w:val="single" w:sz="4" w:space="0" w:color="auto"/>
              <w:right w:val="single" w:sz="4" w:space="0" w:color="auto"/>
            </w:tcBorders>
          </w:tcPr>
          <w:p w14:paraId="1D8B99DC" w14:textId="77777777" w:rsidR="0013095C" w:rsidRPr="00A21C71" w:rsidRDefault="0013095C"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Calibri" w:cs="Arial"/>
                <w:szCs w:val="20"/>
              </w:rPr>
            </w:pPr>
            <w:r w:rsidRPr="00A21C71">
              <w:rPr>
                <w:rFonts w:eastAsia="Calibri" w:cs="Arial"/>
                <w:szCs w:val="20"/>
              </w:rPr>
              <w:t>Provision of standard advice, guidance or information on a specific topic, and referrals on to another service.</w:t>
            </w:r>
          </w:p>
        </w:tc>
      </w:tr>
      <w:tr w:rsidR="0013095C" w:rsidRPr="00A21C71" w14:paraId="1103DE39"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3396" w:type="dxa"/>
            <w:tcBorders>
              <w:top w:val="single" w:sz="4" w:space="0" w:color="auto"/>
              <w:left w:val="single" w:sz="4" w:space="0" w:color="auto"/>
              <w:bottom w:val="single" w:sz="4" w:space="0" w:color="auto"/>
              <w:right w:val="single" w:sz="4" w:space="0" w:color="auto"/>
            </w:tcBorders>
          </w:tcPr>
          <w:p w14:paraId="2C911020" w14:textId="77777777" w:rsidR="0013095C" w:rsidRPr="00A21C71" w:rsidRDefault="0013095C" w:rsidP="00AD66B5">
            <w:pPr>
              <w:spacing w:before="60" w:after="60"/>
              <w:rPr>
                <w:rFonts w:eastAsia="Arial" w:cs="Arial"/>
                <w:szCs w:val="20"/>
              </w:rPr>
            </w:pPr>
            <w:r w:rsidRPr="00A21C71">
              <w:rPr>
                <w:rFonts w:eastAsia="Arial" w:cs="Arial"/>
                <w:szCs w:val="20"/>
              </w:rPr>
              <w:t>Mentoring / Peer Support</w:t>
            </w:r>
          </w:p>
        </w:tc>
        <w:tc>
          <w:tcPr>
            <w:tcW w:w="7094" w:type="dxa"/>
            <w:tcBorders>
              <w:top w:val="single" w:sz="4" w:space="0" w:color="auto"/>
              <w:left w:val="single" w:sz="4" w:space="0" w:color="auto"/>
              <w:bottom w:val="single" w:sz="4" w:space="0" w:color="auto"/>
              <w:right w:val="single" w:sz="4" w:space="0" w:color="auto"/>
            </w:tcBorders>
          </w:tcPr>
          <w:p w14:paraId="542455FE" w14:textId="77777777" w:rsidR="0013095C" w:rsidRPr="00A21C71" w:rsidRDefault="0013095C"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szCs w:val="20"/>
              </w:rPr>
            </w:pPr>
            <w:r w:rsidRPr="00A21C71">
              <w:rPr>
                <w:rFonts w:eastAsia="Calibri" w:cs="Arial"/>
                <w:szCs w:val="20"/>
              </w:rPr>
              <w:t>Support group sessions offering clients support through discussion and activities. This generally includes a facilitator.</w:t>
            </w:r>
          </w:p>
        </w:tc>
      </w:tr>
      <w:tr w:rsidR="0013095C" w:rsidRPr="00A21C71" w14:paraId="2FD9BEE0"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3396" w:type="dxa"/>
            <w:tcBorders>
              <w:top w:val="single" w:sz="4" w:space="0" w:color="auto"/>
              <w:left w:val="single" w:sz="4" w:space="0" w:color="auto"/>
              <w:bottom w:val="single" w:sz="4" w:space="0" w:color="auto"/>
              <w:right w:val="single" w:sz="4" w:space="0" w:color="auto"/>
            </w:tcBorders>
          </w:tcPr>
          <w:p w14:paraId="5C70E83A" w14:textId="77777777" w:rsidR="0013095C" w:rsidRPr="00A21C71" w:rsidRDefault="0013095C" w:rsidP="00AD66B5">
            <w:pPr>
              <w:spacing w:before="60" w:after="60"/>
              <w:rPr>
                <w:rFonts w:eastAsia="Arial" w:cs="Arial"/>
                <w:szCs w:val="20"/>
              </w:rPr>
            </w:pPr>
            <w:r w:rsidRPr="00A21C71">
              <w:rPr>
                <w:rFonts w:eastAsia="Arial" w:cs="Arial"/>
                <w:szCs w:val="20"/>
              </w:rPr>
              <w:t>Service Review</w:t>
            </w:r>
          </w:p>
        </w:tc>
        <w:tc>
          <w:tcPr>
            <w:tcW w:w="7094" w:type="dxa"/>
            <w:tcBorders>
              <w:top w:val="single" w:sz="4" w:space="0" w:color="auto"/>
              <w:left w:val="single" w:sz="4" w:space="0" w:color="auto"/>
              <w:bottom w:val="single" w:sz="4" w:space="0" w:color="auto"/>
              <w:right w:val="single" w:sz="4" w:space="0" w:color="auto"/>
            </w:tcBorders>
          </w:tcPr>
          <w:p w14:paraId="7289E9C2" w14:textId="77777777" w:rsidR="0013095C" w:rsidRPr="00A21C71" w:rsidRDefault="0013095C"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Calibri" w:cs="Arial"/>
                <w:szCs w:val="20"/>
              </w:rPr>
            </w:pPr>
            <w:r w:rsidRPr="00A21C71">
              <w:rPr>
                <w:rFonts w:eastAsia="Calibri" w:cs="Arial"/>
                <w:szCs w:val="20"/>
              </w:rPr>
              <w:t xml:space="preserve">Reviewing the services provided with the client. </w:t>
            </w:r>
            <w:r w:rsidRPr="00A21C71">
              <w:rPr>
                <w:rFonts w:eastAsia="Calibri" w:cs="Arial"/>
                <w:b/>
                <w:szCs w:val="20"/>
              </w:rPr>
              <w:t>Note</w:t>
            </w:r>
            <w:r w:rsidRPr="00A21C71">
              <w:rPr>
                <w:rFonts w:eastAsia="Calibri" w:cs="Arial"/>
                <w:szCs w:val="20"/>
              </w:rPr>
              <w:t>: this requires direct contact with the client.</w:t>
            </w:r>
          </w:p>
        </w:tc>
      </w:tr>
      <w:tr w:rsidR="0013095C" w:rsidRPr="00A21C71" w14:paraId="143C3F5C" w14:textId="77777777" w:rsidTr="00F61150">
        <w:trPr>
          <w:cantSplit/>
          <w:trHeight w:val="567"/>
        </w:trPr>
        <w:tc>
          <w:tcPr>
            <w:cnfStyle w:val="001000000000" w:firstRow="0" w:lastRow="0" w:firstColumn="1" w:lastColumn="0" w:oddVBand="0" w:evenVBand="0" w:oddHBand="0" w:evenHBand="0" w:firstRowFirstColumn="0" w:firstRowLastColumn="0" w:lastRowFirstColumn="0" w:lastRowLastColumn="0"/>
            <w:tcW w:w="3396" w:type="dxa"/>
            <w:tcBorders>
              <w:top w:val="single" w:sz="4" w:space="0" w:color="auto"/>
              <w:left w:val="single" w:sz="4" w:space="0" w:color="auto"/>
              <w:bottom w:val="single" w:sz="4" w:space="0" w:color="auto"/>
              <w:right w:val="single" w:sz="4" w:space="0" w:color="auto"/>
            </w:tcBorders>
          </w:tcPr>
          <w:p w14:paraId="4F7C538B" w14:textId="77777777" w:rsidR="0013095C" w:rsidRPr="00A21C71" w:rsidRDefault="0013095C" w:rsidP="00AD66B5">
            <w:pPr>
              <w:spacing w:before="60" w:after="60"/>
              <w:rPr>
                <w:rFonts w:eastAsia="Arial" w:cs="Arial"/>
                <w:szCs w:val="20"/>
              </w:rPr>
            </w:pPr>
            <w:r w:rsidRPr="00A21C71">
              <w:rPr>
                <w:rFonts w:eastAsia="Arial" w:cs="Arial"/>
                <w:szCs w:val="20"/>
              </w:rPr>
              <w:t>Social Participation</w:t>
            </w:r>
          </w:p>
        </w:tc>
        <w:tc>
          <w:tcPr>
            <w:tcW w:w="7094" w:type="dxa"/>
            <w:tcBorders>
              <w:top w:val="single" w:sz="4" w:space="0" w:color="auto"/>
              <w:left w:val="single" w:sz="4" w:space="0" w:color="auto"/>
              <w:bottom w:val="single" w:sz="4" w:space="0" w:color="auto"/>
              <w:right w:val="single" w:sz="4" w:space="0" w:color="auto"/>
            </w:tcBorders>
          </w:tcPr>
          <w:p w14:paraId="6F9DCFDD" w14:textId="77777777" w:rsidR="0013095C" w:rsidRPr="00A21C71" w:rsidRDefault="0013095C" w:rsidP="00AD66B5">
            <w:pPr>
              <w:spacing w:before="60" w:after="60" w:line="288" w:lineRule="auto"/>
              <w:cnfStyle w:val="000000000000" w:firstRow="0" w:lastRow="0" w:firstColumn="0" w:lastColumn="0" w:oddVBand="0" w:evenVBand="0" w:oddHBand="0" w:evenHBand="0" w:firstRowFirstColumn="0" w:firstRowLastColumn="0" w:lastRowFirstColumn="0" w:lastRowLastColumn="0"/>
              <w:rPr>
                <w:rFonts w:eastAsia="Calibri" w:cs="Arial"/>
                <w:szCs w:val="20"/>
              </w:rPr>
            </w:pPr>
            <w:r w:rsidRPr="00A21C71">
              <w:rPr>
                <w:rFonts w:eastAsia="Calibri" w:cs="Arial"/>
                <w:szCs w:val="20"/>
              </w:rPr>
              <w:t xml:space="preserve">Activities, groups or events that provide social support. This may include activities that increase community engagement, community connectedness, social networks, belonging, social wellbeing, and reducing isolation. </w:t>
            </w:r>
          </w:p>
        </w:tc>
      </w:tr>
      <w:tr w:rsidR="0013095C" w:rsidRPr="00A21C71" w14:paraId="4FBCD9A7" w14:textId="77777777" w:rsidTr="00F61150">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3396" w:type="dxa"/>
            <w:tcBorders>
              <w:top w:val="single" w:sz="4" w:space="0" w:color="auto"/>
              <w:left w:val="single" w:sz="4" w:space="0" w:color="auto"/>
              <w:bottom w:val="single" w:sz="4" w:space="0" w:color="auto"/>
              <w:right w:val="single" w:sz="4" w:space="0" w:color="auto"/>
            </w:tcBorders>
          </w:tcPr>
          <w:p w14:paraId="66575974" w14:textId="77777777" w:rsidR="0013095C" w:rsidRPr="00A21C71" w:rsidRDefault="0013095C" w:rsidP="00AD66B5">
            <w:pPr>
              <w:spacing w:before="60" w:after="60"/>
              <w:rPr>
                <w:rFonts w:eastAsia="Arial" w:cs="Arial"/>
                <w:szCs w:val="20"/>
              </w:rPr>
            </w:pPr>
            <w:r w:rsidRPr="00A21C71">
              <w:rPr>
                <w:rFonts w:eastAsia="Arial" w:cs="Arial"/>
                <w:szCs w:val="20"/>
              </w:rPr>
              <w:t>Transportation Services</w:t>
            </w:r>
          </w:p>
        </w:tc>
        <w:tc>
          <w:tcPr>
            <w:tcW w:w="7094" w:type="dxa"/>
            <w:tcBorders>
              <w:top w:val="single" w:sz="4" w:space="0" w:color="auto"/>
              <w:left w:val="single" w:sz="4" w:space="0" w:color="auto"/>
              <w:bottom w:val="single" w:sz="4" w:space="0" w:color="auto"/>
              <w:right w:val="single" w:sz="4" w:space="0" w:color="auto"/>
            </w:tcBorders>
          </w:tcPr>
          <w:p w14:paraId="400F9759" w14:textId="77777777" w:rsidR="0013095C" w:rsidRPr="00A21C71" w:rsidRDefault="0013095C" w:rsidP="00AD66B5">
            <w:pPr>
              <w:spacing w:before="60" w:after="60"/>
              <w:cnfStyle w:val="000000100000" w:firstRow="0" w:lastRow="0" w:firstColumn="0" w:lastColumn="0" w:oddVBand="0" w:evenVBand="0" w:oddHBand="1" w:evenHBand="0" w:firstRowFirstColumn="0" w:firstRowLastColumn="0" w:lastRowFirstColumn="0" w:lastRowLastColumn="0"/>
              <w:rPr>
                <w:rFonts w:eastAsia="Calibri" w:cs="Arial"/>
                <w:b/>
                <w:szCs w:val="20"/>
              </w:rPr>
            </w:pPr>
            <w:r w:rsidRPr="00A21C71">
              <w:rPr>
                <w:rFonts w:eastAsia="Calibri" w:cs="Arial"/>
                <w:b/>
                <w:szCs w:val="20"/>
              </w:rPr>
              <w:t>Breakaway Aboriginal Corporation only:</w:t>
            </w:r>
          </w:p>
          <w:p w14:paraId="312E13DD" w14:textId="77777777" w:rsidR="0013095C" w:rsidRPr="00A21C71" w:rsidRDefault="0013095C" w:rsidP="00AD66B5">
            <w:pPr>
              <w:spacing w:before="60" w:after="60" w:line="288" w:lineRule="auto"/>
              <w:cnfStyle w:val="000000100000" w:firstRow="0" w:lastRow="0" w:firstColumn="0" w:lastColumn="0" w:oddVBand="0" w:evenVBand="0" w:oddHBand="1" w:evenHBand="0" w:firstRowFirstColumn="0" w:firstRowLastColumn="0" w:lastRowFirstColumn="0" w:lastRowLastColumn="0"/>
              <w:rPr>
                <w:rFonts w:eastAsia="Calibri" w:cs="Arial"/>
                <w:szCs w:val="20"/>
              </w:rPr>
            </w:pPr>
            <w:r w:rsidRPr="00A21C71">
              <w:rPr>
                <w:rFonts w:eastAsia="Calibri" w:cs="Arial"/>
                <w:szCs w:val="20"/>
              </w:rPr>
              <w:t>Provision of transport to assist clients to access services and attend appointments.</w:t>
            </w:r>
          </w:p>
        </w:tc>
      </w:tr>
    </w:tbl>
    <w:p w14:paraId="49C6FC1D" w14:textId="57F29831" w:rsidR="00AC54E1" w:rsidRPr="00A21C71" w:rsidRDefault="00AC54E1" w:rsidP="00AD66B5">
      <w:pPr>
        <w:rPr>
          <w:rStyle w:val="BookTitle"/>
          <w:rFonts w:ascii="Arial" w:hAnsi="Arial" w:cs="Arial"/>
          <w:b w:val="0"/>
          <w:bCs w:val="0"/>
          <w:i w:val="0"/>
          <w:iCs w:val="0"/>
          <w:smallCaps w:val="0"/>
          <w:color w:val="auto"/>
          <w:spacing w:val="0"/>
          <w:sz w:val="22"/>
          <w:szCs w:val="22"/>
        </w:rPr>
      </w:pPr>
      <w:r w:rsidRPr="00A21C71">
        <w:rPr>
          <w:rStyle w:val="BookTitle"/>
          <w:rFonts w:ascii="Arial" w:hAnsi="Arial" w:cs="Arial"/>
          <w:b w:val="0"/>
          <w:bCs w:val="0"/>
          <w:i w:val="0"/>
          <w:iCs w:val="0"/>
          <w:smallCaps w:val="0"/>
          <w:color w:val="auto"/>
          <w:spacing w:val="0"/>
          <w:sz w:val="22"/>
          <w:szCs w:val="22"/>
        </w:rPr>
        <w:br w:type="page"/>
      </w:r>
    </w:p>
    <w:p w14:paraId="0C37861B" w14:textId="2B342094" w:rsidR="0025733C" w:rsidRPr="00A21C71" w:rsidRDefault="0025733C" w:rsidP="00AD66B5">
      <w:pPr>
        <w:pStyle w:val="Heading3"/>
      </w:pPr>
      <w:bookmarkStart w:id="161" w:name="_Toc137654567"/>
      <w:bookmarkStart w:id="162" w:name="_Toc207019318"/>
      <w:bookmarkStart w:id="163" w:name="_Toc238116617"/>
      <w:bookmarkStart w:id="164" w:name="_Toc512936954"/>
      <w:bookmarkEnd w:id="8"/>
      <w:bookmarkEnd w:id="9"/>
      <w:bookmarkEnd w:id="23"/>
      <w:r w:rsidRPr="00A21C71">
        <w:lastRenderedPageBreak/>
        <w:t>Version History</w:t>
      </w:r>
      <w:bookmarkEnd w:id="161"/>
      <w:bookmarkEnd w:id="162"/>
      <w:bookmarkEnd w:id="163"/>
    </w:p>
    <w:p w14:paraId="1619BD47" w14:textId="21F9E9CF" w:rsidR="00FE182C" w:rsidRPr="00A21C71" w:rsidRDefault="00FE182C" w:rsidP="00584216">
      <w:pPr>
        <w:pStyle w:val="Heading4"/>
        <w:pageBreakBefore w:val="0"/>
      </w:pPr>
      <w:r w:rsidRPr="00A21C71">
        <w:t>Version 8, Effective from 1 August 2026, published August 2026</w:t>
      </w:r>
    </w:p>
    <w:p w14:paraId="41FD21DE" w14:textId="77777777" w:rsidR="001E0C98" w:rsidRPr="009E1BC0" w:rsidRDefault="001E0C98" w:rsidP="001E0C98">
      <w:pPr>
        <w:keepNext/>
        <w:keepLines/>
        <w:spacing w:before="180" w:after="120"/>
        <w:outlineLvl w:val="4"/>
        <w:rPr>
          <w:rFonts w:eastAsia="SimSun" w:cs="Times New Roman"/>
        </w:rPr>
      </w:pPr>
      <w:r w:rsidRPr="009E1BC0">
        <w:rPr>
          <w:rFonts w:eastAsia="SimSun" w:cs="Times New Roman"/>
        </w:rPr>
        <w:t xml:space="preserve">Programs </w:t>
      </w:r>
      <w:r w:rsidRPr="009E1BC0">
        <w:rPr>
          <w:rFonts w:eastAsia="SimSun" w:cs="Times New Roman"/>
          <w:b/>
          <w:bCs/>
        </w:rPr>
        <w:t>added</w:t>
      </w:r>
      <w:r w:rsidRPr="009E1BC0">
        <w:rPr>
          <w:rFonts w:eastAsia="SimSun" w:cs="Times New Roman"/>
        </w:rPr>
        <w:t>:</w:t>
      </w:r>
    </w:p>
    <w:p w14:paraId="27090FBA" w14:textId="77777777" w:rsidR="001E0C98" w:rsidRPr="009E1BC0" w:rsidRDefault="001E0C98" w:rsidP="009E1BC0">
      <w:pPr>
        <w:ind w:left="426" w:hanging="142"/>
      </w:pPr>
      <w:r w:rsidRPr="009E1BC0">
        <w:t>Family Safety</w:t>
      </w:r>
    </w:p>
    <w:p w14:paraId="21AD1063" w14:textId="77777777" w:rsidR="001E0C98" w:rsidRPr="009E1BC0" w:rsidRDefault="001E0C98" w:rsidP="009E1BC0">
      <w:pPr>
        <w:keepNext/>
        <w:keepLines/>
        <w:numPr>
          <w:ilvl w:val="0"/>
          <w:numId w:val="195"/>
        </w:numPr>
        <w:contextualSpacing/>
        <w:rPr>
          <w:rFonts w:cs="Arial"/>
          <w:bCs/>
          <w:iCs/>
        </w:rPr>
      </w:pPr>
      <w:r w:rsidRPr="009E1BC0">
        <w:rPr>
          <w:rFonts w:cs="Arial"/>
          <w:bCs/>
          <w:iCs/>
        </w:rPr>
        <w:t>Support for Trafficked People</w:t>
      </w:r>
    </w:p>
    <w:p w14:paraId="075A7A30" w14:textId="77777777" w:rsidR="001E0C98" w:rsidRDefault="001E0C98" w:rsidP="00507A71">
      <w:pPr>
        <w:keepNext/>
        <w:keepLines/>
        <w:numPr>
          <w:ilvl w:val="0"/>
          <w:numId w:val="195"/>
        </w:numPr>
        <w:contextualSpacing/>
        <w:rPr>
          <w:rFonts w:cs="Arial"/>
          <w:bCs/>
          <w:iCs/>
        </w:rPr>
      </w:pPr>
      <w:r w:rsidRPr="009E1BC0">
        <w:rPr>
          <w:rFonts w:cs="Arial"/>
          <w:bCs/>
          <w:iCs/>
        </w:rPr>
        <w:t>Support for Trafficked People – Additional Pathways</w:t>
      </w:r>
    </w:p>
    <w:p w14:paraId="7370D90F" w14:textId="77777777" w:rsidR="00507A71" w:rsidRPr="009E1BC0" w:rsidRDefault="00507A71" w:rsidP="009E1BC0">
      <w:pPr>
        <w:keepNext/>
        <w:keepLines/>
        <w:contextualSpacing/>
        <w:rPr>
          <w:rFonts w:cs="Arial"/>
          <w:bCs/>
          <w:iCs/>
        </w:rPr>
      </w:pPr>
    </w:p>
    <w:p w14:paraId="35AE6CF1" w14:textId="057E2DBF" w:rsidR="00FE182C" w:rsidRPr="009E1BC0" w:rsidRDefault="00FE182C" w:rsidP="00013793">
      <w:pPr>
        <w:keepNext/>
        <w:keepLines/>
        <w:spacing w:before="180" w:after="120"/>
        <w:outlineLvl w:val="4"/>
        <w:rPr>
          <w:rFonts w:eastAsia="SimSun" w:cs="Times New Roman"/>
        </w:rPr>
      </w:pPr>
      <w:r w:rsidRPr="009E1BC0">
        <w:rPr>
          <w:rFonts w:eastAsia="SimSun" w:cs="Times New Roman"/>
        </w:rPr>
        <w:t xml:space="preserve">Program activities </w:t>
      </w:r>
      <w:r w:rsidRPr="009E1BC0">
        <w:rPr>
          <w:rFonts w:eastAsia="SimSun" w:cs="Times New Roman"/>
          <w:b/>
          <w:bCs/>
        </w:rPr>
        <w:t>modified</w:t>
      </w:r>
      <w:r w:rsidRPr="009E1BC0">
        <w:rPr>
          <w:rFonts w:eastAsia="SimSun" w:cs="Times New Roman"/>
        </w:rPr>
        <w:t>:</w:t>
      </w:r>
    </w:p>
    <w:p w14:paraId="174A645C" w14:textId="22A462B0" w:rsidR="00A12246" w:rsidRPr="009E1BC0" w:rsidRDefault="00A12246" w:rsidP="009E1BC0">
      <w:pPr>
        <w:ind w:left="426" w:hanging="142"/>
      </w:pPr>
      <w:r w:rsidRPr="009E1BC0">
        <w:t>Financial Wellbeing and Capability</w:t>
      </w:r>
    </w:p>
    <w:p w14:paraId="315B20FA" w14:textId="77777777" w:rsidR="00A12246" w:rsidRPr="009E1BC0" w:rsidRDefault="00A12246" w:rsidP="009E1BC0">
      <w:pPr>
        <w:keepNext/>
        <w:keepLines/>
        <w:numPr>
          <w:ilvl w:val="0"/>
          <w:numId w:val="195"/>
        </w:numPr>
        <w:contextualSpacing/>
        <w:rPr>
          <w:rFonts w:cs="Arial"/>
          <w:bCs/>
          <w:iCs/>
        </w:rPr>
      </w:pPr>
      <w:r w:rsidRPr="00507A71">
        <w:rPr>
          <w:rFonts w:cs="Arial"/>
          <w:bCs/>
          <w:iCs/>
        </w:rPr>
        <w:t>Community-led Local Partners Transition Project</w:t>
      </w:r>
    </w:p>
    <w:p w14:paraId="6FDAA659" w14:textId="797E8BB6" w:rsidR="00A12246" w:rsidRPr="009E1BC0" w:rsidRDefault="00A12246" w:rsidP="009E1BC0">
      <w:pPr>
        <w:keepNext/>
        <w:keepLines/>
        <w:numPr>
          <w:ilvl w:val="0"/>
          <w:numId w:val="195"/>
        </w:numPr>
        <w:contextualSpacing/>
        <w:rPr>
          <w:rFonts w:cs="Arial"/>
          <w:bCs/>
          <w:iCs/>
        </w:rPr>
      </w:pPr>
      <w:r w:rsidRPr="009E1BC0">
        <w:rPr>
          <w:rFonts w:cs="Arial"/>
          <w:bCs/>
          <w:iCs/>
        </w:rPr>
        <w:t>Goldfields Community-led Initiatives</w:t>
      </w:r>
    </w:p>
    <w:p w14:paraId="2F811EFE" w14:textId="3B29F125" w:rsidR="001E7DE6" w:rsidRPr="009E1BC0" w:rsidRDefault="001E7DE6" w:rsidP="009E1BC0">
      <w:pPr>
        <w:keepNext/>
        <w:keepLines/>
        <w:numPr>
          <w:ilvl w:val="0"/>
          <w:numId w:val="195"/>
        </w:numPr>
        <w:contextualSpacing/>
        <w:rPr>
          <w:rFonts w:cs="Arial"/>
          <w:bCs/>
          <w:iCs/>
        </w:rPr>
      </w:pPr>
      <w:r w:rsidRPr="009E1BC0">
        <w:rPr>
          <w:rFonts w:cs="Arial"/>
          <w:bCs/>
          <w:iCs/>
        </w:rPr>
        <w:t>Laverton Local Partner Servic</w:t>
      </w:r>
      <w:r w:rsidR="00313EC8" w:rsidRPr="009E1BC0">
        <w:rPr>
          <w:rFonts w:cs="Arial"/>
          <w:bCs/>
          <w:iCs/>
        </w:rPr>
        <w:t>e</w:t>
      </w:r>
    </w:p>
    <w:p w14:paraId="19B40EED" w14:textId="5813C859" w:rsidR="00313EC8" w:rsidRDefault="00313EC8" w:rsidP="00507A71">
      <w:pPr>
        <w:keepNext/>
        <w:keepLines/>
        <w:numPr>
          <w:ilvl w:val="1"/>
          <w:numId w:val="195"/>
        </w:numPr>
        <w:contextualSpacing/>
        <w:rPr>
          <w:rFonts w:cs="Arial"/>
          <w:bCs/>
          <w:iCs/>
        </w:rPr>
      </w:pPr>
      <w:r w:rsidRPr="009E1BC0">
        <w:rPr>
          <w:rFonts w:cs="Arial"/>
          <w:bCs/>
          <w:iCs/>
        </w:rPr>
        <w:t>Program Specific Guidance merged into Community-led Local Partners Transition Project</w:t>
      </w:r>
    </w:p>
    <w:p w14:paraId="11E7A7A4" w14:textId="77777777" w:rsidR="00507A71" w:rsidRPr="00507A71" w:rsidRDefault="00507A71" w:rsidP="009E1BC0">
      <w:pPr>
        <w:keepNext/>
        <w:keepLines/>
        <w:contextualSpacing/>
        <w:rPr>
          <w:rFonts w:cs="Arial"/>
          <w:bCs/>
          <w:iCs/>
        </w:rPr>
      </w:pPr>
    </w:p>
    <w:p w14:paraId="48391DB3" w14:textId="77777777" w:rsidR="00E36B22" w:rsidRPr="009E1BC0" w:rsidRDefault="00E36B22" w:rsidP="009E1BC0">
      <w:pPr>
        <w:ind w:left="426" w:hanging="142"/>
      </w:pPr>
      <w:r w:rsidRPr="009E1BC0">
        <w:t>Family Safety</w:t>
      </w:r>
    </w:p>
    <w:p w14:paraId="52352D53" w14:textId="77777777" w:rsidR="00E36B22" w:rsidRPr="009E1BC0" w:rsidRDefault="00E36B22" w:rsidP="009E1BC0">
      <w:pPr>
        <w:keepNext/>
        <w:keepLines/>
        <w:numPr>
          <w:ilvl w:val="0"/>
          <w:numId w:val="195"/>
        </w:numPr>
        <w:contextualSpacing/>
        <w:rPr>
          <w:rFonts w:cs="Arial"/>
          <w:bCs/>
          <w:iCs/>
        </w:rPr>
      </w:pPr>
      <w:r w:rsidRPr="009E1BC0">
        <w:rPr>
          <w:rFonts w:cs="Arial"/>
          <w:bCs/>
          <w:iCs/>
        </w:rPr>
        <w:t>Helping Children Heal</w:t>
      </w:r>
    </w:p>
    <w:p w14:paraId="5D18A610" w14:textId="77777777" w:rsidR="00E36B22" w:rsidRPr="009E1BC0" w:rsidRDefault="00E36B22" w:rsidP="009E1BC0">
      <w:pPr>
        <w:keepNext/>
        <w:keepLines/>
        <w:numPr>
          <w:ilvl w:val="0"/>
          <w:numId w:val="195"/>
        </w:numPr>
        <w:contextualSpacing/>
        <w:rPr>
          <w:rFonts w:cs="Arial"/>
          <w:bCs/>
          <w:iCs/>
        </w:rPr>
      </w:pPr>
      <w:r w:rsidRPr="009E1BC0">
        <w:rPr>
          <w:rFonts w:cs="Arial"/>
          <w:bCs/>
          <w:iCs/>
        </w:rPr>
        <w:t>Leaving Violence Program – National Program</w:t>
      </w:r>
    </w:p>
    <w:p w14:paraId="15A796A5" w14:textId="77777777" w:rsidR="00E36B22" w:rsidRPr="009E1BC0" w:rsidRDefault="00E36B22" w:rsidP="009E1BC0">
      <w:pPr>
        <w:keepNext/>
        <w:keepLines/>
        <w:numPr>
          <w:ilvl w:val="0"/>
          <w:numId w:val="195"/>
        </w:numPr>
        <w:contextualSpacing/>
        <w:rPr>
          <w:rFonts w:cs="Arial"/>
          <w:bCs/>
          <w:iCs/>
        </w:rPr>
      </w:pPr>
      <w:r w:rsidRPr="009E1BC0">
        <w:rPr>
          <w:rFonts w:cs="Arial"/>
          <w:bCs/>
          <w:iCs/>
        </w:rPr>
        <w:t>Leaving Violence Program – Regional Trials</w:t>
      </w:r>
    </w:p>
    <w:p w14:paraId="728B8DF7" w14:textId="77777777" w:rsidR="000E00EE" w:rsidRDefault="000E00EE" w:rsidP="00507A71">
      <w:pPr>
        <w:keepNext/>
        <w:keepLines/>
        <w:numPr>
          <w:ilvl w:val="0"/>
          <w:numId w:val="195"/>
        </w:numPr>
        <w:contextualSpacing/>
        <w:rPr>
          <w:rFonts w:cs="Arial"/>
          <w:bCs/>
          <w:iCs/>
        </w:rPr>
      </w:pPr>
      <w:r w:rsidRPr="009E1BC0">
        <w:rPr>
          <w:rFonts w:cs="Arial"/>
          <w:bCs/>
          <w:iCs/>
        </w:rPr>
        <w:t>National Plan to Reduce Violence against Women and their Children</w:t>
      </w:r>
    </w:p>
    <w:p w14:paraId="1451FBAD" w14:textId="77777777" w:rsidR="00507A71" w:rsidRPr="009E1BC0" w:rsidRDefault="00507A71" w:rsidP="009E1BC0">
      <w:pPr>
        <w:keepNext/>
        <w:keepLines/>
        <w:ind w:left="360"/>
        <w:contextualSpacing/>
        <w:rPr>
          <w:rFonts w:cs="Arial"/>
          <w:bCs/>
          <w:iCs/>
        </w:rPr>
      </w:pPr>
    </w:p>
    <w:p w14:paraId="4DA20290" w14:textId="467CCB3C" w:rsidR="009D0466" w:rsidRPr="009E1BC0" w:rsidRDefault="000E00EE" w:rsidP="009E1BC0">
      <w:pPr>
        <w:ind w:left="426" w:hanging="142"/>
      </w:pPr>
      <w:r w:rsidRPr="009E1BC0">
        <w:t>Families and Children Program</w:t>
      </w:r>
    </w:p>
    <w:p w14:paraId="372C67C4" w14:textId="07332F00" w:rsidR="009D0466" w:rsidRDefault="009D0466" w:rsidP="00507A71">
      <w:pPr>
        <w:keepNext/>
        <w:keepLines/>
        <w:numPr>
          <w:ilvl w:val="0"/>
          <w:numId w:val="195"/>
        </w:numPr>
        <w:contextualSpacing/>
        <w:rPr>
          <w:rFonts w:cs="Arial"/>
          <w:bCs/>
          <w:iCs/>
        </w:rPr>
      </w:pPr>
      <w:r w:rsidRPr="009E1BC0">
        <w:rPr>
          <w:rFonts w:cs="Arial"/>
          <w:bCs/>
          <w:iCs/>
        </w:rPr>
        <w:t>Community Mental Health – A Better Life</w:t>
      </w:r>
    </w:p>
    <w:p w14:paraId="26AE34DF" w14:textId="77777777" w:rsidR="00507A71" w:rsidRPr="009E1BC0" w:rsidRDefault="00507A71" w:rsidP="009E1BC0">
      <w:pPr>
        <w:keepNext/>
        <w:keepLines/>
        <w:contextualSpacing/>
        <w:rPr>
          <w:rFonts w:cs="Arial"/>
          <w:bCs/>
          <w:iCs/>
        </w:rPr>
      </w:pPr>
    </w:p>
    <w:p w14:paraId="4913A3C0" w14:textId="40721D3C" w:rsidR="00C27B0A" w:rsidRPr="009E1BC0" w:rsidRDefault="00C27B0A" w:rsidP="009E1BC0">
      <w:pPr>
        <w:ind w:left="426" w:hanging="142"/>
      </w:pPr>
      <w:r w:rsidRPr="009E1BC0">
        <w:t>Volunteering and Community Connectedness</w:t>
      </w:r>
    </w:p>
    <w:p w14:paraId="62900EF8" w14:textId="77777777" w:rsidR="00313EC8" w:rsidRDefault="00313EC8" w:rsidP="00507A71">
      <w:pPr>
        <w:keepNext/>
        <w:keepLines/>
        <w:numPr>
          <w:ilvl w:val="0"/>
          <w:numId w:val="195"/>
        </w:numPr>
        <w:contextualSpacing/>
        <w:rPr>
          <w:rFonts w:cs="Arial"/>
          <w:bCs/>
          <w:iCs/>
        </w:rPr>
      </w:pPr>
      <w:r w:rsidRPr="009E1BC0">
        <w:rPr>
          <w:rFonts w:cs="Arial"/>
          <w:bCs/>
          <w:iCs/>
        </w:rPr>
        <w:t>Cashless Debit Card (CDC) Support Services / Cashless Debit Card (CDC) Support Services – Job Support Hubs</w:t>
      </w:r>
    </w:p>
    <w:p w14:paraId="7719CE7B" w14:textId="77777777" w:rsidR="00507A71" w:rsidRPr="009E1BC0" w:rsidRDefault="00507A71" w:rsidP="009E1BC0">
      <w:pPr>
        <w:keepNext/>
        <w:keepLines/>
        <w:contextualSpacing/>
        <w:rPr>
          <w:rFonts w:cs="Arial"/>
          <w:bCs/>
          <w:iCs/>
        </w:rPr>
      </w:pPr>
    </w:p>
    <w:p w14:paraId="7BAC84C2" w14:textId="7FE52DC4" w:rsidR="00013793" w:rsidRPr="00A21C71" w:rsidRDefault="00013793" w:rsidP="00584216">
      <w:pPr>
        <w:pStyle w:val="Heading4"/>
        <w:pageBreakBefore w:val="0"/>
        <w:rPr>
          <w:bCs/>
          <w:iCs/>
        </w:rPr>
      </w:pPr>
      <w:r w:rsidRPr="00A21C71">
        <w:t>Version 7, Effective from 1 July 2026</w:t>
      </w:r>
      <w:r w:rsidRPr="00584216">
        <w:rPr>
          <w:rFonts w:eastAsia="Arial" w:cs="Times New Roman"/>
          <w:b/>
          <w:sz w:val="24"/>
          <w:szCs w:val="20"/>
        </w:rPr>
        <w:t>, published June 2026</w:t>
      </w:r>
    </w:p>
    <w:p w14:paraId="246E13CB" w14:textId="77777777" w:rsidR="00013793" w:rsidRPr="00A21C71" w:rsidRDefault="00013793" w:rsidP="00013793">
      <w:pPr>
        <w:rPr>
          <w:rFonts w:eastAsia="SimSun" w:cs="Times New Roman"/>
        </w:rPr>
      </w:pPr>
      <w:r w:rsidRPr="00A21C71">
        <w:rPr>
          <w:rFonts w:eastAsia="SimSun" w:cs="Times New Roman"/>
        </w:rPr>
        <w:t xml:space="preserve">Program activities </w:t>
      </w:r>
      <w:r w:rsidRPr="00A21C71">
        <w:rPr>
          <w:rFonts w:eastAsia="SimSun" w:cs="Times New Roman"/>
          <w:b/>
          <w:bCs/>
        </w:rPr>
        <w:t>modified</w:t>
      </w:r>
      <w:r w:rsidRPr="00A21C71">
        <w:rPr>
          <w:rFonts w:eastAsia="SimSun" w:cs="Times New Roman"/>
        </w:rPr>
        <w:t>:</w:t>
      </w:r>
    </w:p>
    <w:p w14:paraId="2DFA1C67" w14:textId="77777777" w:rsidR="00013793" w:rsidRPr="00A21C71" w:rsidRDefault="00013793" w:rsidP="00013793">
      <w:pPr>
        <w:ind w:left="360"/>
        <w:rPr>
          <w:rFonts w:eastAsia="SimSun" w:cs="Times New Roman"/>
        </w:rPr>
      </w:pPr>
      <w:r w:rsidRPr="00A21C71">
        <w:rPr>
          <w:rFonts w:eastAsia="SimSun" w:cs="Times New Roman"/>
        </w:rPr>
        <w:t>Families and Children</w:t>
      </w:r>
    </w:p>
    <w:p w14:paraId="6F206419" w14:textId="77777777" w:rsidR="00013793" w:rsidRPr="00A21C71" w:rsidRDefault="00013793" w:rsidP="00013793">
      <w:pPr>
        <w:keepNext/>
        <w:keepLines/>
        <w:numPr>
          <w:ilvl w:val="0"/>
          <w:numId w:val="195"/>
        </w:numPr>
        <w:contextualSpacing/>
        <w:rPr>
          <w:rFonts w:cs="Arial"/>
          <w:bCs/>
          <w:iCs/>
        </w:rPr>
      </w:pPr>
      <w:r w:rsidRPr="00A21C71">
        <w:rPr>
          <w:rFonts w:cs="Arial"/>
          <w:bCs/>
          <w:iCs/>
        </w:rPr>
        <w:t>Child and Family Intensive Support (CAFIS)</w:t>
      </w:r>
    </w:p>
    <w:p w14:paraId="48ACF444" w14:textId="77777777" w:rsidR="00013793" w:rsidRPr="00A21C71" w:rsidRDefault="00013793" w:rsidP="00013793">
      <w:pPr>
        <w:keepNext/>
        <w:keepLines/>
        <w:numPr>
          <w:ilvl w:val="1"/>
          <w:numId w:val="195"/>
        </w:numPr>
        <w:contextualSpacing/>
        <w:rPr>
          <w:rFonts w:cs="Arial"/>
          <w:bCs/>
          <w:iCs/>
        </w:rPr>
      </w:pPr>
      <w:r w:rsidRPr="00A21C71">
        <w:rPr>
          <w:rFonts w:cs="Arial"/>
          <w:bCs/>
          <w:iCs/>
        </w:rPr>
        <w:t>New SCORE Domain requirement</w:t>
      </w:r>
    </w:p>
    <w:p w14:paraId="2E239ECF" w14:textId="77777777" w:rsidR="00013793" w:rsidRPr="00A21C71" w:rsidRDefault="00013793" w:rsidP="00013793">
      <w:pPr>
        <w:ind w:left="360"/>
        <w:rPr>
          <w:rFonts w:eastAsia="SimSun" w:cs="Times New Roman"/>
        </w:rPr>
      </w:pPr>
      <w:r w:rsidRPr="00A21C71">
        <w:rPr>
          <w:rFonts w:eastAsia="SimSun" w:cs="Times New Roman"/>
        </w:rPr>
        <w:t>Financial Wellbeing and Capability</w:t>
      </w:r>
    </w:p>
    <w:p w14:paraId="27903754" w14:textId="77777777" w:rsidR="00013793" w:rsidRPr="00A21C71" w:rsidRDefault="00013793" w:rsidP="00013793">
      <w:pPr>
        <w:keepNext/>
        <w:keepLines/>
        <w:numPr>
          <w:ilvl w:val="0"/>
          <w:numId w:val="195"/>
        </w:numPr>
        <w:contextualSpacing/>
        <w:rPr>
          <w:rFonts w:cs="Arial"/>
          <w:bCs/>
          <w:iCs/>
        </w:rPr>
      </w:pPr>
      <w:r w:rsidRPr="00A21C71">
        <w:rPr>
          <w:rFonts w:cs="Arial"/>
          <w:bCs/>
          <w:iCs/>
        </w:rPr>
        <w:t>Home Interaction Program for Parents and Youngsters</w:t>
      </w:r>
    </w:p>
    <w:p w14:paraId="62A759F8" w14:textId="77777777" w:rsidR="00013793" w:rsidRPr="00A21C71" w:rsidRDefault="00013793" w:rsidP="00013793">
      <w:pPr>
        <w:keepNext/>
        <w:keepLines/>
        <w:numPr>
          <w:ilvl w:val="1"/>
          <w:numId w:val="195"/>
        </w:numPr>
        <w:contextualSpacing/>
        <w:rPr>
          <w:rFonts w:cs="Arial"/>
          <w:bCs/>
          <w:iCs/>
        </w:rPr>
      </w:pPr>
      <w:r w:rsidRPr="00A21C71">
        <w:rPr>
          <w:rFonts w:cs="Arial"/>
          <w:bCs/>
          <w:iCs/>
        </w:rPr>
        <w:t>New SCORE Domain requirement</w:t>
      </w:r>
    </w:p>
    <w:p w14:paraId="493371BC" w14:textId="77777777" w:rsidR="00013793" w:rsidRPr="00A21C71" w:rsidRDefault="00013793" w:rsidP="00013793">
      <w:pPr>
        <w:keepNext/>
        <w:keepLines/>
        <w:rPr>
          <w:rFonts w:eastAsia="SimSun" w:cs="Arial"/>
          <w:bCs/>
          <w:iCs/>
        </w:rPr>
      </w:pPr>
      <w:r w:rsidRPr="00A21C71">
        <w:rPr>
          <w:rFonts w:eastAsia="SimSun" w:cs="Arial"/>
          <w:bCs/>
          <w:iCs/>
        </w:rPr>
        <w:t xml:space="preserve">    Family safety</w:t>
      </w:r>
    </w:p>
    <w:p w14:paraId="559F0FB0" w14:textId="77777777" w:rsidR="00013793" w:rsidRPr="00A21C71" w:rsidRDefault="00013793" w:rsidP="00013793">
      <w:pPr>
        <w:keepNext/>
        <w:keepLines/>
        <w:numPr>
          <w:ilvl w:val="0"/>
          <w:numId w:val="195"/>
        </w:numPr>
        <w:contextualSpacing/>
        <w:rPr>
          <w:rFonts w:cs="Arial"/>
          <w:bCs/>
          <w:iCs/>
        </w:rPr>
      </w:pPr>
      <w:r w:rsidRPr="00A21C71">
        <w:rPr>
          <w:rFonts w:cs="Arial"/>
          <w:bCs/>
          <w:iCs/>
        </w:rPr>
        <w:t>Domestic Violence Response Training (DV-alert)</w:t>
      </w:r>
    </w:p>
    <w:p w14:paraId="5229BD56" w14:textId="77777777" w:rsidR="00013793" w:rsidRPr="00A21C71" w:rsidRDefault="00013793" w:rsidP="00013793">
      <w:pPr>
        <w:numPr>
          <w:ilvl w:val="1"/>
          <w:numId w:val="195"/>
        </w:numPr>
        <w:contextualSpacing/>
        <w:rPr>
          <w:rFonts w:cs="Times New Roman"/>
        </w:rPr>
      </w:pPr>
      <w:r w:rsidRPr="00A21C71">
        <w:rPr>
          <w:rFonts w:cs="Arial"/>
        </w:rPr>
        <w:t>New service type added</w:t>
      </w:r>
    </w:p>
    <w:p w14:paraId="64CA21A9" w14:textId="0CA849D9" w:rsidR="00493B2B" w:rsidRPr="00A21C71" w:rsidRDefault="00493B2B" w:rsidP="00AC4E09">
      <w:pPr>
        <w:pStyle w:val="Heading4"/>
        <w:keepNext/>
        <w:pageBreakBefore w:val="0"/>
        <w:rPr>
          <w:bCs/>
        </w:rPr>
      </w:pPr>
      <w:r w:rsidRPr="00A21C71">
        <w:lastRenderedPageBreak/>
        <w:t>Version 6,</w:t>
      </w:r>
      <w:r w:rsidR="00CB7E8F" w:rsidRPr="00A21C71">
        <w:t xml:space="preserve"> Effective from 1 March 2026</w:t>
      </w:r>
      <w:r w:rsidR="00CB7E8F" w:rsidRPr="00A21C71">
        <w:rPr>
          <w:bCs/>
        </w:rPr>
        <w:t xml:space="preserve">, </w:t>
      </w:r>
      <w:r w:rsidRPr="00A21C71">
        <w:rPr>
          <w:bCs/>
        </w:rPr>
        <w:t xml:space="preserve">published </w:t>
      </w:r>
      <w:r w:rsidR="00CB7E8F" w:rsidRPr="00A21C71">
        <w:rPr>
          <w:bCs/>
        </w:rPr>
        <w:t>11</w:t>
      </w:r>
      <w:r w:rsidRPr="00A21C71">
        <w:rPr>
          <w:bCs/>
        </w:rPr>
        <w:t xml:space="preserve"> </w:t>
      </w:r>
      <w:r w:rsidR="00CB7E8F" w:rsidRPr="00A21C71">
        <w:rPr>
          <w:bCs/>
        </w:rPr>
        <w:t>March</w:t>
      </w:r>
      <w:r w:rsidRPr="00A21C71">
        <w:rPr>
          <w:bCs/>
        </w:rPr>
        <w:t xml:space="preserve"> 2026</w:t>
      </w:r>
    </w:p>
    <w:p w14:paraId="67809779" w14:textId="77777777" w:rsidR="00493B2B" w:rsidRPr="00A21C71" w:rsidRDefault="00493B2B" w:rsidP="00493B2B">
      <w:pPr>
        <w:keepNext/>
        <w:keepLines/>
        <w:rPr>
          <w:rFonts w:eastAsiaTheme="majorEastAsia" w:cs="Arial"/>
          <w:bCs/>
          <w:iCs/>
        </w:rPr>
      </w:pPr>
      <w:r w:rsidRPr="00A21C71">
        <w:rPr>
          <w:rFonts w:eastAsiaTheme="majorEastAsia" w:cs="Arial"/>
          <w:bCs/>
          <w:iCs/>
        </w:rPr>
        <w:t xml:space="preserve">Program activities </w:t>
      </w:r>
      <w:r w:rsidRPr="00A21C71">
        <w:rPr>
          <w:rFonts w:eastAsiaTheme="majorEastAsia" w:cs="Arial"/>
          <w:b/>
          <w:iCs/>
        </w:rPr>
        <w:t>added:</w:t>
      </w:r>
    </w:p>
    <w:p w14:paraId="718732B9" w14:textId="77777777" w:rsidR="001F42BB" w:rsidRPr="00A21C71" w:rsidRDefault="001F42BB" w:rsidP="001F42BB">
      <w:pPr>
        <w:ind w:left="426" w:hanging="142"/>
      </w:pPr>
      <w:r w:rsidRPr="00A21C71">
        <w:t>Family Safety:</w:t>
      </w:r>
    </w:p>
    <w:p w14:paraId="175C5431" w14:textId="7725139D" w:rsidR="000F257D" w:rsidRPr="00A21C71" w:rsidRDefault="00493B2B" w:rsidP="00DF20F0">
      <w:pPr>
        <w:pStyle w:val="ListParagraph"/>
        <w:keepNext/>
        <w:keepLines/>
        <w:numPr>
          <w:ilvl w:val="0"/>
          <w:numId w:val="12"/>
        </w:numPr>
        <w:rPr>
          <w:rFonts w:eastAsiaTheme="majorEastAsia" w:cs="Arial"/>
        </w:rPr>
      </w:pPr>
      <w:r w:rsidRPr="00A21C71">
        <w:rPr>
          <w:rFonts w:eastAsiaTheme="majorEastAsia" w:cs="Arial"/>
          <w:bCs/>
          <w:iCs/>
        </w:rPr>
        <w:t xml:space="preserve">Strengthening Families and Communities </w:t>
      </w:r>
      <w:r w:rsidR="000F257D" w:rsidRPr="00A21C71">
        <w:rPr>
          <w:rFonts w:eastAsiaTheme="majorEastAsia" w:cs="Arial"/>
          <w:bCs/>
          <w:iCs/>
        </w:rPr>
        <w:t>–</w:t>
      </w:r>
      <w:r w:rsidR="00D277DD" w:rsidRPr="00A21C71">
        <w:rPr>
          <w:rFonts w:eastAsiaTheme="majorEastAsia" w:cs="Arial"/>
          <w:bCs/>
          <w:iCs/>
        </w:rPr>
        <w:t xml:space="preserve"> </w:t>
      </w:r>
      <w:r w:rsidR="00D277DD" w:rsidRPr="00A21C71">
        <w:rPr>
          <w:rFonts w:eastAsiaTheme="majorEastAsia" w:cs="Arial"/>
        </w:rPr>
        <w:t>Tangentyere Men’s Family Safety Group</w:t>
      </w:r>
    </w:p>
    <w:p w14:paraId="27CF0EF7" w14:textId="77777777" w:rsidR="00493B2B" w:rsidRPr="00A21C71" w:rsidRDefault="00493B2B" w:rsidP="00493B2B">
      <w:r w:rsidRPr="00A21C71">
        <w:t xml:space="preserve">Program activities </w:t>
      </w:r>
      <w:r w:rsidRPr="00A21C71">
        <w:rPr>
          <w:b/>
          <w:bCs/>
        </w:rPr>
        <w:t>modified</w:t>
      </w:r>
      <w:r w:rsidRPr="00A21C71">
        <w:t>:</w:t>
      </w:r>
    </w:p>
    <w:p w14:paraId="2E11FB78" w14:textId="77777777" w:rsidR="00493B2B" w:rsidRPr="00A21C71" w:rsidRDefault="00493B2B" w:rsidP="00493B2B">
      <w:pPr>
        <w:ind w:left="426" w:hanging="142"/>
      </w:pPr>
      <w:r w:rsidRPr="00A21C71">
        <w:t>Family Safety:</w:t>
      </w:r>
    </w:p>
    <w:p w14:paraId="2ED39AB2" w14:textId="1CD321B0" w:rsidR="000F257D" w:rsidRPr="00A21C71" w:rsidRDefault="000F257D" w:rsidP="00493B2B">
      <w:pPr>
        <w:pStyle w:val="ListParagraph"/>
        <w:keepNext/>
        <w:keepLines/>
        <w:numPr>
          <w:ilvl w:val="0"/>
          <w:numId w:val="12"/>
        </w:numPr>
        <w:rPr>
          <w:rFonts w:eastAsiaTheme="majorEastAsia" w:cs="Arial"/>
          <w:iCs/>
        </w:rPr>
      </w:pPr>
      <w:r w:rsidRPr="00A21C71">
        <w:rPr>
          <w:rFonts w:eastAsiaTheme="majorEastAsia" w:cs="Arial"/>
          <w:iCs/>
        </w:rPr>
        <w:t>Forced Marriage Specialist Support Program</w:t>
      </w:r>
    </w:p>
    <w:p w14:paraId="7AADB1F9" w14:textId="604AC0CE" w:rsidR="00493B2B" w:rsidRPr="00A21C71" w:rsidRDefault="00493B2B" w:rsidP="00493B2B">
      <w:pPr>
        <w:pStyle w:val="ListParagraph"/>
        <w:keepNext/>
        <w:keepLines/>
        <w:numPr>
          <w:ilvl w:val="0"/>
          <w:numId w:val="12"/>
        </w:numPr>
        <w:rPr>
          <w:rFonts w:eastAsiaTheme="majorEastAsia" w:cs="Arial"/>
          <w:bCs/>
          <w:iCs/>
        </w:rPr>
      </w:pPr>
      <w:r w:rsidRPr="00A21C71">
        <w:rPr>
          <w:rFonts w:eastAsiaTheme="majorEastAsia" w:cs="Arial"/>
          <w:bCs/>
          <w:iCs/>
        </w:rPr>
        <w:t>Local Support Coordinators</w:t>
      </w:r>
    </w:p>
    <w:p w14:paraId="48C1F219" w14:textId="01B128B3" w:rsidR="001F42BB" w:rsidRPr="00A21C71" w:rsidRDefault="001F42BB" w:rsidP="001F42BB">
      <w:pPr>
        <w:keepNext/>
        <w:keepLines/>
      </w:pPr>
      <w:r w:rsidRPr="00A21C71">
        <w:rPr>
          <w:rFonts w:eastAsiaTheme="majorEastAsia" w:cs="Arial"/>
          <w:bCs/>
          <w:iCs/>
        </w:rPr>
        <w:t xml:space="preserve">Program activities </w:t>
      </w:r>
      <w:r w:rsidRPr="00A21C71">
        <w:rPr>
          <w:rFonts w:eastAsiaTheme="majorEastAsia" w:cs="Arial"/>
          <w:b/>
          <w:iCs/>
        </w:rPr>
        <w:t>moved</w:t>
      </w:r>
      <w:r w:rsidRPr="00A21C71">
        <w:rPr>
          <w:rFonts w:eastAsiaTheme="majorEastAsia" w:cs="Arial"/>
          <w:bCs/>
          <w:iCs/>
        </w:rPr>
        <w:t xml:space="preserve"> from Volunteering and Community Connectedness to </w:t>
      </w:r>
      <w:r w:rsidRPr="00A21C71">
        <w:t>Family Safety:</w:t>
      </w:r>
    </w:p>
    <w:p w14:paraId="356C4A0B" w14:textId="04799BAE" w:rsidR="000F257D" w:rsidRPr="00A21C71" w:rsidRDefault="000F257D" w:rsidP="000F257D">
      <w:pPr>
        <w:pStyle w:val="ListParagraph"/>
        <w:keepNext/>
        <w:keepLines/>
        <w:numPr>
          <w:ilvl w:val="0"/>
          <w:numId w:val="12"/>
        </w:numPr>
        <w:rPr>
          <w:rFonts w:eastAsiaTheme="majorEastAsia" w:cs="Arial"/>
          <w:bCs/>
          <w:iCs/>
        </w:rPr>
      </w:pPr>
      <w:r w:rsidRPr="00A21C71">
        <w:rPr>
          <w:rFonts w:eastAsiaTheme="majorEastAsia" w:cs="Arial"/>
          <w:bCs/>
          <w:iCs/>
        </w:rPr>
        <w:t>Strengthening Families and Communities – Community Outreach</w:t>
      </w:r>
    </w:p>
    <w:p w14:paraId="4F104D41" w14:textId="12A74444" w:rsidR="001F42BB" w:rsidRPr="00A21C71" w:rsidRDefault="000F257D" w:rsidP="001F42BB">
      <w:pPr>
        <w:pStyle w:val="ListParagraph"/>
        <w:keepNext/>
        <w:keepLines/>
        <w:numPr>
          <w:ilvl w:val="0"/>
          <w:numId w:val="12"/>
        </w:numPr>
        <w:rPr>
          <w:rFonts w:eastAsiaTheme="majorEastAsia" w:cs="Arial"/>
          <w:bCs/>
          <w:iCs/>
        </w:rPr>
      </w:pPr>
      <w:r w:rsidRPr="00A21C71">
        <w:rPr>
          <w:rFonts w:eastAsiaTheme="majorEastAsia" w:cs="Arial"/>
          <w:bCs/>
          <w:iCs/>
        </w:rPr>
        <w:t>Strengthening Families and Communities – Safe and Healthy Homes Skills Development Program</w:t>
      </w:r>
    </w:p>
    <w:p w14:paraId="6AE80059" w14:textId="3F421270" w:rsidR="00982DAC" w:rsidRPr="00A21C71" w:rsidRDefault="00982DAC" w:rsidP="00584216">
      <w:pPr>
        <w:pStyle w:val="Heading4"/>
        <w:pageBreakBefore w:val="0"/>
        <w:rPr>
          <w:bCs/>
          <w:iCs/>
        </w:rPr>
      </w:pPr>
      <w:r w:rsidRPr="00A21C71">
        <w:t>Version 5,</w:t>
      </w:r>
      <w:r w:rsidR="0060331C" w:rsidRPr="00A21C71">
        <w:t xml:space="preserve"> Effective from 1</w:t>
      </w:r>
      <w:r w:rsidRPr="00A21C71">
        <w:t xml:space="preserve"> March 2026</w:t>
      </w:r>
      <w:r w:rsidR="0060331C" w:rsidRPr="00A21C71">
        <w:rPr>
          <w:bCs/>
        </w:rPr>
        <w:t>, published 2 February 2026</w:t>
      </w:r>
    </w:p>
    <w:p w14:paraId="61624B12" w14:textId="35D26FE4" w:rsidR="00982DAC" w:rsidRPr="00A21C71" w:rsidRDefault="00982DAC" w:rsidP="00AD66B5">
      <w:pPr>
        <w:keepNext/>
        <w:keepLines/>
        <w:rPr>
          <w:rFonts w:eastAsiaTheme="majorEastAsia" w:cs="Arial"/>
          <w:bCs/>
          <w:iCs/>
        </w:rPr>
      </w:pPr>
      <w:r w:rsidRPr="00A21C71">
        <w:rPr>
          <w:rFonts w:eastAsiaTheme="majorEastAsia" w:cs="Arial"/>
          <w:bCs/>
          <w:iCs/>
        </w:rPr>
        <w:t xml:space="preserve">This document combines the previous </w:t>
      </w:r>
      <w:r w:rsidRPr="00A21C71">
        <w:rPr>
          <w:rFonts w:eastAsiaTheme="majorEastAsia" w:cs="Arial"/>
          <w:b/>
          <w:iCs/>
        </w:rPr>
        <w:t>Outcome 2.1 – Families and Communities Program Specific Guidance</w:t>
      </w:r>
      <w:r w:rsidRPr="00A21C71">
        <w:rPr>
          <w:rFonts w:eastAsiaTheme="majorEastAsia" w:cs="Arial"/>
          <w:bCs/>
          <w:iCs/>
        </w:rPr>
        <w:t xml:space="preserve">, and the </w:t>
      </w:r>
      <w:r w:rsidRPr="00A21C71">
        <w:rPr>
          <w:rFonts w:eastAsiaTheme="majorEastAsia" w:cs="Arial"/>
          <w:b/>
          <w:iCs/>
        </w:rPr>
        <w:t>Outcome 3.1 – Disability and Carers</w:t>
      </w:r>
      <w:r w:rsidR="005E2C29" w:rsidRPr="00A21C71">
        <w:rPr>
          <w:rFonts w:eastAsiaTheme="majorEastAsia" w:cs="Arial"/>
          <w:b/>
          <w:iCs/>
        </w:rPr>
        <w:t xml:space="preserve"> Program Specific Guidance </w:t>
      </w:r>
      <w:r w:rsidR="005E2C29" w:rsidRPr="00A21C71">
        <w:rPr>
          <w:rFonts w:eastAsiaTheme="majorEastAsia" w:cs="Arial"/>
          <w:bCs/>
          <w:iCs/>
        </w:rPr>
        <w:t>program activities that remain with the Department of Social Services</w:t>
      </w:r>
      <w:r w:rsidR="00173F34" w:rsidRPr="00A21C71">
        <w:rPr>
          <w:rFonts w:eastAsiaTheme="majorEastAsia" w:cs="Arial"/>
          <w:bCs/>
          <w:iCs/>
        </w:rPr>
        <w:t xml:space="preserve"> for the May 2025 machinery of government change</w:t>
      </w:r>
      <w:r w:rsidRPr="00A21C71">
        <w:rPr>
          <w:rFonts w:eastAsiaTheme="majorEastAsia" w:cs="Arial"/>
          <w:bCs/>
          <w:iCs/>
        </w:rPr>
        <w:t xml:space="preserve">. The latter </w:t>
      </w:r>
      <w:r w:rsidR="00173F34" w:rsidRPr="00A21C71">
        <w:rPr>
          <w:rFonts w:eastAsiaTheme="majorEastAsia" w:cs="Arial"/>
          <w:bCs/>
          <w:iCs/>
        </w:rPr>
        <w:t xml:space="preserve">outcome </w:t>
      </w:r>
      <w:r w:rsidRPr="00A21C71">
        <w:rPr>
          <w:rFonts w:eastAsiaTheme="majorEastAsia" w:cs="Arial"/>
          <w:bCs/>
          <w:iCs/>
        </w:rPr>
        <w:t xml:space="preserve">is now referred to as </w:t>
      </w:r>
      <w:r w:rsidRPr="00A21C71">
        <w:rPr>
          <w:rFonts w:eastAsiaTheme="majorEastAsia" w:cs="Arial"/>
          <w:b/>
          <w:iCs/>
        </w:rPr>
        <w:t>Outcome 1.8 Employment Services</w:t>
      </w:r>
      <w:r w:rsidRPr="00A21C71">
        <w:rPr>
          <w:rFonts w:eastAsiaTheme="majorEastAsia" w:cs="Arial"/>
          <w:bCs/>
          <w:iCs/>
        </w:rPr>
        <w:t xml:space="preserve">. </w:t>
      </w:r>
    </w:p>
    <w:p w14:paraId="12E6CB62" w14:textId="77777777" w:rsidR="00982DAC" w:rsidRPr="00A21C71" w:rsidRDefault="00982DAC" w:rsidP="00AD66B5">
      <w:pPr>
        <w:keepNext/>
        <w:keepLines/>
        <w:rPr>
          <w:rFonts w:eastAsiaTheme="majorEastAsia" w:cs="Arial"/>
          <w:bCs/>
          <w:iCs/>
        </w:rPr>
      </w:pPr>
      <w:r w:rsidRPr="00A21C71">
        <w:rPr>
          <w:rFonts w:eastAsiaTheme="majorEastAsia" w:cs="Arial"/>
          <w:bCs/>
          <w:iCs/>
        </w:rPr>
        <w:t xml:space="preserve">Program activities </w:t>
      </w:r>
      <w:r w:rsidRPr="00A21C71">
        <w:rPr>
          <w:rFonts w:eastAsiaTheme="majorEastAsia" w:cs="Arial"/>
          <w:b/>
          <w:iCs/>
        </w:rPr>
        <w:t>added:</w:t>
      </w:r>
    </w:p>
    <w:p w14:paraId="0F9B539A" w14:textId="77777777" w:rsidR="003F21CB" w:rsidRPr="00A21C71" w:rsidRDefault="003F21CB" w:rsidP="00AD66B5">
      <w:pPr>
        <w:ind w:left="426" w:hanging="142"/>
      </w:pPr>
      <w:r w:rsidRPr="00A21C71">
        <w:t>Financial Wellbeing and Capability</w:t>
      </w:r>
    </w:p>
    <w:p w14:paraId="5C458531" w14:textId="5112ACBD" w:rsidR="003F21CB" w:rsidRPr="00A21C71" w:rsidRDefault="003F21CB" w:rsidP="00AD66B5">
      <w:pPr>
        <w:pStyle w:val="ListParagraph"/>
        <w:keepNext/>
        <w:keepLines/>
        <w:numPr>
          <w:ilvl w:val="0"/>
          <w:numId w:val="12"/>
        </w:numPr>
        <w:rPr>
          <w:rFonts w:eastAsiaTheme="majorEastAsia" w:cs="Arial"/>
          <w:bCs/>
          <w:iCs/>
        </w:rPr>
      </w:pPr>
      <w:r w:rsidRPr="00A21C71">
        <w:rPr>
          <w:rFonts w:eastAsiaTheme="majorEastAsia" w:cs="Arial"/>
          <w:bCs/>
          <w:iCs/>
        </w:rPr>
        <w:t>Commonwealth Financial Counselling and Financial Capability 2025-26 Onwards</w:t>
      </w:r>
    </w:p>
    <w:p w14:paraId="181A7FC0" w14:textId="77777777" w:rsidR="003F21CB" w:rsidRPr="00A21C71" w:rsidRDefault="003F21CB" w:rsidP="00AD66B5">
      <w:pPr>
        <w:pStyle w:val="ListParagraph"/>
        <w:keepNext/>
        <w:keepLines/>
        <w:numPr>
          <w:ilvl w:val="0"/>
          <w:numId w:val="12"/>
        </w:numPr>
        <w:rPr>
          <w:rFonts w:eastAsiaTheme="majorEastAsia" w:cs="Arial"/>
          <w:bCs/>
          <w:iCs/>
        </w:rPr>
      </w:pPr>
      <w:r w:rsidRPr="00A21C71">
        <w:rPr>
          <w:rFonts w:eastAsiaTheme="majorEastAsia" w:cs="Arial"/>
          <w:bCs/>
          <w:iCs/>
        </w:rPr>
        <w:t xml:space="preserve">Emergency Relief </w:t>
      </w:r>
    </w:p>
    <w:p w14:paraId="79546810" w14:textId="77777777" w:rsidR="003F21CB" w:rsidRPr="00A21C71" w:rsidRDefault="003F21CB" w:rsidP="00AD66B5">
      <w:pPr>
        <w:pStyle w:val="ListParagraph"/>
        <w:keepNext/>
        <w:keepLines/>
        <w:numPr>
          <w:ilvl w:val="0"/>
          <w:numId w:val="12"/>
        </w:numPr>
        <w:rPr>
          <w:rFonts w:eastAsiaTheme="majorEastAsia" w:cs="Arial"/>
          <w:bCs/>
          <w:iCs/>
        </w:rPr>
      </w:pPr>
      <w:r w:rsidRPr="00A21C71">
        <w:rPr>
          <w:rFonts w:eastAsiaTheme="majorEastAsia" w:cs="Arial"/>
          <w:bCs/>
          <w:iCs/>
        </w:rPr>
        <w:t xml:space="preserve">Financial Counselling for Gambling </w:t>
      </w:r>
    </w:p>
    <w:p w14:paraId="45EE7D6E" w14:textId="77777777" w:rsidR="003F21CB" w:rsidRPr="00A21C71" w:rsidRDefault="003F21CB" w:rsidP="00AD66B5">
      <w:pPr>
        <w:pStyle w:val="ListParagraph"/>
        <w:keepNext/>
        <w:keepLines/>
        <w:numPr>
          <w:ilvl w:val="0"/>
          <w:numId w:val="12"/>
        </w:numPr>
        <w:rPr>
          <w:rFonts w:eastAsiaTheme="majorEastAsia" w:cs="Arial"/>
          <w:bCs/>
          <w:iCs/>
        </w:rPr>
      </w:pPr>
      <w:r w:rsidRPr="00A21C71">
        <w:rPr>
          <w:rFonts w:eastAsiaTheme="majorEastAsia" w:cs="Arial"/>
          <w:bCs/>
          <w:iCs/>
        </w:rPr>
        <w:t xml:space="preserve">Financial Resilience - No Interest Loans Scheme (NILS) </w:t>
      </w:r>
    </w:p>
    <w:p w14:paraId="694EC863" w14:textId="77777777" w:rsidR="003F21CB" w:rsidRPr="00A21C71" w:rsidRDefault="003F21CB" w:rsidP="00AD66B5">
      <w:pPr>
        <w:pStyle w:val="ListParagraph"/>
        <w:keepNext/>
        <w:keepLines/>
        <w:numPr>
          <w:ilvl w:val="0"/>
          <w:numId w:val="12"/>
        </w:numPr>
        <w:rPr>
          <w:rFonts w:eastAsiaTheme="majorEastAsia" w:cs="Arial"/>
          <w:bCs/>
          <w:iCs/>
        </w:rPr>
      </w:pPr>
      <w:r w:rsidRPr="00A21C71">
        <w:rPr>
          <w:rFonts w:eastAsiaTheme="majorEastAsia" w:cs="Arial"/>
          <w:bCs/>
          <w:iCs/>
        </w:rPr>
        <w:t xml:space="preserve">Financial Resilience - No Interest Loans Scheme for Vehicles (NILS for Vehicles) </w:t>
      </w:r>
    </w:p>
    <w:p w14:paraId="0E6A7F98" w14:textId="77777777" w:rsidR="003F21CB" w:rsidRPr="00A21C71" w:rsidRDefault="003F21CB" w:rsidP="00AD66B5">
      <w:pPr>
        <w:pStyle w:val="ListParagraph"/>
        <w:keepNext/>
        <w:keepLines/>
        <w:numPr>
          <w:ilvl w:val="0"/>
          <w:numId w:val="12"/>
        </w:numPr>
        <w:rPr>
          <w:rFonts w:eastAsiaTheme="majorEastAsia" w:cs="Arial"/>
          <w:bCs/>
          <w:iCs/>
        </w:rPr>
      </w:pPr>
      <w:r w:rsidRPr="00A21C71">
        <w:rPr>
          <w:rFonts w:eastAsiaTheme="majorEastAsia" w:cs="Arial"/>
          <w:bCs/>
          <w:iCs/>
        </w:rPr>
        <w:t xml:space="preserve">Financial Resilience - Saver Plus </w:t>
      </w:r>
    </w:p>
    <w:p w14:paraId="26ADA6D6" w14:textId="77777777" w:rsidR="003F21CB" w:rsidRPr="00A21C71" w:rsidRDefault="003F21CB" w:rsidP="00AD66B5">
      <w:pPr>
        <w:pStyle w:val="ListParagraph"/>
        <w:keepNext/>
        <w:keepLines/>
        <w:numPr>
          <w:ilvl w:val="0"/>
          <w:numId w:val="12"/>
        </w:numPr>
        <w:rPr>
          <w:rFonts w:eastAsiaTheme="majorEastAsia" w:cs="Arial"/>
          <w:bCs/>
          <w:iCs/>
        </w:rPr>
      </w:pPr>
      <w:r w:rsidRPr="00A21C71">
        <w:rPr>
          <w:rFonts w:eastAsiaTheme="majorEastAsia" w:cs="Arial"/>
          <w:bCs/>
          <w:iCs/>
        </w:rPr>
        <w:t xml:space="preserve">Financial Wellbeing Hubs </w:t>
      </w:r>
    </w:p>
    <w:p w14:paraId="5F979B4D" w14:textId="0A1E7FB4" w:rsidR="00A34604" w:rsidRPr="00A21C71" w:rsidRDefault="003F21CB" w:rsidP="00AD66B5">
      <w:pPr>
        <w:pStyle w:val="ListParagraph"/>
        <w:keepNext/>
        <w:keepLines/>
        <w:numPr>
          <w:ilvl w:val="0"/>
          <w:numId w:val="12"/>
        </w:numPr>
        <w:rPr>
          <w:rFonts w:eastAsiaTheme="majorEastAsia" w:cs="Arial"/>
          <w:bCs/>
          <w:iCs/>
        </w:rPr>
      </w:pPr>
      <w:r w:rsidRPr="00A21C71">
        <w:rPr>
          <w:rFonts w:eastAsiaTheme="majorEastAsia" w:cs="Arial"/>
          <w:bCs/>
          <w:iCs/>
        </w:rPr>
        <w:t xml:space="preserve">National Debt Helpline </w:t>
      </w:r>
    </w:p>
    <w:p w14:paraId="1B34E614" w14:textId="55A7F8D6" w:rsidR="00A34604" w:rsidRPr="00A21C71" w:rsidRDefault="00A34604" w:rsidP="00AD66B5">
      <w:pPr>
        <w:ind w:left="426" w:hanging="142"/>
      </w:pPr>
      <w:r w:rsidRPr="00A21C71">
        <w:t xml:space="preserve">Volunteering and Community Connectedness </w:t>
      </w:r>
    </w:p>
    <w:p w14:paraId="4A4057F1" w14:textId="221AEB4B" w:rsidR="00A34604" w:rsidRPr="00A21C71" w:rsidRDefault="00A34604" w:rsidP="00AD66B5">
      <w:pPr>
        <w:pStyle w:val="ListParagraph"/>
        <w:keepNext/>
        <w:keepLines/>
        <w:numPr>
          <w:ilvl w:val="0"/>
          <w:numId w:val="12"/>
        </w:numPr>
        <w:rPr>
          <w:rFonts w:eastAsiaTheme="majorEastAsia" w:cs="Arial"/>
          <w:bCs/>
          <w:iCs/>
        </w:rPr>
      </w:pPr>
      <w:r w:rsidRPr="00A21C71">
        <w:rPr>
          <w:rFonts w:eastAsiaTheme="majorEastAsia" w:cs="Arial"/>
          <w:bCs/>
          <w:iCs/>
        </w:rPr>
        <w:t>Strengthening Families and Communities - Safe and Healthy Homes Skills Development Program</w:t>
      </w:r>
    </w:p>
    <w:p w14:paraId="3B1519E9" w14:textId="77777777" w:rsidR="00982DAC" w:rsidRPr="00A21C71" w:rsidRDefault="00982DAC" w:rsidP="00AD66B5">
      <w:pPr>
        <w:keepNext/>
        <w:keepLines/>
        <w:spacing w:after="120"/>
        <w:rPr>
          <w:rFonts w:eastAsiaTheme="majorEastAsia" w:cs="Arial"/>
          <w:bCs/>
          <w:iCs/>
        </w:rPr>
      </w:pPr>
      <w:r w:rsidRPr="00A21C71">
        <w:rPr>
          <w:rFonts w:eastAsiaTheme="majorEastAsia" w:cs="Arial"/>
          <w:bCs/>
          <w:iCs/>
        </w:rPr>
        <w:t xml:space="preserve">Program activities </w:t>
      </w:r>
      <w:r w:rsidRPr="00A21C71">
        <w:rPr>
          <w:rFonts w:eastAsiaTheme="majorEastAsia" w:cs="Arial"/>
          <w:b/>
          <w:iCs/>
        </w:rPr>
        <w:t>removed:</w:t>
      </w:r>
    </w:p>
    <w:p w14:paraId="16C844DC" w14:textId="77777777" w:rsidR="003F21CB" w:rsidRPr="00A21C71" w:rsidRDefault="003F21CB" w:rsidP="00AD66B5">
      <w:pPr>
        <w:ind w:left="426" w:hanging="142"/>
      </w:pPr>
      <w:r w:rsidRPr="00A21C71">
        <w:t>Financial Wellbeing and Capability</w:t>
      </w:r>
    </w:p>
    <w:p w14:paraId="18C19B13" w14:textId="05FC9774" w:rsidR="003F21CB" w:rsidRPr="00A21C71" w:rsidRDefault="003F21CB" w:rsidP="00AD66B5">
      <w:pPr>
        <w:pStyle w:val="ListParagraph"/>
        <w:keepNext/>
        <w:keepLines/>
        <w:numPr>
          <w:ilvl w:val="0"/>
          <w:numId w:val="12"/>
        </w:numPr>
        <w:rPr>
          <w:rFonts w:eastAsiaTheme="majorEastAsia" w:cs="Arial"/>
          <w:bCs/>
          <w:iCs/>
        </w:rPr>
      </w:pPr>
      <w:r w:rsidRPr="00A21C71">
        <w:rPr>
          <w:rFonts w:eastAsiaTheme="majorEastAsia" w:cs="Arial"/>
          <w:bCs/>
          <w:iCs/>
        </w:rPr>
        <w:t xml:space="preserve">Commonwealth Financial Counselling and Financial Capability  </w:t>
      </w:r>
    </w:p>
    <w:p w14:paraId="76FF35A8" w14:textId="77777777" w:rsidR="003F21CB" w:rsidRPr="00A21C71" w:rsidRDefault="003F21CB" w:rsidP="00AD66B5">
      <w:pPr>
        <w:pStyle w:val="ListParagraph"/>
        <w:keepNext/>
        <w:keepLines/>
        <w:numPr>
          <w:ilvl w:val="0"/>
          <w:numId w:val="12"/>
        </w:numPr>
        <w:rPr>
          <w:rFonts w:eastAsiaTheme="majorEastAsia" w:cs="Arial"/>
          <w:bCs/>
          <w:iCs/>
        </w:rPr>
      </w:pPr>
      <w:r w:rsidRPr="00A21C71">
        <w:rPr>
          <w:rFonts w:eastAsiaTheme="majorEastAsia" w:cs="Arial"/>
          <w:bCs/>
          <w:iCs/>
        </w:rPr>
        <w:t xml:space="preserve">Financial Counselling Helpline (National Debt Helpline) </w:t>
      </w:r>
    </w:p>
    <w:p w14:paraId="6D902449" w14:textId="77777777" w:rsidR="003F21CB" w:rsidRPr="00A21C71" w:rsidRDefault="003F21CB" w:rsidP="00AD66B5">
      <w:pPr>
        <w:pStyle w:val="ListParagraph"/>
        <w:keepNext/>
        <w:keepLines/>
        <w:numPr>
          <w:ilvl w:val="0"/>
          <w:numId w:val="12"/>
        </w:numPr>
        <w:rPr>
          <w:rFonts w:eastAsiaTheme="majorEastAsia" w:cs="Arial"/>
          <w:bCs/>
          <w:iCs/>
        </w:rPr>
      </w:pPr>
      <w:r w:rsidRPr="00A21C71">
        <w:rPr>
          <w:rFonts w:eastAsiaTheme="majorEastAsia" w:cs="Arial"/>
          <w:bCs/>
          <w:iCs/>
        </w:rPr>
        <w:t xml:space="preserve">Financial Crisis and Material Aid – Emergency Relief </w:t>
      </w:r>
    </w:p>
    <w:p w14:paraId="4500636E" w14:textId="58E53E34" w:rsidR="003F21CB" w:rsidRPr="00A21C71" w:rsidRDefault="003F21CB" w:rsidP="00AD66B5">
      <w:pPr>
        <w:pStyle w:val="ListParagraph"/>
        <w:keepNext/>
        <w:keepLines/>
        <w:numPr>
          <w:ilvl w:val="0"/>
          <w:numId w:val="12"/>
        </w:numPr>
        <w:rPr>
          <w:rFonts w:eastAsiaTheme="majorEastAsia" w:cs="Arial"/>
          <w:bCs/>
          <w:iCs/>
        </w:rPr>
      </w:pPr>
      <w:r w:rsidRPr="00A21C71">
        <w:rPr>
          <w:rFonts w:eastAsiaTheme="majorEastAsia" w:cs="Arial"/>
          <w:bCs/>
          <w:iCs/>
        </w:rPr>
        <w:t>Financial Resilience</w:t>
      </w:r>
    </w:p>
    <w:p w14:paraId="486F961A" w14:textId="545F2EA3" w:rsidR="003F21CB" w:rsidRPr="00A21C71" w:rsidRDefault="003F21CB" w:rsidP="00AD66B5">
      <w:pPr>
        <w:pStyle w:val="ListParagraph"/>
        <w:keepNext/>
        <w:keepLines/>
        <w:numPr>
          <w:ilvl w:val="0"/>
          <w:numId w:val="12"/>
        </w:numPr>
        <w:rPr>
          <w:rFonts w:eastAsiaTheme="majorEastAsia" w:cs="Arial"/>
          <w:bCs/>
          <w:iCs/>
        </w:rPr>
      </w:pPr>
      <w:r w:rsidRPr="00A21C71">
        <w:rPr>
          <w:rFonts w:eastAsiaTheme="majorEastAsia" w:cs="Arial"/>
          <w:bCs/>
          <w:iCs/>
        </w:rPr>
        <w:t>Problem Gambling Financial Counselling</w:t>
      </w:r>
    </w:p>
    <w:p w14:paraId="32CBA7B3" w14:textId="0E0413B9" w:rsidR="005C4870" w:rsidRPr="00A21C71" w:rsidRDefault="005C4870" w:rsidP="00AD66B5">
      <w:pPr>
        <w:pStyle w:val="ListParagraph"/>
        <w:keepNext/>
        <w:keepLines/>
        <w:numPr>
          <w:ilvl w:val="0"/>
          <w:numId w:val="12"/>
        </w:numPr>
        <w:rPr>
          <w:rFonts w:eastAsiaTheme="majorEastAsia" w:cs="Arial"/>
          <w:bCs/>
          <w:iCs/>
        </w:rPr>
      </w:pPr>
      <w:r w:rsidRPr="00A21C71">
        <w:rPr>
          <w:rFonts w:eastAsiaTheme="majorEastAsia" w:cs="Arial"/>
          <w:bCs/>
          <w:iCs/>
        </w:rPr>
        <w:t>Money Support Hubs</w:t>
      </w:r>
    </w:p>
    <w:p w14:paraId="1C396F87" w14:textId="185E89F3" w:rsidR="00CF2EF8" w:rsidRPr="00A21C71" w:rsidRDefault="00CF2EF8" w:rsidP="00AD66B5">
      <w:pPr>
        <w:ind w:left="426" w:hanging="142"/>
      </w:pPr>
      <w:r w:rsidRPr="00A21C71">
        <w:t xml:space="preserve">Family Safety </w:t>
      </w:r>
    </w:p>
    <w:p w14:paraId="3D4BC164" w14:textId="77777777" w:rsidR="00CF2EF8" w:rsidRPr="009E1BC0" w:rsidRDefault="00CF2EF8" w:rsidP="003B6E13">
      <w:pPr>
        <w:pStyle w:val="BodyText"/>
        <w:numPr>
          <w:ilvl w:val="0"/>
          <w:numId w:val="17"/>
        </w:numPr>
        <w:spacing w:before="120" w:after="120" w:line="288" w:lineRule="auto"/>
        <w:rPr>
          <w:sz w:val="22"/>
          <w:szCs w:val="22"/>
          <w:lang w:val="en-AU" w:eastAsia="en-AU"/>
        </w:rPr>
      </w:pPr>
      <w:r w:rsidRPr="009E1BC0">
        <w:rPr>
          <w:sz w:val="22"/>
          <w:szCs w:val="22"/>
          <w:lang w:val="en-AU" w:eastAsia="en-AU"/>
        </w:rPr>
        <w:t>Temporary Visa Holders Experiencing Violence Pilot</w:t>
      </w:r>
    </w:p>
    <w:p w14:paraId="32D94CB8" w14:textId="4E2E7F90" w:rsidR="003F0538" w:rsidRPr="00A21C71" w:rsidRDefault="003F0538" w:rsidP="00AD66B5">
      <w:pPr>
        <w:ind w:left="426" w:hanging="142"/>
      </w:pPr>
      <w:r w:rsidRPr="00A21C71">
        <w:t xml:space="preserve">Social Impact Investing Initiatives </w:t>
      </w:r>
    </w:p>
    <w:p w14:paraId="1ED898E4" w14:textId="5A89DBE3" w:rsidR="003F21CB" w:rsidRPr="00A21C71" w:rsidRDefault="003F0538" w:rsidP="00AD66B5">
      <w:pPr>
        <w:pStyle w:val="ListParagraph"/>
        <w:keepNext/>
        <w:keepLines/>
        <w:numPr>
          <w:ilvl w:val="0"/>
          <w:numId w:val="12"/>
        </w:numPr>
        <w:rPr>
          <w:rFonts w:eastAsiaTheme="majorEastAsia" w:cs="Arial"/>
          <w:bCs/>
          <w:iCs/>
        </w:rPr>
      </w:pPr>
      <w:r w:rsidRPr="00A21C71">
        <w:rPr>
          <w:rFonts w:eastAsiaTheme="majorEastAsia" w:cs="Arial"/>
          <w:bCs/>
          <w:iCs/>
        </w:rPr>
        <w:lastRenderedPageBreak/>
        <w:t>Social Impact Investing – Payment by Outcomes Trials: PBO 1 Microenterprise Development Program</w:t>
      </w:r>
    </w:p>
    <w:p w14:paraId="69A06B80" w14:textId="454E0190" w:rsidR="00F45302" w:rsidRPr="00A21C71" w:rsidRDefault="00F45302" w:rsidP="00AD66B5">
      <w:pPr>
        <w:ind w:left="426" w:hanging="142"/>
      </w:pPr>
      <w:r w:rsidRPr="00A21C71">
        <w:t xml:space="preserve">Volunteering and Community Connectedness </w:t>
      </w:r>
    </w:p>
    <w:p w14:paraId="2B98C6C6" w14:textId="77777777" w:rsidR="00F45302" w:rsidRPr="00A21C71" w:rsidRDefault="00F45302" w:rsidP="00AD66B5">
      <w:pPr>
        <w:pStyle w:val="ListParagraph"/>
        <w:keepNext/>
        <w:keepLines/>
        <w:numPr>
          <w:ilvl w:val="0"/>
          <w:numId w:val="12"/>
        </w:numPr>
        <w:rPr>
          <w:rFonts w:eastAsiaTheme="majorEastAsia" w:cs="Arial"/>
          <w:bCs/>
          <w:iCs/>
        </w:rPr>
      </w:pPr>
      <w:r w:rsidRPr="00A21C71">
        <w:rPr>
          <w:rFonts w:eastAsiaTheme="majorEastAsia" w:cs="Arial"/>
          <w:bCs/>
          <w:iCs/>
        </w:rPr>
        <w:t xml:space="preserve">Strong and Resilient Communities (SARC) – Community Resilience  </w:t>
      </w:r>
    </w:p>
    <w:p w14:paraId="69AE953E" w14:textId="237C502A" w:rsidR="0021387A" w:rsidRPr="00A21C71" w:rsidRDefault="00F45302" w:rsidP="00AD66B5">
      <w:pPr>
        <w:pStyle w:val="ListParagraph"/>
        <w:keepNext/>
        <w:keepLines/>
        <w:numPr>
          <w:ilvl w:val="0"/>
          <w:numId w:val="12"/>
        </w:numPr>
        <w:rPr>
          <w:rFonts w:eastAsiaTheme="majorEastAsia" w:cs="Arial"/>
          <w:bCs/>
          <w:iCs/>
        </w:rPr>
      </w:pPr>
      <w:r w:rsidRPr="00A21C71">
        <w:rPr>
          <w:rFonts w:eastAsiaTheme="majorEastAsia" w:cs="Arial"/>
          <w:bCs/>
          <w:iCs/>
        </w:rPr>
        <w:t>Strong and Resilient Communities (SARC) – Community Support</w:t>
      </w:r>
    </w:p>
    <w:p w14:paraId="63E8894B" w14:textId="5DB8B309" w:rsidR="00982DAC" w:rsidRPr="00A21C71" w:rsidRDefault="00982DAC" w:rsidP="00AD66B5">
      <w:pPr>
        <w:rPr>
          <w:rFonts w:eastAsiaTheme="majorEastAsia" w:cs="Arial"/>
          <w:bCs/>
          <w:iCs/>
        </w:rPr>
      </w:pPr>
      <w:r w:rsidRPr="00A21C71">
        <w:t xml:space="preserve">Program activities </w:t>
      </w:r>
      <w:r w:rsidRPr="00A21C71">
        <w:rPr>
          <w:b/>
          <w:bCs/>
        </w:rPr>
        <w:t>modified</w:t>
      </w:r>
      <w:r w:rsidRPr="00A21C71">
        <w:t>:</w:t>
      </w:r>
    </w:p>
    <w:p w14:paraId="2D5ED0BB" w14:textId="77777777" w:rsidR="00A34604" w:rsidRPr="00A21C71" w:rsidRDefault="00A34604" w:rsidP="00AD66B5">
      <w:pPr>
        <w:ind w:left="426" w:hanging="142"/>
      </w:pPr>
      <w:r w:rsidRPr="00A21C71">
        <w:t>Employment Services:</w:t>
      </w:r>
    </w:p>
    <w:p w14:paraId="297A6117" w14:textId="77777777" w:rsidR="00A34604" w:rsidRPr="00A21C71" w:rsidRDefault="00A34604" w:rsidP="00AD66B5">
      <w:pPr>
        <w:pStyle w:val="ListParagraph"/>
        <w:keepNext/>
        <w:keepLines/>
        <w:numPr>
          <w:ilvl w:val="0"/>
          <w:numId w:val="12"/>
        </w:numPr>
        <w:rPr>
          <w:rFonts w:eastAsiaTheme="majorEastAsia" w:cs="Arial"/>
          <w:bCs/>
          <w:iCs/>
        </w:rPr>
      </w:pPr>
      <w:r w:rsidRPr="00A21C71">
        <w:rPr>
          <w:rFonts w:eastAsiaTheme="majorEastAsia" w:cs="Arial"/>
          <w:bCs/>
          <w:iCs/>
        </w:rPr>
        <w:t>Digital Work and Study Service</w:t>
      </w:r>
    </w:p>
    <w:p w14:paraId="56EB69F3" w14:textId="77777777" w:rsidR="00A34604" w:rsidRPr="00A21C71" w:rsidRDefault="00A34604" w:rsidP="00AD66B5">
      <w:pPr>
        <w:pStyle w:val="ListParagraph"/>
        <w:keepNext/>
        <w:keepLines/>
        <w:numPr>
          <w:ilvl w:val="0"/>
          <w:numId w:val="12"/>
        </w:numPr>
        <w:rPr>
          <w:rFonts w:eastAsiaTheme="majorEastAsia" w:cs="Arial"/>
          <w:bCs/>
          <w:iCs/>
        </w:rPr>
      </w:pPr>
      <w:r w:rsidRPr="00A21C71">
        <w:rPr>
          <w:rFonts w:eastAsiaTheme="majorEastAsia" w:cs="Arial"/>
          <w:bCs/>
          <w:iCs/>
        </w:rPr>
        <w:t>Individual Placement and Support Program</w:t>
      </w:r>
    </w:p>
    <w:p w14:paraId="204C6AC4" w14:textId="77777777" w:rsidR="00A34604" w:rsidRPr="00A21C71" w:rsidRDefault="00A34604" w:rsidP="00AD66B5">
      <w:pPr>
        <w:pStyle w:val="ListParagraph"/>
        <w:keepNext/>
        <w:keepLines/>
        <w:numPr>
          <w:ilvl w:val="0"/>
          <w:numId w:val="12"/>
        </w:numPr>
        <w:rPr>
          <w:rFonts w:eastAsiaTheme="majorEastAsia" w:cs="Arial"/>
          <w:bCs/>
          <w:iCs/>
        </w:rPr>
      </w:pPr>
      <w:r w:rsidRPr="00A21C71">
        <w:rPr>
          <w:rFonts w:eastAsiaTheme="majorEastAsia" w:cs="Arial"/>
          <w:bCs/>
          <w:iCs/>
        </w:rPr>
        <w:t>Individual Placement and Support Program: Adult Mental Health Pilot</w:t>
      </w:r>
    </w:p>
    <w:p w14:paraId="170A06B3" w14:textId="08FF34C0" w:rsidR="00756D4B" w:rsidRPr="00A21C71" w:rsidRDefault="00756D4B" w:rsidP="00AD66B5">
      <w:pPr>
        <w:ind w:left="426" w:hanging="142"/>
      </w:pPr>
      <w:r w:rsidRPr="00A21C71">
        <w:t>Family Safety</w:t>
      </w:r>
      <w:r w:rsidR="002365F8" w:rsidRPr="00A21C71">
        <w:t>:</w:t>
      </w:r>
    </w:p>
    <w:p w14:paraId="4F7D302D" w14:textId="77777777" w:rsidR="0021387A" w:rsidRPr="00A21C71" w:rsidRDefault="002365F8" w:rsidP="0021387A">
      <w:pPr>
        <w:pStyle w:val="ListParagraph"/>
        <w:keepNext/>
        <w:keepLines/>
        <w:numPr>
          <w:ilvl w:val="0"/>
          <w:numId w:val="12"/>
        </w:numPr>
        <w:rPr>
          <w:rFonts w:eastAsiaTheme="majorEastAsia" w:cs="Arial"/>
          <w:bCs/>
          <w:iCs/>
        </w:rPr>
      </w:pPr>
      <w:r w:rsidRPr="00A21C71">
        <w:rPr>
          <w:rFonts w:eastAsiaTheme="majorEastAsia" w:cs="Arial"/>
          <w:bCs/>
          <w:iCs/>
        </w:rPr>
        <w:t>Accredited Training for Sexual Violence Responses: Recognising and Responding to Sexual Violence</w:t>
      </w:r>
    </w:p>
    <w:p w14:paraId="0FD72DE4" w14:textId="7467DC59" w:rsidR="002365F8" w:rsidRPr="00A21C71" w:rsidRDefault="002365F8" w:rsidP="0021387A">
      <w:pPr>
        <w:pStyle w:val="ListParagraph"/>
        <w:keepNext/>
        <w:keepLines/>
        <w:numPr>
          <w:ilvl w:val="0"/>
          <w:numId w:val="12"/>
        </w:numPr>
        <w:rPr>
          <w:rFonts w:eastAsiaTheme="majorEastAsia" w:cs="Arial"/>
          <w:bCs/>
          <w:iCs/>
        </w:rPr>
      </w:pPr>
      <w:r w:rsidRPr="00A21C71">
        <w:rPr>
          <w:rFonts w:eastAsiaTheme="majorEastAsia" w:cs="Arial"/>
          <w:bCs/>
          <w:iCs/>
        </w:rPr>
        <w:t>Community-led Men’s Wellness Centres for Aboriginal and Torres Strait Islander Peoples</w:t>
      </w:r>
    </w:p>
    <w:p w14:paraId="4F66BB32" w14:textId="77777777" w:rsidR="002365F8" w:rsidRPr="00A21C71" w:rsidRDefault="002365F8" w:rsidP="0021387A">
      <w:pPr>
        <w:pStyle w:val="ListParagraph"/>
        <w:keepNext/>
        <w:keepLines/>
        <w:numPr>
          <w:ilvl w:val="0"/>
          <w:numId w:val="12"/>
        </w:numPr>
        <w:rPr>
          <w:rFonts w:eastAsiaTheme="majorEastAsia" w:cs="Arial"/>
          <w:bCs/>
          <w:iCs/>
        </w:rPr>
      </w:pPr>
      <w:r w:rsidRPr="00A21C71">
        <w:rPr>
          <w:rFonts w:eastAsiaTheme="majorEastAsia" w:cs="Arial"/>
          <w:bCs/>
          <w:iCs/>
        </w:rPr>
        <w:t>Domestic Violence Response Training (DV-alert)</w:t>
      </w:r>
    </w:p>
    <w:p w14:paraId="33285996" w14:textId="77777777" w:rsidR="002365F8" w:rsidRPr="00A21C71" w:rsidRDefault="002365F8" w:rsidP="0021387A">
      <w:pPr>
        <w:pStyle w:val="ListParagraph"/>
        <w:keepNext/>
        <w:keepLines/>
        <w:numPr>
          <w:ilvl w:val="0"/>
          <w:numId w:val="12"/>
        </w:numPr>
        <w:rPr>
          <w:rFonts w:eastAsiaTheme="majorEastAsia" w:cs="Arial"/>
          <w:bCs/>
          <w:iCs/>
        </w:rPr>
      </w:pPr>
      <w:r w:rsidRPr="00A21C71">
        <w:rPr>
          <w:rFonts w:eastAsiaTheme="majorEastAsia" w:cs="Arial"/>
          <w:bCs/>
          <w:iCs/>
        </w:rPr>
        <w:t>Family, Domestic and Sexual Violence Programs in Aboriginal and Torres Strait Islander Community-Controlled Organisations</w:t>
      </w:r>
    </w:p>
    <w:p w14:paraId="2E01A2F7" w14:textId="77777777" w:rsidR="002365F8" w:rsidRPr="00A21C71" w:rsidRDefault="002365F8" w:rsidP="0021387A">
      <w:pPr>
        <w:pStyle w:val="ListParagraph"/>
        <w:keepNext/>
        <w:keepLines/>
        <w:numPr>
          <w:ilvl w:val="0"/>
          <w:numId w:val="12"/>
        </w:numPr>
        <w:rPr>
          <w:rFonts w:eastAsiaTheme="majorEastAsia" w:cs="Arial"/>
          <w:bCs/>
          <w:iCs/>
        </w:rPr>
      </w:pPr>
      <w:r w:rsidRPr="00A21C71">
        <w:rPr>
          <w:rFonts w:eastAsiaTheme="majorEastAsia" w:cs="Arial"/>
          <w:bCs/>
          <w:iCs/>
        </w:rPr>
        <w:t>Forced Marriage Specialist Support</w:t>
      </w:r>
    </w:p>
    <w:p w14:paraId="0FD59E8C" w14:textId="77777777" w:rsidR="002365F8" w:rsidRPr="00A21C71" w:rsidRDefault="002365F8" w:rsidP="0021387A">
      <w:pPr>
        <w:pStyle w:val="ListParagraph"/>
        <w:keepNext/>
        <w:keepLines/>
        <w:numPr>
          <w:ilvl w:val="0"/>
          <w:numId w:val="12"/>
        </w:numPr>
        <w:rPr>
          <w:rFonts w:eastAsiaTheme="majorEastAsia" w:cs="Arial"/>
          <w:bCs/>
          <w:iCs/>
        </w:rPr>
      </w:pPr>
      <w:r w:rsidRPr="00A21C71">
        <w:rPr>
          <w:rFonts w:eastAsiaTheme="majorEastAsia" w:cs="Arial"/>
          <w:bCs/>
          <w:iCs/>
        </w:rPr>
        <w:t>Gender Disaster Recovery</w:t>
      </w:r>
    </w:p>
    <w:p w14:paraId="7D385106" w14:textId="77777777" w:rsidR="002365F8" w:rsidRPr="00A21C71" w:rsidRDefault="002365F8" w:rsidP="0021387A">
      <w:pPr>
        <w:pStyle w:val="ListParagraph"/>
        <w:keepNext/>
        <w:keepLines/>
        <w:numPr>
          <w:ilvl w:val="0"/>
          <w:numId w:val="12"/>
        </w:numPr>
        <w:rPr>
          <w:rFonts w:eastAsiaTheme="majorEastAsia" w:cs="Arial"/>
          <w:bCs/>
          <w:iCs/>
        </w:rPr>
      </w:pPr>
      <w:r w:rsidRPr="00A21C71">
        <w:rPr>
          <w:rFonts w:eastAsiaTheme="majorEastAsia" w:cs="Arial"/>
          <w:bCs/>
          <w:iCs/>
        </w:rPr>
        <w:t>Helping Children Heal</w:t>
      </w:r>
    </w:p>
    <w:p w14:paraId="74893DBA" w14:textId="77777777" w:rsidR="002365F8" w:rsidRPr="00A21C71" w:rsidRDefault="002365F8" w:rsidP="0021387A">
      <w:pPr>
        <w:pStyle w:val="ListParagraph"/>
        <w:keepNext/>
        <w:keepLines/>
        <w:numPr>
          <w:ilvl w:val="0"/>
          <w:numId w:val="12"/>
        </w:numPr>
        <w:rPr>
          <w:rFonts w:eastAsiaTheme="majorEastAsia" w:cs="Arial"/>
          <w:bCs/>
          <w:iCs/>
        </w:rPr>
      </w:pPr>
      <w:r w:rsidRPr="00A21C71">
        <w:rPr>
          <w:rFonts w:eastAsiaTheme="majorEastAsia" w:cs="Arial"/>
          <w:bCs/>
          <w:iCs/>
        </w:rPr>
        <w:t>Keeping Women Safe in Their Homes</w:t>
      </w:r>
    </w:p>
    <w:p w14:paraId="5011EDCC" w14:textId="77777777" w:rsidR="002365F8" w:rsidRPr="00A21C71" w:rsidRDefault="002365F8" w:rsidP="0021387A">
      <w:pPr>
        <w:pStyle w:val="ListParagraph"/>
        <w:keepNext/>
        <w:keepLines/>
        <w:numPr>
          <w:ilvl w:val="0"/>
          <w:numId w:val="12"/>
        </w:numPr>
        <w:rPr>
          <w:rFonts w:eastAsiaTheme="majorEastAsia" w:cs="Arial"/>
          <w:bCs/>
          <w:iCs/>
        </w:rPr>
      </w:pPr>
      <w:r w:rsidRPr="00A21C71">
        <w:rPr>
          <w:rFonts w:eastAsiaTheme="majorEastAsia" w:cs="Arial"/>
          <w:bCs/>
          <w:iCs/>
        </w:rPr>
        <w:t>Leaving Violence Program – National Program</w:t>
      </w:r>
    </w:p>
    <w:p w14:paraId="7D7295B5" w14:textId="77777777" w:rsidR="002365F8" w:rsidRPr="00A21C71" w:rsidRDefault="002365F8" w:rsidP="0021387A">
      <w:pPr>
        <w:pStyle w:val="ListParagraph"/>
        <w:keepNext/>
        <w:keepLines/>
        <w:numPr>
          <w:ilvl w:val="0"/>
          <w:numId w:val="12"/>
        </w:numPr>
        <w:rPr>
          <w:rFonts w:eastAsiaTheme="majorEastAsia" w:cs="Arial"/>
          <w:bCs/>
          <w:iCs/>
        </w:rPr>
      </w:pPr>
      <w:r w:rsidRPr="00A21C71">
        <w:rPr>
          <w:rFonts w:eastAsiaTheme="majorEastAsia" w:cs="Arial"/>
          <w:bCs/>
          <w:iCs/>
        </w:rPr>
        <w:t>National Plan to Reduce Violence Against Women and their Children</w:t>
      </w:r>
    </w:p>
    <w:p w14:paraId="2FE63D5C" w14:textId="33F9B19B" w:rsidR="002365F8" w:rsidRPr="00A21C71" w:rsidRDefault="00B62A85" w:rsidP="0021387A">
      <w:pPr>
        <w:pStyle w:val="ListParagraph"/>
        <w:keepNext/>
        <w:keepLines/>
        <w:numPr>
          <w:ilvl w:val="0"/>
          <w:numId w:val="12"/>
        </w:numPr>
        <w:rPr>
          <w:rFonts w:eastAsiaTheme="majorEastAsia" w:cs="Arial"/>
          <w:bCs/>
          <w:iCs/>
        </w:rPr>
      </w:pPr>
      <w:r w:rsidRPr="00A21C71">
        <w:rPr>
          <w:rFonts w:eastAsiaTheme="majorEastAsia" w:cs="Arial"/>
          <w:bCs/>
          <w:iCs/>
        </w:rPr>
        <w:t>Safe Technology for Women (Safe Connections)</w:t>
      </w:r>
    </w:p>
    <w:p w14:paraId="2ECCCEF6" w14:textId="77777777" w:rsidR="002365F8" w:rsidRPr="00A21C71" w:rsidRDefault="002365F8" w:rsidP="0021387A">
      <w:pPr>
        <w:pStyle w:val="ListParagraph"/>
        <w:keepNext/>
        <w:keepLines/>
        <w:numPr>
          <w:ilvl w:val="0"/>
          <w:numId w:val="12"/>
        </w:numPr>
        <w:rPr>
          <w:rFonts w:eastAsiaTheme="majorEastAsia" w:cs="Arial"/>
          <w:bCs/>
          <w:iCs/>
        </w:rPr>
      </w:pPr>
      <w:r w:rsidRPr="00A21C71">
        <w:rPr>
          <w:rFonts w:eastAsiaTheme="majorEastAsia" w:cs="Arial"/>
          <w:bCs/>
          <w:iCs/>
        </w:rPr>
        <w:t>Supporting Adolescent Boys Trial</w:t>
      </w:r>
    </w:p>
    <w:p w14:paraId="69688A3E" w14:textId="5F6D33A6" w:rsidR="00200594" w:rsidRPr="00A21C71" w:rsidRDefault="00200594" w:rsidP="00AD66B5">
      <w:pPr>
        <w:ind w:left="426" w:hanging="142"/>
      </w:pPr>
      <w:r w:rsidRPr="00A21C71">
        <w:t xml:space="preserve">Families and Children </w:t>
      </w:r>
    </w:p>
    <w:p w14:paraId="190BCF04" w14:textId="77777777" w:rsidR="00200594" w:rsidRPr="00A21C71" w:rsidRDefault="00200594" w:rsidP="00AD66B5">
      <w:pPr>
        <w:pStyle w:val="ListParagraph"/>
        <w:keepNext/>
        <w:keepLines/>
        <w:numPr>
          <w:ilvl w:val="0"/>
          <w:numId w:val="12"/>
        </w:numPr>
        <w:rPr>
          <w:rFonts w:eastAsiaTheme="majorEastAsia" w:cs="Arial"/>
          <w:bCs/>
          <w:iCs/>
        </w:rPr>
      </w:pPr>
      <w:r w:rsidRPr="00A21C71">
        <w:rPr>
          <w:rFonts w:eastAsiaTheme="majorEastAsia" w:cs="Arial"/>
          <w:bCs/>
          <w:iCs/>
        </w:rPr>
        <w:t>Children and Family Intensive Support</w:t>
      </w:r>
    </w:p>
    <w:p w14:paraId="2D430AD7" w14:textId="77777777" w:rsidR="00200594" w:rsidRPr="00A21C71" w:rsidRDefault="00200594" w:rsidP="00AD66B5">
      <w:pPr>
        <w:pStyle w:val="ListParagraph"/>
        <w:keepNext/>
        <w:keepLines/>
        <w:numPr>
          <w:ilvl w:val="0"/>
          <w:numId w:val="12"/>
        </w:numPr>
        <w:rPr>
          <w:rFonts w:eastAsiaTheme="majorEastAsia" w:cs="Arial"/>
          <w:bCs/>
          <w:iCs/>
        </w:rPr>
      </w:pPr>
      <w:r w:rsidRPr="00A21C71">
        <w:rPr>
          <w:rFonts w:eastAsiaTheme="majorEastAsia" w:cs="Arial"/>
          <w:bCs/>
          <w:iCs/>
        </w:rPr>
        <w:t>Children and Parenting Support Services</w:t>
      </w:r>
    </w:p>
    <w:p w14:paraId="000396E0" w14:textId="77777777" w:rsidR="00200594" w:rsidRPr="00A21C71" w:rsidRDefault="00200594" w:rsidP="00AD66B5">
      <w:pPr>
        <w:pStyle w:val="ListParagraph"/>
        <w:keepNext/>
        <w:keepLines/>
        <w:numPr>
          <w:ilvl w:val="0"/>
          <w:numId w:val="12"/>
        </w:numPr>
        <w:rPr>
          <w:rFonts w:eastAsiaTheme="majorEastAsia" w:cs="Arial"/>
          <w:bCs/>
          <w:iCs/>
        </w:rPr>
      </w:pPr>
      <w:r w:rsidRPr="00A21C71">
        <w:rPr>
          <w:rFonts w:eastAsiaTheme="majorEastAsia" w:cs="Arial"/>
          <w:bCs/>
          <w:iCs/>
        </w:rPr>
        <w:t>Children and Parenting Support Services – Ad hoc grants</w:t>
      </w:r>
    </w:p>
    <w:p w14:paraId="24BFCEC4" w14:textId="77777777" w:rsidR="00200594" w:rsidRPr="00A21C71" w:rsidRDefault="00200594" w:rsidP="00AD66B5">
      <w:pPr>
        <w:pStyle w:val="ListParagraph"/>
        <w:keepNext/>
        <w:keepLines/>
        <w:numPr>
          <w:ilvl w:val="0"/>
          <w:numId w:val="12"/>
        </w:numPr>
        <w:rPr>
          <w:rFonts w:eastAsiaTheme="majorEastAsia" w:cs="Arial"/>
          <w:bCs/>
          <w:iCs/>
        </w:rPr>
      </w:pPr>
      <w:r w:rsidRPr="00A21C71">
        <w:rPr>
          <w:rFonts w:eastAsiaTheme="majorEastAsia" w:cs="Arial"/>
          <w:bCs/>
          <w:iCs/>
        </w:rPr>
        <w:t xml:space="preserve">Communities for Children Facilitating Partners </w:t>
      </w:r>
    </w:p>
    <w:p w14:paraId="2C9194BE" w14:textId="77777777" w:rsidR="00200594" w:rsidRPr="00A21C71" w:rsidRDefault="00200594" w:rsidP="00AD66B5">
      <w:pPr>
        <w:pStyle w:val="ListParagraph"/>
        <w:keepNext/>
        <w:keepLines/>
        <w:numPr>
          <w:ilvl w:val="0"/>
          <w:numId w:val="12"/>
        </w:numPr>
        <w:rPr>
          <w:rFonts w:eastAsiaTheme="majorEastAsia" w:cs="Arial"/>
          <w:bCs/>
          <w:iCs/>
        </w:rPr>
      </w:pPr>
      <w:r w:rsidRPr="00A21C71">
        <w:rPr>
          <w:rFonts w:eastAsiaTheme="majorEastAsia" w:cs="Arial"/>
          <w:bCs/>
          <w:iCs/>
        </w:rPr>
        <w:t>Family and Relationship Services</w:t>
      </w:r>
    </w:p>
    <w:p w14:paraId="6265E064" w14:textId="77777777" w:rsidR="00200594" w:rsidRPr="00A21C71" w:rsidRDefault="00200594" w:rsidP="00AD66B5">
      <w:pPr>
        <w:pStyle w:val="ListParagraph"/>
        <w:keepNext/>
        <w:keepLines/>
        <w:numPr>
          <w:ilvl w:val="0"/>
          <w:numId w:val="12"/>
        </w:numPr>
        <w:rPr>
          <w:rFonts w:eastAsiaTheme="majorEastAsia" w:cs="Arial"/>
          <w:bCs/>
          <w:iCs/>
        </w:rPr>
      </w:pPr>
      <w:r w:rsidRPr="00A21C71">
        <w:rPr>
          <w:rFonts w:eastAsiaTheme="majorEastAsia" w:cs="Arial"/>
          <w:bCs/>
          <w:iCs/>
        </w:rPr>
        <w:t>Family and Relationship Services – Specialised Family Violence</w:t>
      </w:r>
    </w:p>
    <w:p w14:paraId="795E405B" w14:textId="77777777" w:rsidR="00200594" w:rsidRPr="00A21C71" w:rsidRDefault="00200594" w:rsidP="00AD66B5">
      <w:pPr>
        <w:pStyle w:val="ListParagraph"/>
        <w:keepNext/>
        <w:keepLines/>
        <w:numPr>
          <w:ilvl w:val="0"/>
          <w:numId w:val="12"/>
        </w:numPr>
        <w:rPr>
          <w:rFonts w:eastAsiaTheme="majorEastAsia" w:cs="Arial"/>
          <w:bCs/>
          <w:iCs/>
        </w:rPr>
      </w:pPr>
      <w:r w:rsidRPr="00A21C71">
        <w:rPr>
          <w:rFonts w:eastAsiaTheme="majorEastAsia" w:cs="Arial"/>
          <w:bCs/>
          <w:iCs/>
        </w:rPr>
        <w:t>Family Mental Health Support Services</w:t>
      </w:r>
    </w:p>
    <w:p w14:paraId="2465F3F6" w14:textId="77777777" w:rsidR="00200594" w:rsidRPr="00A21C71" w:rsidRDefault="00200594" w:rsidP="00AD66B5">
      <w:pPr>
        <w:pStyle w:val="ListParagraph"/>
        <w:keepNext/>
        <w:keepLines/>
        <w:numPr>
          <w:ilvl w:val="0"/>
          <w:numId w:val="12"/>
        </w:numPr>
        <w:rPr>
          <w:rFonts w:eastAsiaTheme="majorEastAsia" w:cs="Arial"/>
          <w:bCs/>
          <w:iCs/>
        </w:rPr>
      </w:pPr>
      <w:r w:rsidRPr="00A21C71">
        <w:rPr>
          <w:rFonts w:eastAsiaTheme="majorEastAsia" w:cs="Arial"/>
          <w:bCs/>
          <w:iCs/>
        </w:rPr>
        <w:t>Forced Adoption Support Services</w:t>
      </w:r>
    </w:p>
    <w:p w14:paraId="67B0F46D" w14:textId="77777777" w:rsidR="00200594" w:rsidRPr="00A21C71" w:rsidRDefault="00200594" w:rsidP="00AD66B5">
      <w:pPr>
        <w:pStyle w:val="ListParagraph"/>
        <w:keepNext/>
        <w:keepLines/>
        <w:numPr>
          <w:ilvl w:val="0"/>
          <w:numId w:val="12"/>
        </w:numPr>
        <w:rPr>
          <w:rFonts w:eastAsiaTheme="majorEastAsia" w:cs="Arial"/>
          <w:bCs/>
          <w:iCs/>
        </w:rPr>
      </w:pPr>
      <w:r w:rsidRPr="00A21C71">
        <w:rPr>
          <w:rFonts w:eastAsiaTheme="majorEastAsia" w:cs="Arial"/>
          <w:bCs/>
          <w:iCs/>
        </w:rPr>
        <w:t xml:space="preserve">Home Interaction Program for Parents and Youngsters </w:t>
      </w:r>
    </w:p>
    <w:p w14:paraId="21710855" w14:textId="77777777" w:rsidR="00200594" w:rsidRPr="00A21C71" w:rsidRDefault="00200594" w:rsidP="00AD66B5">
      <w:pPr>
        <w:pStyle w:val="ListParagraph"/>
        <w:keepNext/>
        <w:keepLines/>
        <w:numPr>
          <w:ilvl w:val="0"/>
          <w:numId w:val="12"/>
        </w:numPr>
        <w:rPr>
          <w:rFonts w:eastAsiaTheme="majorEastAsia" w:cs="Arial"/>
          <w:bCs/>
          <w:iCs/>
        </w:rPr>
      </w:pPr>
      <w:r w:rsidRPr="00A21C71">
        <w:rPr>
          <w:rFonts w:eastAsiaTheme="majorEastAsia" w:cs="Arial"/>
          <w:bCs/>
          <w:iCs/>
        </w:rPr>
        <w:t>National Find and Connect</w:t>
      </w:r>
    </w:p>
    <w:p w14:paraId="73DA9226" w14:textId="77777777" w:rsidR="00200594" w:rsidRPr="00A21C71" w:rsidRDefault="00200594" w:rsidP="00AD66B5">
      <w:pPr>
        <w:pStyle w:val="ListParagraph"/>
        <w:keepNext/>
        <w:keepLines/>
        <w:numPr>
          <w:ilvl w:val="0"/>
          <w:numId w:val="12"/>
        </w:numPr>
        <w:rPr>
          <w:rFonts w:eastAsiaTheme="majorEastAsia" w:cs="Arial"/>
          <w:bCs/>
          <w:iCs/>
        </w:rPr>
      </w:pPr>
      <w:r w:rsidRPr="00A21C71">
        <w:rPr>
          <w:rFonts w:eastAsiaTheme="majorEastAsia" w:cs="Arial"/>
          <w:bCs/>
          <w:iCs/>
        </w:rPr>
        <w:t>Redress Support Services</w:t>
      </w:r>
    </w:p>
    <w:p w14:paraId="2325B33E" w14:textId="6878487E" w:rsidR="00493B2B" w:rsidRPr="00A21C71" w:rsidRDefault="00200594" w:rsidP="00AD66B5">
      <w:pPr>
        <w:pStyle w:val="ListParagraph"/>
        <w:keepNext/>
        <w:keepLines/>
        <w:numPr>
          <w:ilvl w:val="0"/>
          <w:numId w:val="12"/>
        </w:numPr>
        <w:rPr>
          <w:rFonts w:eastAsiaTheme="majorEastAsia" w:cs="Arial"/>
          <w:bCs/>
          <w:iCs/>
        </w:rPr>
      </w:pPr>
      <w:r w:rsidRPr="00A21C71">
        <w:rPr>
          <w:rFonts w:eastAsiaTheme="majorEastAsia" w:cs="Arial"/>
          <w:bCs/>
          <w:iCs/>
        </w:rPr>
        <w:t>Specialised Family Violence Services – Fourth Action Plan (SFVS-4AP)</w:t>
      </w:r>
    </w:p>
    <w:p w14:paraId="0D49EF91" w14:textId="06EB8B96" w:rsidR="00200594" w:rsidRPr="00A21C71" w:rsidRDefault="00493B2B" w:rsidP="00493B2B">
      <w:pPr>
        <w:rPr>
          <w:rFonts w:eastAsiaTheme="majorEastAsia" w:cs="Arial"/>
          <w:bCs/>
          <w:iCs/>
        </w:rPr>
      </w:pPr>
      <w:r w:rsidRPr="00A21C71">
        <w:rPr>
          <w:rFonts w:eastAsiaTheme="majorEastAsia" w:cs="Arial"/>
          <w:bCs/>
          <w:iCs/>
        </w:rPr>
        <w:br w:type="page"/>
      </w:r>
    </w:p>
    <w:p w14:paraId="55A4BB9F" w14:textId="5446C7F3" w:rsidR="00200594" w:rsidRPr="00A21C71" w:rsidRDefault="00200594" w:rsidP="00AD66B5">
      <w:pPr>
        <w:ind w:left="426" w:hanging="142"/>
      </w:pPr>
      <w:r w:rsidRPr="00A21C71">
        <w:lastRenderedPageBreak/>
        <w:t>Financial Wellbeing and Capability</w:t>
      </w:r>
    </w:p>
    <w:p w14:paraId="2BBE9A34" w14:textId="77777777" w:rsidR="00200594" w:rsidRPr="00A21C71" w:rsidRDefault="00200594" w:rsidP="00AD66B5">
      <w:pPr>
        <w:pStyle w:val="ListParagraph"/>
        <w:keepNext/>
        <w:keepLines/>
        <w:numPr>
          <w:ilvl w:val="0"/>
          <w:numId w:val="12"/>
        </w:numPr>
        <w:rPr>
          <w:rFonts w:eastAsiaTheme="majorEastAsia" w:cs="Arial"/>
          <w:bCs/>
          <w:iCs/>
        </w:rPr>
      </w:pPr>
      <w:r w:rsidRPr="00A21C71">
        <w:rPr>
          <w:rFonts w:eastAsiaTheme="majorEastAsia" w:cs="Arial"/>
          <w:bCs/>
          <w:iCs/>
        </w:rPr>
        <w:t>Commonwealth Financial Counselling and Financial Capability 2025-26 Onwards</w:t>
      </w:r>
    </w:p>
    <w:p w14:paraId="4A2E95C1" w14:textId="77777777" w:rsidR="00200594" w:rsidRPr="00A21C71" w:rsidRDefault="00200594" w:rsidP="00AD66B5">
      <w:pPr>
        <w:pStyle w:val="ListParagraph"/>
        <w:keepNext/>
        <w:keepLines/>
        <w:numPr>
          <w:ilvl w:val="0"/>
          <w:numId w:val="12"/>
        </w:numPr>
        <w:rPr>
          <w:rFonts w:eastAsiaTheme="majorEastAsia" w:cs="Arial"/>
          <w:bCs/>
          <w:iCs/>
        </w:rPr>
      </w:pPr>
      <w:r w:rsidRPr="00A21C71">
        <w:rPr>
          <w:rFonts w:eastAsiaTheme="majorEastAsia" w:cs="Arial"/>
          <w:bCs/>
          <w:iCs/>
        </w:rPr>
        <w:t xml:space="preserve">Emergency Relief </w:t>
      </w:r>
    </w:p>
    <w:p w14:paraId="7833F749" w14:textId="77777777" w:rsidR="00200594" w:rsidRPr="00A21C71" w:rsidRDefault="00200594" w:rsidP="00AD66B5">
      <w:pPr>
        <w:pStyle w:val="ListParagraph"/>
        <w:keepNext/>
        <w:keepLines/>
        <w:numPr>
          <w:ilvl w:val="0"/>
          <w:numId w:val="12"/>
        </w:numPr>
        <w:rPr>
          <w:rFonts w:eastAsiaTheme="majorEastAsia" w:cs="Arial"/>
          <w:bCs/>
          <w:iCs/>
        </w:rPr>
      </w:pPr>
      <w:r w:rsidRPr="00A21C71">
        <w:rPr>
          <w:rFonts w:eastAsiaTheme="majorEastAsia" w:cs="Arial"/>
          <w:bCs/>
          <w:iCs/>
        </w:rPr>
        <w:t xml:space="preserve">Financial Counselling for Gambling </w:t>
      </w:r>
    </w:p>
    <w:p w14:paraId="7CA2941E" w14:textId="77777777" w:rsidR="00200594" w:rsidRPr="00A21C71" w:rsidRDefault="00200594" w:rsidP="00AD66B5">
      <w:pPr>
        <w:pStyle w:val="ListParagraph"/>
        <w:keepNext/>
        <w:keepLines/>
        <w:numPr>
          <w:ilvl w:val="0"/>
          <w:numId w:val="12"/>
        </w:numPr>
        <w:rPr>
          <w:rFonts w:eastAsiaTheme="majorEastAsia" w:cs="Arial"/>
          <w:bCs/>
          <w:iCs/>
        </w:rPr>
      </w:pPr>
      <w:r w:rsidRPr="00A21C71">
        <w:rPr>
          <w:rFonts w:eastAsiaTheme="majorEastAsia" w:cs="Arial"/>
          <w:bCs/>
          <w:iCs/>
        </w:rPr>
        <w:t xml:space="preserve">Financial Resilience - No Interest Loans Scheme (NILS) </w:t>
      </w:r>
    </w:p>
    <w:p w14:paraId="0419329F" w14:textId="77777777" w:rsidR="00200594" w:rsidRPr="00A21C71" w:rsidRDefault="00200594" w:rsidP="00AD66B5">
      <w:pPr>
        <w:pStyle w:val="ListParagraph"/>
        <w:keepNext/>
        <w:keepLines/>
        <w:numPr>
          <w:ilvl w:val="0"/>
          <w:numId w:val="12"/>
        </w:numPr>
        <w:rPr>
          <w:rFonts w:eastAsiaTheme="majorEastAsia" w:cs="Arial"/>
          <w:bCs/>
          <w:iCs/>
        </w:rPr>
      </w:pPr>
      <w:r w:rsidRPr="00A21C71">
        <w:rPr>
          <w:rFonts w:eastAsiaTheme="majorEastAsia" w:cs="Arial"/>
          <w:bCs/>
          <w:iCs/>
        </w:rPr>
        <w:t xml:space="preserve">Financial Resilience - No Interest Loans Scheme for Vehicles (NILS for Vehicles) </w:t>
      </w:r>
    </w:p>
    <w:p w14:paraId="55B7AAA5" w14:textId="77777777" w:rsidR="00200594" w:rsidRPr="00A21C71" w:rsidRDefault="00200594" w:rsidP="00AD66B5">
      <w:pPr>
        <w:pStyle w:val="ListParagraph"/>
        <w:keepNext/>
        <w:keepLines/>
        <w:numPr>
          <w:ilvl w:val="0"/>
          <w:numId w:val="12"/>
        </w:numPr>
        <w:rPr>
          <w:rFonts w:eastAsiaTheme="majorEastAsia" w:cs="Arial"/>
          <w:bCs/>
          <w:iCs/>
        </w:rPr>
      </w:pPr>
      <w:r w:rsidRPr="00A21C71">
        <w:rPr>
          <w:rFonts w:eastAsiaTheme="majorEastAsia" w:cs="Arial"/>
          <w:bCs/>
          <w:iCs/>
        </w:rPr>
        <w:t xml:space="preserve">Financial Resilience - Saver Plus </w:t>
      </w:r>
    </w:p>
    <w:p w14:paraId="021A4E37" w14:textId="77777777" w:rsidR="00200594" w:rsidRPr="00A21C71" w:rsidRDefault="00200594" w:rsidP="00AD66B5">
      <w:pPr>
        <w:pStyle w:val="ListParagraph"/>
        <w:keepNext/>
        <w:keepLines/>
        <w:numPr>
          <w:ilvl w:val="0"/>
          <w:numId w:val="12"/>
        </w:numPr>
        <w:rPr>
          <w:rFonts w:eastAsiaTheme="majorEastAsia" w:cs="Arial"/>
          <w:bCs/>
          <w:iCs/>
        </w:rPr>
      </w:pPr>
      <w:r w:rsidRPr="00A21C71">
        <w:rPr>
          <w:rFonts w:eastAsiaTheme="majorEastAsia" w:cs="Arial"/>
          <w:bCs/>
          <w:iCs/>
        </w:rPr>
        <w:t xml:space="preserve">Financial Wellbeing Hubs </w:t>
      </w:r>
    </w:p>
    <w:p w14:paraId="46375864" w14:textId="77777777" w:rsidR="00200594" w:rsidRPr="00A21C71" w:rsidRDefault="00200594" w:rsidP="00AD66B5">
      <w:pPr>
        <w:pStyle w:val="ListParagraph"/>
        <w:keepNext/>
        <w:keepLines/>
        <w:numPr>
          <w:ilvl w:val="0"/>
          <w:numId w:val="12"/>
        </w:numPr>
        <w:rPr>
          <w:rFonts w:eastAsiaTheme="majorEastAsia" w:cs="Arial"/>
          <w:bCs/>
          <w:iCs/>
        </w:rPr>
      </w:pPr>
      <w:r w:rsidRPr="00A21C71">
        <w:rPr>
          <w:rFonts w:eastAsiaTheme="majorEastAsia" w:cs="Arial"/>
          <w:bCs/>
          <w:iCs/>
        </w:rPr>
        <w:t xml:space="preserve">National Debt Helpline </w:t>
      </w:r>
    </w:p>
    <w:p w14:paraId="7A5CDD7E" w14:textId="11E93AC9" w:rsidR="0021387A" w:rsidRPr="00A21C71" w:rsidRDefault="0021387A" w:rsidP="0021387A">
      <w:pPr>
        <w:ind w:left="426" w:hanging="142"/>
      </w:pPr>
      <w:r w:rsidRPr="00A21C71">
        <w:t>Protecting Australia’s children</w:t>
      </w:r>
    </w:p>
    <w:p w14:paraId="59ACD61A" w14:textId="4070EBB7" w:rsidR="0021387A" w:rsidRPr="009E1BC0" w:rsidRDefault="0021387A" w:rsidP="00493B2B">
      <w:pPr>
        <w:pStyle w:val="BodyText"/>
        <w:numPr>
          <w:ilvl w:val="0"/>
          <w:numId w:val="17"/>
        </w:numPr>
        <w:spacing w:before="120" w:after="120" w:line="288" w:lineRule="auto"/>
        <w:jc w:val="both"/>
        <w:rPr>
          <w:rFonts w:eastAsia="Times New Roman"/>
          <w:sz w:val="22"/>
          <w:szCs w:val="22"/>
          <w:lang w:val="en-AU"/>
        </w:rPr>
      </w:pPr>
      <w:r w:rsidRPr="009E1BC0">
        <w:rPr>
          <w:rFonts w:eastAsia="Times New Roman"/>
          <w:sz w:val="22"/>
          <w:szCs w:val="22"/>
          <w:lang w:val="en-AU"/>
        </w:rPr>
        <w:t>Developing Cultural Competency and Trauma Responsiveness</w:t>
      </w:r>
    </w:p>
    <w:p w14:paraId="73990A08" w14:textId="77777777" w:rsidR="00A34604" w:rsidRPr="00A21C71" w:rsidRDefault="00A34604" w:rsidP="00AD66B5">
      <w:pPr>
        <w:ind w:left="426" w:hanging="142"/>
      </w:pPr>
      <w:r w:rsidRPr="00A21C71">
        <w:t xml:space="preserve">Volunteering and Community Connectedness </w:t>
      </w:r>
    </w:p>
    <w:p w14:paraId="19370DE5" w14:textId="00DA9120" w:rsidR="007C5F90" w:rsidRPr="00A21C71" w:rsidRDefault="007C5F90" w:rsidP="00AD66B5">
      <w:pPr>
        <w:pStyle w:val="ListParagraph"/>
        <w:keepNext/>
        <w:keepLines/>
        <w:numPr>
          <w:ilvl w:val="0"/>
          <w:numId w:val="12"/>
        </w:numPr>
        <w:rPr>
          <w:rFonts w:eastAsiaTheme="majorEastAsia" w:cs="Arial"/>
          <w:bCs/>
          <w:iCs/>
        </w:rPr>
      </w:pPr>
      <w:r w:rsidRPr="00A21C71">
        <w:rPr>
          <w:rFonts w:eastAsiaTheme="majorEastAsia" w:cs="Arial"/>
          <w:bCs/>
          <w:iCs/>
        </w:rPr>
        <w:t>Digital Literacy for Older Australians Be Connected – 1 July 2024 Onwards</w:t>
      </w:r>
    </w:p>
    <w:p w14:paraId="79DADCAB" w14:textId="357FF4E6" w:rsidR="005B2087" w:rsidRPr="00A21C71" w:rsidRDefault="005B2087" w:rsidP="00AD66B5">
      <w:pPr>
        <w:pStyle w:val="ListParagraph"/>
        <w:keepNext/>
        <w:keepLines/>
        <w:numPr>
          <w:ilvl w:val="0"/>
          <w:numId w:val="12"/>
        </w:numPr>
        <w:rPr>
          <w:rFonts w:eastAsiaTheme="majorEastAsia" w:cs="Arial"/>
          <w:bCs/>
          <w:iCs/>
        </w:rPr>
      </w:pPr>
      <w:r w:rsidRPr="00A21C71">
        <w:rPr>
          <w:rFonts w:eastAsiaTheme="majorEastAsia" w:cs="Arial"/>
          <w:bCs/>
          <w:iCs/>
        </w:rPr>
        <w:t>Strengthening Families and Communities – Community Outreach</w:t>
      </w:r>
    </w:p>
    <w:p w14:paraId="5122CF0A" w14:textId="5BF9CCEA" w:rsidR="00A34604" w:rsidRPr="00A21C71" w:rsidRDefault="00A34604" w:rsidP="00AD66B5">
      <w:pPr>
        <w:pStyle w:val="ListParagraph"/>
        <w:keepNext/>
        <w:keepLines/>
        <w:numPr>
          <w:ilvl w:val="0"/>
          <w:numId w:val="12"/>
        </w:numPr>
        <w:rPr>
          <w:rFonts w:eastAsiaTheme="majorEastAsia" w:cs="Arial"/>
          <w:bCs/>
          <w:iCs/>
        </w:rPr>
      </w:pPr>
      <w:r w:rsidRPr="00A21C71">
        <w:rPr>
          <w:rFonts w:eastAsiaTheme="majorEastAsia" w:cs="Arial"/>
          <w:bCs/>
          <w:iCs/>
        </w:rPr>
        <w:t>Strengthening Families and Communities - Safe and Healthy Homes Skills Development Program</w:t>
      </w:r>
    </w:p>
    <w:p w14:paraId="2AA2D038" w14:textId="7246CF72" w:rsidR="005B2087" w:rsidRPr="00A21C71" w:rsidRDefault="005B2087" w:rsidP="00AD66B5">
      <w:pPr>
        <w:pStyle w:val="ListParagraph"/>
        <w:keepNext/>
        <w:keepLines/>
        <w:numPr>
          <w:ilvl w:val="0"/>
          <w:numId w:val="12"/>
        </w:numPr>
        <w:rPr>
          <w:rFonts w:eastAsiaTheme="majorEastAsia" w:cs="Arial"/>
          <w:bCs/>
          <w:iCs/>
        </w:rPr>
      </w:pPr>
      <w:r w:rsidRPr="00A21C71">
        <w:rPr>
          <w:rFonts w:eastAsiaTheme="majorEastAsia" w:cs="Arial"/>
          <w:bCs/>
          <w:iCs/>
        </w:rPr>
        <w:t>Strong and Resilient Communities (SARC) – Inclusive Communities</w:t>
      </w:r>
    </w:p>
    <w:p w14:paraId="0918D4D6" w14:textId="77777777" w:rsidR="00A70836" w:rsidRPr="009E1BC0" w:rsidRDefault="00A70836" w:rsidP="00AD66B5">
      <w:r w:rsidRPr="009E1BC0">
        <w:br w:type="page"/>
      </w:r>
    </w:p>
    <w:p w14:paraId="57EBE8B0" w14:textId="67438AAD" w:rsidR="007A488F" w:rsidRPr="009E1BC0" w:rsidRDefault="007A488F" w:rsidP="00AD66B5">
      <w:r w:rsidRPr="009E1BC0">
        <w:lastRenderedPageBreak/>
        <w:t xml:space="preserve">Following the Machinery of Government changes in May 2025, the following program activities previously included in the Department of Social Services </w:t>
      </w:r>
      <w:r w:rsidR="005E2C29" w:rsidRPr="00A21C71">
        <w:rPr>
          <w:rFonts w:eastAsiaTheme="majorEastAsia" w:cs="Arial"/>
          <w:b/>
          <w:iCs/>
        </w:rPr>
        <w:t>Outcome 3.1 – Disability and Carers Program Specific Guidance</w:t>
      </w:r>
      <w:r w:rsidRPr="00A21C71">
        <w:t xml:space="preserve">, transitioned out </w:t>
      </w:r>
      <w:r w:rsidRPr="009E1BC0">
        <w:t xml:space="preserve">of the Department of Social Services to the Department of Health, Disability and Ageing: </w:t>
      </w:r>
    </w:p>
    <w:p w14:paraId="29063626" w14:textId="77777777" w:rsidR="00074935" w:rsidRPr="00A21C71" w:rsidRDefault="00074935" w:rsidP="00AD66B5">
      <w:pPr>
        <w:pStyle w:val="ListParagraph"/>
        <w:keepLines/>
        <w:numPr>
          <w:ilvl w:val="0"/>
          <w:numId w:val="12"/>
        </w:numPr>
        <w:rPr>
          <w:rFonts w:eastAsiaTheme="majorEastAsia" w:cs="Arial"/>
          <w:bCs/>
          <w:iCs/>
        </w:rPr>
      </w:pPr>
      <w:r w:rsidRPr="00A21C71">
        <w:rPr>
          <w:rFonts w:eastAsiaTheme="majorEastAsia" w:cs="Arial"/>
          <w:bCs/>
          <w:iCs/>
        </w:rPr>
        <w:t>Building Employer Confidence in Inclusion and Disability</w:t>
      </w:r>
    </w:p>
    <w:p w14:paraId="6E580693" w14:textId="77777777" w:rsidR="00074935" w:rsidRPr="00A21C71" w:rsidRDefault="00074935" w:rsidP="00AD66B5">
      <w:pPr>
        <w:pStyle w:val="ListParagraph"/>
        <w:keepLines/>
        <w:numPr>
          <w:ilvl w:val="0"/>
          <w:numId w:val="12"/>
        </w:numPr>
        <w:rPr>
          <w:rFonts w:eastAsiaTheme="majorEastAsia" w:cs="Arial"/>
          <w:bCs/>
          <w:iCs/>
        </w:rPr>
      </w:pPr>
      <w:r w:rsidRPr="00A21C71">
        <w:rPr>
          <w:rFonts w:eastAsiaTheme="majorEastAsia" w:cs="Arial"/>
          <w:bCs/>
          <w:iCs/>
        </w:rPr>
        <w:t>Integrated Carer Support Services (ICSS) – Carer Gateway service providers</w:t>
      </w:r>
    </w:p>
    <w:p w14:paraId="42012D23" w14:textId="77777777" w:rsidR="00074935" w:rsidRPr="00A21C71" w:rsidRDefault="00074935" w:rsidP="00AD66B5">
      <w:pPr>
        <w:pStyle w:val="ListParagraph"/>
        <w:keepLines/>
        <w:numPr>
          <w:ilvl w:val="0"/>
          <w:numId w:val="12"/>
        </w:numPr>
        <w:rPr>
          <w:rFonts w:eastAsiaTheme="majorEastAsia" w:cs="Arial"/>
          <w:bCs/>
          <w:iCs/>
        </w:rPr>
      </w:pPr>
      <w:r w:rsidRPr="00A21C71">
        <w:rPr>
          <w:rFonts w:eastAsiaTheme="majorEastAsia" w:cs="Arial"/>
          <w:bCs/>
          <w:iCs/>
        </w:rPr>
        <w:t>ICSS Digital Counselling</w:t>
      </w:r>
    </w:p>
    <w:p w14:paraId="422D7BBF" w14:textId="77777777" w:rsidR="00074935" w:rsidRPr="00A21C71" w:rsidRDefault="00074935" w:rsidP="00AD66B5">
      <w:pPr>
        <w:pStyle w:val="ListParagraph"/>
        <w:keepLines/>
        <w:numPr>
          <w:ilvl w:val="0"/>
          <w:numId w:val="12"/>
        </w:numPr>
        <w:rPr>
          <w:rFonts w:eastAsiaTheme="majorEastAsia" w:cs="Arial"/>
          <w:bCs/>
          <w:iCs/>
        </w:rPr>
      </w:pPr>
      <w:r w:rsidRPr="00A21C71">
        <w:rPr>
          <w:rFonts w:eastAsiaTheme="majorEastAsia" w:cs="Arial"/>
          <w:bCs/>
          <w:iCs/>
        </w:rPr>
        <w:t>Information Linkages and Capacity Building – Individual Capacity Building</w:t>
      </w:r>
    </w:p>
    <w:p w14:paraId="65F114AB" w14:textId="77777777" w:rsidR="00074935" w:rsidRPr="00A21C71" w:rsidRDefault="00074935" w:rsidP="00AD66B5">
      <w:pPr>
        <w:pStyle w:val="ListParagraph"/>
        <w:keepLines/>
        <w:numPr>
          <w:ilvl w:val="0"/>
          <w:numId w:val="12"/>
        </w:numPr>
        <w:rPr>
          <w:rFonts w:eastAsiaTheme="majorEastAsia" w:cs="Arial"/>
          <w:bCs/>
          <w:iCs/>
        </w:rPr>
      </w:pPr>
      <w:r w:rsidRPr="00A21C71">
        <w:rPr>
          <w:rFonts w:eastAsiaTheme="majorEastAsia" w:cs="Arial"/>
          <w:bCs/>
          <w:iCs/>
        </w:rPr>
        <w:t>Information Linkages and Capacity Building – Social and Community Participation</w:t>
      </w:r>
    </w:p>
    <w:p w14:paraId="6CB2CC7E" w14:textId="77777777" w:rsidR="00074935" w:rsidRPr="00A21C71" w:rsidRDefault="00074935" w:rsidP="00AD66B5">
      <w:pPr>
        <w:pStyle w:val="ListParagraph"/>
        <w:keepNext/>
        <w:keepLines/>
        <w:numPr>
          <w:ilvl w:val="0"/>
          <w:numId w:val="12"/>
        </w:numPr>
        <w:rPr>
          <w:rFonts w:eastAsiaTheme="majorEastAsia" w:cs="Arial"/>
          <w:bCs/>
          <w:iCs/>
        </w:rPr>
      </w:pPr>
      <w:r w:rsidRPr="00A21C71">
        <w:rPr>
          <w:rFonts w:eastAsiaTheme="majorEastAsia" w:cs="Arial"/>
          <w:bCs/>
          <w:iCs/>
        </w:rPr>
        <w:t>National Disability Advocacy Program (NDAP)</w:t>
      </w:r>
    </w:p>
    <w:p w14:paraId="225BFEF4" w14:textId="77777777" w:rsidR="00074935" w:rsidRPr="00A21C71" w:rsidRDefault="00074935" w:rsidP="00AD66B5">
      <w:pPr>
        <w:pStyle w:val="ListParagraph"/>
        <w:keepNext/>
        <w:keepLines/>
        <w:numPr>
          <w:ilvl w:val="0"/>
          <w:numId w:val="12"/>
        </w:numPr>
        <w:rPr>
          <w:rFonts w:eastAsiaTheme="majorEastAsia" w:cs="Arial"/>
          <w:bCs/>
          <w:iCs/>
        </w:rPr>
      </w:pPr>
      <w:r w:rsidRPr="00A21C71">
        <w:rPr>
          <w:rFonts w:eastAsiaTheme="majorEastAsia" w:cs="Arial"/>
          <w:bCs/>
          <w:iCs/>
        </w:rPr>
        <w:t>NDIS Appeals</w:t>
      </w:r>
    </w:p>
    <w:p w14:paraId="3E508FD0" w14:textId="77777777" w:rsidR="00074935" w:rsidRPr="00A21C71" w:rsidRDefault="00074935" w:rsidP="00AD66B5">
      <w:pPr>
        <w:pStyle w:val="ListParagraph"/>
        <w:keepNext/>
        <w:keepLines/>
        <w:numPr>
          <w:ilvl w:val="0"/>
          <w:numId w:val="12"/>
        </w:numPr>
        <w:rPr>
          <w:rFonts w:eastAsiaTheme="majorEastAsia" w:cs="Arial"/>
          <w:bCs/>
          <w:iCs/>
        </w:rPr>
      </w:pPr>
      <w:r w:rsidRPr="00A21C71">
        <w:rPr>
          <w:rFonts w:eastAsiaTheme="majorEastAsia" w:cs="Arial"/>
          <w:bCs/>
          <w:iCs/>
        </w:rPr>
        <w:t>NDIS Economic and Community Participation – SCP – Ability First Australia Assistive Technology Pilot</w:t>
      </w:r>
    </w:p>
    <w:p w14:paraId="33A9E8BE" w14:textId="77777777" w:rsidR="00074935" w:rsidRPr="00A21C71" w:rsidRDefault="00074935" w:rsidP="00AD66B5">
      <w:pPr>
        <w:pStyle w:val="ListParagraph"/>
        <w:keepNext/>
        <w:keepLines/>
        <w:numPr>
          <w:ilvl w:val="0"/>
          <w:numId w:val="12"/>
        </w:numPr>
        <w:rPr>
          <w:rFonts w:eastAsiaTheme="majorEastAsia" w:cs="Arial"/>
          <w:bCs/>
          <w:iCs/>
        </w:rPr>
      </w:pPr>
      <w:r w:rsidRPr="00A21C71">
        <w:rPr>
          <w:rFonts w:eastAsiaTheme="majorEastAsia" w:cs="Arial"/>
          <w:bCs/>
          <w:iCs/>
        </w:rPr>
        <w:t>Pre-emptive early intervention pilot for infants showing early signs of difference in social communication</w:t>
      </w:r>
    </w:p>
    <w:p w14:paraId="1852941F" w14:textId="77777777" w:rsidR="00074935" w:rsidRPr="00A21C71" w:rsidRDefault="00074935" w:rsidP="00AD66B5">
      <w:pPr>
        <w:pStyle w:val="ListParagraph"/>
        <w:keepNext/>
        <w:keepLines/>
        <w:numPr>
          <w:ilvl w:val="0"/>
          <w:numId w:val="12"/>
        </w:numPr>
        <w:rPr>
          <w:rFonts w:eastAsiaTheme="majorEastAsia" w:cs="Arial"/>
          <w:bCs/>
          <w:iCs/>
        </w:rPr>
      </w:pPr>
      <w:r w:rsidRPr="00A21C71">
        <w:rPr>
          <w:rFonts w:eastAsiaTheme="majorEastAsia" w:cs="Arial"/>
          <w:bCs/>
          <w:iCs/>
        </w:rPr>
        <w:t>Support and connection for young children with disability or developmental concerns</w:t>
      </w:r>
    </w:p>
    <w:p w14:paraId="33092D99" w14:textId="77777777" w:rsidR="00074935" w:rsidRPr="00A21C71" w:rsidRDefault="00074935" w:rsidP="00AD66B5">
      <w:pPr>
        <w:pStyle w:val="ListParagraph"/>
        <w:keepNext/>
        <w:keepLines/>
        <w:numPr>
          <w:ilvl w:val="0"/>
          <w:numId w:val="12"/>
        </w:numPr>
        <w:rPr>
          <w:rFonts w:eastAsiaTheme="majorEastAsia" w:cs="Arial"/>
          <w:bCs/>
          <w:iCs/>
        </w:rPr>
      </w:pPr>
      <w:r w:rsidRPr="00A21C71">
        <w:rPr>
          <w:rFonts w:eastAsiaTheme="majorEastAsia" w:cs="Arial"/>
          <w:bCs/>
          <w:iCs/>
        </w:rPr>
        <w:t>Support for families, parents and carers of First Nations children with disability or developmental concerns</w:t>
      </w:r>
    </w:p>
    <w:p w14:paraId="0227133D" w14:textId="77777777" w:rsidR="00074935" w:rsidRPr="00A21C71" w:rsidRDefault="00074935" w:rsidP="00AD66B5">
      <w:pPr>
        <w:pStyle w:val="ListParagraph"/>
        <w:keepNext/>
        <w:keepLines/>
        <w:numPr>
          <w:ilvl w:val="0"/>
          <w:numId w:val="12"/>
        </w:numPr>
        <w:rPr>
          <w:rFonts w:eastAsiaTheme="majorEastAsia" w:cs="Arial"/>
          <w:bCs/>
          <w:iCs/>
        </w:rPr>
      </w:pPr>
      <w:r w:rsidRPr="00A21C71">
        <w:rPr>
          <w:rFonts w:eastAsiaTheme="majorEastAsia" w:cs="Arial"/>
          <w:bCs/>
          <w:iCs/>
        </w:rPr>
        <w:t>Supports for parents and carers of young children with disability or developmental concerns</w:t>
      </w:r>
    </w:p>
    <w:p w14:paraId="3019B7AB" w14:textId="77777777" w:rsidR="00074935" w:rsidRPr="00A21C71" w:rsidRDefault="00074935" w:rsidP="00AD66B5">
      <w:pPr>
        <w:pStyle w:val="ListParagraph"/>
        <w:keepNext/>
        <w:keepLines/>
        <w:numPr>
          <w:ilvl w:val="0"/>
          <w:numId w:val="12"/>
        </w:numPr>
        <w:rPr>
          <w:rFonts w:eastAsiaTheme="majorEastAsia" w:cs="Arial"/>
          <w:bCs/>
          <w:iCs/>
        </w:rPr>
      </w:pPr>
      <w:r w:rsidRPr="00A21C71">
        <w:rPr>
          <w:rFonts w:eastAsiaTheme="majorEastAsia" w:cs="Arial"/>
          <w:bCs/>
          <w:iCs/>
        </w:rPr>
        <w:t>Tristate Carer Vocational Outcomes Program</w:t>
      </w:r>
    </w:p>
    <w:p w14:paraId="65A7F0EA" w14:textId="77777777" w:rsidR="00074935" w:rsidRPr="00A21C71" w:rsidRDefault="00074935" w:rsidP="00AD66B5">
      <w:pPr>
        <w:pStyle w:val="ListParagraph"/>
        <w:keepNext/>
        <w:keepLines/>
        <w:numPr>
          <w:ilvl w:val="0"/>
          <w:numId w:val="12"/>
        </w:numPr>
        <w:rPr>
          <w:rFonts w:eastAsiaTheme="majorEastAsia" w:cs="Arial"/>
          <w:bCs/>
          <w:iCs/>
        </w:rPr>
      </w:pPr>
      <w:r w:rsidRPr="00A21C71">
        <w:rPr>
          <w:rFonts w:eastAsiaTheme="majorEastAsia" w:cs="Arial"/>
          <w:bCs/>
          <w:iCs/>
        </w:rPr>
        <w:t>Young Carer Bursary Program (YCBP)</w:t>
      </w:r>
    </w:p>
    <w:p w14:paraId="272ED41C" w14:textId="0008E8A9" w:rsidR="00074935" w:rsidRPr="00A21C71" w:rsidRDefault="00074935" w:rsidP="00AD66B5">
      <w:r w:rsidRPr="00A21C71">
        <w:t xml:space="preserve">The above </w:t>
      </w:r>
      <w:r w:rsidRPr="009E1BC0">
        <w:t xml:space="preserve">program activities have been added to the </w:t>
      </w:r>
      <w:r w:rsidRPr="00A21C71">
        <w:rPr>
          <w:b/>
          <w:bCs/>
        </w:rPr>
        <w:t>Program Specific Guidance for Department of Health, Disability and Ageing programs in the Data Exchange</w:t>
      </w:r>
      <w:r w:rsidRPr="00A21C71">
        <w:t xml:space="preserve">. </w:t>
      </w:r>
    </w:p>
    <w:p w14:paraId="130B8DB9" w14:textId="4326F2F0" w:rsidR="007A488F" w:rsidRPr="00A21C71" w:rsidRDefault="007A488F" w:rsidP="00AD66B5">
      <w:r w:rsidRPr="009E1BC0">
        <w:t xml:space="preserve">Following the Machinery of Government changes in May 2025, the </w:t>
      </w:r>
      <w:r w:rsidR="00074935" w:rsidRPr="009E1BC0">
        <w:t>following</w:t>
      </w:r>
      <w:r w:rsidRPr="009E1BC0">
        <w:t xml:space="preserve"> program activity previously included in the Department of Social Services </w:t>
      </w:r>
      <w:r w:rsidRPr="00A21C71">
        <w:rPr>
          <w:b/>
          <w:bCs/>
        </w:rPr>
        <w:t xml:space="preserve">Outcome 2.1 </w:t>
      </w:r>
      <w:r w:rsidRPr="00A21C71">
        <w:rPr>
          <w:b/>
          <w:bCs/>
          <w:iCs/>
        </w:rPr>
        <w:t>Families and Communities</w:t>
      </w:r>
      <w:r w:rsidR="005E2C29" w:rsidRPr="00A21C71">
        <w:rPr>
          <w:b/>
          <w:bCs/>
          <w:iCs/>
        </w:rPr>
        <w:t xml:space="preserve"> Program Specific Guidance</w:t>
      </w:r>
      <w:r w:rsidRPr="00A21C71">
        <w:rPr>
          <w:bCs/>
          <w:iCs/>
        </w:rPr>
        <w:t xml:space="preserve">, </w:t>
      </w:r>
      <w:r w:rsidRPr="00A21C71">
        <w:t xml:space="preserve">transitioned out </w:t>
      </w:r>
      <w:r w:rsidRPr="009E1BC0">
        <w:t>of the Department of Social Services to the Treasury</w:t>
      </w:r>
      <w:r w:rsidR="00074935" w:rsidRPr="009E1BC0">
        <w:t>:</w:t>
      </w:r>
      <w:r w:rsidRPr="009E1BC0">
        <w:t xml:space="preserve"> </w:t>
      </w:r>
    </w:p>
    <w:p w14:paraId="301E97ED" w14:textId="3DE3BBB2" w:rsidR="007A488F" w:rsidRPr="00A21C71" w:rsidRDefault="00074935" w:rsidP="00AD66B5">
      <w:pPr>
        <w:pStyle w:val="ListParagraph"/>
        <w:keepNext/>
        <w:keepLines/>
        <w:numPr>
          <w:ilvl w:val="0"/>
          <w:numId w:val="12"/>
        </w:numPr>
      </w:pPr>
      <w:r w:rsidRPr="00A21C71">
        <w:rPr>
          <w:rFonts w:eastAsiaTheme="majorEastAsia" w:cs="Arial"/>
          <w:bCs/>
          <w:iCs/>
        </w:rPr>
        <w:t xml:space="preserve">Reconnect </w:t>
      </w:r>
    </w:p>
    <w:p w14:paraId="3603036A" w14:textId="5879A10D" w:rsidR="00074935" w:rsidRPr="00A21C71" w:rsidRDefault="00074935" w:rsidP="00AD66B5">
      <w:r w:rsidRPr="00A21C71">
        <w:t xml:space="preserve">The above </w:t>
      </w:r>
      <w:r w:rsidRPr="009E1BC0">
        <w:t xml:space="preserve">program activity has been added to the </w:t>
      </w:r>
      <w:r w:rsidRPr="00A21C71">
        <w:rPr>
          <w:b/>
          <w:bCs/>
        </w:rPr>
        <w:t>Program Specific Guidance for The Treasury programs in the Data Exchange</w:t>
      </w:r>
      <w:r w:rsidRPr="00A21C71">
        <w:t xml:space="preserve">. </w:t>
      </w:r>
    </w:p>
    <w:p w14:paraId="2AE01CC3" w14:textId="77777777" w:rsidR="00982DAC" w:rsidRPr="00A21C71" w:rsidRDefault="00982DAC" w:rsidP="00584216">
      <w:pPr>
        <w:pStyle w:val="Heading4"/>
        <w:pageBreakBefore w:val="0"/>
        <w:rPr>
          <w:bCs/>
          <w:iCs/>
        </w:rPr>
      </w:pPr>
      <w:r w:rsidRPr="00A21C71">
        <w:t>Version 4, April 2025</w:t>
      </w:r>
    </w:p>
    <w:p w14:paraId="72BC2281" w14:textId="77777777" w:rsidR="00982DAC" w:rsidRPr="00A21C71" w:rsidRDefault="00982DAC" w:rsidP="00AD66B5">
      <w:pPr>
        <w:keepNext/>
        <w:keepLines/>
        <w:rPr>
          <w:rFonts w:eastAsiaTheme="majorEastAsia" w:cs="Arial"/>
          <w:bCs/>
          <w:iCs/>
        </w:rPr>
      </w:pPr>
      <w:r w:rsidRPr="00A21C71">
        <w:rPr>
          <w:rFonts w:eastAsiaTheme="majorEastAsia" w:cs="Arial"/>
          <w:bCs/>
          <w:iCs/>
        </w:rPr>
        <w:t>Program activities added:</w:t>
      </w:r>
    </w:p>
    <w:p w14:paraId="36849B83" w14:textId="77777777" w:rsidR="00982DAC" w:rsidRPr="00A21C71" w:rsidRDefault="00982DAC" w:rsidP="00AD66B5">
      <w:pPr>
        <w:keepNext/>
        <w:keepLines/>
        <w:spacing w:after="120"/>
        <w:ind w:firstLine="360"/>
        <w:rPr>
          <w:rFonts w:eastAsiaTheme="majorEastAsia" w:cs="Arial"/>
          <w:bCs/>
          <w:iCs/>
        </w:rPr>
      </w:pPr>
      <w:r w:rsidRPr="00A21C71">
        <w:rPr>
          <w:rFonts w:eastAsiaTheme="majorEastAsia" w:cs="Arial"/>
          <w:bCs/>
          <w:iCs/>
        </w:rPr>
        <w:t>Family Safety</w:t>
      </w:r>
    </w:p>
    <w:p w14:paraId="184EB2C1" w14:textId="77777777" w:rsidR="00982DAC" w:rsidRPr="00A21C71" w:rsidRDefault="00982DAC" w:rsidP="00AD66B5">
      <w:pPr>
        <w:pStyle w:val="ListParagraph"/>
        <w:keepNext/>
        <w:keepLines/>
        <w:numPr>
          <w:ilvl w:val="0"/>
          <w:numId w:val="12"/>
        </w:numPr>
        <w:rPr>
          <w:rFonts w:eastAsiaTheme="majorEastAsia" w:cs="Arial"/>
          <w:bCs/>
          <w:iCs/>
        </w:rPr>
      </w:pPr>
      <w:r w:rsidRPr="00A21C71">
        <w:rPr>
          <w:rFonts w:eastAsiaTheme="majorEastAsia" w:cs="Arial"/>
          <w:bCs/>
          <w:iCs/>
        </w:rPr>
        <w:t>Community-led Men’s Wellness Centres for Aboriginal and Torres Strait Islander Peoples</w:t>
      </w:r>
    </w:p>
    <w:p w14:paraId="1E2C5881" w14:textId="77777777" w:rsidR="00982DAC" w:rsidRPr="00A21C71" w:rsidRDefault="00982DAC" w:rsidP="00AD66B5">
      <w:pPr>
        <w:pStyle w:val="ListParagraph"/>
        <w:keepNext/>
        <w:keepLines/>
        <w:numPr>
          <w:ilvl w:val="0"/>
          <w:numId w:val="12"/>
        </w:numPr>
        <w:rPr>
          <w:rFonts w:eastAsiaTheme="majorEastAsia" w:cs="Arial"/>
          <w:bCs/>
          <w:iCs/>
        </w:rPr>
      </w:pPr>
      <w:r w:rsidRPr="00A21C71">
        <w:rPr>
          <w:rFonts w:eastAsiaTheme="majorEastAsia" w:cs="Arial"/>
          <w:bCs/>
          <w:iCs/>
        </w:rPr>
        <w:t>Community-led Prevention Service, Programs and Campaigns for Aboriginal and Torres Strait Islander Children</w:t>
      </w:r>
    </w:p>
    <w:p w14:paraId="264BFDCB" w14:textId="77777777" w:rsidR="00982DAC" w:rsidRPr="00A21C71" w:rsidRDefault="00982DAC" w:rsidP="00AD66B5">
      <w:pPr>
        <w:pStyle w:val="ListParagraph"/>
        <w:keepNext/>
        <w:keepLines/>
        <w:numPr>
          <w:ilvl w:val="0"/>
          <w:numId w:val="12"/>
        </w:numPr>
        <w:rPr>
          <w:rFonts w:eastAsiaTheme="majorEastAsia" w:cs="Arial"/>
          <w:bCs/>
          <w:iCs/>
        </w:rPr>
      </w:pPr>
      <w:r w:rsidRPr="00A21C71">
        <w:rPr>
          <w:rFonts w:eastAsiaTheme="majorEastAsia" w:cs="Arial"/>
          <w:bCs/>
          <w:iCs/>
        </w:rPr>
        <w:t>Family, Domestic and Sexual Violence Programs in Aboriginal and Torres Strait Islander Community-Controlled Organisations</w:t>
      </w:r>
    </w:p>
    <w:p w14:paraId="4C541FAD" w14:textId="77777777" w:rsidR="00982DAC" w:rsidRPr="00A21C71" w:rsidRDefault="00982DAC" w:rsidP="00AD66B5">
      <w:pPr>
        <w:pStyle w:val="ListParagraph"/>
        <w:keepNext/>
        <w:keepLines/>
        <w:numPr>
          <w:ilvl w:val="0"/>
          <w:numId w:val="12"/>
        </w:numPr>
        <w:rPr>
          <w:rFonts w:eastAsiaTheme="majorEastAsia" w:cs="Arial"/>
          <w:bCs/>
          <w:iCs/>
        </w:rPr>
      </w:pPr>
      <w:r w:rsidRPr="00A21C71">
        <w:rPr>
          <w:rFonts w:eastAsiaTheme="majorEastAsia" w:cs="Arial"/>
          <w:bCs/>
          <w:iCs/>
        </w:rPr>
        <w:t>Forced Marriage Specialist Support Program</w:t>
      </w:r>
    </w:p>
    <w:p w14:paraId="524FFBE6" w14:textId="77777777" w:rsidR="00982DAC" w:rsidRPr="00A21C71" w:rsidRDefault="00982DAC" w:rsidP="00AD66B5">
      <w:pPr>
        <w:pStyle w:val="ListParagraph"/>
        <w:keepNext/>
        <w:keepLines/>
        <w:numPr>
          <w:ilvl w:val="0"/>
          <w:numId w:val="12"/>
        </w:numPr>
        <w:rPr>
          <w:rFonts w:eastAsiaTheme="majorEastAsia" w:cs="Arial"/>
          <w:bCs/>
          <w:iCs/>
        </w:rPr>
      </w:pPr>
      <w:r w:rsidRPr="00A21C71">
        <w:rPr>
          <w:rFonts w:eastAsiaTheme="majorEastAsia" w:cs="Arial"/>
          <w:bCs/>
          <w:iCs/>
        </w:rPr>
        <w:t>Healthy Masculinities Trial and Evaluation (Healthy MaTE)</w:t>
      </w:r>
    </w:p>
    <w:p w14:paraId="617F8E67" w14:textId="77777777" w:rsidR="00982DAC" w:rsidRPr="00A21C71" w:rsidRDefault="00982DAC" w:rsidP="00AD66B5">
      <w:pPr>
        <w:pStyle w:val="ListParagraph"/>
        <w:keepNext/>
        <w:keepLines/>
        <w:numPr>
          <w:ilvl w:val="0"/>
          <w:numId w:val="12"/>
        </w:numPr>
        <w:rPr>
          <w:rFonts w:eastAsiaTheme="majorEastAsia" w:cs="Arial"/>
          <w:bCs/>
          <w:iCs/>
        </w:rPr>
      </w:pPr>
      <w:r w:rsidRPr="00A21C71">
        <w:rPr>
          <w:rFonts w:eastAsiaTheme="majorEastAsia" w:cs="Arial"/>
          <w:bCs/>
          <w:iCs/>
        </w:rPr>
        <w:t>Leaving Violence Program – National Program</w:t>
      </w:r>
    </w:p>
    <w:p w14:paraId="7586FC2D" w14:textId="77777777" w:rsidR="00982DAC" w:rsidRPr="00A21C71" w:rsidRDefault="00982DAC" w:rsidP="00AD66B5">
      <w:pPr>
        <w:pStyle w:val="ListParagraph"/>
        <w:keepNext/>
        <w:keepLines/>
        <w:numPr>
          <w:ilvl w:val="0"/>
          <w:numId w:val="12"/>
        </w:numPr>
        <w:rPr>
          <w:rFonts w:eastAsiaTheme="majorEastAsia" w:cs="Arial"/>
          <w:bCs/>
          <w:iCs/>
        </w:rPr>
      </w:pPr>
      <w:r w:rsidRPr="00A21C71">
        <w:rPr>
          <w:rFonts w:eastAsiaTheme="majorEastAsia" w:cs="Arial"/>
          <w:bCs/>
          <w:iCs/>
        </w:rPr>
        <w:t>Leaving Violence Program – Regional Trials</w:t>
      </w:r>
    </w:p>
    <w:p w14:paraId="568546BA" w14:textId="77777777" w:rsidR="00982DAC" w:rsidRPr="00A21C71" w:rsidRDefault="00982DAC" w:rsidP="00AD66B5">
      <w:pPr>
        <w:pStyle w:val="ListParagraph"/>
        <w:keepNext/>
        <w:keepLines/>
        <w:numPr>
          <w:ilvl w:val="0"/>
          <w:numId w:val="12"/>
        </w:numPr>
        <w:rPr>
          <w:rFonts w:eastAsiaTheme="majorEastAsia" w:cs="Arial"/>
          <w:bCs/>
          <w:iCs/>
        </w:rPr>
      </w:pPr>
      <w:r w:rsidRPr="00A21C71">
        <w:rPr>
          <w:rFonts w:eastAsiaTheme="majorEastAsia" w:cs="Arial"/>
          <w:bCs/>
          <w:iCs/>
        </w:rPr>
        <w:t>National Plan to Reduce Violence against Women and their Children (readded)</w:t>
      </w:r>
    </w:p>
    <w:p w14:paraId="51F73B7D" w14:textId="77777777" w:rsidR="00982DAC" w:rsidRPr="00A21C71" w:rsidRDefault="00982DAC" w:rsidP="00AD66B5">
      <w:pPr>
        <w:pStyle w:val="ListParagraph"/>
        <w:keepNext/>
        <w:keepLines/>
        <w:numPr>
          <w:ilvl w:val="0"/>
          <w:numId w:val="12"/>
        </w:numPr>
        <w:rPr>
          <w:rFonts w:eastAsiaTheme="majorEastAsia" w:cs="Arial"/>
          <w:bCs/>
          <w:iCs/>
        </w:rPr>
      </w:pPr>
      <w:r w:rsidRPr="00A21C71">
        <w:rPr>
          <w:rFonts w:eastAsiaTheme="majorEastAsia" w:cs="Arial"/>
          <w:bCs/>
          <w:iCs/>
        </w:rPr>
        <w:t>Supporting Adolescent Boys Trial</w:t>
      </w:r>
    </w:p>
    <w:p w14:paraId="14B21629" w14:textId="77777777" w:rsidR="00982DAC" w:rsidRPr="00A21C71" w:rsidRDefault="00982DAC" w:rsidP="00AD66B5">
      <w:pPr>
        <w:keepNext/>
        <w:keepLines/>
        <w:ind w:left="360"/>
        <w:rPr>
          <w:rFonts w:eastAsiaTheme="majorEastAsia" w:cs="Arial"/>
          <w:bCs/>
          <w:iCs/>
        </w:rPr>
      </w:pPr>
      <w:r w:rsidRPr="00A21C71">
        <w:rPr>
          <w:rFonts w:eastAsiaTheme="majorEastAsia" w:cs="Arial"/>
          <w:bCs/>
          <w:iCs/>
        </w:rPr>
        <w:t>Volunteering and Community Connectedness</w:t>
      </w:r>
    </w:p>
    <w:p w14:paraId="0F08DE04" w14:textId="77777777" w:rsidR="00982DAC" w:rsidRPr="00A21C71" w:rsidRDefault="00982DAC" w:rsidP="00AD66B5">
      <w:pPr>
        <w:pStyle w:val="ListParagraph"/>
        <w:numPr>
          <w:ilvl w:val="0"/>
          <w:numId w:val="12"/>
        </w:numPr>
        <w:rPr>
          <w:rFonts w:eastAsiaTheme="majorEastAsia" w:cs="Arial"/>
          <w:bCs/>
          <w:iCs/>
        </w:rPr>
      </w:pPr>
      <w:r w:rsidRPr="00A21C71">
        <w:rPr>
          <w:rFonts w:eastAsiaTheme="majorEastAsia" w:cs="Arial"/>
          <w:bCs/>
          <w:iCs/>
        </w:rPr>
        <w:t>Strengthening Families and Communities – Community Outreach</w:t>
      </w:r>
    </w:p>
    <w:p w14:paraId="6239FEFE" w14:textId="77777777" w:rsidR="00982DAC" w:rsidRPr="00A21C71" w:rsidRDefault="00982DAC" w:rsidP="00AD66B5">
      <w:pPr>
        <w:keepNext/>
        <w:keepLines/>
        <w:spacing w:after="120"/>
        <w:rPr>
          <w:rFonts w:eastAsiaTheme="majorEastAsia" w:cs="Arial"/>
          <w:bCs/>
          <w:iCs/>
        </w:rPr>
      </w:pPr>
      <w:r w:rsidRPr="00A21C71">
        <w:rPr>
          <w:rFonts w:eastAsiaTheme="majorEastAsia" w:cs="Arial"/>
          <w:bCs/>
          <w:iCs/>
        </w:rPr>
        <w:lastRenderedPageBreak/>
        <w:t>Program activities removed:</w:t>
      </w:r>
    </w:p>
    <w:p w14:paraId="65F8314F" w14:textId="77777777" w:rsidR="00982DAC" w:rsidRPr="00A21C71" w:rsidRDefault="00982DAC" w:rsidP="00AD66B5">
      <w:pPr>
        <w:keepNext/>
        <w:keepLines/>
        <w:ind w:left="284"/>
        <w:rPr>
          <w:rFonts w:eastAsiaTheme="majorEastAsia" w:cs="Arial"/>
          <w:bCs/>
          <w:iCs/>
        </w:rPr>
      </w:pPr>
      <w:r w:rsidRPr="00A21C71">
        <w:rPr>
          <w:rFonts w:eastAsiaTheme="majorEastAsia" w:cs="Arial"/>
          <w:bCs/>
          <w:iCs/>
        </w:rPr>
        <w:t>Volunteering and Community Connectedness</w:t>
      </w:r>
    </w:p>
    <w:p w14:paraId="7D889822" w14:textId="77777777" w:rsidR="00982DAC" w:rsidRPr="00A21C71" w:rsidRDefault="00982DAC" w:rsidP="00AD66B5">
      <w:pPr>
        <w:pStyle w:val="ListParagraph"/>
        <w:numPr>
          <w:ilvl w:val="0"/>
          <w:numId w:val="12"/>
        </w:numPr>
        <w:rPr>
          <w:rFonts w:eastAsiaTheme="majorEastAsia" w:cs="Arial"/>
          <w:bCs/>
          <w:iCs/>
        </w:rPr>
      </w:pPr>
      <w:r w:rsidRPr="00A21C71">
        <w:rPr>
          <w:rFonts w:eastAsiaTheme="majorEastAsia" w:cs="Arial"/>
          <w:bCs/>
          <w:iCs/>
        </w:rPr>
        <w:t>Senior Connected Program Village Hubs</w:t>
      </w:r>
    </w:p>
    <w:p w14:paraId="7C415AE4" w14:textId="77777777" w:rsidR="00982DAC" w:rsidRPr="00A21C71" w:rsidRDefault="00982DAC" w:rsidP="00AD66B5">
      <w:pPr>
        <w:pStyle w:val="ListParagraph"/>
        <w:numPr>
          <w:ilvl w:val="1"/>
          <w:numId w:val="11"/>
        </w:numPr>
        <w:rPr>
          <w:rFonts w:eastAsiaTheme="majorEastAsia" w:cs="Arial"/>
          <w:bCs/>
          <w:iCs/>
        </w:rPr>
      </w:pPr>
      <w:r w:rsidRPr="00A21C71">
        <w:rPr>
          <w:rFonts w:eastAsiaTheme="majorEastAsia" w:cs="Arial"/>
          <w:bCs/>
          <w:iCs/>
        </w:rPr>
        <w:t>Program ceased</w:t>
      </w:r>
    </w:p>
    <w:p w14:paraId="7248D77C" w14:textId="77777777" w:rsidR="00982DAC" w:rsidRPr="00A21C71" w:rsidRDefault="00982DAC" w:rsidP="00AD66B5">
      <w:pPr>
        <w:pStyle w:val="ListParagraph"/>
        <w:numPr>
          <w:ilvl w:val="0"/>
          <w:numId w:val="11"/>
        </w:numPr>
        <w:rPr>
          <w:rFonts w:eastAsiaTheme="majorEastAsia" w:cs="Arial"/>
          <w:bCs/>
          <w:iCs/>
        </w:rPr>
      </w:pPr>
      <w:r w:rsidRPr="00A21C71">
        <w:rPr>
          <w:rFonts w:eastAsiaTheme="majorEastAsia" w:cs="Arial"/>
          <w:bCs/>
          <w:iCs/>
        </w:rPr>
        <w:t>Be Connected</w:t>
      </w:r>
    </w:p>
    <w:p w14:paraId="6F7F9738" w14:textId="77777777" w:rsidR="00982DAC" w:rsidRPr="00A21C71" w:rsidRDefault="00982DAC" w:rsidP="00AD66B5">
      <w:pPr>
        <w:pStyle w:val="ListParagraph"/>
        <w:numPr>
          <w:ilvl w:val="1"/>
          <w:numId w:val="11"/>
        </w:numPr>
        <w:spacing w:before="120" w:after="120"/>
        <w:rPr>
          <w:rFonts w:cs="Arial"/>
        </w:rPr>
      </w:pPr>
      <w:r w:rsidRPr="00A21C71">
        <w:rPr>
          <w:rFonts w:eastAsiaTheme="majorEastAsia" w:cs="Arial"/>
          <w:bCs/>
          <w:iCs/>
        </w:rPr>
        <w:t>Program ceased</w:t>
      </w:r>
    </w:p>
    <w:p w14:paraId="0CD94432" w14:textId="77777777" w:rsidR="00982DAC" w:rsidRPr="00A21C71" w:rsidRDefault="00982DAC" w:rsidP="00AD66B5">
      <w:pPr>
        <w:spacing w:before="120" w:after="120"/>
        <w:rPr>
          <w:rFonts w:cs="Arial"/>
        </w:rPr>
      </w:pPr>
      <w:r w:rsidRPr="00A21C71">
        <w:rPr>
          <w:rFonts w:cs="Arial"/>
        </w:rPr>
        <w:t>Program activities modified:</w:t>
      </w:r>
    </w:p>
    <w:p w14:paraId="0619E798" w14:textId="77777777" w:rsidR="00982DAC" w:rsidRPr="00A21C71" w:rsidRDefault="00982DAC" w:rsidP="00AD66B5">
      <w:pPr>
        <w:spacing w:before="120" w:after="120"/>
        <w:ind w:firstLine="360"/>
        <w:rPr>
          <w:rFonts w:cs="Arial"/>
        </w:rPr>
      </w:pPr>
      <w:r w:rsidRPr="00A21C71">
        <w:rPr>
          <w:rFonts w:cs="Arial"/>
        </w:rPr>
        <w:t>Families and Children</w:t>
      </w:r>
    </w:p>
    <w:p w14:paraId="2AD652E4" w14:textId="77777777" w:rsidR="00982DAC" w:rsidRPr="00A21C71" w:rsidRDefault="00982DAC" w:rsidP="00AD66B5">
      <w:pPr>
        <w:pStyle w:val="ListParagraph"/>
        <w:numPr>
          <w:ilvl w:val="0"/>
          <w:numId w:val="9"/>
        </w:numPr>
        <w:rPr>
          <w:rFonts w:cs="Arial"/>
        </w:rPr>
      </w:pPr>
      <w:r w:rsidRPr="00A21C71">
        <w:rPr>
          <w:rFonts w:cs="Arial"/>
        </w:rPr>
        <w:t>Community Mental Health – A Better Life</w:t>
      </w:r>
    </w:p>
    <w:p w14:paraId="7B36AFCB" w14:textId="77777777" w:rsidR="00982DAC" w:rsidRPr="00A21C71" w:rsidRDefault="00982DAC" w:rsidP="00AD66B5">
      <w:pPr>
        <w:pStyle w:val="ListParagraph"/>
        <w:numPr>
          <w:ilvl w:val="1"/>
          <w:numId w:val="9"/>
        </w:numPr>
      </w:pPr>
      <w:r w:rsidRPr="00A21C71">
        <w:t xml:space="preserve">Revision to primary client and key client characteristic descriptions </w:t>
      </w:r>
    </w:p>
    <w:p w14:paraId="7C02FD12" w14:textId="77777777" w:rsidR="00982DAC" w:rsidRPr="00A21C71" w:rsidRDefault="00982DAC" w:rsidP="00AD66B5">
      <w:pPr>
        <w:pStyle w:val="ListParagraph"/>
        <w:numPr>
          <w:ilvl w:val="1"/>
          <w:numId w:val="9"/>
        </w:numPr>
      </w:pPr>
      <w:r w:rsidRPr="00A21C71">
        <w:t>Addition of standard SCORE instruction</w:t>
      </w:r>
    </w:p>
    <w:p w14:paraId="19B3A556" w14:textId="77777777" w:rsidR="00982DAC" w:rsidRPr="00A21C71" w:rsidRDefault="00982DAC" w:rsidP="00AD66B5">
      <w:pPr>
        <w:spacing w:before="120" w:after="120"/>
        <w:ind w:firstLine="360"/>
        <w:rPr>
          <w:rFonts w:cs="Arial"/>
        </w:rPr>
      </w:pPr>
      <w:r w:rsidRPr="00A21C71">
        <w:rPr>
          <w:rFonts w:cs="Arial"/>
        </w:rPr>
        <w:t>Family Safety</w:t>
      </w:r>
    </w:p>
    <w:p w14:paraId="1BDA8938" w14:textId="77777777" w:rsidR="00982DAC" w:rsidRPr="00A21C71" w:rsidRDefault="00982DAC" w:rsidP="00AD66B5">
      <w:pPr>
        <w:pStyle w:val="ListParagraph"/>
        <w:numPr>
          <w:ilvl w:val="0"/>
          <w:numId w:val="9"/>
        </w:numPr>
      </w:pPr>
      <w:r w:rsidRPr="00A21C71">
        <w:t>Helping Children Heal</w:t>
      </w:r>
    </w:p>
    <w:p w14:paraId="29CEECEE" w14:textId="77777777" w:rsidR="00982DAC" w:rsidRPr="00A21C71" w:rsidRDefault="00982DAC" w:rsidP="00AD66B5">
      <w:pPr>
        <w:pStyle w:val="ListParagraph"/>
        <w:numPr>
          <w:ilvl w:val="1"/>
          <w:numId w:val="9"/>
        </w:numPr>
      </w:pPr>
      <w:r w:rsidRPr="00A21C71">
        <w:t>Revision to unidentified client threshold</w:t>
      </w:r>
    </w:p>
    <w:p w14:paraId="02643A29" w14:textId="77777777" w:rsidR="00982DAC" w:rsidRPr="00A21C71" w:rsidRDefault="00982DAC" w:rsidP="00AD66B5">
      <w:pPr>
        <w:ind w:left="426" w:hanging="142"/>
      </w:pPr>
      <w:r w:rsidRPr="00A21C71">
        <w:t>Financial Wellbeing and Capability</w:t>
      </w:r>
    </w:p>
    <w:p w14:paraId="5A17E63F" w14:textId="77777777" w:rsidR="00982DAC" w:rsidRPr="00A21C71" w:rsidRDefault="00982DAC" w:rsidP="00AD66B5">
      <w:pPr>
        <w:pStyle w:val="ListParagraph"/>
        <w:numPr>
          <w:ilvl w:val="0"/>
          <w:numId w:val="13"/>
        </w:numPr>
        <w:ind w:left="709" w:hanging="425"/>
      </w:pPr>
      <w:r w:rsidRPr="00A21C71">
        <w:t>Commonwealth Financial Counselling and Financial Capability</w:t>
      </w:r>
    </w:p>
    <w:p w14:paraId="61E8F74C" w14:textId="77777777" w:rsidR="00982DAC" w:rsidRPr="00A21C71" w:rsidRDefault="00982DAC" w:rsidP="00AD66B5">
      <w:pPr>
        <w:pStyle w:val="ListParagraph"/>
        <w:numPr>
          <w:ilvl w:val="1"/>
          <w:numId w:val="13"/>
        </w:numPr>
        <w:ind w:left="1418" w:hanging="284"/>
      </w:pPr>
      <w:r w:rsidRPr="00A21C71">
        <w:t>Removal of outdated SCORE instruction</w:t>
      </w:r>
    </w:p>
    <w:p w14:paraId="41640B7B" w14:textId="77777777" w:rsidR="00982DAC" w:rsidRPr="00A21C71" w:rsidRDefault="00982DAC" w:rsidP="00AD66B5">
      <w:pPr>
        <w:pStyle w:val="ListParagraph"/>
        <w:numPr>
          <w:ilvl w:val="0"/>
          <w:numId w:val="13"/>
        </w:numPr>
        <w:ind w:left="709" w:hanging="425"/>
      </w:pPr>
      <w:r w:rsidRPr="00A21C71">
        <w:t>Financial Counselling Helpline (National Debt Helpline)</w:t>
      </w:r>
    </w:p>
    <w:p w14:paraId="3619449A" w14:textId="77777777" w:rsidR="00982DAC" w:rsidRPr="00A21C71" w:rsidRDefault="00982DAC" w:rsidP="00AD66B5">
      <w:pPr>
        <w:pStyle w:val="ListParagraph"/>
        <w:numPr>
          <w:ilvl w:val="1"/>
          <w:numId w:val="13"/>
        </w:numPr>
        <w:ind w:left="1418" w:hanging="284"/>
      </w:pPr>
      <w:r w:rsidRPr="00A21C71">
        <w:t>Removal of outdated SCORE instruction</w:t>
      </w:r>
    </w:p>
    <w:p w14:paraId="02699666" w14:textId="77777777" w:rsidR="00982DAC" w:rsidRPr="00A21C71" w:rsidRDefault="00982DAC" w:rsidP="00AD66B5">
      <w:pPr>
        <w:pStyle w:val="ListParagraph"/>
        <w:numPr>
          <w:ilvl w:val="0"/>
          <w:numId w:val="13"/>
        </w:numPr>
        <w:ind w:left="709" w:hanging="425"/>
      </w:pPr>
      <w:r w:rsidRPr="00A21C71">
        <w:t>Financial Resilience</w:t>
      </w:r>
    </w:p>
    <w:p w14:paraId="27BB815A" w14:textId="77777777" w:rsidR="00982DAC" w:rsidRPr="00A21C71" w:rsidRDefault="00982DAC" w:rsidP="00AD66B5">
      <w:pPr>
        <w:pStyle w:val="ListParagraph"/>
        <w:numPr>
          <w:ilvl w:val="1"/>
          <w:numId w:val="13"/>
        </w:numPr>
        <w:spacing w:after="0"/>
        <w:ind w:left="1418" w:hanging="284"/>
      </w:pPr>
      <w:r w:rsidRPr="00A21C71">
        <w:t>Removal of outdated SCORE instruction</w:t>
      </w:r>
    </w:p>
    <w:p w14:paraId="5F5E194F" w14:textId="77777777" w:rsidR="00982DAC" w:rsidRPr="00A21C71" w:rsidRDefault="00982DAC" w:rsidP="00AD66B5">
      <w:pPr>
        <w:pStyle w:val="ListParagraph"/>
        <w:numPr>
          <w:ilvl w:val="0"/>
          <w:numId w:val="13"/>
        </w:numPr>
        <w:ind w:left="709" w:hanging="425"/>
      </w:pPr>
      <w:r w:rsidRPr="00A21C71">
        <w:t>Laverton Local Partner Services</w:t>
      </w:r>
    </w:p>
    <w:p w14:paraId="37FDE4B6" w14:textId="77777777" w:rsidR="00982DAC" w:rsidRPr="00A21C71" w:rsidRDefault="00982DAC" w:rsidP="00AD66B5">
      <w:pPr>
        <w:pStyle w:val="ListParagraph"/>
        <w:numPr>
          <w:ilvl w:val="1"/>
          <w:numId w:val="13"/>
        </w:numPr>
        <w:ind w:left="1418" w:hanging="284"/>
      </w:pPr>
      <w:r w:rsidRPr="00A21C71">
        <w:t>Minor update to program description</w:t>
      </w:r>
    </w:p>
    <w:p w14:paraId="223BDB02" w14:textId="77777777" w:rsidR="00982DAC" w:rsidRPr="00A21C71" w:rsidRDefault="00982DAC" w:rsidP="00AD66B5">
      <w:pPr>
        <w:pStyle w:val="ListParagraph"/>
        <w:numPr>
          <w:ilvl w:val="1"/>
          <w:numId w:val="13"/>
        </w:numPr>
        <w:ind w:left="1418" w:hanging="284"/>
      </w:pPr>
      <w:r w:rsidRPr="00A21C71">
        <w:t>Revision to unidentified client threshold</w:t>
      </w:r>
    </w:p>
    <w:p w14:paraId="6D4D9ABD" w14:textId="77777777" w:rsidR="00982DAC" w:rsidRPr="00A21C71" w:rsidRDefault="00982DAC" w:rsidP="00AD66B5">
      <w:pPr>
        <w:pStyle w:val="ListParagraph"/>
        <w:numPr>
          <w:ilvl w:val="0"/>
          <w:numId w:val="13"/>
        </w:numPr>
        <w:ind w:left="709" w:hanging="425"/>
      </w:pPr>
      <w:r w:rsidRPr="00A21C71">
        <w:t>Money Support Hubs</w:t>
      </w:r>
    </w:p>
    <w:p w14:paraId="55363BA5" w14:textId="77777777" w:rsidR="00982DAC" w:rsidRPr="00A21C71" w:rsidRDefault="00982DAC" w:rsidP="00AD66B5">
      <w:pPr>
        <w:pStyle w:val="ListParagraph"/>
        <w:numPr>
          <w:ilvl w:val="1"/>
          <w:numId w:val="13"/>
        </w:numPr>
        <w:ind w:left="1418" w:hanging="284"/>
      </w:pPr>
      <w:r w:rsidRPr="00A21C71">
        <w:t>Removal of outdated SCORE instruction</w:t>
      </w:r>
    </w:p>
    <w:p w14:paraId="1C9B13DE" w14:textId="77777777" w:rsidR="00982DAC" w:rsidRPr="00A21C71" w:rsidRDefault="00982DAC" w:rsidP="00AD66B5">
      <w:pPr>
        <w:pStyle w:val="ListParagraph"/>
        <w:numPr>
          <w:ilvl w:val="0"/>
          <w:numId w:val="13"/>
        </w:numPr>
        <w:ind w:left="709" w:hanging="425"/>
      </w:pPr>
      <w:r w:rsidRPr="00A21C71">
        <w:t>Problem Gambling Financial Counselling</w:t>
      </w:r>
    </w:p>
    <w:p w14:paraId="0455E6D9" w14:textId="77777777" w:rsidR="00982DAC" w:rsidRPr="00A21C71" w:rsidRDefault="00982DAC" w:rsidP="00AD66B5">
      <w:pPr>
        <w:pStyle w:val="ListParagraph"/>
        <w:numPr>
          <w:ilvl w:val="1"/>
          <w:numId w:val="13"/>
        </w:numPr>
        <w:ind w:left="1418" w:hanging="284"/>
      </w:pPr>
      <w:r w:rsidRPr="00A21C71">
        <w:t>Removal of outdated SCORE instruction</w:t>
      </w:r>
    </w:p>
    <w:p w14:paraId="6E85B2F9" w14:textId="77777777" w:rsidR="00982DAC" w:rsidRPr="00A21C71" w:rsidRDefault="00982DAC" w:rsidP="00AD66B5">
      <w:pPr>
        <w:pStyle w:val="ListParagraph"/>
        <w:keepNext/>
        <w:numPr>
          <w:ilvl w:val="0"/>
          <w:numId w:val="13"/>
        </w:numPr>
        <w:ind w:left="709" w:hanging="425"/>
      </w:pPr>
      <w:r w:rsidRPr="00A21C71">
        <w:t>Community-led Local Partners Transition Project</w:t>
      </w:r>
    </w:p>
    <w:p w14:paraId="1A2FF7BD" w14:textId="77777777" w:rsidR="00982DAC" w:rsidRPr="00A21C71" w:rsidRDefault="00982DAC" w:rsidP="00AD66B5">
      <w:pPr>
        <w:pStyle w:val="ListParagraph"/>
        <w:numPr>
          <w:ilvl w:val="1"/>
          <w:numId w:val="13"/>
        </w:numPr>
        <w:ind w:left="1418" w:hanging="284"/>
      </w:pPr>
      <w:r w:rsidRPr="00A21C71">
        <w:t>Revision to Program Description</w:t>
      </w:r>
    </w:p>
    <w:p w14:paraId="3D3FDC1C" w14:textId="77777777" w:rsidR="00982DAC" w:rsidRPr="00A21C71" w:rsidRDefault="00982DAC" w:rsidP="00AD66B5">
      <w:pPr>
        <w:pStyle w:val="ListParagraph"/>
        <w:numPr>
          <w:ilvl w:val="1"/>
          <w:numId w:val="13"/>
        </w:numPr>
        <w:ind w:left="1418" w:hanging="284"/>
      </w:pPr>
      <w:r w:rsidRPr="00A21C71">
        <w:t>New service type added</w:t>
      </w:r>
    </w:p>
    <w:p w14:paraId="55EBFED4" w14:textId="77777777" w:rsidR="00982DAC" w:rsidRPr="00A21C71" w:rsidRDefault="00982DAC" w:rsidP="00AD66B5">
      <w:pPr>
        <w:spacing w:before="120" w:after="120"/>
        <w:ind w:firstLine="360"/>
        <w:rPr>
          <w:rFonts w:cs="Arial"/>
        </w:rPr>
      </w:pPr>
      <w:r w:rsidRPr="00A21C71">
        <w:rPr>
          <w:rFonts w:cs="Arial"/>
        </w:rPr>
        <w:t>Volunteering and Community Connectedness</w:t>
      </w:r>
    </w:p>
    <w:p w14:paraId="599BF0FE" w14:textId="77777777" w:rsidR="00982DAC" w:rsidRPr="00A21C71" w:rsidRDefault="00982DAC" w:rsidP="00AD66B5">
      <w:pPr>
        <w:pStyle w:val="ListParagraph"/>
        <w:numPr>
          <w:ilvl w:val="0"/>
          <w:numId w:val="13"/>
        </w:numPr>
        <w:ind w:left="709" w:hanging="425"/>
      </w:pPr>
      <w:r w:rsidRPr="00A21C71">
        <w:t>Cashless Debit Card (CDC) Support Services / Cashless Debit Card (CDC) Support Services – Job Support Hubs</w:t>
      </w:r>
    </w:p>
    <w:p w14:paraId="4E792247" w14:textId="77777777" w:rsidR="00982DAC" w:rsidRPr="00A21C71" w:rsidRDefault="00982DAC" w:rsidP="00AD66B5">
      <w:pPr>
        <w:pStyle w:val="ListParagraph"/>
        <w:numPr>
          <w:ilvl w:val="1"/>
          <w:numId w:val="13"/>
        </w:numPr>
        <w:ind w:left="1418" w:hanging="284"/>
      </w:pPr>
      <w:r w:rsidRPr="00A21C71">
        <w:t xml:space="preserve">Revision to primary client and key client characteristic descriptions </w:t>
      </w:r>
    </w:p>
    <w:p w14:paraId="1824EE1D" w14:textId="77777777" w:rsidR="00982DAC" w:rsidRPr="00A21C71" w:rsidRDefault="00982DAC" w:rsidP="00AD66B5">
      <w:pPr>
        <w:pStyle w:val="ListParagraph"/>
        <w:numPr>
          <w:ilvl w:val="1"/>
          <w:numId w:val="13"/>
        </w:numPr>
        <w:ind w:left="1418" w:hanging="284"/>
      </w:pPr>
      <w:r w:rsidRPr="00A21C71">
        <w:t>Addition of examples where use of unidentified clients is appropriate</w:t>
      </w:r>
    </w:p>
    <w:p w14:paraId="5BCF8CB9" w14:textId="77777777" w:rsidR="00982DAC" w:rsidRPr="00A21C71" w:rsidRDefault="00982DAC" w:rsidP="00AD66B5">
      <w:pPr>
        <w:pStyle w:val="ListParagraph"/>
        <w:numPr>
          <w:ilvl w:val="1"/>
          <w:numId w:val="13"/>
        </w:numPr>
        <w:ind w:left="1418" w:hanging="284"/>
      </w:pPr>
      <w:r w:rsidRPr="00A21C71">
        <w:t>Revision of the minimum requirements for SCORE data</w:t>
      </w:r>
    </w:p>
    <w:p w14:paraId="44568C45" w14:textId="77777777" w:rsidR="00982DAC" w:rsidRPr="00A21C71" w:rsidRDefault="00982DAC" w:rsidP="00AD66B5">
      <w:pPr>
        <w:pStyle w:val="ListParagraph"/>
        <w:numPr>
          <w:ilvl w:val="1"/>
          <w:numId w:val="13"/>
        </w:numPr>
        <w:ind w:left="1418" w:hanging="284"/>
      </w:pPr>
      <w:r w:rsidRPr="00A21C71">
        <w:t xml:space="preserve">Revision of some Service Type examples  </w:t>
      </w:r>
    </w:p>
    <w:bookmarkEnd w:id="164"/>
    <w:p w14:paraId="4F24B10F" w14:textId="51C8A8DA" w:rsidR="005D4D90" w:rsidRPr="00A21C71" w:rsidRDefault="000D01FA" w:rsidP="00584216">
      <w:pPr>
        <w:pStyle w:val="Heading4"/>
        <w:pageBreakBefore w:val="0"/>
      </w:pPr>
      <w:r w:rsidRPr="00A21C71">
        <w:t xml:space="preserve">Version </w:t>
      </w:r>
      <w:r w:rsidR="003931F7" w:rsidRPr="00A21C71">
        <w:t>3</w:t>
      </w:r>
      <w:r w:rsidRPr="00A21C71">
        <w:t xml:space="preserve">, </w:t>
      </w:r>
      <w:r w:rsidR="003931F7" w:rsidRPr="00A21C71">
        <w:t xml:space="preserve">August </w:t>
      </w:r>
      <w:r w:rsidRPr="00A21C71">
        <w:t>2024</w:t>
      </w:r>
    </w:p>
    <w:p w14:paraId="364F811E" w14:textId="7105CBA0" w:rsidR="00082C1B" w:rsidRPr="00A21C71" w:rsidRDefault="00082C1B" w:rsidP="00AD66B5">
      <w:pPr>
        <w:spacing w:before="120" w:after="120"/>
        <w:rPr>
          <w:rFonts w:cs="Arial"/>
        </w:rPr>
      </w:pPr>
      <w:r w:rsidRPr="00A21C71">
        <w:rPr>
          <w:rFonts w:cs="Arial"/>
        </w:rPr>
        <w:t>Program activities added:</w:t>
      </w:r>
    </w:p>
    <w:p w14:paraId="77433B15" w14:textId="0DB6F5AC" w:rsidR="00082C1B" w:rsidRPr="00A21C71" w:rsidRDefault="00082C1B" w:rsidP="00AD66B5">
      <w:pPr>
        <w:pStyle w:val="ListParagraph"/>
        <w:numPr>
          <w:ilvl w:val="0"/>
          <w:numId w:val="10"/>
        </w:numPr>
        <w:spacing w:before="120" w:after="120"/>
        <w:rPr>
          <w:rFonts w:cs="Arial"/>
        </w:rPr>
      </w:pPr>
      <w:r w:rsidRPr="00A21C71">
        <w:rPr>
          <w:rFonts w:cs="Arial"/>
        </w:rPr>
        <w:t>Goldfields Community-led Initiatives</w:t>
      </w:r>
    </w:p>
    <w:p w14:paraId="4387E078" w14:textId="7EDCC972" w:rsidR="00082C1B" w:rsidRPr="00A21C71" w:rsidRDefault="00082C1B" w:rsidP="00AD66B5">
      <w:pPr>
        <w:pStyle w:val="ListParagraph"/>
        <w:numPr>
          <w:ilvl w:val="0"/>
          <w:numId w:val="10"/>
        </w:numPr>
        <w:spacing w:before="120" w:after="120"/>
        <w:rPr>
          <w:rFonts w:cs="Arial"/>
        </w:rPr>
      </w:pPr>
      <w:r w:rsidRPr="00A21C71">
        <w:rPr>
          <w:rFonts w:cs="Arial"/>
        </w:rPr>
        <w:t>Laverton Local Partner Services</w:t>
      </w:r>
    </w:p>
    <w:p w14:paraId="730AFB37" w14:textId="7B459BDD" w:rsidR="00082C1B" w:rsidRPr="00A21C71" w:rsidRDefault="00082C1B" w:rsidP="00AD66B5">
      <w:pPr>
        <w:pStyle w:val="ListParagraph"/>
        <w:numPr>
          <w:ilvl w:val="0"/>
          <w:numId w:val="10"/>
        </w:numPr>
        <w:spacing w:before="120" w:after="120"/>
        <w:rPr>
          <w:rFonts w:cs="Arial"/>
        </w:rPr>
      </w:pPr>
      <w:r w:rsidRPr="00A21C71">
        <w:rPr>
          <w:rFonts w:cs="Arial"/>
        </w:rPr>
        <w:t>Digital Literacy for Older Australians Be Connected – 1 July 2024 Onwards</w:t>
      </w:r>
    </w:p>
    <w:p w14:paraId="4DA961DE" w14:textId="77777777" w:rsidR="005D4D90" w:rsidRPr="00A21C71" w:rsidRDefault="005D4D90" w:rsidP="00AD66B5">
      <w:pPr>
        <w:spacing w:before="120" w:after="120"/>
        <w:rPr>
          <w:rFonts w:cs="Arial"/>
        </w:rPr>
      </w:pPr>
      <w:r w:rsidRPr="00A21C71">
        <w:rPr>
          <w:rFonts w:cs="Arial"/>
        </w:rPr>
        <w:t>Program activities modified:</w:t>
      </w:r>
    </w:p>
    <w:p w14:paraId="3C2D3A51" w14:textId="0FC8AEA4" w:rsidR="005D4D90" w:rsidRPr="00A21C71" w:rsidRDefault="00082C1B" w:rsidP="00AD66B5">
      <w:pPr>
        <w:pStyle w:val="ListParagraph"/>
        <w:numPr>
          <w:ilvl w:val="0"/>
          <w:numId w:val="9"/>
        </w:numPr>
      </w:pPr>
      <w:r w:rsidRPr="00A21C71">
        <w:rPr>
          <w:rFonts w:cs="Arial"/>
        </w:rPr>
        <w:lastRenderedPageBreak/>
        <w:t>Accredited Training for Sexual Violence Responses: Recognising and Responding to Sexual Violence</w:t>
      </w:r>
      <w:r w:rsidRPr="00A21C71" w:rsidDel="003931F7">
        <w:t xml:space="preserve"> </w:t>
      </w:r>
    </w:p>
    <w:p w14:paraId="3578D1D7" w14:textId="49E387AC" w:rsidR="00082C1B" w:rsidRPr="00A21C71" w:rsidRDefault="00082C1B" w:rsidP="00AD66B5">
      <w:pPr>
        <w:pStyle w:val="ListParagraph"/>
        <w:numPr>
          <w:ilvl w:val="1"/>
          <w:numId w:val="9"/>
        </w:numPr>
      </w:pPr>
      <w:r w:rsidRPr="00A21C71">
        <w:t>Revision to Service Types: Education and Skills Training and Education Engagement</w:t>
      </w:r>
    </w:p>
    <w:p w14:paraId="640FAC09" w14:textId="121F7455" w:rsidR="00082C1B" w:rsidRPr="00A21C71" w:rsidRDefault="00082C1B" w:rsidP="00AD66B5">
      <w:pPr>
        <w:pStyle w:val="ListParagraph"/>
        <w:numPr>
          <w:ilvl w:val="0"/>
          <w:numId w:val="9"/>
        </w:numPr>
      </w:pPr>
      <w:r w:rsidRPr="00A21C71">
        <w:t>Be</w:t>
      </w:r>
      <w:r w:rsidR="00621916" w:rsidRPr="00A21C71">
        <w:t xml:space="preserve"> </w:t>
      </w:r>
      <w:r w:rsidRPr="00A21C71">
        <w:t>Connected</w:t>
      </w:r>
    </w:p>
    <w:p w14:paraId="776C02A7" w14:textId="197A9352" w:rsidR="00082C1B" w:rsidRPr="00A21C71" w:rsidRDefault="00082C1B" w:rsidP="00AD66B5">
      <w:pPr>
        <w:pStyle w:val="ListParagraph"/>
        <w:numPr>
          <w:ilvl w:val="1"/>
          <w:numId w:val="9"/>
        </w:numPr>
      </w:pPr>
      <w:r w:rsidRPr="00A21C71">
        <w:t>Removed duplication of Service Types</w:t>
      </w:r>
    </w:p>
    <w:p w14:paraId="05AEA35A" w14:textId="0DA33F29" w:rsidR="00367ED4" w:rsidRPr="00A21C71" w:rsidRDefault="00367ED4" w:rsidP="00AD66B5">
      <w:pPr>
        <w:pStyle w:val="ListParagraph"/>
        <w:numPr>
          <w:ilvl w:val="0"/>
          <w:numId w:val="9"/>
        </w:numPr>
      </w:pPr>
      <w:r w:rsidRPr="00A21C71">
        <w:t>Gender and Disaster Recovery</w:t>
      </w:r>
    </w:p>
    <w:p w14:paraId="1E413607" w14:textId="4DC044AF" w:rsidR="00367ED4" w:rsidRPr="00A21C71" w:rsidRDefault="00367ED4" w:rsidP="00AD66B5">
      <w:pPr>
        <w:pStyle w:val="ListParagraph"/>
        <w:numPr>
          <w:ilvl w:val="1"/>
          <w:numId w:val="9"/>
        </w:numPr>
      </w:pPr>
      <w:r w:rsidRPr="00A21C71">
        <w:t>Update to case structure</w:t>
      </w:r>
    </w:p>
    <w:p w14:paraId="0FBDE39B" w14:textId="2C9744D9" w:rsidR="00367ED4" w:rsidRPr="00A21C71" w:rsidRDefault="00367ED4" w:rsidP="00AD66B5">
      <w:pPr>
        <w:pStyle w:val="ListParagraph"/>
        <w:numPr>
          <w:ilvl w:val="0"/>
          <w:numId w:val="9"/>
        </w:numPr>
      </w:pPr>
      <w:r w:rsidRPr="00A21C71">
        <w:t>Helping Children Heal</w:t>
      </w:r>
    </w:p>
    <w:p w14:paraId="69FFB092" w14:textId="5984F606" w:rsidR="00367ED4" w:rsidRPr="00A21C71" w:rsidRDefault="00367ED4" w:rsidP="00AD66B5">
      <w:pPr>
        <w:pStyle w:val="ListParagraph"/>
        <w:numPr>
          <w:ilvl w:val="1"/>
          <w:numId w:val="9"/>
        </w:numPr>
      </w:pPr>
      <w:r w:rsidRPr="00A21C71">
        <w:t>Revision to SCORE Circumstance domain - Housing</w:t>
      </w:r>
    </w:p>
    <w:p w14:paraId="2E231842" w14:textId="10AB767D" w:rsidR="005D4D90" w:rsidRPr="00A21C71" w:rsidRDefault="005D4D90" w:rsidP="00AD66B5">
      <w:pPr>
        <w:spacing w:before="120" w:after="120"/>
        <w:rPr>
          <w:rFonts w:cs="Arial"/>
        </w:rPr>
      </w:pPr>
      <w:r w:rsidRPr="00A21C71">
        <w:rPr>
          <w:rFonts w:cs="Arial"/>
        </w:rPr>
        <w:t>Program activities removed:</w:t>
      </w:r>
    </w:p>
    <w:p w14:paraId="7035D83C" w14:textId="2A44D43E" w:rsidR="00C26A2E" w:rsidRPr="00A21C71" w:rsidRDefault="00367ED4" w:rsidP="00AD66B5">
      <w:pPr>
        <w:pStyle w:val="ListParagraph"/>
        <w:numPr>
          <w:ilvl w:val="0"/>
          <w:numId w:val="9"/>
        </w:numPr>
        <w:spacing w:before="120" w:after="120"/>
        <w:rPr>
          <w:rFonts w:cs="Arial"/>
        </w:rPr>
      </w:pPr>
      <w:r w:rsidRPr="00A21C71">
        <w:rPr>
          <w:rFonts w:cs="Arial"/>
        </w:rPr>
        <w:t xml:space="preserve">National Plan to Reduce Violence against Women and their Children </w:t>
      </w:r>
    </w:p>
    <w:p w14:paraId="2F739F1D" w14:textId="1198BEA8" w:rsidR="00367ED4" w:rsidRPr="00A21C71" w:rsidRDefault="00367ED4" w:rsidP="00AD66B5">
      <w:pPr>
        <w:pStyle w:val="ListParagraph"/>
        <w:numPr>
          <w:ilvl w:val="1"/>
          <w:numId w:val="9"/>
        </w:numPr>
        <w:spacing w:before="120" w:after="120"/>
        <w:rPr>
          <w:rFonts w:cs="Arial"/>
        </w:rPr>
      </w:pPr>
      <w:r w:rsidRPr="00A21C71">
        <w:rPr>
          <w:rFonts w:cs="Arial"/>
        </w:rPr>
        <w:t>Programs ceased: Respect and Responsibility Project, Three E’s to Freedom, Building Resilience Project, Support for Family Safety in the Kimberley Project</w:t>
      </w:r>
    </w:p>
    <w:p w14:paraId="715AB05C" w14:textId="77777777" w:rsidR="00A376D0" w:rsidRPr="00A21C71" w:rsidRDefault="00A376D0" w:rsidP="00AD66B5">
      <w:pPr>
        <w:pStyle w:val="ListParagraph"/>
        <w:numPr>
          <w:ilvl w:val="0"/>
          <w:numId w:val="9"/>
        </w:numPr>
        <w:spacing w:before="120" w:after="120"/>
        <w:rPr>
          <w:rFonts w:cs="Arial"/>
        </w:rPr>
      </w:pPr>
      <w:r w:rsidRPr="00A21C71">
        <w:rPr>
          <w:rFonts w:cs="Arial"/>
        </w:rPr>
        <w:t>No Interest Loan Scheme for Women Experiencing Domestic and Family Violence</w:t>
      </w:r>
    </w:p>
    <w:p w14:paraId="2EDDD098" w14:textId="5261DA2B" w:rsidR="00A376D0" w:rsidRPr="00A21C71" w:rsidRDefault="00A376D0" w:rsidP="00AD66B5">
      <w:pPr>
        <w:pStyle w:val="ListParagraph"/>
        <w:numPr>
          <w:ilvl w:val="1"/>
          <w:numId w:val="9"/>
        </w:numPr>
        <w:spacing w:before="120" w:after="120"/>
        <w:rPr>
          <w:rFonts w:cs="Arial"/>
        </w:rPr>
      </w:pPr>
      <w:r w:rsidRPr="00A21C71">
        <w:rPr>
          <w:rFonts w:cs="Arial"/>
        </w:rPr>
        <w:t xml:space="preserve">Program </w:t>
      </w:r>
      <w:r w:rsidR="00F711F6" w:rsidRPr="00A21C71">
        <w:rPr>
          <w:rFonts w:cs="Arial"/>
        </w:rPr>
        <w:t>c</w:t>
      </w:r>
      <w:r w:rsidRPr="00A21C71">
        <w:rPr>
          <w:rFonts w:cs="Arial"/>
        </w:rPr>
        <w:t>eased</w:t>
      </w:r>
    </w:p>
    <w:p w14:paraId="5F40F751" w14:textId="77777777" w:rsidR="00982DAC" w:rsidRPr="00A21C71" w:rsidRDefault="00982DAC" w:rsidP="00584216">
      <w:pPr>
        <w:pStyle w:val="Heading4"/>
        <w:pageBreakBefore w:val="0"/>
      </w:pPr>
      <w:r w:rsidRPr="00A21C71">
        <w:t>Version 2, March 2024</w:t>
      </w:r>
    </w:p>
    <w:p w14:paraId="5A5CCAFF" w14:textId="77777777" w:rsidR="00982DAC" w:rsidRPr="00A21C71" w:rsidRDefault="00982DAC" w:rsidP="00AD66B5">
      <w:pPr>
        <w:spacing w:before="120" w:after="120"/>
        <w:rPr>
          <w:rFonts w:cs="Arial"/>
        </w:rPr>
      </w:pPr>
      <w:r w:rsidRPr="00A21C71">
        <w:rPr>
          <w:rFonts w:cs="Arial"/>
        </w:rPr>
        <w:t>Program activities added:</w:t>
      </w:r>
    </w:p>
    <w:p w14:paraId="34E47A0B" w14:textId="77777777" w:rsidR="00982DAC" w:rsidRPr="00A21C71" w:rsidRDefault="00982DAC" w:rsidP="00AD66B5">
      <w:pPr>
        <w:pStyle w:val="ListParagraph"/>
        <w:numPr>
          <w:ilvl w:val="0"/>
          <w:numId w:val="5"/>
        </w:numPr>
        <w:spacing w:before="120" w:after="120"/>
        <w:rPr>
          <w:rFonts w:cs="Arial"/>
        </w:rPr>
      </w:pPr>
      <w:r w:rsidRPr="00A21C71">
        <w:rPr>
          <w:rFonts w:cs="Arial"/>
        </w:rPr>
        <w:t>Gender and Disaster Recovery</w:t>
      </w:r>
    </w:p>
    <w:p w14:paraId="3C2AD6EE" w14:textId="77777777" w:rsidR="00982DAC" w:rsidRPr="00A21C71" w:rsidRDefault="00982DAC" w:rsidP="00AD66B5">
      <w:pPr>
        <w:pStyle w:val="ListParagraph"/>
        <w:numPr>
          <w:ilvl w:val="0"/>
          <w:numId w:val="5"/>
        </w:numPr>
        <w:spacing w:before="120" w:after="120"/>
        <w:rPr>
          <w:rFonts w:cs="Arial"/>
        </w:rPr>
      </w:pPr>
      <w:r w:rsidRPr="00A21C71">
        <w:rPr>
          <w:rFonts w:cs="Arial"/>
        </w:rPr>
        <w:t>Helping Children Heal</w:t>
      </w:r>
    </w:p>
    <w:p w14:paraId="5284479E" w14:textId="77777777" w:rsidR="00982DAC" w:rsidRPr="00A21C71" w:rsidRDefault="00982DAC" w:rsidP="00AD66B5">
      <w:pPr>
        <w:pStyle w:val="ListParagraph"/>
        <w:numPr>
          <w:ilvl w:val="0"/>
          <w:numId w:val="5"/>
        </w:numPr>
        <w:spacing w:before="120" w:after="120"/>
        <w:rPr>
          <w:rFonts w:cs="Arial"/>
        </w:rPr>
      </w:pPr>
      <w:r w:rsidRPr="00A21C71">
        <w:rPr>
          <w:rFonts w:cs="Arial"/>
        </w:rPr>
        <w:t>Developing Cultural Competency and Trauma Responsiveness</w:t>
      </w:r>
    </w:p>
    <w:p w14:paraId="37BC6C77" w14:textId="77777777" w:rsidR="00982DAC" w:rsidRPr="00A21C71" w:rsidRDefault="00982DAC" w:rsidP="00AD66B5">
      <w:pPr>
        <w:pStyle w:val="ListParagraph"/>
        <w:numPr>
          <w:ilvl w:val="0"/>
          <w:numId w:val="5"/>
        </w:numPr>
        <w:spacing w:before="120" w:after="120"/>
        <w:rPr>
          <w:rFonts w:cs="Arial"/>
        </w:rPr>
      </w:pPr>
      <w:r w:rsidRPr="00A21C71">
        <w:rPr>
          <w:rFonts w:cs="Arial"/>
        </w:rPr>
        <w:t>Strong and Resilient Communities – Community Support</w:t>
      </w:r>
    </w:p>
    <w:p w14:paraId="5299D291" w14:textId="77777777" w:rsidR="00982DAC" w:rsidRPr="00A21C71" w:rsidRDefault="00982DAC" w:rsidP="00AD66B5">
      <w:pPr>
        <w:spacing w:before="120" w:after="120"/>
        <w:rPr>
          <w:rFonts w:cs="Arial"/>
        </w:rPr>
      </w:pPr>
      <w:r w:rsidRPr="00A21C71">
        <w:rPr>
          <w:rFonts w:cs="Arial"/>
        </w:rPr>
        <w:t>Program activities modified:</w:t>
      </w:r>
    </w:p>
    <w:p w14:paraId="722FED7F" w14:textId="77777777" w:rsidR="00982DAC" w:rsidRPr="00A21C71" w:rsidRDefault="00982DAC" w:rsidP="00AD66B5">
      <w:pPr>
        <w:pStyle w:val="ListParagraph"/>
        <w:numPr>
          <w:ilvl w:val="0"/>
          <w:numId w:val="9"/>
        </w:numPr>
      </w:pPr>
      <w:r w:rsidRPr="00A21C71">
        <w:t>ABLe</w:t>
      </w:r>
    </w:p>
    <w:p w14:paraId="33B725C3" w14:textId="77777777" w:rsidR="00982DAC" w:rsidRPr="00A21C71" w:rsidRDefault="00982DAC" w:rsidP="00AD66B5">
      <w:pPr>
        <w:pStyle w:val="ListParagraph"/>
        <w:numPr>
          <w:ilvl w:val="1"/>
          <w:numId w:val="9"/>
        </w:numPr>
      </w:pPr>
      <w:r w:rsidRPr="00A21C71">
        <w:t>Name revised to reflect formal program name: Community Mental Health – A Better Life (ABLe)</w:t>
      </w:r>
    </w:p>
    <w:p w14:paraId="143070CD" w14:textId="77777777" w:rsidR="00982DAC" w:rsidRPr="00A21C71" w:rsidRDefault="00982DAC" w:rsidP="00AD66B5">
      <w:pPr>
        <w:pStyle w:val="ListParagraph"/>
        <w:numPr>
          <w:ilvl w:val="0"/>
          <w:numId w:val="9"/>
        </w:numPr>
      </w:pPr>
      <w:r w:rsidRPr="00A21C71">
        <w:t>Community-led Local Partners Transition Project</w:t>
      </w:r>
    </w:p>
    <w:p w14:paraId="21641C7A" w14:textId="77777777" w:rsidR="00982DAC" w:rsidRPr="00A21C71" w:rsidRDefault="00982DAC" w:rsidP="00AD66B5">
      <w:pPr>
        <w:pStyle w:val="ListParagraph"/>
        <w:numPr>
          <w:ilvl w:val="1"/>
          <w:numId w:val="9"/>
        </w:numPr>
      </w:pPr>
      <w:r w:rsidRPr="00A21C71">
        <w:t>Placement now below Financial Wellbeing and Capability</w:t>
      </w:r>
    </w:p>
    <w:p w14:paraId="18A52A0C" w14:textId="77777777" w:rsidR="00982DAC" w:rsidRPr="00A21C71" w:rsidRDefault="00982DAC" w:rsidP="00AD66B5">
      <w:pPr>
        <w:pStyle w:val="ListParagraph"/>
        <w:numPr>
          <w:ilvl w:val="0"/>
          <w:numId w:val="9"/>
        </w:numPr>
      </w:pPr>
      <w:r w:rsidRPr="00A21C71">
        <w:t>NILS-DV</w:t>
      </w:r>
    </w:p>
    <w:p w14:paraId="134ACAE8" w14:textId="77777777" w:rsidR="00982DAC" w:rsidRPr="00A21C71" w:rsidRDefault="00982DAC" w:rsidP="00AD66B5">
      <w:pPr>
        <w:pStyle w:val="ListParagraph"/>
        <w:numPr>
          <w:ilvl w:val="1"/>
          <w:numId w:val="9"/>
        </w:numPr>
      </w:pPr>
      <w:r w:rsidRPr="00A21C71">
        <w:t>Name revised to reflect formal program name: No Interest Loan Scheme for Women Experiencing Domestic and Family Violence (NILS-DV)</w:t>
      </w:r>
    </w:p>
    <w:p w14:paraId="3756D0C4" w14:textId="77777777" w:rsidR="00982DAC" w:rsidRPr="00A21C71" w:rsidRDefault="00982DAC" w:rsidP="00AD66B5">
      <w:pPr>
        <w:pStyle w:val="ListParagraph"/>
        <w:numPr>
          <w:ilvl w:val="0"/>
          <w:numId w:val="9"/>
        </w:numPr>
      </w:pPr>
      <w:r w:rsidRPr="00A21C71">
        <w:t>Strong and Resilient Communities – Inclusive Communities</w:t>
      </w:r>
    </w:p>
    <w:p w14:paraId="1893C8AC" w14:textId="77777777" w:rsidR="00982DAC" w:rsidRPr="00A21C71" w:rsidRDefault="00982DAC" w:rsidP="00AD66B5">
      <w:pPr>
        <w:pStyle w:val="ListParagraph"/>
        <w:numPr>
          <w:ilvl w:val="1"/>
          <w:numId w:val="9"/>
        </w:numPr>
      </w:pPr>
      <w:r w:rsidRPr="00A21C71">
        <w:t>Removal of the requirement to report the extended data set under the Partnership Approach</w:t>
      </w:r>
    </w:p>
    <w:p w14:paraId="78861D50" w14:textId="77777777" w:rsidR="00982DAC" w:rsidRPr="00A21C71" w:rsidRDefault="00982DAC" w:rsidP="00AD66B5">
      <w:pPr>
        <w:spacing w:before="120" w:after="120"/>
        <w:rPr>
          <w:rFonts w:cs="Arial"/>
        </w:rPr>
      </w:pPr>
      <w:r w:rsidRPr="00A21C71">
        <w:rPr>
          <w:rFonts w:cs="Arial"/>
        </w:rPr>
        <w:t>Program activities removed:</w:t>
      </w:r>
    </w:p>
    <w:p w14:paraId="4C1F740F" w14:textId="77777777" w:rsidR="00982DAC" w:rsidRPr="00A21C71" w:rsidRDefault="00982DAC" w:rsidP="00AD66B5">
      <w:pPr>
        <w:pStyle w:val="ListParagraph"/>
        <w:numPr>
          <w:ilvl w:val="0"/>
          <w:numId w:val="9"/>
        </w:numPr>
        <w:spacing w:before="120" w:after="120"/>
        <w:rPr>
          <w:rFonts w:cs="Arial"/>
        </w:rPr>
      </w:pPr>
      <w:r w:rsidRPr="00A21C71">
        <w:rPr>
          <w:rFonts w:cs="Arial"/>
        </w:rPr>
        <w:t>Budget Based Funded Program</w:t>
      </w:r>
    </w:p>
    <w:p w14:paraId="6DB42FCC" w14:textId="77777777" w:rsidR="00982DAC" w:rsidRPr="00A21C71" w:rsidRDefault="00982DAC" w:rsidP="00AD66B5">
      <w:pPr>
        <w:pStyle w:val="ListParagraph"/>
        <w:numPr>
          <w:ilvl w:val="1"/>
          <w:numId w:val="9"/>
        </w:numPr>
        <w:spacing w:before="120" w:after="120"/>
        <w:rPr>
          <w:rFonts w:cs="Arial"/>
        </w:rPr>
      </w:pPr>
      <w:r w:rsidRPr="00A21C71">
        <w:rPr>
          <w:rFonts w:cs="Arial"/>
        </w:rPr>
        <w:t>Program merged into Children and Parenting Support Services from 1 July 2023</w:t>
      </w:r>
    </w:p>
    <w:p w14:paraId="349AA8D6" w14:textId="77777777" w:rsidR="00982DAC" w:rsidRPr="00A21C71" w:rsidRDefault="00982DAC" w:rsidP="00AD66B5">
      <w:pPr>
        <w:pStyle w:val="ListParagraph"/>
        <w:numPr>
          <w:ilvl w:val="0"/>
          <w:numId w:val="9"/>
        </w:numPr>
        <w:spacing w:before="120" w:after="120"/>
        <w:rPr>
          <w:rFonts w:cs="Arial"/>
        </w:rPr>
      </w:pPr>
      <w:r w:rsidRPr="00A21C71">
        <w:rPr>
          <w:rFonts w:cs="Arial"/>
        </w:rPr>
        <w:t>Transition Funding for Successful Try, Test and Learn Projects</w:t>
      </w:r>
    </w:p>
    <w:p w14:paraId="2C4BD9CF" w14:textId="77777777" w:rsidR="00982DAC" w:rsidRPr="00A21C71" w:rsidRDefault="00982DAC" w:rsidP="00AD66B5">
      <w:pPr>
        <w:pStyle w:val="ListParagraph"/>
        <w:numPr>
          <w:ilvl w:val="1"/>
          <w:numId w:val="9"/>
        </w:numPr>
        <w:spacing w:before="120" w:after="120"/>
        <w:rPr>
          <w:rFonts w:cs="Arial"/>
        </w:rPr>
      </w:pPr>
      <w:r w:rsidRPr="00A21C71">
        <w:rPr>
          <w:rFonts w:cs="Arial"/>
        </w:rPr>
        <w:t>Program ceased</w:t>
      </w:r>
    </w:p>
    <w:p w14:paraId="11C36AA1" w14:textId="77777777" w:rsidR="00982DAC" w:rsidRPr="00A21C71" w:rsidRDefault="00982DAC" w:rsidP="00584216">
      <w:pPr>
        <w:pStyle w:val="Heading4"/>
        <w:pageBreakBefore w:val="0"/>
      </w:pPr>
      <w:r w:rsidRPr="00A21C71">
        <w:t>Version 1, August 2023</w:t>
      </w:r>
    </w:p>
    <w:p w14:paraId="10DE56DE" w14:textId="77777777" w:rsidR="00982DAC" w:rsidRPr="00A21C71" w:rsidRDefault="00982DAC" w:rsidP="00AD66B5">
      <w:pPr>
        <w:spacing w:before="120" w:after="120"/>
        <w:rPr>
          <w:rFonts w:cs="Arial"/>
        </w:rPr>
      </w:pPr>
      <w:r w:rsidRPr="00A21C71">
        <w:rPr>
          <w:rFonts w:cs="Arial"/>
        </w:rPr>
        <w:t>First publication and release of document.</w:t>
      </w:r>
    </w:p>
    <w:p w14:paraId="3CB734DA" w14:textId="77777777" w:rsidR="00982DAC" w:rsidRPr="00A21C71" w:rsidRDefault="00982DAC" w:rsidP="00AD66B5">
      <w:pPr>
        <w:spacing w:before="120" w:after="120"/>
        <w:rPr>
          <w:rFonts w:cs="Arial"/>
        </w:rPr>
      </w:pPr>
      <w:r w:rsidRPr="00A21C71">
        <w:rPr>
          <w:rFonts w:cs="Arial"/>
        </w:rPr>
        <w:t xml:space="preserve">This document was detached from the previous </w:t>
      </w:r>
      <w:r w:rsidRPr="00A21C71">
        <w:rPr>
          <w:rFonts w:cs="Arial"/>
          <w:b/>
        </w:rPr>
        <w:t>Program Specific Guidance for Commonwealth Agencies</w:t>
      </w:r>
      <w:r w:rsidRPr="00A21C71">
        <w:rPr>
          <w:rFonts w:cs="Arial"/>
        </w:rPr>
        <w:t xml:space="preserve"> based on department and outcome type.</w:t>
      </w:r>
    </w:p>
    <w:p w14:paraId="5B735D7E" w14:textId="77777777" w:rsidR="00982DAC" w:rsidRPr="00A21C71" w:rsidRDefault="00982DAC" w:rsidP="00AD66B5">
      <w:pPr>
        <w:spacing w:before="120" w:after="120"/>
        <w:rPr>
          <w:rFonts w:cs="Arial"/>
        </w:rPr>
      </w:pPr>
      <w:r w:rsidRPr="00A21C71">
        <w:rPr>
          <w:rFonts w:cs="Arial"/>
        </w:rPr>
        <w:t>Program activities added:</w:t>
      </w:r>
    </w:p>
    <w:p w14:paraId="73D6A3DB" w14:textId="77777777" w:rsidR="00982DAC" w:rsidRPr="00A21C71" w:rsidRDefault="00982DAC" w:rsidP="00AD66B5">
      <w:pPr>
        <w:pStyle w:val="ListParagraph"/>
        <w:numPr>
          <w:ilvl w:val="0"/>
          <w:numId w:val="5"/>
        </w:numPr>
        <w:spacing w:before="120" w:after="120"/>
        <w:rPr>
          <w:rFonts w:cs="Arial"/>
        </w:rPr>
      </w:pPr>
      <w:r w:rsidRPr="00A21C71">
        <w:rPr>
          <w:rFonts w:cs="Arial"/>
        </w:rPr>
        <w:t>Escaping Violence Payment Place-based Trial</w:t>
      </w:r>
    </w:p>
    <w:p w14:paraId="0C58F6C8" w14:textId="77777777" w:rsidR="00982DAC" w:rsidRPr="00A21C71" w:rsidRDefault="00982DAC" w:rsidP="00AD66B5">
      <w:pPr>
        <w:pStyle w:val="ListParagraph"/>
        <w:numPr>
          <w:ilvl w:val="0"/>
          <w:numId w:val="5"/>
        </w:numPr>
        <w:spacing w:before="120" w:after="120"/>
        <w:rPr>
          <w:rFonts w:cs="Arial"/>
        </w:rPr>
      </w:pPr>
      <w:r w:rsidRPr="00A21C71">
        <w:rPr>
          <w:rFonts w:cs="Arial"/>
        </w:rPr>
        <w:t>National Perpetrator Intervention and Referral Service</w:t>
      </w:r>
    </w:p>
    <w:p w14:paraId="4C0011A0" w14:textId="77777777" w:rsidR="00982DAC" w:rsidRPr="00A21C71" w:rsidRDefault="00982DAC" w:rsidP="00AD66B5">
      <w:pPr>
        <w:pStyle w:val="ListParagraph"/>
        <w:numPr>
          <w:ilvl w:val="0"/>
          <w:numId w:val="5"/>
        </w:numPr>
        <w:spacing w:before="120" w:after="120"/>
        <w:rPr>
          <w:rFonts w:cs="Arial"/>
        </w:rPr>
      </w:pPr>
      <w:r w:rsidRPr="00A21C71">
        <w:rPr>
          <w:rFonts w:cs="Arial"/>
        </w:rPr>
        <w:t>Community-led Local Partners Transition Project</w:t>
      </w:r>
    </w:p>
    <w:p w14:paraId="39B0FF17" w14:textId="77777777" w:rsidR="00982DAC" w:rsidRPr="00A21C71" w:rsidRDefault="00982DAC" w:rsidP="00AD66B5">
      <w:pPr>
        <w:spacing w:before="120" w:after="120"/>
        <w:rPr>
          <w:rFonts w:cs="Arial"/>
        </w:rPr>
      </w:pPr>
      <w:r w:rsidRPr="00A21C71">
        <w:rPr>
          <w:rFonts w:cs="Arial"/>
        </w:rPr>
        <w:lastRenderedPageBreak/>
        <w:t>Program activities modified:</w:t>
      </w:r>
    </w:p>
    <w:p w14:paraId="5636F8A2" w14:textId="77777777" w:rsidR="00982DAC" w:rsidRPr="00A21C71" w:rsidRDefault="00982DAC" w:rsidP="00AD66B5">
      <w:pPr>
        <w:pStyle w:val="ListParagraph"/>
        <w:numPr>
          <w:ilvl w:val="0"/>
          <w:numId w:val="2"/>
        </w:numPr>
        <w:spacing w:before="120" w:after="120"/>
        <w:rPr>
          <w:rFonts w:cs="Arial"/>
        </w:rPr>
      </w:pPr>
      <w:r w:rsidRPr="00A21C71">
        <w:rPr>
          <w:rFonts w:cs="Arial"/>
        </w:rPr>
        <w:t>Accredited Training for Sexual Violence Responses: Recognising and Responding to Sexual Violence</w:t>
      </w:r>
    </w:p>
    <w:p w14:paraId="15ED528B" w14:textId="77777777" w:rsidR="00982DAC" w:rsidRPr="00A21C71" w:rsidRDefault="00982DAC" w:rsidP="00AD66B5">
      <w:pPr>
        <w:pStyle w:val="ListParagraph"/>
        <w:numPr>
          <w:ilvl w:val="1"/>
          <w:numId w:val="2"/>
        </w:numPr>
        <w:spacing w:before="120" w:after="120"/>
        <w:rPr>
          <w:rFonts w:cs="Arial"/>
        </w:rPr>
      </w:pPr>
      <w:r w:rsidRPr="00A21C71">
        <w:rPr>
          <w:rFonts w:cs="Arial"/>
        </w:rPr>
        <w:t>revision to SCORE outcome reporting requirements</w:t>
      </w:r>
    </w:p>
    <w:p w14:paraId="4C84635B" w14:textId="77777777" w:rsidR="00982DAC" w:rsidRPr="00A21C71" w:rsidRDefault="00982DAC" w:rsidP="00AD66B5">
      <w:pPr>
        <w:pStyle w:val="ListParagraph"/>
        <w:numPr>
          <w:ilvl w:val="0"/>
          <w:numId w:val="2"/>
        </w:numPr>
        <w:spacing w:before="120" w:after="120"/>
        <w:rPr>
          <w:rFonts w:cs="Arial"/>
        </w:rPr>
      </w:pPr>
      <w:r w:rsidRPr="00A21C71">
        <w:rPr>
          <w:rFonts w:cs="Arial"/>
        </w:rPr>
        <w:t>Domestic Violence Response Training (DV-alert)</w:t>
      </w:r>
    </w:p>
    <w:p w14:paraId="0DE47121" w14:textId="77777777" w:rsidR="00982DAC" w:rsidRPr="00A21C71" w:rsidRDefault="00982DAC" w:rsidP="00AD66B5">
      <w:pPr>
        <w:pStyle w:val="ListParagraph"/>
        <w:numPr>
          <w:ilvl w:val="1"/>
          <w:numId w:val="2"/>
        </w:numPr>
        <w:spacing w:before="120" w:after="120"/>
        <w:rPr>
          <w:rFonts w:cs="Arial"/>
        </w:rPr>
      </w:pPr>
      <w:r w:rsidRPr="00A21C71">
        <w:rPr>
          <w:rFonts w:cs="Arial"/>
        </w:rPr>
        <w:t>The addition/removal/renaming of workshops</w:t>
      </w:r>
    </w:p>
    <w:p w14:paraId="0FD4B504" w14:textId="77777777" w:rsidR="00982DAC" w:rsidRPr="00A21C71" w:rsidRDefault="00982DAC" w:rsidP="00AD66B5">
      <w:pPr>
        <w:pStyle w:val="ListParagraph"/>
        <w:numPr>
          <w:ilvl w:val="1"/>
          <w:numId w:val="2"/>
        </w:numPr>
        <w:spacing w:before="120" w:after="120"/>
        <w:rPr>
          <w:rFonts w:cs="Arial"/>
        </w:rPr>
      </w:pPr>
      <w:r w:rsidRPr="00A21C71">
        <w:rPr>
          <w:rFonts w:cs="Arial"/>
        </w:rPr>
        <w:t>The term ‘Aboriginal and / or Torres Strait Islander’ has been replaced with ‘First Nations’</w:t>
      </w:r>
    </w:p>
    <w:p w14:paraId="6E310C81" w14:textId="77777777" w:rsidR="00982DAC" w:rsidRPr="00A21C71" w:rsidRDefault="00982DAC" w:rsidP="00AD66B5">
      <w:pPr>
        <w:pStyle w:val="ListParagraph"/>
        <w:numPr>
          <w:ilvl w:val="1"/>
          <w:numId w:val="2"/>
        </w:numPr>
        <w:spacing w:before="120" w:after="120"/>
        <w:rPr>
          <w:rFonts w:cs="Arial"/>
        </w:rPr>
      </w:pPr>
      <w:r w:rsidRPr="00A21C71">
        <w:rPr>
          <w:rFonts w:cs="Arial"/>
        </w:rPr>
        <w:t>Workshops descriptions (and titles, where required) have been updated in line with the revised DV alert workshop model</w:t>
      </w:r>
    </w:p>
    <w:p w14:paraId="6AB99796" w14:textId="77777777" w:rsidR="00982DAC" w:rsidRPr="00A21C71" w:rsidRDefault="00982DAC" w:rsidP="00AD66B5">
      <w:pPr>
        <w:pStyle w:val="ListParagraph"/>
        <w:numPr>
          <w:ilvl w:val="1"/>
          <w:numId w:val="2"/>
        </w:numPr>
        <w:spacing w:before="120" w:after="120"/>
        <w:rPr>
          <w:rFonts w:cs="Arial"/>
        </w:rPr>
      </w:pPr>
      <w:r w:rsidRPr="00A21C71">
        <w:rPr>
          <w:rFonts w:cs="Arial"/>
        </w:rPr>
        <w:t>Removal of the Community SCORE domains so that there are no unidentified clients</w:t>
      </w:r>
    </w:p>
    <w:p w14:paraId="6CF956E4" w14:textId="77777777" w:rsidR="00982DAC" w:rsidRPr="00A21C71" w:rsidRDefault="00982DAC" w:rsidP="00AD66B5">
      <w:pPr>
        <w:pStyle w:val="ListParagraph"/>
        <w:numPr>
          <w:ilvl w:val="1"/>
          <w:numId w:val="2"/>
        </w:numPr>
        <w:spacing w:before="120" w:after="120"/>
        <w:rPr>
          <w:rFonts w:cs="Arial"/>
        </w:rPr>
      </w:pPr>
      <w:r w:rsidRPr="00A21C71">
        <w:rPr>
          <w:rFonts w:cs="Arial"/>
        </w:rPr>
        <w:t xml:space="preserve">The removal of 2 Circumstance SCORE domains </w:t>
      </w:r>
    </w:p>
    <w:p w14:paraId="34875D45" w14:textId="77777777" w:rsidR="00982DAC" w:rsidRPr="00A21C71" w:rsidRDefault="00982DAC" w:rsidP="00AD66B5">
      <w:pPr>
        <w:pStyle w:val="ListParagraph"/>
        <w:numPr>
          <w:ilvl w:val="2"/>
          <w:numId w:val="2"/>
        </w:numPr>
        <w:spacing w:before="120" w:after="120"/>
        <w:rPr>
          <w:rFonts w:cs="Arial"/>
        </w:rPr>
      </w:pPr>
      <w:r w:rsidRPr="00A21C71">
        <w:rPr>
          <w:rFonts w:cs="Arial"/>
        </w:rPr>
        <w:t>Employment</w:t>
      </w:r>
    </w:p>
    <w:p w14:paraId="4811DE08" w14:textId="77777777" w:rsidR="00982DAC" w:rsidRPr="00A21C71" w:rsidRDefault="00982DAC" w:rsidP="00AD66B5">
      <w:pPr>
        <w:pStyle w:val="ListParagraph"/>
        <w:numPr>
          <w:ilvl w:val="2"/>
          <w:numId w:val="2"/>
        </w:numPr>
        <w:spacing w:before="120" w:after="120"/>
        <w:rPr>
          <w:rFonts w:cs="Arial"/>
        </w:rPr>
      </w:pPr>
      <w:r w:rsidRPr="00A21C71">
        <w:rPr>
          <w:rFonts w:cs="Arial"/>
        </w:rPr>
        <w:t>Personal and family safety</w:t>
      </w:r>
    </w:p>
    <w:p w14:paraId="707FBB0F" w14:textId="77777777" w:rsidR="00982DAC" w:rsidRPr="00A21C71" w:rsidRDefault="00982DAC" w:rsidP="00AD66B5">
      <w:pPr>
        <w:pStyle w:val="ListParagraph"/>
        <w:numPr>
          <w:ilvl w:val="0"/>
          <w:numId w:val="2"/>
        </w:numPr>
        <w:spacing w:before="120" w:after="120"/>
        <w:rPr>
          <w:rFonts w:cs="Arial"/>
        </w:rPr>
      </w:pPr>
      <w:r w:rsidRPr="00A21C71">
        <w:rPr>
          <w:rFonts w:cs="Arial"/>
        </w:rPr>
        <w:t>Family and Relationship Services</w:t>
      </w:r>
    </w:p>
    <w:p w14:paraId="6F382CB3" w14:textId="77777777" w:rsidR="00982DAC" w:rsidRPr="00A21C71" w:rsidRDefault="00982DAC" w:rsidP="00AD66B5">
      <w:pPr>
        <w:pStyle w:val="ListParagraph"/>
        <w:numPr>
          <w:ilvl w:val="1"/>
          <w:numId w:val="2"/>
        </w:numPr>
        <w:spacing w:before="120" w:after="120"/>
        <w:rPr>
          <w:rFonts w:cs="Arial"/>
        </w:rPr>
      </w:pPr>
      <w:r w:rsidRPr="00A21C71">
        <w:rPr>
          <w:rFonts w:cs="Arial"/>
        </w:rPr>
        <w:t>changes to the client characteristics description</w:t>
      </w:r>
    </w:p>
    <w:p w14:paraId="5917D1C7" w14:textId="77777777" w:rsidR="00982DAC" w:rsidRPr="00A21C71" w:rsidRDefault="00982DAC" w:rsidP="00AD66B5">
      <w:pPr>
        <w:pStyle w:val="ListParagraph"/>
        <w:numPr>
          <w:ilvl w:val="0"/>
          <w:numId w:val="2"/>
        </w:numPr>
        <w:spacing w:before="120" w:after="120"/>
        <w:rPr>
          <w:rFonts w:cs="Arial"/>
        </w:rPr>
      </w:pPr>
      <w:r w:rsidRPr="00A21C71">
        <w:rPr>
          <w:rFonts w:cs="Arial"/>
        </w:rPr>
        <w:t>Family Mental Health Support Services</w:t>
      </w:r>
    </w:p>
    <w:p w14:paraId="01D797CA" w14:textId="77777777" w:rsidR="00982DAC" w:rsidRPr="00A21C71" w:rsidRDefault="00982DAC" w:rsidP="00AD66B5">
      <w:pPr>
        <w:pStyle w:val="ListParagraph"/>
        <w:numPr>
          <w:ilvl w:val="1"/>
          <w:numId w:val="2"/>
        </w:numPr>
        <w:spacing w:before="120" w:after="120"/>
        <w:rPr>
          <w:rFonts w:cs="Arial"/>
        </w:rPr>
      </w:pPr>
      <w:r w:rsidRPr="00A21C71">
        <w:rPr>
          <w:rFonts w:cs="Arial"/>
        </w:rPr>
        <w:t>changes to the primary client description and characteristics</w:t>
      </w:r>
    </w:p>
    <w:p w14:paraId="46E6C15A" w14:textId="77777777" w:rsidR="00982DAC" w:rsidRPr="00A21C71" w:rsidRDefault="00982DAC" w:rsidP="00AD66B5">
      <w:pPr>
        <w:pStyle w:val="ListParagraph"/>
        <w:numPr>
          <w:ilvl w:val="0"/>
          <w:numId w:val="2"/>
        </w:numPr>
        <w:spacing w:before="120" w:after="120"/>
        <w:rPr>
          <w:rFonts w:cs="Arial"/>
        </w:rPr>
      </w:pPr>
      <w:r w:rsidRPr="00A21C71">
        <w:rPr>
          <w:rFonts w:cs="Arial"/>
        </w:rPr>
        <w:t>Reconnect</w:t>
      </w:r>
    </w:p>
    <w:p w14:paraId="1D94708B" w14:textId="77777777" w:rsidR="00982DAC" w:rsidRPr="00A21C71" w:rsidRDefault="00982DAC" w:rsidP="00AD66B5">
      <w:pPr>
        <w:pStyle w:val="ListParagraph"/>
        <w:numPr>
          <w:ilvl w:val="1"/>
          <w:numId w:val="2"/>
        </w:numPr>
        <w:spacing w:before="120" w:after="120"/>
        <w:rPr>
          <w:rFonts w:cs="Arial"/>
        </w:rPr>
      </w:pPr>
      <w:r w:rsidRPr="00A21C71">
        <w:rPr>
          <w:rFonts w:cs="Arial"/>
        </w:rPr>
        <w:t>changes to client age and characteristics</w:t>
      </w:r>
    </w:p>
    <w:p w14:paraId="62AE3C9E" w14:textId="77777777" w:rsidR="00982DAC" w:rsidRPr="00A21C71" w:rsidRDefault="00982DAC" w:rsidP="00AD66B5">
      <w:pPr>
        <w:pStyle w:val="ListParagraph"/>
        <w:numPr>
          <w:ilvl w:val="1"/>
          <w:numId w:val="2"/>
        </w:numPr>
        <w:spacing w:before="120" w:after="120"/>
        <w:rPr>
          <w:rFonts w:cs="Arial"/>
        </w:rPr>
      </w:pPr>
      <w:r w:rsidRPr="00A21C71">
        <w:rPr>
          <w:rFonts w:cs="Arial"/>
        </w:rPr>
        <w:t>expanded primary client description</w:t>
      </w:r>
    </w:p>
    <w:p w14:paraId="5158551C" w14:textId="77777777" w:rsidR="00982DAC" w:rsidRPr="00A21C71" w:rsidRDefault="00982DAC" w:rsidP="00AD66B5">
      <w:pPr>
        <w:pStyle w:val="ListParagraph"/>
        <w:numPr>
          <w:ilvl w:val="1"/>
          <w:numId w:val="2"/>
        </w:numPr>
        <w:spacing w:before="120" w:after="120"/>
        <w:rPr>
          <w:rFonts w:cs="Arial"/>
        </w:rPr>
      </w:pPr>
      <w:r w:rsidRPr="00A21C71">
        <w:rPr>
          <w:rFonts w:cs="Arial"/>
        </w:rPr>
        <w:t>references of ‘organisations’ changed to ‘service providers’</w:t>
      </w:r>
    </w:p>
    <w:p w14:paraId="44C5F999" w14:textId="77777777" w:rsidR="00982DAC" w:rsidRPr="00A21C71" w:rsidRDefault="00982DAC" w:rsidP="00AD66B5">
      <w:pPr>
        <w:pStyle w:val="ListParagraph"/>
        <w:numPr>
          <w:ilvl w:val="0"/>
          <w:numId w:val="2"/>
        </w:numPr>
        <w:spacing w:before="120" w:after="120"/>
        <w:rPr>
          <w:rFonts w:cs="Arial"/>
        </w:rPr>
      </w:pPr>
      <w:r w:rsidRPr="00A21C71">
        <w:rPr>
          <w:rFonts w:cs="Arial"/>
        </w:rPr>
        <w:t>Seniors Connected Program Village Hubs</w:t>
      </w:r>
    </w:p>
    <w:p w14:paraId="7A054808" w14:textId="77777777" w:rsidR="00982DAC" w:rsidRPr="00A21C71" w:rsidRDefault="00982DAC" w:rsidP="00AD66B5">
      <w:pPr>
        <w:pStyle w:val="ListParagraph"/>
        <w:numPr>
          <w:ilvl w:val="1"/>
          <w:numId w:val="2"/>
        </w:numPr>
        <w:spacing w:before="120" w:after="120"/>
        <w:rPr>
          <w:rFonts w:cs="Arial"/>
        </w:rPr>
      </w:pPr>
      <w:r w:rsidRPr="00A21C71">
        <w:rPr>
          <w:rFonts w:cs="Arial"/>
        </w:rPr>
        <w:t>all three Satisfaction SCORE domains listed and supporting guidance to measure against the domains.</w:t>
      </w:r>
    </w:p>
    <w:p w14:paraId="37A958DD" w14:textId="77777777" w:rsidR="00982DAC" w:rsidRPr="00A21C71" w:rsidRDefault="00982DAC" w:rsidP="00AD66B5">
      <w:pPr>
        <w:pStyle w:val="ListParagraph"/>
        <w:numPr>
          <w:ilvl w:val="0"/>
          <w:numId w:val="7"/>
        </w:numPr>
        <w:spacing w:before="120" w:after="120"/>
        <w:rPr>
          <w:rFonts w:cs="Arial"/>
        </w:rPr>
      </w:pPr>
      <w:r w:rsidRPr="00A21C71">
        <w:rPr>
          <w:rFonts w:cs="Arial"/>
        </w:rPr>
        <w:t>Social Impact Investing – Payment by Outcomes Trials: PBO 1 Microenterprise Development Program</w:t>
      </w:r>
    </w:p>
    <w:p w14:paraId="76C2D6CC" w14:textId="77777777" w:rsidR="00982DAC" w:rsidRPr="00A21C71" w:rsidRDefault="00982DAC" w:rsidP="00AD66B5">
      <w:pPr>
        <w:pStyle w:val="ListParagraph"/>
        <w:numPr>
          <w:ilvl w:val="1"/>
          <w:numId w:val="7"/>
        </w:numPr>
        <w:spacing w:before="120" w:after="120"/>
        <w:rPr>
          <w:rFonts w:cs="Arial"/>
        </w:rPr>
      </w:pPr>
      <w:r w:rsidRPr="00A21C71">
        <w:rPr>
          <w:rFonts w:cs="Arial"/>
        </w:rPr>
        <w:t>changes to primary client description</w:t>
      </w:r>
    </w:p>
    <w:p w14:paraId="2BB73903" w14:textId="77777777" w:rsidR="00982DAC" w:rsidRPr="00A21C71" w:rsidRDefault="00982DAC" w:rsidP="00AD66B5">
      <w:pPr>
        <w:pStyle w:val="ListParagraph"/>
        <w:numPr>
          <w:ilvl w:val="0"/>
          <w:numId w:val="7"/>
        </w:numPr>
        <w:spacing w:before="120" w:after="120"/>
        <w:rPr>
          <w:rFonts w:cs="Arial"/>
        </w:rPr>
      </w:pPr>
      <w:r w:rsidRPr="00A21C71">
        <w:rPr>
          <w:rFonts w:cs="Arial"/>
        </w:rPr>
        <w:t>Social Impact Investing – Payment by Outcomes Trials: Project 2</w:t>
      </w:r>
    </w:p>
    <w:p w14:paraId="2F12E6F5" w14:textId="77777777" w:rsidR="00982DAC" w:rsidRPr="00A21C71" w:rsidRDefault="00982DAC" w:rsidP="00AD66B5">
      <w:pPr>
        <w:pStyle w:val="ListParagraph"/>
        <w:numPr>
          <w:ilvl w:val="1"/>
          <w:numId w:val="7"/>
        </w:numPr>
        <w:spacing w:before="120" w:after="120"/>
        <w:rPr>
          <w:rFonts w:cs="Arial"/>
        </w:rPr>
      </w:pPr>
      <w:r w:rsidRPr="00A21C71">
        <w:rPr>
          <w:rFonts w:cs="Arial"/>
        </w:rPr>
        <w:t>updated example for reporting Intensive Support service type</w:t>
      </w:r>
    </w:p>
    <w:p w14:paraId="033307B2" w14:textId="77777777" w:rsidR="00982DAC" w:rsidRPr="00A21C71" w:rsidRDefault="00982DAC" w:rsidP="00AD66B5">
      <w:pPr>
        <w:pStyle w:val="ListParagraph"/>
        <w:numPr>
          <w:ilvl w:val="0"/>
          <w:numId w:val="7"/>
        </w:numPr>
        <w:spacing w:before="120" w:after="120"/>
        <w:rPr>
          <w:rFonts w:cs="Arial"/>
        </w:rPr>
      </w:pPr>
      <w:r w:rsidRPr="00A21C71">
        <w:rPr>
          <w:rFonts w:cs="Arial"/>
        </w:rPr>
        <w:t>Social Impact Investing – Payment by Outcomes Trials: PBO 3 Long-term Employment Outcomes</w:t>
      </w:r>
    </w:p>
    <w:p w14:paraId="57BADE1A" w14:textId="77777777" w:rsidR="00982DAC" w:rsidRPr="00A21C71" w:rsidRDefault="00982DAC" w:rsidP="00AD66B5">
      <w:pPr>
        <w:pStyle w:val="ListParagraph"/>
        <w:numPr>
          <w:ilvl w:val="0"/>
          <w:numId w:val="8"/>
        </w:numPr>
        <w:spacing w:before="120" w:after="120"/>
        <w:rPr>
          <w:rFonts w:cs="Arial"/>
        </w:rPr>
      </w:pPr>
      <w:r w:rsidRPr="00A21C71">
        <w:rPr>
          <w:rFonts w:cs="Arial"/>
        </w:rPr>
        <w:t>primary client description and characteristics</w:t>
      </w:r>
    </w:p>
    <w:p w14:paraId="36E76C42" w14:textId="77777777" w:rsidR="00982DAC" w:rsidRPr="00A21C71" w:rsidRDefault="00982DAC" w:rsidP="00AD66B5">
      <w:pPr>
        <w:pStyle w:val="ListParagraph"/>
        <w:numPr>
          <w:ilvl w:val="0"/>
          <w:numId w:val="8"/>
        </w:numPr>
        <w:spacing w:before="120" w:after="120"/>
        <w:rPr>
          <w:rFonts w:cs="Arial"/>
        </w:rPr>
      </w:pPr>
      <w:r w:rsidRPr="00A21C71">
        <w:rPr>
          <w:rFonts w:cs="Arial"/>
        </w:rPr>
        <w:t>modified description for ‘exit interview’ service type</w:t>
      </w:r>
    </w:p>
    <w:p w14:paraId="6730DE2A" w14:textId="77777777" w:rsidR="00982DAC" w:rsidRPr="00A21C71" w:rsidRDefault="00982DAC" w:rsidP="00AD66B5">
      <w:pPr>
        <w:spacing w:before="120" w:after="120"/>
        <w:rPr>
          <w:rFonts w:cs="Arial"/>
        </w:rPr>
      </w:pPr>
      <w:r w:rsidRPr="00A21C71">
        <w:rPr>
          <w:rFonts w:cs="Arial"/>
        </w:rPr>
        <w:t>Program activities removed:</w:t>
      </w:r>
    </w:p>
    <w:p w14:paraId="58C7E851" w14:textId="77777777" w:rsidR="00982DAC" w:rsidRPr="00A21C71" w:rsidRDefault="00982DAC" w:rsidP="00AD66B5">
      <w:pPr>
        <w:pStyle w:val="ListParagraph"/>
        <w:numPr>
          <w:ilvl w:val="0"/>
          <w:numId w:val="6"/>
        </w:numPr>
      </w:pPr>
      <w:r w:rsidRPr="00A21C71">
        <w:rPr>
          <w:rFonts w:cs="Arial"/>
        </w:rPr>
        <w:t>NILS-CV</w:t>
      </w:r>
    </w:p>
    <w:p w14:paraId="08285D52" w14:textId="77777777" w:rsidR="00982DAC" w:rsidRPr="000D01FA" w:rsidRDefault="00982DAC" w:rsidP="00AD66B5">
      <w:pPr>
        <w:pStyle w:val="ListParagraph"/>
        <w:numPr>
          <w:ilvl w:val="0"/>
          <w:numId w:val="6"/>
        </w:numPr>
      </w:pPr>
      <w:r w:rsidRPr="00A21C71">
        <w:rPr>
          <w:rFonts w:cs="Arial"/>
        </w:rPr>
        <w:t>SARC – Inclusive Communities (grants concluding 2022 or before)</w:t>
      </w:r>
    </w:p>
    <w:sectPr w:rsidR="00982DAC" w:rsidRPr="000D01FA" w:rsidSect="00A254F6">
      <w:footerReference w:type="default" r:id="rId231"/>
      <w:headerReference w:type="first" r:id="rId232"/>
      <w:pgSz w:w="11906" w:h="16838" w:code="9"/>
      <w:pgMar w:top="720" w:right="720" w:bottom="720" w:left="720" w:header="709"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ECB6C" w14:textId="77777777" w:rsidR="00CD07C3" w:rsidRPr="00A21C71" w:rsidRDefault="00CD07C3" w:rsidP="006C7DD0">
      <w:pPr>
        <w:spacing w:after="0" w:line="240" w:lineRule="auto"/>
      </w:pPr>
      <w:r w:rsidRPr="00A21C71">
        <w:separator/>
      </w:r>
    </w:p>
  </w:endnote>
  <w:endnote w:type="continuationSeparator" w:id="0">
    <w:p w14:paraId="192A5497" w14:textId="77777777" w:rsidR="00CD07C3" w:rsidRPr="00A21C71" w:rsidRDefault="00CD07C3" w:rsidP="006C7DD0">
      <w:pPr>
        <w:spacing w:after="0" w:line="240" w:lineRule="auto"/>
      </w:pPr>
      <w:r w:rsidRPr="00A21C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FF57F" w14:textId="3FB5F964" w:rsidR="008274C8" w:rsidRPr="00A21C71" w:rsidRDefault="00EB6E56" w:rsidP="002C49E4">
    <w:pPr>
      <w:pStyle w:val="Footer"/>
      <w:tabs>
        <w:tab w:val="clear" w:pos="9026"/>
        <w:tab w:val="right" w:pos="9781"/>
      </w:tabs>
      <w:rPr>
        <w:sz w:val="18"/>
        <w:szCs w:val="18"/>
      </w:rPr>
    </w:pPr>
    <w:r w:rsidRPr="00752BF0">
      <w:rPr>
        <w:noProof/>
        <w:sz w:val="18"/>
        <w:szCs w:val="18"/>
      </w:rPr>
      <mc:AlternateContent>
        <mc:Choice Requires="wps">
          <w:drawing>
            <wp:anchor distT="0" distB="0" distL="114300" distR="114300" simplePos="0" relativeHeight="251659264" behindDoc="0" locked="0" layoutInCell="1" allowOverlap="1" wp14:anchorId="5E304768" wp14:editId="5C1153DD">
              <wp:simplePos x="0" y="0"/>
              <wp:positionH relativeFrom="column">
                <wp:posOffset>-47625</wp:posOffset>
              </wp:positionH>
              <wp:positionV relativeFrom="paragraph">
                <wp:posOffset>-80967</wp:posOffset>
              </wp:positionV>
              <wp:extent cx="6774122" cy="6984"/>
              <wp:effectExtent l="0" t="0" r="27305" b="31750"/>
              <wp:wrapNone/>
              <wp:docPr id="1606532855"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74122" cy="6984"/>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F0D779" id="Straight Connector 1" o:spid="_x0000_s1026" alt="&quot;&quot;"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6.4pt" to="529.6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" strokecolor="black [3213]" strokeweight=".5pt"/>
          </w:pict>
        </mc:Fallback>
      </mc:AlternateContent>
    </w:r>
    <w:r w:rsidR="002C49E4" w:rsidRPr="00A21C71">
      <w:rPr>
        <w:sz w:val="18"/>
        <w:szCs w:val="18"/>
      </w:rPr>
      <w:t xml:space="preserve">DEX Program Specific Guidance – </w:t>
    </w:r>
    <w:r w:rsidR="00D852B0" w:rsidRPr="00A21C71">
      <w:rPr>
        <w:sz w:val="18"/>
        <w:szCs w:val="18"/>
      </w:rPr>
      <w:t>Department of Social Services</w:t>
    </w:r>
    <w:r w:rsidR="002C49E4" w:rsidRPr="00A21C71">
      <w:rPr>
        <w:sz w:val="18"/>
        <w:szCs w:val="18"/>
      </w:rPr>
      <w:t xml:space="preserve"> </w:t>
    </w:r>
    <w:r w:rsidR="00D852B0" w:rsidRPr="00A21C71">
      <w:rPr>
        <w:sz w:val="18"/>
        <w:szCs w:val="18"/>
      </w:rPr>
      <w:t>p</w:t>
    </w:r>
    <w:r w:rsidR="002C49E4" w:rsidRPr="00A21C71">
      <w:rPr>
        <w:sz w:val="18"/>
        <w:szCs w:val="18"/>
      </w:rPr>
      <w:t>rogram</w:t>
    </w:r>
    <w:r w:rsidR="00D852B0" w:rsidRPr="00A21C71">
      <w:rPr>
        <w:sz w:val="18"/>
        <w:szCs w:val="18"/>
      </w:rPr>
      <w:t>s</w:t>
    </w:r>
    <w:r w:rsidR="00D60AF4" w:rsidRPr="00A21C71">
      <w:rPr>
        <w:sz w:val="18"/>
        <w:szCs w:val="18"/>
      </w:rPr>
      <w:t xml:space="preserve"> – Published </w:t>
    </w:r>
    <w:r w:rsidR="00F25FB9">
      <w:rPr>
        <w:sz w:val="18"/>
        <w:szCs w:val="18"/>
      </w:rPr>
      <w:t>27</w:t>
    </w:r>
    <w:r w:rsidR="00C9266A" w:rsidRPr="00A21C71">
      <w:rPr>
        <w:sz w:val="18"/>
        <w:szCs w:val="18"/>
      </w:rPr>
      <w:t xml:space="preserve"> </w:t>
    </w:r>
    <w:r w:rsidR="00397ADB" w:rsidRPr="00A21C71">
      <w:rPr>
        <w:sz w:val="18"/>
        <w:szCs w:val="18"/>
      </w:rPr>
      <w:t>August</w:t>
    </w:r>
    <w:r w:rsidR="00D60AF4" w:rsidRPr="00A21C71">
      <w:rPr>
        <w:sz w:val="18"/>
        <w:szCs w:val="18"/>
      </w:rPr>
      <w:t xml:space="preserve"> 2026</w:t>
    </w:r>
    <w:r w:rsidR="002C49E4" w:rsidRPr="00A21C71">
      <w:rPr>
        <w:sz w:val="18"/>
        <w:szCs w:val="18"/>
      </w:rPr>
      <w:tab/>
    </w:r>
    <w:r w:rsidR="002C49E4" w:rsidRPr="009E1BC0">
      <w:rPr>
        <w:sz w:val="18"/>
        <w:szCs w:val="18"/>
      </w:rPr>
      <w:fldChar w:fldCharType="begin"/>
    </w:r>
    <w:r w:rsidR="002C49E4" w:rsidRPr="00A21C71">
      <w:rPr>
        <w:sz w:val="18"/>
        <w:szCs w:val="18"/>
      </w:rPr>
      <w:instrText xml:space="preserve"> PAGE   \* MERGEFORMAT </w:instrText>
    </w:r>
    <w:r w:rsidR="002C49E4" w:rsidRPr="009E1BC0">
      <w:rPr>
        <w:sz w:val="18"/>
        <w:szCs w:val="18"/>
      </w:rPr>
      <w:fldChar w:fldCharType="separate"/>
    </w:r>
    <w:r w:rsidR="002C49E4" w:rsidRPr="009E1BC0">
      <w:rPr>
        <w:sz w:val="18"/>
        <w:szCs w:val="18"/>
      </w:rPr>
      <w:t>1</w:t>
    </w:r>
    <w:r w:rsidR="002C49E4" w:rsidRPr="009E1BC0">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BE70A" w14:textId="77777777" w:rsidR="00CD07C3" w:rsidRPr="00A21C71" w:rsidRDefault="00CD07C3" w:rsidP="006C7DD0">
      <w:pPr>
        <w:spacing w:after="0" w:line="240" w:lineRule="auto"/>
      </w:pPr>
      <w:r w:rsidRPr="00A21C71">
        <w:separator/>
      </w:r>
    </w:p>
  </w:footnote>
  <w:footnote w:type="continuationSeparator" w:id="0">
    <w:p w14:paraId="5818F24A" w14:textId="77777777" w:rsidR="00CD07C3" w:rsidRPr="00A21C71" w:rsidRDefault="00CD07C3" w:rsidP="006C7DD0">
      <w:pPr>
        <w:spacing w:after="0" w:line="240" w:lineRule="auto"/>
      </w:pPr>
      <w:r w:rsidRPr="00A21C71">
        <w:continuationSeparator/>
      </w:r>
    </w:p>
  </w:footnote>
  <w:footnote w:id="1">
    <w:p w14:paraId="4729F03A" w14:textId="77777777" w:rsidR="00DB7872" w:rsidRPr="00A21C71" w:rsidRDefault="00DB7872" w:rsidP="00DB7872">
      <w:pPr>
        <w:pStyle w:val="FootnoteText"/>
        <w:jc w:val="both"/>
      </w:pPr>
      <w:r w:rsidRPr="00A21C71">
        <w:rPr>
          <w:rStyle w:val="FootnoteReference"/>
          <w:b/>
        </w:rPr>
        <w:footnoteRef/>
      </w:r>
      <w:r w:rsidRPr="00A21C71">
        <w:rPr>
          <w:b/>
        </w:rPr>
        <w:t xml:space="preserve"> </w:t>
      </w:r>
      <w:r w:rsidRPr="00A21C71">
        <w:t>Whilst the collection of Ancestry is strongly encouraged, we acknowledge the sensitivities for intercountry adoptees associated with the collection of this information. Organisations are encouraged to use their discretion when collecting this data item.</w:t>
      </w:r>
    </w:p>
  </w:footnote>
  <w:footnote w:id="2">
    <w:p w14:paraId="522F8CD4" w14:textId="78CFE221" w:rsidR="00D160A7" w:rsidRPr="009E1BC0" w:rsidRDefault="00D160A7">
      <w:pPr>
        <w:pStyle w:val="FootnoteText"/>
      </w:pPr>
      <w:r w:rsidRPr="00A21C71">
        <w:rPr>
          <w:rStyle w:val="FootnoteReference"/>
        </w:rPr>
        <w:footnoteRef/>
      </w:r>
      <w:r w:rsidRPr="00A21C71">
        <w:t xml:space="preserve"> </w:t>
      </w:r>
      <w:r w:rsidRPr="00A21C71">
        <w:rPr>
          <w:rFonts w:eastAsia="Calibri" w:cs="Arial"/>
        </w:rPr>
        <w:t>Exit Reason is reported against the child</w:t>
      </w:r>
    </w:p>
  </w:footnote>
  <w:footnote w:id="3">
    <w:p w14:paraId="22B4CD76" w14:textId="47CF7E04" w:rsidR="00D160A7" w:rsidRPr="00D160A7" w:rsidRDefault="00D160A7">
      <w:pPr>
        <w:pStyle w:val="FootnoteText"/>
        <w:rPr>
          <w:lang w:val="en-US"/>
        </w:rPr>
      </w:pPr>
      <w:r w:rsidRPr="00A21C71">
        <w:rPr>
          <w:rStyle w:val="FootnoteReference"/>
        </w:rPr>
        <w:footnoteRef/>
      </w:r>
      <w:r w:rsidRPr="00A21C71">
        <w:t xml:space="preserve"> </w:t>
      </w:r>
      <w:r w:rsidRPr="00A21C71">
        <w:rPr>
          <w:rFonts w:eastAsia="Calibri" w:cs="Arial"/>
        </w:rPr>
        <w:t>Exit Reason is reported against the child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66F76" w14:textId="77777777" w:rsidR="003C34EA" w:rsidRPr="00A21C71" w:rsidRDefault="003C34EA" w:rsidP="000E7D1B">
    <w:pPr>
      <w:pStyle w:val="Header"/>
      <w:ind w:left="-70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36C1"/>
    <w:multiLevelType w:val="hybridMultilevel"/>
    <w:tmpl w:val="F426DF0C"/>
    <w:lvl w:ilvl="0" w:tplc="8FC2A1F6">
      <w:start w:val="1"/>
      <w:numFmt w:val="bullet"/>
      <w:lvlText w:val=""/>
      <w:lvlJc w:val="left"/>
      <w:pPr>
        <w:ind w:left="720" w:hanging="360"/>
      </w:pPr>
      <w:rPr>
        <w:rFonts w:ascii="Symbol" w:hAnsi="Symbol"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5AF83E"/>
    <w:multiLevelType w:val="hybridMultilevel"/>
    <w:tmpl w:val="190678CA"/>
    <w:lvl w:ilvl="0" w:tplc="8348F25E">
      <w:numFmt w:val="bullet"/>
      <w:lvlText w:val=""/>
      <w:lvlJc w:val="left"/>
      <w:pPr>
        <w:ind w:left="827" w:hanging="360"/>
      </w:pPr>
      <w:rPr>
        <w:rFonts w:ascii="Wingdings" w:hAnsi="Wingdings" w:hint="default"/>
      </w:rPr>
    </w:lvl>
    <w:lvl w:ilvl="1" w:tplc="C1E4BA78">
      <w:start w:val="1"/>
      <w:numFmt w:val="bullet"/>
      <w:lvlText w:val="o"/>
      <w:lvlJc w:val="left"/>
      <w:pPr>
        <w:ind w:left="1440" w:hanging="360"/>
      </w:pPr>
      <w:rPr>
        <w:rFonts w:ascii="Courier New" w:hAnsi="Courier New" w:hint="default"/>
      </w:rPr>
    </w:lvl>
    <w:lvl w:ilvl="2" w:tplc="01E8A23A">
      <w:start w:val="1"/>
      <w:numFmt w:val="bullet"/>
      <w:lvlText w:val=""/>
      <w:lvlJc w:val="left"/>
      <w:pPr>
        <w:ind w:left="2160" w:hanging="360"/>
      </w:pPr>
      <w:rPr>
        <w:rFonts w:ascii="Wingdings" w:hAnsi="Wingdings" w:hint="default"/>
      </w:rPr>
    </w:lvl>
    <w:lvl w:ilvl="3" w:tplc="0A522FDE">
      <w:start w:val="1"/>
      <w:numFmt w:val="bullet"/>
      <w:lvlText w:val=""/>
      <w:lvlJc w:val="left"/>
      <w:pPr>
        <w:ind w:left="2880" w:hanging="360"/>
      </w:pPr>
      <w:rPr>
        <w:rFonts w:ascii="Symbol" w:hAnsi="Symbol" w:hint="default"/>
      </w:rPr>
    </w:lvl>
    <w:lvl w:ilvl="4" w:tplc="C54A4BE6">
      <w:start w:val="1"/>
      <w:numFmt w:val="bullet"/>
      <w:lvlText w:val="o"/>
      <w:lvlJc w:val="left"/>
      <w:pPr>
        <w:ind w:left="3600" w:hanging="360"/>
      </w:pPr>
      <w:rPr>
        <w:rFonts w:ascii="Courier New" w:hAnsi="Courier New" w:hint="default"/>
      </w:rPr>
    </w:lvl>
    <w:lvl w:ilvl="5" w:tplc="3C68B7C4">
      <w:start w:val="1"/>
      <w:numFmt w:val="bullet"/>
      <w:lvlText w:val=""/>
      <w:lvlJc w:val="left"/>
      <w:pPr>
        <w:ind w:left="4320" w:hanging="360"/>
      </w:pPr>
      <w:rPr>
        <w:rFonts w:ascii="Wingdings" w:hAnsi="Wingdings" w:hint="default"/>
      </w:rPr>
    </w:lvl>
    <w:lvl w:ilvl="6" w:tplc="91980D7A">
      <w:start w:val="1"/>
      <w:numFmt w:val="bullet"/>
      <w:lvlText w:val=""/>
      <w:lvlJc w:val="left"/>
      <w:pPr>
        <w:ind w:left="5040" w:hanging="360"/>
      </w:pPr>
      <w:rPr>
        <w:rFonts w:ascii="Symbol" w:hAnsi="Symbol" w:hint="default"/>
      </w:rPr>
    </w:lvl>
    <w:lvl w:ilvl="7" w:tplc="5504E948">
      <w:start w:val="1"/>
      <w:numFmt w:val="bullet"/>
      <w:lvlText w:val="o"/>
      <w:lvlJc w:val="left"/>
      <w:pPr>
        <w:ind w:left="5760" w:hanging="360"/>
      </w:pPr>
      <w:rPr>
        <w:rFonts w:ascii="Courier New" w:hAnsi="Courier New" w:hint="default"/>
      </w:rPr>
    </w:lvl>
    <w:lvl w:ilvl="8" w:tplc="19983272">
      <w:start w:val="1"/>
      <w:numFmt w:val="bullet"/>
      <w:lvlText w:val=""/>
      <w:lvlJc w:val="left"/>
      <w:pPr>
        <w:ind w:left="6480" w:hanging="360"/>
      </w:pPr>
      <w:rPr>
        <w:rFonts w:ascii="Wingdings" w:hAnsi="Wingdings" w:hint="default"/>
      </w:rPr>
    </w:lvl>
  </w:abstractNum>
  <w:abstractNum w:abstractNumId="2" w15:restartNumberingAfterBreak="0">
    <w:nsid w:val="01A016FD"/>
    <w:multiLevelType w:val="hybridMultilevel"/>
    <w:tmpl w:val="52A4C70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662D80"/>
    <w:multiLevelType w:val="hybridMultilevel"/>
    <w:tmpl w:val="63565FC0"/>
    <w:lvl w:ilvl="0" w:tplc="DA1AA734">
      <w:start w:val="1"/>
      <w:numFmt w:val="bullet"/>
      <w:lvlText w:val=""/>
      <w:lvlJc w:val="left"/>
      <w:pPr>
        <w:ind w:left="1080" w:hanging="360"/>
      </w:pPr>
      <w:rPr>
        <w:rFonts w:ascii="Symbol" w:hAnsi="Symbol"/>
      </w:rPr>
    </w:lvl>
    <w:lvl w:ilvl="1" w:tplc="E3468846">
      <w:start w:val="1"/>
      <w:numFmt w:val="bullet"/>
      <w:lvlText w:val=""/>
      <w:lvlJc w:val="left"/>
      <w:pPr>
        <w:ind w:left="1080" w:hanging="360"/>
      </w:pPr>
      <w:rPr>
        <w:rFonts w:ascii="Symbol" w:hAnsi="Symbol"/>
      </w:rPr>
    </w:lvl>
    <w:lvl w:ilvl="2" w:tplc="5D9815AE">
      <w:start w:val="1"/>
      <w:numFmt w:val="bullet"/>
      <w:lvlText w:val=""/>
      <w:lvlJc w:val="left"/>
      <w:pPr>
        <w:ind w:left="1080" w:hanging="360"/>
      </w:pPr>
      <w:rPr>
        <w:rFonts w:ascii="Symbol" w:hAnsi="Symbol"/>
      </w:rPr>
    </w:lvl>
    <w:lvl w:ilvl="3" w:tplc="288CC692">
      <w:start w:val="1"/>
      <w:numFmt w:val="bullet"/>
      <w:lvlText w:val=""/>
      <w:lvlJc w:val="left"/>
      <w:pPr>
        <w:ind w:left="1080" w:hanging="360"/>
      </w:pPr>
      <w:rPr>
        <w:rFonts w:ascii="Symbol" w:hAnsi="Symbol"/>
      </w:rPr>
    </w:lvl>
    <w:lvl w:ilvl="4" w:tplc="40D23826">
      <w:start w:val="1"/>
      <w:numFmt w:val="bullet"/>
      <w:lvlText w:val=""/>
      <w:lvlJc w:val="left"/>
      <w:pPr>
        <w:ind w:left="1080" w:hanging="360"/>
      </w:pPr>
      <w:rPr>
        <w:rFonts w:ascii="Symbol" w:hAnsi="Symbol"/>
      </w:rPr>
    </w:lvl>
    <w:lvl w:ilvl="5" w:tplc="6C0C6E42">
      <w:start w:val="1"/>
      <w:numFmt w:val="bullet"/>
      <w:lvlText w:val=""/>
      <w:lvlJc w:val="left"/>
      <w:pPr>
        <w:ind w:left="1080" w:hanging="360"/>
      </w:pPr>
      <w:rPr>
        <w:rFonts w:ascii="Symbol" w:hAnsi="Symbol"/>
      </w:rPr>
    </w:lvl>
    <w:lvl w:ilvl="6" w:tplc="563253C8">
      <w:start w:val="1"/>
      <w:numFmt w:val="bullet"/>
      <w:lvlText w:val=""/>
      <w:lvlJc w:val="left"/>
      <w:pPr>
        <w:ind w:left="1080" w:hanging="360"/>
      </w:pPr>
      <w:rPr>
        <w:rFonts w:ascii="Symbol" w:hAnsi="Symbol"/>
      </w:rPr>
    </w:lvl>
    <w:lvl w:ilvl="7" w:tplc="84A42226">
      <w:start w:val="1"/>
      <w:numFmt w:val="bullet"/>
      <w:lvlText w:val=""/>
      <w:lvlJc w:val="left"/>
      <w:pPr>
        <w:ind w:left="1080" w:hanging="360"/>
      </w:pPr>
      <w:rPr>
        <w:rFonts w:ascii="Symbol" w:hAnsi="Symbol"/>
      </w:rPr>
    </w:lvl>
    <w:lvl w:ilvl="8" w:tplc="60F63F60">
      <w:start w:val="1"/>
      <w:numFmt w:val="bullet"/>
      <w:lvlText w:val=""/>
      <w:lvlJc w:val="left"/>
      <w:pPr>
        <w:ind w:left="1080" w:hanging="360"/>
      </w:pPr>
      <w:rPr>
        <w:rFonts w:ascii="Symbol" w:hAnsi="Symbol"/>
      </w:rPr>
    </w:lvl>
  </w:abstractNum>
  <w:abstractNum w:abstractNumId="4" w15:restartNumberingAfterBreak="0">
    <w:nsid w:val="0597243C"/>
    <w:multiLevelType w:val="hybridMultilevel"/>
    <w:tmpl w:val="7A5456F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59F499A"/>
    <w:multiLevelType w:val="hybridMultilevel"/>
    <w:tmpl w:val="E42C0C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6230D82"/>
    <w:multiLevelType w:val="hybridMultilevel"/>
    <w:tmpl w:val="043CD16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77D845E"/>
    <w:multiLevelType w:val="hybridMultilevel"/>
    <w:tmpl w:val="7A0CB64A"/>
    <w:lvl w:ilvl="0" w:tplc="D738200E">
      <w:start w:val="1"/>
      <w:numFmt w:val="bullet"/>
      <w:lvlText w:val=""/>
      <w:lvlJc w:val="left"/>
      <w:pPr>
        <w:ind w:left="720" w:hanging="360"/>
      </w:pPr>
      <w:rPr>
        <w:rFonts w:ascii="Wingdings" w:hAnsi="Wingdings" w:hint="default"/>
      </w:rPr>
    </w:lvl>
    <w:lvl w:ilvl="1" w:tplc="1780F160">
      <w:start w:val="1"/>
      <w:numFmt w:val="bullet"/>
      <w:lvlText w:val="o"/>
      <w:lvlJc w:val="left"/>
      <w:pPr>
        <w:ind w:left="1440" w:hanging="360"/>
      </w:pPr>
      <w:rPr>
        <w:rFonts w:ascii="Courier New" w:hAnsi="Courier New" w:hint="default"/>
      </w:rPr>
    </w:lvl>
    <w:lvl w:ilvl="2" w:tplc="8E1ADDFC">
      <w:start w:val="1"/>
      <w:numFmt w:val="bullet"/>
      <w:lvlText w:val=""/>
      <w:lvlJc w:val="left"/>
      <w:pPr>
        <w:ind w:left="2160" w:hanging="360"/>
      </w:pPr>
      <w:rPr>
        <w:rFonts w:ascii="Wingdings" w:hAnsi="Wingdings" w:hint="default"/>
      </w:rPr>
    </w:lvl>
    <w:lvl w:ilvl="3" w:tplc="A636F4D6">
      <w:start w:val="1"/>
      <w:numFmt w:val="bullet"/>
      <w:lvlText w:val=""/>
      <w:lvlJc w:val="left"/>
      <w:pPr>
        <w:ind w:left="2880" w:hanging="360"/>
      </w:pPr>
      <w:rPr>
        <w:rFonts w:ascii="Symbol" w:hAnsi="Symbol" w:hint="default"/>
      </w:rPr>
    </w:lvl>
    <w:lvl w:ilvl="4" w:tplc="5726BE00">
      <w:start w:val="1"/>
      <w:numFmt w:val="bullet"/>
      <w:lvlText w:val="o"/>
      <w:lvlJc w:val="left"/>
      <w:pPr>
        <w:ind w:left="3600" w:hanging="360"/>
      </w:pPr>
      <w:rPr>
        <w:rFonts w:ascii="Courier New" w:hAnsi="Courier New" w:hint="default"/>
      </w:rPr>
    </w:lvl>
    <w:lvl w:ilvl="5" w:tplc="A4B0902E">
      <w:start w:val="1"/>
      <w:numFmt w:val="bullet"/>
      <w:lvlText w:val=""/>
      <w:lvlJc w:val="left"/>
      <w:pPr>
        <w:ind w:left="4320" w:hanging="360"/>
      </w:pPr>
      <w:rPr>
        <w:rFonts w:ascii="Wingdings" w:hAnsi="Wingdings" w:hint="default"/>
      </w:rPr>
    </w:lvl>
    <w:lvl w:ilvl="6" w:tplc="E102B60E">
      <w:start w:val="1"/>
      <w:numFmt w:val="bullet"/>
      <w:lvlText w:val=""/>
      <w:lvlJc w:val="left"/>
      <w:pPr>
        <w:ind w:left="5040" w:hanging="360"/>
      </w:pPr>
      <w:rPr>
        <w:rFonts w:ascii="Symbol" w:hAnsi="Symbol" w:hint="default"/>
      </w:rPr>
    </w:lvl>
    <w:lvl w:ilvl="7" w:tplc="CCB49676">
      <w:start w:val="1"/>
      <w:numFmt w:val="bullet"/>
      <w:lvlText w:val="o"/>
      <w:lvlJc w:val="left"/>
      <w:pPr>
        <w:ind w:left="5760" w:hanging="360"/>
      </w:pPr>
      <w:rPr>
        <w:rFonts w:ascii="Courier New" w:hAnsi="Courier New" w:hint="default"/>
      </w:rPr>
    </w:lvl>
    <w:lvl w:ilvl="8" w:tplc="CEF2CF30">
      <w:start w:val="1"/>
      <w:numFmt w:val="bullet"/>
      <w:lvlText w:val=""/>
      <w:lvlJc w:val="left"/>
      <w:pPr>
        <w:ind w:left="6480" w:hanging="360"/>
      </w:pPr>
      <w:rPr>
        <w:rFonts w:ascii="Wingdings" w:hAnsi="Wingdings" w:hint="default"/>
      </w:rPr>
    </w:lvl>
  </w:abstractNum>
  <w:abstractNum w:abstractNumId="8" w15:restartNumberingAfterBreak="0">
    <w:nsid w:val="078F31F0"/>
    <w:multiLevelType w:val="hybridMultilevel"/>
    <w:tmpl w:val="E42C0C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80C7994"/>
    <w:multiLevelType w:val="hybridMultilevel"/>
    <w:tmpl w:val="4A643290"/>
    <w:lvl w:ilvl="0" w:tplc="0CB02420">
      <w:start w:val="1"/>
      <w:numFmt w:val="bullet"/>
      <w:lvlText w:val=""/>
      <w:lvlJc w:val="left"/>
      <w:pPr>
        <w:ind w:left="720" w:hanging="360"/>
      </w:pPr>
      <w:rPr>
        <w:rFonts w:ascii="Wingdings" w:hAnsi="Wingdings" w:hint="default"/>
      </w:rPr>
    </w:lvl>
    <w:lvl w:ilvl="1" w:tplc="2496E502">
      <w:start w:val="1"/>
      <w:numFmt w:val="bullet"/>
      <w:lvlText w:val="o"/>
      <w:lvlJc w:val="left"/>
      <w:pPr>
        <w:ind w:left="1440" w:hanging="360"/>
      </w:pPr>
      <w:rPr>
        <w:rFonts w:ascii="Courier New" w:hAnsi="Courier New" w:hint="default"/>
      </w:rPr>
    </w:lvl>
    <w:lvl w:ilvl="2" w:tplc="0D3E6F14">
      <w:start w:val="1"/>
      <w:numFmt w:val="bullet"/>
      <w:lvlText w:val=""/>
      <w:lvlJc w:val="left"/>
      <w:pPr>
        <w:ind w:left="2160" w:hanging="360"/>
      </w:pPr>
      <w:rPr>
        <w:rFonts w:ascii="Wingdings" w:hAnsi="Wingdings" w:hint="default"/>
      </w:rPr>
    </w:lvl>
    <w:lvl w:ilvl="3" w:tplc="E9B67A70">
      <w:start w:val="1"/>
      <w:numFmt w:val="bullet"/>
      <w:lvlText w:val=""/>
      <w:lvlJc w:val="left"/>
      <w:pPr>
        <w:ind w:left="2880" w:hanging="360"/>
      </w:pPr>
      <w:rPr>
        <w:rFonts w:ascii="Symbol" w:hAnsi="Symbol" w:hint="default"/>
      </w:rPr>
    </w:lvl>
    <w:lvl w:ilvl="4" w:tplc="B6C07622">
      <w:start w:val="1"/>
      <w:numFmt w:val="bullet"/>
      <w:lvlText w:val="o"/>
      <w:lvlJc w:val="left"/>
      <w:pPr>
        <w:ind w:left="3600" w:hanging="360"/>
      </w:pPr>
      <w:rPr>
        <w:rFonts w:ascii="Courier New" w:hAnsi="Courier New" w:hint="default"/>
      </w:rPr>
    </w:lvl>
    <w:lvl w:ilvl="5" w:tplc="6B840C0C">
      <w:start w:val="1"/>
      <w:numFmt w:val="bullet"/>
      <w:lvlText w:val=""/>
      <w:lvlJc w:val="left"/>
      <w:pPr>
        <w:ind w:left="4320" w:hanging="360"/>
      </w:pPr>
      <w:rPr>
        <w:rFonts w:ascii="Wingdings" w:hAnsi="Wingdings" w:hint="default"/>
      </w:rPr>
    </w:lvl>
    <w:lvl w:ilvl="6" w:tplc="77207BB8">
      <w:start w:val="1"/>
      <w:numFmt w:val="bullet"/>
      <w:lvlText w:val=""/>
      <w:lvlJc w:val="left"/>
      <w:pPr>
        <w:ind w:left="5040" w:hanging="360"/>
      </w:pPr>
      <w:rPr>
        <w:rFonts w:ascii="Symbol" w:hAnsi="Symbol" w:hint="default"/>
      </w:rPr>
    </w:lvl>
    <w:lvl w:ilvl="7" w:tplc="C302D47E">
      <w:start w:val="1"/>
      <w:numFmt w:val="bullet"/>
      <w:lvlText w:val="o"/>
      <w:lvlJc w:val="left"/>
      <w:pPr>
        <w:ind w:left="5760" w:hanging="360"/>
      </w:pPr>
      <w:rPr>
        <w:rFonts w:ascii="Courier New" w:hAnsi="Courier New" w:hint="default"/>
      </w:rPr>
    </w:lvl>
    <w:lvl w:ilvl="8" w:tplc="67DAA686">
      <w:start w:val="1"/>
      <w:numFmt w:val="bullet"/>
      <w:lvlText w:val=""/>
      <w:lvlJc w:val="left"/>
      <w:pPr>
        <w:ind w:left="6480" w:hanging="360"/>
      </w:pPr>
      <w:rPr>
        <w:rFonts w:ascii="Wingdings" w:hAnsi="Wingdings" w:hint="default"/>
      </w:rPr>
    </w:lvl>
  </w:abstractNum>
  <w:abstractNum w:abstractNumId="10" w15:restartNumberingAfterBreak="0">
    <w:nsid w:val="08BC3AC1"/>
    <w:multiLevelType w:val="hybridMultilevel"/>
    <w:tmpl w:val="67C46776"/>
    <w:lvl w:ilvl="0" w:tplc="0C090005">
      <w:start w:val="1"/>
      <w:numFmt w:val="bullet"/>
      <w:lvlText w:val=""/>
      <w:lvlJc w:val="left"/>
      <w:pPr>
        <w:ind w:left="702" w:hanging="360"/>
      </w:pPr>
      <w:rPr>
        <w:rFonts w:ascii="Wingdings" w:hAnsi="Wingdings" w:hint="default"/>
      </w:rPr>
    </w:lvl>
    <w:lvl w:ilvl="1" w:tplc="0C090003">
      <w:start w:val="1"/>
      <w:numFmt w:val="bullet"/>
      <w:lvlText w:val="o"/>
      <w:lvlJc w:val="left"/>
      <w:pPr>
        <w:ind w:left="1422" w:hanging="360"/>
      </w:pPr>
      <w:rPr>
        <w:rFonts w:ascii="Courier New" w:hAnsi="Courier New" w:cs="Courier New" w:hint="default"/>
      </w:rPr>
    </w:lvl>
    <w:lvl w:ilvl="2" w:tplc="7BD05A42">
      <w:numFmt w:val="bullet"/>
      <w:lvlText w:val="-"/>
      <w:lvlJc w:val="left"/>
      <w:pPr>
        <w:ind w:left="2142" w:hanging="360"/>
      </w:pPr>
      <w:rPr>
        <w:rFonts w:ascii="Arial" w:eastAsia="Arial" w:hAnsi="Arial" w:cs="Arial" w:hint="default"/>
      </w:rPr>
    </w:lvl>
    <w:lvl w:ilvl="3" w:tplc="0C090001" w:tentative="1">
      <w:start w:val="1"/>
      <w:numFmt w:val="bullet"/>
      <w:lvlText w:val=""/>
      <w:lvlJc w:val="left"/>
      <w:pPr>
        <w:ind w:left="2862" w:hanging="360"/>
      </w:pPr>
      <w:rPr>
        <w:rFonts w:ascii="Symbol" w:hAnsi="Symbol" w:hint="default"/>
      </w:rPr>
    </w:lvl>
    <w:lvl w:ilvl="4" w:tplc="0C090003" w:tentative="1">
      <w:start w:val="1"/>
      <w:numFmt w:val="bullet"/>
      <w:lvlText w:val="o"/>
      <w:lvlJc w:val="left"/>
      <w:pPr>
        <w:ind w:left="3582" w:hanging="360"/>
      </w:pPr>
      <w:rPr>
        <w:rFonts w:ascii="Courier New" w:hAnsi="Courier New" w:cs="Courier New" w:hint="default"/>
      </w:rPr>
    </w:lvl>
    <w:lvl w:ilvl="5" w:tplc="0C090005" w:tentative="1">
      <w:start w:val="1"/>
      <w:numFmt w:val="bullet"/>
      <w:lvlText w:val=""/>
      <w:lvlJc w:val="left"/>
      <w:pPr>
        <w:ind w:left="4302" w:hanging="360"/>
      </w:pPr>
      <w:rPr>
        <w:rFonts w:ascii="Wingdings" w:hAnsi="Wingdings" w:hint="default"/>
      </w:rPr>
    </w:lvl>
    <w:lvl w:ilvl="6" w:tplc="0C090001" w:tentative="1">
      <w:start w:val="1"/>
      <w:numFmt w:val="bullet"/>
      <w:lvlText w:val=""/>
      <w:lvlJc w:val="left"/>
      <w:pPr>
        <w:ind w:left="5022" w:hanging="360"/>
      </w:pPr>
      <w:rPr>
        <w:rFonts w:ascii="Symbol" w:hAnsi="Symbol" w:hint="default"/>
      </w:rPr>
    </w:lvl>
    <w:lvl w:ilvl="7" w:tplc="0C090003" w:tentative="1">
      <w:start w:val="1"/>
      <w:numFmt w:val="bullet"/>
      <w:lvlText w:val="o"/>
      <w:lvlJc w:val="left"/>
      <w:pPr>
        <w:ind w:left="5742" w:hanging="360"/>
      </w:pPr>
      <w:rPr>
        <w:rFonts w:ascii="Courier New" w:hAnsi="Courier New" w:cs="Courier New" w:hint="default"/>
      </w:rPr>
    </w:lvl>
    <w:lvl w:ilvl="8" w:tplc="0C090005" w:tentative="1">
      <w:start w:val="1"/>
      <w:numFmt w:val="bullet"/>
      <w:lvlText w:val=""/>
      <w:lvlJc w:val="left"/>
      <w:pPr>
        <w:ind w:left="6462" w:hanging="360"/>
      </w:pPr>
      <w:rPr>
        <w:rFonts w:ascii="Wingdings" w:hAnsi="Wingdings" w:hint="default"/>
      </w:rPr>
    </w:lvl>
  </w:abstractNum>
  <w:abstractNum w:abstractNumId="11" w15:restartNumberingAfterBreak="0">
    <w:nsid w:val="08FD1469"/>
    <w:multiLevelType w:val="hybridMultilevel"/>
    <w:tmpl w:val="77F43F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92C0BEF"/>
    <w:multiLevelType w:val="hybridMultilevel"/>
    <w:tmpl w:val="2604D392"/>
    <w:lvl w:ilvl="0" w:tplc="8DD0EB2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D7C6EB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17E29A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A14C2B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F2FC4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60CEDE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87207A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D02DB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AE83BD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0B240DAA"/>
    <w:multiLevelType w:val="hybridMultilevel"/>
    <w:tmpl w:val="E42C0C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BE69ADC"/>
    <w:multiLevelType w:val="hybridMultilevel"/>
    <w:tmpl w:val="23B8914C"/>
    <w:lvl w:ilvl="0" w:tplc="749C1C2E">
      <w:start w:val="1"/>
      <w:numFmt w:val="bullet"/>
      <w:lvlText w:val="·"/>
      <w:lvlJc w:val="left"/>
      <w:pPr>
        <w:ind w:left="720" w:hanging="360"/>
      </w:pPr>
      <w:rPr>
        <w:rFonts w:ascii="Symbol" w:hAnsi="Symbol" w:hint="default"/>
      </w:rPr>
    </w:lvl>
    <w:lvl w:ilvl="1" w:tplc="6944D8C2">
      <w:start w:val="1"/>
      <w:numFmt w:val="bullet"/>
      <w:lvlText w:val="o"/>
      <w:lvlJc w:val="left"/>
      <w:pPr>
        <w:ind w:left="1440" w:hanging="360"/>
      </w:pPr>
      <w:rPr>
        <w:rFonts w:ascii="Courier New" w:hAnsi="Courier New" w:hint="default"/>
      </w:rPr>
    </w:lvl>
    <w:lvl w:ilvl="2" w:tplc="1FE2A6FC">
      <w:start w:val="1"/>
      <w:numFmt w:val="bullet"/>
      <w:lvlText w:val=""/>
      <w:lvlJc w:val="left"/>
      <w:pPr>
        <w:ind w:left="2160" w:hanging="360"/>
      </w:pPr>
      <w:rPr>
        <w:rFonts w:ascii="Wingdings" w:hAnsi="Wingdings" w:hint="default"/>
      </w:rPr>
    </w:lvl>
    <w:lvl w:ilvl="3" w:tplc="9FFC0A3E">
      <w:start w:val="1"/>
      <w:numFmt w:val="bullet"/>
      <w:lvlText w:val=""/>
      <w:lvlJc w:val="left"/>
      <w:pPr>
        <w:ind w:left="2880" w:hanging="360"/>
      </w:pPr>
      <w:rPr>
        <w:rFonts w:ascii="Symbol" w:hAnsi="Symbol" w:hint="default"/>
      </w:rPr>
    </w:lvl>
    <w:lvl w:ilvl="4" w:tplc="68B080A8">
      <w:start w:val="1"/>
      <w:numFmt w:val="bullet"/>
      <w:lvlText w:val="o"/>
      <w:lvlJc w:val="left"/>
      <w:pPr>
        <w:ind w:left="3600" w:hanging="360"/>
      </w:pPr>
      <w:rPr>
        <w:rFonts w:ascii="Courier New" w:hAnsi="Courier New" w:hint="default"/>
      </w:rPr>
    </w:lvl>
    <w:lvl w:ilvl="5" w:tplc="1B607844">
      <w:start w:val="1"/>
      <w:numFmt w:val="bullet"/>
      <w:lvlText w:val=""/>
      <w:lvlJc w:val="left"/>
      <w:pPr>
        <w:ind w:left="4320" w:hanging="360"/>
      </w:pPr>
      <w:rPr>
        <w:rFonts w:ascii="Wingdings" w:hAnsi="Wingdings" w:hint="default"/>
      </w:rPr>
    </w:lvl>
    <w:lvl w:ilvl="6" w:tplc="596A8A52">
      <w:start w:val="1"/>
      <w:numFmt w:val="bullet"/>
      <w:lvlText w:val=""/>
      <w:lvlJc w:val="left"/>
      <w:pPr>
        <w:ind w:left="5040" w:hanging="360"/>
      </w:pPr>
      <w:rPr>
        <w:rFonts w:ascii="Symbol" w:hAnsi="Symbol" w:hint="default"/>
      </w:rPr>
    </w:lvl>
    <w:lvl w:ilvl="7" w:tplc="EE78FCA4">
      <w:start w:val="1"/>
      <w:numFmt w:val="bullet"/>
      <w:lvlText w:val="o"/>
      <w:lvlJc w:val="left"/>
      <w:pPr>
        <w:ind w:left="5760" w:hanging="360"/>
      </w:pPr>
      <w:rPr>
        <w:rFonts w:ascii="Courier New" w:hAnsi="Courier New" w:hint="default"/>
      </w:rPr>
    </w:lvl>
    <w:lvl w:ilvl="8" w:tplc="BED6C0F2">
      <w:start w:val="1"/>
      <w:numFmt w:val="bullet"/>
      <w:lvlText w:val=""/>
      <w:lvlJc w:val="left"/>
      <w:pPr>
        <w:ind w:left="6480" w:hanging="360"/>
      </w:pPr>
      <w:rPr>
        <w:rFonts w:ascii="Wingdings" w:hAnsi="Wingdings" w:hint="default"/>
      </w:rPr>
    </w:lvl>
  </w:abstractNum>
  <w:abstractNum w:abstractNumId="15" w15:restartNumberingAfterBreak="0">
    <w:nsid w:val="0C9E3D9A"/>
    <w:multiLevelType w:val="hybridMultilevel"/>
    <w:tmpl w:val="E42C0C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CA45DDF"/>
    <w:multiLevelType w:val="hybridMultilevel"/>
    <w:tmpl w:val="F61E718E"/>
    <w:lvl w:ilvl="0" w:tplc="DED08DDC">
      <w:start w:val="1"/>
      <w:numFmt w:val="bullet"/>
      <w:lvlText w:val="·"/>
      <w:lvlJc w:val="left"/>
      <w:pPr>
        <w:ind w:left="720" w:hanging="360"/>
      </w:pPr>
      <w:rPr>
        <w:rFonts w:ascii="Symbol" w:hAnsi="Symbol" w:hint="default"/>
      </w:rPr>
    </w:lvl>
    <w:lvl w:ilvl="1" w:tplc="CCC68660">
      <w:start w:val="1"/>
      <w:numFmt w:val="bullet"/>
      <w:lvlText w:val="o"/>
      <w:lvlJc w:val="left"/>
      <w:pPr>
        <w:ind w:left="1440" w:hanging="360"/>
      </w:pPr>
      <w:rPr>
        <w:rFonts w:ascii="Courier New" w:hAnsi="Courier New" w:hint="default"/>
      </w:rPr>
    </w:lvl>
    <w:lvl w:ilvl="2" w:tplc="A1B402EC">
      <w:start w:val="1"/>
      <w:numFmt w:val="bullet"/>
      <w:lvlText w:val=""/>
      <w:lvlJc w:val="left"/>
      <w:pPr>
        <w:ind w:left="2160" w:hanging="360"/>
      </w:pPr>
      <w:rPr>
        <w:rFonts w:ascii="Wingdings" w:hAnsi="Wingdings" w:hint="default"/>
      </w:rPr>
    </w:lvl>
    <w:lvl w:ilvl="3" w:tplc="6F347E42">
      <w:start w:val="1"/>
      <w:numFmt w:val="bullet"/>
      <w:lvlText w:val=""/>
      <w:lvlJc w:val="left"/>
      <w:pPr>
        <w:ind w:left="2880" w:hanging="360"/>
      </w:pPr>
      <w:rPr>
        <w:rFonts w:ascii="Symbol" w:hAnsi="Symbol" w:hint="default"/>
      </w:rPr>
    </w:lvl>
    <w:lvl w:ilvl="4" w:tplc="4E3E0A02">
      <w:start w:val="1"/>
      <w:numFmt w:val="bullet"/>
      <w:lvlText w:val="o"/>
      <w:lvlJc w:val="left"/>
      <w:pPr>
        <w:ind w:left="3600" w:hanging="360"/>
      </w:pPr>
      <w:rPr>
        <w:rFonts w:ascii="Courier New" w:hAnsi="Courier New" w:hint="default"/>
      </w:rPr>
    </w:lvl>
    <w:lvl w:ilvl="5" w:tplc="3D88E1F2">
      <w:start w:val="1"/>
      <w:numFmt w:val="bullet"/>
      <w:lvlText w:val=""/>
      <w:lvlJc w:val="left"/>
      <w:pPr>
        <w:ind w:left="4320" w:hanging="360"/>
      </w:pPr>
      <w:rPr>
        <w:rFonts w:ascii="Wingdings" w:hAnsi="Wingdings" w:hint="default"/>
      </w:rPr>
    </w:lvl>
    <w:lvl w:ilvl="6" w:tplc="8E586694">
      <w:start w:val="1"/>
      <w:numFmt w:val="bullet"/>
      <w:lvlText w:val=""/>
      <w:lvlJc w:val="left"/>
      <w:pPr>
        <w:ind w:left="5040" w:hanging="360"/>
      </w:pPr>
      <w:rPr>
        <w:rFonts w:ascii="Symbol" w:hAnsi="Symbol" w:hint="default"/>
      </w:rPr>
    </w:lvl>
    <w:lvl w:ilvl="7" w:tplc="A504312C">
      <w:start w:val="1"/>
      <w:numFmt w:val="bullet"/>
      <w:lvlText w:val="o"/>
      <w:lvlJc w:val="left"/>
      <w:pPr>
        <w:ind w:left="5760" w:hanging="360"/>
      </w:pPr>
      <w:rPr>
        <w:rFonts w:ascii="Courier New" w:hAnsi="Courier New" w:hint="default"/>
      </w:rPr>
    </w:lvl>
    <w:lvl w:ilvl="8" w:tplc="F078E59C">
      <w:start w:val="1"/>
      <w:numFmt w:val="bullet"/>
      <w:lvlText w:val=""/>
      <w:lvlJc w:val="left"/>
      <w:pPr>
        <w:ind w:left="6480" w:hanging="360"/>
      </w:pPr>
      <w:rPr>
        <w:rFonts w:ascii="Wingdings" w:hAnsi="Wingdings" w:hint="default"/>
      </w:rPr>
    </w:lvl>
  </w:abstractNum>
  <w:abstractNum w:abstractNumId="17" w15:restartNumberingAfterBreak="0">
    <w:nsid w:val="0E0D319E"/>
    <w:multiLevelType w:val="hybridMultilevel"/>
    <w:tmpl w:val="4E7C7836"/>
    <w:lvl w:ilvl="0" w:tplc="7BD05A42">
      <w:numFmt w:val="bullet"/>
      <w:lvlText w:val="-"/>
      <w:lvlJc w:val="left"/>
      <w:pPr>
        <w:ind w:left="1080" w:hanging="360"/>
      </w:pPr>
      <w:rPr>
        <w:rFonts w:ascii="Arial" w:eastAsia="Arial" w:hAnsi="Arial" w:cs="Aria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0E14392D"/>
    <w:multiLevelType w:val="hybridMultilevel"/>
    <w:tmpl w:val="2C10A77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06828AD"/>
    <w:multiLevelType w:val="hybridMultilevel"/>
    <w:tmpl w:val="45B46588"/>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0" w15:restartNumberingAfterBreak="0">
    <w:nsid w:val="11E651A4"/>
    <w:multiLevelType w:val="hybridMultilevel"/>
    <w:tmpl w:val="D01E91D6"/>
    <w:lvl w:ilvl="0" w:tplc="0C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2A73715"/>
    <w:multiLevelType w:val="hybridMultilevel"/>
    <w:tmpl w:val="E42C0C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3167311"/>
    <w:multiLevelType w:val="hybridMultilevel"/>
    <w:tmpl w:val="248C7F10"/>
    <w:lvl w:ilvl="0" w:tplc="0C090005">
      <w:start w:val="1"/>
      <w:numFmt w:val="bullet"/>
      <w:lvlText w:val=""/>
      <w:lvlJc w:val="left"/>
      <w:pPr>
        <w:ind w:left="360" w:hanging="360"/>
      </w:pPr>
      <w:rPr>
        <w:rFonts w:ascii="Wingdings" w:hAnsi="Wingdings"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3" w15:restartNumberingAfterBreak="0">
    <w:nsid w:val="136CD49B"/>
    <w:multiLevelType w:val="hybridMultilevel"/>
    <w:tmpl w:val="FFFFFFFF"/>
    <w:lvl w:ilvl="0" w:tplc="51FA6E02">
      <w:start w:val="1"/>
      <w:numFmt w:val="bullet"/>
      <w:lvlText w:val="-"/>
      <w:lvlJc w:val="left"/>
      <w:pPr>
        <w:ind w:left="720" w:hanging="360"/>
      </w:pPr>
      <w:rPr>
        <w:rFonts w:ascii="Aptos" w:hAnsi="Aptos" w:hint="default"/>
      </w:rPr>
    </w:lvl>
    <w:lvl w:ilvl="1" w:tplc="CCDA807C">
      <w:start w:val="1"/>
      <w:numFmt w:val="bullet"/>
      <w:lvlText w:val="o"/>
      <w:lvlJc w:val="left"/>
      <w:pPr>
        <w:ind w:left="1440" w:hanging="360"/>
      </w:pPr>
      <w:rPr>
        <w:rFonts w:ascii="Courier New" w:hAnsi="Courier New" w:hint="default"/>
      </w:rPr>
    </w:lvl>
    <w:lvl w:ilvl="2" w:tplc="77CC687A">
      <w:start w:val="1"/>
      <w:numFmt w:val="bullet"/>
      <w:lvlText w:val=""/>
      <w:lvlJc w:val="left"/>
      <w:pPr>
        <w:ind w:left="2160" w:hanging="360"/>
      </w:pPr>
      <w:rPr>
        <w:rFonts w:ascii="Wingdings" w:hAnsi="Wingdings" w:hint="default"/>
      </w:rPr>
    </w:lvl>
    <w:lvl w:ilvl="3" w:tplc="94CA8280">
      <w:start w:val="1"/>
      <w:numFmt w:val="bullet"/>
      <w:lvlText w:val=""/>
      <w:lvlJc w:val="left"/>
      <w:pPr>
        <w:ind w:left="2880" w:hanging="360"/>
      </w:pPr>
      <w:rPr>
        <w:rFonts w:ascii="Symbol" w:hAnsi="Symbol" w:hint="default"/>
      </w:rPr>
    </w:lvl>
    <w:lvl w:ilvl="4" w:tplc="F6884F6A">
      <w:start w:val="1"/>
      <w:numFmt w:val="bullet"/>
      <w:lvlText w:val="o"/>
      <w:lvlJc w:val="left"/>
      <w:pPr>
        <w:ind w:left="3600" w:hanging="360"/>
      </w:pPr>
      <w:rPr>
        <w:rFonts w:ascii="Courier New" w:hAnsi="Courier New" w:hint="default"/>
      </w:rPr>
    </w:lvl>
    <w:lvl w:ilvl="5" w:tplc="062635E2">
      <w:start w:val="1"/>
      <w:numFmt w:val="bullet"/>
      <w:lvlText w:val=""/>
      <w:lvlJc w:val="left"/>
      <w:pPr>
        <w:ind w:left="4320" w:hanging="360"/>
      </w:pPr>
      <w:rPr>
        <w:rFonts w:ascii="Wingdings" w:hAnsi="Wingdings" w:hint="default"/>
      </w:rPr>
    </w:lvl>
    <w:lvl w:ilvl="6" w:tplc="A2BA3C02">
      <w:start w:val="1"/>
      <w:numFmt w:val="bullet"/>
      <w:lvlText w:val=""/>
      <w:lvlJc w:val="left"/>
      <w:pPr>
        <w:ind w:left="5040" w:hanging="360"/>
      </w:pPr>
      <w:rPr>
        <w:rFonts w:ascii="Symbol" w:hAnsi="Symbol" w:hint="default"/>
      </w:rPr>
    </w:lvl>
    <w:lvl w:ilvl="7" w:tplc="834C68E2">
      <w:start w:val="1"/>
      <w:numFmt w:val="bullet"/>
      <w:lvlText w:val="o"/>
      <w:lvlJc w:val="left"/>
      <w:pPr>
        <w:ind w:left="5760" w:hanging="360"/>
      </w:pPr>
      <w:rPr>
        <w:rFonts w:ascii="Courier New" w:hAnsi="Courier New" w:hint="default"/>
      </w:rPr>
    </w:lvl>
    <w:lvl w:ilvl="8" w:tplc="37784BA4">
      <w:start w:val="1"/>
      <w:numFmt w:val="bullet"/>
      <w:lvlText w:val=""/>
      <w:lvlJc w:val="left"/>
      <w:pPr>
        <w:ind w:left="6480" w:hanging="360"/>
      </w:pPr>
      <w:rPr>
        <w:rFonts w:ascii="Wingdings" w:hAnsi="Wingdings" w:hint="default"/>
      </w:rPr>
    </w:lvl>
  </w:abstractNum>
  <w:abstractNum w:abstractNumId="24" w15:restartNumberingAfterBreak="0">
    <w:nsid w:val="13FE31AE"/>
    <w:multiLevelType w:val="hybridMultilevel"/>
    <w:tmpl w:val="1B12EF5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4B21BEA"/>
    <w:multiLevelType w:val="hybridMultilevel"/>
    <w:tmpl w:val="717042D6"/>
    <w:lvl w:ilvl="0" w:tplc="0C090005">
      <w:start w:val="1"/>
      <w:numFmt w:val="bullet"/>
      <w:lvlText w:val=""/>
      <w:lvlJc w:val="left"/>
      <w:pPr>
        <w:ind w:left="340"/>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8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5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2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1532D995"/>
    <w:multiLevelType w:val="hybridMultilevel"/>
    <w:tmpl w:val="2A06B1E0"/>
    <w:lvl w:ilvl="0" w:tplc="87789316">
      <w:start w:val="1"/>
      <w:numFmt w:val="bullet"/>
      <w:lvlText w:val=""/>
      <w:lvlJc w:val="left"/>
      <w:pPr>
        <w:ind w:left="1080" w:hanging="360"/>
      </w:pPr>
      <w:rPr>
        <w:rFonts w:ascii="Wingdings" w:hAnsi="Wingdings" w:hint="default"/>
      </w:rPr>
    </w:lvl>
    <w:lvl w:ilvl="1" w:tplc="189C7430">
      <w:start w:val="1"/>
      <w:numFmt w:val="bullet"/>
      <w:lvlText w:val="o"/>
      <w:lvlJc w:val="left"/>
      <w:pPr>
        <w:ind w:left="1440" w:hanging="360"/>
      </w:pPr>
      <w:rPr>
        <w:rFonts w:ascii="Courier New" w:hAnsi="Courier New" w:hint="default"/>
      </w:rPr>
    </w:lvl>
    <w:lvl w:ilvl="2" w:tplc="D004AEA2">
      <w:start w:val="1"/>
      <w:numFmt w:val="bullet"/>
      <w:lvlText w:val=""/>
      <w:lvlJc w:val="left"/>
      <w:pPr>
        <w:ind w:left="2160" w:hanging="360"/>
      </w:pPr>
      <w:rPr>
        <w:rFonts w:ascii="Wingdings" w:hAnsi="Wingdings" w:hint="default"/>
      </w:rPr>
    </w:lvl>
    <w:lvl w:ilvl="3" w:tplc="F4EC8C8A">
      <w:start w:val="1"/>
      <w:numFmt w:val="bullet"/>
      <w:lvlText w:val=""/>
      <w:lvlJc w:val="left"/>
      <w:pPr>
        <w:ind w:left="2880" w:hanging="360"/>
      </w:pPr>
      <w:rPr>
        <w:rFonts w:ascii="Symbol" w:hAnsi="Symbol" w:hint="default"/>
      </w:rPr>
    </w:lvl>
    <w:lvl w:ilvl="4" w:tplc="3572D816">
      <w:start w:val="1"/>
      <w:numFmt w:val="bullet"/>
      <w:lvlText w:val="o"/>
      <w:lvlJc w:val="left"/>
      <w:pPr>
        <w:ind w:left="3600" w:hanging="360"/>
      </w:pPr>
      <w:rPr>
        <w:rFonts w:ascii="Courier New" w:hAnsi="Courier New" w:hint="default"/>
      </w:rPr>
    </w:lvl>
    <w:lvl w:ilvl="5" w:tplc="71647914">
      <w:start w:val="1"/>
      <w:numFmt w:val="bullet"/>
      <w:lvlText w:val=""/>
      <w:lvlJc w:val="left"/>
      <w:pPr>
        <w:ind w:left="4320" w:hanging="360"/>
      </w:pPr>
      <w:rPr>
        <w:rFonts w:ascii="Wingdings" w:hAnsi="Wingdings" w:hint="default"/>
      </w:rPr>
    </w:lvl>
    <w:lvl w:ilvl="6" w:tplc="6CF0B5AE">
      <w:start w:val="1"/>
      <w:numFmt w:val="bullet"/>
      <w:lvlText w:val=""/>
      <w:lvlJc w:val="left"/>
      <w:pPr>
        <w:ind w:left="5040" w:hanging="360"/>
      </w:pPr>
      <w:rPr>
        <w:rFonts w:ascii="Symbol" w:hAnsi="Symbol" w:hint="default"/>
      </w:rPr>
    </w:lvl>
    <w:lvl w:ilvl="7" w:tplc="6F0E0704">
      <w:start w:val="1"/>
      <w:numFmt w:val="bullet"/>
      <w:lvlText w:val="o"/>
      <w:lvlJc w:val="left"/>
      <w:pPr>
        <w:ind w:left="5760" w:hanging="360"/>
      </w:pPr>
      <w:rPr>
        <w:rFonts w:ascii="Courier New" w:hAnsi="Courier New" w:hint="default"/>
      </w:rPr>
    </w:lvl>
    <w:lvl w:ilvl="8" w:tplc="A80AF174">
      <w:start w:val="1"/>
      <w:numFmt w:val="bullet"/>
      <w:lvlText w:val=""/>
      <w:lvlJc w:val="left"/>
      <w:pPr>
        <w:ind w:left="6480" w:hanging="360"/>
      </w:pPr>
      <w:rPr>
        <w:rFonts w:ascii="Wingdings" w:hAnsi="Wingdings" w:hint="default"/>
      </w:rPr>
    </w:lvl>
  </w:abstractNum>
  <w:abstractNum w:abstractNumId="27" w15:restartNumberingAfterBreak="0">
    <w:nsid w:val="15BA4845"/>
    <w:multiLevelType w:val="hybridMultilevel"/>
    <w:tmpl w:val="8CE83806"/>
    <w:lvl w:ilvl="0" w:tplc="0C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15E81209"/>
    <w:multiLevelType w:val="hybridMultilevel"/>
    <w:tmpl w:val="7388C3A8"/>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16514C0D"/>
    <w:multiLevelType w:val="hybridMultilevel"/>
    <w:tmpl w:val="A8A0B73C"/>
    <w:lvl w:ilvl="0" w:tplc="0C090005">
      <w:start w:val="1"/>
      <w:numFmt w:val="bullet"/>
      <w:lvlText w:val=""/>
      <w:lvlJc w:val="left"/>
      <w:pPr>
        <w:ind w:left="754" w:hanging="360"/>
      </w:pPr>
      <w:rPr>
        <w:rFonts w:ascii="Wingdings" w:hAnsi="Wingdings"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30" w15:restartNumberingAfterBreak="0">
    <w:nsid w:val="16544E2E"/>
    <w:multiLevelType w:val="hybridMultilevel"/>
    <w:tmpl w:val="FAA2B6F2"/>
    <w:lvl w:ilvl="0" w:tplc="FFFFFFFF">
      <w:start w:val="1"/>
      <w:numFmt w:val="bullet"/>
      <w:lvlText w:val=""/>
      <w:lvlJc w:val="left"/>
      <w:pPr>
        <w:ind w:left="720" w:hanging="360"/>
      </w:pPr>
      <w:rPr>
        <w:rFonts w:ascii="Wingdings" w:hAnsi="Wingdings" w:hint="default"/>
      </w:rPr>
    </w:lvl>
    <w:lvl w:ilvl="1" w:tplc="E7204540">
      <w:start w:val="1"/>
      <w:numFmt w:val="bullet"/>
      <w:lvlText w:val="-"/>
      <w:lvlJc w:val="left"/>
      <w:pPr>
        <w:ind w:left="108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16EA1F23"/>
    <w:multiLevelType w:val="hybridMultilevel"/>
    <w:tmpl w:val="6BF2B554"/>
    <w:lvl w:ilvl="0" w:tplc="F282E6B4">
      <w:start w:val="1"/>
      <w:numFmt w:val="bullet"/>
      <w:lvlText w:val="·"/>
      <w:lvlJc w:val="left"/>
      <w:pPr>
        <w:ind w:left="720" w:hanging="360"/>
      </w:pPr>
      <w:rPr>
        <w:rFonts w:ascii="Symbol" w:hAnsi="Symbol" w:hint="default"/>
      </w:rPr>
    </w:lvl>
    <w:lvl w:ilvl="1" w:tplc="0D2EE0AC">
      <w:start w:val="1"/>
      <w:numFmt w:val="bullet"/>
      <w:lvlText w:val="o"/>
      <w:lvlJc w:val="left"/>
      <w:pPr>
        <w:ind w:left="1440" w:hanging="360"/>
      </w:pPr>
      <w:rPr>
        <w:rFonts w:ascii="Courier New" w:hAnsi="Courier New" w:hint="default"/>
      </w:rPr>
    </w:lvl>
    <w:lvl w:ilvl="2" w:tplc="C9A4155C">
      <w:start w:val="1"/>
      <w:numFmt w:val="bullet"/>
      <w:lvlText w:val=""/>
      <w:lvlJc w:val="left"/>
      <w:pPr>
        <w:ind w:left="2160" w:hanging="360"/>
      </w:pPr>
      <w:rPr>
        <w:rFonts w:ascii="Wingdings" w:hAnsi="Wingdings" w:hint="default"/>
      </w:rPr>
    </w:lvl>
    <w:lvl w:ilvl="3" w:tplc="B21A4330">
      <w:start w:val="1"/>
      <w:numFmt w:val="bullet"/>
      <w:lvlText w:val=""/>
      <w:lvlJc w:val="left"/>
      <w:pPr>
        <w:ind w:left="2880" w:hanging="360"/>
      </w:pPr>
      <w:rPr>
        <w:rFonts w:ascii="Symbol" w:hAnsi="Symbol" w:hint="default"/>
      </w:rPr>
    </w:lvl>
    <w:lvl w:ilvl="4" w:tplc="DEE8211C">
      <w:start w:val="1"/>
      <w:numFmt w:val="bullet"/>
      <w:lvlText w:val="o"/>
      <w:lvlJc w:val="left"/>
      <w:pPr>
        <w:ind w:left="3600" w:hanging="360"/>
      </w:pPr>
      <w:rPr>
        <w:rFonts w:ascii="Courier New" w:hAnsi="Courier New" w:hint="default"/>
      </w:rPr>
    </w:lvl>
    <w:lvl w:ilvl="5" w:tplc="A224C35A">
      <w:start w:val="1"/>
      <w:numFmt w:val="bullet"/>
      <w:lvlText w:val=""/>
      <w:lvlJc w:val="left"/>
      <w:pPr>
        <w:ind w:left="4320" w:hanging="360"/>
      </w:pPr>
      <w:rPr>
        <w:rFonts w:ascii="Wingdings" w:hAnsi="Wingdings" w:hint="default"/>
      </w:rPr>
    </w:lvl>
    <w:lvl w:ilvl="6" w:tplc="E0140780">
      <w:start w:val="1"/>
      <w:numFmt w:val="bullet"/>
      <w:lvlText w:val=""/>
      <w:lvlJc w:val="left"/>
      <w:pPr>
        <w:ind w:left="5040" w:hanging="360"/>
      </w:pPr>
      <w:rPr>
        <w:rFonts w:ascii="Symbol" w:hAnsi="Symbol" w:hint="default"/>
      </w:rPr>
    </w:lvl>
    <w:lvl w:ilvl="7" w:tplc="0E869886">
      <w:start w:val="1"/>
      <w:numFmt w:val="bullet"/>
      <w:lvlText w:val="o"/>
      <w:lvlJc w:val="left"/>
      <w:pPr>
        <w:ind w:left="5760" w:hanging="360"/>
      </w:pPr>
      <w:rPr>
        <w:rFonts w:ascii="Courier New" w:hAnsi="Courier New" w:hint="default"/>
      </w:rPr>
    </w:lvl>
    <w:lvl w:ilvl="8" w:tplc="C57849CA">
      <w:start w:val="1"/>
      <w:numFmt w:val="bullet"/>
      <w:lvlText w:val=""/>
      <w:lvlJc w:val="left"/>
      <w:pPr>
        <w:ind w:left="6480" w:hanging="360"/>
      </w:pPr>
      <w:rPr>
        <w:rFonts w:ascii="Wingdings" w:hAnsi="Wingdings" w:hint="default"/>
      </w:rPr>
    </w:lvl>
  </w:abstractNum>
  <w:abstractNum w:abstractNumId="32" w15:restartNumberingAfterBreak="0">
    <w:nsid w:val="17008860"/>
    <w:multiLevelType w:val="hybridMultilevel"/>
    <w:tmpl w:val="B8D2C24C"/>
    <w:lvl w:ilvl="0" w:tplc="97AADE46">
      <w:start w:val="1"/>
      <w:numFmt w:val="bullet"/>
      <w:lvlText w:val="·"/>
      <w:lvlJc w:val="left"/>
      <w:pPr>
        <w:ind w:left="720" w:hanging="360"/>
      </w:pPr>
      <w:rPr>
        <w:rFonts w:ascii="Symbol" w:hAnsi="Symbol" w:hint="default"/>
      </w:rPr>
    </w:lvl>
    <w:lvl w:ilvl="1" w:tplc="B3B496F2">
      <w:start w:val="1"/>
      <w:numFmt w:val="bullet"/>
      <w:lvlText w:val="o"/>
      <w:lvlJc w:val="left"/>
      <w:pPr>
        <w:ind w:left="1440" w:hanging="360"/>
      </w:pPr>
      <w:rPr>
        <w:rFonts w:ascii="Courier New" w:hAnsi="Courier New" w:hint="default"/>
      </w:rPr>
    </w:lvl>
    <w:lvl w:ilvl="2" w:tplc="5852C912">
      <w:start w:val="1"/>
      <w:numFmt w:val="bullet"/>
      <w:lvlText w:val=""/>
      <w:lvlJc w:val="left"/>
      <w:pPr>
        <w:ind w:left="2160" w:hanging="360"/>
      </w:pPr>
      <w:rPr>
        <w:rFonts w:ascii="Wingdings" w:hAnsi="Wingdings" w:hint="default"/>
      </w:rPr>
    </w:lvl>
    <w:lvl w:ilvl="3" w:tplc="2C58A5F4">
      <w:start w:val="1"/>
      <w:numFmt w:val="bullet"/>
      <w:lvlText w:val=""/>
      <w:lvlJc w:val="left"/>
      <w:pPr>
        <w:ind w:left="2880" w:hanging="360"/>
      </w:pPr>
      <w:rPr>
        <w:rFonts w:ascii="Symbol" w:hAnsi="Symbol" w:hint="default"/>
      </w:rPr>
    </w:lvl>
    <w:lvl w:ilvl="4" w:tplc="210631EC">
      <w:start w:val="1"/>
      <w:numFmt w:val="bullet"/>
      <w:lvlText w:val="o"/>
      <w:lvlJc w:val="left"/>
      <w:pPr>
        <w:ind w:left="3600" w:hanging="360"/>
      </w:pPr>
      <w:rPr>
        <w:rFonts w:ascii="Courier New" w:hAnsi="Courier New" w:hint="default"/>
      </w:rPr>
    </w:lvl>
    <w:lvl w:ilvl="5" w:tplc="811A4CC2">
      <w:start w:val="1"/>
      <w:numFmt w:val="bullet"/>
      <w:lvlText w:val=""/>
      <w:lvlJc w:val="left"/>
      <w:pPr>
        <w:ind w:left="4320" w:hanging="360"/>
      </w:pPr>
      <w:rPr>
        <w:rFonts w:ascii="Wingdings" w:hAnsi="Wingdings" w:hint="default"/>
      </w:rPr>
    </w:lvl>
    <w:lvl w:ilvl="6" w:tplc="2FF8CC70">
      <w:start w:val="1"/>
      <w:numFmt w:val="bullet"/>
      <w:lvlText w:val=""/>
      <w:lvlJc w:val="left"/>
      <w:pPr>
        <w:ind w:left="5040" w:hanging="360"/>
      </w:pPr>
      <w:rPr>
        <w:rFonts w:ascii="Symbol" w:hAnsi="Symbol" w:hint="default"/>
      </w:rPr>
    </w:lvl>
    <w:lvl w:ilvl="7" w:tplc="7120651E">
      <w:start w:val="1"/>
      <w:numFmt w:val="bullet"/>
      <w:lvlText w:val="o"/>
      <w:lvlJc w:val="left"/>
      <w:pPr>
        <w:ind w:left="5760" w:hanging="360"/>
      </w:pPr>
      <w:rPr>
        <w:rFonts w:ascii="Courier New" w:hAnsi="Courier New" w:hint="default"/>
      </w:rPr>
    </w:lvl>
    <w:lvl w:ilvl="8" w:tplc="A4EA45D8">
      <w:start w:val="1"/>
      <w:numFmt w:val="bullet"/>
      <w:lvlText w:val=""/>
      <w:lvlJc w:val="left"/>
      <w:pPr>
        <w:ind w:left="6480" w:hanging="360"/>
      </w:pPr>
      <w:rPr>
        <w:rFonts w:ascii="Wingdings" w:hAnsi="Wingdings" w:hint="default"/>
      </w:rPr>
    </w:lvl>
  </w:abstractNum>
  <w:abstractNum w:abstractNumId="33" w15:restartNumberingAfterBreak="0">
    <w:nsid w:val="173466D1"/>
    <w:multiLevelType w:val="hybridMultilevel"/>
    <w:tmpl w:val="CC98718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186B656A"/>
    <w:multiLevelType w:val="hybridMultilevel"/>
    <w:tmpl w:val="A6ACAD82"/>
    <w:lvl w:ilvl="0" w:tplc="EB7ECD20">
      <w:start w:val="1"/>
      <w:numFmt w:val="bullet"/>
      <w:lvlText w:val=""/>
      <w:lvlJc w:val="left"/>
      <w:pPr>
        <w:ind w:left="1080" w:hanging="360"/>
      </w:pPr>
      <w:rPr>
        <w:rFonts w:ascii="Symbol" w:hAnsi="Symbol"/>
      </w:rPr>
    </w:lvl>
    <w:lvl w:ilvl="1" w:tplc="E1D082D6">
      <w:start w:val="1"/>
      <w:numFmt w:val="bullet"/>
      <w:lvlText w:val=""/>
      <w:lvlJc w:val="left"/>
      <w:pPr>
        <w:ind w:left="1080" w:hanging="360"/>
      </w:pPr>
      <w:rPr>
        <w:rFonts w:ascii="Symbol" w:hAnsi="Symbol"/>
      </w:rPr>
    </w:lvl>
    <w:lvl w:ilvl="2" w:tplc="E97E3EE4">
      <w:start w:val="1"/>
      <w:numFmt w:val="bullet"/>
      <w:lvlText w:val=""/>
      <w:lvlJc w:val="left"/>
      <w:pPr>
        <w:ind w:left="1080" w:hanging="360"/>
      </w:pPr>
      <w:rPr>
        <w:rFonts w:ascii="Symbol" w:hAnsi="Symbol"/>
      </w:rPr>
    </w:lvl>
    <w:lvl w:ilvl="3" w:tplc="2C9A7874">
      <w:start w:val="1"/>
      <w:numFmt w:val="bullet"/>
      <w:lvlText w:val=""/>
      <w:lvlJc w:val="left"/>
      <w:pPr>
        <w:ind w:left="1080" w:hanging="360"/>
      </w:pPr>
      <w:rPr>
        <w:rFonts w:ascii="Symbol" w:hAnsi="Symbol"/>
      </w:rPr>
    </w:lvl>
    <w:lvl w:ilvl="4" w:tplc="5AA4AE7C">
      <w:start w:val="1"/>
      <w:numFmt w:val="bullet"/>
      <w:lvlText w:val=""/>
      <w:lvlJc w:val="left"/>
      <w:pPr>
        <w:ind w:left="1080" w:hanging="360"/>
      </w:pPr>
      <w:rPr>
        <w:rFonts w:ascii="Symbol" w:hAnsi="Symbol"/>
      </w:rPr>
    </w:lvl>
    <w:lvl w:ilvl="5" w:tplc="3A2C3136">
      <w:start w:val="1"/>
      <w:numFmt w:val="bullet"/>
      <w:lvlText w:val=""/>
      <w:lvlJc w:val="left"/>
      <w:pPr>
        <w:ind w:left="1080" w:hanging="360"/>
      </w:pPr>
      <w:rPr>
        <w:rFonts w:ascii="Symbol" w:hAnsi="Symbol"/>
      </w:rPr>
    </w:lvl>
    <w:lvl w:ilvl="6" w:tplc="541AFC7C">
      <w:start w:val="1"/>
      <w:numFmt w:val="bullet"/>
      <w:lvlText w:val=""/>
      <w:lvlJc w:val="left"/>
      <w:pPr>
        <w:ind w:left="1080" w:hanging="360"/>
      </w:pPr>
      <w:rPr>
        <w:rFonts w:ascii="Symbol" w:hAnsi="Symbol"/>
      </w:rPr>
    </w:lvl>
    <w:lvl w:ilvl="7" w:tplc="E408A6BE">
      <w:start w:val="1"/>
      <w:numFmt w:val="bullet"/>
      <w:lvlText w:val=""/>
      <w:lvlJc w:val="left"/>
      <w:pPr>
        <w:ind w:left="1080" w:hanging="360"/>
      </w:pPr>
      <w:rPr>
        <w:rFonts w:ascii="Symbol" w:hAnsi="Symbol"/>
      </w:rPr>
    </w:lvl>
    <w:lvl w:ilvl="8" w:tplc="3F2E24AC">
      <w:start w:val="1"/>
      <w:numFmt w:val="bullet"/>
      <w:lvlText w:val=""/>
      <w:lvlJc w:val="left"/>
      <w:pPr>
        <w:ind w:left="1080" w:hanging="360"/>
      </w:pPr>
      <w:rPr>
        <w:rFonts w:ascii="Symbol" w:hAnsi="Symbol"/>
      </w:rPr>
    </w:lvl>
  </w:abstractNum>
  <w:abstractNum w:abstractNumId="35" w15:restartNumberingAfterBreak="0">
    <w:nsid w:val="18A112C3"/>
    <w:multiLevelType w:val="hybridMultilevel"/>
    <w:tmpl w:val="CDACD202"/>
    <w:lvl w:ilvl="0" w:tplc="0C090005">
      <w:start w:val="1"/>
      <w:numFmt w:val="bullet"/>
      <w:lvlText w:val=""/>
      <w:lvlJc w:val="left"/>
      <w:pPr>
        <w:ind w:left="720" w:hanging="360"/>
      </w:pPr>
      <w:rPr>
        <w:rFonts w:ascii="Wingdings" w:hAnsi="Wingdings"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1947E011"/>
    <w:multiLevelType w:val="hybridMultilevel"/>
    <w:tmpl w:val="59D001DE"/>
    <w:lvl w:ilvl="0" w:tplc="F55A31B0">
      <w:start w:val="1"/>
      <w:numFmt w:val="bullet"/>
      <w:lvlText w:val=""/>
      <w:lvlJc w:val="left"/>
      <w:pPr>
        <w:ind w:left="720" w:hanging="360"/>
      </w:pPr>
      <w:rPr>
        <w:rFonts w:ascii="Wingdings" w:hAnsi="Wingdings" w:hint="default"/>
      </w:rPr>
    </w:lvl>
    <w:lvl w:ilvl="1" w:tplc="75085872">
      <w:start w:val="1"/>
      <w:numFmt w:val="bullet"/>
      <w:lvlText w:val="o"/>
      <w:lvlJc w:val="left"/>
      <w:pPr>
        <w:ind w:left="1440" w:hanging="360"/>
      </w:pPr>
      <w:rPr>
        <w:rFonts w:ascii="Courier New" w:hAnsi="Courier New" w:hint="default"/>
      </w:rPr>
    </w:lvl>
    <w:lvl w:ilvl="2" w:tplc="896C6386">
      <w:start w:val="1"/>
      <w:numFmt w:val="bullet"/>
      <w:lvlText w:val=""/>
      <w:lvlJc w:val="left"/>
      <w:pPr>
        <w:ind w:left="2160" w:hanging="360"/>
      </w:pPr>
      <w:rPr>
        <w:rFonts w:ascii="Wingdings" w:hAnsi="Wingdings" w:hint="default"/>
      </w:rPr>
    </w:lvl>
    <w:lvl w:ilvl="3" w:tplc="715C7686">
      <w:start w:val="1"/>
      <w:numFmt w:val="bullet"/>
      <w:lvlText w:val=""/>
      <w:lvlJc w:val="left"/>
      <w:pPr>
        <w:ind w:left="2880" w:hanging="360"/>
      </w:pPr>
      <w:rPr>
        <w:rFonts w:ascii="Symbol" w:hAnsi="Symbol" w:hint="default"/>
      </w:rPr>
    </w:lvl>
    <w:lvl w:ilvl="4" w:tplc="824AE0B8">
      <w:start w:val="1"/>
      <w:numFmt w:val="bullet"/>
      <w:lvlText w:val="o"/>
      <w:lvlJc w:val="left"/>
      <w:pPr>
        <w:ind w:left="3600" w:hanging="360"/>
      </w:pPr>
      <w:rPr>
        <w:rFonts w:ascii="Courier New" w:hAnsi="Courier New" w:hint="default"/>
      </w:rPr>
    </w:lvl>
    <w:lvl w:ilvl="5" w:tplc="B8146C2A">
      <w:start w:val="1"/>
      <w:numFmt w:val="bullet"/>
      <w:lvlText w:val=""/>
      <w:lvlJc w:val="left"/>
      <w:pPr>
        <w:ind w:left="4320" w:hanging="360"/>
      </w:pPr>
      <w:rPr>
        <w:rFonts w:ascii="Wingdings" w:hAnsi="Wingdings" w:hint="default"/>
      </w:rPr>
    </w:lvl>
    <w:lvl w:ilvl="6" w:tplc="1ED2B664">
      <w:start w:val="1"/>
      <w:numFmt w:val="bullet"/>
      <w:lvlText w:val=""/>
      <w:lvlJc w:val="left"/>
      <w:pPr>
        <w:ind w:left="5040" w:hanging="360"/>
      </w:pPr>
      <w:rPr>
        <w:rFonts w:ascii="Symbol" w:hAnsi="Symbol" w:hint="default"/>
      </w:rPr>
    </w:lvl>
    <w:lvl w:ilvl="7" w:tplc="97E0138E">
      <w:start w:val="1"/>
      <w:numFmt w:val="bullet"/>
      <w:lvlText w:val="o"/>
      <w:lvlJc w:val="left"/>
      <w:pPr>
        <w:ind w:left="5760" w:hanging="360"/>
      </w:pPr>
      <w:rPr>
        <w:rFonts w:ascii="Courier New" w:hAnsi="Courier New" w:hint="default"/>
      </w:rPr>
    </w:lvl>
    <w:lvl w:ilvl="8" w:tplc="88803FC0">
      <w:start w:val="1"/>
      <w:numFmt w:val="bullet"/>
      <w:lvlText w:val=""/>
      <w:lvlJc w:val="left"/>
      <w:pPr>
        <w:ind w:left="6480" w:hanging="360"/>
      </w:pPr>
      <w:rPr>
        <w:rFonts w:ascii="Wingdings" w:hAnsi="Wingdings" w:hint="default"/>
      </w:rPr>
    </w:lvl>
  </w:abstractNum>
  <w:abstractNum w:abstractNumId="37" w15:restartNumberingAfterBreak="0">
    <w:nsid w:val="19E1CF4B"/>
    <w:multiLevelType w:val="hybridMultilevel"/>
    <w:tmpl w:val="EC621642"/>
    <w:lvl w:ilvl="0" w:tplc="22EC1D62">
      <w:start w:val="1"/>
      <w:numFmt w:val="bullet"/>
      <w:lvlText w:val="·"/>
      <w:lvlJc w:val="left"/>
      <w:pPr>
        <w:ind w:left="720" w:hanging="360"/>
      </w:pPr>
      <w:rPr>
        <w:rFonts w:ascii="Symbol" w:hAnsi="Symbol" w:hint="default"/>
      </w:rPr>
    </w:lvl>
    <w:lvl w:ilvl="1" w:tplc="8A74F066">
      <w:start w:val="1"/>
      <w:numFmt w:val="bullet"/>
      <w:lvlText w:val="o"/>
      <w:lvlJc w:val="left"/>
      <w:pPr>
        <w:ind w:left="1440" w:hanging="360"/>
      </w:pPr>
      <w:rPr>
        <w:rFonts w:ascii="Courier New" w:hAnsi="Courier New" w:hint="default"/>
      </w:rPr>
    </w:lvl>
    <w:lvl w:ilvl="2" w:tplc="419EAE08">
      <w:start w:val="1"/>
      <w:numFmt w:val="bullet"/>
      <w:lvlText w:val=""/>
      <w:lvlJc w:val="left"/>
      <w:pPr>
        <w:ind w:left="2160" w:hanging="360"/>
      </w:pPr>
      <w:rPr>
        <w:rFonts w:ascii="Wingdings" w:hAnsi="Wingdings" w:hint="default"/>
      </w:rPr>
    </w:lvl>
    <w:lvl w:ilvl="3" w:tplc="06EE424C">
      <w:start w:val="1"/>
      <w:numFmt w:val="bullet"/>
      <w:lvlText w:val=""/>
      <w:lvlJc w:val="left"/>
      <w:pPr>
        <w:ind w:left="2880" w:hanging="360"/>
      </w:pPr>
      <w:rPr>
        <w:rFonts w:ascii="Symbol" w:hAnsi="Symbol" w:hint="default"/>
      </w:rPr>
    </w:lvl>
    <w:lvl w:ilvl="4" w:tplc="B13033CA">
      <w:start w:val="1"/>
      <w:numFmt w:val="bullet"/>
      <w:lvlText w:val="o"/>
      <w:lvlJc w:val="left"/>
      <w:pPr>
        <w:ind w:left="3600" w:hanging="360"/>
      </w:pPr>
      <w:rPr>
        <w:rFonts w:ascii="Courier New" w:hAnsi="Courier New" w:hint="default"/>
      </w:rPr>
    </w:lvl>
    <w:lvl w:ilvl="5" w:tplc="249E376C">
      <w:start w:val="1"/>
      <w:numFmt w:val="bullet"/>
      <w:lvlText w:val=""/>
      <w:lvlJc w:val="left"/>
      <w:pPr>
        <w:ind w:left="4320" w:hanging="360"/>
      </w:pPr>
      <w:rPr>
        <w:rFonts w:ascii="Wingdings" w:hAnsi="Wingdings" w:hint="default"/>
      </w:rPr>
    </w:lvl>
    <w:lvl w:ilvl="6" w:tplc="A7665D98">
      <w:start w:val="1"/>
      <w:numFmt w:val="bullet"/>
      <w:lvlText w:val=""/>
      <w:lvlJc w:val="left"/>
      <w:pPr>
        <w:ind w:left="5040" w:hanging="360"/>
      </w:pPr>
      <w:rPr>
        <w:rFonts w:ascii="Symbol" w:hAnsi="Symbol" w:hint="default"/>
      </w:rPr>
    </w:lvl>
    <w:lvl w:ilvl="7" w:tplc="20A4737C">
      <w:start w:val="1"/>
      <w:numFmt w:val="bullet"/>
      <w:lvlText w:val="o"/>
      <w:lvlJc w:val="left"/>
      <w:pPr>
        <w:ind w:left="5760" w:hanging="360"/>
      </w:pPr>
      <w:rPr>
        <w:rFonts w:ascii="Courier New" w:hAnsi="Courier New" w:hint="default"/>
      </w:rPr>
    </w:lvl>
    <w:lvl w:ilvl="8" w:tplc="F4C01480">
      <w:start w:val="1"/>
      <w:numFmt w:val="bullet"/>
      <w:lvlText w:val=""/>
      <w:lvlJc w:val="left"/>
      <w:pPr>
        <w:ind w:left="6480" w:hanging="360"/>
      </w:pPr>
      <w:rPr>
        <w:rFonts w:ascii="Wingdings" w:hAnsi="Wingdings" w:hint="default"/>
      </w:rPr>
    </w:lvl>
  </w:abstractNum>
  <w:abstractNum w:abstractNumId="38" w15:restartNumberingAfterBreak="0">
    <w:nsid w:val="1A6F39B3"/>
    <w:multiLevelType w:val="hybridMultilevel"/>
    <w:tmpl w:val="6F22DBC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1A932CCF"/>
    <w:multiLevelType w:val="hybridMultilevel"/>
    <w:tmpl w:val="7EC6DD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1B4831B8"/>
    <w:multiLevelType w:val="hybridMultilevel"/>
    <w:tmpl w:val="80C2F792"/>
    <w:lvl w:ilvl="0" w:tplc="3A08CAB4">
      <w:start w:val="1"/>
      <w:numFmt w:val="bullet"/>
      <w:lvlText w:val="·"/>
      <w:lvlJc w:val="left"/>
      <w:pPr>
        <w:ind w:left="720" w:hanging="360"/>
      </w:pPr>
      <w:rPr>
        <w:rFonts w:ascii="Symbol" w:hAnsi="Symbol" w:hint="default"/>
      </w:rPr>
    </w:lvl>
    <w:lvl w:ilvl="1" w:tplc="F40894A0">
      <w:start w:val="1"/>
      <w:numFmt w:val="bullet"/>
      <w:lvlText w:val="o"/>
      <w:lvlJc w:val="left"/>
      <w:pPr>
        <w:ind w:left="1440" w:hanging="360"/>
      </w:pPr>
      <w:rPr>
        <w:rFonts w:ascii="Courier New" w:hAnsi="Courier New" w:hint="default"/>
      </w:rPr>
    </w:lvl>
    <w:lvl w:ilvl="2" w:tplc="6416FFD4">
      <w:start w:val="1"/>
      <w:numFmt w:val="bullet"/>
      <w:lvlText w:val=""/>
      <w:lvlJc w:val="left"/>
      <w:pPr>
        <w:ind w:left="2160" w:hanging="360"/>
      </w:pPr>
      <w:rPr>
        <w:rFonts w:ascii="Wingdings" w:hAnsi="Wingdings" w:hint="default"/>
      </w:rPr>
    </w:lvl>
    <w:lvl w:ilvl="3" w:tplc="07742B02">
      <w:start w:val="1"/>
      <w:numFmt w:val="bullet"/>
      <w:lvlText w:val=""/>
      <w:lvlJc w:val="left"/>
      <w:pPr>
        <w:ind w:left="2880" w:hanging="360"/>
      </w:pPr>
      <w:rPr>
        <w:rFonts w:ascii="Symbol" w:hAnsi="Symbol" w:hint="default"/>
      </w:rPr>
    </w:lvl>
    <w:lvl w:ilvl="4" w:tplc="75B88A1A">
      <w:start w:val="1"/>
      <w:numFmt w:val="bullet"/>
      <w:lvlText w:val="o"/>
      <w:lvlJc w:val="left"/>
      <w:pPr>
        <w:ind w:left="3600" w:hanging="360"/>
      </w:pPr>
      <w:rPr>
        <w:rFonts w:ascii="Courier New" w:hAnsi="Courier New" w:hint="default"/>
      </w:rPr>
    </w:lvl>
    <w:lvl w:ilvl="5" w:tplc="7B723B7A">
      <w:start w:val="1"/>
      <w:numFmt w:val="bullet"/>
      <w:lvlText w:val=""/>
      <w:lvlJc w:val="left"/>
      <w:pPr>
        <w:ind w:left="4320" w:hanging="360"/>
      </w:pPr>
      <w:rPr>
        <w:rFonts w:ascii="Wingdings" w:hAnsi="Wingdings" w:hint="default"/>
      </w:rPr>
    </w:lvl>
    <w:lvl w:ilvl="6" w:tplc="4AAC340C">
      <w:start w:val="1"/>
      <w:numFmt w:val="bullet"/>
      <w:lvlText w:val=""/>
      <w:lvlJc w:val="left"/>
      <w:pPr>
        <w:ind w:left="5040" w:hanging="360"/>
      </w:pPr>
      <w:rPr>
        <w:rFonts w:ascii="Symbol" w:hAnsi="Symbol" w:hint="default"/>
      </w:rPr>
    </w:lvl>
    <w:lvl w:ilvl="7" w:tplc="39B683DC">
      <w:start w:val="1"/>
      <w:numFmt w:val="bullet"/>
      <w:lvlText w:val="o"/>
      <w:lvlJc w:val="left"/>
      <w:pPr>
        <w:ind w:left="5760" w:hanging="360"/>
      </w:pPr>
      <w:rPr>
        <w:rFonts w:ascii="Courier New" w:hAnsi="Courier New" w:hint="default"/>
      </w:rPr>
    </w:lvl>
    <w:lvl w:ilvl="8" w:tplc="1EFC1A00">
      <w:start w:val="1"/>
      <w:numFmt w:val="bullet"/>
      <w:lvlText w:val=""/>
      <w:lvlJc w:val="left"/>
      <w:pPr>
        <w:ind w:left="6480" w:hanging="360"/>
      </w:pPr>
      <w:rPr>
        <w:rFonts w:ascii="Wingdings" w:hAnsi="Wingdings" w:hint="default"/>
      </w:rPr>
    </w:lvl>
  </w:abstractNum>
  <w:abstractNum w:abstractNumId="41" w15:restartNumberingAfterBreak="0">
    <w:nsid w:val="1B4E346F"/>
    <w:multiLevelType w:val="hybridMultilevel"/>
    <w:tmpl w:val="96E0B188"/>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1BC622AE"/>
    <w:multiLevelType w:val="hybridMultilevel"/>
    <w:tmpl w:val="6CBA746A"/>
    <w:lvl w:ilvl="0" w:tplc="8076D4FC">
      <w:start w:val="1"/>
      <w:numFmt w:val="bullet"/>
      <w:lvlText w:val=""/>
      <w:lvlJc w:val="left"/>
      <w:pPr>
        <w:ind w:left="1080" w:hanging="360"/>
      </w:pPr>
      <w:rPr>
        <w:rFonts w:ascii="Symbol" w:hAnsi="Symbol"/>
      </w:rPr>
    </w:lvl>
    <w:lvl w:ilvl="1" w:tplc="898C3106">
      <w:start w:val="1"/>
      <w:numFmt w:val="bullet"/>
      <w:lvlText w:val=""/>
      <w:lvlJc w:val="left"/>
      <w:pPr>
        <w:ind w:left="1080" w:hanging="360"/>
      </w:pPr>
      <w:rPr>
        <w:rFonts w:ascii="Symbol" w:hAnsi="Symbol"/>
      </w:rPr>
    </w:lvl>
    <w:lvl w:ilvl="2" w:tplc="1A14C368">
      <w:start w:val="1"/>
      <w:numFmt w:val="bullet"/>
      <w:lvlText w:val=""/>
      <w:lvlJc w:val="left"/>
      <w:pPr>
        <w:ind w:left="1080" w:hanging="360"/>
      </w:pPr>
      <w:rPr>
        <w:rFonts w:ascii="Symbol" w:hAnsi="Symbol"/>
      </w:rPr>
    </w:lvl>
    <w:lvl w:ilvl="3" w:tplc="E918EB94">
      <w:start w:val="1"/>
      <w:numFmt w:val="bullet"/>
      <w:lvlText w:val=""/>
      <w:lvlJc w:val="left"/>
      <w:pPr>
        <w:ind w:left="1080" w:hanging="360"/>
      </w:pPr>
      <w:rPr>
        <w:rFonts w:ascii="Symbol" w:hAnsi="Symbol"/>
      </w:rPr>
    </w:lvl>
    <w:lvl w:ilvl="4" w:tplc="415CDE80">
      <w:start w:val="1"/>
      <w:numFmt w:val="bullet"/>
      <w:lvlText w:val=""/>
      <w:lvlJc w:val="left"/>
      <w:pPr>
        <w:ind w:left="1080" w:hanging="360"/>
      </w:pPr>
      <w:rPr>
        <w:rFonts w:ascii="Symbol" w:hAnsi="Symbol"/>
      </w:rPr>
    </w:lvl>
    <w:lvl w:ilvl="5" w:tplc="80A4B726">
      <w:start w:val="1"/>
      <w:numFmt w:val="bullet"/>
      <w:lvlText w:val=""/>
      <w:lvlJc w:val="left"/>
      <w:pPr>
        <w:ind w:left="1080" w:hanging="360"/>
      </w:pPr>
      <w:rPr>
        <w:rFonts w:ascii="Symbol" w:hAnsi="Symbol"/>
      </w:rPr>
    </w:lvl>
    <w:lvl w:ilvl="6" w:tplc="BFEE8698">
      <w:start w:val="1"/>
      <w:numFmt w:val="bullet"/>
      <w:lvlText w:val=""/>
      <w:lvlJc w:val="left"/>
      <w:pPr>
        <w:ind w:left="1080" w:hanging="360"/>
      </w:pPr>
      <w:rPr>
        <w:rFonts w:ascii="Symbol" w:hAnsi="Symbol"/>
      </w:rPr>
    </w:lvl>
    <w:lvl w:ilvl="7" w:tplc="0F5691F4">
      <w:start w:val="1"/>
      <w:numFmt w:val="bullet"/>
      <w:lvlText w:val=""/>
      <w:lvlJc w:val="left"/>
      <w:pPr>
        <w:ind w:left="1080" w:hanging="360"/>
      </w:pPr>
      <w:rPr>
        <w:rFonts w:ascii="Symbol" w:hAnsi="Symbol"/>
      </w:rPr>
    </w:lvl>
    <w:lvl w:ilvl="8" w:tplc="A71C4868">
      <w:start w:val="1"/>
      <w:numFmt w:val="bullet"/>
      <w:lvlText w:val=""/>
      <w:lvlJc w:val="left"/>
      <w:pPr>
        <w:ind w:left="1080" w:hanging="360"/>
      </w:pPr>
      <w:rPr>
        <w:rFonts w:ascii="Symbol" w:hAnsi="Symbol"/>
      </w:rPr>
    </w:lvl>
  </w:abstractNum>
  <w:abstractNum w:abstractNumId="43" w15:restartNumberingAfterBreak="0">
    <w:nsid w:val="1C243619"/>
    <w:multiLevelType w:val="hybridMultilevel"/>
    <w:tmpl w:val="8B129716"/>
    <w:lvl w:ilvl="0" w:tplc="0C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4" w15:restartNumberingAfterBreak="0">
    <w:nsid w:val="1C4112E7"/>
    <w:multiLevelType w:val="hybridMultilevel"/>
    <w:tmpl w:val="CD92164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1C5D6554"/>
    <w:multiLevelType w:val="hybridMultilevel"/>
    <w:tmpl w:val="2494A1A2"/>
    <w:lvl w:ilvl="0" w:tplc="0C090005">
      <w:start w:val="1"/>
      <w:numFmt w:val="bullet"/>
      <w:lvlText w:val=""/>
      <w:lvlJc w:val="left"/>
      <w:pPr>
        <w:ind w:left="1004" w:hanging="360"/>
      </w:pPr>
      <w:rPr>
        <w:rFonts w:ascii="Wingdings" w:hAnsi="Wingdings"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6" w15:restartNumberingAfterBreak="0">
    <w:nsid w:val="1CD8413E"/>
    <w:multiLevelType w:val="hybridMultilevel"/>
    <w:tmpl w:val="4FA2639E"/>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1D6647C7"/>
    <w:multiLevelType w:val="hybridMultilevel"/>
    <w:tmpl w:val="3F8402E2"/>
    <w:lvl w:ilvl="0" w:tplc="13867E02">
      <w:start w:val="1"/>
      <w:numFmt w:val="bullet"/>
      <w:lvlText w:val="·"/>
      <w:lvlJc w:val="left"/>
      <w:pPr>
        <w:ind w:left="720" w:hanging="360"/>
      </w:pPr>
      <w:rPr>
        <w:rFonts w:ascii="Symbol" w:hAnsi="Symbol" w:hint="default"/>
      </w:rPr>
    </w:lvl>
    <w:lvl w:ilvl="1" w:tplc="A9FE0656">
      <w:start w:val="1"/>
      <w:numFmt w:val="bullet"/>
      <w:lvlText w:val="o"/>
      <w:lvlJc w:val="left"/>
      <w:pPr>
        <w:ind w:left="1440" w:hanging="360"/>
      </w:pPr>
      <w:rPr>
        <w:rFonts w:ascii="Courier New" w:hAnsi="Courier New" w:hint="default"/>
      </w:rPr>
    </w:lvl>
    <w:lvl w:ilvl="2" w:tplc="718EB2F2">
      <w:start w:val="1"/>
      <w:numFmt w:val="bullet"/>
      <w:lvlText w:val=""/>
      <w:lvlJc w:val="left"/>
      <w:pPr>
        <w:ind w:left="2160" w:hanging="360"/>
      </w:pPr>
      <w:rPr>
        <w:rFonts w:ascii="Wingdings" w:hAnsi="Wingdings" w:hint="default"/>
      </w:rPr>
    </w:lvl>
    <w:lvl w:ilvl="3" w:tplc="69681464">
      <w:start w:val="1"/>
      <w:numFmt w:val="bullet"/>
      <w:lvlText w:val=""/>
      <w:lvlJc w:val="left"/>
      <w:pPr>
        <w:ind w:left="2880" w:hanging="360"/>
      </w:pPr>
      <w:rPr>
        <w:rFonts w:ascii="Symbol" w:hAnsi="Symbol" w:hint="default"/>
      </w:rPr>
    </w:lvl>
    <w:lvl w:ilvl="4" w:tplc="A830C384">
      <w:start w:val="1"/>
      <w:numFmt w:val="bullet"/>
      <w:lvlText w:val="o"/>
      <w:lvlJc w:val="left"/>
      <w:pPr>
        <w:ind w:left="3600" w:hanging="360"/>
      </w:pPr>
      <w:rPr>
        <w:rFonts w:ascii="Courier New" w:hAnsi="Courier New" w:hint="default"/>
      </w:rPr>
    </w:lvl>
    <w:lvl w:ilvl="5" w:tplc="5A1EABB8">
      <w:start w:val="1"/>
      <w:numFmt w:val="bullet"/>
      <w:lvlText w:val=""/>
      <w:lvlJc w:val="left"/>
      <w:pPr>
        <w:ind w:left="4320" w:hanging="360"/>
      </w:pPr>
      <w:rPr>
        <w:rFonts w:ascii="Wingdings" w:hAnsi="Wingdings" w:hint="default"/>
      </w:rPr>
    </w:lvl>
    <w:lvl w:ilvl="6" w:tplc="5E100332">
      <w:start w:val="1"/>
      <w:numFmt w:val="bullet"/>
      <w:lvlText w:val=""/>
      <w:lvlJc w:val="left"/>
      <w:pPr>
        <w:ind w:left="5040" w:hanging="360"/>
      </w:pPr>
      <w:rPr>
        <w:rFonts w:ascii="Symbol" w:hAnsi="Symbol" w:hint="default"/>
      </w:rPr>
    </w:lvl>
    <w:lvl w:ilvl="7" w:tplc="DA4E8096">
      <w:start w:val="1"/>
      <w:numFmt w:val="bullet"/>
      <w:lvlText w:val="o"/>
      <w:lvlJc w:val="left"/>
      <w:pPr>
        <w:ind w:left="5760" w:hanging="360"/>
      </w:pPr>
      <w:rPr>
        <w:rFonts w:ascii="Courier New" w:hAnsi="Courier New" w:hint="default"/>
      </w:rPr>
    </w:lvl>
    <w:lvl w:ilvl="8" w:tplc="721AE0E8">
      <w:start w:val="1"/>
      <w:numFmt w:val="bullet"/>
      <w:lvlText w:val=""/>
      <w:lvlJc w:val="left"/>
      <w:pPr>
        <w:ind w:left="6480" w:hanging="360"/>
      </w:pPr>
      <w:rPr>
        <w:rFonts w:ascii="Wingdings" w:hAnsi="Wingdings" w:hint="default"/>
      </w:rPr>
    </w:lvl>
  </w:abstractNum>
  <w:abstractNum w:abstractNumId="48" w15:restartNumberingAfterBreak="0">
    <w:nsid w:val="1DDB0D82"/>
    <w:multiLevelType w:val="hybridMultilevel"/>
    <w:tmpl w:val="E42C0C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1DE515FE"/>
    <w:multiLevelType w:val="hybridMultilevel"/>
    <w:tmpl w:val="B8260A44"/>
    <w:lvl w:ilvl="0" w:tplc="0C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0" w15:restartNumberingAfterBreak="0">
    <w:nsid w:val="1EC38CBB"/>
    <w:multiLevelType w:val="hybridMultilevel"/>
    <w:tmpl w:val="CCE86622"/>
    <w:lvl w:ilvl="0" w:tplc="884AFB4A">
      <w:start w:val="1"/>
      <w:numFmt w:val="bullet"/>
      <w:lvlText w:val="·"/>
      <w:lvlJc w:val="left"/>
      <w:pPr>
        <w:ind w:left="720" w:hanging="360"/>
      </w:pPr>
      <w:rPr>
        <w:rFonts w:ascii="Symbol" w:hAnsi="Symbol" w:hint="default"/>
      </w:rPr>
    </w:lvl>
    <w:lvl w:ilvl="1" w:tplc="E348C85C">
      <w:start w:val="1"/>
      <w:numFmt w:val="bullet"/>
      <w:lvlText w:val="o"/>
      <w:lvlJc w:val="left"/>
      <w:pPr>
        <w:ind w:left="1440" w:hanging="360"/>
      </w:pPr>
      <w:rPr>
        <w:rFonts w:ascii="Courier New" w:hAnsi="Courier New" w:hint="default"/>
      </w:rPr>
    </w:lvl>
    <w:lvl w:ilvl="2" w:tplc="0B8E941E">
      <w:start w:val="1"/>
      <w:numFmt w:val="bullet"/>
      <w:lvlText w:val=""/>
      <w:lvlJc w:val="left"/>
      <w:pPr>
        <w:ind w:left="2160" w:hanging="360"/>
      </w:pPr>
      <w:rPr>
        <w:rFonts w:ascii="Wingdings" w:hAnsi="Wingdings" w:hint="default"/>
      </w:rPr>
    </w:lvl>
    <w:lvl w:ilvl="3" w:tplc="E7985AA0">
      <w:start w:val="1"/>
      <w:numFmt w:val="bullet"/>
      <w:lvlText w:val=""/>
      <w:lvlJc w:val="left"/>
      <w:pPr>
        <w:ind w:left="2880" w:hanging="360"/>
      </w:pPr>
      <w:rPr>
        <w:rFonts w:ascii="Symbol" w:hAnsi="Symbol" w:hint="default"/>
      </w:rPr>
    </w:lvl>
    <w:lvl w:ilvl="4" w:tplc="10644862">
      <w:start w:val="1"/>
      <w:numFmt w:val="bullet"/>
      <w:lvlText w:val="o"/>
      <w:lvlJc w:val="left"/>
      <w:pPr>
        <w:ind w:left="3600" w:hanging="360"/>
      </w:pPr>
      <w:rPr>
        <w:rFonts w:ascii="Courier New" w:hAnsi="Courier New" w:hint="default"/>
      </w:rPr>
    </w:lvl>
    <w:lvl w:ilvl="5" w:tplc="3E40A67C">
      <w:start w:val="1"/>
      <w:numFmt w:val="bullet"/>
      <w:lvlText w:val=""/>
      <w:lvlJc w:val="left"/>
      <w:pPr>
        <w:ind w:left="4320" w:hanging="360"/>
      </w:pPr>
      <w:rPr>
        <w:rFonts w:ascii="Wingdings" w:hAnsi="Wingdings" w:hint="default"/>
      </w:rPr>
    </w:lvl>
    <w:lvl w:ilvl="6" w:tplc="4B9C254A">
      <w:start w:val="1"/>
      <w:numFmt w:val="bullet"/>
      <w:lvlText w:val=""/>
      <w:lvlJc w:val="left"/>
      <w:pPr>
        <w:ind w:left="5040" w:hanging="360"/>
      </w:pPr>
      <w:rPr>
        <w:rFonts w:ascii="Symbol" w:hAnsi="Symbol" w:hint="default"/>
      </w:rPr>
    </w:lvl>
    <w:lvl w:ilvl="7" w:tplc="ED927BDC">
      <w:start w:val="1"/>
      <w:numFmt w:val="bullet"/>
      <w:lvlText w:val="o"/>
      <w:lvlJc w:val="left"/>
      <w:pPr>
        <w:ind w:left="5760" w:hanging="360"/>
      </w:pPr>
      <w:rPr>
        <w:rFonts w:ascii="Courier New" w:hAnsi="Courier New" w:hint="default"/>
      </w:rPr>
    </w:lvl>
    <w:lvl w:ilvl="8" w:tplc="0CBE36AE">
      <w:start w:val="1"/>
      <w:numFmt w:val="bullet"/>
      <w:lvlText w:val=""/>
      <w:lvlJc w:val="left"/>
      <w:pPr>
        <w:ind w:left="6480" w:hanging="360"/>
      </w:pPr>
      <w:rPr>
        <w:rFonts w:ascii="Wingdings" w:hAnsi="Wingdings" w:hint="default"/>
      </w:rPr>
    </w:lvl>
  </w:abstractNum>
  <w:abstractNum w:abstractNumId="51" w15:restartNumberingAfterBreak="0">
    <w:nsid w:val="20C01235"/>
    <w:multiLevelType w:val="hybridMultilevel"/>
    <w:tmpl w:val="A0EE3142"/>
    <w:lvl w:ilvl="0" w:tplc="0C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2" w15:restartNumberingAfterBreak="0">
    <w:nsid w:val="20CA9DB0"/>
    <w:multiLevelType w:val="hybridMultilevel"/>
    <w:tmpl w:val="0400D7E6"/>
    <w:lvl w:ilvl="0" w:tplc="3FFAAE28">
      <w:start w:val="1"/>
      <w:numFmt w:val="bullet"/>
      <w:lvlText w:val="·"/>
      <w:lvlJc w:val="left"/>
      <w:pPr>
        <w:ind w:left="720" w:hanging="360"/>
      </w:pPr>
      <w:rPr>
        <w:rFonts w:ascii="Symbol" w:hAnsi="Symbol" w:hint="default"/>
      </w:rPr>
    </w:lvl>
    <w:lvl w:ilvl="1" w:tplc="A5CE6072">
      <w:start w:val="1"/>
      <w:numFmt w:val="bullet"/>
      <w:lvlText w:val="o"/>
      <w:lvlJc w:val="left"/>
      <w:pPr>
        <w:ind w:left="1440" w:hanging="360"/>
      </w:pPr>
      <w:rPr>
        <w:rFonts w:ascii="Courier New" w:hAnsi="Courier New" w:hint="default"/>
      </w:rPr>
    </w:lvl>
    <w:lvl w:ilvl="2" w:tplc="793EE584">
      <w:start w:val="1"/>
      <w:numFmt w:val="bullet"/>
      <w:lvlText w:val=""/>
      <w:lvlJc w:val="left"/>
      <w:pPr>
        <w:ind w:left="2160" w:hanging="360"/>
      </w:pPr>
      <w:rPr>
        <w:rFonts w:ascii="Wingdings" w:hAnsi="Wingdings" w:hint="default"/>
      </w:rPr>
    </w:lvl>
    <w:lvl w:ilvl="3" w:tplc="7F1846C6">
      <w:start w:val="1"/>
      <w:numFmt w:val="bullet"/>
      <w:lvlText w:val=""/>
      <w:lvlJc w:val="left"/>
      <w:pPr>
        <w:ind w:left="2880" w:hanging="360"/>
      </w:pPr>
      <w:rPr>
        <w:rFonts w:ascii="Symbol" w:hAnsi="Symbol" w:hint="default"/>
      </w:rPr>
    </w:lvl>
    <w:lvl w:ilvl="4" w:tplc="76CCE11A">
      <w:start w:val="1"/>
      <w:numFmt w:val="bullet"/>
      <w:lvlText w:val="o"/>
      <w:lvlJc w:val="left"/>
      <w:pPr>
        <w:ind w:left="3600" w:hanging="360"/>
      </w:pPr>
      <w:rPr>
        <w:rFonts w:ascii="Courier New" w:hAnsi="Courier New" w:hint="default"/>
      </w:rPr>
    </w:lvl>
    <w:lvl w:ilvl="5" w:tplc="27205658">
      <w:start w:val="1"/>
      <w:numFmt w:val="bullet"/>
      <w:lvlText w:val=""/>
      <w:lvlJc w:val="left"/>
      <w:pPr>
        <w:ind w:left="4320" w:hanging="360"/>
      </w:pPr>
      <w:rPr>
        <w:rFonts w:ascii="Wingdings" w:hAnsi="Wingdings" w:hint="default"/>
      </w:rPr>
    </w:lvl>
    <w:lvl w:ilvl="6" w:tplc="C9B6EBC6">
      <w:start w:val="1"/>
      <w:numFmt w:val="bullet"/>
      <w:lvlText w:val=""/>
      <w:lvlJc w:val="left"/>
      <w:pPr>
        <w:ind w:left="5040" w:hanging="360"/>
      </w:pPr>
      <w:rPr>
        <w:rFonts w:ascii="Symbol" w:hAnsi="Symbol" w:hint="default"/>
      </w:rPr>
    </w:lvl>
    <w:lvl w:ilvl="7" w:tplc="8D64A86A">
      <w:start w:val="1"/>
      <w:numFmt w:val="bullet"/>
      <w:lvlText w:val="o"/>
      <w:lvlJc w:val="left"/>
      <w:pPr>
        <w:ind w:left="5760" w:hanging="360"/>
      </w:pPr>
      <w:rPr>
        <w:rFonts w:ascii="Courier New" w:hAnsi="Courier New" w:hint="default"/>
      </w:rPr>
    </w:lvl>
    <w:lvl w:ilvl="8" w:tplc="59348D3E">
      <w:start w:val="1"/>
      <w:numFmt w:val="bullet"/>
      <w:lvlText w:val=""/>
      <w:lvlJc w:val="left"/>
      <w:pPr>
        <w:ind w:left="6480" w:hanging="360"/>
      </w:pPr>
      <w:rPr>
        <w:rFonts w:ascii="Wingdings" w:hAnsi="Wingdings" w:hint="default"/>
      </w:rPr>
    </w:lvl>
  </w:abstractNum>
  <w:abstractNum w:abstractNumId="53" w15:restartNumberingAfterBreak="0">
    <w:nsid w:val="21405428"/>
    <w:multiLevelType w:val="hybridMultilevel"/>
    <w:tmpl w:val="E42C0C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217D77A8"/>
    <w:multiLevelType w:val="hybridMultilevel"/>
    <w:tmpl w:val="E42C0C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220E1BC9"/>
    <w:multiLevelType w:val="hybridMultilevel"/>
    <w:tmpl w:val="BD48EFC4"/>
    <w:lvl w:ilvl="0" w:tplc="0C090005">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56" w15:restartNumberingAfterBreak="0">
    <w:nsid w:val="22136E0D"/>
    <w:multiLevelType w:val="hybridMultilevel"/>
    <w:tmpl w:val="C9C890F4"/>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22C212AA"/>
    <w:multiLevelType w:val="hybridMultilevel"/>
    <w:tmpl w:val="E42C0C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22F263F1"/>
    <w:multiLevelType w:val="hybridMultilevel"/>
    <w:tmpl w:val="C48811EE"/>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23FC4616"/>
    <w:multiLevelType w:val="hybridMultilevel"/>
    <w:tmpl w:val="E42C0C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25B662CF"/>
    <w:multiLevelType w:val="hybridMultilevel"/>
    <w:tmpl w:val="E42C0C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26387DD0"/>
    <w:multiLevelType w:val="hybridMultilevel"/>
    <w:tmpl w:val="E42C0C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2666BF4D"/>
    <w:multiLevelType w:val="hybridMultilevel"/>
    <w:tmpl w:val="5A12FFDE"/>
    <w:lvl w:ilvl="0" w:tplc="8EE8BB68">
      <w:start w:val="1"/>
      <w:numFmt w:val="bullet"/>
      <w:lvlText w:val=""/>
      <w:lvlJc w:val="left"/>
      <w:pPr>
        <w:ind w:left="720" w:hanging="360"/>
      </w:pPr>
      <w:rPr>
        <w:rFonts w:ascii="Wingdings" w:hAnsi="Wingdings" w:hint="default"/>
      </w:rPr>
    </w:lvl>
    <w:lvl w:ilvl="1" w:tplc="173CB3A6">
      <w:start w:val="1"/>
      <w:numFmt w:val="bullet"/>
      <w:lvlText w:val="o"/>
      <w:lvlJc w:val="left"/>
      <w:pPr>
        <w:ind w:left="1440" w:hanging="360"/>
      </w:pPr>
      <w:rPr>
        <w:rFonts w:ascii="Courier New" w:hAnsi="Courier New" w:hint="default"/>
      </w:rPr>
    </w:lvl>
    <w:lvl w:ilvl="2" w:tplc="8A60FA9C">
      <w:start w:val="1"/>
      <w:numFmt w:val="bullet"/>
      <w:lvlText w:val=""/>
      <w:lvlJc w:val="left"/>
      <w:pPr>
        <w:ind w:left="2160" w:hanging="360"/>
      </w:pPr>
      <w:rPr>
        <w:rFonts w:ascii="Wingdings" w:hAnsi="Wingdings" w:hint="default"/>
      </w:rPr>
    </w:lvl>
    <w:lvl w:ilvl="3" w:tplc="D226A5C8">
      <w:start w:val="1"/>
      <w:numFmt w:val="bullet"/>
      <w:lvlText w:val=""/>
      <w:lvlJc w:val="left"/>
      <w:pPr>
        <w:ind w:left="2880" w:hanging="360"/>
      </w:pPr>
      <w:rPr>
        <w:rFonts w:ascii="Symbol" w:hAnsi="Symbol" w:hint="default"/>
      </w:rPr>
    </w:lvl>
    <w:lvl w:ilvl="4" w:tplc="6554D0DE">
      <w:start w:val="1"/>
      <w:numFmt w:val="bullet"/>
      <w:lvlText w:val="o"/>
      <w:lvlJc w:val="left"/>
      <w:pPr>
        <w:ind w:left="3600" w:hanging="360"/>
      </w:pPr>
      <w:rPr>
        <w:rFonts w:ascii="Courier New" w:hAnsi="Courier New" w:hint="default"/>
      </w:rPr>
    </w:lvl>
    <w:lvl w:ilvl="5" w:tplc="745EAC26">
      <w:start w:val="1"/>
      <w:numFmt w:val="bullet"/>
      <w:lvlText w:val=""/>
      <w:lvlJc w:val="left"/>
      <w:pPr>
        <w:ind w:left="4320" w:hanging="360"/>
      </w:pPr>
      <w:rPr>
        <w:rFonts w:ascii="Wingdings" w:hAnsi="Wingdings" w:hint="default"/>
      </w:rPr>
    </w:lvl>
    <w:lvl w:ilvl="6" w:tplc="A9B0619A">
      <w:start w:val="1"/>
      <w:numFmt w:val="bullet"/>
      <w:lvlText w:val=""/>
      <w:lvlJc w:val="left"/>
      <w:pPr>
        <w:ind w:left="5040" w:hanging="360"/>
      </w:pPr>
      <w:rPr>
        <w:rFonts w:ascii="Symbol" w:hAnsi="Symbol" w:hint="default"/>
      </w:rPr>
    </w:lvl>
    <w:lvl w:ilvl="7" w:tplc="C784BFA8">
      <w:start w:val="1"/>
      <w:numFmt w:val="bullet"/>
      <w:lvlText w:val="o"/>
      <w:lvlJc w:val="left"/>
      <w:pPr>
        <w:ind w:left="5760" w:hanging="360"/>
      </w:pPr>
      <w:rPr>
        <w:rFonts w:ascii="Courier New" w:hAnsi="Courier New" w:hint="default"/>
      </w:rPr>
    </w:lvl>
    <w:lvl w:ilvl="8" w:tplc="0BAC3254">
      <w:start w:val="1"/>
      <w:numFmt w:val="bullet"/>
      <w:lvlText w:val=""/>
      <w:lvlJc w:val="left"/>
      <w:pPr>
        <w:ind w:left="6480" w:hanging="360"/>
      </w:pPr>
      <w:rPr>
        <w:rFonts w:ascii="Wingdings" w:hAnsi="Wingdings" w:hint="default"/>
      </w:rPr>
    </w:lvl>
  </w:abstractNum>
  <w:abstractNum w:abstractNumId="63" w15:restartNumberingAfterBreak="0">
    <w:nsid w:val="2670CD04"/>
    <w:multiLevelType w:val="hybridMultilevel"/>
    <w:tmpl w:val="7F1E3FE0"/>
    <w:lvl w:ilvl="0" w:tplc="EAE858CC">
      <w:start w:val="1"/>
      <w:numFmt w:val="bullet"/>
      <w:lvlText w:val="·"/>
      <w:lvlJc w:val="left"/>
      <w:pPr>
        <w:ind w:left="720" w:hanging="360"/>
      </w:pPr>
      <w:rPr>
        <w:rFonts w:ascii="Symbol" w:hAnsi="Symbol" w:hint="default"/>
      </w:rPr>
    </w:lvl>
    <w:lvl w:ilvl="1" w:tplc="20269D82">
      <w:start w:val="1"/>
      <w:numFmt w:val="bullet"/>
      <w:lvlText w:val="o"/>
      <w:lvlJc w:val="left"/>
      <w:pPr>
        <w:ind w:left="1440" w:hanging="360"/>
      </w:pPr>
      <w:rPr>
        <w:rFonts w:ascii="Courier New" w:hAnsi="Courier New" w:hint="default"/>
      </w:rPr>
    </w:lvl>
    <w:lvl w:ilvl="2" w:tplc="2610B1D0">
      <w:start w:val="1"/>
      <w:numFmt w:val="bullet"/>
      <w:lvlText w:val=""/>
      <w:lvlJc w:val="left"/>
      <w:pPr>
        <w:ind w:left="2160" w:hanging="360"/>
      </w:pPr>
      <w:rPr>
        <w:rFonts w:ascii="Wingdings" w:hAnsi="Wingdings" w:hint="default"/>
      </w:rPr>
    </w:lvl>
    <w:lvl w:ilvl="3" w:tplc="E9BA469E">
      <w:start w:val="1"/>
      <w:numFmt w:val="bullet"/>
      <w:lvlText w:val=""/>
      <w:lvlJc w:val="left"/>
      <w:pPr>
        <w:ind w:left="2880" w:hanging="360"/>
      </w:pPr>
      <w:rPr>
        <w:rFonts w:ascii="Symbol" w:hAnsi="Symbol" w:hint="default"/>
      </w:rPr>
    </w:lvl>
    <w:lvl w:ilvl="4" w:tplc="999EBAA0">
      <w:start w:val="1"/>
      <w:numFmt w:val="bullet"/>
      <w:lvlText w:val="o"/>
      <w:lvlJc w:val="left"/>
      <w:pPr>
        <w:ind w:left="3600" w:hanging="360"/>
      </w:pPr>
      <w:rPr>
        <w:rFonts w:ascii="Courier New" w:hAnsi="Courier New" w:hint="default"/>
      </w:rPr>
    </w:lvl>
    <w:lvl w:ilvl="5" w:tplc="0C1257FE">
      <w:start w:val="1"/>
      <w:numFmt w:val="bullet"/>
      <w:lvlText w:val=""/>
      <w:lvlJc w:val="left"/>
      <w:pPr>
        <w:ind w:left="4320" w:hanging="360"/>
      </w:pPr>
      <w:rPr>
        <w:rFonts w:ascii="Wingdings" w:hAnsi="Wingdings" w:hint="default"/>
      </w:rPr>
    </w:lvl>
    <w:lvl w:ilvl="6" w:tplc="469E9812">
      <w:start w:val="1"/>
      <w:numFmt w:val="bullet"/>
      <w:lvlText w:val=""/>
      <w:lvlJc w:val="left"/>
      <w:pPr>
        <w:ind w:left="5040" w:hanging="360"/>
      </w:pPr>
      <w:rPr>
        <w:rFonts w:ascii="Symbol" w:hAnsi="Symbol" w:hint="default"/>
      </w:rPr>
    </w:lvl>
    <w:lvl w:ilvl="7" w:tplc="62001174">
      <w:start w:val="1"/>
      <w:numFmt w:val="bullet"/>
      <w:lvlText w:val="o"/>
      <w:lvlJc w:val="left"/>
      <w:pPr>
        <w:ind w:left="5760" w:hanging="360"/>
      </w:pPr>
      <w:rPr>
        <w:rFonts w:ascii="Courier New" w:hAnsi="Courier New" w:hint="default"/>
      </w:rPr>
    </w:lvl>
    <w:lvl w:ilvl="8" w:tplc="D5CCA8E8">
      <w:start w:val="1"/>
      <w:numFmt w:val="bullet"/>
      <w:lvlText w:val=""/>
      <w:lvlJc w:val="left"/>
      <w:pPr>
        <w:ind w:left="6480" w:hanging="360"/>
      </w:pPr>
      <w:rPr>
        <w:rFonts w:ascii="Wingdings" w:hAnsi="Wingdings" w:hint="default"/>
      </w:rPr>
    </w:lvl>
  </w:abstractNum>
  <w:abstractNum w:abstractNumId="64" w15:restartNumberingAfterBreak="0">
    <w:nsid w:val="26A42462"/>
    <w:multiLevelType w:val="hybridMultilevel"/>
    <w:tmpl w:val="E42C0C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273C7387"/>
    <w:multiLevelType w:val="hybridMultilevel"/>
    <w:tmpl w:val="AB543752"/>
    <w:lvl w:ilvl="0" w:tplc="976239B4">
      <w:start w:val="1"/>
      <w:numFmt w:val="bullet"/>
      <w:lvlText w:val=""/>
      <w:lvlJc w:val="left"/>
      <w:pPr>
        <w:ind w:left="1004" w:hanging="360"/>
      </w:pPr>
      <w:rPr>
        <w:rFonts w:ascii="Wingdings" w:hAnsi="Wingdings" w:hint="default"/>
      </w:rPr>
    </w:lvl>
    <w:lvl w:ilvl="1" w:tplc="FC584748">
      <w:start w:val="1"/>
      <w:numFmt w:val="bullet"/>
      <w:lvlText w:val="o"/>
      <w:lvlJc w:val="left"/>
      <w:pPr>
        <w:ind w:left="1440" w:hanging="360"/>
      </w:pPr>
      <w:rPr>
        <w:rFonts w:ascii="Courier New" w:hAnsi="Courier New" w:hint="default"/>
      </w:rPr>
    </w:lvl>
    <w:lvl w:ilvl="2" w:tplc="2034B5CE">
      <w:start w:val="1"/>
      <w:numFmt w:val="bullet"/>
      <w:lvlText w:val=""/>
      <w:lvlJc w:val="left"/>
      <w:pPr>
        <w:ind w:left="2160" w:hanging="360"/>
      </w:pPr>
      <w:rPr>
        <w:rFonts w:ascii="Wingdings" w:hAnsi="Wingdings" w:hint="default"/>
      </w:rPr>
    </w:lvl>
    <w:lvl w:ilvl="3" w:tplc="1ACC44BE">
      <w:start w:val="1"/>
      <w:numFmt w:val="bullet"/>
      <w:lvlText w:val=""/>
      <w:lvlJc w:val="left"/>
      <w:pPr>
        <w:ind w:left="2880" w:hanging="360"/>
      </w:pPr>
      <w:rPr>
        <w:rFonts w:ascii="Symbol" w:hAnsi="Symbol" w:hint="default"/>
      </w:rPr>
    </w:lvl>
    <w:lvl w:ilvl="4" w:tplc="9912AE2A">
      <w:start w:val="1"/>
      <w:numFmt w:val="bullet"/>
      <w:lvlText w:val="o"/>
      <w:lvlJc w:val="left"/>
      <w:pPr>
        <w:ind w:left="3600" w:hanging="360"/>
      </w:pPr>
      <w:rPr>
        <w:rFonts w:ascii="Courier New" w:hAnsi="Courier New" w:hint="default"/>
      </w:rPr>
    </w:lvl>
    <w:lvl w:ilvl="5" w:tplc="2C3E9F44">
      <w:start w:val="1"/>
      <w:numFmt w:val="bullet"/>
      <w:lvlText w:val=""/>
      <w:lvlJc w:val="left"/>
      <w:pPr>
        <w:ind w:left="4320" w:hanging="360"/>
      </w:pPr>
      <w:rPr>
        <w:rFonts w:ascii="Wingdings" w:hAnsi="Wingdings" w:hint="default"/>
      </w:rPr>
    </w:lvl>
    <w:lvl w:ilvl="6" w:tplc="7408ED44">
      <w:start w:val="1"/>
      <w:numFmt w:val="bullet"/>
      <w:lvlText w:val=""/>
      <w:lvlJc w:val="left"/>
      <w:pPr>
        <w:ind w:left="5040" w:hanging="360"/>
      </w:pPr>
      <w:rPr>
        <w:rFonts w:ascii="Symbol" w:hAnsi="Symbol" w:hint="default"/>
      </w:rPr>
    </w:lvl>
    <w:lvl w:ilvl="7" w:tplc="E0EA1F2A">
      <w:start w:val="1"/>
      <w:numFmt w:val="bullet"/>
      <w:lvlText w:val="o"/>
      <w:lvlJc w:val="left"/>
      <w:pPr>
        <w:ind w:left="5760" w:hanging="360"/>
      </w:pPr>
      <w:rPr>
        <w:rFonts w:ascii="Courier New" w:hAnsi="Courier New" w:hint="default"/>
      </w:rPr>
    </w:lvl>
    <w:lvl w:ilvl="8" w:tplc="14320764">
      <w:start w:val="1"/>
      <w:numFmt w:val="bullet"/>
      <w:lvlText w:val=""/>
      <w:lvlJc w:val="left"/>
      <w:pPr>
        <w:ind w:left="6480" w:hanging="360"/>
      </w:pPr>
      <w:rPr>
        <w:rFonts w:ascii="Wingdings" w:hAnsi="Wingdings" w:hint="default"/>
      </w:rPr>
    </w:lvl>
  </w:abstractNum>
  <w:abstractNum w:abstractNumId="66" w15:restartNumberingAfterBreak="0">
    <w:nsid w:val="28184CC5"/>
    <w:multiLevelType w:val="hybridMultilevel"/>
    <w:tmpl w:val="DDF6E7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284F10CB"/>
    <w:multiLevelType w:val="hybridMultilevel"/>
    <w:tmpl w:val="FD2664B8"/>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28C4C027"/>
    <w:multiLevelType w:val="hybridMultilevel"/>
    <w:tmpl w:val="A086D5C2"/>
    <w:lvl w:ilvl="0" w:tplc="16786808">
      <w:start w:val="1"/>
      <w:numFmt w:val="bullet"/>
      <w:lvlText w:val=""/>
      <w:lvlJc w:val="left"/>
      <w:pPr>
        <w:ind w:left="360" w:hanging="360"/>
      </w:pPr>
      <w:rPr>
        <w:rFonts w:ascii="Wingdings" w:hAnsi="Wingdings" w:hint="default"/>
      </w:rPr>
    </w:lvl>
    <w:lvl w:ilvl="1" w:tplc="8B00E9BC">
      <w:start w:val="1"/>
      <w:numFmt w:val="bullet"/>
      <w:lvlText w:val="o"/>
      <w:lvlJc w:val="left"/>
      <w:pPr>
        <w:ind w:left="1440" w:hanging="360"/>
      </w:pPr>
      <w:rPr>
        <w:rFonts w:ascii="Courier New" w:hAnsi="Courier New" w:hint="default"/>
      </w:rPr>
    </w:lvl>
    <w:lvl w:ilvl="2" w:tplc="7F5C6652">
      <w:start w:val="1"/>
      <w:numFmt w:val="bullet"/>
      <w:lvlText w:val=""/>
      <w:lvlJc w:val="left"/>
      <w:pPr>
        <w:ind w:left="2160" w:hanging="360"/>
      </w:pPr>
      <w:rPr>
        <w:rFonts w:ascii="Wingdings" w:hAnsi="Wingdings" w:hint="default"/>
      </w:rPr>
    </w:lvl>
    <w:lvl w:ilvl="3" w:tplc="DED64294">
      <w:start w:val="1"/>
      <w:numFmt w:val="bullet"/>
      <w:lvlText w:val=""/>
      <w:lvlJc w:val="left"/>
      <w:pPr>
        <w:ind w:left="2880" w:hanging="360"/>
      </w:pPr>
      <w:rPr>
        <w:rFonts w:ascii="Symbol" w:hAnsi="Symbol" w:hint="default"/>
      </w:rPr>
    </w:lvl>
    <w:lvl w:ilvl="4" w:tplc="9ACAD4D8">
      <w:start w:val="1"/>
      <w:numFmt w:val="bullet"/>
      <w:lvlText w:val="o"/>
      <w:lvlJc w:val="left"/>
      <w:pPr>
        <w:ind w:left="3600" w:hanging="360"/>
      </w:pPr>
      <w:rPr>
        <w:rFonts w:ascii="Courier New" w:hAnsi="Courier New" w:hint="default"/>
      </w:rPr>
    </w:lvl>
    <w:lvl w:ilvl="5" w:tplc="1CFEC60E">
      <w:start w:val="1"/>
      <w:numFmt w:val="bullet"/>
      <w:lvlText w:val=""/>
      <w:lvlJc w:val="left"/>
      <w:pPr>
        <w:ind w:left="4320" w:hanging="360"/>
      </w:pPr>
      <w:rPr>
        <w:rFonts w:ascii="Wingdings" w:hAnsi="Wingdings" w:hint="default"/>
      </w:rPr>
    </w:lvl>
    <w:lvl w:ilvl="6" w:tplc="B8AE6086">
      <w:start w:val="1"/>
      <w:numFmt w:val="bullet"/>
      <w:lvlText w:val=""/>
      <w:lvlJc w:val="left"/>
      <w:pPr>
        <w:ind w:left="5040" w:hanging="360"/>
      </w:pPr>
      <w:rPr>
        <w:rFonts w:ascii="Symbol" w:hAnsi="Symbol" w:hint="default"/>
      </w:rPr>
    </w:lvl>
    <w:lvl w:ilvl="7" w:tplc="5B564488">
      <w:start w:val="1"/>
      <w:numFmt w:val="bullet"/>
      <w:lvlText w:val="o"/>
      <w:lvlJc w:val="left"/>
      <w:pPr>
        <w:ind w:left="5760" w:hanging="360"/>
      </w:pPr>
      <w:rPr>
        <w:rFonts w:ascii="Courier New" w:hAnsi="Courier New" w:hint="default"/>
      </w:rPr>
    </w:lvl>
    <w:lvl w:ilvl="8" w:tplc="91EA54FE">
      <w:start w:val="1"/>
      <w:numFmt w:val="bullet"/>
      <w:lvlText w:val=""/>
      <w:lvlJc w:val="left"/>
      <w:pPr>
        <w:ind w:left="6480" w:hanging="360"/>
      </w:pPr>
      <w:rPr>
        <w:rFonts w:ascii="Wingdings" w:hAnsi="Wingdings" w:hint="default"/>
      </w:rPr>
    </w:lvl>
  </w:abstractNum>
  <w:abstractNum w:abstractNumId="69" w15:restartNumberingAfterBreak="0">
    <w:nsid w:val="2B7F61A3"/>
    <w:multiLevelType w:val="hybridMultilevel"/>
    <w:tmpl w:val="DA220D22"/>
    <w:lvl w:ilvl="0" w:tplc="4D0652B0">
      <w:numFmt w:val="bullet"/>
      <w:lvlText w:val=""/>
      <w:lvlJc w:val="left"/>
      <w:pPr>
        <w:ind w:left="451" w:hanging="284"/>
      </w:pPr>
      <w:rPr>
        <w:rFonts w:ascii="Wingdings" w:eastAsia="Wingdings" w:hAnsi="Wingdings" w:cs="Wingdings" w:hint="default"/>
        <w:b w:val="0"/>
        <w:bCs w:val="0"/>
        <w:i w:val="0"/>
        <w:iCs w:val="0"/>
        <w:w w:val="99"/>
        <w:sz w:val="20"/>
        <w:szCs w:val="20"/>
        <w:lang w:val="en-US" w:eastAsia="en-US" w:bidi="ar-SA"/>
      </w:rPr>
    </w:lvl>
    <w:lvl w:ilvl="1" w:tplc="85DE3086">
      <w:numFmt w:val="bullet"/>
      <w:lvlText w:val="•"/>
      <w:lvlJc w:val="left"/>
      <w:pPr>
        <w:ind w:left="610" w:hanging="284"/>
      </w:pPr>
      <w:rPr>
        <w:rFonts w:hint="default"/>
        <w:lang w:val="en-US" w:eastAsia="en-US" w:bidi="ar-SA"/>
      </w:rPr>
    </w:lvl>
    <w:lvl w:ilvl="2" w:tplc="0D5E400C">
      <w:numFmt w:val="bullet"/>
      <w:lvlText w:val="•"/>
      <w:lvlJc w:val="left"/>
      <w:pPr>
        <w:ind w:left="761" w:hanging="284"/>
      </w:pPr>
      <w:rPr>
        <w:rFonts w:hint="default"/>
        <w:lang w:val="en-US" w:eastAsia="en-US" w:bidi="ar-SA"/>
      </w:rPr>
    </w:lvl>
    <w:lvl w:ilvl="3" w:tplc="6C2A1A1A">
      <w:numFmt w:val="bullet"/>
      <w:lvlText w:val="•"/>
      <w:lvlJc w:val="left"/>
      <w:pPr>
        <w:ind w:left="912" w:hanging="284"/>
      </w:pPr>
      <w:rPr>
        <w:rFonts w:hint="default"/>
        <w:lang w:val="en-US" w:eastAsia="en-US" w:bidi="ar-SA"/>
      </w:rPr>
    </w:lvl>
    <w:lvl w:ilvl="4" w:tplc="C0726F6E">
      <w:numFmt w:val="bullet"/>
      <w:lvlText w:val="•"/>
      <w:lvlJc w:val="left"/>
      <w:pPr>
        <w:ind w:left="1063" w:hanging="284"/>
      </w:pPr>
      <w:rPr>
        <w:rFonts w:hint="default"/>
        <w:lang w:val="en-US" w:eastAsia="en-US" w:bidi="ar-SA"/>
      </w:rPr>
    </w:lvl>
    <w:lvl w:ilvl="5" w:tplc="3F0AB9AE">
      <w:numFmt w:val="bullet"/>
      <w:lvlText w:val="•"/>
      <w:lvlJc w:val="left"/>
      <w:pPr>
        <w:ind w:left="1214" w:hanging="284"/>
      </w:pPr>
      <w:rPr>
        <w:rFonts w:hint="default"/>
        <w:lang w:val="en-US" w:eastAsia="en-US" w:bidi="ar-SA"/>
      </w:rPr>
    </w:lvl>
    <w:lvl w:ilvl="6" w:tplc="DF00AF48">
      <w:numFmt w:val="bullet"/>
      <w:lvlText w:val="•"/>
      <w:lvlJc w:val="left"/>
      <w:pPr>
        <w:ind w:left="1364" w:hanging="284"/>
      </w:pPr>
      <w:rPr>
        <w:rFonts w:hint="default"/>
        <w:lang w:val="en-US" w:eastAsia="en-US" w:bidi="ar-SA"/>
      </w:rPr>
    </w:lvl>
    <w:lvl w:ilvl="7" w:tplc="CF92BD34">
      <w:numFmt w:val="bullet"/>
      <w:lvlText w:val="•"/>
      <w:lvlJc w:val="left"/>
      <w:pPr>
        <w:ind w:left="1515" w:hanging="284"/>
      </w:pPr>
      <w:rPr>
        <w:rFonts w:hint="default"/>
        <w:lang w:val="en-US" w:eastAsia="en-US" w:bidi="ar-SA"/>
      </w:rPr>
    </w:lvl>
    <w:lvl w:ilvl="8" w:tplc="EA78BFF4">
      <w:numFmt w:val="bullet"/>
      <w:lvlText w:val="•"/>
      <w:lvlJc w:val="left"/>
      <w:pPr>
        <w:ind w:left="1666" w:hanging="284"/>
      </w:pPr>
      <w:rPr>
        <w:rFonts w:hint="default"/>
        <w:lang w:val="en-US" w:eastAsia="en-US" w:bidi="ar-SA"/>
      </w:rPr>
    </w:lvl>
  </w:abstractNum>
  <w:abstractNum w:abstractNumId="70" w15:restartNumberingAfterBreak="0">
    <w:nsid w:val="2FBB486E"/>
    <w:multiLevelType w:val="hybridMultilevel"/>
    <w:tmpl w:val="D7A699E6"/>
    <w:lvl w:ilvl="0" w:tplc="0C090005">
      <w:start w:val="1"/>
      <w:numFmt w:val="bullet"/>
      <w:lvlText w:val=""/>
      <w:lvlJc w:val="left"/>
      <w:pPr>
        <w:ind w:left="360" w:hanging="360"/>
      </w:pPr>
      <w:rPr>
        <w:rFonts w:ascii="Wingdings" w:hAnsi="Wingdings"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71" w15:restartNumberingAfterBreak="0">
    <w:nsid w:val="2FC14194"/>
    <w:multiLevelType w:val="hybridMultilevel"/>
    <w:tmpl w:val="58ECC36A"/>
    <w:lvl w:ilvl="0" w:tplc="0C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2" w15:restartNumberingAfterBreak="0">
    <w:nsid w:val="2FF776EF"/>
    <w:multiLevelType w:val="hybridMultilevel"/>
    <w:tmpl w:val="F2C4D54A"/>
    <w:lvl w:ilvl="0" w:tplc="3134E95C">
      <w:start w:val="1"/>
      <w:numFmt w:val="bullet"/>
      <w:lvlText w:val="§"/>
      <w:lvlJc w:val="left"/>
      <w:pPr>
        <w:ind w:left="720" w:hanging="360"/>
      </w:pPr>
      <w:rPr>
        <w:rFonts w:ascii="Wingdings" w:hAnsi="Wingdings" w:hint="default"/>
      </w:rPr>
    </w:lvl>
    <w:lvl w:ilvl="1" w:tplc="2564D762">
      <w:start w:val="1"/>
      <w:numFmt w:val="bullet"/>
      <w:lvlText w:val="o"/>
      <w:lvlJc w:val="left"/>
      <w:pPr>
        <w:ind w:left="1440" w:hanging="360"/>
      </w:pPr>
      <w:rPr>
        <w:rFonts w:ascii="Courier New" w:hAnsi="Courier New" w:hint="default"/>
      </w:rPr>
    </w:lvl>
    <w:lvl w:ilvl="2" w:tplc="6C3A75A6">
      <w:start w:val="1"/>
      <w:numFmt w:val="bullet"/>
      <w:lvlText w:val=""/>
      <w:lvlJc w:val="left"/>
      <w:pPr>
        <w:ind w:left="2160" w:hanging="360"/>
      </w:pPr>
      <w:rPr>
        <w:rFonts w:ascii="Wingdings" w:hAnsi="Wingdings" w:hint="default"/>
      </w:rPr>
    </w:lvl>
    <w:lvl w:ilvl="3" w:tplc="F7FAE344">
      <w:start w:val="1"/>
      <w:numFmt w:val="bullet"/>
      <w:lvlText w:val=""/>
      <w:lvlJc w:val="left"/>
      <w:pPr>
        <w:ind w:left="2880" w:hanging="360"/>
      </w:pPr>
      <w:rPr>
        <w:rFonts w:ascii="Symbol" w:hAnsi="Symbol" w:hint="default"/>
      </w:rPr>
    </w:lvl>
    <w:lvl w:ilvl="4" w:tplc="258A674A">
      <w:start w:val="1"/>
      <w:numFmt w:val="bullet"/>
      <w:lvlText w:val="o"/>
      <w:lvlJc w:val="left"/>
      <w:pPr>
        <w:ind w:left="3600" w:hanging="360"/>
      </w:pPr>
      <w:rPr>
        <w:rFonts w:ascii="Courier New" w:hAnsi="Courier New" w:hint="default"/>
      </w:rPr>
    </w:lvl>
    <w:lvl w:ilvl="5" w:tplc="FA901662">
      <w:start w:val="1"/>
      <w:numFmt w:val="bullet"/>
      <w:lvlText w:val=""/>
      <w:lvlJc w:val="left"/>
      <w:pPr>
        <w:ind w:left="4320" w:hanging="360"/>
      </w:pPr>
      <w:rPr>
        <w:rFonts w:ascii="Wingdings" w:hAnsi="Wingdings" w:hint="default"/>
      </w:rPr>
    </w:lvl>
    <w:lvl w:ilvl="6" w:tplc="21FE8E04">
      <w:start w:val="1"/>
      <w:numFmt w:val="bullet"/>
      <w:lvlText w:val=""/>
      <w:lvlJc w:val="left"/>
      <w:pPr>
        <w:ind w:left="5040" w:hanging="360"/>
      </w:pPr>
      <w:rPr>
        <w:rFonts w:ascii="Symbol" w:hAnsi="Symbol" w:hint="default"/>
      </w:rPr>
    </w:lvl>
    <w:lvl w:ilvl="7" w:tplc="B7E07A3A">
      <w:start w:val="1"/>
      <w:numFmt w:val="bullet"/>
      <w:lvlText w:val="o"/>
      <w:lvlJc w:val="left"/>
      <w:pPr>
        <w:ind w:left="5760" w:hanging="360"/>
      </w:pPr>
      <w:rPr>
        <w:rFonts w:ascii="Courier New" w:hAnsi="Courier New" w:hint="default"/>
      </w:rPr>
    </w:lvl>
    <w:lvl w:ilvl="8" w:tplc="763C7E30">
      <w:start w:val="1"/>
      <w:numFmt w:val="bullet"/>
      <w:lvlText w:val=""/>
      <w:lvlJc w:val="left"/>
      <w:pPr>
        <w:ind w:left="6480" w:hanging="360"/>
      </w:pPr>
      <w:rPr>
        <w:rFonts w:ascii="Wingdings" w:hAnsi="Wingdings" w:hint="default"/>
      </w:rPr>
    </w:lvl>
  </w:abstractNum>
  <w:abstractNum w:abstractNumId="73" w15:restartNumberingAfterBreak="0">
    <w:nsid w:val="30E16A2C"/>
    <w:multiLevelType w:val="hybridMultilevel"/>
    <w:tmpl w:val="E42C0C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31431346"/>
    <w:multiLevelType w:val="hybridMultilevel"/>
    <w:tmpl w:val="0B5ADA7E"/>
    <w:lvl w:ilvl="0" w:tplc="0C090005">
      <w:start w:val="1"/>
      <w:numFmt w:val="bullet"/>
      <w:lvlText w:val=""/>
      <w:lvlJc w:val="left"/>
      <w:pPr>
        <w:ind w:left="1004" w:hanging="360"/>
      </w:pPr>
      <w:rPr>
        <w:rFonts w:ascii="Wingdings" w:hAnsi="Wingdings"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5" w15:restartNumberingAfterBreak="0">
    <w:nsid w:val="31719C56"/>
    <w:multiLevelType w:val="hybridMultilevel"/>
    <w:tmpl w:val="5D944A5C"/>
    <w:lvl w:ilvl="0" w:tplc="34D893E4">
      <w:start w:val="1"/>
      <w:numFmt w:val="bullet"/>
      <w:lvlText w:val="·"/>
      <w:lvlJc w:val="left"/>
      <w:pPr>
        <w:ind w:left="720" w:hanging="360"/>
      </w:pPr>
      <w:rPr>
        <w:rFonts w:ascii="Symbol" w:hAnsi="Symbol" w:hint="default"/>
      </w:rPr>
    </w:lvl>
    <w:lvl w:ilvl="1" w:tplc="1EDC555C">
      <w:start w:val="1"/>
      <w:numFmt w:val="bullet"/>
      <w:lvlText w:val="o"/>
      <w:lvlJc w:val="left"/>
      <w:pPr>
        <w:ind w:left="1440" w:hanging="360"/>
      </w:pPr>
      <w:rPr>
        <w:rFonts w:ascii="Courier New" w:hAnsi="Courier New" w:hint="default"/>
      </w:rPr>
    </w:lvl>
    <w:lvl w:ilvl="2" w:tplc="0FF22A2C">
      <w:start w:val="1"/>
      <w:numFmt w:val="bullet"/>
      <w:lvlText w:val=""/>
      <w:lvlJc w:val="left"/>
      <w:pPr>
        <w:ind w:left="2160" w:hanging="360"/>
      </w:pPr>
      <w:rPr>
        <w:rFonts w:ascii="Wingdings" w:hAnsi="Wingdings" w:hint="default"/>
      </w:rPr>
    </w:lvl>
    <w:lvl w:ilvl="3" w:tplc="4F084A76">
      <w:start w:val="1"/>
      <w:numFmt w:val="bullet"/>
      <w:lvlText w:val=""/>
      <w:lvlJc w:val="left"/>
      <w:pPr>
        <w:ind w:left="2880" w:hanging="360"/>
      </w:pPr>
      <w:rPr>
        <w:rFonts w:ascii="Symbol" w:hAnsi="Symbol" w:hint="default"/>
      </w:rPr>
    </w:lvl>
    <w:lvl w:ilvl="4" w:tplc="E1B45F0C">
      <w:start w:val="1"/>
      <w:numFmt w:val="bullet"/>
      <w:lvlText w:val="o"/>
      <w:lvlJc w:val="left"/>
      <w:pPr>
        <w:ind w:left="3600" w:hanging="360"/>
      </w:pPr>
      <w:rPr>
        <w:rFonts w:ascii="Courier New" w:hAnsi="Courier New" w:hint="default"/>
      </w:rPr>
    </w:lvl>
    <w:lvl w:ilvl="5" w:tplc="B00676A2">
      <w:start w:val="1"/>
      <w:numFmt w:val="bullet"/>
      <w:lvlText w:val=""/>
      <w:lvlJc w:val="left"/>
      <w:pPr>
        <w:ind w:left="4320" w:hanging="360"/>
      </w:pPr>
      <w:rPr>
        <w:rFonts w:ascii="Wingdings" w:hAnsi="Wingdings" w:hint="default"/>
      </w:rPr>
    </w:lvl>
    <w:lvl w:ilvl="6" w:tplc="81260A48">
      <w:start w:val="1"/>
      <w:numFmt w:val="bullet"/>
      <w:lvlText w:val=""/>
      <w:lvlJc w:val="left"/>
      <w:pPr>
        <w:ind w:left="5040" w:hanging="360"/>
      </w:pPr>
      <w:rPr>
        <w:rFonts w:ascii="Symbol" w:hAnsi="Symbol" w:hint="default"/>
      </w:rPr>
    </w:lvl>
    <w:lvl w:ilvl="7" w:tplc="E826828A">
      <w:start w:val="1"/>
      <w:numFmt w:val="bullet"/>
      <w:lvlText w:val="o"/>
      <w:lvlJc w:val="left"/>
      <w:pPr>
        <w:ind w:left="5760" w:hanging="360"/>
      </w:pPr>
      <w:rPr>
        <w:rFonts w:ascii="Courier New" w:hAnsi="Courier New" w:hint="default"/>
      </w:rPr>
    </w:lvl>
    <w:lvl w:ilvl="8" w:tplc="6AF0E1F4">
      <w:start w:val="1"/>
      <w:numFmt w:val="bullet"/>
      <w:lvlText w:val=""/>
      <w:lvlJc w:val="left"/>
      <w:pPr>
        <w:ind w:left="6480" w:hanging="360"/>
      </w:pPr>
      <w:rPr>
        <w:rFonts w:ascii="Wingdings" w:hAnsi="Wingdings" w:hint="default"/>
      </w:rPr>
    </w:lvl>
  </w:abstractNum>
  <w:abstractNum w:abstractNumId="76" w15:restartNumberingAfterBreak="0">
    <w:nsid w:val="317E6BE3"/>
    <w:multiLevelType w:val="hybridMultilevel"/>
    <w:tmpl w:val="E42C0C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31B774D3"/>
    <w:multiLevelType w:val="hybridMultilevel"/>
    <w:tmpl w:val="0CD473E4"/>
    <w:lvl w:ilvl="0" w:tplc="0C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8" w15:restartNumberingAfterBreak="0">
    <w:nsid w:val="32593BE9"/>
    <w:multiLevelType w:val="hybridMultilevel"/>
    <w:tmpl w:val="E870B496"/>
    <w:lvl w:ilvl="0" w:tplc="0C090005">
      <w:start w:val="1"/>
      <w:numFmt w:val="bullet"/>
      <w:lvlText w:val=""/>
      <w:lvlJc w:val="left"/>
      <w:pPr>
        <w:ind w:left="644" w:hanging="360"/>
      </w:pPr>
      <w:rPr>
        <w:rFonts w:ascii="Wingdings" w:hAnsi="Wingdings"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79" w15:restartNumberingAfterBreak="0">
    <w:nsid w:val="328C7544"/>
    <w:multiLevelType w:val="hybridMultilevel"/>
    <w:tmpl w:val="843A1BD4"/>
    <w:lvl w:ilvl="0" w:tplc="FFFFFFFF">
      <w:start w:val="1"/>
      <w:numFmt w:val="bullet"/>
      <w:lvlText w:val=""/>
      <w:lvlJc w:val="left"/>
      <w:pPr>
        <w:ind w:left="720" w:hanging="360"/>
      </w:pPr>
      <w:rPr>
        <w:rFonts w:ascii="Wingdings" w:hAnsi="Wingdings" w:hint="default"/>
      </w:rPr>
    </w:lvl>
    <w:lvl w:ilvl="1" w:tplc="E7204540">
      <w:start w:val="1"/>
      <w:numFmt w:val="bullet"/>
      <w:lvlText w:val="-"/>
      <w:lvlJc w:val="left"/>
      <w:pPr>
        <w:ind w:left="108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339E7D98"/>
    <w:multiLevelType w:val="hybridMultilevel"/>
    <w:tmpl w:val="F4E24C7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81" w15:restartNumberingAfterBreak="0">
    <w:nsid w:val="340D0189"/>
    <w:multiLevelType w:val="hybridMultilevel"/>
    <w:tmpl w:val="047201C6"/>
    <w:lvl w:ilvl="0" w:tplc="0C090005">
      <w:start w:val="1"/>
      <w:numFmt w:val="bullet"/>
      <w:lvlText w:val=""/>
      <w:lvlJc w:val="left"/>
      <w:pPr>
        <w:ind w:left="716" w:hanging="360"/>
      </w:pPr>
      <w:rPr>
        <w:rFonts w:ascii="Wingdings" w:hAnsi="Wingdings" w:hint="default"/>
      </w:rPr>
    </w:lvl>
    <w:lvl w:ilvl="1" w:tplc="0C090003" w:tentative="1">
      <w:start w:val="1"/>
      <w:numFmt w:val="bullet"/>
      <w:lvlText w:val="o"/>
      <w:lvlJc w:val="left"/>
      <w:pPr>
        <w:ind w:left="1436" w:hanging="360"/>
      </w:pPr>
      <w:rPr>
        <w:rFonts w:ascii="Courier New" w:hAnsi="Courier New" w:cs="Courier New" w:hint="default"/>
      </w:rPr>
    </w:lvl>
    <w:lvl w:ilvl="2" w:tplc="0C090005" w:tentative="1">
      <w:start w:val="1"/>
      <w:numFmt w:val="bullet"/>
      <w:lvlText w:val=""/>
      <w:lvlJc w:val="left"/>
      <w:pPr>
        <w:ind w:left="2156" w:hanging="360"/>
      </w:pPr>
      <w:rPr>
        <w:rFonts w:ascii="Wingdings" w:hAnsi="Wingdings" w:hint="default"/>
      </w:rPr>
    </w:lvl>
    <w:lvl w:ilvl="3" w:tplc="0C090001" w:tentative="1">
      <w:start w:val="1"/>
      <w:numFmt w:val="bullet"/>
      <w:lvlText w:val=""/>
      <w:lvlJc w:val="left"/>
      <w:pPr>
        <w:ind w:left="2876" w:hanging="360"/>
      </w:pPr>
      <w:rPr>
        <w:rFonts w:ascii="Symbol" w:hAnsi="Symbol" w:hint="default"/>
      </w:rPr>
    </w:lvl>
    <w:lvl w:ilvl="4" w:tplc="0C090003" w:tentative="1">
      <w:start w:val="1"/>
      <w:numFmt w:val="bullet"/>
      <w:lvlText w:val="o"/>
      <w:lvlJc w:val="left"/>
      <w:pPr>
        <w:ind w:left="3596" w:hanging="360"/>
      </w:pPr>
      <w:rPr>
        <w:rFonts w:ascii="Courier New" w:hAnsi="Courier New" w:cs="Courier New" w:hint="default"/>
      </w:rPr>
    </w:lvl>
    <w:lvl w:ilvl="5" w:tplc="0C090005" w:tentative="1">
      <w:start w:val="1"/>
      <w:numFmt w:val="bullet"/>
      <w:lvlText w:val=""/>
      <w:lvlJc w:val="left"/>
      <w:pPr>
        <w:ind w:left="4316" w:hanging="360"/>
      </w:pPr>
      <w:rPr>
        <w:rFonts w:ascii="Wingdings" w:hAnsi="Wingdings" w:hint="default"/>
      </w:rPr>
    </w:lvl>
    <w:lvl w:ilvl="6" w:tplc="0C090001" w:tentative="1">
      <w:start w:val="1"/>
      <w:numFmt w:val="bullet"/>
      <w:lvlText w:val=""/>
      <w:lvlJc w:val="left"/>
      <w:pPr>
        <w:ind w:left="5036" w:hanging="360"/>
      </w:pPr>
      <w:rPr>
        <w:rFonts w:ascii="Symbol" w:hAnsi="Symbol" w:hint="default"/>
      </w:rPr>
    </w:lvl>
    <w:lvl w:ilvl="7" w:tplc="0C090003" w:tentative="1">
      <w:start w:val="1"/>
      <w:numFmt w:val="bullet"/>
      <w:lvlText w:val="o"/>
      <w:lvlJc w:val="left"/>
      <w:pPr>
        <w:ind w:left="5756" w:hanging="360"/>
      </w:pPr>
      <w:rPr>
        <w:rFonts w:ascii="Courier New" w:hAnsi="Courier New" w:cs="Courier New" w:hint="default"/>
      </w:rPr>
    </w:lvl>
    <w:lvl w:ilvl="8" w:tplc="0C090005" w:tentative="1">
      <w:start w:val="1"/>
      <w:numFmt w:val="bullet"/>
      <w:lvlText w:val=""/>
      <w:lvlJc w:val="left"/>
      <w:pPr>
        <w:ind w:left="6476" w:hanging="360"/>
      </w:pPr>
      <w:rPr>
        <w:rFonts w:ascii="Wingdings" w:hAnsi="Wingdings" w:hint="default"/>
      </w:rPr>
    </w:lvl>
  </w:abstractNum>
  <w:abstractNum w:abstractNumId="82" w15:restartNumberingAfterBreak="0">
    <w:nsid w:val="34110AA7"/>
    <w:multiLevelType w:val="hybridMultilevel"/>
    <w:tmpl w:val="0720CB5C"/>
    <w:lvl w:ilvl="0" w:tplc="2ADEE2CE">
      <w:start w:val="1"/>
      <w:numFmt w:val="bullet"/>
      <w:lvlText w:val="·"/>
      <w:lvlJc w:val="left"/>
      <w:pPr>
        <w:ind w:left="720" w:hanging="360"/>
      </w:pPr>
      <w:rPr>
        <w:rFonts w:ascii="Symbol" w:hAnsi="Symbol" w:hint="default"/>
      </w:rPr>
    </w:lvl>
    <w:lvl w:ilvl="1" w:tplc="9A9E34CE">
      <w:start w:val="1"/>
      <w:numFmt w:val="bullet"/>
      <w:lvlText w:val="o"/>
      <w:lvlJc w:val="left"/>
      <w:pPr>
        <w:ind w:left="1440" w:hanging="360"/>
      </w:pPr>
      <w:rPr>
        <w:rFonts w:ascii="Courier New" w:hAnsi="Courier New" w:hint="default"/>
      </w:rPr>
    </w:lvl>
    <w:lvl w:ilvl="2" w:tplc="251CE8CA">
      <w:start w:val="1"/>
      <w:numFmt w:val="bullet"/>
      <w:lvlText w:val=""/>
      <w:lvlJc w:val="left"/>
      <w:pPr>
        <w:ind w:left="2160" w:hanging="360"/>
      </w:pPr>
      <w:rPr>
        <w:rFonts w:ascii="Wingdings" w:hAnsi="Wingdings" w:hint="default"/>
      </w:rPr>
    </w:lvl>
    <w:lvl w:ilvl="3" w:tplc="18BC49D6">
      <w:start w:val="1"/>
      <w:numFmt w:val="bullet"/>
      <w:lvlText w:val=""/>
      <w:lvlJc w:val="left"/>
      <w:pPr>
        <w:ind w:left="2880" w:hanging="360"/>
      </w:pPr>
      <w:rPr>
        <w:rFonts w:ascii="Symbol" w:hAnsi="Symbol" w:hint="default"/>
      </w:rPr>
    </w:lvl>
    <w:lvl w:ilvl="4" w:tplc="0ECE4882">
      <w:start w:val="1"/>
      <w:numFmt w:val="bullet"/>
      <w:lvlText w:val="o"/>
      <w:lvlJc w:val="left"/>
      <w:pPr>
        <w:ind w:left="3600" w:hanging="360"/>
      </w:pPr>
      <w:rPr>
        <w:rFonts w:ascii="Courier New" w:hAnsi="Courier New" w:hint="default"/>
      </w:rPr>
    </w:lvl>
    <w:lvl w:ilvl="5" w:tplc="FF3C2CA6">
      <w:start w:val="1"/>
      <w:numFmt w:val="bullet"/>
      <w:lvlText w:val=""/>
      <w:lvlJc w:val="left"/>
      <w:pPr>
        <w:ind w:left="4320" w:hanging="360"/>
      </w:pPr>
      <w:rPr>
        <w:rFonts w:ascii="Wingdings" w:hAnsi="Wingdings" w:hint="default"/>
      </w:rPr>
    </w:lvl>
    <w:lvl w:ilvl="6" w:tplc="61628758">
      <w:start w:val="1"/>
      <w:numFmt w:val="bullet"/>
      <w:lvlText w:val=""/>
      <w:lvlJc w:val="left"/>
      <w:pPr>
        <w:ind w:left="5040" w:hanging="360"/>
      </w:pPr>
      <w:rPr>
        <w:rFonts w:ascii="Symbol" w:hAnsi="Symbol" w:hint="default"/>
      </w:rPr>
    </w:lvl>
    <w:lvl w:ilvl="7" w:tplc="AB8A5B86">
      <w:start w:val="1"/>
      <w:numFmt w:val="bullet"/>
      <w:lvlText w:val="o"/>
      <w:lvlJc w:val="left"/>
      <w:pPr>
        <w:ind w:left="5760" w:hanging="360"/>
      </w:pPr>
      <w:rPr>
        <w:rFonts w:ascii="Courier New" w:hAnsi="Courier New" w:hint="default"/>
      </w:rPr>
    </w:lvl>
    <w:lvl w:ilvl="8" w:tplc="8244F57E">
      <w:start w:val="1"/>
      <w:numFmt w:val="bullet"/>
      <w:lvlText w:val=""/>
      <w:lvlJc w:val="left"/>
      <w:pPr>
        <w:ind w:left="6480" w:hanging="360"/>
      </w:pPr>
      <w:rPr>
        <w:rFonts w:ascii="Wingdings" w:hAnsi="Wingdings" w:hint="default"/>
      </w:rPr>
    </w:lvl>
  </w:abstractNum>
  <w:abstractNum w:abstractNumId="83" w15:restartNumberingAfterBreak="0">
    <w:nsid w:val="3423719A"/>
    <w:multiLevelType w:val="hybridMultilevel"/>
    <w:tmpl w:val="8A64B404"/>
    <w:lvl w:ilvl="0" w:tplc="0C090005">
      <w:start w:val="1"/>
      <w:numFmt w:val="bullet"/>
      <w:lvlText w:val=""/>
      <w:lvlJc w:val="left"/>
      <w:pPr>
        <w:ind w:left="1004" w:hanging="360"/>
      </w:pPr>
      <w:rPr>
        <w:rFonts w:ascii="Wingdings" w:hAnsi="Wingdings" w:hint="default"/>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84" w15:restartNumberingAfterBreak="0">
    <w:nsid w:val="343A60B9"/>
    <w:multiLevelType w:val="hybridMultilevel"/>
    <w:tmpl w:val="F1DC1962"/>
    <w:lvl w:ilvl="0" w:tplc="FFFFFFFF">
      <w:start w:val="1"/>
      <w:numFmt w:val="bullet"/>
      <w:lvlText w:val=""/>
      <w:lvlJc w:val="left"/>
      <w:pPr>
        <w:ind w:left="720" w:hanging="360"/>
      </w:pPr>
      <w:rPr>
        <w:rFonts w:ascii="Wingdings" w:hAnsi="Wingdings" w:hint="default"/>
      </w:rPr>
    </w:lvl>
    <w:lvl w:ilvl="1" w:tplc="0C090005">
      <w:start w:val="1"/>
      <w:numFmt w:val="bullet"/>
      <w:lvlText w:val=""/>
      <w:lvlJc w:val="left"/>
      <w:pPr>
        <w:ind w:left="72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5" w15:restartNumberingAfterBreak="0">
    <w:nsid w:val="34F4379C"/>
    <w:multiLevelType w:val="hybridMultilevel"/>
    <w:tmpl w:val="402AFF2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350C39E3"/>
    <w:multiLevelType w:val="hybridMultilevel"/>
    <w:tmpl w:val="580AFD94"/>
    <w:lvl w:ilvl="0" w:tplc="E7204540">
      <w:start w:val="1"/>
      <w:numFmt w:val="bullet"/>
      <w:lvlText w:val="-"/>
      <w:lvlJc w:val="left"/>
      <w:pPr>
        <w:ind w:left="1080" w:hanging="360"/>
      </w:pPr>
      <w:rPr>
        <w:rFonts w:ascii="Courier New" w:hAnsi="Courier New" w:hint="default"/>
      </w:rPr>
    </w:lvl>
    <w:lvl w:ilvl="1" w:tplc="FFFFFFFF">
      <w:start w:val="1"/>
      <w:numFmt w:val="bullet"/>
      <w:lvlText w:val="-"/>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7" w15:restartNumberingAfterBreak="0">
    <w:nsid w:val="35B33FF0"/>
    <w:multiLevelType w:val="hybridMultilevel"/>
    <w:tmpl w:val="31561624"/>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36132D2C"/>
    <w:multiLevelType w:val="hybridMultilevel"/>
    <w:tmpl w:val="1214F482"/>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36AF2825"/>
    <w:multiLevelType w:val="hybridMultilevel"/>
    <w:tmpl w:val="6F72FDFC"/>
    <w:lvl w:ilvl="0" w:tplc="517A2B3E">
      <w:start w:val="1"/>
      <w:numFmt w:val="bullet"/>
      <w:lvlText w:val="·"/>
      <w:lvlJc w:val="left"/>
      <w:pPr>
        <w:ind w:left="720" w:hanging="360"/>
      </w:pPr>
      <w:rPr>
        <w:rFonts w:ascii="Symbol" w:hAnsi="Symbol" w:hint="default"/>
      </w:rPr>
    </w:lvl>
    <w:lvl w:ilvl="1" w:tplc="55EEF9FA">
      <w:start w:val="1"/>
      <w:numFmt w:val="bullet"/>
      <w:lvlText w:val="o"/>
      <w:lvlJc w:val="left"/>
      <w:pPr>
        <w:ind w:left="1440" w:hanging="360"/>
      </w:pPr>
      <w:rPr>
        <w:rFonts w:ascii="Courier New" w:hAnsi="Courier New" w:hint="default"/>
      </w:rPr>
    </w:lvl>
    <w:lvl w:ilvl="2" w:tplc="9AC4E5D4">
      <w:start w:val="1"/>
      <w:numFmt w:val="bullet"/>
      <w:lvlText w:val=""/>
      <w:lvlJc w:val="left"/>
      <w:pPr>
        <w:ind w:left="2160" w:hanging="360"/>
      </w:pPr>
      <w:rPr>
        <w:rFonts w:ascii="Wingdings" w:hAnsi="Wingdings" w:hint="default"/>
      </w:rPr>
    </w:lvl>
    <w:lvl w:ilvl="3" w:tplc="858E3128">
      <w:start w:val="1"/>
      <w:numFmt w:val="bullet"/>
      <w:lvlText w:val=""/>
      <w:lvlJc w:val="left"/>
      <w:pPr>
        <w:ind w:left="2880" w:hanging="360"/>
      </w:pPr>
      <w:rPr>
        <w:rFonts w:ascii="Symbol" w:hAnsi="Symbol" w:hint="default"/>
      </w:rPr>
    </w:lvl>
    <w:lvl w:ilvl="4" w:tplc="1ADE1ACC">
      <w:start w:val="1"/>
      <w:numFmt w:val="bullet"/>
      <w:lvlText w:val="o"/>
      <w:lvlJc w:val="left"/>
      <w:pPr>
        <w:ind w:left="3600" w:hanging="360"/>
      </w:pPr>
      <w:rPr>
        <w:rFonts w:ascii="Courier New" w:hAnsi="Courier New" w:hint="default"/>
      </w:rPr>
    </w:lvl>
    <w:lvl w:ilvl="5" w:tplc="4C66630E">
      <w:start w:val="1"/>
      <w:numFmt w:val="bullet"/>
      <w:lvlText w:val=""/>
      <w:lvlJc w:val="left"/>
      <w:pPr>
        <w:ind w:left="4320" w:hanging="360"/>
      </w:pPr>
      <w:rPr>
        <w:rFonts w:ascii="Wingdings" w:hAnsi="Wingdings" w:hint="default"/>
      </w:rPr>
    </w:lvl>
    <w:lvl w:ilvl="6" w:tplc="A6549686">
      <w:start w:val="1"/>
      <w:numFmt w:val="bullet"/>
      <w:lvlText w:val=""/>
      <w:lvlJc w:val="left"/>
      <w:pPr>
        <w:ind w:left="5040" w:hanging="360"/>
      </w:pPr>
      <w:rPr>
        <w:rFonts w:ascii="Symbol" w:hAnsi="Symbol" w:hint="default"/>
      </w:rPr>
    </w:lvl>
    <w:lvl w:ilvl="7" w:tplc="0A28DECC">
      <w:start w:val="1"/>
      <w:numFmt w:val="bullet"/>
      <w:lvlText w:val="o"/>
      <w:lvlJc w:val="left"/>
      <w:pPr>
        <w:ind w:left="5760" w:hanging="360"/>
      </w:pPr>
      <w:rPr>
        <w:rFonts w:ascii="Courier New" w:hAnsi="Courier New" w:hint="default"/>
      </w:rPr>
    </w:lvl>
    <w:lvl w:ilvl="8" w:tplc="C8608782">
      <w:start w:val="1"/>
      <w:numFmt w:val="bullet"/>
      <w:lvlText w:val=""/>
      <w:lvlJc w:val="left"/>
      <w:pPr>
        <w:ind w:left="6480" w:hanging="360"/>
      </w:pPr>
      <w:rPr>
        <w:rFonts w:ascii="Wingdings" w:hAnsi="Wingdings" w:hint="default"/>
      </w:rPr>
    </w:lvl>
  </w:abstractNum>
  <w:abstractNum w:abstractNumId="90" w15:restartNumberingAfterBreak="0">
    <w:nsid w:val="3707411C"/>
    <w:multiLevelType w:val="hybridMultilevel"/>
    <w:tmpl w:val="81A403CA"/>
    <w:lvl w:ilvl="0" w:tplc="0C090005">
      <w:start w:val="1"/>
      <w:numFmt w:val="bullet"/>
      <w:lvlText w:val=""/>
      <w:lvlJc w:val="left"/>
      <w:pPr>
        <w:ind w:left="1004" w:hanging="360"/>
      </w:pPr>
      <w:rPr>
        <w:rFonts w:ascii="Wingdings" w:hAnsi="Wingdings"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91" w15:restartNumberingAfterBreak="0">
    <w:nsid w:val="37811619"/>
    <w:multiLevelType w:val="hybridMultilevel"/>
    <w:tmpl w:val="E42C0C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2" w15:restartNumberingAfterBreak="0">
    <w:nsid w:val="37E9DCEC"/>
    <w:multiLevelType w:val="hybridMultilevel"/>
    <w:tmpl w:val="C36E0016"/>
    <w:lvl w:ilvl="0" w:tplc="902C8824">
      <w:start w:val="1"/>
      <w:numFmt w:val="bullet"/>
      <w:lvlText w:val="·"/>
      <w:lvlJc w:val="left"/>
      <w:pPr>
        <w:ind w:left="720" w:hanging="360"/>
      </w:pPr>
      <w:rPr>
        <w:rFonts w:ascii="Symbol" w:hAnsi="Symbol" w:hint="default"/>
      </w:rPr>
    </w:lvl>
    <w:lvl w:ilvl="1" w:tplc="3B742512">
      <w:start w:val="1"/>
      <w:numFmt w:val="bullet"/>
      <w:lvlText w:val="o"/>
      <w:lvlJc w:val="left"/>
      <w:pPr>
        <w:ind w:left="1440" w:hanging="360"/>
      </w:pPr>
      <w:rPr>
        <w:rFonts w:ascii="Courier New" w:hAnsi="Courier New" w:hint="default"/>
      </w:rPr>
    </w:lvl>
    <w:lvl w:ilvl="2" w:tplc="744E33B4">
      <w:start w:val="1"/>
      <w:numFmt w:val="bullet"/>
      <w:lvlText w:val=""/>
      <w:lvlJc w:val="left"/>
      <w:pPr>
        <w:ind w:left="2160" w:hanging="360"/>
      </w:pPr>
      <w:rPr>
        <w:rFonts w:ascii="Wingdings" w:hAnsi="Wingdings" w:hint="default"/>
      </w:rPr>
    </w:lvl>
    <w:lvl w:ilvl="3" w:tplc="D24C4F80">
      <w:start w:val="1"/>
      <w:numFmt w:val="bullet"/>
      <w:lvlText w:val=""/>
      <w:lvlJc w:val="left"/>
      <w:pPr>
        <w:ind w:left="2880" w:hanging="360"/>
      </w:pPr>
      <w:rPr>
        <w:rFonts w:ascii="Symbol" w:hAnsi="Symbol" w:hint="default"/>
      </w:rPr>
    </w:lvl>
    <w:lvl w:ilvl="4" w:tplc="4738A75C">
      <w:start w:val="1"/>
      <w:numFmt w:val="bullet"/>
      <w:lvlText w:val="o"/>
      <w:lvlJc w:val="left"/>
      <w:pPr>
        <w:ind w:left="3600" w:hanging="360"/>
      </w:pPr>
      <w:rPr>
        <w:rFonts w:ascii="Courier New" w:hAnsi="Courier New" w:hint="default"/>
      </w:rPr>
    </w:lvl>
    <w:lvl w:ilvl="5" w:tplc="05B44A76">
      <w:start w:val="1"/>
      <w:numFmt w:val="bullet"/>
      <w:lvlText w:val=""/>
      <w:lvlJc w:val="left"/>
      <w:pPr>
        <w:ind w:left="4320" w:hanging="360"/>
      </w:pPr>
      <w:rPr>
        <w:rFonts w:ascii="Wingdings" w:hAnsi="Wingdings" w:hint="default"/>
      </w:rPr>
    </w:lvl>
    <w:lvl w:ilvl="6" w:tplc="F592756A">
      <w:start w:val="1"/>
      <w:numFmt w:val="bullet"/>
      <w:lvlText w:val=""/>
      <w:lvlJc w:val="left"/>
      <w:pPr>
        <w:ind w:left="5040" w:hanging="360"/>
      </w:pPr>
      <w:rPr>
        <w:rFonts w:ascii="Symbol" w:hAnsi="Symbol" w:hint="default"/>
      </w:rPr>
    </w:lvl>
    <w:lvl w:ilvl="7" w:tplc="C338AC70">
      <w:start w:val="1"/>
      <w:numFmt w:val="bullet"/>
      <w:lvlText w:val="o"/>
      <w:lvlJc w:val="left"/>
      <w:pPr>
        <w:ind w:left="5760" w:hanging="360"/>
      </w:pPr>
      <w:rPr>
        <w:rFonts w:ascii="Courier New" w:hAnsi="Courier New" w:hint="default"/>
      </w:rPr>
    </w:lvl>
    <w:lvl w:ilvl="8" w:tplc="BEA8B394">
      <w:start w:val="1"/>
      <w:numFmt w:val="bullet"/>
      <w:lvlText w:val=""/>
      <w:lvlJc w:val="left"/>
      <w:pPr>
        <w:ind w:left="6480" w:hanging="360"/>
      </w:pPr>
      <w:rPr>
        <w:rFonts w:ascii="Wingdings" w:hAnsi="Wingdings" w:hint="default"/>
      </w:rPr>
    </w:lvl>
  </w:abstractNum>
  <w:abstractNum w:abstractNumId="93" w15:restartNumberingAfterBreak="0">
    <w:nsid w:val="37EE7039"/>
    <w:multiLevelType w:val="hybridMultilevel"/>
    <w:tmpl w:val="031812C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3845786C"/>
    <w:multiLevelType w:val="hybridMultilevel"/>
    <w:tmpl w:val="5AF01898"/>
    <w:lvl w:ilvl="0" w:tplc="0C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5" w15:restartNumberingAfterBreak="0">
    <w:nsid w:val="38695FF2"/>
    <w:multiLevelType w:val="hybridMultilevel"/>
    <w:tmpl w:val="3DA6755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3883333B"/>
    <w:multiLevelType w:val="hybridMultilevel"/>
    <w:tmpl w:val="F324487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7" w15:restartNumberingAfterBreak="0">
    <w:nsid w:val="3885065F"/>
    <w:multiLevelType w:val="hybridMultilevel"/>
    <w:tmpl w:val="3926FA52"/>
    <w:lvl w:ilvl="0" w:tplc="DEBC8C3A">
      <w:numFmt w:val="bullet"/>
      <w:lvlText w:val=""/>
      <w:lvlJc w:val="left"/>
      <w:pPr>
        <w:ind w:left="827" w:hanging="360"/>
      </w:pPr>
      <w:rPr>
        <w:rFonts w:ascii="Wingdings" w:hAnsi="Wingdings" w:hint="default"/>
      </w:rPr>
    </w:lvl>
    <w:lvl w:ilvl="1" w:tplc="12221CE0">
      <w:start w:val="1"/>
      <w:numFmt w:val="bullet"/>
      <w:lvlText w:val="o"/>
      <w:lvlJc w:val="left"/>
      <w:pPr>
        <w:ind w:left="1440" w:hanging="360"/>
      </w:pPr>
      <w:rPr>
        <w:rFonts w:ascii="Courier New" w:hAnsi="Courier New" w:hint="default"/>
      </w:rPr>
    </w:lvl>
    <w:lvl w:ilvl="2" w:tplc="1528E5FC">
      <w:start w:val="1"/>
      <w:numFmt w:val="bullet"/>
      <w:lvlText w:val=""/>
      <w:lvlJc w:val="left"/>
      <w:pPr>
        <w:ind w:left="2160" w:hanging="360"/>
      </w:pPr>
      <w:rPr>
        <w:rFonts w:ascii="Wingdings" w:hAnsi="Wingdings" w:hint="default"/>
      </w:rPr>
    </w:lvl>
    <w:lvl w:ilvl="3" w:tplc="88F0FD80">
      <w:start w:val="1"/>
      <w:numFmt w:val="bullet"/>
      <w:lvlText w:val=""/>
      <w:lvlJc w:val="left"/>
      <w:pPr>
        <w:ind w:left="2880" w:hanging="360"/>
      </w:pPr>
      <w:rPr>
        <w:rFonts w:ascii="Symbol" w:hAnsi="Symbol" w:hint="default"/>
      </w:rPr>
    </w:lvl>
    <w:lvl w:ilvl="4" w:tplc="D26ADB52">
      <w:start w:val="1"/>
      <w:numFmt w:val="bullet"/>
      <w:lvlText w:val="o"/>
      <w:lvlJc w:val="left"/>
      <w:pPr>
        <w:ind w:left="3600" w:hanging="360"/>
      </w:pPr>
      <w:rPr>
        <w:rFonts w:ascii="Courier New" w:hAnsi="Courier New" w:hint="default"/>
      </w:rPr>
    </w:lvl>
    <w:lvl w:ilvl="5" w:tplc="89D40C58">
      <w:start w:val="1"/>
      <w:numFmt w:val="bullet"/>
      <w:lvlText w:val=""/>
      <w:lvlJc w:val="left"/>
      <w:pPr>
        <w:ind w:left="4320" w:hanging="360"/>
      </w:pPr>
      <w:rPr>
        <w:rFonts w:ascii="Wingdings" w:hAnsi="Wingdings" w:hint="default"/>
      </w:rPr>
    </w:lvl>
    <w:lvl w:ilvl="6" w:tplc="FC7844EE">
      <w:start w:val="1"/>
      <w:numFmt w:val="bullet"/>
      <w:lvlText w:val=""/>
      <w:lvlJc w:val="left"/>
      <w:pPr>
        <w:ind w:left="5040" w:hanging="360"/>
      </w:pPr>
      <w:rPr>
        <w:rFonts w:ascii="Symbol" w:hAnsi="Symbol" w:hint="default"/>
      </w:rPr>
    </w:lvl>
    <w:lvl w:ilvl="7" w:tplc="B1C41A18">
      <w:start w:val="1"/>
      <w:numFmt w:val="bullet"/>
      <w:lvlText w:val="o"/>
      <w:lvlJc w:val="left"/>
      <w:pPr>
        <w:ind w:left="5760" w:hanging="360"/>
      </w:pPr>
      <w:rPr>
        <w:rFonts w:ascii="Courier New" w:hAnsi="Courier New" w:hint="default"/>
      </w:rPr>
    </w:lvl>
    <w:lvl w:ilvl="8" w:tplc="810E62AC">
      <w:start w:val="1"/>
      <w:numFmt w:val="bullet"/>
      <w:lvlText w:val=""/>
      <w:lvlJc w:val="left"/>
      <w:pPr>
        <w:ind w:left="6480" w:hanging="360"/>
      </w:pPr>
      <w:rPr>
        <w:rFonts w:ascii="Wingdings" w:hAnsi="Wingdings" w:hint="default"/>
      </w:rPr>
    </w:lvl>
  </w:abstractNum>
  <w:abstractNum w:abstractNumId="98" w15:restartNumberingAfterBreak="0">
    <w:nsid w:val="38D632F7"/>
    <w:multiLevelType w:val="hybridMultilevel"/>
    <w:tmpl w:val="B31E0FE0"/>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3918078A"/>
    <w:multiLevelType w:val="hybridMultilevel"/>
    <w:tmpl w:val="E42C0C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3978030E"/>
    <w:multiLevelType w:val="hybridMultilevel"/>
    <w:tmpl w:val="D8F4B15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1" w15:restartNumberingAfterBreak="0">
    <w:nsid w:val="3A422370"/>
    <w:multiLevelType w:val="hybridMultilevel"/>
    <w:tmpl w:val="E42C0C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3A9C249E"/>
    <w:multiLevelType w:val="hybridMultilevel"/>
    <w:tmpl w:val="6F2AFBB6"/>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3AF470AB"/>
    <w:multiLevelType w:val="hybridMultilevel"/>
    <w:tmpl w:val="43D80B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3B742113"/>
    <w:multiLevelType w:val="hybridMultilevel"/>
    <w:tmpl w:val="E42C0C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3BEB6F04"/>
    <w:multiLevelType w:val="hybridMultilevel"/>
    <w:tmpl w:val="E42C0C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3C558BFB"/>
    <w:multiLevelType w:val="hybridMultilevel"/>
    <w:tmpl w:val="63342C74"/>
    <w:lvl w:ilvl="0" w:tplc="C6AE8774">
      <w:start w:val="1"/>
      <w:numFmt w:val="bullet"/>
      <w:lvlText w:val="·"/>
      <w:lvlJc w:val="left"/>
      <w:pPr>
        <w:ind w:left="720" w:hanging="360"/>
      </w:pPr>
      <w:rPr>
        <w:rFonts w:ascii="Symbol" w:hAnsi="Symbol" w:hint="default"/>
      </w:rPr>
    </w:lvl>
    <w:lvl w:ilvl="1" w:tplc="CC3A40FE">
      <w:start w:val="1"/>
      <w:numFmt w:val="bullet"/>
      <w:lvlText w:val="o"/>
      <w:lvlJc w:val="left"/>
      <w:pPr>
        <w:ind w:left="1440" w:hanging="360"/>
      </w:pPr>
      <w:rPr>
        <w:rFonts w:ascii="Courier New" w:hAnsi="Courier New" w:hint="default"/>
      </w:rPr>
    </w:lvl>
    <w:lvl w:ilvl="2" w:tplc="DEA60560">
      <w:start w:val="1"/>
      <w:numFmt w:val="bullet"/>
      <w:lvlText w:val=""/>
      <w:lvlJc w:val="left"/>
      <w:pPr>
        <w:ind w:left="2160" w:hanging="360"/>
      </w:pPr>
      <w:rPr>
        <w:rFonts w:ascii="Wingdings" w:hAnsi="Wingdings" w:hint="default"/>
      </w:rPr>
    </w:lvl>
    <w:lvl w:ilvl="3" w:tplc="7956759A">
      <w:start w:val="1"/>
      <w:numFmt w:val="bullet"/>
      <w:lvlText w:val=""/>
      <w:lvlJc w:val="left"/>
      <w:pPr>
        <w:ind w:left="2880" w:hanging="360"/>
      </w:pPr>
      <w:rPr>
        <w:rFonts w:ascii="Symbol" w:hAnsi="Symbol" w:hint="default"/>
      </w:rPr>
    </w:lvl>
    <w:lvl w:ilvl="4" w:tplc="167A87FC">
      <w:start w:val="1"/>
      <w:numFmt w:val="bullet"/>
      <w:lvlText w:val="o"/>
      <w:lvlJc w:val="left"/>
      <w:pPr>
        <w:ind w:left="3600" w:hanging="360"/>
      </w:pPr>
      <w:rPr>
        <w:rFonts w:ascii="Courier New" w:hAnsi="Courier New" w:hint="default"/>
      </w:rPr>
    </w:lvl>
    <w:lvl w:ilvl="5" w:tplc="6400B00E">
      <w:start w:val="1"/>
      <w:numFmt w:val="bullet"/>
      <w:lvlText w:val=""/>
      <w:lvlJc w:val="left"/>
      <w:pPr>
        <w:ind w:left="4320" w:hanging="360"/>
      </w:pPr>
      <w:rPr>
        <w:rFonts w:ascii="Wingdings" w:hAnsi="Wingdings" w:hint="default"/>
      </w:rPr>
    </w:lvl>
    <w:lvl w:ilvl="6" w:tplc="946EC760">
      <w:start w:val="1"/>
      <w:numFmt w:val="bullet"/>
      <w:lvlText w:val=""/>
      <w:lvlJc w:val="left"/>
      <w:pPr>
        <w:ind w:left="5040" w:hanging="360"/>
      </w:pPr>
      <w:rPr>
        <w:rFonts w:ascii="Symbol" w:hAnsi="Symbol" w:hint="default"/>
      </w:rPr>
    </w:lvl>
    <w:lvl w:ilvl="7" w:tplc="4986297A">
      <w:start w:val="1"/>
      <w:numFmt w:val="bullet"/>
      <w:lvlText w:val="o"/>
      <w:lvlJc w:val="left"/>
      <w:pPr>
        <w:ind w:left="5760" w:hanging="360"/>
      </w:pPr>
      <w:rPr>
        <w:rFonts w:ascii="Courier New" w:hAnsi="Courier New" w:hint="default"/>
      </w:rPr>
    </w:lvl>
    <w:lvl w:ilvl="8" w:tplc="9BA6ADF4">
      <w:start w:val="1"/>
      <w:numFmt w:val="bullet"/>
      <w:lvlText w:val=""/>
      <w:lvlJc w:val="left"/>
      <w:pPr>
        <w:ind w:left="6480" w:hanging="360"/>
      </w:pPr>
      <w:rPr>
        <w:rFonts w:ascii="Wingdings" w:hAnsi="Wingdings" w:hint="default"/>
      </w:rPr>
    </w:lvl>
  </w:abstractNum>
  <w:abstractNum w:abstractNumId="107" w15:restartNumberingAfterBreak="0">
    <w:nsid w:val="3D7D214E"/>
    <w:multiLevelType w:val="hybridMultilevel"/>
    <w:tmpl w:val="D68077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3EDE0503"/>
    <w:multiLevelType w:val="hybridMultilevel"/>
    <w:tmpl w:val="E0CA6B28"/>
    <w:lvl w:ilvl="0" w:tplc="E98E9AAA">
      <w:start w:val="1"/>
      <w:numFmt w:val="bullet"/>
      <w:lvlText w:val=""/>
      <w:lvlJc w:val="left"/>
      <w:pPr>
        <w:ind w:left="360" w:hanging="360"/>
      </w:pPr>
      <w:rPr>
        <w:rFonts w:ascii="Wingdings" w:hAnsi="Wingdings"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09" w15:restartNumberingAfterBreak="0">
    <w:nsid w:val="3F316B19"/>
    <w:multiLevelType w:val="hybridMultilevel"/>
    <w:tmpl w:val="204A285C"/>
    <w:lvl w:ilvl="0" w:tplc="0C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0" w15:restartNumberingAfterBreak="0">
    <w:nsid w:val="4133A8A9"/>
    <w:multiLevelType w:val="hybridMultilevel"/>
    <w:tmpl w:val="DCF09828"/>
    <w:lvl w:ilvl="0" w:tplc="A3CA2A22">
      <w:start w:val="1"/>
      <w:numFmt w:val="bullet"/>
      <w:lvlText w:val=""/>
      <w:lvlJc w:val="left"/>
      <w:pPr>
        <w:ind w:left="360" w:hanging="360"/>
      </w:pPr>
      <w:rPr>
        <w:rFonts w:ascii="Wingdings" w:hAnsi="Wingdings" w:hint="default"/>
      </w:rPr>
    </w:lvl>
    <w:lvl w:ilvl="1" w:tplc="D50E291E">
      <w:start w:val="1"/>
      <w:numFmt w:val="bullet"/>
      <w:lvlText w:val="o"/>
      <w:lvlJc w:val="left"/>
      <w:pPr>
        <w:ind w:left="1440" w:hanging="360"/>
      </w:pPr>
      <w:rPr>
        <w:rFonts w:ascii="Courier New" w:hAnsi="Courier New" w:hint="default"/>
      </w:rPr>
    </w:lvl>
    <w:lvl w:ilvl="2" w:tplc="A79E0192">
      <w:start w:val="1"/>
      <w:numFmt w:val="bullet"/>
      <w:lvlText w:val=""/>
      <w:lvlJc w:val="left"/>
      <w:pPr>
        <w:ind w:left="2160" w:hanging="360"/>
      </w:pPr>
      <w:rPr>
        <w:rFonts w:ascii="Wingdings" w:hAnsi="Wingdings" w:hint="default"/>
      </w:rPr>
    </w:lvl>
    <w:lvl w:ilvl="3" w:tplc="A34636AC">
      <w:start w:val="1"/>
      <w:numFmt w:val="bullet"/>
      <w:lvlText w:val=""/>
      <w:lvlJc w:val="left"/>
      <w:pPr>
        <w:ind w:left="2880" w:hanging="360"/>
      </w:pPr>
      <w:rPr>
        <w:rFonts w:ascii="Symbol" w:hAnsi="Symbol" w:hint="default"/>
      </w:rPr>
    </w:lvl>
    <w:lvl w:ilvl="4" w:tplc="D1D693EC">
      <w:start w:val="1"/>
      <w:numFmt w:val="bullet"/>
      <w:lvlText w:val="o"/>
      <w:lvlJc w:val="left"/>
      <w:pPr>
        <w:ind w:left="3600" w:hanging="360"/>
      </w:pPr>
      <w:rPr>
        <w:rFonts w:ascii="Courier New" w:hAnsi="Courier New" w:hint="default"/>
      </w:rPr>
    </w:lvl>
    <w:lvl w:ilvl="5" w:tplc="29A4E424">
      <w:start w:val="1"/>
      <w:numFmt w:val="bullet"/>
      <w:lvlText w:val=""/>
      <w:lvlJc w:val="left"/>
      <w:pPr>
        <w:ind w:left="4320" w:hanging="360"/>
      </w:pPr>
      <w:rPr>
        <w:rFonts w:ascii="Wingdings" w:hAnsi="Wingdings" w:hint="default"/>
      </w:rPr>
    </w:lvl>
    <w:lvl w:ilvl="6" w:tplc="C35AD53C">
      <w:start w:val="1"/>
      <w:numFmt w:val="bullet"/>
      <w:lvlText w:val=""/>
      <w:lvlJc w:val="left"/>
      <w:pPr>
        <w:ind w:left="5040" w:hanging="360"/>
      </w:pPr>
      <w:rPr>
        <w:rFonts w:ascii="Symbol" w:hAnsi="Symbol" w:hint="default"/>
      </w:rPr>
    </w:lvl>
    <w:lvl w:ilvl="7" w:tplc="DB4234A4">
      <w:start w:val="1"/>
      <w:numFmt w:val="bullet"/>
      <w:lvlText w:val="o"/>
      <w:lvlJc w:val="left"/>
      <w:pPr>
        <w:ind w:left="5760" w:hanging="360"/>
      </w:pPr>
      <w:rPr>
        <w:rFonts w:ascii="Courier New" w:hAnsi="Courier New" w:hint="default"/>
      </w:rPr>
    </w:lvl>
    <w:lvl w:ilvl="8" w:tplc="E9DA12A0">
      <w:start w:val="1"/>
      <w:numFmt w:val="bullet"/>
      <w:lvlText w:val=""/>
      <w:lvlJc w:val="left"/>
      <w:pPr>
        <w:ind w:left="6480" w:hanging="360"/>
      </w:pPr>
      <w:rPr>
        <w:rFonts w:ascii="Wingdings" w:hAnsi="Wingdings" w:hint="default"/>
      </w:rPr>
    </w:lvl>
  </w:abstractNum>
  <w:abstractNum w:abstractNumId="111" w15:restartNumberingAfterBreak="0">
    <w:nsid w:val="41495B4E"/>
    <w:multiLevelType w:val="hybridMultilevel"/>
    <w:tmpl w:val="E42C0C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41D24D44"/>
    <w:multiLevelType w:val="hybridMultilevel"/>
    <w:tmpl w:val="B56A57FA"/>
    <w:lvl w:ilvl="0" w:tplc="0C090005">
      <w:start w:val="1"/>
      <w:numFmt w:val="bullet"/>
      <w:lvlText w:val=""/>
      <w:lvlJc w:val="left"/>
      <w:pPr>
        <w:ind w:left="360" w:hanging="360"/>
      </w:pPr>
      <w:rPr>
        <w:rFonts w:ascii="Wingdings" w:hAnsi="Wingdings"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13" w15:restartNumberingAfterBreak="0">
    <w:nsid w:val="42602C40"/>
    <w:multiLevelType w:val="hybridMultilevel"/>
    <w:tmpl w:val="9136454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4" w15:restartNumberingAfterBreak="0">
    <w:nsid w:val="4300172F"/>
    <w:multiLevelType w:val="hybridMultilevel"/>
    <w:tmpl w:val="3AB81326"/>
    <w:lvl w:ilvl="0" w:tplc="0C090005">
      <w:start w:val="1"/>
      <w:numFmt w:val="bullet"/>
      <w:lvlText w:val=""/>
      <w:lvlJc w:val="left"/>
      <w:pPr>
        <w:ind w:left="344"/>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2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9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6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4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1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8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5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2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15" w15:restartNumberingAfterBreak="0">
    <w:nsid w:val="4399FD9D"/>
    <w:multiLevelType w:val="hybridMultilevel"/>
    <w:tmpl w:val="30266AC6"/>
    <w:lvl w:ilvl="0" w:tplc="9C90E4AE">
      <w:start w:val="1"/>
      <w:numFmt w:val="bullet"/>
      <w:lvlText w:val=""/>
      <w:lvlJc w:val="left"/>
      <w:pPr>
        <w:ind w:left="360" w:hanging="360"/>
      </w:pPr>
      <w:rPr>
        <w:rFonts w:ascii="Wingdings" w:hAnsi="Wingdings" w:hint="default"/>
      </w:rPr>
    </w:lvl>
    <w:lvl w:ilvl="1" w:tplc="835CCF9E">
      <w:start w:val="1"/>
      <w:numFmt w:val="bullet"/>
      <w:lvlText w:val="o"/>
      <w:lvlJc w:val="left"/>
      <w:pPr>
        <w:ind w:left="1440" w:hanging="360"/>
      </w:pPr>
      <w:rPr>
        <w:rFonts w:ascii="Courier New" w:hAnsi="Courier New" w:hint="default"/>
      </w:rPr>
    </w:lvl>
    <w:lvl w:ilvl="2" w:tplc="936297DC">
      <w:start w:val="1"/>
      <w:numFmt w:val="bullet"/>
      <w:lvlText w:val=""/>
      <w:lvlJc w:val="left"/>
      <w:pPr>
        <w:ind w:left="2160" w:hanging="360"/>
      </w:pPr>
      <w:rPr>
        <w:rFonts w:ascii="Wingdings" w:hAnsi="Wingdings" w:hint="default"/>
      </w:rPr>
    </w:lvl>
    <w:lvl w:ilvl="3" w:tplc="69D6AED2">
      <w:start w:val="1"/>
      <w:numFmt w:val="bullet"/>
      <w:lvlText w:val=""/>
      <w:lvlJc w:val="left"/>
      <w:pPr>
        <w:ind w:left="2880" w:hanging="360"/>
      </w:pPr>
      <w:rPr>
        <w:rFonts w:ascii="Symbol" w:hAnsi="Symbol" w:hint="default"/>
      </w:rPr>
    </w:lvl>
    <w:lvl w:ilvl="4" w:tplc="1B9A4656">
      <w:start w:val="1"/>
      <w:numFmt w:val="bullet"/>
      <w:lvlText w:val="o"/>
      <w:lvlJc w:val="left"/>
      <w:pPr>
        <w:ind w:left="3600" w:hanging="360"/>
      </w:pPr>
      <w:rPr>
        <w:rFonts w:ascii="Courier New" w:hAnsi="Courier New" w:hint="default"/>
      </w:rPr>
    </w:lvl>
    <w:lvl w:ilvl="5" w:tplc="C952FA8C">
      <w:start w:val="1"/>
      <w:numFmt w:val="bullet"/>
      <w:lvlText w:val=""/>
      <w:lvlJc w:val="left"/>
      <w:pPr>
        <w:ind w:left="4320" w:hanging="360"/>
      </w:pPr>
      <w:rPr>
        <w:rFonts w:ascii="Wingdings" w:hAnsi="Wingdings" w:hint="default"/>
      </w:rPr>
    </w:lvl>
    <w:lvl w:ilvl="6" w:tplc="7AAEF5D8">
      <w:start w:val="1"/>
      <w:numFmt w:val="bullet"/>
      <w:lvlText w:val=""/>
      <w:lvlJc w:val="left"/>
      <w:pPr>
        <w:ind w:left="5040" w:hanging="360"/>
      </w:pPr>
      <w:rPr>
        <w:rFonts w:ascii="Symbol" w:hAnsi="Symbol" w:hint="default"/>
      </w:rPr>
    </w:lvl>
    <w:lvl w:ilvl="7" w:tplc="1F9600FA">
      <w:start w:val="1"/>
      <w:numFmt w:val="bullet"/>
      <w:lvlText w:val="o"/>
      <w:lvlJc w:val="left"/>
      <w:pPr>
        <w:ind w:left="5760" w:hanging="360"/>
      </w:pPr>
      <w:rPr>
        <w:rFonts w:ascii="Courier New" w:hAnsi="Courier New" w:hint="default"/>
      </w:rPr>
    </w:lvl>
    <w:lvl w:ilvl="8" w:tplc="AD3C57C2">
      <w:start w:val="1"/>
      <w:numFmt w:val="bullet"/>
      <w:lvlText w:val=""/>
      <w:lvlJc w:val="left"/>
      <w:pPr>
        <w:ind w:left="6480" w:hanging="360"/>
      </w:pPr>
      <w:rPr>
        <w:rFonts w:ascii="Wingdings" w:hAnsi="Wingdings" w:hint="default"/>
      </w:rPr>
    </w:lvl>
  </w:abstractNum>
  <w:abstractNum w:abstractNumId="116" w15:restartNumberingAfterBreak="0">
    <w:nsid w:val="43EB77A0"/>
    <w:multiLevelType w:val="hybridMultilevel"/>
    <w:tmpl w:val="F7A63F32"/>
    <w:lvl w:ilvl="0" w:tplc="D45C72E6">
      <w:start w:val="1"/>
      <w:numFmt w:val="bullet"/>
      <w:lvlText w:val=""/>
      <w:lvlJc w:val="left"/>
      <w:pPr>
        <w:ind w:left="1004" w:hanging="360"/>
      </w:pPr>
      <w:rPr>
        <w:rFonts w:ascii="Wingdings" w:hAnsi="Wingdings" w:hint="default"/>
      </w:rPr>
    </w:lvl>
    <w:lvl w:ilvl="1" w:tplc="7D3A8316">
      <w:start w:val="1"/>
      <w:numFmt w:val="bullet"/>
      <w:lvlText w:val="o"/>
      <w:lvlJc w:val="left"/>
      <w:pPr>
        <w:ind w:left="1440" w:hanging="360"/>
      </w:pPr>
      <w:rPr>
        <w:rFonts w:ascii="Courier New" w:hAnsi="Courier New" w:hint="default"/>
      </w:rPr>
    </w:lvl>
    <w:lvl w:ilvl="2" w:tplc="69D23BC0">
      <w:start w:val="1"/>
      <w:numFmt w:val="bullet"/>
      <w:lvlText w:val=""/>
      <w:lvlJc w:val="left"/>
      <w:pPr>
        <w:ind w:left="2160" w:hanging="360"/>
      </w:pPr>
      <w:rPr>
        <w:rFonts w:ascii="Wingdings" w:hAnsi="Wingdings" w:hint="default"/>
      </w:rPr>
    </w:lvl>
    <w:lvl w:ilvl="3" w:tplc="9578C0AC">
      <w:start w:val="1"/>
      <w:numFmt w:val="bullet"/>
      <w:lvlText w:val=""/>
      <w:lvlJc w:val="left"/>
      <w:pPr>
        <w:ind w:left="2880" w:hanging="360"/>
      </w:pPr>
      <w:rPr>
        <w:rFonts w:ascii="Symbol" w:hAnsi="Symbol" w:hint="default"/>
      </w:rPr>
    </w:lvl>
    <w:lvl w:ilvl="4" w:tplc="36220C7C">
      <w:start w:val="1"/>
      <w:numFmt w:val="bullet"/>
      <w:lvlText w:val="o"/>
      <w:lvlJc w:val="left"/>
      <w:pPr>
        <w:ind w:left="3600" w:hanging="360"/>
      </w:pPr>
      <w:rPr>
        <w:rFonts w:ascii="Courier New" w:hAnsi="Courier New" w:hint="default"/>
      </w:rPr>
    </w:lvl>
    <w:lvl w:ilvl="5" w:tplc="428C5470">
      <w:start w:val="1"/>
      <w:numFmt w:val="bullet"/>
      <w:lvlText w:val=""/>
      <w:lvlJc w:val="left"/>
      <w:pPr>
        <w:ind w:left="4320" w:hanging="360"/>
      </w:pPr>
      <w:rPr>
        <w:rFonts w:ascii="Wingdings" w:hAnsi="Wingdings" w:hint="default"/>
      </w:rPr>
    </w:lvl>
    <w:lvl w:ilvl="6" w:tplc="C51447D2">
      <w:start w:val="1"/>
      <w:numFmt w:val="bullet"/>
      <w:lvlText w:val=""/>
      <w:lvlJc w:val="left"/>
      <w:pPr>
        <w:ind w:left="5040" w:hanging="360"/>
      </w:pPr>
      <w:rPr>
        <w:rFonts w:ascii="Symbol" w:hAnsi="Symbol" w:hint="default"/>
      </w:rPr>
    </w:lvl>
    <w:lvl w:ilvl="7" w:tplc="A9C0CCD4">
      <w:start w:val="1"/>
      <w:numFmt w:val="bullet"/>
      <w:lvlText w:val="o"/>
      <w:lvlJc w:val="left"/>
      <w:pPr>
        <w:ind w:left="5760" w:hanging="360"/>
      </w:pPr>
      <w:rPr>
        <w:rFonts w:ascii="Courier New" w:hAnsi="Courier New" w:hint="default"/>
      </w:rPr>
    </w:lvl>
    <w:lvl w:ilvl="8" w:tplc="6594741C">
      <w:start w:val="1"/>
      <w:numFmt w:val="bullet"/>
      <w:lvlText w:val=""/>
      <w:lvlJc w:val="left"/>
      <w:pPr>
        <w:ind w:left="6480" w:hanging="360"/>
      </w:pPr>
      <w:rPr>
        <w:rFonts w:ascii="Wingdings" w:hAnsi="Wingdings" w:hint="default"/>
      </w:rPr>
    </w:lvl>
  </w:abstractNum>
  <w:abstractNum w:abstractNumId="117" w15:restartNumberingAfterBreak="0">
    <w:nsid w:val="450E4EAD"/>
    <w:multiLevelType w:val="hybridMultilevel"/>
    <w:tmpl w:val="8E70FA20"/>
    <w:lvl w:ilvl="0" w:tplc="5F640F9E">
      <w:start w:val="1"/>
      <w:numFmt w:val="bullet"/>
      <w:lvlText w:val="·"/>
      <w:lvlJc w:val="left"/>
      <w:pPr>
        <w:ind w:left="720" w:hanging="360"/>
      </w:pPr>
      <w:rPr>
        <w:rFonts w:ascii="Symbol" w:hAnsi="Symbol" w:hint="default"/>
      </w:rPr>
    </w:lvl>
    <w:lvl w:ilvl="1" w:tplc="8D6E239E">
      <w:start w:val="1"/>
      <w:numFmt w:val="bullet"/>
      <w:lvlText w:val="o"/>
      <w:lvlJc w:val="left"/>
      <w:pPr>
        <w:ind w:left="1440" w:hanging="360"/>
      </w:pPr>
      <w:rPr>
        <w:rFonts w:ascii="Courier New" w:hAnsi="Courier New" w:hint="default"/>
      </w:rPr>
    </w:lvl>
    <w:lvl w:ilvl="2" w:tplc="D376CD46">
      <w:start w:val="1"/>
      <w:numFmt w:val="bullet"/>
      <w:lvlText w:val=""/>
      <w:lvlJc w:val="left"/>
      <w:pPr>
        <w:ind w:left="2160" w:hanging="360"/>
      </w:pPr>
      <w:rPr>
        <w:rFonts w:ascii="Wingdings" w:hAnsi="Wingdings" w:hint="default"/>
      </w:rPr>
    </w:lvl>
    <w:lvl w:ilvl="3" w:tplc="A26EE1A8">
      <w:start w:val="1"/>
      <w:numFmt w:val="bullet"/>
      <w:lvlText w:val=""/>
      <w:lvlJc w:val="left"/>
      <w:pPr>
        <w:ind w:left="2880" w:hanging="360"/>
      </w:pPr>
      <w:rPr>
        <w:rFonts w:ascii="Symbol" w:hAnsi="Symbol" w:hint="default"/>
      </w:rPr>
    </w:lvl>
    <w:lvl w:ilvl="4" w:tplc="71FC67D4">
      <w:start w:val="1"/>
      <w:numFmt w:val="bullet"/>
      <w:lvlText w:val="o"/>
      <w:lvlJc w:val="left"/>
      <w:pPr>
        <w:ind w:left="3600" w:hanging="360"/>
      </w:pPr>
      <w:rPr>
        <w:rFonts w:ascii="Courier New" w:hAnsi="Courier New" w:hint="default"/>
      </w:rPr>
    </w:lvl>
    <w:lvl w:ilvl="5" w:tplc="C9CA040C">
      <w:start w:val="1"/>
      <w:numFmt w:val="bullet"/>
      <w:lvlText w:val=""/>
      <w:lvlJc w:val="left"/>
      <w:pPr>
        <w:ind w:left="4320" w:hanging="360"/>
      </w:pPr>
      <w:rPr>
        <w:rFonts w:ascii="Wingdings" w:hAnsi="Wingdings" w:hint="default"/>
      </w:rPr>
    </w:lvl>
    <w:lvl w:ilvl="6" w:tplc="78C4577C">
      <w:start w:val="1"/>
      <w:numFmt w:val="bullet"/>
      <w:lvlText w:val=""/>
      <w:lvlJc w:val="left"/>
      <w:pPr>
        <w:ind w:left="5040" w:hanging="360"/>
      </w:pPr>
      <w:rPr>
        <w:rFonts w:ascii="Symbol" w:hAnsi="Symbol" w:hint="default"/>
      </w:rPr>
    </w:lvl>
    <w:lvl w:ilvl="7" w:tplc="A8EA9FD0">
      <w:start w:val="1"/>
      <w:numFmt w:val="bullet"/>
      <w:lvlText w:val="o"/>
      <w:lvlJc w:val="left"/>
      <w:pPr>
        <w:ind w:left="5760" w:hanging="360"/>
      </w:pPr>
      <w:rPr>
        <w:rFonts w:ascii="Courier New" w:hAnsi="Courier New" w:hint="default"/>
      </w:rPr>
    </w:lvl>
    <w:lvl w:ilvl="8" w:tplc="800E3A9C">
      <w:start w:val="1"/>
      <w:numFmt w:val="bullet"/>
      <w:lvlText w:val=""/>
      <w:lvlJc w:val="left"/>
      <w:pPr>
        <w:ind w:left="6480" w:hanging="360"/>
      </w:pPr>
      <w:rPr>
        <w:rFonts w:ascii="Wingdings" w:hAnsi="Wingdings" w:hint="default"/>
      </w:rPr>
    </w:lvl>
  </w:abstractNum>
  <w:abstractNum w:abstractNumId="118" w15:restartNumberingAfterBreak="0">
    <w:nsid w:val="45547CC5"/>
    <w:multiLevelType w:val="hybridMultilevel"/>
    <w:tmpl w:val="ADE6E6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9" w15:restartNumberingAfterBreak="0">
    <w:nsid w:val="468E69EB"/>
    <w:multiLevelType w:val="hybridMultilevel"/>
    <w:tmpl w:val="F41466F0"/>
    <w:lvl w:ilvl="0" w:tplc="0C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0" w15:restartNumberingAfterBreak="0">
    <w:nsid w:val="46A56BBC"/>
    <w:multiLevelType w:val="hybridMultilevel"/>
    <w:tmpl w:val="B58425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1" w15:restartNumberingAfterBreak="0">
    <w:nsid w:val="47820A0C"/>
    <w:multiLevelType w:val="hybridMultilevel"/>
    <w:tmpl w:val="4EF43D1E"/>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2" w15:restartNumberingAfterBreak="0">
    <w:nsid w:val="480E7DCB"/>
    <w:multiLevelType w:val="hybridMultilevel"/>
    <w:tmpl w:val="5B8EAB44"/>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3" w15:restartNumberingAfterBreak="0">
    <w:nsid w:val="48D276DB"/>
    <w:multiLevelType w:val="hybridMultilevel"/>
    <w:tmpl w:val="5230755C"/>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4" w15:restartNumberingAfterBreak="0">
    <w:nsid w:val="4935280D"/>
    <w:multiLevelType w:val="hybridMultilevel"/>
    <w:tmpl w:val="612AFC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5" w15:restartNumberingAfterBreak="0">
    <w:nsid w:val="4A427B04"/>
    <w:multiLevelType w:val="hybridMultilevel"/>
    <w:tmpl w:val="3E20CFE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6" w15:restartNumberingAfterBreak="0">
    <w:nsid w:val="4A79377F"/>
    <w:multiLevelType w:val="hybridMultilevel"/>
    <w:tmpl w:val="E42C0C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4BF41D56"/>
    <w:multiLevelType w:val="hybridMultilevel"/>
    <w:tmpl w:val="A152318A"/>
    <w:lvl w:ilvl="0" w:tplc="0C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8" w15:restartNumberingAfterBreak="0">
    <w:nsid w:val="4BF54ABF"/>
    <w:multiLevelType w:val="hybridMultilevel"/>
    <w:tmpl w:val="E42C0C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4C0C329B"/>
    <w:multiLevelType w:val="hybridMultilevel"/>
    <w:tmpl w:val="BBAEABA4"/>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0" w15:restartNumberingAfterBreak="0">
    <w:nsid w:val="4CCF69EF"/>
    <w:multiLevelType w:val="hybridMultilevel"/>
    <w:tmpl w:val="6EBA5052"/>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1" w15:restartNumberingAfterBreak="0">
    <w:nsid w:val="4D3C32F9"/>
    <w:multiLevelType w:val="hybridMultilevel"/>
    <w:tmpl w:val="4D4E2892"/>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2" w15:restartNumberingAfterBreak="0">
    <w:nsid w:val="4D8C1EC5"/>
    <w:multiLevelType w:val="hybridMultilevel"/>
    <w:tmpl w:val="3364D8F0"/>
    <w:lvl w:ilvl="0" w:tplc="055281DE">
      <w:start w:val="1"/>
      <w:numFmt w:val="bullet"/>
      <w:lvlText w:val="·"/>
      <w:lvlJc w:val="left"/>
      <w:pPr>
        <w:ind w:left="720" w:hanging="360"/>
      </w:pPr>
      <w:rPr>
        <w:rFonts w:ascii="Symbol" w:hAnsi="Symbol" w:hint="default"/>
      </w:rPr>
    </w:lvl>
    <w:lvl w:ilvl="1" w:tplc="97307606">
      <w:start w:val="1"/>
      <w:numFmt w:val="bullet"/>
      <w:lvlText w:val="o"/>
      <w:lvlJc w:val="left"/>
      <w:pPr>
        <w:ind w:left="1440" w:hanging="360"/>
      </w:pPr>
      <w:rPr>
        <w:rFonts w:ascii="Courier New" w:hAnsi="Courier New" w:hint="default"/>
      </w:rPr>
    </w:lvl>
    <w:lvl w:ilvl="2" w:tplc="3A88F4F0">
      <w:start w:val="1"/>
      <w:numFmt w:val="bullet"/>
      <w:lvlText w:val=""/>
      <w:lvlJc w:val="left"/>
      <w:pPr>
        <w:ind w:left="2160" w:hanging="360"/>
      </w:pPr>
      <w:rPr>
        <w:rFonts w:ascii="Wingdings" w:hAnsi="Wingdings" w:hint="default"/>
      </w:rPr>
    </w:lvl>
    <w:lvl w:ilvl="3" w:tplc="4A88DB5C">
      <w:start w:val="1"/>
      <w:numFmt w:val="bullet"/>
      <w:lvlText w:val=""/>
      <w:lvlJc w:val="left"/>
      <w:pPr>
        <w:ind w:left="2880" w:hanging="360"/>
      </w:pPr>
      <w:rPr>
        <w:rFonts w:ascii="Symbol" w:hAnsi="Symbol" w:hint="default"/>
      </w:rPr>
    </w:lvl>
    <w:lvl w:ilvl="4" w:tplc="1038726A">
      <w:start w:val="1"/>
      <w:numFmt w:val="bullet"/>
      <w:lvlText w:val="o"/>
      <w:lvlJc w:val="left"/>
      <w:pPr>
        <w:ind w:left="3600" w:hanging="360"/>
      </w:pPr>
      <w:rPr>
        <w:rFonts w:ascii="Courier New" w:hAnsi="Courier New" w:hint="default"/>
      </w:rPr>
    </w:lvl>
    <w:lvl w:ilvl="5" w:tplc="E72AF92A">
      <w:start w:val="1"/>
      <w:numFmt w:val="bullet"/>
      <w:lvlText w:val=""/>
      <w:lvlJc w:val="left"/>
      <w:pPr>
        <w:ind w:left="4320" w:hanging="360"/>
      </w:pPr>
      <w:rPr>
        <w:rFonts w:ascii="Wingdings" w:hAnsi="Wingdings" w:hint="default"/>
      </w:rPr>
    </w:lvl>
    <w:lvl w:ilvl="6" w:tplc="7F44BD2E">
      <w:start w:val="1"/>
      <w:numFmt w:val="bullet"/>
      <w:lvlText w:val=""/>
      <w:lvlJc w:val="left"/>
      <w:pPr>
        <w:ind w:left="5040" w:hanging="360"/>
      </w:pPr>
      <w:rPr>
        <w:rFonts w:ascii="Symbol" w:hAnsi="Symbol" w:hint="default"/>
      </w:rPr>
    </w:lvl>
    <w:lvl w:ilvl="7" w:tplc="2C90087C">
      <w:start w:val="1"/>
      <w:numFmt w:val="bullet"/>
      <w:lvlText w:val="o"/>
      <w:lvlJc w:val="left"/>
      <w:pPr>
        <w:ind w:left="5760" w:hanging="360"/>
      </w:pPr>
      <w:rPr>
        <w:rFonts w:ascii="Courier New" w:hAnsi="Courier New" w:hint="default"/>
      </w:rPr>
    </w:lvl>
    <w:lvl w:ilvl="8" w:tplc="CE7ADB1A">
      <w:start w:val="1"/>
      <w:numFmt w:val="bullet"/>
      <w:lvlText w:val=""/>
      <w:lvlJc w:val="left"/>
      <w:pPr>
        <w:ind w:left="6480" w:hanging="360"/>
      </w:pPr>
      <w:rPr>
        <w:rFonts w:ascii="Wingdings" w:hAnsi="Wingdings" w:hint="default"/>
      </w:rPr>
    </w:lvl>
  </w:abstractNum>
  <w:abstractNum w:abstractNumId="133" w15:restartNumberingAfterBreak="0">
    <w:nsid w:val="4DE93AA1"/>
    <w:multiLevelType w:val="hybridMultilevel"/>
    <w:tmpl w:val="E2EAC0C0"/>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4" w15:restartNumberingAfterBreak="0">
    <w:nsid w:val="4E4B5A95"/>
    <w:multiLevelType w:val="hybridMultilevel"/>
    <w:tmpl w:val="7F72C52E"/>
    <w:lvl w:ilvl="0" w:tplc="0C090005">
      <w:start w:val="1"/>
      <w:numFmt w:val="bullet"/>
      <w:lvlText w:val=""/>
      <w:lvlJc w:val="left"/>
      <w:pPr>
        <w:ind w:left="1004" w:hanging="360"/>
      </w:pPr>
      <w:rPr>
        <w:rFonts w:ascii="Wingdings" w:hAnsi="Wingdings" w:hint="default"/>
      </w:rPr>
    </w:lvl>
    <w:lvl w:ilvl="1" w:tplc="0C090003">
      <w:start w:val="1"/>
      <w:numFmt w:val="bullet"/>
      <w:lvlText w:val="o"/>
      <w:lvlJc w:val="left"/>
      <w:pPr>
        <w:ind w:left="1724" w:hanging="360"/>
      </w:pPr>
      <w:rPr>
        <w:rFonts w:ascii="Courier New" w:hAnsi="Courier New" w:cs="Courier New" w:hint="default"/>
      </w:rPr>
    </w:lvl>
    <w:lvl w:ilvl="2" w:tplc="0C090005">
      <w:start w:val="1"/>
      <w:numFmt w:val="bullet"/>
      <w:lvlText w:val=""/>
      <w:lvlJc w:val="left"/>
      <w:pPr>
        <w:ind w:left="2444" w:hanging="360"/>
      </w:pPr>
      <w:rPr>
        <w:rFonts w:ascii="Wingdings" w:hAnsi="Wingdings" w:hint="default"/>
      </w:rPr>
    </w:lvl>
    <w:lvl w:ilvl="3" w:tplc="0C09000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35" w15:restartNumberingAfterBreak="0">
    <w:nsid w:val="4E6674C7"/>
    <w:multiLevelType w:val="hybridMultilevel"/>
    <w:tmpl w:val="02420C00"/>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6" w15:restartNumberingAfterBreak="0">
    <w:nsid w:val="4F164480"/>
    <w:multiLevelType w:val="hybridMultilevel"/>
    <w:tmpl w:val="431C1D10"/>
    <w:lvl w:ilvl="0" w:tplc="4F803A96">
      <w:start w:val="1"/>
      <w:numFmt w:val="bullet"/>
      <w:pStyle w:val="Chrissie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7" w15:restartNumberingAfterBreak="0">
    <w:nsid w:val="51950122"/>
    <w:multiLevelType w:val="hybridMultilevel"/>
    <w:tmpl w:val="C49E777A"/>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8" w15:restartNumberingAfterBreak="0">
    <w:nsid w:val="5207E9AE"/>
    <w:multiLevelType w:val="hybridMultilevel"/>
    <w:tmpl w:val="54ACD2CA"/>
    <w:lvl w:ilvl="0" w:tplc="32EE426A">
      <w:start w:val="1"/>
      <w:numFmt w:val="bullet"/>
      <w:lvlText w:val="§"/>
      <w:lvlJc w:val="left"/>
      <w:pPr>
        <w:ind w:left="720" w:hanging="360"/>
      </w:pPr>
      <w:rPr>
        <w:rFonts w:ascii="Wingdings" w:hAnsi="Wingdings" w:hint="default"/>
      </w:rPr>
    </w:lvl>
    <w:lvl w:ilvl="1" w:tplc="6052AA9E">
      <w:start w:val="1"/>
      <w:numFmt w:val="bullet"/>
      <w:lvlText w:val="o"/>
      <w:lvlJc w:val="left"/>
      <w:pPr>
        <w:ind w:left="1440" w:hanging="360"/>
      </w:pPr>
      <w:rPr>
        <w:rFonts w:ascii="Courier New" w:hAnsi="Courier New" w:hint="default"/>
      </w:rPr>
    </w:lvl>
    <w:lvl w:ilvl="2" w:tplc="0BA4D5B6">
      <w:start w:val="1"/>
      <w:numFmt w:val="bullet"/>
      <w:lvlText w:val=""/>
      <w:lvlJc w:val="left"/>
      <w:pPr>
        <w:ind w:left="2160" w:hanging="360"/>
      </w:pPr>
      <w:rPr>
        <w:rFonts w:ascii="Wingdings" w:hAnsi="Wingdings" w:hint="default"/>
      </w:rPr>
    </w:lvl>
    <w:lvl w:ilvl="3" w:tplc="3F8EBC04">
      <w:start w:val="1"/>
      <w:numFmt w:val="bullet"/>
      <w:lvlText w:val=""/>
      <w:lvlJc w:val="left"/>
      <w:pPr>
        <w:ind w:left="2880" w:hanging="360"/>
      </w:pPr>
      <w:rPr>
        <w:rFonts w:ascii="Symbol" w:hAnsi="Symbol" w:hint="default"/>
      </w:rPr>
    </w:lvl>
    <w:lvl w:ilvl="4" w:tplc="5B401952">
      <w:start w:val="1"/>
      <w:numFmt w:val="bullet"/>
      <w:lvlText w:val="o"/>
      <w:lvlJc w:val="left"/>
      <w:pPr>
        <w:ind w:left="3600" w:hanging="360"/>
      </w:pPr>
      <w:rPr>
        <w:rFonts w:ascii="Courier New" w:hAnsi="Courier New" w:hint="default"/>
      </w:rPr>
    </w:lvl>
    <w:lvl w:ilvl="5" w:tplc="ADEE36C4">
      <w:start w:val="1"/>
      <w:numFmt w:val="bullet"/>
      <w:lvlText w:val=""/>
      <w:lvlJc w:val="left"/>
      <w:pPr>
        <w:ind w:left="4320" w:hanging="360"/>
      </w:pPr>
      <w:rPr>
        <w:rFonts w:ascii="Wingdings" w:hAnsi="Wingdings" w:hint="default"/>
      </w:rPr>
    </w:lvl>
    <w:lvl w:ilvl="6" w:tplc="74FED0B8">
      <w:start w:val="1"/>
      <w:numFmt w:val="bullet"/>
      <w:lvlText w:val=""/>
      <w:lvlJc w:val="left"/>
      <w:pPr>
        <w:ind w:left="5040" w:hanging="360"/>
      </w:pPr>
      <w:rPr>
        <w:rFonts w:ascii="Symbol" w:hAnsi="Symbol" w:hint="default"/>
      </w:rPr>
    </w:lvl>
    <w:lvl w:ilvl="7" w:tplc="E07CB352">
      <w:start w:val="1"/>
      <w:numFmt w:val="bullet"/>
      <w:lvlText w:val="o"/>
      <w:lvlJc w:val="left"/>
      <w:pPr>
        <w:ind w:left="5760" w:hanging="360"/>
      </w:pPr>
      <w:rPr>
        <w:rFonts w:ascii="Courier New" w:hAnsi="Courier New" w:hint="default"/>
      </w:rPr>
    </w:lvl>
    <w:lvl w:ilvl="8" w:tplc="0414B89A">
      <w:start w:val="1"/>
      <w:numFmt w:val="bullet"/>
      <w:lvlText w:val=""/>
      <w:lvlJc w:val="left"/>
      <w:pPr>
        <w:ind w:left="6480" w:hanging="360"/>
      </w:pPr>
      <w:rPr>
        <w:rFonts w:ascii="Wingdings" w:hAnsi="Wingdings" w:hint="default"/>
      </w:rPr>
    </w:lvl>
  </w:abstractNum>
  <w:abstractNum w:abstractNumId="139" w15:restartNumberingAfterBreak="0">
    <w:nsid w:val="534B39F4"/>
    <w:multiLevelType w:val="hybridMultilevel"/>
    <w:tmpl w:val="E7E8417C"/>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0" w15:restartNumberingAfterBreak="0">
    <w:nsid w:val="559A37CB"/>
    <w:multiLevelType w:val="hybridMultilevel"/>
    <w:tmpl w:val="5BDA2502"/>
    <w:lvl w:ilvl="0" w:tplc="0C090001">
      <w:start w:val="1"/>
      <w:numFmt w:val="bullet"/>
      <w:lvlText w:val=""/>
      <w:lvlJc w:val="left"/>
      <w:pPr>
        <w:ind w:left="1008" w:hanging="360"/>
      </w:pPr>
      <w:rPr>
        <w:rFonts w:ascii="Symbol" w:hAnsi="Symbol" w:hint="default"/>
      </w:rPr>
    </w:lvl>
    <w:lvl w:ilvl="1" w:tplc="0C090003" w:tentative="1">
      <w:start w:val="1"/>
      <w:numFmt w:val="bullet"/>
      <w:lvlText w:val="o"/>
      <w:lvlJc w:val="left"/>
      <w:pPr>
        <w:ind w:left="1728" w:hanging="360"/>
      </w:pPr>
      <w:rPr>
        <w:rFonts w:ascii="Courier New" w:hAnsi="Courier New" w:cs="Courier New" w:hint="default"/>
      </w:rPr>
    </w:lvl>
    <w:lvl w:ilvl="2" w:tplc="0C090005" w:tentative="1">
      <w:start w:val="1"/>
      <w:numFmt w:val="bullet"/>
      <w:lvlText w:val=""/>
      <w:lvlJc w:val="left"/>
      <w:pPr>
        <w:ind w:left="2448" w:hanging="360"/>
      </w:pPr>
      <w:rPr>
        <w:rFonts w:ascii="Wingdings" w:hAnsi="Wingdings" w:hint="default"/>
      </w:rPr>
    </w:lvl>
    <w:lvl w:ilvl="3" w:tplc="0C090001" w:tentative="1">
      <w:start w:val="1"/>
      <w:numFmt w:val="bullet"/>
      <w:lvlText w:val=""/>
      <w:lvlJc w:val="left"/>
      <w:pPr>
        <w:ind w:left="3168" w:hanging="360"/>
      </w:pPr>
      <w:rPr>
        <w:rFonts w:ascii="Symbol" w:hAnsi="Symbol" w:hint="default"/>
      </w:rPr>
    </w:lvl>
    <w:lvl w:ilvl="4" w:tplc="0C090003" w:tentative="1">
      <w:start w:val="1"/>
      <w:numFmt w:val="bullet"/>
      <w:lvlText w:val="o"/>
      <w:lvlJc w:val="left"/>
      <w:pPr>
        <w:ind w:left="3888" w:hanging="360"/>
      </w:pPr>
      <w:rPr>
        <w:rFonts w:ascii="Courier New" w:hAnsi="Courier New" w:cs="Courier New" w:hint="default"/>
      </w:rPr>
    </w:lvl>
    <w:lvl w:ilvl="5" w:tplc="0C090005" w:tentative="1">
      <w:start w:val="1"/>
      <w:numFmt w:val="bullet"/>
      <w:lvlText w:val=""/>
      <w:lvlJc w:val="left"/>
      <w:pPr>
        <w:ind w:left="4608" w:hanging="360"/>
      </w:pPr>
      <w:rPr>
        <w:rFonts w:ascii="Wingdings" w:hAnsi="Wingdings" w:hint="default"/>
      </w:rPr>
    </w:lvl>
    <w:lvl w:ilvl="6" w:tplc="0C090001" w:tentative="1">
      <w:start w:val="1"/>
      <w:numFmt w:val="bullet"/>
      <w:lvlText w:val=""/>
      <w:lvlJc w:val="left"/>
      <w:pPr>
        <w:ind w:left="5328" w:hanging="360"/>
      </w:pPr>
      <w:rPr>
        <w:rFonts w:ascii="Symbol" w:hAnsi="Symbol" w:hint="default"/>
      </w:rPr>
    </w:lvl>
    <w:lvl w:ilvl="7" w:tplc="0C090003" w:tentative="1">
      <w:start w:val="1"/>
      <w:numFmt w:val="bullet"/>
      <w:lvlText w:val="o"/>
      <w:lvlJc w:val="left"/>
      <w:pPr>
        <w:ind w:left="6048" w:hanging="360"/>
      </w:pPr>
      <w:rPr>
        <w:rFonts w:ascii="Courier New" w:hAnsi="Courier New" w:cs="Courier New" w:hint="default"/>
      </w:rPr>
    </w:lvl>
    <w:lvl w:ilvl="8" w:tplc="0C090005" w:tentative="1">
      <w:start w:val="1"/>
      <w:numFmt w:val="bullet"/>
      <w:lvlText w:val=""/>
      <w:lvlJc w:val="left"/>
      <w:pPr>
        <w:ind w:left="6768" w:hanging="360"/>
      </w:pPr>
      <w:rPr>
        <w:rFonts w:ascii="Wingdings" w:hAnsi="Wingdings" w:hint="default"/>
      </w:rPr>
    </w:lvl>
  </w:abstractNum>
  <w:abstractNum w:abstractNumId="141" w15:restartNumberingAfterBreak="0">
    <w:nsid w:val="561112CC"/>
    <w:multiLevelType w:val="hybridMultilevel"/>
    <w:tmpl w:val="931E818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2" w15:restartNumberingAfterBreak="0">
    <w:nsid w:val="565B31B1"/>
    <w:multiLevelType w:val="hybridMultilevel"/>
    <w:tmpl w:val="ADFABE82"/>
    <w:lvl w:ilvl="0" w:tplc="0C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43" w15:restartNumberingAfterBreak="0">
    <w:nsid w:val="56AB2622"/>
    <w:multiLevelType w:val="hybridMultilevel"/>
    <w:tmpl w:val="A836B516"/>
    <w:lvl w:ilvl="0" w:tplc="7A7EB7E0">
      <w:start w:val="1"/>
      <w:numFmt w:val="bullet"/>
      <w:lvlText w:val=""/>
      <w:lvlJc w:val="left"/>
      <w:pPr>
        <w:ind w:left="720" w:hanging="360"/>
      </w:pPr>
      <w:rPr>
        <w:rFonts w:ascii="Wingdings" w:hAnsi="Wingdings" w:hint="default"/>
      </w:rPr>
    </w:lvl>
    <w:lvl w:ilvl="1" w:tplc="81CAC9BC">
      <w:start w:val="1"/>
      <w:numFmt w:val="bullet"/>
      <w:lvlText w:val="o"/>
      <w:lvlJc w:val="left"/>
      <w:pPr>
        <w:ind w:left="1440" w:hanging="360"/>
      </w:pPr>
      <w:rPr>
        <w:rFonts w:ascii="Courier New" w:hAnsi="Courier New" w:hint="default"/>
      </w:rPr>
    </w:lvl>
    <w:lvl w:ilvl="2" w:tplc="CEE4B418">
      <w:start w:val="1"/>
      <w:numFmt w:val="bullet"/>
      <w:lvlText w:val=""/>
      <w:lvlJc w:val="left"/>
      <w:pPr>
        <w:ind w:left="2160" w:hanging="360"/>
      </w:pPr>
      <w:rPr>
        <w:rFonts w:ascii="Wingdings" w:hAnsi="Wingdings" w:hint="default"/>
      </w:rPr>
    </w:lvl>
    <w:lvl w:ilvl="3" w:tplc="8264A806">
      <w:start w:val="1"/>
      <w:numFmt w:val="bullet"/>
      <w:lvlText w:val=""/>
      <w:lvlJc w:val="left"/>
      <w:pPr>
        <w:ind w:left="2880" w:hanging="360"/>
      </w:pPr>
      <w:rPr>
        <w:rFonts w:ascii="Symbol" w:hAnsi="Symbol" w:hint="default"/>
      </w:rPr>
    </w:lvl>
    <w:lvl w:ilvl="4" w:tplc="84EE419A">
      <w:start w:val="1"/>
      <w:numFmt w:val="bullet"/>
      <w:lvlText w:val="o"/>
      <w:lvlJc w:val="left"/>
      <w:pPr>
        <w:ind w:left="3600" w:hanging="360"/>
      </w:pPr>
      <w:rPr>
        <w:rFonts w:ascii="Courier New" w:hAnsi="Courier New" w:hint="default"/>
      </w:rPr>
    </w:lvl>
    <w:lvl w:ilvl="5" w:tplc="29EE138E">
      <w:start w:val="1"/>
      <w:numFmt w:val="bullet"/>
      <w:lvlText w:val=""/>
      <w:lvlJc w:val="left"/>
      <w:pPr>
        <w:ind w:left="4320" w:hanging="360"/>
      </w:pPr>
      <w:rPr>
        <w:rFonts w:ascii="Wingdings" w:hAnsi="Wingdings" w:hint="default"/>
      </w:rPr>
    </w:lvl>
    <w:lvl w:ilvl="6" w:tplc="807ED17E">
      <w:start w:val="1"/>
      <w:numFmt w:val="bullet"/>
      <w:lvlText w:val=""/>
      <w:lvlJc w:val="left"/>
      <w:pPr>
        <w:ind w:left="5040" w:hanging="360"/>
      </w:pPr>
      <w:rPr>
        <w:rFonts w:ascii="Symbol" w:hAnsi="Symbol" w:hint="default"/>
      </w:rPr>
    </w:lvl>
    <w:lvl w:ilvl="7" w:tplc="518A8E6E">
      <w:start w:val="1"/>
      <w:numFmt w:val="bullet"/>
      <w:lvlText w:val="o"/>
      <w:lvlJc w:val="left"/>
      <w:pPr>
        <w:ind w:left="5760" w:hanging="360"/>
      </w:pPr>
      <w:rPr>
        <w:rFonts w:ascii="Courier New" w:hAnsi="Courier New" w:hint="default"/>
      </w:rPr>
    </w:lvl>
    <w:lvl w:ilvl="8" w:tplc="AB56ADF8">
      <w:start w:val="1"/>
      <w:numFmt w:val="bullet"/>
      <w:lvlText w:val=""/>
      <w:lvlJc w:val="left"/>
      <w:pPr>
        <w:ind w:left="6480" w:hanging="360"/>
      </w:pPr>
      <w:rPr>
        <w:rFonts w:ascii="Wingdings" w:hAnsi="Wingdings" w:hint="default"/>
      </w:rPr>
    </w:lvl>
  </w:abstractNum>
  <w:abstractNum w:abstractNumId="144" w15:restartNumberingAfterBreak="0">
    <w:nsid w:val="56D91C61"/>
    <w:multiLevelType w:val="hybridMultilevel"/>
    <w:tmpl w:val="E42C0C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5" w15:restartNumberingAfterBreak="0">
    <w:nsid w:val="578833CB"/>
    <w:multiLevelType w:val="hybridMultilevel"/>
    <w:tmpl w:val="78F0ED0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6" w15:restartNumberingAfterBreak="0">
    <w:nsid w:val="578E3BFB"/>
    <w:multiLevelType w:val="hybridMultilevel"/>
    <w:tmpl w:val="B73AA4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7" w15:restartNumberingAfterBreak="0">
    <w:nsid w:val="57B05293"/>
    <w:multiLevelType w:val="hybridMultilevel"/>
    <w:tmpl w:val="0DD26FD6"/>
    <w:lvl w:ilvl="0" w:tplc="FB3CC436">
      <w:numFmt w:val="bullet"/>
      <w:lvlText w:val=""/>
      <w:lvlJc w:val="left"/>
      <w:pPr>
        <w:ind w:left="451" w:hanging="284"/>
      </w:pPr>
      <w:rPr>
        <w:rFonts w:ascii="Wingdings" w:eastAsia="Wingdings" w:hAnsi="Wingdings" w:cs="Wingdings" w:hint="default"/>
        <w:b w:val="0"/>
        <w:bCs w:val="0"/>
        <w:i w:val="0"/>
        <w:iCs w:val="0"/>
        <w:w w:val="99"/>
        <w:sz w:val="20"/>
        <w:szCs w:val="20"/>
        <w:lang w:val="en-US" w:eastAsia="en-US" w:bidi="ar-SA"/>
      </w:rPr>
    </w:lvl>
    <w:lvl w:ilvl="1" w:tplc="C26C5510">
      <w:numFmt w:val="bullet"/>
      <w:lvlText w:val="•"/>
      <w:lvlJc w:val="left"/>
      <w:pPr>
        <w:ind w:left="852" w:hanging="284"/>
      </w:pPr>
      <w:rPr>
        <w:rFonts w:hint="default"/>
        <w:lang w:val="en-US" w:eastAsia="en-US" w:bidi="ar-SA"/>
      </w:rPr>
    </w:lvl>
    <w:lvl w:ilvl="2" w:tplc="B8147780">
      <w:numFmt w:val="bullet"/>
      <w:lvlText w:val="•"/>
      <w:lvlJc w:val="left"/>
      <w:pPr>
        <w:ind w:left="1245" w:hanging="284"/>
      </w:pPr>
      <w:rPr>
        <w:rFonts w:hint="default"/>
        <w:lang w:val="en-US" w:eastAsia="en-US" w:bidi="ar-SA"/>
      </w:rPr>
    </w:lvl>
    <w:lvl w:ilvl="3" w:tplc="C6F064AC">
      <w:numFmt w:val="bullet"/>
      <w:lvlText w:val="•"/>
      <w:lvlJc w:val="left"/>
      <w:pPr>
        <w:ind w:left="1638" w:hanging="284"/>
      </w:pPr>
      <w:rPr>
        <w:rFonts w:hint="default"/>
        <w:lang w:val="en-US" w:eastAsia="en-US" w:bidi="ar-SA"/>
      </w:rPr>
    </w:lvl>
    <w:lvl w:ilvl="4" w:tplc="7CBE0594">
      <w:numFmt w:val="bullet"/>
      <w:lvlText w:val="•"/>
      <w:lvlJc w:val="left"/>
      <w:pPr>
        <w:ind w:left="2031" w:hanging="284"/>
      </w:pPr>
      <w:rPr>
        <w:rFonts w:hint="default"/>
        <w:lang w:val="en-US" w:eastAsia="en-US" w:bidi="ar-SA"/>
      </w:rPr>
    </w:lvl>
    <w:lvl w:ilvl="5" w:tplc="50AC3CAE">
      <w:numFmt w:val="bullet"/>
      <w:lvlText w:val="•"/>
      <w:lvlJc w:val="left"/>
      <w:pPr>
        <w:ind w:left="2424" w:hanging="284"/>
      </w:pPr>
      <w:rPr>
        <w:rFonts w:hint="default"/>
        <w:lang w:val="en-US" w:eastAsia="en-US" w:bidi="ar-SA"/>
      </w:rPr>
    </w:lvl>
    <w:lvl w:ilvl="6" w:tplc="726AA970">
      <w:numFmt w:val="bullet"/>
      <w:lvlText w:val="•"/>
      <w:lvlJc w:val="left"/>
      <w:pPr>
        <w:ind w:left="2816" w:hanging="284"/>
      </w:pPr>
      <w:rPr>
        <w:rFonts w:hint="default"/>
        <w:lang w:val="en-US" w:eastAsia="en-US" w:bidi="ar-SA"/>
      </w:rPr>
    </w:lvl>
    <w:lvl w:ilvl="7" w:tplc="AAFE46D8">
      <w:numFmt w:val="bullet"/>
      <w:lvlText w:val="•"/>
      <w:lvlJc w:val="left"/>
      <w:pPr>
        <w:ind w:left="3209" w:hanging="284"/>
      </w:pPr>
      <w:rPr>
        <w:rFonts w:hint="default"/>
        <w:lang w:val="en-US" w:eastAsia="en-US" w:bidi="ar-SA"/>
      </w:rPr>
    </w:lvl>
    <w:lvl w:ilvl="8" w:tplc="57D2670A">
      <w:numFmt w:val="bullet"/>
      <w:lvlText w:val="•"/>
      <w:lvlJc w:val="left"/>
      <w:pPr>
        <w:ind w:left="3602" w:hanging="284"/>
      </w:pPr>
      <w:rPr>
        <w:rFonts w:hint="default"/>
        <w:lang w:val="en-US" w:eastAsia="en-US" w:bidi="ar-SA"/>
      </w:rPr>
    </w:lvl>
  </w:abstractNum>
  <w:abstractNum w:abstractNumId="148" w15:restartNumberingAfterBreak="0">
    <w:nsid w:val="587F497E"/>
    <w:multiLevelType w:val="hybridMultilevel"/>
    <w:tmpl w:val="E42C0C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15:restartNumberingAfterBreak="0">
    <w:nsid w:val="59507F3D"/>
    <w:multiLevelType w:val="hybridMultilevel"/>
    <w:tmpl w:val="938AB666"/>
    <w:lvl w:ilvl="0" w:tplc="101A1F48">
      <w:start w:val="1"/>
      <w:numFmt w:val="bullet"/>
      <w:lvlText w:val="·"/>
      <w:lvlJc w:val="left"/>
      <w:pPr>
        <w:ind w:left="720" w:hanging="360"/>
      </w:pPr>
      <w:rPr>
        <w:rFonts w:ascii="Symbol" w:hAnsi="Symbol" w:hint="default"/>
      </w:rPr>
    </w:lvl>
    <w:lvl w:ilvl="1" w:tplc="4D3A179A">
      <w:start w:val="1"/>
      <w:numFmt w:val="bullet"/>
      <w:lvlText w:val="o"/>
      <w:lvlJc w:val="left"/>
      <w:pPr>
        <w:ind w:left="1440" w:hanging="360"/>
      </w:pPr>
      <w:rPr>
        <w:rFonts w:ascii="Courier New" w:hAnsi="Courier New" w:hint="default"/>
      </w:rPr>
    </w:lvl>
    <w:lvl w:ilvl="2" w:tplc="F1700532">
      <w:start w:val="1"/>
      <w:numFmt w:val="bullet"/>
      <w:lvlText w:val=""/>
      <w:lvlJc w:val="left"/>
      <w:pPr>
        <w:ind w:left="2160" w:hanging="360"/>
      </w:pPr>
      <w:rPr>
        <w:rFonts w:ascii="Wingdings" w:hAnsi="Wingdings" w:hint="default"/>
      </w:rPr>
    </w:lvl>
    <w:lvl w:ilvl="3" w:tplc="C66E1754">
      <w:start w:val="1"/>
      <w:numFmt w:val="bullet"/>
      <w:lvlText w:val=""/>
      <w:lvlJc w:val="left"/>
      <w:pPr>
        <w:ind w:left="2880" w:hanging="360"/>
      </w:pPr>
      <w:rPr>
        <w:rFonts w:ascii="Symbol" w:hAnsi="Symbol" w:hint="default"/>
      </w:rPr>
    </w:lvl>
    <w:lvl w:ilvl="4" w:tplc="6CE2AE2E">
      <w:start w:val="1"/>
      <w:numFmt w:val="bullet"/>
      <w:lvlText w:val="o"/>
      <w:lvlJc w:val="left"/>
      <w:pPr>
        <w:ind w:left="3600" w:hanging="360"/>
      </w:pPr>
      <w:rPr>
        <w:rFonts w:ascii="Courier New" w:hAnsi="Courier New" w:hint="default"/>
      </w:rPr>
    </w:lvl>
    <w:lvl w:ilvl="5" w:tplc="8674B24A">
      <w:start w:val="1"/>
      <w:numFmt w:val="bullet"/>
      <w:lvlText w:val=""/>
      <w:lvlJc w:val="left"/>
      <w:pPr>
        <w:ind w:left="4320" w:hanging="360"/>
      </w:pPr>
      <w:rPr>
        <w:rFonts w:ascii="Wingdings" w:hAnsi="Wingdings" w:hint="default"/>
      </w:rPr>
    </w:lvl>
    <w:lvl w:ilvl="6" w:tplc="4D2AC016">
      <w:start w:val="1"/>
      <w:numFmt w:val="bullet"/>
      <w:lvlText w:val=""/>
      <w:lvlJc w:val="left"/>
      <w:pPr>
        <w:ind w:left="5040" w:hanging="360"/>
      </w:pPr>
      <w:rPr>
        <w:rFonts w:ascii="Symbol" w:hAnsi="Symbol" w:hint="default"/>
      </w:rPr>
    </w:lvl>
    <w:lvl w:ilvl="7" w:tplc="8C1ED910">
      <w:start w:val="1"/>
      <w:numFmt w:val="bullet"/>
      <w:lvlText w:val="o"/>
      <w:lvlJc w:val="left"/>
      <w:pPr>
        <w:ind w:left="5760" w:hanging="360"/>
      </w:pPr>
      <w:rPr>
        <w:rFonts w:ascii="Courier New" w:hAnsi="Courier New" w:hint="default"/>
      </w:rPr>
    </w:lvl>
    <w:lvl w:ilvl="8" w:tplc="D57EC714">
      <w:start w:val="1"/>
      <w:numFmt w:val="bullet"/>
      <w:lvlText w:val=""/>
      <w:lvlJc w:val="left"/>
      <w:pPr>
        <w:ind w:left="6480" w:hanging="360"/>
      </w:pPr>
      <w:rPr>
        <w:rFonts w:ascii="Wingdings" w:hAnsi="Wingdings" w:hint="default"/>
      </w:rPr>
    </w:lvl>
  </w:abstractNum>
  <w:abstractNum w:abstractNumId="150" w15:restartNumberingAfterBreak="0">
    <w:nsid w:val="5AB76FED"/>
    <w:multiLevelType w:val="hybridMultilevel"/>
    <w:tmpl w:val="50F4318E"/>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1" w15:restartNumberingAfterBreak="0">
    <w:nsid w:val="5ADA566D"/>
    <w:multiLevelType w:val="hybridMultilevel"/>
    <w:tmpl w:val="EDFC6218"/>
    <w:lvl w:ilvl="0" w:tplc="9FEA6844">
      <w:start w:val="1"/>
      <w:numFmt w:val="bullet"/>
      <w:lvlText w:val="·"/>
      <w:lvlJc w:val="left"/>
      <w:pPr>
        <w:ind w:left="720" w:hanging="360"/>
      </w:pPr>
      <w:rPr>
        <w:rFonts w:ascii="Symbol" w:hAnsi="Symbol" w:hint="default"/>
      </w:rPr>
    </w:lvl>
    <w:lvl w:ilvl="1" w:tplc="6A501180">
      <w:start w:val="1"/>
      <w:numFmt w:val="bullet"/>
      <w:lvlText w:val="o"/>
      <w:lvlJc w:val="left"/>
      <w:pPr>
        <w:ind w:left="1440" w:hanging="360"/>
      </w:pPr>
      <w:rPr>
        <w:rFonts w:ascii="Courier New" w:hAnsi="Courier New" w:hint="default"/>
      </w:rPr>
    </w:lvl>
    <w:lvl w:ilvl="2" w:tplc="AEB4A270">
      <w:start w:val="1"/>
      <w:numFmt w:val="bullet"/>
      <w:lvlText w:val=""/>
      <w:lvlJc w:val="left"/>
      <w:pPr>
        <w:ind w:left="2160" w:hanging="360"/>
      </w:pPr>
      <w:rPr>
        <w:rFonts w:ascii="Wingdings" w:hAnsi="Wingdings" w:hint="default"/>
      </w:rPr>
    </w:lvl>
    <w:lvl w:ilvl="3" w:tplc="44E6A048">
      <w:start w:val="1"/>
      <w:numFmt w:val="bullet"/>
      <w:lvlText w:val=""/>
      <w:lvlJc w:val="left"/>
      <w:pPr>
        <w:ind w:left="2880" w:hanging="360"/>
      </w:pPr>
      <w:rPr>
        <w:rFonts w:ascii="Symbol" w:hAnsi="Symbol" w:hint="default"/>
      </w:rPr>
    </w:lvl>
    <w:lvl w:ilvl="4" w:tplc="77020750">
      <w:start w:val="1"/>
      <w:numFmt w:val="bullet"/>
      <w:lvlText w:val="o"/>
      <w:lvlJc w:val="left"/>
      <w:pPr>
        <w:ind w:left="3600" w:hanging="360"/>
      </w:pPr>
      <w:rPr>
        <w:rFonts w:ascii="Courier New" w:hAnsi="Courier New" w:hint="default"/>
      </w:rPr>
    </w:lvl>
    <w:lvl w:ilvl="5" w:tplc="E51C17D6">
      <w:start w:val="1"/>
      <w:numFmt w:val="bullet"/>
      <w:lvlText w:val=""/>
      <w:lvlJc w:val="left"/>
      <w:pPr>
        <w:ind w:left="4320" w:hanging="360"/>
      </w:pPr>
      <w:rPr>
        <w:rFonts w:ascii="Wingdings" w:hAnsi="Wingdings" w:hint="default"/>
      </w:rPr>
    </w:lvl>
    <w:lvl w:ilvl="6" w:tplc="C3C275C0">
      <w:start w:val="1"/>
      <w:numFmt w:val="bullet"/>
      <w:lvlText w:val=""/>
      <w:lvlJc w:val="left"/>
      <w:pPr>
        <w:ind w:left="5040" w:hanging="360"/>
      </w:pPr>
      <w:rPr>
        <w:rFonts w:ascii="Symbol" w:hAnsi="Symbol" w:hint="default"/>
      </w:rPr>
    </w:lvl>
    <w:lvl w:ilvl="7" w:tplc="A782ACDE">
      <w:start w:val="1"/>
      <w:numFmt w:val="bullet"/>
      <w:lvlText w:val="o"/>
      <w:lvlJc w:val="left"/>
      <w:pPr>
        <w:ind w:left="5760" w:hanging="360"/>
      </w:pPr>
      <w:rPr>
        <w:rFonts w:ascii="Courier New" w:hAnsi="Courier New" w:hint="default"/>
      </w:rPr>
    </w:lvl>
    <w:lvl w:ilvl="8" w:tplc="4C68C9B4">
      <w:start w:val="1"/>
      <w:numFmt w:val="bullet"/>
      <w:lvlText w:val=""/>
      <w:lvlJc w:val="left"/>
      <w:pPr>
        <w:ind w:left="6480" w:hanging="360"/>
      </w:pPr>
      <w:rPr>
        <w:rFonts w:ascii="Wingdings" w:hAnsi="Wingdings" w:hint="default"/>
      </w:rPr>
    </w:lvl>
  </w:abstractNum>
  <w:abstractNum w:abstractNumId="152" w15:restartNumberingAfterBreak="0">
    <w:nsid w:val="5B0737FF"/>
    <w:multiLevelType w:val="hybridMultilevel"/>
    <w:tmpl w:val="6D7E0860"/>
    <w:lvl w:ilvl="0" w:tplc="A2449E1E">
      <w:start w:val="1"/>
      <w:numFmt w:val="bullet"/>
      <w:lvlText w:val="·"/>
      <w:lvlJc w:val="left"/>
      <w:pPr>
        <w:ind w:left="720" w:hanging="360"/>
      </w:pPr>
      <w:rPr>
        <w:rFonts w:ascii="Symbol" w:hAnsi="Symbol" w:hint="default"/>
      </w:rPr>
    </w:lvl>
    <w:lvl w:ilvl="1" w:tplc="74F661BE">
      <w:start w:val="1"/>
      <w:numFmt w:val="bullet"/>
      <w:lvlText w:val="o"/>
      <w:lvlJc w:val="left"/>
      <w:pPr>
        <w:ind w:left="1440" w:hanging="360"/>
      </w:pPr>
      <w:rPr>
        <w:rFonts w:ascii="Courier New" w:hAnsi="Courier New" w:hint="default"/>
      </w:rPr>
    </w:lvl>
    <w:lvl w:ilvl="2" w:tplc="21E26134">
      <w:start w:val="1"/>
      <w:numFmt w:val="bullet"/>
      <w:lvlText w:val=""/>
      <w:lvlJc w:val="left"/>
      <w:pPr>
        <w:ind w:left="2160" w:hanging="360"/>
      </w:pPr>
      <w:rPr>
        <w:rFonts w:ascii="Wingdings" w:hAnsi="Wingdings" w:hint="default"/>
      </w:rPr>
    </w:lvl>
    <w:lvl w:ilvl="3" w:tplc="804E9A86">
      <w:start w:val="1"/>
      <w:numFmt w:val="bullet"/>
      <w:lvlText w:val=""/>
      <w:lvlJc w:val="left"/>
      <w:pPr>
        <w:ind w:left="2880" w:hanging="360"/>
      </w:pPr>
      <w:rPr>
        <w:rFonts w:ascii="Symbol" w:hAnsi="Symbol" w:hint="default"/>
      </w:rPr>
    </w:lvl>
    <w:lvl w:ilvl="4" w:tplc="B50E6BF8">
      <w:start w:val="1"/>
      <w:numFmt w:val="bullet"/>
      <w:lvlText w:val="o"/>
      <w:lvlJc w:val="left"/>
      <w:pPr>
        <w:ind w:left="3600" w:hanging="360"/>
      </w:pPr>
      <w:rPr>
        <w:rFonts w:ascii="Courier New" w:hAnsi="Courier New" w:hint="default"/>
      </w:rPr>
    </w:lvl>
    <w:lvl w:ilvl="5" w:tplc="8A02FFE0">
      <w:start w:val="1"/>
      <w:numFmt w:val="bullet"/>
      <w:lvlText w:val=""/>
      <w:lvlJc w:val="left"/>
      <w:pPr>
        <w:ind w:left="4320" w:hanging="360"/>
      </w:pPr>
      <w:rPr>
        <w:rFonts w:ascii="Wingdings" w:hAnsi="Wingdings" w:hint="default"/>
      </w:rPr>
    </w:lvl>
    <w:lvl w:ilvl="6" w:tplc="CEDA3274">
      <w:start w:val="1"/>
      <w:numFmt w:val="bullet"/>
      <w:lvlText w:val=""/>
      <w:lvlJc w:val="left"/>
      <w:pPr>
        <w:ind w:left="5040" w:hanging="360"/>
      </w:pPr>
      <w:rPr>
        <w:rFonts w:ascii="Symbol" w:hAnsi="Symbol" w:hint="default"/>
      </w:rPr>
    </w:lvl>
    <w:lvl w:ilvl="7" w:tplc="05C26696">
      <w:start w:val="1"/>
      <w:numFmt w:val="bullet"/>
      <w:lvlText w:val="o"/>
      <w:lvlJc w:val="left"/>
      <w:pPr>
        <w:ind w:left="5760" w:hanging="360"/>
      </w:pPr>
      <w:rPr>
        <w:rFonts w:ascii="Courier New" w:hAnsi="Courier New" w:hint="default"/>
      </w:rPr>
    </w:lvl>
    <w:lvl w:ilvl="8" w:tplc="07C8BFF0">
      <w:start w:val="1"/>
      <w:numFmt w:val="bullet"/>
      <w:lvlText w:val=""/>
      <w:lvlJc w:val="left"/>
      <w:pPr>
        <w:ind w:left="6480" w:hanging="360"/>
      </w:pPr>
      <w:rPr>
        <w:rFonts w:ascii="Wingdings" w:hAnsi="Wingdings" w:hint="default"/>
      </w:rPr>
    </w:lvl>
  </w:abstractNum>
  <w:abstractNum w:abstractNumId="153" w15:restartNumberingAfterBreak="0">
    <w:nsid w:val="5B477496"/>
    <w:multiLevelType w:val="hybridMultilevel"/>
    <w:tmpl w:val="E42C0C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4" w15:restartNumberingAfterBreak="0">
    <w:nsid w:val="5C3C27C4"/>
    <w:multiLevelType w:val="hybridMultilevel"/>
    <w:tmpl w:val="5F48ADCA"/>
    <w:lvl w:ilvl="0" w:tplc="0C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55" w15:restartNumberingAfterBreak="0">
    <w:nsid w:val="5C9D4FC5"/>
    <w:multiLevelType w:val="hybridMultilevel"/>
    <w:tmpl w:val="B358ABA4"/>
    <w:lvl w:ilvl="0" w:tplc="55FC0380">
      <w:start w:val="1"/>
      <w:numFmt w:val="bullet"/>
      <w:lvlText w:val="·"/>
      <w:lvlJc w:val="left"/>
      <w:pPr>
        <w:ind w:left="720" w:hanging="360"/>
      </w:pPr>
      <w:rPr>
        <w:rFonts w:ascii="Symbol" w:hAnsi="Symbol" w:hint="default"/>
      </w:rPr>
    </w:lvl>
    <w:lvl w:ilvl="1" w:tplc="921A98C8">
      <w:start w:val="1"/>
      <w:numFmt w:val="bullet"/>
      <w:lvlText w:val="o"/>
      <w:lvlJc w:val="left"/>
      <w:pPr>
        <w:ind w:left="1440" w:hanging="360"/>
      </w:pPr>
      <w:rPr>
        <w:rFonts w:ascii="Courier New" w:hAnsi="Courier New" w:hint="default"/>
      </w:rPr>
    </w:lvl>
    <w:lvl w:ilvl="2" w:tplc="AC1C37A2">
      <w:start w:val="1"/>
      <w:numFmt w:val="bullet"/>
      <w:lvlText w:val=""/>
      <w:lvlJc w:val="left"/>
      <w:pPr>
        <w:ind w:left="2160" w:hanging="360"/>
      </w:pPr>
      <w:rPr>
        <w:rFonts w:ascii="Wingdings" w:hAnsi="Wingdings" w:hint="default"/>
      </w:rPr>
    </w:lvl>
    <w:lvl w:ilvl="3" w:tplc="D42C3EE4">
      <w:start w:val="1"/>
      <w:numFmt w:val="bullet"/>
      <w:lvlText w:val=""/>
      <w:lvlJc w:val="left"/>
      <w:pPr>
        <w:ind w:left="2880" w:hanging="360"/>
      </w:pPr>
      <w:rPr>
        <w:rFonts w:ascii="Symbol" w:hAnsi="Symbol" w:hint="default"/>
      </w:rPr>
    </w:lvl>
    <w:lvl w:ilvl="4" w:tplc="04F6D436">
      <w:start w:val="1"/>
      <w:numFmt w:val="bullet"/>
      <w:lvlText w:val="o"/>
      <w:lvlJc w:val="left"/>
      <w:pPr>
        <w:ind w:left="3600" w:hanging="360"/>
      </w:pPr>
      <w:rPr>
        <w:rFonts w:ascii="Courier New" w:hAnsi="Courier New" w:hint="default"/>
      </w:rPr>
    </w:lvl>
    <w:lvl w:ilvl="5" w:tplc="DAAE07B0">
      <w:start w:val="1"/>
      <w:numFmt w:val="bullet"/>
      <w:lvlText w:val=""/>
      <w:lvlJc w:val="left"/>
      <w:pPr>
        <w:ind w:left="4320" w:hanging="360"/>
      </w:pPr>
      <w:rPr>
        <w:rFonts w:ascii="Wingdings" w:hAnsi="Wingdings" w:hint="default"/>
      </w:rPr>
    </w:lvl>
    <w:lvl w:ilvl="6" w:tplc="4716A90C">
      <w:start w:val="1"/>
      <w:numFmt w:val="bullet"/>
      <w:lvlText w:val=""/>
      <w:lvlJc w:val="left"/>
      <w:pPr>
        <w:ind w:left="5040" w:hanging="360"/>
      </w:pPr>
      <w:rPr>
        <w:rFonts w:ascii="Symbol" w:hAnsi="Symbol" w:hint="default"/>
      </w:rPr>
    </w:lvl>
    <w:lvl w:ilvl="7" w:tplc="B01CD5FA">
      <w:start w:val="1"/>
      <w:numFmt w:val="bullet"/>
      <w:lvlText w:val="o"/>
      <w:lvlJc w:val="left"/>
      <w:pPr>
        <w:ind w:left="5760" w:hanging="360"/>
      </w:pPr>
      <w:rPr>
        <w:rFonts w:ascii="Courier New" w:hAnsi="Courier New" w:hint="default"/>
      </w:rPr>
    </w:lvl>
    <w:lvl w:ilvl="8" w:tplc="81589980">
      <w:start w:val="1"/>
      <w:numFmt w:val="bullet"/>
      <w:lvlText w:val=""/>
      <w:lvlJc w:val="left"/>
      <w:pPr>
        <w:ind w:left="6480" w:hanging="360"/>
      </w:pPr>
      <w:rPr>
        <w:rFonts w:ascii="Wingdings" w:hAnsi="Wingdings" w:hint="default"/>
      </w:rPr>
    </w:lvl>
  </w:abstractNum>
  <w:abstractNum w:abstractNumId="156" w15:restartNumberingAfterBreak="0">
    <w:nsid w:val="5E397DEC"/>
    <w:multiLevelType w:val="hybridMultilevel"/>
    <w:tmpl w:val="3D22B35E"/>
    <w:lvl w:ilvl="0" w:tplc="0C090005">
      <w:start w:val="1"/>
      <w:numFmt w:val="bullet"/>
      <w:lvlText w:val=""/>
      <w:lvlJc w:val="left"/>
      <w:pPr>
        <w:ind w:left="720" w:hanging="360"/>
      </w:pPr>
      <w:rPr>
        <w:rFonts w:ascii="Wingdings" w:hAnsi="Wingdings"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7" w15:restartNumberingAfterBreak="0">
    <w:nsid w:val="5EE0029C"/>
    <w:multiLevelType w:val="hybridMultilevel"/>
    <w:tmpl w:val="E42C0C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8" w15:restartNumberingAfterBreak="0">
    <w:nsid w:val="60E11B0E"/>
    <w:multiLevelType w:val="hybridMultilevel"/>
    <w:tmpl w:val="FFFFFFFF"/>
    <w:lvl w:ilvl="0" w:tplc="438EF494">
      <w:start w:val="1"/>
      <w:numFmt w:val="bullet"/>
      <w:lvlText w:val="-"/>
      <w:lvlJc w:val="left"/>
      <w:pPr>
        <w:ind w:left="720" w:hanging="360"/>
      </w:pPr>
      <w:rPr>
        <w:rFonts w:ascii="Aptos" w:hAnsi="Aptos" w:hint="default"/>
      </w:rPr>
    </w:lvl>
    <w:lvl w:ilvl="1" w:tplc="8B303E70">
      <w:start w:val="1"/>
      <w:numFmt w:val="bullet"/>
      <w:lvlText w:val="o"/>
      <w:lvlJc w:val="left"/>
      <w:pPr>
        <w:ind w:left="1440" w:hanging="360"/>
      </w:pPr>
      <w:rPr>
        <w:rFonts w:ascii="Courier New" w:hAnsi="Courier New" w:hint="default"/>
      </w:rPr>
    </w:lvl>
    <w:lvl w:ilvl="2" w:tplc="D1F2C35C">
      <w:start w:val="1"/>
      <w:numFmt w:val="bullet"/>
      <w:lvlText w:val=""/>
      <w:lvlJc w:val="left"/>
      <w:pPr>
        <w:ind w:left="2160" w:hanging="360"/>
      </w:pPr>
      <w:rPr>
        <w:rFonts w:ascii="Wingdings" w:hAnsi="Wingdings" w:hint="default"/>
      </w:rPr>
    </w:lvl>
    <w:lvl w:ilvl="3" w:tplc="5B4CD79C">
      <w:start w:val="1"/>
      <w:numFmt w:val="bullet"/>
      <w:lvlText w:val=""/>
      <w:lvlJc w:val="left"/>
      <w:pPr>
        <w:ind w:left="2880" w:hanging="360"/>
      </w:pPr>
      <w:rPr>
        <w:rFonts w:ascii="Symbol" w:hAnsi="Symbol" w:hint="default"/>
      </w:rPr>
    </w:lvl>
    <w:lvl w:ilvl="4" w:tplc="096A834E">
      <w:start w:val="1"/>
      <w:numFmt w:val="bullet"/>
      <w:lvlText w:val="o"/>
      <w:lvlJc w:val="left"/>
      <w:pPr>
        <w:ind w:left="3600" w:hanging="360"/>
      </w:pPr>
      <w:rPr>
        <w:rFonts w:ascii="Courier New" w:hAnsi="Courier New" w:hint="default"/>
      </w:rPr>
    </w:lvl>
    <w:lvl w:ilvl="5" w:tplc="D7928AF6">
      <w:start w:val="1"/>
      <w:numFmt w:val="bullet"/>
      <w:lvlText w:val=""/>
      <w:lvlJc w:val="left"/>
      <w:pPr>
        <w:ind w:left="4320" w:hanging="360"/>
      </w:pPr>
      <w:rPr>
        <w:rFonts w:ascii="Wingdings" w:hAnsi="Wingdings" w:hint="default"/>
      </w:rPr>
    </w:lvl>
    <w:lvl w:ilvl="6" w:tplc="7CF2F284">
      <w:start w:val="1"/>
      <w:numFmt w:val="bullet"/>
      <w:lvlText w:val=""/>
      <w:lvlJc w:val="left"/>
      <w:pPr>
        <w:ind w:left="5040" w:hanging="360"/>
      </w:pPr>
      <w:rPr>
        <w:rFonts w:ascii="Symbol" w:hAnsi="Symbol" w:hint="default"/>
      </w:rPr>
    </w:lvl>
    <w:lvl w:ilvl="7" w:tplc="71706D8C">
      <w:start w:val="1"/>
      <w:numFmt w:val="bullet"/>
      <w:lvlText w:val="o"/>
      <w:lvlJc w:val="left"/>
      <w:pPr>
        <w:ind w:left="5760" w:hanging="360"/>
      </w:pPr>
      <w:rPr>
        <w:rFonts w:ascii="Courier New" w:hAnsi="Courier New" w:hint="default"/>
      </w:rPr>
    </w:lvl>
    <w:lvl w:ilvl="8" w:tplc="2CA41370">
      <w:start w:val="1"/>
      <w:numFmt w:val="bullet"/>
      <w:lvlText w:val=""/>
      <w:lvlJc w:val="left"/>
      <w:pPr>
        <w:ind w:left="6480" w:hanging="360"/>
      </w:pPr>
      <w:rPr>
        <w:rFonts w:ascii="Wingdings" w:hAnsi="Wingdings" w:hint="default"/>
      </w:rPr>
    </w:lvl>
  </w:abstractNum>
  <w:abstractNum w:abstractNumId="159" w15:restartNumberingAfterBreak="0">
    <w:nsid w:val="614A1B21"/>
    <w:multiLevelType w:val="hybridMultilevel"/>
    <w:tmpl w:val="0F70AA4C"/>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0" w15:restartNumberingAfterBreak="0">
    <w:nsid w:val="6180463C"/>
    <w:multiLevelType w:val="hybridMultilevel"/>
    <w:tmpl w:val="9A9605DE"/>
    <w:lvl w:ilvl="0" w:tplc="0C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61" w15:restartNumberingAfterBreak="0">
    <w:nsid w:val="631A21B8"/>
    <w:multiLevelType w:val="hybridMultilevel"/>
    <w:tmpl w:val="A3B24EAE"/>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2" w15:restartNumberingAfterBreak="0">
    <w:nsid w:val="6489383D"/>
    <w:multiLevelType w:val="hybridMultilevel"/>
    <w:tmpl w:val="E42C0C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3" w15:restartNumberingAfterBreak="0">
    <w:nsid w:val="66452574"/>
    <w:multiLevelType w:val="hybridMultilevel"/>
    <w:tmpl w:val="19C4D404"/>
    <w:lvl w:ilvl="0" w:tplc="0C090005">
      <w:start w:val="1"/>
      <w:numFmt w:val="bullet"/>
      <w:lvlText w:val=""/>
      <w:lvlJc w:val="left"/>
      <w:pPr>
        <w:ind w:left="728" w:hanging="360"/>
      </w:pPr>
      <w:rPr>
        <w:rFonts w:ascii="Wingdings" w:hAnsi="Wingdings" w:hint="default"/>
      </w:rPr>
    </w:lvl>
    <w:lvl w:ilvl="1" w:tplc="0C090003" w:tentative="1">
      <w:start w:val="1"/>
      <w:numFmt w:val="bullet"/>
      <w:lvlText w:val="o"/>
      <w:lvlJc w:val="left"/>
      <w:pPr>
        <w:ind w:left="1448" w:hanging="360"/>
      </w:pPr>
      <w:rPr>
        <w:rFonts w:ascii="Courier New" w:hAnsi="Courier New" w:cs="Courier New" w:hint="default"/>
      </w:rPr>
    </w:lvl>
    <w:lvl w:ilvl="2" w:tplc="0C090005" w:tentative="1">
      <w:start w:val="1"/>
      <w:numFmt w:val="bullet"/>
      <w:lvlText w:val=""/>
      <w:lvlJc w:val="left"/>
      <w:pPr>
        <w:ind w:left="2168" w:hanging="360"/>
      </w:pPr>
      <w:rPr>
        <w:rFonts w:ascii="Wingdings" w:hAnsi="Wingdings" w:hint="default"/>
      </w:rPr>
    </w:lvl>
    <w:lvl w:ilvl="3" w:tplc="0C090001" w:tentative="1">
      <w:start w:val="1"/>
      <w:numFmt w:val="bullet"/>
      <w:lvlText w:val=""/>
      <w:lvlJc w:val="left"/>
      <w:pPr>
        <w:ind w:left="2888" w:hanging="360"/>
      </w:pPr>
      <w:rPr>
        <w:rFonts w:ascii="Symbol" w:hAnsi="Symbol" w:hint="default"/>
      </w:rPr>
    </w:lvl>
    <w:lvl w:ilvl="4" w:tplc="0C090003" w:tentative="1">
      <w:start w:val="1"/>
      <w:numFmt w:val="bullet"/>
      <w:lvlText w:val="o"/>
      <w:lvlJc w:val="left"/>
      <w:pPr>
        <w:ind w:left="3608" w:hanging="360"/>
      </w:pPr>
      <w:rPr>
        <w:rFonts w:ascii="Courier New" w:hAnsi="Courier New" w:cs="Courier New" w:hint="default"/>
      </w:rPr>
    </w:lvl>
    <w:lvl w:ilvl="5" w:tplc="0C090005" w:tentative="1">
      <w:start w:val="1"/>
      <w:numFmt w:val="bullet"/>
      <w:lvlText w:val=""/>
      <w:lvlJc w:val="left"/>
      <w:pPr>
        <w:ind w:left="4328" w:hanging="360"/>
      </w:pPr>
      <w:rPr>
        <w:rFonts w:ascii="Wingdings" w:hAnsi="Wingdings" w:hint="default"/>
      </w:rPr>
    </w:lvl>
    <w:lvl w:ilvl="6" w:tplc="0C090001" w:tentative="1">
      <w:start w:val="1"/>
      <w:numFmt w:val="bullet"/>
      <w:lvlText w:val=""/>
      <w:lvlJc w:val="left"/>
      <w:pPr>
        <w:ind w:left="5048" w:hanging="360"/>
      </w:pPr>
      <w:rPr>
        <w:rFonts w:ascii="Symbol" w:hAnsi="Symbol" w:hint="default"/>
      </w:rPr>
    </w:lvl>
    <w:lvl w:ilvl="7" w:tplc="0C090003" w:tentative="1">
      <w:start w:val="1"/>
      <w:numFmt w:val="bullet"/>
      <w:lvlText w:val="o"/>
      <w:lvlJc w:val="left"/>
      <w:pPr>
        <w:ind w:left="5768" w:hanging="360"/>
      </w:pPr>
      <w:rPr>
        <w:rFonts w:ascii="Courier New" w:hAnsi="Courier New" w:cs="Courier New" w:hint="default"/>
      </w:rPr>
    </w:lvl>
    <w:lvl w:ilvl="8" w:tplc="0C090005" w:tentative="1">
      <w:start w:val="1"/>
      <w:numFmt w:val="bullet"/>
      <w:lvlText w:val=""/>
      <w:lvlJc w:val="left"/>
      <w:pPr>
        <w:ind w:left="6488" w:hanging="360"/>
      </w:pPr>
      <w:rPr>
        <w:rFonts w:ascii="Wingdings" w:hAnsi="Wingdings" w:hint="default"/>
      </w:rPr>
    </w:lvl>
  </w:abstractNum>
  <w:abstractNum w:abstractNumId="164" w15:restartNumberingAfterBreak="0">
    <w:nsid w:val="66EB1D09"/>
    <w:multiLevelType w:val="hybridMultilevel"/>
    <w:tmpl w:val="19F87FD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5" w15:restartNumberingAfterBreak="0">
    <w:nsid w:val="671F514C"/>
    <w:multiLevelType w:val="hybridMultilevel"/>
    <w:tmpl w:val="E42C0C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6" w15:restartNumberingAfterBreak="0">
    <w:nsid w:val="69342F0F"/>
    <w:multiLevelType w:val="hybridMultilevel"/>
    <w:tmpl w:val="E42C0C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7" w15:restartNumberingAfterBreak="0">
    <w:nsid w:val="6954092A"/>
    <w:multiLevelType w:val="hybridMultilevel"/>
    <w:tmpl w:val="391415A4"/>
    <w:lvl w:ilvl="0" w:tplc="75AA5D2C">
      <w:start w:val="1"/>
      <w:numFmt w:val="bullet"/>
      <w:lvlText w:val="·"/>
      <w:lvlJc w:val="left"/>
      <w:pPr>
        <w:ind w:left="720" w:hanging="360"/>
      </w:pPr>
      <w:rPr>
        <w:rFonts w:ascii="Symbol" w:hAnsi="Symbol" w:hint="default"/>
      </w:rPr>
    </w:lvl>
    <w:lvl w:ilvl="1" w:tplc="E326C31E">
      <w:start w:val="1"/>
      <w:numFmt w:val="bullet"/>
      <w:lvlText w:val="o"/>
      <w:lvlJc w:val="left"/>
      <w:pPr>
        <w:ind w:left="1440" w:hanging="360"/>
      </w:pPr>
      <w:rPr>
        <w:rFonts w:ascii="Courier New" w:hAnsi="Courier New" w:hint="default"/>
      </w:rPr>
    </w:lvl>
    <w:lvl w:ilvl="2" w:tplc="D458E82A">
      <w:start w:val="1"/>
      <w:numFmt w:val="bullet"/>
      <w:lvlText w:val=""/>
      <w:lvlJc w:val="left"/>
      <w:pPr>
        <w:ind w:left="2160" w:hanging="360"/>
      </w:pPr>
      <w:rPr>
        <w:rFonts w:ascii="Wingdings" w:hAnsi="Wingdings" w:hint="default"/>
      </w:rPr>
    </w:lvl>
    <w:lvl w:ilvl="3" w:tplc="410244CC">
      <w:start w:val="1"/>
      <w:numFmt w:val="bullet"/>
      <w:lvlText w:val=""/>
      <w:lvlJc w:val="left"/>
      <w:pPr>
        <w:ind w:left="2880" w:hanging="360"/>
      </w:pPr>
      <w:rPr>
        <w:rFonts w:ascii="Symbol" w:hAnsi="Symbol" w:hint="default"/>
      </w:rPr>
    </w:lvl>
    <w:lvl w:ilvl="4" w:tplc="9BE8A880">
      <w:start w:val="1"/>
      <w:numFmt w:val="bullet"/>
      <w:lvlText w:val="o"/>
      <w:lvlJc w:val="left"/>
      <w:pPr>
        <w:ind w:left="3600" w:hanging="360"/>
      </w:pPr>
      <w:rPr>
        <w:rFonts w:ascii="Courier New" w:hAnsi="Courier New" w:hint="default"/>
      </w:rPr>
    </w:lvl>
    <w:lvl w:ilvl="5" w:tplc="DE86683C">
      <w:start w:val="1"/>
      <w:numFmt w:val="bullet"/>
      <w:lvlText w:val=""/>
      <w:lvlJc w:val="left"/>
      <w:pPr>
        <w:ind w:left="4320" w:hanging="360"/>
      </w:pPr>
      <w:rPr>
        <w:rFonts w:ascii="Wingdings" w:hAnsi="Wingdings" w:hint="default"/>
      </w:rPr>
    </w:lvl>
    <w:lvl w:ilvl="6" w:tplc="28EE85D8">
      <w:start w:val="1"/>
      <w:numFmt w:val="bullet"/>
      <w:lvlText w:val=""/>
      <w:lvlJc w:val="left"/>
      <w:pPr>
        <w:ind w:left="5040" w:hanging="360"/>
      </w:pPr>
      <w:rPr>
        <w:rFonts w:ascii="Symbol" w:hAnsi="Symbol" w:hint="default"/>
      </w:rPr>
    </w:lvl>
    <w:lvl w:ilvl="7" w:tplc="376E02AC">
      <w:start w:val="1"/>
      <w:numFmt w:val="bullet"/>
      <w:lvlText w:val="o"/>
      <w:lvlJc w:val="left"/>
      <w:pPr>
        <w:ind w:left="5760" w:hanging="360"/>
      </w:pPr>
      <w:rPr>
        <w:rFonts w:ascii="Courier New" w:hAnsi="Courier New" w:hint="default"/>
      </w:rPr>
    </w:lvl>
    <w:lvl w:ilvl="8" w:tplc="C68C65B2">
      <w:start w:val="1"/>
      <w:numFmt w:val="bullet"/>
      <w:lvlText w:val=""/>
      <w:lvlJc w:val="left"/>
      <w:pPr>
        <w:ind w:left="6480" w:hanging="360"/>
      </w:pPr>
      <w:rPr>
        <w:rFonts w:ascii="Wingdings" w:hAnsi="Wingdings" w:hint="default"/>
      </w:rPr>
    </w:lvl>
  </w:abstractNum>
  <w:abstractNum w:abstractNumId="168" w15:restartNumberingAfterBreak="0">
    <w:nsid w:val="69CB0BB0"/>
    <w:multiLevelType w:val="hybridMultilevel"/>
    <w:tmpl w:val="13A4F3B2"/>
    <w:lvl w:ilvl="0" w:tplc="91B65DE6">
      <w:start w:val="1"/>
      <w:numFmt w:val="bullet"/>
      <w:lvlText w:val=""/>
      <w:lvlJc w:val="left"/>
      <w:pPr>
        <w:ind w:left="720" w:hanging="360"/>
      </w:pPr>
      <w:rPr>
        <w:rFonts w:ascii="Wingdings" w:hAnsi="Wingdings" w:hint="default"/>
      </w:rPr>
    </w:lvl>
    <w:lvl w:ilvl="1" w:tplc="AB4062BE">
      <w:start w:val="1"/>
      <w:numFmt w:val="bullet"/>
      <w:lvlText w:val="o"/>
      <w:lvlJc w:val="left"/>
      <w:pPr>
        <w:ind w:left="1440" w:hanging="360"/>
      </w:pPr>
      <w:rPr>
        <w:rFonts w:ascii="Courier New" w:hAnsi="Courier New" w:hint="default"/>
      </w:rPr>
    </w:lvl>
    <w:lvl w:ilvl="2" w:tplc="7CD69DFC">
      <w:start w:val="1"/>
      <w:numFmt w:val="bullet"/>
      <w:lvlText w:val=""/>
      <w:lvlJc w:val="left"/>
      <w:pPr>
        <w:ind w:left="2160" w:hanging="360"/>
      </w:pPr>
      <w:rPr>
        <w:rFonts w:ascii="Wingdings" w:hAnsi="Wingdings" w:hint="default"/>
      </w:rPr>
    </w:lvl>
    <w:lvl w:ilvl="3" w:tplc="726AEE3C">
      <w:start w:val="1"/>
      <w:numFmt w:val="bullet"/>
      <w:lvlText w:val=""/>
      <w:lvlJc w:val="left"/>
      <w:pPr>
        <w:ind w:left="2880" w:hanging="360"/>
      </w:pPr>
      <w:rPr>
        <w:rFonts w:ascii="Symbol" w:hAnsi="Symbol" w:hint="default"/>
      </w:rPr>
    </w:lvl>
    <w:lvl w:ilvl="4" w:tplc="2E7006DC">
      <w:start w:val="1"/>
      <w:numFmt w:val="bullet"/>
      <w:lvlText w:val="o"/>
      <w:lvlJc w:val="left"/>
      <w:pPr>
        <w:ind w:left="3600" w:hanging="360"/>
      </w:pPr>
      <w:rPr>
        <w:rFonts w:ascii="Courier New" w:hAnsi="Courier New" w:hint="default"/>
      </w:rPr>
    </w:lvl>
    <w:lvl w:ilvl="5" w:tplc="8C6EFCC2">
      <w:start w:val="1"/>
      <w:numFmt w:val="bullet"/>
      <w:lvlText w:val=""/>
      <w:lvlJc w:val="left"/>
      <w:pPr>
        <w:ind w:left="4320" w:hanging="360"/>
      </w:pPr>
      <w:rPr>
        <w:rFonts w:ascii="Wingdings" w:hAnsi="Wingdings" w:hint="default"/>
      </w:rPr>
    </w:lvl>
    <w:lvl w:ilvl="6" w:tplc="6C86C576">
      <w:start w:val="1"/>
      <w:numFmt w:val="bullet"/>
      <w:lvlText w:val=""/>
      <w:lvlJc w:val="left"/>
      <w:pPr>
        <w:ind w:left="5040" w:hanging="360"/>
      </w:pPr>
      <w:rPr>
        <w:rFonts w:ascii="Symbol" w:hAnsi="Symbol" w:hint="default"/>
      </w:rPr>
    </w:lvl>
    <w:lvl w:ilvl="7" w:tplc="D1A2AE40">
      <w:start w:val="1"/>
      <w:numFmt w:val="bullet"/>
      <w:lvlText w:val="o"/>
      <w:lvlJc w:val="left"/>
      <w:pPr>
        <w:ind w:left="5760" w:hanging="360"/>
      </w:pPr>
      <w:rPr>
        <w:rFonts w:ascii="Courier New" w:hAnsi="Courier New" w:hint="default"/>
      </w:rPr>
    </w:lvl>
    <w:lvl w:ilvl="8" w:tplc="7DF81256">
      <w:start w:val="1"/>
      <w:numFmt w:val="bullet"/>
      <w:lvlText w:val=""/>
      <w:lvlJc w:val="left"/>
      <w:pPr>
        <w:ind w:left="6480" w:hanging="360"/>
      </w:pPr>
      <w:rPr>
        <w:rFonts w:ascii="Wingdings" w:hAnsi="Wingdings" w:hint="default"/>
      </w:rPr>
    </w:lvl>
  </w:abstractNum>
  <w:abstractNum w:abstractNumId="169" w15:restartNumberingAfterBreak="0">
    <w:nsid w:val="6A2903CB"/>
    <w:multiLevelType w:val="hybridMultilevel"/>
    <w:tmpl w:val="922E7670"/>
    <w:lvl w:ilvl="0" w:tplc="4668598E">
      <w:start w:val="1"/>
      <w:numFmt w:val="bullet"/>
      <w:lvlText w:val="·"/>
      <w:lvlJc w:val="left"/>
      <w:pPr>
        <w:ind w:left="720" w:hanging="360"/>
      </w:pPr>
      <w:rPr>
        <w:rFonts w:ascii="Symbol" w:hAnsi="Symbol" w:hint="default"/>
      </w:rPr>
    </w:lvl>
    <w:lvl w:ilvl="1" w:tplc="0610E860">
      <w:start w:val="1"/>
      <w:numFmt w:val="bullet"/>
      <w:lvlText w:val="o"/>
      <w:lvlJc w:val="left"/>
      <w:pPr>
        <w:ind w:left="1440" w:hanging="360"/>
      </w:pPr>
      <w:rPr>
        <w:rFonts w:ascii="Courier New" w:hAnsi="Courier New" w:hint="default"/>
      </w:rPr>
    </w:lvl>
    <w:lvl w:ilvl="2" w:tplc="302C8EAC">
      <w:start w:val="1"/>
      <w:numFmt w:val="bullet"/>
      <w:lvlText w:val=""/>
      <w:lvlJc w:val="left"/>
      <w:pPr>
        <w:ind w:left="2160" w:hanging="360"/>
      </w:pPr>
      <w:rPr>
        <w:rFonts w:ascii="Wingdings" w:hAnsi="Wingdings" w:hint="default"/>
      </w:rPr>
    </w:lvl>
    <w:lvl w:ilvl="3" w:tplc="03C4E016">
      <w:start w:val="1"/>
      <w:numFmt w:val="bullet"/>
      <w:lvlText w:val=""/>
      <w:lvlJc w:val="left"/>
      <w:pPr>
        <w:ind w:left="2880" w:hanging="360"/>
      </w:pPr>
      <w:rPr>
        <w:rFonts w:ascii="Symbol" w:hAnsi="Symbol" w:hint="default"/>
      </w:rPr>
    </w:lvl>
    <w:lvl w:ilvl="4" w:tplc="6E645360">
      <w:start w:val="1"/>
      <w:numFmt w:val="bullet"/>
      <w:lvlText w:val="o"/>
      <w:lvlJc w:val="left"/>
      <w:pPr>
        <w:ind w:left="3600" w:hanging="360"/>
      </w:pPr>
      <w:rPr>
        <w:rFonts w:ascii="Courier New" w:hAnsi="Courier New" w:hint="default"/>
      </w:rPr>
    </w:lvl>
    <w:lvl w:ilvl="5" w:tplc="07F0DAA2">
      <w:start w:val="1"/>
      <w:numFmt w:val="bullet"/>
      <w:lvlText w:val=""/>
      <w:lvlJc w:val="left"/>
      <w:pPr>
        <w:ind w:left="4320" w:hanging="360"/>
      </w:pPr>
      <w:rPr>
        <w:rFonts w:ascii="Wingdings" w:hAnsi="Wingdings" w:hint="default"/>
      </w:rPr>
    </w:lvl>
    <w:lvl w:ilvl="6" w:tplc="2794AF62">
      <w:start w:val="1"/>
      <w:numFmt w:val="bullet"/>
      <w:lvlText w:val=""/>
      <w:lvlJc w:val="left"/>
      <w:pPr>
        <w:ind w:left="5040" w:hanging="360"/>
      </w:pPr>
      <w:rPr>
        <w:rFonts w:ascii="Symbol" w:hAnsi="Symbol" w:hint="default"/>
      </w:rPr>
    </w:lvl>
    <w:lvl w:ilvl="7" w:tplc="D018D610">
      <w:start w:val="1"/>
      <w:numFmt w:val="bullet"/>
      <w:lvlText w:val="o"/>
      <w:lvlJc w:val="left"/>
      <w:pPr>
        <w:ind w:left="5760" w:hanging="360"/>
      </w:pPr>
      <w:rPr>
        <w:rFonts w:ascii="Courier New" w:hAnsi="Courier New" w:hint="default"/>
      </w:rPr>
    </w:lvl>
    <w:lvl w:ilvl="8" w:tplc="AC22226C">
      <w:start w:val="1"/>
      <w:numFmt w:val="bullet"/>
      <w:lvlText w:val=""/>
      <w:lvlJc w:val="left"/>
      <w:pPr>
        <w:ind w:left="6480" w:hanging="360"/>
      </w:pPr>
      <w:rPr>
        <w:rFonts w:ascii="Wingdings" w:hAnsi="Wingdings" w:hint="default"/>
      </w:rPr>
    </w:lvl>
  </w:abstractNum>
  <w:abstractNum w:abstractNumId="170" w15:restartNumberingAfterBreak="0">
    <w:nsid w:val="6A4563B8"/>
    <w:multiLevelType w:val="hybridMultilevel"/>
    <w:tmpl w:val="1E82AB48"/>
    <w:lvl w:ilvl="0" w:tplc="5F4EBE34">
      <w:start w:val="1"/>
      <w:numFmt w:val="bullet"/>
      <w:lvlText w:val="§"/>
      <w:lvlJc w:val="left"/>
      <w:pPr>
        <w:ind w:left="720" w:hanging="360"/>
      </w:pPr>
      <w:rPr>
        <w:rFonts w:ascii="Wingdings" w:hAnsi="Wingdings" w:hint="default"/>
      </w:rPr>
    </w:lvl>
    <w:lvl w:ilvl="1" w:tplc="669ABAD6">
      <w:start w:val="1"/>
      <w:numFmt w:val="bullet"/>
      <w:lvlText w:val="o"/>
      <w:lvlJc w:val="left"/>
      <w:pPr>
        <w:ind w:left="1440" w:hanging="360"/>
      </w:pPr>
      <w:rPr>
        <w:rFonts w:ascii="Courier New" w:hAnsi="Courier New" w:hint="default"/>
      </w:rPr>
    </w:lvl>
    <w:lvl w:ilvl="2" w:tplc="592C7C48">
      <w:start w:val="1"/>
      <w:numFmt w:val="bullet"/>
      <w:lvlText w:val=""/>
      <w:lvlJc w:val="left"/>
      <w:pPr>
        <w:ind w:left="2160" w:hanging="360"/>
      </w:pPr>
      <w:rPr>
        <w:rFonts w:ascii="Wingdings" w:hAnsi="Wingdings" w:hint="default"/>
      </w:rPr>
    </w:lvl>
    <w:lvl w:ilvl="3" w:tplc="5F78D57A">
      <w:start w:val="1"/>
      <w:numFmt w:val="bullet"/>
      <w:lvlText w:val=""/>
      <w:lvlJc w:val="left"/>
      <w:pPr>
        <w:ind w:left="2880" w:hanging="360"/>
      </w:pPr>
      <w:rPr>
        <w:rFonts w:ascii="Symbol" w:hAnsi="Symbol" w:hint="default"/>
      </w:rPr>
    </w:lvl>
    <w:lvl w:ilvl="4" w:tplc="6972D894">
      <w:start w:val="1"/>
      <w:numFmt w:val="bullet"/>
      <w:lvlText w:val="o"/>
      <w:lvlJc w:val="left"/>
      <w:pPr>
        <w:ind w:left="3600" w:hanging="360"/>
      </w:pPr>
      <w:rPr>
        <w:rFonts w:ascii="Courier New" w:hAnsi="Courier New" w:hint="default"/>
      </w:rPr>
    </w:lvl>
    <w:lvl w:ilvl="5" w:tplc="44667690">
      <w:start w:val="1"/>
      <w:numFmt w:val="bullet"/>
      <w:lvlText w:val=""/>
      <w:lvlJc w:val="left"/>
      <w:pPr>
        <w:ind w:left="4320" w:hanging="360"/>
      </w:pPr>
      <w:rPr>
        <w:rFonts w:ascii="Wingdings" w:hAnsi="Wingdings" w:hint="default"/>
      </w:rPr>
    </w:lvl>
    <w:lvl w:ilvl="6" w:tplc="0A90BA74">
      <w:start w:val="1"/>
      <w:numFmt w:val="bullet"/>
      <w:lvlText w:val=""/>
      <w:lvlJc w:val="left"/>
      <w:pPr>
        <w:ind w:left="5040" w:hanging="360"/>
      </w:pPr>
      <w:rPr>
        <w:rFonts w:ascii="Symbol" w:hAnsi="Symbol" w:hint="default"/>
      </w:rPr>
    </w:lvl>
    <w:lvl w:ilvl="7" w:tplc="8E361556">
      <w:start w:val="1"/>
      <w:numFmt w:val="bullet"/>
      <w:lvlText w:val="o"/>
      <w:lvlJc w:val="left"/>
      <w:pPr>
        <w:ind w:left="5760" w:hanging="360"/>
      </w:pPr>
      <w:rPr>
        <w:rFonts w:ascii="Courier New" w:hAnsi="Courier New" w:hint="default"/>
      </w:rPr>
    </w:lvl>
    <w:lvl w:ilvl="8" w:tplc="E36E6D84">
      <w:start w:val="1"/>
      <w:numFmt w:val="bullet"/>
      <w:lvlText w:val=""/>
      <w:lvlJc w:val="left"/>
      <w:pPr>
        <w:ind w:left="6480" w:hanging="360"/>
      </w:pPr>
      <w:rPr>
        <w:rFonts w:ascii="Wingdings" w:hAnsi="Wingdings" w:hint="default"/>
      </w:rPr>
    </w:lvl>
  </w:abstractNum>
  <w:abstractNum w:abstractNumId="171" w15:restartNumberingAfterBreak="0">
    <w:nsid w:val="6A662A9A"/>
    <w:multiLevelType w:val="hybridMultilevel"/>
    <w:tmpl w:val="1F9C0B14"/>
    <w:lvl w:ilvl="0" w:tplc="56BE1044">
      <w:start w:val="1"/>
      <w:numFmt w:val="bullet"/>
      <w:lvlText w:val=""/>
      <w:lvlJc w:val="left"/>
      <w:pPr>
        <w:ind w:left="720" w:hanging="360"/>
      </w:pPr>
      <w:rPr>
        <w:rFonts w:ascii="Wingdings" w:hAnsi="Wingdings" w:hint="default"/>
        <w:sz w:val="22"/>
        <w:szCs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2" w15:restartNumberingAfterBreak="0">
    <w:nsid w:val="6A760EA5"/>
    <w:multiLevelType w:val="hybridMultilevel"/>
    <w:tmpl w:val="A19668C2"/>
    <w:lvl w:ilvl="0" w:tplc="0C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73" w15:restartNumberingAfterBreak="0">
    <w:nsid w:val="6AEF16C9"/>
    <w:multiLevelType w:val="hybridMultilevel"/>
    <w:tmpl w:val="E42C0C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4" w15:restartNumberingAfterBreak="0">
    <w:nsid w:val="6C316774"/>
    <w:multiLevelType w:val="hybridMultilevel"/>
    <w:tmpl w:val="4F18B8B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5" w15:restartNumberingAfterBreak="0">
    <w:nsid w:val="6C6E15DB"/>
    <w:multiLevelType w:val="hybridMultilevel"/>
    <w:tmpl w:val="54607104"/>
    <w:lvl w:ilvl="0" w:tplc="0C090005">
      <w:start w:val="1"/>
      <w:numFmt w:val="bullet"/>
      <w:lvlText w:val=""/>
      <w:lvlJc w:val="left"/>
      <w:pPr>
        <w:ind w:left="360" w:hanging="360"/>
      </w:pPr>
      <w:rPr>
        <w:rFonts w:ascii="Wingdings" w:hAnsi="Wingding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6" w15:restartNumberingAfterBreak="0">
    <w:nsid w:val="6CEF6A20"/>
    <w:multiLevelType w:val="hybridMultilevel"/>
    <w:tmpl w:val="543E411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7" w15:restartNumberingAfterBreak="0">
    <w:nsid w:val="6CFB319A"/>
    <w:multiLevelType w:val="hybridMultilevel"/>
    <w:tmpl w:val="21F2831C"/>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8" w15:restartNumberingAfterBreak="0">
    <w:nsid w:val="6D285D10"/>
    <w:multiLevelType w:val="hybridMultilevel"/>
    <w:tmpl w:val="98C426FA"/>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9" w15:restartNumberingAfterBreak="0">
    <w:nsid w:val="6D7AFA76"/>
    <w:multiLevelType w:val="hybridMultilevel"/>
    <w:tmpl w:val="446A15C6"/>
    <w:lvl w:ilvl="0" w:tplc="B566BF64">
      <w:start w:val="1"/>
      <w:numFmt w:val="bullet"/>
      <w:lvlText w:val=""/>
      <w:lvlJc w:val="left"/>
      <w:pPr>
        <w:ind w:left="720" w:hanging="360"/>
      </w:pPr>
      <w:rPr>
        <w:rFonts w:ascii="Wingdings" w:hAnsi="Wingdings" w:hint="default"/>
      </w:rPr>
    </w:lvl>
    <w:lvl w:ilvl="1" w:tplc="092E78B0">
      <w:start w:val="1"/>
      <w:numFmt w:val="bullet"/>
      <w:lvlText w:val="o"/>
      <w:lvlJc w:val="left"/>
      <w:pPr>
        <w:ind w:left="1440" w:hanging="360"/>
      </w:pPr>
      <w:rPr>
        <w:rFonts w:ascii="Courier New" w:hAnsi="Courier New" w:hint="default"/>
      </w:rPr>
    </w:lvl>
    <w:lvl w:ilvl="2" w:tplc="644043D0">
      <w:start w:val="1"/>
      <w:numFmt w:val="bullet"/>
      <w:lvlText w:val=""/>
      <w:lvlJc w:val="left"/>
      <w:pPr>
        <w:ind w:left="2160" w:hanging="360"/>
      </w:pPr>
      <w:rPr>
        <w:rFonts w:ascii="Wingdings" w:hAnsi="Wingdings" w:hint="default"/>
      </w:rPr>
    </w:lvl>
    <w:lvl w:ilvl="3" w:tplc="FE2C6550">
      <w:start w:val="1"/>
      <w:numFmt w:val="bullet"/>
      <w:lvlText w:val=""/>
      <w:lvlJc w:val="left"/>
      <w:pPr>
        <w:ind w:left="2880" w:hanging="360"/>
      </w:pPr>
      <w:rPr>
        <w:rFonts w:ascii="Symbol" w:hAnsi="Symbol" w:hint="default"/>
      </w:rPr>
    </w:lvl>
    <w:lvl w:ilvl="4" w:tplc="38F45132">
      <w:start w:val="1"/>
      <w:numFmt w:val="bullet"/>
      <w:lvlText w:val="o"/>
      <w:lvlJc w:val="left"/>
      <w:pPr>
        <w:ind w:left="3600" w:hanging="360"/>
      </w:pPr>
      <w:rPr>
        <w:rFonts w:ascii="Courier New" w:hAnsi="Courier New" w:hint="default"/>
      </w:rPr>
    </w:lvl>
    <w:lvl w:ilvl="5" w:tplc="813658E2">
      <w:start w:val="1"/>
      <w:numFmt w:val="bullet"/>
      <w:lvlText w:val=""/>
      <w:lvlJc w:val="left"/>
      <w:pPr>
        <w:ind w:left="4320" w:hanging="360"/>
      </w:pPr>
      <w:rPr>
        <w:rFonts w:ascii="Wingdings" w:hAnsi="Wingdings" w:hint="default"/>
      </w:rPr>
    </w:lvl>
    <w:lvl w:ilvl="6" w:tplc="290ABBEE">
      <w:start w:val="1"/>
      <w:numFmt w:val="bullet"/>
      <w:lvlText w:val=""/>
      <w:lvlJc w:val="left"/>
      <w:pPr>
        <w:ind w:left="5040" w:hanging="360"/>
      </w:pPr>
      <w:rPr>
        <w:rFonts w:ascii="Symbol" w:hAnsi="Symbol" w:hint="default"/>
      </w:rPr>
    </w:lvl>
    <w:lvl w:ilvl="7" w:tplc="534E5BB2">
      <w:start w:val="1"/>
      <w:numFmt w:val="bullet"/>
      <w:lvlText w:val="o"/>
      <w:lvlJc w:val="left"/>
      <w:pPr>
        <w:ind w:left="5760" w:hanging="360"/>
      </w:pPr>
      <w:rPr>
        <w:rFonts w:ascii="Courier New" w:hAnsi="Courier New" w:hint="default"/>
      </w:rPr>
    </w:lvl>
    <w:lvl w:ilvl="8" w:tplc="231EBF0A">
      <w:start w:val="1"/>
      <w:numFmt w:val="bullet"/>
      <w:lvlText w:val=""/>
      <w:lvlJc w:val="left"/>
      <w:pPr>
        <w:ind w:left="6480" w:hanging="360"/>
      </w:pPr>
      <w:rPr>
        <w:rFonts w:ascii="Wingdings" w:hAnsi="Wingdings" w:hint="default"/>
      </w:rPr>
    </w:lvl>
  </w:abstractNum>
  <w:abstractNum w:abstractNumId="180" w15:restartNumberingAfterBreak="0">
    <w:nsid w:val="6DB9187D"/>
    <w:multiLevelType w:val="hybridMultilevel"/>
    <w:tmpl w:val="2F68F1C6"/>
    <w:lvl w:ilvl="0" w:tplc="0C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81" w15:restartNumberingAfterBreak="0">
    <w:nsid w:val="6E5F000B"/>
    <w:multiLevelType w:val="hybridMultilevel"/>
    <w:tmpl w:val="E42C0C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2" w15:restartNumberingAfterBreak="0">
    <w:nsid w:val="6F100008"/>
    <w:multiLevelType w:val="hybridMultilevel"/>
    <w:tmpl w:val="B1C44F12"/>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3" w15:restartNumberingAfterBreak="0">
    <w:nsid w:val="6F2E0AAB"/>
    <w:multiLevelType w:val="hybridMultilevel"/>
    <w:tmpl w:val="E862849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4" w15:restartNumberingAfterBreak="0">
    <w:nsid w:val="6F60D3FF"/>
    <w:multiLevelType w:val="hybridMultilevel"/>
    <w:tmpl w:val="F2BA6FA4"/>
    <w:lvl w:ilvl="0" w:tplc="4F8C3A96">
      <w:start w:val="1"/>
      <w:numFmt w:val="bullet"/>
      <w:lvlText w:val="§"/>
      <w:lvlJc w:val="left"/>
      <w:pPr>
        <w:ind w:left="720" w:hanging="360"/>
      </w:pPr>
      <w:rPr>
        <w:rFonts w:ascii="Wingdings" w:hAnsi="Wingdings" w:hint="default"/>
      </w:rPr>
    </w:lvl>
    <w:lvl w:ilvl="1" w:tplc="1F50B4C2">
      <w:start w:val="1"/>
      <w:numFmt w:val="bullet"/>
      <w:lvlText w:val="o"/>
      <w:lvlJc w:val="left"/>
      <w:pPr>
        <w:ind w:left="1440" w:hanging="360"/>
      </w:pPr>
      <w:rPr>
        <w:rFonts w:ascii="Courier New" w:hAnsi="Courier New" w:hint="default"/>
      </w:rPr>
    </w:lvl>
    <w:lvl w:ilvl="2" w:tplc="138E8ACC">
      <w:start w:val="1"/>
      <w:numFmt w:val="bullet"/>
      <w:lvlText w:val=""/>
      <w:lvlJc w:val="left"/>
      <w:pPr>
        <w:ind w:left="2160" w:hanging="360"/>
      </w:pPr>
      <w:rPr>
        <w:rFonts w:ascii="Wingdings" w:hAnsi="Wingdings" w:hint="default"/>
      </w:rPr>
    </w:lvl>
    <w:lvl w:ilvl="3" w:tplc="567ADAE2">
      <w:start w:val="1"/>
      <w:numFmt w:val="bullet"/>
      <w:lvlText w:val=""/>
      <w:lvlJc w:val="left"/>
      <w:pPr>
        <w:ind w:left="2880" w:hanging="360"/>
      </w:pPr>
      <w:rPr>
        <w:rFonts w:ascii="Symbol" w:hAnsi="Symbol" w:hint="default"/>
      </w:rPr>
    </w:lvl>
    <w:lvl w:ilvl="4" w:tplc="D2EE840A">
      <w:start w:val="1"/>
      <w:numFmt w:val="bullet"/>
      <w:lvlText w:val="o"/>
      <w:lvlJc w:val="left"/>
      <w:pPr>
        <w:ind w:left="3600" w:hanging="360"/>
      </w:pPr>
      <w:rPr>
        <w:rFonts w:ascii="Courier New" w:hAnsi="Courier New" w:hint="default"/>
      </w:rPr>
    </w:lvl>
    <w:lvl w:ilvl="5" w:tplc="E3026CE6">
      <w:start w:val="1"/>
      <w:numFmt w:val="bullet"/>
      <w:lvlText w:val=""/>
      <w:lvlJc w:val="left"/>
      <w:pPr>
        <w:ind w:left="4320" w:hanging="360"/>
      </w:pPr>
      <w:rPr>
        <w:rFonts w:ascii="Wingdings" w:hAnsi="Wingdings" w:hint="default"/>
      </w:rPr>
    </w:lvl>
    <w:lvl w:ilvl="6" w:tplc="53567DC6">
      <w:start w:val="1"/>
      <w:numFmt w:val="bullet"/>
      <w:lvlText w:val=""/>
      <w:lvlJc w:val="left"/>
      <w:pPr>
        <w:ind w:left="5040" w:hanging="360"/>
      </w:pPr>
      <w:rPr>
        <w:rFonts w:ascii="Symbol" w:hAnsi="Symbol" w:hint="default"/>
      </w:rPr>
    </w:lvl>
    <w:lvl w:ilvl="7" w:tplc="9350028C">
      <w:start w:val="1"/>
      <w:numFmt w:val="bullet"/>
      <w:lvlText w:val="o"/>
      <w:lvlJc w:val="left"/>
      <w:pPr>
        <w:ind w:left="5760" w:hanging="360"/>
      </w:pPr>
      <w:rPr>
        <w:rFonts w:ascii="Courier New" w:hAnsi="Courier New" w:hint="default"/>
      </w:rPr>
    </w:lvl>
    <w:lvl w:ilvl="8" w:tplc="06460F90">
      <w:start w:val="1"/>
      <w:numFmt w:val="bullet"/>
      <w:lvlText w:val=""/>
      <w:lvlJc w:val="left"/>
      <w:pPr>
        <w:ind w:left="6480" w:hanging="360"/>
      </w:pPr>
      <w:rPr>
        <w:rFonts w:ascii="Wingdings" w:hAnsi="Wingdings" w:hint="default"/>
      </w:rPr>
    </w:lvl>
  </w:abstractNum>
  <w:abstractNum w:abstractNumId="185" w15:restartNumberingAfterBreak="0">
    <w:nsid w:val="706B1865"/>
    <w:multiLevelType w:val="hybridMultilevel"/>
    <w:tmpl w:val="E42C0C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6" w15:restartNumberingAfterBreak="0">
    <w:nsid w:val="70F52445"/>
    <w:multiLevelType w:val="hybridMultilevel"/>
    <w:tmpl w:val="E42C0C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7" w15:restartNumberingAfterBreak="0">
    <w:nsid w:val="715816BB"/>
    <w:multiLevelType w:val="hybridMultilevel"/>
    <w:tmpl w:val="4CAA913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8" w15:restartNumberingAfterBreak="0">
    <w:nsid w:val="72B2B929"/>
    <w:multiLevelType w:val="hybridMultilevel"/>
    <w:tmpl w:val="82D80728"/>
    <w:lvl w:ilvl="0" w:tplc="D902B0A8">
      <w:numFmt w:val="bullet"/>
      <w:lvlText w:val=""/>
      <w:lvlJc w:val="left"/>
      <w:pPr>
        <w:ind w:left="808" w:hanging="426"/>
      </w:pPr>
      <w:rPr>
        <w:rFonts w:ascii="Wingdings" w:hAnsi="Wingdings" w:hint="default"/>
      </w:rPr>
    </w:lvl>
    <w:lvl w:ilvl="1" w:tplc="895ACA64">
      <w:start w:val="1"/>
      <w:numFmt w:val="bullet"/>
      <w:lvlText w:val="o"/>
      <w:lvlJc w:val="left"/>
      <w:pPr>
        <w:ind w:left="1440" w:hanging="360"/>
      </w:pPr>
      <w:rPr>
        <w:rFonts w:ascii="Courier New" w:hAnsi="Courier New" w:hint="default"/>
      </w:rPr>
    </w:lvl>
    <w:lvl w:ilvl="2" w:tplc="E89A21A4">
      <w:start w:val="1"/>
      <w:numFmt w:val="bullet"/>
      <w:lvlText w:val=""/>
      <w:lvlJc w:val="left"/>
      <w:pPr>
        <w:ind w:left="2160" w:hanging="360"/>
      </w:pPr>
      <w:rPr>
        <w:rFonts w:ascii="Wingdings" w:hAnsi="Wingdings" w:hint="default"/>
      </w:rPr>
    </w:lvl>
    <w:lvl w:ilvl="3" w:tplc="14182266">
      <w:start w:val="1"/>
      <w:numFmt w:val="bullet"/>
      <w:lvlText w:val=""/>
      <w:lvlJc w:val="left"/>
      <w:pPr>
        <w:ind w:left="2880" w:hanging="360"/>
      </w:pPr>
      <w:rPr>
        <w:rFonts w:ascii="Symbol" w:hAnsi="Symbol" w:hint="default"/>
      </w:rPr>
    </w:lvl>
    <w:lvl w:ilvl="4" w:tplc="F5E644C0">
      <w:start w:val="1"/>
      <w:numFmt w:val="bullet"/>
      <w:lvlText w:val="o"/>
      <w:lvlJc w:val="left"/>
      <w:pPr>
        <w:ind w:left="3600" w:hanging="360"/>
      </w:pPr>
      <w:rPr>
        <w:rFonts w:ascii="Courier New" w:hAnsi="Courier New" w:hint="default"/>
      </w:rPr>
    </w:lvl>
    <w:lvl w:ilvl="5" w:tplc="0060B428">
      <w:start w:val="1"/>
      <w:numFmt w:val="bullet"/>
      <w:lvlText w:val=""/>
      <w:lvlJc w:val="left"/>
      <w:pPr>
        <w:ind w:left="4320" w:hanging="360"/>
      </w:pPr>
      <w:rPr>
        <w:rFonts w:ascii="Wingdings" w:hAnsi="Wingdings" w:hint="default"/>
      </w:rPr>
    </w:lvl>
    <w:lvl w:ilvl="6" w:tplc="1892D880">
      <w:start w:val="1"/>
      <w:numFmt w:val="bullet"/>
      <w:lvlText w:val=""/>
      <w:lvlJc w:val="left"/>
      <w:pPr>
        <w:ind w:left="5040" w:hanging="360"/>
      </w:pPr>
      <w:rPr>
        <w:rFonts w:ascii="Symbol" w:hAnsi="Symbol" w:hint="default"/>
      </w:rPr>
    </w:lvl>
    <w:lvl w:ilvl="7" w:tplc="6764CD3E">
      <w:start w:val="1"/>
      <w:numFmt w:val="bullet"/>
      <w:lvlText w:val="o"/>
      <w:lvlJc w:val="left"/>
      <w:pPr>
        <w:ind w:left="5760" w:hanging="360"/>
      </w:pPr>
      <w:rPr>
        <w:rFonts w:ascii="Courier New" w:hAnsi="Courier New" w:hint="default"/>
      </w:rPr>
    </w:lvl>
    <w:lvl w:ilvl="8" w:tplc="580AF296">
      <w:start w:val="1"/>
      <w:numFmt w:val="bullet"/>
      <w:lvlText w:val=""/>
      <w:lvlJc w:val="left"/>
      <w:pPr>
        <w:ind w:left="6480" w:hanging="360"/>
      </w:pPr>
      <w:rPr>
        <w:rFonts w:ascii="Wingdings" w:hAnsi="Wingdings" w:hint="default"/>
      </w:rPr>
    </w:lvl>
  </w:abstractNum>
  <w:abstractNum w:abstractNumId="189" w15:restartNumberingAfterBreak="0">
    <w:nsid w:val="72C36E76"/>
    <w:multiLevelType w:val="hybridMultilevel"/>
    <w:tmpl w:val="E42C0C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0" w15:restartNumberingAfterBreak="0">
    <w:nsid w:val="72CB178F"/>
    <w:multiLevelType w:val="hybridMultilevel"/>
    <w:tmpl w:val="04EE899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1" w15:restartNumberingAfterBreak="0">
    <w:nsid w:val="72E4738A"/>
    <w:multiLevelType w:val="hybridMultilevel"/>
    <w:tmpl w:val="7B2EF840"/>
    <w:lvl w:ilvl="0" w:tplc="0C090005">
      <w:start w:val="1"/>
      <w:numFmt w:val="bullet"/>
      <w:lvlText w:val=""/>
      <w:lvlJc w:val="left"/>
      <w:pPr>
        <w:ind w:left="720" w:hanging="360"/>
      </w:pPr>
      <w:rPr>
        <w:rFonts w:ascii="Wingdings" w:hAnsi="Wingdings" w:hint="default"/>
      </w:rPr>
    </w:lvl>
    <w:lvl w:ilvl="1" w:tplc="0C090005">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2" w15:restartNumberingAfterBreak="0">
    <w:nsid w:val="730971FB"/>
    <w:multiLevelType w:val="hybridMultilevel"/>
    <w:tmpl w:val="E42C0C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3" w15:restartNumberingAfterBreak="0">
    <w:nsid w:val="73722F1C"/>
    <w:multiLevelType w:val="hybridMultilevel"/>
    <w:tmpl w:val="595CAF4C"/>
    <w:lvl w:ilvl="0" w:tplc="0C090005">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94" w15:restartNumberingAfterBreak="0">
    <w:nsid w:val="74105571"/>
    <w:multiLevelType w:val="hybridMultilevel"/>
    <w:tmpl w:val="E42C0C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5" w15:restartNumberingAfterBreak="0">
    <w:nsid w:val="74B81540"/>
    <w:multiLevelType w:val="hybridMultilevel"/>
    <w:tmpl w:val="7FBCC4A4"/>
    <w:lvl w:ilvl="0" w:tplc="0C090005">
      <w:start w:val="1"/>
      <w:numFmt w:val="bullet"/>
      <w:lvlText w:val=""/>
      <w:lvlJc w:val="left"/>
      <w:pPr>
        <w:ind w:left="1065" w:hanging="360"/>
      </w:pPr>
      <w:rPr>
        <w:rFonts w:ascii="Wingdings" w:hAnsi="Wingdings" w:hint="default"/>
      </w:rPr>
    </w:lvl>
    <w:lvl w:ilvl="1" w:tplc="FFFFFFFF" w:tentative="1">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196" w15:restartNumberingAfterBreak="0">
    <w:nsid w:val="75823C47"/>
    <w:multiLevelType w:val="hybridMultilevel"/>
    <w:tmpl w:val="B0E018F4"/>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7" w15:restartNumberingAfterBreak="0">
    <w:nsid w:val="75AD2E35"/>
    <w:multiLevelType w:val="hybridMultilevel"/>
    <w:tmpl w:val="BF5EED64"/>
    <w:lvl w:ilvl="0" w:tplc="E98E9AAA">
      <w:start w:val="1"/>
      <w:numFmt w:val="bullet"/>
      <w:lvlText w:val=""/>
      <w:lvlJc w:val="left"/>
      <w:pPr>
        <w:ind w:left="775" w:hanging="360"/>
      </w:pPr>
      <w:rPr>
        <w:rFonts w:ascii="Wingdings" w:hAnsi="Wingdings" w:hint="default"/>
        <w:color w:val="auto"/>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198" w15:restartNumberingAfterBreak="0">
    <w:nsid w:val="75BB504A"/>
    <w:multiLevelType w:val="hybridMultilevel"/>
    <w:tmpl w:val="8A9056A4"/>
    <w:lvl w:ilvl="0" w:tplc="0C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99" w15:restartNumberingAfterBreak="0">
    <w:nsid w:val="76712AFD"/>
    <w:multiLevelType w:val="hybridMultilevel"/>
    <w:tmpl w:val="E42C0C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0" w15:restartNumberingAfterBreak="0">
    <w:nsid w:val="76921C5F"/>
    <w:multiLevelType w:val="hybridMultilevel"/>
    <w:tmpl w:val="4EFCAEDC"/>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1" w15:restartNumberingAfterBreak="0">
    <w:nsid w:val="77A70F8B"/>
    <w:multiLevelType w:val="hybridMultilevel"/>
    <w:tmpl w:val="FEAA4BBC"/>
    <w:lvl w:ilvl="0" w:tplc="0C09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02" w15:restartNumberingAfterBreak="0">
    <w:nsid w:val="7891214C"/>
    <w:multiLevelType w:val="hybridMultilevel"/>
    <w:tmpl w:val="E42C0C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3" w15:restartNumberingAfterBreak="0">
    <w:nsid w:val="79161A2C"/>
    <w:multiLevelType w:val="hybridMultilevel"/>
    <w:tmpl w:val="9DD465CE"/>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4" w15:restartNumberingAfterBreak="0">
    <w:nsid w:val="79A790D3"/>
    <w:multiLevelType w:val="hybridMultilevel"/>
    <w:tmpl w:val="E290377E"/>
    <w:lvl w:ilvl="0" w:tplc="39EA2286">
      <w:start w:val="1"/>
      <w:numFmt w:val="bullet"/>
      <w:lvlText w:val="§"/>
      <w:lvlJc w:val="left"/>
      <w:pPr>
        <w:ind w:left="720" w:hanging="360"/>
      </w:pPr>
      <w:rPr>
        <w:rFonts w:ascii="Wingdings" w:hAnsi="Wingdings" w:hint="default"/>
      </w:rPr>
    </w:lvl>
    <w:lvl w:ilvl="1" w:tplc="C74E90BA">
      <w:start w:val="1"/>
      <w:numFmt w:val="bullet"/>
      <w:lvlText w:val="o"/>
      <w:lvlJc w:val="left"/>
      <w:pPr>
        <w:ind w:left="1440" w:hanging="360"/>
      </w:pPr>
      <w:rPr>
        <w:rFonts w:ascii="Courier New" w:hAnsi="Courier New" w:hint="default"/>
      </w:rPr>
    </w:lvl>
    <w:lvl w:ilvl="2" w:tplc="DC429466">
      <w:start w:val="1"/>
      <w:numFmt w:val="bullet"/>
      <w:lvlText w:val=""/>
      <w:lvlJc w:val="left"/>
      <w:pPr>
        <w:ind w:left="2160" w:hanging="360"/>
      </w:pPr>
      <w:rPr>
        <w:rFonts w:ascii="Wingdings" w:hAnsi="Wingdings" w:hint="default"/>
      </w:rPr>
    </w:lvl>
    <w:lvl w:ilvl="3" w:tplc="B866AEF0">
      <w:start w:val="1"/>
      <w:numFmt w:val="bullet"/>
      <w:lvlText w:val=""/>
      <w:lvlJc w:val="left"/>
      <w:pPr>
        <w:ind w:left="2880" w:hanging="360"/>
      </w:pPr>
      <w:rPr>
        <w:rFonts w:ascii="Symbol" w:hAnsi="Symbol" w:hint="default"/>
      </w:rPr>
    </w:lvl>
    <w:lvl w:ilvl="4" w:tplc="B9B28BA8">
      <w:start w:val="1"/>
      <w:numFmt w:val="bullet"/>
      <w:lvlText w:val="o"/>
      <w:lvlJc w:val="left"/>
      <w:pPr>
        <w:ind w:left="3600" w:hanging="360"/>
      </w:pPr>
      <w:rPr>
        <w:rFonts w:ascii="Courier New" w:hAnsi="Courier New" w:hint="default"/>
      </w:rPr>
    </w:lvl>
    <w:lvl w:ilvl="5" w:tplc="1B7CD638">
      <w:start w:val="1"/>
      <w:numFmt w:val="bullet"/>
      <w:lvlText w:val=""/>
      <w:lvlJc w:val="left"/>
      <w:pPr>
        <w:ind w:left="4320" w:hanging="360"/>
      </w:pPr>
      <w:rPr>
        <w:rFonts w:ascii="Wingdings" w:hAnsi="Wingdings" w:hint="default"/>
      </w:rPr>
    </w:lvl>
    <w:lvl w:ilvl="6" w:tplc="DD268358">
      <w:start w:val="1"/>
      <w:numFmt w:val="bullet"/>
      <w:lvlText w:val=""/>
      <w:lvlJc w:val="left"/>
      <w:pPr>
        <w:ind w:left="5040" w:hanging="360"/>
      </w:pPr>
      <w:rPr>
        <w:rFonts w:ascii="Symbol" w:hAnsi="Symbol" w:hint="default"/>
      </w:rPr>
    </w:lvl>
    <w:lvl w:ilvl="7" w:tplc="36C6C230">
      <w:start w:val="1"/>
      <w:numFmt w:val="bullet"/>
      <w:lvlText w:val="o"/>
      <w:lvlJc w:val="left"/>
      <w:pPr>
        <w:ind w:left="5760" w:hanging="360"/>
      </w:pPr>
      <w:rPr>
        <w:rFonts w:ascii="Courier New" w:hAnsi="Courier New" w:hint="default"/>
      </w:rPr>
    </w:lvl>
    <w:lvl w:ilvl="8" w:tplc="61E40732">
      <w:start w:val="1"/>
      <w:numFmt w:val="bullet"/>
      <w:lvlText w:val=""/>
      <w:lvlJc w:val="left"/>
      <w:pPr>
        <w:ind w:left="6480" w:hanging="360"/>
      </w:pPr>
      <w:rPr>
        <w:rFonts w:ascii="Wingdings" w:hAnsi="Wingdings" w:hint="default"/>
      </w:rPr>
    </w:lvl>
  </w:abstractNum>
  <w:abstractNum w:abstractNumId="205" w15:restartNumberingAfterBreak="0">
    <w:nsid w:val="79AB5FAD"/>
    <w:multiLevelType w:val="hybridMultilevel"/>
    <w:tmpl w:val="51BC1BFE"/>
    <w:lvl w:ilvl="0" w:tplc="2CAE5CC0">
      <w:start w:val="1"/>
      <w:numFmt w:val="bullet"/>
      <w:lvlText w:val=""/>
      <w:lvlJc w:val="left"/>
      <w:pPr>
        <w:ind w:left="1080" w:hanging="360"/>
      </w:pPr>
      <w:rPr>
        <w:rFonts w:ascii="Symbol" w:hAnsi="Symbol"/>
      </w:rPr>
    </w:lvl>
    <w:lvl w:ilvl="1" w:tplc="89B80040">
      <w:start w:val="1"/>
      <w:numFmt w:val="bullet"/>
      <w:lvlText w:val=""/>
      <w:lvlJc w:val="left"/>
      <w:pPr>
        <w:ind w:left="1080" w:hanging="360"/>
      </w:pPr>
      <w:rPr>
        <w:rFonts w:ascii="Symbol" w:hAnsi="Symbol"/>
      </w:rPr>
    </w:lvl>
    <w:lvl w:ilvl="2" w:tplc="FB827302">
      <w:start w:val="1"/>
      <w:numFmt w:val="bullet"/>
      <w:lvlText w:val=""/>
      <w:lvlJc w:val="left"/>
      <w:pPr>
        <w:ind w:left="1080" w:hanging="360"/>
      </w:pPr>
      <w:rPr>
        <w:rFonts w:ascii="Symbol" w:hAnsi="Symbol"/>
      </w:rPr>
    </w:lvl>
    <w:lvl w:ilvl="3" w:tplc="7A60426C">
      <w:start w:val="1"/>
      <w:numFmt w:val="bullet"/>
      <w:lvlText w:val=""/>
      <w:lvlJc w:val="left"/>
      <w:pPr>
        <w:ind w:left="1080" w:hanging="360"/>
      </w:pPr>
      <w:rPr>
        <w:rFonts w:ascii="Symbol" w:hAnsi="Symbol"/>
      </w:rPr>
    </w:lvl>
    <w:lvl w:ilvl="4" w:tplc="8A5A4462">
      <w:start w:val="1"/>
      <w:numFmt w:val="bullet"/>
      <w:lvlText w:val=""/>
      <w:lvlJc w:val="left"/>
      <w:pPr>
        <w:ind w:left="1080" w:hanging="360"/>
      </w:pPr>
      <w:rPr>
        <w:rFonts w:ascii="Symbol" w:hAnsi="Symbol"/>
      </w:rPr>
    </w:lvl>
    <w:lvl w:ilvl="5" w:tplc="D4F43EE0">
      <w:start w:val="1"/>
      <w:numFmt w:val="bullet"/>
      <w:lvlText w:val=""/>
      <w:lvlJc w:val="left"/>
      <w:pPr>
        <w:ind w:left="1080" w:hanging="360"/>
      </w:pPr>
      <w:rPr>
        <w:rFonts w:ascii="Symbol" w:hAnsi="Symbol"/>
      </w:rPr>
    </w:lvl>
    <w:lvl w:ilvl="6" w:tplc="8AFE9CD0">
      <w:start w:val="1"/>
      <w:numFmt w:val="bullet"/>
      <w:lvlText w:val=""/>
      <w:lvlJc w:val="left"/>
      <w:pPr>
        <w:ind w:left="1080" w:hanging="360"/>
      </w:pPr>
      <w:rPr>
        <w:rFonts w:ascii="Symbol" w:hAnsi="Symbol"/>
      </w:rPr>
    </w:lvl>
    <w:lvl w:ilvl="7" w:tplc="7C9871CA">
      <w:start w:val="1"/>
      <w:numFmt w:val="bullet"/>
      <w:lvlText w:val=""/>
      <w:lvlJc w:val="left"/>
      <w:pPr>
        <w:ind w:left="1080" w:hanging="360"/>
      </w:pPr>
      <w:rPr>
        <w:rFonts w:ascii="Symbol" w:hAnsi="Symbol"/>
      </w:rPr>
    </w:lvl>
    <w:lvl w:ilvl="8" w:tplc="DD442858">
      <w:start w:val="1"/>
      <w:numFmt w:val="bullet"/>
      <w:lvlText w:val=""/>
      <w:lvlJc w:val="left"/>
      <w:pPr>
        <w:ind w:left="1080" w:hanging="360"/>
      </w:pPr>
      <w:rPr>
        <w:rFonts w:ascii="Symbol" w:hAnsi="Symbol"/>
      </w:rPr>
    </w:lvl>
  </w:abstractNum>
  <w:abstractNum w:abstractNumId="206" w15:restartNumberingAfterBreak="0">
    <w:nsid w:val="7B843C85"/>
    <w:multiLevelType w:val="hybridMultilevel"/>
    <w:tmpl w:val="E42C0C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7" w15:restartNumberingAfterBreak="0">
    <w:nsid w:val="7BEEC116"/>
    <w:multiLevelType w:val="hybridMultilevel"/>
    <w:tmpl w:val="06509F3C"/>
    <w:lvl w:ilvl="0" w:tplc="550E53A0">
      <w:numFmt w:val="bullet"/>
      <w:lvlText w:val=""/>
      <w:lvlJc w:val="left"/>
      <w:pPr>
        <w:ind w:left="390" w:hanging="284"/>
      </w:pPr>
      <w:rPr>
        <w:rFonts w:ascii="Wingdings" w:hAnsi="Wingdings" w:hint="default"/>
      </w:rPr>
    </w:lvl>
    <w:lvl w:ilvl="1" w:tplc="9746FC66">
      <w:start w:val="1"/>
      <w:numFmt w:val="bullet"/>
      <w:lvlText w:val="o"/>
      <w:lvlJc w:val="left"/>
      <w:pPr>
        <w:ind w:left="1440" w:hanging="360"/>
      </w:pPr>
      <w:rPr>
        <w:rFonts w:ascii="Courier New" w:hAnsi="Courier New" w:hint="default"/>
      </w:rPr>
    </w:lvl>
    <w:lvl w:ilvl="2" w:tplc="9F58613C">
      <w:start w:val="1"/>
      <w:numFmt w:val="bullet"/>
      <w:lvlText w:val=""/>
      <w:lvlJc w:val="left"/>
      <w:pPr>
        <w:ind w:left="2160" w:hanging="360"/>
      </w:pPr>
      <w:rPr>
        <w:rFonts w:ascii="Wingdings" w:hAnsi="Wingdings" w:hint="default"/>
      </w:rPr>
    </w:lvl>
    <w:lvl w:ilvl="3" w:tplc="B782A69E">
      <w:start w:val="1"/>
      <w:numFmt w:val="bullet"/>
      <w:lvlText w:val=""/>
      <w:lvlJc w:val="left"/>
      <w:pPr>
        <w:ind w:left="2880" w:hanging="360"/>
      </w:pPr>
      <w:rPr>
        <w:rFonts w:ascii="Symbol" w:hAnsi="Symbol" w:hint="default"/>
      </w:rPr>
    </w:lvl>
    <w:lvl w:ilvl="4" w:tplc="66869F00">
      <w:start w:val="1"/>
      <w:numFmt w:val="bullet"/>
      <w:lvlText w:val="o"/>
      <w:lvlJc w:val="left"/>
      <w:pPr>
        <w:ind w:left="3600" w:hanging="360"/>
      </w:pPr>
      <w:rPr>
        <w:rFonts w:ascii="Courier New" w:hAnsi="Courier New" w:hint="default"/>
      </w:rPr>
    </w:lvl>
    <w:lvl w:ilvl="5" w:tplc="389E96A4">
      <w:start w:val="1"/>
      <w:numFmt w:val="bullet"/>
      <w:lvlText w:val=""/>
      <w:lvlJc w:val="left"/>
      <w:pPr>
        <w:ind w:left="4320" w:hanging="360"/>
      </w:pPr>
      <w:rPr>
        <w:rFonts w:ascii="Wingdings" w:hAnsi="Wingdings" w:hint="default"/>
      </w:rPr>
    </w:lvl>
    <w:lvl w:ilvl="6" w:tplc="9BBAC564">
      <w:start w:val="1"/>
      <w:numFmt w:val="bullet"/>
      <w:lvlText w:val=""/>
      <w:lvlJc w:val="left"/>
      <w:pPr>
        <w:ind w:left="5040" w:hanging="360"/>
      </w:pPr>
      <w:rPr>
        <w:rFonts w:ascii="Symbol" w:hAnsi="Symbol" w:hint="default"/>
      </w:rPr>
    </w:lvl>
    <w:lvl w:ilvl="7" w:tplc="0126509A">
      <w:start w:val="1"/>
      <w:numFmt w:val="bullet"/>
      <w:lvlText w:val="o"/>
      <w:lvlJc w:val="left"/>
      <w:pPr>
        <w:ind w:left="5760" w:hanging="360"/>
      </w:pPr>
      <w:rPr>
        <w:rFonts w:ascii="Courier New" w:hAnsi="Courier New" w:hint="default"/>
      </w:rPr>
    </w:lvl>
    <w:lvl w:ilvl="8" w:tplc="75CC7CE2">
      <w:start w:val="1"/>
      <w:numFmt w:val="bullet"/>
      <w:lvlText w:val=""/>
      <w:lvlJc w:val="left"/>
      <w:pPr>
        <w:ind w:left="6480" w:hanging="360"/>
      </w:pPr>
      <w:rPr>
        <w:rFonts w:ascii="Wingdings" w:hAnsi="Wingdings" w:hint="default"/>
      </w:rPr>
    </w:lvl>
  </w:abstractNum>
  <w:abstractNum w:abstractNumId="208" w15:restartNumberingAfterBreak="0">
    <w:nsid w:val="7BEF5CB9"/>
    <w:multiLevelType w:val="hybridMultilevel"/>
    <w:tmpl w:val="0368FB18"/>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09" w15:restartNumberingAfterBreak="0">
    <w:nsid w:val="7C3C983D"/>
    <w:multiLevelType w:val="hybridMultilevel"/>
    <w:tmpl w:val="FFFFFFFF"/>
    <w:lvl w:ilvl="0" w:tplc="BCA20D4A">
      <w:start w:val="1"/>
      <w:numFmt w:val="bullet"/>
      <w:lvlText w:val="-"/>
      <w:lvlJc w:val="left"/>
      <w:pPr>
        <w:ind w:left="720" w:hanging="360"/>
      </w:pPr>
      <w:rPr>
        <w:rFonts w:ascii="Aptos" w:hAnsi="Aptos" w:hint="default"/>
      </w:rPr>
    </w:lvl>
    <w:lvl w:ilvl="1" w:tplc="18409276">
      <w:start w:val="1"/>
      <w:numFmt w:val="bullet"/>
      <w:lvlText w:val="o"/>
      <w:lvlJc w:val="left"/>
      <w:pPr>
        <w:ind w:left="1440" w:hanging="360"/>
      </w:pPr>
      <w:rPr>
        <w:rFonts w:ascii="Courier New" w:hAnsi="Courier New" w:hint="default"/>
      </w:rPr>
    </w:lvl>
    <w:lvl w:ilvl="2" w:tplc="2D8E223C">
      <w:start w:val="1"/>
      <w:numFmt w:val="bullet"/>
      <w:lvlText w:val=""/>
      <w:lvlJc w:val="left"/>
      <w:pPr>
        <w:ind w:left="2160" w:hanging="360"/>
      </w:pPr>
      <w:rPr>
        <w:rFonts w:ascii="Wingdings" w:hAnsi="Wingdings" w:hint="default"/>
      </w:rPr>
    </w:lvl>
    <w:lvl w:ilvl="3" w:tplc="BB262156">
      <w:start w:val="1"/>
      <w:numFmt w:val="bullet"/>
      <w:lvlText w:val=""/>
      <w:lvlJc w:val="left"/>
      <w:pPr>
        <w:ind w:left="2880" w:hanging="360"/>
      </w:pPr>
      <w:rPr>
        <w:rFonts w:ascii="Symbol" w:hAnsi="Symbol" w:hint="default"/>
      </w:rPr>
    </w:lvl>
    <w:lvl w:ilvl="4" w:tplc="31169844">
      <w:start w:val="1"/>
      <w:numFmt w:val="bullet"/>
      <w:lvlText w:val="o"/>
      <w:lvlJc w:val="left"/>
      <w:pPr>
        <w:ind w:left="3600" w:hanging="360"/>
      </w:pPr>
      <w:rPr>
        <w:rFonts w:ascii="Courier New" w:hAnsi="Courier New" w:hint="default"/>
      </w:rPr>
    </w:lvl>
    <w:lvl w:ilvl="5" w:tplc="EC4491E6">
      <w:start w:val="1"/>
      <w:numFmt w:val="bullet"/>
      <w:lvlText w:val=""/>
      <w:lvlJc w:val="left"/>
      <w:pPr>
        <w:ind w:left="4320" w:hanging="360"/>
      </w:pPr>
      <w:rPr>
        <w:rFonts w:ascii="Wingdings" w:hAnsi="Wingdings" w:hint="default"/>
      </w:rPr>
    </w:lvl>
    <w:lvl w:ilvl="6" w:tplc="93D24914">
      <w:start w:val="1"/>
      <w:numFmt w:val="bullet"/>
      <w:lvlText w:val=""/>
      <w:lvlJc w:val="left"/>
      <w:pPr>
        <w:ind w:left="5040" w:hanging="360"/>
      </w:pPr>
      <w:rPr>
        <w:rFonts w:ascii="Symbol" w:hAnsi="Symbol" w:hint="default"/>
      </w:rPr>
    </w:lvl>
    <w:lvl w:ilvl="7" w:tplc="FAFC1FFA">
      <w:start w:val="1"/>
      <w:numFmt w:val="bullet"/>
      <w:lvlText w:val="o"/>
      <w:lvlJc w:val="left"/>
      <w:pPr>
        <w:ind w:left="5760" w:hanging="360"/>
      </w:pPr>
      <w:rPr>
        <w:rFonts w:ascii="Courier New" w:hAnsi="Courier New" w:hint="default"/>
      </w:rPr>
    </w:lvl>
    <w:lvl w:ilvl="8" w:tplc="03C2914C">
      <w:start w:val="1"/>
      <w:numFmt w:val="bullet"/>
      <w:lvlText w:val=""/>
      <w:lvlJc w:val="left"/>
      <w:pPr>
        <w:ind w:left="6480" w:hanging="360"/>
      </w:pPr>
      <w:rPr>
        <w:rFonts w:ascii="Wingdings" w:hAnsi="Wingdings" w:hint="default"/>
      </w:rPr>
    </w:lvl>
  </w:abstractNum>
  <w:abstractNum w:abstractNumId="210" w15:restartNumberingAfterBreak="0">
    <w:nsid w:val="7C471205"/>
    <w:multiLevelType w:val="hybridMultilevel"/>
    <w:tmpl w:val="E42C0C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1" w15:restartNumberingAfterBreak="0">
    <w:nsid w:val="7CEA7D45"/>
    <w:multiLevelType w:val="hybridMultilevel"/>
    <w:tmpl w:val="E42C0C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2" w15:restartNumberingAfterBreak="0">
    <w:nsid w:val="7E2234FE"/>
    <w:multiLevelType w:val="hybridMultilevel"/>
    <w:tmpl w:val="E42C0C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3" w15:restartNumberingAfterBreak="0">
    <w:nsid w:val="7E997645"/>
    <w:multiLevelType w:val="hybridMultilevel"/>
    <w:tmpl w:val="E42C0C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4" w15:restartNumberingAfterBreak="0">
    <w:nsid w:val="7EA075D7"/>
    <w:multiLevelType w:val="hybridMultilevel"/>
    <w:tmpl w:val="5C6C28F0"/>
    <w:lvl w:ilvl="0" w:tplc="C84CBC6E">
      <w:start w:val="1"/>
      <w:numFmt w:val="bullet"/>
      <w:lvlText w:val="·"/>
      <w:lvlJc w:val="left"/>
      <w:pPr>
        <w:ind w:left="720" w:hanging="360"/>
      </w:pPr>
      <w:rPr>
        <w:rFonts w:ascii="Symbol" w:hAnsi="Symbol" w:hint="default"/>
      </w:rPr>
    </w:lvl>
    <w:lvl w:ilvl="1" w:tplc="54CC70D2">
      <w:start w:val="1"/>
      <w:numFmt w:val="bullet"/>
      <w:lvlText w:val="o"/>
      <w:lvlJc w:val="left"/>
      <w:pPr>
        <w:ind w:left="1440" w:hanging="360"/>
      </w:pPr>
      <w:rPr>
        <w:rFonts w:ascii="Courier New" w:hAnsi="Courier New" w:hint="default"/>
      </w:rPr>
    </w:lvl>
    <w:lvl w:ilvl="2" w:tplc="B7B4FE14">
      <w:start w:val="1"/>
      <w:numFmt w:val="bullet"/>
      <w:lvlText w:val=""/>
      <w:lvlJc w:val="left"/>
      <w:pPr>
        <w:ind w:left="2160" w:hanging="360"/>
      </w:pPr>
      <w:rPr>
        <w:rFonts w:ascii="Wingdings" w:hAnsi="Wingdings" w:hint="default"/>
      </w:rPr>
    </w:lvl>
    <w:lvl w:ilvl="3" w:tplc="DD7C72A4">
      <w:start w:val="1"/>
      <w:numFmt w:val="bullet"/>
      <w:lvlText w:val=""/>
      <w:lvlJc w:val="left"/>
      <w:pPr>
        <w:ind w:left="2880" w:hanging="360"/>
      </w:pPr>
      <w:rPr>
        <w:rFonts w:ascii="Symbol" w:hAnsi="Symbol" w:hint="default"/>
      </w:rPr>
    </w:lvl>
    <w:lvl w:ilvl="4" w:tplc="60B690E6">
      <w:start w:val="1"/>
      <w:numFmt w:val="bullet"/>
      <w:lvlText w:val="o"/>
      <w:lvlJc w:val="left"/>
      <w:pPr>
        <w:ind w:left="3600" w:hanging="360"/>
      </w:pPr>
      <w:rPr>
        <w:rFonts w:ascii="Courier New" w:hAnsi="Courier New" w:hint="default"/>
      </w:rPr>
    </w:lvl>
    <w:lvl w:ilvl="5" w:tplc="60AC32D0">
      <w:start w:val="1"/>
      <w:numFmt w:val="bullet"/>
      <w:lvlText w:val=""/>
      <w:lvlJc w:val="left"/>
      <w:pPr>
        <w:ind w:left="4320" w:hanging="360"/>
      </w:pPr>
      <w:rPr>
        <w:rFonts w:ascii="Wingdings" w:hAnsi="Wingdings" w:hint="default"/>
      </w:rPr>
    </w:lvl>
    <w:lvl w:ilvl="6" w:tplc="BE2C4A54">
      <w:start w:val="1"/>
      <w:numFmt w:val="bullet"/>
      <w:lvlText w:val=""/>
      <w:lvlJc w:val="left"/>
      <w:pPr>
        <w:ind w:left="5040" w:hanging="360"/>
      </w:pPr>
      <w:rPr>
        <w:rFonts w:ascii="Symbol" w:hAnsi="Symbol" w:hint="default"/>
      </w:rPr>
    </w:lvl>
    <w:lvl w:ilvl="7" w:tplc="CCC67A54">
      <w:start w:val="1"/>
      <w:numFmt w:val="bullet"/>
      <w:lvlText w:val="o"/>
      <w:lvlJc w:val="left"/>
      <w:pPr>
        <w:ind w:left="5760" w:hanging="360"/>
      </w:pPr>
      <w:rPr>
        <w:rFonts w:ascii="Courier New" w:hAnsi="Courier New" w:hint="default"/>
      </w:rPr>
    </w:lvl>
    <w:lvl w:ilvl="8" w:tplc="7C928602">
      <w:start w:val="1"/>
      <w:numFmt w:val="bullet"/>
      <w:lvlText w:val=""/>
      <w:lvlJc w:val="left"/>
      <w:pPr>
        <w:ind w:left="6480" w:hanging="360"/>
      </w:pPr>
      <w:rPr>
        <w:rFonts w:ascii="Wingdings" w:hAnsi="Wingdings" w:hint="default"/>
      </w:rPr>
    </w:lvl>
  </w:abstractNum>
  <w:abstractNum w:abstractNumId="215" w15:restartNumberingAfterBreak="0">
    <w:nsid w:val="7F2D434B"/>
    <w:multiLevelType w:val="hybridMultilevel"/>
    <w:tmpl w:val="91747C72"/>
    <w:lvl w:ilvl="0" w:tplc="88BAB70A">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5F060DA">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9944B4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FD4755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E04C4B0">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4C8519C">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4747F50">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C45D3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CFEB38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6" w15:restartNumberingAfterBreak="0">
    <w:nsid w:val="7FDE2B39"/>
    <w:multiLevelType w:val="hybridMultilevel"/>
    <w:tmpl w:val="B2829BD4"/>
    <w:lvl w:ilvl="0" w:tplc="B2C850E4">
      <w:numFmt w:val="bullet"/>
      <w:lvlText w:val=""/>
      <w:lvlJc w:val="left"/>
      <w:pPr>
        <w:ind w:left="450" w:hanging="284"/>
      </w:pPr>
      <w:rPr>
        <w:rFonts w:ascii="Wingdings" w:eastAsia="Wingdings" w:hAnsi="Wingdings" w:cs="Wingdings" w:hint="default"/>
        <w:b w:val="0"/>
        <w:bCs w:val="0"/>
        <w:i w:val="0"/>
        <w:iCs w:val="0"/>
        <w:w w:val="99"/>
        <w:sz w:val="20"/>
        <w:szCs w:val="20"/>
        <w:lang w:val="en-US" w:eastAsia="en-US" w:bidi="ar-SA"/>
      </w:rPr>
    </w:lvl>
    <w:lvl w:ilvl="1" w:tplc="BDBA1562">
      <w:numFmt w:val="bullet"/>
      <w:lvlText w:val="•"/>
      <w:lvlJc w:val="left"/>
      <w:pPr>
        <w:ind w:left="636" w:hanging="284"/>
      </w:pPr>
      <w:rPr>
        <w:rFonts w:hint="default"/>
        <w:lang w:val="en-US" w:eastAsia="en-US" w:bidi="ar-SA"/>
      </w:rPr>
    </w:lvl>
    <w:lvl w:ilvl="2" w:tplc="908A8FDE">
      <w:numFmt w:val="bullet"/>
      <w:lvlText w:val="•"/>
      <w:lvlJc w:val="left"/>
      <w:pPr>
        <w:ind w:left="812" w:hanging="284"/>
      </w:pPr>
      <w:rPr>
        <w:rFonts w:hint="default"/>
        <w:lang w:val="en-US" w:eastAsia="en-US" w:bidi="ar-SA"/>
      </w:rPr>
    </w:lvl>
    <w:lvl w:ilvl="3" w:tplc="CF6E5F24">
      <w:numFmt w:val="bullet"/>
      <w:lvlText w:val="•"/>
      <w:lvlJc w:val="left"/>
      <w:pPr>
        <w:ind w:left="988" w:hanging="284"/>
      </w:pPr>
      <w:rPr>
        <w:rFonts w:hint="default"/>
        <w:lang w:val="en-US" w:eastAsia="en-US" w:bidi="ar-SA"/>
      </w:rPr>
    </w:lvl>
    <w:lvl w:ilvl="4" w:tplc="7DDAA508">
      <w:numFmt w:val="bullet"/>
      <w:lvlText w:val="•"/>
      <w:lvlJc w:val="left"/>
      <w:pPr>
        <w:ind w:left="1164" w:hanging="284"/>
      </w:pPr>
      <w:rPr>
        <w:rFonts w:hint="default"/>
        <w:lang w:val="en-US" w:eastAsia="en-US" w:bidi="ar-SA"/>
      </w:rPr>
    </w:lvl>
    <w:lvl w:ilvl="5" w:tplc="BC6E760E">
      <w:numFmt w:val="bullet"/>
      <w:lvlText w:val="•"/>
      <w:lvlJc w:val="left"/>
      <w:pPr>
        <w:ind w:left="1341" w:hanging="284"/>
      </w:pPr>
      <w:rPr>
        <w:rFonts w:hint="default"/>
        <w:lang w:val="en-US" w:eastAsia="en-US" w:bidi="ar-SA"/>
      </w:rPr>
    </w:lvl>
    <w:lvl w:ilvl="6" w:tplc="6C709AE6">
      <w:numFmt w:val="bullet"/>
      <w:lvlText w:val="•"/>
      <w:lvlJc w:val="left"/>
      <w:pPr>
        <w:ind w:left="1517" w:hanging="284"/>
      </w:pPr>
      <w:rPr>
        <w:rFonts w:hint="default"/>
        <w:lang w:val="en-US" w:eastAsia="en-US" w:bidi="ar-SA"/>
      </w:rPr>
    </w:lvl>
    <w:lvl w:ilvl="7" w:tplc="16028AE2">
      <w:numFmt w:val="bullet"/>
      <w:lvlText w:val="•"/>
      <w:lvlJc w:val="left"/>
      <w:pPr>
        <w:ind w:left="1693" w:hanging="284"/>
      </w:pPr>
      <w:rPr>
        <w:rFonts w:hint="default"/>
        <w:lang w:val="en-US" w:eastAsia="en-US" w:bidi="ar-SA"/>
      </w:rPr>
    </w:lvl>
    <w:lvl w:ilvl="8" w:tplc="7250EC26">
      <w:numFmt w:val="bullet"/>
      <w:lvlText w:val="•"/>
      <w:lvlJc w:val="left"/>
      <w:pPr>
        <w:ind w:left="1869" w:hanging="284"/>
      </w:pPr>
      <w:rPr>
        <w:rFonts w:hint="default"/>
        <w:lang w:val="en-US" w:eastAsia="en-US" w:bidi="ar-SA"/>
      </w:rPr>
    </w:lvl>
  </w:abstractNum>
  <w:num w:numId="1" w16cid:durableId="686712132">
    <w:abstractNumId w:val="136"/>
  </w:num>
  <w:num w:numId="2" w16cid:durableId="1353190052">
    <w:abstractNumId w:val="171"/>
  </w:num>
  <w:num w:numId="3" w16cid:durableId="1309087739">
    <w:abstractNumId w:val="38"/>
  </w:num>
  <w:num w:numId="4" w16cid:durableId="530846492">
    <w:abstractNumId w:val="197"/>
  </w:num>
  <w:num w:numId="5" w16cid:durableId="590821349">
    <w:abstractNumId w:val="85"/>
  </w:num>
  <w:num w:numId="6" w16cid:durableId="143015677">
    <w:abstractNumId w:val="190"/>
  </w:num>
  <w:num w:numId="7" w16cid:durableId="1591693080">
    <w:abstractNumId w:val="203"/>
  </w:num>
  <w:num w:numId="8" w16cid:durableId="890070384">
    <w:abstractNumId w:val="145"/>
  </w:num>
  <w:num w:numId="9" w16cid:durableId="1156609378">
    <w:abstractNumId w:val="135"/>
  </w:num>
  <w:num w:numId="10" w16cid:durableId="593437092">
    <w:abstractNumId w:val="146"/>
  </w:num>
  <w:num w:numId="11" w16cid:durableId="1165779712">
    <w:abstractNumId w:val="118"/>
  </w:num>
  <w:num w:numId="12" w16cid:durableId="241841410">
    <w:abstractNumId w:val="150"/>
  </w:num>
  <w:num w:numId="13" w16cid:durableId="1739594808">
    <w:abstractNumId w:val="83"/>
  </w:num>
  <w:num w:numId="14" w16cid:durableId="2101217702">
    <w:abstractNumId w:val="67"/>
  </w:num>
  <w:num w:numId="15" w16cid:durableId="727611234">
    <w:abstractNumId w:val="46"/>
  </w:num>
  <w:num w:numId="16" w16cid:durableId="239213968">
    <w:abstractNumId w:val="98"/>
  </w:num>
  <w:num w:numId="17" w16cid:durableId="486409086">
    <w:abstractNumId w:val="182"/>
  </w:num>
  <w:num w:numId="18" w16cid:durableId="1317421769">
    <w:abstractNumId w:val="174"/>
  </w:num>
  <w:num w:numId="19" w16cid:durableId="299892934">
    <w:abstractNumId w:val="121"/>
  </w:num>
  <w:num w:numId="20" w16cid:durableId="1375499186">
    <w:abstractNumId w:val="62"/>
  </w:num>
  <w:num w:numId="21" w16cid:durableId="1500926355">
    <w:abstractNumId w:val="26"/>
  </w:num>
  <w:num w:numId="22" w16cid:durableId="1947153441">
    <w:abstractNumId w:val="109"/>
  </w:num>
  <w:num w:numId="23" w16cid:durableId="168839370">
    <w:abstractNumId w:val="65"/>
  </w:num>
  <w:num w:numId="24" w16cid:durableId="416294383">
    <w:abstractNumId w:val="77"/>
  </w:num>
  <w:num w:numId="25" w16cid:durableId="1668092935">
    <w:abstractNumId w:val="84"/>
  </w:num>
  <w:num w:numId="26" w16cid:durableId="508184332">
    <w:abstractNumId w:val="142"/>
  </w:num>
  <w:num w:numId="27" w16cid:durableId="1964119769">
    <w:abstractNumId w:val="115"/>
  </w:num>
  <w:num w:numId="28" w16cid:durableId="2056418281">
    <w:abstractNumId w:val="68"/>
  </w:num>
  <w:num w:numId="29" w16cid:durableId="1731927311">
    <w:abstractNumId w:val="110"/>
  </w:num>
  <w:num w:numId="30" w16cid:durableId="606936664">
    <w:abstractNumId w:val="116"/>
  </w:num>
  <w:num w:numId="31" w16cid:durableId="1385518837">
    <w:abstractNumId w:val="154"/>
  </w:num>
  <w:num w:numId="32" w16cid:durableId="1990593632">
    <w:abstractNumId w:val="167"/>
  </w:num>
  <w:num w:numId="33" w16cid:durableId="2112240828">
    <w:abstractNumId w:val="191"/>
  </w:num>
  <w:num w:numId="34" w16cid:durableId="1552577624">
    <w:abstractNumId w:val="168"/>
  </w:num>
  <w:num w:numId="35" w16cid:durableId="2101221578">
    <w:abstractNumId w:val="9"/>
  </w:num>
  <w:num w:numId="36" w16cid:durableId="964507280">
    <w:abstractNumId w:val="119"/>
  </w:num>
  <w:num w:numId="37" w16cid:durableId="71124037">
    <w:abstractNumId w:val="172"/>
  </w:num>
  <w:num w:numId="38" w16cid:durableId="730693405">
    <w:abstractNumId w:val="43"/>
  </w:num>
  <w:num w:numId="39" w16cid:durableId="1775781481">
    <w:abstractNumId w:val="49"/>
  </w:num>
  <w:num w:numId="40" w16cid:durableId="70546496">
    <w:abstractNumId w:val="1"/>
  </w:num>
  <w:num w:numId="41" w16cid:durableId="189880281">
    <w:abstractNumId w:val="97"/>
  </w:num>
  <w:num w:numId="42" w16cid:durableId="1991278131">
    <w:abstractNumId w:val="207"/>
  </w:num>
  <w:num w:numId="43" w16cid:durableId="288635547">
    <w:abstractNumId w:val="188"/>
  </w:num>
  <w:num w:numId="44" w16cid:durableId="985281582">
    <w:abstractNumId w:val="180"/>
  </w:num>
  <w:num w:numId="45" w16cid:durableId="909998303">
    <w:abstractNumId w:val="27"/>
  </w:num>
  <w:num w:numId="46" w16cid:durableId="1284537808">
    <w:abstractNumId w:val="35"/>
  </w:num>
  <w:num w:numId="47" w16cid:durableId="1234437889">
    <w:abstractNumId w:val="139"/>
  </w:num>
  <w:num w:numId="48" w16cid:durableId="1346709629">
    <w:abstractNumId w:val="19"/>
  </w:num>
  <w:num w:numId="49" w16cid:durableId="387341819">
    <w:abstractNumId w:val="71"/>
  </w:num>
  <w:num w:numId="50" w16cid:durableId="564143238">
    <w:abstractNumId w:val="78"/>
  </w:num>
  <w:num w:numId="51" w16cid:durableId="2004702408">
    <w:abstractNumId w:val="198"/>
  </w:num>
  <w:num w:numId="52" w16cid:durableId="497885581">
    <w:abstractNumId w:val="160"/>
  </w:num>
  <w:num w:numId="53" w16cid:durableId="981543002">
    <w:abstractNumId w:val="161"/>
  </w:num>
  <w:num w:numId="54" w16cid:durableId="733967845">
    <w:abstractNumId w:val="200"/>
  </w:num>
  <w:num w:numId="55" w16cid:durableId="451096066">
    <w:abstractNumId w:val="94"/>
  </w:num>
  <w:num w:numId="56" w16cid:durableId="1089891678">
    <w:abstractNumId w:val="183"/>
  </w:num>
  <w:num w:numId="57" w16cid:durableId="517231973">
    <w:abstractNumId w:val="127"/>
  </w:num>
  <w:num w:numId="58" w16cid:durableId="1849636045">
    <w:abstractNumId w:val="2"/>
  </w:num>
  <w:num w:numId="59" w16cid:durableId="1077896366">
    <w:abstractNumId w:val="93"/>
  </w:num>
  <w:num w:numId="60" w16cid:durableId="544373626">
    <w:abstractNumId w:val="51"/>
  </w:num>
  <w:num w:numId="61" w16cid:durableId="426854146">
    <w:abstractNumId w:val="137"/>
  </w:num>
  <w:num w:numId="62" w16cid:durableId="1847162159">
    <w:abstractNumId w:val="169"/>
  </w:num>
  <w:num w:numId="63" w16cid:durableId="340205241">
    <w:abstractNumId w:val="90"/>
  </w:num>
  <w:num w:numId="64" w16cid:durableId="974991902">
    <w:abstractNumId w:val="107"/>
  </w:num>
  <w:num w:numId="65" w16cid:durableId="783497410">
    <w:abstractNumId w:val="131"/>
  </w:num>
  <w:num w:numId="66" w16cid:durableId="1799376803">
    <w:abstractNumId w:val="132"/>
  </w:num>
  <w:num w:numId="67" w16cid:durableId="186068612">
    <w:abstractNumId w:val="152"/>
  </w:num>
  <w:num w:numId="68" w16cid:durableId="1988195960">
    <w:abstractNumId w:val="193"/>
  </w:num>
  <w:num w:numId="69" w16cid:durableId="2002536441">
    <w:abstractNumId w:val="214"/>
  </w:num>
  <w:num w:numId="70" w16cid:durableId="238290023">
    <w:abstractNumId w:val="10"/>
  </w:num>
  <w:num w:numId="71" w16cid:durableId="48766149">
    <w:abstractNumId w:val="175"/>
  </w:num>
  <w:num w:numId="72" w16cid:durableId="1540243221">
    <w:abstractNumId w:val="134"/>
  </w:num>
  <w:num w:numId="73" w16cid:durableId="1406150484">
    <w:abstractNumId w:val="81"/>
  </w:num>
  <w:num w:numId="74" w16cid:durableId="367528043">
    <w:abstractNumId w:val="176"/>
  </w:num>
  <w:num w:numId="75" w16cid:durableId="1124159022">
    <w:abstractNumId w:val="95"/>
  </w:num>
  <w:num w:numId="76" w16cid:durableId="223683423">
    <w:abstractNumId w:val="123"/>
  </w:num>
  <w:num w:numId="77" w16cid:durableId="599945837">
    <w:abstractNumId w:val="74"/>
  </w:num>
  <w:num w:numId="78" w16cid:durableId="1976788996">
    <w:abstractNumId w:val="45"/>
  </w:num>
  <w:num w:numId="79" w16cid:durableId="1897162943">
    <w:abstractNumId w:val="14"/>
  </w:num>
  <w:num w:numId="80" w16cid:durableId="1750467642">
    <w:abstractNumId w:val="24"/>
  </w:num>
  <w:num w:numId="81" w16cid:durableId="232397055">
    <w:abstractNumId w:val="41"/>
  </w:num>
  <w:num w:numId="82" w16cid:durableId="752824201">
    <w:abstractNumId w:val="37"/>
  </w:num>
  <w:num w:numId="83" w16cid:durableId="475142946">
    <w:abstractNumId w:val="108"/>
  </w:num>
  <w:num w:numId="84" w16cid:durableId="1725760402">
    <w:abstractNumId w:val="122"/>
  </w:num>
  <w:num w:numId="85" w16cid:durableId="1515683458">
    <w:abstractNumId w:val="44"/>
  </w:num>
  <w:num w:numId="86" w16cid:durableId="631399125">
    <w:abstractNumId w:val="100"/>
  </w:num>
  <w:num w:numId="87" w16cid:durableId="1453670720">
    <w:abstractNumId w:val="4"/>
  </w:num>
  <w:num w:numId="88" w16cid:durableId="1460801026">
    <w:abstractNumId w:val="141"/>
  </w:num>
  <w:num w:numId="89" w16cid:durableId="1061750663">
    <w:abstractNumId w:val="187"/>
  </w:num>
  <w:num w:numId="90" w16cid:durableId="25183742">
    <w:abstractNumId w:val="113"/>
  </w:num>
  <w:num w:numId="91" w16cid:durableId="1327779578">
    <w:abstractNumId w:val="56"/>
  </w:num>
  <w:num w:numId="92" w16cid:durableId="1802311064">
    <w:abstractNumId w:val="32"/>
  </w:num>
  <w:num w:numId="93" w16cid:durableId="1127428830">
    <w:abstractNumId w:val="117"/>
  </w:num>
  <w:num w:numId="94" w16cid:durableId="2012373178">
    <w:abstractNumId w:val="87"/>
  </w:num>
  <w:num w:numId="95" w16cid:durableId="1724870704">
    <w:abstractNumId w:val="112"/>
  </w:num>
  <w:num w:numId="96" w16cid:durableId="2141343843">
    <w:abstractNumId w:val="70"/>
  </w:num>
  <w:num w:numId="97" w16cid:durableId="1792746448">
    <w:abstractNumId w:val="129"/>
  </w:num>
  <w:num w:numId="98" w16cid:durableId="5912426">
    <w:abstractNumId w:val="17"/>
  </w:num>
  <w:num w:numId="99" w16cid:durableId="1774544568">
    <w:abstractNumId w:val="201"/>
  </w:num>
  <w:num w:numId="100" w16cid:durableId="1842619408">
    <w:abstractNumId w:val="86"/>
  </w:num>
  <w:num w:numId="101" w16cid:durableId="2017534459">
    <w:abstractNumId w:val="79"/>
  </w:num>
  <w:num w:numId="102" w16cid:durableId="222452027">
    <w:abstractNumId w:val="30"/>
  </w:num>
  <w:num w:numId="103" w16cid:durableId="122356208">
    <w:abstractNumId w:val="164"/>
  </w:num>
  <w:num w:numId="104" w16cid:durableId="676269813">
    <w:abstractNumId w:val="22"/>
  </w:num>
  <w:num w:numId="105" w16cid:durableId="1160736430">
    <w:abstractNumId w:val="140"/>
  </w:num>
  <w:num w:numId="106" w16cid:durableId="178667726">
    <w:abstractNumId w:val="91"/>
  </w:num>
  <w:num w:numId="107" w16cid:durableId="556360945">
    <w:abstractNumId w:val="194"/>
  </w:num>
  <w:num w:numId="108" w16cid:durableId="1128085934">
    <w:abstractNumId w:val="101"/>
  </w:num>
  <w:num w:numId="109" w16cid:durableId="580675174">
    <w:abstractNumId w:val="76"/>
  </w:num>
  <w:num w:numId="110" w16cid:durableId="859856225">
    <w:abstractNumId w:val="148"/>
  </w:num>
  <w:num w:numId="111" w16cid:durableId="1476754701">
    <w:abstractNumId w:val="13"/>
  </w:num>
  <w:num w:numId="112" w16cid:durableId="1401638258">
    <w:abstractNumId w:val="21"/>
  </w:num>
  <w:num w:numId="113" w16cid:durableId="2060936210">
    <w:abstractNumId w:val="64"/>
  </w:num>
  <w:num w:numId="114" w16cid:durableId="858548634">
    <w:abstractNumId w:val="128"/>
  </w:num>
  <w:num w:numId="115" w16cid:durableId="1389576079">
    <w:abstractNumId w:val="173"/>
  </w:num>
  <w:num w:numId="116" w16cid:durableId="2021660537">
    <w:abstractNumId w:val="111"/>
  </w:num>
  <w:num w:numId="117" w16cid:durableId="965623582">
    <w:abstractNumId w:val="212"/>
  </w:num>
  <w:num w:numId="118" w16cid:durableId="1730183074">
    <w:abstractNumId w:val="199"/>
  </w:num>
  <w:num w:numId="119" w16cid:durableId="1538270938">
    <w:abstractNumId w:val="157"/>
  </w:num>
  <w:num w:numId="120" w16cid:durableId="169608564">
    <w:abstractNumId w:val="213"/>
  </w:num>
  <w:num w:numId="121" w16cid:durableId="24408513">
    <w:abstractNumId w:val="185"/>
  </w:num>
  <w:num w:numId="122" w16cid:durableId="2100368671">
    <w:abstractNumId w:val="192"/>
  </w:num>
  <w:num w:numId="123" w16cid:durableId="395055920">
    <w:abstractNumId w:val="202"/>
  </w:num>
  <w:num w:numId="124" w16cid:durableId="2113239238">
    <w:abstractNumId w:val="144"/>
  </w:num>
  <w:num w:numId="125" w16cid:durableId="1702896799">
    <w:abstractNumId w:val="60"/>
  </w:num>
  <w:num w:numId="126" w16cid:durableId="1222903348">
    <w:abstractNumId w:val="162"/>
  </w:num>
  <w:num w:numId="127" w16cid:durableId="110363685">
    <w:abstractNumId w:val="211"/>
  </w:num>
  <w:num w:numId="128" w16cid:durableId="188227470">
    <w:abstractNumId w:val="165"/>
  </w:num>
  <w:num w:numId="129" w16cid:durableId="30958317">
    <w:abstractNumId w:val="210"/>
  </w:num>
  <w:num w:numId="130" w16cid:durableId="1919514297">
    <w:abstractNumId w:val="61"/>
  </w:num>
  <w:num w:numId="131" w16cid:durableId="834078152">
    <w:abstractNumId w:val="186"/>
  </w:num>
  <w:num w:numId="132" w16cid:durableId="1834294196">
    <w:abstractNumId w:val="59"/>
  </w:num>
  <w:num w:numId="133" w16cid:durableId="996761442">
    <w:abstractNumId w:val="63"/>
  </w:num>
  <w:num w:numId="134" w16cid:durableId="816453563">
    <w:abstractNumId w:val="216"/>
  </w:num>
  <w:num w:numId="135" w16cid:durableId="1958945172">
    <w:abstractNumId w:val="147"/>
  </w:num>
  <w:num w:numId="136" w16cid:durableId="1948073474">
    <w:abstractNumId w:val="69"/>
  </w:num>
  <w:num w:numId="137" w16cid:durableId="140275949">
    <w:abstractNumId w:val="75"/>
  </w:num>
  <w:num w:numId="138" w16cid:durableId="1045593843">
    <w:abstractNumId w:val="18"/>
  </w:num>
  <w:num w:numId="139" w16cid:durableId="1482429167">
    <w:abstractNumId w:val="39"/>
  </w:num>
  <w:num w:numId="140" w16cid:durableId="1132940144">
    <w:abstractNumId w:val="184"/>
  </w:num>
  <w:num w:numId="141" w16cid:durableId="827130462">
    <w:abstractNumId w:val="92"/>
  </w:num>
  <w:num w:numId="142" w16cid:durableId="142817865">
    <w:abstractNumId w:val="149"/>
  </w:num>
  <w:num w:numId="143" w16cid:durableId="1519418786">
    <w:abstractNumId w:val="52"/>
  </w:num>
  <w:num w:numId="144" w16cid:durableId="2075395320">
    <w:abstractNumId w:val="138"/>
  </w:num>
  <w:num w:numId="145" w16cid:durableId="1858494971">
    <w:abstractNumId w:val="82"/>
  </w:num>
  <w:num w:numId="146" w16cid:durableId="1501891469">
    <w:abstractNumId w:val="0"/>
  </w:num>
  <w:num w:numId="147" w16cid:durableId="390080783">
    <w:abstractNumId w:val="156"/>
  </w:num>
  <w:num w:numId="148" w16cid:durableId="1919287987">
    <w:abstractNumId w:val="120"/>
  </w:num>
  <w:num w:numId="149" w16cid:durableId="564225615">
    <w:abstractNumId w:val="143"/>
  </w:num>
  <w:num w:numId="150" w16cid:durableId="1384522209">
    <w:abstractNumId w:val="179"/>
  </w:num>
  <w:num w:numId="151" w16cid:durableId="881670452">
    <w:abstractNumId w:val="7"/>
  </w:num>
  <w:num w:numId="152" w16cid:durableId="1805850218">
    <w:abstractNumId w:val="36"/>
  </w:num>
  <w:num w:numId="153" w16cid:durableId="1745949068">
    <w:abstractNumId w:val="204"/>
  </w:num>
  <w:num w:numId="154" w16cid:durableId="1941720454">
    <w:abstractNumId w:val="50"/>
  </w:num>
  <w:num w:numId="155" w16cid:durableId="2048793927">
    <w:abstractNumId w:val="133"/>
  </w:num>
  <w:num w:numId="156" w16cid:durableId="1701011961">
    <w:abstractNumId w:val="58"/>
  </w:num>
  <w:num w:numId="157" w16cid:durableId="189879107">
    <w:abstractNumId w:val="40"/>
  </w:num>
  <w:num w:numId="158" w16cid:durableId="1487740000">
    <w:abstractNumId w:val="106"/>
  </w:num>
  <w:num w:numId="159" w16cid:durableId="235209888">
    <w:abstractNumId w:val="196"/>
  </w:num>
  <w:num w:numId="160" w16cid:durableId="1450659252">
    <w:abstractNumId w:val="89"/>
  </w:num>
  <w:num w:numId="161" w16cid:durableId="172958832">
    <w:abstractNumId w:val="23"/>
  </w:num>
  <w:num w:numId="162" w16cid:durableId="1875653668">
    <w:abstractNumId w:val="158"/>
  </w:num>
  <w:num w:numId="163" w16cid:durableId="947930591">
    <w:abstractNumId w:val="209"/>
  </w:num>
  <w:num w:numId="164" w16cid:durableId="1037706458">
    <w:abstractNumId w:val="103"/>
  </w:num>
  <w:num w:numId="165" w16cid:durableId="366609972">
    <w:abstractNumId w:val="66"/>
  </w:num>
  <w:num w:numId="166" w16cid:durableId="2109962860">
    <w:abstractNumId w:val="72"/>
  </w:num>
  <w:num w:numId="167" w16cid:durableId="1363747748">
    <w:abstractNumId w:val="170"/>
  </w:num>
  <w:num w:numId="168" w16cid:durableId="1103647814">
    <w:abstractNumId w:val="16"/>
  </w:num>
  <w:num w:numId="169" w16cid:durableId="1619608706">
    <w:abstractNumId w:val="151"/>
  </w:num>
  <w:num w:numId="170" w16cid:durableId="1935358514">
    <w:abstractNumId w:val="31"/>
  </w:num>
  <w:num w:numId="171" w16cid:durableId="1858957520">
    <w:abstractNumId w:val="155"/>
  </w:num>
  <w:num w:numId="172" w16cid:durableId="397632387">
    <w:abstractNumId w:val="47"/>
  </w:num>
  <w:num w:numId="173" w16cid:durableId="902375577">
    <w:abstractNumId w:val="130"/>
  </w:num>
  <w:num w:numId="174" w16cid:durableId="552081601">
    <w:abstractNumId w:val="55"/>
  </w:num>
  <w:num w:numId="175" w16cid:durableId="1987053456">
    <w:abstractNumId w:val="195"/>
  </w:num>
  <w:num w:numId="176" w16cid:durableId="472453974">
    <w:abstractNumId w:val="88"/>
  </w:num>
  <w:num w:numId="177" w16cid:durableId="1929583044">
    <w:abstractNumId w:val="102"/>
  </w:num>
  <w:num w:numId="178" w16cid:durableId="1912546577">
    <w:abstractNumId w:val="29"/>
  </w:num>
  <w:num w:numId="179" w16cid:durableId="138814004">
    <w:abstractNumId w:val="163"/>
  </w:num>
  <w:num w:numId="180" w16cid:durableId="1307856346">
    <w:abstractNumId w:val="177"/>
  </w:num>
  <w:num w:numId="181" w16cid:durableId="274993052">
    <w:abstractNumId w:val="104"/>
  </w:num>
  <w:num w:numId="182" w16cid:durableId="650985678">
    <w:abstractNumId w:val="57"/>
  </w:num>
  <w:num w:numId="183" w16cid:durableId="1536430497">
    <w:abstractNumId w:val="181"/>
  </w:num>
  <w:num w:numId="184" w16cid:durableId="945191333">
    <w:abstractNumId w:val="126"/>
  </w:num>
  <w:num w:numId="185" w16cid:durableId="1204948817">
    <w:abstractNumId w:val="105"/>
  </w:num>
  <w:num w:numId="186" w16cid:durableId="254828100">
    <w:abstractNumId w:val="8"/>
  </w:num>
  <w:num w:numId="187" w16cid:durableId="1558013381">
    <w:abstractNumId w:val="5"/>
  </w:num>
  <w:num w:numId="188" w16cid:durableId="1884321413">
    <w:abstractNumId w:val="15"/>
  </w:num>
  <w:num w:numId="189" w16cid:durableId="173420173">
    <w:abstractNumId w:val="206"/>
  </w:num>
  <w:num w:numId="190" w16cid:durableId="1672567673">
    <w:abstractNumId w:val="99"/>
  </w:num>
  <w:num w:numId="191" w16cid:durableId="1978948352">
    <w:abstractNumId w:val="73"/>
  </w:num>
  <w:num w:numId="192" w16cid:durableId="1727021073">
    <w:abstractNumId w:val="125"/>
  </w:num>
  <w:num w:numId="193" w16cid:durableId="1663239390">
    <w:abstractNumId w:val="96"/>
  </w:num>
  <w:num w:numId="194" w16cid:durableId="364715942">
    <w:abstractNumId w:val="33"/>
  </w:num>
  <w:num w:numId="195" w16cid:durableId="1507406745">
    <w:abstractNumId w:val="150"/>
  </w:num>
  <w:num w:numId="196" w16cid:durableId="1496072872">
    <w:abstractNumId w:val="48"/>
  </w:num>
  <w:num w:numId="197" w16cid:durableId="1231387382">
    <w:abstractNumId w:val="53"/>
  </w:num>
  <w:num w:numId="198" w16cid:durableId="1058868929">
    <w:abstractNumId w:val="54"/>
  </w:num>
  <w:num w:numId="199" w16cid:durableId="2114933917">
    <w:abstractNumId w:val="153"/>
  </w:num>
  <w:num w:numId="200" w16cid:durableId="1685667521">
    <w:abstractNumId w:val="189"/>
  </w:num>
  <w:num w:numId="201" w16cid:durableId="17900313">
    <w:abstractNumId w:val="166"/>
  </w:num>
  <w:num w:numId="202" w16cid:durableId="47271173">
    <w:abstractNumId w:val="208"/>
  </w:num>
  <w:num w:numId="203" w16cid:durableId="1745639529">
    <w:abstractNumId w:val="215"/>
  </w:num>
  <w:num w:numId="204" w16cid:durableId="1091125259">
    <w:abstractNumId w:val="12"/>
  </w:num>
  <w:num w:numId="205" w16cid:durableId="716199712">
    <w:abstractNumId w:val="114"/>
  </w:num>
  <w:num w:numId="206" w16cid:durableId="176501418">
    <w:abstractNumId w:val="159"/>
  </w:num>
  <w:num w:numId="207" w16cid:durableId="153879192">
    <w:abstractNumId w:val="25"/>
  </w:num>
  <w:num w:numId="208" w16cid:durableId="107118342">
    <w:abstractNumId w:val="205"/>
  </w:num>
  <w:num w:numId="209" w16cid:durableId="621301619">
    <w:abstractNumId w:val="42"/>
  </w:num>
  <w:num w:numId="210" w16cid:durableId="1409303686">
    <w:abstractNumId w:val="3"/>
  </w:num>
  <w:num w:numId="211" w16cid:durableId="749352753">
    <w:abstractNumId w:val="34"/>
  </w:num>
  <w:num w:numId="212" w16cid:durableId="869492887">
    <w:abstractNumId w:val="80"/>
  </w:num>
  <w:num w:numId="213" w16cid:durableId="1221357798">
    <w:abstractNumId w:val="11"/>
  </w:num>
  <w:num w:numId="214" w16cid:durableId="966156267">
    <w:abstractNumId w:val="6"/>
  </w:num>
  <w:num w:numId="215" w16cid:durableId="2019697727">
    <w:abstractNumId w:val="124"/>
  </w:num>
  <w:num w:numId="216" w16cid:durableId="283192730">
    <w:abstractNumId w:val="28"/>
  </w:num>
  <w:num w:numId="217" w16cid:durableId="1714646959">
    <w:abstractNumId w:val="178"/>
  </w:num>
  <w:num w:numId="218" w16cid:durableId="973409412">
    <w:abstractNumId w:val="20"/>
  </w:num>
  <w:numIdMacAtCleanup w:val="2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activeWritingStyle w:appName="MSWord" w:lang="fr-FR" w:vendorID="64" w:dllVersion="6" w:nlCheck="1" w:checkStyle="0"/>
  <w:activeWritingStyle w:appName="MSWord" w:lang="en-GB" w:vendorID="64" w:dllVersion="6" w:nlCheck="1" w:checkStyle="1"/>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defaultTabStop w:val="720"/>
  <w:hyphenationZone w:val="357"/>
  <w:doNotHyphenateCaps/>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D90"/>
    <w:rsid w:val="000000FB"/>
    <w:rsid w:val="00000250"/>
    <w:rsid w:val="0000028F"/>
    <w:rsid w:val="00000408"/>
    <w:rsid w:val="0000041D"/>
    <w:rsid w:val="0000043C"/>
    <w:rsid w:val="00001057"/>
    <w:rsid w:val="000010EB"/>
    <w:rsid w:val="00001109"/>
    <w:rsid w:val="000012F2"/>
    <w:rsid w:val="00001992"/>
    <w:rsid w:val="00001B82"/>
    <w:rsid w:val="00001F8A"/>
    <w:rsid w:val="000020BC"/>
    <w:rsid w:val="000023F5"/>
    <w:rsid w:val="0000250C"/>
    <w:rsid w:val="000029F2"/>
    <w:rsid w:val="00002C52"/>
    <w:rsid w:val="00003197"/>
    <w:rsid w:val="00003ED4"/>
    <w:rsid w:val="000041EF"/>
    <w:rsid w:val="0000474C"/>
    <w:rsid w:val="000052D8"/>
    <w:rsid w:val="00005303"/>
    <w:rsid w:val="000054A8"/>
    <w:rsid w:val="000055A1"/>
    <w:rsid w:val="000056CE"/>
    <w:rsid w:val="00005F1B"/>
    <w:rsid w:val="0000680E"/>
    <w:rsid w:val="0000685F"/>
    <w:rsid w:val="000069FB"/>
    <w:rsid w:val="00006B49"/>
    <w:rsid w:val="00006B67"/>
    <w:rsid w:val="00006D27"/>
    <w:rsid w:val="000077D0"/>
    <w:rsid w:val="00010159"/>
    <w:rsid w:val="00010A09"/>
    <w:rsid w:val="00010EDB"/>
    <w:rsid w:val="00010F49"/>
    <w:rsid w:val="00010F4A"/>
    <w:rsid w:val="000112BC"/>
    <w:rsid w:val="0001138A"/>
    <w:rsid w:val="00011B82"/>
    <w:rsid w:val="00011EC7"/>
    <w:rsid w:val="00011F2A"/>
    <w:rsid w:val="0001240A"/>
    <w:rsid w:val="0001240E"/>
    <w:rsid w:val="00012507"/>
    <w:rsid w:val="00012734"/>
    <w:rsid w:val="000127F1"/>
    <w:rsid w:val="00012D41"/>
    <w:rsid w:val="0001302F"/>
    <w:rsid w:val="00013347"/>
    <w:rsid w:val="00013793"/>
    <w:rsid w:val="00013E4E"/>
    <w:rsid w:val="00013F0A"/>
    <w:rsid w:val="00014B85"/>
    <w:rsid w:val="00014D00"/>
    <w:rsid w:val="00014D1C"/>
    <w:rsid w:val="000164D1"/>
    <w:rsid w:val="000168E0"/>
    <w:rsid w:val="00017192"/>
    <w:rsid w:val="0001734E"/>
    <w:rsid w:val="000176A7"/>
    <w:rsid w:val="00017C90"/>
    <w:rsid w:val="00017E9F"/>
    <w:rsid w:val="000210F4"/>
    <w:rsid w:val="000212AE"/>
    <w:rsid w:val="00021352"/>
    <w:rsid w:val="000214E1"/>
    <w:rsid w:val="000215B3"/>
    <w:rsid w:val="000217D2"/>
    <w:rsid w:val="00021A3D"/>
    <w:rsid w:val="00021D1A"/>
    <w:rsid w:val="00021EA9"/>
    <w:rsid w:val="0002231D"/>
    <w:rsid w:val="00022777"/>
    <w:rsid w:val="000227D1"/>
    <w:rsid w:val="00022F7D"/>
    <w:rsid w:val="000233DA"/>
    <w:rsid w:val="000235B3"/>
    <w:rsid w:val="00023678"/>
    <w:rsid w:val="000237D9"/>
    <w:rsid w:val="00023975"/>
    <w:rsid w:val="00023989"/>
    <w:rsid w:val="00023CDD"/>
    <w:rsid w:val="00023EED"/>
    <w:rsid w:val="000241E9"/>
    <w:rsid w:val="00024542"/>
    <w:rsid w:val="00024741"/>
    <w:rsid w:val="000248A7"/>
    <w:rsid w:val="00024BC9"/>
    <w:rsid w:val="00024CC5"/>
    <w:rsid w:val="0002504E"/>
    <w:rsid w:val="00025391"/>
    <w:rsid w:val="0002548A"/>
    <w:rsid w:val="000254E7"/>
    <w:rsid w:val="00025612"/>
    <w:rsid w:val="00025A8F"/>
    <w:rsid w:val="00026151"/>
    <w:rsid w:val="00026373"/>
    <w:rsid w:val="000263D1"/>
    <w:rsid w:val="0002698D"/>
    <w:rsid w:val="0002718D"/>
    <w:rsid w:val="00027451"/>
    <w:rsid w:val="000275D4"/>
    <w:rsid w:val="00027B67"/>
    <w:rsid w:val="00027E65"/>
    <w:rsid w:val="00027F52"/>
    <w:rsid w:val="000302B7"/>
    <w:rsid w:val="000303B8"/>
    <w:rsid w:val="0003065B"/>
    <w:rsid w:val="00030FCA"/>
    <w:rsid w:val="00031032"/>
    <w:rsid w:val="00031609"/>
    <w:rsid w:val="00031684"/>
    <w:rsid w:val="0003172F"/>
    <w:rsid w:val="00031DDE"/>
    <w:rsid w:val="00031E18"/>
    <w:rsid w:val="00031FB0"/>
    <w:rsid w:val="0003248F"/>
    <w:rsid w:val="0003259F"/>
    <w:rsid w:val="00032615"/>
    <w:rsid w:val="000329CF"/>
    <w:rsid w:val="00032E04"/>
    <w:rsid w:val="00033158"/>
    <w:rsid w:val="000333DE"/>
    <w:rsid w:val="00034094"/>
    <w:rsid w:val="000340E6"/>
    <w:rsid w:val="000343CA"/>
    <w:rsid w:val="0003484E"/>
    <w:rsid w:val="00034946"/>
    <w:rsid w:val="00034A63"/>
    <w:rsid w:val="00034D82"/>
    <w:rsid w:val="0003509E"/>
    <w:rsid w:val="00035276"/>
    <w:rsid w:val="0003571D"/>
    <w:rsid w:val="00035943"/>
    <w:rsid w:val="000360D0"/>
    <w:rsid w:val="00036177"/>
    <w:rsid w:val="00036819"/>
    <w:rsid w:val="00036B63"/>
    <w:rsid w:val="00036C16"/>
    <w:rsid w:val="00036ECA"/>
    <w:rsid w:val="00036FC6"/>
    <w:rsid w:val="0003704F"/>
    <w:rsid w:val="00037236"/>
    <w:rsid w:val="0003748A"/>
    <w:rsid w:val="00037791"/>
    <w:rsid w:val="0004006A"/>
    <w:rsid w:val="0004060E"/>
    <w:rsid w:val="0004066E"/>
    <w:rsid w:val="000409CC"/>
    <w:rsid w:val="000409F3"/>
    <w:rsid w:val="000413DF"/>
    <w:rsid w:val="00041466"/>
    <w:rsid w:val="00041489"/>
    <w:rsid w:val="000416CF"/>
    <w:rsid w:val="00041BCE"/>
    <w:rsid w:val="00041FD1"/>
    <w:rsid w:val="000420F7"/>
    <w:rsid w:val="00042620"/>
    <w:rsid w:val="000428FB"/>
    <w:rsid w:val="00042906"/>
    <w:rsid w:val="0004306B"/>
    <w:rsid w:val="00043097"/>
    <w:rsid w:val="00043284"/>
    <w:rsid w:val="000444AA"/>
    <w:rsid w:val="00044739"/>
    <w:rsid w:val="00044C37"/>
    <w:rsid w:val="00044E70"/>
    <w:rsid w:val="000458F3"/>
    <w:rsid w:val="0004595D"/>
    <w:rsid w:val="00045995"/>
    <w:rsid w:val="00045A3A"/>
    <w:rsid w:val="00045AC4"/>
    <w:rsid w:val="00045E15"/>
    <w:rsid w:val="00045FCB"/>
    <w:rsid w:val="000474A5"/>
    <w:rsid w:val="0004764F"/>
    <w:rsid w:val="00047748"/>
    <w:rsid w:val="00047A48"/>
    <w:rsid w:val="00047E54"/>
    <w:rsid w:val="00047ED1"/>
    <w:rsid w:val="0005055A"/>
    <w:rsid w:val="00050CE2"/>
    <w:rsid w:val="00051478"/>
    <w:rsid w:val="00051AA7"/>
    <w:rsid w:val="00051B8C"/>
    <w:rsid w:val="00051CC0"/>
    <w:rsid w:val="00051FDA"/>
    <w:rsid w:val="000522E6"/>
    <w:rsid w:val="0005291B"/>
    <w:rsid w:val="00052D8C"/>
    <w:rsid w:val="00052DE6"/>
    <w:rsid w:val="00053238"/>
    <w:rsid w:val="0005352A"/>
    <w:rsid w:val="00053575"/>
    <w:rsid w:val="00053B5E"/>
    <w:rsid w:val="0005458C"/>
    <w:rsid w:val="00054883"/>
    <w:rsid w:val="00054DDF"/>
    <w:rsid w:val="00055158"/>
    <w:rsid w:val="0005521E"/>
    <w:rsid w:val="000553B0"/>
    <w:rsid w:val="000555FC"/>
    <w:rsid w:val="0005578E"/>
    <w:rsid w:val="0005591B"/>
    <w:rsid w:val="000559B0"/>
    <w:rsid w:val="00055AB8"/>
    <w:rsid w:val="00055E0A"/>
    <w:rsid w:val="000564BF"/>
    <w:rsid w:val="000567D1"/>
    <w:rsid w:val="00057978"/>
    <w:rsid w:val="00057A67"/>
    <w:rsid w:val="00060106"/>
    <w:rsid w:val="00060162"/>
    <w:rsid w:val="0006048C"/>
    <w:rsid w:val="00060493"/>
    <w:rsid w:val="00060A14"/>
    <w:rsid w:val="00060BED"/>
    <w:rsid w:val="00061211"/>
    <w:rsid w:val="00062294"/>
    <w:rsid w:val="00062617"/>
    <w:rsid w:val="00062A7F"/>
    <w:rsid w:val="00062B1C"/>
    <w:rsid w:val="00062F82"/>
    <w:rsid w:val="00063955"/>
    <w:rsid w:val="00063B25"/>
    <w:rsid w:val="00063D71"/>
    <w:rsid w:val="00064C22"/>
    <w:rsid w:val="00064C2F"/>
    <w:rsid w:val="00064F25"/>
    <w:rsid w:val="00064FC3"/>
    <w:rsid w:val="00065177"/>
    <w:rsid w:val="00065358"/>
    <w:rsid w:val="00065F97"/>
    <w:rsid w:val="00067287"/>
    <w:rsid w:val="00067678"/>
    <w:rsid w:val="00067BDD"/>
    <w:rsid w:val="00067D87"/>
    <w:rsid w:val="0007055A"/>
    <w:rsid w:val="00070907"/>
    <w:rsid w:val="000709DA"/>
    <w:rsid w:val="000710C9"/>
    <w:rsid w:val="0007147A"/>
    <w:rsid w:val="000715CB"/>
    <w:rsid w:val="00072564"/>
    <w:rsid w:val="00072CFD"/>
    <w:rsid w:val="000733DF"/>
    <w:rsid w:val="000733EF"/>
    <w:rsid w:val="00073422"/>
    <w:rsid w:val="00073442"/>
    <w:rsid w:val="00073741"/>
    <w:rsid w:val="0007428E"/>
    <w:rsid w:val="000748D5"/>
    <w:rsid w:val="00074935"/>
    <w:rsid w:val="00074BCC"/>
    <w:rsid w:val="00074BD1"/>
    <w:rsid w:val="00075060"/>
    <w:rsid w:val="0007537A"/>
    <w:rsid w:val="00076B25"/>
    <w:rsid w:val="000770F2"/>
    <w:rsid w:val="00077890"/>
    <w:rsid w:val="00077E02"/>
    <w:rsid w:val="000803AC"/>
    <w:rsid w:val="00080682"/>
    <w:rsid w:val="00080972"/>
    <w:rsid w:val="00080A4E"/>
    <w:rsid w:val="00081163"/>
    <w:rsid w:val="000812FA"/>
    <w:rsid w:val="00081B4E"/>
    <w:rsid w:val="00081CBD"/>
    <w:rsid w:val="00081F00"/>
    <w:rsid w:val="0008227E"/>
    <w:rsid w:val="00082289"/>
    <w:rsid w:val="00082359"/>
    <w:rsid w:val="00082B71"/>
    <w:rsid w:val="00082C1B"/>
    <w:rsid w:val="00082E87"/>
    <w:rsid w:val="00082EC3"/>
    <w:rsid w:val="00082F64"/>
    <w:rsid w:val="00083119"/>
    <w:rsid w:val="0008345D"/>
    <w:rsid w:val="00083926"/>
    <w:rsid w:val="00083D0B"/>
    <w:rsid w:val="00083F29"/>
    <w:rsid w:val="00083F44"/>
    <w:rsid w:val="00084593"/>
    <w:rsid w:val="000846A4"/>
    <w:rsid w:val="00084B0C"/>
    <w:rsid w:val="00085521"/>
    <w:rsid w:val="000857AF"/>
    <w:rsid w:val="00085F42"/>
    <w:rsid w:val="0008602E"/>
    <w:rsid w:val="00086083"/>
    <w:rsid w:val="00086716"/>
    <w:rsid w:val="00086D19"/>
    <w:rsid w:val="00086F38"/>
    <w:rsid w:val="00086FF2"/>
    <w:rsid w:val="000875F9"/>
    <w:rsid w:val="000906D2"/>
    <w:rsid w:val="000909CF"/>
    <w:rsid w:val="0009157C"/>
    <w:rsid w:val="00091643"/>
    <w:rsid w:val="00091BCB"/>
    <w:rsid w:val="00091C38"/>
    <w:rsid w:val="00091C89"/>
    <w:rsid w:val="000928A1"/>
    <w:rsid w:val="00092B1E"/>
    <w:rsid w:val="0009345F"/>
    <w:rsid w:val="000934B5"/>
    <w:rsid w:val="00093A3A"/>
    <w:rsid w:val="00093A73"/>
    <w:rsid w:val="00093BD2"/>
    <w:rsid w:val="00094039"/>
    <w:rsid w:val="000941D5"/>
    <w:rsid w:val="00094BC6"/>
    <w:rsid w:val="00095399"/>
    <w:rsid w:val="00095438"/>
    <w:rsid w:val="00095DB1"/>
    <w:rsid w:val="00095EC3"/>
    <w:rsid w:val="00096619"/>
    <w:rsid w:val="00096803"/>
    <w:rsid w:val="000971DC"/>
    <w:rsid w:val="000974C5"/>
    <w:rsid w:val="000976A3"/>
    <w:rsid w:val="00097857"/>
    <w:rsid w:val="0009792D"/>
    <w:rsid w:val="00097ABE"/>
    <w:rsid w:val="000A01F0"/>
    <w:rsid w:val="000A0656"/>
    <w:rsid w:val="000A06D9"/>
    <w:rsid w:val="000A0733"/>
    <w:rsid w:val="000A0BDE"/>
    <w:rsid w:val="000A0D0F"/>
    <w:rsid w:val="000A0D54"/>
    <w:rsid w:val="000A110E"/>
    <w:rsid w:val="000A1351"/>
    <w:rsid w:val="000A19FC"/>
    <w:rsid w:val="000A1A89"/>
    <w:rsid w:val="000A1CBE"/>
    <w:rsid w:val="000A1E49"/>
    <w:rsid w:val="000A1F3A"/>
    <w:rsid w:val="000A23A3"/>
    <w:rsid w:val="000A29D5"/>
    <w:rsid w:val="000A2E70"/>
    <w:rsid w:val="000A32DD"/>
    <w:rsid w:val="000A3DF0"/>
    <w:rsid w:val="000A46A5"/>
    <w:rsid w:val="000A4B74"/>
    <w:rsid w:val="000A4EA3"/>
    <w:rsid w:val="000A533B"/>
    <w:rsid w:val="000A5355"/>
    <w:rsid w:val="000A59E7"/>
    <w:rsid w:val="000A5BF2"/>
    <w:rsid w:val="000A5D69"/>
    <w:rsid w:val="000A5DA9"/>
    <w:rsid w:val="000A5E5C"/>
    <w:rsid w:val="000A634A"/>
    <w:rsid w:val="000A671A"/>
    <w:rsid w:val="000A68EA"/>
    <w:rsid w:val="000A6BC0"/>
    <w:rsid w:val="000A7153"/>
    <w:rsid w:val="000A71A9"/>
    <w:rsid w:val="000A751A"/>
    <w:rsid w:val="000A7697"/>
    <w:rsid w:val="000A79AE"/>
    <w:rsid w:val="000B006F"/>
    <w:rsid w:val="000B0222"/>
    <w:rsid w:val="000B04FE"/>
    <w:rsid w:val="000B1783"/>
    <w:rsid w:val="000B2289"/>
    <w:rsid w:val="000B2503"/>
    <w:rsid w:val="000B273F"/>
    <w:rsid w:val="000B28ED"/>
    <w:rsid w:val="000B32BE"/>
    <w:rsid w:val="000B3336"/>
    <w:rsid w:val="000B349E"/>
    <w:rsid w:val="000B363A"/>
    <w:rsid w:val="000B3A51"/>
    <w:rsid w:val="000B3BE5"/>
    <w:rsid w:val="000B431D"/>
    <w:rsid w:val="000B46D8"/>
    <w:rsid w:val="000B4838"/>
    <w:rsid w:val="000B4B7B"/>
    <w:rsid w:val="000B4C20"/>
    <w:rsid w:val="000B5341"/>
    <w:rsid w:val="000B5595"/>
    <w:rsid w:val="000B58ED"/>
    <w:rsid w:val="000B5AF9"/>
    <w:rsid w:val="000B6444"/>
    <w:rsid w:val="000B651F"/>
    <w:rsid w:val="000B6C20"/>
    <w:rsid w:val="000B6F18"/>
    <w:rsid w:val="000B73F5"/>
    <w:rsid w:val="000B78D8"/>
    <w:rsid w:val="000B7946"/>
    <w:rsid w:val="000B79C6"/>
    <w:rsid w:val="000B7B84"/>
    <w:rsid w:val="000C004E"/>
    <w:rsid w:val="000C08D3"/>
    <w:rsid w:val="000C0939"/>
    <w:rsid w:val="000C0ADC"/>
    <w:rsid w:val="000C0D0F"/>
    <w:rsid w:val="000C0D99"/>
    <w:rsid w:val="000C1255"/>
    <w:rsid w:val="000C15BD"/>
    <w:rsid w:val="000C1631"/>
    <w:rsid w:val="000C347E"/>
    <w:rsid w:val="000C3D32"/>
    <w:rsid w:val="000C4208"/>
    <w:rsid w:val="000C4E13"/>
    <w:rsid w:val="000C532E"/>
    <w:rsid w:val="000C64F7"/>
    <w:rsid w:val="000C7108"/>
    <w:rsid w:val="000C760B"/>
    <w:rsid w:val="000C7E15"/>
    <w:rsid w:val="000C7E19"/>
    <w:rsid w:val="000D01FA"/>
    <w:rsid w:val="000D04B3"/>
    <w:rsid w:val="000D04CA"/>
    <w:rsid w:val="000D0774"/>
    <w:rsid w:val="000D090E"/>
    <w:rsid w:val="000D0CC8"/>
    <w:rsid w:val="000D1583"/>
    <w:rsid w:val="000D1A18"/>
    <w:rsid w:val="000D1B01"/>
    <w:rsid w:val="000D1CB7"/>
    <w:rsid w:val="000D2957"/>
    <w:rsid w:val="000D2AE4"/>
    <w:rsid w:val="000D2B54"/>
    <w:rsid w:val="000D2FDC"/>
    <w:rsid w:val="000D32FB"/>
    <w:rsid w:val="000D370A"/>
    <w:rsid w:val="000D49A9"/>
    <w:rsid w:val="000D49DC"/>
    <w:rsid w:val="000D4E8E"/>
    <w:rsid w:val="000D56F1"/>
    <w:rsid w:val="000D66A4"/>
    <w:rsid w:val="000D70EC"/>
    <w:rsid w:val="000E005D"/>
    <w:rsid w:val="000E00E7"/>
    <w:rsid w:val="000E00EE"/>
    <w:rsid w:val="000E02A3"/>
    <w:rsid w:val="000E0385"/>
    <w:rsid w:val="000E07A9"/>
    <w:rsid w:val="000E0A0E"/>
    <w:rsid w:val="000E0AF5"/>
    <w:rsid w:val="000E101F"/>
    <w:rsid w:val="000E1383"/>
    <w:rsid w:val="000E1550"/>
    <w:rsid w:val="000E19FF"/>
    <w:rsid w:val="000E1E79"/>
    <w:rsid w:val="000E224C"/>
    <w:rsid w:val="000E2518"/>
    <w:rsid w:val="000E259A"/>
    <w:rsid w:val="000E27C3"/>
    <w:rsid w:val="000E27EC"/>
    <w:rsid w:val="000E2A63"/>
    <w:rsid w:val="000E2AD3"/>
    <w:rsid w:val="000E2CEF"/>
    <w:rsid w:val="000E2DC1"/>
    <w:rsid w:val="000E3042"/>
    <w:rsid w:val="000E3260"/>
    <w:rsid w:val="000E3694"/>
    <w:rsid w:val="000E377A"/>
    <w:rsid w:val="000E3929"/>
    <w:rsid w:val="000E3ACF"/>
    <w:rsid w:val="000E3C2F"/>
    <w:rsid w:val="000E4721"/>
    <w:rsid w:val="000E4E37"/>
    <w:rsid w:val="000E527A"/>
    <w:rsid w:val="000E532E"/>
    <w:rsid w:val="000E557E"/>
    <w:rsid w:val="000E55AB"/>
    <w:rsid w:val="000E56C6"/>
    <w:rsid w:val="000E5D45"/>
    <w:rsid w:val="000E5FF4"/>
    <w:rsid w:val="000E65A1"/>
    <w:rsid w:val="000E69E9"/>
    <w:rsid w:val="000E6B95"/>
    <w:rsid w:val="000E6D9D"/>
    <w:rsid w:val="000E6F09"/>
    <w:rsid w:val="000E7436"/>
    <w:rsid w:val="000E74C1"/>
    <w:rsid w:val="000E7739"/>
    <w:rsid w:val="000E7934"/>
    <w:rsid w:val="000E7AA2"/>
    <w:rsid w:val="000E7D1B"/>
    <w:rsid w:val="000F045E"/>
    <w:rsid w:val="000F05D5"/>
    <w:rsid w:val="000F0945"/>
    <w:rsid w:val="000F102E"/>
    <w:rsid w:val="000F13B4"/>
    <w:rsid w:val="000F1874"/>
    <w:rsid w:val="000F230B"/>
    <w:rsid w:val="000F23EE"/>
    <w:rsid w:val="000F257D"/>
    <w:rsid w:val="000F28A5"/>
    <w:rsid w:val="000F2F7D"/>
    <w:rsid w:val="000F33C3"/>
    <w:rsid w:val="000F3B58"/>
    <w:rsid w:val="000F3C2A"/>
    <w:rsid w:val="000F4126"/>
    <w:rsid w:val="000F4F40"/>
    <w:rsid w:val="000F5503"/>
    <w:rsid w:val="000F55BE"/>
    <w:rsid w:val="000F5C37"/>
    <w:rsid w:val="000F5FFA"/>
    <w:rsid w:val="000F626E"/>
    <w:rsid w:val="000F650E"/>
    <w:rsid w:val="000F663B"/>
    <w:rsid w:val="000F6C82"/>
    <w:rsid w:val="000F7545"/>
    <w:rsid w:val="000F75F7"/>
    <w:rsid w:val="000F7709"/>
    <w:rsid w:val="000F7B47"/>
    <w:rsid w:val="000F7CF4"/>
    <w:rsid w:val="00100BF9"/>
    <w:rsid w:val="00100D32"/>
    <w:rsid w:val="0010184A"/>
    <w:rsid w:val="0010189D"/>
    <w:rsid w:val="00101AA6"/>
    <w:rsid w:val="00102017"/>
    <w:rsid w:val="001020A2"/>
    <w:rsid w:val="001026DB"/>
    <w:rsid w:val="0010282F"/>
    <w:rsid w:val="00102982"/>
    <w:rsid w:val="00103109"/>
    <w:rsid w:val="0010323B"/>
    <w:rsid w:val="00103516"/>
    <w:rsid w:val="00103C1E"/>
    <w:rsid w:val="0010407D"/>
    <w:rsid w:val="001049FA"/>
    <w:rsid w:val="0010561F"/>
    <w:rsid w:val="00106095"/>
    <w:rsid w:val="001063E3"/>
    <w:rsid w:val="00106830"/>
    <w:rsid w:val="00106A21"/>
    <w:rsid w:val="001075AF"/>
    <w:rsid w:val="001076DB"/>
    <w:rsid w:val="00107AC2"/>
    <w:rsid w:val="00107D85"/>
    <w:rsid w:val="0011070B"/>
    <w:rsid w:val="001113DB"/>
    <w:rsid w:val="00111A8C"/>
    <w:rsid w:val="00112626"/>
    <w:rsid w:val="00112B30"/>
    <w:rsid w:val="00113504"/>
    <w:rsid w:val="00113608"/>
    <w:rsid w:val="001138B9"/>
    <w:rsid w:val="0011393B"/>
    <w:rsid w:val="001139E0"/>
    <w:rsid w:val="00113C1E"/>
    <w:rsid w:val="00113F4A"/>
    <w:rsid w:val="001147B3"/>
    <w:rsid w:val="0011482C"/>
    <w:rsid w:val="001149AA"/>
    <w:rsid w:val="0011512E"/>
    <w:rsid w:val="00115367"/>
    <w:rsid w:val="00115505"/>
    <w:rsid w:val="0011589E"/>
    <w:rsid w:val="0011591F"/>
    <w:rsid w:val="00115DF6"/>
    <w:rsid w:val="00116005"/>
    <w:rsid w:val="00116234"/>
    <w:rsid w:val="00116A3C"/>
    <w:rsid w:val="00116AD2"/>
    <w:rsid w:val="00117390"/>
    <w:rsid w:val="00117D4F"/>
    <w:rsid w:val="00117D58"/>
    <w:rsid w:val="00120515"/>
    <w:rsid w:val="00120F84"/>
    <w:rsid w:val="0012137F"/>
    <w:rsid w:val="0012165B"/>
    <w:rsid w:val="001216AC"/>
    <w:rsid w:val="00121C1C"/>
    <w:rsid w:val="00121D08"/>
    <w:rsid w:val="00121F00"/>
    <w:rsid w:val="00122817"/>
    <w:rsid w:val="00122979"/>
    <w:rsid w:val="00122BA7"/>
    <w:rsid w:val="00122E9E"/>
    <w:rsid w:val="0012302E"/>
    <w:rsid w:val="0012351F"/>
    <w:rsid w:val="00123608"/>
    <w:rsid w:val="00124383"/>
    <w:rsid w:val="00124716"/>
    <w:rsid w:val="0012519A"/>
    <w:rsid w:val="00125213"/>
    <w:rsid w:val="00125256"/>
    <w:rsid w:val="0012525B"/>
    <w:rsid w:val="00125330"/>
    <w:rsid w:val="00125372"/>
    <w:rsid w:val="0012578E"/>
    <w:rsid w:val="001260D6"/>
    <w:rsid w:val="00126249"/>
    <w:rsid w:val="0012631B"/>
    <w:rsid w:val="0012672B"/>
    <w:rsid w:val="00126815"/>
    <w:rsid w:val="001268D4"/>
    <w:rsid w:val="001274F1"/>
    <w:rsid w:val="00127C13"/>
    <w:rsid w:val="00127CF1"/>
    <w:rsid w:val="00127F0A"/>
    <w:rsid w:val="001300F6"/>
    <w:rsid w:val="0013095C"/>
    <w:rsid w:val="00130F7C"/>
    <w:rsid w:val="00130F8A"/>
    <w:rsid w:val="00131566"/>
    <w:rsid w:val="00131D2C"/>
    <w:rsid w:val="00132ADE"/>
    <w:rsid w:val="00132C1F"/>
    <w:rsid w:val="00132E26"/>
    <w:rsid w:val="00132F17"/>
    <w:rsid w:val="00133165"/>
    <w:rsid w:val="001331C9"/>
    <w:rsid w:val="001331D6"/>
    <w:rsid w:val="00133241"/>
    <w:rsid w:val="001333A7"/>
    <w:rsid w:val="00133AAC"/>
    <w:rsid w:val="00133B5F"/>
    <w:rsid w:val="001341C4"/>
    <w:rsid w:val="001346DD"/>
    <w:rsid w:val="00134820"/>
    <w:rsid w:val="00134838"/>
    <w:rsid w:val="001348B8"/>
    <w:rsid w:val="00134E8F"/>
    <w:rsid w:val="00135526"/>
    <w:rsid w:val="001358D6"/>
    <w:rsid w:val="00135C4F"/>
    <w:rsid w:val="00135CE3"/>
    <w:rsid w:val="00135D23"/>
    <w:rsid w:val="00135E87"/>
    <w:rsid w:val="00136230"/>
    <w:rsid w:val="00136460"/>
    <w:rsid w:val="0013678F"/>
    <w:rsid w:val="001373E1"/>
    <w:rsid w:val="001376E3"/>
    <w:rsid w:val="00137840"/>
    <w:rsid w:val="00137D04"/>
    <w:rsid w:val="0014135B"/>
    <w:rsid w:val="0014160B"/>
    <w:rsid w:val="001419D7"/>
    <w:rsid w:val="00141A4A"/>
    <w:rsid w:val="001422C5"/>
    <w:rsid w:val="001425BF"/>
    <w:rsid w:val="00142A02"/>
    <w:rsid w:val="00142E15"/>
    <w:rsid w:val="001437A8"/>
    <w:rsid w:val="001438BA"/>
    <w:rsid w:val="001439AA"/>
    <w:rsid w:val="00144183"/>
    <w:rsid w:val="00144553"/>
    <w:rsid w:val="00144B65"/>
    <w:rsid w:val="00145232"/>
    <w:rsid w:val="0014549A"/>
    <w:rsid w:val="001458BD"/>
    <w:rsid w:val="00145C6E"/>
    <w:rsid w:val="0014659E"/>
    <w:rsid w:val="001466E4"/>
    <w:rsid w:val="001469C3"/>
    <w:rsid w:val="00146A50"/>
    <w:rsid w:val="00146D0D"/>
    <w:rsid w:val="00146DB0"/>
    <w:rsid w:val="00147888"/>
    <w:rsid w:val="00147B13"/>
    <w:rsid w:val="00147EBC"/>
    <w:rsid w:val="00147ECB"/>
    <w:rsid w:val="00150D47"/>
    <w:rsid w:val="00151BA1"/>
    <w:rsid w:val="00151D1B"/>
    <w:rsid w:val="0015204B"/>
    <w:rsid w:val="0015247B"/>
    <w:rsid w:val="001529CF"/>
    <w:rsid w:val="00152DA3"/>
    <w:rsid w:val="00152FFA"/>
    <w:rsid w:val="00153154"/>
    <w:rsid w:val="00153E38"/>
    <w:rsid w:val="00153F1E"/>
    <w:rsid w:val="001547D2"/>
    <w:rsid w:val="00154A21"/>
    <w:rsid w:val="00154A53"/>
    <w:rsid w:val="001553B3"/>
    <w:rsid w:val="001555BC"/>
    <w:rsid w:val="00155C67"/>
    <w:rsid w:val="00155CFC"/>
    <w:rsid w:val="00155F9C"/>
    <w:rsid w:val="00155FBB"/>
    <w:rsid w:val="00156252"/>
    <w:rsid w:val="00156673"/>
    <w:rsid w:val="001568C4"/>
    <w:rsid w:val="00156E37"/>
    <w:rsid w:val="00156F46"/>
    <w:rsid w:val="0015715F"/>
    <w:rsid w:val="0015790B"/>
    <w:rsid w:val="001602DB"/>
    <w:rsid w:val="001609F9"/>
    <w:rsid w:val="0016139C"/>
    <w:rsid w:val="001614CC"/>
    <w:rsid w:val="001616A8"/>
    <w:rsid w:val="00161A98"/>
    <w:rsid w:val="00161BD2"/>
    <w:rsid w:val="00161DC4"/>
    <w:rsid w:val="00161E86"/>
    <w:rsid w:val="00161FA9"/>
    <w:rsid w:val="00162671"/>
    <w:rsid w:val="00163144"/>
    <w:rsid w:val="00163151"/>
    <w:rsid w:val="001633A9"/>
    <w:rsid w:val="0016352D"/>
    <w:rsid w:val="001636AD"/>
    <w:rsid w:val="00163A3D"/>
    <w:rsid w:val="00163E4A"/>
    <w:rsid w:val="00164197"/>
    <w:rsid w:val="001646A4"/>
    <w:rsid w:val="00164E1A"/>
    <w:rsid w:val="00165352"/>
    <w:rsid w:val="0016633E"/>
    <w:rsid w:val="0016638E"/>
    <w:rsid w:val="00166486"/>
    <w:rsid w:val="00166A14"/>
    <w:rsid w:val="00166F5B"/>
    <w:rsid w:val="00167261"/>
    <w:rsid w:val="001674EA"/>
    <w:rsid w:val="001677C5"/>
    <w:rsid w:val="001679CA"/>
    <w:rsid w:val="00167F1F"/>
    <w:rsid w:val="00170011"/>
    <w:rsid w:val="001705AD"/>
    <w:rsid w:val="0017085A"/>
    <w:rsid w:val="00170FC0"/>
    <w:rsid w:val="001711BF"/>
    <w:rsid w:val="00171504"/>
    <w:rsid w:val="001716A3"/>
    <w:rsid w:val="001717DC"/>
    <w:rsid w:val="0017199F"/>
    <w:rsid w:val="00172453"/>
    <w:rsid w:val="00172666"/>
    <w:rsid w:val="00172667"/>
    <w:rsid w:val="0017290F"/>
    <w:rsid w:val="00172C4B"/>
    <w:rsid w:val="0017350F"/>
    <w:rsid w:val="00173E10"/>
    <w:rsid w:val="00173E28"/>
    <w:rsid w:val="00173F34"/>
    <w:rsid w:val="00174243"/>
    <w:rsid w:val="00174260"/>
    <w:rsid w:val="001744C3"/>
    <w:rsid w:val="001745AC"/>
    <w:rsid w:val="00174676"/>
    <w:rsid w:val="0017495D"/>
    <w:rsid w:val="00174EBC"/>
    <w:rsid w:val="001752FA"/>
    <w:rsid w:val="00175ACA"/>
    <w:rsid w:val="00175AF7"/>
    <w:rsid w:val="00176150"/>
    <w:rsid w:val="0017671A"/>
    <w:rsid w:val="0017683C"/>
    <w:rsid w:val="00176D2A"/>
    <w:rsid w:val="00176D5A"/>
    <w:rsid w:val="00176F32"/>
    <w:rsid w:val="00177731"/>
    <w:rsid w:val="001779F8"/>
    <w:rsid w:val="00180140"/>
    <w:rsid w:val="00180380"/>
    <w:rsid w:val="0018063B"/>
    <w:rsid w:val="00180EED"/>
    <w:rsid w:val="001810E8"/>
    <w:rsid w:val="00181101"/>
    <w:rsid w:val="0018126F"/>
    <w:rsid w:val="001812F1"/>
    <w:rsid w:val="00181885"/>
    <w:rsid w:val="001818AE"/>
    <w:rsid w:val="00181EBB"/>
    <w:rsid w:val="00182812"/>
    <w:rsid w:val="00182CF5"/>
    <w:rsid w:val="00182D83"/>
    <w:rsid w:val="00183C59"/>
    <w:rsid w:val="00184068"/>
    <w:rsid w:val="001841FB"/>
    <w:rsid w:val="00184840"/>
    <w:rsid w:val="00184913"/>
    <w:rsid w:val="001849C2"/>
    <w:rsid w:val="00184ED2"/>
    <w:rsid w:val="00184F4E"/>
    <w:rsid w:val="00185096"/>
    <w:rsid w:val="0018517B"/>
    <w:rsid w:val="00185323"/>
    <w:rsid w:val="00185724"/>
    <w:rsid w:val="00185C91"/>
    <w:rsid w:val="00185D43"/>
    <w:rsid w:val="00186289"/>
    <w:rsid w:val="0018673F"/>
    <w:rsid w:val="00186889"/>
    <w:rsid w:val="00187294"/>
    <w:rsid w:val="00187876"/>
    <w:rsid w:val="00187B87"/>
    <w:rsid w:val="00187D3F"/>
    <w:rsid w:val="00190E15"/>
    <w:rsid w:val="0019124A"/>
    <w:rsid w:val="00191844"/>
    <w:rsid w:val="001918A1"/>
    <w:rsid w:val="00191ED7"/>
    <w:rsid w:val="00192AA3"/>
    <w:rsid w:val="00193160"/>
    <w:rsid w:val="001933FC"/>
    <w:rsid w:val="00193462"/>
    <w:rsid w:val="00193ABA"/>
    <w:rsid w:val="00193E39"/>
    <w:rsid w:val="00193F66"/>
    <w:rsid w:val="0019432B"/>
    <w:rsid w:val="001943F6"/>
    <w:rsid w:val="00194541"/>
    <w:rsid w:val="001945D7"/>
    <w:rsid w:val="00194863"/>
    <w:rsid w:val="00194AE0"/>
    <w:rsid w:val="00194E18"/>
    <w:rsid w:val="00194FC3"/>
    <w:rsid w:val="001950DA"/>
    <w:rsid w:val="0019539B"/>
    <w:rsid w:val="0019552F"/>
    <w:rsid w:val="00195CCE"/>
    <w:rsid w:val="00195E0E"/>
    <w:rsid w:val="00195FAB"/>
    <w:rsid w:val="00196172"/>
    <w:rsid w:val="0019670C"/>
    <w:rsid w:val="00197173"/>
    <w:rsid w:val="001978A1"/>
    <w:rsid w:val="00197A9A"/>
    <w:rsid w:val="00197B8A"/>
    <w:rsid w:val="001A046C"/>
    <w:rsid w:val="001A05DA"/>
    <w:rsid w:val="001A0694"/>
    <w:rsid w:val="001A099B"/>
    <w:rsid w:val="001A0EB4"/>
    <w:rsid w:val="001A1B53"/>
    <w:rsid w:val="001A1C87"/>
    <w:rsid w:val="001A2446"/>
    <w:rsid w:val="001A2637"/>
    <w:rsid w:val="001A2890"/>
    <w:rsid w:val="001A28A5"/>
    <w:rsid w:val="001A346E"/>
    <w:rsid w:val="001A349B"/>
    <w:rsid w:val="001A366C"/>
    <w:rsid w:val="001A3926"/>
    <w:rsid w:val="001A4C9B"/>
    <w:rsid w:val="001A4D38"/>
    <w:rsid w:val="001A50CC"/>
    <w:rsid w:val="001A532C"/>
    <w:rsid w:val="001A5E70"/>
    <w:rsid w:val="001A63F5"/>
    <w:rsid w:val="001A64B2"/>
    <w:rsid w:val="001A67B7"/>
    <w:rsid w:val="001A6972"/>
    <w:rsid w:val="001A6E21"/>
    <w:rsid w:val="001A7317"/>
    <w:rsid w:val="001A74AC"/>
    <w:rsid w:val="001A7717"/>
    <w:rsid w:val="001A77A1"/>
    <w:rsid w:val="001A7943"/>
    <w:rsid w:val="001A7A3F"/>
    <w:rsid w:val="001A7C22"/>
    <w:rsid w:val="001A7C5E"/>
    <w:rsid w:val="001A7DF4"/>
    <w:rsid w:val="001A7FAB"/>
    <w:rsid w:val="001B0548"/>
    <w:rsid w:val="001B0562"/>
    <w:rsid w:val="001B0AFA"/>
    <w:rsid w:val="001B171D"/>
    <w:rsid w:val="001B1BAA"/>
    <w:rsid w:val="001B1C1E"/>
    <w:rsid w:val="001B22F2"/>
    <w:rsid w:val="001B2750"/>
    <w:rsid w:val="001B29DE"/>
    <w:rsid w:val="001B32C8"/>
    <w:rsid w:val="001B385E"/>
    <w:rsid w:val="001B38DA"/>
    <w:rsid w:val="001B4533"/>
    <w:rsid w:val="001B4903"/>
    <w:rsid w:val="001B4ABF"/>
    <w:rsid w:val="001B4E1B"/>
    <w:rsid w:val="001B4E6F"/>
    <w:rsid w:val="001B50FB"/>
    <w:rsid w:val="001B5613"/>
    <w:rsid w:val="001B56B4"/>
    <w:rsid w:val="001B5B4E"/>
    <w:rsid w:val="001B6075"/>
    <w:rsid w:val="001B6484"/>
    <w:rsid w:val="001B6754"/>
    <w:rsid w:val="001B6E40"/>
    <w:rsid w:val="001B6EAE"/>
    <w:rsid w:val="001B7534"/>
    <w:rsid w:val="001B75AF"/>
    <w:rsid w:val="001B7D26"/>
    <w:rsid w:val="001C028C"/>
    <w:rsid w:val="001C0651"/>
    <w:rsid w:val="001C0849"/>
    <w:rsid w:val="001C0AB0"/>
    <w:rsid w:val="001C0AB8"/>
    <w:rsid w:val="001C0BEF"/>
    <w:rsid w:val="001C1132"/>
    <w:rsid w:val="001C1630"/>
    <w:rsid w:val="001C1727"/>
    <w:rsid w:val="001C173C"/>
    <w:rsid w:val="001C1ED6"/>
    <w:rsid w:val="001C1FFC"/>
    <w:rsid w:val="001C2138"/>
    <w:rsid w:val="001C2590"/>
    <w:rsid w:val="001C25FB"/>
    <w:rsid w:val="001C2F1E"/>
    <w:rsid w:val="001C3A80"/>
    <w:rsid w:val="001C4719"/>
    <w:rsid w:val="001C4E12"/>
    <w:rsid w:val="001C5680"/>
    <w:rsid w:val="001C5A27"/>
    <w:rsid w:val="001C703E"/>
    <w:rsid w:val="001C72C6"/>
    <w:rsid w:val="001C7A2E"/>
    <w:rsid w:val="001C7F51"/>
    <w:rsid w:val="001C7F56"/>
    <w:rsid w:val="001D02E9"/>
    <w:rsid w:val="001D04CF"/>
    <w:rsid w:val="001D08D1"/>
    <w:rsid w:val="001D08EE"/>
    <w:rsid w:val="001D0906"/>
    <w:rsid w:val="001D0F9A"/>
    <w:rsid w:val="001D187D"/>
    <w:rsid w:val="001D1F9F"/>
    <w:rsid w:val="001D2337"/>
    <w:rsid w:val="001D27AE"/>
    <w:rsid w:val="001D2AE9"/>
    <w:rsid w:val="001D2B89"/>
    <w:rsid w:val="001D2C58"/>
    <w:rsid w:val="001D2F14"/>
    <w:rsid w:val="001D32E7"/>
    <w:rsid w:val="001D3635"/>
    <w:rsid w:val="001D395A"/>
    <w:rsid w:val="001D3B29"/>
    <w:rsid w:val="001D422D"/>
    <w:rsid w:val="001D4548"/>
    <w:rsid w:val="001D45C5"/>
    <w:rsid w:val="001D49E1"/>
    <w:rsid w:val="001D4A6C"/>
    <w:rsid w:val="001D4C67"/>
    <w:rsid w:val="001D4CC2"/>
    <w:rsid w:val="001D4D80"/>
    <w:rsid w:val="001D5784"/>
    <w:rsid w:val="001D57CD"/>
    <w:rsid w:val="001D5B85"/>
    <w:rsid w:val="001D6067"/>
    <w:rsid w:val="001D62B2"/>
    <w:rsid w:val="001D631D"/>
    <w:rsid w:val="001D6355"/>
    <w:rsid w:val="001D642F"/>
    <w:rsid w:val="001D6545"/>
    <w:rsid w:val="001D687D"/>
    <w:rsid w:val="001D73A4"/>
    <w:rsid w:val="001D773F"/>
    <w:rsid w:val="001D77DC"/>
    <w:rsid w:val="001D7D9F"/>
    <w:rsid w:val="001E0140"/>
    <w:rsid w:val="001E0147"/>
    <w:rsid w:val="001E0C4E"/>
    <w:rsid w:val="001E0C60"/>
    <w:rsid w:val="001E0C98"/>
    <w:rsid w:val="001E0EB4"/>
    <w:rsid w:val="001E1243"/>
    <w:rsid w:val="001E136C"/>
    <w:rsid w:val="001E1743"/>
    <w:rsid w:val="001E17ED"/>
    <w:rsid w:val="001E1889"/>
    <w:rsid w:val="001E18D4"/>
    <w:rsid w:val="001E21A8"/>
    <w:rsid w:val="001E28BF"/>
    <w:rsid w:val="001E370A"/>
    <w:rsid w:val="001E382E"/>
    <w:rsid w:val="001E3871"/>
    <w:rsid w:val="001E3BA8"/>
    <w:rsid w:val="001E41A9"/>
    <w:rsid w:val="001E43AF"/>
    <w:rsid w:val="001E46D4"/>
    <w:rsid w:val="001E4E90"/>
    <w:rsid w:val="001E52C5"/>
    <w:rsid w:val="001E57A0"/>
    <w:rsid w:val="001E5A0D"/>
    <w:rsid w:val="001E5D2F"/>
    <w:rsid w:val="001E5E31"/>
    <w:rsid w:val="001E5F72"/>
    <w:rsid w:val="001E5F99"/>
    <w:rsid w:val="001E6135"/>
    <w:rsid w:val="001E6208"/>
    <w:rsid w:val="001E62E6"/>
    <w:rsid w:val="001E630D"/>
    <w:rsid w:val="001E66F2"/>
    <w:rsid w:val="001E6795"/>
    <w:rsid w:val="001E67D3"/>
    <w:rsid w:val="001E697F"/>
    <w:rsid w:val="001E6D5D"/>
    <w:rsid w:val="001E77B4"/>
    <w:rsid w:val="001E79BF"/>
    <w:rsid w:val="001E7A12"/>
    <w:rsid w:val="001E7DE6"/>
    <w:rsid w:val="001F01C2"/>
    <w:rsid w:val="001F034E"/>
    <w:rsid w:val="001F0566"/>
    <w:rsid w:val="001F0C8B"/>
    <w:rsid w:val="001F0EDC"/>
    <w:rsid w:val="001F123B"/>
    <w:rsid w:val="001F141D"/>
    <w:rsid w:val="001F16A7"/>
    <w:rsid w:val="001F1AB5"/>
    <w:rsid w:val="001F1BF7"/>
    <w:rsid w:val="001F1E7E"/>
    <w:rsid w:val="001F21C9"/>
    <w:rsid w:val="001F21E7"/>
    <w:rsid w:val="001F229E"/>
    <w:rsid w:val="001F2366"/>
    <w:rsid w:val="001F2B6F"/>
    <w:rsid w:val="001F3011"/>
    <w:rsid w:val="001F34DD"/>
    <w:rsid w:val="001F352E"/>
    <w:rsid w:val="001F3AA9"/>
    <w:rsid w:val="001F3D92"/>
    <w:rsid w:val="001F42BB"/>
    <w:rsid w:val="001F498C"/>
    <w:rsid w:val="001F4B51"/>
    <w:rsid w:val="001F52CE"/>
    <w:rsid w:val="001F557C"/>
    <w:rsid w:val="001F5636"/>
    <w:rsid w:val="001F5B1C"/>
    <w:rsid w:val="001F5CD2"/>
    <w:rsid w:val="001F5D5B"/>
    <w:rsid w:val="001F5D81"/>
    <w:rsid w:val="001F606B"/>
    <w:rsid w:val="001F60B9"/>
    <w:rsid w:val="001F637E"/>
    <w:rsid w:val="001F6C92"/>
    <w:rsid w:val="001F7247"/>
    <w:rsid w:val="001F75E0"/>
    <w:rsid w:val="001F7637"/>
    <w:rsid w:val="001F7A03"/>
    <w:rsid w:val="001F7DB1"/>
    <w:rsid w:val="001F7F93"/>
    <w:rsid w:val="001F7FD5"/>
    <w:rsid w:val="0020014A"/>
    <w:rsid w:val="00200594"/>
    <w:rsid w:val="002006B4"/>
    <w:rsid w:val="00202256"/>
    <w:rsid w:val="0020235D"/>
    <w:rsid w:val="002029F7"/>
    <w:rsid w:val="00202EB2"/>
    <w:rsid w:val="002030F4"/>
    <w:rsid w:val="00203318"/>
    <w:rsid w:val="00203639"/>
    <w:rsid w:val="00203B9E"/>
    <w:rsid w:val="00204223"/>
    <w:rsid w:val="002044AC"/>
    <w:rsid w:val="002053E7"/>
    <w:rsid w:val="0020584B"/>
    <w:rsid w:val="00205976"/>
    <w:rsid w:val="00205F86"/>
    <w:rsid w:val="00206113"/>
    <w:rsid w:val="00206755"/>
    <w:rsid w:val="002067FC"/>
    <w:rsid w:val="0020685F"/>
    <w:rsid w:val="00206A66"/>
    <w:rsid w:val="00206E28"/>
    <w:rsid w:val="002070AE"/>
    <w:rsid w:val="00207354"/>
    <w:rsid w:val="00207355"/>
    <w:rsid w:val="00207502"/>
    <w:rsid w:val="0020797B"/>
    <w:rsid w:val="0020797F"/>
    <w:rsid w:val="002079EB"/>
    <w:rsid w:val="00207C70"/>
    <w:rsid w:val="00210137"/>
    <w:rsid w:val="002102AD"/>
    <w:rsid w:val="0021051F"/>
    <w:rsid w:val="00210678"/>
    <w:rsid w:val="00210DEC"/>
    <w:rsid w:val="00210E89"/>
    <w:rsid w:val="0021106C"/>
    <w:rsid w:val="00211208"/>
    <w:rsid w:val="00211D55"/>
    <w:rsid w:val="002120D8"/>
    <w:rsid w:val="002121EB"/>
    <w:rsid w:val="002122AB"/>
    <w:rsid w:val="00212E1F"/>
    <w:rsid w:val="00212F25"/>
    <w:rsid w:val="00212FCE"/>
    <w:rsid w:val="002136ED"/>
    <w:rsid w:val="00213771"/>
    <w:rsid w:val="0021380D"/>
    <w:rsid w:val="0021387A"/>
    <w:rsid w:val="00213B50"/>
    <w:rsid w:val="00213BC2"/>
    <w:rsid w:val="002147B5"/>
    <w:rsid w:val="0021481A"/>
    <w:rsid w:val="00214F22"/>
    <w:rsid w:val="00215093"/>
    <w:rsid w:val="00215A3A"/>
    <w:rsid w:val="00215B3F"/>
    <w:rsid w:val="00216050"/>
    <w:rsid w:val="00216114"/>
    <w:rsid w:val="0021639E"/>
    <w:rsid w:val="00216D45"/>
    <w:rsid w:val="00216D85"/>
    <w:rsid w:val="00217618"/>
    <w:rsid w:val="00217633"/>
    <w:rsid w:val="00217634"/>
    <w:rsid w:val="00217943"/>
    <w:rsid w:val="0022068B"/>
    <w:rsid w:val="00220844"/>
    <w:rsid w:val="00220FFC"/>
    <w:rsid w:val="002210F0"/>
    <w:rsid w:val="0022126B"/>
    <w:rsid w:val="0022131B"/>
    <w:rsid w:val="0022162E"/>
    <w:rsid w:val="00222BED"/>
    <w:rsid w:val="00222E4A"/>
    <w:rsid w:val="00222E7B"/>
    <w:rsid w:val="00223B3F"/>
    <w:rsid w:val="0022400C"/>
    <w:rsid w:val="00224325"/>
    <w:rsid w:val="002244E9"/>
    <w:rsid w:val="00224804"/>
    <w:rsid w:val="0022495D"/>
    <w:rsid w:val="00224A8C"/>
    <w:rsid w:val="00224E6D"/>
    <w:rsid w:val="0022516D"/>
    <w:rsid w:val="00225357"/>
    <w:rsid w:val="00225BF9"/>
    <w:rsid w:val="00225DFE"/>
    <w:rsid w:val="00225F39"/>
    <w:rsid w:val="00226071"/>
    <w:rsid w:val="002261DA"/>
    <w:rsid w:val="002268E5"/>
    <w:rsid w:val="00226C2F"/>
    <w:rsid w:val="002275C7"/>
    <w:rsid w:val="00227ECA"/>
    <w:rsid w:val="002308FB"/>
    <w:rsid w:val="0023102F"/>
    <w:rsid w:val="002310E0"/>
    <w:rsid w:val="0023118A"/>
    <w:rsid w:val="00231346"/>
    <w:rsid w:val="00231508"/>
    <w:rsid w:val="00231559"/>
    <w:rsid w:val="00231D8A"/>
    <w:rsid w:val="002320E6"/>
    <w:rsid w:val="00232463"/>
    <w:rsid w:val="00232B55"/>
    <w:rsid w:val="00232E42"/>
    <w:rsid w:val="002330B4"/>
    <w:rsid w:val="0023388E"/>
    <w:rsid w:val="00233BED"/>
    <w:rsid w:val="00233E2D"/>
    <w:rsid w:val="0023430F"/>
    <w:rsid w:val="002343A8"/>
    <w:rsid w:val="002346E8"/>
    <w:rsid w:val="00234D16"/>
    <w:rsid w:val="00234F9B"/>
    <w:rsid w:val="002352C7"/>
    <w:rsid w:val="002352E5"/>
    <w:rsid w:val="00235EFD"/>
    <w:rsid w:val="0023648F"/>
    <w:rsid w:val="002365F8"/>
    <w:rsid w:val="00236BB4"/>
    <w:rsid w:val="00236EB6"/>
    <w:rsid w:val="00237056"/>
    <w:rsid w:val="002371FC"/>
    <w:rsid w:val="00237962"/>
    <w:rsid w:val="00237AEB"/>
    <w:rsid w:val="00237E1A"/>
    <w:rsid w:val="002402F7"/>
    <w:rsid w:val="00240304"/>
    <w:rsid w:val="00240862"/>
    <w:rsid w:val="0024087B"/>
    <w:rsid w:val="00240951"/>
    <w:rsid w:val="00240955"/>
    <w:rsid w:val="00240C19"/>
    <w:rsid w:val="00240E32"/>
    <w:rsid w:val="0024162D"/>
    <w:rsid w:val="00241782"/>
    <w:rsid w:val="002418CE"/>
    <w:rsid w:val="00241D1E"/>
    <w:rsid w:val="002424E0"/>
    <w:rsid w:val="00242598"/>
    <w:rsid w:val="002429A4"/>
    <w:rsid w:val="00242B9C"/>
    <w:rsid w:val="00242BAB"/>
    <w:rsid w:val="002432E3"/>
    <w:rsid w:val="0024347B"/>
    <w:rsid w:val="002435A4"/>
    <w:rsid w:val="002439D6"/>
    <w:rsid w:val="00244208"/>
    <w:rsid w:val="00244245"/>
    <w:rsid w:val="002443BF"/>
    <w:rsid w:val="0024496B"/>
    <w:rsid w:val="002449D5"/>
    <w:rsid w:val="00244A64"/>
    <w:rsid w:val="00244F5A"/>
    <w:rsid w:val="0024534A"/>
    <w:rsid w:val="00245673"/>
    <w:rsid w:val="0024593E"/>
    <w:rsid w:val="00245F9E"/>
    <w:rsid w:val="0024628A"/>
    <w:rsid w:val="002462BE"/>
    <w:rsid w:val="00246690"/>
    <w:rsid w:val="002468E7"/>
    <w:rsid w:val="002469EB"/>
    <w:rsid w:val="00246D45"/>
    <w:rsid w:val="00246DC4"/>
    <w:rsid w:val="002475AD"/>
    <w:rsid w:val="00247894"/>
    <w:rsid w:val="00247CB1"/>
    <w:rsid w:val="00247D76"/>
    <w:rsid w:val="00250A51"/>
    <w:rsid w:val="00250A7A"/>
    <w:rsid w:val="00250BF6"/>
    <w:rsid w:val="00250C2D"/>
    <w:rsid w:val="00250C6C"/>
    <w:rsid w:val="00250CA9"/>
    <w:rsid w:val="00250DF1"/>
    <w:rsid w:val="002516D7"/>
    <w:rsid w:val="002521B2"/>
    <w:rsid w:val="002528F9"/>
    <w:rsid w:val="00252BC0"/>
    <w:rsid w:val="00252C82"/>
    <w:rsid w:val="00253030"/>
    <w:rsid w:val="0025309C"/>
    <w:rsid w:val="0025343E"/>
    <w:rsid w:val="002537F7"/>
    <w:rsid w:val="002538FC"/>
    <w:rsid w:val="00253C82"/>
    <w:rsid w:val="00254240"/>
    <w:rsid w:val="00254741"/>
    <w:rsid w:val="0025479A"/>
    <w:rsid w:val="00254952"/>
    <w:rsid w:val="002549CB"/>
    <w:rsid w:val="002551E6"/>
    <w:rsid w:val="00255DB0"/>
    <w:rsid w:val="002563AB"/>
    <w:rsid w:val="00256AAC"/>
    <w:rsid w:val="00256BBE"/>
    <w:rsid w:val="00257088"/>
    <w:rsid w:val="0025733C"/>
    <w:rsid w:val="0025750B"/>
    <w:rsid w:val="002576AE"/>
    <w:rsid w:val="00257C0E"/>
    <w:rsid w:val="00257D91"/>
    <w:rsid w:val="00257DFC"/>
    <w:rsid w:val="002609E7"/>
    <w:rsid w:val="00260D64"/>
    <w:rsid w:val="00261623"/>
    <w:rsid w:val="00261DD8"/>
    <w:rsid w:val="00262381"/>
    <w:rsid w:val="00262683"/>
    <w:rsid w:val="002626F3"/>
    <w:rsid w:val="00263177"/>
    <w:rsid w:val="00263689"/>
    <w:rsid w:val="00263A25"/>
    <w:rsid w:val="0026417E"/>
    <w:rsid w:val="002642EE"/>
    <w:rsid w:val="00264447"/>
    <w:rsid w:val="0026461A"/>
    <w:rsid w:val="00264E4E"/>
    <w:rsid w:val="00264EFB"/>
    <w:rsid w:val="0026500D"/>
    <w:rsid w:val="00265AC7"/>
    <w:rsid w:val="00265D08"/>
    <w:rsid w:val="00265DB3"/>
    <w:rsid w:val="00265F2D"/>
    <w:rsid w:val="0026604E"/>
    <w:rsid w:val="002662E9"/>
    <w:rsid w:val="0026638F"/>
    <w:rsid w:val="00266FB8"/>
    <w:rsid w:val="00267C7A"/>
    <w:rsid w:val="002702BC"/>
    <w:rsid w:val="0027055B"/>
    <w:rsid w:val="002709D9"/>
    <w:rsid w:val="00271774"/>
    <w:rsid w:val="00272207"/>
    <w:rsid w:val="00272294"/>
    <w:rsid w:val="00272C24"/>
    <w:rsid w:val="002736C9"/>
    <w:rsid w:val="00273A0B"/>
    <w:rsid w:val="00273BAE"/>
    <w:rsid w:val="00274060"/>
    <w:rsid w:val="00274654"/>
    <w:rsid w:val="002747F2"/>
    <w:rsid w:val="002748F8"/>
    <w:rsid w:val="00274A97"/>
    <w:rsid w:val="00274C53"/>
    <w:rsid w:val="00274FF5"/>
    <w:rsid w:val="0027512C"/>
    <w:rsid w:val="00275441"/>
    <w:rsid w:val="00275653"/>
    <w:rsid w:val="0027592E"/>
    <w:rsid w:val="00275F6F"/>
    <w:rsid w:val="00276072"/>
    <w:rsid w:val="0027678C"/>
    <w:rsid w:val="00276AE5"/>
    <w:rsid w:val="00276E35"/>
    <w:rsid w:val="00277CFC"/>
    <w:rsid w:val="00280277"/>
    <w:rsid w:val="00280580"/>
    <w:rsid w:val="00280E46"/>
    <w:rsid w:val="00280ED8"/>
    <w:rsid w:val="00280F73"/>
    <w:rsid w:val="0028130B"/>
    <w:rsid w:val="00281422"/>
    <w:rsid w:val="00281D60"/>
    <w:rsid w:val="00282418"/>
    <w:rsid w:val="00282993"/>
    <w:rsid w:val="00282BA3"/>
    <w:rsid w:val="00283173"/>
    <w:rsid w:val="00283697"/>
    <w:rsid w:val="00283A0D"/>
    <w:rsid w:val="00283A2A"/>
    <w:rsid w:val="00284019"/>
    <w:rsid w:val="00284167"/>
    <w:rsid w:val="00284368"/>
    <w:rsid w:val="0028480C"/>
    <w:rsid w:val="00284F53"/>
    <w:rsid w:val="00285103"/>
    <w:rsid w:val="002855C6"/>
    <w:rsid w:val="002859E5"/>
    <w:rsid w:val="0028606D"/>
    <w:rsid w:val="002863F0"/>
    <w:rsid w:val="002866A0"/>
    <w:rsid w:val="00286DA6"/>
    <w:rsid w:val="00286F8F"/>
    <w:rsid w:val="00287AF1"/>
    <w:rsid w:val="00287EC2"/>
    <w:rsid w:val="0029009D"/>
    <w:rsid w:val="00290D06"/>
    <w:rsid w:val="002913DE"/>
    <w:rsid w:val="0029184A"/>
    <w:rsid w:val="00291FE2"/>
    <w:rsid w:val="002925EA"/>
    <w:rsid w:val="0029309F"/>
    <w:rsid w:val="00293234"/>
    <w:rsid w:val="00293641"/>
    <w:rsid w:val="00293DE1"/>
    <w:rsid w:val="00293FC3"/>
    <w:rsid w:val="002948A6"/>
    <w:rsid w:val="00294CAA"/>
    <w:rsid w:val="00294D47"/>
    <w:rsid w:val="002957FD"/>
    <w:rsid w:val="0029582D"/>
    <w:rsid w:val="00295B2F"/>
    <w:rsid w:val="00295C7F"/>
    <w:rsid w:val="00295EF2"/>
    <w:rsid w:val="0029603A"/>
    <w:rsid w:val="00296765"/>
    <w:rsid w:val="002968DE"/>
    <w:rsid w:val="00296A39"/>
    <w:rsid w:val="00296B74"/>
    <w:rsid w:val="00296BAA"/>
    <w:rsid w:val="00296F50"/>
    <w:rsid w:val="00297098"/>
    <w:rsid w:val="00297265"/>
    <w:rsid w:val="00297295"/>
    <w:rsid w:val="002973CD"/>
    <w:rsid w:val="00297558"/>
    <w:rsid w:val="00297B8C"/>
    <w:rsid w:val="00297CB1"/>
    <w:rsid w:val="002A0210"/>
    <w:rsid w:val="002A094F"/>
    <w:rsid w:val="002A0ACA"/>
    <w:rsid w:val="002A0EF7"/>
    <w:rsid w:val="002A0FE4"/>
    <w:rsid w:val="002A1544"/>
    <w:rsid w:val="002A15DD"/>
    <w:rsid w:val="002A17DA"/>
    <w:rsid w:val="002A1E76"/>
    <w:rsid w:val="002A1EDD"/>
    <w:rsid w:val="002A20E3"/>
    <w:rsid w:val="002A225D"/>
    <w:rsid w:val="002A2433"/>
    <w:rsid w:val="002A2808"/>
    <w:rsid w:val="002A302D"/>
    <w:rsid w:val="002A38DB"/>
    <w:rsid w:val="002A3C3D"/>
    <w:rsid w:val="002A3F71"/>
    <w:rsid w:val="002A425A"/>
    <w:rsid w:val="002A4569"/>
    <w:rsid w:val="002A4E58"/>
    <w:rsid w:val="002A528D"/>
    <w:rsid w:val="002A53FD"/>
    <w:rsid w:val="002A5505"/>
    <w:rsid w:val="002A55D1"/>
    <w:rsid w:val="002A575F"/>
    <w:rsid w:val="002A58AB"/>
    <w:rsid w:val="002A590C"/>
    <w:rsid w:val="002A591C"/>
    <w:rsid w:val="002A5FC0"/>
    <w:rsid w:val="002A6087"/>
    <w:rsid w:val="002A66D1"/>
    <w:rsid w:val="002A68ED"/>
    <w:rsid w:val="002A6A90"/>
    <w:rsid w:val="002A6D5F"/>
    <w:rsid w:val="002A6F5D"/>
    <w:rsid w:val="002A717A"/>
    <w:rsid w:val="002A7C2D"/>
    <w:rsid w:val="002A7E0F"/>
    <w:rsid w:val="002A7E48"/>
    <w:rsid w:val="002B056B"/>
    <w:rsid w:val="002B0772"/>
    <w:rsid w:val="002B1368"/>
    <w:rsid w:val="002B2746"/>
    <w:rsid w:val="002B2921"/>
    <w:rsid w:val="002B2924"/>
    <w:rsid w:val="002B30E3"/>
    <w:rsid w:val="002B31A5"/>
    <w:rsid w:val="002B34C4"/>
    <w:rsid w:val="002B4AB6"/>
    <w:rsid w:val="002B4AF2"/>
    <w:rsid w:val="002B4E28"/>
    <w:rsid w:val="002B553C"/>
    <w:rsid w:val="002B5750"/>
    <w:rsid w:val="002B5D63"/>
    <w:rsid w:val="002B6239"/>
    <w:rsid w:val="002B6322"/>
    <w:rsid w:val="002B6CA0"/>
    <w:rsid w:val="002B7C32"/>
    <w:rsid w:val="002B7D68"/>
    <w:rsid w:val="002B7E7E"/>
    <w:rsid w:val="002B7E96"/>
    <w:rsid w:val="002C013F"/>
    <w:rsid w:val="002C0177"/>
    <w:rsid w:val="002C0414"/>
    <w:rsid w:val="002C07A9"/>
    <w:rsid w:val="002C0CAD"/>
    <w:rsid w:val="002C1A6C"/>
    <w:rsid w:val="002C2175"/>
    <w:rsid w:val="002C23EC"/>
    <w:rsid w:val="002C2563"/>
    <w:rsid w:val="002C28DE"/>
    <w:rsid w:val="002C2F55"/>
    <w:rsid w:val="002C342F"/>
    <w:rsid w:val="002C3861"/>
    <w:rsid w:val="002C3CDB"/>
    <w:rsid w:val="002C4285"/>
    <w:rsid w:val="002C42EA"/>
    <w:rsid w:val="002C4361"/>
    <w:rsid w:val="002C451A"/>
    <w:rsid w:val="002C46B5"/>
    <w:rsid w:val="002C483D"/>
    <w:rsid w:val="002C4868"/>
    <w:rsid w:val="002C49E4"/>
    <w:rsid w:val="002C5042"/>
    <w:rsid w:val="002C5550"/>
    <w:rsid w:val="002C5597"/>
    <w:rsid w:val="002C593B"/>
    <w:rsid w:val="002C5F0A"/>
    <w:rsid w:val="002C6845"/>
    <w:rsid w:val="002C6C85"/>
    <w:rsid w:val="002C7053"/>
    <w:rsid w:val="002C7122"/>
    <w:rsid w:val="002C7126"/>
    <w:rsid w:val="002C72B1"/>
    <w:rsid w:val="002C7988"/>
    <w:rsid w:val="002D00AC"/>
    <w:rsid w:val="002D0303"/>
    <w:rsid w:val="002D0332"/>
    <w:rsid w:val="002D089E"/>
    <w:rsid w:val="002D09FD"/>
    <w:rsid w:val="002D0C8A"/>
    <w:rsid w:val="002D0D63"/>
    <w:rsid w:val="002D156A"/>
    <w:rsid w:val="002D1F30"/>
    <w:rsid w:val="002D24D8"/>
    <w:rsid w:val="002D2903"/>
    <w:rsid w:val="002D2B8B"/>
    <w:rsid w:val="002D2F28"/>
    <w:rsid w:val="002D336E"/>
    <w:rsid w:val="002D361F"/>
    <w:rsid w:val="002D3656"/>
    <w:rsid w:val="002D3815"/>
    <w:rsid w:val="002D3DA3"/>
    <w:rsid w:val="002D3E1E"/>
    <w:rsid w:val="002D4529"/>
    <w:rsid w:val="002D54AC"/>
    <w:rsid w:val="002D5B67"/>
    <w:rsid w:val="002D5EF3"/>
    <w:rsid w:val="002D5F3B"/>
    <w:rsid w:val="002D69F5"/>
    <w:rsid w:val="002D6A75"/>
    <w:rsid w:val="002D6AAC"/>
    <w:rsid w:val="002D729A"/>
    <w:rsid w:val="002D7A16"/>
    <w:rsid w:val="002E058C"/>
    <w:rsid w:val="002E0747"/>
    <w:rsid w:val="002E09CA"/>
    <w:rsid w:val="002E1344"/>
    <w:rsid w:val="002E1490"/>
    <w:rsid w:val="002E1688"/>
    <w:rsid w:val="002E1F49"/>
    <w:rsid w:val="002E2041"/>
    <w:rsid w:val="002E261B"/>
    <w:rsid w:val="002E2C5F"/>
    <w:rsid w:val="002E2FA0"/>
    <w:rsid w:val="002E349A"/>
    <w:rsid w:val="002E3AC5"/>
    <w:rsid w:val="002E3B45"/>
    <w:rsid w:val="002E3FF9"/>
    <w:rsid w:val="002E415F"/>
    <w:rsid w:val="002E41DB"/>
    <w:rsid w:val="002E4276"/>
    <w:rsid w:val="002E452F"/>
    <w:rsid w:val="002E4646"/>
    <w:rsid w:val="002E47E9"/>
    <w:rsid w:val="002E4E78"/>
    <w:rsid w:val="002E516F"/>
    <w:rsid w:val="002E539C"/>
    <w:rsid w:val="002E54DE"/>
    <w:rsid w:val="002E58A4"/>
    <w:rsid w:val="002E59C1"/>
    <w:rsid w:val="002E5BBB"/>
    <w:rsid w:val="002E5F79"/>
    <w:rsid w:val="002E6062"/>
    <w:rsid w:val="002E63C2"/>
    <w:rsid w:val="002E6B09"/>
    <w:rsid w:val="002E71BB"/>
    <w:rsid w:val="002E71D6"/>
    <w:rsid w:val="002E751C"/>
    <w:rsid w:val="002F013B"/>
    <w:rsid w:val="002F0609"/>
    <w:rsid w:val="002F087B"/>
    <w:rsid w:val="002F0AA3"/>
    <w:rsid w:val="002F12CE"/>
    <w:rsid w:val="002F1EA6"/>
    <w:rsid w:val="002F22E0"/>
    <w:rsid w:val="002F2834"/>
    <w:rsid w:val="002F2B33"/>
    <w:rsid w:val="002F2DAA"/>
    <w:rsid w:val="002F3365"/>
    <w:rsid w:val="002F39EB"/>
    <w:rsid w:val="002F3A3E"/>
    <w:rsid w:val="002F3B86"/>
    <w:rsid w:val="002F3FE0"/>
    <w:rsid w:val="002F4008"/>
    <w:rsid w:val="002F4DDC"/>
    <w:rsid w:val="002F4FE6"/>
    <w:rsid w:val="002F50E6"/>
    <w:rsid w:val="002F52AA"/>
    <w:rsid w:val="002F5363"/>
    <w:rsid w:val="002F54DA"/>
    <w:rsid w:val="002F562A"/>
    <w:rsid w:val="002F582D"/>
    <w:rsid w:val="002F61DD"/>
    <w:rsid w:val="002F66F7"/>
    <w:rsid w:val="002F78DA"/>
    <w:rsid w:val="002F7D46"/>
    <w:rsid w:val="003005DF"/>
    <w:rsid w:val="00300FE5"/>
    <w:rsid w:val="00301166"/>
    <w:rsid w:val="00301689"/>
    <w:rsid w:val="00301B01"/>
    <w:rsid w:val="00301E2A"/>
    <w:rsid w:val="00301F57"/>
    <w:rsid w:val="00302208"/>
    <w:rsid w:val="003028A9"/>
    <w:rsid w:val="00302D73"/>
    <w:rsid w:val="00302E50"/>
    <w:rsid w:val="00302EB4"/>
    <w:rsid w:val="003036F5"/>
    <w:rsid w:val="00303A89"/>
    <w:rsid w:val="0030495F"/>
    <w:rsid w:val="00304BA3"/>
    <w:rsid w:val="00304C7F"/>
    <w:rsid w:val="00304D86"/>
    <w:rsid w:val="00306111"/>
    <w:rsid w:val="00306616"/>
    <w:rsid w:val="00306649"/>
    <w:rsid w:val="003066E7"/>
    <w:rsid w:val="0030678F"/>
    <w:rsid w:val="00306DCD"/>
    <w:rsid w:val="00306F80"/>
    <w:rsid w:val="00306F82"/>
    <w:rsid w:val="00306FC3"/>
    <w:rsid w:val="00307633"/>
    <w:rsid w:val="003076D1"/>
    <w:rsid w:val="00307B6A"/>
    <w:rsid w:val="00307D69"/>
    <w:rsid w:val="00307F4C"/>
    <w:rsid w:val="0031023C"/>
    <w:rsid w:val="003102A2"/>
    <w:rsid w:val="003103BA"/>
    <w:rsid w:val="00310477"/>
    <w:rsid w:val="00310A32"/>
    <w:rsid w:val="00310A34"/>
    <w:rsid w:val="00310DD2"/>
    <w:rsid w:val="00310E00"/>
    <w:rsid w:val="003112BE"/>
    <w:rsid w:val="003112DB"/>
    <w:rsid w:val="003114EA"/>
    <w:rsid w:val="0031226C"/>
    <w:rsid w:val="00312AA7"/>
    <w:rsid w:val="00312B05"/>
    <w:rsid w:val="00313235"/>
    <w:rsid w:val="0031343C"/>
    <w:rsid w:val="003134AA"/>
    <w:rsid w:val="003136E5"/>
    <w:rsid w:val="003137DC"/>
    <w:rsid w:val="003139CA"/>
    <w:rsid w:val="00313A87"/>
    <w:rsid w:val="00313EC8"/>
    <w:rsid w:val="00315767"/>
    <w:rsid w:val="00315E68"/>
    <w:rsid w:val="00315FA1"/>
    <w:rsid w:val="003161BF"/>
    <w:rsid w:val="003163F4"/>
    <w:rsid w:val="0031698E"/>
    <w:rsid w:val="00316A4A"/>
    <w:rsid w:val="0031709B"/>
    <w:rsid w:val="003170EE"/>
    <w:rsid w:val="003174CB"/>
    <w:rsid w:val="00317937"/>
    <w:rsid w:val="00321132"/>
    <w:rsid w:val="003213C8"/>
    <w:rsid w:val="00321488"/>
    <w:rsid w:val="00321DBF"/>
    <w:rsid w:val="00322960"/>
    <w:rsid w:val="00322A5A"/>
    <w:rsid w:val="00322AD8"/>
    <w:rsid w:val="00322E7D"/>
    <w:rsid w:val="00322FBB"/>
    <w:rsid w:val="00323067"/>
    <w:rsid w:val="00323223"/>
    <w:rsid w:val="00323355"/>
    <w:rsid w:val="00323AD0"/>
    <w:rsid w:val="00323B99"/>
    <w:rsid w:val="0032400D"/>
    <w:rsid w:val="00324386"/>
    <w:rsid w:val="003244E8"/>
    <w:rsid w:val="00324DFA"/>
    <w:rsid w:val="00325311"/>
    <w:rsid w:val="003257C5"/>
    <w:rsid w:val="0032580C"/>
    <w:rsid w:val="00325C4A"/>
    <w:rsid w:val="00325CE5"/>
    <w:rsid w:val="003274B3"/>
    <w:rsid w:val="003275D4"/>
    <w:rsid w:val="00327BD3"/>
    <w:rsid w:val="00327E34"/>
    <w:rsid w:val="00327ED5"/>
    <w:rsid w:val="00327EF5"/>
    <w:rsid w:val="00330D2B"/>
    <w:rsid w:val="00331BCF"/>
    <w:rsid w:val="00331C73"/>
    <w:rsid w:val="00331D4F"/>
    <w:rsid w:val="003328EC"/>
    <w:rsid w:val="003330A0"/>
    <w:rsid w:val="00333255"/>
    <w:rsid w:val="0033332B"/>
    <w:rsid w:val="00333484"/>
    <w:rsid w:val="00333497"/>
    <w:rsid w:val="00333644"/>
    <w:rsid w:val="00333805"/>
    <w:rsid w:val="003339CB"/>
    <w:rsid w:val="00333BEF"/>
    <w:rsid w:val="0033434F"/>
    <w:rsid w:val="00334E38"/>
    <w:rsid w:val="00335507"/>
    <w:rsid w:val="00335D4A"/>
    <w:rsid w:val="00335DDD"/>
    <w:rsid w:val="00336101"/>
    <w:rsid w:val="0033656A"/>
    <w:rsid w:val="00336C89"/>
    <w:rsid w:val="00336D2F"/>
    <w:rsid w:val="00336F07"/>
    <w:rsid w:val="003374AD"/>
    <w:rsid w:val="00337B0D"/>
    <w:rsid w:val="00337F3D"/>
    <w:rsid w:val="003405D5"/>
    <w:rsid w:val="0034153B"/>
    <w:rsid w:val="00341734"/>
    <w:rsid w:val="003419ED"/>
    <w:rsid w:val="00341B31"/>
    <w:rsid w:val="00341E7F"/>
    <w:rsid w:val="00342313"/>
    <w:rsid w:val="003427FA"/>
    <w:rsid w:val="003428B8"/>
    <w:rsid w:val="00342E37"/>
    <w:rsid w:val="0034406E"/>
    <w:rsid w:val="0034430B"/>
    <w:rsid w:val="0034449E"/>
    <w:rsid w:val="00344676"/>
    <w:rsid w:val="00344A7E"/>
    <w:rsid w:val="00344F43"/>
    <w:rsid w:val="00346198"/>
    <w:rsid w:val="00346546"/>
    <w:rsid w:val="00346818"/>
    <w:rsid w:val="00346934"/>
    <w:rsid w:val="003472B4"/>
    <w:rsid w:val="00347F56"/>
    <w:rsid w:val="003503B7"/>
    <w:rsid w:val="00350570"/>
    <w:rsid w:val="00350586"/>
    <w:rsid w:val="00350726"/>
    <w:rsid w:val="00350B04"/>
    <w:rsid w:val="00350B7F"/>
    <w:rsid w:val="003514AA"/>
    <w:rsid w:val="003520A9"/>
    <w:rsid w:val="003523B7"/>
    <w:rsid w:val="00352FA8"/>
    <w:rsid w:val="003532E2"/>
    <w:rsid w:val="00353D2E"/>
    <w:rsid w:val="00354169"/>
    <w:rsid w:val="0035458A"/>
    <w:rsid w:val="003548DC"/>
    <w:rsid w:val="0035538A"/>
    <w:rsid w:val="00355712"/>
    <w:rsid w:val="00356743"/>
    <w:rsid w:val="003567F3"/>
    <w:rsid w:val="00356935"/>
    <w:rsid w:val="00357068"/>
    <w:rsid w:val="003571F0"/>
    <w:rsid w:val="0035748D"/>
    <w:rsid w:val="00357D0B"/>
    <w:rsid w:val="003605F7"/>
    <w:rsid w:val="003606C1"/>
    <w:rsid w:val="003608E5"/>
    <w:rsid w:val="003610CD"/>
    <w:rsid w:val="00361129"/>
    <w:rsid w:val="00361306"/>
    <w:rsid w:val="0036169B"/>
    <w:rsid w:val="00361937"/>
    <w:rsid w:val="0036259E"/>
    <w:rsid w:val="003627D8"/>
    <w:rsid w:val="00362895"/>
    <w:rsid w:val="003629C6"/>
    <w:rsid w:val="00363494"/>
    <w:rsid w:val="003635B7"/>
    <w:rsid w:val="0036365E"/>
    <w:rsid w:val="00363973"/>
    <w:rsid w:val="00363DC1"/>
    <w:rsid w:val="0036456C"/>
    <w:rsid w:val="003650BD"/>
    <w:rsid w:val="0036568E"/>
    <w:rsid w:val="00365909"/>
    <w:rsid w:val="00365C1C"/>
    <w:rsid w:val="00365D69"/>
    <w:rsid w:val="00365DBA"/>
    <w:rsid w:val="00366463"/>
    <w:rsid w:val="003672F3"/>
    <w:rsid w:val="00367C8F"/>
    <w:rsid w:val="00367ED4"/>
    <w:rsid w:val="00367F4F"/>
    <w:rsid w:val="003700D7"/>
    <w:rsid w:val="003703E8"/>
    <w:rsid w:val="00370748"/>
    <w:rsid w:val="003714B4"/>
    <w:rsid w:val="00371725"/>
    <w:rsid w:val="00371E14"/>
    <w:rsid w:val="00371FAF"/>
    <w:rsid w:val="003720D3"/>
    <w:rsid w:val="003723E7"/>
    <w:rsid w:val="0037271D"/>
    <w:rsid w:val="00373007"/>
    <w:rsid w:val="00373464"/>
    <w:rsid w:val="00373A2A"/>
    <w:rsid w:val="00373CE9"/>
    <w:rsid w:val="00373E12"/>
    <w:rsid w:val="00374215"/>
    <w:rsid w:val="003742AB"/>
    <w:rsid w:val="00374D38"/>
    <w:rsid w:val="00375173"/>
    <w:rsid w:val="003752F1"/>
    <w:rsid w:val="0037547A"/>
    <w:rsid w:val="0037555B"/>
    <w:rsid w:val="003759FC"/>
    <w:rsid w:val="00375A36"/>
    <w:rsid w:val="00375B44"/>
    <w:rsid w:val="003762BF"/>
    <w:rsid w:val="00376711"/>
    <w:rsid w:val="00376765"/>
    <w:rsid w:val="00376980"/>
    <w:rsid w:val="00377356"/>
    <w:rsid w:val="00380780"/>
    <w:rsid w:val="00380860"/>
    <w:rsid w:val="00380F17"/>
    <w:rsid w:val="00380F9B"/>
    <w:rsid w:val="00380FF1"/>
    <w:rsid w:val="003810FE"/>
    <w:rsid w:val="0038144E"/>
    <w:rsid w:val="00381541"/>
    <w:rsid w:val="0038246C"/>
    <w:rsid w:val="00382DEB"/>
    <w:rsid w:val="00382F29"/>
    <w:rsid w:val="00382F88"/>
    <w:rsid w:val="0038330B"/>
    <w:rsid w:val="00383BD7"/>
    <w:rsid w:val="00384507"/>
    <w:rsid w:val="00384B6D"/>
    <w:rsid w:val="00384E22"/>
    <w:rsid w:val="00384EB4"/>
    <w:rsid w:val="00385228"/>
    <w:rsid w:val="003856A8"/>
    <w:rsid w:val="00385866"/>
    <w:rsid w:val="0038650B"/>
    <w:rsid w:val="00386ED2"/>
    <w:rsid w:val="00387638"/>
    <w:rsid w:val="00387F12"/>
    <w:rsid w:val="0039016C"/>
    <w:rsid w:val="0039036D"/>
    <w:rsid w:val="0039086B"/>
    <w:rsid w:val="00390B97"/>
    <w:rsid w:val="0039135C"/>
    <w:rsid w:val="00391571"/>
    <w:rsid w:val="0039198F"/>
    <w:rsid w:val="00391E89"/>
    <w:rsid w:val="00392310"/>
    <w:rsid w:val="00392405"/>
    <w:rsid w:val="00392B42"/>
    <w:rsid w:val="0039310C"/>
    <w:rsid w:val="003931F7"/>
    <w:rsid w:val="003934AA"/>
    <w:rsid w:val="00394585"/>
    <w:rsid w:val="00394857"/>
    <w:rsid w:val="003948A3"/>
    <w:rsid w:val="00394AF3"/>
    <w:rsid w:val="00395057"/>
    <w:rsid w:val="003951DC"/>
    <w:rsid w:val="00395306"/>
    <w:rsid w:val="003955C6"/>
    <w:rsid w:val="00395656"/>
    <w:rsid w:val="00395A62"/>
    <w:rsid w:val="00395A70"/>
    <w:rsid w:val="00395CC3"/>
    <w:rsid w:val="00395D78"/>
    <w:rsid w:val="00395DAC"/>
    <w:rsid w:val="00396170"/>
    <w:rsid w:val="00396E92"/>
    <w:rsid w:val="00397ADB"/>
    <w:rsid w:val="00397E4C"/>
    <w:rsid w:val="003A0010"/>
    <w:rsid w:val="003A0372"/>
    <w:rsid w:val="003A0657"/>
    <w:rsid w:val="003A0833"/>
    <w:rsid w:val="003A09C9"/>
    <w:rsid w:val="003A0AE7"/>
    <w:rsid w:val="003A0C53"/>
    <w:rsid w:val="003A0D53"/>
    <w:rsid w:val="003A1053"/>
    <w:rsid w:val="003A1B72"/>
    <w:rsid w:val="003A1F5F"/>
    <w:rsid w:val="003A1F8B"/>
    <w:rsid w:val="003A209C"/>
    <w:rsid w:val="003A223D"/>
    <w:rsid w:val="003A2887"/>
    <w:rsid w:val="003A28A7"/>
    <w:rsid w:val="003A2BBA"/>
    <w:rsid w:val="003A2F59"/>
    <w:rsid w:val="003A3376"/>
    <w:rsid w:val="003A34E7"/>
    <w:rsid w:val="003A359C"/>
    <w:rsid w:val="003A369B"/>
    <w:rsid w:val="003A3874"/>
    <w:rsid w:val="003A3E87"/>
    <w:rsid w:val="003A4353"/>
    <w:rsid w:val="003A47AC"/>
    <w:rsid w:val="003A4A65"/>
    <w:rsid w:val="003A58EE"/>
    <w:rsid w:val="003A5989"/>
    <w:rsid w:val="003A5FCC"/>
    <w:rsid w:val="003A604C"/>
    <w:rsid w:val="003A6376"/>
    <w:rsid w:val="003A64ED"/>
    <w:rsid w:val="003A6D95"/>
    <w:rsid w:val="003A71A5"/>
    <w:rsid w:val="003A7C85"/>
    <w:rsid w:val="003B077F"/>
    <w:rsid w:val="003B08A6"/>
    <w:rsid w:val="003B0B50"/>
    <w:rsid w:val="003B108D"/>
    <w:rsid w:val="003B11FA"/>
    <w:rsid w:val="003B12BE"/>
    <w:rsid w:val="003B13F1"/>
    <w:rsid w:val="003B2BB8"/>
    <w:rsid w:val="003B2D98"/>
    <w:rsid w:val="003B2F4C"/>
    <w:rsid w:val="003B2F4E"/>
    <w:rsid w:val="003B3738"/>
    <w:rsid w:val="003B3C63"/>
    <w:rsid w:val="003B4013"/>
    <w:rsid w:val="003B40E6"/>
    <w:rsid w:val="003B4376"/>
    <w:rsid w:val="003B44F5"/>
    <w:rsid w:val="003B4B27"/>
    <w:rsid w:val="003B4D3A"/>
    <w:rsid w:val="003B599A"/>
    <w:rsid w:val="003B59D4"/>
    <w:rsid w:val="003B5E0D"/>
    <w:rsid w:val="003B63A2"/>
    <w:rsid w:val="003B6625"/>
    <w:rsid w:val="003B6CA1"/>
    <w:rsid w:val="003B6E13"/>
    <w:rsid w:val="003B723E"/>
    <w:rsid w:val="003B7345"/>
    <w:rsid w:val="003B7799"/>
    <w:rsid w:val="003C03C4"/>
    <w:rsid w:val="003C0599"/>
    <w:rsid w:val="003C0F29"/>
    <w:rsid w:val="003C1659"/>
    <w:rsid w:val="003C22E9"/>
    <w:rsid w:val="003C2485"/>
    <w:rsid w:val="003C24C4"/>
    <w:rsid w:val="003C29D9"/>
    <w:rsid w:val="003C2E56"/>
    <w:rsid w:val="003C34EA"/>
    <w:rsid w:val="003C369F"/>
    <w:rsid w:val="003C4024"/>
    <w:rsid w:val="003C440F"/>
    <w:rsid w:val="003C4427"/>
    <w:rsid w:val="003C4A75"/>
    <w:rsid w:val="003C4B98"/>
    <w:rsid w:val="003C4E29"/>
    <w:rsid w:val="003C552D"/>
    <w:rsid w:val="003C56A1"/>
    <w:rsid w:val="003C58D3"/>
    <w:rsid w:val="003C590D"/>
    <w:rsid w:val="003C61B8"/>
    <w:rsid w:val="003C6582"/>
    <w:rsid w:val="003C6744"/>
    <w:rsid w:val="003C6C7B"/>
    <w:rsid w:val="003C70FB"/>
    <w:rsid w:val="003C78C7"/>
    <w:rsid w:val="003D0150"/>
    <w:rsid w:val="003D07DB"/>
    <w:rsid w:val="003D0924"/>
    <w:rsid w:val="003D0A23"/>
    <w:rsid w:val="003D0F33"/>
    <w:rsid w:val="003D10B6"/>
    <w:rsid w:val="003D1677"/>
    <w:rsid w:val="003D1932"/>
    <w:rsid w:val="003D1955"/>
    <w:rsid w:val="003D1CAB"/>
    <w:rsid w:val="003D1D0E"/>
    <w:rsid w:val="003D24B2"/>
    <w:rsid w:val="003D2A8D"/>
    <w:rsid w:val="003D2E9A"/>
    <w:rsid w:val="003D34FF"/>
    <w:rsid w:val="003D356A"/>
    <w:rsid w:val="003D364E"/>
    <w:rsid w:val="003D3822"/>
    <w:rsid w:val="003D3842"/>
    <w:rsid w:val="003D39A1"/>
    <w:rsid w:val="003D4178"/>
    <w:rsid w:val="003D41F5"/>
    <w:rsid w:val="003D470D"/>
    <w:rsid w:val="003D48FB"/>
    <w:rsid w:val="003D4C53"/>
    <w:rsid w:val="003D57AD"/>
    <w:rsid w:val="003D5B4F"/>
    <w:rsid w:val="003D5C3D"/>
    <w:rsid w:val="003D601C"/>
    <w:rsid w:val="003D61CE"/>
    <w:rsid w:val="003D637B"/>
    <w:rsid w:val="003D659B"/>
    <w:rsid w:val="003D6B77"/>
    <w:rsid w:val="003D6B82"/>
    <w:rsid w:val="003D6FA9"/>
    <w:rsid w:val="003D7328"/>
    <w:rsid w:val="003D7F5A"/>
    <w:rsid w:val="003D7FB8"/>
    <w:rsid w:val="003E0005"/>
    <w:rsid w:val="003E0302"/>
    <w:rsid w:val="003E082A"/>
    <w:rsid w:val="003E083D"/>
    <w:rsid w:val="003E0867"/>
    <w:rsid w:val="003E08E9"/>
    <w:rsid w:val="003E0C9C"/>
    <w:rsid w:val="003E0D47"/>
    <w:rsid w:val="003E16AB"/>
    <w:rsid w:val="003E181E"/>
    <w:rsid w:val="003E202B"/>
    <w:rsid w:val="003E219E"/>
    <w:rsid w:val="003E2BFC"/>
    <w:rsid w:val="003E2C8A"/>
    <w:rsid w:val="003E318F"/>
    <w:rsid w:val="003E3299"/>
    <w:rsid w:val="003E38EA"/>
    <w:rsid w:val="003E3D01"/>
    <w:rsid w:val="003E3D43"/>
    <w:rsid w:val="003E52D9"/>
    <w:rsid w:val="003E54DB"/>
    <w:rsid w:val="003E6034"/>
    <w:rsid w:val="003E64CF"/>
    <w:rsid w:val="003E677D"/>
    <w:rsid w:val="003E6904"/>
    <w:rsid w:val="003E6B1A"/>
    <w:rsid w:val="003E6C60"/>
    <w:rsid w:val="003E6F28"/>
    <w:rsid w:val="003E71DB"/>
    <w:rsid w:val="003E7978"/>
    <w:rsid w:val="003F00E4"/>
    <w:rsid w:val="003F011A"/>
    <w:rsid w:val="003F050C"/>
    <w:rsid w:val="003F0538"/>
    <w:rsid w:val="003F09BE"/>
    <w:rsid w:val="003F0ECB"/>
    <w:rsid w:val="003F1157"/>
    <w:rsid w:val="003F1834"/>
    <w:rsid w:val="003F1BB9"/>
    <w:rsid w:val="003F21CB"/>
    <w:rsid w:val="003F24E2"/>
    <w:rsid w:val="003F2696"/>
    <w:rsid w:val="003F285E"/>
    <w:rsid w:val="003F2997"/>
    <w:rsid w:val="003F2F66"/>
    <w:rsid w:val="003F3402"/>
    <w:rsid w:val="003F3647"/>
    <w:rsid w:val="003F36F2"/>
    <w:rsid w:val="003F389D"/>
    <w:rsid w:val="003F3930"/>
    <w:rsid w:val="003F398E"/>
    <w:rsid w:val="003F447D"/>
    <w:rsid w:val="003F4619"/>
    <w:rsid w:val="003F465F"/>
    <w:rsid w:val="003F4BDC"/>
    <w:rsid w:val="003F4D94"/>
    <w:rsid w:val="003F4DDA"/>
    <w:rsid w:val="003F4EA3"/>
    <w:rsid w:val="003F509C"/>
    <w:rsid w:val="003F5975"/>
    <w:rsid w:val="003F5ADA"/>
    <w:rsid w:val="003F62B3"/>
    <w:rsid w:val="003F64D4"/>
    <w:rsid w:val="003F7116"/>
    <w:rsid w:val="003F7416"/>
    <w:rsid w:val="003F7972"/>
    <w:rsid w:val="003F79C3"/>
    <w:rsid w:val="003F7C84"/>
    <w:rsid w:val="004001BF"/>
    <w:rsid w:val="00400272"/>
    <w:rsid w:val="00400637"/>
    <w:rsid w:val="0040072B"/>
    <w:rsid w:val="00400BB6"/>
    <w:rsid w:val="00401A32"/>
    <w:rsid w:val="00401BC0"/>
    <w:rsid w:val="00401C37"/>
    <w:rsid w:val="00401F4B"/>
    <w:rsid w:val="0040233B"/>
    <w:rsid w:val="00402A10"/>
    <w:rsid w:val="00402B32"/>
    <w:rsid w:val="00403653"/>
    <w:rsid w:val="0040383A"/>
    <w:rsid w:val="00403A0A"/>
    <w:rsid w:val="004047C1"/>
    <w:rsid w:val="00404D3E"/>
    <w:rsid w:val="0040556C"/>
    <w:rsid w:val="0040558F"/>
    <w:rsid w:val="0040598C"/>
    <w:rsid w:val="004059BB"/>
    <w:rsid w:val="00405CEE"/>
    <w:rsid w:val="00405DF8"/>
    <w:rsid w:val="0040660D"/>
    <w:rsid w:val="00406AA9"/>
    <w:rsid w:val="00406D49"/>
    <w:rsid w:val="004072B3"/>
    <w:rsid w:val="00407933"/>
    <w:rsid w:val="00410407"/>
    <w:rsid w:val="004105EA"/>
    <w:rsid w:val="00410E06"/>
    <w:rsid w:val="004114AF"/>
    <w:rsid w:val="004115CB"/>
    <w:rsid w:val="00412248"/>
    <w:rsid w:val="0041279B"/>
    <w:rsid w:val="00412CD7"/>
    <w:rsid w:val="00413030"/>
    <w:rsid w:val="0041316F"/>
    <w:rsid w:val="00413B3F"/>
    <w:rsid w:val="00413D9B"/>
    <w:rsid w:val="00413FD5"/>
    <w:rsid w:val="00414101"/>
    <w:rsid w:val="00414214"/>
    <w:rsid w:val="0041429C"/>
    <w:rsid w:val="004144C3"/>
    <w:rsid w:val="0041450E"/>
    <w:rsid w:val="004145B0"/>
    <w:rsid w:val="004145EE"/>
    <w:rsid w:val="00414699"/>
    <w:rsid w:val="00414F24"/>
    <w:rsid w:val="00414FCA"/>
    <w:rsid w:val="00415868"/>
    <w:rsid w:val="00415C74"/>
    <w:rsid w:val="00416871"/>
    <w:rsid w:val="004168CA"/>
    <w:rsid w:val="004171ED"/>
    <w:rsid w:val="00420292"/>
    <w:rsid w:val="004207D4"/>
    <w:rsid w:val="00420C86"/>
    <w:rsid w:val="00421015"/>
    <w:rsid w:val="0042157D"/>
    <w:rsid w:val="0042178C"/>
    <w:rsid w:val="00422189"/>
    <w:rsid w:val="00422B5B"/>
    <w:rsid w:val="00422E33"/>
    <w:rsid w:val="00422F9B"/>
    <w:rsid w:val="00423AB6"/>
    <w:rsid w:val="00423E25"/>
    <w:rsid w:val="00423F0A"/>
    <w:rsid w:val="0042489A"/>
    <w:rsid w:val="00424F64"/>
    <w:rsid w:val="00425408"/>
    <w:rsid w:val="0042550A"/>
    <w:rsid w:val="00426215"/>
    <w:rsid w:val="00426260"/>
    <w:rsid w:val="00426404"/>
    <w:rsid w:val="00426661"/>
    <w:rsid w:val="00426807"/>
    <w:rsid w:val="004268A9"/>
    <w:rsid w:val="00426E58"/>
    <w:rsid w:val="00427205"/>
    <w:rsid w:val="0042739D"/>
    <w:rsid w:val="0042761E"/>
    <w:rsid w:val="0042777F"/>
    <w:rsid w:val="0042798C"/>
    <w:rsid w:val="00427AA7"/>
    <w:rsid w:val="00427E0C"/>
    <w:rsid w:val="00427EE9"/>
    <w:rsid w:val="0043046A"/>
    <w:rsid w:val="004304C8"/>
    <w:rsid w:val="00430746"/>
    <w:rsid w:val="00430872"/>
    <w:rsid w:val="00430B63"/>
    <w:rsid w:val="00430FCF"/>
    <w:rsid w:val="00431157"/>
    <w:rsid w:val="004314E3"/>
    <w:rsid w:val="004315E6"/>
    <w:rsid w:val="00431996"/>
    <w:rsid w:val="00431A2D"/>
    <w:rsid w:val="00431A39"/>
    <w:rsid w:val="00431D47"/>
    <w:rsid w:val="0043292E"/>
    <w:rsid w:val="00432CAD"/>
    <w:rsid w:val="0043332C"/>
    <w:rsid w:val="0043369E"/>
    <w:rsid w:val="004340F1"/>
    <w:rsid w:val="00434D4E"/>
    <w:rsid w:val="0043526D"/>
    <w:rsid w:val="0043555A"/>
    <w:rsid w:val="00435860"/>
    <w:rsid w:val="00436069"/>
    <w:rsid w:val="00436171"/>
    <w:rsid w:val="004361EE"/>
    <w:rsid w:val="0043635B"/>
    <w:rsid w:val="0043658F"/>
    <w:rsid w:val="00436E63"/>
    <w:rsid w:val="004370BD"/>
    <w:rsid w:val="00437189"/>
    <w:rsid w:val="0043761D"/>
    <w:rsid w:val="00437981"/>
    <w:rsid w:val="00441018"/>
    <w:rsid w:val="004412ED"/>
    <w:rsid w:val="00441B20"/>
    <w:rsid w:val="00441D03"/>
    <w:rsid w:val="00441D2B"/>
    <w:rsid w:val="0044235E"/>
    <w:rsid w:val="00442ADB"/>
    <w:rsid w:val="00442C7A"/>
    <w:rsid w:val="00443010"/>
    <w:rsid w:val="0044327D"/>
    <w:rsid w:val="00443352"/>
    <w:rsid w:val="00444082"/>
    <w:rsid w:val="004440A5"/>
    <w:rsid w:val="004441F7"/>
    <w:rsid w:val="00444F17"/>
    <w:rsid w:val="00445600"/>
    <w:rsid w:val="004461AB"/>
    <w:rsid w:val="004461C9"/>
    <w:rsid w:val="0044633F"/>
    <w:rsid w:val="004467E4"/>
    <w:rsid w:val="00446881"/>
    <w:rsid w:val="00447152"/>
    <w:rsid w:val="004474F6"/>
    <w:rsid w:val="00447C93"/>
    <w:rsid w:val="00447D0A"/>
    <w:rsid w:val="00447D16"/>
    <w:rsid w:val="00447D35"/>
    <w:rsid w:val="00447DF3"/>
    <w:rsid w:val="00447FBE"/>
    <w:rsid w:val="00450021"/>
    <w:rsid w:val="0045027B"/>
    <w:rsid w:val="0045091A"/>
    <w:rsid w:val="00450BC6"/>
    <w:rsid w:val="00450C07"/>
    <w:rsid w:val="00450C32"/>
    <w:rsid w:val="00450F00"/>
    <w:rsid w:val="004511B1"/>
    <w:rsid w:val="0045159E"/>
    <w:rsid w:val="00451F56"/>
    <w:rsid w:val="00451F58"/>
    <w:rsid w:val="0045219F"/>
    <w:rsid w:val="004529C7"/>
    <w:rsid w:val="004530AD"/>
    <w:rsid w:val="004540F7"/>
    <w:rsid w:val="004549D6"/>
    <w:rsid w:val="00454B2F"/>
    <w:rsid w:val="00454CDA"/>
    <w:rsid w:val="00454D14"/>
    <w:rsid w:val="00455489"/>
    <w:rsid w:val="00455907"/>
    <w:rsid w:val="00455964"/>
    <w:rsid w:val="004559DD"/>
    <w:rsid w:val="00455B0A"/>
    <w:rsid w:val="00455DA0"/>
    <w:rsid w:val="0045639B"/>
    <w:rsid w:val="00456579"/>
    <w:rsid w:val="00456926"/>
    <w:rsid w:val="00456A86"/>
    <w:rsid w:val="00456B65"/>
    <w:rsid w:val="00456D0A"/>
    <w:rsid w:val="00457EFC"/>
    <w:rsid w:val="004601F0"/>
    <w:rsid w:val="00460F01"/>
    <w:rsid w:val="00461183"/>
    <w:rsid w:val="00461A5C"/>
    <w:rsid w:val="00461FA0"/>
    <w:rsid w:val="0046296B"/>
    <w:rsid w:val="00462E63"/>
    <w:rsid w:val="00463735"/>
    <w:rsid w:val="00463785"/>
    <w:rsid w:val="004637A5"/>
    <w:rsid w:val="004637AC"/>
    <w:rsid w:val="00463E43"/>
    <w:rsid w:val="00464207"/>
    <w:rsid w:val="0046525B"/>
    <w:rsid w:val="00465344"/>
    <w:rsid w:val="004661BA"/>
    <w:rsid w:val="004662D6"/>
    <w:rsid w:val="0046666E"/>
    <w:rsid w:val="00466A0A"/>
    <w:rsid w:val="0046712D"/>
    <w:rsid w:val="00467133"/>
    <w:rsid w:val="00467543"/>
    <w:rsid w:val="0046755B"/>
    <w:rsid w:val="004679FD"/>
    <w:rsid w:val="00467C49"/>
    <w:rsid w:val="004702D6"/>
    <w:rsid w:val="004703E4"/>
    <w:rsid w:val="00470863"/>
    <w:rsid w:val="00471631"/>
    <w:rsid w:val="0047174A"/>
    <w:rsid w:val="00471D59"/>
    <w:rsid w:val="00471E24"/>
    <w:rsid w:val="00472589"/>
    <w:rsid w:val="00472734"/>
    <w:rsid w:val="004728D2"/>
    <w:rsid w:val="004730E9"/>
    <w:rsid w:val="00473551"/>
    <w:rsid w:val="00473559"/>
    <w:rsid w:val="00473EE5"/>
    <w:rsid w:val="0047406B"/>
    <w:rsid w:val="0047497C"/>
    <w:rsid w:val="00474A79"/>
    <w:rsid w:val="00474C9D"/>
    <w:rsid w:val="00474FAB"/>
    <w:rsid w:val="004756D9"/>
    <w:rsid w:val="004758B6"/>
    <w:rsid w:val="00475A40"/>
    <w:rsid w:val="00475EA7"/>
    <w:rsid w:val="00475EA9"/>
    <w:rsid w:val="00476353"/>
    <w:rsid w:val="00476688"/>
    <w:rsid w:val="00476B8D"/>
    <w:rsid w:val="004776C5"/>
    <w:rsid w:val="004779FF"/>
    <w:rsid w:val="00480B7F"/>
    <w:rsid w:val="0048114F"/>
    <w:rsid w:val="00481637"/>
    <w:rsid w:val="00482088"/>
    <w:rsid w:val="00482A96"/>
    <w:rsid w:val="00482E7B"/>
    <w:rsid w:val="00483B12"/>
    <w:rsid w:val="00483EF2"/>
    <w:rsid w:val="0048407B"/>
    <w:rsid w:val="00484A34"/>
    <w:rsid w:val="00484D1E"/>
    <w:rsid w:val="004859C5"/>
    <w:rsid w:val="00485D49"/>
    <w:rsid w:val="00486C49"/>
    <w:rsid w:val="00486DD2"/>
    <w:rsid w:val="00486E35"/>
    <w:rsid w:val="00486EE9"/>
    <w:rsid w:val="004870F5"/>
    <w:rsid w:val="00487771"/>
    <w:rsid w:val="0048784A"/>
    <w:rsid w:val="004878EC"/>
    <w:rsid w:val="00487906"/>
    <w:rsid w:val="00487CE8"/>
    <w:rsid w:val="00487ED1"/>
    <w:rsid w:val="00490804"/>
    <w:rsid w:val="00490A04"/>
    <w:rsid w:val="00490F7E"/>
    <w:rsid w:val="00491209"/>
    <w:rsid w:val="0049133B"/>
    <w:rsid w:val="0049144B"/>
    <w:rsid w:val="00491A5D"/>
    <w:rsid w:val="00491DDC"/>
    <w:rsid w:val="004920EA"/>
    <w:rsid w:val="00492143"/>
    <w:rsid w:val="0049227B"/>
    <w:rsid w:val="00492A2E"/>
    <w:rsid w:val="00492BBC"/>
    <w:rsid w:val="00493061"/>
    <w:rsid w:val="00493083"/>
    <w:rsid w:val="004931E1"/>
    <w:rsid w:val="00493332"/>
    <w:rsid w:val="00493773"/>
    <w:rsid w:val="00493797"/>
    <w:rsid w:val="00493B2B"/>
    <w:rsid w:val="00493BC0"/>
    <w:rsid w:val="00493C1E"/>
    <w:rsid w:val="00493ED3"/>
    <w:rsid w:val="0049449B"/>
    <w:rsid w:val="004947CD"/>
    <w:rsid w:val="00494870"/>
    <w:rsid w:val="004949C2"/>
    <w:rsid w:val="00494BA9"/>
    <w:rsid w:val="0049537B"/>
    <w:rsid w:val="004953D8"/>
    <w:rsid w:val="0049584F"/>
    <w:rsid w:val="004958F3"/>
    <w:rsid w:val="00496301"/>
    <w:rsid w:val="004963AA"/>
    <w:rsid w:val="00496441"/>
    <w:rsid w:val="00496D5C"/>
    <w:rsid w:val="004A0119"/>
    <w:rsid w:val="004A0185"/>
    <w:rsid w:val="004A0900"/>
    <w:rsid w:val="004A0A4D"/>
    <w:rsid w:val="004A0DE8"/>
    <w:rsid w:val="004A0DEB"/>
    <w:rsid w:val="004A1448"/>
    <w:rsid w:val="004A19EA"/>
    <w:rsid w:val="004A1AA3"/>
    <w:rsid w:val="004A1C1C"/>
    <w:rsid w:val="004A1DBF"/>
    <w:rsid w:val="004A21E9"/>
    <w:rsid w:val="004A2345"/>
    <w:rsid w:val="004A2D9B"/>
    <w:rsid w:val="004A2E23"/>
    <w:rsid w:val="004A37DC"/>
    <w:rsid w:val="004A3C48"/>
    <w:rsid w:val="004A3CE1"/>
    <w:rsid w:val="004A43FF"/>
    <w:rsid w:val="004A48ED"/>
    <w:rsid w:val="004A4968"/>
    <w:rsid w:val="004A49E2"/>
    <w:rsid w:val="004A4BA1"/>
    <w:rsid w:val="004A5288"/>
    <w:rsid w:val="004A52A1"/>
    <w:rsid w:val="004A5B23"/>
    <w:rsid w:val="004A5C67"/>
    <w:rsid w:val="004A6330"/>
    <w:rsid w:val="004A63AC"/>
    <w:rsid w:val="004A6831"/>
    <w:rsid w:val="004A6C5F"/>
    <w:rsid w:val="004A6E7D"/>
    <w:rsid w:val="004A7038"/>
    <w:rsid w:val="004A7530"/>
    <w:rsid w:val="004A76B8"/>
    <w:rsid w:val="004A7A64"/>
    <w:rsid w:val="004A7DEF"/>
    <w:rsid w:val="004B00F0"/>
    <w:rsid w:val="004B02D8"/>
    <w:rsid w:val="004B03D0"/>
    <w:rsid w:val="004B06A1"/>
    <w:rsid w:val="004B0848"/>
    <w:rsid w:val="004B0C6D"/>
    <w:rsid w:val="004B0DC0"/>
    <w:rsid w:val="004B0F55"/>
    <w:rsid w:val="004B16D2"/>
    <w:rsid w:val="004B1A5D"/>
    <w:rsid w:val="004B2099"/>
    <w:rsid w:val="004B248A"/>
    <w:rsid w:val="004B263C"/>
    <w:rsid w:val="004B309F"/>
    <w:rsid w:val="004B326B"/>
    <w:rsid w:val="004B3457"/>
    <w:rsid w:val="004B359B"/>
    <w:rsid w:val="004B4063"/>
    <w:rsid w:val="004B40B0"/>
    <w:rsid w:val="004B478B"/>
    <w:rsid w:val="004B4858"/>
    <w:rsid w:val="004B4AFF"/>
    <w:rsid w:val="004B4EDA"/>
    <w:rsid w:val="004B512F"/>
    <w:rsid w:val="004B5388"/>
    <w:rsid w:val="004B54CA"/>
    <w:rsid w:val="004B6137"/>
    <w:rsid w:val="004B6A20"/>
    <w:rsid w:val="004B6F4B"/>
    <w:rsid w:val="004B6F9F"/>
    <w:rsid w:val="004B720E"/>
    <w:rsid w:val="004C0056"/>
    <w:rsid w:val="004C03F4"/>
    <w:rsid w:val="004C0D33"/>
    <w:rsid w:val="004C101C"/>
    <w:rsid w:val="004C1763"/>
    <w:rsid w:val="004C1848"/>
    <w:rsid w:val="004C1B8D"/>
    <w:rsid w:val="004C1C41"/>
    <w:rsid w:val="004C2250"/>
    <w:rsid w:val="004C24F4"/>
    <w:rsid w:val="004C255E"/>
    <w:rsid w:val="004C2588"/>
    <w:rsid w:val="004C2A67"/>
    <w:rsid w:val="004C2CCB"/>
    <w:rsid w:val="004C2CDB"/>
    <w:rsid w:val="004C3258"/>
    <w:rsid w:val="004C3F9A"/>
    <w:rsid w:val="004C43B5"/>
    <w:rsid w:val="004C46E6"/>
    <w:rsid w:val="004C4C4D"/>
    <w:rsid w:val="004C50B7"/>
    <w:rsid w:val="004C5C49"/>
    <w:rsid w:val="004C5D4D"/>
    <w:rsid w:val="004C5DE5"/>
    <w:rsid w:val="004C65D3"/>
    <w:rsid w:val="004C73C6"/>
    <w:rsid w:val="004D05FC"/>
    <w:rsid w:val="004D0899"/>
    <w:rsid w:val="004D152A"/>
    <w:rsid w:val="004D1652"/>
    <w:rsid w:val="004D1BF8"/>
    <w:rsid w:val="004D1C27"/>
    <w:rsid w:val="004D1C36"/>
    <w:rsid w:val="004D2063"/>
    <w:rsid w:val="004D3064"/>
    <w:rsid w:val="004D32BD"/>
    <w:rsid w:val="004D3664"/>
    <w:rsid w:val="004D38E2"/>
    <w:rsid w:val="004D3B36"/>
    <w:rsid w:val="004D44D0"/>
    <w:rsid w:val="004D5135"/>
    <w:rsid w:val="004D5138"/>
    <w:rsid w:val="004D562F"/>
    <w:rsid w:val="004D5A7F"/>
    <w:rsid w:val="004D6215"/>
    <w:rsid w:val="004D68BB"/>
    <w:rsid w:val="004D69C2"/>
    <w:rsid w:val="004D6E86"/>
    <w:rsid w:val="004D717A"/>
    <w:rsid w:val="004D7BBC"/>
    <w:rsid w:val="004D7E1C"/>
    <w:rsid w:val="004E024D"/>
    <w:rsid w:val="004E0316"/>
    <w:rsid w:val="004E048E"/>
    <w:rsid w:val="004E0970"/>
    <w:rsid w:val="004E09BB"/>
    <w:rsid w:val="004E0BE8"/>
    <w:rsid w:val="004E12D1"/>
    <w:rsid w:val="004E12F4"/>
    <w:rsid w:val="004E1470"/>
    <w:rsid w:val="004E1BBB"/>
    <w:rsid w:val="004E25C0"/>
    <w:rsid w:val="004E2FC0"/>
    <w:rsid w:val="004E338A"/>
    <w:rsid w:val="004E3AAF"/>
    <w:rsid w:val="004E3AC5"/>
    <w:rsid w:val="004E3B29"/>
    <w:rsid w:val="004E4A50"/>
    <w:rsid w:val="004E4E30"/>
    <w:rsid w:val="004E58E5"/>
    <w:rsid w:val="004E5CBF"/>
    <w:rsid w:val="004E5E12"/>
    <w:rsid w:val="004E5EE3"/>
    <w:rsid w:val="004E675E"/>
    <w:rsid w:val="004E6886"/>
    <w:rsid w:val="004E6B07"/>
    <w:rsid w:val="004E70F2"/>
    <w:rsid w:val="004E7383"/>
    <w:rsid w:val="004E75CF"/>
    <w:rsid w:val="004E7664"/>
    <w:rsid w:val="004E78FE"/>
    <w:rsid w:val="004E79FB"/>
    <w:rsid w:val="004E7C65"/>
    <w:rsid w:val="004F0C1C"/>
    <w:rsid w:val="004F1003"/>
    <w:rsid w:val="004F1659"/>
    <w:rsid w:val="004F17EA"/>
    <w:rsid w:val="004F18FA"/>
    <w:rsid w:val="004F1A4A"/>
    <w:rsid w:val="004F1B4F"/>
    <w:rsid w:val="004F1C41"/>
    <w:rsid w:val="004F1C7D"/>
    <w:rsid w:val="004F2070"/>
    <w:rsid w:val="004F24B8"/>
    <w:rsid w:val="004F28A3"/>
    <w:rsid w:val="004F2E26"/>
    <w:rsid w:val="004F31CF"/>
    <w:rsid w:val="004F37FA"/>
    <w:rsid w:val="004F38C4"/>
    <w:rsid w:val="004F3C14"/>
    <w:rsid w:val="004F46EC"/>
    <w:rsid w:val="004F4FDE"/>
    <w:rsid w:val="004F51B4"/>
    <w:rsid w:val="004F5202"/>
    <w:rsid w:val="004F52F8"/>
    <w:rsid w:val="004F5362"/>
    <w:rsid w:val="004F5A05"/>
    <w:rsid w:val="004F732D"/>
    <w:rsid w:val="004F75B8"/>
    <w:rsid w:val="004F7812"/>
    <w:rsid w:val="00501541"/>
    <w:rsid w:val="00501AE6"/>
    <w:rsid w:val="0050208F"/>
    <w:rsid w:val="0050277B"/>
    <w:rsid w:val="00503103"/>
    <w:rsid w:val="005036D9"/>
    <w:rsid w:val="00503BAC"/>
    <w:rsid w:val="00503CEE"/>
    <w:rsid w:val="00504841"/>
    <w:rsid w:val="00504A24"/>
    <w:rsid w:val="00504D59"/>
    <w:rsid w:val="00504E71"/>
    <w:rsid w:val="00504F74"/>
    <w:rsid w:val="005050CC"/>
    <w:rsid w:val="00505D0F"/>
    <w:rsid w:val="00505D1C"/>
    <w:rsid w:val="00505FB8"/>
    <w:rsid w:val="005060B0"/>
    <w:rsid w:val="00506732"/>
    <w:rsid w:val="005068DB"/>
    <w:rsid w:val="00506A26"/>
    <w:rsid w:val="00506EE8"/>
    <w:rsid w:val="0050720A"/>
    <w:rsid w:val="005073FA"/>
    <w:rsid w:val="005076EE"/>
    <w:rsid w:val="00507A71"/>
    <w:rsid w:val="00507B2D"/>
    <w:rsid w:val="00507C5E"/>
    <w:rsid w:val="00507DF1"/>
    <w:rsid w:val="005102AC"/>
    <w:rsid w:val="00510AE0"/>
    <w:rsid w:val="00510AF9"/>
    <w:rsid w:val="00510B16"/>
    <w:rsid w:val="00510DE9"/>
    <w:rsid w:val="00510EFA"/>
    <w:rsid w:val="00510F78"/>
    <w:rsid w:val="00511267"/>
    <w:rsid w:val="0051133E"/>
    <w:rsid w:val="00511D51"/>
    <w:rsid w:val="00511EF6"/>
    <w:rsid w:val="005121E4"/>
    <w:rsid w:val="0051229F"/>
    <w:rsid w:val="00512388"/>
    <w:rsid w:val="00512A95"/>
    <w:rsid w:val="00513285"/>
    <w:rsid w:val="0051344D"/>
    <w:rsid w:val="005134D8"/>
    <w:rsid w:val="005137BE"/>
    <w:rsid w:val="00513AB8"/>
    <w:rsid w:val="00513D9B"/>
    <w:rsid w:val="0051494D"/>
    <w:rsid w:val="00514C71"/>
    <w:rsid w:val="00514CFA"/>
    <w:rsid w:val="00514FE3"/>
    <w:rsid w:val="00515002"/>
    <w:rsid w:val="0051560C"/>
    <w:rsid w:val="00515828"/>
    <w:rsid w:val="005162D6"/>
    <w:rsid w:val="00516E7E"/>
    <w:rsid w:val="00516FE4"/>
    <w:rsid w:val="005172FE"/>
    <w:rsid w:val="005175F7"/>
    <w:rsid w:val="005176EC"/>
    <w:rsid w:val="00517A3C"/>
    <w:rsid w:val="00517B93"/>
    <w:rsid w:val="00520122"/>
    <w:rsid w:val="00520178"/>
    <w:rsid w:val="00520226"/>
    <w:rsid w:val="0052028E"/>
    <w:rsid w:val="00520361"/>
    <w:rsid w:val="00520796"/>
    <w:rsid w:val="00520864"/>
    <w:rsid w:val="00520EB8"/>
    <w:rsid w:val="00521139"/>
    <w:rsid w:val="005212DD"/>
    <w:rsid w:val="005217AA"/>
    <w:rsid w:val="00521C1D"/>
    <w:rsid w:val="005225F4"/>
    <w:rsid w:val="00522DE9"/>
    <w:rsid w:val="0052364F"/>
    <w:rsid w:val="00523FB0"/>
    <w:rsid w:val="00524379"/>
    <w:rsid w:val="005245B1"/>
    <w:rsid w:val="00524628"/>
    <w:rsid w:val="00524703"/>
    <w:rsid w:val="00524A75"/>
    <w:rsid w:val="00525977"/>
    <w:rsid w:val="005260C8"/>
    <w:rsid w:val="005262FC"/>
    <w:rsid w:val="00526720"/>
    <w:rsid w:val="00526C7A"/>
    <w:rsid w:val="0052725C"/>
    <w:rsid w:val="005276A7"/>
    <w:rsid w:val="00530172"/>
    <w:rsid w:val="00530283"/>
    <w:rsid w:val="00530698"/>
    <w:rsid w:val="00530D70"/>
    <w:rsid w:val="00530FAE"/>
    <w:rsid w:val="0053183F"/>
    <w:rsid w:val="00531926"/>
    <w:rsid w:val="0053198D"/>
    <w:rsid w:val="00531B54"/>
    <w:rsid w:val="0053202F"/>
    <w:rsid w:val="005324B5"/>
    <w:rsid w:val="00533CCA"/>
    <w:rsid w:val="00533F89"/>
    <w:rsid w:val="005341B1"/>
    <w:rsid w:val="0053440A"/>
    <w:rsid w:val="005347CE"/>
    <w:rsid w:val="00534CC2"/>
    <w:rsid w:val="00535123"/>
    <w:rsid w:val="00535200"/>
    <w:rsid w:val="005353FA"/>
    <w:rsid w:val="00535488"/>
    <w:rsid w:val="005359AD"/>
    <w:rsid w:val="00536043"/>
    <w:rsid w:val="0053617F"/>
    <w:rsid w:val="0053630A"/>
    <w:rsid w:val="00536952"/>
    <w:rsid w:val="005369F9"/>
    <w:rsid w:val="00536B46"/>
    <w:rsid w:val="00537793"/>
    <w:rsid w:val="00537DDB"/>
    <w:rsid w:val="005406DA"/>
    <w:rsid w:val="005409E3"/>
    <w:rsid w:val="00540A98"/>
    <w:rsid w:val="00540ED6"/>
    <w:rsid w:val="00541285"/>
    <w:rsid w:val="00541436"/>
    <w:rsid w:val="005415EE"/>
    <w:rsid w:val="0054187B"/>
    <w:rsid w:val="00541F67"/>
    <w:rsid w:val="005429B2"/>
    <w:rsid w:val="00542A1B"/>
    <w:rsid w:val="0054367C"/>
    <w:rsid w:val="005437C0"/>
    <w:rsid w:val="005438B2"/>
    <w:rsid w:val="00543B3C"/>
    <w:rsid w:val="005446D3"/>
    <w:rsid w:val="0054477A"/>
    <w:rsid w:val="00544822"/>
    <w:rsid w:val="0054523F"/>
    <w:rsid w:val="0054600C"/>
    <w:rsid w:val="00546030"/>
    <w:rsid w:val="00546147"/>
    <w:rsid w:val="0054615D"/>
    <w:rsid w:val="00546ABD"/>
    <w:rsid w:val="00546EAB"/>
    <w:rsid w:val="00546EAE"/>
    <w:rsid w:val="0054751D"/>
    <w:rsid w:val="00550FFE"/>
    <w:rsid w:val="0055100C"/>
    <w:rsid w:val="00551A83"/>
    <w:rsid w:val="00553721"/>
    <w:rsid w:val="00553929"/>
    <w:rsid w:val="00553C0F"/>
    <w:rsid w:val="00554042"/>
    <w:rsid w:val="005543F7"/>
    <w:rsid w:val="0055457B"/>
    <w:rsid w:val="005549A2"/>
    <w:rsid w:val="00554C6A"/>
    <w:rsid w:val="00554F60"/>
    <w:rsid w:val="005550C8"/>
    <w:rsid w:val="005551C7"/>
    <w:rsid w:val="005554D7"/>
    <w:rsid w:val="00555502"/>
    <w:rsid w:val="005556F6"/>
    <w:rsid w:val="0055590A"/>
    <w:rsid w:val="00555BD6"/>
    <w:rsid w:val="005568DD"/>
    <w:rsid w:val="00556FA1"/>
    <w:rsid w:val="005571E3"/>
    <w:rsid w:val="00557348"/>
    <w:rsid w:val="00557479"/>
    <w:rsid w:val="00557631"/>
    <w:rsid w:val="0055764A"/>
    <w:rsid w:val="005577D0"/>
    <w:rsid w:val="00560160"/>
    <w:rsid w:val="00560342"/>
    <w:rsid w:val="0056069C"/>
    <w:rsid w:val="0056082D"/>
    <w:rsid w:val="00560843"/>
    <w:rsid w:val="005608E8"/>
    <w:rsid w:val="00560CA1"/>
    <w:rsid w:val="005613BF"/>
    <w:rsid w:val="00561583"/>
    <w:rsid w:val="00561B66"/>
    <w:rsid w:val="00561B80"/>
    <w:rsid w:val="005620A3"/>
    <w:rsid w:val="005627F0"/>
    <w:rsid w:val="00562A24"/>
    <w:rsid w:val="00562B83"/>
    <w:rsid w:val="00562FA6"/>
    <w:rsid w:val="00563604"/>
    <w:rsid w:val="00563C6D"/>
    <w:rsid w:val="00564115"/>
    <w:rsid w:val="0056435B"/>
    <w:rsid w:val="005646BB"/>
    <w:rsid w:val="005646EC"/>
    <w:rsid w:val="00564A72"/>
    <w:rsid w:val="00564C4F"/>
    <w:rsid w:val="00564F4D"/>
    <w:rsid w:val="00565011"/>
    <w:rsid w:val="00565045"/>
    <w:rsid w:val="00565412"/>
    <w:rsid w:val="005654C1"/>
    <w:rsid w:val="00565E20"/>
    <w:rsid w:val="0056618A"/>
    <w:rsid w:val="005667E4"/>
    <w:rsid w:val="00566F18"/>
    <w:rsid w:val="005676DC"/>
    <w:rsid w:val="00570292"/>
    <w:rsid w:val="00570732"/>
    <w:rsid w:val="0057075A"/>
    <w:rsid w:val="005715CD"/>
    <w:rsid w:val="00571CD3"/>
    <w:rsid w:val="00572815"/>
    <w:rsid w:val="0057284F"/>
    <w:rsid w:val="005728F4"/>
    <w:rsid w:val="005729D3"/>
    <w:rsid w:val="00572CDA"/>
    <w:rsid w:val="00572E90"/>
    <w:rsid w:val="00572ED0"/>
    <w:rsid w:val="0057325B"/>
    <w:rsid w:val="00573774"/>
    <w:rsid w:val="00573E29"/>
    <w:rsid w:val="0057430D"/>
    <w:rsid w:val="00574459"/>
    <w:rsid w:val="005747C6"/>
    <w:rsid w:val="005749E1"/>
    <w:rsid w:val="00574A4E"/>
    <w:rsid w:val="00574FCA"/>
    <w:rsid w:val="005754C0"/>
    <w:rsid w:val="005754C6"/>
    <w:rsid w:val="00575A04"/>
    <w:rsid w:val="0057641C"/>
    <w:rsid w:val="0057683C"/>
    <w:rsid w:val="00576888"/>
    <w:rsid w:val="00577545"/>
    <w:rsid w:val="00577B5A"/>
    <w:rsid w:val="00580487"/>
    <w:rsid w:val="0058050F"/>
    <w:rsid w:val="0058068A"/>
    <w:rsid w:val="005807B0"/>
    <w:rsid w:val="00580B92"/>
    <w:rsid w:val="00580DEB"/>
    <w:rsid w:val="00580E1F"/>
    <w:rsid w:val="00581591"/>
    <w:rsid w:val="00581791"/>
    <w:rsid w:val="00581C14"/>
    <w:rsid w:val="005825F3"/>
    <w:rsid w:val="00582623"/>
    <w:rsid w:val="005827D6"/>
    <w:rsid w:val="00582889"/>
    <w:rsid w:val="005828D0"/>
    <w:rsid w:val="0058292E"/>
    <w:rsid w:val="00582ADB"/>
    <w:rsid w:val="00582E6C"/>
    <w:rsid w:val="00583208"/>
    <w:rsid w:val="0058364E"/>
    <w:rsid w:val="0058379C"/>
    <w:rsid w:val="005838DD"/>
    <w:rsid w:val="005838FB"/>
    <w:rsid w:val="0058399B"/>
    <w:rsid w:val="00584216"/>
    <w:rsid w:val="005844BA"/>
    <w:rsid w:val="00584743"/>
    <w:rsid w:val="00584795"/>
    <w:rsid w:val="00585575"/>
    <w:rsid w:val="00585ABC"/>
    <w:rsid w:val="00585F4B"/>
    <w:rsid w:val="005864DF"/>
    <w:rsid w:val="00586BF5"/>
    <w:rsid w:val="00586E41"/>
    <w:rsid w:val="005870F3"/>
    <w:rsid w:val="0058723C"/>
    <w:rsid w:val="00587569"/>
    <w:rsid w:val="005879D9"/>
    <w:rsid w:val="00590870"/>
    <w:rsid w:val="0059109C"/>
    <w:rsid w:val="00591108"/>
    <w:rsid w:val="005917E8"/>
    <w:rsid w:val="00591D82"/>
    <w:rsid w:val="00591F6F"/>
    <w:rsid w:val="0059205D"/>
    <w:rsid w:val="00592BFB"/>
    <w:rsid w:val="00592E92"/>
    <w:rsid w:val="00593C19"/>
    <w:rsid w:val="00593FB0"/>
    <w:rsid w:val="005942C0"/>
    <w:rsid w:val="00594700"/>
    <w:rsid w:val="00594CA7"/>
    <w:rsid w:val="00594EB5"/>
    <w:rsid w:val="00594F40"/>
    <w:rsid w:val="00595468"/>
    <w:rsid w:val="00595AD4"/>
    <w:rsid w:val="00595C34"/>
    <w:rsid w:val="00595C68"/>
    <w:rsid w:val="00595D7E"/>
    <w:rsid w:val="005963E1"/>
    <w:rsid w:val="0059673F"/>
    <w:rsid w:val="0059684B"/>
    <w:rsid w:val="005969AD"/>
    <w:rsid w:val="00596A17"/>
    <w:rsid w:val="00596DC4"/>
    <w:rsid w:val="00596F21"/>
    <w:rsid w:val="00597210"/>
    <w:rsid w:val="005975D4"/>
    <w:rsid w:val="00597A49"/>
    <w:rsid w:val="00597EFE"/>
    <w:rsid w:val="005A0945"/>
    <w:rsid w:val="005A0E4C"/>
    <w:rsid w:val="005A0E7C"/>
    <w:rsid w:val="005A10E2"/>
    <w:rsid w:val="005A1F80"/>
    <w:rsid w:val="005A2163"/>
    <w:rsid w:val="005A255B"/>
    <w:rsid w:val="005A29D4"/>
    <w:rsid w:val="005A2DDE"/>
    <w:rsid w:val="005A2ECF"/>
    <w:rsid w:val="005A2FCE"/>
    <w:rsid w:val="005A31CB"/>
    <w:rsid w:val="005A3CAA"/>
    <w:rsid w:val="005A3CDD"/>
    <w:rsid w:val="005A4B69"/>
    <w:rsid w:val="005A4EB8"/>
    <w:rsid w:val="005A4F94"/>
    <w:rsid w:val="005A5662"/>
    <w:rsid w:val="005A5CDB"/>
    <w:rsid w:val="005A6095"/>
    <w:rsid w:val="005A61C3"/>
    <w:rsid w:val="005A63C3"/>
    <w:rsid w:val="005A6C3B"/>
    <w:rsid w:val="005A6C93"/>
    <w:rsid w:val="005A7851"/>
    <w:rsid w:val="005A78DB"/>
    <w:rsid w:val="005A7955"/>
    <w:rsid w:val="005A7D3A"/>
    <w:rsid w:val="005A7D6C"/>
    <w:rsid w:val="005B0054"/>
    <w:rsid w:val="005B07D7"/>
    <w:rsid w:val="005B0896"/>
    <w:rsid w:val="005B09CF"/>
    <w:rsid w:val="005B0B6C"/>
    <w:rsid w:val="005B0E47"/>
    <w:rsid w:val="005B1435"/>
    <w:rsid w:val="005B1B6E"/>
    <w:rsid w:val="005B2033"/>
    <w:rsid w:val="005B2087"/>
    <w:rsid w:val="005B2105"/>
    <w:rsid w:val="005B21BA"/>
    <w:rsid w:val="005B2A44"/>
    <w:rsid w:val="005B33F3"/>
    <w:rsid w:val="005B3B73"/>
    <w:rsid w:val="005B3BEE"/>
    <w:rsid w:val="005B4193"/>
    <w:rsid w:val="005B436E"/>
    <w:rsid w:val="005B43DB"/>
    <w:rsid w:val="005B4A7E"/>
    <w:rsid w:val="005B4CED"/>
    <w:rsid w:val="005B4EC6"/>
    <w:rsid w:val="005B513D"/>
    <w:rsid w:val="005B566F"/>
    <w:rsid w:val="005B5728"/>
    <w:rsid w:val="005B5835"/>
    <w:rsid w:val="005B5C97"/>
    <w:rsid w:val="005B63D0"/>
    <w:rsid w:val="005B653F"/>
    <w:rsid w:val="005B6718"/>
    <w:rsid w:val="005B690E"/>
    <w:rsid w:val="005B6F0C"/>
    <w:rsid w:val="005B723C"/>
    <w:rsid w:val="005B73D2"/>
    <w:rsid w:val="005B7699"/>
    <w:rsid w:val="005C03D9"/>
    <w:rsid w:val="005C0828"/>
    <w:rsid w:val="005C0D40"/>
    <w:rsid w:val="005C0E26"/>
    <w:rsid w:val="005C1465"/>
    <w:rsid w:val="005C1853"/>
    <w:rsid w:val="005C19F4"/>
    <w:rsid w:val="005C1B22"/>
    <w:rsid w:val="005C1BB1"/>
    <w:rsid w:val="005C1D77"/>
    <w:rsid w:val="005C1F92"/>
    <w:rsid w:val="005C1F9E"/>
    <w:rsid w:val="005C2240"/>
    <w:rsid w:val="005C23B3"/>
    <w:rsid w:val="005C27E0"/>
    <w:rsid w:val="005C2B5D"/>
    <w:rsid w:val="005C2ECF"/>
    <w:rsid w:val="005C3400"/>
    <w:rsid w:val="005C3AA9"/>
    <w:rsid w:val="005C3E57"/>
    <w:rsid w:val="005C3F24"/>
    <w:rsid w:val="005C4359"/>
    <w:rsid w:val="005C44E6"/>
    <w:rsid w:val="005C4870"/>
    <w:rsid w:val="005C4A13"/>
    <w:rsid w:val="005C4B35"/>
    <w:rsid w:val="005C531E"/>
    <w:rsid w:val="005C5343"/>
    <w:rsid w:val="005C5467"/>
    <w:rsid w:val="005C56B2"/>
    <w:rsid w:val="005C5B8B"/>
    <w:rsid w:val="005C5FE3"/>
    <w:rsid w:val="005C6115"/>
    <w:rsid w:val="005C674C"/>
    <w:rsid w:val="005C6A70"/>
    <w:rsid w:val="005C7015"/>
    <w:rsid w:val="005C7099"/>
    <w:rsid w:val="005C7402"/>
    <w:rsid w:val="005C74E4"/>
    <w:rsid w:val="005C7521"/>
    <w:rsid w:val="005C77E3"/>
    <w:rsid w:val="005C7844"/>
    <w:rsid w:val="005C7E1A"/>
    <w:rsid w:val="005C7FD3"/>
    <w:rsid w:val="005D01A6"/>
    <w:rsid w:val="005D0FCA"/>
    <w:rsid w:val="005D1511"/>
    <w:rsid w:val="005D17BA"/>
    <w:rsid w:val="005D1994"/>
    <w:rsid w:val="005D1CDD"/>
    <w:rsid w:val="005D1D59"/>
    <w:rsid w:val="005D2197"/>
    <w:rsid w:val="005D2228"/>
    <w:rsid w:val="005D26A6"/>
    <w:rsid w:val="005D2AB9"/>
    <w:rsid w:val="005D2D0E"/>
    <w:rsid w:val="005D2E88"/>
    <w:rsid w:val="005D310A"/>
    <w:rsid w:val="005D39CF"/>
    <w:rsid w:val="005D3A74"/>
    <w:rsid w:val="005D3BD3"/>
    <w:rsid w:val="005D3DA3"/>
    <w:rsid w:val="005D3E0A"/>
    <w:rsid w:val="005D42B4"/>
    <w:rsid w:val="005D454A"/>
    <w:rsid w:val="005D47C8"/>
    <w:rsid w:val="005D49F7"/>
    <w:rsid w:val="005D4D90"/>
    <w:rsid w:val="005D53FB"/>
    <w:rsid w:val="005D5442"/>
    <w:rsid w:val="005D5B61"/>
    <w:rsid w:val="005D5CC9"/>
    <w:rsid w:val="005D679F"/>
    <w:rsid w:val="005D7218"/>
    <w:rsid w:val="005E03C2"/>
    <w:rsid w:val="005E04C6"/>
    <w:rsid w:val="005E071A"/>
    <w:rsid w:val="005E0B9C"/>
    <w:rsid w:val="005E1128"/>
    <w:rsid w:val="005E1569"/>
    <w:rsid w:val="005E19A6"/>
    <w:rsid w:val="005E19EF"/>
    <w:rsid w:val="005E1FBD"/>
    <w:rsid w:val="005E21CC"/>
    <w:rsid w:val="005E2379"/>
    <w:rsid w:val="005E23A0"/>
    <w:rsid w:val="005E25C1"/>
    <w:rsid w:val="005E26F3"/>
    <w:rsid w:val="005E2BA7"/>
    <w:rsid w:val="005E2BCE"/>
    <w:rsid w:val="005E2C29"/>
    <w:rsid w:val="005E2E88"/>
    <w:rsid w:val="005E31C4"/>
    <w:rsid w:val="005E3F69"/>
    <w:rsid w:val="005E4336"/>
    <w:rsid w:val="005E453B"/>
    <w:rsid w:val="005E4657"/>
    <w:rsid w:val="005E4699"/>
    <w:rsid w:val="005E4916"/>
    <w:rsid w:val="005E4BAC"/>
    <w:rsid w:val="005E5022"/>
    <w:rsid w:val="005E5077"/>
    <w:rsid w:val="005E5694"/>
    <w:rsid w:val="005E5812"/>
    <w:rsid w:val="005E60FB"/>
    <w:rsid w:val="005E6446"/>
    <w:rsid w:val="005E6676"/>
    <w:rsid w:val="005E66DF"/>
    <w:rsid w:val="005E6915"/>
    <w:rsid w:val="005E6F26"/>
    <w:rsid w:val="005E6FF6"/>
    <w:rsid w:val="005E71AB"/>
    <w:rsid w:val="005E74D4"/>
    <w:rsid w:val="005E7952"/>
    <w:rsid w:val="005E7E26"/>
    <w:rsid w:val="005E7F71"/>
    <w:rsid w:val="005F026B"/>
    <w:rsid w:val="005F04F3"/>
    <w:rsid w:val="005F064E"/>
    <w:rsid w:val="005F0A61"/>
    <w:rsid w:val="005F0A89"/>
    <w:rsid w:val="005F1084"/>
    <w:rsid w:val="005F144D"/>
    <w:rsid w:val="005F1A87"/>
    <w:rsid w:val="005F1D6F"/>
    <w:rsid w:val="005F1E5B"/>
    <w:rsid w:val="005F1FEB"/>
    <w:rsid w:val="005F203F"/>
    <w:rsid w:val="005F22D7"/>
    <w:rsid w:val="005F230F"/>
    <w:rsid w:val="005F2480"/>
    <w:rsid w:val="005F29C7"/>
    <w:rsid w:val="005F2A91"/>
    <w:rsid w:val="005F39B7"/>
    <w:rsid w:val="005F3EB8"/>
    <w:rsid w:val="005F4480"/>
    <w:rsid w:val="005F44C0"/>
    <w:rsid w:val="005F47B8"/>
    <w:rsid w:val="005F4B70"/>
    <w:rsid w:val="005F504D"/>
    <w:rsid w:val="005F53CB"/>
    <w:rsid w:val="005F5731"/>
    <w:rsid w:val="005F59D7"/>
    <w:rsid w:val="005F5FAF"/>
    <w:rsid w:val="005F61C1"/>
    <w:rsid w:val="005F63D7"/>
    <w:rsid w:val="005F67AB"/>
    <w:rsid w:val="005F683B"/>
    <w:rsid w:val="005F7100"/>
    <w:rsid w:val="005F7435"/>
    <w:rsid w:val="005F7647"/>
    <w:rsid w:val="005F7751"/>
    <w:rsid w:val="005F7BD3"/>
    <w:rsid w:val="005F7D20"/>
    <w:rsid w:val="006000D2"/>
    <w:rsid w:val="0060023A"/>
    <w:rsid w:val="00600332"/>
    <w:rsid w:val="0060047A"/>
    <w:rsid w:val="006006BA"/>
    <w:rsid w:val="0060087E"/>
    <w:rsid w:val="00600B0D"/>
    <w:rsid w:val="00600C55"/>
    <w:rsid w:val="00600CE0"/>
    <w:rsid w:val="00601B18"/>
    <w:rsid w:val="00601FDF"/>
    <w:rsid w:val="006020F2"/>
    <w:rsid w:val="0060236E"/>
    <w:rsid w:val="006025EB"/>
    <w:rsid w:val="006025FE"/>
    <w:rsid w:val="00602792"/>
    <w:rsid w:val="0060331C"/>
    <w:rsid w:val="0060339C"/>
    <w:rsid w:val="0060352C"/>
    <w:rsid w:val="0060352D"/>
    <w:rsid w:val="0060469E"/>
    <w:rsid w:val="0060485F"/>
    <w:rsid w:val="00604C3A"/>
    <w:rsid w:val="00604D62"/>
    <w:rsid w:val="00604D8E"/>
    <w:rsid w:val="00604E3D"/>
    <w:rsid w:val="00605EEB"/>
    <w:rsid w:val="00605FE4"/>
    <w:rsid w:val="00606114"/>
    <w:rsid w:val="0060640A"/>
    <w:rsid w:val="00606459"/>
    <w:rsid w:val="006068B9"/>
    <w:rsid w:val="006069E5"/>
    <w:rsid w:val="00606DC1"/>
    <w:rsid w:val="00606E58"/>
    <w:rsid w:val="00607002"/>
    <w:rsid w:val="00607152"/>
    <w:rsid w:val="0060786A"/>
    <w:rsid w:val="00611300"/>
    <w:rsid w:val="0061213F"/>
    <w:rsid w:val="006122E3"/>
    <w:rsid w:val="006125F4"/>
    <w:rsid w:val="006130BD"/>
    <w:rsid w:val="006135EE"/>
    <w:rsid w:val="006136B2"/>
    <w:rsid w:val="00614ABF"/>
    <w:rsid w:val="0061580D"/>
    <w:rsid w:val="006159C6"/>
    <w:rsid w:val="00615C16"/>
    <w:rsid w:val="00615CCF"/>
    <w:rsid w:val="00615E70"/>
    <w:rsid w:val="00616991"/>
    <w:rsid w:val="006169B5"/>
    <w:rsid w:val="00616C44"/>
    <w:rsid w:val="00616D6F"/>
    <w:rsid w:val="006177C0"/>
    <w:rsid w:val="006177DC"/>
    <w:rsid w:val="00617E60"/>
    <w:rsid w:val="00617F8C"/>
    <w:rsid w:val="00617F8E"/>
    <w:rsid w:val="006200D1"/>
    <w:rsid w:val="006200E3"/>
    <w:rsid w:val="00620294"/>
    <w:rsid w:val="006202D8"/>
    <w:rsid w:val="00620E2C"/>
    <w:rsid w:val="00621916"/>
    <w:rsid w:val="00621EDB"/>
    <w:rsid w:val="00622046"/>
    <w:rsid w:val="00622971"/>
    <w:rsid w:val="00622CF1"/>
    <w:rsid w:val="00622DC5"/>
    <w:rsid w:val="00623035"/>
    <w:rsid w:val="00623072"/>
    <w:rsid w:val="00623644"/>
    <w:rsid w:val="006242C1"/>
    <w:rsid w:val="0062438B"/>
    <w:rsid w:val="00624F02"/>
    <w:rsid w:val="00625150"/>
    <w:rsid w:val="006255AB"/>
    <w:rsid w:val="006256AF"/>
    <w:rsid w:val="00625BF5"/>
    <w:rsid w:val="00625C3A"/>
    <w:rsid w:val="00625E1C"/>
    <w:rsid w:val="0062668D"/>
    <w:rsid w:val="006267A7"/>
    <w:rsid w:val="0062687E"/>
    <w:rsid w:val="006268F5"/>
    <w:rsid w:val="006268FC"/>
    <w:rsid w:val="006268FF"/>
    <w:rsid w:val="00630242"/>
    <w:rsid w:val="0063037D"/>
    <w:rsid w:val="0063041B"/>
    <w:rsid w:val="00630966"/>
    <w:rsid w:val="00630DF4"/>
    <w:rsid w:val="00630E7C"/>
    <w:rsid w:val="006313D0"/>
    <w:rsid w:val="006314B8"/>
    <w:rsid w:val="00632A40"/>
    <w:rsid w:val="00632B83"/>
    <w:rsid w:val="00632E26"/>
    <w:rsid w:val="00632F70"/>
    <w:rsid w:val="00632FCE"/>
    <w:rsid w:val="00633240"/>
    <w:rsid w:val="00633A65"/>
    <w:rsid w:val="00633B43"/>
    <w:rsid w:val="00633BD9"/>
    <w:rsid w:val="006340A7"/>
    <w:rsid w:val="00634232"/>
    <w:rsid w:val="0063434B"/>
    <w:rsid w:val="006347AF"/>
    <w:rsid w:val="006347F4"/>
    <w:rsid w:val="00634C76"/>
    <w:rsid w:val="00634F92"/>
    <w:rsid w:val="006351D9"/>
    <w:rsid w:val="006366C2"/>
    <w:rsid w:val="006367DA"/>
    <w:rsid w:val="0063692F"/>
    <w:rsid w:val="00636FCE"/>
    <w:rsid w:val="0063725A"/>
    <w:rsid w:val="006377FF"/>
    <w:rsid w:val="006378DC"/>
    <w:rsid w:val="00637DD9"/>
    <w:rsid w:val="006401A5"/>
    <w:rsid w:val="00640D38"/>
    <w:rsid w:val="0064198E"/>
    <w:rsid w:val="00641DEC"/>
    <w:rsid w:val="0064202B"/>
    <w:rsid w:val="00642374"/>
    <w:rsid w:val="006424E8"/>
    <w:rsid w:val="00642B21"/>
    <w:rsid w:val="00642D1B"/>
    <w:rsid w:val="00642D1F"/>
    <w:rsid w:val="006430B9"/>
    <w:rsid w:val="00643683"/>
    <w:rsid w:val="00643703"/>
    <w:rsid w:val="0064375E"/>
    <w:rsid w:val="006439A3"/>
    <w:rsid w:val="006443ED"/>
    <w:rsid w:val="0064462D"/>
    <w:rsid w:val="00644716"/>
    <w:rsid w:val="00644A3E"/>
    <w:rsid w:val="0064609D"/>
    <w:rsid w:val="00646325"/>
    <w:rsid w:val="006467A2"/>
    <w:rsid w:val="00646848"/>
    <w:rsid w:val="00646930"/>
    <w:rsid w:val="00646B68"/>
    <w:rsid w:val="0064712A"/>
    <w:rsid w:val="006474C4"/>
    <w:rsid w:val="00647627"/>
    <w:rsid w:val="00647E1E"/>
    <w:rsid w:val="00647F42"/>
    <w:rsid w:val="00650231"/>
    <w:rsid w:val="00650A29"/>
    <w:rsid w:val="00650E3A"/>
    <w:rsid w:val="00651078"/>
    <w:rsid w:val="00651733"/>
    <w:rsid w:val="00651867"/>
    <w:rsid w:val="00651CCD"/>
    <w:rsid w:val="0065279B"/>
    <w:rsid w:val="0065302D"/>
    <w:rsid w:val="00653258"/>
    <w:rsid w:val="00654120"/>
    <w:rsid w:val="0065461B"/>
    <w:rsid w:val="006546E0"/>
    <w:rsid w:val="006548BD"/>
    <w:rsid w:val="00654E91"/>
    <w:rsid w:val="0065578A"/>
    <w:rsid w:val="00655B8E"/>
    <w:rsid w:val="00655E59"/>
    <w:rsid w:val="00656725"/>
    <w:rsid w:val="0065679F"/>
    <w:rsid w:val="006567DC"/>
    <w:rsid w:val="00656F46"/>
    <w:rsid w:val="006570F3"/>
    <w:rsid w:val="006577C4"/>
    <w:rsid w:val="006578C9"/>
    <w:rsid w:val="00660093"/>
    <w:rsid w:val="006601F6"/>
    <w:rsid w:val="0066072D"/>
    <w:rsid w:val="00660856"/>
    <w:rsid w:val="00660C36"/>
    <w:rsid w:val="00660D18"/>
    <w:rsid w:val="00661601"/>
    <w:rsid w:val="0066179F"/>
    <w:rsid w:val="006621C8"/>
    <w:rsid w:val="00662651"/>
    <w:rsid w:val="006627CB"/>
    <w:rsid w:val="00662A61"/>
    <w:rsid w:val="00662B38"/>
    <w:rsid w:val="0066320D"/>
    <w:rsid w:val="006632FE"/>
    <w:rsid w:val="00663975"/>
    <w:rsid w:val="00664012"/>
    <w:rsid w:val="00664304"/>
    <w:rsid w:val="00664870"/>
    <w:rsid w:val="006656AF"/>
    <w:rsid w:val="00665768"/>
    <w:rsid w:val="006658B6"/>
    <w:rsid w:val="00665F4D"/>
    <w:rsid w:val="00666344"/>
    <w:rsid w:val="006663C8"/>
    <w:rsid w:val="00666508"/>
    <w:rsid w:val="00666576"/>
    <w:rsid w:val="006670D1"/>
    <w:rsid w:val="00667314"/>
    <w:rsid w:val="00667391"/>
    <w:rsid w:val="0066794F"/>
    <w:rsid w:val="00667BC7"/>
    <w:rsid w:val="00667F3B"/>
    <w:rsid w:val="006705B6"/>
    <w:rsid w:val="00670951"/>
    <w:rsid w:val="00670CF0"/>
    <w:rsid w:val="00670EF5"/>
    <w:rsid w:val="0067157B"/>
    <w:rsid w:val="006723A5"/>
    <w:rsid w:val="00672473"/>
    <w:rsid w:val="00672629"/>
    <w:rsid w:val="00672DF4"/>
    <w:rsid w:val="0067312D"/>
    <w:rsid w:val="006736BE"/>
    <w:rsid w:val="00673D81"/>
    <w:rsid w:val="00674408"/>
    <w:rsid w:val="00674508"/>
    <w:rsid w:val="00674687"/>
    <w:rsid w:val="0067558C"/>
    <w:rsid w:val="00675D8E"/>
    <w:rsid w:val="006778EE"/>
    <w:rsid w:val="00677BF5"/>
    <w:rsid w:val="0068049F"/>
    <w:rsid w:val="00680D24"/>
    <w:rsid w:val="00680E6D"/>
    <w:rsid w:val="00680F7B"/>
    <w:rsid w:val="0068139B"/>
    <w:rsid w:val="0068140B"/>
    <w:rsid w:val="00681CBD"/>
    <w:rsid w:val="00681EBE"/>
    <w:rsid w:val="0068219D"/>
    <w:rsid w:val="0068249D"/>
    <w:rsid w:val="00683592"/>
    <w:rsid w:val="006835E1"/>
    <w:rsid w:val="006835EE"/>
    <w:rsid w:val="006838E2"/>
    <w:rsid w:val="006846F9"/>
    <w:rsid w:val="0068523A"/>
    <w:rsid w:val="00685676"/>
    <w:rsid w:val="006857C7"/>
    <w:rsid w:val="00685A89"/>
    <w:rsid w:val="00685EC5"/>
    <w:rsid w:val="00685F9F"/>
    <w:rsid w:val="00686073"/>
    <w:rsid w:val="00686C63"/>
    <w:rsid w:val="006872CC"/>
    <w:rsid w:val="0068757C"/>
    <w:rsid w:val="006878E2"/>
    <w:rsid w:val="00687918"/>
    <w:rsid w:val="0068793C"/>
    <w:rsid w:val="00687B4D"/>
    <w:rsid w:val="00687F65"/>
    <w:rsid w:val="006901DA"/>
    <w:rsid w:val="006907A8"/>
    <w:rsid w:val="00690B13"/>
    <w:rsid w:val="006918FA"/>
    <w:rsid w:val="006919BC"/>
    <w:rsid w:val="00691B99"/>
    <w:rsid w:val="00691E17"/>
    <w:rsid w:val="00692063"/>
    <w:rsid w:val="00692101"/>
    <w:rsid w:val="0069275A"/>
    <w:rsid w:val="0069283A"/>
    <w:rsid w:val="006929F5"/>
    <w:rsid w:val="00692B9B"/>
    <w:rsid w:val="00693BB5"/>
    <w:rsid w:val="00694729"/>
    <w:rsid w:val="00694884"/>
    <w:rsid w:val="00694B4B"/>
    <w:rsid w:val="00694E09"/>
    <w:rsid w:val="00695652"/>
    <w:rsid w:val="006956F8"/>
    <w:rsid w:val="0069574F"/>
    <w:rsid w:val="00695E2A"/>
    <w:rsid w:val="00695EB6"/>
    <w:rsid w:val="006962BE"/>
    <w:rsid w:val="00696832"/>
    <w:rsid w:val="00696B8F"/>
    <w:rsid w:val="00696BA7"/>
    <w:rsid w:val="00696BF7"/>
    <w:rsid w:val="00697003"/>
    <w:rsid w:val="0069766C"/>
    <w:rsid w:val="00697A70"/>
    <w:rsid w:val="006A0019"/>
    <w:rsid w:val="006A010B"/>
    <w:rsid w:val="006A01C7"/>
    <w:rsid w:val="006A2204"/>
    <w:rsid w:val="006A25D0"/>
    <w:rsid w:val="006A2643"/>
    <w:rsid w:val="006A2B5B"/>
    <w:rsid w:val="006A2CFD"/>
    <w:rsid w:val="006A3992"/>
    <w:rsid w:val="006A39EC"/>
    <w:rsid w:val="006A3F92"/>
    <w:rsid w:val="006A4280"/>
    <w:rsid w:val="006A42C8"/>
    <w:rsid w:val="006A4676"/>
    <w:rsid w:val="006A4B7C"/>
    <w:rsid w:val="006A4BFA"/>
    <w:rsid w:val="006A4CE7"/>
    <w:rsid w:val="006A4D74"/>
    <w:rsid w:val="006A4EB0"/>
    <w:rsid w:val="006A5772"/>
    <w:rsid w:val="006A6432"/>
    <w:rsid w:val="006A67F9"/>
    <w:rsid w:val="006A68FE"/>
    <w:rsid w:val="006A6923"/>
    <w:rsid w:val="006A69C5"/>
    <w:rsid w:val="006A6EDE"/>
    <w:rsid w:val="006A7029"/>
    <w:rsid w:val="006A774E"/>
    <w:rsid w:val="006A7753"/>
    <w:rsid w:val="006A7C53"/>
    <w:rsid w:val="006A7CB5"/>
    <w:rsid w:val="006A7CDA"/>
    <w:rsid w:val="006A7E73"/>
    <w:rsid w:val="006B0186"/>
    <w:rsid w:val="006B020E"/>
    <w:rsid w:val="006B02F7"/>
    <w:rsid w:val="006B047A"/>
    <w:rsid w:val="006B0801"/>
    <w:rsid w:val="006B08C1"/>
    <w:rsid w:val="006B0A56"/>
    <w:rsid w:val="006B0CAC"/>
    <w:rsid w:val="006B1886"/>
    <w:rsid w:val="006B18F0"/>
    <w:rsid w:val="006B25E5"/>
    <w:rsid w:val="006B27E0"/>
    <w:rsid w:val="006B391D"/>
    <w:rsid w:val="006B3A3C"/>
    <w:rsid w:val="006B3A7B"/>
    <w:rsid w:val="006B41F8"/>
    <w:rsid w:val="006B444C"/>
    <w:rsid w:val="006B4493"/>
    <w:rsid w:val="006B478E"/>
    <w:rsid w:val="006B4871"/>
    <w:rsid w:val="006B4E45"/>
    <w:rsid w:val="006B5596"/>
    <w:rsid w:val="006B56DC"/>
    <w:rsid w:val="006B5BD7"/>
    <w:rsid w:val="006B5F5B"/>
    <w:rsid w:val="006B60A8"/>
    <w:rsid w:val="006B623E"/>
    <w:rsid w:val="006B6703"/>
    <w:rsid w:val="006B6752"/>
    <w:rsid w:val="006B68FD"/>
    <w:rsid w:val="006B6C8D"/>
    <w:rsid w:val="006B6F58"/>
    <w:rsid w:val="006B7428"/>
    <w:rsid w:val="006B76B4"/>
    <w:rsid w:val="006B7B9C"/>
    <w:rsid w:val="006C0729"/>
    <w:rsid w:val="006C0A44"/>
    <w:rsid w:val="006C0E34"/>
    <w:rsid w:val="006C176A"/>
    <w:rsid w:val="006C19CF"/>
    <w:rsid w:val="006C1DF8"/>
    <w:rsid w:val="006C2194"/>
    <w:rsid w:val="006C265F"/>
    <w:rsid w:val="006C28AB"/>
    <w:rsid w:val="006C2E20"/>
    <w:rsid w:val="006C2E22"/>
    <w:rsid w:val="006C2E77"/>
    <w:rsid w:val="006C3CD7"/>
    <w:rsid w:val="006C45F0"/>
    <w:rsid w:val="006C476B"/>
    <w:rsid w:val="006C4DE5"/>
    <w:rsid w:val="006C4EE2"/>
    <w:rsid w:val="006C5378"/>
    <w:rsid w:val="006C551B"/>
    <w:rsid w:val="006C5BA0"/>
    <w:rsid w:val="006C5CD8"/>
    <w:rsid w:val="006C6962"/>
    <w:rsid w:val="006C69C7"/>
    <w:rsid w:val="006C7DD0"/>
    <w:rsid w:val="006C7E77"/>
    <w:rsid w:val="006D0173"/>
    <w:rsid w:val="006D0C49"/>
    <w:rsid w:val="006D1EC1"/>
    <w:rsid w:val="006D1F41"/>
    <w:rsid w:val="006D1F91"/>
    <w:rsid w:val="006D2614"/>
    <w:rsid w:val="006D271A"/>
    <w:rsid w:val="006D2B39"/>
    <w:rsid w:val="006D3066"/>
    <w:rsid w:val="006D30DC"/>
    <w:rsid w:val="006D3612"/>
    <w:rsid w:val="006D453B"/>
    <w:rsid w:val="006D49E4"/>
    <w:rsid w:val="006D5953"/>
    <w:rsid w:val="006D5B54"/>
    <w:rsid w:val="006D64F5"/>
    <w:rsid w:val="006D656D"/>
    <w:rsid w:val="006D742A"/>
    <w:rsid w:val="006D7D1C"/>
    <w:rsid w:val="006E02D7"/>
    <w:rsid w:val="006E05C0"/>
    <w:rsid w:val="006E0939"/>
    <w:rsid w:val="006E0B7D"/>
    <w:rsid w:val="006E0D0F"/>
    <w:rsid w:val="006E0DD6"/>
    <w:rsid w:val="006E1241"/>
    <w:rsid w:val="006E17EF"/>
    <w:rsid w:val="006E18A1"/>
    <w:rsid w:val="006E1938"/>
    <w:rsid w:val="006E1D75"/>
    <w:rsid w:val="006E20B2"/>
    <w:rsid w:val="006E22F2"/>
    <w:rsid w:val="006E2967"/>
    <w:rsid w:val="006E29F8"/>
    <w:rsid w:val="006E3503"/>
    <w:rsid w:val="006E358D"/>
    <w:rsid w:val="006E3AA1"/>
    <w:rsid w:val="006E44E2"/>
    <w:rsid w:val="006E48B1"/>
    <w:rsid w:val="006E4B45"/>
    <w:rsid w:val="006E4FF2"/>
    <w:rsid w:val="006E5064"/>
    <w:rsid w:val="006E50C5"/>
    <w:rsid w:val="006E5C90"/>
    <w:rsid w:val="006E5D6B"/>
    <w:rsid w:val="006E5ED3"/>
    <w:rsid w:val="006E6215"/>
    <w:rsid w:val="006E6229"/>
    <w:rsid w:val="006E66BF"/>
    <w:rsid w:val="006E6B8A"/>
    <w:rsid w:val="006E72C4"/>
    <w:rsid w:val="006E7984"/>
    <w:rsid w:val="006E7DB4"/>
    <w:rsid w:val="006E7F65"/>
    <w:rsid w:val="006F01F2"/>
    <w:rsid w:val="006F032B"/>
    <w:rsid w:val="006F05A5"/>
    <w:rsid w:val="006F0619"/>
    <w:rsid w:val="006F06EF"/>
    <w:rsid w:val="006F0862"/>
    <w:rsid w:val="006F08AF"/>
    <w:rsid w:val="006F0A41"/>
    <w:rsid w:val="006F144D"/>
    <w:rsid w:val="006F154C"/>
    <w:rsid w:val="006F194B"/>
    <w:rsid w:val="006F1D01"/>
    <w:rsid w:val="006F1FAB"/>
    <w:rsid w:val="006F2258"/>
    <w:rsid w:val="006F2A61"/>
    <w:rsid w:val="006F2B4D"/>
    <w:rsid w:val="006F2E68"/>
    <w:rsid w:val="006F33E4"/>
    <w:rsid w:val="006F391F"/>
    <w:rsid w:val="006F3B23"/>
    <w:rsid w:val="006F3E12"/>
    <w:rsid w:val="006F3EBC"/>
    <w:rsid w:val="006F3F6D"/>
    <w:rsid w:val="006F3FCE"/>
    <w:rsid w:val="006F3FD8"/>
    <w:rsid w:val="006F4005"/>
    <w:rsid w:val="006F4066"/>
    <w:rsid w:val="006F4165"/>
    <w:rsid w:val="006F4346"/>
    <w:rsid w:val="006F4A83"/>
    <w:rsid w:val="006F5041"/>
    <w:rsid w:val="006F50BF"/>
    <w:rsid w:val="006F56AE"/>
    <w:rsid w:val="006F5DBD"/>
    <w:rsid w:val="006F6224"/>
    <w:rsid w:val="006F6289"/>
    <w:rsid w:val="006F6446"/>
    <w:rsid w:val="006F6944"/>
    <w:rsid w:val="006F72AC"/>
    <w:rsid w:val="006F7A64"/>
    <w:rsid w:val="006F7CF8"/>
    <w:rsid w:val="00700132"/>
    <w:rsid w:val="0070052A"/>
    <w:rsid w:val="007005D3"/>
    <w:rsid w:val="0070140A"/>
    <w:rsid w:val="00701424"/>
    <w:rsid w:val="007015CB"/>
    <w:rsid w:val="00701859"/>
    <w:rsid w:val="00701B12"/>
    <w:rsid w:val="00701B3B"/>
    <w:rsid w:val="00701BC3"/>
    <w:rsid w:val="00701FEB"/>
    <w:rsid w:val="00702044"/>
    <w:rsid w:val="007022D5"/>
    <w:rsid w:val="007029F0"/>
    <w:rsid w:val="00702E6F"/>
    <w:rsid w:val="007034C7"/>
    <w:rsid w:val="007038C5"/>
    <w:rsid w:val="00703B81"/>
    <w:rsid w:val="00704048"/>
    <w:rsid w:val="007043D4"/>
    <w:rsid w:val="0070469C"/>
    <w:rsid w:val="007048C7"/>
    <w:rsid w:val="007049AE"/>
    <w:rsid w:val="00704ADA"/>
    <w:rsid w:val="007057D1"/>
    <w:rsid w:val="00705BC8"/>
    <w:rsid w:val="007068CF"/>
    <w:rsid w:val="00706CE9"/>
    <w:rsid w:val="00706E4F"/>
    <w:rsid w:val="00707281"/>
    <w:rsid w:val="007077F4"/>
    <w:rsid w:val="00707A2B"/>
    <w:rsid w:val="00707C91"/>
    <w:rsid w:val="00707D00"/>
    <w:rsid w:val="007101AB"/>
    <w:rsid w:val="007102AE"/>
    <w:rsid w:val="0071080A"/>
    <w:rsid w:val="007108FB"/>
    <w:rsid w:val="00710DD0"/>
    <w:rsid w:val="007112C6"/>
    <w:rsid w:val="00711FA7"/>
    <w:rsid w:val="007126D2"/>
    <w:rsid w:val="0071273F"/>
    <w:rsid w:val="00712DFD"/>
    <w:rsid w:val="00712E6E"/>
    <w:rsid w:val="00712FE8"/>
    <w:rsid w:val="00712FE9"/>
    <w:rsid w:val="007132FE"/>
    <w:rsid w:val="00713929"/>
    <w:rsid w:val="00713E08"/>
    <w:rsid w:val="00714131"/>
    <w:rsid w:val="0071421E"/>
    <w:rsid w:val="00714315"/>
    <w:rsid w:val="007143C4"/>
    <w:rsid w:val="007146BC"/>
    <w:rsid w:val="00714B78"/>
    <w:rsid w:val="007152B9"/>
    <w:rsid w:val="0071554E"/>
    <w:rsid w:val="00715947"/>
    <w:rsid w:val="00715A44"/>
    <w:rsid w:val="00715C8C"/>
    <w:rsid w:val="00715DEC"/>
    <w:rsid w:val="007160FD"/>
    <w:rsid w:val="00716253"/>
    <w:rsid w:val="0071674D"/>
    <w:rsid w:val="00716A96"/>
    <w:rsid w:val="0071704D"/>
    <w:rsid w:val="00717057"/>
    <w:rsid w:val="00717081"/>
    <w:rsid w:val="0071729A"/>
    <w:rsid w:val="00717550"/>
    <w:rsid w:val="007175F2"/>
    <w:rsid w:val="0071791E"/>
    <w:rsid w:val="007205BD"/>
    <w:rsid w:val="00720D95"/>
    <w:rsid w:val="00720D9D"/>
    <w:rsid w:val="007211EC"/>
    <w:rsid w:val="00721465"/>
    <w:rsid w:val="007214CA"/>
    <w:rsid w:val="00722177"/>
    <w:rsid w:val="00722E6C"/>
    <w:rsid w:val="0072302A"/>
    <w:rsid w:val="00723199"/>
    <w:rsid w:val="00723926"/>
    <w:rsid w:val="00723A2E"/>
    <w:rsid w:val="00723B51"/>
    <w:rsid w:val="00724A4A"/>
    <w:rsid w:val="00724FD7"/>
    <w:rsid w:val="00725494"/>
    <w:rsid w:val="007256C0"/>
    <w:rsid w:val="00726089"/>
    <w:rsid w:val="007261C0"/>
    <w:rsid w:val="007264F0"/>
    <w:rsid w:val="00726889"/>
    <w:rsid w:val="00726A3D"/>
    <w:rsid w:val="00726B85"/>
    <w:rsid w:val="00726E33"/>
    <w:rsid w:val="00727048"/>
    <w:rsid w:val="00727155"/>
    <w:rsid w:val="00727962"/>
    <w:rsid w:val="007279F0"/>
    <w:rsid w:val="00727CC5"/>
    <w:rsid w:val="007304C0"/>
    <w:rsid w:val="00730522"/>
    <w:rsid w:val="00730E4F"/>
    <w:rsid w:val="00731340"/>
    <w:rsid w:val="007316DE"/>
    <w:rsid w:val="00731827"/>
    <w:rsid w:val="00731BB6"/>
    <w:rsid w:val="00731C6A"/>
    <w:rsid w:val="00732161"/>
    <w:rsid w:val="007322E4"/>
    <w:rsid w:val="00732CEE"/>
    <w:rsid w:val="00733007"/>
    <w:rsid w:val="00733143"/>
    <w:rsid w:val="00733395"/>
    <w:rsid w:val="00733787"/>
    <w:rsid w:val="00734003"/>
    <w:rsid w:val="00734927"/>
    <w:rsid w:val="00734998"/>
    <w:rsid w:val="00734A62"/>
    <w:rsid w:val="00735A36"/>
    <w:rsid w:val="00735BBD"/>
    <w:rsid w:val="00735C5B"/>
    <w:rsid w:val="00736262"/>
    <w:rsid w:val="0073655C"/>
    <w:rsid w:val="007366BE"/>
    <w:rsid w:val="00736AA4"/>
    <w:rsid w:val="00736B7C"/>
    <w:rsid w:val="00736D01"/>
    <w:rsid w:val="00736ECD"/>
    <w:rsid w:val="00737466"/>
    <w:rsid w:val="0073799B"/>
    <w:rsid w:val="00737CF8"/>
    <w:rsid w:val="00737E3D"/>
    <w:rsid w:val="00740199"/>
    <w:rsid w:val="00740589"/>
    <w:rsid w:val="00740749"/>
    <w:rsid w:val="007408E0"/>
    <w:rsid w:val="007411D4"/>
    <w:rsid w:val="0074137E"/>
    <w:rsid w:val="00741399"/>
    <w:rsid w:val="007415C5"/>
    <w:rsid w:val="00742065"/>
    <w:rsid w:val="00742072"/>
    <w:rsid w:val="007421ED"/>
    <w:rsid w:val="0074248E"/>
    <w:rsid w:val="007424CD"/>
    <w:rsid w:val="0074286E"/>
    <w:rsid w:val="00742B51"/>
    <w:rsid w:val="00742ECD"/>
    <w:rsid w:val="007435FB"/>
    <w:rsid w:val="0074360F"/>
    <w:rsid w:val="00743715"/>
    <w:rsid w:val="007439D1"/>
    <w:rsid w:val="00743C0D"/>
    <w:rsid w:val="00743CDC"/>
    <w:rsid w:val="00743D08"/>
    <w:rsid w:val="00743F69"/>
    <w:rsid w:val="0074433B"/>
    <w:rsid w:val="00744370"/>
    <w:rsid w:val="0074465C"/>
    <w:rsid w:val="00744B5E"/>
    <w:rsid w:val="00745A10"/>
    <w:rsid w:val="007460FA"/>
    <w:rsid w:val="0074696D"/>
    <w:rsid w:val="00746BB3"/>
    <w:rsid w:val="0074731F"/>
    <w:rsid w:val="0074758C"/>
    <w:rsid w:val="0074787C"/>
    <w:rsid w:val="00747C21"/>
    <w:rsid w:val="007500AE"/>
    <w:rsid w:val="00750AF4"/>
    <w:rsid w:val="00751115"/>
    <w:rsid w:val="00751321"/>
    <w:rsid w:val="007513A6"/>
    <w:rsid w:val="00751630"/>
    <w:rsid w:val="00751638"/>
    <w:rsid w:val="00751ADC"/>
    <w:rsid w:val="00751BF2"/>
    <w:rsid w:val="00751CB7"/>
    <w:rsid w:val="00751D0A"/>
    <w:rsid w:val="00751DF6"/>
    <w:rsid w:val="00752BF0"/>
    <w:rsid w:val="00752C0D"/>
    <w:rsid w:val="0075317D"/>
    <w:rsid w:val="0075398C"/>
    <w:rsid w:val="00753A85"/>
    <w:rsid w:val="00753DA5"/>
    <w:rsid w:val="0075400E"/>
    <w:rsid w:val="00755036"/>
    <w:rsid w:val="007554CD"/>
    <w:rsid w:val="00755519"/>
    <w:rsid w:val="007555E7"/>
    <w:rsid w:val="007556DE"/>
    <w:rsid w:val="0075571D"/>
    <w:rsid w:val="00755771"/>
    <w:rsid w:val="00755C47"/>
    <w:rsid w:val="007565BA"/>
    <w:rsid w:val="00756A01"/>
    <w:rsid w:val="00756D4B"/>
    <w:rsid w:val="007574EB"/>
    <w:rsid w:val="0075761D"/>
    <w:rsid w:val="00757768"/>
    <w:rsid w:val="00757835"/>
    <w:rsid w:val="0075787A"/>
    <w:rsid w:val="00757B15"/>
    <w:rsid w:val="00760075"/>
    <w:rsid w:val="00760993"/>
    <w:rsid w:val="00760E86"/>
    <w:rsid w:val="00761E7F"/>
    <w:rsid w:val="00761FF5"/>
    <w:rsid w:val="00762433"/>
    <w:rsid w:val="00762748"/>
    <w:rsid w:val="00762A03"/>
    <w:rsid w:val="00762BF1"/>
    <w:rsid w:val="00762BF9"/>
    <w:rsid w:val="00762CD8"/>
    <w:rsid w:val="007633A6"/>
    <w:rsid w:val="00763644"/>
    <w:rsid w:val="00763726"/>
    <w:rsid w:val="007638DE"/>
    <w:rsid w:val="00763CD9"/>
    <w:rsid w:val="0076407D"/>
    <w:rsid w:val="0076455B"/>
    <w:rsid w:val="007655A2"/>
    <w:rsid w:val="007659CA"/>
    <w:rsid w:val="00765CC0"/>
    <w:rsid w:val="007660BB"/>
    <w:rsid w:val="00766A38"/>
    <w:rsid w:val="00766A86"/>
    <w:rsid w:val="00766F61"/>
    <w:rsid w:val="00767F7B"/>
    <w:rsid w:val="00770640"/>
    <w:rsid w:val="0077066B"/>
    <w:rsid w:val="00771002"/>
    <w:rsid w:val="00771AFE"/>
    <w:rsid w:val="007724A5"/>
    <w:rsid w:val="007724EA"/>
    <w:rsid w:val="0077268E"/>
    <w:rsid w:val="00772827"/>
    <w:rsid w:val="0077334B"/>
    <w:rsid w:val="007739CE"/>
    <w:rsid w:val="00774354"/>
    <w:rsid w:val="00774851"/>
    <w:rsid w:val="00774AFD"/>
    <w:rsid w:val="007751E9"/>
    <w:rsid w:val="0077530F"/>
    <w:rsid w:val="007755E9"/>
    <w:rsid w:val="00775682"/>
    <w:rsid w:val="00775AE9"/>
    <w:rsid w:val="00775BF1"/>
    <w:rsid w:val="00775D6E"/>
    <w:rsid w:val="00775FCA"/>
    <w:rsid w:val="007765D0"/>
    <w:rsid w:val="00776B8C"/>
    <w:rsid w:val="00777D92"/>
    <w:rsid w:val="00777EF4"/>
    <w:rsid w:val="00777F36"/>
    <w:rsid w:val="007808F0"/>
    <w:rsid w:val="007809B3"/>
    <w:rsid w:val="00781079"/>
    <w:rsid w:val="00781319"/>
    <w:rsid w:val="00781594"/>
    <w:rsid w:val="00781D15"/>
    <w:rsid w:val="00781FB5"/>
    <w:rsid w:val="0078236D"/>
    <w:rsid w:val="0078241D"/>
    <w:rsid w:val="0078275C"/>
    <w:rsid w:val="00782B66"/>
    <w:rsid w:val="00782CAD"/>
    <w:rsid w:val="00782D09"/>
    <w:rsid w:val="00782DC1"/>
    <w:rsid w:val="0078309F"/>
    <w:rsid w:val="007834EC"/>
    <w:rsid w:val="007838EC"/>
    <w:rsid w:val="00785261"/>
    <w:rsid w:val="00785B41"/>
    <w:rsid w:val="00786162"/>
    <w:rsid w:val="0078632C"/>
    <w:rsid w:val="007869CF"/>
    <w:rsid w:val="00786BF6"/>
    <w:rsid w:val="00787257"/>
    <w:rsid w:val="007874E1"/>
    <w:rsid w:val="0078767C"/>
    <w:rsid w:val="00787848"/>
    <w:rsid w:val="007878F0"/>
    <w:rsid w:val="00790819"/>
    <w:rsid w:val="007909E6"/>
    <w:rsid w:val="007914A2"/>
    <w:rsid w:val="00791BAD"/>
    <w:rsid w:val="00791CCE"/>
    <w:rsid w:val="007920FA"/>
    <w:rsid w:val="0079266D"/>
    <w:rsid w:val="00792A9D"/>
    <w:rsid w:val="00792B38"/>
    <w:rsid w:val="007934CD"/>
    <w:rsid w:val="0079373D"/>
    <w:rsid w:val="0079394C"/>
    <w:rsid w:val="00793B70"/>
    <w:rsid w:val="00793F77"/>
    <w:rsid w:val="00794068"/>
    <w:rsid w:val="00794689"/>
    <w:rsid w:val="00794727"/>
    <w:rsid w:val="0079494C"/>
    <w:rsid w:val="00794CCB"/>
    <w:rsid w:val="00794D42"/>
    <w:rsid w:val="00794E43"/>
    <w:rsid w:val="007955E7"/>
    <w:rsid w:val="007957AE"/>
    <w:rsid w:val="00795F91"/>
    <w:rsid w:val="00795FC5"/>
    <w:rsid w:val="007962C0"/>
    <w:rsid w:val="00796F06"/>
    <w:rsid w:val="00797750"/>
    <w:rsid w:val="00797959"/>
    <w:rsid w:val="00797CCA"/>
    <w:rsid w:val="007A09E1"/>
    <w:rsid w:val="007A0B9D"/>
    <w:rsid w:val="007A12DA"/>
    <w:rsid w:val="007A1AF7"/>
    <w:rsid w:val="007A2071"/>
    <w:rsid w:val="007A2649"/>
    <w:rsid w:val="007A2ADF"/>
    <w:rsid w:val="007A2C93"/>
    <w:rsid w:val="007A2DAE"/>
    <w:rsid w:val="007A2FAC"/>
    <w:rsid w:val="007A32BD"/>
    <w:rsid w:val="007A3A6C"/>
    <w:rsid w:val="007A488F"/>
    <w:rsid w:val="007A48F1"/>
    <w:rsid w:val="007A5793"/>
    <w:rsid w:val="007A584F"/>
    <w:rsid w:val="007A5C7A"/>
    <w:rsid w:val="007A6255"/>
    <w:rsid w:val="007A667C"/>
    <w:rsid w:val="007A68B4"/>
    <w:rsid w:val="007A6A7C"/>
    <w:rsid w:val="007A6A84"/>
    <w:rsid w:val="007A6E5E"/>
    <w:rsid w:val="007A7424"/>
    <w:rsid w:val="007B0256"/>
    <w:rsid w:val="007B0710"/>
    <w:rsid w:val="007B10CA"/>
    <w:rsid w:val="007B11CC"/>
    <w:rsid w:val="007B12D0"/>
    <w:rsid w:val="007B1EAD"/>
    <w:rsid w:val="007B2052"/>
    <w:rsid w:val="007B2907"/>
    <w:rsid w:val="007B29E4"/>
    <w:rsid w:val="007B2EA1"/>
    <w:rsid w:val="007B3240"/>
    <w:rsid w:val="007B32FD"/>
    <w:rsid w:val="007B33B0"/>
    <w:rsid w:val="007B3540"/>
    <w:rsid w:val="007B3792"/>
    <w:rsid w:val="007B3CEE"/>
    <w:rsid w:val="007B3E7D"/>
    <w:rsid w:val="007B44D7"/>
    <w:rsid w:val="007B4767"/>
    <w:rsid w:val="007B4993"/>
    <w:rsid w:val="007B4A27"/>
    <w:rsid w:val="007B4A64"/>
    <w:rsid w:val="007B5309"/>
    <w:rsid w:val="007B5A0B"/>
    <w:rsid w:val="007B5B05"/>
    <w:rsid w:val="007B661E"/>
    <w:rsid w:val="007B68AB"/>
    <w:rsid w:val="007B6D50"/>
    <w:rsid w:val="007B74AB"/>
    <w:rsid w:val="007B76C3"/>
    <w:rsid w:val="007B7A82"/>
    <w:rsid w:val="007B7C28"/>
    <w:rsid w:val="007B7DD4"/>
    <w:rsid w:val="007C045E"/>
    <w:rsid w:val="007C0D34"/>
    <w:rsid w:val="007C0F99"/>
    <w:rsid w:val="007C14F8"/>
    <w:rsid w:val="007C161D"/>
    <w:rsid w:val="007C19FC"/>
    <w:rsid w:val="007C1A7F"/>
    <w:rsid w:val="007C1F4D"/>
    <w:rsid w:val="007C2071"/>
    <w:rsid w:val="007C2298"/>
    <w:rsid w:val="007C2950"/>
    <w:rsid w:val="007C29DC"/>
    <w:rsid w:val="007C363E"/>
    <w:rsid w:val="007C398B"/>
    <w:rsid w:val="007C3A19"/>
    <w:rsid w:val="007C40DD"/>
    <w:rsid w:val="007C487B"/>
    <w:rsid w:val="007C4EA9"/>
    <w:rsid w:val="007C5163"/>
    <w:rsid w:val="007C58B2"/>
    <w:rsid w:val="007C597D"/>
    <w:rsid w:val="007C5A77"/>
    <w:rsid w:val="007C5F90"/>
    <w:rsid w:val="007C5F9B"/>
    <w:rsid w:val="007C609E"/>
    <w:rsid w:val="007C66DC"/>
    <w:rsid w:val="007C672D"/>
    <w:rsid w:val="007C7090"/>
    <w:rsid w:val="007C73EC"/>
    <w:rsid w:val="007C75A4"/>
    <w:rsid w:val="007C75DC"/>
    <w:rsid w:val="007C7691"/>
    <w:rsid w:val="007C7777"/>
    <w:rsid w:val="007C7B7D"/>
    <w:rsid w:val="007C7C44"/>
    <w:rsid w:val="007D0026"/>
    <w:rsid w:val="007D006C"/>
    <w:rsid w:val="007D0A32"/>
    <w:rsid w:val="007D0B7B"/>
    <w:rsid w:val="007D1D05"/>
    <w:rsid w:val="007D1F20"/>
    <w:rsid w:val="007D1F97"/>
    <w:rsid w:val="007D2032"/>
    <w:rsid w:val="007D2249"/>
    <w:rsid w:val="007D2B3A"/>
    <w:rsid w:val="007D2C65"/>
    <w:rsid w:val="007D2EBF"/>
    <w:rsid w:val="007D3211"/>
    <w:rsid w:val="007D3E78"/>
    <w:rsid w:val="007D3F90"/>
    <w:rsid w:val="007D4054"/>
    <w:rsid w:val="007D41D4"/>
    <w:rsid w:val="007D4364"/>
    <w:rsid w:val="007D442F"/>
    <w:rsid w:val="007D456D"/>
    <w:rsid w:val="007D4FEF"/>
    <w:rsid w:val="007D51EE"/>
    <w:rsid w:val="007D5D0A"/>
    <w:rsid w:val="007D5E23"/>
    <w:rsid w:val="007D5EB1"/>
    <w:rsid w:val="007D5EE5"/>
    <w:rsid w:val="007D5FE0"/>
    <w:rsid w:val="007D672A"/>
    <w:rsid w:val="007D6AC8"/>
    <w:rsid w:val="007D7866"/>
    <w:rsid w:val="007D7892"/>
    <w:rsid w:val="007D7969"/>
    <w:rsid w:val="007D7A73"/>
    <w:rsid w:val="007E0E5B"/>
    <w:rsid w:val="007E1140"/>
    <w:rsid w:val="007E1178"/>
    <w:rsid w:val="007E1E16"/>
    <w:rsid w:val="007E2279"/>
    <w:rsid w:val="007E2399"/>
    <w:rsid w:val="007E26CD"/>
    <w:rsid w:val="007E2A23"/>
    <w:rsid w:val="007E2D99"/>
    <w:rsid w:val="007E2E6F"/>
    <w:rsid w:val="007E3741"/>
    <w:rsid w:val="007E3BF6"/>
    <w:rsid w:val="007E3E0C"/>
    <w:rsid w:val="007E435B"/>
    <w:rsid w:val="007E4C3F"/>
    <w:rsid w:val="007E4CC1"/>
    <w:rsid w:val="007E5097"/>
    <w:rsid w:val="007E565C"/>
    <w:rsid w:val="007E5790"/>
    <w:rsid w:val="007E5FB2"/>
    <w:rsid w:val="007E6110"/>
    <w:rsid w:val="007E66DB"/>
    <w:rsid w:val="007E66E5"/>
    <w:rsid w:val="007E6A0C"/>
    <w:rsid w:val="007E7470"/>
    <w:rsid w:val="007E74B1"/>
    <w:rsid w:val="007E7A87"/>
    <w:rsid w:val="007E7D8C"/>
    <w:rsid w:val="007F0403"/>
    <w:rsid w:val="007F0C6E"/>
    <w:rsid w:val="007F0C96"/>
    <w:rsid w:val="007F10B8"/>
    <w:rsid w:val="007F10F5"/>
    <w:rsid w:val="007F188A"/>
    <w:rsid w:val="007F1900"/>
    <w:rsid w:val="007F1B38"/>
    <w:rsid w:val="007F1BBB"/>
    <w:rsid w:val="007F1CD9"/>
    <w:rsid w:val="007F1E2B"/>
    <w:rsid w:val="007F1EBA"/>
    <w:rsid w:val="007F22CE"/>
    <w:rsid w:val="007F22D7"/>
    <w:rsid w:val="007F2482"/>
    <w:rsid w:val="007F27B8"/>
    <w:rsid w:val="007F2C2F"/>
    <w:rsid w:val="007F36FB"/>
    <w:rsid w:val="007F3A17"/>
    <w:rsid w:val="007F3D7F"/>
    <w:rsid w:val="007F43D7"/>
    <w:rsid w:val="007F4B79"/>
    <w:rsid w:val="007F5DDD"/>
    <w:rsid w:val="007F5E18"/>
    <w:rsid w:val="007F76FA"/>
    <w:rsid w:val="007F78B9"/>
    <w:rsid w:val="007F7CCB"/>
    <w:rsid w:val="0080032B"/>
    <w:rsid w:val="008005F0"/>
    <w:rsid w:val="008006D6"/>
    <w:rsid w:val="0080089A"/>
    <w:rsid w:val="00800DB8"/>
    <w:rsid w:val="00800EFF"/>
    <w:rsid w:val="00801670"/>
    <w:rsid w:val="00801723"/>
    <w:rsid w:val="00801D5A"/>
    <w:rsid w:val="00801F7A"/>
    <w:rsid w:val="008021D8"/>
    <w:rsid w:val="0080236E"/>
    <w:rsid w:val="0080299A"/>
    <w:rsid w:val="00802A8E"/>
    <w:rsid w:val="00802AE5"/>
    <w:rsid w:val="0080338E"/>
    <w:rsid w:val="00803A20"/>
    <w:rsid w:val="00803A8B"/>
    <w:rsid w:val="00803FCB"/>
    <w:rsid w:val="00806319"/>
    <w:rsid w:val="00806368"/>
    <w:rsid w:val="00806D64"/>
    <w:rsid w:val="00807B3A"/>
    <w:rsid w:val="008100B5"/>
    <w:rsid w:val="008108BB"/>
    <w:rsid w:val="00810CCC"/>
    <w:rsid w:val="00811733"/>
    <w:rsid w:val="008119BD"/>
    <w:rsid w:val="00811D10"/>
    <w:rsid w:val="00812023"/>
    <w:rsid w:val="0081276C"/>
    <w:rsid w:val="0081277C"/>
    <w:rsid w:val="00812A6A"/>
    <w:rsid w:val="00812BB2"/>
    <w:rsid w:val="00812C54"/>
    <w:rsid w:val="00812C99"/>
    <w:rsid w:val="00812F7F"/>
    <w:rsid w:val="008134AB"/>
    <w:rsid w:val="008135AD"/>
    <w:rsid w:val="008139EC"/>
    <w:rsid w:val="00813CCE"/>
    <w:rsid w:val="00813E76"/>
    <w:rsid w:val="00814018"/>
    <w:rsid w:val="008142FD"/>
    <w:rsid w:val="00814519"/>
    <w:rsid w:val="00814725"/>
    <w:rsid w:val="00815BB2"/>
    <w:rsid w:val="00815C17"/>
    <w:rsid w:val="00816963"/>
    <w:rsid w:val="008169B0"/>
    <w:rsid w:val="00816D2D"/>
    <w:rsid w:val="00816E3F"/>
    <w:rsid w:val="00817649"/>
    <w:rsid w:val="00817C53"/>
    <w:rsid w:val="008200AF"/>
    <w:rsid w:val="00820549"/>
    <w:rsid w:val="008207AD"/>
    <w:rsid w:val="0082091F"/>
    <w:rsid w:val="00820B10"/>
    <w:rsid w:val="00821044"/>
    <w:rsid w:val="00821866"/>
    <w:rsid w:val="00821A10"/>
    <w:rsid w:val="0082215F"/>
    <w:rsid w:val="00822887"/>
    <w:rsid w:val="00823794"/>
    <w:rsid w:val="0082387D"/>
    <w:rsid w:val="00823977"/>
    <w:rsid w:val="00823A1A"/>
    <w:rsid w:val="00823BE6"/>
    <w:rsid w:val="00823C74"/>
    <w:rsid w:val="00823E40"/>
    <w:rsid w:val="008240ED"/>
    <w:rsid w:val="008243F4"/>
    <w:rsid w:val="008245D7"/>
    <w:rsid w:val="00824C17"/>
    <w:rsid w:val="00824EFE"/>
    <w:rsid w:val="00825234"/>
    <w:rsid w:val="00825549"/>
    <w:rsid w:val="0082570C"/>
    <w:rsid w:val="0082571D"/>
    <w:rsid w:val="008258F6"/>
    <w:rsid w:val="00826CC7"/>
    <w:rsid w:val="00826CFB"/>
    <w:rsid w:val="00826E55"/>
    <w:rsid w:val="00827007"/>
    <w:rsid w:val="0082702F"/>
    <w:rsid w:val="00827089"/>
    <w:rsid w:val="00827188"/>
    <w:rsid w:val="00827244"/>
    <w:rsid w:val="008272D8"/>
    <w:rsid w:val="008274C8"/>
    <w:rsid w:val="00827694"/>
    <w:rsid w:val="008279F3"/>
    <w:rsid w:val="00830039"/>
    <w:rsid w:val="0083003F"/>
    <w:rsid w:val="00830069"/>
    <w:rsid w:val="008305FC"/>
    <w:rsid w:val="00830926"/>
    <w:rsid w:val="00830DFF"/>
    <w:rsid w:val="00830E86"/>
    <w:rsid w:val="00830FE7"/>
    <w:rsid w:val="00831536"/>
    <w:rsid w:val="008318E3"/>
    <w:rsid w:val="00832D03"/>
    <w:rsid w:val="00833019"/>
    <w:rsid w:val="008339C1"/>
    <w:rsid w:val="00833B29"/>
    <w:rsid w:val="00833C7D"/>
    <w:rsid w:val="00833EAA"/>
    <w:rsid w:val="008347F9"/>
    <w:rsid w:val="00834F7E"/>
    <w:rsid w:val="00835026"/>
    <w:rsid w:val="008350D7"/>
    <w:rsid w:val="00835AA4"/>
    <w:rsid w:val="008361C2"/>
    <w:rsid w:val="00836995"/>
    <w:rsid w:val="00836B49"/>
    <w:rsid w:val="00836E92"/>
    <w:rsid w:val="00837A01"/>
    <w:rsid w:val="00841348"/>
    <w:rsid w:val="00842085"/>
    <w:rsid w:val="008421E1"/>
    <w:rsid w:val="0084241E"/>
    <w:rsid w:val="008427D2"/>
    <w:rsid w:val="008427D5"/>
    <w:rsid w:val="00842AD7"/>
    <w:rsid w:val="00842B60"/>
    <w:rsid w:val="00842CFF"/>
    <w:rsid w:val="00842FFC"/>
    <w:rsid w:val="0084331E"/>
    <w:rsid w:val="00843362"/>
    <w:rsid w:val="00843808"/>
    <w:rsid w:val="008439C4"/>
    <w:rsid w:val="00843A17"/>
    <w:rsid w:val="008442F5"/>
    <w:rsid w:val="008445FB"/>
    <w:rsid w:val="008449D3"/>
    <w:rsid w:val="00844B33"/>
    <w:rsid w:val="00845501"/>
    <w:rsid w:val="0084587E"/>
    <w:rsid w:val="00845BD9"/>
    <w:rsid w:val="00845DEF"/>
    <w:rsid w:val="00846228"/>
    <w:rsid w:val="00846291"/>
    <w:rsid w:val="008463E4"/>
    <w:rsid w:val="008466E0"/>
    <w:rsid w:val="00846B2F"/>
    <w:rsid w:val="00847003"/>
    <w:rsid w:val="008470D8"/>
    <w:rsid w:val="008472A6"/>
    <w:rsid w:val="00847312"/>
    <w:rsid w:val="008474EA"/>
    <w:rsid w:val="00847A86"/>
    <w:rsid w:val="00847B7B"/>
    <w:rsid w:val="008500C5"/>
    <w:rsid w:val="00850301"/>
    <w:rsid w:val="00850D3D"/>
    <w:rsid w:val="00850F70"/>
    <w:rsid w:val="00851465"/>
    <w:rsid w:val="00851B7E"/>
    <w:rsid w:val="00851BC0"/>
    <w:rsid w:val="00851EAE"/>
    <w:rsid w:val="008527A7"/>
    <w:rsid w:val="00852801"/>
    <w:rsid w:val="00852CCB"/>
    <w:rsid w:val="00853153"/>
    <w:rsid w:val="00853299"/>
    <w:rsid w:val="008532DD"/>
    <w:rsid w:val="0085382D"/>
    <w:rsid w:val="00853AA7"/>
    <w:rsid w:val="00853F86"/>
    <w:rsid w:val="00854480"/>
    <w:rsid w:val="00854606"/>
    <w:rsid w:val="0085483D"/>
    <w:rsid w:val="00854B02"/>
    <w:rsid w:val="008552B0"/>
    <w:rsid w:val="008558F4"/>
    <w:rsid w:val="00855A16"/>
    <w:rsid w:val="00855CC8"/>
    <w:rsid w:val="00856226"/>
    <w:rsid w:val="0085633B"/>
    <w:rsid w:val="008569A5"/>
    <w:rsid w:val="00856AB6"/>
    <w:rsid w:val="00856BE1"/>
    <w:rsid w:val="00856ECE"/>
    <w:rsid w:val="00857430"/>
    <w:rsid w:val="00857B8E"/>
    <w:rsid w:val="00857D8E"/>
    <w:rsid w:val="00857E02"/>
    <w:rsid w:val="008604BD"/>
    <w:rsid w:val="00860950"/>
    <w:rsid w:val="00860C53"/>
    <w:rsid w:val="00861416"/>
    <w:rsid w:val="008616F9"/>
    <w:rsid w:val="00861BCE"/>
    <w:rsid w:val="00861D91"/>
    <w:rsid w:val="00862502"/>
    <w:rsid w:val="00862725"/>
    <w:rsid w:val="00862CDE"/>
    <w:rsid w:val="00862F80"/>
    <w:rsid w:val="008633F6"/>
    <w:rsid w:val="008635E1"/>
    <w:rsid w:val="0086364E"/>
    <w:rsid w:val="00864046"/>
    <w:rsid w:val="008645E5"/>
    <w:rsid w:val="00865BC6"/>
    <w:rsid w:val="00865FF0"/>
    <w:rsid w:val="00867111"/>
    <w:rsid w:val="008674D9"/>
    <w:rsid w:val="008676FD"/>
    <w:rsid w:val="00867BE8"/>
    <w:rsid w:val="00867C3B"/>
    <w:rsid w:val="00867F4C"/>
    <w:rsid w:val="00870068"/>
    <w:rsid w:val="00870350"/>
    <w:rsid w:val="008708E7"/>
    <w:rsid w:val="00870D56"/>
    <w:rsid w:val="00870E15"/>
    <w:rsid w:val="00870EB9"/>
    <w:rsid w:val="0087140A"/>
    <w:rsid w:val="0087193C"/>
    <w:rsid w:val="0087259F"/>
    <w:rsid w:val="008726E1"/>
    <w:rsid w:val="00872C68"/>
    <w:rsid w:val="00872CCB"/>
    <w:rsid w:val="008733EE"/>
    <w:rsid w:val="0087390B"/>
    <w:rsid w:val="0087414F"/>
    <w:rsid w:val="008743DB"/>
    <w:rsid w:val="00874589"/>
    <w:rsid w:val="00874874"/>
    <w:rsid w:val="00874B43"/>
    <w:rsid w:val="00874F85"/>
    <w:rsid w:val="00875180"/>
    <w:rsid w:val="008765A3"/>
    <w:rsid w:val="0087660E"/>
    <w:rsid w:val="00876780"/>
    <w:rsid w:val="00876867"/>
    <w:rsid w:val="00877038"/>
    <w:rsid w:val="0087770C"/>
    <w:rsid w:val="00877A6D"/>
    <w:rsid w:val="0088024C"/>
    <w:rsid w:val="00880A53"/>
    <w:rsid w:val="00880AB2"/>
    <w:rsid w:val="00880EA0"/>
    <w:rsid w:val="00880F36"/>
    <w:rsid w:val="00881136"/>
    <w:rsid w:val="00881601"/>
    <w:rsid w:val="00881696"/>
    <w:rsid w:val="008818AB"/>
    <w:rsid w:val="00882055"/>
    <w:rsid w:val="008822C5"/>
    <w:rsid w:val="00882817"/>
    <w:rsid w:val="00883143"/>
    <w:rsid w:val="0088330B"/>
    <w:rsid w:val="00883B1E"/>
    <w:rsid w:val="00883CE3"/>
    <w:rsid w:val="008841DA"/>
    <w:rsid w:val="00884650"/>
    <w:rsid w:val="008851F7"/>
    <w:rsid w:val="008854DF"/>
    <w:rsid w:val="0088575F"/>
    <w:rsid w:val="00885EDA"/>
    <w:rsid w:val="00886786"/>
    <w:rsid w:val="00886C7D"/>
    <w:rsid w:val="0088706D"/>
    <w:rsid w:val="0088709D"/>
    <w:rsid w:val="008872D0"/>
    <w:rsid w:val="00887908"/>
    <w:rsid w:val="008879E5"/>
    <w:rsid w:val="008900BF"/>
    <w:rsid w:val="0089032E"/>
    <w:rsid w:val="0089033D"/>
    <w:rsid w:val="008903A5"/>
    <w:rsid w:val="0089040E"/>
    <w:rsid w:val="00890C4D"/>
    <w:rsid w:val="00891925"/>
    <w:rsid w:val="008919B2"/>
    <w:rsid w:val="00891E02"/>
    <w:rsid w:val="008920A0"/>
    <w:rsid w:val="008920E0"/>
    <w:rsid w:val="008921B1"/>
    <w:rsid w:val="008923C4"/>
    <w:rsid w:val="00892530"/>
    <w:rsid w:val="0089291A"/>
    <w:rsid w:val="00892D2F"/>
    <w:rsid w:val="00892F3B"/>
    <w:rsid w:val="00893282"/>
    <w:rsid w:val="0089368C"/>
    <w:rsid w:val="00893C3B"/>
    <w:rsid w:val="00893F7C"/>
    <w:rsid w:val="00894298"/>
    <w:rsid w:val="008943A9"/>
    <w:rsid w:val="00894BA6"/>
    <w:rsid w:val="00894E0C"/>
    <w:rsid w:val="0089564C"/>
    <w:rsid w:val="00895B16"/>
    <w:rsid w:val="00895C61"/>
    <w:rsid w:val="00895D28"/>
    <w:rsid w:val="008963F9"/>
    <w:rsid w:val="00896A39"/>
    <w:rsid w:val="00896D88"/>
    <w:rsid w:val="00897B49"/>
    <w:rsid w:val="00897E36"/>
    <w:rsid w:val="00897FB8"/>
    <w:rsid w:val="008A0F33"/>
    <w:rsid w:val="008A1045"/>
    <w:rsid w:val="008A1621"/>
    <w:rsid w:val="008A1912"/>
    <w:rsid w:val="008A24C1"/>
    <w:rsid w:val="008A24C5"/>
    <w:rsid w:val="008A25CC"/>
    <w:rsid w:val="008A2A9A"/>
    <w:rsid w:val="008A2C68"/>
    <w:rsid w:val="008A31AA"/>
    <w:rsid w:val="008A33F0"/>
    <w:rsid w:val="008A3FBC"/>
    <w:rsid w:val="008A3FEA"/>
    <w:rsid w:val="008A434A"/>
    <w:rsid w:val="008A457D"/>
    <w:rsid w:val="008A4C4A"/>
    <w:rsid w:val="008A5727"/>
    <w:rsid w:val="008A5E15"/>
    <w:rsid w:val="008A6962"/>
    <w:rsid w:val="008A6B81"/>
    <w:rsid w:val="008A6E8C"/>
    <w:rsid w:val="008A732E"/>
    <w:rsid w:val="008A7982"/>
    <w:rsid w:val="008B00D7"/>
    <w:rsid w:val="008B023A"/>
    <w:rsid w:val="008B07BB"/>
    <w:rsid w:val="008B080B"/>
    <w:rsid w:val="008B0A95"/>
    <w:rsid w:val="008B17C9"/>
    <w:rsid w:val="008B18ED"/>
    <w:rsid w:val="008B1B8D"/>
    <w:rsid w:val="008B1F13"/>
    <w:rsid w:val="008B2026"/>
    <w:rsid w:val="008B287B"/>
    <w:rsid w:val="008B2B08"/>
    <w:rsid w:val="008B32DC"/>
    <w:rsid w:val="008B3DED"/>
    <w:rsid w:val="008B4048"/>
    <w:rsid w:val="008B43A3"/>
    <w:rsid w:val="008B4B8B"/>
    <w:rsid w:val="008B4C1A"/>
    <w:rsid w:val="008B4CF8"/>
    <w:rsid w:val="008B4F21"/>
    <w:rsid w:val="008B5411"/>
    <w:rsid w:val="008B571F"/>
    <w:rsid w:val="008B6380"/>
    <w:rsid w:val="008B664D"/>
    <w:rsid w:val="008B68FF"/>
    <w:rsid w:val="008B6CEE"/>
    <w:rsid w:val="008B781D"/>
    <w:rsid w:val="008B78C6"/>
    <w:rsid w:val="008B7D31"/>
    <w:rsid w:val="008C054B"/>
    <w:rsid w:val="008C08A0"/>
    <w:rsid w:val="008C0F82"/>
    <w:rsid w:val="008C1212"/>
    <w:rsid w:val="008C1235"/>
    <w:rsid w:val="008C196B"/>
    <w:rsid w:val="008C1BD5"/>
    <w:rsid w:val="008C20BD"/>
    <w:rsid w:val="008C20DB"/>
    <w:rsid w:val="008C25D2"/>
    <w:rsid w:val="008C3BC5"/>
    <w:rsid w:val="008C3CEA"/>
    <w:rsid w:val="008C3FF9"/>
    <w:rsid w:val="008C4145"/>
    <w:rsid w:val="008C41F9"/>
    <w:rsid w:val="008C42C6"/>
    <w:rsid w:val="008C4940"/>
    <w:rsid w:val="008C4A79"/>
    <w:rsid w:val="008C4F87"/>
    <w:rsid w:val="008C5B36"/>
    <w:rsid w:val="008C5C4B"/>
    <w:rsid w:val="008C5FDB"/>
    <w:rsid w:val="008C642B"/>
    <w:rsid w:val="008C688E"/>
    <w:rsid w:val="008C6FE2"/>
    <w:rsid w:val="008C73D7"/>
    <w:rsid w:val="008C763C"/>
    <w:rsid w:val="008C7F0E"/>
    <w:rsid w:val="008D0036"/>
    <w:rsid w:val="008D0292"/>
    <w:rsid w:val="008D0440"/>
    <w:rsid w:val="008D0978"/>
    <w:rsid w:val="008D0C97"/>
    <w:rsid w:val="008D1B1F"/>
    <w:rsid w:val="008D1BD6"/>
    <w:rsid w:val="008D1E7C"/>
    <w:rsid w:val="008D1F15"/>
    <w:rsid w:val="008D2046"/>
    <w:rsid w:val="008D2731"/>
    <w:rsid w:val="008D275F"/>
    <w:rsid w:val="008D2797"/>
    <w:rsid w:val="008D2AEB"/>
    <w:rsid w:val="008D3019"/>
    <w:rsid w:val="008D34C2"/>
    <w:rsid w:val="008D359C"/>
    <w:rsid w:val="008D466A"/>
    <w:rsid w:val="008D4885"/>
    <w:rsid w:val="008D4910"/>
    <w:rsid w:val="008D4AA0"/>
    <w:rsid w:val="008D4B48"/>
    <w:rsid w:val="008D4E3C"/>
    <w:rsid w:val="008D4FD7"/>
    <w:rsid w:val="008D51C7"/>
    <w:rsid w:val="008D58F6"/>
    <w:rsid w:val="008D62AC"/>
    <w:rsid w:val="008D66F9"/>
    <w:rsid w:val="008D7044"/>
    <w:rsid w:val="008D7327"/>
    <w:rsid w:val="008D7948"/>
    <w:rsid w:val="008D7B4D"/>
    <w:rsid w:val="008E0056"/>
    <w:rsid w:val="008E00AA"/>
    <w:rsid w:val="008E01DE"/>
    <w:rsid w:val="008E0AA6"/>
    <w:rsid w:val="008E0F7E"/>
    <w:rsid w:val="008E14E1"/>
    <w:rsid w:val="008E15EF"/>
    <w:rsid w:val="008E1777"/>
    <w:rsid w:val="008E196C"/>
    <w:rsid w:val="008E26BD"/>
    <w:rsid w:val="008E2E0F"/>
    <w:rsid w:val="008E357A"/>
    <w:rsid w:val="008E3A19"/>
    <w:rsid w:val="008E4FDD"/>
    <w:rsid w:val="008E574C"/>
    <w:rsid w:val="008E58CB"/>
    <w:rsid w:val="008E599C"/>
    <w:rsid w:val="008E5B5B"/>
    <w:rsid w:val="008E6D77"/>
    <w:rsid w:val="008E7121"/>
    <w:rsid w:val="008E7595"/>
    <w:rsid w:val="008E764A"/>
    <w:rsid w:val="008E7A10"/>
    <w:rsid w:val="008E7E3B"/>
    <w:rsid w:val="008F03D0"/>
    <w:rsid w:val="008F044E"/>
    <w:rsid w:val="008F091A"/>
    <w:rsid w:val="008F0953"/>
    <w:rsid w:val="008F0BCA"/>
    <w:rsid w:val="008F10B5"/>
    <w:rsid w:val="008F1244"/>
    <w:rsid w:val="008F17D3"/>
    <w:rsid w:val="008F1BCE"/>
    <w:rsid w:val="008F2E27"/>
    <w:rsid w:val="008F31B6"/>
    <w:rsid w:val="008F31EE"/>
    <w:rsid w:val="008F35F8"/>
    <w:rsid w:val="008F37E6"/>
    <w:rsid w:val="008F3A77"/>
    <w:rsid w:val="008F3AD4"/>
    <w:rsid w:val="008F41B1"/>
    <w:rsid w:val="008F4AE8"/>
    <w:rsid w:val="008F4DC7"/>
    <w:rsid w:val="008F505D"/>
    <w:rsid w:val="008F5342"/>
    <w:rsid w:val="008F5388"/>
    <w:rsid w:val="008F5856"/>
    <w:rsid w:val="008F5B34"/>
    <w:rsid w:val="008F5B35"/>
    <w:rsid w:val="008F5DB0"/>
    <w:rsid w:val="008F65D0"/>
    <w:rsid w:val="008F67EF"/>
    <w:rsid w:val="008F6901"/>
    <w:rsid w:val="008F6B21"/>
    <w:rsid w:val="008F7027"/>
    <w:rsid w:val="008F70F5"/>
    <w:rsid w:val="008F74D5"/>
    <w:rsid w:val="008F7E78"/>
    <w:rsid w:val="00900207"/>
    <w:rsid w:val="0090045E"/>
    <w:rsid w:val="0090059A"/>
    <w:rsid w:val="00900744"/>
    <w:rsid w:val="00900A0E"/>
    <w:rsid w:val="00900BAF"/>
    <w:rsid w:val="0090138F"/>
    <w:rsid w:val="009019E9"/>
    <w:rsid w:val="00901AB3"/>
    <w:rsid w:val="00901AB8"/>
    <w:rsid w:val="00901ACE"/>
    <w:rsid w:val="00902169"/>
    <w:rsid w:val="009022D2"/>
    <w:rsid w:val="009028F2"/>
    <w:rsid w:val="00902B3A"/>
    <w:rsid w:val="0090325A"/>
    <w:rsid w:val="00903292"/>
    <w:rsid w:val="00903BF8"/>
    <w:rsid w:val="009049EA"/>
    <w:rsid w:val="00904C6A"/>
    <w:rsid w:val="00904D2D"/>
    <w:rsid w:val="009058AD"/>
    <w:rsid w:val="00905B49"/>
    <w:rsid w:val="00905DB9"/>
    <w:rsid w:val="0090614E"/>
    <w:rsid w:val="00906EE5"/>
    <w:rsid w:val="0090705A"/>
    <w:rsid w:val="00907C48"/>
    <w:rsid w:val="0091077B"/>
    <w:rsid w:val="00910854"/>
    <w:rsid w:val="00911107"/>
    <w:rsid w:val="00911193"/>
    <w:rsid w:val="00911194"/>
    <w:rsid w:val="009111D0"/>
    <w:rsid w:val="009113C6"/>
    <w:rsid w:val="009115E6"/>
    <w:rsid w:val="00911C1B"/>
    <w:rsid w:val="00911C97"/>
    <w:rsid w:val="00911D86"/>
    <w:rsid w:val="009124F1"/>
    <w:rsid w:val="00912661"/>
    <w:rsid w:val="009129C7"/>
    <w:rsid w:val="00912D54"/>
    <w:rsid w:val="00912D5A"/>
    <w:rsid w:val="00912EB8"/>
    <w:rsid w:val="009138B1"/>
    <w:rsid w:val="00914108"/>
    <w:rsid w:val="009143D1"/>
    <w:rsid w:val="00914DAB"/>
    <w:rsid w:val="00914EFB"/>
    <w:rsid w:val="0091507E"/>
    <w:rsid w:val="009159F9"/>
    <w:rsid w:val="00915D24"/>
    <w:rsid w:val="00916207"/>
    <w:rsid w:val="00916381"/>
    <w:rsid w:val="00916508"/>
    <w:rsid w:val="00916674"/>
    <w:rsid w:val="00916ACE"/>
    <w:rsid w:val="00916C74"/>
    <w:rsid w:val="0091710E"/>
    <w:rsid w:val="00917563"/>
    <w:rsid w:val="009202EA"/>
    <w:rsid w:val="00920779"/>
    <w:rsid w:val="00920901"/>
    <w:rsid w:val="00920CF6"/>
    <w:rsid w:val="0092108F"/>
    <w:rsid w:val="00921212"/>
    <w:rsid w:val="009212B6"/>
    <w:rsid w:val="009215DB"/>
    <w:rsid w:val="00921A0F"/>
    <w:rsid w:val="009225F0"/>
    <w:rsid w:val="00922B55"/>
    <w:rsid w:val="00922C8B"/>
    <w:rsid w:val="00922DDD"/>
    <w:rsid w:val="00922FDB"/>
    <w:rsid w:val="0092302E"/>
    <w:rsid w:val="009230BA"/>
    <w:rsid w:val="00923498"/>
    <w:rsid w:val="00923FCF"/>
    <w:rsid w:val="009244E6"/>
    <w:rsid w:val="009245C0"/>
    <w:rsid w:val="00924616"/>
    <w:rsid w:val="0092466F"/>
    <w:rsid w:val="0092565E"/>
    <w:rsid w:val="00925F6C"/>
    <w:rsid w:val="0092678A"/>
    <w:rsid w:val="00926CCD"/>
    <w:rsid w:val="00926E1E"/>
    <w:rsid w:val="00926F86"/>
    <w:rsid w:val="00926FF9"/>
    <w:rsid w:val="0092723C"/>
    <w:rsid w:val="009275CD"/>
    <w:rsid w:val="00927787"/>
    <w:rsid w:val="00930337"/>
    <w:rsid w:val="009308CD"/>
    <w:rsid w:val="00930B1A"/>
    <w:rsid w:val="009313E7"/>
    <w:rsid w:val="00931860"/>
    <w:rsid w:val="009331B1"/>
    <w:rsid w:val="00933841"/>
    <w:rsid w:val="00933C48"/>
    <w:rsid w:val="00933ED9"/>
    <w:rsid w:val="00933EFF"/>
    <w:rsid w:val="009340DE"/>
    <w:rsid w:val="009342D2"/>
    <w:rsid w:val="0093474C"/>
    <w:rsid w:val="009349C0"/>
    <w:rsid w:val="00934BD2"/>
    <w:rsid w:val="00934BFE"/>
    <w:rsid w:val="00934C5B"/>
    <w:rsid w:val="00934EAD"/>
    <w:rsid w:val="009350A5"/>
    <w:rsid w:val="00935AFB"/>
    <w:rsid w:val="00935EA9"/>
    <w:rsid w:val="00935FCC"/>
    <w:rsid w:val="00936A77"/>
    <w:rsid w:val="00936BE0"/>
    <w:rsid w:val="00936C44"/>
    <w:rsid w:val="009371A6"/>
    <w:rsid w:val="009379D0"/>
    <w:rsid w:val="00937D9C"/>
    <w:rsid w:val="00937FB7"/>
    <w:rsid w:val="009400FF"/>
    <w:rsid w:val="00940314"/>
    <w:rsid w:val="009403FC"/>
    <w:rsid w:val="0094060B"/>
    <w:rsid w:val="00940C47"/>
    <w:rsid w:val="0094177D"/>
    <w:rsid w:val="00941FE3"/>
    <w:rsid w:val="00942369"/>
    <w:rsid w:val="00942620"/>
    <w:rsid w:val="009430AE"/>
    <w:rsid w:val="0094379C"/>
    <w:rsid w:val="009437DE"/>
    <w:rsid w:val="00943CF4"/>
    <w:rsid w:val="00943F38"/>
    <w:rsid w:val="00944E9B"/>
    <w:rsid w:val="00944EE6"/>
    <w:rsid w:val="00944F69"/>
    <w:rsid w:val="0094517D"/>
    <w:rsid w:val="0094525A"/>
    <w:rsid w:val="0094556E"/>
    <w:rsid w:val="009458A9"/>
    <w:rsid w:val="00945AE1"/>
    <w:rsid w:val="00945B9B"/>
    <w:rsid w:val="009463CC"/>
    <w:rsid w:val="00946508"/>
    <w:rsid w:val="009466EB"/>
    <w:rsid w:val="00946A10"/>
    <w:rsid w:val="00946EDB"/>
    <w:rsid w:val="009471BD"/>
    <w:rsid w:val="00947A4D"/>
    <w:rsid w:val="00950320"/>
    <w:rsid w:val="009507B5"/>
    <w:rsid w:val="009507B7"/>
    <w:rsid w:val="009511DE"/>
    <w:rsid w:val="00951330"/>
    <w:rsid w:val="00951D30"/>
    <w:rsid w:val="00951E70"/>
    <w:rsid w:val="00952413"/>
    <w:rsid w:val="0095287E"/>
    <w:rsid w:val="00952A3F"/>
    <w:rsid w:val="00952BFA"/>
    <w:rsid w:val="00953281"/>
    <w:rsid w:val="009532CE"/>
    <w:rsid w:val="00953C28"/>
    <w:rsid w:val="00953D13"/>
    <w:rsid w:val="00954995"/>
    <w:rsid w:val="00954F0D"/>
    <w:rsid w:val="00955082"/>
    <w:rsid w:val="0095580E"/>
    <w:rsid w:val="0095585D"/>
    <w:rsid w:val="00955E80"/>
    <w:rsid w:val="00956290"/>
    <w:rsid w:val="009563D6"/>
    <w:rsid w:val="009564BB"/>
    <w:rsid w:val="00956632"/>
    <w:rsid w:val="009567AD"/>
    <w:rsid w:val="00956CAC"/>
    <w:rsid w:val="00956F33"/>
    <w:rsid w:val="0095712D"/>
    <w:rsid w:val="00957483"/>
    <w:rsid w:val="009575E1"/>
    <w:rsid w:val="009577B0"/>
    <w:rsid w:val="00957900"/>
    <w:rsid w:val="0095798F"/>
    <w:rsid w:val="00957A55"/>
    <w:rsid w:val="00957C27"/>
    <w:rsid w:val="00957FDE"/>
    <w:rsid w:val="0096014A"/>
    <w:rsid w:val="009607F7"/>
    <w:rsid w:val="009608B0"/>
    <w:rsid w:val="0096127B"/>
    <w:rsid w:val="00961341"/>
    <w:rsid w:val="00961663"/>
    <w:rsid w:val="00961A41"/>
    <w:rsid w:val="00961BA3"/>
    <w:rsid w:val="0096203F"/>
    <w:rsid w:val="009621F4"/>
    <w:rsid w:val="00962433"/>
    <w:rsid w:val="009628A0"/>
    <w:rsid w:val="009633A6"/>
    <w:rsid w:val="009634DC"/>
    <w:rsid w:val="00963512"/>
    <w:rsid w:val="00963892"/>
    <w:rsid w:val="00963C24"/>
    <w:rsid w:val="00963C76"/>
    <w:rsid w:val="00964160"/>
    <w:rsid w:val="009643CF"/>
    <w:rsid w:val="009646BC"/>
    <w:rsid w:val="009646F2"/>
    <w:rsid w:val="0096482C"/>
    <w:rsid w:val="00964AA1"/>
    <w:rsid w:val="00964BBA"/>
    <w:rsid w:val="0096506E"/>
    <w:rsid w:val="00966182"/>
    <w:rsid w:val="00966240"/>
    <w:rsid w:val="009662BC"/>
    <w:rsid w:val="00966561"/>
    <w:rsid w:val="0096661C"/>
    <w:rsid w:val="00966964"/>
    <w:rsid w:val="009671F6"/>
    <w:rsid w:val="009701B7"/>
    <w:rsid w:val="0097044D"/>
    <w:rsid w:val="00970848"/>
    <w:rsid w:val="0097092F"/>
    <w:rsid w:val="00970967"/>
    <w:rsid w:val="0097184B"/>
    <w:rsid w:val="0097193F"/>
    <w:rsid w:val="00972400"/>
    <w:rsid w:val="00972EDE"/>
    <w:rsid w:val="00972FBC"/>
    <w:rsid w:val="009733D0"/>
    <w:rsid w:val="009734DB"/>
    <w:rsid w:val="009735EB"/>
    <w:rsid w:val="009739E2"/>
    <w:rsid w:val="00973A53"/>
    <w:rsid w:val="00973F4B"/>
    <w:rsid w:val="0097436C"/>
    <w:rsid w:val="00974817"/>
    <w:rsid w:val="009748EC"/>
    <w:rsid w:val="00974E3B"/>
    <w:rsid w:val="009755AC"/>
    <w:rsid w:val="00975646"/>
    <w:rsid w:val="00975A98"/>
    <w:rsid w:val="00975D45"/>
    <w:rsid w:val="009763F2"/>
    <w:rsid w:val="00976462"/>
    <w:rsid w:val="00976556"/>
    <w:rsid w:val="009765D4"/>
    <w:rsid w:val="00976620"/>
    <w:rsid w:val="009771AB"/>
    <w:rsid w:val="009772A2"/>
    <w:rsid w:val="00980447"/>
    <w:rsid w:val="009805F5"/>
    <w:rsid w:val="00980EC8"/>
    <w:rsid w:val="00980F88"/>
    <w:rsid w:val="00981125"/>
    <w:rsid w:val="009812D1"/>
    <w:rsid w:val="00981493"/>
    <w:rsid w:val="00981987"/>
    <w:rsid w:val="0098198A"/>
    <w:rsid w:val="00981AF3"/>
    <w:rsid w:val="009821FE"/>
    <w:rsid w:val="0098247E"/>
    <w:rsid w:val="0098256E"/>
    <w:rsid w:val="00982675"/>
    <w:rsid w:val="009826B2"/>
    <w:rsid w:val="00982CF5"/>
    <w:rsid w:val="00982D8E"/>
    <w:rsid w:val="00982DAC"/>
    <w:rsid w:val="00983485"/>
    <w:rsid w:val="009838C3"/>
    <w:rsid w:val="009839F3"/>
    <w:rsid w:val="00983A5B"/>
    <w:rsid w:val="00983CF4"/>
    <w:rsid w:val="00984260"/>
    <w:rsid w:val="0098449B"/>
    <w:rsid w:val="009845AE"/>
    <w:rsid w:val="009845B4"/>
    <w:rsid w:val="0098465A"/>
    <w:rsid w:val="00984694"/>
    <w:rsid w:val="009846DF"/>
    <w:rsid w:val="00984B23"/>
    <w:rsid w:val="00984D55"/>
    <w:rsid w:val="00984FCA"/>
    <w:rsid w:val="00985081"/>
    <w:rsid w:val="009857E2"/>
    <w:rsid w:val="0098698A"/>
    <w:rsid w:val="00986A4E"/>
    <w:rsid w:val="00986E2B"/>
    <w:rsid w:val="0098728D"/>
    <w:rsid w:val="00987678"/>
    <w:rsid w:val="00987B00"/>
    <w:rsid w:val="00987C1C"/>
    <w:rsid w:val="00987DA2"/>
    <w:rsid w:val="00990687"/>
    <w:rsid w:val="009908FC"/>
    <w:rsid w:val="00990904"/>
    <w:rsid w:val="00990EBD"/>
    <w:rsid w:val="00991222"/>
    <w:rsid w:val="00991488"/>
    <w:rsid w:val="00991927"/>
    <w:rsid w:val="00991C1A"/>
    <w:rsid w:val="00991FD8"/>
    <w:rsid w:val="009924FE"/>
    <w:rsid w:val="00992792"/>
    <w:rsid w:val="009927DE"/>
    <w:rsid w:val="009927FA"/>
    <w:rsid w:val="00992888"/>
    <w:rsid w:val="009928C2"/>
    <w:rsid w:val="00992A0A"/>
    <w:rsid w:val="00992ADE"/>
    <w:rsid w:val="00992FDE"/>
    <w:rsid w:val="00993099"/>
    <w:rsid w:val="00993920"/>
    <w:rsid w:val="0099572B"/>
    <w:rsid w:val="00995BD0"/>
    <w:rsid w:val="00995EE2"/>
    <w:rsid w:val="009961D3"/>
    <w:rsid w:val="00996452"/>
    <w:rsid w:val="0099675C"/>
    <w:rsid w:val="0099777A"/>
    <w:rsid w:val="009977BE"/>
    <w:rsid w:val="0099787C"/>
    <w:rsid w:val="00997926"/>
    <w:rsid w:val="00997E68"/>
    <w:rsid w:val="009A02E1"/>
    <w:rsid w:val="009A02EB"/>
    <w:rsid w:val="009A04FE"/>
    <w:rsid w:val="009A0534"/>
    <w:rsid w:val="009A059F"/>
    <w:rsid w:val="009A05D7"/>
    <w:rsid w:val="009A0656"/>
    <w:rsid w:val="009A0A14"/>
    <w:rsid w:val="009A0D93"/>
    <w:rsid w:val="009A1082"/>
    <w:rsid w:val="009A1189"/>
    <w:rsid w:val="009A12D6"/>
    <w:rsid w:val="009A17DF"/>
    <w:rsid w:val="009A192E"/>
    <w:rsid w:val="009A2781"/>
    <w:rsid w:val="009A29F6"/>
    <w:rsid w:val="009A2E31"/>
    <w:rsid w:val="009A319A"/>
    <w:rsid w:val="009A363A"/>
    <w:rsid w:val="009A365F"/>
    <w:rsid w:val="009A3762"/>
    <w:rsid w:val="009A38F3"/>
    <w:rsid w:val="009A3A49"/>
    <w:rsid w:val="009A3B9A"/>
    <w:rsid w:val="009A3F5D"/>
    <w:rsid w:val="009A3FDB"/>
    <w:rsid w:val="009A42D6"/>
    <w:rsid w:val="009A5117"/>
    <w:rsid w:val="009A5865"/>
    <w:rsid w:val="009A5A4F"/>
    <w:rsid w:val="009A65E2"/>
    <w:rsid w:val="009A6C49"/>
    <w:rsid w:val="009A6DBA"/>
    <w:rsid w:val="009A6F69"/>
    <w:rsid w:val="009A7249"/>
    <w:rsid w:val="009A7982"/>
    <w:rsid w:val="009A7A9E"/>
    <w:rsid w:val="009A7FF0"/>
    <w:rsid w:val="009B0135"/>
    <w:rsid w:val="009B0426"/>
    <w:rsid w:val="009B06BA"/>
    <w:rsid w:val="009B0BC2"/>
    <w:rsid w:val="009B0E5A"/>
    <w:rsid w:val="009B0EAD"/>
    <w:rsid w:val="009B1104"/>
    <w:rsid w:val="009B1168"/>
    <w:rsid w:val="009B14B1"/>
    <w:rsid w:val="009B158A"/>
    <w:rsid w:val="009B1A37"/>
    <w:rsid w:val="009B1A86"/>
    <w:rsid w:val="009B1B76"/>
    <w:rsid w:val="009B28C8"/>
    <w:rsid w:val="009B2CAA"/>
    <w:rsid w:val="009B300B"/>
    <w:rsid w:val="009B30A2"/>
    <w:rsid w:val="009B3133"/>
    <w:rsid w:val="009B361F"/>
    <w:rsid w:val="009B3BF5"/>
    <w:rsid w:val="009B41EB"/>
    <w:rsid w:val="009B47B9"/>
    <w:rsid w:val="009B47CB"/>
    <w:rsid w:val="009B47F9"/>
    <w:rsid w:val="009B4AEF"/>
    <w:rsid w:val="009B4BCC"/>
    <w:rsid w:val="009B52C1"/>
    <w:rsid w:val="009B5456"/>
    <w:rsid w:val="009B5CC4"/>
    <w:rsid w:val="009B62C2"/>
    <w:rsid w:val="009B631D"/>
    <w:rsid w:val="009B6787"/>
    <w:rsid w:val="009B6B36"/>
    <w:rsid w:val="009B6DA4"/>
    <w:rsid w:val="009B760C"/>
    <w:rsid w:val="009B7CEE"/>
    <w:rsid w:val="009B7D84"/>
    <w:rsid w:val="009B7DA8"/>
    <w:rsid w:val="009B7DFA"/>
    <w:rsid w:val="009B7FC8"/>
    <w:rsid w:val="009C0094"/>
    <w:rsid w:val="009C009E"/>
    <w:rsid w:val="009C02EB"/>
    <w:rsid w:val="009C0499"/>
    <w:rsid w:val="009C0759"/>
    <w:rsid w:val="009C105B"/>
    <w:rsid w:val="009C130B"/>
    <w:rsid w:val="009C1712"/>
    <w:rsid w:val="009C17C6"/>
    <w:rsid w:val="009C1CD4"/>
    <w:rsid w:val="009C1E5A"/>
    <w:rsid w:val="009C2151"/>
    <w:rsid w:val="009C2353"/>
    <w:rsid w:val="009C265A"/>
    <w:rsid w:val="009C2B61"/>
    <w:rsid w:val="009C2DE7"/>
    <w:rsid w:val="009C318D"/>
    <w:rsid w:val="009C3AFC"/>
    <w:rsid w:val="009C4C60"/>
    <w:rsid w:val="009C4DAD"/>
    <w:rsid w:val="009C5267"/>
    <w:rsid w:val="009C532A"/>
    <w:rsid w:val="009C56AA"/>
    <w:rsid w:val="009C6214"/>
    <w:rsid w:val="009C6566"/>
    <w:rsid w:val="009C66DB"/>
    <w:rsid w:val="009C715C"/>
    <w:rsid w:val="009C78FE"/>
    <w:rsid w:val="009C7974"/>
    <w:rsid w:val="009C7B36"/>
    <w:rsid w:val="009C7BE5"/>
    <w:rsid w:val="009C7E89"/>
    <w:rsid w:val="009D0123"/>
    <w:rsid w:val="009D0466"/>
    <w:rsid w:val="009D0EEF"/>
    <w:rsid w:val="009D1029"/>
    <w:rsid w:val="009D1580"/>
    <w:rsid w:val="009D1C98"/>
    <w:rsid w:val="009D243D"/>
    <w:rsid w:val="009D26D5"/>
    <w:rsid w:val="009D29FC"/>
    <w:rsid w:val="009D2A51"/>
    <w:rsid w:val="009D2ED4"/>
    <w:rsid w:val="009D2FB5"/>
    <w:rsid w:val="009D3752"/>
    <w:rsid w:val="009D3A72"/>
    <w:rsid w:val="009D410A"/>
    <w:rsid w:val="009D41DF"/>
    <w:rsid w:val="009D42A1"/>
    <w:rsid w:val="009D47B6"/>
    <w:rsid w:val="009D4DD4"/>
    <w:rsid w:val="009D589E"/>
    <w:rsid w:val="009D619D"/>
    <w:rsid w:val="009D655E"/>
    <w:rsid w:val="009D6BFF"/>
    <w:rsid w:val="009D733F"/>
    <w:rsid w:val="009D799F"/>
    <w:rsid w:val="009D7FD0"/>
    <w:rsid w:val="009E042F"/>
    <w:rsid w:val="009E0A07"/>
    <w:rsid w:val="009E1060"/>
    <w:rsid w:val="009E13D0"/>
    <w:rsid w:val="009E1BC0"/>
    <w:rsid w:val="009E1DC4"/>
    <w:rsid w:val="009E27F0"/>
    <w:rsid w:val="009E2F78"/>
    <w:rsid w:val="009E2FD3"/>
    <w:rsid w:val="009E3079"/>
    <w:rsid w:val="009E35D4"/>
    <w:rsid w:val="009E44B4"/>
    <w:rsid w:val="009E4760"/>
    <w:rsid w:val="009E4D3A"/>
    <w:rsid w:val="009E4EAF"/>
    <w:rsid w:val="009E5802"/>
    <w:rsid w:val="009E5AC6"/>
    <w:rsid w:val="009E5D54"/>
    <w:rsid w:val="009E6080"/>
    <w:rsid w:val="009E62B8"/>
    <w:rsid w:val="009E6988"/>
    <w:rsid w:val="009E7383"/>
    <w:rsid w:val="009E7563"/>
    <w:rsid w:val="009E7635"/>
    <w:rsid w:val="009E7B34"/>
    <w:rsid w:val="009E7ED5"/>
    <w:rsid w:val="009F006F"/>
    <w:rsid w:val="009F0122"/>
    <w:rsid w:val="009F017F"/>
    <w:rsid w:val="009F07E4"/>
    <w:rsid w:val="009F0BA7"/>
    <w:rsid w:val="009F0BCB"/>
    <w:rsid w:val="009F0C66"/>
    <w:rsid w:val="009F14C4"/>
    <w:rsid w:val="009F1625"/>
    <w:rsid w:val="009F1A9A"/>
    <w:rsid w:val="009F2059"/>
    <w:rsid w:val="009F255F"/>
    <w:rsid w:val="009F2BED"/>
    <w:rsid w:val="009F2C7D"/>
    <w:rsid w:val="009F334C"/>
    <w:rsid w:val="009F39DF"/>
    <w:rsid w:val="009F3B56"/>
    <w:rsid w:val="009F4067"/>
    <w:rsid w:val="009F49AF"/>
    <w:rsid w:val="009F4CBA"/>
    <w:rsid w:val="009F4D29"/>
    <w:rsid w:val="009F4F7C"/>
    <w:rsid w:val="009F4FE6"/>
    <w:rsid w:val="009F50A1"/>
    <w:rsid w:val="009F5845"/>
    <w:rsid w:val="009F5C85"/>
    <w:rsid w:val="009F5CCA"/>
    <w:rsid w:val="009F680B"/>
    <w:rsid w:val="009F6FE5"/>
    <w:rsid w:val="009F7736"/>
    <w:rsid w:val="009F7A81"/>
    <w:rsid w:val="009F7D66"/>
    <w:rsid w:val="009F7FD9"/>
    <w:rsid w:val="00A00184"/>
    <w:rsid w:val="00A00424"/>
    <w:rsid w:val="00A009C2"/>
    <w:rsid w:val="00A00EFC"/>
    <w:rsid w:val="00A00F1F"/>
    <w:rsid w:val="00A00F45"/>
    <w:rsid w:val="00A0115C"/>
    <w:rsid w:val="00A01D19"/>
    <w:rsid w:val="00A01F28"/>
    <w:rsid w:val="00A022D5"/>
    <w:rsid w:val="00A02737"/>
    <w:rsid w:val="00A02C82"/>
    <w:rsid w:val="00A02D73"/>
    <w:rsid w:val="00A02F4F"/>
    <w:rsid w:val="00A0338E"/>
    <w:rsid w:val="00A03424"/>
    <w:rsid w:val="00A03489"/>
    <w:rsid w:val="00A03829"/>
    <w:rsid w:val="00A03841"/>
    <w:rsid w:val="00A03B2C"/>
    <w:rsid w:val="00A03BA1"/>
    <w:rsid w:val="00A03BFC"/>
    <w:rsid w:val="00A0465D"/>
    <w:rsid w:val="00A048DE"/>
    <w:rsid w:val="00A048DF"/>
    <w:rsid w:val="00A04FB5"/>
    <w:rsid w:val="00A05106"/>
    <w:rsid w:val="00A052F1"/>
    <w:rsid w:val="00A05A2D"/>
    <w:rsid w:val="00A05EBD"/>
    <w:rsid w:val="00A06711"/>
    <w:rsid w:val="00A068BD"/>
    <w:rsid w:val="00A0698B"/>
    <w:rsid w:val="00A069B1"/>
    <w:rsid w:val="00A077DD"/>
    <w:rsid w:val="00A07A0F"/>
    <w:rsid w:val="00A07CA4"/>
    <w:rsid w:val="00A10486"/>
    <w:rsid w:val="00A105AF"/>
    <w:rsid w:val="00A105F8"/>
    <w:rsid w:val="00A114C7"/>
    <w:rsid w:val="00A115A7"/>
    <w:rsid w:val="00A11F56"/>
    <w:rsid w:val="00A12246"/>
    <w:rsid w:val="00A12A34"/>
    <w:rsid w:val="00A12A67"/>
    <w:rsid w:val="00A12AF0"/>
    <w:rsid w:val="00A12E1B"/>
    <w:rsid w:val="00A12EA1"/>
    <w:rsid w:val="00A1317F"/>
    <w:rsid w:val="00A1355A"/>
    <w:rsid w:val="00A138BA"/>
    <w:rsid w:val="00A13E97"/>
    <w:rsid w:val="00A1483A"/>
    <w:rsid w:val="00A14C8C"/>
    <w:rsid w:val="00A14CC2"/>
    <w:rsid w:val="00A156D1"/>
    <w:rsid w:val="00A15A64"/>
    <w:rsid w:val="00A15E5C"/>
    <w:rsid w:val="00A169C9"/>
    <w:rsid w:val="00A16BDB"/>
    <w:rsid w:val="00A17AD4"/>
    <w:rsid w:val="00A17C0A"/>
    <w:rsid w:val="00A17D9E"/>
    <w:rsid w:val="00A17DFF"/>
    <w:rsid w:val="00A204A2"/>
    <w:rsid w:val="00A2050D"/>
    <w:rsid w:val="00A2057C"/>
    <w:rsid w:val="00A2090C"/>
    <w:rsid w:val="00A20A90"/>
    <w:rsid w:val="00A21302"/>
    <w:rsid w:val="00A218DF"/>
    <w:rsid w:val="00A21C71"/>
    <w:rsid w:val="00A2313B"/>
    <w:rsid w:val="00A2342A"/>
    <w:rsid w:val="00A239C5"/>
    <w:rsid w:val="00A23A24"/>
    <w:rsid w:val="00A24590"/>
    <w:rsid w:val="00A24678"/>
    <w:rsid w:val="00A24917"/>
    <w:rsid w:val="00A24BEA"/>
    <w:rsid w:val="00A2518E"/>
    <w:rsid w:val="00A2546E"/>
    <w:rsid w:val="00A254F6"/>
    <w:rsid w:val="00A256E3"/>
    <w:rsid w:val="00A2576D"/>
    <w:rsid w:val="00A25805"/>
    <w:rsid w:val="00A25C3F"/>
    <w:rsid w:val="00A26145"/>
    <w:rsid w:val="00A27800"/>
    <w:rsid w:val="00A279C5"/>
    <w:rsid w:val="00A3026B"/>
    <w:rsid w:val="00A302D3"/>
    <w:rsid w:val="00A30664"/>
    <w:rsid w:val="00A30C85"/>
    <w:rsid w:val="00A30E51"/>
    <w:rsid w:val="00A30E92"/>
    <w:rsid w:val="00A31552"/>
    <w:rsid w:val="00A31EF9"/>
    <w:rsid w:val="00A3273A"/>
    <w:rsid w:val="00A32ACA"/>
    <w:rsid w:val="00A32B17"/>
    <w:rsid w:val="00A32B57"/>
    <w:rsid w:val="00A336D1"/>
    <w:rsid w:val="00A337F1"/>
    <w:rsid w:val="00A3381A"/>
    <w:rsid w:val="00A33DDE"/>
    <w:rsid w:val="00A3412D"/>
    <w:rsid w:val="00A3449F"/>
    <w:rsid w:val="00A34604"/>
    <w:rsid w:val="00A34A2D"/>
    <w:rsid w:val="00A34CE1"/>
    <w:rsid w:val="00A3532B"/>
    <w:rsid w:val="00A3554A"/>
    <w:rsid w:val="00A358C1"/>
    <w:rsid w:val="00A35BB2"/>
    <w:rsid w:val="00A35C16"/>
    <w:rsid w:val="00A3682F"/>
    <w:rsid w:val="00A36A78"/>
    <w:rsid w:val="00A376D0"/>
    <w:rsid w:val="00A378B7"/>
    <w:rsid w:val="00A37B1F"/>
    <w:rsid w:val="00A37D9F"/>
    <w:rsid w:val="00A40276"/>
    <w:rsid w:val="00A40502"/>
    <w:rsid w:val="00A40F56"/>
    <w:rsid w:val="00A40FD5"/>
    <w:rsid w:val="00A4157C"/>
    <w:rsid w:val="00A417AE"/>
    <w:rsid w:val="00A41882"/>
    <w:rsid w:val="00A41986"/>
    <w:rsid w:val="00A41A2A"/>
    <w:rsid w:val="00A421F9"/>
    <w:rsid w:val="00A428E1"/>
    <w:rsid w:val="00A42E22"/>
    <w:rsid w:val="00A43668"/>
    <w:rsid w:val="00A43987"/>
    <w:rsid w:val="00A43BC2"/>
    <w:rsid w:val="00A43CE9"/>
    <w:rsid w:val="00A44151"/>
    <w:rsid w:val="00A441D9"/>
    <w:rsid w:val="00A443B7"/>
    <w:rsid w:val="00A444D1"/>
    <w:rsid w:val="00A44893"/>
    <w:rsid w:val="00A449E0"/>
    <w:rsid w:val="00A44BC0"/>
    <w:rsid w:val="00A44D5B"/>
    <w:rsid w:val="00A44FDC"/>
    <w:rsid w:val="00A4556F"/>
    <w:rsid w:val="00A455EE"/>
    <w:rsid w:val="00A45924"/>
    <w:rsid w:val="00A45DF6"/>
    <w:rsid w:val="00A4616C"/>
    <w:rsid w:val="00A4620E"/>
    <w:rsid w:val="00A46A14"/>
    <w:rsid w:val="00A475B5"/>
    <w:rsid w:val="00A50662"/>
    <w:rsid w:val="00A506FB"/>
    <w:rsid w:val="00A50AEF"/>
    <w:rsid w:val="00A50E27"/>
    <w:rsid w:val="00A519C5"/>
    <w:rsid w:val="00A51AC9"/>
    <w:rsid w:val="00A51CF0"/>
    <w:rsid w:val="00A51E60"/>
    <w:rsid w:val="00A52059"/>
    <w:rsid w:val="00A5225C"/>
    <w:rsid w:val="00A5226E"/>
    <w:rsid w:val="00A526BF"/>
    <w:rsid w:val="00A5308A"/>
    <w:rsid w:val="00A538E2"/>
    <w:rsid w:val="00A53B78"/>
    <w:rsid w:val="00A53BA9"/>
    <w:rsid w:val="00A540B3"/>
    <w:rsid w:val="00A54219"/>
    <w:rsid w:val="00A54932"/>
    <w:rsid w:val="00A55031"/>
    <w:rsid w:val="00A550DD"/>
    <w:rsid w:val="00A55275"/>
    <w:rsid w:val="00A558BD"/>
    <w:rsid w:val="00A55F1E"/>
    <w:rsid w:val="00A55FB7"/>
    <w:rsid w:val="00A5645C"/>
    <w:rsid w:val="00A56E72"/>
    <w:rsid w:val="00A56FE1"/>
    <w:rsid w:val="00A5702B"/>
    <w:rsid w:val="00A570C3"/>
    <w:rsid w:val="00A57BE2"/>
    <w:rsid w:val="00A6013D"/>
    <w:rsid w:val="00A602F2"/>
    <w:rsid w:val="00A604DA"/>
    <w:rsid w:val="00A60F61"/>
    <w:rsid w:val="00A612AA"/>
    <w:rsid w:val="00A6160C"/>
    <w:rsid w:val="00A61980"/>
    <w:rsid w:val="00A61DF2"/>
    <w:rsid w:val="00A6271A"/>
    <w:rsid w:val="00A6277B"/>
    <w:rsid w:val="00A62D2A"/>
    <w:rsid w:val="00A63255"/>
    <w:rsid w:val="00A63976"/>
    <w:rsid w:val="00A63BF4"/>
    <w:rsid w:val="00A64137"/>
    <w:rsid w:val="00A641D1"/>
    <w:rsid w:val="00A642ED"/>
    <w:rsid w:val="00A652E7"/>
    <w:rsid w:val="00A6555B"/>
    <w:rsid w:val="00A659BA"/>
    <w:rsid w:val="00A65C4F"/>
    <w:rsid w:val="00A65CD9"/>
    <w:rsid w:val="00A65E08"/>
    <w:rsid w:val="00A665E9"/>
    <w:rsid w:val="00A66DDA"/>
    <w:rsid w:val="00A6744B"/>
    <w:rsid w:val="00A679D5"/>
    <w:rsid w:val="00A67AD2"/>
    <w:rsid w:val="00A67C7A"/>
    <w:rsid w:val="00A70104"/>
    <w:rsid w:val="00A70538"/>
    <w:rsid w:val="00A70557"/>
    <w:rsid w:val="00A70836"/>
    <w:rsid w:val="00A70F4E"/>
    <w:rsid w:val="00A70F9A"/>
    <w:rsid w:val="00A71957"/>
    <w:rsid w:val="00A71C6F"/>
    <w:rsid w:val="00A7222E"/>
    <w:rsid w:val="00A723E1"/>
    <w:rsid w:val="00A7323B"/>
    <w:rsid w:val="00A7330E"/>
    <w:rsid w:val="00A733FE"/>
    <w:rsid w:val="00A734DC"/>
    <w:rsid w:val="00A7353E"/>
    <w:rsid w:val="00A73767"/>
    <w:rsid w:val="00A73804"/>
    <w:rsid w:val="00A741FE"/>
    <w:rsid w:val="00A747DE"/>
    <w:rsid w:val="00A74E09"/>
    <w:rsid w:val="00A75088"/>
    <w:rsid w:val="00A7568C"/>
    <w:rsid w:val="00A75F25"/>
    <w:rsid w:val="00A75FB8"/>
    <w:rsid w:val="00A771DE"/>
    <w:rsid w:val="00A7723D"/>
    <w:rsid w:val="00A775DA"/>
    <w:rsid w:val="00A775F0"/>
    <w:rsid w:val="00A77C6E"/>
    <w:rsid w:val="00A77CD0"/>
    <w:rsid w:val="00A8020D"/>
    <w:rsid w:val="00A802C9"/>
    <w:rsid w:val="00A8096E"/>
    <w:rsid w:val="00A81059"/>
    <w:rsid w:val="00A817CA"/>
    <w:rsid w:val="00A817F3"/>
    <w:rsid w:val="00A818FE"/>
    <w:rsid w:val="00A81B6D"/>
    <w:rsid w:val="00A822E0"/>
    <w:rsid w:val="00A827F3"/>
    <w:rsid w:val="00A8284A"/>
    <w:rsid w:val="00A829D3"/>
    <w:rsid w:val="00A83104"/>
    <w:rsid w:val="00A835CB"/>
    <w:rsid w:val="00A83899"/>
    <w:rsid w:val="00A83E2B"/>
    <w:rsid w:val="00A84073"/>
    <w:rsid w:val="00A84152"/>
    <w:rsid w:val="00A84C00"/>
    <w:rsid w:val="00A84D71"/>
    <w:rsid w:val="00A8503E"/>
    <w:rsid w:val="00A85196"/>
    <w:rsid w:val="00A8573A"/>
    <w:rsid w:val="00A8586D"/>
    <w:rsid w:val="00A85B22"/>
    <w:rsid w:val="00A85C5F"/>
    <w:rsid w:val="00A85E17"/>
    <w:rsid w:val="00A8620E"/>
    <w:rsid w:val="00A86665"/>
    <w:rsid w:val="00A86797"/>
    <w:rsid w:val="00A86D4E"/>
    <w:rsid w:val="00A87039"/>
    <w:rsid w:val="00A870C5"/>
    <w:rsid w:val="00A879E2"/>
    <w:rsid w:val="00A87CCF"/>
    <w:rsid w:val="00A901C7"/>
    <w:rsid w:val="00A90985"/>
    <w:rsid w:val="00A90DF4"/>
    <w:rsid w:val="00A90F6E"/>
    <w:rsid w:val="00A91261"/>
    <w:rsid w:val="00A912DC"/>
    <w:rsid w:val="00A913E7"/>
    <w:rsid w:val="00A918FB"/>
    <w:rsid w:val="00A91B3A"/>
    <w:rsid w:val="00A91B95"/>
    <w:rsid w:val="00A91D4A"/>
    <w:rsid w:val="00A91DE3"/>
    <w:rsid w:val="00A91E79"/>
    <w:rsid w:val="00A92BB2"/>
    <w:rsid w:val="00A933A4"/>
    <w:rsid w:val="00A93697"/>
    <w:rsid w:val="00A93714"/>
    <w:rsid w:val="00A93A52"/>
    <w:rsid w:val="00A93B28"/>
    <w:rsid w:val="00A93EEF"/>
    <w:rsid w:val="00A94353"/>
    <w:rsid w:val="00A94E07"/>
    <w:rsid w:val="00A94FE5"/>
    <w:rsid w:val="00A9539C"/>
    <w:rsid w:val="00A95886"/>
    <w:rsid w:val="00A95B0F"/>
    <w:rsid w:val="00A967E5"/>
    <w:rsid w:val="00A96871"/>
    <w:rsid w:val="00A9765D"/>
    <w:rsid w:val="00A97799"/>
    <w:rsid w:val="00A97974"/>
    <w:rsid w:val="00A979B4"/>
    <w:rsid w:val="00A979C3"/>
    <w:rsid w:val="00AA0E22"/>
    <w:rsid w:val="00AA0EEC"/>
    <w:rsid w:val="00AA13FF"/>
    <w:rsid w:val="00AA2C16"/>
    <w:rsid w:val="00AA2C98"/>
    <w:rsid w:val="00AA2FB7"/>
    <w:rsid w:val="00AA354E"/>
    <w:rsid w:val="00AA36A6"/>
    <w:rsid w:val="00AA389B"/>
    <w:rsid w:val="00AA3B23"/>
    <w:rsid w:val="00AA3D75"/>
    <w:rsid w:val="00AA3DF2"/>
    <w:rsid w:val="00AA48B1"/>
    <w:rsid w:val="00AA4C6C"/>
    <w:rsid w:val="00AA4CC3"/>
    <w:rsid w:val="00AA5883"/>
    <w:rsid w:val="00AA59DD"/>
    <w:rsid w:val="00AA6892"/>
    <w:rsid w:val="00AA6C3C"/>
    <w:rsid w:val="00AA7E9F"/>
    <w:rsid w:val="00AB0096"/>
    <w:rsid w:val="00AB0683"/>
    <w:rsid w:val="00AB0F52"/>
    <w:rsid w:val="00AB1365"/>
    <w:rsid w:val="00AB1780"/>
    <w:rsid w:val="00AB1783"/>
    <w:rsid w:val="00AB20B8"/>
    <w:rsid w:val="00AB2AF7"/>
    <w:rsid w:val="00AB2C34"/>
    <w:rsid w:val="00AB2DB9"/>
    <w:rsid w:val="00AB34A9"/>
    <w:rsid w:val="00AB3923"/>
    <w:rsid w:val="00AB3AF3"/>
    <w:rsid w:val="00AB3F76"/>
    <w:rsid w:val="00AB4725"/>
    <w:rsid w:val="00AB503D"/>
    <w:rsid w:val="00AB5912"/>
    <w:rsid w:val="00AB5945"/>
    <w:rsid w:val="00AB5A59"/>
    <w:rsid w:val="00AB5ED2"/>
    <w:rsid w:val="00AB5EEF"/>
    <w:rsid w:val="00AB61B8"/>
    <w:rsid w:val="00AB65A4"/>
    <w:rsid w:val="00AB671A"/>
    <w:rsid w:val="00AB685F"/>
    <w:rsid w:val="00AB6B5C"/>
    <w:rsid w:val="00AB706D"/>
    <w:rsid w:val="00AB7357"/>
    <w:rsid w:val="00AB73E0"/>
    <w:rsid w:val="00AB770A"/>
    <w:rsid w:val="00AB7857"/>
    <w:rsid w:val="00AB7886"/>
    <w:rsid w:val="00AB7C82"/>
    <w:rsid w:val="00AB7C92"/>
    <w:rsid w:val="00AC0011"/>
    <w:rsid w:val="00AC01B2"/>
    <w:rsid w:val="00AC038C"/>
    <w:rsid w:val="00AC038F"/>
    <w:rsid w:val="00AC0597"/>
    <w:rsid w:val="00AC0A7D"/>
    <w:rsid w:val="00AC0B00"/>
    <w:rsid w:val="00AC0C18"/>
    <w:rsid w:val="00AC0E85"/>
    <w:rsid w:val="00AC0FA6"/>
    <w:rsid w:val="00AC178D"/>
    <w:rsid w:val="00AC17E8"/>
    <w:rsid w:val="00AC18F3"/>
    <w:rsid w:val="00AC1C33"/>
    <w:rsid w:val="00AC2104"/>
    <w:rsid w:val="00AC21E9"/>
    <w:rsid w:val="00AC274C"/>
    <w:rsid w:val="00AC2860"/>
    <w:rsid w:val="00AC2A9F"/>
    <w:rsid w:val="00AC2B84"/>
    <w:rsid w:val="00AC2E00"/>
    <w:rsid w:val="00AC3266"/>
    <w:rsid w:val="00AC332D"/>
    <w:rsid w:val="00AC34D7"/>
    <w:rsid w:val="00AC36E1"/>
    <w:rsid w:val="00AC3A7E"/>
    <w:rsid w:val="00AC3ADA"/>
    <w:rsid w:val="00AC3F14"/>
    <w:rsid w:val="00AC4441"/>
    <w:rsid w:val="00AC45BE"/>
    <w:rsid w:val="00AC471D"/>
    <w:rsid w:val="00AC485C"/>
    <w:rsid w:val="00AC49DB"/>
    <w:rsid w:val="00AC4E09"/>
    <w:rsid w:val="00AC4F4B"/>
    <w:rsid w:val="00AC517E"/>
    <w:rsid w:val="00AC5230"/>
    <w:rsid w:val="00AC5486"/>
    <w:rsid w:val="00AC54E1"/>
    <w:rsid w:val="00AC57E0"/>
    <w:rsid w:val="00AC6407"/>
    <w:rsid w:val="00AC6441"/>
    <w:rsid w:val="00AC673C"/>
    <w:rsid w:val="00AC6899"/>
    <w:rsid w:val="00AC6917"/>
    <w:rsid w:val="00AC6D59"/>
    <w:rsid w:val="00AC6F97"/>
    <w:rsid w:val="00AC761B"/>
    <w:rsid w:val="00AC77ED"/>
    <w:rsid w:val="00AC7AF5"/>
    <w:rsid w:val="00AC7C46"/>
    <w:rsid w:val="00AC7C98"/>
    <w:rsid w:val="00AC7DF1"/>
    <w:rsid w:val="00AD0237"/>
    <w:rsid w:val="00AD043A"/>
    <w:rsid w:val="00AD04CD"/>
    <w:rsid w:val="00AD07C9"/>
    <w:rsid w:val="00AD0D93"/>
    <w:rsid w:val="00AD0E52"/>
    <w:rsid w:val="00AD10F9"/>
    <w:rsid w:val="00AD1782"/>
    <w:rsid w:val="00AD2318"/>
    <w:rsid w:val="00AD27BC"/>
    <w:rsid w:val="00AD2E17"/>
    <w:rsid w:val="00AD31CE"/>
    <w:rsid w:val="00AD38C4"/>
    <w:rsid w:val="00AD3950"/>
    <w:rsid w:val="00AD3C1E"/>
    <w:rsid w:val="00AD3DFA"/>
    <w:rsid w:val="00AD4324"/>
    <w:rsid w:val="00AD4683"/>
    <w:rsid w:val="00AD4774"/>
    <w:rsid w:val="00AD4788"/>
    <w:rsid w:val="00AD4A5E"/>
    <w:rsid w:val="00AD558D"/>
    <w:rsid w:val="00AD5626"/>
    <w:rsid w:val="00AD5713"/>
    <w:rsid w:val="00AD5BC1"/>
    <w:rsid w:val="00AD5BCA"/>
    <w:rsid w:val="00AD6244"/>
    <w:rsid w:val="00AD649D"/>
    <w:rsid w:val="00AD66B5"/>
    <w:rsid w:val="00AD7514"/>
    <w:rsid w:val="00AD7A08"/>
    <w:rsid w:val="00AD7D3C"/>
    <w:rsid w:val="00AE019F"/>
    <w:rsid w:val="00AE1310"/>
    <w:rsid w:val="00AE14A2"/>
    <w:rsid w:val="00AE180B"/>
    <w:rsid w:val="00AE1923"/>
    <w:rsid w:val="00AE19C8"/>
    <w:rsid w:val="00AE2129"/>
    <w:rsid w:val="00AE27C6"/>
    <w:rsid w:val="00AE2FF6"/>
    <w:rsid w:val="00AE3343"/>
    <w:rsid w:val="00AE3404"/>
    <w:rsid w:val="00AE3B80"/>
    <w:rsid w:val="00AE3FD1"/>
    <w:rsid w:val="00AE4318"/>
    <w:rsid w:val="00AE4796"/>
    <w:rsid w:val="00AE4CC2"/>
    <w:rsid w:val="00AE4EEB"/>
    <w:rsid w:val="00AE4F94"/>
    <w:rsid w:val="00AE504D"/>
    <w:rsid w:val="00AE57F4"/>
    <w:rsid w:val="00AE58DB"/>
    <w:rsid w:val="00AE5BA3"/>
    <w:rsid w:val="00AE5BCC"/>
    <w:rsid w:val="00AE5FA8"/>
    <w:rsid w:val="00AE62F5"/>
    <w:rsid w:val="00AE63C3"/>
    <w:rsid w:val="00AE6467"/>
    <w:rsid w:val="00AE65F0"/>
    <w:rsid w:val="00AE6B05"/>
    <w:rsid w:val="00AE72A0"/>
    <w:rsid w:val="00AE7342"/>
    <w:rsid w:val="00AE7683"/>
    <w:rsid w:val="00AE76D7"/>
    <w:rsid w:val="00AE77B1"/>
    <w:rsid w:val="00AF0323"/>
    <w:rsid w:val="00AF06C1"/>
    <w:rsid w:val="00AF0B52"/>
    <w:rsid w:val="00AF168E"/>
    <w:rsid w:val="00AF1821"/>
    <w:rsid w:val="00AF19D3"/>
    <w:rsid w:val="00AF1D39"/>
    <w:rsid w:val="00AF2221"/>
    <w:rsid w:val="00AF2334"/>
    <w:rsid w:val="00AF25C2"/>
    <w:rsid w:val="00AF2763"/>
    <w:rsid w:val="00AF2964"/>
    <w:rsid w:val="00AF299E"/>
    <w:rsid w:val="00AF2BC9"/>
    <w:rsid w:val="00AF2C73"/>
    <w:rsid w:val="00AF33C6"/>
    <w:rsid w:val="00AF3417"/>
    <w:rsid w:val="00AF342B"/>
    <w:rsid w:val="00AF35FF"/>
    <w:rsid w:val="00AF38EE"/>
    <w:rsid w:val="00AF3B48"/>
    <w:rsid w:val="00AF4AD5"/>
    <w:rsid w:val="00AF5523"/>
    <w:rsid w:val="00AF5BD6"/>
    <w:rsid w:val="00AF5BE2"/>
    <w:rsid w:val="00AF6075"/>
    <w:rsid w:val="00AF66BA"/>
    <w:rsid w:val="00AF6AC5"/>
    <w:rsid w:val="00AF6E89"/>
    <w:rsid w:val="00AF7109"/>
    <w:rsid w:val="00AF7471"/>
    <w:rsid w:val="00AF7C46"/>
    <w:rsid w:val="00AF7E5D"/>
    <w:rsid w:val="00B0069E"/>
    <w:rsid w:val="00B00D6F"/>
    <w:rsid w:val="00B01A68"/>
    <w:rsid w:val="00B01B78"/>
    <w:rsid w:val="00B01E01"/>
    <w:rsid w:val="00B01FB6"/>
    <w:rsid w:val="00B02C46"/>
    <w:rsid w:val="00B02E61"/>
    <w:rsid w:val="00B0300B"/>
    <w:rsid w:val="00B036DF"/>
    <w:rsid w:val="00B038EE"/>
    <w:rsid w:val="00B045F7"/>
    <w:rsid w:val="00B04C17"/>
    <w:rsid w:val="00B05050"/>
    <w:rsid w:val="00B059B6"/>
    <w:rsid w:val="00B05A57"/>
    <w:rsid w:val="00B05B7D"/>
    <w:rsid w:val="00B062CF"/>
    <w:rsid w:val="00B0631B"/>
    <w:rsid w:val="00B063DC"/>
    <w:rsid w:val="00B06C7F"/>
    <w:rsid w:val="00B06DBF"/>
    <w:rsid w:val="00B075DF"/>
    <w:rsid w:val="00B076A7"/>
    <w:rsid w:val="00B10101"/>
    <w:rsid w:val="00B103BA"/>
    <w:rsid w:val="00B10CCA"/>
    <w:rsid w:val="00B10E1B"/>
    <w:rsid w:val="00B11145"/>
    <w:rsid w:val="00B1122A"/>
    <w:rsid w:val="00B11555"/>
    <w:rsid w:val="00B115B1"/>
    <w:rsid w:val="00B117BB"/>
    <w:rsid w:val="00B11C62"/>
    <w:rsid w:val="00B11EC7"/>
    <w:rsid w:val="00B11EFD"/>
    <w:rsid w:val="00B12099"/>
    <w:rsid w:val="00B12119"/>
    <w:rsid w:val="00B123CC"/>
    <w:rsid w:val="00B12805"/>
    <w:rsid w:val="00B12855"/>
    <w:rsid w:val="00B12E44"/>
    <w:rsid w:val="00B13012"/>
    <w:rsid w:val="00B13492"/>
    <w:rsid w:val="00B14346"/>
    <w:rsid w:val="00B143AB"/>
    <w:rsid w:val="00B143B7"/>
    <w:rsid w:val="00B14653"/>
    <w:rsid w:val="00B14B58"/>
    <w:rsid w:val="00B15493"/>
    <w:rsid w:val="00B15961"/>
    <w:rsid w:val="00B15965"/>
    <w:rsid w:val="00B169BE"/>
    <w:rsid w:val="00B16C2B"/>
    <w:rsid w:val="00B16EE5"/>
    <w:rsid w:val="00B1718B"/>
    <w:rsid w:val="00B178D8"/>
    <w:rsid w:val="00B17E2C"/>
    <w:rsid w:val="00B2034A"/>
    <w:rsid w:val="00B20691"/>
    <w:rsid w:val="00B21347"/>
    <w:rsid w:val="00B213D4"/>
    <w:rsid w:val="00B2183D"/>
    <w:rsid w:val="00B21899"/>
    <w:rsid w:val="00B21B21"/>
    <w:rsid w:val="00B2212D"/>
    <w:rsid w:val="00B22633"/>
    <w:rsid w:val="00B22AE6"/>
    <w:rsid w:val="00B22DC4"/>
    <w:rsid w:val="00B23476"/>
    <w:rsid w:val="00B23A5E"/>
    <w:rsid w:val="00B23A65"/>
    <w:rsid w:val="00B23D74"/>
    <w:rsid w:val="00B241D4"/>
    <w:rsid w:val="00B24CDB"/>
    <w:rsid w:val="00B25D85"/>
    <w:rsid w:val="00B263A2"/>
    <w:rsid w:val="00B26E58"/>
    <w:rsid w:val="00B2723B"/>
    <w:rsid w:val="00B272CC"/>
    <w:rsid w:val="00B27AB7"/>
    <w:rsid w:val="00B300C2"/>
    <w:rsid w:val="00B30529"/>
    <w:rsid w:val="00B30FAA"/>
    <w:rsid w:val="00B3103C"/>
    <w:rsid w:val="00B31045"/>
    <w:rsid w:val="00B311B9"/>
    <w:rsid w:val="00B31B1C"/>
    <w:rsid w:val="00B31D7C"/>
    <w:rsid w:val="00B3227D"/>
    <w:rsid w:val="00B32503"/>
    <w:rsid w:val="00B327BC"/>
    <w:rsid w:val="00B3386C"/>
    <w:rsid w:val="00B338BF"/>
    <w:rsid w:val="00B33951"/>
    <w:rsid w:val="00B33CEA"/>
    <w:rsid w:val="00B342DF"/>
    <w:rsid w:val="00B34324"/>
    <w:rsid w:val="00B34395"/>
    <w:rsid w:val="00B34ADD"/>
    <w:rsid w:val="00B350F2"/>
    <w:rsid w:val="00B356D5"/>
    <w:rsid w:val="00B358BC"/>
    <w:rsid w:val="00B35B3A"/>
    <w:rsid w:val="00B35D86"/>
    <w:rsid w:val="00B36494"/>
    <w:rsid w:val="00B37480"/>
    <w:rsid w:val="00B374FA"/>
    <w:rsid w:val="00B3780D"/>
    <w:rsid w:val="00B37B20"/>
    <w:rsid w:val="00B40A17"/>
    <w:rsid w:val="00B4136F"/>
    <w:rsid w:val="00B413F4"/>
    <w:rsid w:val="00B4164F"/>
    <w:rsid w:val="00B42042"/>
    <w:rsid w:val="00B42370"/>
    <w:rsid w:val="00B42A3D"/>
    <w:rsid w:val="00B42E0B"/>
    <w:rsid w:val="00B434E9"/>
    <w:rsid w:val="00B43ED5"/>
    <w:rsid w:val="00B43F21"/>
    <w:rsid w:val="00B44857"/>
    <w:rsid w:val="00B44BEA"/>
    <w:rsid w:val="00B44C5F"/>
    <w:rsid w:val="00B44D30"/>
    <w:rsid w:val="00B453E0"/>
    <w:rsid w:val="00B45400"/>
    <w:rsid w:val="00B459D9"/>
    <w:rsid w:val="00B4653D"/>
    <w:rsid w:val="00B46ABE"/>
    <w:rsid w:val="00B46BE3"/>
    <w:rsid w:val="00B46E84"/>
    <w:rsid w:val="00B47068"/>
    <w:rsid w:val="00B4729B"/>
    <w:rsid w:val="00B47477"/>
    <w:rsid w:val="00B47A1C"/>
    <w:rsid w:val="00B47DFC"/>
    <w:rsid w:val="00B5039B"/>
    <w:rsid w:val="00B50A04"/>
    <w:rsid w:val="00B50B8A"/>
    <w:rsid w:val="00B50FBB"/>
    <w:rsid w:val="00B5104E"/>
    <w:rsid w:val="00B5171A"/>
    <w:rsid w:val="00B51879"/>
    <w:rsid w:val="00B52301"/>
    <w:rsid w:val="00B52E01"/>
    <w:rsid w:val="00B532B3"/>
    <w:rsid w:val="00B5359A"/>
    <w:rsid w:val="00B53687"/>
    <w:rsid w:val="00B537E9"/>
    <w:rsid w:val="00B5380A"/>
    <w:rsid w:val="00B53848"/>
    <w:rsid w:val="00B5391C"/>
    <w:rsid w:val="00B53A3E"/>
    <w:rsid w:val="00B53AC6"/>
    <w:rsid w:val="00B53C19"/>
    <w:rsid w:val="00B53F7F"/>
    <w:rsid w:val="00B5406F"/>
    <w:rsid w:val="00B541CC"/>
    <w:rsid w:val="00B54476"/>
    <w:rsid w:val="00B5496B"/>
    <w:rsid w:val="00B54A11"/>
    <w:rsid w:val="00B54C11"/>
    <w:rsid w:val="00B555E4"/>
    <w:rsid w:val="00B55679"/>
    <w:rsid w:val="00B55EA8"/>
    <w:rsid w:val="00B56775"/>
    <w:rsid w:val="00B568F0"/>
    <w:rsid w:val="00B56E37"/>
    <w:rsid w:val="00B575AB"/>
    <w:rsid w:val="00B57655"/>
    <w:rsid w:val="00B57A9C"/>
    <w:rsid w:val="00B57AF1"/>
    <w:rsid w:val="00B57FEA"/>
    <w:rsid w:val="00B6006D"/>
    <w:rsid w:val="00B6046E"/>
    <w:rsid w:val="00B60572"/>
    <w:rsid w:val="00B607FE"/>
    <w:rsid w:val="00B60A2B"/>
    <w:rsid w:val="00B60BF9"/>
    <w:rsid w:val="00B60D0E"/>
    <w:rsid w:val="00B60E53"/>
    <w:rsid w:val="00B615F7"/>
    <w:rsid w:val="00B61BA7"/>
    <w:rsid w:val="00B61C6C"/>
    <w:rsid w:val="00B62A85"/>
    <w:rsid w:val="00B631A0"/>
    <w:rsid w:val="00B637C7"/>
    <w:rsid w:val="00B63B8F"/>
    <w:rsid w:val="00B63E5A"/>
    <w:rsid w:val="00B645F9"/>
    <w:rsid w:val="00B64AFC"/>
    <w:rsid w:val="00B64FAC"/>
    <w:rsid w:val="00B65376"/>
    <w:rsid w:val="00B657C1"/>
    <w:rsid w:val="00B6586A"/>
    <w:rsid w:val="00B658E6"/>
    <w:rsid w:val="00B65E11"/>
    <w:rsid w:val="00B66D25"/>
    <w:rsid w:val="00B67534"/>
    <w:rsid w:val="00B676FD"/>
    <w:rsid w:val="00B67AA2"/>
    <w:rsid w:val="00B7009B"/>
    <w:rsid w:val="00B700AC"/>
    <w:rsid w:val="00B7021E"/>
    <w:rsid w:val="00B70305"/>
    <w:rsid w:val="00B70465"/>
    <w:rsid w:val="00B707C0"/>
    <w:rsid w:val="00B70AD3"/>
    <w:rsid w:val="00B70C1C"/>
    <w:rsid w:val="00B70C51"/>
    <w:rsid w:val="00B7105E"/>
    <w:rsid w:val="00B71132"/>
    <w:rsid w:val="00B71529"/>
    <w:rsid w:val="00B717F3"/>
    <w:rsid w:val="00B7198D"/>
    <w:rsid w:val="00B71A57"/>
    <w:rsid w:val="00B7226C"/>
    <w:rsid w:val="00B72535"/>
    <w:rsid w:val="00B7345E"/>
    <w:rsid w:val="00B736BB"/>
    <w:rsid w:val="00B73E65"/>
    <w:rsid w:val="00B74639"/>
    <w:rsid w:val="00B74E6C"/>
    <w:rsid w:val="00B751F8"/>
    <w:rsid w:val="00B75201"/>
    <w:rsid w:val="00B75442"/>
    <w:rsid w:val="00B756C4"/>
    <w:rsid w:val="00B75E67"/>
    <w:rsid w:val="00B7606E"/>
    <w:rsid w:val="00B76AA0"/>
    <w:rsid w:val="00B76C3D"/>
    <w:rsid w:val="00B771CA"/>
    <w:rsid w:val="00B772BF"/>
    <w:rsid w:val="00B777A8"/>
    <w:rsid w:val="00B801C9"/>
    <w:rsid w:val="00B804C5"/>
    <w:rsid w:val="00B80E2F"/>
    <w:rsid w:val="00B818A2"/>
    <w:rsid w:val="00B81D55"/>
    <w:rsid w:val="00B81D98"/>
    <w:rsid w:val="00B8285B"/>
    <w:rsid w:val="00B829DF"/>
    <w:rsid w:val="00B82DCB"/>
    <w:rsid w:val="00B83125"/>
    <w:rsid w:val="00B834CC"/>
    <w:rsid w:val="00B8368E"/>
    <w:rsid w:val="00B83E58"/>
    <w:rsid w:val="00B8401D"/>
    <w:rsid w:val="00B84052"/>
    <w:rsid w:val="00B84361"/>
    <w:rsid w:val="00B84D0E"/>
    <w:rsid w:val="00B84E4E"/>
    <w:rsid w:val="00B84F60"/>
    <w:rsid w:val="00B852C2"/>
    <w:rsid w:val="00B853E8"/>
    <w:rsid w:val="00B8590D"/>
    <w:rsid w:val="00B864DC"/>
    <w:rsid w:val="00B86840"/>
    <w:rsid w:val="00B86A18"/>
    <w:rsid w:val="00B86DF6"/>
    <w:rsid w:val="00B87328"/>
    <w:rsid w:val="00B874F6"/>
    <w:rsid w:val="00B87624"/>
    <w:rsid w:val="00B8772B"/>
    <w:rsid w:val="00B87794"/>
    <w:rsid w:val="00B87FB1"/>
    <w:rsid w:val="00B90187"/>
    <w:rsid w:val="00B90339"/>
    <w:rsid w:val="00B90531"/>
    <w:rsid w:val="00B9080E"/>
    <w:rsid w:val="00B90EB3"/>
    <w:rsid w:val="00B9118D"/>
    <w:rsid w:val="00B912D3"/>
    <w:rsid w:val="00B91957"/>
    <w:rsid w:val="00B919B1"/>
    <w:rsid w:val="00B91ECC"/>
    <w:rsid w:val="00B91FF2"/>
    <w:rsid w:val="00B9221E"/>
    <w:rsid w:val="00B93891"/>
    <w:rsid w:val="00B942AB"/>
    <w:rsid w:val="00B948AA"/>
    <w:rsid w:val="00B949AA"/>
    <w:rsid w:val="00B95012"/>
    <w:rsid w:val="00B95225"/>
    <w:rsid w:val="00B9535B"/>
    <w:rsid w:val="00B95E1C"/>
    <w:rsid w:val="00B96119"/>
    <w:rsid w:val="00B9617D"/>
    <w:rsid w:val="00B96257"/>
    <w:rsid w:val="00B965CD"/>
    <w:rsid w:val="00B96694"/>
    <w:rsid w:val="00B9688C"/>
    <w:rsid w:val="00B96E78"/>
    <w:rsid w:val="00B97134"/>
    <w:rsid w:val="00B971A6"/>
    <w:rsid w:val="00B9797E"/>
    <w:rsid w:val="00B97CBF"/>
    <w:rsid w:val="00B97F9E"/>
    <w:rsid w:val="00BA0371"/>
    <w:rsid w:val="00BA03D7"/>
    <w:rsid w:val="00BA051D"/>
    <w:rsid w:val="00BA060E"/>
    <w:rsid w:val="00BA0F1E"/>
    <w:rsid w:val="00BA1059"/>
    <w:rsid w:val="00BA1356"/>
    <w:rsid w:val="00BA1BE5"/>
    <w:rsid w:val="00BA2727"/>
    <w:rsid w:val="00BA2CA4"/>
    <w:rsid w:val="00BA2DB9"/>
    <w:rsid w:val="00BA2E66"/>
    <w:rsid w:val="00BA31E0"/>
    <w:rsid w:val="00BA38C7"/>
    <w:rsid w:val="00BA3ABF"/>
    <w:rsid w:val="00BA3F80"/>
    <w:rsid w:val="00BA4BB0"/>
    <w:rsid w:val="00BA4BEF"/>
    <w:rsid w:val="00BA4D02"/>
    <w:rsid w:val="00BA4D18"/>
    <w:rsid w:val="00BA5399"/>
    <w:rsid w:val="00BA5A7C"/>
    <w:rsid w:val="00BA64C1"/>
    <w:rsid w:val="00BA658D"/>
    <w:rsid w:val="00BA6AE1"/>
    <w:rsid w:val="00BA6E35"/>
    <w:rsid w:val="00BA6F67"/>
    <w:rsid w:val="00BA70E3"/>
    <w:rsid w:val="00BA720A"/>
    <w:rsid w:val="00BA7467"/>
    <w:rsid w:val="00BA7776"/>
    <w:rsid w:val="00BA79CB"/>
    <w:rsid w:val="00BA79F5"/>
    <w:rsid w:val="00BA7C10"/>
    <w:rsid w:val="00BA7C76"/>
    <w:rsid w:val="00BA7E3E"/>
    <w:rsid w:val="00BA7F1B"/>
    <w:rsid w:val="00BB0555"/>
    <w:rsid w:val="00BB07C1"/>
    <w:rsid w:val="00BB0CC4"/>
    <w:rsid w:val="00BB0F5D"/>
    <w:rsid w:val="00BB0FBC"/>
    <w:rsid w:val="00BB250F"/>
    <w:rsid w:val="00BB25FE"/>
    <w:rsid w:val="00BB35D2"/>
    <w:rsid w:val="00BB3F51"/>
    <w:rsid w:val="00BB432A"/>
    <w:rsid w:val="00BB4439"/>
    <w:rsid w:val="00BB4904"/>
    <w:rsid w:val="00BB4967"/>
    <w:rsid w:val="00BB5015"/>
    <w:rsid w:val="00BB5B17"/>
    <w:rsid w:val="00BB5D02"/>
    <w:rsid w:val="00BB5DBF"/>
    <w:rsid w:val="00BB5E6B"/>
    <w:rsid w:val="00BB610E"/>
    <w:rsid w:val="00BB63AD"/>
    <w:rsid w:val="00BB6654"/>
    <w:rsid w:val="00BB7137"/>
    <w:rsid w:val="00BB7619"/>
    <w:rsid w:val="00BB7C37"/>
    <w:rsid w:val="00BB7E53"/>
    <w:rsid w:val="00BC0091"/>
    <w:rsid w:val="00BC01DB"/>
    <w:rsid w:val="00BC0929"/>
    <w:rsid w:val="00BC0A55"/>
    <w:rsid w:val="00BC0F2E"/>
    <w:rsid w:val="00BC1266"/>
    <w:rsid w:val="00BC161F"/>
    <w:rsid w:val="00BC1797"/>
    <w:rsid w:val="00BC2419"/>
    <w:rsid w:val="00BC259B"/>
    <w:rsid w:val="00BC274D"/>
    <w:rsid w:val="00BC2B5D"/>
    <w:rsid w:val="00BC2FF2"/>
    <w:rsid w:val="00BC3062"/>
    <w:rsid w:val="00BC36BB"/>
    <w:rsid w:val="00BC37B6"/>
    <w:rsid w:val="00BC396D"/>
    <w:rsid w:val="00BC3990"/>
    <w:rsid w:val="00BC3B35"/>
    <w:rsid w:val="00BC3CC4"/>
    <w:rsid w:val="00BC3D54"/>
    <w:rsid w:val="00BC4285"/>
    <w:rsid w:val="00BC4487"/>
    <w:rsid w:val="00BC4745"/>
    <w:rsid w:val="00BC4BA1"/>
    <w:rsid w:val="00BC4BE5"/>
    <w:rsid w:val="00BC502E"/>
    <w:rsid w:val="00BC50FA"/>
    <w:rsid w:val="00BC52D3"/>
    <w:rsid w:val="00BC5663"/>
    <w:rsid w:val="00BC56B5"/>
    <w:rsid w:val="00BC5891"/>
    <w:rsid w:val="00BC5BED"/>
    <w:rsid w:val="00BC5D20"/>
    <w:rsid w:val="00BC5DD5"/>
    <w:rsid w:val="00BC6B94"/>
    <w:rsid w:val="00BD02F1"/>
    <w:rsid w:val="00BD086E"/>
    <w:rsid w:val="00BD0AB4"/>
    <w:rsid w:val="00BD0C4A"/>
    <w:rsid w:val="00BD0E5F"/>
    <w:rsid w:val="00BD1C6C"/>
    <w:rsid w:val="00BD24B3"/>
    <w:rsid w:val="00BD24EA"/>
    <w:rsid w:val="00BD2F4B"/>
    <w:rsid w:val="00BD3F16"/>
    <w:rsid w:val="00BD49ED"/>
    <w:rsid w:val="00BD4E34"/>
    <w:rsid w:val="00BD4F37"/>
    <w:rsid w:val="00BD53A6"/>
    <w:rsid w:val="00BD59DF"/>
    <w:rsid w:val="00BD5C6F"/>
    <w:rsid w:val="00BD5EEE"/>
    <w:rsid w:val="00BD6A31"/>
    <w:rsid w:val="00BD6C8D"/>
    <w:rsid w:val="00BD6FEF"/>
    <w:rsid w:val="00BD7755"/>
    <w:rsid w:val="00BD798B"/>
    <w:rsid w:val="00BE042D"/>
    <w:rsid w:val="00BE0968"/>
    <w:rsid w:val="00BE09C3"/>
    <w:rsid w:val="00BE0AAE"/>
    <w:rsid w:val="00BE0DA5"/>
    <w:rsid w:val="00BE1C47"/>
    <w:rsid w:val="00BE3253"/>
    <w:rsid w:val="00BE34A0"/>
    <w:rsid w:val="00BE3634"/>
    <w:rsid w:val="00BE3753"/>
    <w:rsid w:val="00BE37AB"/>
    <w:rsid w:val="00BE3916"/>
    <w:rsid w:val="00BE42AC"/>
    <w:rsid w:val="00BE44B3"/>
    <w:rsid w:val="00BE463D"/>
    <w:rsid w:val="00BE477E"/>
    <w:rsid w:val="00BE50CC"/>
    <w:rsid w:val="00BE5C2C"/>
    <w:rsid w:val="00BE641D"/>
    <w:rsid w:val="00BE645C"/>
    <w:rsid w:val="00BE678F"/>
    <w:rsid w:val="00BE6D5D"/>
    <w:rsid w:val="00BE7148"/>
    <w:rsid w:val="00BE7161"/>
    <w:rsid w:val="00BE71D7"/>
    <w:rsid w:val="00BE720A"/>
    <w:rsid w:val="00BE75C5"/>
    <w:rsid w:val="00BE765F"/>
    <w:rsid w:val="00BE7D70"/>
    <w:rsid w:val="00BE7E04"/>
    <w:rsid w:val="00BF03B2"/>
    <w:rsid w:val="00BF0D7A"/>
    <w:rsid w:val="00BF10CC"/>
    <w:rsid w:val="00BF1368"/>
    <w:rsid w:val="00BF1784"/>
    <w:rsid w:val="00BF18B5"/>
    <w:rsid w:val="00BF1A60"/>
    <w:rsid w:val="00BF21A3"/>
    <w:rsid w:val="00BF23C4"/>
    <w:rsid w:val="00BF2737"/>
    <w:rsid w:val="00BF2CED"/>
    <w:rsid w:val="00BF2F48"/>
    <w:rsid w:val="00BF324E"/>
    <w:rsid w:val="00BF32B3"/>
    <w:rsid w:val="00BF3507"/>
    <w:rsid w:val="00BF3C21"/>
    <w:rsid w:val="00BF3E99"/>
    <w:rsid w:val="00BF443E"/>
    <w:rsid w:val="00BF4495"/>
    <w:rsid w:val="00BF4B5A"/>
    <w:rsid w:val="00BF4C98"/>
    <w:rsid w:val="00BF53D2"/>
    <w:rsid w:val="00BF6E0D"/>
    <w:rsid w:val="00BF7C95"/>
    <w:rsid w:val="00C0019D"/>
    <w:rsid w:val="00C001C7"/>
    <w:rsid w:val="00C00FB1"/>
    <w:rsid w:val="00C01095"/>
    <w:rsid w:val="00C0146D"/>
    <w:rsid w:val="00C01E57"/>
    <w:rsid w:val="00C0219C"/>
    <w:rsid w:val="00C0240E"/>
    <w:rsid w:val="00C02F46"/>
    <w:rsid w:val="00C03369"/>
    <w:rsid w:val="00C035AE"/>
    <w:rsid w:val="00C0361C"/>
    <w:rsid w:val="00C03CF2"/>
    <w:rsid w:val="00C03F25"/>
    <w:rsid w:val="00C03F54"/>
    <w:rsid w:val="00C042C7"/>
    <w:rsid w:val="00C0433E"/>
    <w:rsid w:val="00C045FF"/>
    <w:rsid w:val="00C047DF"/>
    <w:rsid w:val="00C048F3"/>
    <w:rsid w:val="00C0519E"/>
    <w:rsid w:val="00C0573E"/>
    <w:rsid w:val="00C05AEA"/>
    <w:rsid w:val="00C05B2C"/>
    <w:rsid w:val="00C05C8D"/>
    <w:rsid w:val="00C0607A"/>
    <w:rsid w:val="00C061B4"/>
    <w:rsid w:val="00C06245"/>
    <w:rsid w:val="00C06452"/>
    <w:rsid w:val="00C066B1"/>
    <w:rsid w:val="00C06800"/>
    <w:rsid w:val="00C07361"/>
    <w:rsid w:val="00C07E5D"/>
    <w:rsid w:val="00C10263"/>
    <w:rsid w:val="00C10330"/>
    <w:rsid w:val="00C1078D"/>
    <w:rsid w:val="00C10799"/>
    <w:rsid w:val="00C1120C"/>
    <w:rsid w:val="00C115EE"/>
    <w:rsid w:val="00C11844"/>
    <w:rsid w:val="00C11E66"/>
    <w:rsid w:val="00C1219F"/>
    <w:rsid w:val="00C12525"/>
    <w:rsid w:val="00C12B2B"/>
    <w:rsid w:val="00C12D87"/>
    <w:rsid w:val="00C1364D"/>
    <w:rsid w:val="00C13D8F"/>
    <w:rsid w:val="00C1420F"/>
    <w:rsid w:val="00C143DC"/>
    <w:rsid w:val="00C1485D"/>
    <w:rsid w:val="00C14CCF"/>
    <w:rsid w:val="00C14D15"/>
    <w:rsid w:val="00C14F0C"/>
    <w:rsid w:val="00C154F3"/>
    <w:rsid w:val="00C15ACD"/>
    <w:rsid w:val="00C15E26"/>
    <w:rsid w:val="00C15F4A"/>
    <w:rsid w:val="00C164FE"/>
    <w:rsid w:val="00C16568"/>
    <w:rsid w:val="00C165A8"/>
    <w:rsid w:val="00C16659"/>
    <w:rsid w:val="00C16AC2"/>
    <w:rsid w:val="00C176FB"/>
    <w:rsid w:val="00C178E3"/>
    <w:rsid w:val="00C2031D"/>
    <w:rsid w:val="00C20667"/>
    <w:rsid w:val="00C20846"/>
    <w:rsid w:val="00C20990"/>
    <w:rsid w:val="00C20D13"/>
    <w:rsid w:val="00C21001"/>
    <w:rsid w:val="00C21747"/>
    <w:rsid w:val="00C21920"/>
    <w:rsid w:val="00C2194D"/>
    <w:rsid w:val="00C21D86"/>
    <w:rsid w:val="00C21E16"/>
    <w:rsid w:val="00C220E6"/>
    <w:rsid w:val="00C22175"/>
    <w:rsid w:val="00C222FE"/>
    <w:rsid w:val="00C225AE"/>
    <w:rsid w:val="00C22F0A"/>
    <w:rsid w:val="00C23188"/>
    <w:rsid w:val="00C23267"/>
    <w:rsid w:val="00C232AD"/>
    <w:rsid w:val="00C23EAF"/>
    <w:rsid w:val="00C23F0A"/>
    <w:rsid w:val="00C245F3"/>
    <w:rsid w:val="00C24C52"/>
    <w:rsid w:val="00C25038"/>
    <w:rsid w:val="00C2507D"/>
    <w:rsid w:val="00C25096"/>
    <w:rsid w:val="00C25411"/>
    <w:rsid w:val="00C2594E"/>
    <w:rsid w:val="00C25B00"/>
    <w:rsid w:val="00C26233"/>
    <w:rsid w:val="00C26750"/>
    <w:rsid w:val="00C26A2E"/>
    <w:rsid w:val="00C26ECF"/>
    <w:rsid w:val="00C2719B"/>
    <w:rsid w:val="00C27288"/>
    <w:rsid w:val="00C27535"/>
    <w:rsid w:val="00C27875"/>
    <w:rsid w:val="00C27A30"/>
    <w:rsid w:val="00C27B0A"/>
    <w:rsid w:val="00C3012A"/>
    <w:rsid w:val="00C30C76"/>
    <w:rsid w:val="00C3135F"/>
    <w:rsid w:val="00C317D6"/>
    <w:rsid w:val="00C318D5"/>
    <w:rsid w:val="00C31F7F"/>
    <w:rsid w:val="00C32138"/>
    <w:rsid w:val="00C32302"/>
    <w:rsid w:val="00C32413"/>
    <w:rsid w:val="00C32AE5"/>
    <w:rsid w:val="00C32D96"/>
    <w:rsid w:val="00C330E8"/>
    <w:rsid w:val="00C3311D"/>
    <w:rsid w:val="00C33DB3"/>
    <w:rsid w:val="00C33F89"/>
    <w:rsid w:val="00C348FD"/>
    <w:rsid w:val="00C35205"/>
    <w:rsid w:val="00C35A99"/>
    <w:rsid w:val="00C35E19"/>
    <w:rsid w:val="00C36266"/>
    <w:rsid w:val="00C36370"/>
    <w:rsid w:val="00C36383"/>
    <w:rsid w:val="00C36805"/>
    <w:rsid w:val="00C36857"/>
    <w:rsid w:val="00C376E4"/>
    <w:rsid w:val="00C377DE"/>
    <w:rsid w:val="00C37AE9"/>
    <w:rsid w:val="00C40470"/>
    <w:rsid w:val="00C407AB"/>
    <w:rsid w:val="00C41061"/>
    <w:rsid w:val="00C415F5"/>
    <w:rsid w:val="00C41690"/>
    <w:rsid w:val="00C41ACA"/>
    <w:rsid w:val="00C42089"/>
    <w:rsid w:val="00C42198"/>
    <w:rsid w:val="00C4228E"/>
    <w:rsid w:val="00C4231C"/>
    <w:rsid w:val="00C42B0E"/>
    <w:rsid w:val="00C44272"/>
    <w:rsid w:val="00C446B4"/>
    <w:rsid w:val="00C44A92"/>
    <w:rsid w:val="00C44C7B"/>
    <w:rsid w:val="00C44C7D"/>
    <w:rsid w:val="00C4535F"/>
    <w:rsid w:val="00C45590"/>
    <w:rsid w:val="00C45CBB"/>
    <w:rsid w:val="00C465EB"/>
    <w:rsid w:val="00C46648"/>
    <w:rsid w:val="00C46BEF"/>
    <w:rsid w:val="00C46D99"/>
    <w:rsid w:val="00C472D6"/>
    <w:rsid w:val="00C4772E"/>
    <w:rsid w:val="00C479F0"/>
    <w:rsid w:val="00C47AED"/>
    <w:rsid w:val="00C47F39"/>
    <w:rsid w:val="00C5065C"/>
    <w:rsid w:val="00C508E9"/>
    <w:rsid w:val="00C50B6D"/>
    <w:rsid w:val="00C515A3"/>
    <w:rsid w:val="00C516AB"/>
    <w:rsid w:val="00C519EB"/>
    <w:rsid w:val="00C51A24"/>
    <w:rsid w:val="00C521D7"/>
    <w:rsid w:val="00C523DF"/>
    <w:rsid w:val="00C526DA"/>
    <w:rsid w:val="00C52711"/>
    <w:rsid w:val="00C537FF"/>
    <w:rsid w:val="00C53A4B"/>
    <w:rsid w:val="00C53E2A"/>
    <w:rsid w:val="00C53EC4"/>
    <w:rsid w:val="00C54746"/>
    <w:rsid w:val="00C549DF"/>
    <w:rsid w:val="00C54DB9"/>
    <w:rsid w:val="00C55038"/>
    <w:rsid w:val="00C55280"/>
    <w:rsid w:val="00C553B0"/>
    <w:rsid w:val="00C554A8"/>
    <w:rsid w:val="00C5550A"/>
    <w:rsid w:val="00C558D8"/>
    <w:rsid w:val="00C561B0"/>
    <w:rsid w:val="00C5638C"/>
    <w:rsid w:val="00C5644C"/>
    <w:rsid w:val="00C564DF"/>
    <w:rsid w:val="00C56804"/>
    <w:rsid w:val="00C56D14"/>
    <w:rsid w:val="00C56D31"/>
    <w:rsid w:val="00C573C7"/>
    <w:rsid w:val="00C573F7"/>
    <w:rsid w:val="00C5754C"/>
    <w:rsid w:val="00C57AF4"/>
    <w:rsid w:val="00C57D15"/>
    <w:rsid w:val="00C60BF3"/>
    <w:rsid w:val="00C60F68"/>
    <w:rsid w:val="00C6126F"/>
    <w:rsid w:val="00C61B47"/>
    <w:rsid w:val="00C61DD2"/>
    <w:rsid w:val="00C61F05"/>
    <w:rsid w:val="00C623CB"/>
    <w:rsid w:val="00C62771"/>
    <w:rsid w:val="00C62ACC"/>
    <w:rsid w:val="00C6364C"/>
    <w:rsid w:val="00C641D5"/>
    <w:rsid w:val="00C6424B"/>
    <w:rsid w:val="00C651A5"/>
    <w:rsid w:val="00C65469"/>
    <w:rsid w:val="00C65797"/>
    <w:rsid w:val="00C667C6"/>
    <w:rsid w:val="00C6694F"/>
    <w:rsid w:val="00C6697D"/>
    <w:rsid w:val="00C66A84"/>
    <w:rsid w:val="00C66B0B"/>
    <w:rsid w:val="00C66D6E"/>
    <w:rsid w:val="00C66EC8"/>
    <w:rsid w:val="00C6708B"/>
    <w:rsid w:val="00C6727D"/>
    <w:rsid w:val="00C673FB"/>
    <w:rsid w:val="00C70625"/>
    <w:rsid w:val="00C71157"/>
    <w:rsid w:val="00C72189"/>
    <w:rsid w:val="00C72404"/>
    <w:rsid w:val="00C725D6"/>
    <w:rsid w:val="00C7284F"/>
    <w:rsid w:val="00C72F5C"/>
    <w:rsid w:val="00C735C6"/>
    <w:rsid w:val="00C73A13"/>
    <w:rsid w:val="00C740FA"/>
    <w:rsid w:val="00C7436D"/>
    <w:rsid w:val="00C74469"/>
    <w:rsid w:val="00C74720"/>
    <w:rsid w:val="00C74B9A"/>
    <w:rsid w:val="00C7512F"/>
    <w:rsid w:val="00C751E2"/>
    <w:rsid w:val="00C75373"/>
    <w:rsid w:val="00C7564C"/>
    <w:rsid w:val="00C7574A"/>
    <w:rsid w:val="00C75877"/>
    <w:rsid w:val="00C75CFB"/>
    <w:rsid w:val="00C7717D"/>
    <w:rsid w:val="00C77304"/>
    <w:rsid w:val="00C775A5"/>
    <w:rsid w:val="00C777E1"/>
    <w:rsid w:val="00C77CA7"/>
    <w:rsid w:val="00C8088B"/>
    <w:rsid w:val="00C82214"/>
    <w:rsid w:val="00C82270"/>
    <w:rsid w:val="00C822E4"/>
    <w:rsid w:val="00C825C4"/>
    <w:rsid w:val="00C8274F"/>
    <w:rsid w:val="00C82ADB"/>
    <w:rsid w:val="00C82F98"/>
    <w:rsid w:val="00C83E24"/>
    <w:rsid w:val="00C83E75"/>
    <w:rsid w:val="00C8429B"/>
    <w:rsid w:val="00C84898"/>
    <w:rsid w:val="00C84FFB"/>
    <w:rsid w:val="00C850B3"/>
    <w:rsid w:val="00C8517D"/>
    <w:rsid w:val="00C852A8"/>
    <w:rsid w:val="00C85544"/>
    <w:rsid w:val="00C85697"/>
    <w:rsid w:val="00C85888"/>
    <w:rsid w:val="00C8596B"/>
    <w:rsid w:val="00C85EC9"/>
    <w:rsid w:val="00C8703B"/>
    <w:rsid w:val="00C872A5"/>
    <w:rsid w:val="00C8799C"/>
    <w:rsid w:val="00C87B15"/>
    <w:rsid w:val="00C87D4E"/>
    <w:rsid w:val="00C87D68"/>
    <w:rsid w:val="00C90183"/>
    <w:rsid w:val="00C904D8"/>
    <w:rsid w:val="00C90BD7"/>
    <w:rsid w:val="00C90D76"/>
    <w:rsid w:val="00C913D0"/>
    <w:rsid w:val="00C91DE3"/>
    <w:rsid w:val="00C9251F"/>
    <w:rsid w:val="00C9266A"/>
    <w:rsid w:val="00C928C8"/>
    <w:rsid w:val="00C929CD"/>
    <w:rsid w:val="00C92AC3"/>
    <w:rsid w:val="00C93421"/>
    <w:rsid w:val="00C936BA"/>
    <w:rsid w:val="00C93775"/>
    <w:rsid w:val="00C93AC4"/>
    <w:rsid w:val="00C95008"/>
    <w:rsid w:val="00C950BA"/>
    <w:rsid w:val="00C95BC4"/>
    <w:rsid w:val="00C95D68"/>
    <w:rsid w:val="00C95E29"/>
    <w:rsid w:val="00C95E8D"/>
    <w:rsid w:val="00C95F40"/>
    <w:rsid w:val="00C96349"/>
    <w:rsid w:val="00C965FE"/>
    <w:rsid w:val="00C969E1"/>
    <w:rsid w:val="00C969E2"/>
    <w:rsid w:val="00C96BA7"/>
    <w:rsid w:val="00C96C61"/>
    <w:rsid w:val="00C96FCA"/>
    <w:rsid w:val="00C97162"/>
    <w:rsid w:val="00C97780"/>
    <w:rsid w:val="00CA0008"/>
    <w:rsid w:val="00CA02D2"/>
    <w:rsid w:val="00CA0CFB"/>
    <w:rsid w:val="00CA10DD"/>
    <w:rsid w:val="00CA13AE"/>
    <w:rsid w:val="00CA1751"/>
    <w:rsid w:val="00CA192E"/>
    <w:rsid w:val="00CA2501"/>
    <w:rsid w:val="00CA36EE"/>
    <w:rsid w:val="00CA3C02"/>
    <w:rsid w:val="00CA3C1C"/>
    <w:rsid w:val="00CA3F59"/>
    <w:rsid w:val="00CA41EE"/>
    <w:rsid w:val="00CA42C2"/>
    <w:rsid w:val="00CA4406"/>
    <w:rsid w:val="00CA4A65"/>
    <w:rsid w:val="00CA4E3E"/>
    <w:rsid w:val="00CA4FAC"/>
    <w:rsid w:val="00CA5325"/>
    <w:rsid w:val="00CA5A17"/>
    <w:rsid w:val="00CA5A81"/>
    <w:rsid w:val="00CA5B2C"/>
    <w:rsid w:val="00CA5B72"/>
    <w:rsid w:val="00CA5BA2"/>
    <w:rsid w:val="00CA5D11"/>
    <w:rsid w:val="00CA5DF7"/>
    <w:rsid w:val="00CA6F3A"/>
    <w:rsid w:val="00CA70E0"/>
    <w:rsid w:val="00CA7374"/>
    <w:rsid w:val="00CA7F14"/>
    <w:rsid w:val="00CB07E3"/>
    <w:rsid w:val="00CB133A"/>
    <w:rsid w:val="00CB15D0"/>
    <w:rsid w:val="00CB1A65"/>
    <w:rsid w:val="00CB1C5F"/>
    <w:rsid w:val="00CB1C93"/>
    <w:rsid w:val="00CB1F1A"/>
    <w:rsid w:val="00CB202A"/>
    <w:rsid w:val="00CB230A"/>
    <w:rsid w:val="00CB23E7"/>
    <w:rsid w:val="00CB255F"/>
    <w:rsid w:val="00CB26D8"/>
    <w:rsid w:val="00CB274A"/>
    <w:rsid w:val="00CB2805"/>
    <w:rsid w:val="00CB2EBB"/>
    <w:rsid w:val="00CB320A"/>
    <w:rsid w:val="00CB3B81"/>
    <w:rsid w:val="00CB3EDE"/>
    <w:rsid w:val="00CB47E4"/>
    <w:rsid w:val="00CB4A85"/>
    <w:rsid w:val="00CB4B1E"/>
    <w:rsid w:val="00CB4C54"/>
    <w:rsid w:val="00CB50C7"/>
    <w:rsid w:val="00CB5F9D"/>
    <w:rsid w:val="00CB60E6"/>
    <w:rsid w:val="00CB6992"/>
    <w:rsid w:val="00CB71A3"/>
    <w:rsid w:val="00CB722F"/>
    <w:rsid w:val="00CB785C"/>
    <w:rsid w:val="00CB78B9"/>
    <w:rsid w:val="00CB7CA5"/>
    <w:rsid w:val="00CB7E8F"/>
    <w:rsid w:val="00CC07F9"/>
    <w:rsid w:val="00CC0CBC"/>
    <w:rsid w:val="00CC1702"/>
    <w:rsid w:val="00CC1704"/>
    <w:rsid w:val="00CC1838"/>
    <w:rsid w:val="00CC1F04"/>
    <w:rsid w:val="00CC28D2"/>
    <w:rsid w:val="00CC2908"/>
    <w:rsid w:val="00CC2B40"/>
    <w:rsid w:val="00CC2C15"/>
    <w:rsid w:val="00CC2D6C"/>
    <w:rsid w:val="00CC3021"/>
    <w:rsid w:val="00CC36D1"/>
    <w:rsid w:val="00CC37A3"/>
    <w:rsid w:val="00CC4A2A"/>
    <w:rsid w:val="00CC4E67"/>
    <w:rsid w:val="00CC554C"/>
    <w:rsid w:val="00CC573A"/>
    <w:rsid w:val="00CC5893"/>
    <w:rsid w:val="00CC5DB0"/>
    <w:rsid w:val="00CC5E1C"/>
    <w:rsid w:val="00CC66E7"/>
    <w:rsid w:val="00CC68BD"/>
    <w:rsid w:val="00CC6A57"/>
    <w:rsid w:val="00CC6C07"/>
    <w:rsid w:val="00CC6C98"/>
    <w:rsid w:val="00CC6CB8"/>
    <w:rsid w:val="00CC7214"/>
    <w:rsid w:val="00CC7387"/>
    <w:rsid w:val="00CC7431"/>
    <w:rsid w:val="00CC7448"/>
    <w:rsid w:val="00CC7453"/>
    <w:rsid w:val="00CC745D"/>
    <w:rsid w:val="00CC74DD"/>
    <w:rsid w:val="00CC7653"/>
    <w:rsid w:val="00CC774F"/>
    <w:rsid w:val="00CC7CE4"/>
    <w:rsid w:val="00CC7E0B"/>
    <w:rsid w:val="00CD01A6"/>
    <w:rsid w:val="00CD065A"/>
    <w:rsid w:val="00CD07C3"/>
    <w:rsid w:val="00CD19BE"/>
    <w:rsid w:val="00CD1B96"/>
    <w:rsid w:val="00CD2D28"/>
    <w:rsid w:val="00CD33B8"/>
    <w:rsid w:val="00CD479D"/>
    <w:rsid w:val="00CD4A42"/>
    <w:rsid w:val="00CD515A"/>
    <w:rsid w:val="00CD585E"/>
    <w:rsid w:val="00CD5A47"/>
    <w:rsid w:val="00CD628E"/>
    <w:rsid w:val="00CD62DA"/>
    <w:rsid w:val="00CD650E"/>
    <w:rsid w:val="00CD6A90"/>
    <w:rsid w:val="00CD6DB9"/>
    <w:rsid w:val="00CD7254"/>
    <w:rsid w:val="00CD773B"/>
    <w:rsid w:val="00CE0514"/>
    <w:rsid w:val="00CE06C8"/>
    <w:rsid w:val="00CE0824"/>
    <w:rsid w:val="00CE0B57"/>
    <w:rsid w:val="00CE1232"/>
    <w:rsid w:val="00CE16FB"/>
    <w:rsid w:val="00CE2256"/>
    <w:rsid w:val="00CE22EE"/>
    <w:rsid w:val="00CE247A"/>
    <w:rsid w:val="00CE24A0"/>
    <w:rsid w:val="00CE2A52"/>
    <w:rsid w:val="00CE31FF"/>
    <w:rsid w:val="00CE3CED"/>
    <w:rsid w:val="00CE412A"/>
    <w:rsid w:val="00CE412B"/>
    <w:rsid w:val="00CE42EA"/>
    <w:rsid w:val="00CE496D"/>
    <w:rsid w:val="00CE4A74"/>
    <w:rsid w:val="00CE573C"/>
    <w:rsid w:val="00CE5804"/>
    <w:rsid w:val="00CE5917"/>
    <w:rsid w:val="00CE5FBE"/>
    <w:rsid w:val="00CE61A4"/>
    <w:rsid w:val="00CE61C8"/>
    <w:rsid w:val="00CE66DF"/>
    <w:rsid w:val="00CE67C5"/>
    <w:rsid w:val="00CE6CB9"/>
    <w:rsid w:val="00CE6EB6"/>
    <w:rsid w:val="00CE74B4"/>
    <w:rsid w:val="00CE7563"/>
    <w:rsid w:val="00CE7667"/>
    <w:rsid w:val="00CE77A2"/>
    <w:rsid w:val="00CE7893"/>
    <w:rsid w:val="00CE7A16"/>
    <w:rsid w:val="00CF0846"/>
    <w:rsid w:val="00CF0B37"/>
    <w:rsid w:val="00CF0C71"/>
    <w:rsid w:val="00CF1102"/>
    <w:rsid w:val="00CF1466"/>
    <w:rsid w:val="00CF14E3"/>
    <w:rsid w:val="00CF15B5"/>
    <w:rsid w:val="00CF1BF8"/>
    <w:rsid w:val="00CF1F40"/>
    <w:rsid w:val="00CF2854"/>
    <w:rsid w:val="00CF2B05"/>
    <w:rsid w:val="00CF2B42"/>
    <w:rsid w:val="00CF2D03"/>
    <w:rsid w:val="00CF2EF8"/>
    <w:rsid w:val="00CF2FC4"/>
    <w:rsid w:val="00CF348F"/>
    <w:rsid w:val="00CF3671"/>
    <w:rsid w:val="00CF390C"/>
    <w:rsid w:val="00CF3D2F"/>
    <w:rsid w:val="00CF4503"/>
    <w:rsid w:val="00CF45B6"/>
    <w:rsid w:val="00CF48FF"/>
    <w:rsid w:val="00CF4AC8"/>
    <w:rsid w:val="00CF58EE"/>
    <w:rsid w:val="00CF6609"/>
    <w:rsid w:val="00CF676B"/>
    <w:rsid w:val="00CF7676"/>
    <w:rsid w:val="00CF7D03"/>
    <w:rsid w:val="00CF7FB3"/>
    <w:rsid w:val="00D0016C"/>
    <w:rsid w:val="00D00216"/>
    <w:rsid w:val="00D00917"/>
    <w:rsid w:val="00D00BE8"/>
    <w:rsid w:val="00D00CF4"/>
    <w:rsid w:val="00D013A5"/>
    <w:rsid w:val="00D01D6E"/>
    <w:rsid w:val="00D01EBE"/>
    <w:rsid w:val="00D01EC5"/>
    <w:rsid w:val="00D023C0"/>
    <w:rsid w:val="00D02DBD"/>
    <w:rsid w:val="00D0357D"/>
    <w:rsid w:val="00D03660"/>
    <w:rsid w:val="00D0368E"/>
    <w:rsid w:val="00D03A7C"/>
    <w:rsid w:val="00D03BAB"/>
    <w:rsid w:val="00D03E8E"/>
    <w:rsid w:val="00D04079"/>
    <w:rsid w:val="00D0426E"/>
    <w:rsid w:val="00D04339"/>
    <w:rsid w:val="00D0536F"/>
    <w:rsid w:val="00D055A6"/>
    <w:rsid w:val="00D05687"/>
    <w:rsid w:val="00D05751"/>
    <w:rsid w:val="00D05926"/>
    <w:rsid w:val="00D06AA7"/>
    <w:rsid w:val="00D06EBA"/>
    <w:rsid w:val="00D06EC9"/>
    <w:rsid w:val="00D071B2"/>
    <w:rsid w:val="00D072D4"/>
    <w:rsid w:val="00D07556"/>
    <w:rsid w:val="00D075F0"/>
    <w:rsid w:val="00D07631"/>
    <w:rsid w:val="00D0774B"/>
    <w:rsid w:val="00D077EB"/>
    <w:rsid w:val="00D078C0"/>
    <w:rsid w:val="00D07CE6"/>
    <w:rsid w:val="00D07F0D"/>
    <w:rsid w:val="00D10391"/>
    <w:rsid w:val="00D103FD"/>
    <w:rsid w:val="00D10433"/>
    <w:rsid w:val="00D10878"/>
    <w:rsid w:val="00D10BC7"/>
    <w:rsid w:val="00D10E89"/>
    <w:rsid w:val="00D10FFF"/>
    <w:rsid w:val="00D11379"/>
    <w:rsid w:val="00D11A72"/>
    <w:rsid w:val="00D11A7E"/>
    <w:rsid w:val="00D11B55"/>
    <w:rsid w:val="00D11D2F"/>
    <w:rsid w:val="00D12B22"/>
    <w:rsid w:val="00D1350B"/>
    <w:rsid w:val="00D13FA2"/>
    <w:rsid w:val="00D14153"/>
    <w:rsid w:val="00D14754"/>
    <w:rsid w:val="00D14CDE"/>
    <w:rsid w:val="00D1575F"/>
    <w:rsid w:val="00D15986"/>
    <w:rsid w:val="00D160A7"/>
    <w:rsid w:val="00D164C4"/>
    <w:rsid w:val="00D16527"/>
    <w:rsid w:val="00D167E2"/>
    <w:rsid w:val="00D16D02"/>
    <w:rsid w:val="00D1728F"/>
    <w:rsid w:val="00D173C7"/>
    <w:rsid w:val="00D173E1"/>
    <w:rsid w:val="00D17BC0"/>
    <w:rsid w:val="00D17C84"/>
    <w:rsid w:val="00D17FE0"/>
    <w:rsid w:val="00D20296"/>
    <w:rsid w:val="00D202E1"/>
    <w:rsid w:val="00D202E2"/>
    <w:rsid w:val="00D207F4"/>
    <w:rsid w:val="00D20D74"/>
    <w:rsid w:val="00D20D89"/>
    <w:rsid w:val="00D20DBC"/>
    <w:rsid w:val="00D212A7"/>
    <w:rsid w:val="00D2144D"/>
    <w:rsid w:val="00D21527"/>
    <w:rsid w:val="00D221A2"/>
    <w:rsid w:val="00D22626"/>
    <w:rsid w:val="00D2298E"/>
    <w:rsid w:val="00D22F04"/>
    <w:rsid w:val="00D231DC"/>
    <w:rsid w:val="00D244FD"/>
    <w:rsid w:val="00D24672"/>
    <w:rsid w:val="00D2504D"/>
    <w:rsid w:val="00D250BE"/>
    <w:rsid w:val="00D25CBC"/>
    <w:rsid w:val="00D25E84"/>
    <w:rsid w:val="00D25FF1"/>
    <w:rsid w:val="00D2602E"/>
    <w:rsid w:val="00D26142"/>
    <w:rsid w:val="00D261CC"/>
    <w:rsid w:val="00D2715C"/>
    <w:rsid w:val="00D27343"/>
    <w:rsid w:val="00D27427"/>
    <w:rsid w:val="00D27531"/>
    <w:rsid w:val="00D275AE"/>
    <w:rsid w:val="00D277DD"/>
    <w:rsid w:val="00D27C22"/>
    <w:rsid w:val="00D30096"/>
    <w:rsid w:val="00D300F1"/>
    <w:rsid w:val="00D3075C"/>
    <w:rsid w:val="00D316F1"/>
    <w:rsid w:val="00D322CD"/>
    <w:rsid w:val="00D3250D"/>
    <w:rsid w:val="00D32574"/>
    <w:rsid w:val="00D32738"/>
    <w:rsid w:val="00D32B8A"/>
    <w:rsid w:val="00D33A2A"/>
    <w:rsid w:val="00D34789"/>
    <w:rsid w:val="00D347DB"/>
    <w:rsid w:val="00D3490F"/>
    <w:rsid w:val="00D34A1A"/>
    <w:rsid w:val="00D34A61"/>
    <w:rsid w:val="00D35286"/>
    <w:rsid w:val="00D3562C"/>
    <w:rsid w:val="00D359E8"/>
    <w:rsid w:val="00D35C04"/>
    <w:rsid w:val="00D361E1"/>
    <w:rsid w:val="00D36578"/>
    <w:rsid w:val="00D365E6"/>
    <w:rsid w:val="00D36B5E"/>
    <w:rsid w:val="00D3744B"/>
    <w:rsid w:val="00D3756B"/>
    <w:rsid w:val="00D375B8"/>
    <w:rsid w:val="00D375EB"/>
    <w:rsid w:val="00D3795F"/>
    <w:rsid w:val="00D4058E"/>
    <w:rsid w:val="00D40664"/>
    <w:rsid w:val="00D40709"/>
    <w:rsid w:val="00D40802"/>
    <w:rsid w:val="00D410F3"/>
    <w:rsid w:val="00D415C1"/>
    <w:rsid w:val="00D41723"/>
    <w:rsid w:val="00D419BD"/>
    <w:rsid w:val="00D41DA9"/>
    <w:rsid w:val="00D429D7"/>
    <w:rsid w:val="00D42C6B"/>
    <w:rsid w:val="00D43C4F"/>
    <w:rsid w:val="00D43E23"/>
    <w:rsid w:val="00D4416A"/>
    <w:rsid w:val="00D441EE"/>
    <w:rsid w:val="00D444F2"/>
    <w:rsid w:val="00D44623"/>
    <w:rsid w:val="00D44A1E"/>
    <w:rsid w:val="00D44A27"/>
    <w:rsid w:val="00D456FE"/>
    <w:rsid w:val="00D4587B"/>
    <w:rsid w:val="00D4643E"/>
    <w:rsid w:val="00D46578"/>
    <w:rsid w:val="00D46A8D"/>
    <w:rsid w:val="00D46C78"/>
    <w:rsid w:val="00D46CE8"/>
    <w:rsid w:val="00D46D08"/>
    <w:rsid w:val="00D47167"/>
    <w:rsid w:val="00D47437"/>
    <w:rsid w:val="00D4750A"/>
    <w:rsid w:val="00D47824"/>
    <w:rsid w:val="00D47884"/>
    <w:rsid w:val="00D47890"/>
    <w:rsid w:val="00D47EC4"/>
    <w:rsid w:val="00D5053B"/>
    <w:rsid w:val="00D50754"/>
    <w:rsid w:val="00D50C1E"/>
    <w:rsid w:val="00D51205"/>
    <w:rsid w:val="00D51AC3"/>
    <w:rsid w:val="00D51C16"/>
    <w:rsid w:val="00D51C32"/>
    <w:rsid w:val="00D522EA"/>
    <w:rsid w:val="00D52850"/>
    <w:rsid w:val="00D52CA0"/>
    <w:rsid w:val="00D52DEB"/>
    <w:rsid w:val="00D53280"/>
    <w:rsid w:val="00D532EC"/>
    <w:rsid w:val="00D53375"/>
    <w:rsid w:val="00D537A2"/>
    <w:rsid w:val="00D53DF5"/>
    <w:rsid w:val="00D54CDD"/>
    <w:rsid w:val="00D54CE0"/>
    <w:rsid w:val="00D55D8B"/>
    <w:rsid w:val="00D55E63"/>
    <w:rsid w:val="00D55ECA"/>
    <w:rsid w:val="00D5610A"/>
    <w:rsid w:val="00D56501"/>
    <w:rsid w:val="00D56B5A"/>
    <w:rsid w:val="00D56CB0"/>
    <w:rsid w:val="00D578C1"/>
    <w:rsid w:val="00D57AEF"/>
    <w:rsid w:val="00D57C8A"/>
    <w:rsid w:val="00D57E77"/>
    <w:rsid w:val="00D60006"/>
    <w:rsid w:val="00D6019E"/>
    <w:rsid w:val="00D601FB"/>
    <w:rsid w:val="00D60216"/>
    <w:rsid w:val="00D607FE"/>
    <w:rsid w:val="00D60AF4"/>
    <w:rsid w:val="00D60E11"/>
    <w:rsid w:val="00D60E96"/>
    <w:rsid w:val="00D61265"/>
    <w:rsid w:val="00D61736"/>
    <w:rsid w:val="00D6189C"/>
    <w:rsid w:val="00D61AE1"/>
    <w:rsid w:val="00D61C50"/>
    <w:rsid w:val="00D62C36"/>
    <w:rsid w:val="00D630A4"/>
    <w:rsid w:val="00D631E2"/>
    <w:rsid w:val="00D634A5"/>
    <w:rsid w:val="00D6358F"/>
    <w:rsid w:val="00D6359F"/>
    <w:rsid w:val="00D635DA"/>
    <w:rsid w:val="00D637CB"/>
    <w:rsid w:val="00D63F1B"/>
    <w:rsid w:val="00D64650"/>
    <w:rsid w:val="00D64CA5"/>
    <w:rsid w:val="00D64E9F"/>
    <w:rsid w:val="00D64F55"/>
    <w:rsid w:val="00D650B2"/>
    <w:rsid w:val="00D65963"/>
    <w:rsid w:val="00D662F4"/>
    <w:rsid w:val="00D663A8"/>
    <w:rsid w:val="00D66587"/>
    <w:rsid w:val="00D66D0B"/>
    <w:rsid w:val="00D67509"/>
    <w:rsid w:val="00D6781F"/>
    <w:rsid w:val="00D702E6"/>
    <w:rsid w:val="00D70AC7"/>
    <w:rsid w:val="00D70F70"/>
    <w:rsid w:val="00D70F7B"/>
    <w:rsid w:val="00D712B0"/>
    <w:rsid w:val="00D7189C"/>
    <w:rsid w:val="00D71B68"/>
    <w:rsid w:val="00D71C26"/>
    <w:rsid w:val="00D7216D"/>
    <w:rsid w:val="00D724D2"/>
    <w:rsid w:val="00D728B2"/>
    <w:rsid w:val="00D72F75"/>
    <w:rsid w:val="00D73096"/>
    <w:rsid w:val="00D73555"/>
    <w:rsid w:val="00D739B3"/>
    <w:rsid w:val="00D73DB0"/>
    <w:rsid w:val="00D743A9"/>
    <w:rsid w:val="00D74A6A"/>
    <w:rsid w:val="00D74D38"/>
    <w:rsid w:val="00D75182"/>
    <w:rsid w:val="00D751EC"/>
    <w:rsid w:val="00D75228"/>
    <w:rsid w:val="00D75913"/>
    <w:rsid w:val="00D75ACE"/>
    <w:rsid w:val="00D75ECF"/>
    <w:rsid w:val="00D7616C"/>
    <w:rsid w:val="00D761BA"/>
    <w:rsid w:val="00D762F5"/>
    <w:rsid w:val="00D763B3"/>
    <w:rsid w:val="00D7656D"/>
    <w:rsid w:val="00D76952"/>
    <w:rsid w:val="00D76D8F"/>
    <w:rsid w:val="00D76EB9"/>
    <w:rsid w:val="00D773D5"/>
    <w:rsid w:val="00D776A6"/>
    <w:rsid w:val="00D77BCA"/>
    <w:rsid w:val="00D77CB4"/>
    <w:rsid w:val="00D8022B"/>
    <w:rsid w:val="00D80949"/>
    <w:rsid w:val="00D80E13"/>
    <w:rsid w:val="00D80FB3"/>
    <w:rsid w:val="00D811AA"/>
    <w:rsid w:val="00D8204E"/>
    <w:rsid w:val="00D82086"/>
    <w:rsid w:val="00D82976"/>
    <w:rsid w:val="00D82BCA"/>
    <w:rsid w:val="00D831C8"/>
    <w:rsid w:val="00D83764"/>
    <w:rsid w:val="00D83811"/>
    <w:rsid w:val="00D841D4"/>
    <w:rsid w:val="00D84621"/>
    <w:rsid w:val="00D84E05"/>
    <w:rsid w:val="00D851D9"/>
    <w:rsid w:val="00D852B0"/>
    <w:rsid w:val="00D85667"/>
    <w:rsid w:val="00D857B3"/>
    <w:rsid w:val="00D857FC"/>
    <w:rsid w:val="00D86CD4"/>
    <w:rsid w:val="00D86DC3"/>
    <w:rsid w:val="00D86E07"/>
    <w:rsid w:val="00D879D4"/>
    <w:rsid w:val="00D87C4F"/>
    <w:rsid w:val="00D87E9E"/>
    <w:rsid w:val="00D87F3C"/>
    <w:rsid w:val="00D90856"/>
    <w:rsid w:val="00D908A9"/>
    <w:rsid w:val="00D91234"/>
    <w:rsid w:val="00D91909"/>
    <w:rsid w:val="00D91AEC"/>
    <w:rsid w:val="00D91D9F"/>
    <w:rsid w:val="00D91E3C"/>
    <w:rsid w:val="00D92173"/>
    <w:rsid w:val="00D9243E"/>
    <w:rsid w:val="00D92B6E"/>
    <w:rsid w:val="00D92B70"/>
    <w:rsid w:val="00D92DE2"/>
    <w:rsid w:val="00D93000"/>
    <w:rsid w:val="00D93361"/>
    <w:rsid w:val="00D93400"/>
    <w:rsid w:val="00D93590"/>
    <w:rsid w:val="00D93737"/>
    <w:rsid w:val="00D939DC"/>
    <w:rsid w:val="00D93E08"/>
    <w:rsid w:val="00D93E61"/>
    <w:rsid w:val="00D947FE"/>
    <w:rsid w:val="00D94AEF"/>
    <w:rsid w:val="00D94F53"/>
    <w:rsid w:val="00D94F9F"/>
    <w:rsid w:val="00D94FA5"/>
    <w:rsid w:val="00D9513C"/>
    <w:rsid w:val="00D9542C"/>
    <w:rsid w:val="00D95BE5"/>
    <w:rsid w:val="00D964E4"/>
    <w:rsid w:val="00D96BE6"/>
    <w:rsid w:val="00D96EB5"/>
    <w:rsid w:val="00D97066"/>
    <w:rsid w:val="00D97541"/>
    <w:rsid w:val="00D975A2"/>
    <w:rsid w:val="00D9775C"/>
    <w:rsid w:val="00D97F8D"/>
    <w:rsid w:val="00DA01E3"/>
    <w:rsid w:val="00DA02F1"/>
    <w:rsid w:val="00DA0533"/>
    <w:rsid w:val="00DA054A"/>
    <w:rsid w:val="00DA05BC"/>
    <w:rsid w:val="00DA17C6"/>
    <w:rsid w:val="00DA1A9C"/>
    <w:rsid w:val="00DA225C"/>
    <w:rsid w:val="00DA2868"/>
    <w:rsid w:val="00DA2F68"/>
    <w:rsid w:val="00DA2F7B"/>
    <w:rsid w:val="00DA350C"/>
    <w:rsid w:val="00DA35F9"/>
    <w:rsid w:val="00DA362B"/>
    <w:rsid w:val="00DA39EE"/>
    <w:rsid w:val="00DA3A2D"/>
    <w:rsid w:val="00DA3AA5"/>
    <w:rsid w:val="00DA3D40"/>
    <w:rsid w:val="00DA3E03"/>
    <w:rsid w:val="00DA44FE"/>
    <w:rsid w:val="00DA4EE0"/>
    <w:rsid w:val="00DA5549"/>
    <w:rsid w:val="00DA59D7"/>
    <w:rsid w:val="00DA65B6"/>
    <w:rsid w:val="00DA72AE"/>
    <w:rsid w:val="00DA761D"/>
    <w:rsid w:val="00DB0091"/>
    <w:rsid w:val="00DB0F82"/>
    <w:rsid w:val="00DB1304"/>
    <w:rsid w:val="00DB1340"/>
    <w:rsid w:val="00DB1763"/>
    <w:rsid w:val="00DB1B13"/>
    <w:rsid w:val="00DB1F7E"/>
    <w:rsid w:val="00DB2153"/>
    <w:rsid w:val="00DB2949"/>
    <w:rsid w:val="00DB2AEA"/>
    <w:rsid w:val="00DB31D2"/>
    <w:rsid w:val="00DB3220"/>
    <w:rsid w:val="00DB38A5"/>
    <w:rsid w:val="00DB3C78"/>
    <w:rsid w:val="00DB403E"/>
    <w:rsid w:val="00DB45CD"/>
    <w:rsid w:val="00DB51F3"/>
    <w:rsid w:val="00DB57F9"/>
    <w:rsid w:val="00DB596D"/>
    <w:rsid w:val="00DB59A9"/>
    <w:rsid w:val="00DB6D53"/>
    <w:rsid w:val="00DB6D97"/>
    <w:rsid w:val="00DB6DAA"/>
    <w:rsid w:val="00DB6EC2"/>
    <w:rsid w:val="00DB7359"/>
    <w:rsid w:val="00DB7872"/>
    <w:rsid w:val="00DB79F8"/>
    <w:rsid w:val="00DB7AD9"/>
    <w:rsid w:val="00DB7DD6"/>
    <w:rsid w:val="00DC0234"/>
    <w:rsid w:val="00DC0BA5"/>
    <w:rsid w:val="00DC189D"/>
    <w:rsid w:val="00DC1975"/>
    <w:rsid w:val="00DC3067"/>
    <w:rsid w:val="00DC31AD"/>
    <w:rsid w:val="00DC3321"/>
    <w:rsid w:val="00DC38AE"/>
    <w:rsid w:val="00DC44C7"/>
    <w:rsid w:val="00DC4984"/>
    <w:rsid w:val="00DC4C83"/>
    <w:rsid w:val="00DC4F2D"/>
    <w:rsid w:val="00DC53A3"/>
    <w:rsid w:val="00DC5B76"/>
    <w:rsid w:val="00DC5E9C"/>
    <w:rsid w:val="00DC5F5D"/>
    <w:rsid w:val="00DC6029"/>
    <w:rsid w:val="00DC67A1"/>
    <w:rsid w:val="00DC692D"/>
    <w:rsid w:val="00DC6E20"/>
    <w:rsid w:val="00DC736B"/>
    <w:rsid w:val="00DC7C07"/>
    <w:rsid w:val="00DD00C2"/>
    <w:rsid w:val="00DD03FB"/>
    <w:rsid w:val="00DD08EC"/>
    <w:rsid w:val="00DD0BF5"/>
    <w:rsid w:val="00DD0C75"/>
    <w:rsid w:val="00DD0D00"/>
    <w:rsid w:val="00DD1A70"/>
    <w:rsid w:val="00DD223B"/>
    <w:rsid w:val="00DD2314"/>
    <w:rsid w:val="00DD32D7"/>
    <w:rsid w:val="00DD3485"/>
    <w:rsid w:val="00DD4191"/>
    <w:rsid w:val="00DD4D72"/>
    <w:rsid w:val="00DD4EAD"/>
    <w:rsid w:val="00DD5A10"/>
    <w:rsid w:val="00DD66A9"/>
    <w:rsid w:val="00DD6AC7"/>
    <w:rsid w:val="00DD74E9"/>
    <w:rsid w:val="00DD7B87"/>
    <w:rsid w:val="00DD7F75"/>
    <w:rsid w:val="00DE015A"/>
    <w:rsid w:val="00DE064A"/>
    <w:rsid w:val="00DE0D1E"/>
    <w:rsid w:val="00DE1924"/>
    <w:rsid w:val="00DE1AE5"/>
    <w:rsid w:val="00DE1C5A"/>
    <w:rsid w:val="00DE1CEB"/>
    <w:rsid w:val="00DE1F69"/>
    <w:rsid w:val="00DE233A"/>
    <w:rsid w:val="00DE2732"/>
    <w:rsid w:val="00DE2AC2"/>
    <w:rsid w:val="00DE2B73"/>
    <w:rsid w:val="00DE2E23"/>
    <w:rsid w:val="00DE39FB"/>
    <w:rsid w:val="00DE3C63"/>
    <w:rsid w:val="00DE4663"/>
    <w:rsid w:val="00DE4871"/>
    <w:rsid w:val="00DE4E05"/>
    <w:rsid w:val="00DE520A"/>
    <w:rsid w:val="00DE572F"/>
    <w:rsid w:val="00DE5C38"/>
    <w:rsid w:val="00DE62FA"/>
    <w:rsid w:val="00DE63AD"/>
    <w:rsid w:val="00DE6946"/>
    <w:rsid w:val="00DE6BC7"/>
    <w:rsid w:val="00DE6F35"/>
    <w:rsid w:val="00DF0197"/>
    <w:rsid w:val="00DF0332"/>
    <w:rsid w:val="00DF058B"/>
    <w:rsid w:val="00DF071E"/>
    <w:rsid w:val="00DF0745"/>
    <w:rsid w:val="00DF07D5"/>
    <w:rsid w:val="00DF099E"/>
    <w:rsid w:val="00DF0FE3"/>
    <w:rsid w:val="00DF17F8"/>
    <w:rsid w:val="00DF1BA9"/>
    <w:rsid w:val="00DF1EDF"/>
    <w:rsid w:val="00DF20F0"/>
    <w:rsid w:val="00DF2A67"/>
    <w:rsid w:val="00DF3093"/>
    <w:rsid w:val="00DF326C"/>
    <w:rsid w:val="00DF33EB"/>
    <w:rsid w:val="00DF362C"/>
    <w:rsid w:val="00DF383A"/>
    <w:rsid w:val="00DF38C9"/>
    <w:rsid w:val="00DF38F9"/>
    <w:rsid w:val="00DF5030"/>
    <w:rsid w:val="00DF512A"/>
    <w:rsid w:val="00DF55DF"/>
    <w:rsid w:val="00DF5806"/>
    <w:rsid w:val="00DF5C77"/>
    <w:rsid w:val="00DF5E2A"/>
    <w:rsid w:val="00DF6048"/>
    <w:rsid w:val="00DF6343"/>
    <w:rsid w:val="00DF686C"/>
    <w:rsid w:val="00DF6D2B"/>
    <w:rsid w:val="00DF6EF3"/>
    <w:rsid w:val="00DF71A5"/>
    <w:rsid w:val="00DF76C2"/>
    <w:rsid w:val="00DF7CE4"/>
    <w:rsid w:val="00E00484"/>
    <w:rsid w:val="00E004FB"/>
    <w:rsid w:val="00E00ADB"/>
    <w:rsid w:val="00E00E2F"/>
    <w:rsid w:val="00E00E58"/>
    <w:rsid w:val="00E017AB"/>
    <w:rsid w:val="00E021DC"/>
    <w:rsid w:val="00E02425"/>
    <w:rsid w:val="00E02612"/>
    <w:rsid w:val="00E02A41"/>
    <w:rsid w:val="00E032E5"/>
    <w:rsid w:val="00E03344"/>
    <w:rsid w:val="00E037A9"/>
    <w:rsid w:val="00E03DD0"/>
    <w:rsid w:val="00E0454D"/>
    <w:rsid w:val="00E0457F"/>
    <w:rsid w:val="00E0502D"/>
    <w:rsid w:val="00E0585A"/>
    <w:rsid w:val="00E05F92"/>
    <w:rsid w:val="00E06413"/>
    <w:rsid w:val="00E0686F"/>
    <w:rsid w:val="00E06BB2"/>
    <w:rsid w:val="00E06CE4"/>
    <w:rsid w:val="00E071F6"/>
    <w:rsid w:val="00E0730B"/>
    <w:rsid w:val="00E07806"/>
    <w:rsid w:val="00E078A6"/>
    <w:rsid w:val="00E07CC7"/>
    <w:rsid w:val="00E1006A"/>
    <w:rsid w:val="00E101FE"/>
    <w:rsid w:val="00E103E6"/>
    <w:rsid w:val="00E10563"/>
    <w:rsid w:val="00E106EA"/>
    <w:rsid w:val="00E107A4"/>
    <w:rsid w:val="00E11369"/>
    <w:rsid w:val="00E11E9A"/>
    <w:rsid w:val="00E12362"/>
    <w:rsid w:val="00E1242C"/>
    <w:rsid w:val="00E12597"/>
    <w:rsid w:val="00E12EAF"/>
    <w:rsid w:val="00E13255"/>
    <w:rsid w:val="00E13391"/>
    <w:rsid w:val="00E1351A"/>
    <w:rsid w:val="00E136F4"/>
    <w:rsid w:val="00E13727"/>
    <w:rsid w:val="00E138B5"/>
    <w:rsid w:val="00E13A84"/>
    <w:rsid w:val="00E13BE2"/>
    <w:rsid w:val="00E13D6B"/>
    <w:rsid w:val="00E13E14"/>
    <w:rsid w:val="00E13FF9"/>
    <w:rsid w:val="00E14319"/>
    <w:rsid w:val="00E146C7"/>
    <w:rsid w:val="00E147C8"/>
    <w:rsid w:val="00E14A88"/>
    <w:rsid w:val="00E14B3A"/>
    <w:rsid w:val="00E151AF"/>
    <w:rsid w:val="00E15514"/>
    <w:rsid w:val="00E15627"/>
    <w:rsid w:val="00E15FB6"/>
    <w:rsid w:val="00E164F5"/>
    <w:rsid w:val="00E1674E"/>
    <w:rsid w:val="00E16858"/>
    <w:rsid w:val="00E169C0"/>
    <w:rsid w:val="00E17092"/>
    <w:rsid w:val="00E1741E"/>
    <w:rsid w:val="00E17658"/>
    <w:rsid w:val="00E17B29"/>
    <w:rsid w:val="00E17F93"/>
    <w:rsid w:val="00E20131"/>
    <w:rsid w:val="00E2019F"/>
    <w:rsid w:val="00E204C7"/>
    <w:rsid w:val="00E207EB"/>
    <w:rsid w:val="00E20965"/>
    <w:rsid w:val="00E20C1D"/>
    <w:rsid w:val="00E20FFC"/>
    <w:rsid w:val="00E21047"/>
    <w:rsid w:val="00E2173C"/>
    <w:rsid w:val="00E21923"/>
    <w:rsid w:val="00E21C4D"/>
    <w:rsid w:val="00E21DB9"/>
    <w:rsid w:val="00E21F34"/>
    <w:rsid w:val="00E220CD"/>
    <w:rsid w:val="00E22348"/>
    <w:rsid w:val="00E2262B"/>
    <w:rsid w:val="00E228A2"/>
    <w:rsid w:val="00E22930"/>
    <w:rsid w:val="00E22989"/>
    <w:rsid w:val="00E2303F"/>
    <w:rsid w:val="00E230C5"/>
    <w:rsid w:val="00E234A3"/>
    <w:rsid w:val="00E23CA1"/>
    <w:rsid w:val="00E242B6"/>
    <w:rsid w:val="00E246EB"/>
    <w:rsid w:val="00E248B2"/>
    <w:rsid w:val="00E24A20"/>
    <w:rsid w:val="00E24F5A"/>
    <w:rsid w:val="00E2503A"/>
    <w:rsid w:val="00E253E5"/>
    <w:rsid w:val="00E255A0"/>
    <w:rsid w:val="00E25D63"/>
    <w:rsid w:val="00E25F1D"/>
    <w:rsid w:val="00E265A3"/>
    <w:rsid w:val="00E2674E"/>
    <w:rsid w:val="00E26CA9"/>
    <w:rsid w:val="00E2710A"/>
    <w:rsid w:val="00E27825"/>
    <w:rsid w:val="00E278E6"/>
    <w:rsid w:val="00E27AEA"/>
    <w:rsid w:val="00E27D6E"/>
    <w:rsid w:val="00E27DCE"/>
    <w:rsid w:val="00E30106"/>
    <w:rsid w:val="00E302FB"/>
    <w:rsid w:val="00E30409"/>
    <w:rsid w:val="00E308AF"/>
    <w:rsid w:val="00E30DB7"/>
    <w:rsid w:val="00E31B4C"/>
    <w:rsid w:val="00E31C2E"/>
    <w:rsid w:val="00E31C9F"/>
    <w:rsid w:val="00E31D45"/>
    <w:rsid w:val="00E31F2C"/>
    <w:rsid w:val="00E32B00"/>
    <w:rsid w:val="00E32C34"/>
    <w:rsid w:val="00E3311D"/>
    <w:rsid w:val="00E33641"/>
    <w:rsid w:val="00E33800"/>
    <w:rsid w:val="00E33DCD"/>
    <w:rsid w:val="00E33E0C"/>
    <w:rsid w:val="00E34068"/>
    <w:rsid w:val="00E3420B"/>
    <w:rsid w:val="00E34298"/>
    <w:rsid w:val="00E3447A"/>
    <w:rsid w:val="00E360ED"/>
    <w:rsid w:val="00E368EB"/>
    <w:rsid w:val="00E36B22"/>
    <w:rsid w:val="00E36F5F"/>
    <w:rsid w:val="00E37D72"/>
    <w:rsid w:val="00E37F7F"/>
    <w:rsid w:val="00E407B7"/>
    <w:rsid w:val="00E407CD"/>
    <w:rsid w:val="00E40D53"/>
    <w:rsid w:val="00E41542"/>
    <w:rsid w:val="00E419BA"/>
    <w:rsid w:val="00E41C54"/>
    <w:rsid w:val="00E432D3"/>
    <w:rsid w:val="00E43DE2"/>
    <w:rsid w:val="00E43E99"/>
    <w:rsid w:val="00E44ACC"/>
    <w:rsid w:val="00E462D4"/>
    <w:rsid w:val="00E466AE"/>
    <w:rsid w:val="00E46B83"/>
    <w:rsid w:val="00E46FA6"/>
    <w:rsid w:val="00E476B6"/>
    <w:rsid w:val="00E47732"/>
    <w:rsid w:val="00E47779"/>
    <w:rsid w:val="00E47A56"/>
    <w:rsid w:val="00E47B5F"/>
    <w:rsid w:val="00E47FE6"/>
    <w:rsid w:val="00E506D6"/>
    <w:rsid w:val="00E50AD6"/>
    <w:rsid w:val="00E512AD"/>
    <w:rsid w:val="00E51527"/>
    <w:rsid w:val="00E51A2F"/>
    <w:rsid w:val="00E52127"/>
    <w:rsid w:val="00E524DC"/>
    <w:rsid w:val="00E530B8"/>
    <w:rsid w:val="00E53234"/>
    <w:rsid w:val="00E532E6"/>
    <w:rsid w:val="00E5341B"/>
    <w:rsid w:val="00E5370D"/>
    <w:rsid w:val="00E558B5"/>
    <w:rsid w:val="00E55DC6"/>
    <w:rsid w:val="00E55EF6"/>
    <w:rsid w:val="00E56150"/>
    <w:rsid w:val="00E561EF"/>
    <w:rsid w:val="00E56245"/>
    <w:rsid w:val="00E564A5"/>
    <w:rsid w:val="00E568BE"/>
    <w:rsid w:val="00E56909"/>
    <w:rsid w:val="00E56BEF"/>
    <w:rsid w:val="00E56D90"/>
    <w:rsid w:val="00E56F86"/>
    <w:rsid w:val="00E57096"/>
    <w:rsid w:val="00E57145"/>
    <w:rsid w:val="00E573A5"/>
    <w:rsid w:val="00E574FF"/>
    <w:rsid w:val="00E5778B"/>
    <w:rsid w:val="00E57FBF"/>
    <w:rsid w:val="00E600ED"/>
    <w:rsid w:val="00E60FB0"/>
    <w:rsid w:val="00E60FB5"/>
    <w:rsid w:val="00E6173C"/>
    <w:rsid w:val="00E61A27"/>
    <w:rsid w:val="00E62095"/>
    <w:rsid w:val="00E6213A"/>
    <w:rsid w:val="00E62B81"/>
    <w:rsid w:val="00E62D50"/>
    <w:rsid w:val="00E62EAC"/>
    <w:rsid w:val="00E6335E"/>
    <w:rsid w:val="00E63532"/>
    <w:rsid w:val="00E63639"/>
    <w:rsid w:val="00E639D7"/>
    <w:rsid w:val="00E64AD2"/>
    <w:rsid w:val="00E64F3B"/>
    <w:rsid w:val="00E65621"/>
    <w:rsid w:val="00E65B14"/>
    <w:rsid w:val="00E65C7F"/>
    <w:rsid w:val="00E6622E"/>
    <w:rsid w:val="00E66677"/>
    <w:rsid w:val="00E668AF"/>
    <w:rsid w:val="00E66A4D"/>
    <w:rsid w:val="00E67128"/>
    <w:rsid w:val="00E673D0"/>
    <w:rsid w:val="00E67821"/>
    <w:rsid w:val="00E67C2E"/>
    <w:rsid w:val="00E67D36"/>
    <w:rsid w:val="00E70223"/>
    <w:rsid w:val="00E70224"/>
    <w:rsid w:val="00E70697"/>
    <w:rsid w:val="00E706A5"/>
    <w:rsid w:val="00E70876"/>
    <w:rsid w:val="00E70A07"/>
    <w:rsid w:val="00E70D01"/>
    <w:rsid w:val="00E70E76"/>
    <w:rsid w:val="00E712BA"/>
    <w:rsid w:val="00E71464"/>
    <w:rsid w:val="00E71D2B"/>
    <w:rsid w:val="00E7246B"/>
    <w:rsid w:val="00E72CDC"/>
    <w:rsid w:val="00E72F4D"/>
    <w:rsid w:val="00E72FDB"/>
    <w:rsid w:val="00E7314C"/>
    <w:rsid w:val="00E7363F"/>
    <w:rsid w:val="00E73878"/>
    <w:rsid w:val="00E740FA"/>
    <w:rsid w:val="00E744FC"/>
    <w:rsid w:val="00E745E1"/>
    <w:rsid w:val="00E74613"/>
    <w:rsid w:val="00E74768"/>
    <w:rsid w:val="00E74834"/>
    <w:rsid w:val="00E74D04"/>
    <w:rsid w:val="00E74D66"/>
    <w:rsid w:val="00E74E4D"/>
    <w:rsid w:val="00E74E83"/>
    <w:rsid w:val="00E753B4"/>
    <w:rsid w:val="00E753C7"/>
    <w:rsid w:val="00E753E1"/>
    <w:rsid w:val="00E755C0"/>
    <w:rsid w:val="00E757D9"/>
    <w:rsid w:val="00E7580E"/>
    <w:rsid w:val="00E759AA"/>
    <w:rsid w:val="00E763AD"/>
    <w:rsid w:val="00E764DE"/>
    <w:rsid w:val="00E76975"/>
    <w:rsid w:val="00E77CBA"/>
    <w:rsid w:val="00E800C5"/>
    <w:rsid w:val="00E80835"/>
    <w:rsid w:val="00E80B27"/>
    <w:rsid w:val="00E8183A"/>
    <w:rsid w:val="00E81A06"/>
    <w:rsid w:val="00E81E72"/>
    <w:rsid w:val="00E820A5"/>
    <w:rsid w:val="00E82119"/>
    <w:rsid w:val="00E829D9"/>
    <w:rsid w:val="00E82E2D"/>
    <w:rsid w:val="00E82F78"/>
    <w:rsid w:val="00E8316F"/>
    <w:rsid w:val="00E834FD"/>
    <w:rsid w:val="00E83582"/>
    <w:rsid w:val="00E83825"/>
    <w:rsid w:val="00E83841"/>
    <w:rsid w:val="00E83A12"/>
    <w:rsid w:val="00E83AE2"/>
    <w:rsid w:val="00E8416B"/>
    <w:rsid w:val="00E847E0"/>
    <w:rsid w:val="00E849A7"/>
    <w:rsid w:val="00E84C82"/>
    <w:rsid w:val="00E85096"/>
    <w:rsid w:val="00E86982"/>
    <w:rsid w:val="00E86CB0"/>
    <w:rsid w:val="00E86CBC"/>
    <w:rsid w:val="00E8726A"/>
    <w:rsid w:val="00E8760F"/>
    <w:rsid w:val="00E87AD3"/>
    <w:rsid w:val="00E87FD8"/>
    <w:rsid w:val="00E900F1"/>
    <w:rsid w:val="00E90422"/>
    <w:rsid w:val="00E904A1"/>
    <w:rsid w:val="00E913F3"/>
    <w:rsid w:val="00E922EA"/>
    <w:rsid w:val="00E92354"/>
    <w:rsid w:val="00E925EE"/>
    <w:rsid w:val="00E92F19"/>
    <w:rsid w:val="00E93531"/>
    <w:rsid w:val="00E93895"/>
    <w:rsid w:val="00E93A56"/>
    <w:rsid w:val="00E93B3C"/>
    <w:rsid w:val="00E93CA3"/>
    <w:rsid w:val="00E940FA"/>
    <w:rsid w:val="00E94112"/>
    <w:rsid w:val="00E94517"/>
    <w:rsid w:val="00E9458A"/>
    <w:rsid w:val="00E946EB"/>
    <w:rsid w:val="00E94C9F"/>
    <w:rsid w:val="00E94DB0"/>
    <w:rsid w:val="00E95177"/>
    <w:rsid w:val="00E95178"/>
    <w:rsid w:val="00E958CE"/>
    <w:rsid w:val="00E95930"/>
    <w:rsid w:val="00E95E8F"/>
    <w:rsid w:val="00E95FAF"/>
    <w:rsid w:val="00E96037"/>
    <w:rsid w:val="00E9622E"/>
    <w:rsid w:val="00E96273"/>
    <w:rsid w:val="00E96552"/>
    <w:rsid w:val="00E966E9"/>
    <w:rsid w:val="00E96EA1"/>
    <w:rsid w:val="00E975AA"/>
    <w:rsid w:val="00E978A5"/>
    <w:rsid w:val="00E979A3"/>
    <w:rsid w:val="00E97CB0"/>
    <w:rsid w:val="00E97F25"/>
    <w:rsid w:val="00EA04A5"/>
    <w:rsid w:val="00EA050C"/>
    <w:rsid w:val="00EA06C1"/>
    <w:rsid w:val="00EA0CEF"/>
    <w:rsid w:val="00EA0F4E"/>
    <w:rsid w:val="00EA16DF"/>
    <w:rsid w:val="00EA1816"/>
    <w:rsid w:val="00EA22E1"/>
    <w:rsid w:val="00EA27FE"/>
    <w:rsid w:val="00EA2AA5"/>
    <w:rsid w:val="00EA2C45"/>
    <w:rsid w:val="00EA37A9"/>
    <w:rsid w:val="00EA3E1D"/>
    <w:rsid w:val="00EA408A"/>
    <w:rsid w:val="00EA4581"/>
    <w:rsid w:val="00EA484A"/>
    <w:rsid w:val="00EA4B65"/>
    <w:rsid w:val="00EA501F"/>
    <w:rsid w:val="00EA50C8"/>
    <w:rsid w:val="00EA54C9"/>
    <w:rsid w:val="00EA6681"/>
    <w:rsid w:val="00EA66C9"/>
    <w:rsid w:val="00EA6972"/>
    <w:rsid w:val="00EA6A90"/>
    <w:rsid w:val="00EA6BEB"/>
    <w:rsid w:val="00EA74FE"/>
    <w:rsid w:val="00EA7681"/>
    <w:rsid w:val="00EA792E"/>
    <w:rsid w:val="00EA7BFF"/>
    <w:rsid w:val="00EA7E40"/>
    <w:rsid w:val="00EB09E3"/>
    <w:rsid w:val="00EB0B72"/>
    <w:rsid w:val="00EB0D0C"/>
    <w:rsid w:val="00EB1ABC"/>
    <w:rsid w:val="00EB1F3E"/>
    <w:rsid w:val="00EB2222"/>
    <w:rsid w:val="00EB295B"/>
    <w:rsid w:val="00EB2973"/>
    <w:rsid w:val="00EB2A58"/>
    <w:rsid w:val="00EB2F97"/>
    <w:rsid w:val="00EB3575"/>
    <w:rsid w:val="00EB3B22"/>
    <w:rsid w:val="00EB437C"/>
    <w:rsid w:val="00EB443F"/>
    <w:rsid w:val="00EB45F7"/>
    <w:rsid w:val="00EB4629"/>
    <w:rsid w:val="00EB4644"/>
    <w:rsid w:val="00EB4974"/>
    <w:rsid w:val="00EB4D69"/>
    <w:rsid w:val="00EB4D94"/>
    <w:rsid w:val="00EB538D"/>
    <w:rsid w:val="00EB5983"/>
    <w:rsid w:val="00EB644C"/>
    <w:rsid w:val="00EB694A"/>
    <w:rsid w:val="00EB697C"/>
    <w:rsid w:val="00EB6AF4"/>
    <w:rsid w:val="00EB6E56"/>
    <w:rsid w:val="00EB6FFD"/>
    <w:rsid w:val="00EB7018"/>
    <w:rsid w:val="00EB7306"/>
    <w:rsid w:val="00EB7438"/>
    <w:rsid w:val="00EB76F0"/>
    <w:rsid w:val="00EB7A85"/>
    <w:rsid w:val="00EB7A93"/>
    <w:rsid w:val="00EB7BF3"/>
    <w:rsid w:val="00EB7E8A"/>
    <w:rsid w:val="00EC0249"/>
    <w:rsid w:val="00EC2760"/>
    <w:rsid w:val="00EC297B"/>
    <w:rsid w:val="00EC316C"/>
    <w:rsid w:val="00EC3A29"/>
    <w:rsid w:val="00EC427D"/>
    <w:rsid w:val="00EC4F36"/>
    <w:rsid w:val="00EC5900"/>
    <w:rsid w:val="00EC5CFA"/>
    <w:rsid w:val="00EC6043"/>
    <w:rsid w:val="00EC63F9"/>
    <w:rsid w:val="00EC66F2"/>
    <w:rsid w:val="00EC6AC6"/>
    <w:rsid w:val="00EC6DC5"/>
    <w:rsid w:val="00EC7846"/>
    <w:rsid w:val="00EC7C4D"/>
    <w:rsid w:val="00EC7FC2"/>
    <w:rsid w:val="00ED03AC"/>
    <w:rsid w:val="00ED0541"/>
    <w:rsid w:val="00ED0556"/>
    <w:rsid w:val="00ED0959"/>
    <w:rsid w:val="00ED0C9E"/>
    <w:rsid w:val="00ED1687"/>
    <w:rsid w:val="00ED1728"/>
    <w:rsid w:val="00ED17C4"/>
    <w:rsid w:val="00ED17EB"/>
    <w:rsid w:val="00ED1ABF"/>
    <w:rsid w:val="00ED1F82"/>
    <w:rsid w:val="00ED2AD2"/>
    <w:rsid w:val="00ED2DFC"/>
    <w:rsid w:val="00ED313A"/>
    <w:rsid w:val="00ED3E68"/>
    <w:rsid w:val="00ED3F17"/>
    <w:rsid w:val="00ED3F6E"/>
    <w:rsid w:val="00ED44F2"/>
    <w:rsid w:val="00ED4C52"/>
    <w:rsid w:val="00ED4FBE"/>
    <w:rsid w:val="00ED508D"/>
    <w:rsid w:val="00ED543C"/>
    <w:rsid w:val="00ED5A37"/>
    <w:rsid w:val="00ED5C83"/>
    <w:rsid w:val="00ED5D7D"/>
    <w:rsid w:val="00ED6103"/>
    <w:rsid w:val="00ED68AE"/>
    <w:rsid w:val="00ED6925"/>
    <w:rsid w:val="00ED6E3A"/>
    <w:rsid w:val="00ED72D8"/>
    <w:rsid w:val="00EE153D"/>
    <w:rsid w:val="00EE19A1"/>
    <w:rsid w:val="00EE22F4"/>
    <w:rsid w:val="00EE2421"/>
    <w:rsid w:val="00EE2524"/>
    <w:rsid w:val="00EE2A22"/>
    <w:rsid w:val="00EE2AD6"/>
    <w:rsid w:val="00EE2C18"/>
    <w:rsid w:val="00EE2CD6"/>
    <w:rsid w:val="00EE3290"/>
    <w:rsid w:val="00EE35E4"/>
    <w:rsid w:val="00EE3AF9"/>
    <w:rsid w:val="00EE3B2E"/>
    <w:rsid w:val="00EE3DA1"/>
    <w:rsid w:val="00EE4125"/>
    <w:rsid w:val="00EE46E3"/>
    <w:rsid w:val="00EE4A3D"/>
    <w:rsid w:val="00EE4A48"/>
    <w:rsid w:val="00EE4BC6"/>
    <w:rsid w:val="00EE4BCA"/>
    <w:rsid w:val="00EE4C3B"/>
    <w:rsid w:val="00EE4D54"/>
    <w:rsid w:val="00EE4F90"/>
    <w:rsid w:val="00EE5157"/>
    <w:rsid w:val="00EE5277"/>
    <w:rsid w:val="00EE54BC"/>
    <w:rsid w:val="00EE5747"/>
    <w:rsid w:val="00EE5776"/>
    <w:rsid w:val="00EE5CCD"/>
    <w:rsid w:val="00EE619B"/>
    <w:rsid w:val="00EE6B7E"/>
    <w:rsid w:val="00EF00C1"/>
    <w:rsid w:val="00EF00D5"/>
    <w:rsid w:val="00EF0275"/>
    <w:rsid w:val="00EF027A"/>
    <w:rsid w:val="00EF050C"/>
    <w:rsid w:val="00EF09D3"/>
    <w:rsid w:val="00EF0B0E"/>
    <w:rsid w:val="00EF0F60"/>
    <w:rsid w:val="00EF1068"/>
    <w:rsid w:val="00EF10E4"/>
    <w:rsid w:val="00EF13D7"/>
    <w:rsid w:val="00EF1434"/>
    <w:rsid w:val="00EF150B"/>
    <w:rsid w:val="00EF1640"/>
    <w:rsid w:val="00EF19DB"/>
    <w:rsid w:val="00EF2628"/>
    <w:rsid w:val="00EF26DB"/>
    <w:rsid w:val="00EF277F"/>
    <w:rsid w:val="00EF2DE5"/>
    <w:rsid w:val="00EF2E23"/>
    <w:rsid w:val="00EF367B"/>
    <w:rsid w:val="00EF3725"/>
    <w:rsid w:val="00EF38F5"/>
    <w:rsid w:val="00EF431C"/>
    <w:rsid w:val="00EF4351"/>
    <w:rsid w:val="00EF4B16"/>
    <w:rsid w:val="00EF4F49"/>
    <w:rsid w:val="00EF5294"/>
    <w:rsid w:val="00EF54C3"/>
    <w:rsid w:val="00EF5A11"/>
    <w:rsid w:val="00EF5BC4"/>
    <w:rsid w:val="00EF600D"/>
    <w:rsid w:val="00EF6154"/>
    <w:rsid w:val="00EF61B0"/>
    <w:rsid w:val="00EF6720"/>
    <w:rsid w:val="00EF67E7"/>
    <w:rsid w:val="00EF6A0D"/>
    <w:rsid w:val="00EF6B83"/>
    <w:rsid w:val="00EF7BFF"/>
    <w:rsid w:val="00F000AB"/>
    <w:rsid w:val="00F00D58"/>
    <w:rsid w:val="00F00FD4"/>
    <w:rsid w:val="00F01204"/>
    <w:rsid w:val="00F014DD"/>
    <w:rsid w:val="00F01682"/>
    <w:rsid w:val="00F017B2"/>
    <w:rsid w:val="00F026B8"/>
    <w:rsid w:val="00F02D7C"/>
    <w:rsid w:val="00F03578"/>
    <w:rsid w:val="00F03B5A"/>
    <w:rsid w:val="00F03C1E"/>
    <w:rsid w:val="00F0410C"/>
    <w:rsid w:val="00F04166"/>
    <w:rsid w:val="00F0429E"/>
    <w:rsid w:val="00F04A8D"/>
    <w:rsid w:val="00F04D53"/>
    <w:rsid w:val="00F04FC9"/>
    <w:rsid w:val="00F05009"/>
    <w:rsid w:val="00F0569A"/>
    <w:rsid w:val="00F058E3"/>
    <w:rsid w:val="00F05E35"/>
    <w:rsid w:val="00F061EE"/>
    <w:rsid w:val="00F062E6"/>
    <w:rsid w:val="00F066E8"/>
    <w:rsid w:val="00F06A3B"/>
    <w:rsid w:val="00F06A5A"/>
    <w:rsid w:val="00F06B9F"/>
    <w:rsid w:val="00F071C9"/>
    <w:rsid w:val="00F078BA"/>
    <w:rsid w:val="00F07A84"/>
    <w:rsid w:val="00F07B36"/>
    <w:rsid w:val="00F100F0"/>
    <w:rsid w:val="00F10AAF"/>
    <w:rsid w:val="00F10CF6"/>
    <w:rsid w:val="00F112D7"/>
    <w:rsid w:val="00F11482"/>
    <w:rsid w:val="00F12029"/>
    <w:rsid w:val="00F1241A"/>
    <w:rsid w:val="00F12564"/>
    <w:rsid w:val="00F129B0"/>
    <w:rsid w:val="00F12C16"/>
    <w:rsid w:val="00F132B0"/>
    <w:rsid w:val="00F133C6"/>
    <w:rsid w:val="00F1388E"/>
    <w:rsid w:val="00F13A3F"/>
    <w:rsid w:val="00F13C7C"/>
    <w:rsid w:val="00F13CA3"/>
    <w:rsid w:val="00F14245"/>
    <w:rsid w:val="00F149B8"/>
    <w:rsid w:val="00F14C79"/>
    <w:rsid w:val="00F15211"/>
    <w:rsid w:val="00F1542C"/>
    <w:rsid w:val="00F155EE"/>
    <w:rsid w:val="00F15741"/>
    <w:rsid w:val="00F15956"/>
    <w:rsid w:val="00F15C6A"/>
    <w:rsid w:val="00F16530"/>
    <w:rsid w:val="00F166B4"/>
    <w:rsid w:val="00F16BE0"/>
    <w:rsid w:val="00F1729C"/>
    <w:rsid w:val="00F172F8"/>
    <w:rsid w:val="00F179FC"/>
    <w:rsid w:val="00F17E72"/>
    <w:rsid w:val="00F17F62"/>
    <w:rsid w:val="00F20118"/>
    <w:rsid w:val="00F20418"/>
    <w:rsid w:val="00F21130"/>
    <w:rsid w:val="00F212FD"/>
    <w:rsid w:val="00F216F2"/>
    <w:rsid w:val="00F21B50"/>
    <w:rsid w:val="00F225BC"/>
    <w:rsid w:val="00F225E6"/>
    <w:rsid w:val="00F22C64"/>
    <w:rsid w:val="00F22D2F"/>
    <w:rsid w:val="00F23D49"/>
    <w:rsid w:val="00F24069"/>
    <w:rsid w:val="00F2423A"/>
    <w:rsid w:val="00F25005"/>
    <w:rsid w:val="00F25BB1"/>
    <w:rsid w:val="00F25FB9"/>
    <w:rsid w:val="00F25FF0"/>
    <w:rsid w:val="00F26004"/>
    <w:rsid w:val="00F263E4"/>
    <w:rsid w:val="00F26583"/>
    <w:rsid w:val="00F2693C"/>
    <w:rsid w:val="00F26E6C"/>
    <w:rsid w:val="00F2745C"/>
    <w:rsid w:val="00F274E6"/>
    <w:rsid w:val="00F2754A"/>
    <w:rsid w:val="00F2761A"/>
    <w:rsid w:val="00F27D18"/>
    <w:rsid w:val="00F27DCA"/>
    <w:rsid w:val="00F27F85"/>
    <w:rsid w:val="00F304BA"/>
    <w:rsid w:val="00F30576"/>
    <w:rsid w:val="00F306BC"/>
    <w:rsid w:val="00F30B83"/>
    <w:rsid w:val="00F30BBB"/>
    <w:rsid w:val="00F3152F"/>
    <w:rsid w:val="00F320A3"/>
    <w:rsid w:val="00F32D86"/>
    <w:rsid w:val="00F33237"/>
    <w:rsid w:val="00F3336B"/>
    <w:rsid w:val="00F336BC"/>
    <w:rsid w:val="00F33800"/>
    <w:rsid w:val="00F33A88"/>
    <w:rsid w:val="00F33B10"/>
    <w:rsid w:val="00F33D63"/>
    <w:rsid w:val="00F33F31"/>
    <w:rsid w:val="00F340E3"/>
    <w:rsid w:val="00F341A1"/>
    <w:rsid w:val="00F344C8"/>
    <w:rsid w:val="00F34575"/>
    <w:rsid w:val="00F34F15"/>
    <w:rsid w:val="00F3529C"/>
    <w:rsid w:val="00F352EE"/>
    <w:rsid w:val="00F35314"/>
    <w:rsid w:val="00F35AD0"/>
    <w:rsid w:val="00F35B62"/>
    <w:rsid w:val="00F35FA0"/>
    <w:rsid w:val="00F35FA9"/>
    <w:rsid w:val="00F36065"/>
    <w:rsid w:val="00F36161"/>
    <w:rsid w:val="00F36419"/>
    <w:rsid w:val="00F368D2"/>
    <w:rsid w:val="00F36CED"/>
    <w:rsid w:val="00F36EE2"/>
    <w:rsid w:val="00F37688"/>
    <w:rsid w:val="00F40BF2"/>
    <w:rsid w:val="00F4217B"/>
    <w:rsid w:val="00F4233F"/>
    <w:rsid w:val="00F427FF"/>
    <w:rsid w:val="00F4333D"/>
    <w:rsid w:val="00F43607"/>
    <w:rsid w:val="00F436BB"/>
    <w:rsid w:val="00F43715"/>
    <w:rsid w:val="00F43747"/>
    <w:rsid w:val="00F43949"/>
    <w:rsid w:val="00F43C0C"/>
    <w:rsid w:val="00F45083"/>
    <w:rsid w:val="00F45302"/>
    <w:rsid w:val="00F45529"/>
    <w:rsid w:val="00F458C9"/>
    <w:rsid w:val="00F45939"/>
    <w:rsid w:val="00F45989"/>
    <w:rsid w:val="00F45C9E"/>
    <w:rsid w:val="00F45E5B"/>
    <w:rsid w:val="00F463EA"/>
    <w:rsid w:val="00F468B4"/>
    <w:rsid w:val="00F46991"/>
    <w:rsid w:val="00F469AC"/>
    <w:rsid w:val="00F46C37"/>
    <w:rsid w:val="00F50072"/>
    <w:rsid w:val="00F50466"/>
    <w:rsid w:val="00F50715"/>
    <w:rsid w:val="00F50755"/>
    <w:rsid w:val="00F50E97"/>
    <w:rsid w:val="00F51089"/>
    <w:rsid w:val="00F513A8"/>
    <w:rsid w:val="00F5168B"/>
    <w:rsid w:val="00F5180B"/>
    <w:rsid w:val="00F520CE"/>
    <w:rsid w:val="00F523FB"/>
    <w:rsid w:val="00F52A5B"/>
    <w:rsid w:val="00F52B4C"/>
    <w:rsid w:val="00F52E5F"/>
    <w:rsid w:val="00F52EA5"/>
    <w:rsid w:val="00F52F7D"/>
    <w:rsid w:val="00F530F3"/>
    <w:rsid w:val="00F53402"/>
    <w:rsid w:val="00F5353F"/>
    <w:rsid w:val="00F53869"/>
    <w:rsid w:val="00F53E71"/>
    <w:rsid w:val="00F53F8A"/>
    <w:rsid w:val="00F54584"/>
    <w:rsid w:val="00F545BD"/>
    <w:rsid w:val="00F546F4"/>
    <w:rsid w:val="00F54877"/>
    <w:rsid w:val="00F548CE"/>
    <w:rsid w:val="00F54932"/>
    <w:rsid w:val="00F54BA4"/>
    <w:rsid w:val="00F551AF"/>
    <w:rsid w:val="00F55200"/>
    <w:rsid w:val="00F55B85"/>
    <w:rsid w:val="00F55BF9"/>
    <w:rsid w:val="00F55C4D"/>
    <w:rsid w:val="00F55EF2"/>
    <w:rsid w:val="00F55FF3"/>
    <w:rsid w:val="00F56029"/>
    <w:rsid w:val="00F562AC"/>
    <w:rsid w:val="00F56695"/>
    <w:rsid w:val="00F56A17"/>
    <w:rsid w:val="00F57272"/>
    <w:rsid w:val="00F60124"/>
    <w:rsid w:val="00F604A3"/>
    <w:rsid w:val="00F60686"/>
    <w:rsid w:val="00F614DE"/>
    <w:rsid w:val="00F620CC"/>
    <w:rsid w:val="00F625EF"/>
    <w:rsid w:val="00F62A4A"/>
    <w:rsid w:val="00F62C2E"/>
    <w:rsid w:val="00F62C7D"/>
    <w:rsid w:val="00F62EA1"/>
    <w:rsid w:val="00F630BA"/>
    <w:rsid w:val="00F6365B"/>
    <w:rsid w:val="00F642BC"/>
    <w:rsid w:val="00F64C0C"/>
    <w:rsid w:val="00F650EB"/>
    <w:rsid w:val="00F65121"/>
    <w:rsid w:val="00F6525D"/>
    <w:rsid w:val="00F659D1"/>
    <w:rsid w:val="00F66317"/>
    <w:rsid w:val="00F66A53"/>
    <w:rsid w:val="00F66A7A"/>
    <w:rsid w:val="00F66A91"/>
    <w:rsid w:val="00F66B1D"/>
    <w:rsid w:val="00F66C60"/>
    <w:rsid w:val="00F66FAA"/>
    <w:rsid w:val="00F67079"/>
    <w:rsid w:val="00F671E1"/>
    <w:rsid w:val="00F67228"/>
    <w:rsid w:val="00F672F1"/>
    <w:rsid w:val="00F6757F"/>
    <w:rsid w:val="00F70233"/>
    <w:rsid w:val="00F70313"/>
    <w:rsid w:val="00F70389"/>
    <w:rsid w:val="00F7052F"/>
    <w:rsid w:val="00F7062C"/>
    <w:rsid w:val="00F70788"/>
    <w:rsid w:val="00F70B38"/>
    <w:rsid w:val="00F70CAA"/>
    <w:rsid w:val="00F70FFC"/>
    <w:rsid w:val="00F7105C"/>
    <w:rsid w:val="00F711F6"/>
    <w:rsid w:val="00F7294D"/>
    <w:rsid w:val="00F72BE3"/>
    <w:rsid w:val="00F72CE9"/>
    <w:rsid w:val="00F72DD0"/>
    <w:rsid w:val="00F73444"/>
    <w:rsid w:val="00F73F35"/>
    <w:rsid w:val="00F73FD6"/>
    <w:rsid w:val="00F744F0"/>
    <w:rsid w:val="00F74550"/>
    <w:rsid w:val="00F74745"/>
    <w:rsid w:val="00F748E5"/>
    <w:rsid w:val="00F74F1C"/>
    <w:rsid w:val="00F753B4"/>
    <w:rsid w:val="00F75525"/>
    <w:rsid w:val="00F7584E"/>
    <w:rsid w:val="00F75F8D"/>
    <w:rsid w:val="00F760FF"/>
    <w:rsid w:val="00F7639F"/>
    <w:rsid w:val="00F76731"/>
    <w:rsid w:val="00F76C99"/>
    <w:rsid w:val="00F77871"/>
    <w:rsid w:val="00F77CA7"/>
    <w:rsid w:val="00F77EEF"/>
    <w:rsid w:val="00F80067"/>
    <w:rsid w:val="00F80150"/>
    <w:rsid w:val="00F80A24"/>
    <w:rsid w:val="00F8155B"/>
    <w:rsid w:val="00F81772"/>
    <w:rsid w:val="00F81816"/>
    <w:rsid w:val="00F81828"/>
    <w:rsid w:val="00F82310"/>
    <w:rsid w:val="00F82757"/>
    <w:rsid w:val="00F82D8A"/>
    <w:rsid w:val="00F83561"/>
    <w:rsid w:val="00F83727"/>
    <w:rsid w:val="00F83961"/>
    <w:rsid w:val="00F83A3F"/>
    <w:rsid w:val="00F8490A"/>
    <w:rsid w:val="00F84CDD"/>
    <w:rsid w:val="00F85408"/>
    <w:rsid w:val="00F8554B"/>
    <w:rsid w:val="00F85901"/>
    <w:rsid w:val="00F8626F"/>
    <w:rsid w:val="00F8668E"/>
    <w:rsid w:val="00F86755"/>
    <w:rsid w:val="00F868AF"/>
    <w:rsid w:val="00F86FFD"/>
    <w:rsid w:val="00F87122"/>
    <w:rsid w:val="00F87861"/>
    <w:rsid w:val="00F8787B"/>
    <w:rsid w:val="00F87B96"/>
    <w:rsid w:val="00F87CFE"/>
    <w:rsid w:val="00F903F9"/>
    <w:rsid w:val="00F907DD"/>
    <w:rsid w:val="00F90CCB"/>
    <w:rsid w:val="00F91163"/>
    <w:rsid w:val="00F91215"/>
    <w:rsid w:val="00F91B0B"/>
    <w:rsid w:val="00F91BAF"/>
    <w:rsid w:val="00F91BF9"/>
    <w:rsid w:val="00F922C1"/>
    <w:rsid w:val="00F922C2"/>
    <w:rsid w:val="00F92972"/>
    <w:rsid w:val="00F931BF"/>
    <w:rsid w:val="00F93349"/>
    <w:rsid w:val="00F93471"/>
    <w:rsid w:val="00F93DBA"/>
    <w:rsid w:val="00F94106"/>
    <w:rsid w:val="00F94412"/>
    <w:rsid w:val="00F944AB"/>
    <w:rsid w:val="00F9464E"/>
    <w:rsid w:val="00F9485A"/>
    <w:rsid w:val="00F94AFE"/>
    <w:rsid w:val="00F94D07"/>
    <w:rsid w:val="00F94D91"/>
    <w:rsid w:val="00F952AB"/>
    <w:rsid w:val="00F9532F"/>
    <w:rsid w:val="00F953CB"/>
    <w:rsid w:val="00F95ED9"/>
    <w:rsid w:val="00F964EA"/>
    <w:rsid w:val="00F96507"/>
    <w:rsid w:val="00F9655B"/>
    <w:rsid w:val="00F96EF0"/>
    <w:rsid w:val="00F970DF"/>
    <w:rsid w:val="00F972EE"/>
    <w:rsid w:val="00F97A14"/>
    <w:rsid w:val="00FA045E"/>
    <w:rsid w:val="00FA0D2B"/>
    <w:rsid w:val="00FA0DFC"/>
    <w:rsid w:val="00FA0EF5"/>
    <w:rsid w:val="00FA1075"/>
    <w:rsid w:val="00FA131E"/>
    <w:rsid w:val="00FA14F1"/>
    <w:rsid w:val="00FA1986"/>
    <w:rsid w:val="00FA19B0"/>
    <w:rsid w:val="00FA1D58"/>
    <w:rsid w:val="00FA1FE9"/>
    <w:rsid w:val="00FA2100"/>
    <w:rsid w:val="00FA2A0C"/>
    <w:rsid w:val="00FA303B"/>
    <w:rsid w:val="00FA320A"/>
    <w:rsid w:val="00FA40C4"/>
    <w:rsid w:val="00FA4182"/>
    <w:rsid w:val="00FA41E0"/>
    <w:rsid w:val="00FA42CC"/>
    <w:rsid w:val="00FA4A33"/>
    <w:rsid w:val="00FA4DFB"/>
    <w:rsid w:val="00FA5172"/>
    <w:rsid w:val="00FA51AD"/>
    <w:rsid w:val="00FA52B1"/>
    <w:rsid w:val="00FA5431"/>
    <w:rsid w:val="00FA586A"/>
    <w:rsid w:val="00FA5D1A"/>
    <w:rsid w:val="00FA5E43"/>
    <w:rsid w:val="00FA5EEB"/>
    <w:rsid w:val="00FA626A"/>
    <w:rsid w:val="00FA6A18"/>
    <w:rsid w:val="00FA7536"/>
    <w:rsid w:val="00FA7B9B"/>
    <w:rsid w:val="00FA7E00"/>
    <w:rsid w:val="00FA7E48"/>
    <w:rsid w:val="00FB02A5"/>
    <w:rsid w:val="00FB04D8"/>
    <w:rsid w:val="00FB04E5"/>
    <w:rsid w:val="00FB0543"/>
    <w:rsid w:val="00FB0C76"/>
    <w:rsid w:val="00FB0FD7"/>
    <w:rsid w:val="00FB13B6"/>
    <w:rsid w:val="00FB1A86"/>
    <w:rsid w:val="00FB1DFB"/>
    <w:rsid w:val="00FB20DB"/>
    <w:rsid w:val="00FB264C"/>
    <w:rsid w:val="00FB27DF"/>
    <w:rsid w:val="00FB2CC9"/>
    <w:rsid w:val="00FB2F93"/>
    <w:rsid w:val="00FB304A"/>
    <w:rsid w:val="00FB317D"/>
    <w:rsid w:val="00FB3ECB"/>
    <w:rsid w:val="00FB409C"/>
    <w:rsid w:val="00FB484C"/>
    <w:rsid w:val="00FB498E"/>
    <w:rsid w:val="00FB4C05"/>
    <w:rsid w:val="00FB4F8F"/>
    <w:rsid w:val="00FB5232"/>
    <w:rsid w:val="00FB6675"/>
    <w:rsid w:val="00FB6AB3"/>
    <w:rsid w:val="00FB6BAC"/>
    <w:rsid w:val="00FB6BDB"/>
    <w:rsid w:val="00FB6D40"/>
    <w:rsid w:val="00FB6FB1"/>
    <w:rsid w:val="00FB7789"/>
    <w:rsid w:val="00FB7C97"/>
    <w:rsid w:val="00FB7F05"/>
    <w:rsid w:val="00FC01C2"/>
    <w:rsid w:val="00FC06A3"/>
    <w:rsid w:val="00FC07D6"/>
    <w:rsid w:val="00FC0B66"/>
    <w:rsid w:val="00FC0FB1"/>
    <w:rsid w:val="00FC1563"/>
    <w:rsid w:val="00FC1EAE"/>
    <w:rsid w:val="00FC1F9A"/>
    <w:rsid w:val="00FC2379"/>
    <w:rsid w:val="00FC27DC"/>
    <w:rsid w:val="00FC2BC2"/>
    <w:rsid w:val="00FC331D"/>
    <w:rsid w:val="00FC38D0"/>
    <w:rsid w:val="00FC3C78"/>
    <w:rsid w:val="00FC3F68"/>
    <w:rsid w:val="00FC411B"/>
    <w:rsid w:val="00FC4130"/>
    <w:rsid w:val="00FC41EA"/>
    <w:rsid w:val="00FC424F"/>
    <w:rsid w:val="00FC4491"/>
    <w:rsid w:val="00FC591A"/>
    <w:rsid w:val="00FC59BE"/>
    <w:rsid w:val="00FC5B25"/>
    <w:rsid w:val="00FC625A"/>
    <w:rsid w:val="00FC6478"/>
    <w:rsid w:val="00FC67D7"/>
    <w:rsid w:val="00FC6A28"/>
    <w:rsid w:val="00FC7568"/>
    <w:rsid w:val="00FC7571"/>
    <w:rsid w:val="00FC7768"/>
    <w:rsid w:val="00FC7BF0"/>
    <w:rsid w:val="00FC7C14"/>
    <w:rsid w:val="00FC7D25"/>
    <w:rsid w:val="00FD00BC"/>
    <w:rsid w:val="00FD01C6"/>
    <w:rsid w:val="00FD0907"/>
    <w:rsid w:val="00FD0C74"/>
    <w:rsid w:val="00FD0CE6"/>
    <w:rsid w:val="00FD1100"/>
    <w:rsid w:val="00FD1CC9"/>
    <w:rsid w:val="00FD1CCD"/>
    <w:rsid w:val="00FD1DE2"/>
    <w:rsid w:val="00FD1E4C"/>
    <w:rsid w:val="00FD232B"/>
    <w:rsid w:val="00FD2585"/>
    <w:rsid w:val="00FD2587"/>
    <w:rsid w:val="00FD2760"/>
    <w:rsid w:val="00FD288D"/>
    <w:rsid w:val="00FD2A5E"/>
    <w:rsid w:val="00FD2DC3"/>
    <w:rsid w:val="00FD30C8"/>
    <w:rsid w:val="00FD369C"/>
    <w:rsid w:val="00FD37B7"/>
    <w:rsid w:val="00FD37D5"/>
    <w:rsid w:val="00FD3813"/>
    <w:rsid w:val="00FD382B"/>
    <w:rsid w:val="00FD4035"/>
    <w:rsid w:val="00FD4D1F"/>
    <w:rsid w:val="00FD4F11"/>
    <w:rsid w:val="00FD53C9"/>
    <w:rsid w:val="00FD54D8"/>
    <w:rsid w:val="00FD5C51"/>
    <w:rsid w:val="00FD66A4"/>
    <w:rsid w:val="00FD68AC"/>
    <w:rsid w:val="00FD6D5C"/>
    <w:rsid w:val="00FD6E0A"/>
    <w:rsid w:val="00FD703C"/>
    <w:rsid w:val="00FD70D4"/>
    <w:rsid w:val="00FD747D"/>
    <w:rsid w:val="00FD79CB"/>
    <w:rsid w:val="00FE0B93"/>
    <w:rsid w:val="00FE10C1"/>
    <w:rsid w:val="00FE182C"/>
    <w:rsid w:val="00FE1D49"/>
    <w:rsid w:val="00FE1E9D"/>
    <w:rsid w:val="00FE25A3"/>
    <w:rsid w:val="00FE2878"/>
    <w:rsid w:val="00FE2B8D"/>
    <w:rsid w:val="00FE34A2"/>
    <w:rsid w:val="00FE34C4"/>
    <w:rsid w:val="00FE367B"/>
    <w:rsid w:val="00FE3A62"/>
    <w:rsid w:val="00FE3A80"/>
    <w:rsid w:val="00FE426D"/>
    <w:rsid w:val="00FE48DA"/>
    <w:rsid w:val="00FE54B2"/>
    <w:rsid w:val="00FE5B52"/>
    <w:rsid w:val="00FE5CD0"/>
    <w:rsid w:val="00FE6F36"/>
    <w:rsid w:val="00FE719C"/>
    <w:rsid w:val="00FE73C8"/>
    <w:rsid w:val="00FE7CF9"/>
    <w:rsid w:val="00FE7F29"/>
    <w:rsid w:val="00FF0090"/>
    <w:rsid w:val="00FF03D7"/>
    <w:rsid w:val="00FF044A"/>
    <w:rsid w:val="00FF063D"/>
    <w:rsid w:val="00FF0D19"/>
    <w:rsid w:val="00FF0FEE"/>
    <w:rsid w:val="00FF16E2"/>
    <w:rsid w:val="00FF18EF"/>
    <w:rsid w:val="00FF1A1B"/>
    <w:rsid w:val="00FF1AA0"/>
    <w:rsid w:val="00FF201C"/>
    <w:rsid w:val="00FF2526"/>
    <w:rsid w:val="00FF2658"/>
    <w:rsid w:val="00FF26E2"/>
    <w:rsid w:val="00FF2B28"/>
    <w:rsid w:val="00FF2E2C"/>
    <w:rsid w:val="00FF3564"/>
    <w:rsid w:val="00FF3A71"/>
    <w:rsid w:val="00FF3E2A"/>
    <w:rsid w:val="00FF455C"/>
    <w:rsid w:val="00FF46B7"/>
    <w:rsid w:val="00FF4717"/>
    <w:rsid w:val="00FF479D"/>
    <w:rsid w:val="00FF4811"/>
    <w:rsid w:val="00FF4EEA"/>
    <w:rsid w:val="00FF5B82"/>
    <w:rsid w:val="00FF5CC7"/>
    <w:rsid w:val="00FF5CE6"/>
    <w:rsid w:val="00FF6338"/>
    <w:rsid w:val="00FF6D85"/>
    <w:rsid w:val="00FF6FEF"/>
    <w:rsid w:val="00FF7522"/>
    <w:rsid w:val="00FF77F8"/>
    <w:rsid w:val="00FF7905"/>
    <w:rsid w:val="00FF7BD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3F47A"/>
  <w15:docId w15:val="{1ADEBF7C-A369-408C-941F-51BA25610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5D0"/>
    <w:rPr>
      <w:rFonts w:ascii="Arial" w:hAnsi="Arial"/>
    </w:rPr>
  </w:style>
  <w:style w:type="paragraph" w:styleId="Heading1">
    <w:name w:val="heading 1"/>
    <w:basedOn w:val="Normal"/>
    <w:next w:val="Normal"/>
    <w:link w:val="Heading1Char"/>
    <w:uiPriority w:val="9"/>
    <w:qFormat/>
    <w:rsid w:val="000B3BE5"/>
    <w:pPr>
      <w:spacing w:before="2400" w:line="240" w:lineRule="auto"/>
      <w:ind w:right="261"/>
      <w:outlineLvl w:val="0"/>
    </w:pPr>
    <w:rPr>
      <w:rFonts w:ascii="Georgia" w:hAnsi="Georgia" w:cs="Arial"/>
      <w:color w:val="FFFFFF" w:themeColor="background1"/>
      <w:sz w:val="76"/>
      <w:szCs w:val="76"/>
    </w:rPr>
  </w:style>
  <w:style w:type="paragraph" w:styleId="Heading2">
    <w:name w:val="heading 2"/>
    <w:basedOn w:val="Heading1"/>
    <w:next w:val="Normal"/>
    <w:link w:val="Heading2Char"/>
    <w:uiPriority w:val="9"/>
    <w:unhideWhenUsed/>
    <w:qFormat/>
    <w:rsid w:val="00BC3990"/>
    <w:pPr>
      <w:spacing w:before="120" w:after="120" w:line="288" w:lineRule="auto"/>
      <w:outlineLvl w:val="1"/>
    </w:pPr>
    <w:rPr>
      <w:color w:val="02303D" w:themeColor="accent5" w:themeShade="80"/>
      <w:sz w:val="40"/>
      <w:szCs w:val="40"/>
    </w:rPr>
  </w:style>
  <w:style w:type="paragraph" w:styleId="Heading3">
    <w:name w:val="heading 3"/>
    <w:basedOn w:val="Heading2"/>
    <w:next w:val="Normal"/>
    <w:link w:val="Heading3Char"/>
    <w:uiPriority w:val="9"/>
    <w:unhideWhenUsed/>
    <w:qFormat/>
    <w:rsid w:val="00BC3990"/>
    <w:pPr>
      <w:pageBreakBefore/>
      <w:outlineLvl w:val="2"/>
    </w:pPr>
    <w:rPr>
      <w:color w:val="04617B"/>
      <w:sz w:val="32"/>
      <w:szCs w:val="32"/>
    </w:rPr>
  </w:style>
  <w:style w:type="paragraph" w:styleId="Heading4">
    <w:name w:val="heading 4"/>
    <w:basedOn w:val="Heading3"/>
    <w:next w:val="Normal"/>
    <w:link w:val="Heading4Char"/>
    <w:uiPriority w:val="9"/>
    <w:unhideWhenUsed/>
    <w:qFormat/>
    <w:rsid w:val="0057075A"/>
    <w:pPr>
      <w:outlineLvl w:val="3"/>
    </w:pPr>
    <w:rPr>
      <w:rFonts w:eastAsia="Times New Roman"/>
      <w:sz w:val="28"/>
    </w:rPr>
  </w:style>
  <w:style w:type="paragraph" w:styleId="Heading5">
    <w:name w:val="heading 5"/>
    <w:basedOn w:val="Normal"/>
    <w:next w:val="Normal"/>
    <w:link w:val="Heading5Char"/>
    <w:uiPriority w:val="9"/>
    <w:unhideWhenUsed/>
    <w:qFormat/>
    <w:rsid w:val="001C0AB8"/>
    <w:pPr>
      <w:keepNext/>
      <w:keepLines/>
      <w:spacing w:before="180" w:after="120"/>
      <w:jc w:val="both"/>
      <w:outlineLvl w:val="4"/>
    </w:pPr>
    <w:rPr>
      <w:rFonts w:eastAsia="Arial" w:cs="Times New Roman"/>
      <w:b/>
      <w:sz w:val="24"/>
      <w:szCs w:val="20"/>
    </w:rPr>
  </w:style>
  <w:style w:type="paragraph" w:styleId="Heading6">
    <w:name w:val="heading 6"/>
    <w:basedOn w:val="Normal"/>
    <w:next w:val="Normal"/>
    <w:link w:val="Heading6Char"/>
    <w:uiPriority w:val="9"/>
    <w:unhideWhenUsed/>
    <w:qFormat/>
    <w:rsid w:val="00E12362"/>
    <w:pPr>
      <w:spacing w:before="120" w:after="120" w:line="288" w:lineRule="auto"/>
      <w:ind w:left="284"/>
      <w:jc w:val="both"/>
      <w:outlineLvl w:val="5"/>
    </w:pPr>
    <w:rPr>
      <w:rFonts w:eastAsia="Calibri" w:cs="Arial"/>
      <w:b/>
      <w:szCs w:val="2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3BE5"/>
    <w:rPr>
      <w:rFonts w:ascii="Georgia" w:hAnsi="Georgia" w:cs="Arial"/>
      <w:color w:val="FFFFFF" w:themeColor="background1"/>
      <w:sz w:val="76"/>
      <w:szCs w:val="76"/>
    </w:rPr>
  </w:style>
  <w:style w:type="character" w:customStyle="1" w:styleId="Heading2Char">
    <w:name w:val="Heading 2 Char"/>
    <w:basedOn w:val="DefaultParagraphFont"/>
    <w:link w:val="Heading2"/>
    <w:uiPriority w:val="9"/>
    <w:rsid w:val="00BC3990"/>
    <w:rPr>
      <w:rFonts w:ascii="Georgia" w:eastAsiaTheme="majorEastAsia" w:hAnsi="Georgia" w:cs="Arial"/>
      <w:bCs/>
      <w:color w:val="02303D" w:themeColor="accent5" w:themeShade="80"/>
      <w:sz w:val="40"/>
      <w:szCs w:val="40"/>
    </w:rPr>
  </w:style>
  <w:style w:type="character" w:customStyle="1" w:styleId="Heading3Char">
    <w:name w:val="Heading 3 Char"/>
    <w:basedOn w:val="DefaultParagraphFont"/>
    <w:link w:val="Heading3"/>
    <w:uiPriority w:val="9"/>
    <w:rsid w:val="00BC3990"/>
    <w:rPr>
      <w:rFonts w:ascii="Georgia" w:eastAsiaTheme="majorEastAsia" w:hAnsi="Georgia" w:cstheme="majorBidi"/>
      <w:b/>
      <w:bCs/>
      <w:color w:val="04617B"/>
      <w:sz w:val="32"/>
      <w:szCs w:val="32"/>
    </w:rPr>
  </w:style>
  <w:style w:type="character" w:customStyle="1" w:styleId="Heading4Char">
    <w:name w:val="Heading 4 Char"/>
    <w:basedOn w:val="DefaultParagraphFont"/>
    <w:link w:val="Heading4"/>
    <w:uiPriority w:val="9"/>
    <w:rsid w:val="0057075A"/>
    <w:rPr>
      <w:rFonts w:ascii="Arial" w:eastAsia="Times New Roman" w:hAnsi="Arial" w:cstheme="majorBidi"/>
      <w:b/>
      <w:bCs/>
      <w:sz w:val="28"/>
      <w:szCs w:val="26"/>
    </w:rPr>
  </w:style>
  <w:style w:type="character" w:customStyle="1" w:styleId="Heading5Char">
    <w:name w:val="Heading 5 Char"/>
    <w:basedOn w:val="DefaultParagraphFont"/>
    <w:link w:val="Heading5"/>
    <w:uiPriority w:val="9"/>
    <w:rsid w:val="001C0AB8"/>
    <w:rPr>
      <w:rFonts w:ascii="Arial" w:eastAsia="Arial" w:hAnsi="Arial" w:cs="Times New Roman"/>
      <w:b/>
      <w:sz w:val="24"/>
      <w:szCs w:val="20"/>
    </w:rPr>
  </w:style>
  <w:style w:type="character" w:customStyle="1" w:styleId="Heading6Char">
    <w:name w:val="Heading 6 Char"/>
    <w:basedOn w:val="DefaultParagraphFont"/>
    <w:link w:val="Heading6"/>
    <w:uiPriority w:val="9"/>
    <w:rsid w:val="00E12362"/>
    <w:rPr>
      <w:rFonts w:ascii="Arial" w:eastAsia="Calibri" w:hAnsi="Arial" w:cs="Arial"/>
      <w:b/>
      <w:szCs w:val="2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NoSpacing">
    <w:name w:val="No Spacing"/>
    <w:basedOn w:val="Normal"/>
    <w:link w:val="NoSpacingChar"/>
    <w:uiPriority w:val="1"/>
    <w:qFormat/>
    <w:rsid w:val="004B54CA"/>
    <w:pPr>
      <w:spacing w:after="0" w:line="240" w:lineRule="auto"/>
    </w:pPr>
  </w:style>
  <w:style w:type="character" w:customStyle="1" w:styleId="NoSpacingChar">
    <w:name w:val="No Spacing Char"/>
    <w:basedOn w:val="DefaultParagraphFont"/>
    <w:link w:val="NoSpacing"/>
    <w:uiPriority w:val="1"/>
    <w:rsid w:val="004B54CA"/>
    <w:rPr>
      <w:rFonts w:ascii="Arial" w:hAnsi="Arial"/>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List Paragraph,Recommendation,List Paragraph1,List Paragraph11,L,CV text,Custom Numbered Paragraph,Dot pt,F5 List Paragraph,FooterText,List Paragraph111,List Paragraph2,Medium Grid 1 - Accent 21,NFP GP Bulleted List,Numbered Paragraph"/>
    <w:basedOn w:val="Normal"/>
    <w:link w:val="ListParagraphChar"/>
    <w:uiPriority w:val="34"/>
    <w:qFormat/>
    <w:rsid w:val="004B54CA"/>
    <w:pPr>
      <w:ind w:left="720"/>
      <w:contextualSpacing/>
    </w:pPr>
  </w:style>
  <w:style w:type="character" w:customStyle="1" w:styleId="ListParagraphChar">
    <w:name w:val="List Paragraph Char"/>
    <w:aliases w:val="#List Paragraph Char,Recommendation Char,List Paragraph1 Char,List Paragraph11 Char,L Char,CV text Char,Custom Numbered Paragraph Char,Dot pt Char,F5 List Paragraph Char,FooterText Char,List Paragraph111 Char,List Paragraph2 Char"/>
    <w:basedOn w:val="DefaultParagraphFont"/>
    <w:link w:val="ListParagraph"/>
    <w:uiPriority w:val="34"/>
    <w:qFormat/>
    <w:rsid w:val="008305FC"/>
    <w:rPr>
      <w:rFonts w:ascii="Arial" w:hAnsi="Arial"/>
    </w:r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basedOn w:val="Heading3Char"/>
    <w:uiPriority w:val="33"/>
    <w:qFormat/>
    <w:rsid w:val="004B54CA"/>
    <w:rPr>
      <w:rFonts w:ascii="Georgia" w:eastAsiaTheme="majorEastAsia" w:hAnsi="Georgia" w:cstheme="majorBidi"/>
      <w:b/>
      <w:bCs/>
      <w:i/>
      <w:iCs/>
      <w:smallCaps/>
      <w:color w:val="04617B"/>
      <w:spacing w:val="5"/>
      <w:sz w:val="32"/>
      <w:szCs w:val="3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paragraph" w:styleId="BalloonText">
    <w:name w:val="Balloon Text"/>
    <w:basedOn w:val="Normal"/>
    <w:link w:val="BalloonTextChar"/>
    <w:uiPriority w:val="99"/>
    <w:semiHidden/>
    <w:unhideWhenUsed/>
    <w:rsid w:val="00E56D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D90"/>
    <w:rPr>
      <w:rFonts w:ascii="Tahoma" w:hAnsi="Tahoma" w:cs="Tahoma"/>
      <w:sz w:val="16"/>
      <w:szCs w:val="16"/>
    </w:rPr>
  </w:style>
  <w:style w:type="table" w:styleId="TableGrid">
    <w:name w:val="Table Grid"/>
    <w:basedOn w:val="TableNormal"/>
    <w:uiPriority w:val="59"/>
    <w:rsid w:val="001C1F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7D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DD0"/>
    <w:rPr>
      <w:rFonts w:ascii="Arial" w:hAnsi="Arial"/>
    </w:rPr>
  </w:style>
  <w:style w:type="paragraph" w:styleId="Footer">
    <w:name w:val="footer"/>
    <w:basedOn w:val="Normal"/>
    <w:link w:val="FooterChar"/>
    <w:uiPriority w:val="99"/>
    <w:unhideWhenUsed/>
    <w:rsid w:val="006C7D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DD0"/>
    <w:rPr>
      <w:rFonts w:ascii="Arial" w:hAnsi="Arial"/>
    </w:rPr>
  </w:style>
  <w:style w:type="character" w:styleId="PlaceholderText">
    <w:name w:val="Placeholder Text"/>
    <w:basedOn w:val="DefaultParagraphFont"/>
    <w:uiPriority w:val="99"/>
    <w:semiHidden/>
    <w:rsid w:val="000215B3"/>
    <w:rPr>
      <w:color w:val="808080"/>
    </w:rPr>
  </w:style>
  <w:style w:type="character" w:styleId="CommentReference">
    <w:name w:val="annotation reference"/>
    <w:basedOn w:val="DefaultParagraphFont"/>
    <w:uiPriority w:val="99"/>
    <w:semiHidden/>
    <w:unhideWhenUsed/>
    <w:rsid w:val="00296BAA"/>
    <w:rPr>
      <w:sz w:val="16"/>
      <w:szCs w:val="16"/>
    </w:rPr>
  </w:style>
  <w:style w:type="paragraph" w:styleId="CommentText">
    <w:name w:val="annotation text"/>
    <w:basedOn w:val="Normal"/>
    <w:link w:val="CommentTextChar"/>
    <w:uiPriority w:val="99"/>
    <w:unhideWhenUsed/>
    <w:rsid w:val="00296BAA"/>
    <w:pPr>
      <w:spacing w:line="240" w:lineRule="auto"/>
    </w:pPr>
    <w:rPr>
      <w:sz w:val="20"/>
      <w:szCs w:val="20"/>
    </w:rPr>
  </w:style>
  <w:style w:type="character" w:customStyle="1" w:styleId="CommentTextChar">
    <w:name w:val="Comment Text Char"/>
    <w:basedOn w:val="DefaultParagraphFont"/>
    <w:link w:val="CommentText"/>
    <w:uiPriority w:val="99"/>
    <w:rsid w:val="00296BAA"/>
    <w:rPr>
      <w:rFonts w:ascii="Arial" w:hAnsi="Arial"/>
      <w:sz w:val="20"/>
      <w:szCs w:val="20"/>
    </w:rPr>
  </w:style>
  <w:style w:type="character" w:customStyle="1" w:styleId="Style2">
    <w:name w:val="Style2"/>
    <w:basedOn w:val="DefaultParagraphFont"/>
    <w:uiPriority w:val="1"/>
    <w:rsid w:val="00067678"/>
    <w:rPr>
      <w:color w:val="03485B" w:themeColor="accent1" w:themeShade="BF"/>
    </w:rPr>
  </w:style>
  <w:style w:type="paragraph" w:customStyle="1" w:styleId="Chrissie1">
    <w:name w:val="Chrissie1"/>
    <w:basedOn w:val="ListParagraph"/>
    <w:rsid w:val="007A6255"/>
    <w:pPr>
      <w:numPr>
        <w:numId w:val="1"/>
      </w:numPr>
      <w:spacing w:after="0" w:line="240" w:lineRule="auto"/>
      <w:ind w:left="714" w:hanging="357"/>
    </w:pPr>
    <w:rPr>
      <w:rFonts w:eastAsia="Calibri" w:cs="Arial"/>
      <w:sz w:val="20"/>
      <w:szCs w:val="20"/>
    </w:rPr>
  </w:style>
  <w:style w:type="character" w:customStyle="1" w:styleId="Chrissie1Char">
    <w:name w:val="Chrissie 1 Char"/>
    <w:basedOn w:val="DefaultParagraphFont"/>
    <w:link w:val="Chrissie10"/>
    <w:locked/>
    <w:rsid w:val="007A6255"/>
    <w:rPr>
      <w:rFonts w:ascii="Arial" w:eastAsia="Calibri" w:hAnsi="Arial" w:cs="Arial"/>
      <w:sz w:val="20"/>
      <w:szCs w:val="20"/>
    </w:rPr>
  </w:style>
  <w:style w:type="paragraph" w:customStyle="1" w:styleId="Chrissie10">
    <w:name w:val="Chrissie 1"/>
    <w:basedOn w:val="Chrissie1"/>
    <w:link w:val="Chrissie1Char"/>
    <w:qFormat/>
    <w:rsid w:val="007A6255"/>
    <w:pPr>
      <w:ind w:left="567"/>
    </w:pPr>
  </w:style>
  <w:style w:type="paragraph" w:styleId="TOC1">
    <w:name w:val="toc 1"/>
    <w:basedOn w:val="Normal"/>
    <w:next w:val="Normal"/>
    <w:autoRedefine/>
    <w:uiPriority w:val="39"/>
    <w:unhideWhenUsed/>
    <w:qFormat/>
    <w:rsid w:val="00155FBB"/>
    <w:pPr>
      <w:keepNext/>
      <w:tabs>
        <w:tab w:val="right" w:leader="dot" w:pos="10456"/>
      </w:tabs>
      <w:spacing w:after="100"/>
    </w:pPr>
    <w:rPr>
      <w:rFonts w:cs="Arial"/>
      <w:b/>
      <w:noProof/>
      <w:color w:val="04617B" w:themeColor="accent1"/>
    </w:rPr>
  </w:style>
  <w:style w:type="paragraph" w:styleId="TOC2">
    <w:name w:val="toc 2"/>
    <w:basedOn w:val="Normal"/>
    <w:next w:val="Normal"/>
    <w:autoRedefine/>
    <w:uiPriority w:val="39"/>
    <w:unhideWhenUsed/>
    <w:qFormat/>
    <w:rsid w:val="008C20DB"/>
    <w:pPr>
      <w:keepNext/>
      <w:tabs>
        <w:tab w:val="right" w:leader="dot" w:pos="10456"/>
      </w:tabs>
      <w:spacing w:after="100"/>
    </w:pPr>
    <w:rPr>
      <w:rFonts w:eastAsiaTheme="majorEastAsia" w:cs="Arial"/>
      <w:b/>
      <w:bCs/>
      <w:noProof/>
      <w:color w:val="04617B" w:themeColor="accent1"/>
    </w:rPr>
  </w:style>
  <w:style w:type="paragraph" w:styleId="TOC3">
    <w:name w:val="toc 3"/>
    <w:basedOn w:val="Normal"/>
    <w:next w:val="Normal"/>
    <w:autoRedefine/>
    <w:uiPriority w:val="39"/>
    <w:unhideWhenUsed/>
    <w:qFormat/>
    <w:rsid w:val="00E67821"/>
    <w:pPr>
      <w:tabs>
        <w:tab w:val="left" w:pos="442"/>
        <w:tab w:val="right" w:leader="dot" w:pos="10456"/>
      </w:tabs>
      <w:spacing w:after="100"/>
      <w:ind w:left="442"/>
    </w:pPr>
    <w:rPr>
      <w:rFonts w:eastAsia="Times New Roman" w:cs="Arial"/>
      <w:bCs/>
      <w:noProof/>
      <w:color w:val="005A70"/>
      <w:lang w:eastAsia="en-AU"/>
    </w:rPr>
  </w:style>
  <w:style w:type="paragraph" w:styleId="TOC4">
    <w:name w:val="toc 4"/>
    <w:basedOn w:val="Normal"/>
    <w:next w:val="Normal"/>
    <w:autoRedefine/>
    <w:uiPriority w:val="39"/>
    <w:unhideWhenUsed/>
    <w:rsid w:val="0089564C"/>
    <w:pPr>
      <w:spacing w:after="100"/>
      <w:ind w:left="660"/>
    </w:pPr>
    <w:rPr>
      <w:rFonts w:asciiTheme="minorHAnsi" w:hAnsiTheme="minorHAnsi"/>
      <w:lang w:eastAsia="en-AU"/>
    </w:rPr>
  </w:style>
  <w:style w:type="paragraph" w:styleId="TOC5">
    <w:name w:val="toc 5"/>
    <w:basedOn w:val="Normal"/>
    <w:next w:val="Normal"/>
    <w:autoRedefine/>
    <w:uiPriority w:val="39"/>
    <w:unhideWhenUsed/>
    <w:rsid w:val="0089564C"/>
    <w:pPr>
      <w:spacing w:after="100"/>
      <w:ind w:left="880"/>
    </w:pPr>
    <w:rPr>
      <w:rFonts w:asciiTheme="minorHAnsi" w:hAnsiTheme="minorHAnsi"/>
      <w:lang w:eastAsia="en-AU"/>
    </w:rPr>
  </w:style>
  <w:style w:type="paragraph" w:styleId="TOC6">
    <w:name w:val="toc 6"/>
    <w:basedOn w:val="Normal"/>
    <w:next w:val="Normal"/>
    <w:autoRedefine/>
    <w:uiPriority w:val="39"/>
    <w:unhideWhenUsed/>
    <w:rsid w:val="0089564C"/>
    <w:pPr>
      <w:spacing w:after="100"/>
      <w:ind w:left="1100"/>
    </w:pPr>
    <w:rPr>
      <w:rFonts w:asciiTheme="minorHAnsi" w:hAnsiTheme="minorHAnsi"/>
      <w:lang w:eastAsia="en-AU"/>
    </w:rPr>
  </w:style>
  <w:style w:type="paragraph" w:styleId="TOC7">
    <w:name w:val="toc 7"/>
    <w:basedOn w:val="Normal"/>
    <w:next w:val="Normal"/>
    <w:autoRedefine/>
    <w:uiPriority w:val="39"/>
    <w:unhideWhenUsed/>
    <w:rsid w:val="0089564C"/>
    <w:pPr>
      <w:spacing w:after="100"/>
      <w:ind w:left="1320"/>
    </w:pPr>
    <w:rPr>
      <w:rFonts w:asciiTheme="minorHAnsi" w:hAnsiTheme="minorHAnsi"/>
      <w:lang w:eastAsia="en-AU"/>
    </w:rPr>
  </w:style>
  <w:style w:type="paragraph" w:styleId="TOC8">
    <w:name w:val="toc 8"/>
    <w:basedOn w:val="Normal"/>
    <w:next w:val="Normal"/>
    <w:autoRedefine/>
    <w:uiPriority w:val="39"/>
    <w:unhideWhenUsed/>
    <w:rsid w:val="0089564C"/>
    <w:pPr>
      <w:spacing w:after="100"/>
      <w:ind w:left="1540"/>
    </w:pPr>
    <w:rPr>
      <w:rFonts w:asciiTheme="minorHAnsi" w:hAnsiTheme="minorHAnsi"/>
      <w:lang w:eastAsia="en-AU"/>
    </w:rPr>
  </w:style>
  <w:style w:type="paragraph" w:styleId="TOC9">
    <w:name w:val="toc 9"/>
    <w:basedOn w:val="Normal"/>
    <w:next w:val="Normal"/>
    <w:autoRedefine/>
    <w:uiPriority w:val="39"/>
    <w:unhideWhenUsed/>
    <w:rsid w:val="0089564C"/>
    <w:pPr>
      <w:spacing w:after="100"/>
      <w:ind w:left="1760"/>
    </w:pPr>
    <w:rPr>
      <w:rFonts w:asciiTheme="minorHAnsi" w:hAnsiTheme="minorHAnsi"/>
      <w:lang w:eastAsia="en-AU"/>
    </w:rPr>
  </w:style>
  <w:style w:type="character" w:styleId="Hyperlink">
    <w:name w:val="Hyperlink"/>
    <w:basedOn w:val="DefaultParagraphFont"/>
    <w:uiPriority w:val="99"/>
    <w:unhideWhenUsed/>
    <w:rsid w:val="0089564C"/>
    <w:rPr>
      <w:color w:val="04617B" w:themeColor="hyperlink"/>
      <w:u w:val="single"/>
    </w:rPr>
  </w:style>
  <w:style w:type="paragraph" w:styleId="NormalWeb">
    <w:name w:val="Normal (Web)"/>
    <w:basedOn w:val="Normal"/>
    <w:uiPriority w:val="99"/>
    <w:semiHidden/>
    <w:unhideWhenUsed/>
    <w:rsid w:val="001A046C"/>
    <w:pPr>
      <w:spacing w:before="240" w:after="240" w:line="384" w:lineRule="atLeast"/>
    </w:pPr>
    <w:rPr>
      <w:rFonts w:ascii="Times New Roman" w:eastAsia="Times New Roman" w:hAnsi="Times New Roman" w:cs="Times New Roman"/>
      <w:sz w:val="24"/>
      <w:szCs w:val="24"/>
      <w:lang w:eastAsia="en-AU"/>
    </w:rPr>
  </w:style>
  <w:style w:type="character" w:customStyle="1" w:styleId="introtext">
    <w:name w:val="introtext"/>
    <w:basedOn w:val="DefaultParagraphFont"/>
    <w:rsid w:val="00D73555"/>
  </w:style>
  <w:style w:type="character" w:customStyle="1" w:styleId="Style3">
    <w:name w:val="Style3"/>
    <w:basedOn w:val="DefaultParagraphFont"/>
    <w:uiPriority w:val="1"/>
    <w:rsid w:val="009D26D5"/>
    <w:rPr>
      <w:b/>
      <w:color w:val="03485B" w:themeColor="accent1" w:themeShade="BF"/>
    </w:rPr>
  </w:style>
  <w:style w:type="paragraph" w:styleId="BodyText">
    <w:name w:val="Body Text"/>
    <w:basedOn w:val="Normal"/>
    <w:link w:val="BodyTextChar"/>
    <w:uiPriority w:val="1"/>
    <w:qFormat/>
    <w:rsid w:val="002859E5"/>
    <w:pPr>
      <w:widowControl w:val="0"/>
      <w:spacing w:before="170" w:after="0" w:line="240" w:lineRule="auto"/>
      <w:ind w:left="850"/>
    </w:pPr>
    <w:rPr>
      <w:rFonts w:eastAsia="Arial"/>
      <w:sz w:val="20"/>
      <w:szCs w:val="20"/>
      <w:lang w:val="en-US"/>
    </w:rPr>
  </w:style>
  <w:style w:type="character" w:customStyle="1" w:styleId="BodyTextChar">
    <w:name w:val="Body Text Char"/>
    <w:basedOn w:val="DefaultParagraphFont"/>
    <w:link w:val="BodyText"/>
    <w:uiPriority w:val="1"/>
    <w:rsid w:val="002859E5"/>
    <w:rPr>
      <w:rFonts w:ascii="Arial" w:eastAsia="Arial" w:hAnsi="Arial"/>
      <w:sz w:val="20"/>
      <w:szCs w:val="20"/>
      <w:lang w:val="en-US"/>
    </w:rPr>
  </w:style>
  <w:style w:type="table" w:styleId="LightList-Accent1">
    <w:name w:val="Light List Accent 1"/>
    <w:basedOn w:val="TableNormal"/>
    <w:uiPriority w:val="61"/>
    <w:rsid w:val="00082B71"/>
    <w:pPr>
      <w:spacing w:after="0" w:line="240" w:lineRule="auto"/>
    </w:pPr>
    <w:tblPr>
      <w:tblStyleRowBandSize w:val="1"/>
      <w:tblStyleColBandSize w:val="1"/>
      <w:tblBorders>
        <w:top w:val="single" w:sz="8" w:space="0" w:color="04617B" w:themeColor="accent1"/>
        <w:left w:val="single" w:sz="8" w:space="0" w:color="04617B" w:themeColor="accent1"/>
        <w:bottom w:val="single" w:sz="8" w:space="0" w:color="04617B" w:themeColor="accent1"/>
        <w:right w:val="single" w:sz="8" w:space="0" w:color="04617B" w:themeColor="accent1"/>
      </w:tblBorders>
    </w:tblPr>
    <w:tblStylePr w:type="firstRow">
      <w:pPr>
        <w:spacing w:before="0" w:after="0" w:line="240" w:lineRule="auto"/>
      </w:pPr>
      <w:rPr>
        <w:b/>
        <w:bCs/>
        <w:color w:val="FFFFFF" w:themeColor="background1"/>
      </w:rPr>
      <w:tblPr/>
      <w:tcPr>
        <w:shd w:val="clear" w:color="auto" w:fill="04617B" w:themeFill="accent1"/>
      </w:tcPr>
    </w:tblStylePr>
    <w:tblStylePr w:type="lastRow">
      <w:pPr>
        <w:spacing w:before="0" w:after="0" w:line="240" w:lineRule="auto"/>
      </w:pPr>
      <w:rPr>
        <w:b/>
        <w:bCs/>
      </w:rPr>
      <w:tblPr/>
      <w:tcPr>
        <w:tcBorders>
          <w:top w:val="double" w:sz="6" w:space="0" w:color="04617B" w:themeColor="accent1"/>
          <w:left w:val="single" w:sz="8" w:space="0" w:color="04617B" w:themeColor="accent1"/>
          <w:bottom w:val="single" w:sz="8" w:space="0" w:color="04617B" w:themeColor="accent1"/>
          <w:right w:val="single" w:sz="8" w:space="0" w:color="04617B" w:themeColor="accent1"/>
        </w:tcBorders>
      </w:tcPr>
    </w:tblStylePr>
    <w:tblStylePr w:type="firstCol">
      <w:rPr>
        <w:b/>
        <w:bCs/>
      </w:rPr>
    </w:tblStylePr>
    <w:tblStylePr w:type="lastCol">
      <w:rPr>
        <w:b/>
        <w:bCs/>
      </w:rPr>
    </w:tblStylePr>
    <w:tblStylePr w:type="band1Vert">
      <w:tblPr/>
      <w:tcPr>
        <w:tcBorders>
          <w:top w:val="single" w:sz="8" w:space="0" w:color="04617B" w:themeColor="accent1"/>
          <w:left w:val="single" w:sz="8" w:space="0" w:color="04617B" w:themeColor="accent1"/>
          <w:bottom w:val="single" w:sz="8" w:space="0" w:color="04617B" w:themeColor="accent1"/>
          <w:right w:val="single" w:sz="8" w:space="0" w:color="04617B" w:themeColor="accent1"/>
        </w:tcBorders>
      </w:tcPr>
    </w:tblStylePr>
    <w:tblStylePr w:type="band1Horz">
      <w:tblPr/>
      <w:tcPr>
        <w:tcBorders>
          <w:top w:val="single" w:sz="8" w:space="0" w:color="04617B" w:themeColor="accent1"/>
          <w:left w:val="single" w:sz="8" w:space="0" w:color="04617B" w:themeColor="accent1"/>
          <w:bottom w:val="single" w:sz="8" w:space="0" w:color="04617B" w:themeColor="accent1"/>
          <w:right w:val="single" w:sz="8" w:space="0" w:color="04617B" w:themeColor="accent1"/>
        </w:tcBorders>
      </w:tcPr>
    </w:tblStylePr>
  </w:style>
  <w:style w:type="table" w:styleId="LightList-Accent2">
    <w:name w:val="Light List Accent 2"/>
    <w:basedOn w:val="TableNormal"/>
    <w:uiPriority w:val="61"/>
    <w:rsid w:val="00082B71"/>
    <w:pPr>
      <w:spacing w:after="0" w:line="240" w:lineRule="auto"/>
    </w:pPr>
    <w:tblPr>
      <w:tblStyleRowBandSize w:val="1"/>
      <w:tblStyleColBandSize w:val="1"/>
      <w:tblBorders>
        <w:top w:val="single" w:sz="8" w:space="0" w:color="04617B" w:themeColor="accent2"/>
        <w:left w:val="single" w:sz="8" w:space="0" w:color="04617B" w:themeColor="accent2"/>
        <w:bottom w:val="single" w:sz="8" w:space="0" w:color="04617B" w:themeColor="accent2"/>
        <w:right w:val="single" w:sz="8" w:space="0" w:color="04617B" w:themeColor="accent2"/>
      </w:tblBorders>
    </w:tblPr>
    <w:tblStylePr w:type="firstRow">
      <w:pPr>
        <w:spacing w:before="0" w:after="0" w:line="240" w:lineRule="auto"/>
      </w:pPr>
      <w:rPr>
        <w:b/>
        <w:bCs/>
        <w:color w:val="FFFFFF" w:themeColor="background1"/>
      </w:rPr>
      <w:tblPr/>
      <w:tcPr>
        <w:shd w:val="clear" w:color="auto" w:fill="04617B" w:themeFill="accent2"/>
      </w:tcPr>
    </w:tblStylePr>
    <w:tblStylePr w:type="lastRow">
      <w:pPr>
        <w:spacing w:before="0" w:after="0" w:line="240" w:lineRule="auto"/>
      </w:pPr>
      <w:rPr>
        <w:b/>
        <w:bCs/>
      </w:rPr>
      <w:tblPr/>
      <w:tcPr>
        <w:tcBorders>
          <w:top w:val="double" w:sz="6" w:space="0" w:color="04617B" w:themeColor="accent2"/>
          <w:left w:val="single" w:sz="8" w:space="0" w:color="04617B" w:themeColor="accent2"/>
          <w:bottom w:val="single" w:sz="8" w:space="0" w:color="04617B" w:themeColor="accent2"/>
          <w:right w:val="single" w:sz="8" w:space="0" w:color="04617B" w:themeColor="accent2"/>
        </w:tcBorders>
      </w:tcPr>
    </w:tblStylePr>
    <w:tblStylePr w:type="firstCol">
      <w:rPr>
        <w:b/>
        <w:bCs/>
      </w:rPr>
    </w:tblStylePr>
    <w:tblStylePr w:type="lastCol">
      <w:rPr>
        <w:b/>
        <w:bCs/>
      </w:rPr>
    </w:tblStylePr>
    <w:tblStylePr w:type="band1Vert">
      <w:tblPr/>
      <w:tcPr>
        <w:tcBorders>
          <w:top w:val="single" w:sz="8" w:space="0" w:color="04617B" w:themeColor="accent2"/>
          <w:left w:val="single" w:sz="8" w:space="0" w:color="04617B" w:themeColor="accent2"/>
          <w:bottom w:val="single" w:sz="8" w:space="0" w:color="04617B" w:themeColor="accent2"/>
          <w:right w:val="single" w:sz="8" w:space="0" w:color="04617B" w:themeColor="accent2"/>
        </w:tcBorders>
      </w:tcPr>
    </w:tblStylePr>
    <w:tblStylePr w:type="band1Horz">
      <w:tblPr/>
      <w:tcPr>
        <w:tcBorders>
          <w:top w:val="single" w:sz="8" w:space="0" w:color="04617B" w:themeColor="accent2"/>
          <w:left w:val="single" w:sz="8" w:space="0" w:color="04617B" w:themeColor="accent2"/>
          <w:bottom w:val="single" w:sz="8" w:space="0" w:color="04617B" w:themeColor="accent2"/>
          <w:right w:val="single" w:sz="8" w:space="0" w:color="04617B" w:themeColor="accent2"/>
        </w:tcBorders>
      </w:tcPr>
    </w:tblStylePr>
  </w:style>
  <w:style w:type="table" w:styleId="LightList-Accent3">
    <w:name w:val="Light List Accent 3"/>
    <w:basedOn w:val="TableNormal"/>
    <w:uiPriority w:val="61"/>
    <w:rsid w:val="00082B71"/>
    <w:pPr>
      <w:spacing w:after="0" w:line="240" w:lineRule="auto"/>
    </w:pPr>
    <w:tblPr>
      <w:tblStyleRowBandSize w:val="1"/>
      <w:tblStyleColBandSize w:val="1"/>
      <w:tblBorders>
        <w:top w:val="single" w:sz="8" w:space="0" w:color="04617B" w:themeColor="accent3"/>
        <w:left w:val="single" w:sz="8" w:space="0" w:color="04617B" w:themeColor="accent3"/>
        <w:bottom w:val="single" w:sz="8" w:space="0" w:color="04617B" w:themeColor="accent3"/>
        <w:right w:val="single" w:sz="8" w:space="0" w:color="04617B" w:themeColor="accent3"/>
      </w:tblBorders>
    </w:tblPr>
    <w:tblStylePr w:type="firstRow">
      <w:pPr>
        <w:spacing w:before="0" w:after="0" w:line="240" w:lineRule="auto"/>
      </w:pPr>
      <w:rPr>
        <w:b/>
        <w:bCs/>
        <w:color w:val="FFFFFF" w:themeColor="background1"/>
      </w:rPr>
      <w:tblPr/>
      <w:tcPr>
        <w:shd w:val="clear" w:color="auto" w:fill="04617B" w:themeFill="accent3"/>
      </w:tcPr>
    </w:tblStylePr>
    <w:tblStylePr w:type="lastRow">
      <w:pPr>
        <w:spacing w:before="0" w:after="0" w:line="240" w:lineRule="auto"/>
      </w:pPr>
      <w:rPr>
        <w:b/>
        <w:bCs/>
      </w:rPr>
      <w:tblPr/>
      <w:tcPr>
        <w:tcBorders>
          <w:top w:val="double" w:sz="6" w:space="0" w:color="04617B" w:themeColor="accent3"/>
          <w:left w:val="single" w:sz="8" w:space="0" w:color="04617B" w:themeColor="accent3"/>
          <w:bottom w:val="single" w:sz="8" w:space="0" w:color="04617B" w:themeColor="accent3"/>
          <w:right w:val="single" w:sz="8" w:space="0" w:color="04617B" w:themeColor="accent3"/>
        </w:tcBorders>
      </w:tcPr>
    </w:tblStylePr>
    <w:tblStylePr w:type="firstCol">
      <w:rPr>
        <w:b/>
        <w:bCs/>
      </w:rPr>
    </w:tblStylePr>
    <w:tblStylePr w:type="lastCol">
      <w:rPr>
        <w:b/>
        <w:bCs/>
      </w:rPr>
    </w:tblStylePr>
    <w:tblStylePr w:type="band1Vert">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tblStylePr w:type="band1Horz">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style>
  <w:style w:type="paragraph" w:styleId="Revision">
    <w:name w:val="Revision"/>
    <w:hidden/>
    <w:uiPriority w:val="99"/>
    <w:semiHidden/>
    <w:rsid w:val="0043046A"/>
    <w:pPr>
      <w:spacing w:after="0" w:line="240" w:lineRule="auto"/>
    </w:pPr>
    <w:rPr>
      <w:rFonts w:ascii="Arial" w:hAnsi="Arial"/>
      <w:lang w:val="en-GB"/>
    </w:rPr>
  </w:style>
  <w:style w:type="table" w:styleId="LightShading">
    <w:name w:val="Light Shading"/>
    <w:basedOn w:val="TableNormal"/>
    <w:uiPriority w:val="60"/>
    <w:rsid w:val="000742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5D3DA3"/>
    <w:pPr>
      <w:autoSpaceDE w:val="0"/>
      <w:autoSpaceDN w:val="0"/>
      <w:adjustRightInd w:val="0"/>
      <w:spacing w:after="0" w:line="240" w:lineRule="auto"/>
    </w:pPr>
    <w:rPr>
      <w:rFonts w:ascii="Calibri"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5F7100"/>
    <w:rPr>
      <w:b/>
      <w:bCs/>
    </w:rPr>
  </w:style>
  <w:style w:type="character" w:customStyle="1" w:styleId="CommentSubjectChar">
    <w:name w:val="Comment Subject Char"/>
    <w:basedOn w:val="CommentTextChar"/>
    <w:link w:val="CommentSubject"/>
    <w:uiPriority w:val="99"/>
    <w:semiHidden/>
    <w:rsid w:val="005F7100"/>
    <w:rPr>
      <w:rFonts w:ascii="Arial" w:hAnsi="Arial"/>
      <w:b/>
      <w:bCs/>
      <w:sz w:val="20"/>
      <w:szCs w:val="20"/>
      <w:lang w:val="en-GB"/>
    </w:rPr>
  </w:style>
  <w:style w:type="character" w:styleId="FollowedHyperlink">
    <w:name w:val="FollowedHyperlink"/>
    <w:basedOn w:val="DefaultParagraphFont"/>
    <w:uiPriority w:val="99"/>
    <w:semiHidden/>
    <w:unhideWhenUsed/>
    <w:rsid w:val="00F1388E"/>
    <w:rPr>
      <w:color w:val="04617B" w:themeColor="followedHyperlink"/>
      <w:u w:val="single"/>
    </w:rPr>
  </w:style>
  <w:style w:type="table" w:customStyle="1" w:styleId="LightList-Accent31">
    <w:name w:val="Light List - Accent 31"/>
    <w:basedOn w:val="TableNormal"/>
    <w:next w:val="LightList-Accent3"/>
    <w:uiPriority w:val="61"/>
    <w:rsid w:val="00C0240E"/>
    <w:pPr>
      <w:spacing w:after="0" w:line="240" w:lineRule="auto"/>
    </w:pPr>
    <w:tblPr>
      <w:tblStyleRowBandSize w:val="1"/>
      <w:tblStyleColBandSize w:val="1"/>
      <w:tblBorders>
        <w:top w:val="single" w:sz="8" w:space="0" w:color="04617B" w:themeColor="accent3"/>
        <w:left w:val="single" w:sz="8" w:space="0" w:color="04617B" w:themeColor="accent3"/>
        <w:bottom w:val="single" w:sz="8" w:space="0" w:color="04617B" w:themeColor="accent3"/>
        <w:right w:val="single" w:sz="8" w:space="0" w:color="04617B" w:themeColor="accent3"/>
      </w:tblBorders>
    </w:tblPr>
    <w:tblStylePr w:type="firstRow">
      <w:pPr>
        <w:spacing w:before="0" w:after="0" w:line="240" w:lineRule="auto"/>
      </w:pPr>
      <w:rPr>
        <w:b/>
        <w:bCs/>
        <w:color w:val="FFFFFF" w:themeColor="background1"/>
      </w:rPr>
      <w:tblPr/>
      <w:tcPr>
        <w:shd w:val="clear" w:color="auto" w:fill="04617B" w:themeFill="accent3"/>
      </w:tcPr>
    </w:tblStylePr>
    <w:tblStylePr w:type="lastRow">
      <w:pPr>
        <w:spacing w:before="0" w:after="0" w:line="240" w:lineRule="auto"/>
      </w:pPr>
      <w:rPr>
        <w:b/>
        <w:bCs/>
      </w:rPr>
      <w:tblPr/>
      <w:tcPr>
        <w:tcBorders>
          <w:top w:val="double" w:sz="6" w:space="0" w:color="04617B" w:themeColor="accent3"/>
          <w:left w:val="single" w:sz="8" w:space="0" w:color="04617B" w:themeColor="accent3"/>
          <w:bottom w:val="single" w:sz="8" w:space="0" w:color="04617B" w:themeColor="accent3"/>
          <w:right w:val="single" w:sz="8" w:space="0" w:color="04617B" w:themeColor="accent3"/>
        </w:tcBorders>
      </w:tcPr>
    </w:tblStylePr>
    <w:tblStylePr w:type="firstCol">
      <w:rPr>
        <w:b/>
        <w:bCs/>
      </w:rPr>
    </w:tblStylePr>
    <w:tblStylePr w:type="lastCol">
      <w:rPr>
        <w:b/>
        <w:bCs/>
      </w:rPr>
    </w:tblStylePr>
    <w:tblStylePr w:type="band1Vert">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tblStylePr w:type="band1Horz">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style>
  <w:style w:type="table" w:customStyle="1" w:styleId="LightList-Accent32">
    <w:name w:val="Light List - Accent 32"/>
    <w:basedOn w:val="TableNormal"/>
    <w:next w:val="LightList-Accent3"/>
    <w:uiPriority w:val="61"/>
    <w:rsid w:val="002736C9"/>
    <w:pPr>
      <w:spacing w:after="0" w:line="240" w:lineRule="auto"/>
    </w:pPr>
    <w:tblPr>
      <w:tblStyleRowBandSize w:val="1"/>
      <w:tblStyleColBandSize w:val="1"/>
      <w:tblBorders>
        <w:top w:val="single" w:sz="8" w:space="0" w:color="04617B" w:themeColor="accent3"/>
        <w:left w:val="single" w:sz="8" w:space="0" w:color="04617B" w:themeColor="accent3"/>
        <w:bottom w:val="single" w:sz="8" w:space="0" w:color="04617B" w:themeColor="accent3"/>
        <w:right w:val="single" w:sz="8" w:space="0" w:color="04617B" w:themeColor="accent3"/>
      </w:tblBorders>
    </w:tblPr>
    <w:tblStylePr w:type="firstRow">
      <w:pPr>
        <w:spacing w:before="0" w:after="0" w:line="240" w:lineRule="auto"/>
      </w:pPr>
      <w:rPr>
        <w:b/>
        <w:bCs/>
        <w:color w:val="FFFFFF" w:themeColor="background1"/>
      </w:rPr>
      <w:tblPr/>
      <w:tcPr>
        <w:shd w:val="clear" w:color="auto" w:fill="04617B" w:themeFill="accent3"/>
      </w:tcPr>
    </w:tblStylePr>
    <w:tblStylePr w:type="lastRow">
      <w:pPr>
        <w:spacing w:before="0" w:after="0" w:line="240" w:lineRule="auto"/>
      </w:pPr>
      <w:rPr>
        <w:b/>
        <w:bCs/>
      </w:rPr>
      <w:tblPr/>
      <w:tcPr>
        <w:tcBorders>
          <w:top w:val="double" w:sz="6" w:space="0" w:color="04617B" w:themeColor="accent3"/>
          <w:left w:val="single" w:sz="8" w:space="0" w:color="04617B" w:themeColor="accent3"/>
          <w:bottom w:val="single" w:sz="8" w:space="0" w:color="04617B" w:themeColor="accent3"/>
          <w:right w:val="single" w:sz="8" w:space="0" w:color="04617B" w:themeColor="accent3"/>
        </w:tcBorders>
      </w:tcPr>
    </w:tblStylePr>
    <w:tblStylePr w:type="firstCol">
      <w:rPr>
        <w:b/>
        <w:bCs/>
      </w:rPr>
    </w:tblStylePr>
    <w:tblStylePr w:type="lastCol">
      <w:rPr>
        <w:b/>
        <w:bCs/>
      </w:rPr>
    </w:tblStylePr>
    <w:tblStylePr w:type="band1Vert">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tblStylePr w:type="band1Horz">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style>
  <w:style w:type="table" w:customStyle="1" w:styleId="LightList-Accent33">
    <w:name w:val="Light List - Accent 33"/>
    <w:basedOn w:val="TableNormal"/>
    <w:next w:val="LightList-Accent3"/>
    <w:uiPriority w:val="61"/>
    <w:rsid w:val="00B22AE6"/>
    <w:pPr>
      <w:spacing w:after="0" w:line="240" w:lineRule="auto"/>
    </w:pPr>
    <w:tblPr>
      <w:tblStyleRowBandSize w:val="1"/>
      <w:tblStyleColBandSize w:val="1"/>
      <w:tblBorders>
        <w:top w:val="single" w:sz="8" w:space="0" w:color="04617B" w:themeColor="accent3"/>
        <w:left w:val="single" w:sz="8" w:space="0" w:color="04617B" w:themeColor="accent3"/>
        <w:bottom w:val="single" w:sz="8" w:space="0" w:color="04617B" w:themeColor="accent3"/>
        <w:right w:val="single" w:sz="8" w:space="0" w:color="04617B" w:themeColor="accent3"/>
      </w:tblBorders>
    </w:tblPr>
    <w:tblStylePr w:type="firstRow">
      <w:pPr>
        <w:spacing w:before="0" w:after="0" w:line="240" w:lineRule="auto"/>
      </w:pPr>
      <w:rPr>
        <w:b/>
        <w:bCs/>
        <w:color w:val="FFFFFF" w:themeColor="background1"/>
      </w:rPr>
      <w:tblPr/>
      <w:tcPr>
        <w:shd w:val="clear" w:color="auto" w:fill="04617B" w:themeFill="accent3"/>
      </w:tcPr>
    </w:tblStylePr>
    <w:tblStylePr w:type="lastRow">
      <w:pPr>
        <w:spacing w:before="0" w:after="0" w:line="240" w:lineRule="auto"/>
      </w:pPr>
      <w:rPr>
        <w:b/>
        <w:bCs/>
      </w:rPr>
      <w:tblPr/>
      <w:tcPr>
        <w:tcBorders>
          <w:top w:val="double" w:sz="6" w:space="0" w:color="04617B" w:themeColor="accent3"/>
          <w:left w:val="single" w:sz="8" w:space="0" w:color="04617B" w:themeColor="accent3"/>
          <w:bottom w:val="single" w:sz="8" w:space="0" w:color="04617B" w:themeColor="accent3"/>
          <w:right w:val="single" w:sz="8" w:space="0" w:color="04617B" w:themeColor="accent3"/>
        </w:tcBorders>
      </w:tcPr>
    </w:tblStylePr>
    <w:tblStylePr w:type="firstCol">
      <w:rPr>
        <w:b/>
        <w:bCs/>
      </w:rPr>
    </w:tblStylePr>
    <w:tblStylePr w:type="lastCol">
      <w:rPr>
        <w:b/>
        <w:bCs/>
      </w:rPr>
    </w:tblStylePr>
    <w:tblStylePr w:type="band1Vert">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tblStylePr w:type="band1Horz">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style>
  <w:style w:type="table" w:customStyle="1" w:styleId="LightList-Accent34">
    <w:name w:val="Light List - Accent 34"/>
    <w:basedOn w:val="TableNormal"/>
    <w:next w:val="LightList-Accent3"/>
    <w:uiPriority w:val="61"/>
    <w:rsid w:val="00C31F7F"/>
    <w:pPr>
      <w:spacing w:after="0" w:line="240" w:lineRule="auto"/>
    </w:pPr>
    <w:tblPr>
      <w:tblStyleRowBandSize w:val="1"/>
      <w:tblStyleColBandSize w:val="1"/>
      <w:tblBorders>
        <w:top w:val="single" w:sz="8" w:space="0" w:color="04617B" w:themeColor="accent3"/>
        <w:left w:val="single" w:sz="8" w:space="0" w:color="04617B" w:themeColor="accent3"/>
        <w:bottom w:val="single" w:sz="8" w:space="0" w:color="04617B" w:themeColor="accent3"/>
        <w:right w:val="single" w:sz="8" w:space="0" w:color="04617B" w:themeColor="accent3"/>
      </w:tblBorders>
    </w:tblPr>
    <w:tblStylePr w:type="firstRow">
      <w:pPr>
        <w:spacing w:before="0" w:after="0" w:line="240" w:lineRule="auto"/>
      </w:pPr>
      <w:rPr>
        <w:b/>
        <w:bCs/>
        <w:color w:val="FFFFFF" w:themeColor="background1"/>
      </w:rPr>
      <w:tblPr/>
      <w:tcPr>
        <w:shd w:val="clear" w:color="auto" w:fill="04617B" w:themeFill="accent3"/>
      </w:tcPr>
    </w:tblStylePr>
    <w:tblStylePr w:type="lastRow">
      <w:pPr>
        <w:spacing w:before="0" w:after="0" w:line="240" w:lineRule="auto"/>
      </w:pPr>
      <w:rPr>
        <w:b/>
        <w:bCs/>
      </w:rPr>
      <w:tblPr/>
      <w:tcPr>
        <w:tcBorders>
          <w:top w:val="double" w:sz="6" w:space="0" w:color="04617B" w:themeColor="accent3"/>
          <w:left w:val="single" w:sz="8" w:space="0" w:color="04617B" w:themeColor="accent3"/>
          <w:bottom w:val="single" w:sz="8" w:space="0" w:color="04617B" w:themeColor="accent3"/>
          <w:right w:val="single" w:sz="8" w:space="0" w:color="04617B" w:themeColor="accent3"/>
        </w:tcBorders>
      </w:tcPr>
    </w:tblStylePr>
    <w:tblStylePr w:type="firstCol">
      <w:rPr>
        <w:b/>
        <w:bCs/>
      </w:rPr>
    </w:tblStylePr>
    <w:tblStylePr w:type="lastCol">
      <w:rPr>
        <w:b/>
        <w:bCs/>
      </w:rPr>
    </w:tblStylePr>
    <w:tblStylePr w:type="band1Vert">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tblStylePr w:type="band1Horz">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style>
  <w:style w:type="table" w:customStyle="1" w:styleId="TableGrid1">
    <w:name w:val="Table Grid1"/>
    <w:basedOn w:val="TableNormal"/>
    <w:next w:val="TableGrid"/>
    <w:uiPriority w:val="59"/>
    <w:rsid w:val="000E19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put6">
    <w:name w:val="input6"/>
    <w:basedOn w:val="DefaultParagraphFont"/>
    <w:rsid w:val="00F45529"/>
    <w:rPr>
      <w:vanish w:val="0"/>
      <w:webHidden w:val="0"/>
      <w:specVanish w:val="0"/>
    </w:rPr>
  </w:style>
  <w:style w:type="paragraph" w:styleId="EndnoteText">
    <w:name w:val="endnote text"/>
    <w:basedOn w:val="Normal"/>
    <w:link w:val="EndnoteTextChar"/>
    <w:uiPriority w:val="99"/>
    <w:semiHidden/>
    <w:unhideWhenUsed/>
    <w:rsid w:val="00C377D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377DE"/>
    <w:rPr>
      <w:rFonts w:ascii="Arial" w:hAnsi="Arial"/>
      <w:sz w:val="20"/>
      <w:szCs w:val="20"/>
      <w:lang w:val="en-GB"/>
    </w:rPr>
  </w:style>
  <w:style w:type="character" w:styleId="EndnoteReference">
    <w:name w:val="endnote reference"/>
    <w:basedOn w:val="DefaultParagraphFont"/>
    <w:uiPriority w:val="99"/>
    <w:semiHidden/>
    <w:unhideWhenUsed/>
    <w:rsid w:val="00C377DE"/>
    <w:rPr>
      <w:vertAlign w:val="superscript"/>
    </w:rPr>
  </w:style>
  <w:style w:type="paragraph" w:styleId="FootnoteText">
    <w:name w:val="footnote text"/>
    <w:basedOn w:val="Normal"/>
    <w:link w:val="FootnoteTextChar"/>
    <w:uiPriority w:val="99"/>
    <w:semiHidden/>
    <w:unhideWhenUsed/>
    <w:rsid w:val="00D325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250D"/>
    <w:rPr>
      <w:rFonts w:ascii="Arial" w:hAnsi="Arial"/>
      <w:sz w:val="20"/>
      <w:szCs w:val="20"/>
      <w:lang w:val="en-GB"/>
    </w:rPr>
  </w:style>
  <w:style w:type="character" w:styleId="FootnoteReference">
    <w:name w:val="footnote reference"/>
    <w:basedOn w:val="DefaultParagraphFont"/>
    <w:uiPriority w:val="99"/>
    <w:semiHidden/>
    <w:unhideWhenUsed/>
    <w:rsid w:val="00D3250D"/>
    <w:rPr>
      <w:vertAlign w:val="superscript"/>
    </w:rPr>
  </w:style>
  <w:style w:type="table" w:customStyle="1" w:styleId="LightList-Accent35">
    <w:name w:val="Light List - Accent 35"/>
    <w:basedOn w:val="TableNormal"/>
    <w:next w:val="LightList-Accent3"/>
    <w:uiPriority w:val="61"/>
    <w:semiHidden/>
    <w:unhideWhenUsed/>
    <w:rsid w:val="00B40A17"/>
    <w:pPr>
      <w:spacing w:after="0" w:line="240" w:lineRule="auto"/>
    </w:pPr>
    <w:rPr>
      <w:rFonts w:ascii="Calibri" w:eastAsia="Calibri" w:hAnsi="Calibri" w:cs="Times New Roman"/>
    </w:rPr>
    <w:tblPr>
      <w:tblStyleRowBandSize w:val="1"/>
      <w:tblStyleColBandSize w:val="1"/>
      <w:tblInd w:w="0" w:type="nil"/>
      <w:tblBorders>
        <w:top w:val="single" w:sz="8" w:space="0" w:color="04617B" w:themeColor="accent3"/>
        <w:left w:val="single" w:sz="8" w:space="0" w:color="04617B" w:themeColor="accent3"/>
        <w:bottom w:val="single" w:sz="8" w:space="0" w:color="04617B" w:themeColor="accent3"/>
        <w:right w:val="single" w:sz="8" w:space="0" w:color="04617B" w:themeColor="accent3"/>
      </w:tblBorders>
    </w:tblPr>
    <w:tblStylePr w:type="firstRow">
      <w:pPr>
        <w:spacing w:beforeLines="0" w:before="0" w:beforeAutospacing="0" w:afterLines="0" w:after="0" w:afterAutospacing="0" w:line="240" w:lineRule="auto"/>
      </w:pPr>
      <w:rPr>
        <w:b/>
        <w:bCs/>
        <w:color w:val="FFFFFF" w:themeColor="background1"/>
      </w:rPr>
      <w:tblPr/>
      <w:tcPr>
        <w:shd w:val="clear" w:color="auto" w:fill="04617B" w:themeFill="accent3"/>
      </w:tcPr>
    </w:tblStylePr>
    <w:tblStylePr w:type="lastRow">
      <w:pPr>
        <w:spacing w:beforeLines="0" w:before="0" w:beforeAutospacing="0" w:afterLines="0" w:after="0" w:afterAutospacing="0" w:line="240" w:lineRule="auto"/>
      </w:pPr>
      <w:rPr>
        <w:b/>
        <w:bCs/>
      </w:rPr>
      <w:tblPr/>
      <w:tcPr>
        <w:tcBorders>
          <w:top w:val="double" w:sz="6" w:space="0" w:color="04617B" w:themeColor="accent3"/>
          <w:left w:val="single" w:sz="8" w:space="0" w:color="04617B" w:themeColor="accent3"/>
          <w:bottom w:val="single" w:sz="8" w:space="0" w:color="04617B" w:themeColor="accent3"/>
          <w:right w:val="single" w:sz="8" w:space="0" w:color="04617B" w:themeColor="accent3"/>
        </w:tcBorders>
      </w:tcPr>
    </w:tblStylePr>
    <w:tblStylePr w:type="firstCol">
      <w:rPr>
        <w:b/>
        <w:bCs/>
      </w:rPr>
    </w:tblStylePr>
    <w:tblStylePr w:type="lastCol">
      <w:rPr>
        <w:b/>
        <w:bCs/>
      </w:rPr>
    </w:tblStylePr>
    <w:tblStylePr w:type="band1Vert">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tblStylePr w:type="band1Horz">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style>
  <w:style w:type="paragraph" w:customStyle="1" w:styleId="Normal-Table">
    <w:name w:val="Normal - Table"/>
    <w:basedOn w:val="Normal"/>
    <w:rsid w:val="00F21B50"/>
    <w:pPr>
      <w:spacing w:after="0" w:line="240" w:lineRule="auto"/>
    </w:pPr>
    <w:rPr>
      <w:rFonts w:ascii="Calibri" w:hAnsi="Calibri" w:cs="Calibri"/>
      <w:sz w:val="20"/>
      <w:szCs w:val="20"/>
    </w:rPr>
  </w:style>
  <w:style w:type="table" w:customStyle="1" w:styleId="DEXPSGTables">
    <w:name w:val="DEX PSG Tables"/>
    <w:basedOn w:val="TableNormal"/>
    <w:uiPriority w:val="99"/>
    <w:rsid w:val="000E39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color w:val="FFFFFF" w:themeColor="background1"/>
      </w:rPr>
      <w:tblPr/>
      <w:tcPr>
        <w:shd w:val="clear" w:color="auto" w:fill="04617B" w:themeFill="accent1"/>
      </w:tcPr>
    </w:tblStylePr>
  </w:style>
  <w:style w:type="table" w:customStyle="1" w:styleId="OSGTable">
    <w:name w:val="OSG Table"/>
    <w:basedOn w:val="TableNormal"/>
    <w:uiPriority w:val="99"/>
    <w:rsid w:val="000E3929"/>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color w:val="FFFFFF" w:themeColor="background1"/>
      </w:rPr>
      <w:tblPr/>
      <w:tcPr>
        <w:shd w:val="clear" w:color="auto" w:fill="04617B" w:themeFill="accent1"/>
      </w:tcPr>
    </w:tblStylePr>
  </w:style>
  <w:style w:type="table" w:styleId="ListTable3-Accent4">
    <w:name w:val="List Table 3 Accent 4"/>
    <w:aliases w:val="DEX Table"/>
    <w:basedOn w:val="TableNormal"/>
    <w:uiPriority w:val="48"/>
    <w:rsid w:val="00187876"/>
    <w:pPr>
      <w:spacing w:after="0"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04617B" w:themeFill="accent4"/>
      </w:tcPr>
    </w:tblStylePr>
    <w:tblStylePr w:type="lastRow">
      <w:rPr>
        <w:b/>
        <w:bCs/>
      </w:rPr>
      <w:tblPr/>
      <w:tcPr>
        <w:tcBorders>
          <w:top w:val="double" w:sz="4" w:space="0" w:color="04617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4617B" w:themeColor="accent4"/>
          <w:right w:val="single" w:sz="4" w:space="0" w:color="04617B" w:themeColor="accent4"/>
        </w:tcBorders>
      </w:tcPr>
    </w:tblStylePr>
    <w:tblStylePr w:type="band1Horz">
      <w:tblPr/>
      <w:tcPr>
        <w:tcBorders>
          <w:top w:val="single" w:sz="4" w:space="0" w:color="04617B" w:themeColor="accent4"/>
          <w:bottom w:val="single" w:sz="4" w:space="0" w:color="04617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4617B" w:themeColor="accent4"/>
          <w:left w:val="nil"/>
        </w:tcBorders>
      </w:tcPr>
    </w:tblStylePr>
    <w:tblStylePr w:type="swCell">
      <w:tblPr/>
      <w:tcPr>
        <w:tcBorders>
          <w:top w:val="double" w:sz="4" w:space="0" w:color="04617B" w:themeColor="accent4"/>
          <w:right w:val="nil"/>
        </w:tcBorders>
      </w:tcPr>
    </w:tblStylePr>
  </w:style>
  <w:style w:type="paragraph" w:customStyle="1" w:styleId="TableParagraph">
    <w:name w:val="Table Paragraph"/>
    <w:basedOn w:val="Normal"/>
    <w:uiPriority w:val="1"/>
    <w:qFormat/>
    <w:rsid w:val="00BC1797"/>
    <w:pPr>
      <w:widowControl w:val="0"/>
      <w:autoSpaceDE w:val="0"/>
      <w:autoSpaceDN w:val="0"/>
      <w:spacing w:before="59" w:after="0" w:line="240" w:lineRule="auto"/>
      <w:ind w:left="107"/>
    </w:pPr>
    <w:rPr>
      <w:rFonts w:eastAsia="Arial" w:cs="Arial"/>
      <w:lang w:val="en-US"/>
    </w:rPr>
  </w:style>
  <w:style w:type="character" w:styleId="LineNumber">
    <w:name w:val="line number"/>
    <w:basedOn w:val="DefaultParagraphFont"/>
    <w:uiPriority w:val="99"/>
    <w:semiHidden/>
    <w:unhideWhenUsed/>
    <w:rsid w:val="0075317D"/>
  </w:style>
  <w:style w:type="table" w:customStyle="1" w:styleId="LightList-Accent311">
    <w:name w:val="Light List - Accent 311"/>
    <w:basedOn w:val="TableNormal"/>
    <w:next w:val="LightList-Accent3"/>
    <w:uiPriority w:val="61"/>
    <w:semiHidden/>
    <w:unhideWhenUsed/>
    <w:rsid w:val="0000685F"/>
    <w:pPr>
      <w:spacing w:after="0" w:line="240" w:lineRule="auto"/>
    </w:pPr>
    <w:rPr>
      <w:rFonts w:ascii="Calibri" w:eastAsia="Calibri" w:hAnsi="Calibri" w:cs="Times New Roman"/>
    </w:rPr>
    <w:tblPr>
      <w:tblStyleRowBandSize w:val="1"/>
      <w:tblStyleColBandSize w:val="1"/>
      <w:tblInd w:w="0" w:type="nil"/>
      <w:tblBorders>
        <w:top w:val="single" w:sz="8" w:space="0" w:color="04617B"/>
        <w:left w:val="single" w:sz="8" w:space="0" w:color="04617B"/>
        <w:bottom w:val="single" w:sz="8" w:space="0" w:color="04617B"/>
        <w:right w:val="single" w:sz="8" w:space="0" w:color="04617B"/>
      </w:tblBorders>
    </w:tblPr>
    <w:tblStylePr w:type="firstRow">
      <w:pPr>
        <w:spacing w:beforeLines="0" w:before="0" w:beforeAutospacing="0" w:afterLines="0" w:after="0" w:afterAutospacing="0" w:line="240" w:lineRule="auto"/>
      </w:pPr>
      <w:rPr>
        <w:b/>
        <w:bCs/>
        <w:color w:val="FFFFFF"/>
      </w:rPr>
      <w:tblPr/>
      <w:tcPr>
        <w:shd w:val="clear" w:color="auto" w:fill="04617B"/>
      </w:tcPr>
    </w:tblStylePr>
    <w:tblStylePr w:type="lastRow">
      <w:pPr>
        <w:spacing w:beforeLines="0" w:before="0" w:beforeAutospacing="0" w:afterLines="0" w:after="0" w:afterAutospacing="0" w:line="240" w:lineRule="auto"/>
      </w:pPr>
      <w:rPr>
        <w:b/>
        <w:bCs/>
      </w:rPr>
      <w:tblPr/>
      <w:tcPr>
        <w:tcBorders>
          <w:top w:val="double" w:sz="6" w:space="0" w:color="04617B"/>
          <w:left w:val="single" w:sz="8" w:space="0" w:color="04617B"/>
          <w:bottom w:val="single" w:sz="8" w:space="0" w:color="04617B"/>
          <w:right w:val="single" w:sz="8" w:space="0" w:color="04617B"/>
        </w:tcBorders>
      </w:tcPr>
    </w:tblStylePr>
    <w:tblStylePr w:type="firstCol">
      <w:rPr>
        <w:b/>
        <w:bCs/>
      </w:rPr>
    </w:tblStylePr>
    <w:tblStylePr w:type="lastCol">
      <w:rPr>
        <w:b/>
        <w:bCs/>
      </w:rPr>
    </w:tblStylePr>
    <w:tblStylePr w:type="band1Vert">
      <w:tblPr/>
      <w:tcPr>
        <w:tcBorders>
          <w:top w:val="single" w:sz="8" w:space="0" w:color="04617B"/>
          <w:left w:val="single" w:sz="8" w:space="0" w:color="04617B"/>
          <w:bottom w:val="single" w:sz="8" w:space="0" w:color="04617B"/>
          <w:right w:val="single" w:sz="8" w:space="0" w:color="04617B"/>
        </w:tcBorders>
      </w:tcPr>
    </w:tblStylePr>
    <w:tblStylePr w:type="band1Horz">
      <w:tblPr/>
      <w:tcPr>
        <w:tcBorders>
          <w:top w:val="single" w:sz="8" w:space="0" w:color="04617B"/>
          <w:left w:val="single" w:sz="8" w:space="0" w:color="04617B"/>
          <w:bottom w:val="single" w:sz="8" w:space="0" w:color="04617B"/>
          <w:right w:val="single" w:sz="8" w:space="0" w:color="04617B"/>
        </w:tcBorders>
      </w:tcPr>
    </w:tblStylePr>
  </w:style>
  <w:style w:type="table" w:customStyle="1" w:styleId="LightList-Accent11">
    <w:name w:val="Light List - Accent 11"/>
    <w:basedOn w:val="TableNormal"/>
    <w:next w:val="LightList-Accent1"/>
    <w:uiPriority w:val="61"/>
    <w:semiHidden/>
    <w:unhideWhenUsed/>
    <w:rsid w:val="0000685F"/>
    <w:pPr>
      <w:spacing w:after="0" w:line="240" w:lineRule="auto"/>
    </w:pPr>
    <w:rPr>
      <w:rFonts w:ascii="Calibri" w:eastAsia="Calibri" w:hAnsi="Calibri" w:cs="Times New Roman"/>
    </w:rPr>
    <w:tblPr>
      <w:tblStyleRowBandSize w:val="1"/>
      <w:tblStyleColBandSize w:val="1"/>
      <w:tblInd w:w="0" w:type="nil"/>
      <w:tblBorders>
        <w:top w:val="single" w:sz="8" w:space="0" w:color="04617B"/>
        <w:left w:val="single" w:sz="8" w:space="0" w:color="04617B"/>
        <w:bottom w:val="single" w:sz="8" w:space="0" w:color="04617B"/>
        <w:right w:val="single" w:sz="8" w:space="0" w:color="04617B"/>
      </w:tblBorders>
    </w:tblPr>
    <w:tblStylePr w:type="firstRow">
      <w:pPr>
        <w:spacing w:beforeLines="0" w:before="0" w:beforeAutospacing="0" w:afterLines="0" w:after="0" w:afterAutospacing="0" w:line="240" w:lineRule="auto"/>
      </w:pPr>
      <w:rPr>
        <w:b/>
        <w:bCs/>
        <w:color w:val="FFFFFF"/>
      </w:rPr>
      <w:tblPr/>
      <w:tcPr>
        <w:shd w:val="clear" w:color="auto" w:fill="04617B"/>
      </w:tcPr>
    </w:tblStylePr>
    <w:tblStylePr w:type="lastRow">
      <w:pPr>
        <w:spacing w:beforeLines="0" w:before="0" w:beforeAutospacing="0" w:afterLines="0" w:after="0" w:afterAutospacing="0" w:line="240" w:lineRule="auto"/>
      </w:pPr>
      <w:rPr>
        <w:b/>
        <w:bCs/>
      </w:rPr>
      <w:tblPr/>
      <w:tcPr>
        <w:tcBorders>
          <w:top w:val="double" w:sz="6" w:space="0" w:color="04617B"/>
          <w:left w:val="single" w:sz="8" w:space="0" w:color="04617B"/>
          <w:bottom w:val="single" w:sz="8" w:space="0" w:color="04617B"/>
          <w:right w:val="single" w:sz="8" w:space="0" w:color="04617B"/>
        </w:tcBorders>
      </w:tcPr>
    </w:tblStylePr>
    <w:tblStylePr w:type="firstCol">
      <w:rPr>
        <w:b/>
        <w:bCs/>
      </w:rPr>
    </w:tblStylePr>
    <w:tblStylePr w:type="lastCol">
      <w:rPr>
        <w:b/>
        <w:bCs/>
      </w:rPr>
    </w:tblStylePr>
    <w:tblStylePr w:type="band1Vert">
      <w:tblPr/>
      <w:tcPr>
        <w:tcBorders>
          <w:top w:val="single" w:sz="8" w:space="0" w:color="04617B"/>
          <w:left w:val="single" w:sz="8" w:space="0" w:color="04617B"/>
          <w:bottom w:val="single" w:sz="8" w:space="0" w:color="04617B"/>
          <w:right w:val="single" w:sz="8" w:space="0" w:color="04617B"/>
        </w:tcBorders>
      </w:tcPr>
    </w:tblStylePr>
    <w:tblStylePr w:type="band1Horz">
      <w:tblPr/>
      <w:tcPr>
        <w:tcBorders>
          <w:top w:val="single" w:sz="8" w:space="0" w:color="04617B"/>
          <w:left w:val="single" w:sz="8" w:space="0" w:color="04617B"/>
          <w:bottom w:val="single" w:sz="8" w:space="0" w:color="04617B"/>
          <w:right w:val="single" w:sz="8" w:space="0" w:color="04617B"/>
        </w:tcBorders>
      </w:tcPr>
    </w:tblStylePr>
  </w:style>
  <w:style w:type="character" w:customStyle="1" w:styleId="gmail-oypena">
    <w:name w:val="gmail-oypena"/>
    <w:basedOn w:val="DefaultParagraphFont"/>
    <w:rsid w:val="00273BAE"/>
  </w:style>
  <w:style w:type="character" w:styleId="UnresolvedMention">
    <w:name w:val="Unresolved Mention"/>
    <w:basedOn w:val="DefaultParagraphFont"/>
    <w:uiPriority w:val="99"/>
    <w:semiHidden/>
    <w:unhideWhenUsed/>
    <w:rsid w:val="00FF044A"/>
    <w:rPr>
      <w:color w:val="605E5C"/>
      <w:shd w:val="clear" w:color="auto" w:fill="E1DFDD"/>
    </w:rPr>
  </w:style>
  <w:style w:type="table" w:customStyle="1" w:styleId="LightList-Accent36">
    <w:name w:val="Light List - Accent 36"/>
    <w:basedOn w:val="TableNormal"/>
    <w:next w:val="LightList-Accent3"/>
    <w:uiPriority w:val="61"/>
    <w:semiHidden/>
    <w:unhideWhenUsed/>
    <w:rsid w:val="009D0123"/>
    <w:pPr>
      <w:spacing w:after="0" w:line="240" w:lineRule="auto"/>
    </w:pPr>
    <w:rPr>
      <w:rFonts w:ascii="Calibri" w:eastAsia="Calibri" w:hAnsi="Calibri" w:cs="Times New Roman"/>
    </w:rPr>
    <w:tblPr>
      <w:tblStyleRowBandSize w:val="1"/>
      <w:tblStyleColBandSize w:val="1"/>
      <w:tblInd w:w="0" w:type="nil"/>
      <w:tblBorders>
        <w:top w:val="single" w:sz="8" w:space="0" w:color="04617B" w:themeColor="accent3"/>
        <w:left w:val="single" w:sz="8" w:space="0" w:color="04617B" w:themeColor="accent3"/>
        <w:bottom w:val="single" w:sz="8" w:space="0" w:color="04617B" w:themeColor="accent3"/>
        <w:right w:val="single" w:sz="8" w:space="0" w:color="04617B" w:themeColor="accent3"/>
      </w:tblBorders>
    </w:tblPr>
    <w:tblStylePr w:type="firstRow">
      <w:pPr>
        <w:spacing w:beforeLines="0" w:before="0" w:beforeAutospacing="0" w:afterLines="0" w:after="0" w:afterAutospacing="0" w:line="240" w:lineRule="auto"/>
      </w:pPr>
      <w:rPr>
        <w:b/>
        <w:bCs/>
        <w:color w:val="FFFFFF" w:themeColor="background1"/>
      </w:rPr>
      <w:tblPr/>
      <w:tcPr>
        <w:shd w:val="clear" w:color="auto" w:fill="04617B" w:themeFill="accent3"/>
      </w:tcPr>
    </w:tblStylePr>
    <w:tblStylePr w:type="lastRow">
      <w:pPr>
        <w:spacing w:beforeLines="0" w:before="0" w:beforeAutospacing="0" w:afterLines="0" w:after="0" w:afterAutospacing="0" w:line="240" w:lineRule="auto"/>
      </w:pPr>
      <w:rPr>
        <w:b/>
        <w:bCs/>
      </w:rPr>
      <w:tblPr/>
      <w:tcPr>
        <w:tcBorders>
          <w:top w:val="double" w:sz="6" w:space="0" w:color="04617B" w:themeColor="accent3"/>
          <w:left w:val="single" w:sz="8" w:space="0" w:color="04617B" w:themeColor="accent3"/>
          <w:bottom w:val="single" w:sz="8" w:space="0" w:color="04617B" w:themeColor="accent3"/>
          <w:right w:val="single" w:sz="8" w:space="0" w:color="04617B" w:themeColor="accent3"/>
        </w:tcBorders>
      </w:tcPr>
    </w:tblStylePr>
    <w:tblStylePr w:type="firstCol">
      <w:rPr>
        <w:b/>
        <w:bCs/>
      </w:rPr>
    </w:tblStylePr>
    <w:tblStylePr w:type="lastCol">
      <w:rPr>
        <w:b/>
        <w:bCs/>
      </w:rPr>
    </w:tblStylePr>
    <w:tblStylePr w:type="band1Vert">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tblStylePr w:type="band1Horz">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style>
  <w:style w:type="table" w:customStyle="1" w:styleId="LightList-Accent321">
    <w:name w:val="Light List - Accent 321"/>
    <w:basedOn w:val="TableNormal"/>
    <w:next w:val="LightList-Accent3"/>
    <w:uiPriority w:val="61"/>
    <w:rsid w:val="006D5953"/>
    <w:pPr>
      <w:spacing w:after="0" w:line="240" w:lineRule="auto"/>
    </w:pPr>
    <w:tblPr>
      <w:tblStyleRowBandSize w:val="1"/>
      <w:tblStyleColBandSize w:val="1"/>
      <w:tblBorders>
        <w:top w:val="single" w:sz="8" w:space="0" w:color="04617B"/>
        <w:left w:val="single" w:sz="8" w:space="0" w:color="04617B"/>
        <w:bottom w:val="single" w:sz="8" w:space="0" w:color="04617B"/>
        <w:right w:val="single" w:sz="8" w:space="0" w:color="04617B"/>
      </w:tblBorders>
    </w:tblPr>
    <w:tblStylePr w:type="firstRow">
      <w:pPr>
        <w:spacing w:before="0" w:after="0" w:line="240" w:lineRule="auto"/>
      </w:pPr>
      <w:rPr>
        <w:b/>
        <w:bCs/>
        <w:color w:val="FFFFFF"/>
      </w:rPr>
      <w:tblPr/>
      <w:tcPr>
        <w:shd w:val="clear" w:color="auto" w:fill="04617B"/>
      </w:tcPr>
    </w:tblStylePr>
    <w:tblStylePr w:type="lastRow">
      <w:pPr>
        <w:spacing w:before="0" w:after="0" w:line="240" w:lineRule="auto"/>
      </w:pPr>
      <w:rPr>
        <w:b/>
        <w:bCs/>
      </w:rPr>
      <w:tblPr/>
      <w:tcPr>
        <w:tcBorders>
          <w:top w:val="double" w:sz="6" w:space="0" w:color="04617B"/>
          <w:left w:val="single" w:sz="8" w:space="0" w:color="04617B"/>
          <w:bottom w:val="single" w:sz="8" w:space="0" w:color="04617B"/>
          <w:right w:val="single" w:sz="8" w:space="0" w:color="04617B"/>
        </w:tcBorders>
      </w:tcPr>
    </w:tblStylePr>
    <w:tblStylePr w:type="firstCol">
      <w:rPr>
        <w:b/>
        <w:bCs/>
      </w:rPr>
    </w:tblStylePr>
    <w:tblStylePr w:type="lastCol">
      <w:rPr>
        <w:b/>
        <w:bCs/>
      </w:rPr>
    </w:tblStylePr>
    <w:tblStylePr w:type="band1Vert">
      <w:tblPr/>
      <w:tcPr>
        <w:tcBorders>
          <w:top w:val="single" w:sz="8" w:space="0" w:color="04617B"/>
          <w:left w:val="single" w:sz="8" w:space="0" w:color="04617B"/>
          <w:bottom w:val="single" w:sz="8" w:space="0" w:color="04617B"/>
          <w:right w:val="single" w:sz="8" w:space="0" w:color="04617B"/>
        </w:tcBorders>
      </w:tcPr>
    </w:tblStylePr>
    <w:tblStylePr w:type="band1Horz">
      <w:tblPr/>
      <w:tcPr>
        <w:tcBorders>
          <w:top w:val="single" w:sz="8" w:space="0" w:color="04617B"/>
          <w:left w:val="single" w:sz="8" w:space="0" w:color="04617B"/>
          <w:bottom w:val="single" w:sz="8" w:space="0" w:color="04617B"/>
          <w:right w:val="single" w:sz="8" w:space="0" w:color="04617B"/>
        </w:tcBorders>
      </w:tcPr>
    </w:tblStylePr>
  </w:style>
  <w:style w:type="table" w:customStyle="1" w:styleId="TableGrid0">
    <w:name w:val="TableGrid"/>
    <w:rsid w:val="00B834CC"/>
    <w:pPr>
      <w:spacing w:after="0" w:line="240" w:lineRule="auto"/>
    </w:pPr>
    <w:rPr>
      <w:kern w:val="2"/>
      <w:sz w:val="24"/>
      <w:szCs w:val="24"/>
      <w:lang w:eastAsia="en-AU"/>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7148">
      <w:bodyDiv w:val="1"/>
      <w:marLeft w:val="0"/>
      <w:marRight w:val="0"/>
      <w:marTop w:val="0"/>
      <w:marBottom w:val="0"/>
      <w:divBdr>
        <w:top w:val="none" w:sz="0" w:space="0" w:color="auto"/>
        <w:left w:val="none" w:sz="0" w:space="0" w:color="auto"/>
        <w:bottom w:val="none" w:sz="0" w:space="0" w:color="auto"/>
        <w:right w:val="none" w:sz="0" w:space="0" w:color="auto"/>
      </w:divBdr>
    </w:div>
    <w:div w:id="46880984">
      <w:bodyDiv w:val="1"/>
      <w:marLeft w:val="0"/>
      <w:marRight w:val="0"/>
      <w:marTop w:val="0"/>
      <w:marBottom w:val="0"/>
      <w:divBdr>
        <w:top w:val="none" w:sz="0" w:space="0" w:color="auto"/>
        <w:left w:val="none" w:sz="0" w:space="0" w:color="auto"/>
        <w:bottom w:val="none" w:sz="0" w:space="0" w:color="auto"/>
        <w:right w:val="none" w:sz="0" w:space="0" w:color="auto"/>
      </w:divBdr>
    </w:div>
    <w:div w:id="52626602">
      <w:bodyDiv w:val="1"/>
      <w:marLeft w:val="0"/>
      <w:marRight w:val="0"/>
      <w:marTop w:val="0"/>
      <w:marBottom w:val="0"/>
      <w:divBdr>
        <w:top w:val="none" w:sz="0" w:space="0" w:color="auto"/>
        <w:left w:val="none" w:sz="0" w:space="0" w:color="auto"/>
        <w:bottom w:val="none" w:sz="0" w:space="0" w:color="auto"/>
        <w:right w:val="none" w:sz="0" w:space="0" w:color="auto"/>
      </w:divBdr>
    </w:div>
    <w:div w:id="82848093">
      <w:bodyDiv w:val="1"/>
      <w:marLeft w:val="0"/>
      <w:marRight w:val="0"/>
      <w:marTop w:val="0"/>
      <w:marBottom w:val="0"/>
      <w:divBdr>
        <w:top w:val="none" w:sz="0" w:space="0" w:color="auto"/>
        <w:left w:val="none" w:sz="0" w:space="0" w:color="auto"/>
        <w:bottom w:val="none" w:sz="0" w:space="0" w:color="auto"/>
        <w:right w:val="none" w:sz="0" w:space="0" w:color="auto"/>
      </w:divBdr>
    </w:div>
    <w:div w:id="97332479">
      <w:bodyDiv w:val="1"/>
      <w:marLeft w:val="0"/>
      <w:marRight w:val="0"/>
      <w:marTop w:val="0"/>
      <w:marBottom w:val="0"/>
      <w:divBdr>
        <w:top w:val="none" w:sz="0" w:space="0" w:color="auto"/>
        <w:left w:val="none" w:sz="0" w:space="0" w:color="auto"/>
        <w:bottom w:val="none" w:sz="0" w:space="0" w:color="auto"/>
        <w:right w:val="none" w:sz="0" w:space="0" w:color="auto"/>
      </w:divBdr>
    </w:div>
    <w:div w:id="100691168">
      <w:bodyDiv w:val="1"/>
      <w:marLeft w:val="0"/>
      <w:marRight w:val="0"/>
      <w:marTop w:val="0"/>
      <w:marBottom w:val="0"/>
      <w:divBdr>
        <w:top w:val="none" w:sz="0" w:space="0" w:color="auto"/>
        <w:left w:val="none" w:sz="0" w:space="0" w:color="auto"/>
        <w:bottom w:val="none" w:sz="0" w:space="0" w:color="auto"/>
        <w:right w:val="none" w:sz="0" w:space="0" w:color="auto"/>
      </w:divBdr>
    </w:div>
    <w:div w:id="119348377">
      <w:bodyDiv w:val="1"/>
      <w:marLeft w:val="0"/>
      <w:marRight w:val="0"/>
      <w:marTop w:val="0"/>
      <w:marBottom w:val="0"/>
      <w:divBdr>
        <w:top w:val="none" w:sz="0" w:space="0" w:color="auto"/>
        <w:left w:val="none" w:sz="0" w:space="0" w:color="auto"/>
        <w:bottom w:val="none" w:sz="0" w:space="0" w:color="auto"/>
        <w:right w:val="none" w:sz="0" w:space="0" w:color="auto"/>
      </w:divBdr>
    </w:div>
    <w:div w:id="135609845">
      <w:bodyDiv w:val="1"/>
      <w:marLeft w:val="0"/>
      <w:marRight w:val="0"/>
      <w:marTop w:val="0"/>
      <w:marBottom w:val="0"/>
      <w:divBdr>
        <w:top w:val="none" w:sz="0" w:space="0" w:color="auto"/>
        <w:left w:val="none" w:sz="0" w:space="0" w:color="auto"/>
        <w:bottom w:val="none" w:sz="0" w:space="0" w:color="auto"/>
        <w:right w:val="none" w:sz="0" w:space="0" w:color="auto"/>
      </w:divBdr>
    </w:div>
    <w:div w:id="140926700">
      <w:bodyDiv w:val="1"/>
      <w:marLeft w:val="0"/>
      <w:marRight w:val="0"/>
      <w:marTop w:val="0"/>
      <w:marBottom w:val="0"/>
      <w:divBdr>
        <w:top w:val="none" w:sz="0" w:space="0" w:color="auto"/>
        <w:left w:val="none" w:sz="0" w:space="0" w:color="auto"/>
        <w:bottom w:val="none" w:sz="0" w:space="0" w:color="auto"/>
        <w:right w:val="none" w:sz="0" w:space="0" w:color="auto"/>
      </w:divBdr>
    </w:div>
    <w:div w:id="173615180">
      <w:bodyDiv w:val="1"/>
      <w:marLeft w:val="0"/>
      <w:marRight w:val="0"/>
      <w:marTop w:val="0"/>
      <w:marBottom w:val="0"/>
      <w:divBdr>
        <w:top w:val="none" w:sz="0" w:space="0" w:color="auto"/>
        <w:left w:val="none" w:sz="0" w:space="0" w:color="auto"/>
        <w:bottom w:val="none" w:sz="0" w:space="0" w:color="auto"/>
        <w:right w:val="none" w:sz="0" w:space="0" w:color="auto"/>
      </w:divBdr>
    </w:div>
    <w:div w:id="193203000">
      <w:bodyDiv w:val="1"/>
      <w:marLeft w:val="0"/>
      <w:marRight w:val="0"/>
      <w:marTop w:val="0"/>
      <w:marBottom w:val="0"/>
      <w:divBdr>
        <w:top w:val="none" w:sz="0" w:space="0" w:color="auto"/>
        <w:left w:val="none" w:sz="0" w:space="0" w:color="auto"/>
        <w:bottom w:val="none" w:sz="0" w:space="0" w:color="auto"/>
        <w:right w:val="none" w:sz="0" w:space="0" w:color="auto"/>
      </w:divBdr>
    </w:div>
    <w:div w:id="202253145">
      <w:bodyDiv w:val="1"/>
      <w:marLeft w:val="0"/>
      <w:marRight w:val="0"/>
      <w:marTop w:val="0"/>
      <w:marBottom w:val="0"/>
      <w:divBdr>
        <w:top w:val="none" w:sz="0" w:space="0" w:color="auto"/>
        <w:left w:val="none" w:sz="0" w:space="0" w:color="auto"/>
        <w:bottom w:val="none" w:sz="0" w:space="0" w:color="auto"/>
        <w:right w:val="none" w:sz="0" w:space="0" w:color="auto"/>
      </w:divBdr>
    </w:div>
    <w:div w:id="208686429">
      <w:bodyDiv w:val="1"/>
      <w:marLeft w:val="0"/>
      <w:marRight w:val="0"/>
      <w:marTop w:val="0"/>
      <w:marBottom w:val="0"/>
      <w:divBdr>
        <w:top w:val="none" w:sz="0" w:space="0" w:color="auto"/>
        <w:left w:val="none" w:sz="0" w:space="0" w:color="auto"/>
        <w:bottom w:val="none" w:sz="0" w:space="0" w:color="auto"/>
        <w:right w:val="none" w:sz="0" w:space="0" w:color="auto"/>
      </w:divBdr>
    </w:div>
    <w:div w:id="221869214">
      <w:bodyDiv w:val="1"/>
      <w:marLeft w:val="0"/>
      <w:marRight w:val="0"/>
      <w:marTop w:val="0"/>
      <w:marBottom w:val="0"/>
      <w:divBdr>
        <w:top w:val="none" w:sz="0" w:space="0" w:color="auto"/>
        <w:left w:val="none" w:sz="0" w:space="0" w:color="auto"/>
        <w:bottom w:val="none" w:sz="0" w:space="0" w:color="auto"/>
        <w:right w:val="none" w:sz="0" w:space="0" w:color="auto"/>
      </w:divBdr>
    </w:div>
    <w:div w:id="240913476">
      <w:bodyDiv w:val="1"/>
      <w:marLeft w:val="0"/>
      <w:marRight w:val="0"/>
      <w:marTop w:val="0"/>
      <w:marBottom w:val="0"/>
      <w:divBdr>
        <w:top w:val="none" w:sz="0" w:space="0" w:color="auto"/>
        <w:left w:val="none" w:sz="0" w:space="0" w:color="auto"/>
        <w:bottom w:val="none" w:sz="0" w:space="0" w:color="auto"/>
        <w:right w:val="none" w:sz="0" w:space="0" w:color="auto"/>
      </w:divBdr>
    </w:div>
    <w:div w:id="253977051">
      <w:bodyDiv w:val="1"/>
      <w:marLeft w:val="0"/>
      <w:marRight w:val="0"/>
      <w:marTop w:val="0"/>
      <w:marBottom w:val="0"/>
      <w:divBdr>
        <w:top w:val="none" w:sz="0" w:space="0" w:color="auto"/>
        <w:left w:val="none" w:sz="0" w:space="0" w:color="auto"/>
        <w:bottom w:val="none" w:sz="0" w:space="0" w:color="auto"/>
        <w:right w:val="none" w:sz="0" w:space="0" w:color="auto"/>
      </w:divBdr>
    </w:div>
    <w:div w:id="282346608">
      <w:bodyDiv w:val="1"/>
      <w:marLeft w:val="0"/>
      <w:marRight w:val="0"/>
      <w:marTop w:val="0"/>
      <w:marBottom w:val="0"/>
      <w:divBdr>
        <w:top w:val="none" w:sz="0" w:space="0" w:color="auto"/>
        <w:left w:val="none" w:sz="0" w:space="0" w:color="auto"/>
        <w:bottom w:val="none" w:sz="0" w:space="0" w:color="auto"/>
        <w:right w:val="none" w:sz="0" w:space="0" w:color="auto"/>
      </w:divBdr>
    </w:div>
    <w:div w:id="294677304">
      <w:bodyDiv w:val="1"/>
      <w:marLeft w:val="0"/>
      <w:marRight w:val="0"/>
      <w:marTop w:val="0"/>
      <w:marBottom w:val="0"/>
      <w:divBdr>
        <w:top w:val="none" w:sz="0" w:space="0" w:color="auto"/>
        <w:left w:val="none" w:sz="0" w:space="0" w:color="auto"/>
        <w:bottom w:val="none" w:sz="0" w:space="0" w:color="auto"/>
        <w:right w:val="none" w:sz="0" w:space="0" w:color="auto"/>
      </w:divBdr>
    </w:div>
    <w:div w:id="296616125">
      <w:bodyDiv w:val="1"/>
      <w:marLeft w:val="0"/>
      <w:marRight w:val="0"/>
      <w:marTop w:val="0"/>
      <w:marBottom w:val="0"/>
      <w:divBdr>
        <w:top w:val="none" w:sz="0" w:space="0" w:color="auto"/>
        <w:left w:val="none" w:sz="0" w:space="0" w:color="auto"/>
        <w:bottom w:val="none" w:sz="0" w:space="0" w:color="auto"/>
        <w:right w:val="none" w:sz="0" w:space="0" w:color="auto"/>
      </w:divBdr>
    </w:div>
    <w:div w:id="299388854">
      <w:bodyDiv w:val="1"/>
      <w:marLeft w:val="0"/>
      <w:marRight w:val="0"/>
      <w:marTop w:val="0"/>
      <w:marBottom w:val="0"/>
      <w:divBdr>
        <w:top w:val="none" w:sz="0" w:space="0" w:color="auto"/>
        <w:left w:val="none" w:sz="0" w:space="0" w:color="auto"/>
        <w:bottom w:val="none" w:sz="0" w:space="0" w:color="auto"/>
        <w:right w:val="none" w:sz="0" w:space="0" w:color="auto"/>
      </w:divBdr>
    </w:div>
    <w:div w:id="376927558">
      <w:bodyDiv w:val="1"/>
      <w:marLeft w:val="0"/>
      <w:marRight w:val="0"/>
      <w:marTop w:val="0"/>
      <w:marBottom w:val="0"/>
      <w:divBdr>
        <w:top w:val="none" w:sz="0" w:space="0" w:color="auto"/>
        <w:left w:val="none" w:sz="0" w:space="0" w:color="auto"/>
        <w:bottom w:val="none" w:sz="0" w:space="0" w:color="auto"/>
        <w:right w:val="none" w:sz="0" w:space="0" w:color="auto"/>
      </w:divBdr>
      <w:divsChild>
        <w:div w:id="528102828">
          <w:marLeft w:val="0"/>
          <w:marRight w:val="0"/>
          <w:marTop w:val="0"/>
          <w:marBottom w:val="0"/>
          <w:divBdr>
            <w:top w:val="none" w:sz="0" w:space="0" w:color="auto"/>
            <w:left w:val="none" w:sz="0" w:space="0" w:color="auto"/>
            <w:bottom w:val="none" w:sz="0" w:space="0" w:color="auto"/>
            <w:right w:val="none" w:sz="0" w:space="0" w:color="auto"/>
          </w:divBdr>
          <w:divsChild>
            <w:div w:id="856235127">
              <w:marLeft w:val="0"/>
              <w:marRight w:val="0"/>
              <w:marTop w:val="0"/>
              <w:marBottom w:val="0"/>
              <w:divBdr>
                <w:top w:val="none" w:sz="0" w:space="0" w:color="auto"/>
                <w:left w:val="none" w:sz="0" w:space="0" w:color="auto"/>
                <w:bottom w:val="none" w:sz="0" w:space="0" w:color="auto"/>
                <w:right w:val="none" w:sz="0" w:space="0" w:color="auto"/>
              </w:divBdr>
              <w:divsChild>
                <w:div w:id="1241138302">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391464492">
      <w:bodyDiv w:val="1"/>
      <w:marLeft w:val="0"/>
      <w:marRight w:val="0"/>
      <w:marTop w:val="0"/>
      <w:marBottom w:val="0"/>
      <w:divBdr>
        <w:top w:val="none" w:sz="0" w:space="0" w:color="auto"/>
        <w:left w:val="none" w:sz="0" w:space="0" w:color="auto"/>
        <w:bottom w:val="none" w:sz="0" w:space="0" w:color="auto"/>
        <w:right w:val="none" w:sz="0" w:space="0" w:color="auto"/>
      </w:divBdr>
    </w:div>
    <w:div w:id="415519869">
      <w:bodyDiv w:val="1"/>
      <w:marLeft w:val="0"/>
      <w:marRight w:val="0"/>
      <w:marTop w:val="0"/>
      <w:marBottom w:val="0"/>
      <w:divBdr>
        <w:top w:val="none" w:sz="0" w:space="0" w:color="auto"/>
        <w:left w:val="none" w:sz="0" w:space="0" w:color="auto"/>
        <w:bottom w:val="none" w:sz="0" w:space="0" w:color="auto"/>
        <w:right w:val="none" w:sz="0" w:space="0" w:color="auto"/>
      </w:divBdr>
    </w:div>
    <w:div w:id="419109026">
      <w:bodyDiv w:val="1"/>
      <w:marLeft w:val="0"/>
      <w:marRight w:val="0"/>
      <w:marTop w:val="0"/>
      <w:marBottom w:val="0"/>
      <w:divBdr>
        <w:top w:val="none" w:sz="0" w:space="0" w:color="auto"/>
        <w:left w:val="none" w:sz="0" w:space="0" w:color="auto"/>
        <w:bottom w:val="none" w:sz="0" w:space="0" w:color="auto"/>
        <w:right w:val="none" w:sz="0" w:space="0" w:color="auto"/>
      </w:divBdr>
    </w:div>
    <w:div w:id="422993253">
      <w:bodyDiv w:val="1"/>
      <w:marLeft w:val="0"/>
      <w:marRight w:val="0"/>
      <w:marTop w:val="0"/>
      <w:marBottom w:val="0"/>
      <w:divBdr>
        <w:top w:val="none" w:sz="0" w:space="0" w:color="auto"/>
        <w:left w:val="none" w:sz="0" w:space="0" w:color="auto"/>
        <w:bottom w:val="none" w:sz="0" w:space="0" w:color="auto"/>
        <w:right w:val="none" w:sz="0" w:space="0" w:color="auto"/>
      </w:divBdr>
    </w:div>
    <w:div w:id="431052156">
      <w:bodyDiv w:val="1"/>
      <w:marLeft w:val="0"/>
      <w:marRight w:val="0"/>
      <w:marTop w:val="0"/>
      <w:marBottom w:val="0"/>
      <w:divBdr>
        <w:top w:val="none" w:sz="0" w:space="0" w:color="auto"/>
        <w:left w:val="none" w:sz="0" w:space="0" w:color="auto"/>
        <w:bottom w:val="none" w:sz="0" w:space="0" w:color="auto"/>
        <w:right w:val="none" w:sz="0" w:space="0" w:color="auto"/>
      </w:divBdr>
    </w:div>
    <w:div w:id="435759234">
      <w:bodyDiv w:val="1"/>
      <w:marLeft w:val="0"/>
      <w:marRight w:val="0"/>
      <w:marTop w:val="0"/>
      <w:marBottom w:val="0"/>
      <w:divBdr>
        <w:top w:val="none" w:sz="0" w:space="0" w:color="auto"/>
        <w:left w:val="none" w:sz="0" w:space="0" w:color="auto"/>
        <w:bottom w:val="none" w:sz="0" w:space="0" w:color="auto"/>
        <w:right w:val="none" w:sz="0" w:space="0" w:color="auto"/>
      </w:divBdr>
    </w:div>
    <w:div w:id="452603883">
      <w:bodyDiv w:val="1"/>
      <w:marLeft w:val="0"/>
      <w:marRight w:val="0"/>
      <w:marTop w:val="0"/>
      <w:marBottom w:val="0"/>
      <w:divBdr>
        <w:top w:val="none" w:sz="0" w:space="0" w:color="auto"/>
        <w:left w:val="none" w:sz="0" w:space="0" w:color="auto"/>
        <w:bottom w:val="none" w:sz="0" w:space="0" w:color="auto"/>
        <w:right w:val="none" w:sz="0" w:space="0" w:color="auto"/>
      </w:divBdr>
    </w:div>
    <w:div w:id="500463385">
      <w:bodyDiv w:val="1"/>
      <w:marLeft w:val="0"/>
      <w:marRight w:val="0"/>
      <w:marTop w:val="0"/>
      <w:marBottom w:val="0"/>
      <w:divBdr>
        <w:top w:val="none" w:sz="0" w:space="0" w:color="auto"/>
        <w:left w:val="none" w:sz="0" w:space="0" w:color="auto"/>
        <w:bottom w:val="none" w:sz="0" w:space="0" w:color="auto"/>
        <w:right w:val="none" w:sz="0" w:space="0" w:color="auto"/>
      </w:divBdr>
    </w:div>
    <w:div w:id="517432843">
      <w:bodyDiv w:val="1"/>
      <w:marLeft w:val="0"/>
      <w:marRight w:val="0"/>
      <w:marTop w:val="0"/>
      <w:marBottom w:val="0"/>
      <w:divBdr>
        <w:top w:val="none" w:sz="0" w:space="0" w:color="auto"/>
        <w:left w:val="none" w:sz="0" w:space="0" w:color="auto"/>
        <w:bottom w:val="none" w:sz="0" w:space="0" w:color="auto"/>
        <w:right w:val="none" w:sz="0" w:space="0" w:color="auto"/>
      </w:divBdr>
    </w:div>
    <w:div w:id="526649480">
      <w:bodyDiv w:val="1"/>
      <w:marLeft w:val="0"/>
      <w:marRight w:val="0"/>
      <w:marTop w:val="0"/>
      <w:marBottom w:val="0"/>
      <w:divBdr>
        <w:top w:val="none" w:sz="0" w:space="0" w:color="auto"/>
        <w:left w:val="none" w:sz="0" w:space="0" w:color="auto"/>
        <w:bottom w:val="none" w:sz="0" w:space="0" w:color="auto"/>
        <w:right w:val="none" w:sz="0" w:space="0" w:color="auto"/>
      </w:divBdr>
    </w:div>
    <w:div w:id="529073444">
      <w:bodyDiv w:val="1"/>
      <w:marLeft w:val="0"/>
      <w:marRight w:val="0"/>
      <w:marTop w:val="0"/>
      <w:marBottom w:val="0"/>
      <w:divBdr>
        <w:top w:val="none" w:sz="0" w:space="0" w:color="auto"/>
        <w:left w:val="none" w:sz="0" w:space="0" w:color="auto"/>
        <w:bottom w:val="none" w:sz="0" w:space="0" w:color="auto"/>
        <w:right w:val="none" w:sz="0" w:space="0" w:color="auto"/>
      </w:divBdr>
    </w:div>
    <w:div w:id="529612804">
      <w:bodyDiv w:val="1"/>
      <w:marLeft w:val="0"/>
      <w:marRight w:val="0"/>
      <w:marTop w:val="0"/>
      <w:marBottom w:val="0"/>
      <w:divBdr>
        <w:top w:val="none" w:sz="0" w:space="0" w:color="auto"/>
        <w:left w:val="none" w:sz="0" w:space="0" w:color="auto"/>
        <w:bottom w:val="none" w:sz="0" w:space="0" w:color="auto"/>
        <w:right w:val="none" w:sz="0" w:space="0" w:color="auto"/>
      </w:divBdr>
      <w:divsChild>
        <w:div w:id="1149325462">
          <w:marLeft w:val="0"/>
          <w:marRight w:val="0"/>
          <w:marTop w:val="0"/>
          <w:marBottom w:val="0"/>
          <w:divBdr>
            <w:top w:val="none" w:sz="0" w:space="0" w:color="auto"/>
            <w:left w:val="none" w:sz="0" w:space="0" w:color="auto"/>
            <w:bottom w:val="none" w:sz="0" w:space="0" w:color="auto"/>
            <w:right w:val="none" w:sz="0" w:space="0" w:color="auto"/>
          </w:divBdr>
          <w:divsChild>
            <w:div w:id="1638680412">
              <w:marLeft w:val="0"/>
              <w:marRight w:val="0"/>
              <w:marTop w:val="0"/>
              <w:marBottom w:val="0"/>
              <w:divBdr>
                <w:top w:val="none" w:sz="0" w:space="0" w:color="auto"/>
                <w:left w:val="none" w:sz="0" w:space="0" w:color="auto"/>
                <w:bottom w:val="none" w:sz="0" w:space="0" w:color="auto"/>
                <w:right w:val="none" w:sz="0" w:space="0" w:color="auto"/>
              </w:divBdr>
              <w:divsChild>
                <w:div w:id="565074512">
                  <w:marLeft w:val="-240"/>
                  <w:marRight w:val="-240"/>
                  <w:marTop w:val="0"/>
                  <w:marBottom w:val="0"/>
                  <w:divBdr>
                    <w:top w:val="none" w:sz="0" w:space="0" w:color="auto"/>
                    <w:left w:val="none" w:sz="0" w:space="0" w:color="auto"/>
                    <w:bottom w:val="none" w:sz="0" w:space="0" w:color="auto"/>
                    <w:right w:val="none" w:sz="0" w:space="0" w:color="auto"/>
                  </w:divBdr>
                  <w:divsChild>
                    <w:div w:id="999044978">
                      <w:marLeft w:val="0"/>
                      <w:marRight w:val="0"/>
                      <w:marTop w:val="0"/>
                      <w:marBottom w:val="0"/>
                      <w:divBdr>
                        <w:top w:val="none" w:sz="0" w:space="0" w:color="auto"/>
                        <w:left w:val="none" w:sz="0" w:space="0" w:color="auto"/>
                        <w:bottom w:val="none" w:sz="0" w:space="0" w:color="auto"/>
                        <w:right w:val="none" w:sz="0" w:space="0" w:color="auto"/>
                      </w:divBdr>
                      <w:divsChild>
                        <w:div w:id="1678455776">
                          <w:marLeft w:val="75"/>
                          <w:marRight w:val="75"/>
                          <w:marTop w:val="0"/>
                          <w:marBottom w:val="75"/>
                          <w:divBdr>
                            <w:top w:val="none" w:sz="0" w:space="0" w:color="auto"/>
                            <w:left w:val="none" w:sz="0" w:space="0" w:color="auto"/>
                            <w:bottom w:val="none" w:sz="0" w:space="0" w:color="auto"/>
                            <w:right w:val="none" w:sz="0" w:space="0" w:color="auto"/>
                          </w:divBdr>
                          <w:divsChild>
                            <w:div w:id="141173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8804132">
      <w:bodyDiv w:val="1"/>
      <w:marLeft w:val="0"/>
      <w:marRight w:val="0"/>
      <w:marTop w:val="0"/>
      <w:marBottom w:val="0"/>
      <w:divBdr>
        <w:top w:val="none" w:sz="0" w:space="0" w:color="auto"/>
        <w:left w:val="none" w:sz="0" w:space="0" w:color="auto"/>
        <w:bottom w:val="none" w:sz="0" w:space="0" w:color="auto"/>
        <w:right w:val="none" w:sz="0" w:space="0" w:color="auto"/>
      </w:divBdr>
    </w:div>
    <w:div w:id="559483645">
      <w:bodyDiv w:val="1"/>
      <w:marLeft w:val="0"/>
      <w:marRight w:val="0"/>
      <w:marTop w:val="0"/>
      <w:marBottom w:val="0"/>
      <w:divBdr>
        <w:top w:val="none" w:sz="0" w:space="0" w:color="auto"/>
        <w:left w:val="none" w:sz="0" w:space="0" w:color="auto"/>
        <w:bottom w:val="none" w:sz="0" w:space="0" w:color="auto"/>
        <w:right w:val="none" w:sz="0" w:space="0" w:color="auto"/>
      </w:divBdr>
    </w:div>
    <w:div w:id="561909201">
      <w:bodyDiv w:val="1"/>
      <w:marLeft w:val="0"/>
      <w:marRight w:val="0"/>
      <w:marTop w:val="0"/>
      <w:marBottom w:val="0"/>
      <w:divBdr>
        <w:top w:val="none" w:sz="0" w:space="0" w:color="auto"/>
        <w:left w:val="none" w:sz="0" w:space="0" w:color="auto"/>
        <w:bottom w:val="none" w:sz="0" w:space="0" w:color="auto"/>
        <w:right w:val="none" w:sz="0" w:space="0" w:color="auto"/>
      </w:divBdr>
    </w:div>
    <w:div w:id="578758609">
      <w:bodyDiv w:val="1"/>
      <w:marLeft w:val="0"/>
      <w:marRight w:val="0"/>
      <w:marTop w:val="0"/>
      <w:marBottom w:val="0"/>
      <w:divBdr>
        <w:top w:val="none" w:sz="0" w:space="0" w:color="auto"/>
        <w:left w:val="none" w:sz="0" w:space="0" w:color="auto"/>
        <w:bottom w:val="none" w:sz="0" w:space="0" w:color="auto"/>
        <w:right w:val="none" w:sz="0" w:space="0" w:color="auto"/>
      </w:divBdr>
    </w:div>
    <w:div w:id="585111767">
      <w:bodyDiv w:val="1"/>
      <w:marLeft w:val="0"/>
      <w:marRight w:val="0"/>
      <w:marTop w:val="0"/>
      <w:marBottom w:val="0"/>
      <w:divBdr>
        <w:top w:val="none" w:sz="0" w:space="0" w:color="auto"/>
        <w:left w:val="none" w:sz="0" w:space="0" w:color="auto"/>
        <w:bottom w:val="none" w:sz="0" w:space="0" w:color="auto"/>
        <w:right w:val="none" w:sz="0" w:space="0" w:color="auto"/>
      </w:divBdr>
    </w:div>
    <w:div w:id="606041776">
      <w:bodyDiv w:val="1"/>
      <w:marLeft w:val="0"/>
      <w:marRight w:val="0"/>
      <w:marTop w:val="0"/>
      <w:marBottom w:val="0"/>
      <w:divBdr>
        <w:top w:val="none" w:sz="0" w:space="0" w:color="auto"/>
        <w:left w:val="none" w:sz="0" w:space="0" w:color="auto"/>
        <w:bottom w:val="none" w:sz="0" w:space="0" w:color="auto"/>
        <w:right w:val="none" w:sz="0" w:space="0" w:color="auto"/>
      </w:divBdr>
    </w:div>
    <w:div w:id="624040436">
      <w:bodyDiv w:val="1"/>
      <w:marLeft w:val="0"/>
      <w:marRight w:val="0"/>
      <w:marTop w:val="0"/>
      <w:marBottom w:val="0"/>
      <w:divBdr>
        <w:top w:val="none" w:sz="0" w:space="0" w:color="auto"/>
        <w:left w:val="none" w:sz="0" w:space="0" w:color="auto"/>
        <w:bottom w:val="none" w:sz="0" w:space="0" w:color="auto"/>
        <w:right w:val="none" w:sz="0" w:space="0" w:color="auto"/>
      </w:divBdr>
    </w:div>
    <w:div w:id="644966427">
      <w:bodyDiv w:val="1"/>
      <w:marLeft w:val="0"/>
      <w:marRight w:val="0"/>
      <w:marTop w:val="0"/>
      <w:marBottom w:val="0"/>
      <w:divBdr>
        <w:top w:val="none" w:sz="0" w:space="0" w:color="auto"/>
        <w:left w:val="none" w:sz="0" w:space="0" w:color="auto"/>
        <w:bottom w:val="none" w:sz="0" w:space="0" w:color="auto"/>
        <w:right w:val="none" w:sz="0" w:space="0" w:color="auto"/>
      </w:divBdr>
    </w:div>
    <w:div w:id="646398590">
      <w:bodyDiv w:val="1"/>
      <w:marLeft w:val="0"/>
      <w:marRight w:val="0"/>
      <w:marTop w:val="0"/>
      <w:marBottom w:val="0"/>
      <w:divBdr>
        <w:top w:val="none" w:sz="0" w:space="0" w:color="auto"/>
        <w:left w:val="none" w:sz="0" w:space="0" w:color="auto"/>
        <w:bottom w:val="none" w:sz="0" w:space="0" w:color="auto"/>
        <w:right w:val="none" w:sz="0" w:space="0" w:color="auto"/>
      </w:divBdr>
    </w:div>
    <w:div w:id="648872211">
      <w:bodyDiv w:val="1"/>
      <w:marLeft w:val="0"/>
      <w:marRight w:val="0"/>
      <w:marTop w:val="0"/>
      <w:marBottom w:val="0"/>
      <w:divBdr>
        <w:top w:val="none" w:sz="0" w:space="0" w:color="auto"/>
        <w:left w:val="none" w:sz="0" w:space="0" w:color="auto"/>
        <w:bottom w:val="none" w:sz="0" w:space="0" w:color="auto"/>
        <w:right w:val="none" w:sz="0" w:space="0" w:color="auto"/>
      </w:divBdr>
    </w:div>
    <w:div w:id="650332339">
      <w:bodyDiv w:val="1"/>
      <w:marLeft w:val="0"/>
      <w:marRight w:val="0"/>
      <w:marTop w:val="0"/>
      <w:marBottom w:val="0"/>
      <w:divBdr>
        <w:top w:val="none" w:sz="0" w:space="0" w:color="auto"/>
        <w:left w:val="none" w:sz="0" w:space="0" w:color="auto"/>
        <w:bottom w:val="none" w:sz="0" w:space="0" w:color="auto"/>
        <w:right w:val="none" w:sz="0" w:space="0" w:color="auto"/>
      </w:divBdr>
    </w:div>
    <w:div w:id="665017766">
      <w:bodyDiv w:val="1"/>
      <w:marLeft w:val="0"/>
      <w:marRight w:val="0"/>
      <w:marTop w:val="0"/>
      <w:marBottom w:val="0"/>
      <w:divBdr>
        <w:top w:val="none" w:sz="0" w:space="0" w:color="auto"/>
        <w:left w:val="none" w:sz="0" w:space="0" w:color="auto"/>
        <w:bottom w:val="none" w:sz="0" w:space="0" w:color="auto"/>
        <w:right w:val="none" w:sz="0" w:space="0" w:color="auto"/>
      </w:divBdr>
    </w:div>
    <w:div w:id="684746526">
      <w:bodyDiv w:val="1"/>
      <w:marLeft w:val="0"/>
      <w:marRight w:val="0"/>
      <w:marTop w:val="0"/>
      <w:marBottom w:val="0"/>
      <w:divBdr>
        <w:top w:val="none" w:sz="0" w:space="0" w:color="auto"/>
        <w:left w:val="none" w:sz="0" w:space="0" w:color="auto"/>
        <w:bottom w:val="none" w:sz="0" w:space="0" w:color="auto"/>
        <w:right w:val="none" w:sz="0" w:space="0" w:color="auto"/>
      </w:divBdr>
    </w:div>
    <w:div w:id="704796711">
      <w:bodyDiv w:val="1"/>
      <w:marLeft w:val="0"/>
      <w:marRight w:val="0"/>
      <w:marTop w:val="0"/>
      <w:marBottom w:val="0"/>
      <w:divBdr>
        <w:top w:val="none" w:sz="0" w:space="0" w:color="auto"/>
        <w:left w:val="none" w:sz="0" w:space="0" w:color="auto"/>
        <w:bottom w:val="none" w:sz="0" w:space="0" w:color="auto"/>
        <w:right w:val="none" w:sz="0" w:space="0" w:color="auto"/>
      </w:divBdr>
    </w:div>
    <w:div w:id="706101465">
      <w:bodyDiv w:val="1"/>
      <w:marLeft w:val="0"/>
      <w:marRight w:val="0"/>
      <w:marTop w:val="0"/>
      <w:marBottom w:val="0"/>
      <w:divBdr>
        <w:top w:val="none" w:sz="0" w:space="0" w:color="auto"/>
        <w:left w:val="none" w:sz="0" w:space="0" w:color="auto"/>
        <w:bottom w:val="none" w:sz="0" w:space="0" w:color="auto"/>
        <w:right w:val="none" w:sz="0" w:space="0" w:color="auto"/>
      </w:divBdr>
    </w:div>
    <w:div w:id="719590619">
      <w:bodyDiv w:val="1"/>
      <w:marLeft w:val="0"/>
      <w:marRight w:val="0"/>
      <w:marTop w:val="0"/>
      <w:marBottom w:val="0"/>
      <w:divBdr>
        <w:top w:val="none" w:sz="0" w:space="0" w:color="auto"/>
        <w:left w:val="none" w:sz="0" w:space="0" w:color="auto"/>
        <w:bottom w:val="none" w:sz="0" w:space="0" w:color="auto"/>
        <w:right w:val="none" w:sz="0" w:space="0" w:color="auto"/>
      </w:divBdr>
    </w:div>
    <w:div w:id="721364436">
      <w:bodyDiv w:val="1"/>
      <w:marLeft w:val="0"/>
      <w:marRight w:val="0"/>
      <w:marTop w:val="0"/>
      <w:marBottom w:val="0"/>
      <w:divBdr>
        <w:top w:val="none" w:sz="0" w:space="0" w:color="auto"/>
        <w:left w:val="none" w:sz="0" w:space="0" w:color="auto"/>
        <w:bottom w:val="none" w:sz="0" w:space="0" w:color="auto"/>
        <w:right w:val="none" w:sz="0" w:space="0" w:color="auto"/>
      </w:divBdr>
    </w:div>
    <w:div w:id="726104434">
      <w:bodyDiv w:val="1"/>
      <w:marLeft w:val="0"/>
      <w:marRight w:val="0"/>
      <w:marTop w:val="0"/>
      <w:marBottom w:val="0"/>
      <w:divBdr>
        <w:top w:val="none" w:sz="0" w:space="0" w:color="auto"/>
        <w:left w:val="none" w:sz="0" w:space="0" w:color="auto"/>
        <w:bottom w:val="none" w:sz="0" w:space="0" w:color="auto"/>
        <w:right w:val="none" w:sz="0" w:space="0" w:color="auto"/>
      </w:divBdr>
    </w:div>
    <w:div w:id="735083072">
      <w:bodyDiv w:val="1"/>
      <w:marLeft w:val="0"/>
      <w:marRight w:val="0"/>
      <w:marTop w:val="0"/>
      <w:marBottom w:val="0"/>
      <w:divBdr>
        <w:top w:val="none" w:sz="0" w:space="0" w:color="auto"/>
        <w:left w:val="none" w:sz="0" w:space="0" w:color="auto"/>
        <w:bottom w:val="none" w:sz="0" w:space="0" w:color="auto"/>
        <w:right w:val="none" w:sz="0" w:space="0" w:color="auto"/>
      </w:divBdr>
    </w:div>
    <w:div w:id="738865795">
      <w:bodyDiv w:val="1"/>
      <w:marLeft w:val="0"/>
      <w:marRight w:val="0"/>
      <w:marTop w:val="0"/>
      <w:marBottom w:val="0"/>
      <w:divBdr>
        <w:top w:val="none" w:sz="0" w:space="0" w:color="auto"/>
        <w:left w:val="none" w:sz="0" w:space="0" w:color="auto"/>
        <w:bottom w:val="none" w:sz="0" w:space="0" w:color="auto"/>
        <w:right w:val="none" w:sz="0" w:space="0" w:color="auto"/>
      </w:divBdr>
    </w:div>
    <w:div w:id="746808696">
      <w:bodyDiv w:val="1"/>
      <w:marLeft w:val="0"/>
      <w:marRight w:val="0"/>
      <w:marTop w:val="0"/>
      <w:marBottom w:val="0"/>
      <w:divBdr>
        <w:top w:val="none" w:sz="0" w:space="0" w:color="auto"/>
        <w:left w:val="none" w:sz="0" w:space="0" w:color="auto"/>
        <w:bottom w:val="none" w:sz="0" w:space="0" w:color="auto"/>
        <w:right w:val="none" w:sz="0" w:space="0" w:color="auto"/>
      </w:divBdr>
    </w:div>
    <w:div w:id="778373036">
      <w:bodyDiv w:val="1"/>
      <w:marLeft w:val="0"/>
      <w:marRight w:val="0"/>
      <w:marTop w:val="0"/>
      <w:marBottom w:val="0"/>
      <w:divBdr>
        <w:top w:val="none" w:sz="0" w:space="0" w:color="auto"/>
        <w:left w:val="none" w:sz="0" w:space="0" w:color="auto"/>
        <w:bottom w:val="none" w:sz="0" w:space="0" w:color="auto"/>
        <w:right w:val="none" w:sz="0" w:space="0" w:color="auto"/>
      </w:divBdr>
    </w:div>
    <w:div w:id="815680121">
      <w:bodyDiv w:val="1"/>
      <w:marLeft w:val="0"/>
      <w:marRight w:val="0"/>
      <w:marTop w:val="0"/>
      <w:marBottom w:val="0"/>
      <w:divBdr>
        <w:top w:val="none" w:sz="0" w:space="0" w:color="auto"/>
        <w:left w:val="none" w:sz="0" w:space="0" w:color="auto"/>
        <w:bottom w:val="none" w:sz="0" w:space="0" w:color="auto"/>
        <w:right w:val="none" w:sz="0" w:space="0" w:color="auto"/>
      </w:divBdr>
      <w:divsChild>
        <w:div w:id="471872764">
          <w:marLeft w:val="0"/>
          <w:marRight w:val="0"/>
          <w:marTop w:val="0"/>
          <w:marBottom w:val="0"/>
          <w:divBdr>
            <w:top w:val="none" w:sz="0" w:space="0" w:color="auto"/>
            <w:left w:val="none" w:sz="0" w:space="0" w:color="auto"/>
            <w:bottom w:val="none" w:sz="0" w:space="0" w:color="auto"/>
            <w:right w:val="none" w:sz="0" w:space="0" w:color="auto"/>
          </w:divBdr>
          <w:divsChild>
            <w:div w:id="1655374385">
              <w:marLeft w:val="0"/>
              <w:marRight w:val="0"/>
              <w:marTop w:val="0"/>
              <w:marBottom w:val="0"/>
              <w:divBdr>
                <w:top w:val="none" w:sz="0" w:space="0" w:color="auto"/>
                <w:left w:val="none" w:sz="0" w:space="0" w:color="auto"/>
                <w:bottom w:val="none" w:sz="0" w:space="0" w:color="auto"/>
                <w:right w:val="none" w:sz="0" w:space="0" w:color="auto"/>
              </w:divBdr>
              <w:divsChild>
                <w:div w:id="1342313599">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832992582">
      <w:bodyDiv w:val="1"/>
      <w:marLeft w:val="0"/>
      <w:marRight w:val="0"/>
      <w:marTop w:val="0"/>
      <w:marBottom w:val="0"/>
      <w:divBdr>
        <w:top w:val="none" w:sz="0" w:space="0" w:color="auto"/>
        <w:left w:val="none" w:sz="0" w:space="0" w:color="auto"/>
        <w:bottom w:val="none" w:sz="0" w:space="0" w:color="auto"/>
        <w:right w:val="none" w:sz="0" w:space="0" w:color="auto"/>
      </w:divBdr>
    </w:div>
    <w:div w:id="852836976">
      <w:bodyDiv w:val="1"/>
      <w:marLeft w:val="0"/>
      <w:marRight w:val="0"/>
      <w:marTop w:val="0"/>
      <w:marBottom w:val="0"/>
      <w:divBdr>
        <w:top w:val="none" w:sz="0" w:space="0" w:color="auto"/>
        <w:left w:val="none" w:sz="0" w:space="0" w:color="auto"/>
        <w:bottom w:val="none" w:sz="0" w:space="0" w:color="auto"/>
        <w:right w:val="none" w:sz="0" w:space="0" w:color="auto"/>
      </w:divBdr>
    </w:div>
    <w:div w:id="867794399">
      <w:bodyDiv w:val="1"/>
      <w:marLeft w:val="0"/>
      <w:marRight w:val="0"/>
      <w:marTop w:val="0"/>
      <w:marBottom w:val="0"/>
      <w:divBdr>
        <w:top w:val="none" w:sz="0" w:space="0" w:color="auto"/>
        <w:left w:val="none" w:sz="0" w:space="0" w:color="auto"/>
        <w:bottom w:val="none" w:sz="0" w:space="0" w:color="auto"/>
        <w:right w:val="none" w:sz="0" w:space="0" w:color="auto"/>
      </w:divBdr>
    </w:div>
    <w:div w:id="868448968">
      <w:bodyDiv w:val="1"/>
      <w:marLeft w:val="0"/>
      <w:marRight w:val="0"/>
      <w:marTop w:val="0"/>
      <w:marBottom w:val="0"/>
      <w:divBdr>
        <w:top w:val="none" w:sz="0" w:space="0" w:color="auto"/>
        <w:left w:val="none" w:sz="0" w:space="0" w:color="auto"/>
        <w:bottom w:val="none" w:sz="0" w:space="0" w:color="auto"/>
        <w:right w:val="none" w:sz="0" w:space="0" w:color="auto"/>
      </w:divBdr>
      <w:divsChild>
        <w:div w:id="362243747">
          <w:marLeft w:val="0"/>
          <w:marRight w:val="0"/>
          <w:marTop w:val="0"/>
          <w:marBottom w:val="0"/>
          <w:divBdr>
            <w:top w:val="none" w:sz="0" w:space="0" w:color="auto"/>
            <w:left w:val="none" w:sz="0" w:space="0" w:color="auto"/>
            <w:bottom w:val="none" w:sz="0" w:space="0" w:color="auto"/>
            <w:right w:val="none" w:sz="0" w:space="0" w:color="auto"/>
          </w:divBdr>
          <w:divsChild>
            <w:div w:id="1144658813">
              <w:marLeft w:val="0"/>
              <w:marRight w:val="0"/>
              <w:marTop w:val="0"/>
              <w:marBottom w:val="0"/>
              <w:divBdr>
                <w:top w:val="none" w:sz="0" w:space="0" w:color="auto"/>
                <w:left w:val="none" w:sz="0" w:space="0" w:color="auto"/>
                <w:bottom w:val="none" w:sz="0" w:space="0" w:color="auto"/>
                <w:right w:val="none" w:sz="0" w:space="0" w:color="auto"/>
              </w:divBdr>
              <w:divsChild>
                <w:div w:id="1372146214">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935332156">
      <w:bodyDiv w:val="1"/>
      <w:marLeft w:val="0"/>
      <w:marRight w:val="0"/>
      <w:marTop w:val="0"/>
      <w:marBottom w:val="0"/>
      <w:divBdr>
        <w:top w:val="none" w:sz="0" w:space="0" w:color="auto"/>
        <w:left w:val="none" w:sz="0" w:space="0" w:color="auto"/>
        <w:bottom w:val="none" w:sz="0" w:space="0" w:color="auto"/>
        <w:right w:val="none" w:sz="0" w:space="0" w:color="auto"/>
      </w:divBdr>
    </w:div>
    <w:div w:id="946431081">
      <w:bodyDiv w:val="1"/>
      <w:marLeft w:val="0"/>
      <w:marRight w:val="0"/>
      <w:marTop w:val="0"/>
      <w:marBottom w:val="0"/>
      <w:divBdr>
        <w:top w:val="none" w:sz="0" w:space="0" w:color="auto"/>
        <w:left w:val="none" w:sz="0" w:space="0" w:color="auto"/>
        <w:bottom w:val="none" w:sz="0" w:space="0" w:color="auto"/>
        <w:right w:val="none" w:sz="0" w:space="0" w:color="auto"/>
      </w:divBdr>
    </w:div>
    <w:div w:id="971516215">
      <w:bodyDiv w:val="1"/>
      <w:marLeft w:val="0"/>
      <w:marRight w:val="0"/>
      <w:marTop w:val="0"/>
      <w:marBottom w:val="0"/>
      <w:divBdr>
        <w:top w:val="none" w:sz="0" w:space="0" w:color="auto"/>
        <w:left w:val="none" w:sz="0" w:space="0" w:color="auto"/>
        <w:bottom w:val="none" w:sz="0" w:space="0" w:color="auto"/>
        <w:right w:val="none" w:sz="0" w:space="0" w:color="auto"/>
      </w:divBdr>
    </w:div>
    <w:div w:id="999891757">
      <w:bodyDiv w:val="1"/>
      <w:marLeft w:val="0"/>
      <w:marRight w:val="0"/>
      <w:marTop w:val="0"/>
      <w:marBottom w:val="0"/>
      <w:divBdr>
        <w:top w:val="none" w:sz="0" w:space="0" w:color="auto"/>
        <w:left w:val="none" w:sz="0" w:space="0" w:color="auto"/>
        <w:bottom w:val="none" w:sz="0" w:space="0" w:color="auto"/>
        <w:right w:val="none" w:sz="0" w:space="0" w:color="auto"/>
      </w:divBdr>
    </w:div>
    <w:div w:id="1013533212">
      <w:bodyDiv w:val="1"/>
      <w:marLeft w:val="0"/>
      <w:marRight w:val="0"/>
      <w:marTop w:val="0"/>
      <w:marBottom w:val="0"/>
      <w:divBdr>
        <w:top w:val="none" w:sz="0" w:space="0" w:color="auto"/>
        <w:left w:val="none" w:sz="0" w:space="0" w:color="auto"/>
        <w:bottom w:val="none" w:sz="0" w:space="0" w:color="auto"/>
        <w:right w:val="none" w:sz="0" w:space="0" w:color="auto"/>
      </w:divBdr>
    </w:div>
    <w:div w:id="1016737200">
      <w:bodyDiv w:val="1"/>
      <w:marLeft w:val="0"/>
      <w:marRight w:val="0"/>
      <w:marTop w:val="0"/>
      <w:marBottom w:val="0"/>
      <w:divBdr>
        <w:top w:val="none" w:sz="0" w:space="0" w:color="auto"/>
        <w:left w:val="none" w:sz="0" w:space="0" w:color="auto"/>
        <w:bottom w:val="none" w:sz="0" w:space="0" w:color="auto"/>
        <w:right w:val="none" w:sz="0" w:space="0" w:color="auto"/>
      </w:divBdr>
    </w:div>
    <w:div w:id="1041632688">
      <w:bodyDiv w:val="1"/>
      <w:marLeft w:val="0"/>
      <w:marRight w:val="0"/>
      <w:marTop w:val="0"/>
      <w:marBottom w:val="0"/>
      <w:divBdr>
        <w:top w:val="none" w:sz="0" w:space="0" w:color="auto"/>
        <w:left w:val="none" w:sz="0" w:space="0" w:color="auto"/>
        <w:bottom w:val="none" w:sz="0" w:space="0" w:color="auto"/>
        <w:right w:val="none" w:sz="0" w:space="0" w:color="auto"/>
      </w:divBdr>
    </w:div>
    <w:div w:id="1042293507">
      <w:bodyDiv w:val="1"/>
      <w:marLeft w:val="0"/>
      <w:marRight w:val="0"/>
      <w:marTop w:val="0"/>
      <w:marBottom w:val="0"/>
      <w:divBdr>
        <w:top w:val="none" w:sz="0" w:space="0" w:color="auto"/>
        <w:left w:val="none" w:sz="0" w:space="0" w:color="auto"/>
        <w:bottom w:val="none" w:sz="0" w:space="0" w:color="auto"/>
        <w:right w:val="none" w:sz="0" w:space="0" w:color="auto"/>
      </w:divBdr>
    </w:div>
    <w:div w:id="1045956368">
      <w:bodyDiv w:val="1"/>
      <w:marLeft w:val="0"/>
      <w:marRight w:val="0"/>
      <w:marTop w:val="0"/>
      <w:marBottom w:val="0"/>
      <w:divBdr>
        <w:top w:val="none" w:sz="0" w:space="0" w:color="auto"/>
        <w:left w:val="none" w:sz="0" w:space="0" w:color="auto"/>
        <w:bottom w:val="none" w:sz="0" w:space="0" w:color="auto"/>
        <w:right w:val="none" w:sz="0" w:space="0" w:color="auto"/>
      </w:divBdr>
      <w:divsChild>
        <w:div w:id="1453788224">
          <w:marLeft w:val="0"/>
          <w:marRight w:val="225"/>
          <w:marTop w:val="0"/>
          <w:marBottom w:val="0"/>
          <w:divBdr>
            <w:top w:val="none" w:sz="0" w:space="0" w:color="auto"/>
            <w:left w:val="none" w:sz="0" w:space="0" w:color="auto"/>
            <w:bottom w:val="none" w:sz="0" w:space="0" w:color="auto"/>
            <w:right w:val="none" w:sz="0" w:space="0" w:color="auto"/>
          </w:divBdr>
        </w:div>
      </w:divsChild>
    </w:div>
    <w:div w:id="1046179715">
      <w:bodyDiv w:val="1"/>
      <w:marLeft w:val="0"/>
      <w:marRight w:val="0"/>
      <w:marTop w:val="0"/>
      <w:marBottom w:val="0"/>
      <w:divBdr>
        <w:top w:val="none" w:sz="0" w:space="0" w:color="auto"/>
        <w:left w:val="none" w:sz="0" w:space="0" w:color="auto"/>
        <w:bottom w:val="none" w:sz="0" w:space="0" w:color="auto"/>
        <w:right w:val="none" w:sz="0" w:space="0" w:color="auto"/>
      </w:divBdr>
    </w:div>
    <w:div w:id="1054233363">
      <w:bodyDiv w:val="1"/>
      <w:marLeft w:val="0"/>
      <w:marRight w:val="0"/>
      <w:marTop w:val="0"/>
      <w:marBottom w:val="0"/>
      <w:divBdr>
        <w:top w:val="none" w:sz="0" w:space="0" w:color="auto"/>
        <w:left w:val="none" w:sz="0" w:space="0" w:color="auto"/>
        <w:bottom w:val="none" w:sz="0" w:space="0" w:color="auto"/>
        <w:right w:val="none" w:sz="0" w:space="0" w:color="auto"/>
      </w:divBdr>
    </w:div>
    <w:div w:id="1073234277">
      <w:bodyDiv w:val="1"/>
      <w:marLeft w:val="0"/>
      <w:marRight w:val="0"/>
      <w:marTop w:val="0"/>
      <w:marBottom w:val="0"/>
      <w:divBdr>
        <w:top w:val="none" w:sz="0" w:space="0" w:color="auto"/>
        <w:left w:val="none" w:sz="0" w:space="0" w:color="auto"/>
        <w:bottom w:val="none" w:sz="0" w:space="0" w:color="auto"/>
        <w:right w:val="none" w:sz="0" w:space="0" w:color="auto"/>
      </w:divBdr>
    </w:div>
    <w:div w:id="1079793927">
      <w:bodyDiv w:val="1"/>
      <w:marLeft w:val="0"/>
      <w:marRight w:val="0"/>
      <w:marTop w:val="0"/>
      <w:marBottom w:val="0"/>
      <w:divBdr>
        <w:top w:val="none" w:sz="0" w:space="0" w:color="auto"/>
        <w:left w:val="none" w:sz="0" w:space="0" w:color="auto"/>
        <w:bottom w:val="none" w:sz="0" w:space="0" w:color="auto"/>
        <w:right w:val="none" w:sz="0" w:space="0" w:color="auto"/>
      </w:divBdr>
    </w:div>
    <w:div w:id="1097946758">
      <w:bodyDiv w:val="1"/>
      <w:marLeft w:val="0"/>
      <w:marRight w:val="0"/>
      <w:marTop w:val="0"/>
      <w:marBottom w:val="0"/>
      <w:divBdr>
        <w:top w:val="none" w:sz="0" w:space="0" w:color="auto"/>
        <w:left w:val="none" w:sz="0" w:space="0" w:color="auto"/>
        <w:bottom w:val="none" w:sz="0" w:space="0" w:color="auto"/>
        <w:right w:val="none" w:sz="0" w:space="0" w:color="auto"/>
      </w:divBdr>
    </w:div>
    <w:div w:id="1128553422">
      <w:bodyDiv w:val="1"/>
      <w:marLeft w:val="0"/>
      <w:marRight w:val="0"/>
      <w:marTop w:val="0"/>
      <w:marBottom w:val="0"/>
      <w:divBdr>
        <w:top w:val="none" w:sz="0" w:space="0" w:color="auto"/>
        <w:left w:val="none" w:sz="0" w:space="0" w:color="auto"/>
        <w:bottom w:val="none" w:sz="0" w:space="0" w:color="auto"/>
        <w:right w:val="none" w:sz="0" w:space="0" w:color="auto"/>
      </w:divBdr>
    </w:div>
    <w:div w:id="1129393288">
      <w:bodyDiv w:val="1"/>
      <w:marLeft w:val="0"/>
      <w:marRight w:val="0"/>
      <w:marTop w:val="0"/>
      <w:marBottom w:val="0"/>
      <w:divBdr>
        <w:top w:val="none" w:sz="0" w:space="0" w:color="auto"/>
        <w:left w:val="none" w:sz="0" w:space="0" w:color="auto"/>
        <w:bottom w:val="none" w:sz="0" w:space="0" w:color="auto"/>
        <w:right w:val="none" w:sz="0" w:space="0" w:color="auto"/>
      </w:divBdr>
    </w:div>
    <w:div w:id="1137993661">
      <w:bodyDiv w:val="1"/>
      <w:marLeft w:val="0"/>
      <w:marRight w:val="0"/>
      <w:marTop w:val="0"/>
      <w:marBottom w:val="0"/>
      <w:divBdr>
        <w:top w:val="none" w:sz="0" w:space="0" w:color="auto"/>
        <w:left w:val="none" w:sz="0" w:space="0" w:color="auto"/>
        <w:bottom w:val="none" w:sz="0" w:space="0" w:color="auto"/>
        <w:right w:val="none" w:sz="0" w:space="0" w:color="auto"/>
      </w:divBdr>
    </w:div>
    <w:div w:id="1139497602">
      <w:bodyDiv w:val="1"/>
      <w:marLeft w:val="0"/>
      <w:marRight w:val="0"/>
      <w:marTop w:val="0"/>
      <w:marBottom w:val="0"/>
      <w:divBdr>
        <w:top w:val="none" w:sz="0" w:space="0" w:color="auto"/>
        <w:left w:val="none" w:sz="0" w:space="0" w:color="auto"/>
        <w:bottom w:val="none" w:sz="0" w:space="0" w:color="auto"/>
        <w:right w:val="none" w:sz="0" w:space="0" w:color="auto"/>
      </w:divBdr>
    </w:div>
    <w:div w:id="1183201723">
      <w:bodyDiv w:val="1"/>
      <w:marLeft w:val="0"/>
      <w:marRight w:val="0"/>
      <w:marTop w:val="0"/>
      <w:marBottom w:val="0"/>
      <w:divBdr>
        <w:top w:val="none" w:sz="0" w:space="0" w:color="auto"/>
        <w:left w:val="none" w:sz="0" w:space="0" w:color="auto"/>
        <w:bottom w:val="none" w:sz="0" w:space="0" w:color="auto"/>
        <w:right w:val="none" w:sz="0" w:space="0" w:color="auto"/>
      </w:divBdr>
    </w:div>
    <w:div w:id="1209103936">
      <w:bodyDiv w:val="1"/>
      <w:marLeft w:val="0"/>
      <w:marRight w:val="0"/>
      <w:marTop w:val="0"/>
      <w:marBottom w:val="0"/>
      <w:divBdr>
        <w:top w:val="none" w:sz="0" w:space="0" w:color="auto"/>
        <w:left w:val="none" w:sz="0" w:space="0" w:color="auto"/>
        <w:bottom w:val="none" w:sz="0" w:space="0" w:color="auto"/>
        <w:right w:val="none" w:sz="0" w:space="0" w:color="auto"/>
      </w:divBdr>
    </w:div>
    <w:div w:id="1209799397">
      <w:bodyDiv w:val="1"/>
      <w:marLeft w:val="0"/>
      <w:marRight w:val="0"/>
      <w:marTop w:val="0"/>
      <w:marBottom w:val="0"/>
      <w:divBdr>
        <w:top w:val="none" w:sz="0" w:space="0" w:color="auto"/>
        <w:left w:val="none" w:sz="0" w:space="0" w:color="auto"/>
        <w:bottom w:val="none" w:sz="0" w:space="0" w:color="auto"/>
        <w:right w:val="none" w:sz="0" w:space="0" w:color="auto"/>
      </w:divBdr>
    </w:div>
    <w:div w:id="1243758861">
      <w:bodyDiv w:val="1"/>
      <w:marLeft w:val="0"/>
      <w:marRight w:val="0"/>
      <w:marTop w:val="0"/>
      <w:marBottom w:val="0"/>
      <w:divBdr>
        <w:top w:val="none" w:sz="0" w:space="0" w:color="auto"/>
        <w:left w:val="none" w:sz="0" w:space="0" w:color="auto"/>
        <w:bottom w:val="none" w:sz="0" w:space="0" w:color="auto"/>
        <w:right w:val="none" w:sz="0" w:space="0" w:color="auto"/>
      </w:divBdr>
    </w:div>
    <w:div w:id="1250503950">
      <w:bodyDiv w:val="1"/>
      <w:marLeft w:val="0"/>
      <w:marRight w:val="0"/>
      <w:marTop w:val="0"/>
      <w:marBottom w:val="0"/>
      <w:divBdr>
        <w:top w:val="none" w:sz="0" w:space="0" w:color="auto"/>
        <w:left w:val="none" w:sz="0" w:space="0" w:color="auto"/>
        <w:bottom w:val="none" w:sz="0" w:space="0" w:color="auto"/>
        <w:right w:val="none" w:sz="0" w:space="0" w:color="auto"/>
      </w:divBdr>
    </w:div>
    <w:div w:id="1255091693">
      <w:bodyDiv w:val="1"/>
      <w:marLeft w:val="0"/>
      <w:marRight w:val="0"/>
      <w:marTop w:val="0"/>
      <w:marBottom w:val="0"/>
      <w:divBdr>
        <w:top w:val="none" w:sz="0" w:space="0" w:color="auto"/>
        <w:left w:val="none" w:sz="0" w:space="0" w:color="auto"/>
        <w:bottom w:val="none" w:sz="0" w:space="0" w:color="auto"/>
        <w:right w:val="none" w:sz="0" w:space="0" w:color="auto"/>
      </w:divBdr>
    </w:div>
    <w:div w:id="1257666564">
      <w:bodyDiv w:val="1"/>
      <w:marLeft w:val="0"/>
      <w:marRight w:val="0"/>
      <w:marTop w:val="0"/>
      <w:marBottom w:val="0"/>
      <w:divBdr>
        <w:top w:val="none" w:sz="0" w:space="0" w:color="auto"/>
        <w:left w:val="none" w:sz="0" w:space="0" w:color="auto"/>
        <w:bottom w:val="none" w:sz="0" w:space="0" w:color="auto"/>
        <w:right w:val="none" w:sz="0" w:space="0" w:color="auto"/>
      </w:divBdr>
    </w:div>
    <w:div w:id="1280991265">
      <w:bodyDiv w:val="1"/>
      <w:marLeft w:val="0"/>
      <w:marRight w:val="0"/>
      <w:marTop w:val="0"/>
      <w:marBottom w:val="0"/>
      <w:divBdr>
        <w:top w:val="none" w:sz="0" w:space="0" w:color="auto"/>
        <w:left w:val="none" w:sz="0" w:space="0" w:color="auto"/>
        <w:bottom w:val="none" w:sz="0" w:space="0" w:color="auto"/>
        <w:right w:val="none" w:sz="0" w:space="0" w:color="auto"/>
      </w:divBdr>
    </w:div>
    <w:div w:id="1297489681">
      <w:bodyDiv w:val="1"/>
      <w:marLeft w:val="0"/>
      <w:marRight w:val="0"/>
      <w:marTop w:val="0"/>
      <w:marBottom w:val="0"/>
      <w:divBdr>
        <w:top w:val="none" w:sz="0" w:space="0" w:color="auto"/>
        <w:left w:val="none" w:sz="0" w:space="0" w:color="auto"/>
        <w:bottom w:val="none" w:sz="0" w:space="0" w:color="auto"/>
        <w:right w:val="none" w:sz="0" w:space="0" w:color="auto"/>
      </w:divBdr>
    </w:div>
    <w:div w:id="1302612428">
      <w:bodyDiv w:val="1"/>
      <w:marLeft w:val="0"/>
      <w:marRight w:val="0"/>
      <w:marTop w:val="0"/>
      <w:marBottom w:val="0"/>
      <w:divBdr>
        <w:top w:val="none" w:sz="0" w:space="0" w:color="auto"/>
        <w:left w:val="none" w:sz="0" w:space="0" w:color="auto"/>
        <w:bottom w:val="none" w:sz="0" w:space="0" w:color="auto"/>
        <w:right w:val="none" w:sz="0" w:space="0" w:color="auto"/>
      </w:divBdr>
    </w:div>
    <w:div w:id="1345208817">
      <w:bodyDiv w:val="1"/>
      <w:marLeft w:val="0"/>
      <w:marRight w:val="0"/>
      <w:marTop w:val="0"/>
      <w:marBottom w:val="0"/>
      <w:divBdr>
        <w:top w:val="none" w:sz="0" w:space="0" w:color="auto"/>
        <w:left w:val="none" w:sz="0" w:space="0" w:color="auto"/>
        <w:bottom w:val="none" w:sz="0" w:space="0" w:color="auto"/>
        <w:right w:val="none" w:sz="0" w:space="0" w:color="auto"/>
      </w:divBdr>
    </w:div>
    <w:div w:id="1345979592">
      <w:bodyDiv w:val="1"/>
      <w:marLeft w:val="0"/>
      <w:marRight w:val="0"/>
      <w:marTop w:val="0"/>
      <w:marBottom w:val="0"/>
      <w:divBdr>
        <w:top w:val="none" w:sz="0" w:space="0" w:color="auto"/>
        <w:left w:val="none" w:sz="0" w:space="0" w:color="auto"/>
        <w:bottom w:val="none" w:sz="0" w:space="0" w:color="auto"/>
        <w:right w:val="none" w:sz="0" w:space="0" w:color="auto"/>
      </w:divBdr>
    </w:div>
    <w:div w:id="1360811711">
      <w:bodyDiv w:val="1"/>
      <w:marLeft w:val="0"/>
      <w:marRight w:val="0"/>
      <w:marTop w:val="0"/>
      <w:marBottom w:val="0"/>
      <w:divBdr>
        <w:top w:val="none" w:sz="0" w:space="0" w:color="auto"/>
        <w:left w:val="none" w:sz="0" w:space="0" w:color="auto"/>
        <w:bottom w:val="none" w:sz="0" w:space="0" w:color="auto"/>
        <w:right w:val="none" w:sz="0" w:space="0" w:color="auto"/>
      </w:divBdr>
    </w:div>
    <w:div w:id="1372849588">
      <w:bodyDiv w:val="1"/>
      <w:marLeft w:val="0"/>
      <w:marRight w:val="0"/>
      <w:marTop w:val="0"/>
      <w:marBottom w:val="0"/>
      <w:divBdr>
        <w:top w:val="none" w:sz="0" w:space="0" w:color="auto"/>
        <w:left w:val="none" w:sz="0" w:space="0" w:color="auto"/>
        <w:bottom w:val="none" w:sz="0" w:space="0" w:color="auto"/>
        <w:right w:val="none" w:sz="0" w:space="0" w:color="auto"/>
      </w:divBdr>
    </w:div>
    <w:div w:id="1382679663">
      <w:bodyDiv w:val="1"/>
      <w:marLeft w:val="0"/>
      <w:marRight w:val="0"/>
      <w:marTop w:val="0"/>
      <w:marBottom w:val="0"/>
      <w:divBdr>
        <w:top w:val="none" w:sz="0" w:space="0" w:color="auto"/>
        <w:left w:val="none" w:sz="0" w:space="0" w:color="auto"/>
        <w:bottom w:val="none" w:sz="0" w:space="0" w:color="auto"/>
        <w:right w:val="none" w:sz="0" w:space="0" w:color="auto"/>
      </w:divBdr>
    </w:div>
    <w:div w:id="1384866247">
      <w:bodyDiv w:val="1"/>
      <w:marLeft w:val="0"/>
      <w:marRight w:val="0"/>
      <w:marTop w:val="0"/>
      <w:marBottom w:val="0"/>
      <w:divBdr>
        <w:top w:val="none" w:sz="0" w:space="0" w:color="auto"/>
        <w:left w:val="none" w:sz="0" w:space="0" w:color="auto"/>
        <w:bottom w:val="none" w:sz="0" w:space="0" w:color="auto"/>
        <w:right w:val="none" w:sz="0" w:space="0" w:color="auto"/>
      </w:divBdr>
    </w:div>
    <w:div w:id="1386876270">
      <w:bodyDiv w:val="1"/>
      <w:marLeft w:val="0"/>
      <w:marRight w:val="0"/>
      <w:marTop w:val="0"/>
      <w:marBottom w:val="0"/>
      <w:divBdr>
        <w:top w:val="none" w:sz="0" w:space="0" w:color="auto"/>
        <w:left w:val="none" w:sz="0" w:space="0" w:color="auto"/>
        <w:bottom w:val="none" w:sz="0" w:space="0" w:color="auto"/>
        <w:right w:val="none" w:sz="0" w:space="0" w:color="auto"/>
      </w:divBdr>
    </w:div>
    <w:div w:id="1405376906">
      <w:bodyDiv w:val="1"/>
      <w:marLeft w:val="0"/>
      <w:marRight w:val="0"/>
      <w:marTop w:val="0"/>
      <w:marBottom w:val="0"/>
      <w:divBdr>
        <w:top w:val="none" w:sz="0" w:space="0" w:color="auto"/>
        <w:left w:val="none" w:sz="0" w:space="0" w:color="auto"/>
        <w:bottom w:val="none" w:sz="0" w:space="0" w:color="auto"/>
        <w:right w:val="none" w:sz="0" w:space="0" w:color="auto"/>
      </w:divBdr>
    </w:div>
    <w:div w:id="1406872917">
      <w:bodyDiv w:val="1"/>
      <w:marLeft w:val="0"/>
      <w:marRight w:val="0"/>
      <w:marTop w:val="0"/>
      <w:marBottom w:val="0"/>
      <w:divBdr>
        <w:top w:val="none" w:sz="0" w:space="0" w:color="auto"/>
        <w:left w:val="none" w:sz="0" w:space="0" w:color="auto"/>
        <w:bottom w:val="none" w:sz="0" w:space="0" w:color="auto"/>
        <w:right w:val="none" w:sz="0" w:space="0" w:color="auto"/>
      </w:divBdr>
    </w:div>
    <w:div w:id="1415085765">
      <w:bodyDiv w:val="1"/>
      <w:marLeft w:val="0"/>
      <w:marRight w:val="0"/>
      <w:marTop w:val="0"/>
      <w:marBottom w:val="0"/>
      <w:divBdr>
        <w:top w:val="none" w:sz="0" w:space="0" w:color="auto"/>
        <w:left w:val="none" w:sz="0" w:space="0" w:color="auto"/>
        <w:bottom w:val="none" w:sz="0" w:space="0" w:color="auto"/>
        <w:right w:val="none" w:sz="0" w:space="0" w:color="auto"/>
      </w:divBdr>
    </w:div>
    <w:div w:id="1448508266">
      <w:bodyDiv w:val="1"/>
      <w:marLeft w:val="0"/>
      <w:marRight w:val="0"/>
      <w:marTop w:val="0"/>
      <w:marBottom w:val="0"/>
      <w:divBdr>
        <w:top w:val="none" w:sz="0" w:space="0" w:color="auto"/>
        <w:left w:val="none" w:sz="0" w:space="0" w:color="auto"/>
        <w:bottom w:val="none" w:sz="0" w:space="0" w:color="auto"/>
        <w:right w:val="none" w:sz="0" w:space="0" w:color="auto"/>
      </w:divBdr>
    </w:div>
    <w:div w:id="1451168399">
      <w:bodyDiv w:val="1"/>
      <w:marLeft w:val="0"/>
      <w:marRight w:val="0"/>
      <w:marTop w:val="0"/>
      <w:marBottom w:val="0"/>
      <w:divBdr>
        <w:top w:val="none" w:sz="0" w:space="0" w:color="auto"/>
        <w:left w:val="none" w:sz="0" w:space="0" w:color="auto"/>
        <w:bottom w:val="none" w:sz="0" w:space="0" w:color="auto"/>
        <w:right w:val="none" w:sz="0" w:space="0" w:color="auto"/>
      </w:divBdr>
    </w:div>
    <w:div w:id="1475953768">
      <w:bodyDiv w:val="1"/>
      <w:marLeft w:val="0"/>
      <w:marRight w:val="0"/>
      <w:marTop w:val="0"/>
      <w:marBottom w:val="0"/>
      <w:divBdr>
        <w:top w:val="none" w:sz="0" w:space="0" w:color="auto"/>
        <w:left w:val="none" w:sz="0" w:space="0" w:color="auto"/>
        <w:bottom w:val="none" w:sz="0" w:space="0" w:color="auto"/>
        <w:right w:val="none" w:sz="0" w:space="0" w:color="auto"/>
      </w:divBdr>
    </w:div>
    <w:div w:id="1476295265">
      <w:bodyDiv w:val="1"/>
      <w:marLeft w:val="0"/>
      <w:marRight w:val="0"/>
      <w:marTop w:val="0"/>
      <w:marBottom w:val="0"/>
      <w:divBdr>
        <w:top w:val="none" w:sz="0" w:space="0" w:color="auto"/>
        <w:left w:val="none" w:sz="0" w:space="0" w:color="auto"/>
        <w:bottom w:val="none" w:sz="0" w:space="0" w:color="auto"/>
        <w:right w:val="none" w:sz="0" w:space="0" w:color="auto"/>
      </w:divBdr>
    </w:div>
    <w:div w:id="1487673415">
      <w:bodyDiv w:val="1"/>
      <w:marLeft w:val="0"/>
      <w:marRight w:val="0"/>
      <w:marTop w:val="0"/>
      <w:marBottom w:val="0"/>
      <w:divBdr>
        <w:top w:val="none" w:sz="0" w:space="0" w:color="auto"/>
        <w:left w:val="none" w:sz="0" w:space="0" w:color="auto"/>
        <w:bottom w:val="none" w:sz="0" w:space="0" w:color="auto"/>
        <w:right w:val="none" w:sz="0" w:space="0" w:color="auto"/>
      </w:divBdr>
    </w:div>
    <w:div w:id="1533181370">
      <w:bodyDiv w:val="1"/>
      <w:marLeft w:val="0"/>
      <w:marRight w:val="0"/>
      <w:marTop w:val="0"/>
      <w:marBottom w:val="0"/>
      <w:divBdr>
        <w:top w:val="none" w:sz="0" w:space="0" w:color="auto"/>
        <w:left w:val="none" w:sz="0" w:space="0" w:color="auto"/>
        <w:bottom w:val="none" w:sz="0" w:space="0" w:color="auto"/>
        <w:right w:val="none" w:sz="0" w:space="0" w:color="auto"/>
      </w:divBdr>
    </w:div>
    <w:div w:id="1535919093">
      <w:bodyDiv w:val="1"/>
      <w:marLeft w:val="0"/>
      <w:marRight w:val="0"/>
      <w:marTop w:val="0"/>
      <w:marBottom w:val="0"/>
      <w:divBdr>
        <w:top w:val="none" w:sz="0" w:space="0" w:color="auto"/>
        <w:left w:val="none" w:sz="0" w:space="0" w:color="auto"/>
        <w:bottom w:val="none" w:sz="0" w:space="0" w:color="auto"/>
        <w:right w:val="none" w:sz="0" w:space="0" w:color="auto"/>
      </w:divBdr>
    </w:div>
    <w:div w:id="1541045551">
      <w:bodyDiv w:val="1"/>
      <w:marLeft w:val="0"/>
      <w:marRight w:val="0"/>
      <w:marTop w:val="0"/>
      <w:marBottom w:val="0"/>
      <w:divBdr>
        <w:top w:val="none" w:sz="0" w:space="0" w:color="auto"/>
        <w:left w:val="none" w:sz="0" w:space="0" w:color="auto"/>
        <w:bottom w:val="none" w:sz="0" w:space="0" w:color="auto"/>
        <w:right w:val="none" w:sz="0" w:space="0" w:color="auto"/>
      </w:divBdr>
    </w:div>
    <w:div w:id="1541746533">
      <w:bodyDiv w:val="1"/>
      <w:marLeft w:val="0"/>
      <w:marRight w:val="0"/>
      <w:marTop w:val="0"/>
      <w:marBottom w:val="0"/>
      <w:divBdr>
        <w:top w:val="none" w:sz="0" w:space="0" w:color="auto"/>
        <w:left w:val="none" w:sz="0" w:space="0" w:color="auto"/>
        <w:bottom w:val="none" w:sz="0" w:space="0" w:color="auto"/>
        <w:right w:val="none" w:sz="0" w:space="0" w:color="auto"/>
      </w:divBdr>
      <w:divsChild>
        <w:div w:id="1260598298">
          <w:marLeft w:val="547"/>
          <w:marRight w:val="0"/>
          <w:marTop w:val="0"/>
          <w:marBottom w:val="0"/>
          <w:divBdr>
            <w:top w:val="none" w:sz="0" w:space="0" w:color="auto"/>
            <w:left w:val="none" w:sz="0" w:space="0" w:color="auto"/>
            <w:bottom w:val="none" w:sz="0" w:space="0" w:color="auto"/>
            <w:right w:val="none" w:sz="0" w:space="0" w:color="auto"/>
          </w:divBdr>
        </w:div>
      </w:divsChild>
    </w:div>
    <w:div w:id="1544711414">
      <w:bodyDiv w:val="1"/>
      <w:marLeft w:val="0"/>
      <w:marRight w:val="0"/>
      <w:marTop w:val="0"/>
      <w:marBottom w:val="0"/>
      <w:divBdr>
        <w:top w:val="none" w:sz="0" w:space="0" w:color="auto"/>
        <w:left w:val="none" w:sz="0" w:space="0" w:color="auto"/>
        <w:bottom w:val="none" w:sz="0" w:space="0" w:color="auto"/>
        <w:right w:val="none" w:sz="0" w:space="0" w:color="auto"/>
      </w:divBdr>
    </w:div>
    <w:div w:id="1556621519">
      <w:bodyDiv w:val="1"/>
      <w:marLeft w:val="0"/>
      <w:marRight w:val="0"/>
      <w:marTop w:val="0"/>
      <w:marBottom w:val="0"/>
      <w:divBdr>
        <w:top w:val="none" w:sz="0" w:space="0" w:color="auto"/>
        <w:left w:val="none" w:sz="0" w:space="0" w:color="auto"/>
        <w:bottom w:val="none" w:sz="0" w:space="0" w:color="auto"/>
        <w:right w:val="none" w:sz="0" w:space="0" w:color="auto"/>
      </w:divBdr>
    </w:div>
    <w:div w:id="1574317832">
      <w:bodyDiv w:val="1"/>
      <w:marLeft w:val="0"/>
      <w:marRight w:val="0"/>
      <w:marTop w:val="0"/>
      <w:marBottom w:val="0"/>
      <w:divBdr>
        <w:top w:val="none" w:sz="0" w:space="0" w:color="auto"/>
        <w:left w:val="none" w:sz="0" w:space="0" w:color="auto"/>
        <w:bottom w:val="none" w:sz="0" w:space="0" w:color="auto"/>
        <w:right w:val="none" w:sz="0" w:space="0" w:color="auto"/>
      </w:divBdr>
    </w:div>
    <w:div w:id="1613827671">
      <w:bodyDiv w:val="1"/>
      <w:marLeft w:val="0"/>
      <w:marRight w:val="0"/>
      <w:marTop w:val="0"/>
      <w:marBottom w:val="0"/>
      <w:divBdr>
        <w:top w:val="none" w:sz="0" w:space="0" w:color="auto"/>
        <w:left w:val="none" w:sz="0" w:space="0" w:color="auto"/>
        <w:bottom w:val="none" w:sz="0" w:space="0" w:color="auto"/>
        <w:right w:val="none" w:sz="0" w:space="0" w:color="auto"/>
      </w:divBdr>
    </w:div>
    <w:div w:id="1622223542">
      <w:bodyDiv w:val="1"/>
      <w:marLeft w:val="0"/>
      <w:marRight w:val="0"/>
      <w:marTop w:val="0"/>
      <w:marBottom w:val="0"/>
      <w:divBdr>
        <w:top w:val="none" w:sz="0" w:space="0" w:color="auto"/>
        <w:left w:val="none" w:sz="0" w:space="0" w:color="auto"/>
        <w:bottom w:val="none" w:sz="0" w:space="0" w:color="auto"/>
        <w:right w:val="none" w:sz="0" w:space="0" w:color="auto"/>
      </w:divBdr>
    </w:div>
    <w:div w:id="1626931803">
      <w:bodyDiv w:val="1"/>
      <w:marLeft w:val="0"/>
      <w:marRight w:val="0"/>
      <w:marTop w:val="0"/>
      <w:marBottom w:val="0"/>
      <w:divBdr>
        <w:top w:val="none" w:sz="0" w:space="0" w:color="auto"/>
        <w:left w:val="none" w:sz="0" w:space="0" w:color="auto"/>
        <w:bottom w:val="none" w:sz="0" w:space="0" w:color="auto"/>
        <w:right w:val="none" w:sz="0" w:space="0" w:color="auto"/>
      </w:divBdr>
    </w:div>
    <w:div w:id="1650480397">
      <w:bodyDiv w:val="1"/>
      <w:marLeft w:val="0"/>
      <w:marRight w:val="0"/>
      <w:marTop w:val="0"/>
      <w:marBottom w:val="0"/>
      <w:divBdr>
        <w:top w:val="none" w:sz="0" w:space="0" w:color="auto"/>
        <w:left w:val="none" w:sz="0" w:space="0" w:color="auto"/>
        <w:bottom w:val="none" w:sz="0" w:space="0" w:color="auto"/>
        <w:right w:val="none" w:sz="0" w:space="0" w:color="auto"/>
      </w:divBdr>
    </w:div>
    <w:div w:id="1652637403">
      <w:bodyDiv w:val="1"/>
      <w:marLeft w:val="0"/>
      <w:marRight w:val="0"/>
      <w:marTop w:val="0"/>
      <w:marBottom w:val="0"/>
      <w:divBdr>
        <w:top w:val="none" w:sz="0" w:space="0" w:color="auto"/>
        <w:left w:val="none" w:sz="0" w:space="0" w:color="auto"/>
        <w:bottom w:val="none" w:sz="0" w:space="0" w:color="auto"/>
        <w:right w:val="none" w:sz="0" w:space="0" w:color="auto"/>
      </w:divBdr>
      <w:divsChild>
        <w:div w:id="584653742">
          <w:marLeft w:val="547"/>
          <w:marRight w:val="0"/>
          <w:marTop w:val="0"/>
          <w:marBottom w:val="0"/>
          <w:divBdr>
            <w:top w:val="none" w:sz="0" w:space="0" w:color="auto"/>
            <w:left w:val="none" w:sz="0" w:space="0" w:color="auto"/>
            <w:bottom w:val="none" w:sz="0" w:space="0" w:color="auto"/>
            <w:right w:val="none" w:sz="0" w:space="0" w:color="auto"/>
          </w:divBdr>
        </w:div>
      </w:divsChild>
    </w:div>
    <w:div w:id="1671786481">
      <w:bodyDiv w:val="1"/>
      <w:marLeft w:val="0"/>
      <w:marRight w:val="0"/>
      <w:marTop w:val="0"/>
      <w:marBottom w:val="0"/>
      <w:divBdr>
        <w:top w:val="none" w:sz="0" w:space="0" w:color="auto"/>
        <w:left w:val="none" w:sz="0" w:space="0" w:color="auto"/>
        <w:bottom w:val="none" w:sz="0" w:space="0" w:color="auto"/>
        <w:right w:val="none" w:sz="0" w:space="0" w:color="auto"/>
      </w:divBdr>
    </w:div>
    <w:div w:id="1701129537">
      <w:bodyDiv w:val="1"/>
      <w:marLeft w:val="0"/>
      <w:marRight w:val="0"/>
      <w:marTop w:val="0"/>
      <w:marBottom w:val="0"/>
      <w:divBdr>
        <w:top w:val="none" w:sz="0" w:space="0" w:color="auto"/>
        <w:left w:val="none" w:sz="0" w:space="0" w:color="auto"/>
        <w:bottom w:val="none" w:sz="0" w:space="0" w:color="auto"/>
        <w:right w:val="none" w:sz="0" w:space="0" w:color="auto"/>
      </w:divBdr>
    </w:div>
    <w:div w:id="1711684055">
      <w:bodyDiv w:val="1"/>
      <w:marLeft w:val="0"/>
      <w:marRight w:val="0"/>
      <w:marTop w:val="0"/>
      <w:marBottom w:val="0"/>
      <w:divBdr>
        <w:top w:val="none" w:sz="0" w:space="0" w:color="auto"/>
        <w:left w:val="none" w:sz="0" w:space="0" w:color="auto"/>
        <w:bottom w:val="none" w:sz="0" w:space="0" w:color="auto"/>
        <w:right w:val="none" w:sz="0" w:space="0" w:color="auto"/>
      </w:divBdr>
    </w:div>
    <w:div w:id="1712338138">
      <w:bodyDiv w:val="1"/>
      <w:marLeft w:val="0"/>
      <w:marRight w:val="0"/>
      <w:marTop w:val="0"/>
      <w:marBottom w:val="0"/>
      <w:divBdr>
        <w:top w:val="none" w:sz="0" w:space="0" w:color="auto"/>
        <w:left w:val="none" w:sz="0" w:space="0" w:color="auto"/>
        <w:bottom w:val="none" w:sz="0" w:space="0" w:color="auto"/>
        <w:right w:val="none" w:sz="0" w:space="0" w:color="auto"/>
      </w:divBdr>
    </w:div>
    <w:div w:id="1720741780">
      <w:bodyDiv w:val="1"/>
      <w:marLeft w:val="0"/>
      <w:marRight w:val="0"/>
      <w:marTop w:val="0"/>
      <w:marBottom w:val="0"/>
      <w:divBdr>
        <w:top w:val="none" w:sz="0" w:space="0" w:color="auto"/>
        <w:left w:val="none" w:sz="0" w:space="0" w:color="auto"/>
        <w:bottom w:val="none" w:sz="0" w:space="0" w:color="auto"/>
        <w:right w:val="none" w:sz="0" w:space="0" w:color="auto"/>
      </w:divBdr>
    </w:div>
    <w:div w:id="1731927680">
      <w:bodyDiv w:val="1"/>
      <w:marLeft w:val="0"/>
      <w:marRight w:val="0"/>
      <w:marTop w:val="0"/>
      <w:marBottom w:val="0"/>
      <w:divBdr>
        <w:top w:val="none" w:sz="0" w:space="0" w:color="auto"/>
        <w:left w:val="none" w:sz="0" w:space="0" w:color="auto"/>
        <w:bottom w:val="none" w:sz="0" w:space="0" w:color="auto"/>
        <w:right w:val="none" w:sz="0" w:space="0" w:color="auto"/>
      </w:divBdr>
    </w:div>
    <w:div w:id="1743411115">
      <w:bodyDiv w:val="1"/>
      <w:marLeft w:val="0"/>
      <w:marRight w:val="0"/>
      <w:marTop w:val="0"/>
      <w:marBottom w:val="0"/>
      <w:divBdr>
        <w:top w:val="none" w:sz="0" w:space="0" w:color="auto"/>
        <w:left w:val="none" w:sz="0" w:space="0" w:color="auto"/>
        <w:bottom w:val="none" w:sz="0" w:space="0" w:color="auto"/>
        <w:right w:val="none" w:sz="0" w:space="0" w:color="auto"/>
      </w:divBdr>
    </w:div>
    <w:div w:id="1784154719">
      <w:bodyDiv w:val="1"/>
      <w:marLeft w:val="0"/>
      <w:marRight w:val="0"/>
      <w:marTop w:val="0"/>
      <w:marBottom w:val="0"/>
      <w:divBdr>
        <w:top w:val="none" w:sz="0" w:space="0" w:color="auto"/>
        <w:left w:val="none" w:sz="0" w:space="0" w:color="auto"/>
        <w:bottom w:val="none" w:sz="0" w:space="0" w:color="auto"/>
        <w:right w:val="none" w:sz="0" w:space="0" w:color="auto"/>
      </w:divBdr>
    </w:div>
    <w:div w:id="1827281548">
      <w:bodyDiv w:val="1"/>
      <w:marLeft w:val="0"/>
      <w:marRight w:val="0"/>
      <w:marTop w:val="0"/>
      <w:marBottom w:val="0"/>
      <w:divBdr>
        <w:top w:val="none" w:sz="0" w:space="0" w:color="auto"/>
        <w:left w:val="none" w:sz="0" w:space="0" w:color="auto"/>
        <w:bottom w:val="none" w:sz="0" w:space="0" w:color="auto"/>
        <w:right w:val="none" w:sz="0" w:space="0" w:color="auto"/>
      </w:divBdr>
    </w:div>
    <w:div w:id="1857695215">
      <w:bodyDiv w:val="1"/>
      <w:marLeft w:val="0"/>
      <w:marRight w:val="0"/>
      <w:marTop w:val="0"/>
      <w:marBottom w:val="0"/>
      <w:divBdr>
        <w:top w:val="none" w:sz="0" w:space="0" w:color="auto"/>
        <w:left w:val="none" w:sz="0" w:space="0" w:color="auto"/>
        <w:bottom w:val="none" w:sz="0" w:space="0" w:color="auto"/>
        <w:right w:val="none" w:sz="0" w:space="0" w:color="auto"/>
      </w:divBdr>
    </w:div>
    <w:div w:id="1873110537">
      <w:bodyDiv w:val="1"/>
      <w:marLeft w:val="0"/>
      <w:marRight w:val="0"/>
      <w:marTop w:val="0"/>
      <w:marBottom w:val="0"/>
      <w:divBdr>
        <w:top w:val="none" w:sz="0" w:space="0" w:color="auto"/>
        <w:left w:val="none" w:sz="0" w:space="0" w:color="auto"/>
        <w:bottom w:val="none" w:sz="0" w:space="0" w:color="auto"/>
        <w:right w:val="none" w:sz="0" w:space="0" w:color="auto"/>
      </w:divBdr>
    </w:div>
    <w:div w:id="1902321874">
      <w:bodyDiv w:val="1"/>
      <w:marLeft w:val="0"/>
      <w:marRight w:val="0"/>
      <w:marTop w:val="0"/>
      <w:marBottom w:val="0"/>
      <w:divBdr>
        <w:top w:val="none" w:sz="0" w:space="0" w:color="auto"/>
        <w:left w:val="none" w:sz="0" w:space="0" w:color="auto"/>
        <w:bottom w:val="none" w:sz="0" w:space="0" w:color="auto"/>
        <w:right w:val="none" w:sz="0" w:space="0" w:color="auto"/>
      </w:divBdr>
    </w:div>
    <w:div w:id="1903709956">
      <w:bodyDiv w:val="1"/>
      <w:marLeft w:val="0"/>
      <w:marRight w:val="0"/>
      <w:marTop w:val="0"/>
      <w:marBottom w:val="0"/>
      <w:divBdr>
        <w:top w:val="none" w:sz="0" w:space="0" w:color="auto"/>
        <w:left w:val="none" w:sz="0" w:space="0" w:color="auto"/>
        <w:bottom w:val="none" w:sz="0" w:space="0" w:color="auto"/>
        <w:right w:val="none" w:sz="0" w:space="0" w:color="auto"/>
      </w:divBdr>
    </w:div>
    <w:div w:id="1909918556">
      <w:bodyDiv w:val="1"/>
      <w:marLeft w:val="0"/>
      <w:marRight w:val="0"/>
      <w:marTop w:val="0"/>
      <w:marBottom w:val="0"/>
      <w:divBdr>
        <w:top w:val="none" w:sz="0" w:space="0" w:color="auto"/>
        <w:left w:val="none" w:sz="0" w:space="0" w:color="auto"/>
        <w:bottom w:val="none" w:sz="0" w:space="0" w:color="auto"/>
        <w:right w:val="none" w:sz="0" w:space="0" w:color="auto"/>
      </w:divBdr>
    </w:div>
    <w:div w:id="1913734669">
      <w:bodyDiv w:val="1"/>
      <w:marLeft w:val="0"/>
      <w:marRight w:val="0"/>
      <w:marTop w:val="0"/>
      <w:marBottom w:val="0"/>
      <w:divBdr>
        <w:top w:val="none" w:sz="0" w:space="0" w:color="auto"/>
        <w:left w:val="none" w:sz="0" w:space="0" w:color="auto"/>
        <w:bottom w:val="none" w:sz="0" w:space="0" w:color="auto"/>
        <w:right w:val="none" w:sz="0" w:space="0" w:color="auto"/>
      </w:divBdr>
    </w:div>
    <w:div w:id="1941062611">
      <w:bodyDiv w:val="1"/>
      <w:marLeft w:val="0"/>
      <w:marRight w:val="0"/>
      <w:marTop w:val="0"/>
      <w:marBottom w:val="0"/>
      <w:divBdr>
        <w:top w:val="none" w:sz="0" w:space="0" w:color="auto"/>
        <w:left w:val="none" w:sz="0" w:space="0" w:color="auto"/>
        <w:bottom w:val="none" w:sz="0" w:space="0" w:color="auto"/>
        <w:right w:val="none" w:sz="0" w:space="0" w:color="auto"/>
      </w:divBdr>
    </w:div>
    <w:div w:id="1992321333">
      <w:bodyDiv w:val="1"/>
      <w:marLeft w:val="0"/>
      <w:marRight w:val="0"/>
      <w:marTop w:val="0"/>
      <w:marBottom w:val="0"/>
      <w:divBdr>
        <w:top w:val="none" w:sz="0" w:space="0" w:color="auto"/>
        <w:left w:val="none" w:sz="0" w:space="0" w:color="auto"/>
        <w:bottom w:val="none" w:sz="0" w:space="0" w:color="auto"/>
        <w:right w:val="none" w:sz="0" w:space="0" w:color="auto"/>
      </w:divBdr>
      <w:divsChild>
        <w:div w:id="505949814">
          <w:marLeft w:val="0"/>
          <w:marRight w:val="0"/>
          <w:marTop w:val="0"/>
          <w:marBottom w:val="0"/>
          <w:divBdr>
            <w:top w:val="none" w:sz="0" w:space="0" w:color="auto"/>
            <w:left w:val="none" w:sz="0" w:space="0" w:color="auto"/>
            <w:bottom w:val="none" w:sz="0" w:space="0" w:color="auto"/>
            <w:right w:val="none" w:sz="0" w:space="0" w:color="auto"/>
          </w:divBdr>
          <w:divsChild>
            <w:div w:id="1867677058">
              <w:marLeft w:val="0"/>
              <w:marRight w:val="0"/>
              <w:marTop w:val="0"/>
              <w:marBottom w:val="0"/>
              <w:divBdr>
                <w:top w:val="none" w:sz="0" w:space="0" w:color="auto"/>
                <w:left w:val="none" w:sz="0" w:space="0" w:color="auto"/>
                <w:bottom w:val="none" w:sz="0" w:space="0" w:color="auto"/>
                <w:right w:val="none" w:sz="0" w:space="0" w:color="auto"/>
              </w:divBdr>
              <w:divsChild>
                <w:div w:id="72799431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1997758094">
      <w:bodyDiv w:val="1"/>
      <w:marLeft w:val="0"/>
      <w:marRight w:val="0"/>
      <w:marTop w:val="0"/>
      <w:marBottom w:val="0"/>
      <w:divBdr>
        <w:top w:val="none" w:sz="0" w:space="0" w:color="auto"/>
        <w:left w:val="none" w:sz="0" w:space="0" w:color="auto"/>
        <w:bottom w:val="none" w:sz="0" w:space="0" w:color="auto"/>
        <w:right w:val="none" w:sz="0" w:space="0" w:color="auto"/>
      </w:divBdr>
    </w:div>
    <w:div w:id="2010794246">
      <w:bodyDiv w:val="1"/>
      <w:marLeft w:val="0"/>
      <w:marRight w:val="0"/>
      <w:marTop w:val="0"/>
      <w:marBottom w:val="0"/>
      <w:divBdr>
        <w:top w:val="none" w:sz="0" w:space="0" w:color="auto"/>
        <w:left w:val="none" w:sz="0" w:space="0" w:color="auto"/>
        <w:bottom w:val="none" w:sz="0" w:space="0" w:color="auto"/>
        <w:right w:val="none" w:sz="0" w:space="0" w:color="auto"/>
      </w:divBdr>
    </w:div>
    <w:div w:id="2014721464">
      <w:bodyDiv w:val="1"/>
      <w:marLeft w:val="0"/>
      <w:marRight w:val="0"/>
      <w:marTop w:val="0"/>
      <w:marBottom w:val="0"/>
      <w:divBdr>
        <w:top w:val="none" w:sz="0" w:space="0" w:color="auto"/>
        <w:left w:val="none" w:sz="0" w:space="0" w:color="auto"/>
        <w:bottom w:val="none" w:sz="0" w:space="0" w:color="auto"/>
        <w:right w:val="none" w:sz="0" w:space="0" w:color="auto"/>
      </w:divBdr>
    </w:div>
    <w:div w:id="2017800544">
      <w:bodyDiv w:val="1"/>
      <w:marLeft w:val="0"/>
      <w:marRight w:val="0"/>
      <w:marTop w:val="0"/>
      <w:marBottom w:val="0"/>
      <w:divBdr>
        <w:top w:val="none" w:sz="0" w:space="0" w:color="auto"/>
        <w:left w:val="none" w:sz="0" w:space="0" w:color="auto"/>
        <w:bottom w:val="none" w:sz="0" w:space="0" w:color="auto"/>
        <w:right w:val="none" w:sz="0" w:space="0" w:color="auto"/>
      </w:divBdr>
    </w:div>
    <w:div w:id="2102217446">
      <w:bodyDiv w:val="1"/>
      <w:marLeft w:val="0"/>
      <w:marRight w:val="0"/>
      <w:marTop w:val="0"/>
      <w:marBottom w:val="0"/>
      <w:divBdr>
        <w:top w:val="none" w:sz="0" w:space="0" w:color="auto"/>
        <w:left w:val="none" w:sz="0" w:space="0" w:color="auto"/>
        <w:bottom w:val="none" w:sz="0" w:space="0" w:color="auto"/>
        <w:right w:val="none" w:sz="0" w:space="0" w:color="auto"/>
      </w:divBdr>
    </w:div>
    <w:div w:id="2102796701">
      <w:bodyDiv w:val="1"/>
      <w:marLeft w:val="0"/>
      <w:marRight w:val="0"/>
      <w:marTop w:val="0"/>
      <w:marBottom w:val="0"/>
      <w:divBdr>
        <w:top w:val="none" w:sz="0" w:space="0" w:color="auto"/>
        <w:left w:val="none" w:sz="0" w:space="0" w:color="auto"/>
        <w:bottom w:val="none" w:sz="0" w:space="0" w:color="auto"/>
        <w:right w:val="none" w:sz="0" w:space="0" w:color="auto"/>
      </w:divBdr>
    </w:div>
    <w:div w:id="2133399046">
      <w:bodyDiv w:val="1"/>
      <w:marLeft w:val="0"/>
      <w:marRight w:val="0"/>
      <w:marTop w:val="0"/>
      <w:marBottom w:val="0"/>
      <w:divBdr>
        <w:top w:val="none" w:sz="0" w:space="0" w:color="auto"/>
        <w:left w:val="none" w:sz="0" w:space="0" w:color="auto"/>
        <w:bottom w:val="none" w:sz="0" w:space="0" w:color="auto"/>
        <w:right w:val="none" w:sz="0" w:space="0" w:color="auto"/>
      </w:divBdr>
    </w:div>
    <w:div w:id="2143498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ex.dss.gov.au/data-exchange-protocols" TargetMode="External"/><Relationship Id="rId21" Type="http://schemas.openxmlformats.org/officeDocument/2006/relationships/hyperlink" Target="https://dex.dss.gov.au/data-exchange-protocols" TargetMode="External"/><Relationship Id="rId42" Type="http://schemas.openxmlformats.org/officeDocument/2006/relationships/hyperlink" Target="https://dex.dss.gov.au/document/296" TargetMode="External"/><Relationship Id="rId63" Type="http://schemas.openxmlformats.org/officeDocument/2006/relationships/hyperlink" Target="https://dex.dss.gov.au/data-exchange-protocols" TargetMode="External"/><Relationship Id="rId84" Type="http://schemas.openxmlformats.org/officeDocument/2006/relationships/hyperlink" Target="https://dex.dss.gov.au/data-exchange-protocols" TargetMode="External"/><Relationship Id="rId138" Type="http://schemas.openxmlformats.org/officeDocument/2006/relationships/hyperlink" Target="https://dex.dss.gov.au/document/296" TargetMode="External"/><Relationship Id="rId159" Type="http://schemas.openxmlformats.org/officeDocument/2006/relationships/hyperlink" Target="https://dex.dss.gov.au/data-exchange-protocols" TargetMode="External"/><Relationship Id="rId170" Type="http://schemas.openxmlformats.org/officeDocument/2006/relationships/hyperlink" Target="https://dex.dss.gov.au/training" TargetMode="External"/><Relationship Id="rId191" Type="http://schemas.openxmlformats.org/officeDocument/2006/relationships/hyperlink" Target="https://dex.dss.gov.au/data-exchange-protocols" TargetMode="External"/><Relationship Id="rId205" Type="http://schemas.openxmlformats.org/officeDocument/2006/relationships/hyperlink" Target="https://dex.dss.gov.au/data-exchange-protocols" TargetMode="External"/><Relationship Id="rId226" Type="http://schemas.openxmlformats.org/officeDocument/2006/relationships/hyperlink" Target="https://dex.dss.gov.au/document/296" TargetMode="External"/><Relationship Id="rId107" Type="http://schemas.openxmlformats.org/officeDocument/2006/relationships/hyperlink" Target="https://dex.dss.gov.au/document/296" TargetMode="External"/><Relationship Id="rId11" Type="http://schemas.openxmlformats.org/officeDocument/2006/relationships/hyperlink" Target="https://dex.dss.gov.au/document/81" TargetMode="External"/><Relationship Id="rId32" Type="http://schemas.openxmlformats.org/officeDocument/2006/relationships/hyperlink" Target="https://dex.dss.gov.au/training" TargetMode="External"/><Relationship Id="rId53" Type="http://schemas.openxmlformats.org/officeDocument/2006/relationships/hyperlink" Target="https://dex.dss.gov.au/data-exchange-protocols" TargetMode="External"/><Relationship Id="rId74" Type="http://schemas.openxmlformats.org/officeDocument/2006/relationships/hyperlink" Target="http://www.nationalredress.gov.au" TargetMode="External"/><Relationship Id="rId128" Type="http://schemas.openxmlformats.org/officeDocument/2006/relationships/hyperlink" Target="https://dex.dss.gov.au/document/296" TargetMode="External"/><Relationship Id="rId149" Type="http://schemas.openxmlformats.org/officeDocument/2006/relationships/hyperlink" Target="https://dex.dss.gov.au/document/296" TargetMode="External"/><Relationship Id="rId5" Type="http://schemas.openxmlformats.org/officeDocument/2006/relationships/webSettings" Target="webSettings.xml"/><Relationship Id="rId95" Type="http://schemas.openxmlformats.org/officeDocument/2006/relationships/hyperlink" Target="https://dex.dss.gov.au/data-exchange-protocols" TargetMode="External"/><Relationship Id="rId160" Type="http://schemas.openxmlformats.org/officeDocument/2006/relationships/hyperlink" Target="https://dex.dss.gov.au/document/296" TargetMode="External"/><Relationship Id="rId181" Type="http://schemas.openxmlformats.org/officeDocument/2006/relationships/hyperlink" Target="https://dex.dss.gov.au/document/121" TargetMode="External"/><Relationship Id="rId216" Type="http://schemas.openxmlformats.org/officeDocument/2006/relationships/hyperlink" Target="https://dex.dss.gov.au/training" TargetMode="External"/><Relationship Id="rId22" Type="http://schemas.openxmlformats.org/officeDocument/2006/relationships/hyperlink" Target="https://dex.dss.gov.au/data-exchange-protocols" TargetMode="External"/><Relationship Id="rId43" Type="http://schemas.openxmlformats.org/officeDocument/2006/relationships/hyperlink" Target="https://dex.dss.gov.au/data-exchange-protocols" TargetMode="External"/><Relationship Id="rId64" Type="http://schemas.openxmlformats.org/officeDocument/2006/relationships/hyperlink" Target="https://dex.dss.gov.au/data-exchange-protocols" TargetMode="External"/><Relationship Id="rId118" Type="http://schemas.openxmlformats.org/officeDocument/2006/relationships/hyperlink" Target="https://dex.dss.gov.au/document/296" TargetMode="External"/><Relationship Id="rId139" Type="http://schemas.openxmlformats.org/officeDocument/2006/relationships/hyperlink" Target="https://dex.dss.gov.au/document/296" TargetMode="External"/><Relationship Id="rId85" Type="http://schemas.openxmlformats.org/officeDocument/2006/relationships/hyperlink" Target="https://dex.dss.gov.au/training" TargetMode="External"/><Relationship Id="rId150" Type="http://schemas.openxmlformats.org/officeDocument/2006/relationships/hyperlink" Target="https://dex.dss.gov.au/data-exchange-protocols" TargetMode="External"/><Relationship Id="rId171" Type="http://schemas.openxmlformats.org/officeDocument/2006/relationships/hyperlink" Target="https://dex.dss.gov.au/data-exchange-protocols" TargetMode="External"/><Relationship Id="rId192" Type="http://schemas.openxmlformats.org/officeDocument/2006/relationships/hyperlink" Target="https://dex.dss.gov.au/document/296" TargetMode="External"/><Relationship Id="rId206" Type="http://schemas.openxmlformats.org/officeDocument/2006/relationships/hyperlink" Target="https://dex.dss.gov.au/data-exchange-protocols" TargetMode="External"/><Relationship Id="rId227" Type="http://schemas.openxmlformats.org/officeDocument/2006/relationships/hyperlink" Target="https://dex.dss.gov.au/document/296" TargetMode="External"/><Relationship Id="rId12" Type="http://schemas.openxmlformats.org/officeDocument/2006/relationships/hyperlink" Target="https://dex.dss.gov.au/" TargetMode="External"/><Relationship Id="rId33" Type="http://schemas.openxmlformats.org/officeDocument/2006/relationships/hyperlink" Target="https://dex.dss.gov.au/data-exchange-protocols" TargetMode="External"/><Relationship Id="rId108" Type="http://schemas.openxmlformats.org/officeDocument/2006/relationships/hyperlink" Target="https://dex.dss.gov.au/data-exchange-protocols" TargetMode="External"/><Relationship Id="rId129" Type="http://schemas.openxmlformats.org/officeDocument/2006/relationships/hyperlink" Target="https://dex.dss.gov.au/data-exchange-protocols" TargetMode="External"/><Relationship Id="rId54" Type="http://schemas.openxmlformats.org/officeDocument/2006/relationships/hyperlink" Target="https://dex.dss.gov.au/document/296" TargetMode="External"/><Relationship Id="rId75" Type="http://schemas.openxmlformats.org/officeDocument/2006/relationships/hyperlink" Target="https://dex.dss.gov.au/training" TargetMode="External"/><Relationship Id="rId96" Type="http://schemas.openxmlformats.org/officeDocument/2006/relationships/hyperlink" Target="https://dex.dss.gov.au/data-exchange-protocols" TargetMode="External"/><Relationship Id="rId140" Type="http://schemas.openxmlformats.org/officeDocument/2006/relationships/hyperlink" Target="https://dex.dss.gov.au/document/296" TargetMode="External"/><Relationship Id="rId161" Type="http://schemas.openxmlformats.org/officeDocument/2006/relationships/hyperlink" Target="https://dex.dss.gov.au/document/296" TargetMode="External"/><Relationship Id="rId182" Type="http://schemas.openxmlformats.org/officeDocument/2006/relationships/hyperlink" Target="https://dex.dss.gov.au/data-exchange-protocols" TargetMode="External"/><Relationship Id="rId217" Type="http://schemas.openxmlformats.org/officeDocument/2006/relationships/hyperlink" Target="https://dex.dss.gov.au/data-exchange-protocols" TargetMode="External"/><Relationship Id="rId6" Type="http://schemas.openxmlformats.org/officeDocument/2006/relationships/footnotes" Target="footnotes.xml"/><Relationship Id="rId23" Type="http://schemas.openxmlformats.org/officeDocument/2006/relationships/hyperlink" Target="https://dex.dss.gov.au/training" TargetMode="External"/><Relationship Id="rId119" Type="http://schemas.openxmlformats.org/officeDocument/2006/relationships/hyperlink" Target="https://dex.dss.gov.au/data-exchange-protocols" TargetMode="External"/><Relationship Id="rId44" Type="http://schemas.openxmlformats.org/officeDocument/2006/relationships/hyperlink" Target="https://dex.dss.gov.au/training" TargetMode="External"/><Relationship Id="rId65" Type="http://schemas.openxmlformats.org/officeDocument/2006/relationships/hyperlink" Target="https://dex.dss.gov.au/document/296" TargetMode="External"/><Relationship Id="rId86" Type="http://schemas.openxmlformats.org/officeDocument/2006/relationships/hyperlink" Target="https://dex.dss.gov.au/data-exchange-protocols" TargetMode="External"/><Relationship Id="rId130" Type="http://schemas.openxmlformats.org/officeDocument/2006/relationships/hyperlink" Target="https://dex.dss.gov.au/data-exchange-protocols" TargetMode="External"/><Relationship Id="rId151" Type="http://schemas.openxmlformats.org/officeDocument/2006/relationships/hyperlink" Target="https://dex.dss.gov.au/training" TargetMode="External"/><Relationship Id="rId172" Type="http://schemas.openxmlformats.org/officeDocument/2006/relationships/hyperlink" Target="https://dex.dss.gov.au/document/296" TargetMode="External"/><Relationship Id="rId193" Type="http://schemas.openxmlformats.org/officeDocument/2006/relationships/hyperlink" Target="https://dex.dss.gov.au/document/296" TargetMode="External"/><Relationship Id="rId207" Type="http://schemas.openxmlformats.org/officeDocument/2006/relationships/hyperlink" Target="https://dex.dss.gov.au/document/296" TargetMode="External"/><Relationship Id="rId228" Type="http://schemas.openxmlformats.org/officeDocument/2006/relationships/hyperlink" Target="https://dex.dss.gov.au/document/296" TargetMode="External"/><Relationship Id="rId13" Type="http://schemas.openxmlformats.org/officeDocument/2006/relationships/hyperlink" Target="https://dex.dss.gov.au/data-exchange-protocols" TargetMode="External"/><Relationship Id="rId109" Type="http://schemas.openxmlformats.org/officeDocument/2006/relationships/hyperlink" Target="https://dex.dss.gov.au/training" TargetMode="External"/><Relationship Id="rId34" Type="http://schemas.openxmlformats.org/officeDocument/2006/relationships/hyperlink" Target="https://dex.dss.gov.au/document/296" TargetMode="External"/><Relationship Id="rId55" Type="http://schemas.openxmlformats.org/officeDocument/2006/relationships/hyperlink" Target="https://dex.dss.gov.au/data-exchange-protocols" TargetMode="External"/><Relationship Id="rId76" Type="http://schemas.openxmlformats.org/officeDocument/2006/relationships/hyperlink" Target="https://dex.dss.gov.au/data-exchange-protocols" TargetMode="External"/><Relationship Id="rId97" Type="http://schemas.openxmlformats.org/officeDocument/2006/relationships/hyperlink" Target="https://dex.dss.gov.au/training" TargetMode="External"/><Relationship Id="rId120" Type="http://schemas.openxmlformats.org/officeDocument/2006/relationships/hyperlink" Target="https://dex.dss.gov.au/training" TargetMode="External"/><Relationship Id="rId141" Type="http://schemas.openxmlformats.org/officeDocument/2006/relationships/hyperlink" Target="https://dex.dss.gov.au/document/296" TargetMode="External"/><Relationship Id="rId7" Type="http://schemas.openxmlformats.org/officeDocument/2006/relationships/endnotes" Target="endnotes.xml"/><Relationship Id="rId162" Type="http://schemas.openxmlformats.org/officeDocument/2006/relationships/hyperlink" Target="https://dex.dss.gov.au/document/296" TargetMode="External"/><Relationship Id="rId183" Type="http://schemas.openxmlformats.org/officeDocument/2006/relationships/hyperlink" Target="https://dex.dss.gov.au/training" TargetMode="External"/><Relationship Id="rId218" Type="http://schemas.openxmlformats.org/officeDocument/2006/relationships/hyperlink" Target="https://dex.dss.gov.au/document/296" TargetMode="External"/><Relationship Id="rId24" Type="http://schemas.openxmlformats.org/officeDocument/2006/relationships/hyperlink" Target="https://dex.dss.gov.au/data-exchange-protocols" TargetMode="External"/><Relationship Id="rId45" Type="http://schemas.openxmlformats.org/officeDocument/2006/relationships/hyperlink" Target="https://dex.dss.gov.au/data-exchange-protocols" TargetMode="External"/><Relationship Id="rId66" Type="http://schemas.openxmlformats.org/officeDocument/2006/relationships/hyperlink" Target="https://dex.dss.gov.au/document/296" TargetMode="External"/><Relationship Id="rId87" Type="http://schemas.openxmlformats.org/officeDocument/2006/relationships/hyperlink" Target="https://dex.dss.gov.au/document/296" TargetMode="External"/><Relationship Id="rId110" Type="http://schemas.openxmlformats.org/officeDocument/2006/relationships/hyperlink" Target="https://dex.dss.gov.au/data-exchange-protocols" TargetMode="External"/><Relationship Id="rId131" Type="http://schemas.openxmlformats.org/officeDocument/2006/relationships/hyperlink" Target="https://dex.dss.gov.au/data-exchange-protocols" TargetMode="External"/><Relationship Id="rId152" Type="http://schemas.openxmlformats.org/officeDocument/2006/relationships/hyperlink" Target="https://dex.dss.gov.au/data-exchange-protocols" TargetMode="External"/><Relationship Id="rId173" Type="http://schemas.openxmlformats.org/officeDocument/2006/relationships/hyperlink" Target="https://dex.dss.gov.au/data-exchange-protocols" TargetMode="External"/><Relationship Id="rId194" Type="http://schemas.openxmlformats.org/officeDocument/2006/relationships/hyperlink" Target="https://dex.dss.gov.au/document/296" TargetMode="External"/><Relationship Id="rId208" Type="http://schemas.openxmlformats.org/officeDocument/2006/relationships/hyperlink" Target="https://dex.dss.gov.au/data-exchange-protocols" TargetMode="External"/><Relationship Id="rId229" Type="http://schemas.openxmlformats.org/officeDocument/2006/relationships/hyperlink" Target="https://dex.dss.gov.au/document/296" TargetMode="External"/><Relationship Id="rId14" Type="http://schemas.openxmlformats.org/officeDocument/2006/relationships/hyperlink" Target="https://dex.dss.gov.au/training" TargetMode="External"/><Relationship Id="rId35" Type="http://schemas.openxmlformats.org/officeDocument/2006/relationships/hyperlink" Target="https://dex.dss.gov.au/data-exchange-protocols" TargetMode="External"/><Relationship Id="rId56" Type="http://schemas.openxmlformats.org/officeDocument/2006/relationships/hyperlink" Target="https://dex.dss.gov.au/training" TargetMode="External"/><Relationship Id="rId77" Type="http://schemas.openxmlformats.org/officeDocument/2006/relationships/hyperlink" Target="https://dex.dss.gov.au/document/296" TargetMode="External"/><Relationship Id="rId100" Type="http://schemas.openxmlformats.org/officeDocument/2006/relationships/hyperlink" Target="https://dex.dss.gov.au/data-exchange-protocols" TargetMode="External"/><Relationship Id="rId8" Type="http://schemas.openxmlformats.org/officeDocument/2006/relationships/image" Target="media/image1.png"/><Relationship Id="rId98" Type="http://schemas.openxmlformats.org/officeDocument/2006/relationships/hyperlink" Target="https://dex.dss.gov.au/data-exchange-protocols" TargetMode="External"/><Relationship Id="rId121" Type="http://schemas.openxmlformats.org/officeDocument/2006/relationships/hyperlink" Target="https://dex.dss.gov.au/data-exchange-protocols" TargetMode="External"/><Relationship Id="rId142" Type="http://schemas.openxmlformats.org/officeDocument/2006/relationships/hyperlink" Target="https://dex.dss.gov.au/document/296" TargetMode="External"/><Relationship Id="rId163" Type="http://schemas.openxmlformats.org/officeDocument/2006/relationships/hyperlink" Target="https://dex.dss.gov.au/document/296" TargetMode="External"/><Relationship Id="rId184" Type="http://schemas.openxmlformats.org/officeDocument/2006/relationships/hyperlink" Target="https://dex.dss.gov.au/data-exchange-protocols" TargetMode="External"/><Relationship Id="rId219" Type="http://schemas.openxmlformats.org/officeDocument/2006/relationships/hyperlink" Target="https://dex.dss.gov.au/data-exchange-protocols" TargetMode="External"/><Relationship Id="rId230" Type="http://schemas.openxmlformats.org/officeDocument/2006/relationships/hyperlink" Target="https://dex.dss.gov.au/document/296" TargetMode="External"/><Relationship Id="rId25" Type="http://schemas.openxmlformats.org/officeDocument/2006/relationships/hyperlink" Target="https://dex.dss.gov.au/document/296" TargetMode="External"/><Relationship Id="rId46" Type="http://schemas.openxmlformats.org/officeDocument/2006/relationships/hyperlink" Target="https://dex.dss.gov.au/document/296" TargetMode="External"/><Relationship Id="rId67" Type="http://schemas.openxmlformats.org/officeDocument/2006/relationships/hyperlink" Target="https://dex.dss.gov.au/document/296" TargetMode="External"/><Relationship Id="rId20" Type="http://schemas.openxmlformats.org/officeDocument/2006/relationships/hyperlink" Target="https://dex.dss.gov.au/document/296" TargetMode="External"/><Relationship Id="rId41" Type="http://schemas.openxmlformats.org/officeDocument/2006/relationships/hyperlink" Target="https://dex.dss.gov.au/data-exchange-protocols" TargetMode="External"/><Relationship Id="rId62" Type="http://schemas.openxmlformats.org/officeDocument/2006/relationships/hyperlink" Target="https://dex.dss.gov.au/document/296" TargetMode="External"/><Relationship Id="rId83" Type="http://schemas.openxmlformats.org/officeDocument/2006/relationships/hyperlink" Target="https://dex.dss.gov.au/document/296" TargetMode="External"/><Relationship Id="rId88" Type="http://schemas.openxmlformats.org/officeDocument/2006/relationships/hyperlink" Target="https://dex.dss.gov.au/data-exchange-protocols" TargetMode="External"/><Relationship Id="rId111" Type="http://schemas.openxmlformats.org/officeDocument/2006/relationships/hyperlink" Target="https://dex.dss.gov.au/data-exchange-protocols" TargetMode="External"/><Relationship Id="rId132" Type="http://schemas.openxmlformats.org/officeDocument/2006/relationships/hyperlink" Target="https://dex.dss.gov.au/document/296" TargetMode="External"/><Relationship Id="rId153" Type="http://schemas.openxmlformats.org/officeDocument/2006/relationships/hyperlink" Target="https://dex.dss.gov.au/document/296" TargetMode="External"/><Relationship Id="rId174" Type="http://schemas.openxmlformats.org/officeDocument/2006/relationships/hyperlink" Target="https://dex.dss.gov.au/training" TargetMode="External"/><Relationship Id="rId179" Type="http://schemas.openxmlformats.org/officeDocument/2006/relationships/hyperlink" Target="https://dex.dss.gov.au/data-exchange-protocols" TargetMode="External"/><Relationship Id="rId195" Type="http://schemas.openxmlformats.org/officeDocument/2006/relationships/hyperlink" Target="https://dex.dss.gov.au/document/296" TargetMode="External"/><Relationship Id="rId209" Type="http://schemas.openxmlformats.org/officeDocument/2006/relationships/hyperlink" Target="https://dex.dss.gov.au/training" TargetMode="External"/><Relationship Id="rId190" Type="http://schemas.openxmlformats.org/officeDocument/2006/relationships/hyperlink" Target="https://dex.dss.gov.au/data-exchange-protocols" TargetMode="External"/><Relationship Id="rId204" Type="http://schemas.openxmlformats.org/officeDocument/2006/relationships/hyperlink" Target="https://dex.dss.gov.au/document/81" TargetMode="External"/><Relationship Id="rId220" Type="http://schemas.openxmlformats.org/officeDocument/2006/relationships/hyperlink" Target="https://dex.dss.gov.au/training" TargetMode="External"/><Relationship Id="rId225" Type="http://schemas.openxmlformats.org/officeDocument/2006/relationships/hyperlink" Target="https://dex.dss.gov.au/data-exchange-protocols" TargetMode="External"/><Relationship Id="rId15" Type="http://schemas.openxmlformats.org/officeDocument/2006/relationships/hyperlink" Target="https://dex.dss.gov.au/data-exchange-protocols" TargetMode="External"/><Relationship Id="rId36" Type="http://schemas.openxmlformats.org/officeDocument/2006/relationships/hyperlink" Target="https://dex.dss.gov.au/training" TargetMode="External"/><Relationship Id="rId57" Type="http://schemas.openxmlformats.org/officeDocument/2006/relationships/hyperlink" Target="https://dex.dss.gov.au/data-exchange-protocols" TargetMode="External"/><Relationship Id="rId106" Type="http://schemas.openxmlformats.org/officeDocument/2006/relationships/hyperlink" Target="https://dex.dss.gov.au/data-exchange-protocols" TargetMode="External"/><Relationship Id="rId127" Type="http://schemas.openxmlformats.org/officeDocument/2006/relationships/hyperlink" Target="https://dex.dss.gov.au/data-exchange-protocols" TargetMode="External"/><Relationship Id="rId10" Type="http://schemas.openxmlformats.org/officeDocument/2006/relationships/hyperlink" Target="https://dex.dss.gov.au/training" TargetMode="External"/><Relationship Id="rId31" Type="http://schemas.openxmlformats.org/officeDocument/2006/relationships/hyperlink" Target="https://dex.dss.gov.au/data-exchange-protocols" TargetMode="External"/><Relationship Id="rId52" Type="http://schemas.openxmlformats.org/officeDocument/2006/relationships/hyperlink" Target="https://dex.dss.gov.au/training" TargetMode="External"/><Relationship Id="rId73" Type="http://schemas.openxmlformats.org/officeDocument/2006/relationships/hyperlink" Target="https://dex.dss.gov.au/data-exchange-protocols" TargetMode="External"/><Relationship Id="rId78" Type="http://schemas.openxmlformats.org/officeDocument/2006/relationships/hyperlink" Target="https://dex.dss.gov.au/document/296" TargetMode="External"/><Relationship Id="rId94" Type="http://schemas.openxmlformats.org/officeDocument/2006/relationships/hyperlink" Target="https://dex.dss.gov.au/data-exchange-protocols" TargetMode="External"/><Relationship Id="rId99" Type="http://schemas.openxmlformats.org/officeDocument/2006/relationships/hyperlink" Target="https://dex.dss.gov.au/document/296" TargetMode="External"/><Relationship Id="rId101" Type="http://schemas.openxmlformats.org/officeDocument/2006/relationships/hyperlink" Target="https://dex.dss.gov.au/training" TargetMode="External"/><Relationship Id="rId122" Type="http://schemas.openxmlformats.org/officeDocument/2006/relationships/hyperlink" Target="https://dex.dss.gov.au/document/296" TargetMode="External"/><Relationship Id="rId143" Type="http://schemas.openxmlformats.org/officeDocument/2006/relationships/hyperlink" Target="https://dex.dss.gov.au/data-exchange-protocols" TargetMode="External"/><Relationship Id="rId148" Type="http://schemas.openxmlformats.org/officeDocument/2006/relationships/hyperlink" Target="https://dex.dss.gov.au/data-exchange-protocols" TargetMode="External"/><Relationship Id="rId164" Type="http://schemas.openxmlformats.org/officeDocument/2006/relationships/hyperlink" Target="https://dex.dss.gov.au/training" TargetMode="External"/><Relationship Id="rId169" Type="http://schemas.openxmlformats.org/officeDocument/2006/relationships/hyperlink" Target="https://dex.dss.gov.au/data-exchange-protocols" TargetMode="External"/><Relationship Id="rId185" Type="http://schemas.openxmlformats.org/officeDocument/2006/relationships/hyperlink" Target="https://dex.dss.gov.au/document/296" TargetMode="External"/><Relationship Id="rId4" Type="http://schemas.openxmlformats.org/officeDocument/2006/relationships/settings" Target="settings.xml"/><Relationship Id="rId9" Type="http://schemas.openxmlformats.org/officeDocument/2006/relationships/hyperlink" Target="https://dex.dss.gov.au/document/81" TargetMode="External"/><Relationship Id="rId180" Type="http://schemas.openxmlformats.org/officeDocument/2006/relationships/hyperlink" Target="https://dex.dss.gov.au/document/81" TargetMode="External"/><Relationship Id="rId210" Type="http://schemas.openxmlformats.org/officeDocument/2006/relationships/hyperlink" Target="https://dex.dss.gov.au/document/296" TargetMode="External"/><Relationship Id="rId215" Type="http://schemas.openxmlformats.org/officeDocument/2006/relationships/hyperlink" Target="https://dex.dss.gov.au/data-exchange-protocols" TargetMode="External"/><Relationship Id="rId26" Type="http://schemas.openxmlformats.org/officeDocument/2006/relationships/hyperlink" Target="https://dex.dss.gov.au/data-exchange-protocols" TargetMode="External"/><Relationship Id="rId231" Type="http://schemas.openxmlformats.org/officeDocument/2006/relationships/footer" Target="footer1.xml"/><Relationship Id="rId47" Type="http://schemas.openxmlformats.org/officeDocument/2006/relationships/hyperlink" Target="https://dex.dss.gov.au/data-exchange-protocols" TargetMode="External"/><Relationship Id="rId68" Type="http://schemas.openxmlformats.org/officeDocument/2006/relationships/hyperlink" Target="https://dex.dss.gov.au/document/296" TargetMode="External"/><Relationship Id="rId89" Type="http://schemas.openxmlformats.org/officeDocument/2006/relationships/hyperlink" Target="https://dex.dss.gov.au/training" TargetMode="External"/><Relationship Id="rId112" Type="http://schemas.openxmlformats.org/officeDocument/2006/relationships/hyperlink" Target="https://dex.dss.gov.au/training" TargetMode="External"/><Relationship Id="rId133" Type="http://schemas.openxmlformats.org/officeDocument/2006/relationships/hyperlink" Target="https://dex.dss.gov.au/data-exchange-protocols" TargetMode="External"/><Relationship Id="rId154" Type="http://schemas.openxmlformats.org/officeDocument/2006/relationships/hyperlink" Target="https://dex.dss.gov.au/data-exchange-protocols" TargetMode="External"/><Relationship Id="rId175" Type="http://schemas.openxmlformats.org/officeDocument/2006/relationships/hyperlink" Target="https://dex.dss.gov.au/data-exchange-protocols" TargetMode="External"/><Relationship Id="rId196" Type="http://schemas.openxmlformats.org/officeDocument/2006/relationships/hyperlink" Target="https://dex.dss.gov.au/data-exchange-protocols" TargetMode="External"/><Relationship Id="rId200" Type="http://schemas.openxmlformats.org/officeDocument/2006/relationships/hyperlink" Target="https://dex.dss.gov.au/data-exchange-protocols" TargetMode="External"/><Relationship Id="rId16" Type="http://schemas.openxmlformats.org/officeDocument/2006/relationships/hyperlink" Target="https://dex.dss.gov.au/document/296" TargetMode="External"/><Relationship Id="rId221" Type="http://schemas.openxmlformats.org/officeDocument/2006/relationships/hyperlink" Target="https://dex.dss.gov.au/data-exchange-protocols" TargetMode="External"/><Relationship Id="rId37" Type="http://schemas.openxmlformats.org/officeDocument/2006/relationships/hyperlink" Target="https://dex.dss.gov.au/data-exchange-protocols" TargetMode="External"/><Relationship Id="rId58" Type="http://schemas.openxmlformats.org/officeDocument/2006/relationships/hyperlink" Target="https://dex.dss.gov.au/document/296" TargetMode="External"/><Relationship Id="rId79" Type="http://schemas.openxmlformats.org/officeDocument/2006/relationships/hyperlink" Target="https://dex.dss.gov.au/document/296" TargetMode="External"/><Relationship Id="rId102" Type="http://schemas.openxmlformats.org/officeDocument/2006/relationships/hyperlink" Target="https://dex.dss.gov.au/data-exchange-protocols" TargetMode="External"/><Relationship Id="rId123" Type="http://schemas.openxmlformats.org/officeDocument/2006/relationships/hyperlink" Target="https://dex.dss.gov.au/data-exchange-protocols" TargetMode="External"/><Relationship Id="rId144" Type="http://schemas.openxmlformats.org/officeDocument/2006/relationships/hyperlink" Target="https://dex.dss.gov.au/data-exchange-protocols" TargetMode="External"/><Relationship Id="rId90" Type="http://schemas.openxmlformats.org/officeDocument/2006/relationships/hyperlink" Target="https://dex.dss.gov.au/data-exchange-protocols" TargetMode="External"/><Relationship Id="rId165" Type="http://schemas.openxmlformats.org/officeDocument/2006/relationships/hyperlink" Target="https://dex.dss.gov.au/document/81" TargetMode="External"/><Relationship Id="rId186" Type="http://schemas.openxmlformats.org/officeDocument/2006/relationships/hyperlink" Target="https://dex.dss.gov.au/data-exchange-protocols" TargetMode="External"/><Relationship Id="rId211" Type="http://schemas.openxmlformats.org/officeDocument/2006/relationships/hyperlink" Target="https://dex.dss.gov.au/data-exchange-protocols" TargetMode="External"/><Relationship Id="rId232" Type="http://schemas.openxmlformats.org/officeDocument/2006/relationships/header" Target="header1.xml"/><Relationship Id="rId27" Type="http://schemas.openxmlformats.org/officeDocument/2006/relationships/hyperlink" Target="https://dex.dss.gov.au/data-exchange-protocols" TargetMode="External"/><Relationship Id="rId48" Type="http://schemas.openxmlformats.org/officeDocument/2006/relationships/hyperlink" Target="https://dex.dss.gov.au/training" TargetMode="External"/><Relationship Id="rId69" Type="http://schemas.openxmlformats.org/officeDocument/2006/relationships/hyperlink" Target="https://dex.dss.gov.au/data-exchange-protocols" TargetMode="External"/><Relationship Id="rId113" Type="http://schemas.openxmlformats.org/officeDocument/2006/relationships/hyperlink" Target="https://dex.dss.gov.au/data-exchange-protocols" TargetMode="External"/><Relationship Id="rId134" Type="http://schemas.openxmlformats.org/officeDocument/2006/relationships/hyperlink" Target="https://dex.dss.gov.au/data-exchange-protocols" TargetMode="External"/><Relationship Id="rId80" Type="http://schemas.openxmlformats.org/officeDocument/2006/relationships/hyperlink" Target="https://dex.dss.gov.au/data-exchange-protocols" TargetMode="External"/><Relationship Id="rId155" Type="http://schemas.openxmlformats.org/officeDocument/2006/relationships/hyperlink" Target="https://dex.dss.gov.au/document/296" TargetMode="External"/><Relationship Id="rId176" Type="http://schemas.openxmlformats.org/officeDocument/2006/relationships/hyperlink" Target="https://dex.dss.gov.au/document/296" TargetMode="External"/><Relationship Id="rId197" Type="http://schemas.openxmlformats.org/officeDocument/2006/relationships/hyperlink" Target="https://dex.dss.gov.au/training" TargetMode="External"/><Relationship Id="rId201" Type="http://schemas.openxmlformats.org/officeDocument/2006/relationships/hyperlink" Target="https://dex.dss.gov.au/data-exchange-protocols" TargetMode="External"/><Relationship Id="rId222" Type="http://schemas.openxmlformats.org/officeDocument/2006/relationships/hyperlink" Target="https://dex.dss.gov.au/document/296" TargetMode="External"/><Relationship Id="rId17" Type="http://schemas.openxmlformats.org/officeDocument/2006/relationships/hyperlink" Target="https://dex.dss.gov.au/data-exchange-protocols" TargetMode="External"/><Relationship Id="rId38" Type="http://schemas.openxmlformats.org/officeDocument/2006/relationships/hyperlink" Target="https://dex.dss.gov.au/document/296" TargetMode="External"/><Relationship Id="rId59" Type="http://schemas.openxmlformats.org/officeDocument/2006/relationships/hyperlink" Target="https://dex.dss.gov.au/data-exchange-protocols" TargetMode="External"/><Relationship Id="rId103" Type="http://schemas.openxmlformats.org/officeDocument/2006/relationships/hyperlink" Target="https://dex.dss.gov.au/document/296" TargetMode="External"/><Relationship Id="rId124" Type="http://schemas.openxmlformats.org/officeDocument/2006/relationships/hyperlink" Target="https://dex.dss.gov.au/data-exchange-protocols" TargetMode="External"/><Relationship Id="rId70" Type="http://schemas.openxmlformats.org/officeDocument/2006/relationships/hyperlink" Target="https://dex.dss.gov.au/training" TargetMode="External"/><Relationship Id="rId91" Type="http://schemas.openxmlformats.org/officeDocument/2006/relationships/hyperlink" Target="https://dex.dss.gov.au/document/296" TargetMode="External"/><Relationship Id="rId145" Type="http://schemas.openxmlformats.org/officeDocument/2006/relationships/hyperlink" Target="https://dex.dss.gov.au/document/296" TargetMode="External"/><Relationship Id="rId166" Type="http://schemas.openxmlformats.org/officeDocument/2006/relationships/hyperlink" Target="https://dex.dss.gov.au/data-exchange-protocols" TargetMode="External"/><Relationship Id="rId187" Type="http://schemas.openxmlformats.org/officeDocument/2006/relationships/hyperlink" Target="https://dex.dss.gov.au/training" TargetMode="External"/><Relationship Id="rId1" Type="http://schemas.openxmlformats.org/officeDocument/2006/relationships/customXml" Target="../customXml/item1.xml"/><Relationship Id="rId212" Type="http://schemas.openxmlformats.org/officeDocument/2006/relationships/hyperlink" Target="https://dex.dss.gov.au/document/121" TargetMode="External"/><Relationship Id="rId233" Type="http://schemas.openxmlformats.org/officeDocument/2006/relationships/fontTable" Target="fontTable.xml"/><Relationship Id="rId28" Type="http://schemas.openxmlformats.org/officeDocument/2006/relationships/hyperlink" Target="https://dex.dss.gov.au/training" TargetMode="External"/><Relationship Id="rId49" Type="http://schemas.openxmlformats.org/officeDocument/2006/relationships/hyperlink" Target="https://dex.dss.gov.au/data-exchange-protocols" TargetMode="External"/><Relationship Id="rId114" Type="http://schemas.openxmlformats.org/officeDocument/2006/relationships/hyperlink" Target="https://dex.dss.gov.au/document/296" TargetMode="External"/><Relationship Id="rId60" Type="http://schemas.openxmlformats.org/officeDocument/2006/relationships/hyperlink" Target="https://dex.dss.gov.au/training" TargetMode="External"/><Relationship Id="rId81" Type="http://schemas.openxmlformats.org/officeDocument/2006/relationships/hyperlink" Target="https://dex.dss.gov.au/training" TargetMode="External"/><Relationship Id="rId135" Type="http://schemas.openxmlformats.org/officeDocument/2006/relationships/hyperlink" Target="https://dex.dss.gov.au/document/296" TargetMode="External"/><Relationship Id="rId156" Type="http://schemas.openxmlformats.org/officeDocument/2006/relationships/hyperlink" Target="https://dex.dss.gov.au/document/296" TargetMode="External"/><Relationship Id="rId177" Type="http://schemas.openxmlformats.org/officeDocument/2006/relationships/hyperlink" Target="https://dex.dss.gov.au/data-exchange-protocols" TargetMode="External"/><Relationship Id="rId198" Type="http://schemas.openxmlformats.org/officeDocument/2006/relationships/hyperlink" Target="https://dex.dss.gov.au/data-exchange-protocols" TargetMode="External"/><Relationship Id="rId202" Type="http://schemas.openxmlformats.org/officeDocument/2006/relationships/hyperlink" Target="https://dex.dss.gov.au/data-exchange-protocols" TargetMode="External"/><Relationship Id="rId223" Type="http://schemas.openxmlformats.org/officeDocument/2006/relationships/hyperlink" Target="https://dex.dss.gov.au/data-exchange-protocols" TargetMode="External"/><Relationship Id="rId18" Type="http://schemas.openxmlformats.org/officeDocument/2006/relationships/hyperlink" Target="https://dex.dss.gov.au/training" TargetMode="External"/><Relationship Id="rId39" Type="http://schemas.openxmlformats.org/officeDocument/2006/relationships/hyperlink" Target="https://dex.dss.gov.au/data-exchange-protocols" TargetMode="External"/><Relationship Id="rId50" Type="http://schemas.openxmlformats.org/officeDocument/2006/relationships/hyperlink" Target="https://dex.dss.gov.au/document/296" TargetMode="External"/><Relationship Id="rId104" Type="http://schemas.openxmlformats.org/officeDocument/2006/relationships/hyperlink" Target="https://dex.dss.gov.au/data-exchange-protocols" TargetMode="External"/><Relationship Id="rId125" Type="http://schemas.openxmlformats.org/officeDocument/2006/relationships/hyperlink" Target="https://dex.dss.gov.au/document/296" TargetMode="External"/><Relationship Id="rId146" Type="http://schemas.openxmlformats.org/officeDocument/2006/relationships/hyperlink" Target="https://dex.dss.gov.au/data-exchange-protocols" TargetMode="External"/><Relationship Id="rId167" Type="http://schemas.openxmlformats.org/officeDocument/2006/relationships/hyperlink" Target="https://dex.dss.gov.au/document/296" TargetMode="External"/><Relationship Id="rId188" Type="http://schemas.openxmlformats.org/officeDocument/2006/relationships/hyperlink" Target="https://dex.dss.gov.au/data-exchange-protocols" TargetMode="External"/><Relationship Id="rId71" Type="http://schemas.openxmlformats.org/officeDocument/2006/relationships/hyperlink" Target="https://dex.dss.gov.au/data-exchange-protocols" TargetMode="External"/><Relationship Id="rId92" Type="http://schemas.openxmlformats.org/officeDocument/2006/relationships/hyperlink" Target="https://dex.dss.gov.au/data-exchange-protocols" TargetMode="External"/><Relationship Id="rId213" Type="http://schemas.openxmlformats.org/officeDocument/2006/relationships/hyperlink" Target="https://dex.dss.gov.au/data-exchange-protocols" TargetMode="External"/><Relationship Id="rId234"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dex.dss.gov.au/data-exchange-protocols" TargetMode="External"/><Relationship Id="rId40" Type="http://schemas.openxmlformats.org/officeDocument/2006/relationships/hyperlink" Target="https://dex.dss.gov.au/training" TargetMode="External"/><Relationship Id="rId115" Type="http://schemas.openxmlformats.org/officeDocument/2006/relationships/hyperlink" Target="https://dex.dss.gov.au/data-exchange-protocols" TargetMode="External"/><Relationship Id="rId136" Type="http://schemas.openxmlformats.org/officeDocument/2006/relationships/hyperlink" Target="https://dex.dss.gov.au/data-exchange-protocols" TargetMode="External"/><Relationship Id="rId157" Type="http://schemas.openxmlformats.org/officeDocument/2006/relationships/hyperlink" Target="https://dex.dss.gov.au/document/296" TargetMode="External"/><Relationship Id="rId178" Type="http://schemas.openxmlformats.org/officeDocument/2006/relationships/hyperlink" Target="https://dex.dss.gov.au/training" TargetMode="External"/><Relationship Id="rId61" Type="http://schemas.openxmlformats.org/officeDocument/2006/relationships/hyperlink" Target="https://dex.dss.gov.au/data-exchange-protocols" TargetMode="External"/><Relationship Id="rId82" Type="http://schemas.openxmlformats.org/officeDocument/2006/relationships/hyperlink" Target="https://dex.dss.gov.au/data-exchange-protocols" TargetMode="External"/><Relationship Id="rId199" Type="http://schemas.openxmlformats.org/officeDocument/2006/relationships/hyperlink" Target="https://dex.dss.gov.au/document/296" TargetMode="External"/><Relationship Id="rId203" Type="http://schemas.openxmlformats.org/officeDocument/2006/relationships/hyperlink" Target="https://dex.dss.gov.au/data-exchange-protocols" TargetMode="External"/><Relationship Id="rId19" Type="http://schemas.openxmlformats.org/officeDocument/2006/relationships/hyperlink" Target="https://dex.dss.gov.au/data-exchange-protocols" TargetMode="External"/><Relationship Id="rId224" Type="http://schemas.openxmlformats.org/officeDocument/2006/relationships/hyperlink" Target="https://dex.dss.gov.au/training" TargetMode="External"/><Relationship Id="rId30" Type="http://schemas.openxmlformats.org/officeDocument/2006/relationships/hyperlink" Target="https://dex.dss.gov.au/document/296" TargetMode="External"/><Relationship Id="rId105" Type="http://schemas.openxmlformats.org/officeDocument/2006/relationships/hyperlink" Target="https://dex.dss.gov.au/training" TargetMode="External"/><Relationship Id="rId126" Type="http://schemas.openxmlformats.org/officeDocument/2006/relationships/hyperlink" Target="https://dex.dss.gov.au/data-exchange-protocols" TargetMode="External"/><Relationship Id="rId147" Type="http://schemas.openxmlformats.org/officeDocument/2006/relationships/hyperlink" Target="https://dex.dss.gov.au/training" TargetMode="External"/><Relationship Id="rId168" Type="http://schemas.openxmlformats.org/officeDocument/2006/relationships/hyperlink" Target="https://dex.dss.gov.au/document/296" TargetMode="External"/><Relationship Id="rId51" Type="http://schemas.openxmlformats.org/officeDocument/2006/relationships/hyperlink" Target="https://dex.dss.gov.au/data-exchange-protocols" TargetMode="External"/><Relationship Id="rId72" Type="http://schemas.openxmlformats.org/officeDocument/2006/relationships/hyperlink" Target="https://dex.dss.gov.au/document/296" TargetMode="External"/><Relationship Id="rId93" Type="http://schemas.openxmlformats.org/officeDocument/2006/relationships/hyperlink" Target="https://dex.dss.gov.au/training" TargetMode="External"/><Relationship Id="rId189" Type="http://schemas.openxmlformats.org/officeDocument/2006/relationships/hyperlink" Target="https://dex.dss.gov.au/document/296" TargetMode="External"/><Relationship Id="rId3" Type="http://schemas.openxmlformats.org/officeDocument/2006/relationships/styles" Target="styles.xml"/><Relationship Id="rId214" Type="http://schemas.openxmlformats.org/officeDocument/2006/relationships/hyperlink" Target="https://dex.dss.gov.au/training" TargetMode="External"/><Relationship Id="rId116" Type="http://schemas.openxmlformats.org/officeDocument/2006/relationships/hyperlink" Target="https://dex.dss.gov.au/training" TargetMode="External"/><Relationship Id="rId137" Type="http://schemas.openxmlformats.org/officeDocument/2006/relationships/hyperlink" Target="https://dex.dss.gov.au/data-exchange-protocols" TargetMode="External"/><Relationship Id="rId158" Type="http://schemas.openxmlformats.org/officeDocument/2006/relationships/hyperlink" Target="https://dex.dss.gov.au/document/296"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4617B"/>
      </a:dk2>
      <a:lt2>
        <a:srgbClr val="DBF5F9"/>
      </a:lt2>
      <a:accent1>
        <a:srgbClr val="04617B"/>
      </a:accent1>
      <a:accent2>
        <a:srgbClr val="04617B"/>
      </a:accent2>
      <a:accent3>
        <a:srgbClr val="04617B"/>
      </a:accent3>
      <a:accent4>
        <a:srgbClr val="04617B"/>
      </a:accent4>
      <a:accent5>
        <a:srgbClr val="04617B"/>
      </a:accent5>
      <a:accent6>
        <a:srgbClr val="04617B"/>
      </a:accent6>
      <a:hlink>
        <a:srgbClr val="04617B"/>
      </a:hlink>
      <a:folHlink>
        <a:srgbClr val="04617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043B7-3939-47C4-B70B-57BA054A5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236</Pages>
  <Words>78816</Words>
  <Characters>449256</Characters>
  <Application>Microsoft Office Word</Application>
  <DocSecurity>0</DocSecurity>
  <Lines>3743</Lines>
  <Paragraphs>1054</Paragraphs>
  <ScaleCrop>false</ScaleCrop>
  <Company/>
  <LinksUpToDate>false</LinksUpToDate>
  <CharactersWithSpaces>527018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DSS PSG July December 2026</dc:title>
  <dc:subject/>
  <dc:creator/>
  <cp:keywords/>
  <dc:description/>
  <cp:lastModifiedBy>MCKELL, Karen</cp:lastModifiedBy>
  <cp:revision>3</cp:revision>
  <dcterms:created xsi:type="dcterms:W3CDTF">2026-08-26T00:30:00Z</dcterms:created>
  <dcterms:modified xsi:type="dcterms:W3CDTF">2026-08-26T00:35:00Z</dcterms:modified>
  <cp:category/>
</cp:coreProperties>
</file>

<file path=userCustomization/customUI.xml><?xml version="1.0" encoding="utf-8"?>
<mso:customUI xmlns:mso="http://schemas.microsoft.com/office/2006/01/customui">
  <mso:ribbon>
    <mso:qat>
      <mso:documentControls>
        <mso:control idQ="mso:GroupTable" visible="true"/>
      </mso:documentControls>
    </mso:qat>
  </mso:ribbon>
</mso:customUI>
</file>