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99B1F" w14:textId="1958B120" w:rsidR="00C1163E" w:rsidRPr="00101AD8" w:rsidRDefault="00B314E2" w:rsidP="00101AD8">
      <w:pPr>
        <w:spacing w:before="480" w:after="0"/>
        <w:ind w:left="426"/>
        <w:rPr>
          <w:sz w:val="52"/>
          <w:szCs w:val="52"/>
        </w:rPr>
      </w:pPr>
      <w:bookmarkStart w:id="0" w:name="_Toc220072068"/>
      <w:bookmarkStart w:id="1" w:name="_Toc221703011"/>
      <w:r w:rsidRPr="00101AD8">
        <w:rPr>
          <w:noProof/>
          <w:sz w:val="52"/>
          <w:szCs w:val="52"/>
        </w:rPr>
        <w:drawing>
          <wp:anchor distT="0" distB="0" distL="114300" distR="114300" simplePos="0" relativeHeight="251658240" behindDoc="1" locked="0" layoutInCell="1" allowOverlap="1" wp14:anchorId="171F6F9B" wp14:editId="7FF17D1A">
            <wp:simplePos x="0" y="0"/>
            <wp:positionH relativeFrom="page">
              <wp:posOffset>-180975</wp:posOffset>
            </wp:positionH>
            <wp:positionV relativeFrom="page">
              <wp:posOffset>-180975</wp:posOffset>
            </wp:positionV>
            <wp:extent cx="8087360" cy="11068050"/>
            <wp:effectExtent l="0" t="0" r="8890" b="0"/>
            <wp:wrapNone/>
            <wp:docPr id="13" name="Picture 13" descr="Australian Government Departments of Social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Departments of Social Service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87360" cy="1106805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bookmarkEnd w:id="0"/>
    <w:bookmarkEnd w:id="1"/>
    <w:p w14:paraId="22022C85" w14:textId="77777777" w:rsidR="00A54F62" w:rsidRPr="00E02C08" w:rsidRDefault="00153C96" w:rsidP="00E02C08">
      <w:pPr>
        <w:pStyle w:val="Heading1"/>
        <w:numPr>
          <w:ilvl w:val="0"/>
          <w:numId w:val="0"/>
        </w:numPr>
        <w:ind w:left="432"/>
        <w:rPr>
          <w:rFonts w:ascii="Georgia" w:hAnsi="Georgia"/>
          <w:b w:val="0"/>
          <w:bCs/>
          <w:noProof/>
          <w:color w:val="FFFFFF" w:themeColor="background1"/>
          <w:sz w:val="72"/>
          <w:szCs w:val="72"/>
        </w:rPr>
      </w:pPr>
      <w:r w:rsidRPr="00E02C08">
        <w:rPr>
          <w:rFonts w:ascii="Georgia" w:hAnsi="Georgia"/>
          <w:b w:val="0"/>
          <w:bCs/>
          <w:noProof/>
          <w:color w:val="FFFFFF" w:themeColor="background1"/>
          <w:sz w:val="72"/>
          <w:szCs w:val="72"/>
        </w:rPr>
        <w:t>The Data Exchange Protocols</w:t>
      </w:r>
    </w:p>
    <w:p w14:paraId="5A1345CC" w14:textId="4C823F88" w:rsidR="00153C96" w:rsidRPr="00E02C08" w:rsidRDefault="00153C96" w:rsidP="00E02C08">
      <w:pPr>
        <w:pStyle w:val="Heading1"/>
        <w:numPr>
          <w:ilvl w:val="0"/>
          <w:numId w:val="0"/>
        </w:numPr>
        <w:ind w:left="432"/>
        <w:rPr>
          <w:rFonts w:ascii="Georgia" w:hAnsi="Georgia"/>
          <w:b w:val="0"/>
          <w:bCs/>
          <w:noProof/>
          <w:color w:val="FFFFFF" w:themeColor="background1"/>
          <w:sz w:val="72"/>
          <w:szCs w:val="72"/>
        </w:rPr>
      </w:pPr>
      <w:r w:rsidRPr="00E02C08">
        <w:rPr>
          <w:rFonts w:ascii="Georgia" w:hAnsi="Georgia"/>
          <w:b w:val="0"/>
          <w:bCs/>
          <w:noProof/>
          <w:color w:val="FFFFFF" w:themeColor="background1"/>
          <w:sz w:val="48"/>
          <w:szCs w:val="48"/>
        </w:rPr>
        <w:t>for the</w:t>
      </w:r>
      <w:r w:rsidRPr="00E02C08">
        <w:rPr>
          <w:rFonts w:ascii="Georgia" w:hAnsi="Georgia"/>
          <w:b w:val="0"/>
          <w:bCs/>
          <w:noProof/>
          <w:color w:val="FFFFFF" w:themeColor="background1"/>
          <w:sz w:val="72"/>
          <w:szCs w:val="72"/>
        </w:rPr>
        <w:t xml:space="preserve"> Commonwealth Home Support Program (CHSP)</w:t>
      </w:r>
    </w:p>
    <w:p w14:paraId="63021C57" w14:textId="071E24E8" w:rsidR="00CD6B42" w:rsidRPr="00E02C08" w:rsidRDefault="00432D34" w:rsidP="00E02C08">
      <w:pPr>
        <w:pStyle w:val="Heading1"/>
        <w:numPr>
          <w:ilvl w:val="0"/>
          <w:numId w:val="0"/>
        </w:numPr>
        <w:ind w:left="432"/>
        <w:rPr>
          <w:rFonts w:ascii="Georgia" w:hAnsi="Georgia"/>
          <w:b w:val="0"/>
          <w:bCs/>
          <w:color w:val="FFFFFF" w:themeColor="background1"/>
          <w:sz w:val="36"/>
          <w:szCs w:val="36"/>
        </w:rPr>
      </w:pPr>
      <w:r w:rsidRPr="00E02C08">
        <w:rPr>
          <w:rFonts w:ascii="Georgia" w:hAnsi="Georgia"/>
          <w:b w:val="0"/>
          <w:bCs/>
          <w:color w:val="FFFFFF" w:themeColor="background1"/>
          <w:sz w:val="36"/>
          <w:szCs w:val="36"/>
        </w:rPr>
        <w:t xml:space="preserve">Effective from 1 </w:t>
      </w:r>
      <w:r w:rsidR="0079401F" w:rsidRPr="00E02C08">
        <w:rPr>
          <w:rFonts w:ascii="Georgia" w:hAnsi="Georgia"/>
          <w:b w:val="0"/>
          <w:bCs/>
          <w:color w:val="FFFFFF" w:themeColor="background1"/>
          <w:sz w:val="36"/>
          <w:szCs w:val="36"/>
        </w:rPr>
        <w:t>July</w:t>
      </w:r>
      <w:r w:rsidRPr="00E02C08">
        <w:rPr>
          <w:rFonts w:ascii="Georgia" w:hAnsi="Georgia"/>
          <w:b w:val="0"/>
          <w:bCs/>
          <w:color w:val="FFFFFF" w:themeColor="background1"/>
          <w:sz w:val="36"/>
          <w:szCs w:val="36"/>
        </w:rPr>
        <w:t xml:space="preserve"> 2026</w:t>
      </w:r>
    </w:p>
    <w:p w14:paraId="3B51B786" w14:textId="155CB506" w:rsidR="00A54F62" w:rsidRPr="00101AD8" w:rsidRDefault="00A54F62" w:rsidP="00B37FC2"/>
    <w:p w14:paraId="0925D5AA" w14:textId="45267F52" w:rsidR="004B4E5B" w:rsidRDefault="004B4E5B" w:rsidP="00034374">
      <w:pPr>
        <w:pStyle w:val="Heading1"/>
        <w:numPr>
          <w:ilvl w:val="0"/>
          <w:numId w:val="0"/>
        </w:numPr>
        <w:sectPr w:rsidR="004B4E5B" w:rsidSect="00101AD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8" w:footer="338" w:gutter="0"/>
          <w:cols w:space="708"/>
          <w:docGrid w:linePitch="360"/>
        </w:sectPr>
      </w:pPr>
    </w:p>
    <w:bookmarkStart w:id="2" w:name="_Toc433100597" w:displacedByCustomXml="next"/>
    <w:sdt>
      <w:sdtPr>
        <w:rPr>
          <w:rFonts w:ascii="Arial" w:hAnsi="Arial" w:cs="Arial"/>
          <w:bCs/>
          <w:i/>
          <w:iCs/>
          <w:smallCaps/>
          <w:spacing w:val="5"/>
        </w:rPr>
        <w:id w:val="1820307121"/>
        <w:docPartObj>
          <w:docPartGallery w:val="Table of Contents"/>
          <w:docPartUnique/>
        </w:docPartObj>
      </w:sdtPr>
      <w:sdtEndPr>
        <w:rPr>
          <w:b/>
          <w:bCs w:val="0"/>
        </w:rPr>
      </w:sdtEndPr>
      <w:sdtContent>
        <w:p w14:paraId="513807FB" w14:textId="77777777" w:rsidR="00110694" w:rsidRPr="00745226" w:rsidRDefault="00110694" w:rsidP="002F3C0A">
          <w:pPr>
            <w:spacing w:before="0" w:after="200" w:line="276" w:lineRule="auto"/>
            <w:rPr>
              <w:rFonts w:ascii="Arial" w:hAnsi="Arial" w:cs="Arial"/>
              <w:i/>
              <w:iCs/>
              <w:smallCaps/>
              <w:spacing w:val="5"/>
            </w:rPr>
            <w:sectPr w:rsidR="00110694" w:rsidRPr="00745226" w:rsidSect="00110694">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568" w:footer="338" w:gutter="0"/>
              <w:cols w:space="708"/>
              <w:docGrid w:linePitch="360"/>
            </w:sectPr>
          </w:pPr>
        </w:p>
        <w:p w14:paraId="6D96F834" w14:textId="77777777" w:rsidR="00110694" w:rsidRPr="00745226" w:rsidRDefault="00110694" w:rsidP="001F05BD">
          <w:pPr>
            <w:pStyle w:val="Heading2"/>
            <w:numPr>
              <w:ilvl w:val="0"/>
              <w:numId w:val="0"/>
            </w:numPr>
            <w:ind w:left="431" w:hanging="431"/>
          </w:pPr>
          <w:bookmarkStart w:id="3" w:name="_Toc223532035"/>
          <w:r w:rsidRPr="00745226">
            <w:t>Contents</w:t>
          </w:r>
          <w:bookmarkEnd w:id="3"/>
        </w:p>
        <w:p w14:paraId="7C8CC19D" w14:textId="3BACF832" w:rsidR="00110694" w:rsidRDefault="00110694">
          <w:pPr>
            <w:pStyle w:val="TOC2"/>
            <w:rPr>
              <w:rFonts w:asciiTheme="minorHAnsi" w:eastAsiaTheme="minorEastAsia" w:hAnsiTheme="minorHAnsi" w:cstheme="minorBidi"/>
              <w:kern w:val="2"/>
              <w:sz w:val="24"/>
              <w:szCs w:val="24"/>
              <w14:ligatures w14:val="standardContextual"/>
            </w:rPr>
          </w:pPr>
          <w:r>
            <w:fldChar w:fldCharType="begin"/>
          </w:r>
          <w:r>
            <w:instrText xml:space="preserve"> TOC \o "1-2" \h \z \u </w:instrText>
          </w:r>
          <w:r>
            <w:fldChar w:fldCharType="separate"/>
          </w:r>
          <w:hyperlink w:anchor="_Toc223532035" w:history="1">
            <w:r w:rsidRPr="00F45223">
              <w:rPr>
                <w:rStyle w:val="Hyperlink"/>
              </w:rPr>
              <w:t>Contents</w:t>
            </w:r>
            <w:r>
              <w:rPr>
                <w:webHidden/>
              </w:rPr>
              <w:tab/>
            </w:r>
            <w:r>
              <w:rPr>
                <w:webHidden/>
              </w:rPr>
              <w:fldChar w:fldCharType="begin"/>
            </w:r>
            <w:r>
              <w:rPr>
                <w:webHidden/>
              </w:rPr>
              <w:instrText xml:space="preserve"> PAGEREF _Toc223532035 \h </w:instrText>
            </w:r>
            <w:r>
              <w:rPr>
                <w:webHidden/>
              </w:rPr>
            </w:r>
            <w:r>
              <w:rPr>
                <w:webHidden/>
              </w:rPr>
              <w:fldChar w:fldCharType="separate"/>
            </w:r>
            <w:r w:rsidR="00F65A66">
              <w:rPr>
                <w:webHidden/>
              </w:rPr>
              <w:t>2</w:t>
            </w:r>
            <w:r>
              <w:rPr>
                <w:webHidden/>
              </w:rPr>
              <w:fldChar w:fldCharType="end"/>
            </w:r>
          </w:hyperlink>
        </w:p>
        <w:p w14:paraId="3EEC9B65" w14:textId="18E47B66"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36" w:history="1">
            <w:r w:rsidRPr="00F45223">
              <w:rPr>
                <w:rStyle w:val="Hyperlink"/>
              </w:rPr>
              <w:t>1</w:t>
            </w:r>
            <w:r>
              <w:rPr>
                <w:rFonts w:asciiTheme="minorHAnsi" w:eastAsiaTheme="minorEastAsia" w:hAnsiTheme="minorHAnsi" w:cstheme="minorBidi"/>
                <w:b w:val="0"/>
                <w:color w:val="auto"/>
                <w:kern w:val="2"/>
                <w:sz w:val="24"/>
                <w14:ligatures w14:val="standardContextual"/>
              </w:rPr>
              <w:tab/>
            </w:r>
            <w:r w:rsidRPr="00F45223">
              <w:rPr>
                <w:rStyle w:val="Hyperlink"/>
              </w:rPr>
              <w:t>Introduction</w:t>
            </w:r>
            <w:r>
              <w:rPr>
                <w:webHidden/>
              </w:rPr>
              <w:tab/>
            </w:r>
            <w:r>
              <w:rPr>
                <w:webHidden/>
              </w:rPr>
              <w:fldChar w:fldCharType="begin"/>
            </w:r>
            <w:r>
              <w:rPr>
                <w:webHidden/>
              </w:rPr>
              <w:instrText xml:space="preserve"> PAGEREF _Toc223532036 \h </w:instrText>
            </w:r>
            <w:r>
              <w:rPr>
                <w:webHidden/>
              </w:rPr>
            </w:r>
            <w:r>
              <w:rPr>
                <w:webHidden/>
              </w:rPr>
              <w:fldChar w:fldCharType="separate"/>
            </w:r>
            <w:r w:rsidR="00F65A66">
              <w:rPr>
                <w:webHidden/>
              </w:rPr>
              <w:t>4</w:t>
            </w:r>
            <w:r>
              <w:rPr>
                <w:webHidden/>
              </w:rPr>
              <w:fldChar w:fldCharType="end"/>
            </w:r>
          </w:hyperlink>
        </w:p>
        <w:p w14:paraId="1612592C" w14:textId="5831C386" w:rsidR="00110694" w:rsidRDefault="00110694">
          <w:pPr>
            <w:pStyle w:val="TOC2"/>
            <w:rPr>
              <w:rFonts w:asciiTheme="minorHAnsi" w:eastAsiaTheme="minorEastAsia" w:hAnsiTheme="minorHAnsi" w:cstheme="minorBidi"/>
              <w:kern w:val="2"/>
              <w:sz w:val="24"/>
              <w:szCs w:val="24"/>
              <w14:ligatures w14:val="standardContextual"/>
            </w:rPr>
          </w:pPr>
          <w:hyperlink w:anchor="_Toc223532037" w:history="1">
            <w:r w:rsidRPr="00F45223">
              <w:rPr>
                <w:rStyle w:val="Hyperlink"/>
              </w:rPr>
              <w:t>1.1</w:t>
            </w:r>
            <w:r>
              <w:rPr>
                <w:rFonts w:asciiTheme="minorHAnsi" w:eastAsiaTheme="minorEastAsia" w:hAnsiTheme="minorHAnsi" w:cstheme="minorBidi"/>
                <w:kern w:val="2"/>
                <w:sz w:val="24"/>
                <w:szCs w:val="24"/>
                <w14:ligatures w14:val="standardContextual"/>
              </w:rPr>
              <w:tab/>
            </w:r>
            <w:r w:rsidRPr="00F45223">
              <w:rPr>
                <w:rStyle w:val="Hyperlink"/>
              </w:rPr>
              <w:t>Purpose of this document</w:t>
            </w:r>
            <w:r>
              <w:rPr>
                <w:webHidden/>
              </w:rPr>
              <w:tab/>
            </w:r>
            <w:r>
              <w:rPr>
                <w:webHidden/>
              </w:rPr>
              <w:fldChar w:fldCharType="begin"/>
            </w:r>
            <w:r>
              <w:rPr>
                <w:webHidden/>
              </w:rPr>
              <w:instrText xml:space="preserve"> PAGEREF _Toc223532037 \h </w:instrText>
            </w:r>
            <w:r>
              <w:rPr>
                <w:webHidden/>
              </w:rPr>
            </w:r>
            <w:r>
              <w:rPr>
                <w:webHidden/>
              </w:rPr>
              <w:fldChar w:fldCharType="separate"/>
            </w:r>
            <w:r w:rsidR="00F65A66">
              <w:rPr>
                <w:webHidden/>
              </w:rPr>
              <w:t>4</w:t>
            </w:r>
            <w:r>
              <w:rPr>
                <w:webHidden/>
              </w:rPr>
              <w:fldChar w:fldCharType="end"/>
            </w:r>
          </w:hyperlink>
        </w:p>
        <w:p w14:paraId="58F39A8A" w14:textId="28DE944A" w:rsidR="00110694" w:rsidRDefault="00110694">
          <w:pPr>
            <w:pStyle w:val="TOC2"/>
            <w:rPr>
              <w:rFonts w:asciiTheme="minorHAnsi" w:eastAsiaTheme="minorEastAsia" w:hAnsiTheme="minorHAnsi" w:cstheme="minorBidi"/>
              <w:kern w:val="2"/>
              <w:sz w:val="24"/>
              <w:szCs w:val="24"/>
              <w14:ligatures w14:val="standardContextual"/>
            </w:rPr>
          </w:pPr>
          <w:hyperlink w:anchor="_Toc223532038" w:history="1">
            <w:r w:rsidRPr="00F45223">
              <w:rPr>
                <w:rStyle w:val="Hyperlink"/>
              </w:rPr>
              <w:t>1.2</w:t>
            </w:r>
            <w:r>
              <w:rPr>
                <w:rFonts w:asciiTheme="minorHAnsi" w:eastAsiaTheme="minorEastAsia" w:hAnsiTheme="minorHAnsi" w:cstheme="minorBidi"/>
                <w:kern w:val="2"/>
                <w:sz w:val="24"/>
                <w:szCs w:val="24"/>
                <w14:ligatures w14:val="standardContextual"/>
              </w:rPr>
              <w:tab/>
            </w:r>
            <w:r w:rsidRPr="00F45223">
              <w:rPr>
                <w:rStyle w:val="Hyperlink"/>
              </w:rPr>
              <w:t>The Data Exchange Framework</w:t>
            </w:r>
            <w:r>
              <w:rPr>
                <w:webHidden/>
              </w:rPr>
              <w:tab/>
            </w:r>
            <w:r>
              <w:rPr>
                <w:webHidden/>
              </w:rPr>
              <w:fldChar w:fldCharType="begin"/>
            </w:r>
            <w:r>
              <w:rPr>
                <w:webHidden/>
              </w:rPr>
              <w:instrText xml:space="preserve"> PAGEREF _Toc223532038 \h </w:instrText>
            </w:r>
            <w:r>
              <w:rPr>
                <w:webHidden/>
              </w:rPr>
            </w:r>
            <w:r>
              <w:rPr>
                <w:webHidden/>
              </w:rPr>
              <w:fldChar w:fldCharType="separate"/>
            </w:r>
            <w:r w:rsidR="00F65A66">
              <w:rPr>
                <w:webHidden/>
              </w:rPr>
              <w:t>4</w:t>
            </w:r>
            <w:r>
              <w:rPr>
                <w:webHidden/>
              </w:rPr>
              <w:fldChar w:fldCharType="end"/>
            </w:r>
          </w:hyperlink>
        </w:p>
        <w:p w14:paraId="147C8AC2" w14:textId="09F66C10"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39" w:history="1">
            <w:r w:rsidRPr="00F45223">
              <w:rPr>
                <w:rStyle w:val="Hyperlink"/>
              </w:rPr>
              <w:t>2</w:t>
            </w:r>
            <w:r>
              <w:rPr>
                <w:rFonts w:asciiTheme="minorHAnsi" w:eastAsiaTheme="minorEastAsia" w:hAnsiTheme="minorHAnsi" w:cstheme="minorBidi"/>
                <w:b w:val="0"/>
                <w:color w:val="auto"/>
                <w:kern w:val="2"/>
                <w:sz w:val="24"/>
                <w14:ligatures w14:val="standardContextual"/>
              </w:rPr>
              <w:tab/>
            </w:r>
            <w:r w:rsidRPr="00F45223">
              <w:rPr>
                <w:rStyle w:val="Hyperlink"/>
              </w:rPr>
              <w:t>Data Exchange organisation and user responsibilities</w:t>
            </w:r>
            <w:r>
              <w:rPr>
                <w:webHidden/>
              </w:rPr>
              <w:tab/>
            </w:r>
            <w:r>
              <w:rPr>
                <w:webHidden/>
              </w:rPr>
              <w:fldChar w:fldCharType="begin"/>
            </w:r>
            <w:r>
              <w:rPr>
                <w:webHidden/>
              </w:rPr>
              <w:instrText xml:space="preserve"> PAGEREF _Toc223532039 \h </w:instrText>
            </w:r>
            <w:r>
              <w:rPr>
                <w:webHidden/>
              </w:rPr>
            </w:r>
            <w:r>
              <w:rPr>
                <w:webHidden/>
              </w:rPr>
              <w:fldChar w:fldCharType="separate"/>
            </w:r>
            <w:r w:rsidR="00F65A66">
              <w:rPr>
                <w:webHidden/>
              </w:rPr>
              <w:t>5</w:t>
            </w:r>
            <w:r>
              <w:rPr>
                <w:webHidden/>
              </w:rPr>
              <w:fldChar w:fldCharType="end"/>
            </w:r>
          </w:hyperlink>
        </w:p>
        <w:p w14:paraId="08E3FA2A" w14:textId="40AF7D6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40" w:history="1">
            <w:r w:rsidRPr="00F45223">
              <w:rPr>
                <w:rStyle w:val="Hyperlink"/>
              </w:rPr>
              <w:t>3</w:t>
            </w:r>
            <w:r>
              <w:rPr>
                <w:rFonts w:asciiTheme="minorHAnsi" w:eastAsiaTheme="minorEastAsia" w:hAnsiTheme="minorHAnsi" w:cstheme="minorBidi"/>
                <w:b w:val="0"/>
                <w:color w:val="auto"/>
                <w:kern w:val="2"/>
                <w:sz w:val="24"/>
                <w14:ligatures w14:val="standardContextual"/>
              </w:rPr>
              <w:tab/>
            </w:r>
            <w:r w:rsidRPr="00F45223">
              <w:rPr>
                <w:rStyle w:val="Hyperlink"/>
              </w:rPr>
              <w:t>Recording client level data</w:t>
            </w:r>
            <w:r>
              <w:rPr>
                <w:webHidden/>
              </w:rPr>
              <w:tab/>
            </w:r>
            <w:r>
              <w:rPr>
                <w:webHidden/>
              </w:rPr>
              <w:fldChar w:fldCharType="begin"/>
            </w:r>
            <w:r>
              <w:rPr>
                <w:webHidden/>
              </w:rPr>
              <w:instrText xml:space="preserve"> PAGEREF _Toc223532040 \h </w:instrText>
            </w:r>
            <w:r>
              <w:rPr>
                <w:webHidden/>
              </w:rPr>
            </w:r>
            <w:r>
              <w:rPr>
                <w:webHidden/>
              </w:rPr>
              <w:fldChar w:fldCharType="separate"/>
            </w:r>
            <w:r w:rsidR="00F65A66">
              <w:rPr>
                <w:webHidden/>
              </w:rPr>
              <w:t>6</w:t>
            </w:r>
            <w:r>
              <w:rPr>
                <w:webHidden/>
              </w:rPr>
              <w:fldChar w:fldCharType="end"/>
            </w:r>
          </w:hyperlink>
        </w:p>
        <w:p w14:paraId="2D00CDE3" w14:textId="56F60D8F" w:rsidR="00110694" w:rsidRDefault="00110694">
          <w:pPr>
            <w:pStyle w:val="TOC2"/>
            <w:rPr>
              <w:rFonts w:asciiTheme="minorHAnsi" w:eastAsiaTheme="minorEastAsia" w:hAnsiTheme="minorHAnsi" w:cstheme="minorBidi"/>
              <w:kern w:val="2"/>
              <w:sz w:val="24"/>
              <w:szCs w:val="24"/>
              <w14:ligatures w14:val="standardContextual"/>
            </w:rPr>
          </w:pPr>
          <w:hyperlink w:anchor="_Toc223532041" w:history="1">
            <w:r w:rsidRPr="00F45223">
              <w:rPr>
                <w:rStyle w:val="Hyperlink"/>
              </w:rPr>
              <w:t>3.1</w:t>
            </w:r>
            <w:r>
              <w:rPr>
                <w:rFonts w:asciiTheme="minorHAnsi" w:eastAsiaTheme="minorEastAsia" w:hAnsiTheme="minorHAnsi" w:cstheme="minorBidi"/>
                <w:kern w:val="2"/>
                <w:sz w:val="24"/>
                <w:szCs w:val="24"/>
                <w14:ligatures w14:val="standardContextual"/>
              </w:rPr>
              <w:tab/>
            </w:r>
            <w:r w:rsidRPr="00F45223">
              <w:rPr>
                <w:rStyle w:val="Hyperlink"/>
              </w:rPr>
              <w:t>Client level data</w:t>
            </w:r>
            <w:r>
              <w:rPr>
                <w:webHidden/>
              </w:rPr>
              <w:tab/>
            </w:r>
            <w:r>
              <w:rPr>
                <w:webHidden/>
              </w:rPr>
              <w:fldChar w:fldCharType="begin"/>
            </w:r>
            <w:r>
              <w:rPr>
                <w:webHidden/>
              </w:rPr>
              <w:instrText xml:space="preserve"> PAGEREF _Toc223532041 \h </w:instrText>
            </w:r>
            <w:r>
              <w:rPr>
                <w:webHidden/>
              </w:rPr>
            </w:r>
            <w:r>
              <w:rPr>
                <w:webHidden/>
              </w:rPr>
              <w:fldChar w:fldCharType="separate"/>
            </w:r>
            <w:r w:rsidR="00F65A66">
              <w:rPr>
                <w:webHidden/>
              </w:rPr>
              <w:t>6</w:t>
            </w:r>
            <w:r>
              <w:rPr>
                <w:webHidden/>
              </w:rPr>
              <w:fldChar w:fldCharType="end"/>
            </w:r>
          </w:hyperlink>
        </w:p>
        <w:p w14:paraId="12E752E3" w14:textId="356F2499" w:rsidR="00110694" w:rsidRDefault="00110694">
          <w:pPr>
            <w:pStyle w:val="TOC2"/>
            <w:rPr>
              <w:rFonts w:asciiTheme="minorHAnsi" w:eastAsiaTheme="minorEastAsia" w:hAnsiTheme="minorHAnsi" w:cstheme="minorBidi"/>
              <w:kern w:val="2"/>
              <w:sz w:val="24"/>
              <w:szCs w:val="24"/>
              <w14:ligatures w14:val="standardContextual"/>
            </w:rPr>
          </w:pPr>
          <w:hyperlink w:anchor="_Toc223532042" w:history="1">
            <w:r w:rsidRPr="00F45223">
              <w:rPr>
                <w:rStyle w:val="Hyperlink"/>
              </w:rPr>
              <w:t>3.2</w:t>
            </w:r>
            <w:r>
              <w:rPr>
                <w:rFonts w:asciiTheme="minorHAnsi" w:eastAsiaTheme="minorEastAsia" w:hAnsiTheme="minorHAnsi" w:cstheme="minorBidi"/>
                <w:kern w:val="2"/>
                <w:sz w:val="24"/>
                <w:szCs w:val="24"/>
                <w14:ligatures w14:val="standardContextual"/>
              </w:rPr>
              <w:tab/>
            </w:r>
            <w:r w:rsidRPr="00F45223">
              <w:rPr>
                <w:rStyle w:val="Hyperlink"/>
              </w:rPr>
              <w:t>Who is a client?</w:t>
            </w:r>
            <w:r>
              <w:rPr>
                <w:webHidden/>
              </w:rPr>
              <w:tab/>
            </w:r>
            <w:r>
              <w:rPr>
                <w:webHidden/>
              </w:rPr>
              <w:fldChar w:fldCharType="begin"/>
            </w:r>
            <w:r>
              <w:rPr>
                <w:webHidden/>
              </w:rPr>
              <w:instrText xml:space="preserve"> PAGEREF _Toc223532042 \h </w:instrText>
            </w:r>
            <w:r>
              <w:rPr>
                <w:webHidden/>
              </w:rPr>
            </w:r>
            <w:r>
              <w:rPr>
                <w:webHidden/>
              </w:rPr>
              <w:fldChar w:fldCharType="separate"/>
            </w:r>
            <w:r w:rsidR="00F65A66">
              <w:rPr>
                <w:webHidden/>
              </w:rPr>
              <w:t>7</w:t>
            </w:r>
            <w:r>
              <w:rPr>
                <w:webHidden/>
              </w:rPr>
              <w:fldChar w:fldCharType="end"/>
            </w:r>
          </w:hyperlink>
        </w:p>
        <w:p w14:paraId="4F6384A3" w14:textId="624F1A20" w:rsidR="00110694" w:rsidRDefault="00110694">
          <w:pPr>
            <w:pStyle w:val="TOC2"/>
            <w:rPr>
              <w:rFonts w:asciiTheme="minorHAnsi" w:eastAsiaTheme="minorEastAsia" w:hAnsiTheme="minorHAnsi" w:cstheme="minorBidi"/>
              <w:kern w:val="2"/>
              <w:sz w:val="24"/>
              <w:szCs w:val="24"/>
              <w14:ligatures w14:val="standardContextual"/>
            </w:rPr>
          </w:pPr>
          <w:hyperlink w:anchor="_Toc223532043" w:history="1">
            <w:r w:rsidRPr="00F45223">
              <w:rPr>
                <w:rStyle w:val="Hyperlink"/>
              </w:rPr>
              <w:t>3.3</w:t>
            </w:r>
            <w:r>
              <w:rPr>
                <w:rFonts w:asciiTheme="minorHAnsi" w:eastAsiaTheme="minorEastAsia" w:hAnsiTheme="minorHAnsi" w:cstheme="minorBidi"/>
                <w:kern w:val="2"/>
                <w:sz w:val="24"/>
                <w:szCs w:val="24"/>
                <w14:ligatures w14:val="standardContextual"/>
              </w:rPr>
              <w:tab/>
            </w:r>
            <w:r w:rsidRPr="00F45223">
              <w:rPr>
                <w:rStyle w:val="Hyperlink"/>
              </w:rPr>
              <w:t>Who is a support person?</w:t>
            </w:r>
            <w:r>
              <w:rPr>
                <w:webHidden/>
              </w:rPr>
              <w:tab/>
            </w:r>
            <w:r>
              <w:rPr>
                <w:webHidden/>
              </w:rPr>
              <w:fldChar w:fldCharType="begin"/>
            </w:r>
            <w:r>
              <w:rPr>
                <w:webHidden/>
              </w:rPr>
              <w:instrText xml:space="preserve"> PAGEREF _Toc223532043 \h </w:instrText>
            </w:r>
            <w:r>
              <w:rPr>
                <w:webHidden/>
              </w:rPr>
            </w:r>
            <w:r>
              <w:rPr>
                <w:webHidden/>
              </w:rPr>
              <w:fldChar w:fldCharType="separate"/>
            </w:r>
            <w:r w:rsidR="00F65A66">
              <w:rPr>
                <w:webHidden/>
              </w:rPr>
              <w:t>7</w:t>
            </w:r>
            <w:r>
              <w:rPr>
                <w:webHidden/>
              </w:rPr>
              <w:fldChar w:fldCharType="end"/>
            </w:r>
          </w:hyperlink>
        </w:p>
        <w:p w14:paraId="37E44791" w14:textId="72D3A769" w:rsidR="00110694" w:rsidRDefault="00110694">
          <w:pPr>
            <w:pStyle w:val="TOC2"/>
            <w:rPr>
              <w:rFonts w:asciiTheme="minorHAnsi" w:eastAsiaTheme="minorEastAsia" w:hAnsiTheme="minorHAnsi" w:cstheme="minorBidi"/>
              <w:kern w:val="2"/>
              <w:sz w:val="24"/>
              <w:szCs w:val="24"/>
              <w14:ligatures w14:val="standardContextual"/>
            </w:rPr>
          </w:pPr>
          <w:hyperlink w:anchor="_Toc223532044" w:history="1">
            <w:r w:rsidRPr="00F45223">
              <w:rPr>
                <w:rStyle w:val="Hyperlink"/>
              </w:rPr>
              <w:t>3.4</w:t>
            </w:r>
            <w:r>
              <w:rPr>
                <w:rFonts w:asciiTheme="minorHAnsi" w:eastAsiaTheme="minorEastAsia" w:hAnsiTheme="minorHAnsi" w:cstheme="minorBidi"/>
                <w:kern w:val="2"/>
                <w:sz w:val="24"/>
                <w:szCs w:val="24"/>
                <w14:ligatures w14:val="standardContextual"/>
              </w:rPr>
              <w:tab/>
            </w:r>
            <w:r w:rsidRPr="00F45223">
              <w:rPr>
                <w:rStyle w:val="Hyperlink"/>
              </w:rPr>
              <w:t>Services for couples, families and households</w:t>
            </w:r>
            <w:r>
              <w:rPr>
                <w:webHidden/>
              </w:rPr>
              <w:tab/>
            </w:r>
            <w:r>
              <w:rPr>
                <w:webHidden/>
              </w:rPr>
              <w:fldChar w:fldCharType="begin"/>
            </w:r>
            <w:r>
              <w:rPr>
                <w:webHidden/>
              </w:rPr>
              <w:instrText xml:space="preserve"> PAGEREF _Toc223532044 \h </w:instrText>
            </w:r>
            <w:r>
              <w:rPr>
                <w:webHidden/>
              </w:rPr>
            </w:r>
            <w:r>
              <w:rPr>
                <w:webHidden/>
              </w:rPr>
              <w:fldChar w:fldCharType="separate"/>
            </w:r>
            <w:r w:rsidR="00F65A66">
              <w:rPr>
                <w:webHidden/>
              </w:rPr>
              <w:t>7</w:t>
            </w:r>
            <w:r>
              <w:rPr>
                <w:webHidden/>
              </w:rPr>
              <w:fldChar w:fldCharType="end"/>
            </w:r>
          </w:hyperlink>
        </w:p>
        <w:p w14:paraId="4B9A6429" w14:textId="7B710339" w:rsidR="00110694" w:rsidRDefault="00110694">
          <w:pPr>
            <w:pStyle w:val="TOC2"/>
            <w:rPr>
              <w:rFonts w:asciiTheme="minorHAnsi" w:eastAsiaTheme="minorEastAsia" w:hAnsiTheme="minorHAnsi" w:cstheme="minorBidi"/>
              <w:kern w:val="2"/>
              <w:sz w:val="24"/>
              <w:szCs w:val="24"/>
              <w14:ligatures w14:val="standardContextual"/>
            </w:rPr>
          </w:pPr>
          <w:hyperlink w:anchor="_Toc223532045" w:history="1">
            <w:r w:rsidRPr="00F45223">
              <w:rPr>
                <w:rStyle w:val="Hyperlink"/>
              </w:rPr>
              <w:t>3.5</w:t>
            </w:r>
            <w:r>
              <w:rPr>
                <w:rFonts w:asciiTheme="minorHAnsi" w:eastAsiaTheme="minorEastAsia" w:hAnsiTheme="minorHAnsi" w:cstheme="minorBidi"/>
                <w:kern w:val="2"/>
                <w:sz w:val="24"/>
                <w:szCs w:val="24"/>
                <w14:ligatures w14:val="standardContextual"/>
              </w:rPr>
              <w:tab/>
            </w:r>
            <w:r w:rsidRPr="00F45223">
              <w:rPr>
                <w:rStyle w:val="Hyperlink"/>
              </w:rPr>
              <w:t>Group session</w:t>
            </w:r>
            <w:r>
              <w:rPr>
                <w:webHidden/>
              </w:rPr>
              <w:tab/>
            </w:r>
            <w:r>
              <w:rPr>
                <w:webHidden/>
              </w:rPr>
              <w:fldChar w:fldCharType="begin"/>
            </w:r>
            <w:r>
              <w:rPr>
                <w:webHidden/>
              </w:rPr>
              <w:instrText xml:space="preserve"> PAGEREF _Toc223532045 \h </w:instrText>
            </w:r>
            <w:r>
              <w:rPr>
                <w:webHidden/>
              </w:rPr>
            </w:r>
            <w:r>
              <w:rPr>
                <w:webHidden/>
              </w:rPr>
              <w:fldChar w:fldCharType="separate"/>
            </w:r>
            <w:r w:rsidR="00F65A66">
              <w:rPr>
                <w:webHidden/>
              </w:rPr>
              <w:t>7</w:t>
            </w:r>
            <w:r>
              <w:rPr>
                <w:webHidden/>
              </w:rPr>
              <w:fldChar w:fldCharType="end"/>
            </w:r>
          </w:hyperlink>
        </w:p>
        <w:p w14:paraId="7D01549A" w14:textId="740E9CA4" w:rsidR="00110694" w:rsidRDefault="00110694">
          <w:pPr>
            <w:pStyle w:val="TOC2"/>
            <w:rPr>
              <w:rFonts w:asciiTheme="minorHAnsi" w:eastAsiaTheme="minorEastAsia" w:hAnsiTheme="minorHAnsi" w:cstheme="minorBidi"/>
              <w:kern w:val="2"/>
              <w:sz w:val="24"/>
              <w:szCs w:val="24"/>
              <w14:ligatures w14:val="standardContextual"/>
            </w:rPr>
          </w:pPr>
          <w:hyperlink w:anchor="_Toc223532046" w:history="1">
            <w:r w:rsidRPr="00F45223">
              <w:rPr>
                <w:rStyle w:val="Hyperlink"/>
              </w:rPr>
              <w:t>3.6</w:t>
            </w:r>
            <w:r>
              <w:rPr>
                <w:rFonts w:asciiTheme="minorHAnsi" w:eastAsiaTheme="minorEastAsia" w:hAnsiTheme="minorHAnsi" w:cstheme="minorBidi"/>
                <w:kern w:val="2"/>
                <w:sz w:val="24"/>
                <w:szCs w:val="24"/>
                <w14:ligatures w14:val="standardContextual"/>
              </w:rPr>
              <w:tab/>
            </w:r>
            <w:r w:rsidRPr="00F45223">
              <w:rPr>
                <w:rStyle w:val="Hyperlink"/>
              </w:rPr>
              <w:t>Recording unidentified clients</w:t>
            </w:r>
            <w:r>
              <w:rPr>
                <w:webHidden/>
              </w:rPr>
              <w:tab/>
            </w:r>
            <w:r>
              <w:rPr>
                <w:webHidden/>
              </w:rPr>
              <w:fldChar w:fldCharType="begin"/>
            </w:r>
            <w:r>
              <w:rPr>
                <w:webHidden/>
              </w:rPr>
              <w:instrText xml:space="preserve"> PAGEREF _Toc223532046 \h </w:instrText>
            </w:r>
            <w:r>
              <w:rPr>
                <w:webHidden/>
              </w:rPr>
            </w:r>
            <w:r>
              <w:rPr>
                <w:webHidden/>
              </w:rPr>
              <w:fldChar w:fldCharType="separate"/>
            </w:r>
            <w:r w:rsidR="00F65A66">
              <w:rPr>
                <w:webHidden/>
              </w:rPr>
              <w:t>8</w:t>
            </w:r>
            <w:r>
              <w:rPr>
                <w:webHidden/>
              </w:rPr>
              <w:fldChar w:fldCharType="end"/>
            </w:r>
          </w:hyperlink>
        </w:p>
        <w:p w14:paraId="3717A4BD" w14:textId="0F2272B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47" w:history="1">
            <w:r w:rsidRPr="00F45223">
              <w:rPr>
                <w:rStyle w:val="Hyperlink"/>
              </w:rPr>
              <w:t>4</w:t>
            </w:r>
            <w:r>
              <w:rPr>
                <w:rFonts w:asciiTheme="minorHAnsi" w:eastAsiaTheme="minorEastAsia" w:hAnsiTheme="minorHAnsi" w:cstheme="minorBidi"/>
                <w:b w:val="0"/>
                <w:color w:val="auto"/>
                <w:kern w:val="2"/>
                <w:sz w:val="24"/>
                <w14:ligatures w14:val="standardContextual"/>
              </w:rPr>
              <w:tab/>
            </w:r>
            <w:r w:rsidRPr="00F45223">
              <w:rPr>
                <w:rStyle w:val="Hyperlink"/>
              </w:rPr>
              <w:t>Linking client data to service delivery</w:t>
            </w:r>
            <w:r>
              <w:rPr>
                <w:webHidden/>
              </w:rPr>
              <w:tab/>
            </w:r>
            <w:r>
              <w:rPr>
                <w:webHidden/>
              </w:rPr>
              <w:fldChar w:fldCharType="begin"/>
            </w:r>
            <w:r>
              <w:rPr>
                <w:webHidden/>
              </w:rPr>
              <w:instrText xml:space="preserve"> PAGEREF _Toc223532047 \h </w:instrText>
            </w:r>
            <w:r>
              <w:rPr>
                <w:webHidden/>
              </w:rPr>
            </w:r>
            <w:r>
              <w:rPr>
                <w:webHidden/>
              </w:rPr>
              <w:fldChar w:fldCharType="separate"/>
            </w:r>
            <w:r w:rsidR="00F65A66">
              <w:rPr>
                <w:webHidden/>
              </w:rPr>
              <w:t>8</w:t>
            </w:r>
            <w:r>
              <w:rPr>
                <w:webHidden/>
              </w:rPr>
              <w:fldChar w:fldCharType="end"/>
            </w:r>
          </w:hyperlink>
        </w:p>
        <w:p w14:paraId="2117A5D4" w14:textId="79F1B5F8" w:rsidR="00110694" w:rsidRDefault="00110694">
          <w:pPr>
            <w:pStyle w:val="TOC2"/>
            <w:rPr>
              <w:rFonts w:asciiTheme="minorHAnsi" w:eastAsiaTheme="minorEastAsia" w:hAnsiTheme="minorHAnsi" w:cstheme="minorBidi"/>
              <w:kern w:val="2"/>
              <w:sz w:val="24"/>
              <w:szCs w:val="24"/>
              <w14:ligatures w14:val="standardContextual"/>
            </w:rPr>
          </w:pPr>
          <w:hyperlink w:anchor="_Toc223532048" w:history="1">
            <w:r w:rsidRPr="00F45223">
              <w:rPr>
                <w:rStyle w:val="Hyperlink"/>
              </w:rPr>
              <w:t>4.1</w:t>
            </w:r>
            <w:r>
              <w:rPr>
                <w:rFonts w:asciiTheme="minorHAnsi" w:eastAsiaTheme="minorEastAsia" w:hAnsiTheme="minorHAnsi" w:cstheme="minorBidi"/>
                <w:kern w:val="2"/>
                <w:sz w:val="24"/>
                <w:szCs w:val="24"/>
                <w14:ligatures w14:val="standardContextual"/>
              </w:rPr>
              <w:tab/>
            </w:r>
            <w:r w:rsidRPr="00F45223">
              <w:rPr>
                <w:rStyle w:val="Hyperlink"/>
              </w:rPr>
              <w:t>What is a service?</w:t>
            </w:r>
            <w:r>
              <w:rPr>
                <w:webHidden/>
              </w:rPr>
              <w:tab/>
            </w:r>
            <w:r>
              <w:rPr>
                <w:webHidden/>
              </w:rPr>
              <w:fldChar w:fldCharType="begin"/>
            </w:r>
            <w:r>
              <w:rPr>
                <w:webHidden/>
              </w:rPr>
              <w:instrText xml:space="preserve"> PAGEREF _Toc223532048 \h </w:instrText>
            </w:r>
            <w:r>
              <w:rPr>
                <w:webHidden/>
              </w:rPr>
            </w:r>
            <w:r>
              <w:rPr>
                <w:webHidden/>
              </w:rPr>
              <w:fldChar w:fldCharType="separate"/>
            </w:r>
            <w:r w:rsidR="00F65A66">
              <w:rPr>
                <w:webHidden/>
              </w:rPr>
              <w:t>8</w:t>
            </w:r>
            <w:r>
              <w:rPr>
                <w:webHidden/>
              </w:rPr>
              <w:fldChar w:fldCharType="end"/>
            </w:r>
          </w:hyperlink>
        </w:p>
        <w:p w14:paraId="23416E37" w14:textId="069D397B" w:rsidR="00110694" w:rsidRDefault="00110694">
          <w:pPr>
            <w:pStyle w:val="TOC2"/>
            <w:rPr>
              <w:rFonts w:asciiTheme="minorHAnsi" w:eastAsiaTheme="minorEastAsia" w:hAnsiTheme="minorHAnsi" w:cstheme="minorBidi"/>
              <w:kern w:val="2"/>
              <w:sz w:val="24"/>
              <w:szCs w:val="24"/>
              <w14:ligatures w14:val="standardContextual"/>
            </w:rPr>
          </w:pPr>
          <w:hyperlink w:anchor="_Toc223532049" w:history="1">
            <w:r w:rsidRPr="00F45223">
              <w:rPr>
                <w:rStyle w:val="Hyperlink"/>
              </w:rPr>
              <w:t>4.2</w:t>
            </w:r>
            <w:r>
              <w:rPr>
                <w:rFonts w:asciiTheme="minorHAnsi" w:eastAsiaTheme="minorEastAsia" w:hAnsiTheme="minorHAnsi" w:cstheme="minorBidi"/>
                <w:kern w:val="2"/>
                <w:sz w:val="24"/>
                <w:szCs w:val="24"/>
                <w14:ligatures w14:val="standardContextual"/>
              </w:rPr>
              <w:tab/>
            </w:r>
            <w:r w:rsidRPr="00F45223">
              <w:rPr>
                <w:rStyle w:val="Hyperlink"/>
              </w:rPr>
              <w:t>What is a case?</w:t>
            </w:r>
            <w:r>
              <w:rPr>
                <w:webHidden/>
              </w:rPr>
              <w:tab/>
            </w:r>
            <w:r>
              <w:rPr>
                <w:webHidden/>
              </w:rPr>
              <w:fldChar w:fldCharType="begin"/>
            </w:r>
            <w:r>
              <w:rPr>
                <w:webHidden/>
              </w:rPr>
              <w:instrText xml:space="preserve"> PAGEREF _Toc223532049 \h </w:instrText>
            </w:r>
            <w:r>
              <w:rPr>
                <w:webHidden/>
              </w:rPr>
            </w:r>
            <w:r>
              <w:rPr>
                <w:webHidden/>
              </w:rPr>
              <w:fldChar w:fldCharType="separate"/>
            </w:r>
            <w:r w:rsidR="00F65A66">
              <w:rPr>
                <w:webHidden/>
              </w:rPr>
              <w:t>8</w:t>
            </w:r>
            <w:r>
              <w:rPr>
                <w:webHidden/>
              </w:rPr>
              <w:fldChar w:fldCharType="end"/>
            </w:r>
          </w:hyperlink>
        </w:p>
        <w:p w14:paraId="202DF04D" w14:textId="24E518A3" w:rsidR="00110694" w:rsidRDefault="00110694">
          <w:pPr>
            <w:pStyle w:val="TOC2"/>
            <w:rPr>
              <w:rFonts w:asciiTheme="minorHAnsi" w:eastAsiaTheme="minorEastAsia" w:hAnsiTheme="minorHAnsi" w:cstheme="minorBidi"/>
              <w:kern w:val="2"/>
              <w:sz w:val="24"/>
              <w:szCs w:val="24"/>
              <w14:ligatures w14:val="standardContextual"/>
            </w:rPr>
          </w:pPr>
          <w:hyperlink w:anchor="_Toc223532050" w:history="1">
            <w:r w:rsidRPr="00F45223">
              <w:rPr>
                <w:rStyle w:val="Hyperlink"/>
              </w:rPr>
              <w:t>4.3</w:t>
            </w:r>
            <w:r>
              <w:rPr>
                <w:rFonts w:asciiTheme="minorHAnsi" w:eastAsiaTheme="minorEastAsia" w:hAnsiTheme="minorHAnsi" w:cstheme="minorBidi"/>
                <w:kern w:val="2"/>
                <w:sz w:val="24"/>
                <w:szCs w:val="24"/>
                <w14:ligatures w14:val="standardContextual"/>
              </w:rPr>
              <w:tab/>
            </w:r>
            <w:r w:rsidRPr="00F45223">
              <w:rPr>
                <w:rStyle w:val="Hyperlink"/>
              </w:rPr>
              <w:t>What is a session?</w:t>
            </w:r>
            <w:r>
              <w:rPr>
                <w:webHidden/>
              </w:rPr>
              <w:tab/>
            </w:r>
            <w:r>
              <w:rPr>
                <w:webHidden/>
              </w:rPr>
              <w:fldChar w:fldCharType="begin"/>
            </w:r>
            <w:r>
              <w:rPr>
                <w:webHidden/>
              </w:rPr>
              <w:instrText xml:space="preserve"> PAGEREF _Toc223532050 \h </w:instrText>
            </w:r>
            <w:r>
              <w:rPr>
                <w:webHidden/>
              </w:rPr>
            </w:r>
            <w:r>
              <w:rPr>
                <w:webHidden/>
              </w:rPr>
              <w:fldChar w:fldCharType="separate"/>
            </w:r>
            <w:r w:rsidR="00F65A66">
              <w:rPr>
                <w:webHidden/>
              </w:rPr>
              <w:t>9</w:t>
            </w:r>
            <w:r>
              <w:rPr>
                <w:webHidden/>
              </w:rPr>
              <w:fldChar w:fldCharType="end"/>
            </w:r>
          </w:hyperlink>
        </w:p>
        <w:p w14:paraId="1D6875EB" w14:textId="66023570" w:rsidR="00110694" w:rsidRDefault="00110694">
          <w:pPr>
            <w:pStyle w:val="TOC2"/>
            <w:rPr>
              <w:rFonts w:asciiTheme="minorHAnsi" w:eastAsiaTheme="minorEastAsia" w:hAnsiTheme="minorHAnsi" w:cstheme="minorBidi"/>
              <w:kern w:val="2"/>
              <w:sz w:val="24"/>
              <w:szCs w:val="24"/>
              <w14:ligatures w14:val="standardContextual"/>
            </w:rPr>
          </w:pPr>
          <w:hyperlink w:anchor="_Toc223532051" w:history="1">
            <w:r w:rsidRPr="00F45223">
              <w:rPr>
                <w:rStyle w:val="Hyperlink"/>
              </w:rPr>
              <w:t>4.4</w:t>
            </w:r>
            <w:r>
              <w:rPr>
                <w:rFonts w:asciiTheme="minorHAnsi" w:eastAsiaTheme="minorEastAsia" w:hAnsiTheme="minorHAnsi" w:cstheme="minorBidi"/>
                <w:kern w:val="2"/>
                <w:sz w:val="24"/>
                <w:szCs w:val="24"/>
                <w14:ligatures w14:val="standardContextual"/>
              </w:rPr>
              <w:tab/>
            </w:r>
            <w:r w:rsidRPr="00F45223">
              <w:rPr>
                <w:rStyle w:val="Hyperlink"/>
              </w:rPr>
              <w:t>Counting rules for clients, cases and sessions</w:t>
            </w:r>
            <w:r>
              <w:rPr>
                <w:webHidden/>
              </w:rPr>
              <w:tab/>
            </w:r>
            <w:r>
              <w:rPr>
                <w:webHidden/>
              </w:rPr>
              <w:fldChar w:fldCharType="begin"/>
            </w:r>
            <w:r>
              <w:rPr>
                <w:webHidden/>
              </w:rPr>
              <w:instrText xml:space="preserve"> PAGEREF _Toc223532051 \h </w:instrText>
            </w:r>
            <w:r>
              <w:rPr>
                <w:webHidden/>
              </w:rPr>
            </w:r>
            <w:r>
              <w:rPr>
                <w:webHidden/>
              </w:rPr>
              <w:fldChar w:fldCharType="separate"/>
            </w:r>
            <w:r w:rsidR="00F65A66">
              <w:rPr>
                <w:webHidden/>
              </w:rPr>
              <w:t>9</w:t>
            </w:r>
            <w:r>
              <w:rPr>
                <w:webHidden/>
              </w:rPr>
              <w:fldChar w:fldCharType="end"/>
            </w:r>
          </w:hyperlink>
        </w:p>
        <w:p w14:paraId="4B8077D6" w14:textId="6F836249" w:rsidR="00110694" w:rsidRDefault="00110694">
          <w:pPr>
            <w:pStyle w:val="TOC2"/>
            <w:rPr>
              <w:rFonts w:asciiTheme="minorHAnsi" w:eastAsiaTheme="minorEastAsia" w:hAnsiTheme="minorHAnsi" w:cstheme="minorBidi"/>
              <w:kern w:val="2"/>
              <w:sz w:val="24"/>
              <w:szCs w:val="24"/>
              <w14:ligatures w14:val="standardContextual"/>
            </w:rPr>
          </w:pPr>
          <w:hyperlink w:anchor="_Toc223532052" w:history="1">
            <w:r w:rsidRPr="00F45223">
              <w:rPr>
                <w:rStyle w:val="Hyperlink"/>
              </w:rPr>
              <w:t>4.5</w:t>
            </w:r>
            <w:r>
              <w:rPr>
                <w:rFonts w:asciiTheme="minorHAnsi" w:eastAsiaTheme="minorEastAsia" w:hAnsiTheme="minorHAnsi" w:cstheme="minorBidi"/>
                <w:kern w:val="2"/>
                <w:sz w:val="24"/>
                <w:szCs w:val="24"/>
                <w14:ligatures w14:val="standardContextual"/>
              </w:rPr>
              <w:tab/>
            </w:r>
            <w:r w:rsidRPr="00F45223">
              <w:rPr>
                <w:rStyle w:val="Hyperlink"/>
              </w:rPr>
              <w:t>What is an outlet?</w:t>
            </w:r>
            <w:r>
              <w:rPr>
                <w:webHidden/>
              </w:rPr>
              <w:tab/>
            </w:r>
            <w:r>
              <w:rPr>
                <w:webHidden/>
              </w:rPr>
              <w:fldChar w:fldCharType="begin"/>
            </w:r>
            <w:r>
              <w:rPr>
                <w:webHidden/>
              </w:rPr>
              <w:instrText xml:space="preserve"> PAGEREF _Toc223532052 \h </w:instrText>
            </w:r>
            <w:r>
              <w:rPr>
                <w:webHidden/>
              </w:rPr>
            </w:r>
            <w:r>
              <w:rPr>
                <w:webHidden/>
              </w:rPr>
              <w:fldChar w:fldCharType="separate"/>
            </w:r>
            <w:r w:rsidR="00F65A66">
              <w:rPr>
                <w:webHidden/>
              </w:rPr>
              <w:t>9</w:t>
            </w:r>
            <w:r>
              <w:rPr>
                <w:webHidden/>
              </w:rPr>
              <w:fldChar w:fldCharType="end"/>
            </w:r>
          </w:hyperlink>
        </w:p>
        <w:p w14:paraId="1A8220D0" w14:textId="51C91547" w:rsidR="00110694" w:rsidRDefault="00110694">
          <w:pPr>
            <w:pStyle w:val="TOC2"/>
            <w:rPr>
              <w:rFonts w:asciiTheme="minorHAnsi" w:eastAsiaTheme="minorEastAsia" w:hAnsiTheme="minorHAnsi" w:cstheme="minorBidi"/>
              <w:kern w:val="2"/>
              <w:sz w:val="24"/>
              <w:szCs w:val="24"/>
              <w14:ligatures w14:val="standardContextual"/>
            </w:rPr>
          </w:pPr>
          <w:hyperlink w:anchor="_Toc223532053" w:history="1">
            <w:r w:rsidRPr="00F45223">
              <w:rPr>
                <w:rStyle w:val="Hyperlink"/>
              </w:rPr>
              <w:t>4.6</w:t>
            </w:r>
            <w:r>
              <w:rPr>
                <w:rFonts w:asciiTheme="minorHAnsi" w:eastAsiaTheme="minorEastAsia" w:hAnsiTheme="minorHAnsi" w:cstheme="minorBidi"/>
                <w:kern w:val="2"/>
                <w:sz w:val="24"/>
                <w:szCs w:val="24"/>
                <w14:ligatures w14:val="standardContextual"/>
              </w:rPr>
              <w:tab/>
            </w:r>
            <w:r w:rsidRPr="00F45223">
              <w:rPr>
                <w:rStyle w:val="Hyperlink"/>
              </w:rPr>
              <w:t>Delivery partnerships and consortium arrangements</w:t>
            </w:r>
            <w:r>
              <w:rPr>
                <w:webHidden/>
              </w:rPr>
              <w:tab/>
            </w:r>
            <w:r>
              <w:rPr>
                <w:webHidden/>
              </w:rPr>
              <w:fldChar w:fldCharType="begin"/>
            </w:r>
            <w:r>
              <w:rPr>
                <w:webHidden/>
              </w:rPr>
              <w:instrText xml:space="preserve"> PAGEREF _Toc223532053 \h </w:instrText>
            </w:r>
            <w:r>
              <w:rPr>
                <w:webHidden/>
              </w:rPr>
            </w:r>
            <w:r>
              <w:rPr>
                <w:webHidden/>
              </w:rPr>
              <w:fldChar w:fldCharType="separate"/>
            </w:r>
            <w:r w:rsidR="00F65A66">
              <w:rPr>
                <w:webHidden/>
              </w:rPr>
              <w:t>10</w:t>
            </w:r>
            <w:r>
              <w:rPr>
                <w:webHidden/>
              </w:rPr>
              <w:fldChar w:fldCharType="end"/>
            </w:r>
          </w:hyperlink>
        </w:p>
        <w:p w14:paraId="0D319DC3" w14:textId="393EBD1E"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54" w:history="1">
            <w:r w:rsidRPr="00F45223">
              <w:rPr>
                <w:rStyle w:val="Hyperlink"/>
              </w:rPr>
              <w:t>5</w:t>
            </w:r>
            <w:r>
              <w:rPr>
                <w:rFonts w:asciiTheme="minorHAnsi" w:eastAsiaTheme="minorEastAsia" w:hAnsiTheme="minorHAnsi" w:cstheme="minorBidi"/>
                <w:b w:val="0"/>
                <w:color w:val="auto"/>
                <w:kern w:val="2"/>
                <w:sz w:val="24"/>
                <w14:ligatures w14:val="standardContextual"/>
              </w:rPr>
              <w:tab/>
            </w:r>
            <w:r w:rsidRPr="00F45223">
              <w:rPr>
                <w:rStyle w:val="Hyperlink"/>
              </w:rPr>
              <w:t>Protecting a client’s personal information</w:t>
            </w:r>
            <w:r>
              <w:rPr>
                <w:webHidden/>
              </w:rPr>
              <w:tab/>
            </w:r>
            <w:r>
              <w:rPr>
                <w:webHidden/>
              </w:rPr>
              <w:fldChar w:fldCharType="begin"/>
            </w:r>
            <w:r>
              <w:rPr>
                <w:webHidden/>
              </w:rPr>
              <w:instrText xml:space="preserve"> PAGEREF _Toc223532054 \h </w:instrText>
            </w:r>
            <w:r>
              <w:rPr>
                <w:webHidden/>
              </w:rPr>
            </w:r>
            <w:r>
              <w:rPr>
                <w:webHidden/>
              </w:rPr>
              <w:fldChar w:fldCharType="separate"/>
            </w:r>
            <w:r w:rsidR="00F65A66">
              <w:rPr>
                <w:webHidden/>
              </w:rPr>
              <w:t>10</w:t>
            </w:r>
            <w:r>
              <w:rPr>
                <w:webHidden/>
              </w:rPr>
              <w:fldChar w:fldCharType="end"/>
            </w:r>
          </w:hyperlink>
        </w:p>
        <w:p w14:paraId="437DFF48" w14:textId="55001A64" w:rsidR="00110694" w:rsidRDefault="00110694">
          <w:pPr>
            <w:pStyle w:val="TOC2"/>
            <w:rPr>
              <w:rFonts w:asciiTheme="minorHAnsi" w:eastAsiaTheme="minorEastAsia" w:hAnsiTheme="minorHAnsi" w:cstheme="minorBidi"/>
              <w:kern w:val="2"/>
              <w:sz w:val="24"/>
              <w:szCs w:val="24"/>
              <w14:ligatures w14:val="standardContextual"/>
            </w:rPr>
          </w:pPr>
          <w:hyperlink w:anchor="_Toc223532055" w:history="1">
            <w:r w:rsidRPr="00F45223">
              <w:rPr>
                <w:rStyle w:val="Hyperlink"/>
              </w:rPr>
              <w:t>5.1</w:t>
            </w:r>
            <w:r>
              <w:rPr>
                <w:rFonts w:asciiTheme="minorHAnsi" w:eastAsiaTheme="minorEastAsia" w:hAnsiTheme="minorHAnsi" w:cstheme="minorBidi"/>
                <w:kern w:val="2"/>
                <w:sz w:val="24"/>
                <w:szCs w:val="24"/>
                <w14:ligatures w14:val="standardContextual"/>
              </w:rPr>
              <w:tab/>
            </w:r>
            <w:r w:rsidRPr="00F45223">
              <w:rPr>
                <w:rStyle w:val="Hyperlink"/>
              </w:rPr>
              <w:t>Data Exchange privacy protocols</w:t>
            </w:r>
            <w:r>
              <w:rPr>
                <w:webHidden/>
              </w:rPr>
              <w:tab/>
            </w:r>
            <w:r>
              <w:rPr>
                <w:webHidden/>
              </w:rPr>
              <w:fldChar w:fldCharType="begin"/>
            </w:r>
            <w:r>
              <w:rPr>
                <w:webHidden/>
              </w:rPr>
              <w:instrText xml:space="preserve"> PAGEREF _Toc223532055 \h </w:instrText>
            </w:r>
            <w:r>
              <w:rPr>
                <w:webHidden/>
              </w:rPr>
            </w:r>
            <w:r>
              <w:rPr>
                <w:webHidden/>
              </w:rPr>
              <w:fldChar w:fldCharType="separate"/>
            </w:r>
            <w:r w:rsidR="00F65A66">
              <w:rPr>
                <w:webHidden/>
              </w:rPr>
              <w:t>10</w:t>
            </w:r>
            <w:r>
              <w:rPr>
                <w:webHidden/>
              </w:rPr>
              <w:fldChar w:fldCharType="end"/>
            </w:r>
          </w:hyperlink>
        </w:p>
        <w:p w14:paraId="53B744E5" w14:textId="6A452AC3" w:rsidR="00110694" w:rsidRDefault="00110694">
          <w:pPr>
            <w:pStyle w:val="TOC2"/>
            <w:rPr>
              <w:rFonts w:asciiTheme="minorHAnsi" w:eastAsiaTheme="minorEastAsia" w:hAnsiTheme="minorHAnsi" w:cstheme="minorBidi"/>
              <w:kern w:val="2"/>
              <w:sz w:val="24"/>
              <w:szCs w:val="24"/>
              <w14:ligatures w14:val="standardContextual"/>
            </w:rPr>
          </w:pPr>
          <w:hyperlink w:anchor="_Toc223532056" w:history="1">
            <w:r w:rsidRPr="00F45223">
              <w:rPr>
                <w:rStyle w:val="Hyperlink"/>
              </w:rPr>
              <w:t>5.2</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storing personal information in the Data Exchange</w:t>
            </w:r>
            <w:r>
              <w:rPr>
                <w:webHidden/>
              </w:rPr>
              <w:tab/>
            </w:r>
            <w:r>
              <w:rPr>
                <w:webHidden/>
              </w:rPr>
              <w:fldChar w:fldCharType="begin"/>
            </w:r>
            <w:r>
              <w:rPr>
                <w:webHidden/>
              </w:rPr>
              <w:instrText xml:space="preserve"> PAGEREF _Toc223532056 \h </w:instrText>
            </w:r>
            <w:r>
              <w:rPr>
                <w:webHidden/>
              </w:rPr>
            </w:r>
            <w:r>
              <w:rPr>
                <w:webHidden/>
              </w:rPr>
              <w:fldChar w:fldCharType="separate"/>
            </w:r>
            <w:r w:rsidR="00F65A66">
              <w:rPr>
                <w:webHidden/>
              </w:rPr>
              <w:t>11</w:t>
            </w:r>
            <w:r>
              <w:rPr>
                <w:webHidden/>
              </w:rPr>
              <w:fldChar w:fldCharType="end"/>
            </w:r>
          </w:hyperlink>
        </w:p>
        <w:p w14:paraId="38DAF9EE" w14:textId="15B43190" w:rsidR="00110694" w:rsidRDefault="00110694">
          <w:pPr>
            <w:pStyle w:val="TOC2"/>
            <w:rPr>
              <w:rFonts w:asciiTheme="minorHAnsi" w:eastAsiaTheme="minorEastAsia" w:hAnsiTheme="minorHAnsi" w:cstheme="minorBidi"/>
              <w:kern w:val="2"/>
              <w:sz w:val="24"/>
              <w:szCs w:val="24"/>
              <w14:ligatures w14:val="standardContextual"/>
            </w:rPr>
          </w:pPr>
          <w:hyperlink w:anchor="_Toc223532057" w:history="1">
            <w:r w:rsidRPr="00F45223">
              <w:rPr>
                <w:rStyle w:val="Hyperlink"/>
              </w:rPr>
              <w:t>5.3</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NOT storing personal information in the Data Exchange</w:t>
            </w:r>
            <w:r>
              <w:rPr>
                <w:webHidden/>
              </w:rPr>
              <w:tab/>
            </w:r>
            <w:r>
              <w:rPr>
                <w:webHidden/>
              </w:rPr>
              <w:fldChar w:fldCharType="begin"/>
            </w:r>
            <w:r>
              <w:rPr>
                <w:webHidden/>
              </w:rPr>
              <w:instrText xml:space="preserve"> PAGEREF _Toc223532057 \h </w:instrText>
            </w:r>
            <w:r>
              <w:rPr>
                <w:webHidden/>
              </w:rPr>
            </w:r>
            <w:r>
              <w:rPr>
                <w:webHidden/>
              </w:rPr>
              <w:fldChar w:fldCharType="separate"/>
            </w:r>
            <w:r w:rsidR="00F65A66">
              <w:rPr>
                <w:webHidden/>
              </w:rPr>
              <w:t>12</w:t>
            </w:r>
            <w:r>
              <w:rPr>
                <w:webHidden/>
              </w:rPr>
              <w:fldChar w:fldCharType="end"/>
            </w:r>
          </w:hyperlink>
        </w:p>
        <w:p w14:paraId="43B2F926" w14:textId="323203CE" w:rsidR="00110694" w:rsidRDefault="00110694">
          <w:pPr>
            <w:pStyle w:val="TOC2"/>
            <w:rPr>
              <w:rFonts w:asciiTheme="minorHAnsi" w:eastAsiaTheme="minorEastAsia" w:hAnsiTheme="minorHAnsi" w:cstheme="minorBidi"/>
              <w:kern w:val="2"/>
              <w:sz w:val="24"/>
              <w:szCs w:val="24"/>
              <w14:ligatures w14:val="standardContextual"/>
            </w:rPr>
          </w:pPr>
          <w:hyperlink w:anchor="_Toc223532058" w:history="1">
            <w:r w:rsidRPr="00F45223">
              <w:rPr>
                <w:rStyle w:val="Hyperlink"/>
              </w:rPr>
              <w:t>5.4</w:t>
            </w:r>
            <w:r>
              <w:rPr>
                <w:rFonts w:asciiTheme="minorHAnsi" w:eastAsiaTheme="minorEastAsia" w:hAnsiTheme="minorHAnsi" w:cstheme="minorBidi"/>
                <w:kern w:val="2"/>
                <w:sz w:val="24"/>
                <w:szCs w:val="24"/>
                <w14:ligatures w14:val="standardContextual"/>
              </w:rPr>
              <w:tab/>
            </w:r>
            <w:r w:rsidRPr="00F45223">
              <w:rPr>
                <w:rStyle w:val="Hyperlink"/>
              </w:rPr>
              <w:t>De-identified data</w:t>
            </w:r>
            <w:r>
              <w:rPr>
                <w:webHidden/>
              </w:rPr>
              <w:tab/>
            </w:r>
            <w:r>
              <w:rPr>
                <w:webHidden/>
              </w:rPr>
              <w:fldChar w:fldCharType="begin"/>
            </w:r>
            <w:r>
              <w:rPr>
                <w:webHidden/>
              </w:rPr>
              <w:instrText xml:space="preserve"> PAGEREF _Toc223532058 \h </w:instrText>
            </w:r>
            <w:r>
              <w:rPr>
                <w:webHidden/>
              </w:rPr>
            </w:r>
            <w:r>
              <w:rPr>
                <w:webHidden/>
              </w:rPr>
              <w:fldChar w:fldCharType="separate"/>
            </w:r>
            <w:r w:rsidR="00F65A66">
              <w:rPr>
                <w:webHidden/>
              </w:rPr>
              <w:t>12</w:t>
            </w:r>
            <w:r>
              <w:rPr>
                <w:webHidden/>
              </w:rPr>
              <w:fldChar w:fldCharType="end"/>
            </w:r>
          </w:hyperlink>
        </w:p>
        <w:p w14:paraId="440D10E7" w14:textId="6824FBAC" w:rsidR="00110694" w:rsidRDefault="00110694">
          <w:pPr>
            <w:pStyle w:val="TOC2"/>
            <w:rPr>
              <w:rFonts w:asciiTheme="minorHAnsi" w:eastAsiaTheme="minorEastAsia" w:hAnsiTheme="minorHAnsi" w:cstheme="minorBidi"/>
              <w:kern w:val="2"/>
              <w:sz w:val="24"/>
              <w:szCs w:val="24"/>
              <w14:ligatures w14:val="standardContextual"/>
            </w:rPr>
          </w:pPr>
          <w:hyperlink w:anchor="_Toc223532059" w:history="1">
            <w:r w:rsidRPr="00F45223">
              <w:rPr>
                <w:rStyle w:val="Hyperlink"/>
              </w:rPr>
              <w:t>5.5</w:t>
            </w:r>
            <w:r>
              <w:rPr>
                <w:rFonts w:asciiTheme="minorHAnsi" w:eastAsiaTheme="minorEastAsia" w:hAnsiTheme="minorHAnsi" w:cstheme="minorBidi"/>
                <w:kern w:val="2"/>
                <w:sz w:val="24"/>
                <w:szCs w:val="24"/>
                <w14:ligatures w14:val="standardContextual"/>
              </w:rPr>
              <w:tab/>
            </w:r>
            <w:r w:rsidRPr="00F45223">
              <w:rPr>
                <w:rStyle w:val="Hyperlink"/>
              </w:rPr>
              <w:t>Consent for follow up research, surveys and evaluations</w:t>
            </w:r>
            <w:r>
              <w:rPr>
                <w:webHidden/>
              </w:rPr>
              <w:tab/>
            </w:r>
            <w:r>
              <w:rPr>
                <w:webHidden/>
              </w:rPr>
              <w:fldChar w:fldCharType="begin"/>
            </w:r>
            <w:r>
              <w:rPr>
                <w:webHidden/>
              </w:rPr>
              <w:instrText xml:space="preserve"> PAGEREF _Toc223532059 \h </w:instrText>
            </w:r>
            <w:r>
              <w:rPr>
                <w:webHidden/>
              </w:rPr>
            </w:r>
            <w:r>
              <w:rPr>
                <w:webHidden/>
              </w:rPr>
              <w:fldChar w:fldCharType="separate"/>
            </w:r>
            <w:r w:rsidR="00F65A66">
              <w:rPr>
                <w:webHidden/>
              </w:rPr>
              <w:t>13</w:t>
            </w:r>
            <w:r>
              <w:rPr>
                <w:webHidden/>
              </w:rPr>
              <w:fldChar w:fldCharType="end"/>
            </w:r>
          </w:hyperlink>
        </w:p>
        <w:p w14:paraId="444E4F8D" w14:textId="2C434C0F" w:rsidR="00110694" w:rsidRDefault="00110694">
          <w:pPr>
            <w:pStyle w:val="TOC2"/>
            <w:rPr>
              <w:rFonts w:asciiTheme="minorHAnsi" w:eastAsiaTheme="minorEastAsia" w:hAnsiTheme="minorHAnsi" w:cstheme="minorBidi"/>
              <w:kern w:val="2"/>
              <w:sz w:val="24"/>
              <w:szCs w:val="24"/>
              <w14:ligatures w14:val="standardContextual"/>
            </w:rPr>
          </w:pPr>
          <w:hyperlink w:anchor="_Toc223532060" w:history="1">
            <w:r w:rsidRPr="00F45223">
              <w:rPr>
                <w:rStyle w:val="Hyperlink"/>
              </w:rPr>
              <w:t>5.6</w:t>
            </w:r>
            <w:r>
              <w:rPr>
                <w:rFonts w:asciiTheme="minorHAnsi" w:eastAsiaTheme="minorEastAsia" w:hAnsiTheme="minorHAnsi" w:cstheme="minorBidi"/>
                <w:kern w:val="2"/>
                <w:sz w:val="24"/>
                <w:szCs w:val="24"/>
                <w14:ligatures w14:val="standardContextual"/>
              </w:rPr>
              <w:tab/>
            </w:r>
            <w:r w:rsidRPr="00F45223">
              <w:rPr>
                <w:rStyle w:val="Hyperlink"/>
              </w:rPr>
              <w:t>Organisational privacy considerations</w:t>
            </w:r>
            <w:r>
              <w:rPr>
                <w:webHidden/>
              </w:rPr>
              <w:tab/>
            </w:r>
            <w:r>
              <w:rPr>
                <w:webHidden/>
              </w:rPr>
              <w:fldChar w:fldCharType="begin"/>
            </w:r>
            <w:r>
              <w:rPr>
                <w:webHidden/>
              </w:rPr>
              <w:instrText xml:space="preserve"> PAGEREF _Toc223532060 \h </w:instrText>
            </w:r>
            <w:r>
              <w:rPr>
                <w:webHidden/>
              </w:rPr>
            </w:r>
            <w:r>
              <w:rPr>
                <w:webHidden/>
              </w:rPr>
              <w:fldChar w:fldCharType="separate"/>
            </w:r>
            <w:r w:rsidR="00F65A66">
              <w:rPr>
                <w:webHidden/>
              </w:rPr>
              <w:t>13</w:t>
            </w:r>
            <w:r>
              <w:rPr>
                <w:webHidden/>
              </w:rPr>
              <w:fldChar w:fldCharType="end"/>
            </w:r>
          </w:hyperlink>
        </w:p>
        <w:p w14:paraId="0B4EA1B4" w14:textId="13056D75"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1" w:history="1">
            <w:r w:rsidRPr="00F45223">
              <w:rPr>
                <w:rStyle w:val="Hyperlink"/>
              </w:rPr>
              <w:t>6</w:t>
            </w:r>
            <w:r>
              <w:rPr>
                <w:rFonts w:asciiTheme="minorHAnsi" w:eastAsiaTheme="minorEastAsia" w:hAnsiTheme="minorHAnsi" w:cstheme="minorBidi"/>
                <w:b w:val="0"/>
                <w:color w:val="auto"/>
                <w:kern w:val="2"/>
                <w:sz w:val="24"/>
                <w14:ligatures w14:val="standardContextual"/>
              </w:rPr>
              <w:tab/>
            </w:r>
            <w:r w:rsidRPr="00F45223">
              <w:rPr>
                <w:rStyle w:val="Hyperlink"/>
              </w:rPr>
              <w:t>Mandatory collection of client My Aged Care ID</w:t>
            </w:r>
            <w:r>
              <w:rPr>
                <w:webHidden/>
              </w:rPr>
              <w:tab/>
            </w:r>
            <w:r>
              <w:rPr>
                <w:webHidden/>
              </w:rPr>
              <w:fldChar w:fldCharType="begin"/>
            </w:r>
            <w:r>
              <w:rPr>
                <w:webHidden/>
              </w:rPr>
              <w:instrText xml:space="preserve"> PAGEREF _Toc223532061 \h </w:instrText>
            </w:r>
            <w:r>
              <w:rPr>
                <w:webHidden/>
              </w:rPr>
            </w:r>
            <w:r>
              <w:rPr>
                <w:webHidden/>
              </w:rPr>
              <w:fldChar w:fldCharType="separate"/>
            </w:r>
            <w:r w:rsidR="00F65A66">
              <w:rPr>
                <w:webHidden/>
              </w:rPr>
              <w:t>15</w:t>
            </w:r>
            <w:r>
              <w:rPr>
                <w:webHidden/>
              </w:rPr>
              <w:fldChar w:fldCharType="end"/>
            </w:r>
          </w:hyperlink>
        </w:p>
        <w:p w14:paraId="629E22D2" w14:textId="4C821001" w:rsidR="00110694" w:rsidRDefault="00110694">
          <w:pPr>
            <w:pStyle w:val="TOC2"/>
            <w:rPr>
              <w:rFonts w:asciiTheme="minorHAnsi" w:eastAsiaTheme="minorEastAsia" w:hAnsiTheme="minorHAnsi" w:cstheme="minorBidi"/>
              <w:kern w:val="2"/>
              <w:sz w:val="24"/>
              <w:szCs w:val="24"/>
              <w14:ligatures w14:val="standardContextual"/>
            </w:rPr>
          </w:pPr>
          <w:hyperlink w:anchor="_Toc223532062" w:history="1">
            <w:r w:rsidRPr="00F45223">
              <w:rPr>
                <w:rStyle w:val="Hyperlink"/>
              </w:rPr>
              <w:t>6.1</w:t>
            </w:r>
            <w:r>
              <w:rPr>
                <w:rFonts w:asciiTheme="minorHAnsi" w:eastAsiaTheme="minorEastAsia" w:hAnsiTheme="minorHAnsi" w:cstheme="minorBidi"/>
                <w:kern w:val="2"/>
                <w:sz w:val="24"/>
                <w:szCs w:val="24"/>
                <w14:ligatures w14:val="standardContextual"/>
              </w:rPr>
              <w:tab/>
            </w:r>
            <w:r w:rsidRPr="00F45223">
              <w:rPr>
                <w:rStyle w:val="Hyperlink"/>
              </w:rPr>
              <w:t>CHSP Organisations’ Implementation Notice</w:t>
            </w:r>
            <w:r>
              <w:rPr>
                <w:webHidden/>
              </w:rPr>
              <w:tab/>
            </w:r>
            <w:r>
              <w:rPr>
                <w:webHidden/>
              </w:rPr>
              <w:fldChar w:fldCharType="begin"/>
            </w:r>
            <w:r>
              <w:rPr>
                <w:webHidden/>
              </w:rPr>
              <w:instrText xml:space="preserve"> PAGEREF _Toc223532062 \h </w:instrText>
            </w:r>
            <w:r>
              <w:rPr>
                <w:webHidden/>
              </w:rPr>
            </w:r>
            <w:r>
              <w:rPr>
                <w:webHidden/>
              </w:rPr>
              <w:fldChar w:fldCharType="separate"/>
            </w:r>
            <w:r w:rsidR="00F65A66">
              <w:rPr>
                <w:webHidden/>
              </w:rPr>
              <w:t>15</w:t>
            </w:r>
            <w:r>
              <w:rPr>
                <w:webHidden/>
              </w:rPr>
              <w:fldChar w:fldCharType="end"/>
            </w:r>
          </w:hyperlink>
        </w:p>
        <w:p w14:paraId="67AAC77A" w14:textId="07F54DE0" w:rsidR="00110694" w:rsidRDefault="00110694">
          <w:pPr>
            <w:pStyle w:val="TOC2"/>
            <w:rPr>
              <w:rFonts w:asciiTheme="minorHAnsi" w:eastAsiaTheme="minorEastAsia" w:hAnsiTheme="minorHAnsi" w:cstheme="minorBidi"/>
              <w:kern w:val="2"/>
              <w:sz w:val="24"/>
              <w:szCs w:val="24"/>
              <w14:ligatures w14:val="standardContextual"/>
            </w:rPr>
          </w:pPr>
          <w:hyperlink w:anchor="_Toc223532063" w:history="1">
            <w:r w:rsidRPr="00F45223">
              <w:rPr>
                <w:rStyle w:val="Hyperlink"/>
                <w:rFonts w:eastAsia="Times New Roman" w:cs="Times New Roman"/>
              </w:rPr>
              <w:t>6.2</w:t>
            </w:r>
            <w:r>
              <w:rPr>
                <w:rFonts w:asciiTheme="minorHAnsi" w:eastAsiaTheme="minorEastAsia" w:hAnsiTheme="minorHAnsi" w:cstheme="minorBidi"/>
                <w:kern w:val="2"/>
                <w:sz w:val="24"/>
                <w:szCs w:val="24"/>
                <w14:ligatures w14:val="standardContextual"/>
              </w:rPr>
              <w:tab/>
            </w:r>
            <w:r w:rsidRPr="00F45223">
              <w:rPr>
                <w:rStyle w:val="Hyperlink"/>
              </w:rPr>
              <w:t>CHSP-specific Data Exchange privacy protocols</w:t>
            </w:r>
            <w:r>
              <w:rPr>
                <w:webHidden/>
              </w:rPr>
              <w:tab/>
            </w:r>
            <w:r>
              <w:rPr>
                <w:webHidden/>
              </w:rPr>
              <w:fldChar w:fldCharType="begin"/>
            </w:r>
            <w:r>
              <w:rPr>
                <w:webHidden/>
              </w:rPr>
              <w:instrText xml:space="preserve"> PAGEREF _Toc223532063 \h </w:instrText>
            </w:r>
            <w:r>
              <w:rPr>
                <w:webHidden/>
              </w:rPr>
            </w:r>
            <w:r>
              <w:rPr>
                <w:webHidden/>
              </w:rPr>
              <w:fldChar w:fldCharType="separate"/>
            </w:r>
            <w:r w:rsidR="00F65A66">
              <w:rPr>
                <w:webHidden/>
              </w:rPr>
              <w:t>15</w:t>
            </w:r>
            <w:r>
              <w:rPr>
                <w:webHidden/>
              </w:rPr>
              <w:fldChar w:fldCharType="end"/>
            </w:r>
          </w:hyperlink>
        </w:p>
        <w:p w14:paraId="1DB37075" w14:textId="04681510" w:rsidR="00110694" w:rsidRDefault="00110694">
          <w:pPr>
            <w:pStyle w:val="TOC2"/>
            <w:rPr>
              <w:rFonts w:asciiTheme="minorHAnsi" w:eastAsiaTheme="minorEastAsia" w:hAnsiTheme="minorHAnsi" w:cstheme="minorBidi"/>
              <w:kern w:val="2"/>
              <w:sz w:val="24"/>
              <w:szCs w:val="24"/>
              <w14:ligatures w14:val="standardContextual"/>
            </w:rPr>
          </w:pPr>
          <w:hyperlink w:anchor="_Toc223532064" w:history="1">
            <w:r w:rsidRPr="00F45223">
              <w:rPr>
                <w:rStyle w:val="Hyperlink"/>
              </w:rPr>
              <w:t>6.3</w:t>
            </w:r>
            <w:r>
              <w:rPr>
                <w:rFonts w:asciiTheme="minorHAnsi" w:eastAsiaTheme="minorEastAsia" w:hAnsiTheme="minorHAnsi" w:cstheme="minorBidi"/>
                <w:kern w:val="2"/>
                <w:sz w:val="24"/>
                <w:szCs w:val="24"/>
                <w14:ligatures w14:val="standardContextual"/>
              </w:rPr>
              <w:tab/>
            </w:r>
            <w:r w:rsidRPr="00F45223">
              <w:rPr>
                <w:rStyle w:val="Hyperlink"/>
              </w:rPr>
              <w:t>Organisations’ obligations when storing personal information in the Data Exchange</w:t>
            </w:r>
            <w:r>
              <w:rPr>
                <w:webHidden/>
              </w:rPr>
              <w:tab/>
            </w:r>
            <w:r>
              <w:rPr>
                <w:webHidden/>
              </w:rPr>
              <w:fldChar w:fldCharType="begin"/>
            </w:r>
            <w:r>
              <w:rPr>
                <w:webHidden/>
              </w:rPr>
              <w:instrText xml:space="preserve"> PAGEREF _Toc223532064 \h </w:instrText>
            </w:r>
            <w:r>
              <w:rPr>
                <w:webHidden/>
              </w:rPr>
            </w:r>
            <w:r>
              <w:rPr>
                <w:webHidden/>
              </w:rPr>
              <w:fldChar w:fldCharType="separate"/>
            </w:r>
            <w:r w:rsidR="00F65A66">
              <w:rPr>
                <w:webHidden/>
              </w:rPr>
              <w:t>16</w:t>
            </w:r>
            <w:r>
              <w:rPr>
                <w:webHidden/>
              </w:rPr>
              <w:fldChar w:fldCharType="end"/>
            </w:r>
          </w:hyperlink>
        </w:p>
        <w:p w14:paraId="07EE09E1" w14:textId="1CFE9EE7"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5" w:history="1">
            <w:r w:rsidRPr="00F45223">
              <w:rPr>
                <w:rStyle w:val="Hyperlink"/>
              </w:rPr>
              <w:t>7</w:t>
            </w:r>
            <w:r>
              <w:rPr>
                <w:rFonts w:asciiTheme="minorHAnsi" w:eastAsiaTheme="minorEastAsia" w:hAnsiTheme="minorHAnsi" w:cstheme="minorBidi"/>
                <w:b w:val="0"/>
                <w:color w:val="auto"/>
                <w:kern w:val="2"/>
                <w:sz w:val="24"/>
                <w14:ligatures w14:val="standardContextual"/>
              </w:rPr>
              <w:tab/>
            </w:r>
            <w:r w:rsidRPr="00F45223">
              <w:rPr>
                <w:rStyle w:val="Hyperlink"/>
              </w:rPr>
              <w:t>Collecting the priority requirements</w:t>
            </w:r>
            <w:r>
              <w:rPr>
                <w:webHidden/>
              </w:rPr>
              <w:tab/>
            </w:r>
            <w:r>
              <w:rPr>
                <w:webHidden/>
              </w:rPr>
              <w:fldChar w:fldCharType="begin"/>
            </w:r>
            <w:r>
              <w:rPr>
                <w:webHidden/>
              </w:rPr>
              <w:instrText xml:space="preserve"> PAGEREF _Toc223532065 \h </w:instrText>
            </w:r>
            <w:r>
              <w:rPr>
                <w:webHidden/>
              </w:rPr>
            </w:r>
            <w:r>
              <w:rPr>
                <w:webHidden/>
              </w:rPr>
              <w:fldChar w:fldCharType="separate"/>
            </w:r>
            <w:r w:rsidR="00F65A66">
              <w:rPr>
                <w:webHidden/>
              </w:rPr>
              <w:t>18</w:t>
            </w:r>
            <w:r>
              <w:rPr>
                <w:webHidden/>
              </w:rPr>
              <w:fldChar w:fldCharType="end"/>
            </w:r>
          </w:hyperlink>
        </w:p>
        <w:p w14:paraId="51FDBA41" w14:textId="50A17512" w:rsidR="00110694" w:rsidRDefault="00110694">
          <w:pPr>
            <w:pStyle w:val="TOC2"/>
            <w:rPr>
              <w:rFonts w:asciiTheme="minorHAnsi" w:eastAsiaTheme="minorEastAsia" w:hAnsiTheme="minorHAnsi" w:cstheme="minorBidi"/>
              <w:kern w:val="2"/>
              <w:sz w:val="24"/>
              <w:szCs w:val="24"/>
              <w14:ligatures w14:val="standardContextual"/>
            </w:rPr>
          </w:pPr>
          <w:hyperlink w:anchor="_Toc223532066" w:history="1">
            <w:r w:rsidRPr="00F45223">
              <w:rPr>
                <w:rStyle w:val="Hyperlink"/>
              </w:rPr>
              <w:t>7.1</w:t>
            </w:r>
            <w:r>
              <w:rPr>
                <w:rFonts w:asciiTheme="minorHAnsi" w:eastAsiaTheme="minorEastAsia" w:hAnsiTheme="minorHAnsi" w:cstheme="minorBidi"/>
                <w:kern w:val="2"/>
                <w:sz w:val="24"/>
                <w:szCs w:val="24"/>
                <w14:ligatures w14:val="standardContextual"/>
              </w:rPr>
              <w:tab/>
            </w:r>
            <w:r w:rsidRPr="00F45223">
              <w:rPr>
                <w:rStyle w:val="Hyperlink"/>
              </w:rPr>
              <w:t>Client level data</w:t>
            </w:r>
            <w:r>
              <w:rPr>
                <w:webHidden/>
              </w:rPr>
              <w:tab/>
            </w:r>
            <w:r>
              <w:rPr>
                <w:webHidden/>
              </w:rPr>
              <w:fldChar w:fldCharType="begin"/>
            </w:r>
            <w:r>
              <w:rPr>
                <w:webHidden/>
              </w:rPr>
              <w:instrText xml:space="preserve"> PAGEREF _Toc223532066 \h </w:instrText>
            </w:r>
            <w:r>
              <w:rPr>
                <w:webHidden/>
              </w:rPr>
            </w:r>
            <w:r>
              <w:rPr>
                <w:webHidden/>
              </w:rPr>
              <w:fldChar w:fldCharType="separate"/>
            </w:r>
            <w:r w:rsidR="00F65A66">
              <w:rPr>
                <w:webHidden/>
              </w:rPr>
              <w:t>18</w:t>
            </w:r>
            <w:r>
              <w:rPr>
                <w:webHidden/>
              </w:rPr>
              <w:fldChar w:fldCharType="end"/>
            </w:r>
          </w:hyperlink>
        </w:p>
        <w:p w14:paraId="0DDF2E53" w14:textId="6DB31ABB" w:rsidR="00110694" w:rsidRDefault="00110694">
          <w:pPr>
            <w:pStyle w:val="TOC2"/>
            <w:rPr>
              <w:rFonts w:asciiTheme="minorHAnsi" w:eastAsiaTheme="minorEastAsia" w:hAnsiTheme="minorHAnsi" w:cstheme="minorBidi"/>
              <w:kern w:val="2"/>
              <w:sz w:val="24"/>
              <w:szCs w:val="24"/>
              <w14:ligatures w14:val="standardContextual"/>
            </w:rPr>
          </w:pPr>
          <w:hyperlink w:anchor="_Toc223532067" w:history="1">
            <w:r w:rsidRPr="00F45223">
              <w:rPr>
                <w:rStyle w:val="Hyperlink"/>
              </w:rPr>
              <w:t>7.2</w:t>
            </w:r>
            <w:r>
              <w:rPr>
                <w:rFonts w:asciiTheme="minorHAnsi" w:eastAsiaTheme="minorEastAsia" w:hAnsiTheme="minorHAnsi" w:cstheme="minorBidi"/>
                <w:kern w:val="2"/>
                <w:sz w:val="24"/>
                <w:szCs w:val="24"/>
                <w14:ligatures w14:val="standardContextual"/>
              </w:rPr>
              <w:tab/>
            </w:r>
            <w:r w:rsidRPr="00F45223">
              <w:rPr>
                <w:rStyle w:val="Hyperlink"/>
              </w:rPr>
              <w:t>Service delivery information</w:t>
            </w:r>
            <w:r>
              <w:rPr>
                <w:webHidden/>
              </w:rPr>
              <w:tab/>
            </w:r>
            <w:r>
              <w:rPr>
                <w:webHidden/>
              </w:rPr>
              <w:fldChar w:fldCharType="begin"/>
            </w:r>
            <w:r>
              <w:rPr>
                <w:webHidden/>
              </w:rPr>
              <w:instrText xml:space="preserve"> PAGEREF _Toc223532067 \h </w:instrText>
            </w:r>
            <w:r>
              <w:rPr>
                <w:webHidden/>
              </w:rPr>
            </w:r>
            <w:r>
              <w:rPr>
                <w:webHidden/>
              </w:rPr>
              <w:fldChar w:fldCharType="separate"/>
            </w:r>
            <w:r w:rsidR="00F65A66">
              <w:rPr>
                <w:webHidden/>
              </w:rPr>
              <w:t>22</w:t>
            </w:r>
            <w:r>
              <w:rPr>
                <w:webHidden/>
              </w:rPr>
              <w:fldChar w:fldCharType="end"/>
            </w:r>
          </w:hyperlink>
        </w:p>
        <w:p w14:paraId="4600F068" w14:textId="220471B7" w:rsidR="00110694" w:rsidRDefault="00110694">
          <w:pPr>
            <w:pStyle w:val="TOC2"/>
            <w:rPr>
              <w:rFonts w:asciiTheme="minorHAnsi" w:eastAsiaTheme="minorEastAsia" w:hAnsiTheme="minorHAnsi" w:cstheme="minorBidi"/>
              <w:kern w:val="2"/>
              <w:sz w:val="24"/>
              <w:szCs w:val="24"/>
              <w14:ligatures w14:val="standardContextual"/>
            </w:rPr>
          </w:pPr>
          <w:hyperlink w:anchor="_Toc223532068" w:history="1">
            <w:r w:rsidRPr="00F45223">
              <w:rPr>
                <w:rStyle w:val="Hyperlink"/>
              </w:rPr>
              <w:t>7.3</w:t>
            </w:r>
            <w:r>
              <w:rPr>
                <w:rFonts w:asciiTheme="minorHAnsi" w:eastAsiaTheme="minorEastAsia" w:hAnsiTheme="minorHAnsi" w:cstheme="minorBidi"/>
                <w:kern w:val="2"/>
                <w:sz w:val="24"/>
                <w:szCs w:val="24"/>
                <w14:ligatures w14:val="standardContextual"/>
              </w:rPr>
              <w:tab/>
            </w:r>
            <w:r w:rsidRPr="00F45223">
              <w:rPr>
                <w:rStyle w:val="Hyperlink"/>
              </w:rPr>
              <w:t>CHSP specific mandatory fields</w:t>
            </w:r>
            <w:r>
              <w:rPr>
                <w:webHidden/>
              </w:rPr>
              <w:tab/>
            </w:r>
            <w:r>
              <w:rPr>
                <w:webHidden/>
              </w:rPr>
              <w:fldChar w:fldCharType="begin"/>
            </w:r>
            <w:r>
              <w:rPr>
                <w:webHidden/>
              </w:rPr>
              <w:instrText xml:space="preserve"> PAGEREF _Toc223532068 \h </w:instrText>
            </w:r>
            <w:r>
              <w:rPr>
                <w:webHidden/>
              </w:rPr>
            </w:r>
            <w:r>
              <w:rPr>
                <w:webHidden/>
              </w:rPr>
              <w:fldChar w:fldCharType="separate"/>
            </w:r>
            <w:r w:rsidR="00F65A66">
              <w:rPr>
                <w:webHidden/>
              </w:rPr>
              <w:t>23</w:t>
            </w:r>
            <w:r>
              <w:rPr>
                <w:webHidden/>
              </w:rPr>
              <w:fldChar w:fldCharType="end"/>
            </w:r>
          </w:hyperlink>
        </w:p>
        <w:p w14:paraId="2D139FD9" w14:textId="1701B920"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69" w:history="1">
            <w:r w:rsidRPr="00F45223">
              <w:rPr>
                <w:rStyle w:val="Hyperlink"/>
              </w:rPr>
              <w:t>8</w:t>
            </w:r>
            <w:r>
              <w:rPr>
                <w:rFonts w:asciiTheme="minorHAnsi" w:eastAsiaTheme="minorEastAsia" w:hAnsiTheme="minorHAnsi" w:cstheme="minorBidi"/>
                <w:b w:val="0"/>
                <w:color w:val="auto"/>
                <w:kern w:val="2"/>
                <w:sz w:val="24"/>
                <w14:ligatures w14:val="standardContextual"/>
              </w:rPr>
              <w:tab/>
            </w:r>
            <w:r w:rsidRPr="00F45223">
              <w:rPr>
                <w:rStyle w:val="Hyperlink"/>
              </w:rPr>
              <w:t>Collecting partnership approach data</w:t>
            </w:r>
            <w:r>
              <w:rPr>
                <w:webHidden/>
              </w:rPr>
              <w:tab/>
            </w:r>
            <w:r>
              <w:rPr>
                <w:webHidden/>
              </w:rPr>
              <w:fldChar w:fldCharType="begin"/>
            </w:r>
            <w:r>
              <w:rPr>
                <w:webHidden/>
              </w:rPr>
              <w:instrText xml:space="preserve"> PAGEREF _Toc223532069 \h </w:instrText>
            </w:r>
            <w:r>
              <w:rPr>
                <w:webHidden/>
              </w:rPr>
            </w:r>
            <w:r>
              <w:rPr>
                <w:webHidden/>
              </w:rPr>
              <w:fldChar w:fldCharType="separate"/>
            </w:r>
            <w:r w:rsidR="00F65A66">
              <w:rPr>
                <w:webHidden/>
              </w:rPr>
              <w:t>24</w:t>
            </w:r>
            <w:r>
              <w:rPr>
                <w:webHidden/>
              </w:rPr>
              <w:fldChar w:fldCharType="end"/>
            </w:r>
          </w:hyperlink>
        </w:p>
        <w:p w14:paraId="64E8080B" w14:textId="007C7571" w:rsidR="00110694" w:rsidRDefault="00110694">
          <w:pPr>
            <w:pStyle w:val="TOC2"/>
            <w:rPr>
              <w:rFonts w:asciiTheme="minorHAnsi" w:eastAsiaTheme="minorEastAsia" w:hAnsiTheme="minorHAnsi" w:cstheme="minorBidi"/>
              <w:kern w:val="2"/>
              <w:sz w:val="24"/>
              <w:szCs w:val="24"/>
              <w14:ligatures w14:val="standardContextual"/>
            </w:rPr>
          </w:pPr>
          <w:hyperlink w:anchor="_Toc223532070" w:history="1">
            <w:r w:rsidRPr="00F45223">
              <w:rPr>
                <w:rStyle w:val="Hyperlink"/>
              </w:rPr>
              <w:t>8.1</w:t>
            </w:r>
            <w:r>
              <w:rPr>
                <w:rFonts w:asciiTheme="minorHAnsi" w:eastAsiaTheme="minorEastAsia" w:hAnsiTheme="minorHAnsi" w:cstheme="minorBidi"/>
                <w:kern w:val="2"/>
                <w:sz w:val="24"/>
                <w:szCs w:val="24"/>
                <w14:ligatures w14:val="standardContextual"/>
              </w:rPr>
              <w:tab/>
            </w:r>
            <w:r w:rsidRPr="00F45223">
              <w:rPr>
                <w:rStyle w:val="Hyperlink"/>
              </w:rPr>
              <w:t>Case level extended data items</w:t>
            </w:r>
            <w:r>
              <w:rPr>
                <w:webHidden/>
              </w:rPr>
              <w:tab/>
            </w:r>
            <w:r>
              <w:rPr>
                <w:webHidden/>
              </w:rPr>
              <w:fldChar w:fldCharType="begin"/>
            </w:r>
            <w:r>
              <w:rPr>
                <w:webHidden/>
              </w:rPr>
              <w:instrText xml:space="preserve"> PAGEREF _Toc223532070 \h </w:instrText>
            </w:r>
            <w:r>
              <w:rPr>
                <w:webHidden/>
              </w:rPr>
            </w:r>
            <w:r>
              <w:rPr>
                <w:webHidden/>
              </w:rPr>
              <w:fldChar w:fldCharType="separate"/>
            </w:r>
            <w:r w:rsidR="00F65A66">
              <w:rPr>
                <w:webHidden/>
              </w:rPr>
              <w:t>24</w:t>
            </w:r>
            <w:r>
              <w:rPr>
                <w:webHidden/>
              </w:rPr>
              <w:fldChar w:fldCharType="end"/>
            </w:r>
          </w:hyperlink>
        </w:p>
        <w:p w14:paraId="34898163" w14:textId="0B986C88" w:rsidR="00110694" w:rsidRDefault="00110694">
          <w:pPr>
            <w:pStyle w:val="TOC2"/>
            <w:rPr>
              <w:rFonts w:asciiTheme="minorHAnsi" w:eastAsiaTheme="minorEastAsia" w:hAnsiTheme="minorHAnsi" w:cstheme="minorBidi"/>
              <w:kern w:val="2"/>
              <w:sz w:val="24"/>
              <w:szCs w:val="24"/>
              <w14:ligatures w14:val="standardContextual"/>
            </w:rPr>
          </w:pPr>
          <w:hyperlink w:anchor="_Toc223532071" w:history="1">
            <w:r w:rsidRPr="00F45223">
              <w:rPr>
                <w:rStyle w:val="Hyperlink"/>
              </w:rPr>
              <w:t>8.2</w:t>
            </w:r>
            <w:r>
              <w:rPr>
                <w:rFonts w:asciiTheme="minorHAnsi" w:eastAsiaTheme="minorEastAsia" w:hAnsiTheme="minorHAnsi" w:cstheme="minorBidi"/>
                <w:kern w:val="2"/>
                <w:sz w:val="24"/>
                <w:szCs w:val="24"/>
                <w14:ligatures w14:val="standardContextual"/>
              </w:rPr>
              <w:tab/>
            </w:r>
            <w:r w:rsidRPr="00F45223">
              <w:rPr>
                <w:rStyle w:val="Hyperlink"/>
              </w:rPr>
              <w:t>Session level extended data items</w:t>
            </w:r>
            <w:r>
              <w:rPr>
                <w:webHidden/>
              </w:rPr>
              <w:tab/>
            </w:r>
            <w:r>
              <w:rPr>
                <w:webHidden/>
              </w:rPr>
              <w:fldChar w:fldCharType="begin"/>
            </w:r>
            <w:r>
              <w:rPr>
                <w:webHidden/>
              </w:rPr>
              <w:instrText xml:space="preserve"> PAGEREF _Toc223532071 \h </w:instrText>
            </w:r>
            <w:r>
              <w:rPr>
                <w:webHidden/>
              </w:rPr>
            </w:r>
            <w:r>
              <w:rPr>
                <w:webHidden/>
              </w:rPr>
              <w:fldChar w:fldCharType="separate"/>
            </w:r>
            <w:r w:rsidR="00F65A66">
              <w:rPr>
                <w:webHidden/>
              </w:rPr>
              <w:t>25</w:t>
            </w:r>
            <w:r>
              <w:rPr>
                <w:webHidden/>
              </w:rPr>
              <w:fldChar w:fldCharType="end"/>
            </w:r>
          </w:hyperlink>
        </w:p>
        <w:p w14:paraId="1A358251" w14:textId="572C2FFA" w:rsidR="00110694" w:rsidRDefault="00110694">
          <w:pPr>
            <w:pStyle w:val="TOC2"/>
            <w:rPr>
              <w:rFonts w:asciiTheme="minorHAnsi" w:eastAsiaTheme="minorEastAsia" w:hAnsiTheme="minorHAnsi" w:cstheme="minorBidi"/>
              <w:kern w:val="2"/>
              <w:sz w:val="24"/>
              <w:szCs w:val="24"/>
              <w14:ligatures w14:val="standardContextual"/>
            </w:rPr>
          </w:pPr>
          <w:hyperlink w:anchor="_Toc223532072" w:history="1">
            <w:r w:rsidRPr="00F45223">
              <w:rPr>
                <w:rStyle w:val="Hyperlink"/>
              </w:rPr>
              <w:t>8.3</w:t>
            </w:r>
            <w:r>
              <w:rPr>
                <w:rFonts w:asciiTheme="minorHAnsi" w:eastAsiaTheme="minorEastAsia" w:hAnsiTheme="minorHAnsi" w:cstheme="minorBidi"/>
                <w:kern w:val="2"/>
                <w:sz w:val="24"/>
                <w:szCs w:val="24"/>
                <w14:ligatures w14:val="standardContextual"/>
              </w:rPr>
              <w:tab/>
            </w:r>
            <w:r w:rsidRPr="00F45223">
              <w:rPr>
                <w:rStyle w:val="Hyperlink"/>
              </w:rPr>
              <w:t>Client level extended data items</w:t>
            </w:r>
            <w:r>
              <w:rPr>
                <w:webHidden/>
              </w:rPr>
              <w:tab/>
            </w:r>
            <w:r>
              <w:rPr>
                <w:webHidden/>
              </w:rPr>
              <w:fldChar w:fldCharType="begin"/>
            </w:r>
            <w:r>
              <w:rPr>
                <w:webHidden/>
              </w:rPr>
              <w:instrText xml:space="preserve"> PAGEREF _Toc223532072 \h </w:instrText>
            </w:r>
            <w:r>
              <w:rPr>
                <w:webHidden/>
              </w:rPr>
            </w:r>
            <w:r>
              <w:rPr>
                <w:webHidden/>
              </w:rPr>
              <w:fldChar w:fldCharType="separate"/>
            </w:r>
            <w:r w:rsidR="00F65A66">
              <w:rPr>
                <w:webHidden/>
              </w:rPr>
              <w:t>26</w:t>
            </w:r>
            <w:r>
              <w:rPr>
                <w:webHidden/>
              </w:rPr>
              <w:fldChar w:fldCharType="end"/>
            </w:r>
          </w:hyperlink>
        </w:p>
        <w:p w14:paraId="11D51E9E" w14:textId="63C71D9B"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3" w:history="1">
            <w:r w:rsidRPr="00F45223">
              <w:rPr>
                <w:rStyle w:val="Hyperlink"/>
              </w:rPr>
              <w:t>9</w:t>
            </w:r>
            <w:r>
              <w:rPr>
                <w:rFonts w:asciiTheme="minorHAnsi" w:eastAsiaTheme="minorEastAsia" w:hAnsiTheme="minorHAnsi" w:cstheme="minorBidi"/>
                <w:b w:val="0"/>
                <w:color w:val="auto"/>
                <w:kern w:val="2"/>
                <w:sz w:val="24"/>
                <w14:ligatures w14:val="standardContextual"/>
              </w:rPr>
              <w:tab/>
            </w:r>
            <w:r w:rsidRPr="00F45223">
              <w:rPr>
                <w:rStyle w:val="Hyperlink"/>
              </w:rPr>
              <w:t>Program specific surveys</w:t>
            </w:r>
            <w:r>
              <w:rPr>
                <w:webHidden/>
              </w:rPr>
              <w:tab/>
            </w:r>
            <w:r>
              <w:rPr>
                <w:webHidden/>
              </w:rPr>
              <w:fldChar w:fldCharType="begin"/>
            </w:r>
            <w:r>
              <w:rPr>
                <w:webHidden/>
              </w:rPr>
              <w:instrText xml:space="preserve"> PAGEREF _Toc223532073 \h </w:instrText>
            </w:r>
            <w:r>
              <w:rPr>
                <w:webHidden/>
              </w:rPr>
            </w:r>
            <w:r>
              <w:rPr>
                <w:webHidden/>
              </w:rPr>
              <w:fldChar w:fldCharType="separate"/>
            </w:r>
            <w:r w:rsidR="00F65A66">
              <w:rPr>
                <w:webHidden/>
              </w:rPr>
              <w:t>26</w:t>
            </w:r>
            <w:r>
              <w:rPr>
                <w:webHidden/>
              </w:rPr>
              <w:fldChar w:fldCharType="end"/>
            </w:r>
          </w:hyperlink>
        </w:p>
        <w:p w14:paraId="380447ED" w14:textId="173A2C5A"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4" w:history="1">
            <w:r w:rsidRPr="00F45223">
              <w:rPr>
                <w:rStyle w:val="Hyperlink"/>
              </w:rPr>
              <w:t>10</w:t>
            </w:r>
            <w:r>
              <w:rPr>
                <w:rFonts w:asciiTheme="minorHAnsi" w:eastAsiaTheme="minorEastAsia" w:hAnsiTheme="minorHAnsi" w:cstheme="minorBidi"/>
                <w:b w:val="0"/>
                <w:color w:val="auto"/>
                <w:kern w:val="2"/>
                <w:sz w:val="24"/>
                <w14:ligatures w14:val="standardContextual"/>
              </w:rPr>
              <w:tab/>
            </w:r>
            <w:r w:rsidRPr="00F45223">
              <w:rPr>
                <w:rStyle w:val="Hyperlink"/>
              </w:rPr>
              <w:t>Data Exchange reports</w:t>
            </w:r>
            <w:r>
              <w:rPr>
                <w:webHidden/>
              </w:rPr>
              <w:tab/>
            </w:r>
            <w:r>
              <w:rPr>
                <w:webHidden/>
              </w:rPr>
              <w:fldChar w:fldCharType="begin"/>
            </w:r>
            <w:r>
              <w:rPr>
                <w:webHidden/>
              </w:rPr>
              <w:instrText xml:space="preserve"> PAGEREF _Toc223532074 \h </w:instrText>
            </w:r>
            <w:r>
              <w:rPr>
                <w:webHidden/>
              </w:rPr>
            </w:r>
            <w:r>
              <w:rPr>
                <w:webHidden/>
              </w:rPr>
              <w:fldChar w:fldCharType="separate"/>
            </w:r>
            <w:r w:rsidR="00F65A66">
              <w:rPr>
                <w:webHidden/>
              </w:rPr>
              <w:t>27</w:t>
            </w:r>
            <w:r>
              <w:rPr>
                <w:webHidden/>
              </w:rPr>
              <w:fldChar w:fldCharType="end"/>
            </w:r>
          </w:hyperlink>
        </w:p>
        <w:p w14:paraId="17480F3D" w14:textId="6756C7D5" w:rsidR="00110694" w:rsidRDefault="00110694">
          <w:pPr>
            <w:pStyle w:val="TOC2"/>
            <w:rPr>
              <w:rFonts w:asciiTheme="minorHAnsi" w:eastAsiaTheme="minorEastAsia" w:hAnsiTheme="minorHAnsi" w:cstheme="minorBidi"/>
              <w:kern w:val="2"/>
              <w:sz w:val="24"/>
              <w:szCs w:val="24"/>
              <w14:ligatures w14:val="standardContextual"/>
            </w:rPr>
          </w:pPr>
          <w:hyperlink w:anchor="_Toc223532075" w:history="1">
            <w:r w:rsidRPr="00F45223">
              <w:rPr>
                <w:rStyle w:val="Hyperlink"/>
              </w:rPr>
              <w:t>10.1</w:t>
            </w:r>
            <w:r>
              <w:rPr>
                <w:rFonts w:asciiTheme="minorHAnsi" w:eastAsiaTheme="minorEastAsia" w:hAnsiTheme="minorHAnsi" w:cstheme="minorBidi"/>
                <w:kern w:val="2"/>
                <w:sz w:val="24"/>
                <w:szCs w:val="24"/>
                <w14:ligatures w14:val="standardContextual"/>
              </w:rPr>
              <w:tab/>
            </w:r>
            <w:r w:rsidRPr="00F45223">
              <w:rPr>
                <w:rStyle w:val="Hyperlink"/>
              </w:rPr>
              <w:t>Report types</w:t>
            </w:r>
            <w:r>
              <w:rPr>
                <w:webHidden/>
              </w:rPr>
              <w:tab/>
            </w:r>
            <w:r>
              <w:rPr>
                <w:webHidden/>
              </w:rPr>
              <w:fldChar w:fldCharType="begin"/>
            </w:r>
            <w:r>
              <w:rPr>
                <w:webHidden/>
              </w:rPr>
              <w:instrText xml:space="preserve"> PAGEREF _Toc223532075 \h </w:instrText>
            </w:r>
            <w:r>
              <w:rPr>
                <w:webHidden/>
              </w:rPr>
            </w:r>
            <w:r>
              <w:rPr>
                <w:webHidden/>
              </w:rPr>
              <w:fldChar w:fldCharType="separate"/>
            </w:r>
            <w:r w:rsidR="00F65A66">
              <w:rPr>
                <w:webHidden/>
              </w:rPr>
              <w:t>27</w:t>
            </w:r>
            <w:r>
              <w:rPr>
                <w:webHidden/>
              </w:rPr>
              <w:fldChar w:fldCharType="end"/>
            </w:r>
          </w:hyperlink>
        </w:p>
        <w:p w14:paraId="427D5D38" w14:textId="3BA3FD52" w:rsidR="00110694" w:rsidRDefault="00110694">
          <w:pPr>
            <w:pStyle w:val="TOC2"/>
            <w:rPr>
              <w:rFonts w:asciiTheme="minorHAnsi" w:eastAsiaTheme="minorEastAsia" w:hAnsiTheme="minorHAnsi" w:cstheme="minorBidi"/>
              <w:kern w:val="2"/>
              <w:sz w:val="24"/>
              <w:szCs w:val="24"/>
              <w14:ligatures w14:val="standardContextual"/>
            </w:rPr>
          </w:pPr>
          <w:hyperlink w:anchor="_Toc223532076" w:history="1">
            <w:r w:rsidRPr="00F45223">
              <w:rPr>
                <w:rStyle w:val="Hyperlink"/>
              </w:rPr>
              <w:t>10.2</w:t>
            </w:r>
            <w:r>
              <w:rPr>
                <w:rFonts w:asciiTheme="minorHAnsi" w:eastAsiaTheme="minorEastAsia" w:hAnsiTheme="minorHAnsi" w:cstheme="minorBidi"/>
                <w:kern w:val="2"/>
                <w:sz w:val="24"/>
                <w:szCs w:val="24"/>
                <w14:ligatures w14:val="standardContextual"/>
              </w:rPr>
              <w:tab/>
            </w:r>
            <w:r w:rsidRPr="00F45223">
              <w:rPr>
                <w:rStyle w:val="Hyperlink"/>
              </w:rPr>
              <w:t>Benefits of reports</w:t>
            </w:r>
            <w:r>
              <w:rPr>
                <w:webHidden/>
              </w:rPr>
              <w:tab/>
            </w:r>
            <w:r>
              <w:rPr>
                <w:webHidden/>
              </w:rPr>
              <w:fldChar w:fldCharType="begin"/>
            </w:r>
            <w:r>
              <w:rPr>
                <w:webHidden/>
              </w:rPr>
              <w:instrText xml:space="preserve"> PAGEREF _Toc223532076 \h </w:instrText>
            </w:r>
            <w:r>
              <w:rPr>
                <w:webHidden/>
              </w:rPr>
            </w:r>
            <w:r>
              <w:rPr>
                <w:webHidden/>
              </w:rPr>
              <w:fldChar w:fldCharType="separate"/>
            </w:r>
            <w:r w:rsidR="00F65A66">
              <w:rPr>
                <w:webHidden/>
              </w:rPr>
              <w:t>27</w:t>
            </w:r>
            <w:r>
              <w:rPr>
                <w:webHidden/>
              </w:rPr>
              <w:fldChar w:fldCharType="end"/>
            </w:r>
          </w:hyperlink>
        </w:p>
        <w:p w14:paraId="5E6E00D0" w14:textId="68F92DB1" w:rsidR="00110694" w:rsidRDefault="00110694">
          <w:pPr>
            <w:pStyle w:val="TOC2"/>
            <w:rPr>
              <w:rFonts w:asciiTheme="minorHAnsi" w:eastAsiaTheme="minorEastAsia" w:hAnsiTheme="minorHAnsi" w:cstheme="minorBidi"/>
              <w:kern w:val="2"/>
              <w:sz w:val="24"/>
              <w:szCs w:val="24"/>
              <w14:ligatures w14:val="standardContextual"/>
            </w:rPr>
          </w:pPr>
          <w:hyperlink w:anchor="_Toc223532077" w:history="1">
            <w:r w:rsidRPr="00F45223">
              <w:rPr>
                <w:rStyle w:val="Hyperlink"/>
              </w:rPr>
              <w:t>10.3</w:t>
            </w:r>
            <w:r>
              <w:rPr>
                <w:rFonts w:asciiTheme="minorHAnsi" w:eastAsiaTheme="minorEastAsia" w:hAnsiTheme="minorHAnsi" w:cstheme="minorBidi"/>
                <w:kern w:val="2"/>
                <w:sz w:val="24"/>
                <w:szCs w:val="24"/>
                <w14:ligatures w14:val="standardContextual"/>
              </w:rPr>
              <w:tab/>
            </w:r>
            <w:r w:rsidRPr="00F45223">
              <w:rPr>
                <w:rStyle w:val="Hyperlink"/>
              </w:rPr>
              <w:t>Access and visibility of reports</w:t>
            </w:r>
            <w:r>
              <w:rPr>
                <w:webHidden/>
              </w:rPr>
              <w:tab/>
            </w:r>
            <w:r>
              <w:rPr>
                <w:webHidden/>
              </w:rPr>
              <w:fldChar w:fldCharType="begin"/>
            </w:r>
            <w:r>
              <w:rPr>
                <w:webHidden/>
              </w:rPr>
              <w:instrText xml:space="preserve"> PAGEREF _Toc223532077 \h </w:instrText>
            </w:r>
            <w:r>
              <w:rPr>
                <w:webHidden/>
              </w:rPr>
            </w:r>
            <w:r>
              <w:rPr>
                <w:webHidden/>
              </w:rPr>
              <w:fldChar w:fldCharType="separate"/>
            </w:r>
            <w:r w:rsidR="00F65A66">
              <w:rPr>
                <w:webHidden/>
              </w:rPr>
              <w:t>27</w:t>
            </w:r>
            <w:r>
              <w:rPr>
                <w:webHidden/>
              </w:rPr>
              <w:fldChar w:fldCharType="end"/>
            </w:r>
          </w:hyperlink>
        </w:p>
        <w:p w14:paraId="3D2212BD" w14:textId="1EFFFFDE"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78" w:history="1">
            <w:r w:rsidRPr="00F45223">
              <w:rPr>
                <w:rStyle w:val="Hyperlink"/>
              </w:rPr>
              <w:t>11</w:t>
            </w:r>
            <w:r>
              <w:rPr>
                <w:rFonts w:asciiTheme="minorHAnsi" w:eastAsiaTheme="minorEastAsia" w:hAnsiTheme="minorHAnsi" w:cstheme="minorBidi"/>
                <w:b w:val="0"/>
                <w:color w:val="auto"/>
                <w:kern w:val="2"/>
                <w:sz w:val="24"/>
                <w14:ligatures w14:val="standardContextual"/>
              </w:rPr>
              <w:tab/>
            </w:r>
            <w:r w:rsidRPr="00F45223">
              <w:rPr>
                <w:rStyle w:val="Hyperlink"/>
              </w:rPr>
              <w:t>Administrative matters</w:t>
            </w:r>
            <w:r>
              <w:rPr>
                <w:webHidden/>
              </w:rPr>
              <w:tab/>
            </w:r>
            <w:r>
              <w:rPr>
                <w:webHidden/>
              </w:rPr>
              <w:fldChar w:fldCharType="begin"/>
            </w:r>
            <w:r>
              <w:rPr>
                <w:webHidden/>
              </w:rPr>
              <w:instrText xml:space="preserve"> PAGEREF _Toc223532078 \h </w:instrText>
            </w:r>
            <w:r>
              <w:rPr>
                <w:webHidden/>
              </w:rPr>
            </w:r>
            <w:r>
              <w:rPr>
                <w:webHidden/>
              </w:rPr>
              <w:fldChar w:fldCharType="separate"/>
            </w:r>
            <w:r w:rsidR="00F65A66">
              <w:rPr>
                <w:webHidden/>
              </w:rPr>
              <w:t>27</w:t>
            </w:r>
            <w:r>
              <w:rPr>
                <w:webHidden/>
              </w:rPr>
              <w:fldChar w:fldCharType="end"/>
            </w:r>
          </w:hyperlink>
        </w:p>
        <w:p w14:paraId="5F35BB11" w14:textId="01D28A9A" w:rsidR="00110694" w:rsidRDefault="00110694">
          <w:pPr>
            <w:pStyle w:val="TOC2"/>
            <w:rPr>
              <w:rFonts w:asciiTheme="minorHAnsi" w:eastAsiaTheme="minorEastAsia" w:hAnsiTheme="minorHAnsi" w:cstheme="minorBidi"/>
              <w:kern w:val="2"/>
              <w:sz w:val="24"/>
              <w:szCs w:val="24"/>
              <w14:ligatures w14:val="standardContextual"/>
            </w:rPr>
          </w:pPr>
          <w:hyperlink w:anchor="_Toc223532079" w:history="1">
            <w:r w:rsidRPr="00F45223">
              <w:rPr>
                <w:rStyle w:val="Hyperlink"/>
              </w:rPr>
              <w:t>11.1</w:t>
            </w:r>
            <w:r>
              <w:rPr>
                <w:rFonts w:asciiTheme="minorHAnsi" w:eastAsiaTheme="minorEastAsia" w:hAnsiTheme="minorHAnsi" w:cstheme="minorBidi"/>
                <w:kern w:val="2"/>
                <w:sz w:val="24"/>
                <w:szCs w:val="24"/>
                <w14:ligatures w14:val="standardContextual"/>
              </w:rPr>
              <w:tab/>
            </w:r>
            <w:r w:rsidRPr="00F45223">
              <w:rPr>
                <w:rStyle w:val="Hyperlink"/>
              </w:rPr>
              <w:t>In-scope program activities for the Data Exchange</w:t>
            </w:r>
            <w:r>
              <w:rPr>
                <w:webHidden/>
              </w:rPr>
              <w:tab/>
            </w:r>
            <w:r>
              <w:rPr>
                <w:webHidden/>
              </w:rPr>
              <w:fldChar w:fldCharType="begin"/>
            </w:r>
            <w:r>
              <w:rPr>
                <w:webHidden/>
              </w:rPr>
              <w:instrText xml:space="preserve"> PAGEREF _Toc223532079 \h </w:instrText>
            </w:r>
            <w:r>
              <w:rPr>
                <w:webHidden/>
              </w:rPr>
            </w:r>
            <w:r>
              <w:rPr>
                <w:webHidden/>
              </w:rPr>
              <w:fldChar w:fldCharType="separate"/>
            </w:r>
            <w:r w:rsidR="00F65A66">
              <w:rPr>
                <w:webHidden/>
              </w:rPr>
              <w:t>27</w:t>
            </w:r>
            <w:r>
              <w:rPr>
                <w:webHidden/>
              </w:rPr>
              <w:fldChar w:fldCharType="end"/>
            </w:r>
          </w:hyperlink>
        </w:p>
        <w:p w14:paraId="2B567649" w14:textId="526EA849" w:rsidR="00110694" w:rsidRDefault="00110694">
          <w:pPr>
            <w:pStyle w:val="TOC2"/>
            <w:rPr>
              <w:rFonts w:asciiTheme="minorHAnsi" w:eastAsiaTheme="minorEastAsia" w:hAnsiTheme="minorHAnsi" w:cstheme="minorBidi"/>
              <w:kern w:val="2"/>
              <w:sz w:val="24"/>
              <w:szCs w:val="24"/>
              <w14:ligatures w14:val="standardContextual"/>
            </w:rPr>
          </w:pPr>
          <w:hyperlink w:anchor="_Toc223532080" w:history="1">
            <w:r w:rsidRPr="00F45223">
              <w:rPr>
                <w:rStyle w:val="Hyperlink"/>
              </w:rPr>
              <w:t>11.2</w:t>
            </w:r>
            <w:r>
              <w:rPr>
                <w:rFonts w:asciiTheme="minorHAnsi" w:eastAsiaTheme="minorEastAsia" w:hAnsiTheme="minorHAnsi" w:cstheme="minorBidi"/>
                <w:kern w:val="2"/>
                <w:sz w:val="24"/>
                <w:szCs w:val="24"/>
                <w14:ligatures w14:val="standardContextual"/>
              </w:rPr>
              <w:tab/>
            </w:r>
            <w:r w:rsidRPr="00F45223">
              <w:rPr>
                <w:rStyle w:val="Hyperlink"/>
              </w:rPr>
              <w:t>Access and set-up</w:t>
            </w:r>
            <w:r>
              <w:rPr>
                <w:webHidden/>
              </w:rPr>
              <w:tab/>
            </w:r>
            <w:r>
              <w:rPr>
                <w:webHidden/>
              </w:rPr>
              <w:fldChar w:fldCharType="begin"/>
            </w:r>
            <w:r>
              <w:rPr>
                <w:webHidden/>
              </w:rPr>
              <w:instrText xml:space="preserve"> PAGEREF _Toc223532080 \h </w:instrText>
            </w:r>
            <w:r>
              <w:rPr>
                <w:webHidden/>
              </w:rPr>
            </w:r>
            <w:r>
              <w:rPr>
                <w:webHidden/>
              </w:rPr>
              <w:fldChar w:fldCharType="separate"/>
            </w:r>
            <w:r w:rsidR="00F65A66">
              <w:rPr>
                <w:webHidden/>
              </w:rPr>
              <w:t>27</w:t>
            </w:r>
            <w:r>
              <w:rPr>
                <w:webHidden/>
              </w:rPr>
              <w:fldChar w:fldCharType="end"/>
            </w:r>
          </w:hyperlink>
        </w:p>
        <w:p w14:paraId="2F0492B5" w14:textId="4313B542" w:rsidR="00110694" w:rsidRDefault="00110694">
          <w:pPr>
            <w:pStyle w:val="TOC2"/>
            <w:rPr>
              <w:rFonts w:asciiTheme="minorHAnsi" w:eastAsiaTheme="minorEastAsia" w:hAnsiTheme="minorHAnsi" w:cstheme="minorBidi"/>
              <w:kern w:val="2"/>
              <w:sz w:val="24"/>
              <w:szCs w:val="24"/>
              <w14:ligatures w14:val="standardContextual"/>
            </w:rPr>
          </w:pPr>
          <w:hyperlink w:anchor="_Toc223532081" w:history="1">
            <w:r w:rsidRPr="00F45223">
              <w:rPr>
                <w:rStyle w:val="Hyperlink"/>
              </w:rPr>
              <w:t>11.3</w:t>
            </w:r>
            <w:r>
              <w:rPr>
                <w:rFonts w:asciiTheme="minorHAnsi" w:eastAsiaTheme="minorEastAsia" w:hAnsiTheme="minorHAnsi" w:cstheme="minorBidi"/>
                <w:kern w:val="2"/>
                <w:sz w:val="24"/>
                <w:szCs w:val="24"/>
                <w14:ligatures w14:val="standardContextual"/>
              </w:rPr>
              <w:tab/>
            </w:r>
            <w:r w:rsidRPr="00F45223">
              <w:rPr>
                <w:rStyle w:val="Hyperlink"/>
              </w:rPr>
              <w:t>Reporting periods and deadlines</w:t>
            </w:r>
            <w:r>
              <w:rPr>
                <w:webHidden/>
              </w:rPr>
              <w:tab/>
            </w:r>
            <w:r>
              <w:rPr>
                <w:webHidden/>
              </w:rPr>
              <w:fldChar w:fldCharType="begin"/>
            </w:r>
            <w:r>
              <w:rPr>
                <w:webHidden/>
              </w:rPr>
              <w:instrText xml:space="preserve"> PAGEREF _Toc223532081 \h </w:instrText>
            </w:r>
            <w:r>
              <w:rPr>
                <w:webHidden/>
              </w:rPr>
            </w:r>
            <w:r>
              <w:rPr>
                <w:webHidden/>
              </w:rPr>
              <w:fldChar w:fldCharType="separate"/>
            </w:r>
            <w:r w:rsidR="00F65A66">
              <w:rPr>
                <w:webHidden/>
              </w:rPr>
              <w:t>28</w:t>
            </w:r>
            <w:r>
              <w:rPr>
                <w:webHidden/>
              </w:rPr>
              <w:fldChar w:fldCharType="end"/>
            </w:r>
          </w:hyperlink>
        </w:p>
        <w:p w14:paraId="5D7CE878" w14:textId="754DB18D" w:rsidR="00110694" w:rsidRDefault="00110694">
          <w:pPr>
            <w:pStyle w:val="TOC2"/>
            <w:rPr>
              <w:rFonts w:asciiTheme="minorHAnsi" w:eastAsiaTheme="minorEastAsia" w:hAnsiTheme="minorHAnsi" w:cstheme="minorBidi"/>
              <w:kern w:val="2"/>
              <w:sz w:val="24"/>
              <w:szCs w:val="24"/>
              <w14:ligatures w14:val="standardContextual"/>
            </w:rPr>
          </w:pPr>
          <w:hyperlink w:anchor="_Toc223532082" w:history="1">
            <w:r w:rsidRPr="00F45223">
              <w:rPr>
                <w:rStyle w:val="Hyperlink"/>
              </w:rPr>
              <w:t>11.4</w:t>
            </w:r>
            <w:r>
              <w:rPr>
                <w:rFonts w:asciiTheme="minorHAnsi" w:eastAsiaTheme="minorEastAsia" w:hAnsiTheme="minorHAnsi" w:cstheme="minorBidi"/>
                <w:kern w:val="2"/>
                <w:sz w:val="24"/>
                <w:szCs w:val="24"/>
                <w14:ligatures w14:val="standardContextual"/>
              </w:rPr>
              <w:tab/>
            </w:r>
            <w:r w:rsidRPr="00F45223">
              <w:rPr>
                <w:rStyle w:val="Hyperlink"/>
              </w:rPr>
              <w:t>Compliance issues and system re-open requests</w:t>
            </w:r>
            <w:r>
              <w:rPr>
                <w:webHidden/>
              </w:rPr>
              <w:tab/>
            </w:r>
            <w:r>
              <w:rPr>
                <w:webHidden/>
              </w:rPr>
              <w:fldChar w:fldCharType="begin"/>
            </w:r>
            <w:r>
              <w:rPr>
                <w:webHidden/>
              </w:rPr>
              <w:instrText xml:space="preserve"> PAGEREF _Toc223532082 \h </w:instrText>
            </w:r>
            <w:r>
              <w:rPr>
                <w:webHidden/>
              </w:rPr>
            </w:r>
            <w:r>
              <w:rPr>
                <w:webHidden/>
              </w:rPr>
              <w:fldChar w:fldCharType="separate"/>
            </w:r>
            <w:r w:rsidR="00F65A66">
              <w:rPr>
                <w:webHidden/>
              </w:rPr>
              <w:t>29</w:t>
            </w:r>
            <w:r>
              <w:rPr>
                <w:webHidden/>
              </w:rPr>
              <w:fldChar w:fldCharType="end"/>
            </w:r>
          </w:hyperlink>
        </w:p>
        <w:p w14:paraId="1BEF1EB6" w14:textId="6044AFE7" w:rsidR="00110694" w:rsidRDefault="00110694">
          <w:pPr>
            <w:pStyle w:val="TOC2"/>
            <w:rPr>
              <w:rFonts w:asciiTheme="minorHAnsi" w:eastAsiaTheme="minorEastAsia" w:hAnsiTheme="minorHAnsi" w:cstheme="minorBidi"/>
              <w:kern w:val="2"/>
              <w:sz w:val="24"/>
              <w:szCs w:val="24"/>
              <w14:ligatures w14:val="standardContextual"/>
            </w:rPr>
          </w:pPr>
          <w:hyperlink w:anchor="_Toc223532083" w:history="1">
            <w:r w:rsidRPr="00F45223">
              <w:rPr>
                <w:rStyle w:val="Hyperlink"/>
              </w:rPr>
              <w:t>11.5</w:t>
            </w:r>
            <w:r>
              <w:rPr>
                <w:rFonts w:asciiTheme="minorHAnsi" w:eastAsiaTheme="minorEastAsia" w:hAnsiTheme="minorHAnsi" w:cstheme="minorBidi"/>
                <w:kern w:val="2"/>
                <w:sz w:val="24"/>
                <w:szCs w:val="24"/>
                <w14:ligatures w14:val="standardContextual"/>
              </w:rPr>
              <w:tab/>
            </w:r>
            <w:r w:rsidRPr="00F45223">
              <w:rPr>
                <w:rStyle w:val="Hyperlink"/>
              </w:rPr>
              <w:t>Flexible ways to transmit data</w:t>
            </w:r>
            <w:r>
              <w:rPr>
                <w:webHidden/>
              </w:rPr>
              <w:tab/>
            </w:r>
            <w:r>
              <w:rPr>
                <w:webHidden/>
              </w:rPr>
              <w:fldChar w:fldCharType="begin"/>
            </w:r>
            <w:r>
              <w:rPr>
                <w:webHidden/>
              </w:rPr>
              <w:instrText xml:space="preserve"> PAGEREF _Toc223532083 \h </w:instrText>
            </w:r>
            <w:r>
              <w:rPr>
                <w:webHidden/>
              </w:rPr>
            </w:r>
            <w:r>
              <w:rPr>
                <w:webHidden/>
              </w:rPr>
              <w:fldChar w:fldCharType="separate"/>
            </w:r>
            <w:r w:rsidR="00F65A66">
              <w:rPr>
                <w:webHidden/>
              </w:rPr>
              <w:t>29</w:t>
            </w:r>
            <w:r>
              <w:rPr>
                <w:webHidden/>
              </w:rPr>
              <w:fldChar w:fldCharType="end"/>
            </w:r>
          </w:hyperlink>
        </w:p>
        <w:p w14:paraId="3F79DACC" w14:textId="1572FBCF" w:rsidR="00110694" w:rsidRDefault="00110694">
          <w:pPr>
            <w:pStyle w:val="TOC2"/>
            <w:rPr>
              <w:rFonts w:asciiTheme="minorHAnsi" w:eastAsiaTheme="minorEastAsia" w:hAnsiTheme="minorHAnsi" w:cstheme="minorBidi"/>
              <w:kern w:val="2"/>
              <w:sz w:val="24"/>
              <w:szCs w:val="24"/>
              <w14:ligatures w14:val="standardContextual"/>
            </w:rPr>
          </w:pPr>
          <w:hyperlink w:anchor="_Toc223532084" w:history="1">
            <w:r w:rsidRPr="00F45223">
              <w:rPr>
                <w:rStyle w:val="Hyperlink"/>
              </w:rPr>
              <w:t>11.6</w:t>
            </w:r>
            <w:r>
              <w:rPr>
                <w:rFonts w:asciiTheme="minorHAnsi" w:eastAsiaTheme="minorEastAsia" w:hAnsiTheme="minorHAnsi" w:cstheme="minorBidi"/>
                <w:kern w:val="2"/>
                <w:sz w:val="24"/>
                <w:szCs w:val="24"/>
                <w14:ligatures w14:val="standardContextual"/>
              </w:rPr>
              <w:tab/>
            </w:r>
            <w:r w:rsidRPr="00F45223">
              <w:rPr>
                <w:rStyle w:val="Hyperlink"/>
              </w:rPr>
              <w:t>Organisations no longer reporting via the Data Exchange</w:t>
            </w:r>
            <w:r>
              <w:rPr>
                <w:webHidden/>
              </w:rPr>
              <w:tab/>
            </w:r>
            <w:r>
              <w:rPr>
                <w:webHidden/>
              </w:rPr>
              <w:fldChar w:fldCharType="begin"/>
            </w:r>
            <w:r>
              <w:rPr>
                <w:webHidden/>
              </w:rPr>
              <w:instrText xml:space="preserve"> PAGEREF _Toc223532084 \h </w:instrText>
            </w:r>
            <w:r>
              <w:rPr>
                <w:webHidden/>
              </w:rPr>
            </w:r>
            <w:r>
              <w:rPr>
                <w:webHidden/>
              </w:rPr>
              <w:fldChar w:fldCharType="separate"/>
            </w:r>
            <w:r w:rsidR="00F65A66">
              <w:rPr>
                <w:webHidden/>
              </w:rPr>
              <w:t>30</w:t>
            </w:r>
            <w:r>
              <w:rPr>
                <w:webHidden/>
              </w:rPr>
              <w:fldChar w:fldCharType="end"/>
            </w:r>
          </w:hyperlink>
        </w:p>
        <w:p w14:paraId="40CBA42B" w14:textId="1F1FB40C" w:rsidR="00110694" w:rsidRDefault="00110694">
          <w:pPr>
            <w:pStyle w:val="TOC2"/>
            <w:rPr>
              <w:rFonts w:asciiTheme="minorHAnsi" w:eastAsiaTheme="minorEastAsia" w:hAnsiTheme="minorHAnsi" w:cstheme="minorBidi"/>
              <w:kern w:val="2"/>
              <w:sz w:val="24"/>
              <w:szCs w:val="24"/>
              <w14:ligatures w14:val="standardContextual"/>
            </w:rPr>
          </w:pPr>
          <w:hyperlink w:anchor="_Toc223532085" w:history="1">
            <w:r w:rsidRPr="00F45223">
              <w:rPr>
                <w:rStyle w:val="Hyperlink"/>
              </w:rPr>
              <w:t>11.7</w:t>
            </w:r>
            <w:r>
              <w:rPr>
                <w:rFonts w:asciiTheme="minorHAnsi" w:eastAsiaTheme="minorEastAsia" w:hAnsiTheme="minorHAnsi" w:cstheme="minorBidi"/>
                <w:kern w:val="2"/>
                <w:sz w:val="24"/>
                <w:szCs w:val="24"/>
                <w14:ligatures w14:val="standardContextual"/>
              </w:rPr>
              <w:tab/>
            </w:r>
            <w:r w:rsidRPr="00F45223">
              <w:rPr>
                <w:rStyle w:val="Hyperlink"/>
              </w:rPr>
              <w:t>Training materials and help</w:t>
            </w:r>
            <w:r>
              <w:rPr>
                <w:webHidden/>
              </w:rPr>
              <w:tab/>
            </w:r>
            <w:r>
              <w:rPr>
                <w:webHidden/>
              </w:rPr>
              <w:fldChar w:fldCharType="begin"/>
            </w:r>
            <w:r>
              <w:rPr>
                <w:webHidden/>
              </w:rPr>
              <w:instrText xml:space="preserve"> PAGEREF _Toc223532085 \h </w:instrText>
            </w:r>
            <w:r>
              <w:rPr>
                <w:webHidden/>
              </w:rPr>
            </w:r>
            <w:r>
              <w:rPr>
                <w:webHidden/>
              </w:rPr>
              <w:fldChar w:fldCharType="separate"/>
            </w:r>
            <w:r w:rsidR="00F65A66">
              <w:rPr>
                <w:webHidden/>
              </w:rPr>
              <w:t>30</w:t>
            </w:r>
            <w:r>
              <w:rPr>
                <w:webHidden/>
              </w:rPr>
              <w:fldChar w:fldCharType="end"/>
            </w:r>
          </w:hyperlink>
        </w:p>
        <w:p w14:paraId="5F65DA37" w14:textId="305C151B"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86" w:history="1">
            <w:r w:rsidRPr="00F45223">
              <w:rPr>
                <w:rStyle w:val="Hyperlink"/>
              </w:rPr>
              <w:t>12</w:t>
            </w:r>
            <w:r>
              <w:rPr>
                <w:rFonts w:asciiTheme="minorHAnsi" w:eastAsiaTheme="minorEastAsia" w:hAnsiTheme="minorHAnsi" w:cstheme="minorBidi"/>
                <w:b w:val="0"/>
                <w:color w:val="auto"/>
                <w:kern w:val="2"/>
                <w:sz w:val="24"/>
                <w14:ligatures w14:val="standardContextual"/>
              </w:rPr>
              <w:tab/>
            </w:r>
            <w:r w:rsidRPr="00F45223">
              <w:rPr>
                <w:rStyle w:val="Hyperlink"/>
              </w:rPr>
              <w:t>List of data values</w:t>
            </w:r>
            <w:r>
              <w:rPr>
                <w:webHidden/>
              </w:rPr>
              <w:tab/>
            </w:r>
            <w:r>
              <w:rPr>
                <w:webHidden/>
              </w:rPr>
              <w:fldChar w:fldCharType="begin"/>
            </w:r>
            <w:r>
              <w:rPr>
                <w:webHidden/>
              </w:rPr>
              <w:instrText xml:space="preserve"> PAGEREF _Toc223532086 \h </w:instrText>
            </w:r>
            <w:r>
              <w:rPr>
                <w:webHidden/>
              </w:rPr>
            </w:r>
            <w:r>
              <w:rPr>
                <w:webHidden/>
              </w:rPr>
              <w:fldChar w:fldCharType="separate"/>
            </w:r>
            <w:r w:rsidR="00F65A66">
              <w:rPr>
                <w:webHidden/>
              </w:rPr>
              <w:t>31</w:t>
            </w:r>
            <w:r>
              <w:rPr>
                <w:webHidden/>
              </w:rPr>
              <w:fldChar w:fldCharType="end"/>
            </w:r>
          </w:hyperlink>
        </w:p>
        <w:p w14:paraId="61714C97" w14:textId="1142E2A2" w:rsidR="00110694" w:rsidRDefault="00110694">
          <w:pPr>
            <w:pStyle w:val="TOC1"/>
            <w:rPr>
              <w:rFonts w:asciiTheme="minorHAnsi" w:eastAsiaTheme="minorEastAsia" w:hAnsiTheme="minorHAnsi" w:cstheme="minorBidi"/>
              <w:b w:val="0"/>
              <w:color w:val="auto"/>
              <w:kern w:val="2"/>
              <w:sz w:val="24"/>
              <w14:ligatures w14:val="standardContextual"/>
            </w:rPr>
          </w:pPr>
          <w:hyperlink w:anchor="_Toc223532087" w:history="1">
            <w:r w:rsidRPr="00F45223">
              <w:rPr>
                <w:rStyle w:val="Hyperlink"/>
              </w:rPr>
              <w:t>13</w:t>
            </w:r>
            <w:r>
              <w:rPr>
                <w:rFonts w:asciiTheme="minorHAnsi" w:eastAsiaTheme="minorEastAsia" w:hAnsiTheme="minorHAnsi" w:cstheme="minorBidi"/>
                <w:b w:val="0"/>
                <w:color w:val="auto"/>
                <w:kern w:val="2"/>
                <w:sz w:val="24"/>
                <w14:ligatures w14:val="standardContextual"/>
              </w:rPr>
              <w:tab/>
            </w:r>
            <w:r w:rsidRPr="00F45223">
              <w:rPr>
                <w:rStyle w:val="Hyperlink"/>
              </w:rPr>
              <w:t>Version history</w:t>
            </w:r>
            <w:r>
              <w:rPr>
                <w:webHidden/>
              </w:rPr>
              <w:tab/>
            </w:r>
            <w:r>
              <w:rPr>
                <w:webHidden/>
              </w:rPr>
              <w:fldChar w:fldCharType="begin"/>
            </w:r>
            <w:r>
              <w:rPr>
                <w:webHidden/>
              </w:rPr>
              <w:instrText xml:space="preserve"> PAGEREF _Toc223532087 \h </w:instrText>
            </w:r>
            <w:r>
              <w:rPr>
                <w:webHidden/>
              </w:rPr>
            </w:r>
            <w:r>
              <w:rPr>
                <w:webHidden/>
              </w:rPr>
              <w:fldChar w:fldCharType="separate"/>
            </w:r>
            <w:r w:rsidR="00F65A66">
              <w:rPr>
                <w:webHidden/>
              </w:rPr>
              <w:t>41</w:t>
            </w:r>
            <w:r>
              <w:rPr>
                <w:webHidden/>
              </w:rPr>
              <w:fldChar w:fldCharType="end"/>
            </w:r>
          </w:hyperlink>
        </w:p>
        <w:p w14:paraId="6B049D49" w14:textId="52942A2D" w:rsidR="00110694" w:rsidRPr="00745226" w:rsidRDefault="00110694" w:rsidP="0028761B">
          <w:pPr>
            <w:tabs>
              <w:tab w:val="left" w:pos="426"/>
              <w:tab w:val="right" w:leader="dot" w:pos="9639"/>
            </w:tabs>
            <w:rPr>
              <w:rFonts w:ascii="Arial" w:hAnsi="Arial" w:cs="Arial"/>
            </w:rPr>
          </w:pPr>
          <w:r>
            <w:rPr>
              <w:rFonts w:ascii="Arial" w:hAnsi="Arial" w:cs="Arial"/>
            </w:rPr>
            <w:fldChar w:fldCharType="end"/>
          </w:r>
        </w:p>
      </w:sdtContent>
    </w:sdt>
    <w:p w14:paraId="6052DDF9" w14:textId="77777777" w:rsidR="00F71D01" w:rsidRPr="00745226" w:rsidRDefault="00F71D01" w:rsidP="0028761B">
      <w:pPr>
        <w:tabs>
          <w:tab w:val="right" w:leader="dot" w:pos="9639"/>
        </w:tabs>
        <w:ind w:left="567"/>
        <w:rPr>
          <w:rFonts w:ascii="Arial" w:hAnsi="Arial" w:cs="Arial"/>
        </w:rPr>
      </w:pPr>
    </w:p>
    <w:p w14:paraId="661A8341" w14:textId="77777777" w:rsidR="00332B5F" w:rsidRPr="00745226" w:rsidRDefault="00332B5F" w:rsidP="00A07A14">
      <w:pPr>
        <w:pStyle w:val="Heading1"/>
        <w:numPr>
          <w:ilvl w:val="0"/>
          <w:numId w:val="11"/>
        </w:numPr>
        <w:sectPr w:rsidR="00332B5F" w:rsidRPr="00745226" w:rsidSect="001310A2">
          <w:type w:val="continuous"/>
          <w:pgSz w:w="11906" w:h="16838"/>
          <w:pgMar w:top="851" w:right="1134" w:bottom="1134" w:left="1134" w:header="568" w:footer="338" w:gutter="0"/>
          <w:cols w:space="708"/>
          <w:docGrid w:linePitch="360"/>
        </w:sectPr>
      </w:pPr>
    </w:p>
    <w:p w14:paraId="222A40BD" w14:textId="7CDD6C6E" w:rsidR="007F4C3A" w:rsidRPr="00745226" w:rsidRDefault="007F4C3A" w:rsidP="00034374">
      <w:pPr>
        <w:pStyle w:val="TableHeading"/>
        <w:rPr>
          <w:rFonts w:ascii="Georgia" w:eastAsiaTheme="majorEastAsia" w:hAnsi="Georgia" w:cstheme="majorBidi"/>
          <w:bCs/>
        </w:rPr>
      </w:pPr>
      <w:r w:rsidRPr="00745226">
        <w:br w:type="page"/>
      </w:r>
    </w:p>
    <w:p w14:paraId="212D2B14" w14:textId="4FC28304" w:rsidR="00F92D43" w:rsidRPr="00F65A66" w:rsidRDefault="004330FC" w:rsidP="001B094C">
      <w:pPr>
        <w:pStyle w:val="Heading2"/>
        <w:rPr>
          <w:sz w:val="28"/>
          <w:szCs w:val="28"/>
        </w:rPr>
      </w:pPr>
      <w:bookmarkStart w:id="4" w:name="_Toc462752854"/>
      <w:bookmarkStart w:id="5" w:name="_Toc15916145"/>
      <w:bookmarkStart w:id="6" w:name="_Toc223532036"/>
      <w:bookmarkEnd w:id="2"/>
      <w:r w:rsidRPr="00F65A66">
        <w:rPr>
          <w:sz w:val="28"/>
          <w:szCs w:val="28"/>
        </w:rPr>
        <w:lastRenderedPageBreak/>
        <w:t>Introduction</w:t>
      </w:r>
      <w:bookmarkEnd w:id="4"/>
      <w:bookmarkEnd w:id="5"/>
      <w:bookmarkEnd w:id="6"/>
      <w:r w:rsidRPr="00F65A66">
        <w:rPr>
          <w:sz w:val="28"/>
          <w:szCs w:val="28"/>
        </w:rPr>
        <w:t xml:space="preserve"> </w:t>
      </w:r>
    </w:p>
    <w:p w14:paraId="54E79746" w14:textId="0F8AEFFC" w:rsidR="004330FC" w:rsidRPr="00E02C08" w:rsidRDefault="004330FC" w:rsidP="00A308BA">
      <w:pPr>
        <w:pStyle w:val="Heading3"/>
        <w:numPr>
          <w:ilvl w:val="1"/>
          <w:numId w:val="36"/>
        </w:numPr>
        <w:rPr>
          <w:sz w:val="26"/>
          <w:szCs w:val="26"/>
        </w:rPr>
      </w:pPr>
      <w:bookmarkStart w:id="7" w:name="_Toc394139338"/>
      <w:bookmarkStart w:id="8" w:name="_Toc433100598"/>
      <w:bookmarkStart w:id="9" w:name="_Toc15916146"/>
      <w:bookmarkStart w:id="10" w:name="_Toc223532037"/>
      <w:r w:rsidRPr="00E02C08">
        <w:rPr>
          <w:sz w:val="26"/>
          <w:szCs w:val="26"/>
        </w:rPr>
        <w:t>Purpose of this document</w:t>
      </w:r>
      <w:bookmarkEnd w:id="7"/>
      <w:bookmarkEnd w:id="8"/>
      <w:bookmarkEnd w:id="9"/>
      <w:bookmarkEnd w:id="10"/>
    </w:p>
    <w:p w14:paraId="16620E40" w14:textId="5F209E4C" w:rsidR="00507879" w:rsidRDefault="004330FC" w:rsidP="00957130">
      <w:pPr>
        <w:spacing w:line="288" w:lineRule="auto"/>
        <w:rPr>
          <w:rFonts w:ascii="Arial" w:hAnsi="Arial" w:cs="Arial"/>
          <w:szCs w:val="20"/>
        </w:rPr>
      </w:pPr>
      <w:r w:rsidRPr="00745226">
        <w:rPr>
          <w:rFonts w:ascii="Arial" w:hAnsi="Arial" w:cs="Arial"/>
          <w:szCs w:val="20"/>
        </w:rPr>
        <w:t>This document provide</w:t>
      </w:r>
      <w:r w:rsidR="00054746" w:rsidRPr="00745226">
        <w:rPr>
          <w:rFonts w:ascii="Arial" w:hAnsi="Arial" w:cs="Arial"/>
          <w:szCs w:val="20"/>
        </w:rPr>
        <w:t>s</w:t>
      </w:r>
      <w:r w:rsidRPr="00745226">
        <w:rPr>
          <w:rFonts w:ascii="Arial" w:hAnsi="Arial" w:cs="Arial"/>
          <w:szCs w:val="20"/>
        </w:rPr>
        <w:t xml:space="preserve"> operational guidance to users of the Data Exchange across the range of </w:t>
      </w:r>
      <w:r w:rsidR="00F80A7F">
        <w:rPr>
          <w:rFonts w:ascii="Arial" w:hAnsi="Arial" w:cs="Arial"/>
          <w:szCs w:val="20"/>
        </w:rPr>
        <w:t xml:space="preserve">Commonwealth Home Support Program (CHSP) </w:t>
      </w:r>
      <w:r w:rsidR="00AD0F5B" w:rsidRPr="00745226">
        <w:rPr>
          <w:rFonts w:ascii="Arial" w:hAnsi="Arial" w:cs="Arial"/>
          <w:szCs w:val="20"/>
        </w:rPr>
        <w:t>g</w:t>
      </w:r>
      <w:r w:rsidR="007D76AA" w:rsidRPr="00745226">
        <w:rPr>
          <w:rFonts w:ascii="Arial" w:hAnsi="Arial" w:cs="Arial"/>
          <w:szCs w:val="20"/>
        </w:rPr>
        <w:t>rant funded service</w:t>
      </w:r>
      <w:r w:rsidR="00AD0F5B" w:rsidRPr="00745226">
        <w:rPr>
          <w:rFonts w:ascii="Arial" w:hAnsi="Arial" w:cs="Arial"/>
          <w:szCs w:val="20"/>
        </w:rPr>
        <w:t>s</w:t>
      </w:r>
      <w:r w:rsidR="00923BF2" w:rsidRPr="00745226">
        <w:rPr>
          <w:rFonts w:ascii="Arial" w:hAnsi="Arial" w:cs="Arial"/>
          <w:szCs w:val="20"/>
        </w:rPr>
        <w:t xml:space="preserve">, </w:t>
      </w:r>
      <w:r w:rsidR="00F80A7F">
        <w:rPr>
          <w:rFonts w:ascii="Arial" w:hAnsi="Arial" w:cs="Arial"/>
          <w:szCs w:val="20"/>
        </w:rPr>
        <w:t xml:space="preserve">which are </w:t>
      </w:r>
      <w:r w:rsidR="006A2631">
        <w:rPr>
          <w:rFonts w:ascii="Arial" w:hAnsi="Arial" w:cs="Arial"/>
          <w:szCs w:val="20"/>
        </w:rPr>
        <w:t xml:space="preserve">grant managed </w:t>
      </w:r>
      <w:r w:rsidR="002B6615">
        <w:rPr>
          <w:rFonts w:ascii="Arial" w:hAnsi="Arial" w:cs="Arial"/>
          <w:szCs w:val="20"/>
        </w:rPr>
        <w:t xml:space="preserve">by </w:t>
      </w:r>
      <w:r w:rsidR="002B6615" w:rsidRPr="00745226">
        <w:rPr>
          <w:rFonts w:ascii="Arial" w:hAnsi="Arial" w:cs="Arial"/>
          <w:szCs w:val="20"/>
        </w:rPr>
        <w:t>the</w:t>
      </w:r>
      <w:r w:rsidR="00AD0F5B" w:rsidRPr="00745226">
        <w:rPr>
          <w:rFonts w:ascii="Arial" w:hAnsi="Arial" w:cs="Arial"/>
          <w:szCs w:val="20"/>
        </w:rPr>
        <w:t xml:space="preserve"> Community Grants Hub</w:t>
      </w:r>
      <w:r w:rsidR="006A2631">
        <w:rPr>
          <w:rFonts w:ascii="Arial" w:hAnsi="Arial" w:cs="Arial"/>
          <w:szCs w:val="20"/>
        </w:rPr>
        <w:t>,</w:t>
      </w:r>
      <w:r w:rsidR="00AD0F5B" w:rsidRPr="00745226">
        <w:rPr>
          <w:rFonts w:ascii="Arial" w:hAnsi="Arial" w:cs="Arial"/>
          <w:szCs w:val="20"/>
        </w:rPr>
        <w:t xml:space="preserve"> and hosted by the Department of Social Services (DSS). </w:t>
      </w:r>
    </w:p>
    <w:p w14:paraId="53A33557" w14:textId="4FFCD9F1" w:rsidR="004330FC" w:rsidRPr="00434C15" w:rsidRDefault="00AD0F5B" w:rsidP="00957130">
      <w:pPr>
        <w:spacing w:line="288" w:lineRule="auto"/>
        <w:rPr>
          <w:rFonts w:ascii="Arial" w:hAnsi="Arial" w:cs="Arial"/>
          <w:szCs w:val="20"/>
        </w:rPr>
      </w:pPr>
      <w:r w:rsidRPr="00745226">
        <w:rPr>
          <w:rFonts w:ascii="Arial" w:hAnsi="Arial" w:cs="Arial"/>
          <w:szCs w:val="20"/>
        </w:rPr>
        <w:t>The</w:t>
      </w:r>
      <w:r w:rsidR="004330FC" w:rsidRPr="00745226">
        <w:rPr>
          <w:rFonts w:ascii="Arial" w:hAnsi="Arial" w:cs="Arial"/>
          <w:i/>
          <w:szCs w:val="20"/>
        </w:rPr>
        <w:t xml:space="preserve"> </w:t>
      </w:r>
      <w:r w:rsidR="004330FC" w:rsidRPr="00434C15">
        <w:rPr>
          <w:rFonts w:ascii="Arial" w:hAnsi="Arial" w:cs="Arial"/>
          <w:szCs w:val="20"/>
        </w:rPr>
        <w:t>Data Exchange</w:t>
      </w:r>
      <w:r w:rsidR="004330FC" w:rsidRPr="00434C15">
        <w:rPr>
          <w:rFonts w:ascii="Arial" w:hAnsi="Arial" w:cs="Arial"/>
          <w:i/>
          <w:szCs w:val="20"/>
        </w:rPr>
        <w:t xml:space="preserve"> </w:t>
      </w:r>
      <w:r w:rsidR="004330FC" w:rsidRPr="00434C15">
        <w:rPr>
          <w:rFonts w:ascii="Arial" w:hAnsi="Arial" w:cs="Arial"/>
          <w:szCs w:val="20"/>
        </w:rPr>
        <w:t xml:space="preserve">Protocols </w:t>
      </w:r>
      <w:r w:rsidR="00F80A7F">
        <w:rPr>
          <w:rFonts w:ascii="Arial" w:hAnsi="Arial" w:cs="Arial"/>
          <w:szCs w:val="20"/>
        </w:rPr>
        <w:t xml:space="preserve">for CHSP </w:t>
      </w:r>
      <w:r w:rsidR="004330FC" w:rsidRPr="00434C15">
        <w:rPr>
          <w:rFonts w:ascii="Arial" w:hAnsi="Arial" w:cs="Arial"/>
          <w:szCs w:val="20"/>
        </w:rPr>
        <w:t>(</w:t>
      </w:r>
      <w:r w:rsidRPr="00434C15">
        <w:rPr>
          <w:rFonts w:ascii="Arial" w:hAnsi="Arial" w:cs="Arial"/>
          <w:szCs w:val="20"/>
        </w:rPr>
        <w:t xml:space="preserve">the </w:t>
      </w:r>
      <w:r w:rsidR="00F80A7F">
        <w:rPr>
          <w:rFonts w:ascii="Arial" w:hAnsi="Arial" w:cs="Arial"/>
          <w:szCs w:val="20"/>
        </w:rPr>
        <w:t xml:space="preserve">CHSP </w:t>
      </w:r>
      <w:r w:rsidR="001A26AB" w:rsidRPr="00434C15">
        <w:rPr>
          <w:rFonts w:ascii="Arial" w:hAnsi="Arial" w:cs="Arial"/>
          <w:szCs w:val="20"/>
        </w:rPr>
        <w:t>p</w:t>
      </w:r>
      <w:r w:rsidRPr="00434C15">
        <w:rPr>
          <w:rFonts w:ascii="Arial" w:hAnsi="Arial" w:cs="Arial"/>
          <w:szCs w:val="20"/>
        </w:rPr>
        <w:t>rotocols</w:t>
      </w:r>
      <w:r w:rsidR="004330FC" w:rsidRPr="00434C15">
        <w:rPr>
          <w:rFonts w:ascii="Arial" w:hAnsi="Arial" w:cs="Arial"/>
          <w:szCs w:val="20"/>
        </w:rPr>
        <w:t>) should be read in conjunction with</w:t>
      </w:r>
      <w:r w:rsidR="00054746" w:rsidRPr="00434C15">
        <w:rPr>
          <w:rFonts w:ascii="Arial" w:hAnsi="Arial" w:cs="Arial"/>
          <w:szCs w:val="20"/>
        </w:rPr>
        <w:t xml:space="preserve"> the</w:t>
      </w:r>
      <w:r w:rsidR="004330FC" w:rsidRPr="00434C15">
        <w:rPr>
          <w:rFonts w:ascii="Arial" w:hAnsi="Arial" w:cs="Arial"/>
          <w:szCs w:val="20"/>
        </w:rPr>
        <w:t>:</w:t>
      </w:r>
    </w:p>
    <w:p w14:paraId="37422D70" w14:textId="36935E1D" w:rsidR="004330FC" w:rsidRPr="00434C15"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Data Exchange</w:t>
      </w:r>
      <w:r w:rsidRPr="00434C15">
        <w:rPr>
          <w:rFonts w:ascii="Arial" w:hAnsi="Arial" w:cs="Arial"/>
          <w:i/>
          <w:szCs w:val="20"/>
        </w:rPr>
        <w:t xml:space="preserve"> </w:t>
      </w:r>
      <w:r w:rsidR="00BC0DD1" w:rsidRPr="00434C15">
        <w:rPr>
          <w:rFonts w:ascii="Arial" w:hAnsi="Arial" w:cs="Arial"/>
          <w:szCs w:val="20"/>
        </w:rPr>
        <w:t>Framework</w:t>
      </w:r>
      <w:r w:rsidRPr="00434C15">
        <w:rPr>
          <w:rFonts w:ascii="Arial" w:hAnsi="Arial" w:cs="Arial"/>
          <w:szCs w:val="20"/>
        </w:rPr>
        <w:t xml:space="preserve"> </w:t>
      </w:r>
      <w:r w:rsidR="00AF129F" w:rsidRPr="00434C15">
        <w:rPr>
          <w:rFonts w:ascii="Arial" w:hAnsi="Arial" w:cs="Arial"/>
          <w:szCs w:val="20"/>
        </w:rPr>
        <w:t xml:space="preserve">which </w:t>
      </w:r>
      <w:r w:rsidR="003B2E03" w:rsidRPr="00434C15">
        <w:rPr>
          <w:rFonts w:ascii="Arial" w:hAnsi="Arial" w:cs="Arial"/>
          <w:szCs w:val="20"/>
        </w:rPr>
        <w:t>outlin</w:t>
      </w:r>
      <w:r w:rsidR="001D28C7" w:rsidRPr="00434C15">
        <w:rPr>
          <w:rFonts w:ascii="Arial" w:hAnsi="Arial" w:cs="Arial"/>
          <w:szCs w:val="20"/>
        </w:rPr>
        <w:t>es</w:t>
      </w:r>
      <w:r w:rsidR="003B2E03" w:rsidRPr="00434C15">
        <w:rPr>
          <w:rFonts w:ascii="Arial" w:hAnsi="Arial" w:cs="Arial"/>
          <w:szCs w:val="20"/>
        </w:rPr>
        <w:t xml:space="preserve"> </w:t>
      </w:r>
      <w:r w:rsidR="00AD0F5B" w:rsidRPr="00434C15">
        <w:rPr>
          <w:rFonts w:ascii="Arial" w:hAnsi="Arial" w:cs="Arial"/>
          <w:szCs w:val="20"/>
        </w:rPr>
        <w:t xml:space="preserve">the principles and vision </w:t>
      </w:r>
      <w:r w:rsidR="003B2E03" w:rsidRPr="00434C15">
        <w:rPr>
          <w:rFonts w:ascii="Arial" w:hAnsi="Arial" w:cs="Arial"/>
          <w:szCs w:val="20"/>
        </w:rPr>
        <w:t>underpin</w:t>
      </w:r>
      <w:r w:rsidR="0000798A" w:rsidRPr="00434C15">
        <w:rPr>
          <w:rFonts w:ascii="Arial" w:hAnsi="Arial" w:cs="Arial"/>
          <w:szCs w:val="20"/>
        </w:rPr>
        <w:t>ning</w:t>
      </w:r>
      <w:r w:rsidR="00AD0F5B" w:rsidRPr="00434C15">
        <w:rPr>
          <w:rFonts w:ascii="Arial" w:hAnsi="Arial" w:cs="Arial"/>
          <w:szCs w:val="20"/>
        </w:rPr>
        <w:t xml:space="preserve"> the Data Exchange</w:t>
      </w:r>
    </w:p>
    <w:p w14:paraId="4E8E4D49" w14:textId="0C1A9C82" w:rsidR="00ED0E1D" w:rsidRPr="00434C15" w:rsidRDefault="00ED0E1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hyperlink r:id="rId21" w:history="1">
        <w:r w:rsidRPr="00F83BCB">
          <w:rPr>
            <w:rStyle w:val="Hyperlink"/>
            <w:rFonts w:ascii="Arial" w:hAnsi="Arial" w:cs="Arial"/>
            <w:color w:val="0070C0"/>
            <w:szCs w:val="20"/>
          </w:rPr>
          <w:t>Program Specific Guidance</w:t>
        </w:r>
        <w:r w:rsidR="00F74BE8" w:rsidRPr="00F83BCB">
          <w:rPr>
            <w:rStyle w:val="Hyperlink"/>
            <w:rFonts w:ascii="Arial" w:hAnsi="Arial" w:cs="Arial"/>
            <w:color w:val="0070C0"/>
            <w:szCs w:val="20"/>
          </w:rPr>
          <w:t xml:space="preserve"> </w:t>
        </w:r>
        <w:r w:rsidRPr="00F83BCB">
          <w:rPr>
            <w:rStyle w:val="Hyperlink"/>
            <w:rFonts w:ascii="Arial" w:hAnsi="Arial" w:cs="Arial"/>
            <w:color w:val="0070C0"/>
            <w:szCs w:val="20"/>
          </w:rPr>
          <w:t>for organisations</w:t>
        </w:r>
      </w:hyperlink>
      <w:r w:rsidRPr="00434C15">
        <w:rPr>
          <w:rFonts w:ascii="Arial" w:hAnsi="Arial" w:cs="Arial"/>
          <w:szCs w:val="20"/>
        </w:rPr>
        <w:t xml:space="preserve">, which outline specific reporting requirements for </w:t>
      </w:r>
      <w:r w:rsidR="00F80A7F">
        <w:rPr>
          <w:rFonts w:ascii="Arial" w:hAnsi="Arial" w:cs="Arial"/>
          <w:szCs w:val="20"/>
        </w:rPr>
        <w:t>the</w:t>
      </w:r>
      <w:r w:rsidR="00F80A7F" w:rsidRPr="00434C15">
        <w:rPr>
          <w:rFonts w:ascii="Arial" w:hAnsi="Arial" w:cs="Arial"/>
          <w:szCs w:val="20"/>
        </w:rPr>
        <w:t xml:space="preserve"> </w:t>
      </w:r>
      <w:r w:rsidRPr="00434C15">
        <w:rPr>
          <w:rFonts w:ascii="Arial" w:hAnsi="Arial" w:cs="Arial"/>
          <w:szCs w:val="20"/>
        </w:rPr>
        <w:t xml:space="preserve">program </w:t>
      </w:r>
    </w:p>
    <w:p w14:paraId="00D5EB92" w14:textId="20AEFBE6" w:rsidR="004330FC" w:rsidRPr="00434C15"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o</w:t>
      </w:r>
      <w:r w:rsidR="00FF394D" w:rsidRPr="00434C15">
        <w:rPr>
          <w:rFonts w:ascii="Arial" w:hAnsi="Arial" w:cs="Arial"/>
          <w:szCs w:val="20"/>
        </w:rPr>
        <w:t>rganisation</w:t>
      </w:r>
      <w:r w:rsidR="003B2E03" w:rsidRPr="00434C15">
        <w:rPr>
          <w:rFonts w:ascii="Arial" w:hAnsi="Arial" w:cs="Arial"/>
          <w:szCs w:val="20"/>
        </w:rPr>
        <w:t xml:space="preserve">’s </w:t>
      </w:r>
      <w:r w:rsidR="00D76BB3">
        <w:rPr>
          <w:rFonts w:ascii="Arial" w:hAnsi="Arial" w:cs="Arial"/>
          <w:szCs w:val="20"/>
        </w:rPr>
        <w:t xml:space="preserve">CHSP </w:t>
      </w:r>
      <w:r w:rsidR="00A86AC9" w:rsidRPr="00434C15">
        <w:rPr>
          <w:rFonts w:ascii="Arial" w:hAnsi="Arial" w:cs="Arial"/>
          <w:szCs w:val="20"/>
        </w:rPr>
        <w:t xml:space="preserve">funding </w:t>
      </w:r>
      <w:r w:rsidR="004330FC" w:rsidRPr="00434C15">
        <w:rPr>
          <w:rFonts w:ascii="Arial" w:hAnsi="Arial" w:cs="Arial"/>
          <w:szCs w:val="20"/>
        </w:rPr>
        <w:t>agreement</w:t>
      </w:r>
      <w:r w:rsidR="00EC765E">
        <w:rPr>
          <w:rFonts w:ascii="Arial" w:hAnsi="Arial" w:cs="Arial"/>
          <w:szCs w:val="20"/>
        </w:rPr>
        <w:t xml:space="preserve"> with the Department of Health</w:t>
      </w:r>
      <w:r w:rsidR="00D76BB3">
        <w:rPr>
          <w:rFonts w:ascii="Arial" w:hAnsi="Arial" w:cs="Arial"/>
          <w:szCs w:val="20"/>
        </w:rPr>
        <w:t>, Disability and Ageing (DHDA)</w:t>
      </w:r>
    </w:p>
    <w:p w14:paraId="29BAF743" w14:textId="77777777" w:rsidR="004330FC" w:rsidRPr="00434C15"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t</w:t>
      </w:r>
      <w:r w:rsidR="004330FC" w:rsidRPr="00434C15">
        <w:rPr>
          <w:rFonts w:ascii="Arial" w:hAnsi="Arial" w:cs="Arial"/>
          <w:szCs w:val="20"/>
        </w:rPr>
        <w:t>ask cards and e-Learning modules</w:t>
      </w:r>
      <w:r w:rsidR="00AD0F5B" w:rsidRPr="00434C15">
        <w:rPr>
          <w:rFonts w:ascii="Arial" w:hAnsi="Arial" w:cs="Arial"/>
          <w:szCs w:val="20"/>
        </w:rPr>
        <w:t xml:space="preserve"> </w:t>
      </w:r>
      <w:r w:rsidR="004330FC" w:rsidRPr="00434C15">
        <w:rPr>
          <w:rFonts w:ascii="Arial" w:hAnsi="Arial" w:cs="Arial"/>
          <w:szCs w:val="20"/>
        </w:rPr>
        <w:t xml:space="preserve">for </w:t>
      </w:r>
      <w:r w:rsidR="00AD0F5B" w:rsidRPr="00434C15">
        <w:rPr>
          <w:rFonts w:ascii="Arial" w:hAnsi="Arial" w:cs="Arial"/>
          <w:szCs w:val="20"/>
        </w:rPr>
        <w:t>users of</w:t>
      </w:r>
      <w:r w:rsidR="004330FC" w:rsidRPr="00434C15">
        <w:rPr>
          <w:rFonts w:ascii="Arial" w:hAnsi="Arial" w:cs="Arial"/>
          <w:szCs w:val="20"/>
        </w:rPr>
        <w:t xml:space="preserve"> </w:t>
      </w:r>
      <w:r w:rsidR="00164CE8" w:rsidRPr="00434C15">
        <w:rPr>
          <w:rFonts w:ascii="Arial" w:hAnsi="Arial" w:cs="Arial"/>
          <w:szCs w:val="20"/>
        </w:rPr>
        <w:t xml:space="preserve">the </w:t>
      </w:r>
      <w:r w:rsidR="00AD0F5B" w:rsidRPr="00434C15">
        <w:rPr>
          <w:rFonts w:ascii="Arial" w:hAnsi="Arial" w:cs="Arial"/>
          <w:szCs w:val="20"/>
        </w:rPr>
        <w:t>Data Exchange</w:t>
      </w:r>
      <w:r w:rsidR="004330FC" w:rsidRPr="00434C15">
        <w:rPr>
          <w:rFonts w:ascii="Arial" w:hAnsi="Arial" w:cs="Arial"/>
          <w:szCs w:val="20"/>
        </w:rPr>
        <w:t xml:space="preserve"> web-based portal</w:t>
      </w:r>
    </w:p>
    <w:p w14:paraId="04AC9A2A" w14:textId="77777777" w:rsidR="004330FC" w:rsidRPr="00745226" w:rsidRDefault="00BB106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434C15">
        <w:rPr>
          <w:rFonts w:ascii="Arial" w:hAnsi="Arial" w:cs="Arial"/>
          <w:szCs w:val="20"/>
        </w:rPr>
        <w:t>Data</w:t>
      </w:r>
      <w:r w:rsidR="004330FC" w:rsidRPr="00434C15">
        <w:rPr>
          <w:rFonts w:ascii="Arial" w:hAnsi="Arial" w:cs="Arial"/>
          <w:szCs w:val="20"/>
        </w:rPr>
        <w:t xml:space="preserve"> Exchange</w:t>
      </w:r>
      <w:r w:rsidR="004330FC" w:rsidRPr="00434C15">
        <w:rPr>
          <w:rFonts w:ascii="Arial" w:hAnsi="Arial" w:cs="Arial"/>
          <w:i/>
          <w:szCs w:val="20"/>
        </w:rPr>
        <w:t xml:space="preserve"> </w:t>
      </w:r>
      <w:r w:rsidR="004330FC" w:rsidRPr="00434C15">
        <w:rPr>
          <w:rFonts w:ascii="Arial" w:hAnsi="Arial" w:cs="Arial"/>
          <w:szCs w:val="20"/>
        </w:rPr>
        <w:t xml:space="preserve">technical specifications for </w:t>
      </w:r>
      <w:r w:rsidR="00054746" w:rsidRPr="00434C15">
        <w:rPr>
          <w:rFonts w:ascii="Arial" w:hAnsi="Arial" w:cs="Arial"/>
          <w:szCs w:val="20"/>
        </w:rPr>
        <w:t xml:space="preserve">all </w:t>
      </w:r>
      <w:r w:rsidR="00AD0F5B" w:rsidRPr="00434C15">
        <w:rPr>
          <w:rFonts w:ascii="Arial" w:hAnsi="Arial" w:cs="Arial"/>
          <w:szCs w:val="20"/>
        </w:rPr>
        <w:t>users</w:t>
      </w:r>
      <w:r w:rsidR="004330FC" w:rsidRPr="00434C15">
        <w:rPr>
          <w:rFonts w:ascii="Arial" w:hAnsi="Arial" w:cs="Arial"/>
          <w:szCs w:val="20"/>
        </w:rPr>
        <w:t xml:space="preserve"> submitting their data through system-to-system transfer or bulk upload </w:t>
      </w:r>
      <w:r w:rsidR="00AD0F5B" w:rsidRPr="00434C15">
        <w:rPr>
          <w:rFonts w:ascii="Arial" w:hAnsi="Arial" w:cs="Arial"/>
          <w:szCs w:val="20"/>
        </w:rPr>
        <w:t>from</w:t>
      </w:r>
      <w:r w:rsidR="004330FC" w:rsidRPr="00434C15">
        <w:rPr>
          <w:rFonts w:ascii="Arial" w:hAnsi="Arial" w:cs="Arial"/>
          <w:szCs w:val="20"/>
        </w:rPr>
        <w:t xml:space="preserve"> their</w:t>
      </w:r>
      <w:r w:rsidR="004330FC" w:rsidRPr="00745226">
        <w:rPr>
          <w:rFonts w:ascii="Arial" w:hAnsi="Arial" w:cs="Arial"/>
          <w:szCs w:val="20"/>
        </w:rPr>
        <w:t xml:space="preserve"> own case management </w:t>
      </w:r>
      <w:r w:rsidR="00AD0F5B" w:rsidRPr="00745226">
        <w:rPr>
          <w:rFonts w:ascii="Arial" w:hAnsi="Arial" w:cs="Arial"/>
          <w:szCs w:val="20"/>
        </w:rPr>
        <w:t>software</w:t>
      </w:r>
      <w:r w:rsidRPr="00745226">
        <w:rPr>
          <w:rFonts w:ascii="Arial" w:hAnsi="Arial" w:cs="Arial"/>
          <w:szCs w:val="20"/>
        </w:rPr>
        <w:t>.</w:t>
      </w:r>
      <w:r w:rsidR="004330FC" w:rsidRPr="00745226">
        <w:rPr>
          <w:rFonts w:ascii="Arial" w:hAnsi="Arial" w:cs="Arial"/>
          <w:szCs w:val="20"/>
        </w:rPr>
        <w:t xml:space="preserve"> </w:t>
      </w:r>
    </w:p>
    <w:p w14:paraId="41800377" w14:textId="0DF4DAA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The </w:t>
      </w:r>
      <w:r w:rsidR="001A26AB" w:rsidRPr="00745226">
        <w:rPr>
          <w:rFonts w:ascii="Arial" w:hAnsi="Arial" w:cs="Arial"/>
          <w:szCs w:val="20"/>
        </w:rPr>
        <w:t>p</w:t>
      </w:r>
      <w:r w:rsidRPr="00745226">
        <w:rPr>
          <w:rFonts w:ascii="Arial" w:hAnsi="Arial" w:cs="Arial"/>
          <w:szCs w:val="20"/>
        </w:rPr>
        <w:t xml:space="preserve">rotocols are not intended to prescribe how </w:t>
      </w:r>
      <w:r w:rsidR="00FF394D" w:rsidRPr="00745226">
        <w:rPr>
          <w:rFonts w:ascii="Arial" w:hAnsi="Arial" w:cs="Arial"/>
          <w:szCs w:val="20"/>
        </w:rPr>
        <w:t>organisation</w:t>
      </w:r>
      <w:r w:rsidRPr="00745226">
        <w:rPr>
          <w:rFonts w:ascii="Arial" w:hAnsi="Arial" w:cs="Arial"/>
          <w:szCs w:val="20"/>
        </w:rPr>
        <w:t xml:space="preserve">s should run their business </w:t>
      </w:r>
      <w:r w:rsidR="003516A3" w:rsidRPr="00745226">
        <w:rPr>
          <w:rFonts w:ascii="Arial" w:hAnsi="Arial" w:cs="Arial"/>
          <w:szCs w:val="20"/>
        </w:rPr>
        <w:t>or collect data;</w:t>
      </w:r>
      <w:r w:rsidRPr="00745226">
        <w:rPr>
          <w:rFonts w:ascii="Arial" w:hAnsi="Arial" w:cs="Arial"/>
          <w:szCs w:val="20"/>
        </w:rPr>
        <w:t xml:space="preserve"> </w:t>
      </w:r>
      <w:r w:rsidR="003516A3" w:rsidRPr="00745226">
        <w:rPr>
          <w:rFonts w:ascii="Arial" w:hAnsi="Arial" w:cs="Arial"/>
          <w:szCs w:val="20"/>
        </w:rPr>
        <w:t>t</w:t>
      </w:r>
      <w:r w:rsidRPr="00745226">
        <w:rPr>
          <w:rFonts w:ascii="Arial" w:hAnsi="Arial" w:cs="Arial"/>
          <w:szCs w:val="20"/>
        </w:rPr>
        <w:t xml:space="preserve">hey are intended to provide practical information for managers and front-line staff to </w:t>
      </w:r>
      <w:r w:rsidR="00B520EC" w:rsidRPr="00745226">
        <w:rPr>
          <w:rFonts w:ascii="Arial" w:hAnsi="Arial" w:cs="Arial"/>
          <w:szCs w:val="20"/>
        </w:rPr>
        <w:t xml:space="preserve">help </w:t>
      </w:r>
      <w:r w:rsidRPr="00745226">
        <w:rPr>
          <w:rFonts w:ascii="Arial" w:hAnsi="Arial" w:cs="Arial"/>
          <w:szCs w:val="20"/>
        </w:rPr>
        <w:t xml:space="preserve">them </w:t>
      </w:r>
      <w:r w:rsidR="00AD0F5B" w:rsidRPr="00745226">
        <w:rPr>
          <w:rFonts w:ascii="Arial" w:hAnsi="Arial" w:cs="Arial"/>
          <w:szCs w:val="20"/>
        </w:rPr>
        <w:t>integrat</w:t>
      </w:r>
      <w:r w:rsidR="00B520EC" w:rsidRPr="00745226">
        <w:rPr>
          <w:rFonts w:ascii="Arial" w:hAnsi="Arial" w:cs="Arial"/>
          <w:szCs w:val="20"/>
        </w:rPr>
        <w:t>e</w:t>
      </w:r>
      <w:r w:rsidRPr="00745226">
        <w:rPr>
          <w:rFonts w:ascii="Arial" w:hAnsi="Arial" w:cs="Arial"/>
          <w:szCs w:val="20"/>
        </w:rPr>
        <w:t xml:space="preserve"> the </w:t>
      </w:r>
      <w:r w:rsidR="00AD0F5B" w:rsidRPr="00745226">
        <w:rPr>
          <w:rFonts w:ascii="Arial" w:hAnsi="Arial" w:cs="Arial"/>
          <w:szCs w:val="20"/>
        </w:rPr>
        <w:t>Data Exchange</w:t>
      </w:r>
      <w:r w:rsidRPr="00745226">
        <w:rPr>
          <w:rFonts w:ascii="Arial" w:hAnsi="Arial" w:cs="Arial"/>
          <w:szCs w:val="20"/>
        </w:rPr>
        <w:t xml:space="preserve"> </w:t>
      </w:r>
      <w:r w:rsidR="00BB106C" w:rsidRPr="00745226">
        <w:rPr>
          <w:rFonts w:ascii="Arial" w:hAnsi="Arial" w:cs="Arial"/>
          <w:szCs w:val="20"/>
        </w:rPr>
        <w:t xml:space="preserve">data definitions and </w:t>
      </w:r>
      <w:r w:rsidRPr="00745226">
        <w:rPr>
          <w:rFonts w:ascii="Arial" w:hAnsi="Arial" w:cs="Arial"/>
          <w:szCs w:val="20"/>
        </w:rPr>
        <w:t xml:space="preserve">requirements into existing service and administrative practices. </w:t>
      </w:r>
      <w:bookmarkStart w:id="11" w:name="_Toc394139339"/>
      <w:r w:rsidRPr="00745226">
        <w:rPr>
          <w:rFonts w:ascii="Arial" w:hAnsi="Arial" w:cs="Arial"/>
          <w:szCs w:val="20"/>
        </w:rPr>
        <w:t xml:space="preserve">The </w:t>
      </w:r>
      <w:r w:rsidR="001A26AB" w:rsidRPr="00745226">
        <w:rPr>
          <w:rFonts w:ascii="Arial" w:hAnsi="Arial" w:cs="Arial"/>
          <w:szCs w:val="20"/>
        </w:rPr>
        <w:t>p</w:t>
      </w:r>
      <w:r w:rsidRPr="00745226">
        <w:rPr>
          <w:rFonts w:ascii="Arial" w:hAnsi="Arial" w:cs="Arial"/>
          <w:szCs w:val="20"/>
        </w:rPr>
        <w:t xml:space="preserve">rotocols are periodically updated to provide </w:t>
      </w:r>
      <w:r w:rsidR="00AD0F5B" w:rsidRPr="00745226">
        <w:rPr>
          <w:rFonts w:ascii="Arial" w:hAnsi="Arial" w:cs="Arial"/>
          <w:szCs w:val="20"/>
        </w:rPr>
        <w:t>current and accurate</w:t>
      </w:r>
      <w:r w:rsidRPr="00745226">
        <w:rPr>
          <w:rFonts w:ascii="Arial" w:hAnsi="Arial" w:cs="Arial"/>
          <w:szCs w:val="20"/>
        </w:rPr>
        <w:t xml:space="preserve"> </w:t>
      </w:r>
      <w:r w:rsidR="00AD0F5B" w:rsidRPr="00745226">
        <w:rPr>
          <w:rFonts w:ascii="Arial" w:hAnsi="Arial" w:cs="Arial"/>
          <w:szCs w:val="20"/>
        </w:rPr>
        <w:t>guidance</w:t>
      </w:r>
      <w:r w:rsidRPr="00745226">
        <w:rPr>
          <w:rFonts w:ascii="Arial" w:hAnsi="Arial" w:cs="Arial"/>
          <w:szCs w:val="20"/>
        </w:rPr>
        <w:t xml:space="preserve">. </w:t>
      </w:r>
    </w:p>
    <w:p w14:paraId="6711C82A" w14:textId="77777777" w:rsidR="004330FC" w:rsidRPr="00E02C08" w:rsidRDefault="00E00E6F" w:rsidP="00A308BA">
      <w:pPr>
        <w:pStyle w:val="Heading3"/>
        <w:numPr>
          <w:ilvl w:val="1"/>
          <w:numId w:val="36"/>
        </w:numPr>
        <w:rPr>
          <w:sz w:val="26"/>
          <w:szCs w:val="26"/>
        </w:rPr>
      </w:pPr>
      <w:bookmarkStart w:id="12" w:name="_Toc433100599"/>
      <w:bookmarkStart w:id="13" w:name="_Toc15916147"/>
      <w:bookmarkStart w:id="14" w:name="_Toc223532038"/>
      <w:r w:rsidRPr="00E02C08">
        <w:rPr>
          <w:sz w:val="26"/>
          <w:szCs w:val="26"/>
        </w:rPr>
        <w:t xml:space="preserve">The </w:t>
      </w:r>
      <w:r w:rsidR="004330FC" w:rsidRPr="00E02C08">
        <w:rPr>
          <w:sz w:val="26"/>
          <w:szCs w:val="26"/>
        </w:rPr>
        <w:t xml:space="preserve">Data Exchange </w:t>
      </w:r>
      <w:r w:rsidR="007A0536" w:rsidRPr="00E02C08">
        <w:rPr>
          <w:sz w:val="26"/>
          <w:szCs w:val="26"/>
        </w:rPr>
        <w:t>Framework</w:t>
      </w:r>
      <w:bookmarkEnd w:id="11"/>
      <w:bookmarkEnd w:id="12"/>
      <w:bookmarkEnd w:id="13"/>
      <w:bookmarkEnd w:id="14"/>
    </w:p>
    <w:p w14:paraId="3038EE97" w14:textId="41D3C8CA" w:rsidR="004330FC" w:rsidRDefault="004330FC" w:rsidP="00957130">
      <w:pPr>
        <w:spacing w:line="288" w:lineRule="auto"/>
        <w:rPr>
          <w:rFonts w:ascii="Arial" w:hAnsi="Arial" w:cs="Arial"/>
          <w:color w:val="04617B" w:themeColor="text2"/>
          <w:szCs w:val="20"/>
        </w:rPr>
      </w:pPr>
      <w:r w:rsidRPr="00745226">
        <w:rPr>
          <w:rFonts w:ascii="Arial" w:hAnsi="Arial" w:cs="Arial"/>
          <w:szCs w:val="20"/>
        </w:rPr>
        <w:t xml:space="preserve">The Data Exchange </w:t>
      </w:r>
      <w:r w:rsidR="007A0536" w:rsidRPr="00745226">
        <w:rPr>
          <w:rFonts w:ascii="Arial" w:hAnsi="Arial" w:cs="Arial"/>
          <w:szCs w:val="20"/>
        </w:rPr>
        <w:t>Framework</w:t>
      </w:r>
      <w:r w:rsidR="00BB106C" w:rsidRPr="00745226">
        <w:rPr>
          <w:rFonts w:ascii="Arial" w:hAnsi="Arial" w:cs="Arial"/>
          <w:i/>
          <w:szCs w:val="20"/>
        </w:rPr>
        <w:t xml:space="preserve"> </w:t>
      </w:r>
      <w:r w:rsidR="003B4B8E" w:rsidRPr="00745226">
        <w:rPr>
          <w:rFonts w:ascii="Arial" w:hAnsi="Arial" w:cs="Arial"/>
          <w:szCs w:val="20"/>
        </w:rPr>
        <w:t>represents</w:t>
      </w:r>
      <w:r w:rsidRPr="00745226">
        <w:rPr>
          <w:rFonts w:ascii="Arial" w:hAnsi="Arial" w:cs="Arial"/>
          <w:szCs w:val="20"/>
        </w:rPr>
        <w:t xml:space="preserve"> the program performance reporting </w:t>
      </w:r>
      <w:r w:rsidR="00054746" w:rsidRPr="00745226">
        <w:rPr>
          <w:rFonts w:ascii="Arial" w:hAnsi="Arial" w:cs="Arial"/>
          <w:szCs w:val="20"/>
        </w:rPr>
        <w:t xml:space="preserve">approach for </w:t>
      </w:r>
      <w:r w:rsidR="008D2FF6" w:rsidRPr="00745226">
        <w:rPr>
          <w:rFonts w:ascii="Arial" w:hAnsi="Arial" w:cs="Arial"/>
          <w:szCs w:val="20"/>
        </w:rPr>
        <w:t>client facing</w:t>
      </w:r>
      <w:r w:rsidR="003B4B8E" w:rsidRPr="00745226">
        <w:rPr>
          <w:rFonts w:ascii="Arial" w:hAnsi="Arial" w:cs="Arial"/>
          <w:szCs w:val="20"/>
        </w:rPr>
        <w:t xml:space="preserve"> </w:t>
      </w:r>
      <w:r w:rsidR="00A86AC9" w:rsidRPr="00745226">
        <w:rPr>
          <w:rFonts w:ascii="Arial" w:hAnsi="Arial" w:cs="Arial"/>
          <w:szCs w:val="20"/>
        </w:rPr>
        <w:t>fundi</w:t>
      </w:r>
      <w:r w:rsidR="00460D79" w:rsidRPr="00745226">
        <w:rPr>
          <w:rFonts w:ascii="Arial" w:hAnsi="Arial" w:cs="Arial"/>
          <w:szCs w:val="20"/>
        </w:rPr>
        <w:t>ng</w:t>
      </w:r>
      <w:r w:rsidR="00A86AC9" w:rsidRPr="00745226">
        <w:rPr>
          <w:rFonts w:ascii="Arial" w:hAnsi="Arial" w:cs="Arial"/>
          <w:szCs w:val="20"/>
        </w:rPr>
        <w:t xml:space="preserve"> </w:t>
      </w:r>
      <w:r w:rsidRPr="00745226">
        <w:rPr>
          <w:rFonts w:ascii="Arial" w:hAnsi="Arial" w:cs="Arial"/>
          <w:szCs w:val="20"/>
        </w:rPr>
        <w:t>agreements</w:t>
      </w:r>
      <w:r w:rsidR="00654734">
        <w:rPr>
          <w:rFonts w:ascii="Arial" w:hAnsi="Arial" w:cs="Arial"/>
          <w:szCs w:val="20"/>
        </w:rPr>
        <w:t xml:space="preserve"> managed by the Community Grants Hub</w:t>
      </w:r>
      <w:r w:rsidR="00BC45A5">
        <w:rPr>
          <w:rFonts w:ascii="Arial" w:hAnsi="Arial" w:cs="Arial"/>
          <w:szCs w:val="20"/>
        </w:rPr>
        <w:t xml:space="preserve"> hosted by t</w:t>
      </w:r>
      <w:r w:rsidR="00054746" w:rsidRPr="00745226">
        <w:rPr>
          <w:rFonts w:ascii="Arial" w:hAnsi="Arial" w:cs="Arial"/>
          <w:szCs w:val="20"/>
        </w:rPr>
        <w:t>he Department of Social Services (</w:t>
      </w:r>
      <w:r w:rsidRPr="00745226">
        <w:rPr>
          <w:rFonts w:ascii="Arial" w:hAnsi="Arial" w:cs="Arial"/>
          <w:szCs w:val="20"/>
        </w:rPr>
        <w:t>DSS</w:t>
      </w:r>
      <w:r w:rsidR="00054746" w:rsidRPr="00745226">
        <w:rPr>
          <w:rFonts w:ascii="Arial" w:hAnsi="Arial" w:cs="Arial"/>
          <w:szCs w:val="20"/>
        </w:rPr>
        <w:t>)</w:t>
      </w:r>
      <w:r w:rsidR="00BC45A5">
        <w:rPr>
          <w:rFonts w:ascii="Arial" w:hAnsi="Arial" w:cs="Arial"/>
          <w:szCs w:val="20"/>
        </w:rPr>
        <w:t>.</w:t>
      </w:r>
    </w:p>
    <w:p w14:paraId="41B51264" w14:textId="155EDE26" w:rsidR="00046188" w:rsidRPr="00830A9F" w:rsidRDefault="00046188" w:rsidP="00046188">
      <w:pPr>
        <w:spacing w:line="288" w:lineRule="auto"/>
        <w:rPr>
          <w:rFonts w:ascii="Arial" w:hAnsi="Arial" w:cs="Arial"/>
          <w:szCs w:val="20"/>
        </w:rPr>
      </w:pPr>
      <w:r w:rsidRPr="00830A9F">
        <w:rPr>
          <w:rFonts w:ascii="Arial" w:hAnsi="Arial" w:cs="Arial"/>
          <w:szCs w:val="20"/>
        </w:rPr>
        <w:t xml:space="preserve">Collecting </w:t>
      </w:r>
      <w:r w:rsidR="009409B6" w:rsidRPr="00830A9F">
        <w:rPr>
          <w:rFonts w:ascii="Arial" w:hAnsi="Arial" w:cs="Arial"/>
          <w:szCs w:val="20"/>
        </w:rPr>
        <w:t xml:space="preserve">and reporting </w:t>
      </w:r>
      <w:r w:rsidRPr="00830A9F">
        <w:rPr>
          <w:rFonts w:ascii="Arial" w:hAnsi="Arial" w:cs="Arial"/>
          <w:szCs w:val="20"/>
        </w:rPr>
        <w:t>data about clients and services helps funding agencies and organisations to improve the well-being of Australians accessing our services.</w:t>
      </w:r>
    </w:p>
    <w:p w14:paraId="5A8F60FD" w14:textId="77777777"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Data provides a comprehensive picture of the programs we deliver and helps us measure the impact we are making in Australian communities over time.</w:t>
      </w:r>
    </w:p>
    <w:p w14:paraId="4988C1DF" w14:textId="2D433DAF" w:rsidR="00046188" w:rsidRPr="00830A9F" w:rsidRDefault="009409B6" w:rsidP="00A07A14">
      <w:pPr>
        <w:numPr>
          <w:ilvl w:val="0"/>
          <w:numId w:val="26"/>
        </w:numPr>
        <w:spacing w:line="288" w:lineRule="auto"/>
        <w:rPr>
          <w:rFonts w:ascii="Arial" w:hAnsi="Arial" w:cs="Arial"/>
          <w:szCs w:val="20"/>
        </w:rPr>
      </w:pPr>
      <w:r w:rsidRPr="00830A9F">
        <w:rPr>
          <w:rFonts w:ascii="Arial" w:hAnsi="Arial" w:cs="Arial"/>
          <w:szCs w:val="20"/>
        </w:rPr>
        <w:t>Funding agencies</w:t>
      </w:r>
      <w:r w:rsidR="00046188" w:rsidRPr="00830A9F">
        <w:rPr>
          <w:rFonts w:ascii="Arial" w:hAnsi="Arial" w:cs="Arial"/>
          <w:szCs w:val="20"/>
        </w:rPr>
        <w:t xml:space="preserve"> use these insights to shape programs, ensuring they are resourced to better support vulnerable Australians and respond to emerging needs effectively.</w:t>
      </w:r>
    </w:p>
    <w:p w14:paraId="1E825A6F" w14:textId="6865226C"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 xml:space="preserve">High-quality data helps </w:t>
      </w:r>
      <w:r w:rsidR="009409B6" w:rsidRPr="00830A9F">
        <w:rPr>
          <w:rFonts w:ascii="Arial" w:hAnsi="Arial" w:cs="Arial"/>
          <w:szCs w:val="20"/>
        </w:rPr>
        <w:t>funding agencies</w:t>
      </w:r>
      <w:r w:rsidR="00DE7B8D" w:rsidRPr="00830A9F">
        <w:rPr>
          <w:rFonts w:ascii="Arial" w:hAnsi="Arial" w:cs="Arial"/>
          <w:szCs w:val="20"/>
        </w:rPr>
        <w:t xml:space="preserve"> and organisations</w:t>
      </w:r>
      <w:r w:rsidRPr="00830A9F">
        <w:rPr>
          <w:rFonts w:ascii="Arial" w:hAnsi="Arial" w:cs="Arial"/>
          <w:szCs w:val="20"/>
        </w:rPr>
        <w:t xml:space="preserve"> maintain a clear vision of the changes </w:t>
      </w:r>
      <w:r w:rsidR="009409B6" w:rsidRPr="00830A9F">
        <w:rPr>
          <w:rFonts w:ascii="Arial" w:hAnsi="Arial" w:cs="Arial"/>
          <w:szCs w:val="20"/>
        </w:rPr>
        <w:t>needed</w:t>
      </w:r>
      <w:r w:rsidRPr="00830A9F">
        <w:rPr>
          <w:rFonts w:ascii="Arial" w:hAnsi="Arial" w:cs="Arial"/>
          <w:szCs w:val="20"/>
        </w:rPr>
        <w:t xml:space="preserve"> to achieve and track progress toward those goals.</w:t>
      </w:r>
    </w:p>
    <w:p w14:paraId="61FECB61" w14:textId="0A8CCE7F" w:rsidR="00046188" w:rsidRPr="00830A9F" w:rsidRDefault="00046188" w:rsidP="00A07A14">
      <w:pPr>
        <w:numPr>
          <w:ilvl w:val="0"/>
          <w:numId w:val="26"/>
        </w:numPr>
        <w:spacing w:line="288" w:lineRule="auto"/>
        <w:rPr>
          <w:rFonts w:ascii="Arial" w:hAnsi="Arial" w:cs="Arial"/>
          <w:szCs w:val="20"/>
        </w:rPr>
      </w:pPr>
      <w:r w:rsidRPr="00830A9F">
        <w:rPr>
          <w:rFonts w:ascii="Arial" w:hAnsi="Arial" w:cs="Arial"/>
          <w:szCs w:val="20"/>
        </w:rPr>
        <w:t xml:space="preserve">It enables </w:t>
      </w:r>
      <w:r w:rsidR="00DE7B8D" w:rsidRPr="00830A9F">
        <w:rPr>
          <w:rFonts w:ascii="Arial" w:hAnsi="Arial" w:cs="Arial"/>
          <w:szCs w:val="20"/>
        </w:rPr>
        <w:t>funding agencies and organisations</w:t>
      </w:r>
      <w:r w:rsidRPr="00830A9F">
        <w:rPr>
          <w:rFonts w:ascii="Arial" w:hAnsi="Arial" w:cs="Arial"/>
          <w:szCs w:val="20"/>
        </w:rPr>
        <w:t xml:space="preserve"> to identify what is working, address what is not, and foster accountability and collaboration.</w:t>
      </w:r>
    </w:p>
    <w:p w14:paraId="1325EFF3" w14:textId="1386F5E2" w:rsidR="0000798A" w:rsidRPr="00745226" w:rsidRDefault="00BC58C9" w:rsidP="00957130">
      <w:pPr>
        <w:spacing w:line="288" w:lineRule="auto"/>
        <w:rPr>
          <w:rFonts w:ascii="Arial" w:hAnsi="Arial" w:cs="Arial"/>
          <w:szCs w:val="20"/>
        </w:rPr>
      </w:pPr>
      <w:r w:rsidRPr="00745226">
        <w:rPr>
          <w:rFonts w:ascii="Arial" w:hAnsi="Arial" w:cs="Arial"/>
          <w:szCs w:val="20"/>
        </w:rPr>
        <w:t xml:space="preserve">The </w:t>
      </w:r>
      <w:r w:rsidR="004330FC" w:rsidRPr="00745226">
        <w:rPr>
          <w:rFonts w:ascii="Arial" w:hAnsi="Arial" w:cs="Arial"/>
          <w:szCs w:val="20"/>
        </w:rPr>
        <w:t xml:space="preserve">requirements </w:t>
      </w:r>
      <w:r w:rsidR="00E00E6F" w:rsidRPr="00745226">
        <w:rPr>
          <w:rFonts w:ascii="Arial" w:hAnsi="Arial" w:cs="Arial"/>
          <w:szCs w:val="20"/>
        </w:rPr>
        <w:t xml:space="preserve">of the Data Exchange </w:t>
      </w:r>
      <w:r w:rsidR="004330FC" w:rsidRPr="00745226">
        <w:rPr>
          <w:rFonts w:ascii="Arial" w:hAnsi="Arial" w:cs="Arial"/>
          <w:szCs w:val="20"/>
        </w:rPr>
        <w:t>are divided into two parts: a small set of mandatory</w:t>
      </w:r>
      <w:r w:rsidR="004330FC" w:rsidRPr="00745226">
        <w:rPr>
          <w:rFonts w:ascii="Arial" w:hAnsi="Arial" w:cs="Arial"/>
          <w:i/>
          <w:szCs w:val="20"/>
        </w:rPr>
        <w:t xml:space="preserve"> </w:t>
      </w:r>
      <w:r w:rsidR="008D3AAE" w:rsidRPr="00745226">
        <w:rPr>
          <w:rFonts w:ascii="Arial" w:hAnsi="Arial" w:cs="Arial"/>
          <w:szCs w:val="20"/>
        </w:rPr>
        <w:t>p</w:t>
      </w:r>
      <w:r w:rsidR="004330FC" w:rsidRPr="00745226">
        <w:rPr>
          <w:rFonts w:ascii="Arial" w:hAnsi="Arial" w:cs="Arial"/>
          <w:szCs w:val="20"/>
        </w:rPr>
        <w:t xml:space="preserve">riority </w:t>
      </w:r>
      <w:r w:rsidR="008D3AAE" w:rsidRPr="00745226">
        <w:rPr>
          <w:rFonts w:ascii="Arial" w:hAnsi="Arial" w:cs="Arial"/>
          <w:szCs w:val="20"/>
        </w:rPr>
        <w:t>r</w:t>
      </w:r>
      <w:r w:rsidR="004330FC" w:rsidRPr="00745226">
        <w:rPr>
          <w:rFonts w:ascii="Arial" w:hAnsi="Arial" w:cs="Arial"/>
          <w:szCs w:val="20"/>
        </w:rPr>
        <w:t xml:space="preserve">equirements that all </w:t>
      </w:r>
      <w:r w:rsidR="00FF394D" w:rsidRPr="00745226">
        <w:rPr>
          <w:rFonts w:ascii="Arial" w:hAnsi="Arial" w:cs="Arial"/>
          <w:szCs w:val="20"/>
        </w:rPr>
        <w:t>organisation</w:t>
      </w:r>
      <w:r w:rsidR="004330FC" w:rsidRPr="00745226">
        <w:rPr>
          <w:rFonts w:ascii="Arial" w:hAnsi="Arial" w:cs="Arial"/>
          <w:szCs w:val="20"/>
        </w:rPr>
        <w:t>s report, and a</w:t>
      </w:r>
      <w:r w:rsidR="00895A15" w:rsidRPr="00745226">
        <w:rPr>
          <w:rFonts w:ascii="Arial" w:hAnsi="Arial" w:cs="Arial"/>
          <w:szCs w:val="20"/>
        </w:rPr>
        <w:t>n</w:t>
      </w:r>
      <w:r w:rsidR="004330FC" w:rsidRPr="00745226">
        <w:rPr>
          <w:rFonts w:ascii="Arial" w:hAnsi="Arial" w:cs="Arial"/>
          <w:szCs w:val="20"/>
        </w:rPr>
        <w:t xml:space="preserve"> extended data set</w:t>
      </w:r>
      <w:r w:rsidR="00496E10" w:rsidRPr="00745226">
        <w:rPr>
          <w:rFonts w:ascii="Arial" w:hAnsi="Arial" w:cs="Arial"/>
          <w:szCs w:val="20"/>
        </w:rPr>
        <w:t xml:space="preserve">, known as the partnership approach. </w:t>
      </w:r>
      <w:r w:rsidR="00B17345">
        <w:rPr>
          <w:rFonts w:ascii="Arial" w:hAnsi="Arial" w:cs="Arial"/>
          <w:szCs w:val="20"/>
        </w:rPr>
        <w:t xml:space="preserve">The collection of </w:t>
      </w:r>
      <w:r w:rsidR="00484BF7" w:rsidRPr="00745226">
        <w:rPr>
          <w:rFonts w:ascii="Arial" w:hAnsi="Arial" w:cs="Arial"/>
          <w:szCs w:val="20"/>
        </w:rPr>
        <w:t>the Standard Client/Community Outcome Reporting (SCORE)</w:t>
      </w:r>
      <w:r w:rsidR="00194288">
        <w:rPr>
          <w:rFonts w:ascii="Arial" w:hAnsi="Arial" w:cs="Arial"/>
          <w:szCs w:val="20"/>
        </w:rPr>
        <w:t xml:space="preserve">, which is a component of the </w:t>
      </w:r>
      <w:r w:rsidR="00194288" w:rsidRPr="00745226">
        <w:rPr>
          <w:rFonts w:ascii="Arial" w:hAnsi="Arial" w:cs="Arial"/>
          <w:szCs w:val="20"/>
        </w:rPr>
        <w:t>partnership approach</w:t>
      </w:r>
      <w:r w:rsidR="00194288">
        <w:rPr>
          <w:rFonts w:ascii="Arial" w:hAnsi="Arial" w:cs="Arial"/>
          <w:szCs w:val="20"/>
        </w:rPr>
        <w:t xml:space="preserve">, is not required </w:t>
      </w:r>
      <w:r w:rsidR="00484BF7" w:rsidRPr="00745226">
        <w:rPr>
          <w:rFonts w:ascii="Arial" w:hAnsi="Arial" w:cs="Arial"/>
          <w:szCs w:val="20"/>
        </w:rPr>
        <w:t xml:space="preserve">for clients </w:t>
      </w:r>
      <w:r w:rsidR="00194288">
        <w:rPr>
          <w:rFonts w:ascii="Arial" w:hAnsi="Arial" w:cs="Arial"/>
          <w:szCs w:val="20"/>
        </w:rPr>
        <w:t xml:space="preserve">receiving </w:t>
      </w:r>
      <w:r w:rsidR="00A75A95">
        <w:rPr>
          <w:rFonts w:ascii="Arial" w:hAnsi="Arial" w:cs="Arial"/>
          <w:szCs w:val="20"/>
        </w:rPr>
        <w:t>services</w:t>
      </w:r>
      <w:r w:rsidR="00194288">
        <w:rPr>
          <w:rFonts w:ascii="Arial" w:hAnsi="Arial" w:cs="Arial"/>
          <w:szCs w:val="20"/>
        </w:rPr>
        <w:t xml:space="preserve"> under the CHSP.</w:t>
      </w:r>
    </w:p>
    <w:p w14:paraId="3172EFA1"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This approach to reporting is streamlined, automated and includes a shift in focus of performance measurement from </w:t>
      </w:r>
      <w:r w:rsidR="00E350A3" w:rsidRPr="00745226">
        <w:rPr>
          <w:rFonts w:ascii="Arial" w:hAnsi="Arial" w:cs="Arial"/>
          <w:szCs w:val="20"/>
        </w:rPr>
        <w:t>‘</w:t>
      </w:r>
      <w:r w:rsidRPr="00745226">
        <w:rPr>
          <w:rFonts w:ascii="Arial" w:hAnsi="Arial" w:cs="Arial"/>
          <w:szCs w:val="20"/>
        </w:rPr>
        <w:t>outputs</w:t>
      </w:r>
      <w:r w:rsidR="00E350A3" w:rsidRPr="00745226">
        <w:rPr>
          <w:rFonts w:ascii="Arial" w:hAnsi="Arial" w:cs="Arial"/>
          <w:szCs w:val="20"/>
        </w:rPr>
        <w:t>’</w:t>
      </w:r>
      <w:r w:rsidRPr="00745226">
        <w:rPr>
          <w:rFonts w:ascii="Arial" w:hAnsi="Arial" w:cs="Arial"/>
          <w:szCs w:val="20"/>
        </w:rPr>
        <w:t xml:space="preserve"> to more meaningful information about service delivery </w:t>
      </w:r>
      <w:r w:rsidR="00E350A3" w:rsidRPr="00745226">
        <w:rPr>
          <w:rFonts w:ascii="Arial" w:hAnsi="Arial" w:cs="Arial"/>
          <w:szCs w:val="20"/>
        </w:rPr>
        <w:t>‘</w:t>
      </w:r>
      <w:r w:rsidRPr="00745226">
        <w:rPr>
          <w:rFonts w:ascii="Arial" w:hAnsi="Arial" w:cs="Arial"/>
          <w:szCs w:val="20"/>
        </w:rPr>
        <w:t>outcomes</w:t>
      </w:r>
      <w:r w:rsidR="00E350A3" w:rsidRPr="00745226">
        <w:rPr>
          <w:rFonts w:ascii="Arial" w:hAnsi="Arial" w:cs="Arial"/>
          <w:szCs w:val="20"/>
        </w:rPr>
        <w:t>’</w:t>
      </w:r>
      <w:r w:rsidR="00A4471F" w:rsidRPr="00745226">
        <w:rPr>
          <w:rFonts w:ascii="Arial" w:hAnsi="Arial" w:cs="Arial"/>
          <w:szCs w:val="20"/>
        </w:rPr>
        <w:t xml:space="preserve"> through</w:t>
      </w:r>
      <w:r w:rsidRPr="00745226">
        <w:rPr>
          <w:rFonts w:ascii="Arial" w:hAnsi="Arial" w:cs="Arial"/>
          <w:szCs w:val="20"/>
        </w:rPr>
        <w:t>:</w:t>
      </w:r>
    </w:p>
    <w:p w14:paraId="215FCFBA" w14:textId="35A648A5"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Streamlined reporting arrangements</w:t>
      </w:r>
      <w:r w:rsidR="002949FF" w:rsidRPr="00745226">
        <w:rPr>
          <w:rFonts w:ascii="Arial" w:hAnsi="Arial" w:cs="Arial"/>
          <w:szCs w:val="20"/>
          <w:lang w:val="en"/>
        </w:rPr>
        <w:t>—</w:t>
      </w:r>
      <w:r w:rsidRPr="00745226">
        <w:rPr>
          <w:rFonts w:ascii="Arial" w:hAnsi="Arial" w:cs="Arial"/>
          <w:szCs w:val="20"/>
        </w:rPr>
        <w:t xml:space="preserve">A standard client level data record (the </w:t>
      </w:r>
      <w:r w:rsidR="008D3AAE" w:rsidRPr="00745226">
        <w:rPr>
          <w:rFonts w:ascii="Arial" w:hAnsi="Arial" w:cs="Arial"/>
          <w:szCs w:val="20"/>
        </w:rPr>
        <w:t>p</w:t>
      </w:r>
      <w:r w:rsidRPr="00745226">
        <w:rPr>
          <w:rFonts w:ascii="Arial" w:hAnsi="Arial" w:cs="Arial"/>
          <w:szCs w:val="20"/>
        </w:rPr>
        <w:t xml:space="preserve">riority </w:t>
      </w:r>
      <w:r w:rsidR="008D3AAE" w:rsidRPr="00745226">
        <w:rPr>
          <w:rFonts w:ascii="Arial" w:hAnsi="Arial" w:cs="Arial"/>
          <w:szCs w:val="20"/>
        </w:rPr>
        <w:t>r</w:t>
      </w:r>
      <w:r w:rsidRPr="00745226">
        <w:rPr>
          <w:rFonts w:ascii="Arial" w:hAnsi="Arial" w:cs="Arial"/>
          <w:szCs w:val="20"/>
        </w:rPr>
        <w:t xml:space="preserve">equirements) applies across the broad suite of government funded client-based </w:t>
      </w:r>
      <w:r w:rsidR="002B6615" w:rsidRPr="00745226">
        <w:rPr>
          <w:rFonts w:ascii="Arial" w:hAnsi="Arial" w:cs="Arial"/>
          <w:szCs w:val="20"/>
        </w:rPr>
        <w:t>programs.</w:t>
      </w:r>
      <w:r w:rsidRPr="00745226">
        <w:rPr>
          <w:rFonts w:ascii="Arial" w:hAnsi="Arial" w:cs="Arial"/>
          <w:szCs w:val="20"/>
        </w:rPr>
        <w:t xml:space="preserve"> </w:t>
      </w:r>
    </w:p>
    <w:p w14:paraId="73B0DD0C" w14:textId="569D6561"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Free access to a web-based portal</w:t>
      </w:r>
      <w:r w:rsidR="002949FF" w:rsidRPr="00745226">
        <w:rPr>
          <w:rFonts w:ascii="Arial" w:hAnsi="Arial" w:cs="Arial"/>
          <w:szCs w:val="20"/>
          <w:lang w:val="en"/>
        </w:rPr>
        <w:t>—</w:t>
      </w:r>
      <w:r w:rsidR="007E3F95" w:rsidRPr="00745226">
        <w:rPr>
          <w:rFonts w:ascii="Arial" w:hAnsi="Arial" w:cs="Arial"/>
        </w:rPr>
        <w:t xml:space="preserve"> Organisation</w:t>
      </w:r>
      <w:r w:rsidR="004F387D">
        <w:rPr>
          <w:rFonts w:ascii="Arial" w:hAnsi="Arial" w:cs="Arial"/>
        </w:rPr>
        <w:t>s</w:t>
      </w:r>
      <w:r w:rsidR="007E3F95" w:rsidRPr="00745226">
        <w:rPr>
          <w:rFonts w:ascii="Arial" w:hAnsi="Arial" w:cs="Arial"/>
        </w:rPr>
        <w:t xml:space="preserve"> can access a free IT system to manually input client data. This helps record clients, service and outcomes data that meet funding agreement </w:t>
      </w:r>
      <w:r w:rsidR="007E3F95" w:rsidRPr="00745226">
        <w:rPr>
          <w:rFonts w:ascii="Arial" w:hAnsi="Arial" w:cs="Arial"/>
        </w:rPr>
        <w:lastRenderedPageBreak/>
        <w:t>performance data requirements and allows organisations to confidentially manage their core client and case information</w:t>
      </w:r>
      <w:r w:rsidRPr="00745226">
        <w:rPr>
          <w:rFonts w:ascii="Arial" w:hAnsi="Arial" w:cs="Arial"/>
          <w:szCs w:val="20"/>
        </w:rPr>
        <w:t>.</w:t>
      </w:r>
    </w:p>
    <w:p w14:paraId="631D0454" w14:textId="77777777"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Bulk uploading and system-to-system transfers</w:t>
      </w:r>
      <w:r w:rsidR="002949FF" w:rsidRPr="00745226">
        <w:rPr>
          <w:rFonts w:ascii="Arial" w:hAnsi="Arial" w:cs="Arial"/>
          <w:szCs w:val="20"/>
          <w:lang w:val="en"/>
        </w:rPr>
        <w:t>—</w:t>
      </w:r>
      <w:r w:rsidRPr="00745226">
        <w:rPr>
          <w:rFonts w:ascii="Arial" w:hAnsi="Arial" w:cs="Arial"/>
          <w:szCs w:val="20"/>
        </w:rPr>
        <w:t xml:space="preserve">The Data Exchange supports </w:t>
      </w:r>
      <w:r w:rsidR="00647F7E" w:rsidRPr="00745226">
        <w:rPr>
          <w:rFonts w:ascii="Arial" w:hAnsi="Arial" w:cs="Arial"/>
          <w:szCs w:val="20"/>
        </w:rPr>
        <w:t>organisations</w:t>
      </w:r>
      <w:r w:rsidRPr="00745226">
        <w:rPr>
          <w:rFonts w:ascii="Arial" w:hAnsi="Arial" w:cs="Arial"/>
          <w:szCs w:val="20"/>
        </w:rPr>
        <w:t xml:space="preserve"> who have</w:t>
      </w:r>
      <w:r w:rsidR="001E3493" w:rsidRPr="00745226">
        <w:rPr>
          <w:rFonts w:ascii="Arial" w:hAnsi="Arial" w:cs="Arial"/>
          <w:szCs w:val="20"/>
        </w:rPr>
        <w:t xml:space="preserve"> a</w:t>
      </w:r>
      <w:r w:rsidRPr="00745226">
        <w:rPr>
          <w:rFonts w:ascii="Arial" w:hAnsi="Arial" w:cs="Arial"/>
          <w:szCs w:val="20"/>
        </w:rPr>
        <w:t xml:space="preserve"> compatible case management </w:t>
      </w:r>
      <w:r w:rsidR="00E00E6F" w:rsidRPr="00745226">
        <w:rPr>
          <w:rFonts w:ascii="Arial" w:hAnsi="Arial" w:cs="Arial"/>
          <w:szCs w:val="20"/>
        </w:rPr>
        <w:t>software</w:t>
      </w:r>
      <w:r w:rsidRPr="00745226">
        <w:rPr>
          <w:rFonts w:ascii="Arial" w:hAnsi="Arial" w:cs="Arial"/>
          <w:szCs w:val="20"/>
        </w:rPr>
        <w:t xml:space="preserve"> to transfer information directly from their own systems through bulk uploading and system-to-system transfers.</w:t>
      </w:r>
    </w:p>
    <w:p w14:paraId="6B3BE4CD" w14:textId="42298151" w:rsidR="004330FC" w:rsidRPr="00745226" w:rsidRDefault="004330FC" w:rsidP="00A07A14">
      <w:pPr>
        <w:pStyle w:val="ListBullet"/>
        <w:numPr>
          <w:ilvl w:val="0"/>
          <w:numId w:val="5"/>
        </w:numPr>
        <w:tabs>
          <w:tab w:val="clear" w:pos="170"/>
          <w:tab w:val="left" w:pos="709"/>
        </w:tabs>
        <w:spacing w:before="120" w:after="120" w:line="288" w:lineRule="auto"/>
        <w:ind w:left="709" w:hanging="425"/>
        <w:rPr>
          <w:rFonts w:ascii="Arial" w:hAnsi="Arial" w:cs="Arial"/>
          <w:szCs w:val="20"/>
        </w:rPr>
      </w:pPr>
      <w:r w:rsidRPr="00745226">
        <w:rPr>
          <w:rFonts w:ascii="Arial" w:hAnsi="Arial" w:cs="Arial"/>
          <w:b/>
          <w:szCs w:val="20"/>
        </w:rPr>
        <w:t xml:space="preserve">Promoting a </w:t>
      </w:r>
      <w:r w:rsidR="00970D44" w:rsidRPr="00745226">
        <w:rPr>
          <w:rFonts w:ascii="Arial" w:hAnsi="Arial" w:cs="Arial"/>
          <w:b/>
          <w:szCs w:val="20"/>
        </w:rPr>
        <w:t>p</w:t>
      </w:r>
      <w:r w:rsidRPr="00745226">
        <w:rPr>
          <w:rFonts w:ascii="Arial" w:hAnsi="Arial" w:cs="Arial"/>
          <w:b/>
          <w:szCs w:val="20"/>
        </w:rPr>
        <w:t xml:space="preserve">artnership </w:t>
      </w:r>
      <w:r w:rsidR="00970D44" w:rsidRPr="00745226">
        <w:rPr>
          <w:rFonts w:ascii="Arial" w:hAnsi="Arial" w:cs="Arial"/>
          <w:b/>
          <w:szCs w:val="20"/>
        </w:rPr>
        <w:t>a</w:t>
      </w:r>
      <w:r w:rsidRPr="00745226">
        <w:rPr>
          <w:rFonts w:ascii="Arial" w:hAnsi="Arial" w:cs="Arial"/>
          <w:b/>
          <w:szCs w:val="20"/>
        </w:rPr>
        <w:t>pproach to reporting</w:t>
      </w:r>
      <w:r w:rsidR="002949FF" w:rsidRPr="00745226">
        <w:rPr>
          <w:rFonts w:ascii="Arial" w:hAnsi="Arial" w:cs="Arial"/>
          <w:szCs w:val="20"/>
          <w:lang w:val="en"/>
        </w:rPr>
        <w:t>—</w:t>
      </w:r>
      <w:r w:rsidR="00FF394D" w:rsidRPr="00745226">
        <w:rPr>
          <w:rFonts w:ascii="Arial" w:hAnsi="Arial" w:cs="Arial"/>
          <w:szCs w:val="20"/>
        </w:rPr>
        <w:t>Organisation</w:t>
      </w:r>
      <w:r w:rsidRPr="00745226">
        <w:rPr>
          <w:rFonts w:ascii="Arial" w:hAnsi="Arial" w:cs="Arial"/>
          <w:szCs w:val="20"/>
        </w:rPr>
        <w:t>s</w:t>
      </w:r>
      <w:r w:rsidR="00E00E6F" w:rsidRPr="00745226">
        <w:rPr>
          <w:rFonts w:ascii="Arial" w:hAnsi="Arial" w:cs="Arial"/>
          <w:szCs w:val="20"/>
        </w:rPr>
        <w:t xml:space="preserve"> participat</w:t>
      </w:r>
      <w:r w:rsidR="00151744" w:rsidRPr="00745226">
        <w:rPr>
          <w:rFonts w:ascii="Arial" w:hAnsi="Arial" w:cs="Arial"/>
          <w:szCs w:val="20"/>
        </w:rPr>
        <w:t>ing</w:t>
      </w:r>
      <w:r w:rsidR="00E00E6F" w:rsidRPr="00745226">
        <w:rPr>
          <w:rFonts w:ascii="Arial" w:hAnsi="Arial" w:cs="Arial"/>
          <w:szCs w:val="20"/>
        </w:rPr>
        <w:t xml:space="preserve"> in the</w:t>
      </w:r>
      <w:r w:rsidRPr="00745226">
        <w:rPr>
          <w:rFonts w:ascii="Arial" w:hAnsi="Arial" w:cs="Arial"/>
          <w:szCs w:val="20"/>
        </w:rPr>
        <w:t xml:space="preserve"> </w:t>
      </w:r>
      <w:r w:rsidR="00970D44" w:rsidRPr="00745226">
        <w:rPr>
          <w:rFonts w:ascii="Arial" w:hAnsi="Arial" w:cs="Arial"/>
          <w:szCs w:val="20"/>
        </w:rPr>
        <w:t>p</w:t>
      </w:r>
      <w:r w:rsidRPr="00745226">
        <w:rPr>
          <w:rFonts w:ascii="Arial" w:hAnsi="Arial" w:cs="Arial"/>
          <w:szCs w:val="20"/>
        </w:rPr>
        <w:t xml:space="preserve">artnership </w:t>
      </w:r>
      <w:r w:rsidR="00970D44" w:rsidRPr="00745226">
        <w:rPr>
          <w:rFonts w:ascii="Arial" w:hAnsi="Arial" w:cs="Arial"/>
          <w:szCs w:val="20"/>
        </w:rPr>
        <w:t>a</w:t>
      </w:r>
      <w:r w:rsidRPr="00745226">
        <w:rPr>
          <w:rFonts w:ascii="Arial" w:hAnsi="Arial" w:cs="Arial"/>
          <w:szCs w:val="20"/>
        </w:rPr>
        <w:t>pproach share client outcomes data with their funding agency in exchange for relevant</w:t>
      </w:r>
      <w:r w:rsidR="00850CD7" w:rsidRPr="00745226">
        <w:rPr>
          <w:rFonts w:ascii="Arial" w:hAnsi="Arial" w:cs="Arial"/>
          <w:szCs w:val="20"/>
        </w:rPr>
        <w:t xml:space="preserve"> </w:t>
      </w:r>
      <w:r w:rsidRPr="00745226">
        <w:rPr>
          <w:rFonts w:ascii="Arial" w:hAnsi="Arial" w:cs="Arial"/>
          <w:szCs w:val="20"/>
        </w:rPr>
        <w:t xml:space="preserve">reports. </w:t>
      </w:r>
      <w:r w:rsidR="00E00E6F" w:rsidRPr="00745226">
        <w:rPr>
          <w:rFonts w:ascii="Arial" w:hAnsi="Arial" w:cs="Arial"/>
          <w:szCs w:val="20"/>
        </w:rPr>
        <w:t>These r</w:t>
      </w:r>
      <w:r w:rsidRPr="00745226">
        <w:rPr>
          <w:rFonts w:ascii="Arial" w:hAnsi="Arial" w:cs="Arial"/>
          <w:szCs w:val="20"/>
        </w:rPr>
        <w:t xml:space="preserve">eports </w:t>
      </w:r>
      <w:r w:rsidR="008D2FF6" w:rsidRPr="00745226">
        <w:rPr>
          <w:rFonts w:ascii="Arial" w:hAnsi="Arial" w:cs="Arial"/>
          <w:szCs w:val="20"/>
        </w:rPr>
        <w:t>are</w:t>
      </w:r>
      <w:r w:rsidRPr="00745226">
        <w:rPr>
          <w:rFonts w:ascii="Arial" w:hAnsi="Arial" w:cs="Arial"/>
          <w:szCs w:val="20"/>
        </w:rPr>
        <w:t xml:space="preserve"> outcomes focused and include a rich set of added information to help inform service delivery using program performance, client survey and government data.</w:t>
      </w:r>
    </w:p>
    <w:p w14:paraId="73C587F4" w14:textId="44E43583" w:rsidR="004C6ECD" w:rsidRPr="00745226" w:rsidRDefault="002D5071" w:rsidP="00A27249">
      <w:pPr>
        <w:rPr>
          <w:color w:val="03485B" w:themeColor="accent5" w:themeShade="BF"/>
        </w:rPr>
      </w:pPr>
      <w:r w:rsidRPr="00745226">
        <w:rPr>
          <w:rFonts w:ascii="Arial" w:hAnsi="Arial" w:cs="Arial"/>
          <w:szCs w:val="20"/>
        </w:rPr>
        <w:t xml:space="preserve">Go to </w:t>
      </w:r>
      <w:r w:rsidR="004330FC" w:rsidRPr="00745226">
        <w:rPr>
          <w:rFonts w:ascii="Arial" w:hAnsi="Arial" w:cs="Arial"/>
          <w:szCs w:val="20"/>
        </w:rPr>
        <w:t xml:space="preserve">the </w:t>
      </w:r>
      <w:hyperlink r:id="rId22" w:history="1">
        <w:r w:rsidR="00A429B6" w:rsidRPr="00F83BCB">
          <w:rPr>
            <w:rStyle w:val="Hyperlink"/>
            <w:rFonts w:ascii="Arial" w:hAnsi="Arial" w:cs="Arial"/>
            <w:color w:val="0070C0"/>
          </w:rPr>
          <w:t>Data Exchange website</w:t>
        </w:r>
      </w:hyperlink>
      <w:r w:rsidRPr="00745226">
        <w:rPr>
          <w:rFonts w:ascii="Arial" w:hAnsi="Arial" w:cs="Arial"/>
          <w:szCs w:val="20"/>
        </w:rPr>
        <w:t xml:space="preserve"> for more information about the Data Exchange’s policy principles and program specific guidance.</w:t>
      </w:r>
      <w:bookmarkStart w:id="15" w:name="_Toc394139340"/>
      <w:bookmarkStart w:id="16" w:name="_Toc433100600"/>
    </w:p>
    <w:p w14:paraId="18A4D837" w14:textId="6C2AA3B0" w:rsidR="00CC311F" w:rsidRPr="00F65A66" w:rsidRDefault="00CC311F" w:rsidP="00877FD2">
      <w:pPr>
        <w:pStyle w:val="Heading2"/>
        <w:rPr>
          <w:sz w:val="28"/>
          <w:szCs w:val="28"/>
        </w:rPr>
      </w:pPr>
      <w:bookmarkStart w:id="17" w:name="_Toc223532039"/>
      <w:bookmarkStart w:id="18" w:name="_Toc15916148"/>
      <w:r w:rsidRPr="00F65A66">
        <w:rPr>
          <w:sz w:val="28"/>
          <w:szCs w:val="28"/>
        </w:rPr>
        <w:t xml:space="preserve">Data Exchange </w:t>
      </w:r>
      <w:r w:rsidR="00662686" w:rsidRPr="00F65A66">
        <w:rPr>
          <w:sz w:val="28"/>
          <w:szCs w:val="28"/>
        </w:rPr>
        <w:t xml:space="preserve">organisation </w:t>
      </w:r>
      <w:r w:rsidR="00615EA9" w:rsidRPr="00F65A66">
        <w:rPr>
          <w:sz w:val="28"/>
          <w:szCs w:val="28"/>
        </w:rPr>
        <w:t xml:space="preserve">and </w:t>
      </w:r>
      <w:r w:rsidRPr="00F65A66">
        <w:rPr>
          <w:sz w:val="28"/>
          <w:szCs w:val="28"/>
        </w:rPr>
        <w:t>user responsibilities</w:t>
      </w:r>
      <w:bookmarkEnd w:id="17"/>
    </w:p>
    <w:p w14:paraId="7935CB0B" w14:textId="77777777" w:rsidR="00CC311F" w:rsidRPr="00745226" w:rsidRDefault="00CC311F"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Organisations reporting into the Data Exchange are responsible for implementing appropriate controls and processes to:</w:t>
      </w:r>
    </w:p>
    <w:p w14:paraId="1FBB4C1A"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promote awareness of, and compliance with, the Data Exchange Protocols by users within the organisation; and </w:t>
      </w:r>
    </w:p>
    <w:p w14:paraId="6F633285" w14:textId="3A9A18AA"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obtain accurate, complete, unbiased and secure collection and recording of </w:t>
      </w:r>
      <w:r w:rsidR="00B373F4" w:rsidRPr="00745226">
        <w:rPr>
          <w:rFonts w:ascii="Arial" w:hAnsi="Arial" w:cs="Arial"/>
          <w:sz w:val="20"/>
          <w:szCs w:val="20"/>
        </w:rPr>
        <w:t xml:space="preserve">client, service delivery and outcome (where relevant) data </w:t>
      </w:r>
      <w:r w:rsidRPr="00745226">
        <w:rPr>
          <w:rFonts w:ascii="Arial" w:hAnsi="Arial" w:cs="Arial"/>
          <w:sz w:val="20"/>
          <w:szCs w:val="20"/>
        </w:rPr>
        <w:t>in the Data Exchange.</w:t>
      </w:r>
    </w:p>
    <w:p w14:paraId="4B96178B" w14:textId="0E93E6B0" w:rsidR="00CC311F" w:rsidRPr="00745226" w:rsidRDefault="007823A1"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Taking </w:t>
      </w:r>
      <w:r w:rsidR="00CC311F" w:rsidRPr="00745226">
        <w:rPr>
          <w:rFonts w:ascii="Arial" w:hAnsi="Arial" w:cs="Arial"/>
          <w:sz w:val="20"/>
          <w:szCs w:val="20"/>
        </w:rPr>
        <w:t>obligations under the</w:t>
      </w:r>
      <w:r w:rsidR="00B37FC2">
        <w:rPr>
          <w:rFonts w:ascii="Arial" w:hAnsi="Arial" w:cs="Arial"/>
          <w:sz w:val="20"/>
          <w:szCs w:val="20"/>
        </w:rPr>
        <w:t xml:space="preserve"> Commonwealth </w:t>
      </w:r>
      <w:r w:rsidR="00CC311F" w:rsidRPr="00745226">
        <w:rPr>
          <w:rFonts w:ascii="Arial" w:hAnsi="Arial" w:cs="Arial"/>
          <w:i/>
          <w:iCs/>
          <w:sz w:val="20"/>
          <w:szCs w:val="20"/>
        </w:rPr>
        <w:t>Privacy Act 1988</w:t>
      </w:r>
      <w:r w:rsidR="00F74BE8">
        <w:rPr>
          <w:rFonts w:ascii="Arial" w:hAnsi="Arial" w:cs="Arial"/>
          <w:i/>
          <w:iCs/>
          <w:sz w:val="20"/>
          <w:szCs w:val="20"/>
        </w:rPr>
        <w:t xml:space="preserve"> </w:t>
      </w:r>
      <w:r w:rsidR="001912F5" w:rsidRPr="00912548">
        <w:rPr>
          <w:rFonts w:ascii="Arial" w:hAnsi="Arial" w:cs="Arial"/>
          <w:sz w:val="20"/>
          <w:szCs w:val="20"/>
        </w:rPr>
        <w:t>(the Priva</w:t>
      </w:r>
      <w:r w:rsidR="00FF038C" w:rsidRPr="00912548">
        <w:rPr>
          <w:rFonts w:ascii="Arial" w:hAnsi="Arial" w:cs="Arial"/>
          <w:sz w:val="20"/>
          <w:szCs w:val="20"/>
        </w:rPr>
        <w:t>cy Act)</w:t>
      </w:r>
      <w:r w:rsidRPr="00745226">
        <w:rPr>
          <w:rFonts w:ascii="Arial" w:hAnsi="Arial" w:cs="Arial"/>
          <w:i/>
          <w:iCs/>
          <w:sz w:val="20"/>
          <w:szCs w:val="20"/>
        </w:rPr>
        <w:t xml:space="preserve"> </w:t>
      </w:r>
      <w:r w:rsidRPr="00745226">
        <w:rPr>
          <w:rFonts w:ascii="Arial" w:hAnsi="Arial" w:cs="Arial"/>
          <w:sz w:val="20"/>
          <w:szCs w:val="20"/>
        </w:rPr>
        <w:t>into account</w:t>
      </w:r>
      <w:r w:rsidR="00CC311F" w:rsidRPr="00745226">
        <w:rPr>
          <w:rFonts w:ascii="Arial" w:hAnsi="Arial" w:cs="Arial"/>
          <w:sz w:val="20"/>
          <w:szCs w:val="20"/>
        </w:rPr>
        <w:t xml:space="preserve">, organisations </w:t>
      </w:r>
      <w:r w:rsidR="001A4492" w:rsidRPr="00745226">
        <w:rPr>
          <w:rFonts w:ascii="Arial" w:hAnsi="Arial" w:cs="Arial"/>
          <w:sz w:val="20"/>
          <w:szCs w:val="20"/>
        </w:rPr>
        <w:t xml:space="preserve">and users </w:t>
      </w:r>
      <w:r w:rsidR="00CC311F" w:rsidRPr="00745226">
        <w:rPr>
          <w:rFonts w:ascii="Arial" w:hAnsi="Arial" w:cs="Arial"/>
          <w:sz w:val="20"/>
          <w:szCs w:val="20"/>
        </w:rPr>
        <w:t>must make best endeavours to ensure data entered in the Data Exchange is, to the best of their knowledge:</w:t>
      </w:r>
    </w:p>
    <w:p w14:paraId="581219D1" w14:textId="16038B74" w:rsidR="00CC311F" w:rsidRPr="00745226" w:rsidRDefault="00CC311F" w:rsidP="00A07A14">
      <w:pPr>
        <w:pStyle w:val="NormalWeb"/>
        <w:numPr>
          <w:ilvl w:val="0"/>
          <w:numId w:val="16"/>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b/>
          <w:bCs/>
          <w:sz w:val="20"/>
          <w:szCs w:val="20"/>
        </w:rPr>
        <w:t>Accurate</w:t>
      </w:r>
      <w:r w:rsidRPr="00745226">
        <w:rPr>
          <w:rFonts w:ascii="Arial" w:hAnsi="Arial" w:cs="Arial"/>
          <w:sz w:val="20"/>
          <w:szCs w:val="20"/>
        </w:rPr>
        <w:t xml:space="preserve"> and up to date</w:t>
      </w:r>
      <w:r w:rsidR="00B37FC2" w:rsidRPr="00745226">
        <w:rPr>
          <w:rFonts w:ascii="Arial" w:hAnsi="Arial" w:cs="Arial"/>
          <w:sz w:val="20"/>
          <w:szCs w:val="20"/>
        </w:rPr>
        <w:t xml:space="preserve"> – </w:t>
      </w:r>
      <w:r w:rsidRPr="00745226">
        <w:rPr>
          <w:rFonts w:ascii="Arial" w:hAnsi="Arial" w:cs="Arial"/>
          <w:sz w:val="20"/>
          <w:szCs w:val="20"/>
        </w:rPr>
        <w:t xml:space="preserve">it is the </w:t>
      </w:r>
      <w:r w:rsidR="001A4492" w:rsidRPr="00745226">
        <w:rPr>
          <w:rFonts w:ascii="Arial" w:hAnsi="Arial" w:cs="Arial"/>
          <w:sz w:val="20"/>
          <w:szCs w:val="20"/>
        </w:rPr>
        <w:t>user’s</w:t>
      </w:r>
      <w:r w:rsidRPr="00745226">
        <w:rPr>
          <w:rFonts w:ascii="Arial" w:hAnsi="Arial" w:cs="Arial"/>
          <w:sz w:val="20"/>
          <w:szCs w:val="20"/>
        </w:rPr>
        <w:t xml:space="preserve"> responsibility to correct or delete any incorrect data </w:t>
      </w:r>
      <w:r w:rsidR="007823A1" w:rsidRPr="00745226">
        <w:rPr>
          <w:rFonts w:ascii="Arial" w:hAnsi="Arial" w:cs="Arial"/>
          <w:sz w:val="20"/>
          <w:szCs w:val="20"/>
        </w:rPr>
        <w:t xml:space="preserve">where possible, as soon as practicable, after becoming aware of any </w:t>
      </w:r>
      <w:r w:rsidR="00406764" w:rsidRPr="00745226">
        <w:rPr>
          <w:rFonts w:ascii="Arial" w:hAnsi="Arial" w:cs="Arial"/>
          <w:sz w:val="20"/>
          <w:szCs w:val="20"/>
        </w:rPr>
        <w:t>issues.</w:t>
      </w:r>
    </w:p>
    <w:p w14:paraId="49755D76" w14:textId="7835D49A" w:rsidR="00CC311F" w:rsidRPr="00745226"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b/>
          <w:bCs/>
          <w:sz w:val="20"/>
          <w:szCs w:val="20"/>
        </w:rPr>
        <w:t>Complete</w:t>
      </w:r>
      <w:r w:rsidRPr="00745226">
        <w:rPr>
          <w:rFonts w:ascii="Arial" w:hAnsi="Arial" w:cs="Arial"/>
          <w:sz w:val="20"/>
          <w:szCs w:val="20"/>
        </w:rPr>
        <w:t xml:space="preserve"> – </w:t>
      </w:r>
      <w:r w:rsidR="00DE7B8D">
        <w:rPr>
          <w:rFonts w:ascii="Arial" w:hAnsi="Arial" w:cs="Arial"/>
          <w:sz w:val="20"/>
          <w:szCs w:val="20"/>
        </w:rPr>
        <w:t xml:space="preserve">organisations should make best efforts to collect required data from clients and </w:t>
      </w:r>
      <w:r w:rsidRPr="00745226">
        <w:rPr>
          <w:rFonts w:ascii="Arial" w:hAnsi="Arial" w:cs="Arial"/>
          <w:sz w:val="20"/>
          <w:szCs w:val="20"/>
        </w:rPr>
        <w:t>ensure all collected data is correctly entered into the Data Exchange</w:t>
      </w:r>
    </w:p>
    <w:p w14:paraId="60C89D16" w14:textId="5B0B312D" w:rsidR="00CC311F" w:rsidRPr="00E61599"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sz w:val="20"/>
          <w:szCs w:val="20"/>
        </w:rPr>
      </w:pPr>
      <w:r w:rsidRPr="002C0E0E">
        <w:rPr>
          <w:rFonts w:ascii="Arial" w:hAnsi="Arial" w:cs="Arial"/>
          <w:b/>
          <w:bCs/>
          <w:sz w:val="20"/>
          <w:szCs w:val="20"/>
        </w:rPr>
        <w:t>Unbiased</w:t>
      </w:r>
      <w:r w:rsidR="00B37FC2" w:rsidRPr="00745226">
        <w:rPr>
          <w:rFonts w:ascii="Arial" w:hAnsi="Arial" w:cs="Arial"/>
          <w:sz w:val="20"/>
          <w:szCs w:val="20"/>
        </w:rPr>
        <w:t xml:space="preserve"> – </w:t>
      </w:r>
      <w:r w:rsidRPr="00E61599">
        <w:rPr>
          <w:rFonts w:ascii="Arial" w:hAnsi="Arial" w:cs="Arial"/>
          <w:sz w:val="20"/>
          <w:szCs w:val="20"/>
        </w:rPr>
        <w:t>data entered should</w:t>
      </w:r>
      <w:r w:rsidR="002C0E0E" w:rsidRPr="00E61599">
        <w:rPr>
          <w:rFonts w:ascii="Arial" w:hAnsi="Arial" w:cs="Arial"/>
          <w:sz w:val="20"/>
          <w:szCs w:val="20"/>
        </w:rPr>
        <w:t xml:space="preserve"> </w:t>
      </w:r>
      <w:r w:rsidRPr="00E61599">
        <w:rPr>
          <w:rFonts w:ascii="Arial" w:hAnsi="Arial" w:cs="Arial"/>
          <w:sz w:val="20"/>
          <w:szCs w:val="20"/>
        </w:rPr>
        <w:t>be objective</w:t>
      </w:r>
      <w:r w:rsidR="002C0E0E" w:rsidRPr="00E61599">
        <w:rPr>
          <w:rFonts w:ascii="Arial" w:hAnsi="Arial" w:cs="Arial"/>
          <w:sz w:val="20"/>
          <w:szCs w:val="20"/>
        </w:rPr>
        <w:t>, factual and</w:t>
      </w:r>
      <w:r w:rsidRPr="00E61599">
        <w:rPr>
          <w:rFonts w:ascii="Arial" w:hAnsi="Arial" w:cs="Arial"/>
          <w:sz w:val="20"/>
          <w:szCs w:val="20"/>
        </w:rPr>
        <w:t xml:space="preserve"> free </w:t>
      </w:r>
      <w:r w:rsidR="008F1687" w:rsidRPr="00E61599">
        <w:rPr>
          <w:rFonts w:ascii="Arial" w:hAnsi="Arial" w:cs="Arial"/>
          <w:sz w:val="20"/>
          <w:szCs w:val="20"/>
        </w:rPr>
        <w:t>from observer</w:t>
      </w:r>
      <w:r w:rsidRPr="00E61599">
        <w:rPr>
          <w:rFonts w:ascii="Arial" w:hAnsi="Arial" w:cs="Arial"/>
          <w:sz w:val="20"/>
          <w:szCs w:val="20"/>
        </w:rPr>
        <w:t xml:space="preserve"> bias (</w:t>
      </w:r>
      <w:r w:rsidR="002D1D76">
        <w:rPr>
          <w:rFonts w:ascii="Arial" w:hAnsi="Arial" w:cs="Arial"/>
          <w:sz w:val="20"/>
          <w:szCs w:val="20"/>
        </w:rPr>
        <w:t xml:space="preserve">e.g. </w:t>
      </w:r>
      <w:r w:rsidR="002C0E0E" w:rsidRPr="00E61599">
        <w:rPr>
          <w:rFonts w:ascii="Arial" w:hAnsi="Arial" w:cs="Arial"/>
          <w:sz w:val="20"/>
          <w:szCs w:val="20"/>
        </w:rPr>
        <w:t xml:space="preserve">not </w:t>
      </w:r>
      <w:r w:rsidR="00E61599" w:rsidRPr="00E61599">
        <w:rPr>
          <w:rFonts w:ascii="Arial" w:hAnsi="Arial" w:cs="Arial"/>
          <w:sz w:val="20"/>
          <w:szCs w:val="20"/>
        </w:rPr>
        <w:t xml:space="preserve">based on </w:t>
      </w:r>
      <w:r w:rsidRPr="00E61599">
        <w:rPr>
          <w:rFonts w:ascii="Arial" w:hAnsi="Arial" w:cs="Arial"/>
          <w:sz w:val="20"/>
          <w:szCs w:val="20"/>
        </w:rPr>
        <w:t xml:space="preserve">the assessor’s personal opinion).  </w:t>
      </w:r>
    </w:p>
    <w:p w14:paraId="0B3F410B" w14:textId="69D58F60" w:rsidR="00CC311F" w:rsidRPr="00745226" w:rsidRDefault="00CC311F" w:rsidP="00A07A14">
      <w:pPr>
        <w:pStyle w:val="NormalWeb"/>
        <w:numPr>
          <w:ilvl w:val="0"/>
          <w:numId w:val="15"/>
        </w:numPr>
        <w:shd w:val="clear" w:color="auto" w:fill="FFFFFF"/>
        <w:spacing w:before="120" w:beforeAutospacing="0" w:after="120" w:afterAutospacing="0" w:line="288" w:lineRule="auto"/>
        <w:rPr>
          <w:rFonts w:ascii="Arial" w:hAnsi="Arial" w:cs="Arial"/>
          <w:b/>
          <w:bCs/>
          <w:sz w:val="20"/>
          <w:szCs w:val="20"/>
        </w:rPr>
      </w:pPr>
      <w:r w:rsidRPr="00745226">
        <w:rPr>
          <w:rFonts w:ascii="Arial" w:hAnsi="Arial" w:cs="Arial"/>
          <w:b/>
          <w:bCs/>
          <w:sz w:val="20"/>
          <w:szCs w:val="20"/>
        </w:rPr>
        <w:t>Secure</w:t>
      </w:r>
      <w:r w:rsidR="00B37FC2" w:rsidRPr="00745226">
        <w:rPr>
          <w:rFonts w:ascii="Arial" w:hAnsi="Arial" w:cs="Arial"/>
          <w:sz w:val="20"/>
          <w:szCs w:val="20"/>
        </w:rPr>
        <w:t xml:space="preserve"> – </w:t>
      </w:r>
      <w:r w:rsidRPr="00745226">
        <w:rPr>
          <w:rFonts w:ascii="Arial" w:hAnsi="Arial" w:cs="Arial"/>
          <w:sz w:val="20"/>
          <w:szCs w:val="20"/>
        </w:rPr>
        <w:t>client information should be protected from unauthorised use or disclosure</w:t>
      </w:r>
      <w:r w:rsidR="005538CC" w:rsidRPr="00745226">
        <w:rPr>
          <w:rFonts w:ascii="Arial" w:hAnsi="Arial" w:cs="Arial"/>
          <w:sz w:val="20"/>
          <w:szCs w:val="20"/>
        </w:rPr>
        <w:t xml:space="preserve">, in accordance with </w:t>
      </w:r>
      <w:hyperlink w:anchor="_Protecting_a_client’s" w:history="1">
        <w:r w:rsidR="00340804" w:rsidRPr="00F83BCB">
          <w:rPr>
            <w:rStyle w:val="Hyperlink"/>
            <w:rFonts w:ascii="Arial" w:hAnsi="Arial" w:cs="Arial"/>
            <w:color w:val="0070C0"/>
            <w:sz w:val="20"/>
            <w:szCs w:val="20"/>
          </w:rPr>
          <w:t>Chapter</w:t>
        </w:r>
        <w:r w:rsidR="005538CC" w:rsidRPr="00F83BCB">
          <w:rPr>
            <w:rStyle w:val="Hyperlink"/>
            <w:rFonts w:ascii="Arial" w:hAnsi="Arial" w:cs="Arial"/>
            <w:color w:val="0070C0"/>
            <w:sz w:val="20"/>
            <w:szCs w:val="20"/>
          </w:rPr>
          <w:t xml:space="preserve"> </w:t>
        </w:r>
        <w:r w:rsidR="009C52EC" w:rsidRPr="00F83BCB">
          <w:rPr>
            <w:rStyle w:val="Hyperlink"/>
            <w:rFonts w:ascii="Arial" w:hAnsi="Arial" w:cs="Arial"/>
            <w:color w:val="0070C0"/>
            <w:sz w:val="20"/>
            <w:szCs w:val="20"/>
          </w:rPr>
          <w:t>5</w:t>
        </w:r>
      </w:hyperlink>
      <w:r w:rsidR="00C93F04" w:rsidRPr="00745226">
        <w:rPr>
          <w:rFonts w:ascii="Arial" w:hAnsi="Arial" w:cs="Arial"/>
          <w:sz w:val="20"/>
          <w:szCs w:val="20"/>
        </w:rPr>
        <w:t xml:space="preserve"> of the protocols</w:t>
      </w:r>
      <w:r w:rsidRPr="00745226">
        <w:rPr>
          <w:rFonts w:ascii="Arial" w:hAnsi="Arial" w:cs="Arial"/>
          <w:sz w:val="20"/>
          <w:szCs w:val="20"/>
        </w:rPr>
        <w:t>.</w:t>
      </w:r>
    </w:p>
    <w:p w14:paraId="14AEF3A1" w14:textId="524C54FE" w:rsidR="00CC311F" w:rsidRPr="00745226" w:rsidRDefault="00CC311F" w:rsidP="00CC311F">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and controls implemented by organisations to </w:t>
      </w:r>
      <w:r w:rsidR="00662686" w:rsidRPr="00745226">
        <w:rPr>
          <w:rFonts w:ascii="Arial" w:hAnsi="Arial" w:cs="Arial"/>
          <w:sz w:val="20"/>
          <w:szCs w:val="20"/>
        </w:rPr>
        <w:t xml:space="preserve">ensure users </w:t>
      </w:r>
      <w:r w:rsidRPr="00745226">
        <w:rPr>
          <w:rFonts w:ascii="Arial" w:hAnsi="Arial" w:cs="Arial"/>
          <w:sz w:val="20"/>
          <w:szCs w:val="20"/>
        </w:rPr>
        <w:t>meet their Data Exchange responsibilities may include (but are not limited to):</w:t>
      </w:r>
    </w:p>
    <w:p w14:paraId="16C5168C"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Staff who use Data Exchange have read and agreed to adhere to the Data Exchange Protocols</w:t>
      </w:r>
    </w:p>
    <w:p w14:paraId="21FEAF09" w14:textId="46AA0672"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Staff who use Data Exchange have completed relevant online Data Exchange </w:t>
      </w:r>
      <w:r w:rsidR="00406764" w:rsidRPr="00745226">
        <w:rPr>
          <w:rFonts w:ascii="Arial" w:hAnsi="Arial" w:cs="Arial"/>
          <w:sz w:val="20"/>
          <w:szCs w:val="20"/>
        </w:rPr>
        <w:t>training.</w:t>
      </w:r>
      <w:r w:rsidRPr="00745226">
        <w:rPr>
          <w:rFonts w:ascii="Arial" w:hAnsi="Arial" w:cs="Arial"/>
          <w:sz w:val="20"/>
          <w:szCs w:val="20"/>
        </w:rPr>
        <w:t xml:space="preserve"> </w:t>
      </w:r>
    </w:p>
    <w:p w14:paraId="428DAC42" w14:textId="48F49D7F"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Data entry and access rights to Data Exchange (and any third-party software product used to transfer data to Data Exchange) are periodically reviewed and remain </w:t>
      </w:r>
      <w:r w:rsidR="00406764" w:rsidRPr="00745226">
        <w:rPr>
          <w:rFonts w:ascii="Arial" w:hAnsi="Arial" w:cs="Arial"/>
          <w:sz w:val="20"/>
          <w:szCs w:val="20"/>
        </w:rPr>
        <w:t>appropriate.</w:t>
      </w:r>
    </w:p>
    <w:p w14:paraId="50163E76"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(e.g. written guidance to support how data is collected and recorded) have been established to ensure mandatory Data Exchange data is collected and accurately recorded (in any third-party software product or directly into the Data Exchange web-based portal) </w:t>
      </w:r>
    </w:p>
    <w:p w14:paraId="00671095" w14:textId="2BBEB122"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Processes (e.g. written guidance to support how data is collected and recorded) have been established to ensure </w:t>
      </w:r>
      <w:r w:rsidR="00B50AA4">
        <w:rPr>
          <w:rFonts w:ascii="Arial" w:hAnsi="Arial" w:cs="Arial"/>
          <w:sz w:val="20"/>
          <w:szCs w:val="20"/>
        </w:rPr>
        <w:t xml:space="preserve">partnership </w:t>
      </w:r>
      <w:r w:rsidR="002B6615">
        <w:rPr>
          <w:rFonts w:ascii="Arial" w:hAnsi="Arial" w:cs="Arial"/>
          <w:sz w:val="20"/>
          <w:szCs w:val="20"/>
        </w:rPr>
        <w:t xml:space="preserve">approach </w:t>
      </w:r>
      <w:r w:rsidR="002B6615" w:rsidRPr="00745226">
        <w:rPr>
          <w:rFonts w:ascii="Arial" w:hAnsi="Arial" w:cs="Arial"/>
          <w:sz w:val="20"/>
          <w:szCs w:val="20"/>
        </w:rPr>
        <w:t>data</w:t>
      </w:r>
      <w:r w:rsidRPr="00745226">
        <w:rPr>
          <w:rFonts w:ascii="Arial" w:hAnsi="Arial" w:cs="Arial"/>
          <w:sz w:val="20"/>
          <w:szCs w:val="20"/>
        </w:rPr>
        <w:t xml:space="preserve"> is accurate, complete and unbiased when recorded in Data Exchange</w:t>
      </w:r>
    </w:p>
    <w:p w14:paraId="0CF3E432"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Quality assurance processes have been established to confirm data transfers/uploads into Data Exchange are completed successfully (and any upload errors rectified)</w:t>
      </w:r>
    </w:p>
    <w:p w14:paraId="03861142" w14:textId="77777777" w:rsidR="00CC311F" w:rsidRPr="00745226" w:rsidRDefault="00CC311F" w:rsidP="00A07A14">
      <w:pPr>
        <w:pStyle w:val="NormalWeb"/>
        <w:numPr>
          <w:ilvl w:val="0"/>
          <w:numId w:val="14"/>
        </w:numPr>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lastRenderedPageBreak/>
        <w:t>Any other processes and controls relevant to promoting compliance with the Data Exchange Protocols and data integrity.</w:t>
      </w:r>
    </w:p>
    <w:p w14:paraId="4950D095" w14:textId="13D7373B" w:rsidR="00CC311F" w:rsidRPr="00745226" w:rsidRDefault="00F067A5" w:rsidP="00CC311F">
      <w:pPr>
        <w:pStyle w:val="NormalWeb"/>
        <w:shd w:val="clear" w:color="auto" w:fill="FFFFFF"/>
        <w:spacing w:before="120" w:beforeAutospacing="0" w:after="120" w:afterAutospacing="0" w:line="288" w:lineRule="auto"/>
        <w:rPr>
          <w:rFonts w:ascii="Arial" w:hAnsi="Arial" w:cs="Arial"/>
          <w:sz w:val="20"/>
          <w:szCs w:val="20"/>
        </w:rPr>
      </w:pPr>
      <w:r>
        <w:rPr>
          <w:rFonts w:ascii="Arial" w:hAnsi="Arial" w:cs="Arial"/>
          <w:sz w:val="20"/>
          <w:szCs w:val="20"/>
        </w:rPr>
        <w:t>CHSP funded o</w:t>
      </w:r>
      <w:r w:rsidR="00E5764F">
        <w:rPr>
          <w:rFonts w:ascii="Arial" w:hAnsi="Arial" w:cs="Arial"/>
          <w:sz w:val="20"/>
          <w:szCs w:val="20"/>
        </w:rPr>
        <w:t>rganisations</w:t>
      </w:r>
      <w:r w:rsidR="00CC311F" w:rsidRPr="00745226">
        <w:rPr>
          <w:rFonts w:ascii="Arial" w:hAnsi="Arial" w:cs="Arial"/>
          <w:sz w:val="20"/>
          <w:szCs w:val="20"/>
        </w:rPr>
        <w:t xml:space="preserve"> </w:t>
      </w:r>
      <w:r w:rsidR="000212C9" w:rsidRPr="00745226">
        <w:rPr>
          <w:rFonts w:ascii="Arial" w:hAnsi="Arial" w:cs="Arial"/>
          <w:sz w:val="20"/>
          <w:szCs w:val="20"/>
        </w:rPr>
        <w:t>may</w:t>
      </w:r>
      <w:r w:rsidR="00CC311F" w:rsidRPr="00745226">
        <w:rPr>
          <w:rFonts w:ascii="Arial" w:hAnsi="Arial" w:cs="Arial"/>
          <w:sz w:val="20"/>
          <w:szCs w:val="20"/>
        </w:rPr>
        <w:t xml:space="preserve"> be required, upon request </w:t>
      </w:r>
      <w:r w:rsidR="00340804" w:rsidRPr="00745226">
        <w:rPr>
          <w:rFonts w:ascii="Arial" w:hAnsi="Arial" w:cs="Arial"/>
          <w:sz w:val="20"/>
          <w:szCs w:val="20"/>
        </w:rPr>
        <w:t>by DSS</w:t>
      </w:r>
      <w:r>
        <w:rPr>
          <w:rFonts w:ascii="Arial" w:hAnsi="Arial" w:cs="Arial"/>
          <w:sz w:val="20"/>
          <w:szCs w:val="20"/>
        </w:rPr>
        <w:t xml:space="preserve"> or </w:t>
      </w:r>
      <w:r w:rsidR="00D76BB3">
        <w:rPr>
          <w:rFonts w:ascii="Arial" w:hAnsi="Arial" w:cs="Arial"/>
          <w:sz w:val="20"/>
          <w:szCs w:val="20"/>
        </w:rPr>
        <w:t>DHDA</w:t>
      </w:r>
      <w:r w:rsidR="00CC311F" w:rsidRPr="00745226">
        <w:rPr>
          <w:rFonts w:ascii="Arial" w:hAnsi="Arial" w:cs="Arial"/>
          <w:sz w:val="20"/>
          <w:szCs w:val="20"/>
        </w:rPr>
        <w:t xml:space="preserve">, to provide evidence of processes and controls used to meet their Data Exchange responsibilities. </w:t>
      </w:r>
      <w:r w:rsidR="00340804" w:rsidRPr="00745226">
        <w:rPr>
          <w:rFonts w:ascii="Arial" w:hAnsi="Arial" w:cs="Arial"/>
          <w:sz w:val="20"/>
          <w:szCs w:val="20"/>
        </w:rPr>
        <w:t>DSS</w:t>
      </w:r>
      <w:r w:rsidR="008C3E72" w:rsidRPr="00745226">
        <w:rPr>
          <w:rFonts w:ascii="Arial" w:hAnsi="Arial" w:cs="Arial"/>
          <w:sz w:val="20"/>
          <w:szCs w:val="20"/>
        </w:rPr>
        <w:t xml:space="preserve"> </w:t>
      </w:r>
      <w:r w:rsidR="00E5764F">
        <w:rPr>
          <w:rFonts w:ascii="Arial" w:hAnsi="Arial" w:cs="Arial"/>
          <w:sz w:val="20"/>
          <w:szCs w:val="20"/>
        </w:rPr>
        <w:t xml:space="preserve">or </w:t>
      </w:r>
      <w:r w:rsidR="009F3FEA">
        <w:rPr>
          <w:rFonts w:ascii="Arial" w:hAnsi="Arial" w:cs="Arial"/>
          <w:sz w:val="20"/>
          <w:szCs w:val="20"/>
        </w:rPr>
        <w:t>DHDA</w:t>
      </w:r>
      <w:r w:rsidR="00E5764F">
        <w:rPr>
          <w:rFonts w:ascii="Arial" w:hAnsi="Arial" w:cs="Arial"/>
          <w:sz w:val="20"/>
          <w:szCs w:val="20"/>
        </w:rPr>
        <w:t xml:space="preserve"> </w:t>
      </w:r>
      <w:r w:rsidR="008C3E72" w:rsidRPr="00745226">
        <w:rPr>
          <w:rFonts w:ascii="Arial" w:hAnsi="Arial" w:cs="Arial"/>
          <w:sz w:val="20"/>
          <w:szCs w:val="20"/>
        </w:rPr>
        <w:t xml:space="preserve">may request to visit organisations’ premises to observe these processes in practice. </w:t>
      </w:r>
      <w:r w:rsidR="00CC311F" w:rsidRPr="00745226">
        <w:rPr>
          <w:rFonts w:ascii="Arial" w:hAnsi="Arial" w:cs="Arial"/>
          <w:sz w:val="20"/>
          <w:szCs w:val="20"/>
        </w:rPr>
        <w:t xml:space="preserve">Funded organisations are responsible for ensuring any delivery partners (such as subcontractors, community partners, consortium members or brokers) using the Data Exchange also meet their Data Exchange responsibilities. </w:t>
      </w:r>
      <w:r w:rsidR="00F74BE8">
        <w:rPr>
          <w:rFonts w:ascii="Arial" w:hAnsi="Arial" w:cs="Arial"/>
          <w:sz w:val="20"/>
          <w:szCs w:val="20"/>
        </w:rPr>
        <w:t>This includes ensuring that they are complying with any applicable legislation such as the</w:t>
      </w:r>
      <w:r w:rsidR="009F3FEA">
        <w:rPr>
          <w:rFonts w:ascii="Arial" w:hAnsi="Arial" w:cs="Arial"/>
          <w:sz w:val="20"/>
          <w:szCs w:val="20"/>
        </w:rPr>
        <w:t xml:space="preserve"> </w:t>
      </w:r>
      <w:r w:rsidR="00F74BE8" w:rsidRPr="00D157C4">
        <w:rPr>
          <w:rFonts w:ascii="Arial" w:hAnsi="Arial" w:cs="Arial"/>
          <w:sz w:val="20"/>
          <w:szCs w:val="20"/>
        </w:rPr>
        <w:t>Privacy Act</w:t>
      </w:r>
      <w:r w:rsidR="00F74BE8" w:rsidRPr="00784929">
        <w:rPr>
          <w:rFonts w:ascii="Arial" w:hAnsi="Arial" w:cs="Arial"/>
          <w:sz w:val="20"/>
          <w:szCs w:val="20"/>
        </w:rPr>
        <w:t>.</w:t>
      </w:r>
    </w:p>
    <w:p w14:paraId="7BFD82AA" w14:textId="1BF0FDD8" w:rsidR="003516A3" w:rsidRPr="00F65A66" w:rsidRDefault="003516A3" w:rsidP="00877FD2">
      <w:pPr>
        <w:pStyle w:val="Heading2"/>
        <w:rPr>
          <w:sz w:val="28"/>
          <w:szCs w:val="28"/>
        </w:rPr>
      </w:pPr>
      <w:bookmarkStart w:id="19" w:name="_Toc169620495"/>
      <w:bookmarkStart w:id="20" w:name="_Toc223532040"/>
      <w:bookmarkEnd w:id="19"/>
      <w:r w:rsidRPr="00F65A66">
        <w:rPr>
          <w:sz w:val="28"/>
          <w:szCs w:val="28"/>
        </w:rPr>
        <w:t xml:space="preserve">Recording </w:t>
      </w:r>
      <w:r w:rsidR="00CD73BD" w:rsidRPr="00F65A66">
        <w:rPr>
          <w:sz w:val="28"/>
          <w:szCs w:val="28"/>
        </w:rPr>
        <w:t>client level</w:t>
      </w:r>
      <w:r w:rsidRPr="00F65A66">
        <w:rPr>
          <w:sz w:val="28"/>
          <w:szCs w:val="28"/>
        </w:rPr>
        <w:t xml:space="preserve"> data</w:t>
      </w:r>
      <w:bookmarkEnd w:id="15"/>
      <w:bookmarkEnd w:id="16"/>
      <w:bookmarkEnd w:id="18"/>
      <w:bookmarkEnd w:id="20"/>
    </w:p>
    <w:p w14:paraId="478AAAAB" w14:textId="483BAAC0" w:rsidR="003516A3" w:rsidRDefault="003516A3">
      <w:pPr>
        <w:spacing w:line="288" w:lineRule="auto"/>
        <w:rPr>
          <w:rFonts w:ascii="Arial" w:hAnsi="Arial" w:cs="Arial"/>
          <w:szCs w:val="20"/>
        </w:rPr>
      </w:pPr>
      <w:r w:rsidRPr="00745226">
        <w:rPr>
          <w:rFonts w:ascii="Arial" w:hAnsi="Arial" w:cs="Arial"/>
          <w:szCs w:val="20"/>
        </w:rPr>
        <w:t xml:space="preserve">This section describes the </w:t>
      </w:r>
      <w:r w:rsidR="00151744" w:rsidRPr="00745226">
        <w:rPr>
          <w:rFonts w:ascii="Arial" w:hAnsi="Arial" w:cs="Arial"/>
          <w:szCs w:val="20"/>
        </w:rPr>
        <w:t xml:space="preserve">important </w:t>
      </w:r>
      <w:r w:rsidRPr="00745226">
        <w:rPr>
          <w:rFonts w:ascii="Arial" w:hAnsi="Arial" w:cs="Arial"/>
          <w:szCs w:val="20"/>
        </w:rPr>
        <w:t xml:space="preserve">concepts and terminology associated with collecting and reporting client level data. It is important that managers and </w:t>
      </w:r>
      <w:r w:rsidR="008013E7" w:rsidRPr="00745226">
        <w:rPr>
          <w:rFonts w:ascii="Arial" w:hAnsi="Arial" w:cs="Arial"/>
          <w:szCs w:val="20"/>
        </w:rPr>
        <w:t>front-line</w:t>
      </w:r>
      <w:r w:rsidRPr="00745226">
        <w:rPr>
          <w:rFonts w:ascii="Arial" w:hAnsi="Arial" w:cs="Arial"/>
          <w:szCs w:val="20"/>
        </w:rPr>
        <w:t xml:space="preserve"> staff understand these concepts because they underpin the </w:t>
      </w:r>
      <w:r w:rsidR="00151744" w:rsidRPr="00745226">
        <w:rPr>
          <w:rFonts w:ascii="Arial" w:hAnsi="Arial" w:cs="Arial"/>
          <w:szCs w:val="20"/>
        </w:rPr>
        <w:t>f</w:t>
      </w:r>
      <w:r w:rsidR="007A0536" w:rsidRPr="00745226">
        <w:rPr>
          <w:rFonts w:ascii="Arial" w:hAnsi="Arial" w:cs="Arial"/>
          <w:szCs w:val="20"/>
        </w:rPr>
        <w:t>ramework</w:t>
      </w:r>
      <w:r w:rsidR="00151744" w:rsidRPr="00745226">
        <w:rPr>
          <w:rFonts w:ascii="Arial" w:hAnsi="Arial" w:cs="Arial"/>
          <w:szCs w:val="20"/>
        </w:rPr>
        <w:t xml:space="preserve"> of the Data Exchange.</w:t>
      </w:r>
      <w:bookmarkStart w:id="21" w:name="_Toc394139341"/>
      <w:bookmarkStart w:id="22" w:name="_Toc433100601"/>
    </w:p>
    <w:p w14:paraId="2DC24627" w14:textId="77777777" w:rsidR="004330FC" w:rsidRPr="00F65A66" w:rsidRDefault="004330FC" w:rsidP="00A308BA">
      <w:pPr>
        <w:pStyle w:val="Heading3"/>
        <w:numPr>
          <w:ilvl w:val="2"/>
          <w:numId w:val="37"/>
        </w:numPr>
        <w:rPr>
          <w:sz w:val="26"/>
          <w:szCs w:val="26"/>
        </w:rPr>
      </w:pPr>
      <w:bookmarkStart w:id="23" w:name="_Toc15916149"/>
      <w:bookmarkStart w:id="24" w:name="_Toc223532041"/>
      <w:r w:rsidRPr="00F65A66">
        <w:rPr>
          <w:sz w:val="26"/>
          <w:szCs w:val="26"/>
        </w:rPr>
        <w:t>Client level data</w:t>
      </w:r>
      <w:bookmarkStart w:id="25" w:name="_Hlk169782677"/>
      <w:bookmarkEnd w:id="21"/>
      <w:bookmarkEnd w:id="22"/>
      <w:bookmarkEnd w:id="23"/>
      <w:bookmarkEnd w:id="24"/>
    </w:p>
    <w:bookmarkEnd w:id="25"/>
    <w:p w14:paraId="110A0C74" w14:textId="3469EB9F" w:rsidR="004330FC" w:rsidRPr="00745226" w:rsidRDefault="004330FC" w:rsidP="00957130">
      <w:pPr>
        <w:spacing w:line="288" w:lineRule="auto"/>
        <w:rPr>
          <w:rFonts w:ascii="Arial" w:hAnsi="Arial" w:cs="Arial"/>
          <w:szCs w:val="20"/>
        </w:rPr>
      </w:pPr>
      <w:r w:rsidRPr="00745226">
        <w:rPr>
          <w:rFonts w:ascii="Arial" w:hAnsi="Arial" w:cs="Arial"/>
          <w:szCs w:val="20"/>
        </w:rPr>
        <w:t xml:space="preserve">Client level data refers to data collected and reported on each individual client rather than as summary (aggregate) data. </w:t>
      </w:r>
      <w:r w:rsidR="003516A3" w:rsidRPr="00745226">
        <w:rPr>
          <w:rFonts w:ascii="Arial" w:hAnsi="Arial" w:cs="Arial"/>
          <w:szCs w:val="20"/>
        </w:rPr>
        <w:t xml:space="preserve">The Data Exchange </w:t>
      </w:r>
      <w:r w:rsidR="00BB49ED" w:rsidRPr="00745226">
        <w:rPr>
          <w:rFonts w:ascii="Arial" w:hAnsi="Arial" w:cs="Arial"/>
          <w:szCs w:val="20"/>
        </w:rPr>
        <w:t>is designed to</w:t>
      </w:r>
      <w:r w:rsidR="003516A3" w:rsidRPr="00745226">
        <w:rPr>
          <w:rFonts w:ascii="Arial" w:hAnsi="Arial" w:cs="Arial"/>
          <w:szCs w:val="20"/>
        </w:rPr>
        <w:t xml:space="preserve"> </w:t>
      </w:r>
      <w:r w:rsidR="00BB49ED" w:rsidRPr="00745226">
        <w:rPr>
          <w:rFonts w:ascii="Arial" w:hAnsi="Arial" w:cs="Arial"/>
          <w:szCs w:val="20"/>
        </w:rPr>
        <w:t>capture</w:t>
      </w:r>
      <w:r w:rsidR="003516A3" w:rsidRPr="00745226">
        <w:rPr>
          <w:rFonts w:ascii="Arial" w:hAnsi="Arial" w:cs="Arial"/>
          <w:szCs w:val="20"/>
        </w:rPr>
        <w:t xml:space="preserve"> </w:t>
      </w:r>
      <w:r w:rsidR="00711416" w:rsidRPr="00745226">
        <w:rPr>
          <w:rFonts w:ascii="Arial" w:hAnsi="Arial" w:cs="Arial"/>
          <w:szCs w:val="20"/>
        </w:rPr>
        <w:t xml:space="preserve">individual </w:t>
      </w:r>
      <w:r w:rsidR="003516A3" w:rsidRPr="00745226">
        <w:rPr>
          <w:rFonts w:ascii="Arial" w:hAnsi="Arial" w:cs="Arial"/>
          <w:szCs w:val="20"/>
        </w:rPr>
        <w:t>client level data</w:t>
      </w:r>
      <w:r w:rsidR="00856533">
        <w:rPr>
          <w:rFonts w:ascii="Arial" w:hAnsi="Arial" w:cs="Arial"/>
          <w:szCs w:val="20"/>
        </w:rPr>
        <w:t xml:space="preserve">. </w:t>
      </w:r>
      <w:r w:rsidR="008F098E">
        <w:rPr>
          <w:rFonts w:ascii="Arial" w:hAnsi="Arial" w:cs="Arial"/>
          <w:szCs w:val="20"/>
        </w:rPr>
        <w:t xml:space="preserve">While </w:t>
      </w:r>
      <w:r w:rsidR="008F098E" w:rsidRPr="00745226">
        <w:rPr>
          <w:rFonts w:ascii="Arial" w:hAnsi="Arial" w:cs="Arial"/>
          <w:szCs w:val="20"/>
        </w:rPr>
        <w:t xml:space="preserve">aggregate </w:t>
      </w:r>
      <w:r w:rsidR="00B16001">
        <w:rPr>
          <w:rFonts w:ascii="Arial" w:hAnsi="Arial" w:cs="Arial"/>
          <w:szCs w:val="20"/>
        </w:rPr>
        <w:t xml:space="preserve">(unidentified) </w:t>
      </w:r>
      <w:r w:rsidR="008F098E" w:rsidRPr="00745226">
        <w:rPr>
          <w:rFonts w:ascii="Arial" w:hAnsi="Arial" w:cs="Arial"/>
          <w:szCs w:val="20"/>
        </w:rPr>
        <w:t>reporting is accommodated by the system</w:t>
      </w:r>
      <w:r w:rsidR="00B16001">
        <w:rPr>
          <w:rFonts w:ascii="Arial" w:hAnsi="Arial" w:cs="Arial"/>
          <w:szCs w:val="20"/>
        </w:rPr>
        <w:t xml:space="preserve">, all </w:t>
      </w:r>
      <w:r w:rsidR="00BD5FD6">
        <w:rPr>
          <w:rFonts w:ascii="Arial" w:hAnsi="Arial" w:cs="Arial"/>
          <w:szCs w:val="20"/>
        </w:rPr>
        <w:t xml:space="preserve">CHSP </w:t>
      </w:r>
      <w:r w:rsidR="00B16001">
        <w:rPr>
          <w:rFonts w:ascii="Arial" w:hAnsi="Arial" w:cs="Arial"/>
          <w:szCs w:val="20"/>
        </w:rPr>
        <w:t xml:space="preserve">client data MUST be </w:t>
      </w:r>
      <w:r w:rsidR="00BD5FD6">
        <w:rPr>
          <w:rFonts w:ascii="Arial" w:hAnsi="Arial" w:cs="Arial"/>
          <w:szCs w:val="20"/>
        </w:rPr>
        <w:t>collected and reported at the individual</w:t>
      </w:r>
      <w:r w:rsidR="008F098E" w:rsidRPr="00745226">
        <w:rPr>
          <w:rFonts w:ascii="Arial" w:hAnsi="Arial" w:cs="Arial"/>
          <w:szCs w:val="20"/>
        </w:rPr>
        <w:t xml:space="preserve"> </w:t>
      </w:r>
      <w:r w:rsidR="00BD5FD6">
        <w:rPr>
          <w:rFonts w:ascii="Arial" w:hAnsi="Arial" w:cs="Arial"/>
          <w:szCs w:val="20"/>
        </w:rPr>
        <w:t xml:space="preserve">level. </w:t>
      </w:r>
    </w:p>
    <w:p w14:paraId="498C8027" w14:textId="403C811F" w:rsidR="004330FC" w:rsidRPr="00745226" w:rsidRDefault="004330FC" w:rsidP="00957130">
      <w:pPr>
        <w:spacing w:line="288" w:lineRule="auto"/>
        <w:rPr>
          <w:rFonts w:ascii="Arial" w:hAnsi="Arial" w:cs="Arial"/>
          <w:szCs w:val="20"/>
        </w:rPr>
      </w:pPr>
      <w:r w:rsidRPr="00745226">
        <w:rPr>
          <w:rFonts w:ascii="Arial" w:hAnsi="Arial" w:cs="Arial"/>
          <w:szCs w:val="20"/>
        </w:rPr>
        <w:t xml:space="preserve">The </w:t>
      </w:r>
      <w:r w:rsidR="00AD06E7" w:rsidRPr="00745226">
        <w:rPr>
          <w:rFonts w:ascii="Arial" w:hAnsi="Arial" w:cs="Arial"/>
          <w:szCs w:val="20"/>
        </w:rPr>
        <w:t xml:space="preserve">main </w:t>
      </w:r>
      <w:r w:rsidRPr="00745226">
        <w:rPr>
          <w:rFonts w:ascii="Arial" w:hAnsi="Arial" w:cs="Arial"/>
          <w:szCs w:val="20"/>
        </w:rPr>
        <w:t>advantages of client level data are</w:t>
      </w:r>
      <w:r w:rsidR="003F7958" w:rsidRPr="00745226">
        <w:rPr>
          <w:rFonts w:ascii="Arial" w:hAnsi="Arial" w:cs="Arial"/>
          <w:szCs w:val="20"/>
        </w:rPr>
        <w:t xml:space="preserve"> the</w:t>
      </w:r>
      <w:r w:rsidRPr="00745226">
        <w:rPr>
          <w:rFonts w:ascii="Arial" w:hAnsi="Arial" w:cs="Arial"/>
          <w:szCs w:val="20"/>
        </w:rPr>
        <w:t>:</w:t>
      </w:r>
    </w:p>
    <w:p w14:paraId="2E1D32FC" w14:textId="2A4E8302"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flexibility to analyse and report administrative data in multiple </w:t>
      </w:r>
      <w:r w:rsidR="00C0278D" w:rsidRPr="00745226">
        <w:rPr>
          <w:rFonts w:ascii="Arial" w:hAnsi="Arial" w:cs="Arial"/>
          <w:szCs w:val="20"/>
        </w:rPr>
        <w:t>formats for different audiences,</w:t>
      </w:r>
      <w:r w:rsidRPr="00745226">
        <w:rPr>
          <w:rFonts w:ascii="Arial" w:hAnsi="Arial" w:cs="Arial"/>
          <w:szCs w:val="20"/>
        </w:rPr>
        <w:t xml:space="preserve"> without burdening </w:t>
      </w:r>
      <w:r w:rsidR="00FF394D" w:rsidRPr="00745226">
        <w:rPr>
          <w:rFonts w:ascii="Arial" w:hAnsi="Arial" w:cs="Arial"/>
          <w:szCs w:val="20"/>
        </w:rPr>
        <w:t>organisation</w:t>
      </w:r>
      <w:r w:rsidRPr="00745226">
        <w:rPr>
          <w:rFonts w:ascii="Arial" w:hAnsi="Arial" w:cs="Arial"/>
          <w:szCs w:val="20"/>
        </w:rPr>
        <w:t xml:space="preserve">s with multiple data </w:t>
      </w:r>
      <w:r w:rsidR="00406764" w:rsidRPr="00745226">
        <w:rPr>
          <w:rFonts w:ascii="Arial" w:hAnsi="Arial" w:cs="Arial"/>
          <w:szCs w:val="20"/>
        </w:rPr>
        <w:t>requests.</w:t>
      </w:r>
    </w:p>
    <w:p w14:paraId="3139A6B8" w14:textId="1369A585"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improved reliability of </w:t>
      </w:r>
      <w:r w:rsidR="008D766D" w:rsidRPr="00745226">
        <w:rPr>
          <w:rFonts w:ascii="Arial" w:hAnsi="Arial" w:cs="Arial"/>
          <w:szCs w:val="20"/>
        </w:rPr>
        <w:t>administrative data, as</w:t>
      </w:r>
      <w:r w:rsidRPr="00745226">
        <w:rPr>
          <w:rFonts w:ascii="Arial" w:hAnsi="Arial" w:cs="Arial"/>
          <w:szCs w:val="20"/>
        </w:rPr>
        <w:t xml:space="preserve"> all </w:t>
      </w:r>
      <w:r w:rsidR="00FF394D" w:rsidRPr="00745226">
        <w:rPr>
          <w:rFonts w:ascii="Arial" w:hAnsi="Arial" w:cs="Arial"/>
          <w:szCs w:val="20"/>
        </w:rPr>
        <w:t>organisation</w:t>
      </w:r>
      <w:r w:rsidRPr="00745226">
        <w:rPr>
          <w:rFonts w:ascii="Arial" w:hAnsi="Arial" w:cs="Arial"/>
          <w:szCs w:val="20"/>
        </w:rPr>
        <w:t xml:space="preserve">s </w:t>
      </w:r>
      <w:r w:rsidR="008D766D" w:rsidRPr="00745226">
        <w:rPr>
          <w:rFonts w:ascii="Arial" w:hAnsi="Arial" w:cs="Arial"/>
          <w:szCs w:val="20"/>
        </w:rPr>
        <w:t>collect</w:t>
      </w:r>
      <w:r w:rsidRPr="00745226">
        <w:rPr>
          <w:rFonts w:ascii="Arial" w:hAnsi="Arial" w:cs="Arial"/>
          <w:szCs w:val="20"/>
        </w:rPr>
        <w:t xml:space="preserve"> the same raw data records without the need to apply complex counting </w:t>
      </w:r>
      <w:r w:rsidR="00406764" w:rsidRPr="00745226">
        <w:rPr>
          <w:rFonts w:ascii="Arial" w:hAnsi="Arial" w:cs="Arial"/>
          <w:szCs w:val="20"/>
        </w:rPr>
        <w:t>rules.</w:t>
      </w:r>
    </w:p>
    <w:p w14:paraId="0BBDAB07" w14:textId="09994E66"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improved usefulness of administrative data</w:t>
      </w:r>
      <w:r w:rsidR="00553396" w:rsidRPr="00745226">
        <w:rPr>
          <w:rFonts w:ascii="Arial" w:hAnsi="Arial" w:cs="Arial"/>
          <w:szCs w:val="20"/>
        </w:rPr>
        <w:t xml:space="preserve">, due to the use of a </w:t>
      </w:r>
      <w:r w:rsidR="0064497C" w:rsidRPr="00745226">
        <w:rPr>
          <w:rFonts w:ascii="Arial" w:hAnsi="Arial" w:cs="Arial"/>
          <w:szCs w:val="20"/>
        </w:rPr>
        <w:t>S</w:t>
      </w:r>
      <w:r w:rsidR="00553396" w:rsidRPr="00745226">
        <w:rPr>
          <w:rFonts w:ascii="Arial" w:hAnsi="Arial" w:cs="Arial"/>
          <w:szCs w:val="20"/>
        </w:rPr>
        <w:t xml:space="preserve">tatistical </w:t>
      </w:r>
      <w:r w:rsidR="0064497C" w:rsidRPr="00745226">
        <w:rPr>
          <w:rFonts w:ascii="Arial" w:hAnsi="Arial" w:cs="Arial"/>
          <w:szCs w:val="20"/>
        </w:rPr>
        <w:t>L</w:t>
      </w:r>
      <w:r w:rsidR="00553396" w:rsidRPr="00745226">
        <w:rPr>
          <w:rFonts w:ascii="Arial" w:hAnsi="Arial" w:cs="Arial"/>
          <w:szCs w:val="20"/>
        </w:rPr>
        <w:t xml:space="preserve">inkage </w:t>
      </w:r>
      <w:r w:rsidR="0064497C" w:rsidRPr="00745226">
        <w:rPr>
          <w:rFonts w:ascii="Arial" w:hAnsi="Arial" w:cs="Arial"/>
          <w:szCs w:val="20"/>
        </w:rPr>
        <w:t>K</w:t>
      </w:r>
      <w:r w:rsidR="00553396" w:rsidRPr="00745226">
        <w:rPr>
          <w:rFonts w:ascii="Arial" w:hAnsi="Arial" w:cs="Arial"/>
          <w:szCs w:val="20"/>
        </w:rPr>
        <w:t xml:space="preserve">ey (SLK) </w:t>
      </w:r>
      <w:r w:rsidR="00711416" w:rsidRPr="00745226">
        <w:rPr>
          <w:rFonts w:ascii="Arial" w:hAnsi="Arial" w:cs="Arial"/>
          <w:szCs w:val="20"/>
        </w:rPr>
        <w:t>allowing for the</w:t>
      </w:r>
      <w:r w:rsidR="00553396" w:rsidRPr="00745226">
        <w:rPr>
          <w:rFonts w:ascii="Arial" w:hAnsi="Arial" w:cs="Arial"/>
          <w:szCs w:val="20"/>
        </w:rPr>
        <w:t xml:space="preserve"> matching </w:t>
      </w:r>
      <w:r w:rsidR="00AD06E7" w:rsidRPr="00745226">
        <w:rPr>
          <w:rFonts w:ascii="Arial" w:hAnsi="Arial" w:cs="Arial"/>
          <w:szCs w:val="20"/>
        </w:rPr>
        <w:t xml:space="preserve">of </w:t>
      </w:r>
      <w:r w:rsidRPr="00745226">
        <w:rPr>
          <w:rFonts w:ascii="Arial" w:hAnsi="Arial" w:cs="Arial"/>
          <w:szCs w:val="20"/>
        </w:rPr>
        <w:t xml:space="preserve">de-identified data records across </w:t>
      </w:r>
      <w:r w:rsidR="00553396" w:rsidRPr="00745226">
        <w:rPr>
          <w:rFonts w:ascii="Arial" w:hAnsi="Arial" w:cs="Arial"/>
          <w:szCs w:val="20"/>
        </w:rPr>
        <w:t>funded</w:t>
      </w:r>
      <w:r w:rsidRPr="00745226">
        <w:rPr>
          <w:rFonts w:ascii="Arial" w:hAnsi="Arial" w:cs="Arial"/>
          <w:szCs w:val="20"/>
        </w:rPr>
        <w:t xml:space="preserve"> </w:t>
      </w:r>
      <w:r w:rsidR="00406764" w:rsidRPr="00745226">
        <w:rPr>
          <w:rFonts w:ascii="Arial" w:hAnsi="Arial" w:cs="Arial"/>
          <w:szCs w:val="20"/>
        </w:rPr>
        <w:t>activities.</w:t>
      </w:r>
    </w:p>
    <w:p w14:paraId="0656D847" w14:textId="3F10D621"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improved capacity for reporting</w:t>
      </w:r>
      <w:r w:rsidR="00553396" w:rsidRPr="00745226">
        <w:rPr>
          <w:rFonts w:ascii="Arial" w:hAnsi="Arial" w:cs="Arial"/>
          <w:szCs w:val="20"/>
        </w:rPr>
        <w:t xml:space="preserve"> data back to </w:t>
      </w:r>
      <w:r w:rsidR="00FF394D" w:rsidRPr="00745226">
        <w:rPr>
          <w:rFonts w:ascii="Arial" w:hAnsi="Arial" w:cs="Arial"/>
          <w:szCs w:val="20"/>
        </w:rPr>
        <w:t>organisation</w:t>
      </w:r>
      <w:r w:rsidR="00553396" w:rsidRPr="00745226">
        <w:rPr>
          <w:rFonts w:ascii="Arial" w:hAnsi="Arial" w:cs="Arial"/>
          <w:szCs w:val="20"/>
        </w:rPr>
        <w:t xml:space="preserve">s, as </w:t>
      </w:r>
      <w:r w:rsidRPr="00745226">
        <w:rPr>
          <w:rFonts w:ascii="Arial" w:hAnsi="Arial" w:cs="Arial"/>
          <w:szCs w:val="20"/>
        </w:rPr>
        <w:t xml:space="preserve">the </w:t>
      </w:r>
      <w:r w:rsidR="0034235B" w:rsidRPr="00745226">
        <w:rPr>
          <w:rFonts w:ascii="Arial" w:hAnsi="Arial" w:cs="Arial"/>
          <w:szCs w:val="20"/>
        </w:rPr>
        <w:t xml:space="preserve">de-identified </w:t>
      </w:r>
      <w:r w:rsidRPr="00745226">
        <w:rPr>
          <w:rFonts w:ascii="Arial" w:hAnsi="Arial" w:cs="Arial"/>
          <w:szCs w:val="20"/>
        </w:rPr>
        <w:t>administrative data is held within a common data repository.</w:t>
      </w:r>
    </w:p>
    <w:p w14:paraId="2AE3AD72" w14:textId="02F2139E" w:rsidR="005D7C19" w:rsidRPr="00830A9F" w:rsidRDefault="005D7C19" w:rsidP="005D7C19">
      <w:pPr>
        <w:spacing w:line="288" w:lineRule="auto"/>
        <w:rPr>
          <w:rFonts w:ascii="Arial" w:hAnsi="Arial" w:cs="Arial"/>
          <w:szCs w:val="20"/>
        </w:rPr>
      </w:pPr>
      <w:r w:rsidRPr="00830A9F">
        <w:rPr>
          <w:rFonts w:ascii="Arial" w:hAnsi="Arial" w:cs="Arial"/>
          <w:szCs w:val="20"/>
        </w:rPr>
        <w:t xml:space="preserve">Organisations </w:t>
      </w:r>
      <w:r w:rsidR="00DE7B8D" w:rsidRPr="00830A9F">
        <w:rPr>
          <w:rFonts w:ascii="Arial" w:hAnsi="Arial" w:cs="Arial"/>
          <w:szCs w:val="20"/>
        </w:rPr>
        <w:t>must use best efforts to</w:t>
      </w:r>
      <w:r w:rsidRPr="00830A9F">
        <w:rPr>
          <w:rFonts w:ascii="Arial" w:hAnsi="Arial" w:cs="Arial"/>
          <w:szCs w:val="20"/>
        </w:rPr>
        <w:t xml:space="preserve"> request collection of client-level data from clients directly receiving services. The organisation must then report the responses received to the </w:t>
      </w:r>
      <w:r w:rsidRPr="001710C5">
        <w:rPr>
          <w:rFonts w:ascii="Arial" w:hAnsi="Arial" w:cs="Arial"/>
          <w:szCs w:val="20"/>
        </w:rPr>
        <w:t>Data Exchange in accordance with sections 5.2 and 5.3.</w:t>
      </w:r>
      <w:r w:rsidRPr="00830A9F">
        <w:rPr>
          <w:rFonts w:ascii="Arial" w:hAnsi="Arial" w:cs="Arial"/>
          <w:szCs w:val="20"/>
        </w:rPr>
        <w:t xml:space="preserve"> </w:t>
      </w:r>
    </w:p>
    <w:p w14:paraId="4CB3E021" w14:textId="3048BB75" w:rsidR="004330FC" w:rsidRPr="00745226" w:rsidRDefault="00A012F2" w:rsidP="00957130">
      <w:pPr>
        <w:spacing w:line="288" w:lineRule="auto"/>
        <w:rPr>
          <w:rFonts w:ascii="Arial" w:hAnsi="Arial" w:cs="Arial"/>
          <w:szCs w:val="20"/>
        </w:rPr>
      </w:pPr>
      <w:r w:rsidRPr="00745226">
        <w:rPr>
          <w:rFonts w:ascii="Arial" w:hAnsi="Arial" w:cs="Arial"/>
          <w:szCs w:val="20"/>
        </w:rPr>
        <w:t>C</w:t>
      </w:r>
      <w:r w:rsidR="004330FC" w:rsidRPr="00745226">
        <w:rPr>
          <w:rFonts w:ascii="Arial" w:hAnsi="Arial" w:cs="Arial"/>
          <w:szCs w:val="20"/>
        </w:rPr>
        <w:t xml:space="preserve">lient </w:t>
      </w:r>
      <w:r w:rsidR="00C37285" w:rsidRPr="00745226">
        <w:rPr>
          <w:rFonts w:ascii="Arial" w:hAnsi="Arial" w:cs="Arial"/>
          <w:szCs w:val="20"/>
        </w:rPr>
        <w:t>level data provided through the</w:t>
      </w:r>
      <w:r w:rsidR="004330FC" w:rsidRPr="00745226">
        <w:rPr>
          <w:rFonts w:ascii="Arial" w:hAnsi="Arial" w:cs="Arial"/>
          <w:i/>
          <w:szCs w:val="20"/>
        </w:rPr>
        <w:t xml:space="preserve"> </w:t>
      </w:r>
      <w:r w:rsidR="004330FC" w:rsidRPr="00745226">
        <w:rPr>
          <w:rFonts w:ascii="Arial" w:hAnsi="Arial" w:cs="Arial"/>
          <w:szCs w:val="20"/>
        </w:rPr>
        <w:t>Data Exchange</w:t>
      </w:r>
      <w:r w:rsidR="004330FC" w:rsidRPr="00745226">
        <w:rPr>
          <w:rFonts w:ascii="Arial" w:hAnsi="Arial" w:cs="Arial"/>
          <w:i/>
          <w:szCs w:val="20"/>
        </w:rPr>
        <w:t xml:space="preserve"> </w:t>
      </w:r>
      <w:r w:rsidR="00924467" w:rsidRPr="00745226">
        <w:rPr>
          <w:rFonts w:ascii="Arial" w:hAnsi="Arial" w:cs="Arial"/>
          <w:szCs w:val="20"/>
        </w:rPr>
        <w:t>is</w:t>
      </w:r>
      <w:r w:rsidR="004330FC" w:rsidRPr="00745226">
        <w:rPr>
          <w:rFonts w:ascii="Arial" w:hAnsi="Arial" w:cs="Arial"/>
          <w:szCs w:val="20"/>
        </w:rPr>
        <w:t xml:space="preserve"> de-identified so that no id</w:t>
      </w:r>
      <w:r w:rsidRPr="00745226">
        <w:rPr>
          <w:rFonts w:ascii="Arial" w:hAnsi="Arial" w:cs="Arial"/>
          <w:szCs w:val="20"/>
        </w:rPr>
        <w:t xml:space="preserve">entifiable client information </w:t>
      </w:r>
      <w:r w:rsidR="002D5071" w:rsidRPr="00745226">
        <w:rPr>
          <w:rFonts w:ascii="Arial" w:hAnsi="Arial" w:cs="Arial"/>
          <w:szCs w:val="20"/>
        </w:rPr>
        <w:t>is</w:t>
      </w:r>
      <w:r w:rsidR="004330FC" w:rsidRPr="00745226">
        <w:rPr>
          <w:rFonts w:ascii="Arial" w:hAnsi="Arial" w:cs="Arial"/>
          <w:szCs w:val="20"/>
        </w:rPr>
        <w:t xml:space="preserve"> used</w:t>
      </w:r>
      <w:r w:rsidRPr="00745226">
        <w:rPr>
          <w:rFonts w:ascii="Arial" w:hAnsi="Arial" w:cs="Arial"/>
          <w:szCs w:val="20"/>
        </w:rPr>
        <w:t xml:space="preserve"> by</w:t>
      </w:r>
      <w:r w:rsidR="00924467" w:rsidRPr="00745226">
        <w:rPr>
          <w:rFonts w:ascii="Arial" w:hAnsi="Arial" w:cs="Arial"/>
          <w:szCs w:val="20"/>
        </w:rPr>
        <w:t xml:space="preserve"> </w:t>
      </w:r>
      <w:r w:rsidR="007A00CA" w:rsidRPr="00745226">
        <w:rPr>
          <w:rFonts w:ascii="Arial" w:hAnsi="Arial" w:cs="Arial"/>
          <w:szCs w:val="20"/>
        </w:rPr>
        <w:t>a</w:t>
      </w:r>
      <w:r w:rsidR="003E2D83" w:rsidRPr="00745226">
        <w:rPr>
          <w:rFonts w:ascii="Arial" w:hAnsi="Arial" w:cs="Arial"/>
          <w:szCs w:val="20"/>
        </w:rPr>
        <w:t>n</w:t>
      </w:r>
      <w:r w:rsidR="007A00CA" w:rsidRPr="00745226">
        <w:rPr>
          <w:rFonts w:ascii="Arial" w:hAnsi="Arial" w:cs="Arial"/>
          <w:szCs w:val="20"/>
        </w:rPr>
        <w:t xml:space="preserve"> </w:t>
      </w:r>
      <w:r w:rsidR="00FF394D" w:rsidRPr="00745226">
        <w:rPr>
          <w:rFonts w:ascii="Arial" w:hAnsi="Arial" w:cs="Arial"/>
          <w:szCs w:val="20"/>
        </w:rPr>
        <w:t>organisation</w:t>
      </w:r>
      <w:r w:rsidR="007A00CA" w:rsidRPr="00745226">
        <w:rPr>
          <w:rFonts w:ascii="Arial" w:hAnsi="Arial" w:cs="Arial"/>
          <w:szCs w:val="20"/>
        </w:rPr>
        <w:t>’s</w:t>
      </w:r>
      <w:r w:rsidR="00924467" w:rsidRPr="00745226">
        <w:rPr>
          <w:rFonts w:ascii="Arial" w:hAnsi="Arial" w:cs="Arial"/>
          <w:szCs w:val="20"/>
        </w:rPr>
        <w:t xml:space="preserve"> funding agency</w:t>
      </w:r>
      <w:r w:rsidR="00E27A93">
        <w:rPr>
          <w:rFonts w:ascii="Arial" w:hAnsi="Arial" w:cs="Arial"/>
          <w:szCs w:val="20"/>
        </w:rPr>
        <w:t>, except where required</w:t>
      </w:r>
      <w:r w:rsidR="00717FE8">
        <w:rPr>
          <w:rFonts w:ascii="Arial" w:hAnsi="Arial" w:cs="Arial"/>
          <w:szCs w:val="20"/>
        </w:rPr>
        <w:t xml:space="preserve"> under the</w:t>
      </w:r>
      <w:r w:rsidR="00C214F7">
        <w:rPr>
          <w:rFonts w:ascii="Arial" w:hAnsi="Arial" w:cs="Arial"/>
          <w:szCs w:val="20"/>
        </w:rPr>
        <w:t xml:space="preserve"> Commonwealth</w:t>
      </w:r>
      <w:r w:rsidR="00717FE8">
        <w:rPr>
          <w:rFonts w:ascii="Arial" w:hAnsi="Arial" w:cs="Arial"/>
          <w:szCs w:val="20"/>
        </w:rPr>
        <w:t xml:space="preserve"> </w:t>
      </w:r>
      <w:r w:rsidR="00717FE8" w:rsidRPr="00095CA6">
        <w:rPr>
          <w:rFonts w:ascii="Arial" w:hAnsi="Arial" w:cs="Arial"/>
          <w:i/>
          <w:iCs/>
          <w:szCs w:val="20"/>
        </w:rPr>
        <w:t>Aged Care Act 2024</w:t>
      </w:r>
      <w:r w:rsidR="00AF4D95">
        <w:rPr>
          <w:rFonts w:ascii="Arial" w:hAnsi="Arial" w:cs="Arial"/>
          <w:i/>
          <w:iCs/>
          <w:szCs w:val="20"/>
        </w:rPr>
        <w:t xml:space="preserve"> </w:t>
      </w:r>
      <w:r w:rsidR="00AF4D95" w:rsidRPr="00095CA6">
        <w:rPr>
          <w:rFonts w:ascii="Arial" w:hAnsi="Arial" w:cs="Arial"/>
          <w:szCs w:val="20"/>
        </w:rPr>
        <w:t>(</w:t>
      </w:r>
      <w:r w:rsidR="00C214F7">
        <w:rPr>
          <w:rFonts w:ascii="Arial" w:hAnsi="Arial" w:cs="Arial"/>
          <w:szCs w:val="20"/>
        </w:rPr>
        <w:t>Aged Care Act</w:t>
      </w:r>
      <w:r w:rsidR="00AF4D95" w:rsidRPr="00095CA6">
        <w:rPr>
          <w:rFonts w:ascii="Arial" w:hAnsi="Arial" w:cs="Arial"/>
          <w:szCs w:val="20"/>
        </w:rPr>
        <w:t>)</w:t>
      </w:r>
      <w:r w:rsidR="00647F7E" w:rsidRPr="00745226">
        <w:rPr>
          <w:rFonts w:ascii="Arial" w:hAnsi="Arial" w:cs="Arial"/>
          <w:szCs w:val="20"/>
        </w:rPr>
        <w:t xml:space="preserve">. </w:t>
      </w:r>
    </w:p>
    <w:p w14:paraId="2BAA1EA4" w14:textId="5CAE7A57" w:rsidR="00033E07" w:rsidRPr="00745226" w:rsidRDefault="00865FCC" w:rsidP="00957130">
      <w:pPr>
        <w:spacing w:line="288" w:lineRule="auto"/>
        <w:rPr>
          <w:rFonts w:ascii="Arial" w:hAnsi="Arial" w:cs="Arial"/>
          <w:szCs w:val="20"/>
        </w:rPr>
      </w:pPr>
      <w:r w:rsidRPr="00745226">
        <w:rPr>
          <w:rFonts w:ascii="Arial" w:hAnsi="Arial" w:cs="Arial"/>
          <w:szCs w:val="20"/>
        </w:rPr>
        <w:t>Data Exchange staff</w:t>
      </w:r>
      <w:r w:rsidR="004330FC" w:rsidRPr="00745226">
        <w:rPr>
          <w:rFonts w:ascii="Arial" w:hAnsi="Arial" w:cs="Arial"/>
          <w:szCs w:val="20"/>
        </w:rPr>
        <w:t xml:space="preserve"> work with </w:t>
      </w:r>
      <w:r w:rsidR="00FF394D" w:rsidRPr="00745226">
        <w:rPr>
          <w:rFonts w:ascii="Arial" w:hAnsi="Arial" w:cs="Arial"/>
          <w:szCs w:val="20"/>
        </w:rPr>
        <w:t>organisation</w:t>
      </w:r>
      <w:r w:rsidR="00924467" w:rsidRPr="00745226">
        <w:rPr>
          <w:rFonts w:ascii="Arial" w:hAnsi="Arial" w:cs="Arial"/>
          <w:szCs w:val="20"/>
        </w:rPr>
        <w:t>s</w:t>
      </w:r>
      <w:r w:rsidR="004330FC" w:rsidRPr="00745226">
        <w:rPr>
          <w:rFonts w:ascii="Arial" w:hAnsi="Arial" w:cs="Arial"/>
          <w:szCs w:val="20"/>
        </w:rPr>
        <w:t xml:space="preserve"> to ensure clear information is available to clients to affirm that only de-identified data is </w:t>
      </w:r>
      <w:r w:rsidR="00924467" w:rsidRPr="00745226">
        <w:rPr>
          <w:rFonts w:ascii="Arial" w:hAnsi="Arial" w:cs="Arial"/>
          <w:szCs w:val="20"/>
        </w:rPr>
        <w:t xml:space="preserve">captured </w:t>
      </w:r>
      <w:r w:rsidR="00D253BB" w:rsidRPr="00745226">
        <w:rPr>
          <w:rFonts w:ascii="Arial" w:hAnsi="Arial" w:cs="Arial"/>
          <w:szCs w:val="20"/>
        </w:rPr>
        <w:t xml:space="preserve">as part of program performance reporting </w:t>
      </w:r>
      <w:r w:rsidR="00924467" w:rsidRPr="00745226">
        <w:rPr>
          <w:rFonts w:ascii="Arial" w:hAnsi="Arial" w:cs="Arial"/>
          <w:szCs w:val="20"/>
        </w:rPr>
        <w:t>and used for the purposes of</w:t>
      </w:r>
      <w:r w:rsidR="004330FC" w:rsidRPr="00745226">
        <w:rPr>
          <w:rFonts w:ascii="Arial" w:hAnsi="Arial" w:cs="Arial"/>
          <w:szCs w:val="20"/>
        </w:rPr>
        <w:t xml:space="preserve"> policy development, grants program administration, research and evaluation. </w:t>
      </w:r>
    </w:p>
    <w:p w14:paraId="38664C73" w14:textId="3C220E33" w:rsidR="00DA0C22" w:rsidRDefault="00AF129F" w:rsidP="00957130">
      <w:pPr>
        <w:spacing w:line="288" w:lineRule="auto"/>
        <w:rPr>
          <w:rFonts w:ascii="Arial" w:hAnsi="Arial" w:cs="Arial"/>
          <w:szCs w:val="20"/>
        </w:rPr>
      </w:pPr>
      <w:r w:rsidRPr="00745226">
        <w:rPr>
          <w:rFonts w:ascii="Arial" w:hAnsi="Arial" w:cs="Arial"/>
          <w:szCs w:val="20"/>
        </w:rPr>
        <w:t>Go to the</w:t>
      </w:r>
      <w:r w:rsidRPr="00F83BCB">
        <w:rPr>
          <w:rFonts w:ascii="Arial" w:hAnsi="Arial" w:cs="Arial"/>
          <w:color w:val="0070C0"/>
          <w:szCs w:val="20"/>
        </w:rPr>
        <w:t xml:space="preserve"> </w:t>
      </w:r>
      <w:hyperlink r:id="rId23" w:history="1">
        <w:r w:rsidR="00A429B6" w:rsidRPr="00F83BCB">
          <w:rPr>
            <w:rStyle w:val="Hyperlink"/>
            <w:rFonts w:ascii="Arial" w:hAnsi="Arial" w:cs="Arial"/>
            <w:color w:val="0070C0"/>
            <w:szCs w:val="20"/>
          </w:rPr>
          <w:t>Data Exchange website</w:t>
        </w:r>
      </w:hyperlink>
      <w:r w:rsidR="00FA7D2C" w:rsidRPr="00745226">
        <w:rPr>
          <w:rFonts w:ascii="Arial" w:hAnsi="Arial" w:cs="Arial"/>
          <w:szCs w:val="20"/>
        </w:rPr>
        <w:t xml:space="preserve"> </w:t>
      </w:r>
      <w:r w:rsidR="000A2A28" w:rsidRPr="00745226">
        <w:rPr>
          <w:rFonts w:ascii="Arial" w:hAnsi="Arial" w:cs="Arial"/>
          <w:szCs w:val="20"/>
        </w:rPr>
        <w:t>and</w:t>
      </w:r>
      <w:r w:rsidR="000A2A28" w:rsidRPr="00745226">
        <w:rPr>
          <w:rFonts w:ascii="Arial" w:hAnsi="Arial" w:cs="Arial"/>
          <w:color w:val="FF0000"/>
          <w:szCs w:val="20"/>
        </w:rPr>
        <w:t xml:space="preserve"> </w:t>
      </w:r>
      <w:r w:rsidR="005805CE" w:rsidRPr="00745226">
        <w:rPr>
          <w:rFonts w:ascii="Arial" w:hAnsi="Arial" w:cs="Arial"/>
          <w:szCs w:val="20"/>
        </w:rPr>
        <w:t xml:space="preserve">Section </w:t>
      </w:r>
      <w:r w:rsidR="00432D34">
        <w:rPr>
          <w:rFonts w:ascii="Arial" w:hAnsi="Arial" w:cs="Arial"/>
          <w:szCs w:val="20"/>
        </w:rPr>
        <w:t>5</w:t>
      </w:r>
      <w:r w:rsidR="004377F0" w:rsidRPr="00745226">
        <w:rPr>
          <w:rFonts w:ascii="Arial" w:hAnsi="Arial" w:cs="Arial"/>
          <w:szCs w:val="20"/>
        </w:rPr>
        <w:t xml:space="preserve"> </w:t>
      </w:r>
      <w:r w:rsidRPr="00745226">
        <w:rPr>
          <w:rFonts w:ascii="Arial" w:hAnsi="Arial" w:cs="Arial"/>
          <w:szCs w:val="20"/>
        </w:rPr>
        <w:t xml:space="preserve">of this document for more information about privacy. </w:t>
      </w:r>
      <w:r w:rsidR="00033E07" w:rsidRPr="00745226">
        <w:rPr>
          <w:rFonts w:ascii="Arial" w:hAnsi="Arial" w:cs="Arial"/>
          <w:szCs w:val="20"/>
        </w:rPr>
        <w:t xml:space="preserve">Program specific guidance on clients, support people and other client level data items is available on the </w:t>
      </w:r>
      <w:hyperlink r:id="rId24" w:history="1">
        <w:r w:rsidR="000C1924" w:rsidRPr="00F83BCB">
          <w:rPr>
            <w:rStyle w:val="Hyperlink"/>
            <w:rFonts w:ascii="Arial" w:hAnsi="Arial" w:cs="Arial"/>
            <w:color w:val="0070C0"/>
            <w:szCs w:val="20"/>
          </w:rPr>
          <w:t>Department of Health, Disability and Ageing</w:t>
        </w:r>
        <w:r w:rsidR="00A429B6" w:rsidRPr="00F83BCB">
          <w:rPr>
            <w:rStyle w:val="Hyperlink"/>
            <w:rFonts w:ascii="Arial" w:hAnsi="Arial" w:cs="Arial"/>
            <w:color w:val="0070C0"/>
            <w:szCs w:val="20"/>
          </w:rPr>
          <w:t xml:space="preserve"> website</w:t>
        </w:r>
      </w:hyperlink>
      <w:r w:rsidR="00033E07" w:rsidRPr="00F83BCB">
        <w:rPr>
          <w:rFonts w:ascii="Arial" w:hAnsi="Arial" w:cs="Arial"/>
          <w:color w:val="0070C0"/>
          <w:szCs w:val="20"/>
        </w:rPr>
        <w:t xml:space="preserve">. </w:t>
      </w:r>
    </w:p>
    <w:p w14:paraId="63AA4D8A" w14:textId="77777777" w:rsidR="00DA0C22" w:rsidRDefault="00DA0C22">
      <w:pPr>
        <w:spacing w:before="0" w:after="200" w:line="276" w:lineRule="auto"/>
        <w:rPr>
          <w:rFonts w:ascii="Arial" w:hAnsi="Arial" w:cs="Arial"/>
          <w:szCs w:val="20"/>
        </w:rPr>
      </w:pPr>
      <w:r>
        <w:rPr>
          <w:rFonts w:ascii="Arial" w:hAnsi="Arial" w:cs="Arial"/>
          <w:szCs w:val="20"/>
        </w:rPr>
        <w:br w:type="page"/>
      </w:r>
    </w:p>
    <w:p w14:paraId="478FAD92" w14:textId="3FD84B60" w:rsidR="004330FC" w:rsidRPr="00F65A66" w:rsidRDefault="004330FC" w:rsidP="00A308BA">
      <w:pPr>
        <w:pStyle w:val="Heading3"/>
        <w:numPr>
          <w:ilvl w:val="2"/>
          <w:numId w:val="37"/>
        </w:numPr>
        <w:rPr>
          <w:sz w:val="26"/>
          <w:szCs w:val="26"/>
        </w:rPr>
      </w:pPr>
      <w:bookmarkStart w:id="26" w:name="_Toc13747666"/>
      <w:bookmarkStart w:id="27" w:name="_Toc394139342"/>
      <w:bookmarkStart w:id="28" w:name="_Toc433100602"/>
      <w:bookmarkStart w:id="29" w:name="_Toc15916150"/>
      <w:bookmarkStart w:id="30" w:name="_Toc223532042"/>
      <w:bookmarkEnd w:id="26"/>
      <w:r w:rsidRPr="00F65A66">
        <w:rPr>
          <w:sz w:val="26"/>
          <w:szCs w:val="26"/>
        </w:rPr>
        <w:lastRenderedPageBreak/>
        <w:t>Who is a client</w:t>
      </w:r>
      <w:bookmarkEnd w:id="27"/>
      <w:r w:rsidRPr="00F65A66">
        <w:rPr>
          <w:sz w:val="26"/>
          <w:szCs w:val="26"/>
        </w:rPr>
        <w:t>?</w:t>
      </w:r>
      <w:bookmarkEnd w:id="28"/>
      <w:bookmarkEnd w:id="29"/>
      <w:bookmarkEnd w:id="30"/>
    </w:p>
    <w:p w14:paraId="73D051D4" w14:textId="55E47593" w:rsidR="000E14A4" w:rsidRPr="00745226" w:rsidRDefault="00AD5084" w:rsidP="00957130">
      <w:pPr>
        <w:spacing w:line="288" w:lineRule="auto"/>
        <w:rPr>
          <w:rFonts w:ascii="Arial" w:hAnsi="Arial" w:cs="Arial"/>
          <w:szCs w:val="20"/>
        </w:rPr>
      </w:pPr>
      <w:r w:rsidRPr="00745226">
        <w:rPr>
          <w:rFonts w:ascii="Arial" w:hAnsi="Arial" w:cs="Arial"/>
          <w:szCs w:val="20"/>
        </w:rPr>
        <w:t>The Data Exchange uses a</w:t>
      </w:r>
      <w:r w:rsidR="00D253BB" w:rsidRPr="00745226">
        <w:rPr>
          <w:rFonts w:ascii="Arial" w:hAnsi="Arial" w:cs="Arial"/>
          <w:szCs w:val="20"/>
        </w:rPr>
        <w:t xml:space="preserve"> </w:t>
      </w:r>
      <w:r w:rsidR="004330FC" w:rsidRPr="00745226">
        <w:rPr>
          <w:rFonts w:ascii="Arial" w:hAnsi="Arial" w:cs="Arial"/>
          <w:szCs w:val="20"/>
        </w:rPr>
        <w:t>specific de</w:t>
      </w:r>
      <w:r w:rsidR="00A46CC5" w:rsidRPr="00745226">
        <w:rPr>
          <w:rFonts w:ascii="Arial" w:hAnsi="Arial" w:cs="Arial"/>
          <w:szCs w:val="20"/>
        </w:rPr>
        <w:t xml:space="preserve">finition of </w:t>
      </w:r>
      <w:r w:rsidR="004330FC" w:rsidRPr="00745226">
        <w:rPr>
          <w:rFonts w:ascii="Arial" w:hAnsi="Arial" w:cs="Arial"/>
          <w:szCs w:val="20"/>
        </w:rPr>
        <w:t xml:space="preserve">‘client’ </w:t>
      </w:r>
      <w:r w:rsidR="00A46CC5" w:rsidRPr="00745226">
        <w:rPr>
          <w:rFonts w:ascii="Arial" w:hAnsi="Arial" w:cs="Arial"/>
          <w:szCs w:val="20"/>
        </w:rPr>
        <w:t xml:space="preserve">to </w:t>
      </w:r>
      <w:r w:rsidR="00D253BB" w:rsidRPr="00745226">
        <w:rPr>
          <w:rFonts w:ascii="Arial" w:hAnsi="Arial" w:cs="Arial"/>
          <w:szCs w:val="20"/>
        </w:rPr>
        <w:t>ensure</w:t>
      </w:r>
      <w:r w:rsidR="004330FC" w:rsidRPr="00745226">
        <w:rPr>
          <w:rFonts w:ascii="Arial" w:hAnsi="Arial" w:cs="Arial"/>
          <w:szCs w:val="20"/>
        </w:rPr>
        <w:t xml:space="preserve"> comparable information is reported </w:t>
      </w:r>
      <w:r w:rsidR="00B520EC" w:rsidRPr="00745226">
        <w:rPr>
          <w:rFonts w:ascii="Arial" w:hAnsi="Arial" w:cs="Arial"/>
          <w:szCs w:val="20"/>
        </w:rPr>
        <w:t xml:space="preserve">for </w:t>
      </w:r>
      <w:r w:rsidR="004330FC" w:rsidRPr="00745226">
        <w:rPr>
          <w:rFonts w:ascii="Arial" w:hAnsi="Arial" w:cs="Arial"/>
          <w:szCs w:val="20"/>
        </w:rPr>
        <w:t xml:space="preserve">the number of </w:t>
      </w:r>
      <w:r w:rsidR="00B520EC" w:rsidRPr="00745226">
        <w:rPr>
          <w:rFonts w:ascii="Arial" w:hAnsi="Arial" w:cs="Arial"/>
          <w:szCs w:val="20"/>
        </w:rPr>
        <w:t xml:space="preserve">individuals </w:t>
      </w:r>
      <w:r w:rsidR="004330FC" w:rsidRPr="00745226">
        <w:rPr>
          <w:rFonts w:ascii="Arial" w:hAnsi="Arial" w:cs="Arial"/>
          <w:szCs w:val="20"/>
        </w:rPr>
        <w:t xml:space="preserve">that </w:t>
      </w:r>
      <w:r w:rsidR="00B520EC" w:rsidRPr="00745226">
        <w:rPr>
          <w:rFonts w:ascii="Arial" w:hAnsi="Arial" w:cs="Arial"/>
          <w:szCs w:val="20"/>
        </w:rPr>
        <w:t xml:space="preserve">have </w:t>
      </w:r>
      <w:r w:rsidR="004330FC" w:rsidRPr="00745226">
        <w:rPr>
          <w:rFonts w:ascii="Arial" w:hAnsi="Arial" w:cs="Arial"/>
          <w:szCs w:val="20"/>
        </w:rPr>
        <w:t xml:space="preserve">received a service within a reporting period. This </w:t>
      </w:r>
      <w:r w:rsidR="00D253BB" w:rsidRPr="00745226">
        <w:rPr>
          <w:rFonts w:ascii="Arial" w:hAnsi="Arial" w:cs="Arial"/>
          <w:szCs w:val="20"/>
        </w:rPr>
        <w:t>means</w:t>
      </w:r>
      <w:r w:rsidR="004330FC" w:rsidRPr="00745226">
        <w:rPr>
          <w:rFonts w:ascii="Arial" w:hAnsi="Arial" w:cs="Arial"/>
          <w:szCs w:val="20"/>
        </w:rPr>
        <w:t xml:space="preserve"> that ‘apples with apples’ comparisons </w:t>
      </w:r>
      <w:r w:rsidR="005F1CF6" w:rsidRPr="00745226">
        <w:rPr>
          <w:rFonts w:ascii="Arial" w:hAnsi="Arial" w:cs="Arial"/>
          <w:szCs w:val="20"/>
        </w:rPr>
        <w:t xml:space="preserve">are possible </w:t>
      </w:r>
      <w:r w:rsidR="004330FC" w:rsidRPr="00745226">
        <w:rPr>
          <w:rFonts w:ascii="Arial" w:hAnsi="Arial" w:cs="Arial"/>
          <w:szCs w:val="20"/>
        </w:rPr>
        <w:t xml:space="preserve">within and across activities. </w:t>
      </w:r>
    </w:p>
    <w:p w14:paraId="19E038D0"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For the purposes of rec</w:t>
      </w:r>
      <w:r w:rsidR="00C37285" w:rsidRPr="00745226">
        <w:rPr>
          <w:rFonts w:ascii="Arial" w:hAnsi="Arial" w:cs="Arial"/>
          <w:szCs w:val="20"/>
        </w:rPr>
        <w:t>ording a ‘client</w:t>
      </w:r>
      <w:r w:rsidR="005F1CF6" w:rsidRPr="00745226">
        <w:rPr>
          <w:rFonts w:ascii="Arial" w:hAnsi="Arial" w:cs="Arial"/>
          <w:szCs w:val="20"/>
        </w:rPr>
        <w:t>’ record</w:t>
      </w:r>
      <w:r w:rsidR="00C37285" w:rsidRPr="00745226">
        <w:rPr>
          <w:rFonts w:ascii="Arial" w:hAnsi="Arial" w:cs="Arial"/>
          <w:szCs w:val="20"/>
        </w:rPr>
        <w:t xml:space="preserve"> in the</w:t>
      </w:r>
      <w:r w:rsidRPr="00745226">
        <w:rPr>
          <w:rFonts w:ascii="Arial" w:hAnsi="Arial" w:cs="Arial"/>
          <w:i/>
          <w:szCs w:val="20"/>
        </w:rPr>
        <w:t xml:space="preserve"> </w:t>
      </w:r>
      <w:r w:rsidRPr="00745226">
        <w:rPr>
          <w:rFonts w:ascii="Arial" w:hAnsi="Arial" w:cs="Arial"/>
          <w:szCs w:val="20"/>
        </w:rPr>
        <w:t>Data Exchange, a client is defined as:</w:t>
      </w:r>
    </w:p>
    <w:p w14:paraId="4E0907EF" w14:textId="0D8AAD62" w:rsidR="000A646D" w:rsidRPr="00745226" w:rsidRDefault="004330FC" w:rsidP="00B26388">
      <w:pPr>
        <w:pStyle w:val="ListBullet"/>
        <w:numPr>
          <w:ilvl w:val="0"/>
          <w:numId w:val="0"/>
        </w:numPr>
        <w:tabs>
          <w:tab w:val="clear" w:pos="170"/>
        </w:tabs>
        <w:spacing w:before="120" w:after="120" w:line="288" w:lineRule="auto"/>
        <w:ind w:left="720"/>
        <w:rPr>
          <w:rFonts w:ascii="Arial" w:hAnsi="Arial" w:cs="Arial"/>
          <w:b/>
          <w:szCs w:val="20"/>
        </w:rPr>
      </w:pPr>
      <w:r w:rsidRPr="00745226">
        <w:rPr>
          <w:rFonts w:ascii="Arial" w:hAnsi="Arial" w:cs="Arial"/>
          <w:b/>
          <w:szCs w:val="20"/>
        </w:rPr>
        <w:t xml:space="preserve">An individual who receives a service as part of </w:t>
      </w:r>
      <w:r w:rsidR="005F1CF6" w:rsidRPr="00745226">
        <w:rPr>
          <w:rFonts w:ascii="Arial" w:hAnsi="Arial" w:cs="Arial"/>
          <w:b/>
          <w:szCs w:val="20"/>
        </w:rPr>
        <w:t xml:space="preserve">a </w:t>
      </w:r>
      <w:r w:rsidRPr="00745226">
        <w:rPr>
          <w:rFonts w:ascii="Arial" w:hAnsi="Arial" w:cs="Arial"/>
          <w:b/>
          <w:szCs w:val="20"/>
        </w:rPr>
        <w:t>funded activity that is ex</w:t>
      </w:r>
      <w:r w:rsidR="005F1CF6" w:rsidRPr="00745226">
        <w:rPr>
          <w:rFonts w:ascii="Arial" w:hAnsi="Arial" w:cs="Arial"/>
          <w:b/>
          <w:szCs w:val="20"/>
        </w:rPr>
        <w:t xml:space="preserve">pected to lead to a </w:t>
      </w:r>
      <w:r w:rsidR="007D3B23" w:rsidRPr="00745226">
        <w:rPr>
          <w:rFonts w:ascii="Arial" w:hAnsi="Arial" w:cs="Arial"/>
          <w:b/>
          <w:szCs w:val="20"/>
        </w:rPr>
        <w:t>measurable</w:t>
      </w:r>
      <w:r w:rsidR="005F1CF6" w:rsidRPr="00745226">
        <w:rPr>
          <w:rFonts w:ascii="Arial" w:hAnsi="Arial" w:cs="Arial"/>
          <w:b/>
          <w:szCs w:val="20"/>
        </w:rPr>
        <w:t xml:space="preserve"> </w:t>
      </w:r>
      <w:r w:rsidRPr="00745226">
        <w:rPr>
          <w:rFonts w:ascii="Arial" w:hAnsi="Arial" w:cs="Arial"/>
          <w:b/>
          <w:szCs w:val="20"/>
        </w:rPr>
        <w:t>outcome.</w:t>
      </w:r>
    </w:p>
    <w:p w14:paraId="23EE9918" w14:textId="2C44C6F7" w:rsidR="004330FC" w:rsidRPr="00745226" w:rsidRDefault="004330FC" w:rsidP="009E25A6">
      <w:pPr>
        <w:keepLines/>
        <w:spacing w:line="288" w:lineRule="auto"/>
        <w:rPr>
          <w:rFonts w:ascii="Arial" w:hAnsi="Arial" w:cs="Arial"/>
          <w:szCs w:val="20"/>
        </w:rPr>
      </w:pPr>
      <w:r w:rsidRPr="00745226">
        <w:rPr>
          <w:rFonts w:ascii="Arial" w:hAnsi="Arial" w:cs="Arial"/>
          <w:szCs w:val="20"/>
        </w:rPr>
        <w:t xml:space="preserve">This definition includes a number of components that must be met in order to count a person as a client. </w:t>
      </w:r>
      <w:r w:rsidR="00AD5084" w:rsidRPr="00745226">
        <w:rPr>
          <w:rFonts w:ascii="Arial" w:hAnsi="Arial" w:cs="Arial"/>
          <w:szCs w:val="20"/>
        </w:rPr>
        <w:t>T</w:t>
      </w:r>
      <w:r w:rsidRPr="00745226">
        <w:rPr>
          <w:rFonts w:ascii="Arial" w:hAnsi="Arial" w:cs="Arial"/>
          <w:szCs w:val="20"/>
        </w:rPr>
        <w:t>hese components are program and context specific</w:t>
      </w:r>
      <w:r w:rsidR="009E3716" w:rsidRPr="00745226">
        <w:rPr>
          <w:rFonts w:ascii="Arial" w:hAnsi="Arial" w:cs="Arial"/>
          <w:szCs w:val="20"/>
        </w:rPr>
        <w:t xml:space="preserve"> </w:t>
      </w:r>
      <w:r w:rsidR="00AD5084" w:rsidRPr="00745226">
        <w:rPr>
          <w:rFonts w:ascii="Arial" w:hAnsi="Arial" w:cs="Arial"/>
          <w:szCs w:val="20"/>
        </w:rPr>
        <w:t>and</w:t>
      </w:r>
      <w:r w:rsidRPr="00745226">
        <w:rPr>
          <w:rFonts w:ascii="Arial" w:hAnsi="Arial" w:cs="Arial"/>
          <w:szCs w:val="20"/>
        </w:rPr>
        <w:t xml:space="preserve"> involve determining whether the individual in their own right is expected to achieve an outcome that </w:t>
      </w:r>
      <w:r w:rsidR="002D5071" w:rsidRPr="00745226">
        <w:rPr>
          <w:rFonts w:ascii="Arial" w:hAnsi="Arial" w:cs="Arial"/>
          <w:szCs w:val="20"/>
        </w:rPr>
        <w:t>is</w:t>
      </w:r>
      <w:r w:rsidRPr="00745226">
        <w:rPr>
          <w:rFonts w:ascii="Arial" w:hAnsi="Arial" w:cs="Arial"/>
          <w:szCs w:val="20"/>
        </w:rPr>
        <w:t xml:space="preserve"> linked to a program</w:t>
      </w:r>
      <w:r w:rsidR="001A4722" w:rsidRPr="00745226">
        <w:rPr>
          <w:rFonts w:ascii="Arial" w:hAnsi="Arial" w:cs="Arial"/>
          <w:szCs w:val="20"/>
        </w:rPr>
        <w:t xml:space="preserve"> </w:t>
      </w:r>
      <w:r w:rsidRPr="00745226">
        <w:rPr>
          <w:rFonts w:ascii="Arial" w:hAnsi="Arial" w:cs="Arial"/>
          <w:szCs w:val="20"/>
        </w:rPr>
        <w:t>specific objective.</w:t>
      </w:r>
    </w:p>
    <w:p w14:paraId="2ECBAC85" w14:textId="4E3DE188" w:rsidR="0036229D" w:rsidRPr="00745226" w:rsidRDefault="009073B4" w:rsidP="006805FE">
      <w:pPr>
        <w:spacing w:line="288" w:lineRule="auto"/>
        <w:rPr>
          <w:rFonts w:ascii="Arial" w:hAnsi="Arial" w:cs="Arial"/>
        </w:rPr>
      </w:pPr>
      <w:r w:rsidRPr="00745226">
        <w:rPr>
          <w:rFonts w:ascii="Arial" w:hAnsi="Arial" w:cs="Arial"/>
          <w:szCs w:val="20"/>
        </w:rPr>
        <w:t xml:space="preserve">Many different types of outcomes </w:t>
      </w:r>
      <w:r w:rsidR="002D5071" w:rsidRPr="00745226">
        <w:rPr>
          <w:rFonts w:ascii="Arial" w:hAnsi="Arial" w:cs="Arial"/>
          <w:szCs w:val="20"/>
        </w:rPr>
        <w:t>are</w:t>
      </w:r>
      <w:r w:rsidRPr="00745226">
        <w:rPr>
          <w:rFonts w:ascii="Arial" w:hAnsi="Arial" w:cs="Arial"/>
          <w:szCs w:val="20"/>
        </w:rPr>
        <w:t xml:space="preserve"> achieved as part of service delivery. Outcomes are not limited to high-level, life changing events. Client outcomes can also be as simple as learning a new skill, receiving a service that is required, or gaining increased knowledge about other services that are appropriate and available. </w:t>
      </w:r>
    </w:p>
    <w:p w14:paraId="3AA369FC" w14:textId="442E9941" w:rsidR="00AA1E39" w:rsidRPr="00F65A66" w:rsidRDefault="00AA1E39" w:rsidP="00A308BA">
      <w:pPr>
        <w:pStyle w:val="Heading3"/>
        <w:numPr>
          <w:ilvl w:val="2"/>
          <w:numId w:val="37"/>
        </w:numPr>
        <w:rPr>
          <w:sz w:val="26"/>
          <w:szCs w:val="26"/>
        </w:rPr>
      </w:pPr>
      <w:bookmarkStart w:id="31" w:name="_Toc6403064"/>
      <w:bookmarkStart w:id="32" w:name="_Toc6403622"/>
      <w:bookmarkStart w:id="33" w:name="_Toc6403743"/>
      <w:bookmarkStart w:id="34" w:name="_Toc6412412"/>
      <w:bookmarkStart w:id="35" w:name="_Toc6412768"/>
      <w:bookmarkStart w:id="36" w:name="_Toc6412926"/>
      <w:bookmarkStart w:id="37" w:name="_Toc6413085"/>
      <w:bookmarkStart w:id="38" w:name="_Toc6413245"/>
      <w:bookmarkStart w:id="39" w:name="_Toc6470302"/>
      <w:bookmarkStart w:id="40" w:name="_Toc6470461"/>
      <w:bookmarkStart w:id="41" w:name="_Toc6470618"/>
      <w:bookmarkStart w:id="42" w:name="_Toc6470824"/>
      <w:bookmarkStart w:id="43" w:name="_Toc6471005"/>
      <w:bookmarkStart w:id="44" w:name="_Toc6471185"/>
      <w:bookmarkStart w:id="45" w:name="_Toc6471364"/>
      <w:bookmarkStart w:id="46" w:name="_Toc6471711"/>
      <w:bookmarkStart w:id="47" w:name="_Toc6471892"/>
      <w:bookmarkStart w:id="48" w:name="_Toc6924778"/>
      <w:bookmarkStart w:id="49" w:name="_Toc6925049"/>
      <w:bookmarkStart w:id="50" w:name="_Toc6926949"/>
      <w:bookmarkStart w:id="51" w:name="_Toc9350613"/>
      <w:bookmarkStart w:id="52" w:name="_Toc13563501"/>
      <w:bookmarkStart w:id="53" w:name="_Toc13643774"/>
      <w:bookmarkStart w:id="54" w:name="_Toc13672731"/>
      <w:bookmarkStart w:id="55" w:name="_Toc13672908"/>
      <w:bookmarkStart w:id="56" w:name="_Toc13743779"/>
      <w:bookmarkStart w:id="57" w:name="_Toc13743955"/>
      <w:bookmarkStart w:id="58" w:name="_Toc13744139"/>
      <w:bookmarkStart w:id="59" w:name="_Toc13744324"/>
      <w:bookmarkStart w:id="60" w:name="_Toc13744509"/>
      <w:bookmarkStart w:id="61" w:name="_Toc13744694"/>
      <w:bookmarkStart w:id="62" w:name="_Toc13744878"/>
      <w:bookmarkStart w:id="63" w:name="_Toc13745063"/>
      <w:bookmarkStart w:id="64" w:name="_Toc13747668"/>
      <w:bookmarkStart w:id="65" w:name="_Toc15916151"/>
      <w:bookmarkStart w:id="66" w:name="_Toc223532043"/>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F65A66">
        <w:rPr>
          <w:sz w:val="26"/>
          <w:szCs w:val="26"/>
        </w:rPr>
        <w:t>Who is a support person?</w:t>
      </w:r>
      <w:bookmarkEnd w:id="65"/>
      <w:bookmarkEnd w:id="66"/>
    </w:p>
    <w:p w14:paraId="2A25C037" w14:textId="569EDF2D" w:rsidR="009073B4" w:rsidRPr="00745226" w:rsidRDefault="00265D92" w:rsidP="00C06B18">
      <w:pPr>
        <w:spacing w:line="288" w:lineRule="auto"/>
        <w:rPr>
          <w:rFonts w:ascii="Arial" w:hAnsi="Arial" w:cs="Arial"/>
          <w:szCs w:val="20"/>
        </w:rPr>
      </w:pPr>
      <w:r w:rsidRPr="00745226">
        <w:rPr>
          <w:rFonts w:ascii="Arial" w:hAnsi="Arial" w:cs="Arial"/>
          <w:szCs w:val="20"/>
        </w:rPr>
        <w:t xml:space="preserve">At </w:t>
      </w:r>
      <w:r w:rsidR="00791D7A" w:rsidRPr="00745226">
        <w:rPr>
          <w:rFonts w:ascii="Arial" w:hAnsi="Arial" w:cs="Arial"/>
          <w:szCs w:val="20"/>
        </w:rPr>
        <w:t>times,</w:t>
      </w:r>
      <w:r w:rsidRPr="00745226">
        <w:rPr>
          <w:rFonts w:ascii="Arial" w:hAnsi="Arial" w:cs="Arial"/>
          <w:szCs w:val="20"/>
        </w:rPr>
        <w:t xml:space="preserve"> t</w:t>
      </w:r>
      <w:r w:rsidR="004330FC" w:rsidRPr="00745226">
        <w:rPr>
          <w:rFonts w:ascii="Arial" w:hAnsi="Arial" w:cs="Arial"/>
          <w:szCs w:val="20"/>
        </w:rPr>
        <w:t>here may be other people present at a service who do not meet the definition of a client</w:t>
      </w:r>
      <w:r w:rsidR="00647F7E" w:rsidRPr="00745226">
        <w:rPr>
          <w:rFonts w:ascii="Arial" w:hAnsi="Arial" w:cs="Arial"/>
          <w:szCs w:val="20"/>
        </w:rPr>
        <w:t xml:space="preserve">. </w:t>
      </w:r>
      <w:r w:rsidR="004330FC" w:rsidRPr="00745226">
        <w:rPr>
          <w:rFonts w:ascii="Arial" w:hAnsi="Arial" w:cs="Arial"/>
          <w:szCs w:val="20"/>
        </w:rPr>
        <w:t>This could include carers of clients</w:t>
      </w:r>
      <w:r w:rsidR="009A014B" w:rsidRPr="00745226">
        <w:rPr>
          <w:rFonts w:ascii="Arial" w:hAnsi="Arial" w:cs="Arial"/>
          <w:szCs w:val="20"/>
        </w:rPr>
        <w:t>,</w:t>
      </w:r>
      <w:r w:rsidR="004330FC" w:rsidRPr="00745226">
        <w:rPr>
          <w:rFonts w:ascii="Arial" w:hAnsi="Arial" w:cs="Arial"/>
          <w:szCs w:val="20"/>
        </w:rPr>
        <w:t xml:space="preserve"> family members </w:t>
      </w:r>
      <w:r w:rsidR="009A014B" w:rsidRPr="00745226">
        <w:rPr>
          <w:rFonts w:ascii="Arial" w:hAnsi="Arial" w:cs="Arial"/>
          <w:szCs w:val="20"/>
        </w:rPr>
        <w:t>or</w:t>
      </w:r>
      <w:r w:rsidR="004330FC" w:rsidRPr="00745226">
        <w:rPr>
          <w:rFonts w:ascii="Arial" w:hAnsi="Arial" w:cs="Arial"/>
          <w:szCs w:val="20"/>
        </w:rPr>
        <w:t xml:space="preserve"> children</w:t>
      </w:r>
      <w:r w:rsidR="009073B4" w:rsidRPr="00745226">
        <w:rPr>
          <w:rFonts w:ascii="Arial" w:hAnsi="Arial" w:cs="Arial"/>
          <w:szCs w:val="20"/>
        </w:rPr>
        <w:t xml:space="preserve"> who attend to support the client</w:t>
      </w:r>
      <w:r w:rsidR="004330FC" w:rsidRPr="00745226">
        <w:rPr>
          <w:rFonts w:ascii="Arial" w:hAnsi="Arial" w:cs="Arial"/>
          <w:szCs w:val="20"/>
        </w:rPr>
        <w:t>.</w:t>
      </w:r>
      <w:r w:rsidR="004D6DBD" w:rsidRPr="00745226">
        <w:rPr>
          <w:rFonts w:ascii="Arial" w:hAnsi="Arial" w:cs="Arial"/>
          <w:szCs w:val="20"/>
        </w:rPr>
        <w:t xml:space="preserve"> Paid employees of an organisation are not counted as support people. </w:t>
      </w:r>
      <w:r w:rsidR="009073B4" w:rsidRPr="00745226">
        <w:rPr>
          <w:rFonts w:ascii="Arial" w:hAnsi="Arial" w:cs="Arial"/>
          <w:szCs w:val="20"/>
        </w:rPr>
        <w:t xml:space="preserve">The support person is not expected to achieve a direct outcome through this service interaction and is </w:t>
      </w:r>
      <w:r w:rsidR="009073B4" w:rsidRPr="00745226">
        <w:rPr>
          <w:rFonts w:ascii="Arial" w:hAnsi="Arial" w:cs="Arial"/>
          <w:i/>
          <w:szCs w:val="20"/>
        </w:rPr>
        <w:t>not</w:t>
      </w:r>
      <w:r w:rsidR="009073B4" w:rsidRPr="00745226">
        <w:rPr>
          <w:rFonts w:ascii="Arial" w:hAnsi="Arial" w:cs="Arial"/>
          <w:szCs w:val="20"/>
        </w:rPr>
        <w:t xml:space="preserve"> counted as a client. </w:t>
      </w:r>
    </w:p>
    <w:p w14:paraId="054BC564" w14:textId="19FFC6DC" w:rsidR="00C06B18" w:rsidRPr="00745226" w:rsidRDefault="00C06B18" w:rsidP="00C06B18">
      <w:pPr>
        <w:spacing w:line="288" w:lineRule="auto"/>
        <w:rPr>
          <w:rFonts w:cs="Arial"/>
          <w:szCs w:val="20"/>
        </w:rPr>
      </w:pPr>
      <w:r w:rsidRPr="00745226">
        <w:rPr>
          <w:rFonts w:ascii="Arial" w:hAnsi="Arial" w:cs="Arial"/>
          <w:szCs w:val="20"/>
        </w:rPr>
        <w:t>There are no requirements to record the details of support people in the Data Exchange</w:t>
      </w:r>
      <w:r w:rsidR="006F7741">
        <w:rPr>
          <w:rFonts w:ascii="Arial" w:hAnsi="Arial" w:cs="Arial"/>
          <w:szCs w:val="20"/>
        </w:rPr>
        <w:t xml:space="preserve"> for CHSP</w:t>
      </w:r>
      <w:r w:rsidRPr="00745226">
        <w:rPr>
          <w:rFonts w:ascii="Arial" w:hAnsi="Arial" w:cs="Arial"/>
          <w:szCs w:val="20"/>
        </w:rPr>
        <w:t xml:space="preserve">, however if an organisation wants, </w:t>
      </w:r>
      <w:r w:rsidR="00F417EC" w:rsidRPr="00745226">
        <w:rPr>
          <w:rFonts w:ascii="Arial" w:hAnsi="Arial" w:cs="Arial"/>
          <w:szCs w:val="20"/>
        </w:rPr>
        <w:t>they</w:t>
      </w:r>
      <w:r w:rsidRPr="00745226">
        <w:rPr>
          <w:rFonts w:ascii="Arial" w:hAnsi="Arial" w:cs="Arial"/>
          <w:szCs w:val="20"/>
        </w:rPr>
        <w:t xml:space="preserve"> can </w:t>
      </w:r>
      <w:r w:rsidR="005947C9" w:rsidRPr="00745226">
        <w:rPr>
          <w:rFonts w:ascii="Arial" w:hAnsi="Arial" w:cs="Arial"/>
          <w:szCs w:val="20"/>
        </w:rPr>
        <w:t>create a</w:t>
      </w:r>
      <w:r w:rsidR="005B1626" w:rsidRPr="00745226">
        <w:rPr>
          <w:rFonts w:ascii="Arial" w:hAnsi="Arial" w:cs="Arial"/>
          <w:szCs w:val="20"/>
        </w:rPr>
        <w:t>n</w:t>
      </w:r>
      <w:r w:rsidR="005947C9" w:rsidRPr="00745226">
        <w:rPr>
          <w:rFonts w:ascii="Arial" w:hAnsi="Arial" w:cs="Arial"/>
          <w:szCs w:val="20"/>
        </w:rPr>
        <w:t xml:space="preserve"> </w:t>
      </w:r>
      <w:r w:rsidR="005B1626" w:rsidRPr="00745226">
        <w:rPr>
          <w:rFonts w:ascii="Arial" w:hAnsi="Arial" w:cs="Arial"/>
          <w:szCs w:val="20"/>
        </w:rPr>
        <w:t>individual</w:t>
      </w:r>
      <w:r w:rsidR="005947C9" w:rsidRPr="00745226">
        <w:rPr>
          <w:rFonts w:ascii="Arial" w:hAnsi="Arial" w:cs="Arial"/>
          <w:szCs w:val="20"/>
        </w:rPr>
        <w:t xml:space="preserve"> </w:t>
      </w:r>
      <w:r w:rsidRPr="00745226">
        <w:rPr>
          <w:rFonts w:ascii="Arial" w:hAnsi="Arial" w:cs="Arial"/>
          <w:szCs w:val="20"/>
        </w:rPr>
        <w:t xml:space="preserve">record </w:t>
      </w:r>
      <w:r w:rsidR="005947C9" w:rsidRPr="00745226">
        <w:rPr>
          <w:rFonts w:ascii="Arial" w:hAnsi="Arial" w:cs="Arial"/>
          <w:szCs w:val="20"/>
        </w:rPr>
        <w:t xml:space="preserve">for </w:t>
      </w:r>
      <w:r w:rsidRPr="00745226">
        <w:rPr>
          <w:rFonts w:ascii="Arial" w:hAnsi="Arial" w:cs="Arial"/>
          <w:szCs w:val="20"/>
        </w:rPr>
        <w:t>these people a</w:t>
      </w:r>
      <w:r w:rsidR="005947C9" w:rsidRPr="00745226">
        <w:rPr>
          <w:rFonts w:ascii="Arial" w:hAnsi="Arial" w:cs="Arial"/>
          <w:szCs w:val="20"/>
        </w:rPr>
        <w:t>nd record them a</w:t>
      </w:r>
      <w:r w:rsidRPr="00745226">
        <w:rPr>
          <w:rFonts w:ascii="Arial" w:hAnsi="Arial" w:cs="Arial"/>
          <w:szCs w:val="20"/>
        </w:rPr>
        <w:t xml:space="preserve">s support </w:t>
      </w:r>
      <w:r w:rsidR="001A4722" w:rsidRPr="00745226">
        <w:rPr>
          <w:rFonts w:ascii="Arial" w:hAnsi="Arial" w:cs="Arial"/>
          <w:szCs w:val="20"/>
        </w:rPr>
        <w:t>people</w:t>
      </w:r>
      <w:r w:rsidRPr="00745226">
        <w:rPr>
          <w:rFonts w:ascii="Arial" w:hAnsi="Arial" w:cs="Arial"/>
          <w:szCs w:val="20"/>
        </w:rPr>
        <w:t xml:space="preserve"> at the session level.</w:t>
      </w:r>
      <w:r w:rsidR="007F4C3A" w:rsidRPr="00745226">
        <w:rPr>
          <w:rFonts w:ascii="Arial" w:hAnsi="Arial" w:cs="Arial"/>
          <w:szCs w:val="20"/>
        </w:rPr>
        <w:t xml:space="preserve"> </w:t>
      </w:r>
    </w:p>
    <w:p w14:paraId="400570D2" w14:textId="77777777" w:rsidR="004330FC" w:rsidRPr="00F65A66" w:rsidRDefault="004330FC" w:rsidP="00A308BA">
      <w:pPr>
        <w:pStyle w:val="Heading3"/>
        <w:numPr>
          <w:ilvl w:val="2"/>
          <w:numId w:val="37"/>
        </w:numPr>
        <w:rPr>
          <w:sz w:val="26"/>
          <w:szCs w:val="26"/>
        </w:rPr>
      </w:pPr>
      <w:bookmarkStart w:id="67" w:name="_Toc6403066"/>
      <w:bookmarkStart w:id="68" w:name="_Toc6403624"/>
      <w:bookmarkStart w:id="69" w:name="_Toc6403745"/>
      <w:bookmarkStart w:id="70" w:name="_Toc6412414"/>
      <w:bookmarkStart w:id="71" w:name="_Toc6412770"/>
      <w:bookmarkStart w:id="72" w:name="_Toc6412928"/>
      <w:bookmarkStart w:id="73" w:name="_Toc6413087"/>
      <w:bookmarkStart w:id="74" w:name="_Toc6413247"/>
      <w:bookmarkStart w:id="75" w:name="_Toc6470304"/>
      <w:bookmarkStart w:id="76" w:name="_Toc6470463"/>
      <w:bookmarkStart w:id="77" w:name="_Toc6470620"/>
      <w:bookmarkStart w:id="78" w:name="_Toc6470826"/>
      <w:bookmarkStart w:id="79" w:name="_Toc6471007"/>
      <w:bookmarkStart w:id="80" w:name="_Toc6471187"/>
      <w:bookmarkStart w:id="81" w:name="_Toc6471366"/>
      <w:bookmarkStart w:id="82" w:name="_Toc6471713"/>
      <w:bookmarkStart w:id="83" w:name="_Toc6471894"/>
      <w:bookmarkStart w:id="84" w:name="_Toc6924780"/>
      <w:bookmarkStart w:id="85" w:name="_Toc6925051"/>
      <w:bookmarkStart w:id="86" w:name="_Toc6926951"/>
      <w:bookmarkStart w:id="87" w:name="_Toc6403067"/>
      <w:bookmarkStart w:id="88" w:name="_Toc6403625"/>
      <w:bookmarkStart w:id="89" w:name="_Toc6403746"/>
      <w:bookmarkStart w:id="90" w:name="_Toc6412415"/>
      <w:bookmarkStart w:id="91" w:name="_Toc6412771"/>
      <w:bookmarkStart w:id="92" w:name="_Toc6412929"/>
      <w:bookmarkStart w:id="93" w:name="_Toc6413088"/>
      <w:bookmarkStart w:id="94" w:name="_Toc6413248"/>
      <w:bookmarkStart w:id="95" w:name="_Toc6470305"/>
      <w:bookmarkStart w:id="96" w:name="_Toc6470464"/>
      <w:bookmarkStart w:id="97" w:name="_Toc6470621"/>
      <w:bookmarkStart w:id="98" w:name="_Toc6470827"/>
      <w:bookmarkStart w:id="99" w:name="_Toc6471008"/>
      <w:bookmarkStart w:id="100" w:name="_Toc6471188"/>
      <w:bookmarkStart w:id="101" w:name="_Toc6471367"/>
      <w:bookmarkStart w:id="102" w:name="_Toc6471714"/>
      <w:bookmarkStart w:id="103" w:name="_Toc6471895"/>
      <w:bookmarkStart w:id="104" w:name="_Toc6924781"/>
      <w:bookmarkStart w:id="105" w:name="_Toc6925052"/>
      <w:bookmarkStart w:id="106" w:name="_Toc6926952"/>
      <w:bookmarkStart w:id="107" w:name="_Toc6403073"/>
      <w:bookmarkStart w:id="108" w:name="_Toc6403631"/>
      <w:bookmarkStart w:id="109" w:name="_Toc6403752"/>
      <w:bookmarkStart w:id="110" w:name="_Toc6412421"/>
      <w:bookmarkStart w:id="111" w:name="_Toc6412777"/>
      <w:bookmarkStart w:id="112" w:name="_Toc6412935"/>
      <w:bookmarkStart w:id="113" w:name="_Toc6413094"/>
      <w:bookmarkStart w:id="114" w:name="_Toc6413254"/>
      <w:bookmarkStart w:id="115" w:name="_Toc6470311"/>
      <w:bookmarkStart w:id="116" w:name="_Toc6470470"/>
      <w:bookmarkStart w:id="117" w:name="_Toc6470627"/>
      <w:bookmarkStart w:id="118" w:name="_Toc6470833"/>
      <w:bookmarkStart w:id="119" w:name="_Toc6471014"/>
      <w:bookmarkStart w:id="120" w:name="_Toc6471194"/>
      <w:bookmarkStart w:id="121" w:name="_Toc6471373"/>
      <w:bookmarkStart w:id="122" w:name="_Toc6471720"/>
      <w:bookmarkStart w:id="123" w:name="_Toc6471901"/>
      <w:bookmarkStart w:id="124" w:name="_Toc6924787"/>
      <w:bookmarkStart w:id="125" w:name="_Toc6925058"/>
      <w:bookmarkStart w:id="126" w:name="_Toc6926958"/>
      <w:bookmarkStart w:id="127" w:name="_Toc221701907"/>
      <w:bookmarkStart w:id="128" w:name="_Toc221702464"/>
      <w:bookmarkStart w:id="129" w:name="_Toc221703022"/>
      <w:bookmarkStart w:id="130" w:name="_Toc221703580"/>
      <w:bookmarkStart w:id="131" w:name="_Toc221704138"/>
      <w:bookmarkStart w:id="132" w:name="_Toc221704696"/>
      <w:bookmarkStart w:id="133" w:name="_Toc221705327"/>
      <w:bookmarkStart w:id="134" w:name="_Toc221706438"/>
      <w:bookmarkStart w:id="135" w:name="_Toc221706994"/>
      <w:bookmarkStart w:id="136" w:name="_Toc221707550"/>
      <w:bookmarkStart w:id="137" w:name="_Toc221708105"/>
      <w:bookmarkStart w:id="138" w:name="_Toc221724097"/>
      <w:bookmarkStart w:id="139" w:name="_Toc221724760"/>
      <w:bookmarkStart w:id="140" w:name="_Toc221725405"/>
      <w:bookmarkStart w:id="141" w:name="_Toc221726051"/>
      <w:bookmarkStart w:id="142" w:name="_Toc221726696"/>
      <w:bookmarkStart w:id="143" w:name="_Toc221727341"/>
      <w:bookmarkStart w:id="144" w:name="_Toc221727987"/>
      <w:bookmarkStart w:id="145" w:name="_Toc221728646"/>
      <w:bookmarkStart w:id="146" w:name="_Toc221729309"/>
      <w:bookmarkStart w:id="147" w:name="_Toc221729971"/>
      <w:bookmarkStart w:id="148" w:name="_Toc221701908"/>
      <w:bookmarkStart w:id="149" w:name="_Toc221702465"/>
      <w:bookmarkStart w:id="150" w:name="_Toc221703023"/>
      <w:bookmarkStart w:id="151" w:name="_Toc221703581"/>
      <w:bookmarkStart w:id="152" w:name="_Toc221704139"/>
      <w:bookmarkStart w:id="153" w:name="_Toc221704697"/>
      <w:bookmarkStart w:id="154" w:name="_Toc221705328"/>
      <w:bookmarkStart w:id="155" w:name="_Toc221706439"/>
      <w:bookmarkStart w:id="156" w:name="_Toc221706995"/>
      <w:bookmarkStart w:id="157" w:name="_Toc221707551"/>
      <w:bookmarkStart w:id="158" w:name="_Toc221708106"/>
      <w:bookmarkStart w:id="159" w:name="_Toc221724098"/>
      <w:bookmarkStart w:id="160" w:name="_Toc221724761"/>
      <w:bookmarkStart w:id="161" w:name="_Toc221725406"/>
      <w:bookmarkStart w:id="162" w:name="_Toc221726052"/>
      <w:bookmarkStart w:id="163" w:name="_Toc221726697"/>
      <w:bookmarkStart w:id="164" w:name="_Toc221727342"/>
      <w:bookmarkStart w:id="165" w:name="_Toc221727988"/>
      <w:bookmarkStart w:id="166" w:name="_Toc221728647"/>
      <w:bookmarkStart w:id="167" w:name="_Toc221729310"/>
      <w:bookmarkStart w:id="168" w:name="_Toc221729972"/>
      <w:bookmarkStart w:id="169" w:name="_Toc394139345"/>
      <w:bookmarkStart w:id="170" w:name="_Toc433100605"/>
      <w:bookmarkStart w:id="171" w:name="_Toc15916153"/>
      <w:bookmarkStart w:id="172" w:name="_Toc22353204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F65A66">
        <w:rPr>
          <w:sz w:val="26"/>
          <w:szCs w:val="26"/>
        </w:rPr>
        <w:t>Services for couples, families and households</w:t>
      </w:r>
      <w:bookmarkEnd w:id="169"/>
      <w:bookmarkEnd w:id="170"/>
      <w:bookmarkEnd w:id="171"/>
      <w:bookmarkEnd w:id="172"/>
      <w:r w:rsidRPr="00F65A66">
        <w:rPr>
          <w:sz w:val="26"/>
          <w:szCs w:val="26"/>
        </w:rPr>
        <w:t xml:space="preserve"> </w:t>
      </w:r>
    </w:p>
    <w:p w14:paraId="2BC60A5F" w14:textId="3AEBC085" w:rsidR="009D2C17" w:rsidRPr="00745226" w:rsidRDefault="004330FC" w:rsidP="00957130">
      <w:pPr>
        <w:spacing w:line="288" w:lineRule="auto"/>
        <w:rPr>
          <w:rFonts w:ascii="Arial" w:hAnsi="Arial" w:cs="Arial"/>
          <w:szCs w:val="20"/>
        </w:rPr>
      </w:pPr>
      <w:r w:rsidRPr="00745226">
        <w:rPr>
          <w:rFonts w:ascii="Arial" w:hAnsi="Arial" w:cs="Arial"/>
          <w:szCs w:val="20"/>
        </w:rPr>
        <w:t>The Data Exchange</w:t>
      </w:r>
      <w:r w:rsidRPr="00745226">
        <w:rPr>
          <w:rFonts w:ascii="Arial" w:hAnsi="Arial" w:cs="Arial"/>
          <w:i/>
          <w:szCs w:val="20"/>
        </w:rPr>
        <w:t xml:space="preserve"> </w:t>
      </w:r>
      <w:r w:rsidRPr="00745226">
        <w:rPr>
          <w:rFonts w:ascii="Arial" w:hAnsi="Arial" w:cs="Arial"/>
          <w:szCs w:val="20"/>
        </w:rPr>
        <w:t>captures infor</w:t>
      </w:r>
      <w:r w:rsidR="00AD2BBE" w:rsidRPr="00745226">
        <w:rPr>
          <w:rFonts w:ascii="Arial" w:hAnsi="Arial" w:cs="Arial"/>
          <w:szCs w:val="20"/>
        </w:rPr>
        <w:t xml:space="preserve">mation about individual clients, </w:t>
      </w:r>
      <w:r w:rsidRPr="00745226">
        <w:rPr>
          <w:rFonts w:ascii="Arial" w:hAnsi="Arial" w:cs="Arial"/>
          <w:szCs w:val="20"/>
        </w:rPr>
        <w:t>however there are some funded activities where multiple individuals are assisted as part of the same ‘case’, ‘family’ or ‘group’. I</w:t>
      </w:r>
      <w:r w:rsidR="00142CCA" w:rsidRPr="00745226">
        <w:rPr>
          <w:rFonts w:ascii="Arial" w:hAnsi="Arial" w:cs="Arial"/>
          <w:szCs w:val="20"/>
        </w:rPr>
        <w:t xml:space="preserve">n </w:t>
      </w:r>
      <w:r w:rsidR="004D0DB4" w:rsidRPr="00745226">
        <w:rPr>
          <w:rFonts w:ascii="Arial" w:hAnsi="Arial" w:cs="Arial"/>
          <w:szCs w:val="20"/>
        </w:rPr>
        <w:t xml:space="preserve">these </w:t>
      </w:r>
      <w:r w:rsidR="00791D7A" w:rsidRPr="00745226">
        <w:rPr>
          <w:rFonts w:ascii="Arial" w:hAnsi="Arial" w:cs="Arial"/>
          <w:szCs w:val="20"/>
        </w:rPr>
        <w:t>instances,</w:t>
      </w:r>
      <w:r w:rsidRPr="00745226">
        <w:rPr>
          <w:rFonts w:ascii="Arial" w:hAnsi="Arial" w:cs="Arial"/>
          <w:szCs w:val="20"/>
        </w:rPr>
        <w:t xml:space="preserve"> </w:t>
      </w:r>
      <w:r w:rsidR="00117E9D" w:rsidRPr="00745226">
        <w:rPr>
          <w:rFonts w:ascii="Arial" w:hAnsi="Arial" w:cs="Arial"/>
          <w:szCs w:val="20"/>
        </w:rPr>
        <w:t>a client record should be created for each</w:t>
      </w:r>
      <w:r w:rsidRPr="00745226">
        <w:rPr>
          <w:rFonts w:ascii="Arial" w:hAnsi="Arial" w:cs="Arial"/>
          <w:szCs w:val="20"/>
        </w:rPr>
        <w:t xml:space="preserve"> </w:t>
      </w:r>
      <w:r w:rsidR="004D0DB4" w:rsidRPr="00745226">
        <w:rPr>
          <w:rFonts w:ascii="Arial" w:hAnsi="Arial" w:cs="Arial"/>
          <w:szCs w:val="20"/>
        </w:rPr>
        <w:t xml:space="preserve">individual client </w:t>
      </w:r>
      <w:r w:rsidRPr="00745226">
        <w:rPr>
          <w:rFonts w:ascii="Arial" w:hAnsi="Arial" w:cs="Arial"/>
          <w:szCs w:val="20"/>
        </w:rPr>
        <w:t>and grouped together using a ‘case’ record.</w:t>
      </w:r>
    </w:p>
    <w:p w14:paraId="6788AF6F" w14:textId="67494897" w:rsidR="004330FC" w:rsidRPr="00745226" w:rsidRDefault="009D2C17" w:rsidP="00A07A14">
      <w:pPr>
        <w:pStyle w:val="TableHeading"/>
        <w:keepNext/>
        <w:numPr>
          <w:ilvl w:val="0"/>
          <w:numId w:val="10"/>
        </w:numPr>
        <w:spacing w:before="240"/>
      </w:pPr>
      <w:r w:rsidRPr="00745226">
        <w:rPr>
          <w:rFonts w:ascii="Arial" w:hAnsi="Arial" w:cs="Arial"/>
        </w:rPr>
        <w:t xml:space="preserve">Example of a client and support person </w:t>
      </w:r>
      <w:r w:rsidR="00FA34DB">
        <w:rPr>
          <w:rFonts w:ascii="Arial" w:hAnsi="Arial" w:cs="Arial"/>
        </w:rPr>
        <w:t>under the CHSP</w:t>
      </w:r>
    </w:p>
    <w:tbl>
      <w:tblPr>
        <w:tblStyle w:val="Style1"/>
        <w:tblW w:w="4963" w:type="pct"/>
        <w:tblInd w:w="108" w:type="dxa"/>
        <w:tblBorders>
          <w:top w:val="single" w:sz="4" w:space="0" w:color="105964" w:themeColor="background2" w:themeShade="40"/>
          <w:left w:val="single" w:sz="4" w:space="0" w:color="105964" w:themeColor="background2" w:themeShade="40"/>
          <w:bottom w:val="single" w:sz="4" w:space="0" w:color="105964" w:themeColor="background2" w:themeShade="40"/>
          <w:right w:val="single" w:sz="4" w:space="0" w:color="105964" w:themeColor="background2" w:themeShade="40"/>
        </w:tblBorders>
        <w:tblLook w:val="04A0" w:firstRow="1" w:lastRow="0" w:firstColumn="1" w:lastColumn="0" w:noHBand="0" w:noVBand="1"/>
        <w:tblCaption w:val="Example of client or support person record"/>
        <w:tblDescription w:val="Example of when to create a client or support person record."/>
      </w:tblPr>
      <w:tblGrid>
        <w:gridCol w:w="3152"/>
        <w:gridCol w:w="6405"/>
      </w:tblGrid>
      <w:tr w:rsidR="004330FC" w:rsidRPr="00745226" w14:paraId="4D93DD3B" w14:textId="77777777" w:rsidTr="00A27249">
        <w:trPr>
          <w:cantSplit/>
          <w:trHeight w:val="217"/>
          <w:tblHeader/>
        </w:trPr>
        <w:tc>
          <w:tcPr>
            <w:tcW w:w="1649" w:type="pct"/>
            <w:shd w:val="clear" w:color="auto" w:fill="105964" w:themeFill="background2" w:themeFillShade="40"/>
          </w:tcPr>
          <w:p w14:paraId="01BF15C3" w14:textId="77777777" w:rsidR="004330FC" w:rsidRPr="00745226" w:rsidRDefault="004330FC" w:rsidP="009E25A6">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Activity</w:t>
            </w:r>
            <w:r w:rsidR="000F2E33" w:rsidRPr="00745226">
              <w:rPr>
                <w:rFonts w:ascii="Arial" w:hAnsi="Arial" w:cs="Arial"/>
                <w:b/>
                <w:color w:val="FFFFFF" w:themeColor="background1"/>
                <w:szCs w:val="20"/>
              </w:rPr>
              <w:t>/</w:t>
            </w:r>
            <w:r w:rsidR="00AD2BBE" w:rsidRPr="00745226">
              <w:rPr>
                <w:rFonts w:ascii="Arial" w:hAnsi="Arial" w:cs="Arial"/>
                <w:b/>
                <w:color w:val="FFFFFF" w:themeColor="background1"/>
                <w:szCs w:val="20"/>
              </w:rPr>
              <w:t>Service C</w:t>
            </w:r>
            <w:r w:rsidRPr="00745226">
              <w:rPr>
                <w:rFonts w:ascii="Arial" w:hAnsi="Arial" w:cs="Arial"/>
                <w:b/>
                <w:color w:val="FFFFFF" w:themeColor="background1"/>
                <w:szCs w:val="20"/>
              </w:rPr>
              <w:t>ontext</w:t>
            </w:r>
          </w:p>
        </w:tc>
        <w:tc>
          <w:tcPr>
            <w:tcW w:w="3351" w:type="pct"/>
            <w:shd w:val="clear" w:color="auto" w:fill="105964" w:themeFill="background2" w:themeFillShade="40"/>
          </w:tcPr>
          <w:p w14:paraId="1AB2848D" w14:textId="77777777" w:rsidR="004330FC" w:rsidRPr="00745226" w:rsidRDefault="004330FC" w:rsidP="009E25A6">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Who is the client</w:t>
            </w:r>
            <w:r w:rsidR="00AD2BBE" w:rsidRPr="00745226">
              <w:rPr>
                <w:rFonts w:ascii="Arial" w:hAnsi="Arial" w:cs="Arial"/>
                <w:b/>
                <w:color w:val="FFFFFF" w:themeColor="background1"/>
                <w:szCs w:val="20"/>
              </w:rPr>
              <w:t>?</w:t>
            </w:r>
          </w:p>
        </w:tc>
      </w:tr>
      <w:tr w:rsidR="004330FC" w:rsidRPr="00745226" w14:paraId="3045DF31" w14:textId="77777777" w:rsidTr="00A27249">
        <w:trPr>
          <w:cantSplit/>
          <w:tblHeader/>
        </w:trPr>
        <w:tc>
          <w:tcPr>
            <w:tcW w:w="1649" w:type="pct"/>
            <w:shd w:val="clear" w:color="auto" w:fill="D9D9D9" w:themeFill="background1" w:themeFillShade="D9"/>
            <w:vAlign w:val="center"/>
          </w:tcPr>
          <w:p w14:paraId="3C9B0044" w14:textId="63B37716" w:rsidR="004330FC" w:rsidRPr="00745226" w:rsidRDefault="00A05250" w:rsidP="009E25A6">
            <w:pPr>
              <w:keepNext/>
              <w:keepLines/>
              <w:spacing w:line="288" w:lineRule="auto"/>
              <w:ind w:left="34"/>
              <w:rPr>
                <w:rFonts w:ascii="Arial" w:hAnsi="Arial" w:cs="Arial"/>
                <w:sz w:val="18"/>
                <w:szCs w:val="18"/>
              </w:rPr>
            </w:pPr>
            <w:r>
              <w:rPr>
                <w:rFonts w:ascii="Arial" w:hAnsi="Arial" w:cs="Arial"/>
                <w:sz w:val="18"/>
                <w:szCs w:val="18"/>
              </w:rPr>
              <w:t>A couple attends a Social Support Group activity run by the local senior citizen’s club. Both persons are eligible to receive services under CHSP.</w:t>
            </w:r>
          </w:p>
        </w:tc>
        <w:tc>
          <w:tcPr>
            <w:tcW w:w="3351" w:type="pct"/>
          </w:tcPr>
          <w:p w14:paraId="216616C2" w14:textId="77777777" w:rsidR="00142CCA" w:rsidRPr="00745226" w:rsidRDefault="00AD2BBE" w:rsidP="009E25A6">
            <w:pPr>
              <w:keepNext/>
              <w:keepLines/>
              <w:spacing w:line="288" w:lineRule="auto"/>
              <w:rPr>
                <w:rFonts w:ascii="Arial" w:hAnsi="Arial" w:cs="Arial"/>
                <w:sz w:val="18"/>
                <w:szCs w:val="18"/>
              </w:rPr>
            </w:pPr>
            <w:r w:rsidRPr="00745226">
              <w:rPr>
                <w:rFonts w:ascii="Arial" w:hAnsi="Arial" w:cs="Arial"/>
                <w:sz w:val="18"/>
                <w:szCs w:val="18"/>
              </w:rPr>
              <w:t xml:space="preserve">Both </w:t>
            </w:r>
            <w:r w:rsidR="001A4722" w:rsidRPr="00745226">
              <w:rPr>
                <w:rFonts w:ascii="Arial" w:hAnsi="Arial" w:cs="Arial"/>
                <w:sz w:val="18"/>
                <w:szCs w:val="18"/>
              </w:rPr>
              <w:t xml:space="preserve">people </w:t>
            </w:r>
            <w:r w:rsidRPr="00745226">
              <w:rPr>
                <w:rFonts w:ascii="Arial" w:hAnsi="Arial" w:cs="Arial"/>
                <w:sz w:val="18"/>
                <w:szCs w:val="18"/>
              </w:rPr>
              <w:t>in the couple are considered clients, as they are both receiving the service, benefit from that service, and meet the definition of</w:t>
            </w:r>
            <w:r w:rsidR="00F417EC" w:rsidRPr="00745226">
              <w:rPr>
                <w:rFonts w:ascii="Arial" w:hAnsi="Arial" w:cs="Arial"/>
                <w:sz w:val="18"/>
                <w:szCs w:val="18"/>
              </w:rPr>
              <w:t xml:space="preserve"> </w:t>
            </w:r>
            <w:r w:rsidR="007224A9" w:rsidRPr="00745226">
              <w:rPr>
                <w:rFonts w:ascii="Arial" w:hAnsi="Arial" w:cs="Arial"/>
                <w:sz w:val="18"/>
                <w:szCs w:val="18"/>
              </w:rPr>
              <w:t xml:space="preserve">a </w:t>
            </w:r>
            <w:r w:rsidRPr="00745226">
              <w:rPr>
                <w:rFonts w:ascii="Arial" w:hAnsi="Arial" w:cs="Arial"/>
                <w:sz w:val="18"/>
                <w:szCs w:val="18"/>
              </w:rPr>
              <w:t xml:space="preserve">‘client’ as per the program activity guidelines. </w:t>
            </w:r>
          </w:p>
          <w:p w14:paraId="6483D316" w14:textId="77777777" w:rsidR="004330FC" w:rsidRPr="00745226" w:rsidRDefault="00BD62B6" w:rsidP="009E25A6">
            <w:pPr>
              <w:keepNext/>
              <w:keepLines/>
              <w:spacing w:line="288" w:lineRule="auto"/>
              <w:rPr>
                <w:rFonts w:ascii="Arial" w:hAnsi="Arial" w:cs="Arial"/>
                <w:sz w:val="18"/>
                <w:szCs w:val="18"/>
              </w:rPr>
            </w:pPr>
            <w:r w:rsidRPr="00745226">
              <w:rPr>
                <w:rFonts w:ascii="Arial" w:hAnsi="Arial" w:cs="Arial"/>
                <w:sz w:val="18"/>
                <w:szCs w:val="18"/>
              </w:rPr>
              <w:t>Two</w:t>
            </w:r>
            <w:r w:rsidR="00AD2BBE" w:rsidRPr="00745226">
              <w:rPr>
                <w:rFonts w:ascii="Arial" w:hAnsi="Arial" w:cs="Arial"/>
                <w:sz w:val="18"/>
                <w:szCs w:val="18"/>
              </w:rPr>
              <w:t xml:space="preserve"> client records should be created and used within the Data Exchange. </w:t>
            </w:r>
          </w:p>
        </w:tc>
      </w:tr>
      <w:tr w:rsidR="004330FC" w:rsidRPr="00745226" w14:paraId="47286570" w14:textId="77777777" w:rsidTr="00A27249">
        <w:trPr>
          <w:cantSplit/>
          <w:tblHeader/>
        </w:trPr>
        <w:tc>
          <w:tcPr>
            <w:tcW w:w="1649" w:type="pct"/>
            <w:shd w:val="clear" w:color="auto" w:fill="D9D9D9" w:themeFill="background1" w:themeFillShade="D9"/>
            <w:vAlign w:val="center"/>
          </w:tcPr>
          <w:p w14:paraId="0390195F" w14:textId="7AD8E0ED" w:rsidR="004330FC" w:rsidRPr="00745226" w:rsidRDefault="009E5AB9" w:rsidP="00A27249">
            <w:pPr>
              <w:keepNext/>
              <w:keepLines/>
              <w:spacing w:line="288" w:lineRule="auto"/>
              <w:rPr>
                <w:rFonts w:ascii="Arial" w:hAnsi="Arial" w:cs="Arial"/>
                <w:sz w:val="18"/>
                <w:szCs w:val="18"/>
              </w:rPr>
            </w:pPr>
            <w:r>
              <w:rPr>
                <w:rFonts w:ascii="Arial" w:hAnsi="Arial" w:cs="Arial"/>
                <w:sz w:val="18"/>
                <w:szCs w:val="18"/>
              </w:rPr>
              <w:t xml:space="preserve">A person accesses CHSP transport services to attend a doctor’s appointment and their carer travels </w:t>
            </w:r>
            <w:r w:rsidR="00802924">
              <w:rPr>
                <w:rFonts w:ascii="Arial" w:hAnsi="Arial" w:cs="Arial"/>
                <w:sz w:val="18"/>
                <w:szCs w:val="18"/>
              </w:rPr>
              <w:t>in the vehicle</w:t>
            </w:r>
            <w:r>
              <w:rPr>
                <w:rFonts w:ascii="Arial" w:hAnsi="Arial" w:cs="Arial"/>
                <w:sz w:val="18"/>
                <w:szCs w:val="18"/>
              </w:rPr>
              <w:t xml:space="preserve"> as well, so they can assist the person during the appointment.</w:t>
            </w:r>
          </w:p>
        </w:tc>
        <w:tc>
          <w:tcPr>
            <w:tcW w:w="3351" w:type="pct"/>
            <w:shd w:val="clear" w:color="auto" w:fill="F2F2F2" w:themeFill="background1" w:themeFillShade="F2"/>
          </w:tcPr>
          <w:p w14:paraId="4A29F853" w14:textId="798204C3" w:rsidR="004330FC" w:rsidRPr="00745226" w:rsidRDefault="00740433">
            <w:pPr>
              <w:keepNext/>
              <w:keepLines/>
              <w:spacing w:line="288" w:lineRule="auto"/>
              <w:rPr>
                <w:rFonts w:ascii="Arial" w:hAnsi="Arial" w:cs="Arial"/>
                <w:sz w:val="18"/>
                <w:szCs w:val="18"/>
              </w:rPr>
            </w:pPr>
            <w:r w:rsidRPr="00745226">
              <w:rPr>
                <w:rFonts w:ascii="Arial" w:hAnsi="Arial" w:cs="Arial"/>
                <w:sz w:val="18"/>
                <w:szCs w:val="18"/>
              </w:rPr>
              <w:t xml:space="preserve">The </w:t>
            </w:r>
            <w:r w:rsidR="00802924">
              <w:rPr>
                <w:rFonts w:ascii="Arial" w:hAnsi="Arial" w:cs="Arial"/>
                <w:sz w:val="18"/>
                <w:szCs w:val="18"/>
              </w:rPr>
              <w:t>person</w:t>
            </w:r>
            <w:r w:rsidRPr="00745226">
              <w:rPr>
                <w:rFonts w:ascii="Arial" w:hAnsi="Arial" w:cs="Arial"/>
                <w:sz w:val="18"/>
                <w:szCs w:val="18"/>
              </w:rPr>
              <w:t xml:space="preserve"> is counted as the client as they have received the service and will achieve an outcome. The carer is not recorded as a client as no </w:t>
            </w:r>
            <w:r w:rsidR="00015C03" w:rsidRPr="00745226">
              <w:rPr>
                <w:rFonts w:ascii="Arial" w:hAnsi="Arial" w:cs="Arial"/>
                <w:sz w:val="18"/>
                <w:szCs w:val="18"/>
              </w:rPr>
              <w:t>measurable</w:t>
            </w:r>
            <w:r w:rsidRPr="00745226">
              <w:rPr>
                <w:rFonts w:ascii="Arial" w:hAnsi="Arial" w:cs="Arial"/>
                <w:sz w:val="18"/>
                <w:szCs w:val="18"/>
              </w:rPr>
              <w:t xml:space="preserve"> outcome </w:t>
            </w:r>
            <w:r w:rsidR="00E3364E" w:rsidRPr="00745226">
              <w:rPr>
                <w:rFonts w:ascii="Arial" w:hAnsi="Arial" w:cs="Arial"/>
                <w:sz w:val="18"/>
                <w:szCs w:val="18"/>
              </w:rPr>
              <w:t>is</w:t>
            </w:r>
            <w:r w:rsidRPr="00745226">
              <w:rPr>
                <w:rFonts w:ascii="Arial" w:hAnsi="Arial" w:cs="Arial"/>
                <w:sz w:val="18"/>
                <w:szCs w:val="18"/>
              </w:rPr>
              <w:t xml:space="preserve"> achieved on this occasion. The carer could be recorded as a support </w:t>
            </w:r>
            <w:r w:rsidR="00FA72F3" w:rsidRPr="00745226">
              <w:rPr>
                <w:rFonts w:ascii="Arial" w:hAnsi="Arial" w:cs="Arial"/>
                <w:sz w:val="18"/>
                <w:szCs w:val="18"/>
              </w:rPr>
              <w:t>person;</w:t>
            </w:r>
            <w:r w:rsidRPr="00745226">
              <w:rPr>
                <w:rFonts w:ascii="Arial" w:hAnsi="Arial" w:cs="Arial"/>
                <w:sz w:val="18"/>
                <w:szCs w:val="18"/>
              </w:rPr>
              <w:t xml:space="preserve"> </w:t>
            </w:r>
            <w:r w:rsidR="002B6615" w:rsidRPr="00745226">
              <w:rPr>
                <w:rFonts w:ascii="Arial" w:hAnsi="Arial" w:cs="Arial"/>
                <w:sz w:val="18"/>
                <w:szCs w:val="18"/>
              </w:rPr>
              <w:t>however,</w:t>
            </w:r>
            <w:r w:rsidRPr="00745226">
              <w:rPr>
                <w:rFonts w:ascii="Arial" w:hAnsi="Arial" w:cs="Arial"/>
                <w:sz w:val="18"/>
                <w:szCs w:val="18"/>
              </w:rPr>
              <w:t xml:space="preserve"> this is not mandatory. </w:t>
            </w:r>
          </w:p>
        </w:tc>
      </w:tr>
    </w:tbl>
    <w:p w14:paraId="2F47962E" w14:textId="77D2AE97" w:rsidR="00F70DC3" w:rsidRPr="00F65A66" w:rsidDel="00887692" w:rsidRDefault="00F70DC3" w:rsidP="00A308BA">
      <w:pPr>
        <w:pStyle w:val="Heading3"/>
        <w:numPr>
          <w:ilvl w:val="2"/>
          <w:numId w:val="37"/>
        </w:numPr>
        <w:rPr>
          <w:sz w:val="26"/>
          <w:szCs w:val="26"/>
        </w:rPr>
      </w:pPr>
      <w:bookmarkStart w:id="173" w:name="_Toc6403076"/>
      <w:bookmarkStart w:id="174" w:name="_Toc6403634"/>
      <w:bookmarkStart w:id="175" w:name="_Toc6403755"/>
      <w:bookmarkStart w:id="176" w:name="_Toc6412424"/>
      <w:bookmarkStart w:id="177" w:name="_Toc6412780"/>
      <w:bookmarkStart w:id="178" w:name="_Toc6412938"/>
      <w:bookmarkStart w:id="179" w:name="_Toc6413097"/>
      <w:bookmarkStart w:id="180" w:name="_Toc6413257"/>
      <w:bookmarkStart w:id="181" w:name="_Toc6470314"/>
      <w:bookmarkStart w:id="182" w:name="_Toc6470473"/>
      <w:bookmarkStart w:id="183" w:name="_Toc6470630"/>
      <w:bookmarkStart w:id="184" w:name="_Toc6470836"/>
      <w:bookmarkStart w:id="185" w:name="_Toc6471017"/>
      <w:bookmarkStart w:id="186" w:name="_Toc6471197"/>
      <w:bookmarkStart w:id="187" w:name="_Toc6471376"/>
      <w:bookmarkStart w:id="188" w:name="_Toc6471723"/>
      <w:bookmarkStart w:id="189" w:name="_Toc6471904"/>
      <w:bookmarkStart w:id="190" w:name="_Toc6906873"/>
      <w:bookmarkStart w:id="191" w:name="_Toc6924790"/>
      <w:bookmarkStart w:id="192" w:name="_Toc6925061"/>
      <w:bookmarkStart w:id="193" w:name="_Toc6926961"/>
      <w:bookmarkStart w:id="194" w:name="_Toc6403077"/>
      <w:bookmarkStart w:id="195" w:name="_Toc6403635"/>
      <w:bookmarkStart w:id="196" w:name="_Toc6403756"/>
      <w:bookmarkStart w:id="197" w:name="_Toc6412425"/>
      <w:bookmarkStart w:id="198" w:name="_Toc6412781"/>
      <w:bookmarkStart w:id="199" w:name="_Toc6412939"/>
      <w:bookmarkStart w:id="200" w:name="_Toc6413098"/>
      <w:bookmarkStart w:id="201" w:name="_Toc6413258"/>
      <w:bookmarkStart w:id="202" w:name="_Toc6470315"/>
      <w:bookmarkStart w:id="203" w:name="_Toc6470474"/>
      <w:bookmarkStart w:id="204" w:name="_Toc6470631"/>
      <w:bookmarkStart w:id="205" w:name="_Toc6470837"/>
      <w:bookmarkStart w:id="206" w:name="_Toc6471018"/>
      <w:bookmarkStart w:id="207" w:name="_Toc6471198"/>
      <w:bookmarkStart w:id="208" w:name="_Toc6471377"/>
      <w:bookmarkStart w:id="209" w:name="_Toc6471724"/>
      <w:bookmarkStart w:id="210" w:name="_Toc6471905"/>
      <w:bookmarkStart w:id="211" w:name="_Toc6924791"/>
      <w:bookmarkStart w:id="212" w:name="_Toc6925062"/>
      <w:bookmarkStart w:id="213" w:name="_Toc6926962"/>
      <w:bookmarkStart w:id="214" w:name="_Toc9350617"/>
      <w:bookmarkStart w:id="215" w:name="_Toc13563505"/>
      <w:bookmarkStart w:id="216" w:name="_Toc13643778"/>
      <w:bookmarkStart w:id="217" w:name="_Toc13672735"/>
      <w:bookmarkStart w:id="218" w:name="_Toc13672912"/>
      <w:bookmarkStart w:id="219" w:name="_Toc13743783"/>
      <w:bookmarkStart w:id="220" w:name="_Toc13743959"/>
      <w:bookmarkStart w:id="221" w:name="_Toc13744143"/>
      <w:bookmarkStart w:id="222" w:name="_Toc13744328"/>
      <w:bookmarkStart w:id="223" w:name="_Toc13744513"/>
      <w:bookmarkStart w:id="224" w:name="_Toc13744698"/>
      <w:bookmarkStart w:id="225" w:name="_Toc13744882"/>
      <w:bookmarkStart w:id="226" w:name="_Toc13745067"/>
      <w:bookmarkStart w:id="227" w:name="_Toc13747672"/>
      <w:bookmarkStart w:id="228" w:name="_Toc223532045"/>
      <w:bookmarkStart w:id="229" w:name="_Hlk219302736"/>
      <w:bookmarkStart w:id="230" w:name="_Toc1591615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F65A66" w:rsidDel="00887692">
        <w:rPr>
          <w:sz w:val="26"/>
          <w:szCs w:val="26"/>
        </w:rPr>
        <w:t>Group session</w:t>
      </w:r>
      <w:bookmarkEnd w:id="228"/>
    </w:p>
    <w:p w14:paraId="6CA64C0F" w14:textId="05A90D9B" w:rsidR="00123518" w:rsidRPr="000F5A61" w:rsidRDefault="00B726BA" w:rsidP="006C447C">
      <w:pPr>
        <w:spacing w:line="288" w:lineRule="auto"/>
        <w:rPr>
          <w:rFonts w:ascii="Arial" w:hAnsi="Arial" w:cs="Arial"/>
          <w:szCs w:val="20"/>
        </w:rPr>
      </w:pPr>
      <w:bookmarkStart w:id="231" w:name="_Hlk216252484"/>
      <w:bookmarkStart w:id="232" w:name="_Hlk216192482"/>
      <w:r w:rsidRPr="000F5A61">
        <w:rPr>
          <w:rFonts w:ascii="Arial" w:hAnsi="Arial" w:cs="Arial"/>
          <w:szCs w:val="20"/>
        </w:rPr>
        <w:t>A g</w:t>
      </w:r>
      <w:r w:rsidR="00F70DC3" w:rsidRPr="000F5A61" w:rsidDel="00887692">
        <w:rPr>
          <w:rFonts w:ascii="Arial" w:hAnsi="Arial" w:cs="Arial"/>
          <w:szCs w:val="20"/>
        </w:rPr>
        <w:t>roup session means a session</w:t>
      </w:r>
      <w:r w:rsidR="00123518" w:rsidRPr="000F5A61">
        <w:rPr>
          <w:rFonts w:ascii="Arial" w:hAnsi="Arial" w:cs="Arial"/>
          <w:szCs w:val="20"/>
        </w:rPr>
        <w:t xml:space="preserve"> </w:t>
      </w:r>
      <w:r w:rsidR="00B035FA" w:rsidRPr="000F5A61">
        <w:rPr>
          <w:rFonts w:ascii="Arial" w:hAnsi="Arial" w:cs="Arial"/>
          <w:szCs w:val="20"/>
        </w:rPr>
        <w:t>where</w:t>
      </w:r>
      <w:r w:rsidR="00F70DC3" w:rsidRPr="000F5A61" w:rsidDel="00887692">
        <w:rPr>
          <w:rFonts w:ascii="Arial" w:hAnsi="Arial" w:cs="Arial"/>
          <w:szCs w:val="20"/>
        </w:rPr>
        <w:t xml:space="preserve"> </w:t>
      </w:r>
      <w:r w:rsidRPr="000F5A61">
        <w:rPr>
          <w:rFonts w:ascii="Arial" w:hAnsi="Arial" w:cs="Arial"/>
          <w:szCs w:val="20"/>
          <w:u w:val="single"/>
        </w:rPr>
        <w:t xml:space="preserve">services are delivered </w:t>
      </w:r>
      <w:r w:rsidR="00F1628E" w:rsidRPr="000F5A61">
        <w:rPr>
          <w:rFonts w:ascii="Arial" w:hAnsi="Arial" w:cs="Arial"/>
          <w:szCs w:val="20"/>
          <w:u w:val="single"/>
        </w:rPr>
        <w:t>directly</w:t>
      </w:r>
      <w:r w:rsidR="00F1628E" w:rsidRPr="000F5A61">
        <w:rPr>
          <w:rFonts w:ascii="Arial" w:hAnsi="Arial" w:cs="Arial"/>
          <w:szCs w:val="20"/>
        </w:rPr>
        <w:t xml:space="preserve"> </w:t>
      </w:r>
      <w:r w:rsidRPr="000F5A61">
        <w:rPr>
          <w:rFonts w:ascii="Arial" w:hAnsi="Arial" w:cs="Arial"/>
          <w:szCs w:val="20"/>
        </w:rPr>
        <w:t>to three or</w:t>
      </w:r>
      <w:r w:rsidR="0086238F" w:rsidRPr="000F5A61">
        <w:rPr>
          <w:rFonts w:ascii="Arial" w:hAnsi="Arial" w:cs="Arial"/>
          <w:szCs w:val="20"/>
        </w:rPr>
        <w:t xml:space="preserve"> more</w:t>
      </w:r>
      <w:r w:rsidRPr="000F5A61">
        <w:rPr>
          <w:rFonts w:ascii="Arial" w:hAnsi="Arial" w:cs="Arial"/>
          <w:szCs w:val="20"/>
        </w:rPr>
        <w:t xml:space="preserve"> clients</w:t>
      </w:r>
      <w:r w:rsidR="001307DE" w:rsidRPr="000F5A61">
        <w:rPr>
          <w:rFonts w:ascii="Arial" w:hAnsi="Arial" w:cs="Arial"/>
          <w:szCs w:val="20"/>
        </w:rPr>
        <w:t xml:space="preserve"> who attend together. A </w:t>
      </w:r>
      <w:r w:rsidR="00CD68D8" w:rsidRPr="000F5A61">
        <w:rPr>
          <w:rFonts w:ascii="Arial" w:hAnsi="Arial" w:cs="Arial"/>
          <w:szCs w:val="20"/>
        </w:rPr>
        <w:t>measurable outcome is expected to be achieved for</w:t>
      </w:r>
      <w:r w:rsidR="001307DE" w:rsidRPr="000F5A61">
        <w:rPr>
          <w:rFonts w:ascii="Arial" w:hAnsi="Arial" w:cs="Arial"/>
          <w:szCs w:val="20"/>
        </w:rPr>
        <w:t xml:space="preserve"> each of </w:t>
      </w:r>
      <w:r w:rsidR="00CD68D8" w:rsidRPr="000F5A61">
        <w:rPr>
          <w:rFonts w:ascii="Arial" w:hAnsi="Arial" w:cs="Arial"/>
          <w:szCs w:val="20"/>
        </w:rPr>
        <w:t>those clients.</w:t>
      </w:r>
      <w:bookmarkEnd w:id="231"/>
      <w:r w:rsidR="0087127D" w:rsidRPr="000F5A61">
        <w:rPr>
          <w:rFonts w:ascii="Arial" w:hAnsi="Arial" w:cs="Arial"/>
          <w:szCs w:val="20"/>
        </w:rPr>
        <w:t xml:space="preserve"> </w:t>
      </w:r>
      <w:bookmarkEnd w:id="232"/>
    </w:p>
    <w:p w14:paraId="6AB0A090" w14:textId="641E178C" w:rsidR="00432D34" w:rsidRPr="000F5A61" w:rsidRDefault="00F70DC3" w:rsidP="00F70DC3">
      <w:pPr>
        <w:spacing w:line="288" w:lineRule="auto"/>
        <w:rPr>
          <w:rFonts w:ascii="Arial" w:hAnsi="Arial" w:cs="Arial"/>
          <w:szCs w:val="20"/>
        </w:rPr>
      </w:pPr>
      <w:r w:rsidRPr="000F5A61" w:rsidDel="00887692">
        <w:rPr>
          <w:rFonts w:ascii="Arial" w:hAnsi="Arial" w:cs="Arial"/>
          <w:szCs w:val="20"/>
        </w:rPr>
        <w:lastRenderedPageBreak/>
        <w:t>A group session can be made up of a family group, clients that are known to each other, or strangers. This definition does not count a support person or practitioner as a member of that group.</w:t>
      </w:r>
    </w:p>
    <w:p w14:paraId="5BECCC19" w14:textId="1D8610E2" w:rsidR="008F7DD6" w:rsidRPr="000F5A61" w:rsidRDefault="008F7DD6" w:rsidP="00F70DC3">
      <w:pPr>
        <w:spacing w:line="288" w:lineRule="auto"/>
        <w:rPr>
          <w:rFonts w:ascii="Arial" w:hAnsi="Arial" w:cs="Arial"/>
          <w:szCs w:val="20"/>
        </w:rPr>
      </w:pPr>
      <w:r w:rsidRPr="000F5A61">
        <w:rPr>
          <w:rFonts w:ascii="Arial" w:hAnsi="Arial" w:cs="Arial"/>
          <w:szCs w:val="20"/>
        </w:rPr>
        <w:t xml:space="preserve">Examples of group sessions may include </w:t>
      </w:r>
      <w:r w:rsidR="00934A48">
        <w:rPr>
          <w:rFonts w:ascii="Arial" w:hAnsi="Arial" w:cs="Arial"/>
          <w:szCs w:val="20"/>
        </w:rPr>
        <w:t xml:space="preserve">centre-based group </w:t>
      </w:r>
      <w:r w:rsidR="00BC2999">
        <w:rPr>
          <w:rFonts w:ascii="Arial" w:hAnsi="Arial" w:cs="Arial"/>
          <w:szCs w:val="20"/>
        </w:rPr>
        <w:t xml:space="preserve">activities, </w:t>
      </w:r>
      <w:r w:rsidR="004A4D87">
        <w:rPr>
          <w:rFonts w:ascii="Arial" w:hAnsi="Arial" w:cs="Arial"/>
          <w:szCs w:val="20"/>
        </w:rPr>
        <w:t xml:space="preserve">allied health </w:t>
      </w:r>
      <w:r w:rsidR="0096781F">
        <w:rPr>
          <w:rFonts w:ascii="Arial" w:hAnsi="Arial" w:cs="Arial"/>
          <w:szCs w:val="20"/>
        </w:rPr>
        <w:t xml:space="preserve">exercise groups, </w:t>
      </w:r>
      <w:r w:rsidR="00BC2999">
        <w:rPr>
          <w:rFonts w:ascii="Arial" w:hAnsi="Arial" w:cs="Arial"/>
          <w:szCs w:val="20"/>
        </w:rPr>
        <w:t>group excursions</w:t>
      </w:r>
      <w:r w:rsidR="009942D8">
        <w:rPr>
          <w:rFonts w:ascii="Arial" w:hAnsi="Arial" w:cs="Arial"/>
          <w:szCs w:val="20"/>
        </w:rPr>
        <w:t xml:space="preserve">, </w:t>
      </w:r>
      <w:r w:rsidRPr="000F5A61">
        <w:rPr>
          <w:rFonts w:ascii="Arial" w:hAnsi="Arial" w:cs="Arial"/>
          <w:szCs w:val="20"/>
        </w:rPr>
        <w:t xml:space="preserve">or </w:t>
      </w:r>
      <w:r w:rsidR="000C4CF9">
        <w:rPr>
          <w:rFonts w:ascii="Arial" w:hAnsi="Arial" w:cs="Arial"/>
          <w:szCs w:val="20"/>
        </w:rPr>
        <w:t xml:space="preserve">organised </w:t>
      </w:r>
      <w:r w:rsidRPr="000F5A61">
        <w:rPr>
          <w:rFonts w:ascii="Arial" w:hAnsi="Arial" w:cs="Arial"/>
          <w:szCs w:val="20"/>
        </w:rPr>
        <w:t>activity groups</w:t>
      </w:r>
      <w:r w:rsidR="0093671C">
        <w:rPr>
          <w:rFonts w:ascii="Arial" w:hAnsi="Arial" w:cs="Arial"/>
          <w:szCs w:val="20"/>
        </w:rPr>
        <w:t xml:space="preserve"> (such as </w:t>
      </w:r>
      <w:r w:rsidR="0036348D">
        <w:rPr>
          <w:rFonts w:ascii="Arial" w:hAnsi="Arial" w:cs="Arial"/>
          <w:szCs w:val="20"/>
        </w:rPr>
        <w:t>a woodworking group in a for purpose facility</w:t>
      </w:r>
      <w:r w:rsidR="0093671C">
        <w:rPr>
          <w:rFonts w:ascii="Arial" w:hAnsi="Arial" w:cs="Arial"/>
          <w:szCs w:val="20"/>
        </w:rPr>
        <w:t xml:space="preserve"> etc)</w:t>
      </w:r>
      <w:r w:rsidRPr="000F5A61">
        <w:rPr>
          <w:rFonts w:ascii="Arial" w:hAnsi="Arial" w:cs="Arial"/>
          <w:szCs w:val="20"/>
        </w:rPr>
        <w:t>.</w:t>
      </w:r>
    </w:p>
    <w:p w14:paraId="51AB1A8B" w14:textId="7D6D03D8" w:rsidR="00D15CB5" w:rsidRPr="000F5A61" w:rsidRDefault="00D15CB5" w:rsidP="00F70DC3">
      <w:pPr>
        <w:spacing w:line="288" w:lineRule="auto"/>
        <w:rPr>
          <w:rFonts w:ascii="Arial" w:hAnsi="Arial" w:cs="Arial"/>
          <w:szCs w:val="20"/>
        </w:rPr>
      </w:pPr>
      <w:r w:rsidRPr="000F5A61">
        <w:rPr>
          <w:rFonts w:ascii="Arial" w:hAnsi="Arial" w:cs="Arial"/>
          <w:szCs w:val="20"/>
        </w:rPr>
        <w:t xml:space="preserve">Organisations </w:t>
      </w:r>
      <w:r w:rsidR="00DE7B8D" w:rsidRPr="000F5A61">
        <w:rPr>
          <w:rFonts w:ascii="Arial" w:hAnsi="Arial" w:cs="Arial"/>
          <w:szCs w:val="20"/>
        </w:rPr>
        <w:t xml:space="preserve">must use best efforts to </w:t>
      </w:r>
      <w:r w:rsidRPr="000F5A61">
        <w:rPr>
          <w:rFonts w:ascii="Arial" w:hAnsi="Arial" w:cs="Arial"/>
          <w:szCs w:val="20"/>
        </w:rPr>
        <w:t>request collection of client-</w:t>
      </w:r>
      <w:r w:rsidR="000977FC" w:rsidRPr="000F5A61">
        <w:rPr>
          <w:rFonts w:ascii="Arial" w:hAnsi="Arial" w:cs="Arial"/>
          <w:szCs w:val="20"/>
        </w:rPr>
        <w:t>level data</w:t>
      </w:r>
      <w:r w:rsidRPr="000F5A61">
        <w:rPr>
          <w:rFonts w:ascii="Arial" w:hAnsi="Arial" w:cs="Arial"/>
          <w:szCs w:val="20"/>
        </w:rPr>
        <w:t xml:space="preserve"> from clients attending group sessions and record </w:t>
      </w:r>
      <w:r w:rsidR="0011263C" w:rsidRPr="000F5A61">
        <w:rPr>
          <w:rFonts w:ascii="Arial" w:hAnsi="Arial" w:cs="Arial"/>
          <w:szCs w:val="20"/>
        </w:rPr>
        <w:t>data collected</w:t>
      </w:r>
      <w:r w:rsidRPr="000F5A61">
        <w:rPr>
          <w:rFonts w:ascii="Arial" w:hAnsi="Arial" w:cs="Arial"/>
          <w:szCs w:val="20"/>
        </w:rPr>
        <w:t xml:space="preserve"> in the Data </w:t>
      </w:r>
      <w:r w:rsidRPr="00501600">
        <w:rPr>
          <w:rFonts w:ascii="Arial" w:hAnsi="Arial" w:cs="Arial"/>
          <w:szCs w:val="20"/>
        </w:rPr>
        <w:t>Exchange</w:t>
      </w:r>
      <w:r w:rsidR="00D72156" w:rsidRPr="00501600">
        <w:rPr>
          <w:rFonts w:ascii="Arial" w:hAnsi="Arial" w:cs="Arial"/>
          <w:szCs w:val="20"/>
        </w:rPr>
        <w:t xml:space="preserve"> in accordance with section 5.2 and 5.3</w:t>
      </w:r>
      <w:r w:rsidRPr="00E0644C">
        <w:rPr>
          <w:rFonts w:ascii="Arial" w:hAnsi="Arial" w:cs="Arial"/>
          <w:szCs w:val="20"/>
        </w:rPr>
        <w:t>.</w:t>
      </w:r>
    </w:p>
    <w:p w14:paraId="196372B8" w14:textId="77777777" w:rsidR="00D72156" w:rsidRPr="00F65A66" w:rsidRDefault="00533480" w:rsidP="00A308BA">
      <w:pPr>
        <w:pStyle w:val="Heading3"/>
        <w:numPr>
          <w:ilvl w:val="2"/>
          <w:numId w:val="37"/>
        </w:numPr>
        <w:rPr>
          <w:sz w:val="26"/>
          <w:szCs w:val="26"/>
        </w:rPr>
      </w:pPr>
      <w:bookmarkStart w:id="233" w:name="_Toc221701911"/>
      <w:bookmarkStart w:id="234" w:name="_Toc221702468"/>
      <w:bookmarkStart w:id="235" w:name="_Toc221703026"/>
      <w:bookmarkStart w:id="236" w:name="_Toc221703584"/>
      <w:bookmarkStart w:id="237" w:name="_Toc221704142"/>
      <w:bookmarkStart w:id="238" w:name="_Toc221704700"/>
      <w:bookmarkStart w:id="239" w:name="_Toc221705331"/>
      <w:bookmarkStart w:id="240" w:name="_Toc221706442"/>
      <w:bookmarkStart w:id="241" w:name="_Toc221706998"/>
      <w:bookmarkStart w:id="242" w:name="_Toc221707554"/>
      <w:bookmarkStart w:id="243" w:name="_Toc221708109"/>
      <w:bookmarkStart w:id="244" w:name="_Toc221724101"/>
      <w:bookmarkStart w:id="245" w:name="_Toc221724764"/>
      <w:bookmarkStart w:id="246" w:name="_Toc221725409"/>
      <w:bookmarkStart w:id="247" w:name="_Toc221726055"/>
      <w:bookmarkStart w:id="248" w:name="_Toc221726700"/>
      <w:bookmarkStart w:id="249" w:name="_Toc221727345"/>
      <w:bookmarkStart w:id="250" w:name="_Toc221727991"/>
      <w:bookmarkStart w:id="251" w:name="_Toc221728650"/>
      <w:bookmarkStart w:id="252" w:name="_Toc221729313"/>
      <w:bookmarkStart w:id="253" w:name="_Toc221729975"/>
      <w:bookmarkStart w:id="254" w:name="_Toc221702469"/>
      <w:bookmarkStart w:id="255" w:name="_Toc221703027"/>
      <w:bookmarkStart w:id="256" w:name="_Toc221703585"/>
      <w:bookmarkStart w:id="257" w:name="_Toc221704143"/>
      <w:bookmarkStart w:id="258" w:name="_Toc221704701"/>
      <w:bookmarkStart w:id="259" w:name="_Toc221705332"/>
      <w:bookmarkStart w:id="260" w:name="_Toc221706443"/>
      <w:bookmarkStart w:id="261" w:name="_Toc221706999"/>
      <w:bookmarkStart w:id="262" w:name="_Toc221707555"/>
      <w:bookmarkStart w:id="263" w:name="_Toc221708110"/>
      <w:bookmarkStart w:id="264" w:name="_Toc221724102"/>
      <w:bookmarkStart w:id="265" w:name="_Toc221724765"/>
      <w:bookmarkStart w:id="266" w:name="_Toc221725410"/>
      <w:bookmarkStart w:id="267" w:name="_Toc221726056"/>
      <w:bookmarkStart w:id="268" w:name="_Toc221726701"/>
      <w:bookmarkStart w:id="269" w:name="_Toc221727346"/>
      <w:bookmarkStart w:id="270" w:name="_Toc221727992"/>
      <w:bookmarkStart w:id="271" w:name="_Toc221728651"/>
      <w:bookmarkStart w:id="272" w:name="_Toc221729314"/>
      <w:bookmarkStart w:id="273" w:name="_Toc221729976"/>
      <w:bookmarkStart w:id="274" w:name="_Toc221701913"/>
      <w:bookmarkStart w:id="275" w:name="_Toc221702470"/>
      <w:bookmarkStart w:id="276" w:name="_Toc221703028"/>
      <w:bookmarkStart w:id="277" w:name="_Toc221703586"/>
      <w:bookmarkStart w:id="278" w:name="_Toc221704144"/>
      <w:bookmarkStart w:id="279" w:name="_Toc221704702"/>
      <w:bookmarkStart w:id="280" w:name="_Toc221705333"/>
      <w:bookmarkStart w:id="281" w:name="_Toc221706444"/>
      <w:bookmarkStart w:id="282" w:name="_Toc221707000"/>
      <w:bookmarkStart w:id="283" w:name="_Toc221707556"/>
      <w:bookmarkStart w:id="284" w:name="_Toc221708111"/>
      <w:bookmarkStart w:id="285" w:name="_Toc221724103"/>
      <w:bookmarkStart w:id="286" w:name="_Toc221724766"/>
      <w:bookmarkStart w:id="287" w:name="_Toc221725411"/>
      <w:bookmarkStart w:id="288" w:name="_Toc221726057"/>
      <w:bookmarkStart w:id="289" w:name="_Toc221726702"/>
      <w:bookmarkStart w:id="290" w:name="_Toc221727347"/>
      <w:bookmarkStart w:id="291" w:name="_Toc221727993"/>
      <w:bookmarkStart w:id="292" w:name="_Toc221728652"/>
      <w:bookmarkStart w:id="293" w:name="_Toc221729315"/>
      <w:bookmarkStart w:id="294" w:name="_Toc221729977"/>
      <w:bookmarkStart w:id="295" w:name="_Toc221701914"/>
      <w:bookmarkStart w:id="296" w:name="_Toc221702471"/>
      <w:bookmarkStart w:id="297" w:name="_Toc221703029"/>
      <w:bookmarkStart w:id="298" w:name="_Toc221703587"/>
      <w:bookmarkStart w:id="299" w:name="_Toc221704145"/>
      <w:bookmarkStart w:id="300" w:name="_Toc221704703"/>
      <w:bookmarkStart w:id="301" w:name="_Toc221705334"/>
      <w:bookmarkStart w:id="302" w:name="_Toc221706445"/>
      <w:bookmarkStart w:id="303" w:name="_Toc221707001"/>
      <w:bookmarkStart w:id="304" w:name="_Toc221707557"/>
      <w:bookmarkStart w:id="305" w:name="_Toc221708112"/>
      <w:bookmarkStart w:id="306" w:name="_Toc221724104"/>
      <w:bookmarkStart w:id="307" w:name="_Toc221724767"/>
      <w:bookmarkStart w:id="308" w:name="_Toc221725412"/>
      <w:bookmarkStart w:id="309" w:name="_Toc221726058"/>
      <w:bookmarkStart w:id="310" w:name="_Toc221726703"/>
      <w:bookmarkStart w:id="311" w:name="_Toc221727348"/>
      <w:bookmarkStart w:id="312" w:name="_Toc221727994"/>
      <w:bookmarkStart w:id="313" w:name="_Toc221728653"/>
      <w:bookmarkStart w:id="314" w:name="_Toc221729316"/>
      <w:bookmarkStart w:id="315" w:name="_Toc221729978"/>
      <w:bookmarkStart w:id="316" w:name="_Toc221701915"/>
      <w:bookmarkStart w:id="317" w:name="_Toc221702472"/>
      <w:bookmarkStart w:id="318" w:name="_Toc221703030"/>
      <w:bookmarkStart w:id="319" w:name="_Toc221703588"/>
      <w:bookmarkStart w:id="320" w:name="_Toc221704146"/>
      <w:bookmarkStart w:id="321" w:name="_Toc221704704"/>
      <w:bookmarkStart w:id="322" w:name="_Toc221705335"/>
      <w:bookmarkStart w:id="323" w:name="_Toc221706446"/>
      <w:bookmarkStart w:id="324" w:name="_Toc221707002"/>
      <w:bookmarkStart w:id="325" w:name="_Toc221707558"/>
      <w:bookmarkStart w:id="326" w:name="_Toc221708113"/>
      <w:bookmarkStart w:id="327" w:name="_Toc221724105"/>
      <w:bookmarkStart w:id="328" w:name="_Toc221724768"/>
      <w:bookmarkStart w:id="329" w:name="_Toc221725413"/>
      <w:bookmarkStart w:id="330" w:name="_Toc221726059"/>
      <w:bookmarkStart w:id="331" w:name="_Toc221726704"/>
      <w:bookmarkStart w:id="332" w:name="_Toc221727349"/>
      <w:bookmarkStart w:id="333" w:name="_Toc221727995"/>
      <w:bookmarkStart w:id="334" w:name="_Toc221728654"/>
      <w:bookmarkStart w:id="335" w:name="_Toc221729317"/>
      <w:bookmarkStart w:id="336" w:name="_Toc221729979"/>
      <w:bookmarkStart w:id="337" w:name="_Toc219986505"/>
      <w:bookmarkStart w:id="338" w:name="_Toc221701916"/>
      <w:bookmarkStart w:id="339" w:name="_Toc221702473"/>
      <w:bookmarkStart w:id="340" w:name="_Toc221703031"/>
      <w:bookmarkStart w:id="341" w:name="_Toc221703589"/>
      <w:bookmarkStart w:id="342" w:name="_Toc221704147"/>
      <w:bookmarkStart w:id="343" w:name="_Toc221704705"/>
      <w:bookmarkStart w:id="344" w:name="_Toc221705336"/>
      <w:bookmarkStart w:id="345" w:name="_Toc221706447"/>
      <w:bookmarkStart w:id="346" w:name="_Toc221707003"/>
      <w:bookmarkStart w:id="347" w:name="_Toc221707559"/>
      <w:bookmarkStart w:id="348" w:name="_Toc221708114"/>
      <w:bookmarkStart w:id="349" w:name="_Toc221724106"/>
      <w:bookmarkStart w:id="350" w:name="_Toc221724769"/>
      <w:bookmarkStart w:id="351" w:name="_Toc221725414"/>
      <w:bookmarkStart w:id="352" w:name="_Toc221726060"/>
      <w:bookmarkStart w:id="353" w:name="_Toc221726705"/>
      <w:bookmarkStart w:id="354" w:name="_Toc221727350"/>
      <w:bookmarkStart w:id="355" w:name="_Toc221727996"/>
      <w:bookmarkStart w:id="356" w:name="_Toc221728655"/>
      <w:bookmarkStart w:id="357" w:name="_Toc221729318"/>
      <w:bookmarkStart w:id="358" w:name="_Toc221729980"/>
      <w:bookmarkStart w:id="359" w:name="_Toc221701917"/>
      <w:bookmarkStart w:id="360" w:name="_Toc221702474"/>
      <w:bookmarkStart w:id="361" w:name="_Toc221703032"/>
      <w:bookmarkStart w:id="362" w:name="_Toc221703590"/>
      <w:bookmarkStart w:id="363" w:name="_Toc221704148"/>
      <w:bookmarkStart w:id="364" w:name="_Toc221704706"/>
      <w:bookmarkStart w:id="365" w:name="_Toc221705337"/>
      <w:bookmarkStart w:id="366" w:name="_Toc221706448"/>
      <w:bookmarkStart w:id="367" w:name="_Toc221707004"/>
      <w:bookmarkStart w:id="368" w:name="_Toc221707560"/>
      <w:bookmarkStart w:id="369" w:name="_Toc221708115"/>
      <w:bookmarkStart w:id="370" w:name="_Toc221724107"/>
      <w:bookmarkStart w:id="371" w:name="_Toc221724770"/>
      <w:bookmarkStart w:id="372" w:name="_Toc221725415"/>
      <w:bookmarkStart w:id="373" w:name="_Toc221726061"/>
      <w:bookmarkStart w:id="374" w:name="_Toc221726706"/>
      <w:bookmarkStart w:id="375" w:name="_Toc221727351"/>
      <w:bookmarkStart w:id="376" w:name="_Toc221727997"/>
      <w:bookmarkStart w:id="377" w:name="_Toc221728656"/>
      <w:bookmarkStart w:id="378" w:name="_Toc221729319"/>
      <w:bookmarkStart w:id="379" w:name="_Toc221729981"/>
      <w:bookmarkStart w:id="380" w:name="_Toc221701918"/>
      <w:bookmarkStart w:id="381" w:name="_Toc221702475"/>
      <w:bookmarkStart w:id="382" w:name="_Toc221703033"/>
      <w:bookmarkStart w:id="383" w:name="_Toc221703591"/>
      <w:bookmarkStart w:id="384" w:name="_Toc221704149"/>
      <w:bookmarkStart w:id="385" w:name="_Toc221704707"/>
      <w:bookmarkStart w:id="386" w:name="_Toc221705338"/>
      <w:bookmarkStart w:id="387" w:name="_Toc221706449"/>
      <w:bookmarkStart w:id="388" w:name="_Toc221707005"/>
      <w:bookmarkStart w:id="389" w:name="_Toc221707561"/>
      <w:bookmarkStart w:id="390" w:name="_Toc221708116"/>
      <w:bookmarkStart w:id="391" w:name="_Toc221724108"/>
      <w:bookmarkStart w:id="392" w:name="_Toc221724771"/>
      <w:bookmarkStart w:id="393" w:name="_Toc221725416"/>
      <w:bookmarkStart w:id="394" w:name="_Toc221726062"/>
      <w:bookmarkStart w:id="395" w:name="_Toc221726707"/>
      <w:bookmarkStart w:id="396" w:name="_Toc221727352"/>
      <w:bookmarkStart w:id="397" w:name="_Toc221727998"/>
      <w:bookmarkStart w:id="398" w:name="_Toc221728657"/>
      <w:bookmarkStart w:id="399" w:name="_Toc221729320"/>
      <w:bookmarkStart w:id="400" w:name="_Toc221729982"/>
      <w:bookmarkStart w:id="401" w:name="_Toc221701919"/>
      <w:bookmarkStart w:id="402" w:name="_Toc221702476"/>
      <w:bookmarkStart w:id="403" w:name="_Toc221703034"/>
      <w:bookmarkStart w:id="404" w:name="_Toc221703592"/>
      <w:bookmarkStart w:id="405" w:name="_Toc221704150"/>
      <w:bookmarkStart w:id="406" w:name="_Toc221704708"/>
      <w:bookmarkStart w:id="407" w:name="_Toc221705339"/>
      <w:bookmarkStart w:id="408" w:name="_Toc221706450"/>
      <w:bookmarkStart w:id="409" w:name="_Toc221707006"/>
      <w:bookmarkStart w:id="410" w:name="_Toc221707562"/>
      <w:bookmarkStart w:id="411" w:name="_Toc221708117"/>
      <w:bookmarkStart w:id="412" w:name="_Toc221724109"/>
      <w:bookmarkStart w:id="413" w:name="_Toc221724772"/>
      <w:bookmarkStart w:id="414" w:name="_Toc221725417"/>
      <w:bookmarkStart w:id="415" w:name="_Toc221726063"/>
      <w:bookmarkStart w:id="416" w:name="_Toc221726708"/>
      <w:bookmarkStart w:id="417" w:name="_Toc221727353"/>
      <w:bookmarkStart w:id="418" w:name="_Toc221727999"/>
      <w:bookmarkStart w:id="419" w:name="_Toc221728658"/>
      <w:bookmarkStart w:id="420" w:name="_Toc221729321"/>
      <w:bookmarkStart w:id="421" w:name="_Toc221729983"/>
      <w:bookmarkStart w:id="422" w:name="_Toc221701920"/>
      <w:bookmarkStart w:id="423" w:name="_Toc221702477"/>
      <w:bookmarkStart w:id="424" w:name="_Toc221703035"/>
      <w:bookmarkStart w:id="425" w:name="_Toc221703593"/>
      <w:bookmarkStart w:id="426" w:name="_Toc221704151"/>
      <w:bookmarkStart w:id="427" w:name="_Toc221704709"/>
      <w:bookmarkStart w:id="428" w:name="_Toc221705340"/>
      <w:bookmarkStart w:id="429" w:name="_Toc221706451"/>
      <w:bookmarkStart w:id="430" w:name="_Toc221707007"/>
      <w:bookmarkStart w:id="431" w:name="_Toc221707563"/>
      <w:bookmarkStart w:id="432" w:name="_Toc221708118"/>
      <w:bookmarkStart w:id="433" w:name="_Toc221724110"/>
      <w:bookmarkStart w:id="434" w:name="_Toc221724773"/>
      <w:bookmarkStart w:id="435" w:name="_Toc221725418"/>
      <w:bookmarkStart w:id="436" w:name="_Toc221726064"/>
      <w:bookmarkStart w:id="437" w:name="_Toc221726709"/>
      <w:bookmarkStart w:id="438" w:name="_Toc221727354"/>
      <w:bookmarkStart w:id="439" w:name="_Toc221728000"/>
      <w:bookmarkStart w:id="440" w:name="_Toc221728659"/>
      <w:bookmarkStart w:id="441" w:name="_Toc221729322"/>
      <w:bookmarkStart w:id="442" w:name="_Toc221729984"/>
      <w:bookmarkStart w:id="443" w:name="_Toc221701921"/>
      <w:bookmarkStart w:id="444" w:name="_Toc221702478"/>
      <w:bookmarkStart w:id="445" w:name="_Toc221703036"/>
      <w:bookmarkStart w:id="446" w:name="_Toc221703594"/>
      <w:bookmarkStart w:id="447" w:name="_Toc221704152"/>
      <w:bookmarkStart w:id="448" w:name="_Toc221704710"/>
      <w:bookmarkStart w:id="449" w:name="_Toc221705341"/>
      <w:bookmarkStart w:id="450" w:name="_Toc221706452"/>
      <w:bookmarkStart w:id="451" w:name="_Toc221707008"/>
      <w:bookmarkStart w:id="452" w:name="_Toc221707564"/>
      <w:bookmarkStart w:id="453" w:name="_Toc221708119"/>
      <w:bookmarkStart w:id="454" w:name="_Toc221724111"/>
      <w:bookmarkStart w:id="455" w:name="_Toc221724774"/>
      <w:bookmarkStart w:id="456" w:name="_Toc221725419"/>
      <w:bookmarkStart w:id="457" w:name="_Toc221726065"/>
      <w:bookmarkStart w:id="458" w:name="_Toc221726710"/>
      <w:bookmarkStart w:id="459" w:name="_Toc221727355"/>
      <w:bookmarkStart w:id="460" w:name="_Toc221728001"/>
      <w:bookmarkStart w:id="461" w:name="_Toc221728660"/>
      <w:bookmarkStart w:id="462" w:name="_Toc221729323"/>
      <w:bookmarkStart w:id="463" w:name="_Toc221729985"/>
      <w:bookmarkStart w:id="464" w:name="_Toc223532046"/>
      <w:bookmarkEnd w:id="229"/>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sidRPr="00F65A66">
        <w:rPr>
          <w:sz w:val="26"/>
          <w:szCs w:val="26"/>
        </w:rPr>
        <w:t xml:space="preserve">Recording </w:t>
      </w:r>
      <w:r w:rsidR="0032483D" w:rsidRPr="00F65A66">
        <w:rPr>
          <w:sz w:val="26"/>
          <w:szCs w:val="26"/>
        </w:rPr>
        <w:t>unidentified clients</w:t>
      </w:r>
      <w:bookmarkEnd w:id="230"/>
      <w:bookmarkEnd w:id="464"/>
    </w:p>
    <w:p w14:paraId="43207453" w14:textId="77777777" w:rsidR="000C6A4F" w:rsidRDefault="00D72156" w:rsidP="000A7CC5">
      <w:pPr>
        <w:spacing w:line="288" w:lineRule="auto"/>
        <w:rPr>
          <w:rFonts w:ascii="Arial" w:hAnsi="Arial" w:cs="Arial"/>
          <w:szCs w:val="20"/>
        </w:rPr>
      </w:pPr>
      <w:r w:rsidRPr="000F5A61">
        <w:rPr>
          <w:rFonts w:ascii="Arial" w:hAnsi="Arial" w:cs="Arial"/>
          <w:szCs w:val="20"/>
        </w:rPr>
        <w:t xml:space="preserve">An unidentified client </w:t>
      </w:r>
      <w:r w:rsidR="000A7CC5" w:rsidRPr="000F5A61">
        <w:rPr>
          <w:rFonts w:ascii="Arial" w:hAnsi="Arial" w:cs="Arial"/>
          <w:szCs w:val="20"/>
        </w:rPr>
        <w:t>is a client for whom no client-level data is collected</w:t>
      </w:r>
      <w:r w:rsidRPr="000F5A61">
        <w:rPr>
          <w:rFonts w:ascii="Arial" w:hAnsi="Arial" w:cs="Arial"/>
          <w:szCs w:val="20"/>
        </w:rPr>
        <w:t xml:space="preserve">. </w:t>
      </w:r>
      <w:r w:rsidR="00D061EA">
        <w:rPr>
          <w:rFonts w:ascii="Arial" w:hAnsi="Arial" w:cs="Arial"/>
          <w:szCs w:val="20"/>
        </w:rPr>
        <w:t>Under the CHSP funding agreement</w:t>
      </w:r>
      <w:r w:rsidR="00752C0E">
        <w:rPr>
          <w:rFonts w:ascii="Arial" w:hAnsi="Arial" w:cs="Arial"/>
          <w:szCs w:val="20"/>
        </w:rPr>
        <w:t>, services can only be provided to clients who are assessed and approved for CHSP services</w:t>
      </w:r>
      <w:r w:rsidR="00593991">
        <w:rPr>
          <w:rFonts w:ascii="Arial" w:hAnsi="Arial" w:cs="Arial"/>
          <w:szCs w:val="20"/>
        </w:rPr>
        <w:t xml:space="preserve">. It is expected that all CHSP clients will </w:t>
      </w:r>
      <w:r w:rsidR="00CF7ADD">
        <w:rPr>
          <w:rFonts w:ascii="Arial" w:hAnsi="Arial" w:cs="Arial"/>
          <w:szCs w:val="20"/>
        </w:rPr>
        <w:t xml:space="preserve">provide client level data </w:t>
      </w:r>
      <w:r w:rsidR="00755A65">
        <w:rPr>
          <w:rFonts w:ascii="Arial" w:hAnsi="Arial" w:cs="Arial"/>
          <w:szCs w:val="20"/>
        </w:rPr>
        <w:t xml:space="preserve">as their </w:t>
      </w:r>
      <w:r w:rsidR="00CF7ADD">
        <w:rPr>
          <w:rFonts w:ascii="Arial" w:hAnsi="Arial" w:cs="Arial"/>
          <w:szCs w:val="20"/>
        </w:rPr>
        <w:t xml:space="preserve">request for services must be matched with their </w:t>
      </w:r>
      <w:r w:rsidR="00755A65">
        <w:rPr>
          <w:rFonts w:ascii="Arial" w:hAnsi="Arial" w:cs="Arial"/>
          <w:szCs w:val="20"/>
        </w:rPr>
        <w:t xml:space="preserve">approval record </w:t>
      </w:r>
      <w:r w:rsidR="00CF7ADD">
        <w:rPr>
          <w:rFonts w:ascii="Arial" w:hAnsi="Arial" w:cs="Arial"/>
          <w:szCs w:val="20"/>
        </w:rPr>
        <w:t>and/or referral codes from My Aged Care.</w:t>
      </w:r>
    </w:p>
    <w:p w14:paraId="7E2272FE" w14:textId="4991EB75" w:rsidR="000A7CC5" w:rsidRPr="000F5A61" w:rsidRDefault="000C6A4F" w:rsidP="000A7CC5">
      <w:pPr>
        <w:spacing w:line="288" w:lineRule="auto"/>
        <w:rPr>
          <w:rFonts w:ascii="Arial" w:hAnsi="Arial" w:cs="Arial"/>
          <w:szCs w:val="20"/>
        </w:rPr>
      </w:pPr>
      <w:r>
        <w:rPr>
          <w:rFonts w:ascii="Arial" w:hAnsi="Arial" w:cs="Arial"/>
          <w:szCs w:val="20"/>
        </w:rPr>
        <w:t>Where there has been a delay in entering a</w:t>
      </w:r>
      <w:r w:rsidR="00DF1165">
        <w:rPr>
          <w:rFonts w:ascii="Arial" w:hAnsi="Arial" w:cs="Arial"/>
          <w:szCs w:val="20"/>
        </w:rPr>
        <w:t xml:space="preserve"> CHSP </w:t>
      </w:r>
      <w:r>
        <w:rPr>
          <w:rFonts w:ascii="Arial" w:hAnsi="Arial" w:cs="Arial"/>
          <w:szCs w:val="20"/>
        </w:rPr>
        <w:t xml:space="preserve">client’s full </w:t>
      </w:r>
      <w:r w:rsidR="002462FB">
        <w:rPr>
          <w:rFonts w:ascii="Arial" w:hAnsi="Arial" w:cs="Arial"/>
          <w:szCs w:val="20"/>
        </w:rPr>
        <w:t>details into the client record in DEX</w:t>
      </w:r>
      <w:r w:rsidR="0015329B">
        <w:rPr>
          <w:rFonts w:ascii="Arial" w:hAnsi="Arial" w:cs="Arial"/>
          <w:szCs w:val="20"/>
        </w:rPr>
        <w:t>,</w:t>
      </w:r>
      <w:r w:rsidR="00436305">
        <w:rPr>
          <w:rFonts w:ascii="Arial" w:hAnsi="Arial" w:cs="Arial"/>
          <w:szCs w:val="20"/>
        </w:rPr>
        <w:t xml:space="preserve"> a minimum record, sufficient to create the SLK, must be submitted </w:t>
      </w:r>
      <w:r w:rsidR="0015329B">
        <w:rPr>
          <w:rFonts w:ascii="Arial" w:hAnsi="Arial" w:cs="Arial"/>
          <w:szCs w:val="20"/>
        </w:rPr>
        <w:t xml:space="preserve">by the due date for the relevant </w:t>
      </w:r>
      <w:r w:rsidR="0036348D">
        <w:rPr>
          <w:rFonts w:ascii="Arial" w:hAnsi="Arial" w:cs="Arial"/>
          <w:szCs w:val="20"/>
        </w:rPr>
        <w:t>month</w:t>
      </w:r>
      <w:r w:rsidR="0015329B">
        <w:rPr>
          <w:rFonts w:ascii="Arial" w:hAnsi="Arial" w:cs="Arial"/>
          <w:szCs w:val="20"/>
        </w:rPr>
        <w:t xml:space="preserve"> of first service</w:t>
      </w:r>
      <w:r w:rsidR="0015329B" w:rsidRPr="003C786E">
        <w:rPr>
          <w:rFonts w:ascii="Arial" w:hAnsi="Arial" w:cs="Arial"/>
          <w:szCs w:val="20"/>
        </w:rPr>
        <w:t xml:space="preserve">. The client record </w:t>
      </w:r>
      <w:r w:rsidR="00C8670F" w:rsidRPr="003C786E">
        <w:rPr>
          <w:rFonts w:ascii="Arial" w:hAnsi="Arial" w:cs="Arial"/>
          <w:szCs w:val="20"/>
        </w:rPr>
        <w:t xml:space="preserve">must be updated to provide all required details </w:t>
      </w:r>
      <w:r w:rsidR="0036348D" w:rsidRPr="003C786E">
        <w:rPr>
          <w:rFonts w:ascii="Arial" w:hAnsi="Arial" w:cs="Arial"/>
          <w:szCs w:val="20"/>
        </w:rPr>
        <w:t xml:space="preserve">before </w:t>
      </w:r>
      <w:r w:rsidR="00C8670F" w:rsidRPr="003C786E">
        <w:rPr>
          <w:rFonts w:ascii="Arial" w:hAnsi="Arial" w:cs="Arial"/>
          <w:szCs w:val="20"/>
        </w:rPr>
        <w:t xml:space="preserve">the </w:t>
      </w:r>
      <w:r w:rsidR="0036348D" w:rsidRPr="003C786E">
        <w:rPr>
          <w:rFonts w:ascii="Arial" w:hAnsi="Arial" w:cs="Arial"/>
          <w:szCs w:val="20"/>
        </w:rPr>
        <w:t>end of the next close-off period.</w:t>
      </w:r>
      <w:r w:rsidR="00436305">
        <w:rPr>
          <w:rFonts w:ascii="Arial" w:hAnsi="Arial" w:cs="Arial"/>
          <w:szCs w:val="20"/>
        </w:rPr>
        <w:t xml:space="preserve"> </w:t>
      </w:r>
      <w:r w:rsidR="002462FB">
        <w:rPr>
          <w:rFonts w:ascii="Arial" w:hAnsi="Arial" w:cs="Arial"/>
          <w:szCs w:val="20"/>
        </w:rPr>
        <w:t xml:space="preserve"> </w:t>
      </w:r>
      <w:r w:rsidR="00755A65">
        <w:rPr>
          <w:rFonts w:ascii="Arial" w:hAnsi="Arial" w:cs="Arial"/>
          <w:szCs w:val="20"/>
        </w:rPr>
        <w:t xml:space="preserve"> </w:t>
      </w:r>
    </w:p>
    <w:p w14:paraId="5165A671" w14:textId="754AB95C" w:rsidR="00954C26" w:rsidRPr="00F65A66" w:rsidRDefault="00735F40" w:rsidP="00877FD2">
      <w:pPr>
        <w:pStyle w:val="Heading2"/>
        <w:rPr>
          <w:sz w:val="28"/>
          <w:szCs w:val="28"/>
        </w:rPr>
      </w:pPr>
      <w:bookmarkStart w:id="465" w:name="_Toc221701923"/>
      <w:bookmarkStart w:id="466" w:name="_Toc221702480"/>
      <w:bookmarkStart w:id="467" w:name="_Toc221703038"/>
      <w:bookmarkStart w:id="468" w:name="_Toc221703596"/>
      <w:bookmarkStart w:id="469" w:name="_Toc221704154"/>
      <w:bookmarkStart w:id="470" w:name="_Toc221704712"/>
      <w:bookmarkStart w:id="471" w:name="_Toc221705343"/>
      <w:bookmarkStart w:id="472" w:name="_Toc221706454"/>
      <w:bookmarkStart w:id="473" w:name="_Toc221707010"/>
      <w:bookmarkStart w:id="474" w:name="_Toc221707566"/>
      <w:bookmarkStart w:id="475" w:name="_Toc221708121"/>
      <w:bookmarkStart w:id="476" w:name="_Toc221724113"/>
      <w:bookmarkStart w:id="477" w:name="_Toc221724776"/>
      <w:bookmarkStart w:id="478" w:name="_Toc221725421"/>
      <w:bookmarkStart w:id="479" w:name="_Toc221726067"/>
      <w:bookmarkStart w:id="480" w:name="_Toc221726712"/>
      <w:bookmarkStart w:id="481" w:name="_Toc221727357"/>
      <w:bookmarkStart w:id="482" w:name="_Toc221728003"/>
      <w:bookmarkStart w:id="483" w:name="_Toc221728662"/>
      <w:bookmarkStart w:id="484" w:name="_Toc221729325"/>
      <w:bookmarkStart w:id="485" w:name="_Toc221729987"/>
      <w:bookmarkStart w:id="486" w:name="_Toc221701924"/>
      <w:bookmarkStart w:id="487" w:name="_Toc221702481"/>
      <w:bookmarkStart w:id="488" w:name="_Toc221703039"/>
      <w:bookmarkStart w:id="489" w:name="_Toc221703597"/>
      <w:bookmarkStart w:id="490" w:name="_Toc221704155"/>
      <w:bookmarkStart w:id="491" w:name="_Toc221704713"/>
      <w:bookmarkStart w:id="492" w:name="_Toc221705344"/>
      <w:bookmarkStart w:id="493" w:name="_Toc221706455"/>
      <w:bookmarkStart w:id="494" w:name="_Toc221707011"/>
      <w:bookmarkStart w:id="495" w:name="_Toc221707567"/>
      <w:bookmarkStart w:id="496" w:name="_Toc221708122"/>
      <w:bookmarkStart w:id="497" w:name="_Toc221724114"/>
      <w:bookmarkStart w:id="498" w:name="_Toc221724777"/>
      <w:bookmarkStart w:id="499" w:name="_Toc221725422"/>
      <w:bookmarkStart w:id="500" w:name="_Toc221726068"/>
      <w:bookmarkStart w:id="501" w:name="_Toc221726713"/>
      <w:bookmarkStart w:id="502" w:name="_Toc221727358"/>
      <w:bookmarkStart w:id="503" w:name="_Toc221728004"/>
      <w:bookmarkStart w:id="504" w:name="_Toc221728663"/>
      <w:bookmarkStart w:id="505" w:name="_Toc221729326"/>
      <w:bookmarkStart w:id="506" w:name="_Toc221729988"/>
      <w:bookmarkStart w:id="507" w:name="_Toc221701925"/>
      <w:bookmarkStart w:id="508" w:name="_Toc221702482"/>
      <w:bookmarkStart w:id="509" w:name="_Toc221703040"/>
      <w:bookmarkStart w:id="510" w:name="_Toc221703598"/>
      <w:bookmarkStart w:id="511" w:name="_Toc221704156"/>
      <w:bookmarkStart w:id="512" w:name="_Toc221704714"/>
      <w:bookmarkStart w:id="513" w:name="_Toc221705345"/>
      <w:bookmarkStart w:id="514" w:name="_Toc221706456"/>
      <w:bookmarkStart w:id="515" w:name="_Toc221707012"/>
      <w:bookmarkStart w:id="516" w:name="_Toc221707568"/>
      <w:bookmarkStart w:id="517" w:name="_Toc221708123"/>
      <w:bookmarkStart w:id="518" w:name="_Toc221724115"/>
      <w:bookmarkStart w:id="519" w:name="_Toc221724778"/>
      <w:bookmarkStart w:id="520" w:name="_Toc221725423"/>
      <w:bookmarkStart w:id="521" w:name="_Toc221726069"/>
      <w:bookmarkStart w:id="522" w:name="_Toc221726714"/>
      <w:bookmarkStart w:id="523" w:name="_Toc221727359"/>
      <w:bookmarkStart w:id="524" w:name="_Toc221728005"/>
      <w:bookmarkStart w:id="525" w:name="_Toc221728664"/>
      <w:bookmarkStart w:id="526" w:name="_Toc221729327"/>
      <w:bookmarkStart w:id="527" w:name="_Toc221729989"/>
      <w:bookmarkStart w:id="528" w:name="_Toc221701926"/>
      <w:bookmarkStart w:id="529" w:name="_Toc221702483"/>
      <w:bookmarkStart w:id="530" w:name="_Toc221703041"/>
      <w:bookmarkStart w:id="531" w:name="_Toc221703599"/>
      <w:bookmarkStart w:id="532" w:name="_Toc221704157"/>
      <w:bookmarkStart w:id="533" w:name="_Toc221704715"/>
      <w:bookmarkStart w:id="534" w:name="_Toc221705346"/>
      <w:bookmarkStart w:id="535" w:name="_Toc221706457"/>
      <w:bookmarkStart w:id="536" w:name="_Toc221707013"/>
      <w:bookmarkStart w:id="537" w:name="_Toc221707569"/>
      <w:bookmarkStart w:id="538" w:name="_Toc221708124"/>
      <w:bookmarkStart w:id="539" w:name="_Toc221724116"/>
      <w:bookmarkStart w:id="540" w:name="_Toc221724779"/>
      <w:bookmarkStart w:id="541" w:name="_Toc221725424"/>
      <w:bookmarkStart w:id="542" w:name="_Toc221726070"/>
      <w:bookmarkStart w:id="543" w:name="_Toc221726715"/>
      <w:bookmarkStart w:id="544" w:name="_Toc221727360"/>
      <w:bookmarkStart w:id="545" w:name="_Toc221728006"/>
      <w:bookmarkStart w:id="546" w:name="_Toc221728665"/>
      <w:bookmarkStart w:id="547" w:name="_Toc221729328"/>
      <w:bookmarkStart w:id="548" w:name="_Toc221729990"/>
      <w:bookmarkStart w:id="549" w:name="_Toc221701927"/>
      <w:bookmarkStart w:id="550" w:name="_Toc221702484"/>
      <w:bookmarkStart w:id="551" w:name="_Toc221703042"/>
      <w:bookmarkStart w:id="552" w:name="_Toc221703600"/>
      <w:bookmarkStart w:id="553" w:name="_Toc221704158"/>
      <w:bookmarkStart w:id="554" w:name="_Toc221704716"/>
      <w:bookmarkStart w:id="555" w:name="_Toc221705347"/>
      <w:bookmarkStart w:id="556" w:name="_Toc221706458"/>
      <w:bookmarkStart w:id="557" w:name="_Toc221707014"/>
      <w:bookmarkStart w:id="558" w:name="_Toc221707570"/>
      <w:bookmarkStart w:id="559" w:name="_Toc221708125"/>
      <w:bookmarkStart w:id="560" w:name="_Toc221724117"/>
      <w:bookmarkStart w:id="561" w:name="_Toc221724780"/>
      <w:bookmarkStart w:id="562" w:name="_Toc221725425"/>
      <w:bookmarkStart w:id="563" w:name="_Toc221726071"/>
      <w:bookmarkStart w:id="564" w:name="_Toc221726716"/>
      <w:bookmarkStart w:id="565" w:name="_Toc221727361"/>
      <w:bookmarkStart w:id="566" w:name="_Toc221728007"/>
      <w:bookmarkStart w:id="567" w:name="_Toc221728666"/>
      <w:bookmarkStart w:id="568" w:name="_Toc221729329"/>
      <w:bookmarkStart w:id="569" w:name="_Toc221729991"/>
      <w:bookmarkStart w:id="570" w:name="_Toc221701928"/>
      <w:bookmarkStart w:id="571" w:name="_Toc221702485"/>
      <w:bookmarkStart w:id="572" w:name="_Toc221703043"/>
      <w:bookmarkStart w:id="573" w:name="_Toc221703601"/>
      <w:bookmarkStart w:id="574" w:name="_Toc221704159"/>
      <w:bookmarkStart w:id="575" w:name="_Toc221704717"/>
      <w:bookmarkStart w:id="576" w:name="_Toc221705348"/>
      <w:bookmarkStart w:id="577" w:name="_Toc221706459"/>
      <w:bookmarkStart w:id="578" w:name="_Toc221707015"/>
      <w:bookmarkStart w:id="579" w:name="_Toc221707571"/>
      <w:bookmarkStart w:id="580" w:name="_Toc221708126"/>
      <w:bookmarkStart w:id="581" w:name="_Toc221724118"/>
      <w:bookmarkStart w:id="582" w:name="_Toc221724781"/>
      <w:bookmarkStart w:id="583" w:name="_Toc221725426"/>
      <w:bookmarkStart w:id="584" w:name="_Toc221726072"/>
      <w:bookmarkStart w:id="585" w:name="_Toc221726717"/>
      <w:bookmarkStart w:id="586" w:name="_Toc221727362"/>
      <w:bookmarkStart w:id="587" w:name="_Toc221728008"/>
      <w:bookmarkStart w:id="588" w:name="_Toc221728667"/>
      <w:bookmarkStart w:id="589" w:name="_Toc221729330"/>
      <w:bookmarkStart w:id="590" w:name="_Toc221729992"/>
      <w:bookmarkStart w:id="591" w:name="_Toc221701929"/>
      <w:bookmarkStart w:id="592" w:name="_Toc221702486"/>
      <w:bookmarkStart w:id="593" w:name="_Toc221703044"/>
      <w:bookmarkStart w:id="594" w:name="_Toc221703602"/>
      <w:bookmarkStart w:id="595" w:name="_Toc221704160"/>
      <w:bookmarkStart w:id="596" w:name="_Toc221704718"/>
      <w:bookmarkStart w:id="597" w:name="_Toc221705349"/>
      <w:bookmarkStart w:id="598" w:name="_Toc221706460"/>
      <w:bookmarkStart w:id="599" w:name="_Toc221707016"/>
      <w:bookmarkStart w:id="600" w:name="_Toc221707572"/>
      <w:bookmarkStart w:id="601" w:name="_Toc221708127"/>
      <w:bookmarkStart w:id="602" w:name="_Toc221724119"/>
      <w:bookmarkStart w:id="603" w:name="_Toc221724782"/>
      <w:bookmarkStart w:id="604" w:name="_Toc221725427"/>
      <w:bookmarkStart w:id="605" w:name="_Toc221726073"/>
      <w:bookmarkStart w:id="606" w:name="_Toc221726718"/>
      <w:bookmarkStart w:id="607" w:name="_Toc221727363"/>
      <w:bookmarkStart w:id="608" w:name="_Toc221728009"/>
      <w:bookmarkStart w:id="609" w:name="_Toc221728668"/>
      <w:bookmarkStart w:id="610" w:name="_Toc221729331"/>
      <w:bookmarkStart w:id="611" w:name="_Toc221729993"/>
      <w:bookmarkStart w:id="612" w:name="_Toc221701930"/>
      <w:bookmarkStart w:id="613" w:name="_Toc221702487"/>
      <w:bookmarkStart w:id="614" w:name="_Toc221703045"/>
      <w:bookmarkStart w:id="615" w:name="_Toc221703603"/>
      <w:bookmarkStart w:id="616" w:name="_Toc221704161"/>
      <w:bookmarkStart w:id="617" w:name="_Toc221704719"/>
      <w:bookmarkStart w:id="618" w:name="_Toc221705350"/>
      <w:bookmarkStart w:id="619" w:name="_Toc221706461"/>
      <w:bookmarkStart w:id="620" w:name="_Toc221707017"/>
      <w:bookmarkStart w:id="621" w:name="_Toc221707573"/>
      <w:bookmarkStart w:id="622" w:name="_Toc221708128"/>
      <w:bookmarkStart w:id="623" w:name="_Toc221724120"/>
      <w:bookmarkStart w:id="624" w:name="_Toc221724783"/>
      <w:bookmarkStart w:id="625" w:name="_Toc221725428"/>
      <w:bookmarkStart w:id="626" w:name="_Toc221726074"/>
      <w:bookmarkStart w:id="627" w:name="_Toc221726719"/>
      <w:bookmarkStart w:id="628" w:name="_Toc221727364"/>
      <w:bookmarkStart w:id="629" w:name="_Toc221728010"/>
      <w:bookmarkStart w:id="630" w:name="_Toc221728669"/>
      <w:bookmarkStart w:id="631" w:name="_Toc221729332"/>
      <w:bookmarkStart w:id="632" w:name="_Toc221729994"/>
      <w:bookmarkStart w:id="633" w:name="_Toc221701931"/>
      <w:bookmarkStart w:id="634" w:name="_Toc221702488"/>
      <w:bookmarkStart w:id="635" w:name="_Toc221703046"/>
      <w:bookmarkStart w:id="636" w:name="_Toc221703604"/>
      <w:bookmarkStart w:id="637" w:name="_Toc221704162"/>
      <w:bookmarkStart w:id="638" w:name="_Toc221704720"/>
      <w:bookmarkStart w:id="639" w:name="_Toc221705351"/>
      <w:bookmarkStart w:id="640" w:name="_Toc221706462"/>
      <w:bookmarkStart w:id="641" w:name="_Toc221707018"/>
      <w:bookmarkStart w:id="642" w:name="_Toc221707574"/>
      <w:bookmarkStart w:id="643" w:name="_Toc221708129"/>
      <w:bookmarkStart w:id="644" w:name="_Toc221724121"/>
      <w:bookmarkStart w:id="645" w:name="_Toc221724784"/>
      <w:bookmarkStart w:id="646" w:name="_Toc221725429"/>
      <w:bookmarkStart w:id="647" w:name="_Toc221726075"/>
      <w:bookmarkStart w:id="648" w:name="_Toc221726720"/>
      <w:bookmarkStart w:id="649" w:name="_Toc221727365"/>
      <w:bookmarkStart w:id="650" w:name="_Toc221728011"/>
      <w:bookmarkStart w:id="651" w:name="_Toc221728670"/>
      <w:bookmarkStart w:id="652" w:name="_Toc221729333"/>
      <w:bookmarkStart w:id="653" w:name="_Toc221729995"/>
      <w:bookmarkStart w:id="654" w:name="_Toc221701932"/>
      <w:bookmarkStart w:id="655" w:name="_Toc221702489"/>
      <w:bookmarkStart w:id="656" w:name="_Toc221703047"/>
      <w:bookmarkStart w:id="657" w:name="_Toc221703605"/>
      <w:bookmarkStart w:id="658" w:name="_Toc221704163"/>
      <w:bookmarkStart w:id="659" w:name="_Toc221704721"/>
      <w:bookmarkStart w:id="660" w:name="_Toc221705352"/>
      <w:bookmarkStart w:id="661" w:name="_Toc221706463"/>
      <w:bookmarkStart w:id="662" w:name="_Toc221707019"/>
      <w:bookmarkStart w:id="663" w:name="_Toc221707575"/>
      <w:bookmarkStart w:id="664" w:name="_Toc221708130"/>
      <w:bookmarkStart w:id="665" w:name="_Toc221724122"/>
      <w:bookmarkStart w:id="666" w:name="_Toc221724785"/>
      <w:bookmarkStart w:id="667" w:name="_Toc221725430"/>
      <w:bookmarkStart w:id="668" w:name="_Toc221726076"/>
      <w:bookmarkStart w:id="669" w:name="_Toc221726721"/>
      <w:bookmarkStart w:id="670" w:name="_Toc221727366"/>
      <w:bookmarkStart w:id="671" w:name="_Toc221728012"/>
      <w:bookmarkStart w:id="672" w:name="_Toc221728671"/>
      <w:bookmarkStart w:id="673" w:name="_Toc221729334"/>
      <w:bookmarkStart w:id="674" w:name="_Toc221729996"/>
      <w:bookmarkStart w:id="675" w:name="_Toc221701933"/>
      <w:bookmarkStart w:id="676" w:name="_Toc221702490"/>
      <w:bookmarkStart w:id="677" w:name="_Toc221703048"/>
      <w:bookmarkStart w:id="678" w:name="_Toc221703606"/>
      <w:bookmarkStart w:id="679" w:name="_Toc221704164"/>
      <w:bookmarkStart w:id="680" w:name="_Toc221704722"/>
      <w:bookmarkStart w:id="681" w:name="_Toc221705353"/>
      <w:bookmarkStart w:id="682" w:name="_Toc221706464"/>
      <w:bookmarkStart w:id="683" w:name="_Toc221707020"/>
      <w:bookmarkStart w:id="684" w:name="_Toc221707576"/>
      <w:bookmarkStart w:id="685" w:name="_Toc221708131"/>
      <w:bookmarkStart w:id="686" w:name="_Toc221724123"/>
      <w:bookmarkStart w:id="687" w:name="_Toc221724786"/>
      <w:bookmarkStart w:id="688" w:name="_Toc221725431"/>
      <w:bookmarkStart w:id="689" w:name="_Toc221726077"/>
      <w:bookmarkStart w:id="690" w:name="_Toc221726722"/>
      <w:bookmarkStart w:id="691" w:name="_Toc221727367"/>
      <w:bookmarkStart w:id="692" w:name="_Toc221728013"/>
      <w:bookmarkStart w:id="693" w:name="_Toc221728672"/>
      <w:bookmarkStart w:id="694" w:name="_Toc221729335"/>
      <w:bookmarkStart w:id="695" w:name="_Toc221729997"/>
      <w:bookmarkStart w:id="696" w:name="_Toc216942035"/>
      <w:bookmarkStart w:id="697" w:name="_Toc216942036"/>
      <w:bookmarkStart w:id="698" w:name="_Toc216942037"/>
      <w:bookmarkStart w:id="699" w:name="_Toc216942038"/>
      <w:bookmarkStart w:id="700" w:name="_Toc216942039"/>
      <w:bookmarkStart w:id="701" w:name="_Toc216942040"/>
      <w:bookmarkStart w:id="702" w:name="_Toc15916156"/>
      <w:bookmarkStart w:id="703" w:name="_Toc223532047"/>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F65A66">
        <w:rPr>
          <w:sz w:val="28"/>
          <w:szCs w:val="28"/>
        </w:rPr>
        <w:t>Linking c</w:t>
      </w:r>
      <w:r w:rsidR="00954C26" w:rsidRPr="00F65A66">
        <w:rPr>
          <w:sz w:val="28"/>
          <w:szCs w:val="28"/>
        </w:rPr>
        <w:t>lient data to service delivery</w:t>
      </w:r>
      <w:bookmarkStart w:id="704" w:name="_Toc433100607"/>
      <w:bookmarkStart w:id="705" w:name="_Toc394139347"/>
      <w:bookmarkEnd w:id="702"/>
      <w:bookmarkEnd w:id="703"/>
      <w:r w:rsidR="00954C26" w:rsidRPr="00F65A66">
        <w:rPr>
          <w:sz w:val="28"/>
          <w:szCs w:val="28"/>
        </w:rPr>
        <w:t xml:space="preserve"> </w:t>
      </w:r>
      <w:bookmarkEnd w:id="704"/>
    </w:p>
    <w:p w14:paraId="43AF198D" w14:textId="094DE75F" w:rsidR="00954C26" w:rsidRPr="00F65A66" w:rsidRDefault="00954C26" w:rsidP="00877FD2">
      <w:pPr>
        <w:pStyle w:val="Heading3"/>
        <w:rPr>
          <w:sz w:val="26"/>
          <w:szCs w:val="26"/>
        </w:rPr>
      </w:pPr>
      <w:bookmarkStart w:id="706" w:name="_Toc433100608"/>
      <w:bookmarkStart w:id="707" w:name="_Toc15916157"/>
      <w:bookmarkStart w:id="708" w:name="_Toc223532048"/>
      <w:r w:rsidRPr="00F65A66">
        <w:rPr>
          <w:sz w:val="26"/>
          <w:szCs w:val="26"/>
        </w:rPr>
        <w:t>What is a service</w:t>
      </w:r>
      <w:bookmarkEnd w:id="705"/>
      <w:r w:rsidRPr="00F65A66">
        <w:rPr>
          <w:sz w:val="26"/>
          <w:szCs w:val="26"/>
        </w:rPr>
        <w:t>?</w:t>
      </w:r>
      <w:bookmarkEnd w:id="706"/>
      <w:bookmarkEnd w:id="707"/>
      <w:bookmarkEnd w:id="708"/>
    </w:p>
    <w:p w14:paraId="2F7405F3" w14:textId="78EE7089" w:rsidR="00954C26" w:rsidRPr="00745226" w:rsidRDefault="00933611" w:rsidP="008E6854">
      <w:pPr>
        <w:keepNext/>
        <w:keepLines/>
        <w:spacing w:line="288" w:lineRule="auto"/>
        <w:ind w:right="-1"/>
        <w:rPr>
          <w:rFonts w:ascii="Arial" w:hAnsi="Arial" w:cs="Arial"/>
          <w:szCs w:val="20"/>
        </w:rPr>
      </w:pPr>
      <w:r w:rsidRPr="00745226">
        <w:rPr>
          <w:rFonts w:ascii="Arial" w:hAnsi="Arial" w:cs="Arial"/>
          <w:szCs w:val="20"/>
        </w:rPr>
        <w:t>T</w:t>
      </w:r>
      <w:r w:rsidR="00954C26" w:rsidRPr="00745226">
        <w:rPr>
          <w:rFonts w:ascii="Arial" w:hAnsi="Arial" w:cs="Arial"/>
          <w:szCs w:val="20"/>
        </w:rPr>
        <w:t>he Data Exchange</w:t>
      </w:r>
      <w:r w:rsidR="00954C26" w:rsidRPr="00745226">
        <w:rPr>
          <w:rFonts w:ascii="Arial" w:hAnsi="Arial" w:cs="Arial"/>
          <w:i/>
          <w:szCs w:val="20"/>
        </w:rPr>
        <w:t xml:space="preserve"> </w:t>
      </w:r>
      <w:r w:rsidRPr="00745226">
        <w:rPr>
          <w:rFonts w:ascii="Arial" w:hAnsi="Arial" w:cs="Arial"/>
          <w:szCs w:val="20"/>
        </w:rPr>
        <w:t>f</w:t>
      </w:r>
      <w:r w:rsidR="00BC0DD1" w:rsidRPr="00745226">
        <w:rPr>
          <w:rFonts w:ascii="Arial" w:hAnsi="Arial" w:cs="Arial"/>
          <w:szCs w:val="20"/>
        </w:rPr>
        <w:t>ramework</w:t>
      </w:r>
      <w:r w:rsidR="00954C26" w:rsidRPr="00745226">
        <w:rPr>
          <w:rFonts w:ascii="Arial" w:hAnsi="Arial" w:cs="Arial"/>
          <w:szCs w:val="20"/>
        </w:rPr>
        <w:t xml:space="preserve"> </w:t>
      </w:r>
      <w:r w:rsidRPr="00745226">
        <w:rPr>
          <w:rFonts w:ascii="Arial" w:hAnsi="Arial" w:cs="Arial"/>
          <w:szCs w:val="20"/>
        </w:rPr>
        <w:t xml:space="preserve">has </w:t>
      </w:r>
      <w:r w:rsidR="00954C26" w:rsidRPr="00745226">
        <w:rPr>
          <w:rFonts w:ascii="Arial" w:hAnsi="Arial" w:cs="Arial"/>
          <w:szCs w:val="20"/>
        </w:rPr>
        <w:t xml:space="preserve">a specific definition of a service based on service delivery concepts. These </w:t>
      </w:r>
      <w:r w:rsidR="00F60274" w:rsidRPr="00745226">
        <w:rPr>
          <w:rFonts w:ascii="Arial" w:hAnsi="Arial" w:cs="Arial"/>
          <w:szCs w:val="20"/>
        </w:rPr>
        <w:t xml:space="preserve">concepts </w:t>
      </w:r>
      <w:r w:rsidR="00954C26" w:rsidRPr="00745226">
        <w:rPr>
          <w:rFonts w:ascii="Arial" w:hAnsi="Arial" w:cs="Arial"/>
          <w:szCs w:val="20"/>
        </w:rPr>
        <w:t xml:space="preserve">ensure that an instance of service </w:t>
      </w:r>
      <w:r w:rsidR="0086258C" w:rsidRPr="00745226">
        <w:rPr>
          <w:rFonts w:ascii="Arial" w:hAnsi="Arial" w:cs="Arial"/>
          <w:szCs w:val="20"/>
        </w:rPr>
        <w:t>is</w:t>
      </w:r>
      <w:r w:rsidR="00954C26" w:rsidRPr="00745226">
        <w:rPr>
          <w:rFonts w:ascii="Arial" w:hAnsi="Arial" w:cs="Arial"/>
          <w:szCs w:val="20"/>
        </w:rPr>
        <w:t xml:space="preserve"> consistently applied across varying funded activities and service delivery contexts that </w:t>
      </w:r>
      <w:r w:rsidR="0035312E" w:rsidRPr="00745226">
        <w:rPr>
          <w:rFonts w:ascii="Arial" w:hAnsi="Arial" w:cs="Arial"/>
          <w:szCs w:val="20"/>
        </w:rPr>
        <w:t xml:space="preserve">are reported in </w:t>
      </w:r>
      <w:r w:rsidR="00954C26" w:rsidRPr="00745226">
        <w:rPr>
          <w:rFonts w:ascii="Arial" w:hAnsi="Arial" w:cs="Arial"/>
          <w:szCs w:val="20"/>
        </w:rPr>
        <w:t>the Data Exchange. For the purposes of the Data Exchange, a service is defined as:</w:t>
      </w:r>
    </w:p>
    <w:p w14:paraId="1114F8F2" w14:textId="77777777" w:rsidR="00954C26" w:rsidRPr="00745226" w:rsidRDefault="00954C26" w:rsidP="00BE0ADF">
      <w:pPr>
        <w:spacing w:before="240" w:after="240" w:line="288" w:lineRule="auto"/>
        <w:ind w:left="720"/>
        <w:rPr>
          <w:rFonts w:ascii="Arial" w:hAnsi="Arial" w:cs="Arial"/>
          <w:b/>
          <w:szCs w:val="20"/>
        </w:rPr>
      </w:pPr>
      <w:r w:rsidRPr="00745226">
        <w:rPr>
          <w:rFonts w:ascii="Arial" w:hAnsi="Arial" w:cs="Arial"/>
          <w:b/>
          <w:szCs w:val="20"/>
        </w:rPr>
        <w:t xml:space="preserve">One or more individual instances or episodes of assistance (known as sessions) </w:t>
      </w:r>
      <w:r w:rsidR="00A444E7" w:rsidRPr="00745226">
        <w:rPr>
          <w:rFonts w:ascii="Arial" w:hAnsi="Arial" w:cs="Arial"/>
          <w:b/>
          <w:szCs w:val="20"/>
        </w:rPr>
        <w:t xml:space="preserve">within </w:t>
      </w:r>
      <w:r w:rsidRPr="00745226">
        <w:rPr>
          <w:rFonts w:ascii="Arial" w:hAnsi="Arial" w:cs="Arial"/>
          <w:b/>
          <w:szCs w:val="20"/>
        </w:rPr>
        <w:t>a reporting period that are delivered within a distinct case.</w:t>
      </w:r>
    </w:p>
    <w:p w14:paraId="6C9F2232" w14:textId="027B5188" w:rsidR="004A5BC0" w:rsidRPr="00745226" w:rsidRDefault="00954C26" w:rsidP="00957130">
      <w:pPr>
        <w:spacing w:line="288" w:lineRule="auto"/>
        <w:ind w:right="-1"/>
        <w:rPr>
          <w:rFonts w:ascii="Arial" w:hAnsi="Arial" w:cs="Arial"/>
          <w:szCs w:val="20"/>
        </w:rPr>
      </w:pPr>
      <w:r w:rsidRPr="00745226">
        <w:rPr>
          <w:rFonts w:ascii="Arial" w:hAnsi="Arial" w:cs="Arial"/>
          <w:szCs w:val="20"/>
        </w:rPr>
        <w:t>The concept of a ‘case’ and ‘session’ are integral to the Data Exchange</w:t>
      </w:r>
      <w:r w:rsidRPr="00745226">
        <w:rPr>
          <w:rFonts w:ascii="Arial" w:hAnsi="Arial" w:cs="Arial"/>
          <w:i/>
          <w:szCs w:val="20"/>
        </w:rPr>
        <w:t xml:space="preserve"> </w:t>
      </w:r>
      <w:r w:rsidRPr="00745226">
        <w:rPr>
          <w:rFonts w:ascii="Arial" w:hAnsi="Arial" w:cs="Arial"/>
          <w:szCs w:val="20"/>
        </w:rPr>
        <w:t xml:space="preserve">as they maintain a consistent </w:t>
      </w:r>
      <w:r w:rsidR="00033E07" w:rsidRPr="00745226">
        <w:rPr>
          <w:rFonts w:ascii="Arial" w:hAnsi="Arial" w:cs="Arial"/>
          <w:szCs w:val="20"/>
        </w:rPr>
        <w:t>way</w:t>
      </w:r>
      <w:r w:rsidRPr="00745226">
        <w:rPr>
          <w:rFonts w:ascii="Arial" w:hAnsi="Arial" w:cs="Arial"/>
          <w:szCs w:val="20"/>
        </w:rPr>
        <w:t xml:space="preserve"> for </w:t>
      </w:r>
      <w:r w:rsidR="00033E07" w:rsidRPr="00745226">
        <w:rPr>
          <w:rFonts w:ascii="Arial" w:hAnsi="Arial" w:cs="Arial"/>
          <w:szCs w:val="20"/>
        </w:rPr>
        <w:t xml:space="preserve">organisations to </w:t>
      </w:r>
      <w:r w:rsidRPr="00745226">
        <w:rPr>
          <w:rFonts w:ascii="Arial" w:hAnsi="Arial" w:cs="Arial"/>
          <w:szCs w:val="20"/>
        </w:rPr>
        <w:t xml:space="preserve">record information about the different activities clients are accessing, how they are being delivered and the location </w:t>
      </w:r>
      <w:r w:rsidR="00791D7A" w:rsidRPr="00745226">
        <w:rPr>
          <w:rFonts w:ascii="Arial" w:hAnsi="Arial" w:cs="Arial"/>
          <w:szCs w:val="20"/>
        </w:rPr>
        <w:t xml:space="preserve">from which </w:t>
      </w:r>
      <w:r w:rsidRPr="00745226">
        <w:rPr>
          <w:rFonts w:ascii="Arial" w:hAnsi="Arial" w:cs="Arial"/>
          <w:szCs w:val="20"/>
        </w:rPr>
        <w:t>they are being delivered.</w:t>
      </w:r>
      <w:r w:rsidRPr="00745226" w:rsidDel="00067335">
        <w:rPr>
          <w:rFonts w:ascii="Arial" w:hAnsi="Arial" w:cs="Arial"/>
          <w:szCs w:val="20"/>
        </w:rPr>
        <w:t xml:space="preserve"> </w:t>
      </w:r>
      <w:r w:rsidRPr="00745226">
        <w:rPr>
          <w:rFonts w:ascii="Arial" w:hAnsi="Arial" w:cs="Arial"/>
          <w:szCs w:val="20"/>
        </w:rPr>
        <w:t xml:space="preserve">These concepts are discussed below and in further detail at Section </w:t>
      </w:r>
      <w:r w:rsidR="00F60C16">
        <w:rPr>
          <w:rFonts w:ascii="Arial" w:hAnsi="Arial" w:cs="Arial"/>
          <w:szCs w:val="20"/>
        </w:rPr>
        <w:t>7</w:t>
      </w:r>
      <w:r w:rsidR="00F60C16" w:rsidRPr="00745226">
        <w:rPr>
          <w:rFonts w:ascii="Arial" w:hAnsi="Arial" w:cs="Arial"/>
          <w:szCs w:val="20"/>
        </w:rPr>
        <w:t xml:space="preserve"> </w:t>
      </w:r>
      <w:r w:rsidRPr="00745226">
        <w:rPr>
          <w:rFonts w:ascii="Arial" w:hAnsi="Arial" w:cs="Arial"/>
          <w:szCs w:val="20"/>
        </w:rPr>
        <w:t>of this document</w:t>
      </w:r>
      <w:r w:rsidR="00647F7E" w:rsidRPr="00745226">
        <w:rPr>
          <w:rFonts w:ascii="Arial" w:hAnsi="Arial" w:cs="Arial"/>
          <w:szCs w:val="20"/>
        </w:rPr>
        <w:t xml:space="preserve">. </w:t>
      </w:r>
    </w:p>
    <w:p w14:paraId="2FEFC08A" w14:textId="0187847C" w:rsidR="00033E07" w:rsidRPr="00745226" w:rsidRDefault="00033E07" w:rsidP="00A27249">
      <w:pPr>
        <w:spacing w:line="288" w:lineRule="auto"/>
        <w:rPr>
          <w:rFonts w:cs="Arial"/>
          <w:szCs w:val="20"/>
        </w:rPr>
      </w:pPr>
      <w:r w:rsidRPr="00745226">
        <w:rPr>
          <w:rFonts w:ascii="Arial" w:hAnsi="Arial" w:cs="Arial"/>
          <w:szCs w:val="20"/>
        </w:rPr>
        <w:t xml:space="preserve">Go to the </w:t>
      </w:r>
      <w:hyperlink r:id="rId25" w:history="1">
        <w:r w:rsidR="000C1924" w:rsidRPr="000C1924">
          <w:rPr>
            <w:rStyle w:val="Hyperlink"/>
            <w:rFonts w:ascii="Arial" w:hAnsi="Arial" w:cs="Arial"/>
            <w:color w:val="0070C0"/>
            <w:szCs w:val="20"/>
          </w:rPr>
          <w:t>Department of Health, Disability and Ageing</w:t>
        </w:r>
        <w:r w:rsidR="00A429B6" w:rsidRPr="00F83BCB">
          <w:rPr>
            <w:rStyle w:val="Hyperlink"/>
            <w:rFonts w:ascii="Arial" w:hAnsi="Arial" w:cs="Arial"/>
            <w:color w:val="0070C0"/>
            <w:szCs w:val="20"/>
          </w:rPr>
          <w:t xml:space="preserve"> website</w:t>
        </w:r>
      </w:hyperlink>
      <w:r w:rsidRPr="00745226">
        <w:rPr>
          <w:rFonts w:ascii="Arial" w:hAnsi="Arial" w:cs="Arial"/>
          <w:szCs w:val="20"/>
        </w:rPr>
        <w:t xml:space="preserve"> </w:t>
      </w:r>
      <w:r w:rsidR="008753FF" w:rsidRPr="00745226">
        <w:rPr>
          <w:rFonts w:ascii="Arial" w:hAnsi="Arial" w:cs="Arial"/>
          <w:szCs w:val="20"/>
        </w:rPr>
        <w:t xml:space="preserve">for </w:t>
      </w:r>
      <w:r w:rsidR="00AC4EB3">
        <w:rPr>
          <w:rFonts w:ascii="Arial" w:hAnsi="Arial" w:cs="Arial"/>
          <w:szCs w:val="20"/>
        </w:rPr>
        <w:t xml:space="preserve">the CHSP </w:t>
      </w:r>
      <w:r w:rsidRPr="00745226">
        <w:rPr>
          <w:rFonts w:ascii="Arial" w:hAnsi="Arial" w:cs="Arial"/>
          <w:szCs w:val="20"/>
        </w:rPr>
        <w:t>program specific guidance for more information on cases and sessions.</w:t>
      </w:r>
    </w:p>
    <w:p w14:paraId="1BBA4906" w14:textId="77777777" w:rsidR="00A13EF9" w:rsidRPr="00F65A66" w:rsidRDefault="00A13EF9" w:rsidP="00877FD2">
      <w:pPr>
        <w:pStyle w:val="Heading3"/>
        <w:rPr>
          <w:sz w:val="26"/>
          <w:szCs w:val="26"/>
        </w:rPr>
      </w:pPr>
      <w:bookmarkStart w:id="709" w:name="_Toc15916158"/>
      <w:bookmarkStart w:id="710" w:name="_Toc223532049"/>
      <w:r w:rsidRPr="00F65A66">
        <w:rPr>
          <w:sz w:val="26"/>
          <w:szCs w:val="26"/>
        </w:rPr>
        <w:t>What is a case?</w:t>
      </w:r>
      <w:bookmarkEnd w:id="709"/>
      <w:bookmarkEnd w:id="710"/>
      <w:r w:rsidRPr="00F65A66">
        <w:rPr>
          <w:sz w:val="26"/>
          <w:szCs w:val="26"/>
        </w:rPr>
        <w:t xml:space="preserve"> </w:t>
      </w:r>
    </w:p>
    <w:p w14:paraId="54902B51" w14:textId="77777777" w:rsidR="00A13EF9" w:rsidRPr="00745226" w:rsidRDefault="00A13EF9" w:rsidP="00957130">
      <w:pPr>
        <w:spacing w:line="288" w:lineRule="auto"/>
        <w:rPr>
          <w:rFonts w:ascii="Arial" w:hAnsi="Arial" w:cs="Arial"/>
          <w:szCs w:val="20"/>
        </w:rPr>
      </w:pPr>
      <w:r w:rsidRPr="00745226">
        <w:rPr>
          <w:rFonts w:ascii="Arial" w:hAnsi="Arial" w:cs="Arial"/>
          <w:szCs w:val="20"/>
        </w:rPr>
        <w:t xml:space="preserve">Cases act as containers, linking client and session data to location and program activity information. </w:t>
      </w:r>
      <w:r w:rsidR="0082234E" w:rsidRPr="00745226">
        <w:rPr>
          <w:rFonts w:ascii="Arial" w:hAnsi="Arial" w:cs="Arial"/>
          <w:szCs w:val="20"/>
        </w:rPr>
        <w:t>A case is defined as:</w:t>
      </w:r>
    </w:p>
    <w:p w14:paraId="39DAAED9" w14:textId="01160CBE" w:rsidR="00A13EF9" w:rsidRPr="00745226" w:rsidRDefault="00A13EF9" w:rsidP="00BE0ADF">
      <w:pPr>
        <w:spacing w:before="240" w:after="240" w:line="288" w:lineRule="auto"/>
        <w:ind w:left="720"/>
        <w:rPr>
          <w:rFonts w:ascii="Arial" w:hAnsi="Arial" w:cs="Arial"/>
          <w:b/>
          <w:szCs w:val="20"/>
        </w:rPr>
      </w:pPr>
      <w:r w:rsidRPr="00745226">
        <w:rPr>
          <w:rFonts w:ascii="Arial" w:hAnsi="Arial" w:cs="Arial"/>
          <w:b/>
          <w:szCs w:val="20"/>
        </w:rPr>
        <w:t xml:space="preserve">A </w:t>
      </w:r>
      <w:r w:rsidR="0082234E" w:rsidRPr="00745226">
        <w:rPr>
          <w:rFonts w:ascii="Arial" w:hAnsi="Arial" w:cs="Arial"/>
          <w:b/>
          <w:szCs w:val="20"/>
        </w:rPr>
        <w:t xml:space="preserve">method to </w:t>
      </w:r>
      <w:r w:rsidRPr="00745226">
        <w:rPr>
          <w:rFonts w:ascii="Arial" w:hAnsi="Arial" w:cs="Arial"/>
          <w:b/>
          <w:szCs w:val="20"/>
        </w:rPr>
        <w:t>capture one or more instances of service (known as sessions)</w:t>
      </w:r>
      <w:r w:rsidRPr="00745226">
        <w:rPr>
          <w:rFonts w:ascii="Arial" w:hAnsi="Arial" w:cs="Arial"/>
          <w:szCs w:val="20"/>
        </w:rPr>
        <w:t xml:space="preserve"> </w:t>
      </w:r>
      <w:r w:rsidRPr="00745226">
        <w:rPr>
          <w:rFonts w:ascii="Arial" w:hAnsi="Arial" w:cs="Arial"/>
          <w:b/>
          <w:szCs w:val="20"/>
        </w:rPr>
        <w:t xml:space="preserve">received by a client or group of clients that is expected to lead to a distinct outcome. </w:t>
      </w:r>
      <w:r w:rsidR="0082234E" w:rsidRPr="00745226">
        <w:rPr>
          <w:rFonts w:ascii="Arial" w:hAnsi="Arial" w:cs="Arial"/>
          <w:b/>
          <w:szCs w:val="20"/>
        </w:rPr>
        <w:t>A case may contain between one and an unlimited number of sessions.</w:t>
      </w:r>
    </w:p>
    <w:p w14:paraId="15728E4E" w14:textId="25FF00F0" w:rsidR="00A13EF9" w:rsidRPr="00745226" w:rsidRDefault="00A13EF9" w:rsidP="00957130">
      <w:pPr>
        <w:spacing w:line="288" w:lineRule="auto"/>
        <w:rPr>
          <w:rFonts w:ascii="Arial" w:hAnsi="Arial" w:cs="Arial"/>
          <w:szCs w:val="20"/>
        </w:rPr>
      </w:pPr>
      <w:r w:rsidRPr="00745226">
        <w:rPr>
          <w:rFonts w:ascii="Arial" w:hAnsi="Arial" w:cs="Arial"/>
          <w:szCs w:val="20"/>
        </w:rPr>
        <w:t xml:space="preserve">A case record </w:t>
      </w:r>
      <w:r w:rsidR="0082234E" w:rsidRPr="00745226">
        <w:rPr>
          <w:rFonts w:ascii="Arial" w:hAnsi="Arial" w:cs="Arial"/>
          <w:szCs w:val="20"/>
        </w:rPr>
        <w:t>helps</w:t>
      </w:r>
      <w:r w:rsidRPr="00745226">
        <w:rPr>
          <w:rFonts w:ascii="Arial" w:hAnsi="Arial" w:cs="Arial"/>
          <w:szCs w:val="20"/>
        </w:rPr>
        <w:t xml:space="preserve"> understand what funded activity is being delivered,</w:t>
      </w:r>
      <w:r w:rsidR="00214D85" w:rsidRPr="00745226">
        <w:rPr>
          <w:rFonts w:ascii="Arial" w:hAnsi="Arial" w:cs="Arial"/>
          <w:szCs w:val="20"/>
        </w:rPr>
        <w:t xml:space="preserve"> </w:t>
      </w:r>
      <w:r w:rsidRPr="00745226">
        <w:rPr>
          <w:rFonts w:ascii="Arial" w:hAnsi="Arial" w:cs="Arial"/>
          <w:szCs w:val="20"/>
        </w:rPr>
        <w:t>the location it is being delivered from</w:t>
      </w:r>
      <w:r w:rsidR="00807971" w:rsidRPr="00745226">
        <w:rPr>
          <w:rFonts w:ascii="Arial" w:hAnsi="Arial" w:cs="Arial"/>
          <w:szCs w:val="20"/>
        </w:rPr>
        <w:t>,</w:t>
      </w:r>
      <w:r w:rsidRPr="00745226">
        <w:rPr>
          <w:rFonts w:ascii="Arial" w:hAnsi="Arial" w:cs="Arial"/>
          <w:szCs w:val="20"/>
        </w:rPr>
        <w:t xml:space="preserve"> </w:t>
      </w:r>
      <w:r w:rsidR="0082234E" w:rsidRPr="00745226">
        <w:rPr>
          <w:rFonts w:ascii="Arial" w:hAnsi="Arial" w:cs="Arial"/>
          <w:szCs w:val="20"/>
        </w:rPr>
        <w:t xml:space="preserve">the reason </w:t>
      </w:r>
      <w:r w:rsidR="00E9413F" w:rsidRPr="00745226">
        <w:rPr>
          <w:rFonts w:ascii="Arial" w:hAnsi="Arial" w:cs="Arial"/>
          <w:szCs w:val="20"/>
        </w:rPr>
        <w:t>clients</w:t>
      </w:r>
      <w:r w:rsidR="0082234E" w:rsidRPr="00745226">
        <w:rPr>
          <w:rFonts w:ascii="Arial" w:hAnsi="Arial" w:cs="Arial"/>
          <w:szCs w:val="20"/>
        </w:rPr>
        <w:t xml:space="preserve"> came to the service </w:t>
      </w:r>
      <w:r w:rsidRPr="00745226">
        <w:rPr>
          <w:rFonts w:ascii="Arial" w:hAnsi="Arial" w:cs="Arial"/>
          <w:szCs w:val="20"/>
        </w:rPr>
        <w:t xml:space="preserve">and the number of clients receiving a service. </w:t>
      </w:r>
    </w:p>
    <w:p w14:paraId="66CA0726" w14:textId="0F95CB83" w:rsidR="004F775F" w:rsidRPr="00745226" w:rsidRDefault="004F775F" w:rsidP="003D1159">
      <w:pPr>
        <w:spacing w:line="288" w:lineRule="auto"/>
        <w:rPr>
          <w:rFonts w:ascii="Arial" w:hAnsi="Arial" w:cs="Arial"/>
          <w:szCs w:val="20"/>
        </w:rPr>
      </w:pPr>
      <w:r w:rsidRPr="00745226">
        <w:rPr>
          <w:rFonts w:ascii="Arial" w:hAnsi="Arial" w:cs="Arial"/>
          <w:szCs w:val="20"/>
        </w:rPr>
        <w:t xml:space="preserve">Each organisation can create cases in a format that best suits their needs. </w:t>
      </w:r>
      <w:r w:rsidRPr="00745226" w:rsidDel="0074364B">
        <w:rPr>
          <w:rFonts w:ascii="Arial" w:hAnsi="Arial" w:cs="Arial"/>
          <w:szCs w:val="20"/>
        </w:rPr>
        <w:t xml:space="preserve">However, a case cannot exceed 1000 (one thousand) individual clients. </w:t>
      </w:r>
    </w:p>
    <w:p w14:paraId="6F811B36" w14:textId="77777777" w:rsidR="004F775F" w:rsidRPr="00745226" w:rsidRDefault="004F775F" w:rsidP="003D1159">
      <w:pPr>
        <w:spacing w:line="288" w:lineRule="auto"/>
        <w:rPr>
          <w:rFonts w:ascii="Arial" w:hAnsi="Arial" w:cs="Arial"/>
          <w:szCs w:val="20"/>
        </w:rPr>
      </w:pPr>
      <w:r w:rsidRPr="00745226">
        <w:rPr>
          <w:rFonts w:ascii="Arial" w:hAnsi="Arial" w:cs="Arial"/>
          <w:szCs w:val="20"/>
        </w:rPr>
        <w:t>For users of the web-based portal, cases facilitate navigation and hold clients and sessions together.</w:t>
      </w:r>
    </w:p>
    <w:p w14:paraId="14C960D5" w14:textId="77777777" w:rsidR="00A13EF9" w:rsidRPr="00745226" w:rsidRDefault="00C17403"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lastRenderedPageBreak/>
        <w:t xml:space="preserve">A case </w:t>
      </w:r>
      <w:r w:rsidR="00A13EF9" w:rsidRPr="00745226">
        <w:rPr>
          <w:rFonts w:ascii="Arial" w:hAnsi="Arial" w:cs="Arial"/>
          <w:szCs w:val="20"/>
        </w:rPr>
        <w:t>can operate over multiple reporting periods, for instance if a client returns to receive the same service.</w:t>
      </w:r>
    </w:p>
    <w:p w14:paraId="0C949111"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Depending on the nature of the service, a case can contain an individual, a couple, a family, or an unrelated group of individuals</w:t>
      </w:r>
      <w:r w:rsidR="001A26AB" w:rsidRPr="00745226">
        <w:rPr>
          <w:rFonts w:ascii="Arial" w:hAnsi="Arial" w:cs="Arial"/>
          <w:szCs w:val="20"/>
        </w:rPr>
        <w:t xml:space="preserve">, </w:t>
      </w:r>
      <w:r w:rsidRPr="00745226">
        <w:rPr>
          <w:rFonts w:ascii="Arial" w:hAnsi="Arial" w:cs="Arial"/>
          <w:szCs w:val="20"/>
        </w:rPr>
        <w:t xml:space="preserve">such as a regular weekly or monthly group meeting. </w:t>
      </w:r>
    </w:p>
    <w:p w14:paraId="3A8DE9CE"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If a client attends a number of different funded activities, each of these is treated as a separate case. </w:t>
      </w:r>
    </w:p>
    <w:p w14:paraId="714F5940" w14:textId="77777777" w:rsidR="00A13EF9" w:rsidRPr="00745226" w:rsidRDefault="00A13EF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If a client receives the same services from a number of different locations (known as outlets) managed under the same program activity, each of these </w:t>
      </w:r>
      <w:r w:rsidR="00AD229D" w:rsidRPr="00745226">
        <w:rPr>
          <w:rFonts w:ascii="Arial" w:hAnsi="Arial" w:cs="Arial"/>
          <w:szCs w:val="20"/>
        </w:rPr>
        <w:t>is</w:t>
      </w:r>
      <w:r w:rsidRPr="00745226">
        <w:rPr>
          <w:rFonts w:ascii="Arial" w:hAnsi="Arial" w:cs="Arial"/>
          <w:szCs w:val="20"/>
        </w:rPr>
        <w:t xml:space="preserve"> treated as a separate case. </w:t>
      </w:r>
    </w:p>
    <w:p w14:paraId="0C1FEF27" w14:textId="77777777" w:rsidR="00F11DEE" w:rsidRPr="00745226" w:rsidRDefault="00F11DE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To report a case, details are recorded about the activity, the location (or outlet) where the service occurred</w:t>
      </w:r>
      <w:r w:rsidR="00B00801" w:rsidRPr="00745226">
        <w:rPr>
          <w:rFonts w:ascii="Arial" w:hAnsi="Arial" w:cs="Arial"/>
          <w:szCs w:val="20"/>
        </w:rPr>
        <w:t>,</w:t>
      </w:r>
      <w:r w:rsidRPr="00745226">
        <w:rPr>
          <w:rFonts w:ascii="Arial" w:hAnsi="Arial" w:cs="Arial"/>
          <w:szCs w:val="20"/>
        </w:rPr>
        <w:t xml:space="preserve"> and the client who will receive the service associated with that case record. </w:t>
      </w:r>
    </w:p>
    <w:p w14:paraId="40266B3B" w14:textId="0E709BCD" w:rsidR="004330FC" w:rsidRPr="00F65A66" w:rsidRDefault="00D92487" w:rsidP="00877FD2">
      <w:pPr>
        <w:pStyle w:val="Heading3"/>
        <w:rPr>
          <w:sz w:val="26"/>
          <w:szCs w:val="26"/>
        </w:rPr>
      </w:pPr>
      <w:bookmarkStart w:id="711" w:name="_Toc13747678"/>
      <w:bookmarkStart w:id="712" w:name="_Toc394139349"/>
      <w:bookmarkStart w:id="713" w:name="_Toc433100610"/>
      <w:bookmarkStart w:id="714" w:name="_Toc15916159"/>
      <w:bookmarkStart w:id="715" w:name="_Toc223532050"/>
      <w:bookmarkEnd w:id="711"/>
      <w:r w:rsidRPr="00F65A66">
        <w:rPr>
          <w:sz w:val="26"/>
          <w:szCs w:val="26"/>
        </w:rPr>
        <w:t>What is a s</w:t>
      </w:r>
      <w:r w:rsidR="004330FC" w:rsidRPr="00F65A66">
        <w:rPr>
          <w:sz w:val="26"/>
          <w:szCs w:val="26"/>
        </w:rPr>
        <w:t>ession?</w:t>
      </w:r>
      <w:bookmarkEnd w:id="712"/>
      <w:bookmarkEnd w:id="713"/>
      <w:bookmarkEnd w:id="714"/>
      <w:bookmarkEnd w:id="715"/>
    </w:p>
    <w:p w14:paraId="1CEC9BE4" w14:textId="77777777" w:rsidR="0082234E" w:rsidRPr="00745226" w:rsidRDefault="0082234E" w:rsidP="00835448">
      <w:pPr>
        <w:keepNext/>
        <w:keepLines/>
        <w:spacing w:line="288" w:lineRule="auto"/>
        <w:rPr>
          <w:rFonts w:ascii="Arial" w:hAnsi="Arial" w:cs="Arial"/>
          <w:szCs w:val="20"/>
        </w:rPr>
      </w:pPr>
      <w:r w:rsidRPr="00745226">
        <w:rPr>
          <w:rFonts w:ascii="Arial" w:hAnsi="Arial" w:cs="Arial"/>
          <w:szCs w:val="20"/>
        </w:rPr>
        <w:t>In the Data Exchange, a session is defined as:</w:t>
      </w:r>
    </w:p>
    <w:p w14:paraId="3C252B0E" w14:textId="5290E998" w:rsidR="004330FC" w:rsidRPr="00745226" w:rsidRDefault="0082234E" w:rsidP="00BE0ADF">
      <w:pPr>
        <w:spacing w:before="240" w:after="240" w:line="288" w:lineRule="auto"/>
        <w:ind w:left="709"/>
        <w:rPr>
          <w:rFonts w:ascii="Arial" w:hAnsi="Arial" w:cs="Arial"/>
          <w:b/>
          <w:szCs w:val="20"/>
        </w:rPr>
      </w:pPr>
      <w:r w:rsidRPr="00745226">
        <w:rPr>
          <w:rFonts w:ascii="Arial" w:hAnsi="Arial" w:cs="Arial"/>
          <w:b/>
          <w:szCs w:val="20"/>
        </w:rPr>
        <w:t>A</w:t>
      </w:r>
      <w:r w:rsidR="004330FC" w:rsidRPr="00745226">
        <w:rPr>
          <w:rFonts w:ascii="Arial" w:hAnsi="Arial" w:cs="Arial"/>
          <w:b/>
          <w:szCs w:val="20"/>
        </w:rPr>
        <w:t xml:space="preserve">n individual instance or episode of service, stored within a </w:t>
      </w:r>
      <w:r w:rsidR="00C9716E" w:rsidRPr="00745226">
        <w:rPr>
          <w:rFonts w:ascii="Arial" w:hAnsi="Arial" w:cs="Arial"/>
          <w:b/>
          <w:szCs w:val="20"/>
        </w:rPr>
        <w:t>case, which</w:t>
      </w:r>
      <w:r w:rsidR="0095750F" w:rsidRPr="00745226">
        <w:rPr>
          <w:rFonts w:ascii="Arial" w:hAnsi="Arial" w:cs="Arial"/>
          <w:b/>
          <w:szCs w:val="20"/>
        </w:rPr>
        <w:t xml:space="preserve"> </w:t>
      </w:r>
      <w:r w:rsidR="0086258C" w:rsidRPr="00745226">
        <w:rPr>
          <w:rFonts w:ascii="Arial" w:hAnsi="Arial" w:cs="Arial"/>
          <w:b/>
          <w:szCs w:val="20"/>
        </w:rPr>
        <w:t>is</w:t>
      </w:r>
      <w:r w:rsidR="0095750F" w:rsidRPr="00745226">
        <w:rPr>
          <w:rFonts w:ascii="Arial" w:hAnsi="Arial" w:cs="Arial"/>
          <w:b/>
          <w:szCs w:val="20"/>
        </w:rPr>
        <w:t xml:space="preserve"> </w:t>
      </w:r>
      <w:r w:rsidR="004330FC" w:rsidRPr="00745226">
        <w:rPr>
          <w:rFonts w:ascii="Arial" w:hAnsi="Arial" w:cs="Arial"/>
          <w:b/>
          <w:szCs w:val="20"/>
        </w:rPr>
        <w:t>‘related’ to other sessions (when</w:t>
      </w:r>
      <w:r w:rsidR="000F2E33" w:rsidRPr="00745226">
        <w:rPr>
          <w:rFonts w:ascii="Arial" w:hAnsi="Arial" w:cs="Arial"/>
          <w:b/>
          <w:szCs w:val="20"/>
        </w:rPr>
        <w:t>/</w:t>
      </w:r>
      <w:r w:rsidR="004330FC" w:rsidRPr="00745226">
        <w:rPr>
          <w:rFonts w:ascii="Arial" w:hAnsi="Arial" w:cs="Arial"/>
          <w:b/>
          <w:szCs w:val="20"/>
        </w:rPr>
        <w:t xml:space="preserve">if they occur). </w:t>
      </w:r>
    </w:p>
    <w:p w14:paraId="78F19EE2" w14:textId="2C39476F" w:rsidR="00F50BD7" w:rsidRPr="00745226" w:rsidRDefault="004330FC" w:rsidP="00835448">
      <w:pPr>
        <w:keepNext/>
        <w:keepLines/>
        <w:spacing w:line="288" w:lineRule="auto"/>
        <w:rPr>
          <w:rFonts w:ascii="Arial" w:hAnsi="Arial" w:cs="Arial"/>
          <w:szCs w:val="20"/>
        </w:rPr>
      </w:pPr>
      <w:r w:rsidRPr="00745226">
        <w:rPr>
          <w:rFonts w:ascii="Arial" w:hAnsi="Arial" w:cs="Arial"/>
          <w:szCs w:val="20"/>
        </w:rPr>
        <w:t xml:space="preserve">A session record </w:t>
      </w:r>
      <w:r w:rsidR="00C10EDA" w:rsidRPr="00745226">
        <w:rPr>
          <w:rFonts w:ascii="Arial" w:hAnsi="Arial" w:cs="Arial"/>
          <w:szCs w:val="20"/>
        </w:rPr>
        <w:t xml:space="preserve">includes </w:t>
      </w:r>
      <w:r w:rsidRPr="00745226">
        <w:rPr>
          <w:rFonts w:ascii="Arial" w:hAnsi="Arial" w:cs="Arial"/>
          <w:szCs w:val="20"/>
        </w:rPr>
        <w:t xml:space="preserve">the date the service </w:t>
      </w:r>
      <w:r w:rsidR="00C10EDA" w:rsidRPr="00745226">
        <w:rPr>
          <w:rFonts w:ascii="Arial" w:hAnsi="Arial" w:cs="Arial"/>
          <w:szCs w:val="20"/>
        </w:rPr>
        <w:t>occurred</w:t>
      </w:r>
      <w:r w:rsidR="00F310AF" w:rsidRPr="00745226">
        <w:rPr>
          <w:rFonts w:ascii="Arial" w:hAnsi="Arial" w:cs="Arial"/>
          <w:szCs w:val="20"/>
        </w:rPr>
        <w:t>,</w:t>
      </w:r>
      <w:r w:rsidR="00C10EDA" w:rsidRPr="00745226">
        <w:rPr>
          <w:rFonts w:ascii="Arial" w:hAnsi="Arial" w:cs="Arial"/>
          <w:szCs w:val="20"/>
        </w:rPr>
        <w:t xml:space="preserve"> the kind</w:t>
      </w:r>
      <w:r w:rsidRPr="00745226">
        <w:rPr>
          <w:rFonts w:ascii="Arial" w:hAnsi="Arial" w:cs="Arial"/>
          <w:szCs w:val="20"/>
        </w:rPr>
        <w:t xml:space="preserve"> of service the </w:t>
      </w:r>
      <w:r w:rsidR="00C10EDA" w:rsidRPr="00745226">
        <w:rPr>
          <w:rFonts w:ascii="Arial" w:hAnsi="Arial" w:cs="Arial"/>
          <w:szCs w:val="20"/>
        </w:rPr>
        <w:t>client(</w:t>
      </w:r>
      <w:r w:rsidRPr="00745226">
        <w:rPr>
          <w:rFonts w:ascii="Arial" w:hAnsi="Arial" w:cs="Arial"/>
          <w:szCs w:val="20"/>
        </w:rPr>
        <w:t>s</w:t>
      </w:r>
      <w:r w:rsidR="00C10EDA" w:rsidRPr="00745226">
        <w:rPr>
          <w:rFonts w:ascii="Arial" w:hAnsi="Arial" w:cs="Arial"/>
          <w:szCs w:val="20"/>
        </w:rPr>
        <w:t>) received</w:t>
      </w:r>
      <w:r w:rsidRPr="00745226">
        <w:rPr>
          <w:rFonts w:ascii="Arial" w:hAnsi="Arial" w:cs="Arial"/>
          <w:szCs w:val="20"/>
        </w:rPr>
        <w:t xml:space="preserve"> </w:t>
      </w:r>
      <w:r w:rsidR="00C10EDA" w:rsidRPr="00745226">
        <w:rPr>
          <w:rFonts w:ascii="Arial" w:hAnsi="Arial" w:cs="Arial"/>
          <w:szCs w:val="20"/>
        </w:rPr>
        <w:t xml:space="preserve">(known as service type) </w:t>
      </w:r>
      <w:r w:rsidRPr="00745226">
        <w:rPr>
          <w:rFonts w:ascii="Arial" w:hAnsi="Arial" w:cs="Arial"/>
          <w:szCs w:val="20"/>
        </w:rPr>
        <w:t>and which of the clients associated to the case were present</w:t>
      </w:r>
      <w:r w:rsidR="00A73455" w:rsidRPr="00745226">
        <w:rPr>
          <w:rFonts w:ascii="Arial" w:hAnsi="Arial" w:cs="Arial"/>
          <w:szCs w:val="20"/>
        </w:rPr>
        <w:t>.</w:t>
      </w:r>
      <w:r w:rsidR="004C6ECD" w:rsidRPr="00745226">
        <w:rPr>
          <w:rFonts w:ascii="Arial" w:hAnsi="Arial" w:cs="Arial"/>
          <w:szCs w:val="20"/>
        </w:rPr>
        <w:t xml:space="preserve"> </w:t>
      </w:r>
      <w:r w:rsidR="00A73455" w:rsidRPr="00745226">
        <w:rPr>
          <w:rFonts w:ascii="Arial" w:hAnsi="Arial" w:cs="Arial"/>
          <w:szCs w:val="20"/>
        </w:rPr>
        <w:t xml:space="preserve">For </w:t>
      </w:r>
      <w:r w:rsidR="00FF394D" w:rsidRPr="00745226">
        <w:rPr>
          <w:rFonts w:ascii="Arial" w:hAnsi="Arial" w:cs="Arial"/>
          <w:szCs w:val="20"/>
        </w:rPr>
        <w:t>organisation</w:t>
      </w:r>
      <w:r w:rsidR="00A73455" w:rsidRPr="00745226">
        <w:rPr>
          <w:rFonts w:ascii="Arial" w:hAnsi="Arial" w:cs="Arial"/>
          <w:szCs w:val="20"/>
        </w:rPr>
        <w:t xml:space="preserve">s participating in the </w:t>
      </w:r>
      <w:r w:rsidR="00970D44" w:rsidRPr="00745226">
        <w:rPr>
          <w:rFonts w:ascii="Arial" w:hAnsi="Arial" w:cs="Arial"/>
          <w:szCs w:val="20"/>
        </w:rPr>
        <w:t>p</w:t>
      </w:r>
      <w:r w:rsidR="008F4487" w:rsidRPr="00745226">
        <w:rPr>
          <w:rFonts w:ascii="Arial" w:hAnsi="Arial" w:cs="Arial"/>
          <w:szCs w:val="20"/>
        </w:rPr>
        <w:t xml:space="preserve">artnership </w:t>
      </w:r>
      <w:r w:rsidR="00970D44" w:rsidRPr="00745226">
        <w:rPr>
          <w:rFonts w:ascii="Arial" w:hAnsi="Arial" w:cs="Arial"/>
          <w:szCs w:val="20"/>
        </w:rPr>
        <w:t>a</w:t>
      </w:r>
      <w:r w:rsidR="008F4487" w:rsidRPr="00745226">
        <w:rPr>
          <w:rFonts w:ascii="Arial" w:hAnsi="Arial" w:cs="Arial"/>
          <w:szCs w:val="20"/>
        </w:rPr>
        <w:t>pproach</w:t>
      </w:r>
      <w:r w:rsidR="00A73455" w:rsidRPr="00745226">
        <w:rPr>
          <w:rFonts w:ascii="Arial" w:hAnsi="Arial" w:cs="Arial"/>
          <w:szCs w:val="20"/>
        </w:rPr>
        <w:t xml:space="preserve">, </w:t>
      </w:r>
      <w:r w:rsidR="00006CBE" w:rsidRPr="00745226">
        <w:rPr>
          <w:rFonts w:ascii="Arial" w:hAnsi="Arial" w:cs="Arial"/>
          <w:szCs w:val="20"/>
        </w:rPr>
        <w:t xml:space="preserve">client </w:t>
      </w:r>
      <w:r w:rsidR="00D07CA1" w:rsidRPr="00745226">
        <w:rPr>
          <w:rFonts w:ascii="Arial" w:hAnsi="Arial" w:cs="Arial"/>
          <w:szCs w:val="20"/>
        </w:rPr>
        <w:t xml:space="preserve">pathways </w:t>
      </w:r>
      <w:r w:rsidR="00A73455" w:rsidRPr="00745226">
        <w:rPr>
          <w:rFonts w:ascii="Arial" w:hAnsi="Arial" w:cs="Arial"/>
          <w:szCs w:val="20"/>
        </w:rPr>
        <w:t xml:space="preserve">information </w:t>
      </w:r>
      <w:r w:rsidR="00D07CA1" w:rsidRPr="00745226">
        <w:rPr>
          <w:rFonts w:ascii="Arial" w:hAnsi="Arial" w:cs="Arial"/>
          <w:szCs w:val="20"/>
        </w:rPr>
        <w:t>(</w:t>
      </w:r>
      <w:r w:rsidR="00142542" w:rsidRPr="00745226">
        <w:rPr>
          <w:rFonts w:ascii="Arial" w:hAnsi="Arial" w:cs="Arial"/>
          <w:szCs w:val="20"/>
        </w:rPr>
        <w:t>referrals out</w:t>
      </w:r>
      <w:r w:rsidR="008F4487" w:rsidRPr="00745226">
        <w:rPr>
          <w:rFonts w:ascii="Arial" w:hAnsi="Arial" w:cs="Arial"/>
          <w:szCs w:val="20"/>
        </w:rPr>
        <w:t>)</w:t>
      </w:r>
      <w:r w:rsidR="00D07CA1" w:rsidRPr="00745226">
        <w:rPr>
          <w:rFonts w:ascii="Arial" w:hAnsi="Arial" w:cs="Arial"/>
          <w:szCs w:val="20"/>
        </w:rPr>
        <w:t xml:space="preserve"> </w:t>
      </w:r>
      <w:r w:rsidR="0086258C" w:rsidRPr="00745226">
        <w:rPr>
          <w:rFonts w:ascii="Arial" w:hAnsi="Arial" w:cs="Arial"/>
          <w:szCs w:val="20"/>
        </w:rPr>
        <w:t>is</w:t>
      </w:r>
      <w:r w:rsidR="00A73455" w:rsidRPr="00745226">
        <w:rPr>
          <w:rFonts w:ascii="Arial" w:hAnsi="Arial" w:cs="Arial"/>
          <w:szCs w:val="20"/>
        </w:rPr>
        <w:t xml:space="preserve"> recorded</w:t>
      </w:r>
      <w:r w:rsidR="006137B0" w:rsidRPr="00745226">
        <w:rPr>
          <w:rFonts w:ascii="Arial" w:hAnsi="Arial" w:cs="Arial"/>
          <w:szCs w:val="20"/>
        </w:rPr>
        <w:t xml:space="preserve"> at a session level</w:t>
      </w:r>
      <w:r w:rsidR="00A73455" w:rsidRPr="00745226">
        <w:rPr>
          <w:rFonts w:ascii="Arial" w:hAnsi="Arial" w:cs="Arial"/>
          <w:szCs w:val="20"/>
        </w:rPr>
        <w:t>. More information about th</w:t>
      </w:r>
      <w:r w:rsidR="00496E10" w:rsidRPr="00745226">
        <w:rPr>
          <w:rFonts w:ascii="Arial" w:hAnsi="Arial" w:cs="Arial"/>
          <w:szCs w:val="20"/>
        </w:rPr>
        <w:t>e</w:t>
      </w:r>
      <w:r w:rsidR="00A73455" w:rsidRPr="00745226">
        <w:rPr>
          <w:rFonts w:ascii="Arial" w:hAnsi="Arial" w:cs="Arial"/>
          <w:szCs w:val="20"/>
        </w:rPr>
        <w:t xml:space="preserve"> extended data set </w:t>
      </w:r>
      <w:r w:rsidR="0086258C" w:rsidRPr="00745226">
        <w:rPr>
          <w:rFonts w:ascii="Arial" w:hAnsi="Arial" w:cs="Arial"/>
          <w:szCs w:val="20"/>
        </w:rPr>
        <w:t>is</w:t>
      </w:r>
      <w:r w:rsidR="00A73455" w:rsidRPr="00745226">
        <w:rPr>
          <w:rFonts w:ascii="Arial" w:hAnsi="Arial" w:cs="Arial"/>
          <w:szCs w:val="20"/>
        </w:rPr>
        <w:t xml:space="preserve"> found in Section</w:t>
      </w:r>
      <w:r w:rsidR="00B069F8" w:rsidRPr="00745226">
        <w:rPr>
          <w:rFonts w:ascii="Arial" w:hAnsi="Arial" w:cs="Arial"/>
          <w:szCs w:val="20"/>
        </w:rPr>
        <w:t xml:space="preserve"> </w:t>
      </w:r>
      <w:r w:rsidR="00F60C16">
        <w:rPr>
          <w:rFonts w:ascii="Arial" w:hAnsi="Arial" w:cs="Arial"/>
          <w:szCs w:val="20"/>
        </w:rPr>
        <w:t>8</w:t>
      </w:r>
      <w:r w:rsidR="00B069F8" w:rsidRPr="00745226">
        <w:rPr>
          <w:rFonts w:ascii="Arial" w:hAnsi="Arial" w:cs="Arial"/>
          <w:szCs w:val="20"/>
        </w:rPr>
        <w:t xml:space="preserve"> </w:t>
      </w:r>
      <w:r w:rsidR="00807971" w:rsidRPr="00745226">
        <w:rPr>
          <w:rFonts w:ascii="Arial" w:hAnsi="Arial" w:cs="Arial"/>
          <w:szCs w:val="20"/>
        </w:rPr>
        <w:t>of this document.</w:t>
      </w:r>
      <w:r w:rsidR="00647F7E" w:rsidRPr="00745226">
        <w:rPr>
          <w:rFonts w:ascii="Arial" w:hAnsi="Arial" w:cs="Arial"/>
          <w:szCs w:val="20"/>
        </w:rPr>
        <w:t xml:space="preserve"> </w:t>
      </w:r>
    </w:p>
    <w:p w14:paraId="2AA4A81E" w14:textId="6B811419" w:rsidR="004330FC" w:rsidRPr="00F65A66" w:rsidRDefault="004330FC" w:rsidP="00877FD2">
      <w:pPr>
        <w:pStyle w:val="Heading3"/>
        <w:rPr>
          <w:sz w:val="26"/>
          <w:szCs w:val="26"/>
        </w:rPr>
      </w:pPr>
      <w:bookmarkStart w:id="716" w:name="_Toc13747680"/>
      <w:bookmarkStart w:id="717" w:name="_Toc15916160"/>
      <w:bookmarkStart w:id="718" w:name="_Toc223532051"/>
      <w:bookmarkStart w:id="719" w:name="_Toc393900827"/>
      <w:bookmarkStart w:id="720" w:name="_Toc433100611"/>
      <w:bookmarkEnd w:id="716"/>
      <w:r w:rsidRPr="00F65A66">
        <w:rPr>
          <w:sz w:val="26"/>
          <w:szCs w:val="26"/>
        </w:rPr>
        <w:t xml:space="preserve">Counting rules for </w:t>
      </w:r>
      <w:r w:rsidR="00C10EDA" w:rsidRPr="00F65A66">
        <w:rPr>
          <w:sz w:val="26"/>
          <w:szCs w:val="26"/>
        </w:rPr>
        <w:t xml:space="preserve">clients, </w:t>
      </w:r>
      <w:r w:rsidRPr="00F65A66">
        <w:rPr>
          <w:sz w:val="26"/>
          <w:szCs w:val="26"/>
        </w:rPr>
        <w:t xml:space="preserve">cases </w:t>
      </w:r>
      <w:r w:rsidR="00C10EDA" w:rsidRPr="00F65A66">
        <w:rPr>
          <w:sz w:val="26"/>
          <w:szCs w:val="26"/>
        </w:rPr>
        <w:t xml:space="preserve">and </w:t>
      </w:r>
      <w:r w:rsidRPr="00F65A66">
        <w:rPr>
          <w:sz w:val="26"/>
          <w:szCs w:val="26"/>
        </w:rPr>
        <w:t>sessions</w:t>
      </w:r>
      <w:bookmarkEnd w:id="717"/>
      <w:bookmarkEnd w:id="718"/>
      <w:r w:rsidRPr="00F65A66">
        <w:rPr>
          <w:sz w:val="26"/>
          <w:szCs w:val="26"/>
        </w:rPr>
        <w:t xml:space="preserve"> </w:t>
      </w:r>
      <w:bookmarkEnd w:id="719"/>
      <w:bookmarkEnd w:id="720"/>
    </w:p>
    <w:p w14:paraId="09D2502F" w14:textId="77777777" w:rsidR="001A6C93" w:rsidRPr="00745226" w:rsidRDefault="001A6C93" w:rsidP="00CE0BD7">
      <w:pPr>
        <w:spacing w:line="288" w:lineRule="auto"/>
        <w:rPr>
          <w:rFonts w:ascii="Arial" w:hAnsi="Arial" w:cs="Arial"/>
          <w:szCs w:val="20"/>
        </w:rPr>
      </w:pPr>
      <w:r w:rsidRPr="00745226">
        <w:rPr>
          <w:rFonts w:ascii="Arial" w:hAnsi="Arial" w:cs="Arial"/>
          <w:szCs w:val="20"/>
        </w:rPr>
        <w:t xml:space="preserve">A </w:t>
      </w:r>
      <w:r w:rsidRPr="00745226">
        <w:rPr>
          <w:rFonts w:ascii="Arial" w:hAnsi="Arial" w:cs="Arial"/>
          <w:b/>
          <w:szCs w:val="20"/>
        </w:rPr>
        <w:t>client</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a reporting period if the client was recorded as attending at least one session within that reporting period. </w:t>
      </w:r>
    </w:p>
    <w:p w14:paraId="645AC0E9" w14:textId="77777777" w:rsidR="004330FC" w:rsidRPr="00745226" w:rsidRDefault="004330FC" w:rsidP="00957130">
      <w:pPr>
        <w:spacing w:line="288" w:lineRule="auto"/>
        <w:rPr>
          <w:rFonts w:ascii="Arial" w:hAnsi="Arial" w:cs="Arial"/>
          <w:b/>
          <w:szCs w:val="20"/>
        </w:rPr>
      </w:pPr>
      <w:r w:rsidRPr="00745226">
        <w:rPr>
          <w:rFonts w:ascii="Arial" w:hAnsi="Arial" w:cs="Arial"/>
          <w:szCs w:val="20"/>
        </w:rPr>
        <w:t xml:space="preserve">A </w:t>
      </w:r>
      <w:r w:rsidRPr="00745226">
        <w:rPr>
          <w:rFonts w:ascii="Arial" w:hAnsi="Arial" w:cs="Arial"/>
          <w:b/>
          <w:szCs w:val="20"/>
        </w:rPr>
        <w:t>case</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w:t>
      </w:r>
      <w:r w:rsidR="007A37A8" w:rsidRPr="00745226">
        <w:rPr>
          <w:rFonts w:ascii="Arial" w:hAnsi="Arial" w:cs="Arial"/>
          <w:szCs w:val="20"/>
        </w:rPr>
        <w:t>a</w:t>
      </w:r>
      <w:r w:rsidRPr="00745226">
        <w:rPr>
          <w:rFonts w:ascii="Arial" w:hAnsi="Arial" w:cs="Arial"/>
          <w:szCs w:val="20"/>
        </w:rPr>
        <w:t xml:space="preserve"> reporting period if at least one session </w:t>
      </w:r>
      <w:r w:rsidR="00E3364E" w:rsidRPr="00745226">
        <w:rPr>
          <w:rFonts w:ascii="Arial" w:hAnsi="Arial" w:cs="Arial"/>
          <w:szCs w:val="20"/>
        </w:rPr>
        <w:t>is</w:t>
      </w:r>
      <w:r w:rsidR="007A37A8" w:rsidRPr="00745226">
        <w:rPr>
          <w:rFonts w:ascii="Arial" w:hAnsi="Arial" w:cs="Arial"/>
          <w:szCs w:val="20"/>
        </w:rPr>
        <w:t xml:space="preserve"> recorded</w:t>
      </w:r>
      <w:r w:rsidRPr="00745226">
        <w:rPr>
          <w:rFonts w:ascii="Arial" w:hAnsi="Arial" w:cs="Arial"/>
          <w:szCs w:val="20"/>
        </w:rPr>
        <w:t xml:space="preserve"> </w:t>
      </w:r>
      <w:r w:rsidR="007A37A8" w:rsidRPr="00745226">
        <w:rPr>
          <w:rFonts w:ascii="Arial" w:hAnsi="Arial" w:cs="Arial"/>
          <w:szCs w:val="20"/>
        </w:rPr>
        <w:t>under the case within that</w:t>
      </w:r>
      <w:r w:rsidRPr="00745226">
        <w:rPr>
          <w:rFonts w:ascii="Arial" w:hAnsi="Arial" w:cs="Arial"/>
          <w:szCs w:val="20"/>
        </w:rPr>
        <w:t xml:space="preserve"> reporting period. </w:t>
      </w:r>
    </w:p>
    <w:p w14:paraId="08A7A06F" w14:textId="77777777" w:rsidR="004330FC" w:rsidRPr="00745226" w:rsidRDefault="004330FC" w:rsidP="00957130">
      <w:pPr>
        <w:spacing w:line="288" w:lineRule="auto"/>
        <w:rPr>
          <w:rFonts w:ascii="Arial" w:hAnsi="Arial" w:cs="Arial"/>
          <w:szCs w:val="20"/>
        </w:rPr>
      </w:pPr>
      <w:r w:rsidRPr="00745226">
        <w:rPr>
          <w:rFonts w:ascii="Arial" w:hAnsi="Arial" w:cs="Arial"/>
          <w:szCs w:val="20"/>
        </w:rPr>
        <w:t xml:space="preserve">A </w:t>
      </w:r>
      <w:r w:rsidRPr="00745226">
        <w:rPr>
          <w:rFonts w:ascii="Arial" w:hAnsi="Arial" w:cs="Arial"/>
          <w:b/>
          <w:szCs w:val="20"/>
        </w:rPr>
        <w:t>session</w:t>
      </w:r>
      <w:r w:rsidRPr="00745226">
        <w:rPr>
          <w:rFonts w:ascii="Arial" w:hAnsi="Arial" w:cs="Arial"/>
          <w:szCs w:val="20"/>
        </w:rPr>
        <w:t xml:space="preserve"> </w:t>
      </w:r>
      <w:r w:rsidR="00B67DFE" w:rsidRPr="00745226">
        <w:rPr>
          <w:rFonts w:ascii="Arial" w:hAnsi="Arial" w:cs="Arial"/>
          <w:szCs w:val="20"/>
        </w:rPr>
        <w:t>is</w:t>
      </w:r>
      <w:r w:rsidRPr="00745226">
        <w:rPr>
          <w:rFonts w:ascii="Arial" w:hAnsi="Arial" w:cs="Arial"/>
          <w:szCs w:val="20"/>
        </w:rPr>
        <w:t xml:space="preserve"> counted against a reporting period if the date of the session fell within the reporting period and at least one client is attached.</w:t>
      </w:r>
    </w:p>
    <w:p w14:paraId="21C28A7B" w14:textId="77777777" w:rsidR="00B45051" w:rsidRPr="00F65A66" w:rsidRDefault="00D92487" w:rsidP="00877FD2">
      <w:pPr>
        <w:pStyle w:val="Heading3"/>
        <w:rPr>
          <w:sz w:val="26"/>
          <w:szCs w:val="26"/>
        </w:rPr>
      </w:pPr>
      <w:bookmarkStart w:id="721" w:name="_Toc13563513"/>
      <w:bookmarkStart w:id="722" w:name="_Toc13643786"/>
      <w:bookmarkStart w:id="723" w:name="_Toc13672743"/>
      <w:bookmarkStart w:id="724" w:name="_Toc13672920"/>
      <w:bookmarkStart w:id="725" w:name="_Toc13743791"/>
      <w:bookmarkStart w:id="726" w:name="_Toc13743967"/>
      <w:bookmarkStart w:id="727" w:name="_Toc13744151"/>
      <w:bookmarkStart w:id="728" w:name="_Toc13744336"/>
      <w:bookmarkStart w:id="729" w:name="_Toc13744521"/>
      <w:bookmarkStart w:id="730" w:name="_Toc13744706"/>
      <w:bookmarkStart w:id="731" w:name="_Toc13744890"/>
      <w:bookmarkStart w:id="732" w:name="_Toc13745075"/>
      <w:bookmarkStart w:id="733" w:name="_Toc13747682"/>
      <w:bookmarkStart w:id="734" w:name="_Toc476562731"/>
      <w:bookmarkStart w:id="735" w:name="_Toc476564192"/>
      <w:bookmarkStart w:id="736" w:name="_Toc476574098"/>
      <w:bookmarkStart w:id="737" w:name="_Toc433100612"/>
      <w:bookmarkStart w:id="738" w:name="_Toc15916161"/>
      <w:bookmarkStart w:id="739" w:name="_Toc223532052"/>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sidRPr="00F65A66">
        <w:rPr>
          <w:sz w:val="26"/>
          <w:szCs w:val="26"/>
        </w:rPr>
        <w:t>What is an o</w:t>
      </w:r>
      <w:r w:rsidR="00B45051" w:rsidRPr="00F65A66">
        <w:rPr>
          <w:sz w:val="26"/>
          <w:szCs w:val="26"/>
        </w:rPr>
        <w:t>utlet?</w:t>
      </w:r>
      <w:bookmarkEnd w:id="737"/>
      <w:bookmarkEnd w:id="738"/>
      <w:bookmarkEnd w:id="739"/>
      <w:r w:rsidR="00B45051" w:rsidRPr="00F65A66">
        <w:rPr>
          <w:sz w:val="26"/>
          <w:szCs w:val="26"/>
        </w:rPr>
        <w:t xml:space="preserve"> </w:t>
      </w:r>
    </w:p>
    <w:p w14:paraId="3F476773" w14:textId="77777777" w:rsidR="00E80590" w:rsidRPr="00745226" w:rsidRDefault="00B45051" w:rsidP="00957130">
      <w:pPr>
        <w:spacing w:line="288" w:lineRule="auto"/>
        <w:rPr>
          <w:rFonts w:ascii="Arial" w:hAnsi="Arial" w:cs="Arial"/>
          <w:b/>
          <w:color w:val="000000" w:themeColor="text1"/>
        </w:rPr>
      </w:pPr>
      <w:r w:rsidRPr="00745226">
        <w:rPr>
          <w:rFonts w:ascii="Arial" w:hAnsi="Arial" w:cs="Arial"/>
          <w:color w:val="000000" w:themeColor="text1"/>
        </w:rPr>
        <w:t xml:space="preserve">For the purposes of the Data </w:t>
      </w:r>
      <w:r w:rsidR="00791D7A" w:rsidRPr="00745226">
        <w:rPr>
          <w:rFonts w:ascii="Arial" w:hAnsi="Arial" w:cs="Arial"/>
          <w:color w:val="000000" w:themeColor="text1"/>
        </w:rPr>
        <w:t>Exchange,</w:t>
      </w:r>
      <w:r w:rsidR="00D92487" w:rsidRPr="00745226">
        <w:rPr>
          <w:rFonts w:ascii="Arial" w:hAnsi="Arial" w:cs="Arial"/>
          <w:color w:val="000000" w:themeColor="text1"/>
        </w:rPr>
        <w:t xml:space="preserve"> an outlet is defined as</w:t>
      </w:r>
      <w:r w:rsidR="00E80590" w:rsidRPr="00745226">
        <w:rPr>
          <w:rFonts w:ascii="Arial" w:hAnsi="Arial" w:cs="Arial"/>
          <w:color w:val="000000" w:themeColor="text1"/>
        </w:rPr>
        <w:t>:</w:t>
      </w:r>
      <w:r w:rsidR="00D92487" w:rsidRPr="00745226">
        <w:rPr>
          <w:rFonts w:ascii="Arial" w:hAnsi="Arial" w:cs="Arial"/>
          <w:b/>
          <w:color w:val="000000" w:themeColor="text1"/>
        </w:rPr>
        <w:t xml:space="preserve"> </w:t>
      </w:r>
    </w:p>
    <w:p w14:paraId="31588DA8" w14:textId="77777777" w:rsidR="00B45051" w:rsidRPr="00745226" w:rsidRDefault="00E80590" w:rsidP="00BE0ADF">
      <w:pPr>
        <w:spacing w:before="240" w:after="240" w:line="288" w:lineRule="auto"/>
        <w:ind w:left="709"/>
        <w:rPr>
          <w:rFonts w:ascii="Arial" w:hAnsi="Arial" w:cs="Arial"/>
          <w:b/>
          <w:color w:val="000000" w:themeColor="text1"/>
        </w:rPr>
      </w:pPr>
      <w:r w:rsidRPr="00745226">
        <w:rPr>
          <w:rFonts w:ascii="Arial" w:hAnsi="Arial" w:cs="Arial"/>
          <w:b/>
          <w:color w:val="000000" w:themeColor="text1"/>
        </w:rPr>
        <w:t>T</w:t>
      </w:r>
      <w:r w:rsidR="00B45051" w:rsidRPr="00745226">
        <w:rPr>
          <w:rFonts w:ascii="Arial" w:hAnsi="Arial" w:cs="Arial"/>
          <w:b/>
          <w:color w:val="000000" w:themeColor="text1"/>
        </w:rPr>
        <w:t xml:space="preserve">he </w:t>
      </w:r>
      <w:r w:rsidR="001911A0" w:rsidRPr="00745226">
        <w:rPr>
          <w:rFonts w:ascii="Arial" w:hAnsi="Arial" w:cs="Arial"/>
          <w:b/>
          <w:color w:val="000000" w:themeColor="text1"/>
        </w:rPr>
        <w:t xml:space="preserve">physical </w:t>
      </w:r>
      <w:r w:rsidR="00B45051" w:rsidRPr="00745226">
        <w:rPr>
          <w:rFonts w:ascii="Arial" w:hAnsi="Arial" w:cs="Arial"/>
          <w:b/>
          <w:color w:val="000000" w:themeColor="text1"/>
        </w:rPr>
        <w:t>location from where a service is primarily being delivered.</w:t>
      </w:r>
    </w:p>
    <w:p w14:paraId="2D3F2892" w14:textId="77777777" w:rsidR="00676F35" w:rsidRPr="00745226" w:rsidRDefault="00676F35"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The organisation identifies the</w:t>
      </w:r>
      <w:r w:rsidR="00F17972" w:rsidRPr="00745226">
        <w:rPr>
          <w:rFonts w:ascii="Arial" w:hAnsi="Arial" w:cs="Arial"/>
          <w:szCs w:val="20"/>
        </w:rPr>
        <w:t xml:space="preserve"> program activities</w:t>
      </w:r>
      <w:r w:rsidR="003A7003" w:rsidRPr="00745226">
        <w:rPr>
          <w:rFonts w:ascii="Arial" w:hAnsi="Arial" w:cs="Arial"/>
          <w:szCs w:val="20"/>
        </w:rPr>
        <w:t xml:space="preserve"> each outlet</w:t>
      </w:r>
      <w:r w:rsidR="00F17972" w:rsidRPr="00745226">
        <w:rPr>
          <w:rFonts w:ascii="Arial" w:hAnsi="Arial" w:cs="Arial"/>
          <w:szCs w:val="20"/>
        </w:rPr>
        <w:t xml:space="preserve"> delivers</w:t>
      </w:r>
      <w:r w:rsidRPr="00745226">
        <w:rPr>
          <w:rFonts w:ascii="Arial" w:hAnsi="Arial" w:cs="Arial"/>
          <w:szCs w:val="20"/>
        </w:rPr>
        <w:t xml:space="preserve">. </w:t>
      </w:r>
    </w:p>
    <w:p w14:paraId="6B0427E7" w14:textId="77777777" w:rsidR="007A0536" w:rsidRPr="00745226" w:rsidRDefault="00676F35"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Each outlet</w:t>
      </w:r>
      <w:r w:rsidR="00F17972" w:rsidRPr="00745226">
        <w:rPr>
          <w:rFonts w:ascii="Arial" w:hAnsi="Arial" w:cs="Arial"/>
          <w:szCs w:val="20"/>
        </w:rPr>
        <w:t xml:space="preserve"> can have different staff, service information, program activities, and contact details. </w:t>
      </w:r>
    </w:p>
    <w:p w14:paraId="197BB1F8"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Where the service is mobile in nature, the outlet used should be the nearest administrative premises where staff are based, and where they are likely to be travelling from to deliver the service. </w:t>
      </w:r>
    </w:p>
    <w:p w14:paraId="3967440C"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Creating multiple outlets for services delivered from the same address </w:t>
      </w:r>
      <w:r w:rsidR="00C64312" w:rsidRPr="00745226">
        <w:rPr>
          <w:rFonts w:ascii="Arial" w:hAnsi="Arial" w:cs="Arial"/>
          <w:szCs w:val="20"/>
        </w:rPr>
        <w:t xml:space="preserve">must </w:t>
      </w:r>
      <w:r w:rsidRPr="00745226">
        <w:rPr>
          <w:rFonts w:ascii="Arial" w:hAnsi="Arial" w:cs="Arial"/>
          <w:szCs w:val="20"/>
        </w:rPr>
        <w:t xml:space="preserve">be avoided. </w:t>
      </w:r>
    </w:p>
    <w:p w14:paraId="49AA48BD"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Post office boxes cannot be used in place of a physical location. </w:t>
      </w:r>
    </w:p>
    <w:p w14:paraId="24B56656" w14:textId="77777777" w:rsidR="007A0536" w:rsidRPr="00745226" w:rsidRDefault="00F1797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An outlet should never be created for a client’s residential address</w:t>
      </w:r>
      <w:r w:rsidR="001A26AB" w:rsidRPr="00745226">
        <w:rPr>
          <w:rFonts w:ascii="Arial" w:hAnsi="Arial" w:cs="Arial"/>
          <w:szCs w:val="20"/>
        </w:rPr>
        <w:t xml:space="preserve">, </w:t>
      </w:r>
      <w:r w:rsidRPr="00745226">
        <w:rPr>
          <w:rFonts w:ascii="Arial" w:hAnsi="Arial" w:cs="Arial"/>
          <w:szCs w:val="20"/>
        </w:rPr>
        <w:t>if a service is delivered in a client’s home</w:t>
      </w:r>
      <w:r w:rsidR="001A26AB" w:rsidRPr="00745226">
        <w:rPr>
          <w:rFonts w:ascii="Arial" w:hAnsi="Arial" w:cs="Arial"/>
          <w:szCs w:val="20"/>
        </w:rPr>
        <w:t xml:space="preserve">, </w:t>
      </w:r>
      <w:r w:rsidRPr="00745226">
        <w:rPr>
          <w:rFonts w:ascii="Arial" w:hAnsi="Arial" w:cs="Arial"/>
          <w:szCs w:val="20"/>
        </w:rPr>
        <w:t>or a sensitive</w:t>
      </w:r>
      <w:r w:rsidR="000F2E33" w:rsidRPr="00745226">
        <w:rPr>
          <w:rFonts w:ascii="Arial" w:hAnsi="Arial" w:cs="Arial"/>
          <w:szCs w:val="20"/>
        </w:rPr>
        <w:t>/</w:t>
      </w:r>
      <w:r w:rsidRPr="00745226">
        <w:rPr>
          <w:rFonts w:ascii="Arial" w:hAnsi="Arial" w:cs="Arial"/>
          <w:szCs w:val="20"/>
        </w:rPr>
        <w:t xml:space="preserve">protected location such as a refuge. </w:t>
      </w:r>
    </w:p>
    <w:p w14:paraId="5E23A564" w14:textId="77777777" w:rsidR="00D74A06" w:rsidRPr="00745226" w:rsidRDefault="00F17972" w:rsidP="00A07A14">
      <w:pPr>
        <w:pStyle w:val="ListBullet"/>
        <w:numPr>
          <w:ilvl w:val="1"/>
          <w:numId w:val="4"/>
        </w:numPr>
        <w:tabs>
          <w:tab w:val="clear" w:pos="170"/>
          <w:tab w:val="left" w:pos="1134"/>
        </w:tabs>
        <w:spacing w:before="120" w:after="120" w:line="288" w:lineRule="auto"/>
        <w:ind w:left="1134"/>
        <w:rPr>
          <w:rFonts w:ascii="Arial" w:hAnsi="Arial" w:cs="Arial"/>
          <w:szCs w:val="20"/>
        </w:rPr>
      </w:pPr>
      <w:r w:rsidRPr="00745226">
        <w:rPr>
          <w:rFonts w:ascii="Arial" w:hAnsi="Arial" w:cs="Arial"/>
          <w:szCs w:val="20"/>
        </w:rPr>
        <w:t xml:space="preserve">In the instance of service delivery at a residential address, the outlet should reflect where staff are based or travelling from. </w:t>
      </w:r>
      <w:r w:rsidR="00D74A06" w:rsidRPr="00745226">
        <w:rPr>
          <w:rFonts w:ascii="Arial" w:hAnsi="Arial" w:cs="Arial"/>
          <w:szCs w:val="20"/>
        </w:rPr>
        <w:t xml:space="preserve">This information </w:t>
      </w:r>
      <w:r w:rsidR="0086258C" w:rsidRPr="00745226">
        <w:rPr>
          <w:rFonts w:ascii="Arial" w:hAnsi="Arial" w:cs="Arial"/>
          <w:szCs w:val="20"/>
        </w:rPr>
        <w:t>is</w:t>
      </w:r>
      <w:r w:rsidR="00D74A06" w:rsidRPr="00745226">
        <w:rPr>
          <w:rFonts w:ascii="Arial" w:hAnsi="Arial" w:cs="Arial"/>
          <w:szCs w:val="20"/>
        </w:rPr>
        <w:t xml:space="preserve"> captured with the session details under the service setting field. </w:t>
      </w:r>
    </w:p>
    <w:p w14:paraId="188CD75B" w14:textId="77777777" w:rsidR="00AF1EE7" w:rsidRPr="00745226" w:rsidRDefault="00F17972" w:rsidP="00A07A14">
      <w:pPr>
        <w:pStyle w:val="ListBullet"/>
        <w:numPr>
          <w:ilvl w:val="1"/>
          <w:numId w:val="4"/>
        </w:numPr>
        <w:tabs>
          <w:tab w:val="clear" w:pos="170"/>
          <w:tab w:val="left" w:pos="1134"/>
        </w:tabs>
        <w:spacing w:before="0" w:after="200" w:line="276" w:lineRule="auto"/>
        <w:ind w:left="1134"/>
        <w:rPr>
          <w:rFonts w:ascii="Arial" w:hAnsi="Arial" w:cs="Arial"/>
          <w:color w:val="000000" w:themeColor="text1"/>
          <w:szCs w:val="20"/>
        </w:rPr>
      </w:pPr>
      <w:r w:rsidRPr="00745226">
        <w:rPr>
          <w:rFonts w:ascii="Arial" w:hAnsi="Arial" w:cs="Arial"/>
          <w:szCs w:val="20"/>
        </w:rPr>
        <w:lastRenderedPageBreak/>
        <w:t>In the instance of service delivery at a protected address or refuge, the outlet can use an address of a non-identifiable public place nearby</w:t>
      </w:r>
      <w:r w:rsidR="001A26AB" w:rsidRPr="00745226">
        <w:rPr>
          <w:rFonts w:ascii="Arial" w:hAnsi="Arial" w:cs="Arial"/>
          <w:szCs w:val="20"/>
        </w:rPr>
        <w:t xml:space="preserve">, </w:t>
      </w:r>
      <w:r w:rsidRPr="00745226">
        <w:rPr>
          <w:rFonts w:ascii="Arial" w:hAnsi="Arial" w:cs="Arial"/>
          <w:szCs w:val="20"/>
        </w:rPr>
        <w:t>such as a post office, police station or shopping centre.</w:t>
      </w:r>
      <w:bookmarkStart w:id="740" w:name="_Toc474745122"/>
      <w:bookmarkStart w:id="741" w:name="_Toc474773281"/>
      <w:bookmarkStart w:id="742" w:name="_Toc474773372"/>
      <w:bookmarkStart w:id="743" w:name="_Toc474829538"/>
      <w:bookmarkEnd w:id="740"/>
      <w:bookmarkEnd w:id="741"/>
      <w:bookmarkEnd w:id="742"/>
      <w:bookmarkEnd w:id="743"/>
    </w:p>
    <w:p w14:paraId="6E2E725B" w14:textId="310B9F9D" w:rsidR="00C228C1" w:rsidRPr="00745226" w:rsidRDefault="001911A0" w:rsidP="00877FD2">
      <w:pPr>
        <w:pStyle w:val="Heading3"/>
      </w:pPr>
      <w:bookmarkStart w:id="744" w:name="_Toc6394615"/>
      <w:bookmarkStart w:id="745" w:name="_Toc6395283"/>
      <w:bookmarkStart w:id="746" w:name="_Toc6403085"/>
      <w:bookmarkStart w:id="747" w:name="_Toc6403643"/>
      <w:bookmarkStart w:id="748" w:name="_Toc6403764"/>
      <w:bookmarkStart w:id="749" w:name="_Toc6412433"/>
      <w:bookmarkStart w:id="750" w:name="_Toc6412789"/>
      <w:bookmarkStart w:id="751" w:name="_Toc6412947"/>
      <w:bookmarkStart w:id="752" w:name="_Toc6413106"/>
      <w:bookmarkStart w:id="753" w:name="_Toc6413266"/>
      <w:bookmarkStart w:id="754" w:name="_Toc6470323"/>
      <w:bookmarkStart w:id="755" w:name="_Toc6470482"/>
      <w:bookmarkStart w:id="756" w:name="_Toc6470639"/>
      <w:bookmarkStart w:id="757" w:name="_Toc6470845"/>
      <w:bookmarkStart w:id="758" w:name="_Toc6471026"/>
      <w:bookmarkStart w:id="759" w:name="_Toc6471206"/>
      <w:bookmarkStart w:id="760" w:name="_Toc6471385"/>
      <w:bookmarkStart w:id="761" w:name="_Toc6471732"/>
      <w:bookmarkStart w:id="762" w:name="_Toc6471913"/>
      <w:bookmarkStart w:id="763" w:name="_Toc6924799"/>
      <w:bookmarkStart w:id="764" w:name="_Toc6925070"/>
      <w:bookmarkStart w:id="765" w:name="_Toc6926970"/>
      <w:bookmarkStart w:id="766" w:name="_Toc9350626"/>
      <w:bookmarkStart w:id="767" w:name="_Toc13563515"/>
      <w:bookmarkStart w:id="768" w:name="_Toc13643788"/>
      <w:bookmarkStart w:id="769" w:name="_Toc13672745"/>
      <w:bookmarkStart w:id="770" w:name="_Toc13672922"/>
      <w:bookmarkStart w:id="771" w:name="_Toc13743793"/>
      <w:bookmarkStart w:id="772" w:name="_Toc13743969"/>
      <w:bookmarkStart w:id="773" w:name="_Toc13744153"/>
      <w:bookmarkStart w:id="774" w:name="_Toc13744338"/>
      <w:bookmarkStart w:id="775" w:name="_Toc13744523"/>
      <w:bookmarkStart w:id="776" w:name="_Toc13744708"/>
      <w:bookmarkStart w:id="777" w:name="_Toc13744892"/>
      <w:bookmarkStart w:id="778" w:name="_Toc13745077"/>
      <w:bookmarkStart w:id="779" w:name="_Toc13747684"/>
      <w:bookmarkStart w:id="780" w:name="_Toc15916162"/>
      <w:bookmarkStart w:id="781" w:name="_Toc22353205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rsidRPr="00F65A66">
        <w:rPr>
          <w:sz w:val="26"/>
          <w:szCs w:val="26"/>
        </w:rPr>
        <w:t>D</w:t>
      </w:r>
      <w:r w:rsidR="006137B0" w:rsidRPr="00F65A66">
        <w:rPr>
          <w:sz w:val="26"/>
          <w:szCs w:val="26"/>
        </w:rPr>
        <w:t>elivery partner</w:t>
      </w:r>
      <w:r w:rsidRPr="00F65A66">
        <w:rPr>
          <w:sz w:val="26"/>
          <w:szCs w:val="26"/>
        </w:rPr>
        <w:t>ships and consortium arrangements</w:t>
      </w:r>
      <w:bookmarkEnd w:id="780"/>
      <w:bookmarkEnd w:id="781"/>
    </w:p>
    <w:p w14:paraId="06E60506" w14:textId="1B58224E" w:rsidR="006137B0" w:rsidRPr="00745226" w:rsidRDefault="00FF394D" w:rsidP="000D6C99">
      <w:pPr>
        <w:keepNext/>
        <w:keepLines/>
        <w:spacing w:line="288" w:lineRule="auto"/>
        <w:rPr>
          <w:rFonts w:ascii="Arial" w:hAnsi="Arial" w:cs="Arial"/>
          <w:color w:val="000000" w:themeColor="text1"/>
        </w:rPr>
      </w:pPr>
      <w:r w:rsidRPr="00745226">
        <w:rPr>
          <w:rFonts w:ascii="Arial" w:hAnsi="Arial" w:cs="Arial"/>
          <w:color w:val="000000" w:themeColor="text1"/>
        </w:rPr>
        <w:t>Organisation</w:t>
      </w:r>
      <w:r w:rsidR="00F709DB" w:rsidRPr="00745226">
        <w:rPr>
          <w:rFonts w:ascii="Arial" w:hAnsi="Arial" w:cs="Arial"/>
          <w:color w:val="000000" w:themeColor="text1"/>
        </w:rPr>
        <w:t xml:space="preserve">s </w:t>
      </w:r>
      <w:r w:rsidR="001911A0" w:rsidRPr="00745226">
        <w:rPr>
          <w:rFonts w:ascii="Arial" w:hAnsi="Arial" w:cs="Arial"/>
          <w:color w:val="000000" w:themeColor="text1"/>
        </w:rPr>
        <w:t xml:space="preserve">make different choices when it comes to setting up their </w:t>
      </w:r>
      <w:r w:rsidR="00560E97" w:rsidRPr="00745226">
        <w:rPr>
          <w:rFonts w:ascii="Arial" w:hAnsi="Arial" w:cs="Arial"/>
          <w:color w:val="000000" w:themeColor="text1"/>
        </w:rPr>
        <w:t xml:space="preserve">delivery </w:t>
      </w:r>
      <w:r w:rsidR="001911A0" w:rsidRPr="00745226">
        <w:rPr>
          <w:rFonts w:ascii="Arial" w:hAnsi="Arial" w:cs="Arial"/>
          <w:color w:val="000000" w:themeColor="text1"/>
        </w:rPr>
        <w:t xml:space="preserve">partners </w:t>
      </w:r>
      <w:r w:rsidR="005156DA">
        <w:rPr>
          <w:rFonts w:ascii="Arial" w:hAnsi="Arial" w:cs="Arial"/>
          <w:color w:val="000000" w:themeColor="text1"/>
        </w:rPr>
        <w:t>(</w:t>
      </w:r>
      <w:r w:rsidR="00E5668D">
        <w:rPr>
          <w:rFonts w:ascii="Arial" w:hAnsi="Arial" w:cs="Arial"/>
          <w:color w:val="000000" w:themeColor="text1"/>
        </w:rPr>
        <w:t>Delivery</w:t>
      </w:r>
      <w:r w:rsidR="005156DA">
        <w:rPr>
          <w:rFonts w:ascii="Arial" w:hAnsi="Arial" w:cs="Arial"/>
          <w:color w:val="000000" w:themeColor="text1"/>
        </w:rPr>
        <w:t xml:space="preserve"> </w:t>
      </w:r>
      <w:r w:rsidR="00E5668D">
        <w:rPr>
          <w:rFonts w:ascii="Arial" w:hAnsi="Arial" w:cs="Arial"/>
          <w:color w:val="000000" w:themeColor="text1"/>
        </w:rPr>
        <w:t xml:space="preserve">Organisations) </w:t>
      </w:r>
      <w:r w:rsidR="001911A0" w:rsidRPr="00745226">
        <w:rPr>
          <w:rFonts w:ascii="Arial" w:hAnsi="Arial" w:cs="Arial"/>
          <w:color w:val="000000" w:themeColor="text1"/>
        </w:rPr>
        <w:t>and outlets</w:t>
      </w:r>
      <w:r w:rsidR="00E5668D">
        <w:rPr>
          <w:rFonts w:ascii="Arial" w:hAnsi="Arial" w:cs="Arial"/>
          <w:color w:val="000000" w:themeColor="text1"/>
        </w:rPr>
        <w:t xml:space="preserve"> in DEX</w:t>
      </w:r>
      <w:r w:rsidR="001911A0" w:rsidRPr="00745226">
        <w:rPr>
          <w:rFonts w:ascii="Arial" w:hAnsi="Arial" w:cs="Arial"/>
          <w:color w:val="000000" w:themeColor="text1"/>
        </w:rPr>
        <w:t>. As</w:t>
      </w:r>
      <w:r w:rsidR="003E2D83" w:rsidRPr="00745226">
        <w:rPr>
          <w:rFonts w:ascii="Arial" w:hAnsi="Arial" w:cs="Arial"/>
          <w:color w:val="000000" w:themeColor="text1"/>
        </w:rPr>
        <w:t> </w:t>
      </w:r>
      <w:r w:rsidR="001911A0" w:rsidRPr="00745226">
        <w:rPr>
          <w:rFonts w:ascii="Arial" w:hAnsi="Arial" w:cs="Arial"/>
          <w:color w:val="000000" w:themeColor="text1"/>
        </w:rPr>
        <w:t>these decisions will affect who can enter, view and report data in the Data Exchange, set</w:t>
      </w:r>
      <w:r w:rsidR="00846FE8" w:rsidRPr="00745226">
        <w:rPr>
          <w:rFonts w:ascii="Arial" w:hAnsi="Arial" w:cs="Arial"/>
          <w:color w:val="000000" w:themeColor="text1"/>
        </w:rPr>
        <w:t xml:space="preserve"> </w:t>
      </w:r>
      <w:r w:rsidR="001911A0" w:rsidRPr="00745226">
        <w:rPr>
          <w:rFonts w:ascii="Arial" w:hAnsi="Arial" w:cs="Arial"/>
          <w:color w:val="000000" w:themeColor="text1"/>
        </w:rPr>
        <w:t>up needs to happen in agreement between the two parties, e.</w:t>
      </w:r>
      <w:r w:rsidR="000D6F0B" w:rsidRPr="00745226">
        <w:rPr>
          <w:rFonts w:ascii="Arial" w:hAnsi="Arial" w:cs="Arial"/>
          <w:color w:val="000000" w:themeColor="text1"/>
        </w:rPr>
        <w:t>g.</w:t>
      </w:r>
      <w:r w:rsidR="001911A0" w:rsidRPr="00745226">
        <w:rPr>
          <w:rFonts w:ascii="Arial" w:hAnsi="Arial" w:cs="Arial"/>
          <w:color w:val="000000" w:themeColor="text1"/>
        </w:rPr>
        <w:t xml:space="preserve"> </w:t>
      </w:r>
      <w:r w:rsidR="007176E2">
        <w:rPr>
          <w:rFonts w:ascii="Arial" w:hAnsi="Arial" w:cs="Arial"/>
          <w:color w:val="000000" w:themeColor="text1"/>
        </w:rPr>
        <w:t>L</w:t>
      </w:r>
      <w:r w:rsidR="00560E97" w:rsidRPr="00745226">
        <w:rPr>
          <w:rFonts w:ascii="Arial" w:hAnsi="Arial" w:cs="Arial"/>
          <w:color w:val="000000" w:themeColor="text1"/>
        </w:rPr>
        <w:t>ead</w:t>
      </w:r>
      <w:r w:rsidR="007176E2">
        <w:rPr>
          <w:rFonts w:ascii="Arial" w:hAnsi="Arial" w:cs="Arial"/>
          <w:color w:val="000000" w:themeColor="text1"/>
        </w:rPr>
        <w:t xml:space="preserve"> </w:t>
      </w:r>
      <w:r w:rsidR="00153AFA">
        <w:rPr>
          <w:rFonts w:ascii="Arial" w:hAnsi="Arial" w:cs="Arial"/>
          <w:color w:val="000000" w:themeColor="text1"/>
        </w:rPr>
        <w:t>organisation</w:t>
      </w:r>
      <w:r w:rsidR="007176E2">
        <w:rPr>
          <w:rFonts w:ascii="Arial" w:hAnsi="Arial" w:cs="Arial"/>
          <w:color w:val="000000" w:themeColor="text1"/>
        </w:rPr>
        <w:t xml:space="preserve"> / Grant Recipient</w:t>
      </w:r>
      <w:r w:rsidR="001911A0" w:rsidRPr="00745226">
        <w:rPr>
          <w:rFonts w:ascii="Arial" w:hAnsi="Arial" w:cs="Arial"/>
          <w:color w:val="000000" w:themeColor="text1"/>
        </w:rPr>
        <w:t xml:space="preserve"> and delivery partners</w:t>
      </w:r>
      <w:r w:rsidR="00B211D4">
        <w:rPr>
          <w:rFonts w:ascii="Arial" w:hAnsi="Arial" w:cs="Arial"/>
          <w:color w:val="000000" w:themeColor="text1"/>
        </w:rPr>
        <w:t xml:space="preserve">/ </w:t>
      </w:r>
      <w:r w:rsidR="006C1FC7">
        <w:rPr>
          <w:rFonts w:ascii="Arial" w:hAnsi="Arial" w:cs="Arial"/>
          <w:color w:val="000000" w:themeColor="text1"/>
        </w:rPr>
        <w:t>organisations</w:t>
      </w:r>
      <w:r w:rsidR="001911A0" w:rsidRPr="00745226">
        <w:rPr>
          <w:rFonts w:ascii="Arial" w:hAnsi="Arial" w:cs="Arial"/>
          <w:color w:val="000000" w:themeColor="text1"/>
        </w:rPr>
        <w:t xml:space="preserve">. Particular attention needs to be paid to </w:t>
      </w:r>
      <w:r w:rsidR="006F7369" w:rsidRPr="00745226">
        <w:rPr>
          <w:rFonts w:ascii="Arial" w:hAnsi="Arial" w:cs="Arial"/>
          <w:color w:val="000000" w:themeColor="text1"/>
        </w:rPr>
        <w:t>the</w:t>
      </w:r>
      <w:r w:rsidR="00F709DB" w:rsidRPr="00745226">
        <w:rPr>
          <w:rFonts w:ascii="Arial" w:hAnsi="Arial" w:cs="Arial"/>
          <w:color w:val="000000" w:themeColor="text1"/>
        </w:rPr>
        <w:t xml:space="preserve"> naming of outlets, outlet addresses, </w:t>
      </w:r>
      <w:r w:rsidR="006F7369" w:rsidRPr="00745226">
        <w:rPr>
          <w:rFonts w:ascii="Arial" w:hAnsi="Arial" w:cs="Arial"/>
          <w:color w:val="000000" w:themeColor="text1"/>
        </w:rPr>
        <w:t xml:space="preserve">the </w:t>
      </w:r>
      <w:r w:rsidR="00F709DB" w:rsidRPr="00745226">
        <w:rPr>
          <w:rFonts w:ascii="Arial" w:hAnsi="Arial" w:cs="Arial"/>
          <w:color w:val="000000" w:themeColor="text1"/>
        </w:rPr>
        <w:t>visibility of data and the protection of client privacy and personal information.</w:t>
      </w:r>
    </w:p>
    <w:p w14:paraId="415B6350" w14:textId="5ADC61A5" w:rsidR="000E14A4" w:rsidRPr="00745226" w:rsidRDefault="00AD229D" w:rsidP="00A27249">
      <w:pPr>
        <w:spacing w:line="288" w:lineRule="auto"/>
        <w:rPr>
          <w:rFonts w:ascii="Arial" w:eastAsiaTheme="majorEastAsia" w:hAnsi="Arial" w:cs="Arial"/>
          <w:b/>
          <w:bCs/>
          <w:color w:val="000000" w:themeColor="text1"/>
          <w:sz w:val="28"/>
          <w:szCs w:val="26"/>
        </w:rPr>
      </w:pPr>
      <w:r w:rsidRPr="00745226">
        <w:rPr>
          <w:rFonts w:ascii="Arial" w:hAnsi="Arial" w:cs="Arial"/>
          <w:color w:val="000000" w:themeColor="text1"/>
          <w:szCs w:val="20"/>
        </w:rPr>
        <w:t xml:space="preserve">Go to the </w:t>
      </w:r>
      <w:hyperlink r:id="rId26" w:history="1">
        <w:r w:rsidR="00A429B6" w:rsidRPr="00F83BCB">
          <w:rPr>
            <w:rStyle w:val="Hyperlink"/>
            <w:rFonts w:ascii="Arial" w:hAnsi="Arial" w:cs="Arial"/>
            <w:color w:val="0070C0"/>
            <w:szCs w:val="20"/>
          </w:rPr>
          <w:t>Data Exchange website</w:t>
        </w:r>
      </w:hyperlink>
      <w:r w:rsidRPr="00745226">
        <w:rPr>
          <w:rFonts w:ascii="Arial" w:hAnsi="Arial" w:cs="Arial"/>
          <w:color w:val="000000" w:themeColor="text1"/>
          <w:szCs w:val="20"/>
        </w:rPr>
        <w:t xml:space="preserve"> training resources for guidance on </w:t>
      </w:r>
      <w:r w:rsidR="003355EC" w:rsidRPr="00745226">
        <w:rPr>
          <w:rFonts w:ascii="Arial" w:hAnsi="Arial" w:cs="Arial"/>
          <w:color w:val="000000" w:themeColor="text1"/>
          <w:szCs w:val="20"/>
        </w:rPr>
        <w:t xml:space="preserve">partnerships and consortium </w:t>
      </w:r>
      <w:r w:rsidRPr="00745226">
        <w:rPr>
          <w:rFonts w:ascii="Arial" w:hAnsi="Arial" w:cs="Arial"/>
          <w:color w:val="000000" w:themeColor="text1"/>
          <w:szCs w:val="20"/>
        </w:rPr>
        <w:t>arrangement</w:t>
      </w:r>
      <w:r w:rsidR="003355EC" w:rsidRPr="00745226">
        <w:rPr>
          <w:rFonts w:ascii="Arial" w:hAnsi="Arial" w:cs="Arial"/>
          <w:color w:val="000000" w:themeColor="text1"/>
          <w:szCs w:val="20"/>
        </w:rPr>
        <w:t>s</w:t>
      </w:r>
      <w:r w:rsidRPr="00745226">
        <w:rPr>
          <w:rFonts w:ascii="Arial" w:hAnsi="Arial" w:cs="Arial"/>
          <w:color w:val="000000" w:themeColor="text1"/>
          <w:szCs w:val="20"/>
        </w:rPr>
        <w:t>.</w:t>
      </w:r>
    </w:p>
    <w:p w14:paraId="69FDCD60" w14:textId="78B7AC7A" w:rsidR="007D0639" w:rsidRPr="00745226" w:rsidRDefault="007D0639" w:rsidP="00A07A14">
      <w:pPr>
        <w:pStyle w:val="Heading4"/>
        <w:numPr>
          <w:ilvl w:val="2"/>
          <w:numId w:val="27"/>
        </w:numPr>
      </w:pPr>
      <w:bookmarkStart w:id="782" w:name="_Toc15916163"/>
      <w:r w:rsidRPr="00745226">
        <w:t>Funding received from multiple sources</w:t>
      </w:r>
      <w:bookmarkEnd w:id="782"/>
    </w:p>
    <w:p w14:paraId="48BCC97F" w14:textId="77777777" w:rsidR="007D0639" w:rsidRPr="00745226" w:rsidRDefault="007D0639" w:rsidP="00957130">
      <w:pPr>
        <w:spacing w:line="288" w:lineRule="auto"/>
        <w:rPr>
          <w:rFonts w:ascii="Arial" w:hAnsi="Arial" w:cs="Arial"/>
          <w:color w:val="000000" w:themeColor="text1"/>
        </w:rPr>
      </w:pPr>
      <w:r w:rsidRPr="00745226">
        <w:rPr>
          <w:rFonts w:ascii="Arial" w:hAnsi="Arial" w:cs="Arial"/>
          <w:color w:val="000000" w:themeColor="text1"/>
        </w:rPr>
        <w:t xml:space="preserve">The Data Exchange </w:t>
      </w:r>
      <w:r w:rsidR="007A0536" w:rsidRPr="00745226">
        <w:rPr>
          <w:rFonts w:ascii="Arial" w:hAnsi="Arial" w:cs="Arial"/>
          <w:color w:val="000000" w:themeColor="text1"/>
        </w:rPr>
        <w:t>Framework</w:t>
      </w:r>
      <w:r w:rsidRPr="00745226">
        <w:rPr>
          <w:rFonts w:ascii="Arial" w:hAnsi="Arial" w:cs="Arial"/>
          <w:color w:val="000000" w:themeColor="text1"/>
        </w:rPr>
        <w:t xml:space="preserve"> is intended to capture client outcomes from services funded through programs in scope for </w:t>
      </w:r>
      <w:r w:rsidR="007A0536" w:rsidRPr="00745226">
        <w:rPr>
          <w:rFonts w:ascii="Arial" w:hAnsi="Arial" w:cs="Arial"/>
          <w:color w:val="000000" w:themeColor="text1"/>
        </w:rPr>
        <w:t>the Data Exchange</w:t>
      </w:r>
      <w:r w:rsidRPr="00745226">
        <w:rPr>
          <w:rFonts w:ascii="Arial" w:hAnsi="Arial" w:cs="Arial"/>
          <w:color w:val="000000" w:themeColor="text1"/>
        </w:rPr>
        <w:t xml:space="preserve">. Where an organisation receives funding from multiple sources to </w:t>
      </w:r>
      <w:r w:rsidR="000B4A06" w:rsidRPr="00745226">
        <w:rPr>
          <w:rFonts w:ascii="Arial" w:hAnsi="Arial" w:cs="Arial"/>
          <w:color w:val="000000" w:themeColor="text1"/>
        </w:rPr>
        <w:t>help</w:t>
      </w:r>
      <w:r w:rsidRPr="00745226">
        <w:rPr>
          <w:rFonts w:ascii="Arial" w:hAnsi="Arial" w:cs="Arial"/>
          <w:color w:val="000000" w:themeColor="text1"/>
        </w:rPr>
        <w:t xml:space="preserve"> the delivery of an activity, the following guidance should be considered: </w:t>
      </w:r>
    </w:p>
    <w:p w14:paraId="0D8ADD04" w14:textId="19FBFDC0" w:rsidR="007D0639" w:rsidRPr="003C786E" w:rsidRDefault="007D0639" w:rsidP="00E6220F">
      <w:pPr>
        <w:numPr>
          <w:ilvl w:val="0"/>
          <w:numId w:val="2"/>
        </w:numPr>
        <w:spacing w:line="288" w:lineRule="auto"/>
        <w:ind w:left="709" w:hanging="425"/>
        <w:rPr>
          <w:rFonts w:ascii="Arial" w:hAnsi="Arial" w:cs="Arial"/>
          <w:color w:val="000000" w:themeColor="text1"/>
          <w:szCs w:val="20"/>
        </w:rPr>
      </w:pPr>
      <w:r w:rsidRPr="003C786E">
        <w:rPr>
          <w:rFonts w:ascii="Arial" w:hAnsi="Arial" w:cs="Arial"/>
          <w:color w:val="000000" w:themeColor="text1"/>
          <w:szCs w:val="20"/>
        </w:rPr>
        <w:t xml:space="preserve">Where </w:t>
      </w:r>
      <w:r w:rsidR="006B2E4E" w:rsidRPr="003C786E">
        <w:rPr>
          <w:rFonts w:ascii="Arial" w:hAnsi="Arial" w:cs="Arial"/>
          <w:color w:val="000000" w:themeColor="text1"/>
          <w:szCs w:val="20"/>
        </w:rPr>
        <w:t xml:space="preserve">organisations deliver </w:t>
      </w:r>
      <w:r w:rsidR="006F0778" w:rsidRPr="003C786E">
        <w:rPr>
          <w:rFonts w:ascii="Arial" w:hAnsi="Arial" w:cs="Arial"/>
          <w:color w:val="000000" w:themeColor="text1"/>
          <w:szCs w:val="20"/>
        </w:rPr>
        <w:t xml:space="preserve">CHSP </w:t>
      </w:r>
      <w:r w:rsidR="006B2E4E" w:rsidRPr="003C786E">
        <w:rPr>
          <w:rFonts w:ascii="Arial" w:hAnsi="Arial" w:cs="Arial"/>
          <w:color w:val="000000" w:themeColor="text1"/>
          <w:szCs w:val="20"/>
        </w:rPr>
        <w:t>activities</w:t>
      </w:r>
      <w:r w:rsidR="00CC5DCE" w:rsidRPr="003C786E">
        <w:rPr>
          <w:rFonts w:ascii="Arial" w:hAnsi="Arial" w:cs="Arial"/>
          <w:color w:val="000000" w:themeColor="text1"/>
          <w:szCs w:val="20"/>
        </w:rPr>
        <w:t xml:space="preserve"> over and above their funding </w:t>
      </w:r>
      <w:r w:rsidR="009D0396" w:rsidRPr="003C786E">
        <w:rPr>
          <w:rFonts w:ascii="Arial" w:hAnsi="Arial" w:cs="Arial"/>
          <w:color w:val="000000" w:themeColor="text1"/>
          <w:szCs w:val="20"/>
        </w:rPr>
        <w:t>allocation</w:t>
      </w:r>
      <w:r w:rsidR="006B2E4E" w:rsidRPr="003C786E">
        <w:rPr>
          <w:rFonts w:ascii="Arial" w:hAnsi="Arial" w:cs="Arial"/>
          <w:color w:val="000000" w:themeColor="text1"/>
          <w:szCs w:val="20"/>
        </w:rPr>
        <w:t xml:space="preserve"> that are </w:t>
      </w:r>
      <w:r w:rsidR="00203AF8" w:rsidRPr="003C786E">
        <w:rPr>
          <w:rFonts w:ascii="Arial" w:hAnsi="Arial" w:cs="Arial"/>
          <w:color w:val="000000" w:themeColor="text1"/>
          <w:szCs w:val="20"/>
        </w:rPr>
        <w:t>supported</w:t>
      </w:r>
      <w:r w:rsidR="006B2E4E" w:rsidRPr="003C786E">
        <w:rPr>
          <w:rFonts w:ascii="Arial" w:hAnsi="Arial" w:cs="Arial"/>
          <w:color w:val="000000" w:themeColor="text1"/>
          <w:szCs w:val="20"/>
        </w:rPr>
        <w:t xml:space="preserve"> through </w:t>
      </w:r>
      <w:r w:rsidR="006F0778" w:rsidRPr="003C786E">
        <w:rPr>
          <w:rFonts w:ascii="Arial" w:hAnsi="Arial" w:cs="Arial"/>
          <w:color w:val="000000" w:themeColor="text1"/>
          <w:szCs w:val="20"/>
        </w:rPr>
        <w:t xml:space="preserve">other </w:t>
      </w:r>
      <w:r w:rsidR="005347AE" w:rsidRPr="003C786E">
        <w:rPr>
          <w:rFonts w:ascii="Arial" w:hAnsi="Arial" w:cs="Arial"/>
          <w:color w:val="000000" w:themeColor="text1"/>
          <w:szCs w:val="20"/>
        </w:rPr>
        <w:t>sources (e.g. donations, bequests)</w:t>
      </w:r>
      <w:r w:rsidR="006B2E4E" w:rsidRPr="003C786E">
        <w:rPr>
          <w:rFonts w:ascii="Arial" w:hAnsi="Arial" w:cs="Arial"/>
          <w:color w:val="000000" w:themeColor="text1"/>
          <w:szCs w:val="20"/>
        </w:rPr>
        <w:t xml:space="preserve">, the data reported should </w:t>
      </w:r>
      <w:r w:rsidR="00CC5DCE" w:rsidRPr="003C786E">
        <w:rPr>
          <w:rFonts w:ascii="Arial" w:hAnsi="Arial" w:cs="Arial"/>
          <w:color w:val="000000" w:themeColor="text1"/>
          <w:szCs w:val="20"/>
        </w:rPr>
        <w:t xml:space="preserve">only </w:t>
      </w:r>
      <w:r w:rsidR="006B2E4E" w:rsidRPr="003C786E">
        <w:rPr>
          <w:rFonts w:ascii="Arial" w:hAnsi="Arial" w:cs="Arial"/>
          <w:color w:val="000000" w:themeColor="text1"/>
          <w:szCs w:val="20"/>
        </w:rPr>
        <w:t xml:space="preserve">reflect the </w:t>
      </w:r>
      <w:r w:rsidR="00C44213" w:rsidRPr="003C786E">
        <w:rPr>
          <w:rFonts w:ascii="Arial" w:hAnsi="Arial" w:cs="Arial"/>
          <w:color w:val="000000" w:themeColor="text1"/>
          <w:szCs w:val="20"/>
        </w:rPr>
        <w:t>clients</w:t>
      </w:r>
      <w:r w:rsidR="006B2E4E" w:rsidRPr="003C786E">
        <w:rPr>
          <w:rFonts w:ascii="Arial" w:hAnsi="Arial" w:cs="Arial"/>
          <w:color w:val="000000" w:themeColor="text1"/>
          <w:szCs w:val="20"/>
        </w:rPr>
        <w:t xml:space="preserve"> </w:t>
      </w:r>
      <w:r w:rsidR="00035C12" w:rsidRPr="003C786E">
        <w:rPr>
          <w:rFonts w:ascii="Arial" w:hAnsi="Arial" w:cs="Arial"/>
          <w:color w:val="000000" w:themeColor="text1"/>
          <w:szCs w:val="20"/>
        </w:rPr>
        <w:t xml:space="preserve">whose </w:t>
      </w:r>
      <w:r w:rsidR="005C29AF" w:rsidRPr="003C786E">
        <w:rPr>
          <w:rFonts w:ascii="Arial" w:hAnsi="Arial" w:cs="Arial"/>
          <w:color w:val="000000" w:themeColor="text1"/>
          <w:szCs w:val="20"/>
        </w:rPr>
        <w:t>participation</w:t>
      </w:r>
      <w:r w:rsidR="00035C12" w:rsidRPr="003C786E">
        <w:rPr>
          <w:rFonts w:ascii="Arial" w:hAnsi="Arial" w:cs="Arial"/>
          <w:color w:val="000000" w:themeColor="text1"/>
          <w:szCs w:val="20"/>
        </w:rPr>
        <w:t xml:space="preserve"> is </w:t>
      </w:r>
      <w:r w:rsidR="005C29AF" w:rsidRPr="003C786E">
        <w:rPr>
          <w:rFonts w:ascii="Arial" w:hAnsi="Arial" w:cs="Arial"/>
          <w:color w:val="000000" w:themeColor="text1"/>
          <w:szCs w:val="20"/>
        </w:rPr>
        <w:t xml:space="preserve">funded by the CHSP </w:t>
      </w:r>
      <w:r w:rsidR="002B6615" w:rsidRPr="003C786E">
        <w:rPr>
          <w:rFonts w:ascii="Arial" w:hAnsi="Arial" w:cs="Arial"/>
          <w:color w:val="000000" w:themeColor="text1"/>
          <w:szCs w:val="20"/>
        </w:rPr>
        <w:t>grant.</w:t>
      </w:r>
      <w:r w:rsidRPr="003C786E">
        <w:rPr>
          <w:rFonts w:ascii="Arial" w:hAnsi="Arial" w:cs="Arial"/>
          <w:color w:val="000000" w:themeColor="text1"/>
          <w:szCs w:val="20"/>
        </w:rPr>
        <w:t xml:space="preserve"> </w:t>
      </w:r>
    </w:p>
    <w:p w14:paraId="234D87B2" w14:textId="77777777" w:rsidR="007D0639" w:rsidRPr="00745226" w:rsidRDefault="007D0639" w:rsidP="00E6220F">
      <w:pPr>
        <w:numPr>
          <w:ilvl w:val="0"/>
          <w:numId w:val="2"/>
        </w:numPr>
        <w:spacing w:line="288" w:lineRule="auto"/>
        <w:ind w:left="709" w:hanging="425"/>
        <w:rPr>
          <w:rFonts w:ascii="Arial" w:hAnsi="Arial" w:cs="Arial"/>
          <w:color w:val="000000" w:themeColor="text1"/>
          <w:szCs w:val="20"/>
        </w:rPr>
      </w:pPr>
      <w:r w:rsidRPr="00745226">
        <w:rPr>
          <w:rFonts w:ascii="Arial" w:hAnsi="Arial" w:cs="Arial"/>
          <w:color w:val="000000" w:themeColor="text1"/>
          <w:szCs w:val="20"/>
        </w:rPr>
        <w:t>If D</w:t>
      </w:r>
      <w:r w:rsidR="007A0536" w:rsidRPr="00745226">
        <w:rPr>
          <w:rFonts w:ascii="Arial" w:hAnsi="Arial" w:cs="Arial"/>
          <w:color w:val="000000" w:themeColor="text1"/>
          <w:szCs w:val="20"/>
        </w:rPr>
        <w:t>ata Exchange</w:t>
      </w:r>
      <w:r w:rsidR="00E71F0E" w:rsidRPr="00745226">
        <w:rPr>
          <w:rFonts w:ascii="Arial" w:hAnsi="Arial" w:cs="Arial"/>
          <w:color w:val="000000" w:themeColor="text1"/>
          <w:szCs w:val="20"/>
        </w:rPr>
        <w:t xml:space="preserve"> </w:t>
      </w:r>
      <w:r w:rsidRPr="00745226">
        <w:rPr>
          <w:rFonts w:ascii="Arial" w:hAnsi="Arial" w:cs="Arial"/>
          <w:color w:val="000000" w:themeColor="text1"/>
          <w:szCs w:val="20"/>
        </w:rPr>
        <w:t xml:space="preserve">related funding is only provided for a specific aspect of the service offering, such as in a certain location or to a specific client group, it is acceptable to only report on those clients or that specific outlet. </w:t>
      </w:r>
    </w:p>
    <w:p w14:paraId="0C34FCB4" w14:textId="77777777" w:rsidR="00C93F04" w:rsidRPr="00F65A66" w:rsidRDefault="00C93F04" w:rsidP="00877FD2">
      <w:pPr>
        <w:pStyle w:val="Heading2"/>
        <w:rPr>
          <w:sz w:val="28"/>
          <w:szCs w:val="28"/>
        </w:rPr>
      </w:pPr>
      <w:bookmarkStart w:id="783" w:name="_Toc221701953"/>
      <w:bookmarkStart w:id="784" w:name="_Toc221702510"/>
      <w:bookmarkStart w:id="785" w:name="_Toc221703068"/>
      <w:bookmarkStart w:id="786" w:name="_Toc221703626"/>
      <w:bookmarkStart w:id="787" w:name="_Toc221704184"/>
      <w:bookmarkStart w:id="788" w:name="_Toc221704742"/>
      <w:bookmarkStart w:id="789" w:name="_Toc221705373"/>
      <w:bookmarkStart w:id="790" w:name="_Toc221706484"/>
      <w:bookmarkStart w:id="791" w:name="_Toc221707040"/>
      <w:bookmarkStart w:id="792" w:name="_Toc221707596"/>
      <w:bookmarkStart w:id="793" w:name="_Toc221708151"/>
      <w:bookmarkStart w:id="794" w:name="_Toc221724143"/>
      <w:bookmarkStart w:id="795" w:name="_Toc221724806"/>
      <w:bookmarkStart w:id="796" w:name="_Toc221725451"/>
      <w:bookmarkStart w:id="797" w:name="_Toc221726097"/>
      <w:bookmarkStart w:id="798" w:name="_Toc221726742"/>
      <w:bookmarkStart w:id="799" w:name="_Toc221727387"/>
      <w:bookmarkStart w:id="800" w:name="_Toc221728033"/>
      <w:bookmarkStart w:id="801" w:name="_Toc221728692"/>
      <w:bookmarkStart w:id="802" w:name="_Toc221729355"/>
      <w:bookmarkStart w:id="803" w:name="_Toc221730017"/>
      <w:bookmarkStart w:id="804" w:name="_Toc169787971"/>
      <w:bookmarkStart w:id="805" w:name="_Toc169788280"/>
      <w:bookmarkStart w:id="806" w:name="_Toc169788475"/>
      <w:bookmarkStart w:id="807" w:name="_Toc169787972"/>
      <w:bookmarkStart w:id="808" w:name="_Toc169788281"/>
      <w:bookmarkStart w:id="809" w:name="_Toc169788476"/>
      <w:bookmarkStart w:id="810" w:name="_Toc169787973"/>
      <w:bookmarkStart w:id="811" w:name="_Toc169788282"/>
      <w:bookmarkStart w:id="812" w:name="_Toc169788477"/>
      <w:bookmarkStart w:id="813" w:name="_Toc169787974"/>
      <w:bookmarkStart w:id="814" w:name="_Toc169788283"/>
      <w:bookmarkStart w:id="815" w:name="_Toc169788478"/>
      <w:bookmarkStart w:id="816" w:name="_Toc169787975"/>
      <w:bookmarkStart w:id="817" w:name="_Toc169788284"/>
      <w:bookmarkStart w:id="818" w:name="_Toc169788479"/>
      <w:bookmarkStart w:id="819" w:name="_Toc169787976"/>
      <w:bookmarkStart w:id="820" w:name="_Toc169788285"/>
      <w:bookmarkStart w:id="821" w:name="_Toc169788480"/>
      <w:bookmarkStart w:id="822" w:name="_Toc169787977"/>
      <w:bookmarkStart w:id="823" w:name="_Toc169788286"/>
      <w:bookmarkStart w:id="824" w:name="_Toc169788481"/>
      <w:bookmarkStart w:id="825" w:name="_Toc169787978"/>
      <w:bookmarkStart w:id="826" w:name="_Toc169788287"/>
      <w:bookmarkStart w:id="827" w:name="_Toc169788482"/>
      <w:bookmarkStart w:id="828" w:name="_Toc169787979"/>
      <w:bookmarkStart w:id="829" w:name="_Toc169788288"/>
      <w:bookmarkStart w:id="830" w:name="_Toc169788483"/>
      <w:bookmarkStart w:id="831" w:name="_Toc169787980"/>
      <w:bookmarkStart w:id="832" w:name="_Toc169788289"/>
      <w:bookmarkStart w:id="833" w:name="_Toc169788484"/>
      <w:bookmarkStart w:id="834" w:name="_Toc169787981"/>
      <w:bookmarkStart w:id="835" w:name="_Toc169788290"/>
      <w:bookmarkStart w:id="836" w:name="_Toc169788485"/>
      <w:bookmarkStart w:id="837" w:name="_Toc169787982"/>
      <w:bookmarkStart w:id="838" w:name="_Toc169788291"/>
      <w:bookmarkStart w:id="839" w:name="_Toc169788486"/>
      <w:bookmarkStart w:id="840" w:name="_Toc169787983"/>
      <w:bookmarkStart w:id="841" w:name="_Toc169788292"/>
      <w:bookmarkStart w:id="842" w:name="_Toc169788487"/>
      <w:bookmarkStart w:id="843" w:name="_Toc169787984"/>
      <w:bookmarkStart w:id="844" w:name="_Toc169788293"/>
      <w:bookmarkStart w:id="845" w:name="_Toc169788488"/>
      <w:bookmarkStart w:id="846" w:name="_Toc169787985"/>
      <w:bookmarkStart w:id="847" w:name="_Toc169788294"/>
      <w:bookmarkStart w:id="848" w:name="_Toc169788489"/>
      <w:bookmarkStart w:id="849" w:name="_Toc169787986"/>
      <w:bookmarkStart w:id="850" w:name="_Toc169788295"/>
      <w:bookmarkStart w:id="851" w:name="_Toc169788490"/>
      <w:bookmarkStart w:id="852" w:name="_Toc169787987"/>
      <w:bookmarkStart w:id="853" w:name="_Toc169788296"/>
      <w:bookmarkStart w:id="854" w:name="_Toc169788491"/>
      <w:bookmarkStart w:id="855" w:name="_Toc169787988"/>
      <w:bookmarkStart w:id="856" w:name="_Toc169788297"/>
      <w:bookmarkStart w:id="857" w:name="_Toc169788492"/>
      <w:bookmarkStart w:id="858" w:name="_Toc169787989"/>
      <w:bookmarkStart w:id="859" w:name="_Toc169788298"/>
      <w:bookmarkStart w:id="860" w:name="_Toc169788493"/>
      <w:bookmarkStart w:id="861" w:name="_Toc169787990"/>
      <w:bookmarkStart w:id="862" w:name="_Toc169788299"/>
      <w:bookmarkStart w:id="863" w:name="_Toc169788494"/>
      <w:bookmarkStart w:id="864" w:name="_Toc169787991"/>
      <w:bookmarkStart w:id="865" w:name="_Toc169788300"/>
      <w:bookmarkStart w:id="866" w:name="_Toc169788495"/>
      <w:bookmarkStart w:id="867" w:name="_Toc169787992"/>
      <w:bookmarkStart w:id="868" w:name="_Toc169788301"/>
      <w:bookmarkStart w:id="869" w:name="_Toc169788496"/>
      <w:bookmarkStart w:id="870" w:name="_Toc169787993"/>
      <w:bookmarkStart w:id="871" w:name="_Toc169788302"/>
      <w:bookmarkStart w:id="872" w:name="_Toc169788497"/>
      <w:bookmarkStart w:id="873" w:name="_Toc169787994"/>
      <w:bookmarkStart w:id="874" w:name="_Toc169788303"/>
      <w:bookmarkStart w:id="875" w:name="_Toc169788498"/>
      <w:bookmarkStart w:id="876" w:name="_Toc169787995"/>
      <w:bookmarkStart w:id="877" w:name="_Toc169788304"/>
      <w:bookmarkStart w:id="878" w:name="_Toc169788499"/>
      <w:bookmarkStart w:id="879" w:name="_Toc169787996"/>
      <w:bookmarkStart w:id="880" w:name="_Toc169788305"/>
      <w:bookmarkStart w:id="881" w:name="_Toc169788500"/>
      <w:bookmarkStart w:id="882" w:name="_Toc169787997"/>
      <w:bookmarkStart w:id="883" w:name="_Toc169788306"/>
      <w:bookmarkStart w:id="884" w:name="_Toc169788501"/>
      <w:bookmarkStart w:id="885" w:name="_Toc169787998"/>
      <w:bookmarkStart w:id="886" w:name="_Toc169788307"/>
      <w:bookmarkStart w:id="887" w:name="_Toc169788502"/>
      <w:bookmarkStart w:id="888" w:name="_Toc169787999"/>
      <w:bookmarkStart w:id="889" w:name="_Toc169788308"/>
      <w:bookmarkStart w:id="890" w:name="_Toc169788503"/>
      <w:bookmarkStart w:id="891" w:name="_Toc169788000"/>
      <w:bookmarkStart w:id="892" w:name="_Toc169788309"/>
      <w:bookmarkStart w:id="893" w:name="_Toc169788504"/>
      <w:bookmarkStart w:id="894" w:name="_Toc169788001"/>
      <w:bookmarkStart w:id="895" w:name="_Toc169788310"/>
      <w:bookmarkStart w:id="896" w:name="_Toc169788505"/>
      <w:bookmarkStart w:id="897" w:name="_Toc169788002"/>
      <w:bookmarkStart w:id="898" w:name="_Toc169788311"/>
      <w:bookmarkStart w:id="899" w:name="_Toc169788506"/>
      <w:bookmarkStart w:id="900" w:name="_Toc169788003"/>
      <w:bookmarkStart w:id="901" w:name="_Toc169788312"/>
      <w:bookmarkStart w:id="902" w:name="_Toc169788507"/>
      <w:bookmarkStart w:id="903" w:name="_Toc169788004"/>
      <w:bookmarkStart w:id="904" w:name="_Toc169788313"/>
      <w:bookmarkStart w:id="905" w:name="_Toc169788508"/>
      <w:bookmarkStart w:id="906" w:name="_Toc169788005"/>
      <w:bookmarkStart w:id="907" w:name="_Toc169788314"/>
      <w:bookmarkStart w:id="908" w:name="_Toc169788509"/>
      <w:bookmarkStart w:id="909" w:name="_Toc169788006"/>
      <w:bookmarkStart w:id="910" w:name="_Toc169788315"/>
      <w:bookmarkStart w:id="911" w:name="_Toc169788510"/>
      <w:bookmarkStart w:id="912" w:name="_Toc169788007"/>
      <w:bookmarkStart w:id="913" w:name="_Toc169788316"/>
      <w:bookmarkStart w:id="914" w:name="_Toc169788511"/>
      <w:bookmarkStart w:id="915" w:name="_Toc169788008"/>
      <w:bookmarkStart w:id="916" w:name="_Toc169788317"/>
      <w:bookmarkStart w:id="917" w:name="_Toc169788512"/>
      <w:bookmarkStart w:id="918" w:name="_Toc169788009"/>
      <w:bookmarkStart w:id="919" w:name="_Toc169788318"/>
      <w:bookmarkStart w:id="920" w:name="_Toc169788513"/>
      <w:bookmarkStart w:id="921" w:name="_Toc169788010"/>
      <w:bookmarkStart w:id="922" w:name="_Toc169788319"/>
      <w:bookmarkStart w:id="923" w:name="_Toc169788514"/>
      <w:bookmarkStart w:id="924" w:name="_Toc169788011"/>
      <w:bookmarkStart w:id="925" w:name="_Toc169788320"/>
      <w:bookmarkStart w:id="926" w:name="_Toc169788515"/>
      <w:bookmarkStart w:id="927" w:name="_Toc169788012"/>
      <w:bookmarkStart w:id="928" w:name="_Toc169788321"/>
      <w:bookmarkStart w:id="929" w:name="_Toc169788516"/>
      <w:bookmarkStart w:id="930" w:name="_Toc169788013"/>
      <w:bookmarkStart w:id="931" w:name="_Toc169788322"/>
      <w:bookmarkStart w:id="932" w:name="_Toc169788517"/>
      <w:bookmarkStart w:id="933" w:name="_Toc169788014"/>
      <w:bookmarkStart w:id="934" w:name="_Toc169788323"/>
      <w:bookmarkStart w:id="935" w:name="_Toc169788518"/>
      <w:bookmarkStart w:id="936" w:name="_Toc169788015"/>
      <w:bookmarkStart w:id="937" w:name="_Toc169788324"/>
      <w:bookmarkStart w:id="938" w:name="_Toc169788519"/>
      <w:bookmarkStart w:id="939" w:name="_Toc169788016"/>
      <w:bookmarkStart w:id="940" w:name="_Toc169788325"/>
      <w:bookmarkStart w:id="941" w:name="_Toc169788520"/>
      <w:bookmarkStart w:id="942" w:name="_Toc169788017"/>
      <w:bookmarkStart w:id="943" w:name="_Toc169788326"/>
      <w:bookmarkStart w:id="944" w:name="_Toc169788521"/>
      <w:bookmarkStart w:id="945" w:name="_Toc169788018"/>
      <w:bookmarkStart w:id="946" w:name="_Toc169788327"/>
      <w:bookmarkStart w:id="947" w:name="_Toc169788522"/>
      <w:bookmarkStart w:id="948" w:name="_Toc169788019"/>
      <w:bookmarkStart w:id="949" w:name="_Toc169788328"/>
      <w:bookmarkStart w:id="950" w:name="_Toc169788523"/>
      <w:bookmarkStart w:id="951" w:name="_Toc18413577"/>
      <w:bookmarkStart w:id="952" w:name="_Toc169788020"/>
      <w:bookmarkStart w:id="953" w:name="_Toc169788329"/>
      <w:bookmarkStart w:id="954" w:name="_Toc169788524"/>
      <w:bookmarkStart w:id="955" w:name="_Toc169788021"/>
      <w:bookmarkStart w:id="956" w:name="_Toc169788330"/>
      <w:bookmarkStart w:id="957" w:name="_Toc169788525"/>
      <w:bookmarkStart w:id="958" w:name="_Toc169788022"/>
      <w:bookmarkStart w:id="959" w:name="_Toc169788331"/>
      <w:bookmarkStart w:id="960" w:name="_Toc169788526"/>
      <w:bookmarkStart w:id="961" w:name="_Toc6403095"/>
      <w:bookmarkStart w:id="962" w:name="_Toc6403653"/>
      <w:bookmarkStart w:id="963" w:name="_Toc6403774"/>
      <w:bookmarkStart w:id="964" w:name="_Toc6412443"/>
      <w:bookmarkStart w:id="965" w:name="_Toc6412799"/>
      <w:bookmarkStart w:id="966" w:name="_Toc6412957"/>
      <w:bookmarkStart w:id="967" w:name="_Toc6413116"/>
      <w:bookmarkStart w:id="968" w:name="_Toc6413276"/>
      <w:bookmarkStart w:id="969" w:name="_Toc6470333"/>
      <w:bookmarkStart w:id="970" w:name="_Toc6470492"/>
      <w:bookmarkStart w:id="971" w:name="_Toc6470649"/>
      <w:bookmarkStart w:id="972" w:name="_Toc6470855"/>
      <w:bookmarkStart w:id="973" w:name="_Toc6471036"/>
      <w:bookmarkStart w:id="974" w:name="_Toc6471216"/>
      <w:bookmarkStart w:id="975" w:name="_Toc6471395"/>
      <w:bookmarkStart w:id="976" w:name="_Toc6471742"/>
      <w:bookmarkStart w:id="977" w:name="_Toc6471923"/>
      <w:bookmarkStart w:id="978" w:name="_Toc6924809"/>
      <w:bookmarkStart w:id="979" w:name="_Toc6925080"/>
      <w:bookmarkStart w:id="980" w:name="_Toc6926980"/>
      <w:bookmarkStart w:id="981" w:name="_Toc9350636"/>
      <w:bookmarkStart w:id="982" w:name="_Toc13563525"/>
      <w:bookmarkStart w:id="983" w:name="_Toc13643798"/>
      <w:bookmarkStart w:id="984" w:name="_Toc13672755"/>
      <w:bookmarkStart w:id="985" w:name="_Toc13672932"/>
      <w:bookmarkStart w:id="986" w:name="_Toc13743803"/>
      <w:bookmarkStart w:id="987" w:name="_Toc13743979"/>
      <w:bookmarkStart w:id="988" w:name="_Toc13744163"/>
      <w:bookmarkStart w:id="989" w:name="_Toc13744348"/>
      <w:bookmarkStart w:id="990" w:name="_Toc13744533"/>
      <w:bookmarkStart w:id="991" w:name="_Toc13743981"/>
      <w:bookmarkStart w:id="992" w:name="_Toc13744165"/>
      <w:bookmarkStart w:id="993" w:name="_Toc13744350"/>
      <w:bookmarkStart w:id="994" w:name="_Toc13744535"/>
      <w:bookmarkStart w:id="995" w:name="_Toc13744719"/>
      <w:bookmarkStart w:id="996" w:name="_Toc13744904"/>
      <w:bookmarkStart w:id="997" w:name="_Toc13743982"/>
      <w:bookmarkStart w:id="998" w:name="_Toc13744166"/>
      <w:bookmarkStart w:id="999" w:name="_Toc13744351"/>
      <w:bookmarkStart w:id="1000" w:name="_Toc13744536"/>
      <w:bookmarkStart w:id="1001" w:name="_Toc13744720"/>
      <w:bookmarkStart w:id="1002" w:name="_Toc13744905"/>
      <w:bookmarkStart w:id="1003" w:name="_Toc13743983"/>
      <w:bookmarkStart w:id="1004" w:name="_Toc13744167"/>
      <w:bookmarkStart w:id="1005" w:name="_Toc13744352"/>
      <w:bookmarkStart w:id="1006" w:name="_Toc13744537"/>
      <w:bookmarkStart w:id="1007" w:name="_Toc13744721"/>
      <w:bookmarkStart w:id="1008" w:name="_Toc13744906"/>
      <w:bookmarkStart w:id="1009" w:name="_Toc13743984"/>
      <w:bookmarkStart w:id="1010" w:name="_Toc13744168"/>
      <w:bookmarkStart w:id="1011" w:name="_Toc13744353"/>
      <w:bookmarkStart w:id="1012" w:name="_Toc13744538"/>
      <w:bookmarkStart w:id="1013" w:name="_Toc13744722"/>
      <w:bookmarkStart w:id="1014" w:name="_Toc13744907"/>
      <w:bookmarkStart w:id="1015" w:name="_Toc13743985"/>
      <w:bookmarkStart w:id="1016" w:name="_Toc13744169"/>
      <w:bookmarkStart w:id="1017" w:name="_Toc13744354"/>
      <w:bookmarkStart w:id="1018" w:name="_Toc13744539"/>
      <w:bookmarkStart w:id="1019" w:name="_Toc13744723"/>
      <w:bookmarkStart w:id="1020" w:name="_Toc13744908"/>
      <w:bookmarkStart w:id="1021" w:name="_Toc13743986"/>
      <w:bookmarkStart w:id="1022" w:name="_Toc13744170"/>
      <w:bookmarkStart w:id="1023" w:name="_Toc13744355"/>
      <w:bookmarkStart w:id="1024" w:name="_Toc13744540"/>
      <w:bookmarkStart w:id="1025" w:name="_Toc13744724"/>
      <w:bookmarkStart w:id="1026" w:name="_Toc13744909"/>
      <w:bookmarkStart w:id="1027" w:name="_Toc13743987"/>
      <w:bookmarkStart w:id="1028" w:name="_Toc13744171"/>
      <w:bookmarkStart w:id="1029" w:name="_Toc13744356"/>
      <w:bookmarkStart w:id="1030" w:name="_Toc13744541"/>
      <w:bookmarkStart w:id="1031" w:name="_Toc13744725"/>
      <w:bookmarkStart w:id="1032" w:name="_Toc13744910"/>
      <w:bookmarkStart w:id="1033" w:name="_Toc13743988"/>
      <w:bookmarkStart w:id="1034" w:name="_Toc13744172"/>
      <w:bookmarkStart w:id="1035" w:name="_Toc13744357"/>
      <w:bookmarkStart w:id="1036" w:name="_Toc13744542"/>
      <w:bookmarkStart w:id="1037" w:name="_Toc13744726"/>
      <w:bookmarkStart w:id="1038" w:name="_Toc13744911"/>
      <w:bookmarkStart w:id="1039" w:name="_Toc13743989"/>
      <w:bookmarkStart w:id="1040" w:name="_Toc13744173"/>
      <w:bookmarkStart w:id="1041" w:name="_Toc13744358"/>
      <w:bookmarkStart w:id="1042" w:name="_Toc13744543"/>
      <w:bookmarkStart w:id="1043" w:name="_Toc13744727"/>
      <w:bookmarkStart w:id="1044" w:name="_Toc13744912"/>
      <w:bookmarkStart w:id="1045" w:name="_Toc169788023"/>
      <w:bookmarkStart w:id="1046" w:name="_Toc169788332"/>
      <w:bookmarkStart w:id="1047" w:name="_Toc169788527"/>
      <w:bookmarkStart w:id="1048" w:name="_Toc169788024"/>
      <w:bookmarkStart w:id="1049" w:name="_Toc169788333"/>
      <w:bookmarkStart w:id="1050" w:name="_Toc169788528"/>
      <w:bookmarkStart w:id="1051" w:name="_Toc169788025"/>
      <w:bookmarkStart w:id="1052" w:name="_Toc169788334"/>
      <w:bookmarkStart w:id="1053" w:name="_Toc169788529"/>
      <w:bookmarkStart w:id="1054" w:name="_Toc169788026"/>
      <w:bookmarkStart w:id="1055" w:name="_Toc169788335"/>
      <w:bookmarkStart w:id="1056" w:name="_Toc169788530"/>
      <w:bookmarkStart w:id="1057" w:name="_Toc169788027"/>
      <w:bookmarkStart w:id="1058" w:name="_Toc169788336"/>
      <w:bookmarkStart w:id="1059" w:name="_Toc169788531"/>
      <w:bookmarkStart w:id="1060" w:name="_Toc169788028"/>
      <w:bookmarkStart w:id="1061" w:name="_Toc169788337"/>
      <w:bookmarkStart w:id="1062" w:name="_Toc169788532"/>
      <w:bookmarkStart w:id="1063" w:name="_Toc13563528"/>
      <w:bookmarkStart w:id="1064" w:name="_Toc13643801"/>
      <w:bookmarkStart w:id="1065" w:name="_Toc13672758"/>
      <w:bookmarkStart w:id="1066" w:name="_Toc13672935"/>
      <w:bookmarkStart w:id="1067" w:name="_Toc13743806"/>
      <w:bookmarkStart w:id="1068" w:name="_Toc13743991"/>
      <w:bookmarkStart w:id="1069" w:name="_Toc13744175"/>
      <w:bookmarkStart w:id="1070" w:name="_Toc13744360"/>
      <w:bookmarkStart w:id="1071" w:name="_Toc13744545"/>
      <w:bookmarkStart w:id="1072" w:name="_Toc13744729"/>
      <w:bookmarkStart w:id="1073" w:name="_Toc13744914"/>
      <w:bookmarkStart w:id="1074" w:name="_Toc13745088"/>
      <w:bookmarkStart w:id="1075" w:name="_Toc13747695"/>
      <w:bookmarkStart w:id="1076" w:name="_Toc6403097"/>
      <w:bookmarkStart w:id="1077" w:name="_Toc6403655"/>
      <w:bookmarkStart w:id="1078" w:name="_Toc6403776"/>
      <w:bookmarkStart w:id="1079" w:name="_Toc6412445"/>
      <w:bookmarkStart w:id="1080" w:name="_Toc6412801"/>
      <w:bookmarkStart w:id="1081" w:name="_Toc6412959"/>
      <w:bookmarkStart w:id="1082" w:name="_Toc6413118"/>
      <w:bookmarkStart w:id="1083" w:name="_Toc6413278"/>
      <w:bookmarkStart w:id="1084" w:name="_Toc6470335"/>
      <w:bookmarkStart w:id="1085" w:name="_Toc6470494"/>
      <w:bookmarkStart w:id="1086" w:name="_Toc6470651"/>
      <w:bookmarkStart w:id="1087" w:name="_Toc6470857"/>
      <w:bookmarkStart w:id="1088" w:name="_Toc6471038"/>
      <w:bookmarkStart w:id="1089" w:name="_Toc6471218"/>
      <w:bookmarkStart w:id="1090" w:name="_Toc6471397"/>
      <w:bookmarkStart w:id="1091" w:name="_Toc6471744"/>
      <w:bookmarkStart w:id="1092" w:name="_Toc6471925"/>
      <w:bookmarkStart w:id="1093" w:name="_Toc6924811"/>
      <w:bookmarkStart w:id="1094" w:name="_Toc6925082"/>
      <w:bookmarkStart w:id="1095" w:name="_Toc6926982"/>
      <w:bookmarkStart w:id="1096" w:name="_Toc9350638"/>
      <w:bookmarkStart w:id="1097" w:name="_Toc13563529"/>
      <w:bookmarkStart w:id="1098" w:name="_Toc13643802"/>
      <w:bookmarkStart w:id="1099" w:name="_Toc13672759"/>
      <w:bookmarkStart w:id="1100" w:name="_Toc13672936"/>
      <w:bookmarkStart w:id="1101" w:name="_Toc13743807"/>
      <w:bookmarkStart w:id="1102" w:name="_Toc13743992"/>
      <w:bookmarkStart w:id="1103" w:name="_Toc13744176"/>
      <w:bookmarkStart w:id="1104" w:name="_Toc13744361"/>
      <w:bookmarkStart w:id="1105" w:name="_Toc13744546"/>
      <w:bookmarkStart w:id="1106" w:name="_Toc13744730"/>
      <w:bookmarkStart w:id="1107" w:name="_Toc13744915"/>
      <w:bookmarkStart w:id="1108" w:name="_Toc13745089"/>
      <w:bookmarkStart w:id="1109" w:name="_Toc13747696"/>
      <w:bookmarkStart w:id="1110" w:name="_Toc6403098"/>
      <w:bookmarkStart w:id="1111" w:name="_Toc6403656"/>
      <w:bookmarkStart w:id="1112" w:name="_Toc6403777"/>
      <w:bookmarkStart w:id="1113" w:name="_Toc6412446"/>
      <w:bookmarkStart w:id="1114" w:name="_Toc6412802"/>
      <w:bookmarkStart w:id="1115" w:name="_Toc6412960"/>
      <w:bookmarkStart w:id="1116" w:name="_Toc6413119"/>
      <w:bookmarkStart w:id="1117" w:name="_Toc6413279"/>
      <w:bookmarkStart w:id="1118" w:name="_Toc6470336"/>
      <w:bookmarkStart w:id="1119" w:name="_Toc6470495"/>
      <w:bookmarkStart w:id="1120" w:name="_Toc6470652"/>
      <w:bookmarkStart w:id="1121" w:name="_Toc6470858"/>
      <w:bookmarkStart w:id="1122" w:name="_Toc6471039"/>
      <w:bookmarkStart w:id="1123" w:name="_Toc6471219"/>
      <w:bookmarkStart w:id="1124" w:name="_Toc6471398"/>
      <w:bookmarkStart w:id="1125" w:name="_Toc6471745"/>
      <w:bookmarkStart w:id="1126" w:name="_Toc6471926"/>
      <w:bookmarkStart w:id="1127" w:name="_Toc6924812"/>
      <w:bookmarkStart w:id="1128" w:name="_Toc6925083"/>
      <w:bookmarkStart w:id="1129" w:name="_Toc6926983"/>
      <w:bookmarkStart w:id="1130" w:name="_Toc9350639"/>
      <w:bookmarkStart w:id="1131" w:name="_Toc13563530"/>
      <w:bookmarkStart w:id="1132" w:name="_Toc13643803"/>
      <w:bookmarkStart w:id="1133" w:name="_Toc13672760"/>
      <w:bookmarkStart w:id="1134" w:name="_Toc13672937"/>
      <w:bookmarkStart w:id="1135" w:name="_Toc13743808"/>
      <w:bookmarkStart w:id="1136" w:name="_Toc13743993"/>
      <w:bookmarkStart w:id="1137" w:name="_Toc13744177"/>
      <w:bookmarkStart w:id="1138" w:name="_Toc13744362"/>
      <w:bookmarkStart w:id="1139" w:name="_Toc13744547"/>
      <w:bookmarkStart w:id="1140" w:name="_Toc13744731"/>
      <w:bookmarkStart w:id="1141" w:name="_Toc13744916"/>
      <w:bookmarkStart w:id="1142" w:name="_Toc13745090"/>
      <w:bookmarkStart w:id="1143" w:name="_Toc13747697"/>
      <w:bookmarkStart w:id="1144" w:name="_Toc169788029"/>
      <w:bookmarkStart w:id="1145" w:name="_Toc169788338"/>
      <w:bookmarkStart w:id="1146" w:name="_Toc169788533"/>
      <w:bookmarkStart w:id="1147" w:name="_Toc169788030"/>
      <w:bookmarkStart w:id="1148" w:name="_Toc169788339"/>
      <w:bookmarkStart w:id="1149" w:name="_Toc169788534"/>
      <w:bookmarkStart w:id="1150" w:name="_Toc169788031"/>
      <w:bookmarkStart w:id="1151" w:name="_Toc169788340"/>
      <w:bookmarkStart w:id="1152" w:name="_Toc169788535"/>
      <w:bookmarkStart w:id="1153" w:name="_Toc169788032"/>
      <w:bookmarkStart w:id="1154" w:name="_Toc169788341"/>
      <w:bookmarkStart w:id="1155" w:name="_Toc169788536"/>
      <w:bookmarkStart w:id="1156" w:name="_Toc169788033"/>
      <w:bookmarkStart w:id="1157" w:name="_Toc169788342"/>
      <w:bookmarkStart w:id="1158" w:name="_Toc169788537"/>
      <w:bookmarkStart w:id="1159" w:name="_Toc169788034"/>
      <w:bookmarkStart w:id="1160" w:name="_Toc169788343"/>
      <w:bookmarkStart w:id="1161" w:name="_Toc169788538"/>
      <w:bookmarkStart w:id="1162" w:name="_Toc169788035"/>
      <w:bookmarkStart w:id="1163" w:name="_Toc169788344"/>
      <w:bookmarkStart w:id="1164" w:name="_Toc169788539"/>
      <w:bookmarkStart w:id="1165" w:name="_Toc169788036"/>
      <w:bookmarkStart w:id="1166" w:name="_Toc169788345"/>
      <w:bookmarkStart w:id="1167" w:name="_Toc169788540"/>
      <w:bookmarkStart w:id="1168" w:name="_Toc169788037"/>
      <w:bookmarkStart w:id="1169" w:name="_Toc169788346"/>
      <w:bookmarkStart w:id="1170" w:name="_Toc169788541"/>
      <w:bookmarkStart w:id="1171" w:name="_Toc169788038"/>
      <w:bookmarkStart w:id="1172" w:name="_Toc169788347"/>
      <w:bookmarkStart w:id="1173" w:name="_Toc169788542"/>
      <w:bookmarkStart w:id="1174" w:name="_Toc169788039"/>
      <w:bookmarkStart w:id="1175" w:name="_Toc169788348"/>
      <w:bookmarkStart w:id="1176" w:name="_Toc169788543"/>
      <w:bookmarkStart w:id="1177" w:name="_Toc169788040"/>
      <w:bookmarkStart w:id="1178" w:name="_Toc169788349"/>
      <w:bookmarkStart w:id="1179" w:name="_Toc169788544"/>
      <w:bookmarkStart w:id="1180" w:name="_Toc169788041"/>
      <w:bookmarkStart w:id="1181" w:name="_Toc169788350"/>
      <w:bookmarkStart w:id="1182" w:name="_Toc169788545"/>
      <w:bookmarkStart w:id="1183" w:name="_Toc169788042"/>
      <w:bookmarkStart w:id="1184" w:name="_Toc169788351"/>
      <w:bookmarkStart w:id="1185" w:name="_Toc169788546"/>
      <w:bookmarkStart w:id="1186" w:name="_Toc169788043"/>
      <w:bookmarkStart w:id="1187" w:name="_Toc169788352"/>
      <w:bookmarkStart w:id="1188" w:name="_Toc169788547"/>
      <w:bookmarkStart w:id="1189" w:name="_Toc169788044"/>
      <w:bookmarkStart w:id="1190" w:name="_Toc169788353"/>
      <w:bookmarkStart w:id="1191" w:name="_Toc169788548"/>
      <w:bookmarkStart w:id="1192" w:name="_Toc169788045"/>
      <w:bookmarkStart w:id="1193" w:name="_Toc169788354"/>
      <w:bookmarkStart w:id="1194" w:name="_Toc169788549"/>
      <w:bookmarkStart w:id="1195" w:name="_Toc169788046"/>
      <w:bookmarkStart w:id="1196" w:name="_Toc169788355"/>
      <w:bookmarkStart w:id="1197" w:name="_Toc169788550"/>
      <w:bookmarkStart w:id="1198" w:name="_Toc169788047"/>
      <w:bookmarkStart w:id="1199" w:name="_Toc169788356"/>
      <w:bookmarkStart w:id="1200" w:name="_Toc169788551"/>
      <w:bookmarkStart w:id="1201" w:name="_Toc169788048"/>
      <w:bookmarkStart w:id="1202" w:name="_Toc169788357"/>
      <w:bookmarkStart w:id="1203" w:name="_Toc169788552"/>
      <w:bookmarkStart w:id="1204" w:name="_Toc169788049"/>
      <w:bookmarkStart w:id="1205" w:name="_Toc169788358"/>
      <w:bookmarkStart w:id="1206" w:name="_Toc169788553"/>
      <w:bookmarkStart w:id="1207" w:name="_Toc6412452"/>
      <w:bookmarkStart w:id="1208" w:name="_Toc6412808"/>
      <w:bookmarkStart w:id="1209" w:name="_Toc6412966"/>
      <w:bookmarkStart w:id="1210" w:name="_Toc6413125"/>
      <w:bookmarkStart w:id="1211" w:name="_Toc6413285"/>
      <w:bookmarkStart w:id="1212" w:name="_Toc6470342"/>
      <w:bookmarkStart w:id="1213" w:name="_Toc6470501"/>
      <w:bookmarkStart w:id="1214" w:name="_Toc6470658"/>
      <w:bookmarkStart w:id="1215" w:name="_Toc6470864"/>
      <w:bookmarkStart w:id="1216" w:name="_Toc6471045"/>
      <w:bookmarkStart w:id="1217" w:name="_Toc6471225"/>
      <w:bookmarkStart w:id="1218" w:name="_Toc6471404"/>
      <w:bookmarkStart w:id="1219" w:name="_Toc6471751"/>
      <w:bookmarkStart w:id="1220" w:name="_Toc6471932"/>
      <w:bookmarkStart w:id="1221" w:name="_Toc6906901"/>
      <w:bookmarkStart w:id="1222" w:name="_Toc6924818"/>
      <w:bookmarkStart w:id="1223" w:name="_Toc6925089"/>
      <w:bookmarkStart w:id="1224" w:name="_Toc6926989"/>
      <w:bookmarkStart w:id="1225" w:name="_Toc9350645"/>
      <w:bookmarkStart w:id="1226" w:name="_Toc9435233"/>
      <w:bookmarkStart w:id="1227" w:name="_Toc13563536"/>
      <w:bookmarkStart w:id="1228" w:name="_Toc13643809"/>
      <w:bookmarkStart w:id="1229" w:name="_Toc13672766"/>
      <w:bookmarkStart w:id="1230" w:name="_Toc13672943"/>
      <w:bookmarkStart w:id="1231" w:name="_Toc13743660"/>
      <w:bookmarkStart w:id="1232" w:name="_Toc13743814"/>
      <w:bookmarkStart w:id="1233" w:name="_Toc13743999"/>
      <w:bookmarkStart w:id="1234" w:name="_Toc13744183"/>
      <w:bookmarkStart w:id="1235" w:name="_Toc13744368"/>
      <w:bookmarkStart w:id="1236" w:name="_Toc13744553"/>
      <w:bookmarkStart w:id="1237" w:name="_Toc13744737"/>
      <w:bookmarkStart w:id="1238" w:name="_Toc13744922"/>
      <w:bookmarkStart w:id="1239" w:name="_Toc13745096"/>
      <w:bookmarkStart w:id="1240" w:name="_Toc13747703"/>
      <w:bookmarkStart w:id="1241" w:name="_Toc6412453"/>
      <w:bookmarkStart w:id="1242" w:name="_Toc6412809"/>
      <w:bookmarkStart w:id="1243" w:name="_Toc6412967"/>
      <w:bookmarkStart w:id="1244" w:name="_Toc6413126"/>
      <w:bookmarkStart w:id="1245" w:name="_Toc6413286"/>
      <w:bookmarkStart w:id="1246" w:name="_Toc6470343"/>
      <w:bookmarkStart w:id="1247" w:name="_Toc6470502"/>
      <w:bookmarkStart w:id="1248" w:name="_Toc6470659"/>
      <w:bookmarkStart w:id="1249" w:name="_Toc6470865"/>
      <w:bookmarkStart w:id="1250" w:name="_Toc6471046"/>
      <w:bookmarkStart w:id="1251" w:name="_Toc6471226"/>
      <w:bookmarkStart w:id="1252" w:name="_Toc6471405"/>
      <w:bookmarkStart w:id="1253" w:name="_Toc6471752"/>
      <w:bookmarkStart w:id="1254" w:name="_Toc6471933"/>
      <w:bookmarkStart w:id="1255" w:name="_Toc6906902"/>
      <w:bookmarkStart w:id="1256" w:name="_Toc6924819"/>
      <w:bookmarkStart w:id="1257" w:name="_Toc6925090"/>
      <w:bookmarkStart w:id="1258" w:name="_Toc6926990"/>
      <w:bookmarkStart w:id="1259" w:name="_Toc9350646"/>
      <w:bookmarkStart w:id="1260" w:name="_Toc9435234"/>
      <w:bookmarkStart w:id="1261" w:name="_Toc13563537"/>
      <w:bookmarkStart w:id="1262" w:name="_Toc13643810"/>
      <w:bookmarkStart w:id="1263" w:name="_Toc13672767"/>
      <w:bookmarkStart w:id="1264" w:name="_Toc13672944"/>
      <w:bookmarkStart w:id="1265" w:name="_Toc13743661"/>
      <w:bookmarkStart w:id="1266" w:name="_Toc13743815"/>
      <w:bookmarkStart w:id="1267" w:name="_Toc13744000"/>
      <w:bookmarkStart w:id="1268" w:name="_Toc13744184"/>
      <w:bookmarkStart w:id="1269" w:name="_Toc13744369"/>
      <w:bookmarkStart w:id="1270" w:name="_Toc13744554"/>
      <w:bookmarkStart w:id="1271" w:name="_Toc13744738"/>
      <w:bookmarkStart w:id="1272" w:name="_Toc13744923"/>
      <w:bookmarkStart w:id="1273" w:name="_Toc13745097"/>
      <w:bookmarkStart w:id="1274" w:name="_Toc13747704"/>
      <w:bookmarkStart w:id="1275" w:name="_Toc6412454"/>
      <w:bookmarkStart w:id="1276" w:name="_Toc6412810"/>
      <w:bookmarkStart w:id="1277" w:name="_Toc6412968"/>
      <w:bookmarkStart w:id="1278" w:name="_Toc6413127"/>
      <w:bookmarkStart w:id="1279" w:name="_Toc6413287"/>
      <w:bookmarkStart w:id="1280" w:name="_Toc6470344"/>
      <w:bookmarkStart w:id="1281" w:name="_Toc6470503"/>
      <w:bookmarkStart w:id="1282" w:name="_Toc6470660"/>
      <w:bookmarkStart w:id="1283" w:name="_Toc6470866"/>
      <w:bookmarkStart w:id="1284" w:name="_Toc6471047"/>
      <w:bookmarkStart w:id="1285" w:name="_Toc6471227"/>
      <w:bookmarkStart w:id="1286" w:name="_Toc6471406"/>
      <w:bookmarkStart w:id="1287" w:name="_Toc6471753"/>
      <w:bookmarkStart w:id="1288" w:name="_Toc6471934"/>
      <w:bookmarkStart w:id="1289" w:name="_Toc6924820"/>
      <w:bookmarkStart w:id="1290" w:name="_Toc6925091"/>
      <w:bookmarkStart w:id="1291" w:name="_Toc6926991"/>
      <w:bookmarkStart w:id="1292" w:name="_Toc9350647"/>
      <w:bookmarkStart w:id="1293" w:name="_Toc13563538"/>
      <w:bookmarkStart w:id="1294" w:name="_Toc13643811"/>
      <w:bookmarkStart w:id="1295" w:name="_Toc13672768"/>
      <w:bookmarkStart w:id="1296" w:name="_Toc13672945"/>
      <w:bookmarkStart w:id="1297" w:name="_Toc13743816"/>
      <w:bookmarkStart w:id="1298" w:name="_Toc13744001"/>
      <w:bookmarkStart w:id="1299" w:name="_Toc13744185"/>
      <w:bookmarkStart w:id="1300" w:name="_Toc13744370"/>
      <w:bookmarkStart w:id="1301" w:name="_Toc13744555"/>
      <w:bookmarkStart w:id="1302" w:name="_Toc13744739"/>
      <w:bookmarkStart w:id="1303" w:name="_Toc13744924"/>
      <w:bookmarkStart w:id="1304" w:name="_Toc13745098"/>
      <w:bookmarkStart w:id="1305" w:name="_Toc13747705"/>
      <w:bookmarkStart w:id="1306" w:name="_Toc6412455"/>
      <w:bookmarkStart w:id="1307" w:name="_Toc6412811"/>
      <w:bookmarkStart w:id="1308" w:name="_Toc6412969"/>
      <w:bookmarkStart w:id="1309" w:name="_Toc6413128"/>
      <w:bookmarkStart w:id="1310" w:name="_Toc6413288"/>
      <w:bookmarkStart w:id="1311" w:name="_Toc6470345"/>
      <w:bookmarkStart w:id="1312" w:name="_Toc6470504"/>
      <w:bookmarkStart w:id="1313" w:name="_Toc6470661"/>
      <w:bookmarkStart w:id="1314" w:name="_Toc6470867"/>
      <w:bookmarkStart w:id="1315" w:name="_Toc6471048"/>
      <w:bookmarkStart w:id="1316" w:name="_Toc6471228"/>
      <w:bookmarkStart w:id="1317" w:name="_Toc6471407"/>
      <w:bookmarkStart w:id="1318" w:name="_Toc6471754"/>
      <w:bookmarkStart w:id="1319" w:name="_Toc6471935"/>
      <w:bookmarkStart w:id="1320" w:name="_Toc6924821"/>
      <w:bookmarkStart w:id="1321" w:name="_Toc6925092"/>
      <w:bookmarkStart w:id="1322" w:name="_Toc6926992"/>
      <w:bookmarkStart w:id="1323" w:name="_Toc9350648"/>
      <w:bookmarkStart w:id="1324" w:name="_Toc13563539"/>
      <w:bookmarkStart w:id="1325" w:name="_Toc13643812"/>
      <w:bookmarkStart w:id="1326" w:name="_Toc13672769"/>
      <w:bookmarkStart w:id="1327" w:name="_Toc13672946"/>
      <w:bookmarkStart w:id="1328" w:name="_Toc13743817"/>
      <w:bookmarkStart w:id="1329" w:name="_Toc13744002"/>
      <w:bookmarkStart w:id="1330" w:name="_Toc13744186"/>
      <w:bookmarkStart w:id="1331" w:name="_Toc13744371"/>
      <w:bookmarkStart w:id="1332" w:name="_Toc13744556"/>
      <w:bookmarkStart w:id="1333" w:name="_Toc13744740"/>
      <w:bookmarkStart w:id="1334" w:name="_Toc13744925"/>
      <w:bookmarkStart w:id="1335" w:name="_Toc13745099"/>
      <w:bookmarkStart w:id="1336" w:name="_Toc13747706"/>
      <w:bookmarkStart w:id="1337" w:name="_Toc6412456"/>
      <w:bookmarkStart w:id="1338" w:name="_Toc6412812"/>
      <w:bookmarkStart w:id="1339" w:name="_Toc6412970"/>
      <w:bookmarkStart w:id="1340" w:name="_Toc6413129"/>
      <w:bookmarkStart w:id="1341" w:name="_Toc6413289"/>
      <w:bookmarkStart w:id="1342" w:name="_Toc6470346"/>
      <w:bookmarkStart w:id="1343" w:name="_Toc6470505"/>
      <w:bookmarkStart w:id="1344" w:name="_Toc6470662"/>
      <w:bookmarkStart w:id="1345" w:name="_Toc6470868"/>
      <w:bookmarkStart w:id="1346" w:name="_Toc6471049"/>
      <w:bookmarkStart w:id="1347" w:name="_Toc6471229"/>
      <w:bookmarkStart w:id="1348" w:name="_Toc6471408"/>
      <w:bookmarkStart w:id="1349" w:name="_Toc6471755"/>
      <w:bookmarkStart w:id="1350" w:name="_Toc6471936"/>
      <w:bookmarkStart w:id="1351" w:name="_Toc6924822"/>
      <w:bookmarkStart w:id="1352" w:name="_Toc6925093"/>
      <w:bookmarkStart w:id="1353" w:name="_Toc6926993"/>
      <w:bookmarkStart w:id="1354" w:name="_Toc9350649"/>
      <w:bookmarkStart w:id="1355" w:name="_Toc13563540"/>
      <w:bookmarkStart w:id="1356" w:name="_Toc13643813"/>
      <w:bookmarkStart w:id="1357" w:name="_Toc13672770"/>
      <w:bookmarkStart w:id="1358" w:name="_Toc13672947"/>
      <w:bookmarkStart w:id="1359" w:name="_Toc13743818"/>
      <w:bookmarkStart w:id="1360" w:name="_Toc13744003"/>
      <w:bookmarkStart w:id="1361" w:name="_Toc13744187"/>
      <w:bookmarkStart w:id="1362" w:name="_Toc13744372"/>
      <w:bookmarkStart w:id="1363" w:name="_Toc13744557"/>
      <w:bookmarkStart w:id="1364" w:name="_Toc13744741"/>
      <w:bookmarkStart w:id="1365" w:name="_Toc13744926"/>
      <w:bookmarkStart w:id="1366" w:name="_Toc13745100"/>
      <w:bookmarkStart w:id="1367" w:name="_Toc13747707"/>
      <w:bookmarkStart w:id="1368" w:name="_Toc6412457"/>
      <w:bookmarkStart w:id="1369" w:name="_Toc6412813"/>
      <w:bookmarkStart w:id="1370" w:name="_Toc6412971"/>
      <w:bookmarkStart w:id="1371" w:name="_Toc6413130"/>
      <w:bookmarkStart w:id="1372" w:name="_Toc6413290"/>
      <w:bookmarkStart w:id="1373" w:name="_Toc6470347"/>
      <w:bookmarkStart w:id="1374" w:name="_Toc6470506"/>
      <w:bookmarkStart w:id="1375" w:name="_Toc6470663"/>
      <w:bookmarkStart w:id="1376" w:name="_Toc6470869"/>
      <w:bookmarkStart w:id="1377" w:name="_Toc6471050"/>
      <w:bookmarkStart w:id="1378" w:name="_Toc6471230"/>
      <w:bookmarkStart w:id="1379" w:name="_Toc6471409"/>
      <w:bookmarkStart w:id="1380" w:name="_Toc6471756"/>
      <w:bookmarkStart w:id="1381" w:name="_Toc6471937"/>
      <w:bookmarkStart w:id="1382" w:name="_Toc6924823"/>
      <w:bookmarkStart w:id="1383" w:name="_Toc6925094"/>
      <w:bookmarkStart w:id="1384" w:name="_Toc6926994"/>
      <w:bookmarkStart w:id="1385" w:name="_Toc9350650"/>
      <w:bookmarkStart w:id="1386" w:name="_Toc13563541"/>
      <w:bookmarkStart w:id="1387" w:name="_Toc13643814"/>
      <w:bookmarkStart w:id="1388" w:name="_Toc13672771"/>
      <w:bookmarkStart w:id="1389" w:name="_Toc13672948"/>
      <w:bookmarkStart w:id="1390" w:name="_Toc13743819"/>
      <w:bookmarkStart w:id="1391" w:name="_Toc13744004"/>
      <w:bookmarkStart w:id="1392" w:name="_Toc13744188"/>
      <w:bookmarkStart w:id="1393" w:name="_Toc13744373"/>
      <w:bookmarkStart w:id="1394" w:name="_Toc13744558"/>
      <w:bookmarkStart w:id="1395" w:name="_Toc13744742"/>
      <w:bookmarkStart w:id="1396" w:name="_Toc13744927"/>
      <w:bookmarkStart w:id="1397" w:name="_Toc13745101"/>
      <w:bookmarkStart w:id="1398" w:name="_Toc13747708"/>
      <w:bookmarkStart w:id="1399" w:name="_Toc6412458"/>
      <w:bookmarkStart w:id="1400" w:name="_Toc6412814"/>
      <w:bookmarkStart w:id="1401" w:name="_Toc6412972"/>
      <w:bookmarkStart w:id="1402" w:name="_Toc6413131"/>
      <w:bookmarkStart w:id="1403" w:name="_Toc6413291"/>
      <w:bookmarkStart w:id="1404" w:name="_Toc6470348"/>
      <w:bookmarkStart w:id="1405" w:name="_Toc6470507"/>
      <w:bookmarkStart w:id="1406" w:name="_Toc6470664"/>
      <w:bookmarkStart w:id="1407" w:name="_Toc6470870"/>
      <w:bookmarkStart w:id="1408" w:name="_Toc6471051"/>
      <w:bookmarkStart w:id="1409" w:name="_Toc6471231"/>
      <w:bookmarkStart w:id="1410" w:name="_Toc6471410"/>
      <w:bookmarkStart w:id="1411" w:name="_Toc6471757"/>
      <w:bookmarkStart w:id="1412" w:name="_Toc6471938"/>
      <w:bookmarkStart w:id="1413" w:name="_Toc6924824"/>
      <w:bookmarkStart w:id="1414" w:name="_Toc6925095"/>
      <w:bookmarkStart w:id="1415" w:name="_Toc6926995"/>
      <w:bookmarkStart w:id="1416" w:name="_Toc9350651"/>
      <w:bookmarkStart w:id="1417" w:name="_Toc13563542"/>
      <w:bookmarkStart w:id="1418" w:name="_Toc13643815"/>
      <w:bookmarkStart w:id="1419" w:name="_Toc13672772"/>
      <w:bookmarkStart w:id="1420" w:name="_Toc13672949"/>
      <w:bookmarkStart w:id="1421" w:name="_Toc13743820"/>
      <w:bookmarkStart w:id="1422" w:name="_Toc13744005"/>
      <w:bookmarkStart w:id="1423" w:name="_Toc13744189"/>
      <w:bookmarkStart w:id="1424" w:name="_Toc13744374"/>
      <w:bookmarkStart w:id="1425" w:name="_Toc13744559"/>
      <w:bookmarkStart w:id="1426" w:name="_Toc13744743"/>
      <w:bookmarkStart w:id="1427" w:name="_Toc13744928"/>
      <w:bookmarkStart w:id="1428" w:name="_Toc13745102"/>
      <w:bookmarkStart w:id="1429" w:name="_Toc13747709"/>
      <w:bookmarkStart w:id="1430" w:name="_Toc6412459"/>
      <w:bookmarkStart w:id="1431" w:name="_Toc6412815"/>
      <w:bookmarkStart w:id="1432" w:name="_Toc6412973"/>
      <w:bookmarkStart w:id="1433" w:name="_Toc6413132"/>
      <w:bookmarkStart w:id="1434" w:name="_Toc6413292"/>
      <w:bookmarkStart w:id="1435" w:name="_Toc6470349"/>
      <w:bookmarkStart w:id="1436" w:name="_Toc6470508"/>
      <w:bookmarkStart w:id="1437" w:name="_Toc6470665"/>
      <w:bookmarkStart w:id="1438" w:name="_Toc6470871"/>
      <w:bookmarkStart w:id="1439" w:name="_Toc6471052"/>
      <w:bookmarkStart w:id="1440" w:name="_Toc6471232"/>
      <w:bookmarkStart w:id="1441" w:name="_Toc6471411"/>
      <w:bookmarkStart w:id="1442" w:name="_Toc6471758"/>
      <w:bookmarkStart w:id="1443" w:name="_Toc6471939"/>
      <w:bookmarkStart w:id="1444" w:name="_Toc6924825"/>
      <w:bookmarkStart w:id="1445" w:name="_Toc6925096"/>
      <w:bookmarkStart w:id="1446" w:name="_Toc6926996"/>
      <w:bookmarkStart w:id="1447" w:name="_Toc9350652"/>
      <w:bookmarkStart w:id="1448" w:name="_Toc13563543"/>
      <w:bookmarkStart w:id="1449" w:name="_Toc13643816"/>
      <w:bookmarkStart w:id="1450" w:name="_Toc13672773"/>
      <w:bookmarkStart w:id="1451" w:name="_Toc13672950"/>
      <w:bookmarkStart w:id="1452" w:name="_Toc13743821"/>
      <w:bookmarkStart w:id="1453" w:name="_Toc13744006"/>
      <w:bookmarkStart w:id="1454" w:name="_Toc13744190"/>
      <w:bookmarkStart w:id="1455" w:name="_Toc13744375"/>
      <w:bookmarkStart w:id="1456" w:name="_Toc13744560"/>
      <w:bookmarkStart w:id="1457" w:name="_Toc13744744"/>
      <w:bookmarkStart w:id="1458" w:name="_Toc13744929"/>
      <w:bookmarkStart w:id="1459" w:name="_Toc13745103"/>
      <w:bookmarkStart w:id="1460" w:name="_Toc13747710"/>
      <w:bookmarkStart w:id="1461" w:name="_Protecting_a_client’s"/>
      <w:bookmarkStart w:id="1462" w:name="_Toc223532054"/>
      <w:bookmarkStart w:id="1463" w:name="_Hlk169615449"/>
      <w:bookmarkStart w:id="1464" w:name="_Hlk216878523"/>
      <w:bookmarkStart w:id="1465" w:name="_Toc387916874"/>
      <w:bookmarkStart w:id="1466" w:name="_Toc394139354"/>
      <w:bookmarkStart w:id="1467" w:name="_Toc433100618"/>
      <w:bookmarkStart w:id="1468" w:name="_Toc15916177"/>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sidRPr="00F65A66">
        <w:rPr>
          <w:sz w:val="28"/>
          <w:szCs w:val="28"/>
        </w:rPr>
        <w:t>Protecting a client’s personal information</w:t>
      </w:r>
      <w:bookmarkEnd w:id="1462"/>
    </w:p>
    <w:bookmarkEnd w:id="1463"/>
    <w:p w14:paraId="48DBBEF0" w14:textId="48E2C8DA" w:rsidR="00BB09AE" w:rsidRPr="002B2453" w:rsidRDefault="0058388F" w:rsidP="00945C3D">
      <w:pPr>
        <w:pStyle w:val="NormalWeb"/>
        <w:shd w:val="clear" w:color="auto" w:fill="FFFFFF"/>
        <w:spacing w:before="120" w:beforeAutospacing="0" w:after="120" w:afterAutospacing="0" w:line="288" w:lineRule="auto"/>
        <w:rPr>
          <w:rStyle w:val="SubtleEmphasis"/>
          <w:rFonts w:ascii="Arial" w:hAnsi="Arial" w:cs="Arial"/>
          <w:sz w:val="22"/>
          <w:szCs w:val="22"/>
        </w:rPr>
      </w:pPr>
      <w:r w:rsidRPr="002B2453">
        <w:rPr>
          <w:rStyle w:val="SubtleEmphasis"/>
          <w:rFonts w:ascii="Arial" w:hAnsi="Arial" w:cs="Arial"/>
          <w:sz w:val="22"/>
          <w:szCs w:val="22"/>
        </w:rPr>
        <w:t>Please note that</w:t>
      </w:r>
      <w:r w:rsidR="00541F8B" w:rsidRPr="002B2453">
        <w:rPr>
          <w:rStyle w:val="SubtleEmphasis"/>
          <w:rFonts w:ascii="Arial" w:hAnsi="Arial" w:cs="Arial"/>
          <w:sz w:val="22"/>
          <w:szCs w:val="22"/>
        </w:rPr>
        <w:t xml:space="preserve"> this</w:t>
      </w:r>
      <w:r w:rsidRPr="002B2453">
        <w:rPr>
          <w:rStyle w:val="SubtleEmphasis"/>
          <w:rFonts w:ascii="Arial" w:hAnsi="Arial" w:cs="Arial"/>
          <w:sz w:val="22"/>
          <w:szCs w:val="22"/>
        </w:rPr>
        <w:t xml:space="preserve"> chapter </w:t>
      </w:r>
      <w:r w:rsidR="00541F8B" w:rsidRPr="002B2453">
        <w:rPr>
          <w:rStyle w:val="SubtleEmphasis"/>
          <w:rFonts w:ascii="Arial" w:hAnsi="Arial" w:cs="Arial"/>
          <w:sz w:val="22"/>
          <w:szCs w:val="22"/>
        </w:rPr>
        <w:t xml:space="preserve">(five) </w:t>
      </w:r>
      <w:r w:rsidRPr="002B2453">
        <w:rPr>
          <w:rStyle w:val="SubtleEmphasis"/>
          <w:rFonts w:ascii="Arial" w:hAnsi="Arial" w:cs="Arial"/>
          <w:sz w:val="22"/>
          <w:szCs w:val="22"/>
        </w:rPr>
        <w:t xml:space="preserve">relates to the collection of personal information </w:t>
      </w:r>
      <w:r w:rsidR="00925514" w:rsidRPr="002B2453">
        <w:rPr>
          <w:rStyle w:val="SubtleEmphasis"/>
          <w:rFonts w:ascii="Arial" w:hAnsi="Arial" w:cs="Arial"/>
          <w:sz w:val="22"/>
          <w:szCs w:val="22"/>
        </w:rPr>
        <w:t xml:space="preserve">in the general client details record. </w:t>
      </w:r>
      <w:r w:rsidR="00541F8B" w:rsidRPr="002B2453">
        <w:rPr>
          <w:rStyle w:val="SubtleEmphasis"/>
          <w:rFonts w:ascii="Arial" w:hAnsi="Arial" w:cs="Arial"/>
          <w:sz w:val="22"/>
          <w:szCs w:val="22"/>
        </w:rPr>
        <w:t xml:space="preserve">The recording of a CHSP client’s My Aged Care ID (MAC ID) in the MAC ID field, within the Program specific client details section, </w:t>
      </w:r>
      <w:r w:rsidR="002B6615" w:rsidRPr="002B2453">
        <w:rPr>
          <w:rStyle w:val="SubtleEmphasis"/>
          <w:rFonts w:ascii="Arial" w:hAnsi="Arial" w:cs="Arial"/>
          <w:sz w:val="22"/>
          <w:szCs w:val="22"/>
        </w:rPr>
        <w:t>is handled s</w:t>
      </w:r>
      <w:r w:rsidR="00541F8B" w:rsidRPr="002B2453">
        <w:rPr>
          <w:rStyle w:val="SubtleEmphasis"/>
          <w:rFonts w:ascii="Arial" w:hAnsi="Arial" w:cs="Arial"/>
          <w:sz w:val="22"/>
          <w:szCs w:val="22"/>
        </w:rPr>
        <w:t xml:space="preserve">eparately to personal information supplied in the general client details </w:t>
      </w:r>
      <w:r w:rsidR="00430779" w:rsidRPr="002B2453">
        <w:rPr>
          <w:rStyle w:val="SubtleEmphasis"/>
          <w:rFonts w:ascii="Arial" w:hAnsi="Arial" w:cs="Arial"/>
          <w:sz w:val="22"/>
          <w:szCs w:val="22"/>
        </w:rPr>
        <w:t>section and</w:t>
      </w:r>
      <w:r w:rsidR="00541F8B" w:rsidRPr="002B2453">
        <w:rPr>
          <w:rStyle w:val="SubtleEmphasis"/>
          <w:rFonts w:ascii="Arial" w:hAnsi="Arial" w:cs="Arial"/>
          <w:sz w:val="22"/>
          <w:szCs w:val="22"/>
        </w:rPr>
        <w:t xml:space="preserve"> is </w:t>
      </w:r>
      <w:r w:rsidR="00BB09AE" w:rsidRPr="002B2453">
        <w:rPr>
          <w:rStyle w:val="SubtleEmphasis"/>
          <w:rFonts w:ascii="Arial" w:hAnsi="Arial" w:cs="Arial"/>
          <w:sz w:val="22"/>
          <w:szCs w:val="22"/>
        </w:rPr>
        <w:t>covered in Chapter 6.</w:t>
      </w:r>
      <w:r w:rsidR="00CA259D" w:rsidRPr="002B2453">
        <w:rPr>
          <w:rStyle w:val="SubtleEmphasis"/>
          <w:rFonts w:ascii="Arial" w:hAnsi="Arial" w:cs="Arial"/>
          <w:sz w:val="22"/>
          <w:szCs w:val="22"/>
        </w:rPr>
        <w:t xml:space="preserve"> </w:t>
      </w:r>
    </w:p>
    <w:p w14:paraId="35092300" w14:textId="0B046F54" w:rsidR="001B379D" w:rsidRPr="00C91423" w:rsidRDefault="001B379D" w:rsidP="001B379D">
      <w:pPr>
        <w:spacing w:before="0" w:after="0" w:line="300" w:lineRule="atLeast"/>
        <w:rPr>
          <w:rFonts w:ascii="Arial" w:hAnsi="Arial" w:cs="Arial"/>
          <w:szCs w:val="20"/>
        </w:rPr>
      </w:pPr>
      <w:r w:rsidRPr="00C91423">
        <w:rPr>
          <w:rFonts w:ascii="Arial" w:hAnsi="Arial" w:cs="Arial"/>
          <w:szCs w:val="20"/>
        </w:rPr>
        <w:t xml:space="preserve">The Data Exchange Framework is designed to keep client information safe and follow the rules of the </w:t>
      </w:r>
      <w:bookmarkStart w:id="1469" w:name="_Hlk220003557"/>
      <w:r w:rsidRPr="00A9119D">
        <w:rPr>
          <w:rFonts w:ascii="Arial" w:hAnsi="Arial" w:cs="Arial"/>
          <w:szCs w:val="20"/>
        </w:rPr>
        <w:t>Privacy Act</w:t>
      </w:r>
      <w:r w:rsidRPr="00C91423">
        <w:rPr>
          <w:rFonts w:ascii="Arial" w:hAnsi="Arial" w:cs="Arial"/>
          <w:szCs w:val="20"/>
        </w:rPr>
        <w:t xml:space="preserve">, </w:t>
      </w:r>
      <w:bookmarkEnd w:id="1469"/>
      <w:r w:rsidRPr="00C91423">
        <w:rPr>
          <w:rFonts w:ascii="Arial" w:hAnsi="Arial" w:cs="Arial"/>
          <w:szCs w:val="20"/>
        </w:rPr>
        <w:t>including the Australian Privacy Principles (APPs).</w:t>
      </w:r>
    </w:p>
    <w:p w14:paraId="1301F71E" w14:textId="77777777" w:rsidR="00C93F04" w:rsidRPr="00C91423" w:rsidRDefault="00C93F04" w:rsidP="00C93F04">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Under the Privacy Act, </w:t>
      </w:r>
      <w:r w:rsidRPr="00A9119D">
        <w:rPr>
          <w:rFonts w:ascii="Arial" w:hAnsi="Arial" w:cs="Arial"/>
          <w:i/>
          <w:iCs/>
          <w:sz w:val="20"/>
          <w:szCs w:val="20"/>
        </w:rPr>
        <w:t>personal information</w:t>
      </w:r>
      <w:r w:rsidRPr="00C91423">
        <w:rPr>
          <w:rFonts w:ascii="Arial" w:hAnsi="Arial" w:cs="Arial"/>
          <w:sz w:val="20"/>
          <w:szCs w:val="20"/>
        </w:rPr>
        <w:t xml:space="preserve"> is information or an opinion about an identified individual, or an individual who is reasonably identifiable:</w:t>
      </w:r>
    </w:p>
    <w:p w14:paraId="4D71F89D" w14:textId="59CB2226" w:rsidR="00C93F04" w:rsidRPr="00C91423" w:rsidRDefault="00C93F04" w:rsidP="00A07A14">
      <w:pPr>
        <w:pStyle w:val="NormalWeb"/>
        <w:numPr>
          <w:ilvl w:val="0"/>
          <w:numId w:val="28"/>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whether the information or opinion is true or not; and</w:t>
      </w:r>
    </w:p>
    <w:p w14:paraId="285B7A26" w14:textId="0A5F8C9B" w:rsidR="00C93F04" w:rsidRPr="00C91423" w:rsidRDefault="00C93F04" w:rsidP="00A07A14">
      <w:pPr>
        <w:pStyle w:val="NormalWeb"/>
        <w:numPr>
          <w:ilvl w:val="0"/>
          <w:numId w:val="28"/>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whether the information or opinion is recorded in a material form or not.</w:t>
      </w:r>
    </w:p>
    <w:p w14:paraId="140534BA" w14:textId="67F8D2BA" w:rsidR="0055723A" w:rsidRDefault="001B379D" w:rsidP="002C3318">
      <w:pPr>
        <w:spacing w:before="0" w:after="0" w:line="300" w:lineRule="atLeast"/>
        <w:rPr>
          <w:rFonts w:ascii="Arial" w:hAnsi="Arial" w:cs="Arial"/>
          <w:szCs w:val="20"/>
        </w:rPr>
      </w:pPr>
      <w:r w:rsidRPr="00C91423">
        <w:rPr>
          <w:rFonts w:ascii="Arial" w:hAnsi="Arial" w:cs="Arial"/>
          <w:szCs w:val="20"/>
        </w:rPr>
        <w:t xml:space="preserve">In the Data Exchange, a client’s record is considered </w:t>
      </w:r>
      <w:r w:rsidRPr="00A9119D">
        <w:rPr>
          <w:rFonts w:ascii="Arial" w:hAnsi="Arial" w:cs="Arial"/>
          <w:i/>
          <w:iCs/>
          <w:szCs w:val="20"/>
        </w:rPr>
        <w:t>personal information</w:t>
      </w:r>
      <w:r w:rsidRPr="00C91423">
        <w:rPr>
          <w:rFonts w:ascii="Arial" w:hAnsi="Arial" w:cs="Arial"/>
          <w:szCs w:val="20"/>
        </w:rPr>
        <w:t xml:space="preserve"> if it includes their </w:t>
      </w:r>
      <w:r w:rsidRPr="00C91423">
        <w:rPr>
          <w:rFonts w:ascii="Arial" w:hAnsi="Arial" w:cs="Arial"/>
          <w:b/>
          <w:bCs/>
          <w:szCs w:val="20"/>
        </w:rPr>
        <w:t>name</w:t>
      </w:r>
      <w:r w:rsidRPr="00C91423">
        <w:rPr>
          <w:rFonts w:ascii="Arial" w:hAnsi="Arial" w:cs="Arial"/>
          <w:szCs w:val="20"/>
        </w:rPr>
        <w:t xml:space="preserve"> (or </w:t>
      </w:r>
      <w:r w:rsidR="00D168E3" w:rsidRPr="00C91423">
        <w:rPr>
          <w:rFonts w:ascii="Arial" w:hAnsi="Arial" w:cs="Arial"/>
          <w:b/>
          <w:bCs/>
          <w:szCs w:val="20"/>
        </w:rPr>
        <w:t>pseudonym</w:t>
      </w:r>
      <w:r w:rsidRPr="00C91423">
        <w:rPr>
          <w:rFonts w:ascii="Arial" w:hAnsi="Arial" w:cs="Arial"/>
          <w:szCs w:val="20"/>
        </w:rPr>
        <w:t xml:space="preserve">) and </w:t>
      </w:r>
      <w:r w:rsidRPr="00C91423">
        <w:rPr>
          <w:rFonts w:ascii="Arial" w:hAnsi="Arial" w:cs="Arial"/>
          <w:b/>
          <w:bCs/>
          <w:szCs w:val="20"/>
        </w:rPr>
        <w:t>street</w:t>
      </w:r>
      <w:r w:rsidR="00013110">
        <w:rPr>
          <w:rFonts w:ascii="Arial" w:hAnsi="Arial" w:cs="Arial"/>
          <w:b/>
          <w:bCs/>
          <w:szCs w:val="20"/>
        </w:rPr>
        <w:t>-level</w:t>
      </w:r>
      <w:r w:rsidRPr="00C91423">
        <w:rPr>
          <w:rFonts w:ascii="Arial" w:hAnsi="Arial" w:cs="Arial"/>
          <w:b/>
          <w:bCs/>
          <w:szCs w:val="20"/>
        </w:rPr>
        <w:t xml:space="preserve"> address</w:t>
      </w:r>
      <w:r w:rsidR="00013110">
        <w:rPr>
          <w:rFonts w:ascii="Arial" w:hAnsi="Arial" w:cs="Arial"/>
          <w:szCs w:val="20"/>
        </w:rPr>
        <w:t xml:space="preserve"> details</w:t>
      </w:r>
      <w:r w:rsidR="006525C3">
        <w:rPr>
          <w:rFonts w:ascii="Arial" w:hAnsi="Arial" w:cs="Arial"/>
          <w:szCs w:val="20"/>
        </w:rPr>
        <w:t>.</w:t>
      </w:r>
      <w:r w:rsidRPr="00C91423">
        <w:rPr>
          <w:rFonts w:ascii="Arial" w:hAnsi="Arial" w:cs="Arial"/>
          <w:szCs w:val="20"/>
        </w:rPr>
        <w:t xml:space="preserve"> This information can only be stored if the client gives clear consent.</w:t>
      </w:r>
      <w:r w:rsidR="00F43EEC" w:rsidRPr="00F43EEC">
        <w:rPr>
          <w:rFonts w:ascii="Arial" w:hAnsi="Arial" w:cs="Arial"/>
          <w:szCs w:val="20"/>
        </w:rPr>
        <w:t xml:space="preserve"> </w:t>
      </w:r>
      <w:r w:rsidR="00F43EEC">
        <w:rPr>
          <w:rFonts w:ascii="Arial" w:hAnsi="Arial" w:cs="Arial"/>
          <w:szCs w:val="20"/>
        </w:rPr>
        <w:t xml:space="preserve">It is </w:t>
      </w:r>
      <w:r w:rsidR="00F43EEC" w:rsidRPr="00830A9F">
        <w:rPr>
          <w:rFonts w:ascii="Arial" w:hAnsi="Arial" w:cs="Arial"/>
          <w:szCs w:val="20"/>
        </w:rPr>
        <w:t xml:space="preserve">important to note that organisations cannot make it mandatory for clients to provide personal information. </w:t>
      </w:r>
      <w:r w:rsidR="008663B4" w:rsidRPr="00830A9F">
        <w:rPr>
          <w:rFonts w:ascii="Arial" w:hAnsi="Arial" w:cs="Arial"/>
          <w:szCs w:val="20"/>
        </w:rPr>
        <w:t>Clients</w:t>
      </w:r>
      <w:r w:rsidR="00F43EEC" w:rsidRPr="00830A9F">
        <w:rPr>
          <w:rFonts w:ascii="Arial" w:hAnsi="Arial" w:cs="Arial"/>
          <w:szCs w:val="20"/>
        </w:rPr>
        <w:t xml:space="preserve"> must provide consent for their personal information to be collected, used, disclosed or stored by an organisation and DSS.</w:t>
      </w:r>
      <w:r w:rsidR="00F43EEC">
        <w:rPr>
          <w:rFonts w:ascii="Arial" w:hAnsi="Arial" w:cs="Arial"/>
          <w:szCs w:val="20"/>
        </w:rPr>
        <w:t xml:space="preserve"> </w:t>
      </w:r>
    </w:p>
    <w:p w14:paraId="2A04C8A4" w14:textId="222ACF4A" w:rsidR="00635CEA" w:rsidRPr="009E52FA" w:rsidRDefault="00635CEA" w:rsidP="00635CEA">
      <w:pPr>
        <w:pStyle w:val="NormalWeb"/>
        <w:shd w:val="clear" w:color="auto" w:fill="FFFFFF"/>
        <w:spacing w:before="120" w:beforeAutospacing="0" w:after="120" w:afterAutospacing="0" w:line="288" w:lineRule="auto"/>
        <w:rPr>
          <w:rFonts w:ascii="Arial" w:hAnsi="Arial" w:cs="Arial"/>
          <w:szCs w:val="20"/>
        </w:rPr>
      </w:pPr>
      <w:r w:rsidRPr="009E52FA">
        <w:rPr>
          <w:rFonts w:ascii="Arial" w:hAnsi="Arial" w:cs="Arial"/>
          <w:sz w:val="20"/>
          <w:szCs w:val="20"/>
        </w:rPr>
        <w:t xml:space="preserve">Client consent to store their name and street-level address in their DEX client record is still required to be obtained </w:t>
      </w:r>
      <w:r w:rsidR="00E45459">
        <w:rPr>
          <w:rFonts w:ascii="Arial" w:hAnsi="Arial" w:cs="Arial"/>
          <w:sz w:val="20"/>
          <w:szCs w:val="20"/>
        </w:rPr>
        <w:t xml:space="preserve">from CHSP clients </w:t>
      </w:r>
      <w:r w:rsidRPr="009E52FA">
        <w:rPr>
          <w:rFonts w:ascii="Arial" w:hAnsi="Arial" w:cs="Arial"/>
          <w:sz w:val="20"/>
          <w:szCs w:val="20"/>
        </w:rPr>
        <w:t>and recorded in the consent field regardless of MAC ID status.</w:t>
      </w:r>
      <w:r>
        <w:rPr>
          <w:rFonts w:ascii="Arial" w:hAnsi="Arial" w:cs="Arial"/>
          <w:sz w:val="20"/>
          <w:szCs w:val="20"/>
        </w:rPr>
        <w:t xml:space="preserve"> The relevant Privacy Notice templates are included at Section 6.</w:t>
      </w:r>
      <w:r w:rsidR="00545D97">
        <w:rPr>
          <w:rFonts w:ascii="Arial" w:hAnsi="Arial" w:cs="Arial"/>
          <w:sz w:val="20"/>
          <w:szCs w:val="20"/>
        </w:rPr>
        <w:t>3</w:t>
      </w:r>
    </w:p>
    <w:p w14:paraId="6FB0DCE3" w14:textId="4931D3BD" w:rsidR="00C93F04" w:rsidRPr="0088610B" w:rsidRDefault="00C93F04" w:rsidP="001B094C">
      <w:pPr>
        <w:pStyle w:val="Heading3"/>
        <w:rPr>
          <w:sz w:val="26"/>
          <w:szCs w:val="26"/>
        </w:rPr>
      </w:pPr>
      <w:bookmarkStart w:id="1470" w:name="_Toc221701955"/>
      <w:bookmarkStart w:id="1471" w:name="_Toc221702512"/>
      <w:bookmarkStart w:id="1472" w:name="_Toc221703070"/>
      <w:bookmarkStart w:id="1473" w:name="_Toc221703628"/>
      <w:bookmarkStart w:id="1474" w:name="_Toc221704186"/>
      <w:bookmarkStart w:id="1475" w:name="_Toc221704744"/>
      <w:bookmarkStart w:id="1476" w:name="_Toc221705375"/>
      <w:bookmarkStart w:id="1477" w:name="_Toc221706486"/>
      <w:bookmarkStart w:id="1478" w:name="_Toc221707042"/>
      <w:bookmarkStart w:id="1479" w:name="_Toc221707598"/>
      <w:bookmarkStart w:id="1480" w:name="_Toc221708153"/>
      <w:bookmarkStart w:id="1481" w:name="_Toc221724145"/>
      <w:bookmarkStart w:id="1482" w:name="_Toc221724808"/>
      <w:bookmarkStart w:id="1483" w:name="_Toc221725453"/>
      <w:bookmarkStart w:id="1484" w:name="_Toc221726099"/>
      <w:bookmarkStart w:id="1485" w:name="_Toc221726744"/>
      <w:bookmarkStart w:id="1486" w:name="_Toc221727389"/>
      <w:bookmarkStart w:id="1487" w:name="_Toc221728035"/>
      <w:bookmarkStart w:id="1488" w:name="_Toc221728694"/>
      <w:bookmarkStart w:id="1489" w:name="_Toc221729357"/>
      <w:bookmarkStart w:id="1490" w:name="_Toc221730019"/>
      <w:bookmarkStart w:id="1491" w:name="_Toc216942051"/>
      <w:bookmarkStart w:id="1492" w:name="_Toc169620497"/>
      <w:bookmarkStart w:id="1493" w:name="_Toc223532055"/>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sidRPr="0088610B">
        <w:rPr>
          <w:sz w:val="26"/>
          <w:szCs w:val="26"/>
        </w:rPr>
        <w:t>Data Exchange privacy protocols</w:t>
      </w:r>
      <w:bookmarkStart w:id="1494" w:name="_Hlk169615998"/>
      <w:bookmarkEnd w:id="1492"/>
      <w:bookmarkEnd w:id="1493"/>
    </w:p>
    <w:p w14:paraId="3C1D49D5" w14:textId="7B947D7B" w:rsidR="00D168E3" w:rsidRPr="00C91423" w:rsidRDefault="00D168E3" w:rsidP="00D168E3">
      <w:pPr>
        <w:spacing w:line="288" w:lineRule="auto"/>
        <w:rPr>
          <w:rFonts w:ascii="Arial" w:hAnsi="Arial" w:cs="Arial"/>
          <w:szCs w:val="20"/>
        </w:rPr>
      </w:pPr>
      <w:bookmarkStart w:id="1495" w:name="_Hlk216876834"/>
      <w:bookmarkEnd w:id="1494"/>
      <w:r w:rsidRPr="00C91423">
        <w:rPr>
          <w:rFonts w:ascii="Arial" w:hAnsi="Arial" w:cs="Arial"/>
          <w:szCs w:val="20"/>
        </w:rPr>
        <w:t>Everyone using the Data Exchange must follow the</w:t>
      </w:r>
      <w:r w:rsidR="00FC0F51">
        <w:rPr>
          <w:rFonts w:ascii="Arial" w:hAnsi="Arial" w:cs="Arial"/>
          <w:szCs w:val="20"/>
        </w:rPr>
        <w:t xml:space="preserve"> </w:t>
      </w:r>
      <w:r w:rsidR="00F65894" w:rsidRPr="005D4D40">
        <w:rPr>
          <w:rFonts w:ascii="Arial" w:hAnsi="Arial" w:cs="Arial"/>
          <w:szCs w:val="20"/>
        </w:rPr>
        <w:t>Privacy Act</w:t>
      </w:r>
      <w:r w:rsidRPr="00C91423">
        <w:rPr>
          <w:rFonts w:ascii="Arial" w:hAnsi="Arial" w:cs="Arial"/>
          <w:szCs w:val="20"/>
        </w:rPr>
        <w:t>. This means:</w:t>
      </w:r>
    </w:p>
    <w:p w14:paraId="4AA641D3" w14:textId="61659E0E"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lastRenderedPageBreak/>
        <w:t>Staff should only</w:t>
      </w:r>
      <w:r w:rsidR="00D168E3" w:rsidRPr="00C91423">
        <w:rPr>
          <w:rFonts w:ascii="Arial" w:hAnsi="Arial" w:cs="Arial"/>
          <w:szCs w:val="20"/>
        </w:rPr>
        <w:t xml:space="preserve"> access records if </w:t>
      </w:r>
      <w:r w:rsidRPr="00C91423">
        <w:rPr>
          <w:rFonts w:ascii="Arial" w:hAnsi="Arial" w:cs="Arial"/>
          <w:szCs w:val="20"/>
        </w:rPr>
        <w:t>they</w:t>
      </w:r>
      <w:r w:rsidR="00D168E3" w:rsidRPr="00C91423">
        <w:rPr>
          <w:rFonts w:ascii="Arial" w:hAnsi="Arial" w:cs="Arial"/>
          <w:szCs w:val="20"/>
        </w:rPr>
        <w:t xml:space="preserve"> have a real reason</w:t>
      </w:r>
      <w:r w:rsidRPr="00C91423">
        <w:rPr>
          <w:rFonts w:ascii="Arial" w:hAnsi="Arial" w:cs="Arial"/>
          <w:szCs w:val="20"/>
        </w:rPr>
        <w:t xml:space="preserve"> or ‘need to know’</w:t>
      </w:r>
      <w:r w:rsidR="00D168E3" w:rsidRPr="00C91423">
        <w:rPr>
          <w:rFonts w:ascii="Arial" w:hAnsi="Arial" w:cs="Arial"/>
          <w:szCs w:val="20"/>
        </w:rPr>
        <w:t>.</w:t>
      </w:r>
    </w:p>
    <w:p w14:paraId="6738267F" w14:textId="29CBA3D1"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 xml:space="preserve">Organisations must take reasonable steps to ensure </w:t>
      </w:r>
      <w:r w:rsidR="00D168E3" w:rsidRPr="00C91423">
        <w:rPr>
          <w:rFonts w:ascii="Arial" w:hAnsi="Arial" w:cs="Arial"/>
          <w:szCs w:val="20"/>
        </w:rPr>
        <w:t>client details are correct and up to date.</w:t>
      </w:r>
    </w:p>
    <w:p w14:paraId="7029D716" w14:textId="1B0339ED"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Organisations must f</w:t>
      </w:r>
      <w:r w:rsidR="00D168E3" w:rsidRPr="00C91423">
        <w:rPr>
          <w:rFonts w:ascii="Arial" w:hAnsi="Arial" w:cs="Arial"/>
          <w:szCs w:val="20"/>
        </w:rPr>
        <w:t xml:space="preserve">ix or delete incorrect information as soon as </w:t>
      </w:r>
      <w:r w:rsidRPr="00C91423">
        <w:rPr>
          <w:rFonts w:ascii="Arial" w:hAnsi="Arial" w:cs="Arial"/>
          <w:szCs w:val="20"/>
        </w:rPr>
        <w:t>they become aware of the error or mistake</w:t>
      </w:r>
      <w:r w:rsidR="00D168E3" w:rsidRPr="00C91423">
        <w:rPr>
          <w:rFonts w:ascii="Arial" w:hAnsi="Arial" w:cs="Arial"/>
          <w:szCs w:val="20"/>
        </w:rPr>
        <w:t>.</w:t>
      </w:r>
    </w:p>
    <w:p w14:paraId="102D57FD" w14:textId="163C5159"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Organisations must k</w:t>
      </w:r>
      <w:r w:rsidR="00D168E3" w:rsidRPr="00C91423">
        <w:rPr>
          <w:rFonts w:ascii="Arial" w:hAnsi="Arial" w:cs="Arial"/>
          <w:szCs w:val="20"/>
        </w:rPr>
        <w:t>eep records secure at all times.</w:t>
      </w:r>
    </w:p>
    <w:p w14:paraId="36953517" w14:textId="347FFF0C" w:rsidR="00D168E3" w:rsidRPr="00C91423" w:rsidRDefault="00F65894" w:rsidP="00A07A14">
      <w:pPr>
        <w:numPr>
          <w:ilvl w:val="0"/>
          <w:numId w:val="20"/>
        </w:numPr>
        <w:spacing w:line="288" w:lineRule="auto"/>
        <w:rPr>
          <w:rFonts w:ascii="Arial" w:hAnsi="Arial" w:cs="Arial"/>
          <w:szCs w:val="20"/>
        </w:rPr>
      </w:pPr>
      <w:r w:rsidRPr="00C91423">
        <w:rPr>
          <w:rFonts w:ascii="Arial" w:hAnsi="Arial" w:cs="Arial"/>
          <w:szCs w:val="20"/>
        </w:rPr>
        <w:t xml:space="preserve">Organisations must seek </w:t>
      </w:r>
      <w:r w:rsidR="00D168E3" w:rsidRPr="00C91423">
        <w:rPr>
          <w:rFonts w:ascii="Arial" w:hAnsi="Arial" w:cs="Arial"/>
          <w:szCs w:val="20"/>
        </w:rPr>
        <w:t xml:space="preserve">client consent and provide </w:t>
      </w:r>
      <w:r w:rsidRPr="00C91423">
        <w:rPr>
          <w:rFonts w:ascii="Arial" w:hAnsi="Arial" w:cs="Arial"/>
          <w:szCs w:val="20"/>
        </w:rPr>
        <w:t>a privacy collection notice</w:t>
      </w:r>
      <w:r w:rsidR="00D168E3" w:rsidRPr="00C91423">
        <w:rPr>
          <w:rFonts w:ascii="Arial" w:hAnsi="Arial" w:cs="Arial"/>
          <w:szCs w:val="20"/>
        </w:rPr>
        <w:t xml:space="preserve"> before storing their name (or pseudonym) and/or street address.</w:t>
      </w:r>
    </w:p>
    <w:p w14:paraId="15228554" w14:textId="1382E59E" w:rsidR="00D168E3" w:rsidRPr="00C91423" w:rsidRDefault="00D168E3" w:rsidP="00D168E3">
      <w:pPr>
        <w:spacing w:line="288" w:lineRule="auto"/>
        <w:rPr>
          <w:rFonts w:ascii="Arial" w:hAnsi="Arial" w:cs="Arial"/>
          <w:szCs w:val="20"/>
        </w:rPr>
      </w:pPr>
      <w:r w:rsidRPr="00C91423">
        <w:rPr>
          <w:rFonts w:ascii="Arial" w:hAnsi="Arial" w:cs="Arial"/>
          <w:szCs w:val="20"/>
        </w:rPr>
        <w:t xml:space="preserve">If an organisation enters personal information, only that organisation can see it. </w:t>
      </w:r>
      <w:r w:rsidR="00F65894" w:rsidRPr="00C91423">
        <w:rPr>
          <w:rFonts w:ascii="Arial" w:hAnsi="Arial" w:cs="Arial"/>
          <w:szCs w:val="20"/>
        </w:rPr>
        <w:t xml:space="preserve">Strict IT security protocols prevent </w:t>
      </w:r>
      <w:r w:rsidRPr="00C91423">
        <w:rPr>
          <w:rFonts w:ascii="Arial" w:hAnsi="Arial" w:cs="Arial"/>
          <w:szCs w:val="20"/>
        </w:rPr>
        <w:t>DSS staff access</w:t>
      </w:r>
      <w:r w:rsidR="00C62BF6">
        <w:rPr>
          <w:rFonts w:ascii="Arial" w:hAnsi="Arial" w:cs="Arial"/>
          <w:szCs w:val="20"/>
        </w:rPr>
        <w:t>ing</w:t>
      </w:r>
      <w:r w:rsidRPr="00C91423">
        <w:rPr>
          <w:rFonts w:ascii="Arial" w:hAnsi="Arial" w:cs="Arial"/>
          <w:szCs w:val="20"/>
        </w:rPr>
        <w:t xml:space="preserve"> personal </w:t>
      </w:r>
      <w:r w:rsidR="00C75D58">
        <w:rPr>
          <w:rFonts w:ascii="Arial" w:hAnsi="Arial" w:cs="Arial"/>
          <w:szCs w:val="20"/>
        </w:rPr>
        <w:t>information</w:t>
      </w:r>
      <w:r w:rsidRPr="00C91423">
        <w:rPr>
          <w:rFonts w:ascii="Arial" w:hAnsi="Arial" w:cs="Arial"/>
          <w:szCs w:val="20"/>
        </w:rPr>
        <w:t xml:space="preserve"> except to check that privacy rules are working </w:t>
      </w:r>
      <w:r w:rsidRPr="003D2516">
        <w:rPr>
          <w:rFonts w:ascii="Arial" w:hAnsi="Arial" w:cs="Arial"/>
          <w:szCs w:val="20"/>
        </w:rPr>
        <w:t>properly</w:t>
      </w:r>
      <w:r w:rsidR="003D2516">
        <w:rPr>
          <w:rFonts w:ascii="Arial" w:hAnsi="Arial" w:cs="Arial"/>
          <w:szCs w:val="20"/>
        </w:rPr>
        <w:t>,</w:t>
      </w:r>
      <w:r w:rsidR="00900D3E" w:rsidRPr="003D2516">
        <w:rPr>
          <w:rFonts w:ascii="Arial" w:hAnsi="Arial" w:cs="Arial"/>
          <w:szCs w:val="20"/>
        </w:rPr>
        <w:t xml:space="preserve"> or when assisting organisations to understand error and warning messages received when entering data into Data Exchange</w:t>
      </w:r>
      <w:r w:rsidRPr="003D2516">
        <w:rPr>
          <w:rFonts w:ascii="Arial" w:hAnsi="Arial" w:cs="Arial"/>
          <w:szCs w:val="20"/>
        </w:rPr>
        <w:t>.</w:t>
      </w:r>
      <w:r w:rsidR="00C62BF6">
        <w:rPr>
          <w:rFonts w:ascii="Arial" w:hAnsi="Arial" w:cs="Arial"/>
          <w:szCs w:val="20"/>
        </w:rPr>
        <w:t xml:space="preserve"> Staff from other funding agencies do not have access </w:t>
      </w:r>
      <w:r w:rsidR="00283034">
        <w:rPr>
          <w:rFonts w:ascii="Arial" w:hAnsi="Arial" w:cs="Arial"/>
          <w:szCs w:val="20"/>
        </w:rPr>
        <w:t xml:space="preserve">to </w:t>
      </w:r>
      <w:r w:rsidR="00C62BF6">
        <w:rPr>
          <w:rFonts w:ascii="Arial" w:hAnsi="Arial" w:cs="Arial"/>
          <w:szCs w:val="20"/>
        </w:rPr>
        <w:t>personal information.</w:t>
      </w:r>
    </w:p>
    <w:p w14:paraId="6E8CAB93" w14:textId="65529015" w:rsidR="00D168E3" w:rsidRPr="00C91423" w:rsidRDefault="00D168E3" w:rsidP="00D168E3">
      <w:pPr>
        <w:spacing w:line="288" w:lineRule="auto"/>
        <w:rPr>
          <w:rFonts w:ascii="Arial" w:hAnsi="Arial" w:cs="Arial"/>
          <w:szCs w:val="20"/>
        </w:rPr>
      </w:pPr>
      <w:r w:rsidRPr="00C91423">
        <w:rPr>
          <w:rFonts w:ascii="Arial" w:hAnsi="Arial" w:cs="Arial"/>
          <w:szCs w:val="20"/>
        </w:rPr>
        <w:t xml:space="preserve">Funding agencies use anonymous (de-identified) data from the Data Exchange for program management, policy development, research, and evaluation. DSS uses strict methods to make sure clients cannot be </w:t>
      </w:r>
      <w:r w:rsidR="00F65894" w:rsidRPr="00C91423">
        <w:rPr>
          <w:rFonts w:ascii="Arial" w:hAnsi="Arial" w:cs="Arial"/>
          <w:szCs w:val="20"/>
        </w:rPr>
        <w:t>re-</w:t>
      </w:r>
      <w:r w:rsidRPr="00C91423">
        <w:rPr>
          <w:rFonts w:ascii="Arial" w:hAnsi="Arial" w:cs="Arial"/>
          <w:szCs w:val="20"/>
        </w:rPr>
        <w:t>identified</w:t>
      </w:r>
      <w:r w:rsidR="00092350">
        <w:rPr>
          <w:rFonts w:ascii="Arial" w:hAnsi="Arial" w:cs="Arial"/>
          <w:szCs w:val="20"/>
        </w:rPr>
        <w:t xml:space="preserve"> with DEX </w:t>
      </w:r>
      <w:r w:rsidR="004254A8">
        <w:rPr>
          <w:rFonts w:ascii="Arial" w:hAnsi="Arial" w:cs="Arial"/>
          <w:szCs w:val="20"/>
        </w:rPr>
        <w:t>sourced data</w:t>
      </w:r>
      <w:r w:rsidRPr="00C91423">
        <w:rPr>
          <w:rFonts w:ascii="Arial" w:hAnsi="Arial" w:cs="Arial"/>
          <w:szCs w:val="20"/>
        </w:rPr>
        <w:t>.</w:t>
      </w:r>
    </w:p>
    <w:p w14:paraId="0F9D77AD" w14:textId="7A4DE0DE" w:rsidR="00D168E3" w:rsidRPr="00C91423" w:rsidRDefault="00D168E3" w:rsidP="00D168E3">
      <w:pPr>
        <w:spacing w:line="288" w:lineRule="auto"/>
        <w:rPr>
          <w:rFonts w:ascii="Arial" w:hAnsi="Arial" w:cs="Arial"/>
          <w:szCs w:val="20"/>
        </w:rPr>
      </w:pPr>
      <w:r w:rsidRPr="00C91423">
        <w:rPr>
          <w:rFonts w:ascii="Arial" w:hAnsi="Arial" w:cs="Arial"/>
          <w:szCs w:val="20"/>
        </w:rPr>
        <w:t xml:space="preserve">For more details, visit the </w:t>
      </w:r>
      <w:bookmarkStart w:id="1496" w:name="_Hlk220598526"/>
      <w:r w:rsidR="00EA43EB" w:rsidRPr="00F83BCB">
        <w:rPr>
          <w:rFonts w:ascii="Arial" w:hAnsi="Arial" w:cs="Arial"/>
          <w:color w:val="0070C0"/>
          <w:szCs w:val="20"/>
        </w:rPr>
        <w:fldChar w:fldCharType="begin"/>
      </w:r>
      <w:r w:rsidR="00EA43EB" w:rsidRPr="00F83BCB">
        <w:rPr>
          <w:rFonts w:ascii="Arial" w:hAnsi="Arial" w:cs="Arial"/>
          <w:color w:val="0070C0"/>
          <w:szCs w:val="20"/>
        </w:rPr>
        <w:instrText>HYPERLINK "https://dex.dss.gov.au/"</w:instrText>
      </w:r>
      <w:r w:rsidR="00EA43EB" w:rsidRPr="00F83BCB">
        <w:rPr>
          <w:rFonts w:ascii="Arial" w:hAnsi="Arial" w:cs="Arial"/>
          <w:color w:val="0070C0"/>
          <w:szCs w:val="20"/>
        </w:rPr>
      </w:r>
      <w:r w:rsidR="00EA43EB" w:rsidRPr="00F83BCB">
        <w:rPr>
          <w:rFonts w:ascii="Arial" w:hAnsi="Arial" w:cs="Arial"/>
          <w:color w:val="0070C0"/>
          <w:szCs w:val="20"/>
        </w:rPr>
        <w:fldChar w:fldCharType="separate"/>
      </w:r>
      <w:r w:rsidR="00EA43EB" w:rsidRPr="00F83BCB">
        <w:rPr>
          <w:rStyle w:val="Hyperlink"/>
          <w:rFonts w:ascii="Arial" w:hAnsi="Arial" w:cs="Arial"/>
          <w:color w:val="0070C0"/>
          <w:szCs w:val="20"/>
        </w:rPr>
        <w:t>Data Exchange website</w:t>
      </w:r>
      <w:r w:rsidR="00EA43EB" w:rsidRPr="00F83BCB">
        <w:rPr>
          <w:rFonts w:ascii="Arial" w:hAnsi="Arial" w:cs="Arial"/>
          <w:color w:val="0070C0"/>
          <w:szCs w:val="20"/>
        </w:rPr>
        <w:fldChar w:fldCharType="end"/>
      </w:r>
      <w:bookmarkEnd w:id="1496"/>
      <w:r w:rsidRPr="00C91423">
        <w:rPr>
          <w:rFonts w:ascii="Arial" w:hAnsi="Arial" w:cs="Arial"/>
          <w:szCs w:val="20"/>
        </w:rPr>
        <w:t xml:space="preserve"> to read the Privacy Impact Assessment by the Australian Government Solicitor.</w:t>
      </w:r>
    </w:p>
    <w:p w14:paraId="4B87336F" w14:textId="59055DE3" w:rsidR="00C93F04" w:rsidRPr="0088610B" w:rsidRDefault="00C93F04" w:rsidP="001B094C">
      <w:pPr>
        <w:pStyle w:val="Heading3"/>
        <w:rPr>
          <w:sz w:val="26"/>
          <w:szCs w:val="26"/>
        </w:rPr>
      </w:pPr>
      <w:bookmarkStart w:id="1497" w:name="_Toc216942053"/>
      <w:bookmarkStart w:id="1498" w:name="_Toc216942054"/>
      <w:bookmarkStart w:id="1499" w:name="_Toc216942055"/>
      <w:bookmarkStart w:id="1500" w:name="_Toc216942056"/>
      <w:bookmarkStart w:id="1501" w:name="_Toc216942057"/>
      <w:bookmarkStart w:id="1502" w:name="_Toc216942058"/>
      <w:bookmarkStart w:id="1503" w:name="_Toc216942059"/>
      <w:bookmarkStart w:id="1504" w:name="_Toc169620498"/>
      <w:bookmarkStart w:id="1505" w:name="_Toc223532056"/>
      <w:bookmarkEnd w:id="1495"/>
      <w:bookmarkEnd w:id="1497"/>
      <w:bookmarkEnd w:id="1498"/>
      <w:bookmarkEnd w:id="1499"/>
      <w:bookmarkEnd w:id="1500"/>
      <w:bookmarkEnd w:id="1501"/>
      <w:bookmarkEnd w:id="1502"/>
      <w:bookmarkEnd w:id="1503"/>
      <w:r w:rsidRPr="0088610B">
        <w:rPr>
          <w:sz w:val="26"/>
          <w:szCs w:val="26"/>
        </w:rPr>
        <w:t>Organisations’ obligations when storing personal information in the Data Exchange</w:t>
      </w:r>
      <w:bookmarkStart w:id="1506" w:name="_Hlk169616079"/>
      <w:bookmarkEnd w:id="1504"/>
      <w:bookmarkEnd w:id="1505"/>
    </w:p>
    <w:bookmarkEnd w:id="1506"/>
    <w:p w14:paraId="11A83DE3" w14:textId="7B1BB709" w:rsidR="00D168E3" w:rsidRPr="00C91423" w:rsidRDefault="00D168E3" w:rsidP="00D168E3">
      <w:pPr>
        <w:spacing w:line="288" w:lineRule="auto"/>
        <w:rPr>
          <w:rFonts w:ascii="Arial" w:hAnsi="Arial" w:cs="Arial"/>
          <w:szCs w:val="20"/>
        </w:rPr>
      </w:pPr>
      <w:r w:rsidRPr="00C91423">
        <w:rPr>
          <w:rFonts w:ascii="Arial" w:hAnsi="Arial" w:cs="Arial"/>
          <w:szCs w:val="20"/>
        </w:rPr>
        <w:t xml:space="preserve">If an organisation wants to store a client’s </w:t>
      </w:r>
      <w:r w:rsidRPr="00C91423">
        <w:rPr>
          <w:rFonts w:ascii="Arial" w:hAnsi="Arial" w:cs="Arial"/>
          <w:b/>
          <w:bCs/>
          <w:szCs w:val="20"/>
        </w:rPr>
        <w:t>name</w:t>
      </w:r>
      <w:r w:rsidRPr="00C91423">
        <w:rPr>
          <w:rFonts w:ascii="Arial" w:hAnsi="Arial" w:cs="Arial"/>
          <w:szCs w:val="20"/>
        </w:rPr>
        <w:t xml:space="preserve"> (or </w:t>
      </w:r>
      <w:r w:rsidRPr="00C91423">
        <w:rPr>
          <w:rFonts w:ascii="Arial" w:hAnsi="Arial" w:cs="Arial"/>
          <w:b/>
          <w:bCs/>
          <w:szCs w:val="20"/>
        </w:rPr>
        <w:t>pseudonym</w:t>
      </w:r>
      <w:r w:rsidRPr="00C91423">
        <w:rPr>
          <w:rFonts w:ascii="Arial" w:hAnsi="Arial" w:cs="Arial"/>
          <w:szCs w:val="20"/>
        </w:rPr>
        <w:t xml:space="preserve">) and/or </w:t>
      </w:r>
      <w:r w:rsidRPr="00C91423">
        <w:rPr>
          <w:rFonts w:ascii="Arial" w:hAnsi="Arial" w:cs="Arial"/>
          <w:b/>
          <w:bCs/>
          <w:szCs w:val="20"/>
        </w:rPr>
        <w:t>street address</w:t>
      </w:r>
      <w:r w:rsidRPr="00C91423">
        <w:rPr>
          <w:rFonts w:ascii="Arial" w:hAnsi="Arial" w:cs="Arial"/>
          <w:szCs w:val="20"/>
        </w:rPr>
        <w:t xml:space="preserve"> in the Data Exchange, they must:</w:t>
      </w:r>
    </w:p>
    <w:p w14:paraId="7E5AE6C8" w14:textId="7BC44608" w:rsidR="00D168E3" w:rsidRPr="00C91423" w:rsidRDefault="00D168E3" w:rsidP="00A07A14">
      <w:pPr>
        <w:numPr>
          <w:ilvl w:val="0"/>
          <w:numId w:val="21"/>
        </w:numPr>
        <w:spacing w:line="288" w:lineRule="auto"/>
        <w:rPr>
          <w:rFonts w:ascii="Arial" w:hAnsi="Arial" w:cs="Arial"/>
          <w:szCs w:val="20"/>
        </w:rPr>
      </w:pPr>
      <w:r w:rsidRPr="00C91423">
        <w:rPr>
          <w:rFonts w:ascii="Arial" w:hAnsi="Arial" w:cs="Arial"/>
          <w:szCs w:val="20"/>
        </w:rPr>
        <w:t xml:space="preserve">Tell the client how and why DSS collects their information (verbally or in writing) using the </w:t>
      </w:r>
      <w:r w:rsidR="004254A8">
        <w:rPr>
          <w:rFonts w:ascii="Arial" w:hAnsi="Arial" w:cs="Arial"/>
          <w:szCs w:val="20"/>
        </w:rPr>
        <w:t xml:space="preserve">CHSP </w:t>
      </w:r>
      <w:r w:rsidRPr="00C91423">
        <w:rPr>
          <w:rFonts w:ascii="Arial" w:hAnsi="Arial" w:cs="Arial"/>
          <w:szCs w:val="20"/>
        </w:rPr>
        <w:t xml:space="preserve">standard privacy notice </w:t>
      </w:r>
      <w:r w:rsidR="005B5619">
        <w:rPr>
          <w:rFonts w:ascii="Arial" w:hAnsi="Arial" w:cs="Arial"/>
          <w:szCs w:val="20"/>
        </w:rPr>
        <w:t xml:space="preserve">(refer chapter 6) </w:t>
      </w:r>
      <w:r w:rsidRPr="00C91423">
        <w:rPr>
          <w:rFonts w:ascii="Arial" w:hAnsi="Arial" w:cs="Arial"/>
          <w:szCs w:val="20"/>
        </w:rPr>
        <w:t>or their own</w:t>
      </w:r>
      <w:r w:rsidR="00F65894" w:rsidRPr="00C91423">
        <w:rPr>
          <w:rFonts w:ascii="Arial" w:hAnsi="Arial" w:cs="Arial"/>
          <w:szCs w:val="20"/>
        </w:rPr>
        <w:t xml:space="preserve">. </w:t>
      </w:r>
    </w:p>
    <w:p w14:paraId="00548524" w14:textId="77777777" w:rsidR="00D168E3" w:rsidRPr="00C91423" w:rsidRDefault="00D168E3" w:rsidP="00A07A14">
      <w:pPr>
        <w:numPr>
          <w:ilvl w:val="0"/>
          <w:numId w:val="21"/>
        </w:numPr>
        <w:spacing w:line="288" w:lineRule="auto"/>
        <w:rPr>
          <w:rFonts w:ascii="Arial" w:hAnsi="Arial" w:cs="Arial"/>
          <w:szCs w:val="20"/>
        </w:rPr>
      </w:pPr>
      <w:r w:rsidRPr="00C91423">
        <w:rPr>
          <w:rFonts w:ascii="Arial" w:hAnsi="Arial" w:cs="Arial"/>
          <w:szCs w:val="20"/>
        </w:rPr>
        <w:t>Get the client’s consent before entering the information.</w:t>
      </w:r>
    </w:p>
    <w:p w14:paraId="01935821" w14:textId="34D15773" w:rsidR="00D168E3" w:rsidRPr="00C91423" w:rsidRDefault="00D168E3" w:rsidP="00D168E3">
      <w:pPr>
        <w:spacing w:line="288" w:lineRule="auto"/>
        <w:rPr>
          <w:rFonts w:ascii="Arial" w:hAnsi="Arial" w:cs="Arial"/>
          <w:szCs w:val="20"/>
        </w:rPr>
      </w:pPr>
      <w:r w:rsidRPr="00C91423">
        <w:rPr>
          <w:rFonts w:ascii="Arial" w:hAnsi="Arial" w:cs="Arial"/>
          <w:szCs w:val="20"/>
        </w:rPr>
        <w:t xml:space="preserve">Organisations can also refer clients to the “Information for clients on privacy” page on the </w:t>
      </w:r>
      <w:hyperlink r:id="rId27" w:history="1">
        <w:r w:rsidR="00A429B6" w:rsidRPr="00F83BCB">
          <w:rPr>
            <w:rStyle w:val="Hyperlink"/>
            <w:rFonts w:ascii="Arial" w:hAnsi="Arial" w:cs="Arial"/>
            <w:color w:val="0070C0"/>
            <w:szCs w:val="20"/>
          </w:rPr>
          <w:t>Data Exchange website</w:t>
        </w:r>
      </w:hyperlink>
      <w:r w:rsidRPr="00C91423">
        <w:t>,</w:t>
      </w:r>
      <w:r w:rsidRPr="00C91423">
        <w:rPr>
          <w:rFonts w:ascii="Arial" w:hAnsi="Arial" w:cs="Arial"/>
          <w:szCs w:val="20"/>
        </w:rPr>
        <w:t xml:space="preserve"> which explains privacy in plain English.</w:t>
      </w:r>
    </w:p>
    <w:p w14:paraId="389602FD" w14:textId="3B6677B0" w:rsidR="00C93F04" w:rsidRPr="00D75B1D" w:rsidRDefault="00C93F04" w:rsidP="00A308BA">
      <w:pPr>
        <w:pStyle w:val="Heading4"/>
        <w:numPr>
          <w:ilvl w:val="2"/>
          <w:numId w:val="38"/>
        </w:numPr>
      </w:pPr>
      <w:bookmarkStart w:id="1507" w:name="_Toc169620501"/>
      <w:bookmarkStart w:id="1508" w:name="_Toc221724169"/>
      <w:bookmarkStart w:id="1509" w:name="_Toc221730043"/>
      <w:bookmarkEnd w:id="1464"/>
      <w:r w:rsidRPr="00D75B1D">
        <w:t>Consent to collect and store personal information</w:t>
      </w:r>
      <w:bookmarkEnd w:id="1507"/>
      <w:bookmarkEnd w:id="1508"/>
      <w:bookmarkEnd w:id="1509"/>
    </w:p>
    <w:p w14:paraId="026A0D05" w14:textId="18544260" w:rsidR="006C6367" w:rsidRPr="00C91423" w:rsidRDefault="006C6367" w:rsidP="006C6367">
      <w:pPr>
        <w:spacing w:line="288" w:lineRule="auto"/>
        <w:rPr>
          <w:rFonts w:ascii="Arial" w:hAnsi="Arial" w:cs="Arial"/>
          <w:szCs w:val="20"/>
        </w:rPr>
      </w:pPr>
      <w:bookmarkStart w:id="1510" w:name="_Hlk216879897"/>
      <w:r w:rsidRPr="00C91423">
        <w:rPr>
          <w:rFonts w:ascii="Arial" w:hAnsi="Arial" w:cs="Arial"/>
          <w:szCs w:val="20"/>
        </w:rPr>
        <w:t>If an organisation wants to store a client’s name (or a pseudonym) and/or street address in the Data Exchange, the client must give consent first. DSS will not store this information without consent. This consent must be clear and obvious, either verbally or in writing.</w:t>
      </w:r>
      <w:r w:rsidR="008663B4" w:rsidRPr="00C91423">
        <w:rPr>
          <w:rFonts w:ascii="Arial" w:hAnsi="Arial" w:cs="Arial"/>
          <w:szCs w:val="20"/>
        </w:rPr>
        <w:t xml:space="preserve"> Importantly, for consent to be valid it must be informed, voluntary, specific and the individual must have </w:t>
      </w:r>
      <w:r w:rsidR="008663B4" w:rsidRPr="0036348D">
        <w:rPr>
          <w:rFonts w:ascii="Arial" w:hAnsi="Arial" w:cs="Arial"/>
          <w:i/>
          <w:iCs/>
          <w:szCs w:val="20"/>
        </w:rPr>
        <w:t>capacity</w:t>
      </w:r>
      <w:r w:rsidR="008663B4" w:rsidRPr="00C91423">
        <w:rPr>
          <w:rFonts w:ascii="Arial" w:hAnsi="Arial" w:cs="Arial"/>
          <w:szCs w:val="20"/>
        </w:rPr>
        <w:t>.</w:t>
      </w:r>
    </w:p>
    <w:p w14:paraId="042F064D" w14:textId="7F564075" w:rsidR="006E529B" w:rsidRPr="00C91423" w:rsidRDefault="006E529B" w:rsidP="00C93F04">
      <w:pPr>
        <w:spacing w:line="288" w:lineRule="auto"/>
        <w:rPr>
          <w:rFonts w:ascii="Arial" w:hAnsi="Arial" w:cs="Arial"/>
          <w:szCs w:val="20"/>
        </w:rPr>
      </w:pPr>
      <w:r w:rsidRPr="00C91423">
        <w:rPr>
          <w:rFonts w:ascii="Arial" w:hAnsi="Arial" w:cs="Arial"/>
          <w:szCs w:val="20"/>
        </w:rPr>
        <w:t xml:space="preserve">After </w:t>
      </w:r>
      <w:r w:rsidR="006C6367" w:rsidRPr="00C91423">
        <w:rPr>
          <w:rFonts w:ascii="Arial" w:hAnsi="Arial" w:cs="Arial"/>
          <w:szCs w:val="20"/>
        </w:rPr>
        <w:t>giving the privacy notice, the organisation must</w:t>
      </w:r>
      <w:r w:rsidRPr="00C91423">
        <w:rPr>
          <w:rFonts w:ascii="Arial" w:hAnsi="Arial" w:cs="Arial"/>
          <w:szCs w:val="20"/>
        </w:rPr>
        <w:t>:</w:t>
      </w:r>
    </w:p>
    <w:p w14:paraId="7A7DAB28" w14:textId="77777777" w:rsidR="006C6367" w:rsidRPr="00C91423" w:rsidRDefault="006C6367" w:rsidP="00A07A14">
      <w:pPr>
        <w:numPr>
          <w:ilvl w:val="0"/>
          <w:numId w:val="22"/>
        </w:numPr>
        <w:rPr>
          <w:rFonts w:ascii="Arial" w:hAnsi="Arial" w:cs="Arial"/>
        </w:rPr>
      </w:pPr>
      <w:r w:rsidRPr="00C91423">
        <w:rPr>
          <w:rFonts w:ascii="Arial" w:hAnsi="Arial" w:cs="Arial"/>
        </w:rPr>
        <w:t>Get the client’s explicit consent (on behalf of DSS) to collect and store their personal information in the Data Exchange.</w:t>
      </w:r>
    </w:p>
    <w:p w14:paraId="421C1F15" w14:textId="77777777" w:rsidR="006C6367" w:rsidRPr="00C91423" w:rsidRDefault="006C6367" w:rsidP="00A07A14">
      <w:pPr>
        <w:numPr>
          <w:ilvl w:val="0"/>
          <w:numId w:val="22"/>
        </w:numPr>
        <w:rPr>
          <w:rFonts w:ascii="Arial" w:hAnsi="Arial" w:cs="Arial"/>
        </w:rPr>
      </w:pPr>
      <w:r w:rsidRPr="00C91423">
        <w:rPr>
          <w:rFonts w:ascii="Arial" w:hAnsi="Arial" w:cs="Arial"/>
        </w:rPr>
        <w:t xml:space="preserve">Record the consent in the system by: </w:t>
      </w:r>
    </w:p>
    <w:p w14:paraId="4BE144B7" w14:textId="77777777" w:rsidR="006C6367" w:rsidRPr="00C91423" w:rsidRDefault="006C6367" w:rsidP="00A07A14">
      <w:pPr>
        <w:numPr>
          <w:ilvl w:val="1"/>
          <w:numId w:val="22"/>
        </w:numPr>
        <w:rPr>
          <w:rFonts w:ascii="Arial" w:hAnsi="Arial" w:cs="Arial"/>
        </w:rPr>
      </w:pPr>
      <w:r w:rsidRPr="00C91423">
        <w:rPr>
          <w:rFonts w:ascii="Arial" w:hAnsi="Arial" w:cs="Arial"/>
        </w:rPr>
        <w:t>Ticking the consent box in the web portal, or</w:t>
      </w:r>
    </w:p>
    <w:p w14:paraId="1C160363" w14:textId="77777777" w:rsidR="006C6367" w:rsidRPr="00C91423" w:rsidRDefault="006C6367" w:rsidP="00A07A14">
      <w:pPr>
        <w:numPr>
          <w:ilvl w:val="1"/>
          <w:numId w:val="22"/>
        </w:numPr>
        <w:rPr>
          <w:rFonts w:ascii="Arial" w:hAnsi="Arial" w:cs="Arial"/>
        </w:rPr>
      </w:pPr>
      <w:r w:rsidRPr="00C91423">
        <w:rPr>
          <w:rFonts w:ascii="Arial" w:hAnsi="Arial" w:cs="Arial"/>
        </w:rPr>
        <w:t>Indicating consent in a system-to-system transfer or bulk upload.</w:t>
      </w:r>
    </w:p>
    <w:p w14:paraId="138CBDD1" w14:textId="77777777" w:rsidR="006C6367" w:rsidRPr="00C91423" w:rsidRDefault="006C6367" w:rsidP="00A07A14">
      <w:pPr>
        <w:numPr>
          <w:ilvl w:val="0"/>
          <w:numId w:val="22"/>
        </w:numPr>
        <w:rPr>
          <w:rFonts w:ascii="Arial" w:hAnsi="Arial" w:cs="Arial"/>
        </w:rPr>
      </w:pPr>
      <w:r w:rsidRPr="00C91423">
        <w:rPr>
          <w:rFonts w:ascii="Arial" w:hAnsi="Arial" w:cs="Arial"/>
        </w:rPr>
        <w:t>Tell the client they can withdraw consent at any time.</w:t>
      </w:r>
    </w:p>
    <w:p w14:paraId="46D317BD" w14:textId="71ACAB24" w:rsidR="006C6367" w:rsidRPr="00C91423" w:rsidRDefault="006C6367" w:rsidP="006C6367">
      <w:pPr>
        <w:rPr>
          <w:rFonts w:ascii="Arial" w:hAnsi="Arial" w:cs="Arial"/>
        </w:rPr>
      </w:pPr>
      <w:r w:rsidRPr="00C91423">
        <w:rPr>
          <w:rFonts w:ascii="Arial" w:hAnsi="Arial" w:cs="Arial"/>
        </w:rPr>
        <w:t>If a client withdraws consent:</w:t>
      </w:r>
    </w:p>
    <w:p w14:paraId="2B42754B" w14:textId="77777777" w:rsidR="006C6367" w:rsidRPr="00C91423" w:rsidRDefault="006C6367" w:rsidP="00A07A14">
      <w:pPr>
        <w:numPr>
          <w:ilvl w:val="0"/>
          <w:numId w:val="23"/>
        </w:numPr>
        <w:rPr>
          <w:rFonts w:ascii="Arial" w:hAnsi="Arial" w:cs="Arial"/>
        </w:rPr>
      </w:pPr>
      <w:r w:rsidRPr="00C91423">
        <w:rPr>
          <w:rFonts w:ascii="Arial" w:hAnsi="Arial" w:cs="Arial"/>
        </w:rPr>
        <w:t xml:space="preserve">Record this in the system by: </w:t>
      </w:r>
    </w:p>
    <w:p w14:paraId="2F9A8A99" w14:textId="77777777" w:rsidR="006C6367" w:rsidRPr="00C91423" w:rsidRDefault="006C6367" w:rsidP="00A07A14">
      <w:pPr>
        <w:numPr>
          <w:ilvl w:val="1"/>
          <w:numId w:val="23"/>
        </w:numPr>
        <w:rPr>
          <w:rFonts w:ascii="Arial" w:hAnsi="Arial" w:cs="Arial"/>
        </w:rPr>
      </w:pPr>
      <w:r w:rsidRPr="00C91423">
        <w:rPr>
          <w:rFonts w:ascii="Arial" w:hAnsi="Arial" w:cs="Arial"/>
        </w:rPr>
        <w:t>Unticking the consent box in the web portal, or</w:t>
      </w:r>
    </w:p>
    <w:p w14:paraId="56C3ECF1" w14:textId="77777777" w:rsidR="006C6367" w:rsidRPr="00C91423" w:rsidRDefault="006C6367" w:rsidP="00A07A14">
      <w:pPr>
        <w:numPr>
          <w:ilvl w:val="1"/>
          <w:numId w:val="23"/>
        </w:numPr>
        <w:rPr>
          <w:rFonts w:ascii="Arial" w:hAnsi="Arial" w:cs="Arial"/>
        </w:rPr>
      </w:pPr>
      <w:r w:rsidRPr="00C91423">
        <w:rPr>
          <w:rFonts w:ascii="Arial" w:hAnsi="Arial" w:cs="Arial"/>
        </w:rPr>
        <w:t>Indicating consent has been removed in a system-to-system transfer or bulk upload.</w:t>
      </w:r>
    </w:p>
    <w:p w14:paraId="3565BFD4" w14:textId="77777777" w:rsidR="006C6367" w:rsidRPr="00C91423" w:rsidRDefault="006C6367" w:rsidP="00A07A14">
      <w:pPr>
        <w:numPr>
          <w:ilvl w:val="0"/>
          <w:numId w:val="23"/>
        </w:numPr>
        <w:rPr>
          <w:rFonts w:ascii="Arial" w:hAnsi="Arial" w:cs="Arial"/>
        </w:rPr>
      </w:pPr>
      <w:r w:rsidRPr="00C91423">
        <w:rPr>
          <w:rFonts w:ascii="Arial" w:hAnsi="Arial" w:cs="Arial"/>
        </w:rPr>
        <w:lastRenderedPageBreak/>
        <w:t>DSS will then remove the client’s name (or pseudonym) and/or street address from the Data Exchange.</w:t>
      </w:r>
    </w:p>
    <w:p w14:paraId="1B7CFF89" w14:textId="298E3002" w:rsidR="006C6367" w:rsidRPr="00C91423" w:rsidRDefault="006C6367" w:rsidP="006C6367">
      <w:pPr>
        <w:rPr>
          <w:rFonts w:ascii="Arial" w:hAnsi="Arial" w:cs="Arial"/>
        </w:rPr>
      </w:pPr>
      <w:r w:rsidRPr="00C91423">
        <w:rPr>
          <w:rFonts w:ascii="Arial" w:hAnsi="Arial" w:cs="Arial"/>
        </w:rPr>
        <w:t xml:space="preserve">For more details, organisations should check “Information for organisations about consent” on the </w:t>
      </w:r>
      <w:hyperlink r:id="rId28" w:history="1">
        <w:r w:rsidR="00A429B6" w:rsidRPr="00F83BCB">
          <w:rPr>
            <w:rStyle w:val="Hyperlink"/>
            <w:rFonts w:ascii="Arial" w:hAnsi="Arial" w:cs="Arial"/>
            <w:color w:val="0070C0"/>
            <w:szCs w:val="20"/>
          </w:rPr>
          <w:t>Data Exchange website</w:t>
        </w:r>
      </w:hyperlink>
      <w:r w:rsidR="00A429B6">
        <w:rPr>
          <w:rFonts w:ascii="Arial" w:hAnsi="Arial" w:cs="Arial"/>
          <w:szCs w:val="20"/>
        </w:rPr>
        <w:t xml:space="preserve"> </w:t>
      </w:r>
      <w:r w:rsidRPr="00C91423">
        <w:rPr>
          <w:rFonts w:ascii="Arial" w:hAnsi="Arial" w:cs="Arial"/>
        </w:rPr>
        <w:t>which explains consent in plain English.</w:t>
      </w:r>
    </w:p>
    <w:p w14:paraId="3C4B02EC" w14:textId="11F7A447" w:rsidR="00C93F04" w:rsidRPr="00C91423" w:rsidRDefault="00C93F04" w:rsidP="00A308BA">
      <w:pPr>
        <w:pStyle w:val="Heading4"/>
        <w:numPr>
          <w:ilvl w:val="2"/>
          <w:numId w:val="38"/>
        </w:numPr>
      </w:pPr>
      <w:bookmarkStart w:id="1511" w:name="_Toc169620502"/>
      <w:bookmarkStart w:id="1512" w:name="_Toc221724170"/>
      <w:bookmarkStart w:id="1513" w:name="_Toc221730044"/>
      <w:bookmarkEnd w:id="1510"/>
      <w:r w:rsidRPr="00C91423">
        <w:t>Obtaining consent from individuals with compromised capacity</w:t>
      </w:r>
      <w:bookmarkEnd w:id="1511"/>
      <w:bookmarkEnd w:id="1512"/>
      <w:bookmarkEnd w:id="1513"/>
    </w:p>
    <w:p w14:paraId="550E3FAC" w14:textId="54E08073" w:rsidR="003976AF" w:rsidRPr="00C91423" w:rsidRDefault="003976AF" w:rsidP="008663B4">
      <w:pPr>
        <w:spacing w:line="288" w:lineRule="auto"/>
        <w:rPr>
          <w:rFonts w:ascii="Arial" w:hAnsi="Arial" w:cs="Arial"/>
        </w:rPr>
      </w:pPr>
      <w:r w:rsidRPr="00C91423">
        <w:rPr>
          <w:rFonts w:ascii="Arial" w:hAnsi="Arial" w:cs="Arial"/>
        </w:rPr>
        <w:t>If a client may not be able to give consent (for example, because of a physical or mental disability), the organisation should take special steps.</w:t>
      </w:r>
    </w:p>
    <w:p w14:paraId="675C349E" w14:textId="0CB56C97" w:rsidR="003976AF" w:rsidRPr="00C91423" w:rsidRDefault="003976AF" w:rsidP="008663B4">
      <w:pPr>
        <w:spacing w:line="288" w:lineRule="auto"/>
        <w:rPr>
          <w:rFonts w:ascii="Arial" w:hAnsi="Arial" w:cs="Arial"/>
          <w:szCs w:val="20"/>
        </w:rPr>
      </w:pPr>
      <w:r w:rsidRPr="00C91423">
        <w:rPr>
          <w:rFonts w:ascii="Arial" w:hAnsi="Arial" w:cs="Arial"/>
          <w:szCs w:val="20"/>
        </w:rPr>
        <w:t>This might include finding someone who can give consent on the client’s behalf, such as:</w:t>
      </w:r>
    </w:p>
    <w:p w14:paraId="575B89CF" w14:textId="77777777" w:rsidR="003976AF" w:rsidRPr="00C91423" w:rsidRDefault="003976AF" w:rsidP="00A07A14">
      <w:pPr>
        <w:numPr>
          <w:ilvl w:val="0"/>
          <w:numId w:val="24"/>
        </w:numPr>
        <w:rPr>
          <w:rFonts w:ascii="Arial" w:hAnsi="Arial" w:cs="Arial"/>
        </w:rPr>
      </w:pPr>
      <w:r w:rsidRPr="00C91423">
        <w:rPr>
          <w:rFonts w:ascii="Arial" w:hAnsi="Arial" w:cs="Arial"/>
        </w:rPr>
        <w:t>A legal guardian</w:t>
      </w:r>
    </w:p>
    <w:p w14:paraId="6DC2A011" w14:textId="77777777" w:rsidR="003976AF" w:rsidRPr="00C91423" w:rsidRDefault="003976AF" w:rsidP="00A07A14">
      <w:pPr>
        <w:numPr>
          <w:ilvl w:val="0"/>
          <w:numId w:val="24"/>
        </w:numPr>
        <w:rPr>
          <w:rFonts w:ascii="Arial" w:hAnsi="Arial" w:cs="Arial"/>
        </w:rPr>
      </w:pPr>
      <w:r w:rsidRPr="00C91423">
        <w:rPr>
          <w:rFonts w:ascii="Arial" w:hAnsi="Arial" w:cs="Arial"/>
        </w:rPr>
        <w:t>Someone with an enduring power of attorney</w:t>
      </w:r>
    </w:p>
    <w:p w14:paraId="5E838C28" w14:textId="77777777" w:rsidR="003976AF" w:rsidRPr="00C91423" w:rsidRDefault="003976AF" w:rsidP="00A07A14">
      <w:pPr>
        <w:numPr>
          <w:ilvl w:val="0"/>
          <w:numId w:val="24"/>
        </w:numPr>
        <w:rPr>
          <w:rFonts w:ascii="Arial" w:hAnsi="Arial" w:cs="Arial"/>
        </w:rPr>
      </w:pPr>
      <w:r w:rsidRPr="00C91423">
        <w:rPr>
          <w:rFonts w:ascii="Arial" w:hAnsi="Arial" w:cs="Arial"/>
        </w:rPr>
        <w:t xml:space="preserve">A person recognised under relevant laws (e.g., a “person responsible” under the </w:t>
      </w:r>
      <w:r w:rsidRPr="00C91423">
        <w:rPr>
          <w:rFonts w:ascii="Arial" w:hAnsi="Arial" w:cs="Arial"/>
          <w:i/>
          <w:iCs/>
        </w:rPr>
        <w:t>Guardianship Act 1987 (NSW)</w:t>
      </w:r>
      <w:r w:rsidRPr="00C91423">
        <w:rPr>
          <w:rFonts w:ascii="Arial" w:hAnsi="Arial" w:cs="Arial"/>
        </w:rPr>
        <w:t>)</w:t>
      </w:r>
    </w:p>
    <w:p w14:paraId="5A5A589F" w14:textId="217F154F" w:rsidR="00C93F04" w:rsidRPr="00C91423" w:rsidRDefault="003976AF" w:rsidP="00A07A14">
      <w:pPr>
        <w:numPr>
          <w:ilvl w:val="0"/>
          <w:numId w:val="24"/>
        </w:numPr>
        <w:rPr>
          <w:rFonts w:ascii="Arial" w:hAnsi="Arial" w:cs="Arial"/>
        </w:rPr>
      </w:pPr>
      <w:r w:rsidRPr="00C91423">
        <w:rPr>
          <w:rFonts w:ascii="Arial" w:hAnsi="Arial" w:cs="Arial"/>
        </w:rPr>
        <w:t xml:space="preserve">Someone the client nominated in writing when they were able to give </w:t>
      </w:r>
      <w:r w:rsidR="0047568B" w:rsidRPr="00C91423">
        <w:rPr>
          <w:rFonts w:ascii="Arial" w:hAnsi="Arial" w:cs="Arial"/>
        </w:rPr>
        <w:t>consent.</w:t>
      </w:r>
    </w:p>
    <w:p w14:paraId="5706C4EB" w14:textId="55B3D0B1" w:rsidR="00C93F04" w:rsidRPr="0088610B" w:rsidRDefault="00C93F04" w:rsidP="00D75B1D">
      <w:pPr>
        <w:pStyle w:val="Heading3"/>
        <w:rPr>
          <w:sz w:val="26"/>
          <w:szCs w:val="26"/>
        </w:rPr>
      </w:pPr>
      <w:bookmarkStart w:id="1514" w:name="_Toc169620503"/>
      <w:bookmarkStart w:id="1515" w:name="_Toc223532057"/>
      <w:r w:rsidRPr="0088610B">
        <w:rPr>
          <w:sz w:val="26"/>
          <w:szCs w:val="26"/>
        </w:rPr>
        <w:t xml:space="preserve">Organisations’ obligations when </w:t>
      </w:r>
      <w:r w:rsidR="008353E3" w:rsidRPr="0088610B">
        <w:rPr>
          <w:sz w:val="26"/>
          <w:szCs w:val="26"/>
        </w:rPr>
        <w:t>NOT</w:t>
      </w:r>
      <w:r w:rsidRPr="0088610B">
        <w:rPr>
          <w:sz w:val="26"/>
          <w:szCs w:val="26"/>
        </w:rPr>
        <w:t xml:space="preserve"> storing personal information in the Data Exchange</w:t>
      </w:r>
      <w:bookmarkEnd w:id="1514"/>
      <w:bookmarkEnd w:id="1515"/>
      <w:r w:rsidRPr="0088610B">
        <w:rPr>
          <w:sz w:val="26"/>
          <w:szCs w:val="26"/>
        </w:rPr>
        <w:t xml:space="preserve"> </w:t>
      </w:r>
    </w:p>
    <w:p w14:paraId="696EBB2A" w14:textId="12C358D7" w:rsidR="004527E7" w:rsidRPr="00C91423" w:rsidRDefault="004527E7" w:rsidP="00C93F04">
      <w:pPr>
        <w:spacing w:line="288" w:lineRule="auto"/>
        <w:rPr>
          <w:rFonts w:ascii="Arial" w:hAnsi="Arial" w:cs="Arial"/>
          <w:szCs w:val="20"/>
        </w:rPr>
      </w:pPr>
      <w:r w:rsidRPr="00C91423">
        <w:rPr>
          <w:rFonts w:ascii="Arial" w:hAnsi="Arial" w:cs="Arial"/>
          <w:szCs w:val="20"/>
        </w:rPr>
        <w:t xml:space="preserve">If an organisation chooses </w:t>
      </w:r>
      <w:r w:rsidR="008353E3" w:rsidRPr="00C91423">
        <w:rPr>
          <w:rFonts w:ascii="Arial" w:hAnsi="Arial" w:cs="Arial"/>
          <w:szCs w:val="20"/>
        </w:rPr>
        <w:t>NOT</w:t>
      </w:r>
      <w:r w:rsidRPr="00C91423">
        <w:rPr>
          <w:rFonts w:ascii="Arial" w:hAnsi="Arial" w:cs="Arial"/>
          <w:szCs w:val="20"/>
        </w:rPr>
        <w:t xml:space="preserve"> to store a client’s name (or pseudonym) and/or street address in the Data Exchange, the consent and notification requirements in section 5.2 do </w:t>
      </w:r>
      <w:r w:rsidR="008353E3" w:rsidRPr="00C91423">
        <w:rPr>
          <w:rFonts w:ascii="Arial" w:hAnsi="Arial" w:cs="Arial"/>
          <w:szCs w:val="20"/>
        </w:rPr>
        <w:t>NOT</w:t>
      </w:r>
      <w:r w:rsidRPr="00C91423">
        <w:rPr>
          <w:rFonts w:ascii="Arial" w:hAnsi="Arial" w:cs="Arial"/>
          <w:szCs w:val="20"/>
        </w:rPr>
        <w:t xml:space="preserve"> apply.</w:t>
      </w:r>
    </w:p>
    <w:p w14:paraId="039BDA43" w14:textId="1FF5D759" w:rsidR="004527E7" w:rsidRPr="00C91423" w:rsidRDefault="004527E7" w:rsidP="00C93F04">
      <w:pPr>
        <w:spacing w:line="288" w:lineRule="auto"/>
        <w:rPr>
          <w:rFonts w:ascii="Arial" w:hAnsi="Arial" w:cs="Arial"/>
          <w:szCs w:val="20"/>
        </w:rPr>
      </w:pPr>
      <w:r w:rsidRPr="00C91423">
        <w:rPr>
          <w:rFonts w:ascii="Arial" w:hAnsi="Arial" w:cs="Arial"/>
          <w:szCs w:val="20"/>
        </w:rPr>
        <w:t>In this case the organisation should:</w:t>
      </w:r>
    </w:p>
    <w:p w14:paraId="3AAFF564" w14:textId="33451FAE" w:rsidR="004527E7" w:rsidRPr="00C91423" w:rsidRDefault="004527E7" w:rsidP="00A07A14">
      <w:pPr>
        <w:numPr>
          <w:ilvl w:val="0"/>
          <w:numId w:val="22"/>
        </w:numPr>
        <w:rPr>
          <w:rFonts w:ascii="Arial" w:hAnsi="Arial" w:cs="Arial"/>
        </w:rPr>
      </w:pPr>
      <w:r w:rsidRPr="00C91423">
        <w:rPr>
          <w:rFonts w:ascii="Arial" w:hAnsi="Arial" w:cs="Arial"/>
        </w:rPr>
        <w:t>Leave the consent box unticked in the web portal, or</w:t>
      </w:r>
    </w:p>
    <w:p w14:paraId="0B65CB1B" w14:textId="27AA1157" w:rsidR="004527E7" w:rsidRPr="00C91423" w:rsidRDefault="004527E7" w:rsidP="00A07A14">
      <w:pPr>
        <w:numPr>
          <w:ilvl w:val="0"/>
          <w:numId w:val="22"/>
        </w:numPr>
        <w:rPr>
          <w:rFonts w:ascii="Arial" w:hAnsi="Arial" w:cs="Arial"/>
        </w:rPr>
      </w:pPr>
      <w:r w:rsidRPr="00C91423">
        <w:rPr>
          <w:rFonts w:ascii="Arial" w:hAnsi="Arial" w:cs="Arial"/>
        </w:rPr>
        <w:t xml:space="preserve">Indicate consent has not been provided in a system-to-system transfer or bulk </w:t>
      </w:r>
      <w:r w:rsidR="0047568B" w:rsidRPr="00C91423">
        <w:rPr>
          <w:rFonts w:ascii="Arial" w:hAnsi="Arial" w:cs="Arial"/>
        </w:rPr>
        <w:t>upload.</w:t>
      </w:r>
      <w:r w:rsidR="00CA6D04">
        <w:rPr>
          <w:rFonts w:ascii="Arial" w:hAnsi="Arial" w:cs="Arial"/>
        </w:rPr>
        <w:t xml:space="preserve"> </w:t>
      </w:r>
    </w:p>
    <w:p w14:paraId="0152B8DA" w14:textId="2B877EBE" w:rsidR="004527E7" w:rsidRDefault="005C0915" w:rsidP="008353E3">
      <w:pPr>
        <w:spacing w:line="288" w:lineRule="auto"/>
        <w:rPr>
          <w:rFonts w:ascii="Arial" w:hAnsi="Arial" w:cs="Arial"/>
          <w:szCs w:val="20"/>
        </w:rPr>
      </w:pPr>
      <w:r>
        <w:rPr>
          <w:rFonts w:ascii="Arial" w:hAnsi="Arial" w:cs="Arial"/>
          <w:szCs w:val="20"/>
        </w:rPr>
        <w:t xml:space="preserve">DSS will use the client’s name (or pseudonym) </w:t>
      </w:r>
      <w:r w:rsidR="003B3B8E">
        <w:rPr>
          <w:rFonts w:ascii="Arial" w:hAnsi="Arial" w:cs="Arial"/>
          <w:szCs w:val="20"/>
        </w:rPr>
        <w:t>to create a Statistical Linkage Key and then delete it.</w:t>
      </w:r>
      <w:r>
        <w:rPr>
          <w:rFonts w:ascii="Arial" w:hAnsi="Arial" w:cs="Arial"/>
          <w:szCs w:val="20"/>
        </w:rPr>
        <w:t xml:space="preserve"> </w:t>
      </w:r>
      <w:r w:rsidR="004527E7" w:rsidRPr="00C91423">
        <w:rPr>
          <w:rFonts w:ascii="Arial" w:hAnsi="Arial" w:cs="Arial"/>
          <w:szCs w:val="20"/>
        </w:rPr>
        <w:t>The client record stored in the Data Exchange will not include the client’s name, pseudonym, or street address.</w:t>
      </w:r>
    </w:p>
    <w:p w14:paraId="0671CB0B" w14:textId="77777777" w:rsidR="00D3295E" w:rsidRPr="0088610B" w:rsidRDefault="00D3295E" w:rsidP="00D75B1D">
      <w:pPr>
        <w:pStyle w:val="Heading3"/>
        <w:rPr>
          <w:sz w:val="26"/>
          <w:szCs w:val="26"/>
        </w:rPr>
      </w:pPr>
      <w:bookmarkStart w:id="1516" w:name="_Toc223532058"/>
      <w:r w:rsidRPr="0088610B">
        <w:rPr>
          <w:sz w:val="26"/>
          <w:szCs w:val="26"/>
        </w:rPr>
        <w:t>De-identified data</w:t>
      </w:r>
      <w:bookmarkEnd w:id="1516"/>
    </w:p>
    <w:p w14:paraId="56871A45" w14:textId="77777777" w:rsidR="00D3295E" w:rsidRPr="00AB132F" w:rsidRDefault="00D3295E" w:rsidP="00D3295E">
      <w:pPr>
        <w:spacing w:line="288" w:lineRule="auto"/>
        <w:rPr>
          <w:rFonts w:ascii="Arial" w:hAnsi="Arial" w:cs="Arial"/>
        </w:rPr>
      </w:pPr>
      <w:r>
        <w:rPr>
          <w:rFonts w:ascii="Arial" w:hAnsi="Arial" w:cs="Arial"/>
        </w:rPr>
        <w:t>DSS</w:t>
      </w:r>
      <w:r w:rsidRPr="00AB132F">
        <w:rPr>
          <w:rFonts w:ascii="Arial" w:hAnsi="Arial" w:cs="Arial"/>
        </w:rPr>
        <w:t xml:space="preserve"> protects client privacy </w:t>
      </w:r>
      <w:r>
        <w:rPr>
          <w:rFonts w:ascii="Arial" w:hAnsi="Arial" w:cs="Arial"/>
        </w:rPr>
        <w:t xml:space="preserve">when using DEX data for reporting purposes </w:t>
      </w:r>
      <w:r w:rsidRPr="00AB132F">
        <w:rPr>
          <w:rFonts w:ascii="Arial" w:hAnsi="Arial" w:cs="Arial"/>
        </w:rPr>
        <w:t>by removing identifying details and using a special code (called a statistical linkage key) to link data safely.</w:t>
      </w:r>
    </w:p>
    <w:p w14:paraId="1807A887" w14:textId="5C645568" w:rsidR="00D3295E" w:rsidRPr="00AB132F" w:rsidRDefault="00D3295E" w:rsidP="00A308BA">
      <w:pPr>
        <w:pStyle w:val="Heading4"/>
        <w:numPr>
          <w:ilvl w:val="2"/>
          <w:numId w:val="39"/>
        </w:numPr>
      </w:pPr>
      <w:bookmarkStart w:id="1517" w:name="_Toc169620508"/>
      <w:bookmarkStart w:id="1518" w:name="_Toc221724173"/>
      <w:bookmarkStart w:id="1519" w:name="_Toc221730047"/>
      <w:r w:rsidRPr="00AB132F">
        <w:t>DSS Statistical Linkage Key (SLK)</w:t>
      </w:r>
      <w:bookmarkEnd w:id="1517"/>
      <w:bookmarkEnd w:id="1518"/>
      <w:bookmarkEnd w:id="1519"/>
    </w:p>
    <w:p w14:paraId="78D90640" w14:textId="77777777" w:rsidR="00D3295E" w:rsidRPr="00AB132F" w:rsidRDefault="00D3295E" w:rsidP="00D3295E">
      <w:pPr>
        <w:keepNext/>
        <w:keepLines/>
        <w:spacing w:line="288" w:lineRule="auto"/>
        <w:rPr>
          <w:rFonts w:ascii="Arial" w:hAnsi="Arial" w:cs="Arial"/>
        </w:rPr>
      </w:pPr>
      <w:r w:rsidRPr="00AB132F">
        <w:rPr>
          <w:rFonts w:ascii="Arial" w:hAnsi="Arial" w:cs="Arial"/>
        </w:rPr>
        <w:t>The Data Exchange uses a Statistical Linkage Key (SLK) to remove personal details while still linking records that belong to the same person. This unique code lets DSS link a client with the services they received, even if those services came from different organisations.</w:t>
      </w:r>
    </w:p>
    <w:p w14:paraId="38D1C2D5" w14:textId="77777777" w:rsidR="00D3295E" w:rsidRPr="00AB132F" w:rsidRDefault="00D3295E" w:rsidP="00D3295E">
      <w:pPr>
        <w:keepNext/>
        <w:keepLines/>
        <w:spacing w:line="288" w:lineRule="auto"/>
        <w:rPr>
          <w:rFonts w:ascii="Arial" w:hAnsi="Arial" w:cs="Arial"/>
        </w:rPr>
      </w:pPr>
      <w:r w:rsidRPr="00AB132F">
        <w:rPr>
          <w:rFonts w:ascii="Arial" w:hAnsi="Arial" w:cs="Arial"/>
        </w:rPr>
        <w:t>The SLK combines part of a person’s name, date of birth and gender:</w:t>
      </w:r>
    </w:p>
    <w:p w14:paraId="622C2956"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2nd, 3rd, and 5th letters of the family name</w:t>
      </w:r>
    </w:p>
    <w:p w14:paraId="533ABEC7"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2nd and 3rd letters of the given name</w:t>
      </w:r>
    </w:p>
    <w:p w14:paraId="0FB5BFC6"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Day, month, and year of birth</w:t>
      </w:r>
    </w:p>
    <w:p w14:paraId="4A8ABC7C" w14:textId="77777777" w:rsidR="00D3295E" w:rsidRPr="00AB132F" w:rsidRDefault="00D3295E" w:rsidP="00A07A14">
      <w:pPr>
        <w:pStyle w:val="ListParagraph"/>
        <w:keepNext/>
        <w:keepLines/>
        <w:numPr>
          <w:ilvl w:val="0"/>
          <w:numId w:val="25"/>
        </w:numPr>
        <w:spacing w:line="288" w:lineRule="auto"/>
        <w:rPr>
          <w:rFonts w:ascii="Arial" w:hAnsi="Arial" w:cs="Arial"/>
        </w:rPr>
      </w:pPr>
      <w:r w:rsidRPr="00AB132F">
        <w:rPr>
          <w:rFonts w:ascii="Arial" w:hAnsi="Arial" w:cs="Arial"/>
        </w:rPr>
        <w:t>Gender</w:t>
      </w:r>
    </w:p>
    <w:p w14:paraId="476DCBAB" w14:textId="77777777" w:rsidR="00D3295E" w:rsidRPr="00AB132F" w:rsidRDefault="00D3295E" w:rsidP="00D3295E">
      <w:pPr>
        <w:spacing w:line="288" w:lineRule="auto"/>
        <w:rPr>
          <w:rFonts w:ascii="Arial" w:hAnsi="Arial" w:cs="Arial"/>
          <w:b/>
          <w:szCs w:val="20"/>
        </w:rPr>
      </w:pPr>
      <w:r w:rsidRPr="00AB132F">
        <w:rPr>
          <w:rFonts w:ascii="Arial" w:hAnsi="Arial" w:cs="Arial"/>
          <w:szCs w:val="20"/>
        </w:rPr>
        <w:t>For example, John Smith, a male born on 14</w:t>
      </w:r>
      <w:r w:rsidRPr="00AB132F">
        <w:rPr>
          <w:rFonts w:ascii="Arial" w:hAnsi="Arial" w:cs="Arial"/>
          <w:szCs w:val="20"/>
          <w:vertAlign w:val="superscript"/>
        </w:rPr>
        <w:t>th</w:t>
      </w:r>
      <w:r w:rsidRPr="00AB132F">
        <w:rPr>
          <w:rFonts w:ascii="Arial" w:hAnsi="Arial" w:cs="Arial"/>
          <w:szCs w:val="20"/>
        </w:rPr>
        <w:t xml:space="preserve"> February 1971 has an SLK of: </w:t>
      </w:r>
      <w:r w:rsidRPr="00AB132F">
        <w:rPr>
          <w:rFonts w:ascii="Arial" w:hAnsi="Arial" w:cs="Arial"/>
          <w:b/>
          <w:szCs w:val="20"/>
        </w:rPr>
        <w:t>MIHOH140219711</w:t>
      </w:r>
    </w:p>
    <w:p w14:paraId="5A2B4B2B"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Organisations cannot see the SLK in the Data Exchange. Only a very small number of DSS staff can see it, and only for technical tasks like system maintenance or data analysis.</w:t>
      </w:r>
    </w:p>
    <w:p w14:paraId="49EF879D"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 xml:space="preserve">For organisations using the web portal, the SLK is created automatically. For organisations using bulk uploads or system-to-system transfers, the SLK can be generated using the algorithm above. The SLK should not use nicknames, shortened names, or anything that could identify the client. </w:t>
      </w:r>
    </w:p>
    <w:p w14:paraId="05326775" w14:textId="39572A83" w:rsidR="00D3295E" w:rsidRPr="00AB132F" w:rsidRDefault="00D3295E" w:rsidP="00D3295E">
      <w:pPr>
        <w:spacing w:line="288" w:lineRule="auto"/>
        <w:rPr>
          <w:rFonts w:ascii="Arial" w:eastAsiaTheme="majorEastAsia" w:hAnsi="Arial"/>
          <w:b/>
          <w:sz w:val="22"/>
        </w:rPr>
      </w:pPr>
      <w:r w:rsidRPr="00AB132F">
        <w:rPr>
          <w:rFonts w:ascii="Arial" w:hAnsi="Arial" w:cs="Arial"/>
          <w:color w:val="000000" w:themeColor="text1"/>
          <w:szCs w:val="20"/>
        </w:rPr>
        <w:t xml:space="preserve">Go to </w:t>
      </w:r>
      <w:hyperlink r:id="rId29" w:history="1">
        <w:r w:rsidR="00EA43EB" w:rsidRPr="00F83BCB">
          <w:rPr>
            <w:rStyle w:val="Hyperlink"/>
            <w:rFonts w:ascii="Arial" w:hAnsi="Arial" w:cs="Arial"/>
            <w:color w:val="0070C0"/>
            <w:szCs w:val="20"/>
          </w:rPr>
          <w:t>Data Exchange website</w:t>
        </w:r>
      </w:hyperlink>
      <w:r w:rsidRPr="00AB132F">
        <w:rPr>
          <w:rFonts w:ascii="Arial" w:hAnsi="Arial" w:cs="Arial"/>
          <w:szCs w:val="20"/>
        </w:rPr>
        <w:t xml:space="preserve"> for help configuring systems to push the SLK across to the Data Exchange.</w:t>
      </w:r>
    </w:p>
    <w:p w14:paraId="79B7A9AD" w14:textId="53FF9622" w:rsidR="00D3295E" w:rsidRPr="00AB132F" w:rsidRDefault="00D3295E" w:rsidP="00A308BA">
      <w:pPr>
        <w:pStyle w:val="Heading4"/>
        <w:numPr>
          <w:ilvl w:val="2"/>
          <w:numId w:val="39"/>
        </w:numPr>
      </w:pPr>
      <w:bookmarkStart w:id="1520" w:name="_Toc169620509"/>
      <w:bookmarkStart w:id="1521" w:name="_Toc221724174"/>
      <w:bookmarkStart w:id="1522" w:name="_Toc221730048"/>
      <w:r w:rsidRPr="00AB132F">
        <w:lastRenderedPageBreak/>
        <w:t>Client ID</w:t>
      </w:r>
      <w:bookmarkEnd w:id="1520"/>
      <w:bookmarkEnd w:id="1521"/>
      <w:bookmarkEnd w:id="1522"/>
    </w:p>
    <w:p w14:paraId="15F53834" w14:textId="77777777" w:rsidR="00D3295E" w:rsidRPr="00AB132F" w:rsidRDefault="00D3295E" w:rsidP="00D3295E">
      <w:pPr>
        <w:spacing w:line="288" w:lineRule="auto"/>
        <w:rPr>
          <w:rFonts w:ascii="Arial" w:hAnsi="Arial" w:cs="Arial"/>
          <w:strike/>
          <w:szCs w:val="20"/>
        </w:rPr>
      </w:pPr>
      <w:r w:rsidRPr="00AB132F">
        <w:rPr>
          <w:rFonts w:ascii="Arial" w:hAnsi="Arial" w:cs="Arial"/>
          <w:szCs w:val="20"/>
        </w:rPr>
        <w:t>Each client record in the</w:t>
      </w:r>
      <w:r w:rsidRPr="00AB132F">
        <w:rPr>
          <w:rFonts w:ascii="Arial" w:hAnsi="Arial" w:cs="Arial"/>
          <w:i/>
          <w:szCs w:val="20"/>
        </w:rPr>
        <w:t xml:space="preserve"> </w:t>
      </w:r>
      <w:r w:rsidRPr="00AB132F">
        <w:rPr>
          <w:rFonts w:ascii="Arial" w:hAnsi="Arial" w:cs="Arial"/>
          <w:szCs w:val="20"/>
        </w:rPr>
        <w:t>Data Exchange includes a client ID that must remain unique to that client in all circumstances while connected to the funded organisation. This is different to the SLK described above.</w:t>
      </w:r>
    </w:p>
    <w:p w14:paraId="7B79DB29"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The client ID is made up of a series of alphanumeric text, either inputted by the organisation or created by the Data Exchange web-based portal.</w:t>
      </w:r>
    </w:p>
    <w:p w14:paraId="0CD99D8C" w14:textId="77777777" w:rsidR="00D3295E" w:rsidRPr="000F5A61" w:rsidRDefault="00D3295E" w:rsidP="00D3295E">
      <w:pPr>
        <w:spacing w:line="288" w:lineRule="auto"/>
        <w:rPr>
          <w:rFonts w:ascii="Arial" w:hAnsi="Arial" w:cs="Arial"/>
          <w:szCs w:val="20"/>
        </w:rPr>
      </w:pPr>
      <w:r w:rsidRPr="000F5A61">
        <w:rPr>
          <w:rFonts w:ascii="Arial" w:hAnsi="Arial" w:cs="Arial"/>
          <w:szCs w:val="20"/>
        </w:rPr>
        <w:t xml:space="preserve">Where an organisation enters their own client ID (as described below), this should be alphanumeric or numeric text only. This Client ID </w:t>
      </w:r>
      <w:r w:rsidRPr="001F4F83">
        <w:rPr>
          <w:rFonts w:ascii="Arial" w:hAnsi="Arial" w:cs="Arial"/>
          <w:b/>
          <w:bCs/>
          <w:szCs w:val="20"/>
        </w:rPr>
        <w:t>must not</w:t>
      </w:r>
      <w:r w:rsidRPr="004C3008">
        <w:rPr>
          <w:rFonts w:ascii="Arial" w:hAnsi="Arial" w:cs="Arial"/>
          <w:szCs w:val="20"/>
        </w:rPr>
        <w:t xml:space="preserve"> include shortened versions of a client’s name, nickname or any variations of their full name, </w:t>
      </w:r>
      <w:r w:rsidRPr="001F4F83">
        <w:rPr>
          <w:rFonts w:ascii="Arial" w:hAnsi="Arial" w:cs="Arial"/>
          <w:b/>
          <w:bCs/>
          <w:szCs w:val="20"/>
        </w:rPr>
        <w:t>or any other information that could identify a client</w:t>
      </w:r>
      <w:r w:rsidRPr="004C3008">
        <w:rPr>
          <w:rFonts w:ascii="Arial" w:hAnsi="Arial" w:cs="Arial"/>
          <w:szCs w:val="20"/>
        </w:rPr>
        <w:t>,</w:t>
      </w:r>
      <w:r w:rsidRPr="000F5A61">
        <w:rPr>
          <w:rFonts w:ascii="Arial" w:hAnsi="Arial" w:cs="Arial"/>
          <w:szCs w:val="20"/>
        </w:rPr>
        <w:t xml:space="preserve"> such as the client’s My Aged Care ID, Centrelink Customer Reference Number (CRN), or DVA Card/ID number, under any circumstances</w:t>
      </w:r>
    </w:p>
    <w:p w14:paraId="00113B5E" w14:textId="6409C552" w:rsidR="00181514" w:rsidRDefault="00D3295E" w:rsidP="00181514">
      <w:pPr>
        <w:spacing w:line="288" w:lineRule="auto"/>
        <w:rPr>
          <w:rFonts w:ascii="Arial" w:hAnsi="Arial" w:cs="Arial"/>
          <w:szCs w:val="20"/>
        </w:rPr>
      </w:pPr>
      <w:r w:rsidRPr="00AB132F">
        <w:rPr>
          <w:rFonts w:ascii="Arial" w:hAnsi="Arial" w:cs="Arial"/>
          <w:szCs w:val="20"/>
        </w:rPr>
        <w:t>Web-based portal</w:t>
      </w:r>
      <w:r w:rsidR="00F12CAF">
        <w:rPr>
          <w:rFonts w:ascii="Arial" w:hAnsi="Arial" w:cs="Arial"/>
          <w:szCs w:val="20"/>
        </w:rPr>
        <w:t xml:space="preserve"> - </w:t>
      </w:r>
      <w:r w:rsidRPr="00AB132F">
        <w:rPr>
          <w:rFonts w:ascii="Arial" w:hAnsi="Arial" w:cs="Arial"/>
          <w:szCs w:val="20"/>
        </w:rPr>
        <w:t>Organisations have the option of</w:t>
      </w:r>
      <w:r w:rsidR="00181514">
        <w:rPr>
          <w:rFonts w:ascii="Arial" w:hAnsi="Arial" w:cs="Arial"/>
          <w:szCs w:val="20"/>
        </w:rPr>
        <w:t>:</w:t>
      </w:r>
    </w:p>
    <w:p w14:paraId="599BA827" w14:textId="2B82EFC0" w:rsidR="00D3295E" w:rsidRPr="00AB132F" w:rsidRDefault="00D3295E" w:rsidP="00A07A14">
      <w:pPr>
        <w:pStyle w:val="ListParagraph"/>
        <w:numPr>
          <w:ilvl w:val="0"/>
          <w:numId w:val="12"/>
        </w:numPr>
        <w:spacing w:line="288" w:lineRule="auto"/>
        <w:rPr>
          <w:rFonts w:ascii="Arial" w:hAnsi="Arial" w:cs="Arial"/>
          <w:szCs w:val="20"/>
        </w:rPr>
      </w:pPr>
      <w:r w:rsidRPr="00AB132F">
        <w:rPr>
          <w:rFonts w:ascii="Arial" w:hAnsi="Arial" w:cs="Arial"/>
          <w:szCs w:val="20"/>
        </w:rPr>
        <w:t xml:space="preserve">entering their own client ID (an ID used internally by the organisation), which must </w:t>
      </w:r>
      <w:r w:rsidRPr="006C5009">
        <w:rPr>
          <w:rFonts w:ascii="Arial" w:hAnsi="Arial" w:cs="Arial"/>
          <w:szCs w:val="20"/>
        </w:rPr>
        <w:t>not</w:t>
      </w:r>
      <w:r w:rsidRPr="00AB132F">
        <w:rPr>
          <w:rFonts w:ascii="Arial" w:hAnsi="Arial" w:cs="Arial"/>
          <w:szCs w:val="20"/>
        </w:rPr>
        <w:t xml:space="preserve"> include any information that could identify the client, or </w:t>
      </w:r>
    </w:p>
    <w:p w14:paraId="438ECED6" w14:textId="77777777" w:rsidR="00D3295E" w:rsidRPr="00AB132F" w:rsidRDefault="00D3295E" w:rsidP="00A07A14">
      <w:pPr>
        <w:pStyle w:val="ListParagraph"/>
        <w:numPr>
          <w:ilvl w:val="0"/>
          <w:numId w:val="12"/>
        </w:numPr>
        <w:spacing w:line="288" w:lineRule="auto"/>
        <w:rPr>
          <w:rFonts w:ascii="Arial" w:hAnsi="Arial" w:cs="Arial"/>
          <w:szCs w:val="20"/>
        </w:rPr>
      </w:pPr>
      <w:r w:rsidRPr="00AB132F">
        <w:rPr>
          <w:rFonts w:ascii="Arial" w:hAnsi="Arial" w:cs="Arial"/>
          <w:szCs w:val="20"/>
        </w:rPr>
        <w:t>leave the field blank, where the portal will generate a client ID that is used by organisations to search for their record later.</w:t>
      </w:r>
    </w:p>
    <w:p w14:paraId="58A1CC72" w14:textId="77777777" w:rsidR="00D3295E" w:rsidRPr="00AB132F" w:rsidRDefault="00D3295E" w:rsidP="00D3295E">
      <w:pPr>
        <w:spacing w:line="288" w:lineRule="auto"/>
        <w:rPr>
          <w:rFonts w:ascii="Arial" w:hAnsi="Arial" w:cs="Arial"/>
          <w:szCs w:val="20"/>
        </w:rPr>
      </w:pPr>
      <w:r w:rsidRPr="00AB132F">
        <w:rPr>
          <w:rFonts w:ascii="Arial" w:hAnsi="Arial" w:cs="Arial"/>
          <w:szCs w:val="20"/>
        </w:rPr>
        <w:t>Bulk upload or system-to-system transfer</w:t>
      </w:r>
    </w:p>
    <w:p w14:paraId="522D100C" w14:textId="77777777" w:rsidR="00D3295E" w:rsidRDefault="00D3295E" w:rsidP="00A07A14">
      <w:pPr>
        <w:pStyle w:val="ListParagraph"/>
        <w:keepNext/>
        <w:numPr>
          <w:ilvl w:val="0"/>
          <w:numId w:val="13"/>
        </w:numPr>
        <w:spacing w:line="288" w:lineRule="auto"/>
        <w:ind w:left="714" w:hanging="357"/>
        <w:rPr>
          <w:rFonts w:ascii="Arial" w:hAnsi="Arial" w:cs="Arial"/>
          <w:szCs w:val="20"/>
        </w:rPr>
      </w:pPr>
      <w:r w:rsidRPr="00AB132F">
        <w:rPr>
          <w:rFonts w:ascii="Arial" w:hAnsi="Arial" w:cs="Arial"/>
          <w:szCs w:val="20"/>
        </w:rPr>
        <w:t>For organisations using their own client management system and uploading their data to the</w:t>
      </w:r>
      <w:r w:rsidRPr="00AB132F">
        <w:rPr>
          <w:rFonts w:ascii="Arial" w:hAnsi="Arial" w:cs="Arial"/>
          <w:i/>
          <w:szCs w:val="20"/>
        </w:rPr>
        <w:t xml:space="preserve"> </w:t>
      </w:r>
      <w:r w:rsidRPr="00AB132F">
        <w:rPr>
          <w:rFonts w:ascii="Arial" w:hAnsi="Arial" w:cs="Arial"/>
          <w:szCs w:val="20"/>
        </w:rPr>
        <w:t>Data Exchange,</w:t>
      </w:r>
      <w:r w:rsidRPr="00AB132F">
        <w:rPr>
          <w:rFonts w:ascii="Arial" w:hAnsi="Arial" w:cs="Arial"/>
          <w:i/>
          <w:szCs w:val="20"/>
        </w:rPr>
        <w:t xml:space="preserve"> </w:t>
      </w:r>
      <w:r w:rsidRPr="00AB132F">
        <w:rPr>
          <w:rFonts w:ascii="Arial" w:hAnsi="Arial" w:cs="Arial"/>
          <w:szCs w:val="20"/>
        </w:rPr>
        <w:t>the client ID becomes a mandatory field from their own system and used to cross-reference the record between the two systems in future interactions.</w:t>
      </w:r>
    </w:p>
    <w:p w14:paraId="01C7DAAE" w14:textId="19BEC775" w:rsidR="004649EC" w:rsidRPr="00AB132F" w:rsidRDefault="004649EC" w:rsidP="00A07A14">
      <w:pPr>
        <w:pStyle w:val="ListParagraph"/>
        <w:keepNext/>
        <w:numPr>
          <w:ilvl w:val="0"/>
          <w:numId w:val="13"/>
        </w:numPr>
        <w:spacing w:line="288" w:lineRule="auto"/>
        <w:ind w:left="714" w:hanging="357"/>
        <w:rPr>
          <w:rFonts w:ascii="Arial" w:hAnsi="Arial" w:cs="Arial"/>
          <w:szCs w:val="20"/>
        </w:rPr>
      </w:pPr>
      <w:r>
        <w:rPr>
          <w:rFonts w:ascii="Arial" w:hAnsi="Arial" w:cs="Arial"/>
          <w:szCs w:val="20"/>
        </w:rPr>
        <w:t xml:space="preserve">Organisations </w:t>
      </w:r>
      <w:r w:rsidR="006829E6">
        <w:rPr>
          <w:rFonts w:ascii="Arial" w:hAnsi="Arial" w:cs="Arial"/>
          <w:szCs w:val="20"/>
        </w:rPr>
        <w:t>are responsible for e</w:t>
      </w:r>
      <w:r>
        <w:rPr>
          <w:rFonts w:ascii="Arial" w:hAnsi="Arial" w:cs="Arial"/>
          <w:szCs w:val="20"/>
        </w:rPr>
        <w:t>nsur</w:t>
      </w:r>
      <w:r w:rsidR="006829E6">
        <w:rPr>
          <w:rFonts w:ascii="Arial" w:hAnsi="Arial" w:cs="Arial"/>
          <w:szCs w:val="20"/>
        </w:rPr>
        <w:t>ing</w:t>
      </w:r>
      <w:r>
        <w:rPr>
          <w:rFonts w:ascii="Arial" w:hAnsi="Arial" w:cs="Arial"/>
          <w:szCs w:val="20"/>
        </w:rPr>
        <w:t xml:space="preserve"> that any software created Client ID</w:t>
      </w:r>
      <w:r w:rsidR="006C3569">
        <w:rPr>
          <w:rFonts w:ascii="Arial" w:hAnsi="Arial" w:cs="Arial"/>
          <w:szCs w:val="20"/>
        </w:rPr>
        <w:t xml:space="preserve"> is distinct to each client and does not </w:t>
      </w:r>
      <w:r w:rsidR="006829E6">
        <w:rPr>
          <w:rFonts w:ascii="Arial" w:hAnsi="Arial" w:cs="Arial"/>
          <w:szCs w:val="20"/>
        </w:rPr>
        <w:t>source the ID components from any personal or identifiable information, including the MAC ID.</w:t>
      </w:r>
    </w:p>
    <w:p w14:paraId="6FFFE07C" w14:textId="2927FAB1" w:rsidR="00D3295E" w:rsidRPr="00C91423" w:rsidRDefault="00D3295E" w:rsidP="008353E3">
      <w:pPr>
        <w:spacing w:line="288" w:lineRule="auto"/>
        <w:rPr>
          <w:rFonts w:ascii="Arial" w:hAnsi="Arial" w:cs="Arial"/>
          <w:szCs w:val="20"/>
        </w:rPr>
      </w:pPr>
      <w:r w:rsidRPr="00AB132F">
        <w:rPr>
          <w:rFonts w:ascii="Arial" w:hAnsi="Arial" w:cs="Arial"/>
          <w:color w:val="000000" w:themeColor="text1"/>
          <w:szCs w:val="20"/>
        </w:rPr>
        <w:t>Go to the</w:t>
      </w:r>
      <w:r w:rsidRPr="00F83BCB">
        <w:rPr>
          <w:rFonts w:ascii="Arial" w:hAnsi="Arial" w:cs="Arial"/>
          <w:color w:val="0070C0"/>
          <w:szCs w:val="20"/>
        </w:rPr>
        <w:t xml:space="preserve"> </w:t>
      </w:r>
      <w:hyperlink r:id="rId30" w:history="1">
        <w:r w:rsidR="00EA43EB" w:rsidRPr="00F83BCB">
          <w:rPr>
            <w:rStyle w:val="Hyperlink"/>
            <w:rFonts w:ascii="Arial" w:hAnsi="Arial" w:cs="Arial"/>
            <w:color w:val="0070C0"/>
            <w:szCs w:val="20"/>
          </w:rPr>
          <w:t>Data Exchange website</w:t>
        </w:r>
      </w:hyperlink>
      <w:r w:rsidRPr="00AB132F">
        <w:rPr>
          <w:rFonts w:ascii="Arial" w:hAnsi="Arial" w:cs="Arial"/>
          <w:color w:val="000000" w:themeColor="text1"/>
          <w:szCs w:val="20"/>
        </w:rPr>
        <w:t xml:space="preserve"> for t</w:t>
      </w:r>
      <w:r w:rsidRPr="00AB132F">
        <w:rPr>
          <w:rFonts w:ascii="Arial" w:hAnsi="Arial" w:cs="Arial"/>
          <w:szCs w:val="20"/>
        </w:rPr>
        <w:t xml:space="preserve">echnical </w:t>
      </w:r>
      <w:r w:rsidRPr="00AB132F">
        <w:rPr>
          <w:rFonts w:ascii="Arial" w:eastAsiaTheme="majorEastAsia" w:hAnsi="Arial" w:cs="Arial"/>
          <w:szCs w:val="20"/>
        </w:rPr>
        <w:t>specifications</w:t>
      </w:r>
      <w:r w:rsidRPr="00AB132F">
        <w:rPr>
          <w:rFonts w:ascii="Arial" w:hAnsi="Arial" w:cs="Arial"/>
          <w:szCs w:val="20"/>
        </w:rPr>
        <w:t>.</w:t>
      </w:r>
    </w:p>
    <w:p w14:paraId="5337BC5D" w14:textId="3D5D872B" w:rsidR="00C93F04" w:rsidRPr="0088610B" w:rsidRDefault="00C93F04" w:rsidP="00D75B1D">
      <w:pPr>
        <w:pStyle w:val="Heading3"/>
        <w:rPr>
          <w:sz w:val="26"/>
          <w:szCs w:val="26"/>
        </w:rPr>
      </w:pPr>
      <w:bookmarkStart w:id="1523" w:name="_Toc216942066"/>
      <w:bookmarkStart w:id="1524" w:name="_Toc216942067"/>
      <w:bookmarkStart w:id="1525" w:name="_Toc169620504"/>
      <w:bookmarkStart w:id="1526" w:name="_Toc223532059"/>
      <w:bookmarkEnd w:id="1523"/>
      <w:bookmarkEnd w:id="1524"/>
      <w:r w:rsidRPr="0088610B">
        <w:rPr>
          <w:sz w:val="26"/>
          <w:szCs w:val="26"/>
        </w:rPr>
        <w:t>Consent for follow up research</w:t>
      </w:r>
      <w:bookmarkEnd w:id="1525"/>
      <w:r w:rsidR="006C785B" w:rsidRPr="0088610B">
        <w:rPr>
          <w:sz w:val="26"/>
          <w:szCs w:val="26"/>
        </w:rPr>
        <w:t>, surveys and evaluations</w:t>
      </w:r>
      <w:bookmarkEnd w:id="1526"/>
    </w:p>
    <w:p w14:paraId="1C421FAB" w14:textId="56604AC4" w:rsidR="00C93F04" w:rsidRPr="002116BB" w:rsidRDefault="00C93F04" w:rsidP="00C93F04">
      <w:pPr>
        <w:spacing w:line="288" w:lineRule="auto"/>
        <w:rPr>
          <w:rFonts w:ascii="Arial" w:hAnsi="Arial" w:cs="Arial"/>
          <w:szCs w:val="20"/>
        </w:rPr>
      </w:pPr>
      <w:r w:rsidRPr="00C91423">
        <w:rPr>
          <w:rFonts w:ascii="Arial" w:hAnsi="Arial" w:cs="Arial"/>
          <w:szCs w:val="20"/>
        </w:rPr>
        <w:t xml:space="preserve">Funding </w:t>
      </w:r>
      <w:r w:rsidR="00162276" w:rsidRPr="00C91423">
        <w:rPr>
          <w:rFonts w:ascii="Arial" w:hAnsi="Arial" w:cs="Arial"/>
          <w:szCs w:val="20"/>
        </w:rPr>
        <w:t xml:space="preserve">agencies and universities may want to do research in the future to better understand client needs and improve services. </w:t>
      </w:r>
      <w:r w:rsidR="008353E3" w:rsidRPr="00C91423">
        <w:rPr>
          <w:rFonts w:ascii="Arial" w:hAnsi="Arial" w:cs="Arial"/>
          <w:szCs w:val="20"/>
        </w:rPr>
        <w:t xml:space="preserve">Such research would involve contacting clients to seek an update on their situation. </w:t>
      </w:r>
      <w:r w:rsidR="0025391C" w:rsidRPr="00C91423">
        <w:rPr>
          <w:rFonts w:ascii="Arial" w:hAnsi="Arial" w:cs="Arial"/>
          <w:szCs w:val="20"/>
        </w:rPr>
        <w:t xml:space="preserve"> </w:t>
      </w:r>
      <w:r w:rsidR="00162276" w:rsidRPr="002116BB">
        <w:rPr>
          <w:rFonts w:ascii="Arial" w:hAnsi="Arial" w:cs="Arial"/>
          <w:szCs w:val="20"/>
        </w:rPr>
        <w:t>Getting client consent now will create a list of people who are willing to take part in these studies later.</w:t>
      </w:r>
      <w:r w:rsidRPr="002116BB">
        <w:rPr>
          <w:rFonts w:ascii="Arial" w:hAnsi="Arial" w:cs="Arial"/>
          <w:szCs w:val="20"/>
        </w:rPr>
        <w:t xml:space="preserve"> </w:t>
      </w:r>
    </w:p>
    <w:p w14:paraId="238A8C2B" w14:textId="7A18CF0D" w:rsidR="00162276" w:rsidRPr="002116BB" w:rsidRDefault="00BF2B3F" w:rsidP="00C93F04">
      <w:pPr>
        <w:spacing w:line="288" w:lineRule="auto"/>
        <w:rPr>
          <w:rFonts w:ascii="Arial" w:hAnsi="Arial" w:cs="Arial"/>
          <w:szCs w:val="20"/>
        </w:rPr>
      </w:pPr>
      <w:r w:rsidRPr="002116BB">
        <w:rPr>
          <w:rFonts w:ascii="Arial" w:hAnsi="Arial" w:cs="Arial"/>
          <w:szCs w:val="20"/>
        </w:rPr>
        <w:t>As part of the priority requirements, organisations must:</w:t>
      </w:r>
    </w:p>
    <w:p w14:paraId="3FF63371" w14:textId="486B9DED" w:rsidR="00BF2B3F" w:rsidRPr="002116BB" w:rsidRDefault="00BF2B3F" w:rsidP="00A07A14">
      <w:pPr>
        <w:numPr>
          <w:ilvl w:val="0"/>
          <w:numId w:val="22"/>
        </w:numPr>
        <w:rPr>
          <w:rFonts w:ascii="Arial" w:hAnsi="Arial" w:cs="Arial"/>
        </w:rPr>
      </w:pPr>
      <w:r w:rsidRPr="002116BB">
        <w:rPr>
          <w:rFonts w:ascii="Arial" w:hAnsi="Arial" w:cs="Arial"/>
        </w:rPr>
        <w:t xml:space="preserve">Get the client’s consent to participate in </w:t>
      </w:r>
      <w:r w:rsidR="006C785B" w:rsidRPr="002116BB">
        <w:rPr>
          <w:rFonts w:ascii="Arial" w:hAnsi="Arial" w:cs="Arial"/>
        </w:rPr>
        <w:t>follow up research, surveys and evaluation</w:t>
      </w:r>
      <w:r w:rsidR="00234648" w:rsidRPr="002116BB">
        <w:rPr>
          <w:rFonts w:ascii="Arial" w:hAnsi="Arial" w:cs="Arial"/>
        </w:rPr>
        <w:t>.</w:t>
      </w:r>
    </w:p>
    <w:p w14:paraId="63204D44" w14:textId="77777777" w:rsidR="00BF2B3F" w:rsidRPr="002116BB" w:rsidRDefault="00BF2B3F" w:rsidP="00A07A14">
      <w:pPr>
        <w:numPr>
          <w:ilvl w:val="0"/>
          <w:numId w:val="22"/>
        </w:numPr>
        <w:rPr>
          <w:rFonts w:ascii="Arial" w:hAnsi="Arial" w:cs="Arial"/>
        </w:rPr>
      </w:pPr>
      <w:r w:rsidRPr="002116BB">
        <w:rPr>
          <w:rFonts w:ascii="Arial" w:hAnsi="Arial" w:cs="Arial"/>
        </w:rPr>
        <w:t xml:space="preserve">Record the consent in the system by: </w:t>
      </w:r>
    </w:p>
    <w:p w14:paraId="69411406" w14:textId="60AC916C" w:rsidR="00BF2B3F" w:rsidRPr="002116BB" w:rsidRDefault="00BF2B3F" w:rsidP="00A07A14">
      <w:pPr>
        <w:numPr>
          <w:ilvl w:val="1"/>
          <w:numId w:val="22"/>
        </w:numPr>
        <w:rPr>
          <w:rFonts w:ascii="Arial" w:hAnsi="Arial" w:cs="Arial"/>
        </w:rPr>
      </w:pPr>
      <w:r w:rsidRPr="002116BB">
        <w:rPr>
          <w:rFonts w:ascii="Arial" w:hAnsi="Arial" w:cs="Arial"/>
        </w:rPr>
        <w:t>Ticking the future research consent box in the web portal, or</w:t>
      </w:r>
    </w:p>
    <w:p w14:paraId="00AA20B8" w14:textId="77777777" w:rsidR="00BF2B3F" w:rsidRPr="002116BB" w:rsidRDefault="00BF2B3F" w:rsidP="00A07A14">
      <w:pPr>
        <w:numPr>
          <w:ilvl w:val="1"/>
          <w:numId w:val="22"/>
        </w:numPr>
        <w:rPr>
          <w:rFonts w:ascii="Arial" w:hAnsi="Arial" w:cs="Arial"/>
        </w:rPr>
      </w:pPr>
      <w:r w:rsidRPr="002116BB">
        <w:rPr>
          <w:rFonts w:ascii="Arial" w:hAnsi="Arial" w:cs="Arial"/>
        </w:rPr>
        <w:t>Indicating consent in a system-to-system transfer or bulk upload.</w:t>
      </w:r>
    </w:p>
    <w:p w14:paraId="19B5F3F6" w14:textId="77777777" w:rsidR="00BF2B3F" w:rsidRPr="002116BB" w:rsidRDefault="00BF2B3F" w:rsidP="00A07A14">
      <w:pPr>
        <w:numPr>
          <w:ilvl w:val="0"/>
          <w:numId w:val="22"/>
        </w:numPr>
        <w:rPr>
          <w:rFonts w:ascii="Arial" w:hAnsi="Arial" w:cs="Arial"/>
        </w:rPr>
      </w:pPr>
      <w:r w:rsidRPr="002116BB">
        <w:rPr>
          <w:rFonts w:ascii="Arial" w:hAnsi="Arial" w:cs="Arial"/>
        </w:rPr>
        <w:t>Tell the client they can withdraw consent at any time.</w:t>
      </w:r>
    </w:p>
    <w:p w14:paraId="4A2361AF" w14:textId="77777777" w:rsidR="00BF2B3F" w:rsidRPr="002116BB" w:rsidRDefault="00BF2B3F" w:rsidP="00BF2B3F">
      <w:pPr>
        <w:rPr>
          <w:rFonts w:ascii="Arial" w:hAnsi="Arial" w:cs="Arial"/>
        </w:rPr>
      </w:pPr>
      <w:r w:rsidRPr="002116BB">
        <w:rPr>
          <w:rFonts w:ascii="Arial" w:hAnsi="Arial" w:cs="Arial"/>
        </w:rPr>
        <w:t>If a client withdraws consent:</w:t>
      </w:r>
    </w:p>
    <w:p w14:paraId="4A674459" w14:textId="77777777" w:rsidR="00BF2B3F" w:rsidRPr="002116BB" w:rsidRDefault="00BF2B3F" w:rsidP="00A07A14">
      <w:pPr>
        <w:numPr>
          <w:ilvl w:val="0"/>
          <w:numId w:val="23"/>
        </w:numPr>
        <w:rPr>
          <w:rFonts w:ascii="Arial" w:hAnsi="Arial" w:cs="Arial"/>
        </w:rPr>
      </w:pPr>
      <w:r w:rsidRPr="002116BB">
        <w:rPr>
          <w:rFonts w:ascii="Arial" w:hAnsi="Arial" w:cs="Arial"/>
        </w:rPr>
        <w:t xml:space="preserve">Record this in the system by: </w:t>
      </w:r>
    </w:p>
    <w:p w14:paraId="76B5F900" w14:textId="32C9C34D" w:rsidR="00BF2B3F" w:rsidRPr="002116BB" w:rsidRDefault="00BF2B3F" w:rsidP="00A07A14">
      <w:pPr>
        <w:numPr>
          <w:ilvl w:val="1"/>
          <w:numId w:val="23"/>
        </w:numPr>
        <w:rPr>
          <w:rFonts w:ascii="Arial" w:hAnsi="Arial" w:cs="Arial"/>
        </w:rPr>
      </w:pPr>
      <w:r w:rsidRPr="002116BB">
        <w:rPr>
          <w:rFonts w:ascii="Arial" w:hAnsi="Arial" w:cs="Arial"/>
        </w:rPr>
        <w:t>Unticking the future research consent box in the web portal, or</w:t>
      </w:r>
    </w:p>
    <w:p w14:paraId="3E1E59B4" w14:textId="77777777" w:rsidR="00BF2B3F" w:rsidRPr="002116BB" w:rsidRDefault="00BF2B3F" w:rsidP="00A07A14">
      <w:pPr>
        <w:numPr>
          <w:ilvl w:val="1"/>
          <w:numId w:val="23"/>
        </w:numPr>
        <w:rPr>
          <w:rFonts w:ascii="Arial" w:hAnsi="Arial" w:cs="Arial"/>
        </w:rPr>
      </w:pPr>
      <w:r w:rsidRPr="002116BB">
        <w:rPr>
          <w:rFonts w:ascii="Arial" w:hAnsi="Arial" w:cs="Arial"/>
        </w:rPr>
        <w:t>Indicating consent has been removed in a system-to-system transfer or bulk upload.</w:t>
      </w:r>
    </w:p>
    <w:p w14:paraId="2FC59B78" w14:textId="24CC2C39" w:rsidR="00C93F04" w:rsidRPr="002116BB" w:rsidRDefault="00BF2B3F" w:rsidP="00C93F04">
      <w:pPr>
        <w:spacing w:line="288" w:lineRule="auto"/>
        <w:rPr>
          <w:rFonts w:ascii="Arial" w:hAnsi="Arial" w:cs="Arial"/>
          <w:szCs w:val="20"/>
        </w:rPr>
      </w:pPr>
      <w:r w:rsidRPr="002116BB">
        <w:rPr>
          <w:rFonts w:ascii="Arial" w:hAnsi="Arial" w:cs="Arial"/>
          <w:szCs w:val="20"/>
        </w:rPr>
        <w:t xml:space="preserve">When there is a research project: </w:t>
      </w:r>
    </w:p>
    <w:p w14:paraId="4AEA14D9" w14:textId="77C1D2DB" w:rsidR="00C93F04" w:rsidRPr="002116BB"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sidRPr="002116BB">
        <w:rPr>
          <w:rFonts w:ascii="Arial" w:hAnsi="Arial" w:cs="Arial"/>
          <w:szCs w:val="20"/>
        </w:rPr>
        <w:t>T</w:t>
      </w:r>
      <w:r w:rsidR="00BF2B3F" w:rsidRPr="002116BB">
        <w:rPr>
          <w:rFonts w:ascii="Arial" w:hAnsi="Arial" w:cs="Arial"/>
          <w:szCs w:val="20"/>
        </w:rPr>
        <w:t>he project</w:t>
      </w:r>
      <w:r w:rsidR="00C93F04" w:rsidRPr="002116BB">
        <w:rPr>
          <w:rFonts w:ascii="Arial" w:hAnsi="Arial" w:cs="Arial"/>
          <w:szCs w:val="20"/>
        </w:rPr>
        <w:t xml:space="preserve"> will be approved by a recognised ethics committee</w:t>
      </w:r>
    </w:p>
    <w:p w14:paraId="112EA2E6" w14:textId="70CB348C" w:rsidR="00C93F04" w:rsidRPr="00C91423"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sidRPr="002116BB">
        <w:rPr>
          <w:rFonts w:ascii="Arial" w:hAnsi="Arial" w:cs="Arial"/>
          <w:szCs w:val="20"/>
        </w:rPr>
        <w:t>R</w:t>
      </w:r>
      <w:r w:rsidR="00BF2B3F" w:rsidRPr="002116BB">
        <w:rPr>
          <w:rFonts w:ascii="Arial" w:hAnsi="Arial" w:cs="Arial"/>
          <w:szCs w:val="20"/>
        </w:rPr>
        <w:t>esearchers</w:t>
      </w:r>
      <w:r w:rsidR="00BF2B3F" w:rsidRPr="00C91423">
        <w:rPr>
          <w:rFonts w:ascii="Arial" w:hAnsi="Arial" w:cs="Arial"/>
          <w:szCs w:val="20"/>
        </w:rPr>
        <w:t xml:space="preserve"> </w:t>
      </w:r>
      <w:r w:rsidR="00C93F04" w:rsidRPr="00C91423">
        <w:rPr>
          <w:rFonts w:ascii="Arial" w:hAnsi="Arial" w:cs="Arial"/>
          <w:szCs w:val="20"/>
        </w:rPr>
        <w:t xml:space="preserve">will </w:t>
      </w:r>
      <w:r w:rsidR="00BF2B3F" w:rsidRPr="00C91423">
        <w:rPr>
          <w:rFonts w:ascii="Arial" w:hAnsi="Arial" w:cs="Arial"/>
          <w:szCs w:val="20"/>
        </w:rPr>
        <w:t>contact</w:t>
      </w:r>
      <w:r w:rsidR="00C93F04" w:rsidRPr="00C91423">
        <w:rPr>
          <w:rFonts w:ascii="Arial" w:hAnsi="Arial" w:cs="Arial"/>
          <w:szCs w:val="20"/>
        </w:rPr>
        <w:t xml:space="preserve"> organisations before </w:t>
      </w:r>
      <w:r w:rsidR="00BF2B3F" w:rsidRPr="00C91423">
        <w:rPr>
          <w:rFonts w:ascii="Arial" w:hAnsi="Arial" w:cs="Arial"/>
          <w:szCs w:val="20"/>
        </w:rPr>
        <w:t xml:space="preserve">the project </w:t>
      </w:r>
      <w:r w:rsidR="0018585D" w:rsidRPr="00C91423">
        <w:rPr>
          <w:rFonts w:ascii="Arial" w:hAnsi="Arial" w:cs="Arial"/>
          <w:szCs w:val="20"/>
        </w:rPr>
        <w:t>starts.</w:t>
      </w:r>
    </w:p>
    <w:p w14:paraId="5B1395C5" w14:textId="13AD8AD3" w:rsidR="006C785B" w:rsidRPr="006C785B" w:rsidRDefault="006C785B" w:rsidP="00A07A14">
      <w:pPr>
        <w:pStyle w:val="ListBullet"/>
        <w:numPr>
          <w:ilvl w:val="0"/>
          <w:numId w:val="4"/>
        </w:numPr>
        <w:tabs>
          <w:tab w:val="clear" w:pos="170"/>
          <w:tab w:val="num" w:pos="709"/>
          <w:tab w:val="left" w:pos="1134"/>
          <w:tab w:val="num" w:pos="4188"/>
        </w:tabs>
        <w:spacing w:before="120" w:after="120" w:line="288" w:lineRule="auto"/>
        <w:ind w:left="709" w:hanging="425"/>
        <w:rPr>
          <w:rFonts w:ascii="Arial" w:hAnsi="Arial" w:cs="Arial"/>
          <w:szCs w:val="20"/>
        </w:rPr>
      </w:pPr>
      <w:r>
        <w:rPr>
          <w:rFonts w:ascii="Arial" w:hAnsi="Arial" w:cs="Arial"/>
          <w:szCs w:val="20"/>
        </w:rPr>
        <w:t xml:space="preserve">The </w:t>
      </w:r>
      <w:r w:rsidR="00BF2B3F" w:rsidRPr="00C91423">
        <w:rPr>
          <w:rFonts w:ascii="Arial" w:hAnsi="Arial" w:cs="Arial"/>
          <w:szCs w:val="20"/>
        </w:rPr>
        <w:t>organisation will work with researchers to contact clients about the project</w:t>
      </w:r>
      <w:r w:rsidR="00C40F87" w:rsidRPr="00C91423">
        <w:rPr>
          <w:rFonts w:ascii="Arial" w:hAnsi="Arial" w:cs="Arial"/>
          <w:szCs w:val="20"/>
        </w:rPr>
        <w:t xml:space="preserve"> and</w:t>
      </w:r>
      <w:r w:rsidR="00BF2B3F" w:rsidRPr="00C91423">
        <w:rPr>
          <w:rFonts w:ascii="Arial" w:hAnsi="Arial" w:cs="Arial"/>
          <w:szCs w:val="20"/>
        </w:rPr>
        <w:t xml:space="preserve"> help them</w:t>
      </w:r>
      <w:r w:rsidR="00C93F04" w:rsidRPr="00C91423">
        <w:rPr>
          <w:rFonts w:ascii="Arial" w:hAnsi="Arial" w:cs="Arial"/>
          <w:szCs w:val="20"/>
        </w:rPr>
        <w:t xml:space="preserve"> understand why research is important and what it means to participate.</w:t>
      </w:r>
      <w:r w:rsidR="00C91423">
        <w:rPr>
          <w:rFonts w:ascii="Arial" w:hAnsi="Arial" w:cs="Arial"/>
          <w:szCs w:val="20"/>
        </w:rPr>
        <w:t xml:space="preserve"> </w:t>
      </w:r>
    </w:p>
    <w:p w14:paraId="48D5B991" w14:textId="3EB45CA8" w:rsidR="00C93F04" w:rsidRPr="0088610B" w:rsidRDefault="00C93F04" w:rsidP="00D75B1D">
      <w:pPr>
        <w:pStyle w:val="Heading3"/>
        <w:rPr>
          <w:sz w:val="26"/>
          <w:szCs w:val="26"/>
        </w:rPr>
      </w:pPr>
      <w:bookmarkStart w:id="1527" w:name="_Toc216942069"/>
      <w:bookmarkStart w:id="1528" w:name="_Toc169620505"/>
      <w:bookmarkStart w:id="1529" w:name="_Toc223532060"/>
      <w:bookmarkEnd w:id="1527"/>
      <w:r w:rsidRPr="0088610B">
        <w:rPr>
          <w:sz w:val="26"/>
          <w:szCs w:val="26"/>
        </w:rPr>
        <w:lastRenderedPageBreak/>
        <w:t>Organisational privacy considerations</w:t>
      </w:r>
      <w:bookmarkEnd w:id="1528"/>
      <w:bookmarkEnd w:id="1529"/>
    </w:p>
    <w:p w14:paraId="59DDDF45" w14:textId="1AB06144" w:rsidR="008A056F" w:rsidRPr="00C91423" w:rsidRDefault="008A056F" w:rsidP="008A056F">
      <w:pPr>
        <w:spacing w:line="288" w:lineRule="auto"/>
        <w:rPr>
          <w:rFonts w:ascii="Arial" w:hAnsi="Arial" w:cs="Arial"/>
        </w:rPr>
      </w:pPr>
      <w:r w:rsidRPr="00C91423">
        <w:rPr>
          <w:rFonts w:ascii="Arial" w:hAnsi="Arial" w:cs="Arial"/>
        </w:rPr>
        <w:t xml:space="preserve">Once a client record is created, </w:t>
      </w:r>
      <w:r w:rsidR="00BF2B3F" w:rsidRPr="00C91423">
        <w:rPr>
          <w:rFonts w:ascii="Arial" w:hAnsi="Arial" w:cs="Arial"/>
        </w:rPr>
        <w:t>all</w:t>
      </w:r>
      <w:r w:rsidRPr="00C91423">
        <w:rPr>
          <w:rFonts w:ascii="Arial" w:hAnsi="Arial" w:cs="Arial"/>
        </w:rPr>
        <w:t xml:space="preserve"> Data Exchange users within the organisation</w:t>
      </w:r>
      <w:r w:rsidR="00BF2B3F" w:rsidRPr="00C91423">
        <w:rPr>
          <w:rFonts w:ascii="Arial" w:hAnsi="Arial" w:cs="Arial"/>
        </w:rPr>
        <w:t xml:space="preserve"> can see it</w:t>
      </w:r>
      <w:r w:rsidRPr="00C91423">
        <w:rPr>
          <w:rFonts w:ascii="Arial" w:hAnsi="Arial" w:cs="Arial"/>
        </w:rPr>
        <w:t xml:space="preserve">. </w:t>
      </w:r>
    </w:p>
    <w:p w14:paraId="12417DDB" w14:textId="77777777" w:rsidR="00BF2B3F" w:rsidRPr="00C91423" w:rsidRDefault="00BF2B3F">
      <w:pPr>
        <w:spacing w:line="288" w:lineRule="auto"/>
        <w:rPr>
          <w:rFonts w:ascii="Arial" w:hAnsi="Arial" w:cs="Arial"/>
          <w:szCs w:val="20"/>
        </w:rPr>
      </w:pPr>
      <w:r w:rsidRPr="00C91423">
        <w:rPr>
          <w:rFonts w:ascii="Arial" w:hAnsi="Arial" w:cs="Arial"/>
          <w:szCs w:val="20"/>
        </w:rPr>
        <w:t>Organisations must have processes and controls in place to keep this information safe and prevent unauthorised access.</w:t>
      </w:r>
    </w:p>
    <w:p w14:paraId="22B12020" w14:textId="71B713F3" w:rsidR="008A056F" w:rsidRPr="00C91423" w:rsidRDefault="00BF2B3F" w:rsidP="00C91423">
      <w:pPr>
        <w:spacing w:line="288" w:lineRule="auto"/>
        <w:rPr>
          <w:rFonts w:ascii="Arial" w:hAnsi="Arial" w:cs="Arial"/>
          <w:szCs w:val="20"/>
        </w:rPr>
      </w:pPr>
      <w:r w:rsidRPr="00C91423">
        <w:rPr>
          <w:rFonts w:ascii="Arial" w:hAnsi="Arial" w:cs="Arial"/>
          <w:szCs w:val="20"/>
        </w:rPr>
        <w:t xml:space="preserve">Records should only be accessed by authorised staff who need the information to deliver services to the client. Organisations must </w:t>
      </w:r>
      <w:r w:rsidRPr="00C91423">
        <w:rPr>
          <w:rFonts w:ascii="Arial" w:hAnsi="Arial" w:cs="Arial"/>
          <w:b/>
          <w:bCs/>
          <w:szCs w:val="20"/>
        </w:rPr>
        <w:t>never</w:t>
      </w:r>
      <w:r w:rsidRPr="00C91423">
        <w:rPr>
          <w:rFonts w:ascii="Arial" w:hAnsi="Arial" w:cs="Arial"/>
          <w:szCs w:val="20"/>
        </w:rPr>
        <w:t xml:space="preserve"> share a client’s personal information with DSS or funding agencies by phone or email (for example, when contacting the Data Exchange Helpdesk)</w:t>
      </w:r>
    </w:p>
    <w:p w14:paraId="002A2E17" w14:textId="44484351" w:rsidR="008A056F" w:rsidRPr="00C91423" w:rsidRDefault="00702F18" w:rsidP="00C91423">
      <w:pPr>
        <w:spacing w:line="288" w:lineRule="auto"/>
        <w:rPr>
          <w:rFonts w:ascii="Arial" w:hAnsi="Arial" w:cs="Arial"/>
          <w:szCs w:val="20"/>
        </w:rPr>
      </w:pPr>
      <w:r w:rsidRPr="00C91423">
        <w:rPr>
          <w:rFonts w:ascii="Arial" w:hAnsi="Arial" w:cs="Arial"/>
          <w:szCs w:val="20"/>
        </w:rPr>
        <w:t>If an organisation becomes aware of a cyber security incident or a possible data breach, they must notify DSS and their funding agency as soon as possible.</w:t>
      </w:r>
    </w:p>
    <w:p w14:paraId="38241207" w14:textId="56A7DBED" w:rsidR="008A056F" w:rsidRPr="00C91423" w:rsidRDefault="008A056F" w:rsidP="00A308BA">
      <w:pPr>
        <w:pStyle w:val="Heading4"/>
        <w:numPr>
          <w:ilvl w:val="2"/>
          <w:numId w:val="40"/>
        </w:numPr>
      </w:pPr>
      <w:bookmarkStart w:id="1530" w:name="_Toc221724177"/>
      <w:r w:rsidRPr="00C91423">
        <w:t>Cyber Security Incidents</w:t>
      </w:r>
      <w:bookmarkEnd w:id="1530"/>
    </w:p>
    <w:p w14:paraId="49172BBB"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According to the Australian Cyber Security Centre’s (ACSC) </w:t>
      </w:r>
      <w:hyperlink r:id="rId31" w:history="1">
        <w:r w:rsidRPr="00F83BCB">
          <w:rPr>
            <w:rStyle w:val="Hyperlink"/>
            <w:rFonts w:ascii="Arial" w:eastAsiaTheme="majorEastAsia" w:hAnsi="Arial" w:cs="Arial"/>
            <w:color w:val="0070C0"/>
            <w:sz w:val="20"/>
            <w:szCs w:val="20"/>
          </w:rPr>
          <w:t>Guidelines for Cyber Security Incidents</w:t>
        </w:r>
      </w:hyperlink>
      <w:r w:rsidRPr="00C91423">
        <w:rPr>
          <w:rFonts w:ascii="Arial" w:hAnsi="Arial" w:cs="Arial"/>
          <w:sz w:val="20"/>
          <w:szCs w:val="20"/>
        </w:rPr>
        <w:t>, a Cyber Security incident is:</w:t>
      </w:r>
    </w:p>
    <w:p w14:paraId="18F57BEE" w14:textId="77777777" w:rsidR="008A056F" w:rsidRPr="00EA43EB" w:rsidRDefault="008A056F" w:rsidP="008A056F">
      <w:pPr>
        <w:pStyle w:val="NormalWeb"/>
        <w:shd w:val="clear" w:color="auto" w:fill="FFFFFF"/>
        <w:spacing w:before="120" w:beforeAutospacing="0" w:after="120" w:afterAutospacing="0" w:line="288" w:lineRule="auto"/>
        <w:ind w:left="720"/>
        <w:rPr>
          <w:rFonts w:ascii="Arial" w:hAnsi="Arial" w:cs="Arial"/>
          <w:sz w:val="20"/>
          <w:szCs w:val="20"/>
        </w:rPr>
      </w:pPr>
      <w:r w:rsidRPr="00EA43EB">
        <w:rPr>
          <w:rFonts w:ascii="Arial" w:hAnsi="Arial" w:cs="Arial"/>
          <w:sz w:val="20"/>
          <w:szCs w:val="20"/>
        </w:rPr>
        <w:t>A cyber security incident is an unwanted or unexpected cyber security event, or a series of such events, that either has compromised business operations or has a significant probability of compromising business operations.</w:t>
      </w:r>
    </w:p>
    <w:p w14:paraId="1CA00885" w14:textId="4D109D37" w:rsidR="008A056F" w:rsidRPr="00C91423" w:rsidRDefault="00702F18"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U</w:t>
      </w:r>
      <w:r w:rsidR="008A056F" w:rsidRPr="00C91423">
        <w:rPr>
          <w:rFonts w:ascii="Arial" w:hAnsi="Arial" w:cs="Arial"/>
          <w:sz w:val="20"/>
          <w:szCs w:val="20"/>
        </w:rPr>
        <w:t>nauthorised access to the Data Exchange system is a possible cyber security incident.</w:t>
      </w:r>
    </w:p>
    <w:p w14:paraId="42738C7D"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Organisations should have processes and controls in place to prevent and manage cyber security incidents for the Data Exchange. For example, ACSC’s </w:t>
      </w:r>
      <w:hyperlink r:id="rId32" w:history="1">
        <w:r w:rsidRPr="00F83BCB">
          <w:rPr>
            <w:rStyle w:val="Hyperlink"/>
            <w:rFonts w:ascii="Arial" w:eastAsiaTheme="majorEastAsia" w:hAnsi="Arial" w:cs="Arial"/>
            <w:color w:val="0070C0"/>
            <w:sz w:val="20"/>
            <w:szCs w:val="20"/>
          </w:rPr>
          <w:t>Small Business Cyber Security Guide</w:t>
        </w:r>
      </w:hyperlink>
      <w:r w:rsidRPr="00C91423">
        <w:rPr>
          <w:rFonts w:ascii="Arial" w:hAnsi="Arial" w:cs="Arial"/>
          <w:sz w:val="20"/>
          <w:szCs w:val="20"/>
        </w:rPr>
        <w:t xml:space="preserve"> recommends organisations:</w:t>
      </w:r>
    </w:p>
    <w:p w14:paraId="65E17DC3" w14:textId="52FF8AC9"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make an </w:t>
      </w:r>
      <w:r w:rsidRPr="00C91423">
        <w:rPr>
          <w:rFonts w:ascii="Arial" w:hAnsi="Arial" w:cs="Arial"/>
          <w:b/>
          <w:bCs/>
          <w:sz w:val="20"/>
          <w:szCs w:val="20"/>
        </w:rPr>
        <w:t>emergency plan</w:t>
      </w:r>
      <w:r w:rsidRPr="00C91423">
        <w:rPr>
          <w:rFonts w:ascii="Arial" w:hAnsi="Arial" w:cs="Arial"/>
          <w:sz w:val="20"/>
          <w:szCs w:val="20"/>
        </w:rPr>
        <w:t xml:space="preserve">, including processes for staff to report potential cyber security </w:t>
      </w:r>
      <w:r w:rsidR="0018585D" w:rsidRPr="00C91423">
        <w:rPr>
          <w:rFonts w:ascii="Arial" w:hAnsi="Arial" w:cs="Arial"/>
          <w:sz w:val="20"/>
          <w:szCs w:val="20"/>
        </w:rPr>
        <w:t>incidents.</w:t>
      </w:r>
    </w:p>
    <w:p w14:paraId="16A28054"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b/>
          <w:bCs/>
          <w:sz w:val="20"/>
          <w:szCs w:val="20"/>
        </w:rPr>
        <w:t>educate employees</w:t>
      </w:r>
      <w:r w:rsidRPr="00C91423">
        <w:rPr>
          <w:rFonts w:ascii="Arial" w:hAnsi="Arial" w:cs="Arial"/>
          <w:sz w:val="20"/>
          <w:szCs w:val="20"/>
        </w:rPr>
        <w:t xml:space="preserve"> on cyber security issues, including:</w:t>
      </w:r>
    </w:p>
    <w:p w14:paraId="7321CBDD"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 encouraging employees to visit cyber.gov.au/learn </w:t>
      </w:r>
    </w:p>
    <w:p w14:paraId="7296C3B6"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adding cyber security training or practices into the induction process</w:t>
      </w:r>
    </w:p>
    <w:p w14:paraId="1CDF02A6"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encouraging positive security habits in staff</w:t>
      </w:r>
    </w:p>
    <w:p w14:paraId="32755294"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implement Data Exchange </w:t>
      </w:r>
      <w:r w:rsidRPr="00C91423">
        <w:rPr>
          <w:rFonts w:ascii="Arial" w:hAnsi="Arial" w:cs="Arial"/>
          <w:b/>
          <w:bCs/>
          <w:sz w:val="20"/>
          <w:szCs w:val="20"/>
        </w:rPr>
        <w:t>access controls</w:t>
      </w:r>
      <w:r w:rsidRPr="00C91423">
        <w:rPr>
          <w:rFonts w:ascii="Arial" w:hAnsi="Arial" w:cs="Arial"/>
          <w:sz w:val="20"/>
          <w:szCs w:val="20"/>
        </w:rPr>
        <w:t>, including ensuring:</w:t>
      </w:r>
    </w:p>
    <w:p w14:paraId="59EDBB0D" w14:textId="5A2CD4E3"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 xml:space="preserve">users have the bare minimum permissions they need to perform their </w:t>
      </w:r>
      <w:r w:rsidR="0018585D" w:rsidRPr="00C91423">
        <w:rPr>
          <w:rFonts w:ascii="Arial" w:hAnsi="Arial" w:cs="Arial"/>
          <w:sz w:val="20"/>
          <w:szCs w:val="20"/>
        </w:rPr>
        <w:t>work.</w:t>
      </w:r>
    </w:p>
    <w:p w14:paraId="102DBFE9" w14:textId="77777777" w:rsidR="008A056F" w:rsidRPr="00C91423" w:rsidRDefault="008A056F" w:rsidP="00A07A14">
      <w:pPr>
        <w:pStyle w:val="NormalWeb"/>
        <w:numPr>
          <w:ilvl w:val="1"/>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revoking access from staff who leave the business.</w:t>
      </w:r>
    </w:p>
    <w:p w14:paraId="46280D7C"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All users with access to DSS IT resources have particular responsibilities in respect of:</w:t>
      </w:r>
    </w:p>
    <w:p w14:paraId="099A1E99"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Password security. No-one is to attempt to bypass or defeat DSS' IT security system.</w:t>
      </w:r>
    </w:p>
    <w:p w14:paraId="7894912C" w14:textId="77777777" w:rsidR="008A056F" w:rsidRPr="00C91423" w:rsidRDefault="008A056F" w:rsidP="00A07A14">
      <w:pPr>
        <w:pStyle w:val="NormalWeb"/>
        <w:numPr>
          <w:ilvl w:val="0"/>
          <w:numId w:val="17"/>
        </w:numPr>
        <w:shd w:val="clear" w:color="auto" w:fill="FFFFFF"/>
        <w:spacing w:before="120" w:beforeAutospacing="0" w:after="120" w:afterAutospacing="0" w:line="288" w:lineRule="auto"/>
        <w:rPr>
          <w:rFonts w:ascii="Arial" w:hAnsi="Arial" w:cs="Arial"/>
          <w:sz w:val="20"/>
          <w:szCs w:val="20"/>
        </w:rPr>
      </w:pPr>
      <w:r w:rsidRPr="00C91423">
        <w:rPr>
          <w:rFonts w:ascii="Arial" w:hAnsi="Arial" w:cs="Arial"/>
          <w:sz w:val="20"/>
          <w:szCs w:val="20"/>
        </w:rPr>
        <w:t>Everyone is responsible for maintaining the integrity of software and hardware under their ownership and ensuring that its condition does not prejudice the integrity of DSS' propriety or licensed software or hardware.</w:t>
      </w:r>
    </w:p>
    <w:p w14:paraId="76922AA9" w14:textId="77777777" w:rsidR="008A056F" w:rsidRPr="00C91423" w:rsidRDefault="008A056F" w:rsidP="008A056F">
      <w:pPr>
        <w:pStyle w:val="NormalWeb"/>
        <w:shd w:val="clear" w:color="auto" w:fill="FFFFFF"/>
        <w:spacing w:before="120" w:beforeAutospacing="0" w:after="120" w:afterAutospacing="0" w:line="288" w:lineRule="auto"/>
        <w:rPr>
          <w:rFonts w:ascii="Arial" w:hAnsi="Arial" w:cs="Arial"/>
          <w:szCs w:val="20"/>
        </w:rPr>
      </w:pPr>
      <w:r w:rsidRPr="00C91423">
        <w:rPr>
          <w:rFonts w:ascii="Arial" w:hAnsi="Arial" w:cs="Arial"/>
          <w:sz w:val="20"/>
          <w:szCs w:val="20"/>
        </w:rPr>
        <w:t>The following resources may assist organisations in meeting their Data Exchange cyber security responsibilities:</w:t>
      </w:r>
    </w:p>
    <w:p w14:paraId="607B81F7" w14:textId="77777777" w:rsidR="008A056F" w:rsidRPr="00C91423" w:rsidRDefault="008A056F" w:rsidP="00A07A14">
      <w:pPr>
        <w:pStyle w:val="ListParagraph"/>
        <w:numPr>
          <w:ilvl w:val="0"/>
          <w:numId w:val="18"/>
        </w:numPr>
        <w:rPr>
          <w:rFonts w:cs="Arial"/>
        </w:rPr>
      </w:pPr>
      <w:r w:rsidRPr="00C91423">
        <w:rPr>
          <w:rFonts w:ascii="Arial" w:hAnsi="Arial" w:cs="Arial"/>
        </w:rPr>
        <w:t xml:space="preserve">ACSC’s </w:t>
      </w:r>
      <w:hyperlink r:id="rId33" w:history="1">
        <w:r w:rsidRPr="00F83BCB">
          <w:rPr>
            <w:rStyle w:val="Hyperlink"/>
            <w:rFonts w:ascii="Arial" w:hAnsi="Arial" w:cs="Arial"/>
            <w:color w:val="0070C0"/>
          </w:rPr>
          <w:t>Resources for business and government</w:t>
        </w:r>
      </w:hyperlink>
      <w:r w:rsidRPr="00C91423">
        <w:rPr>
          <w:rFonts w:ascii="Arial" w:hAnsi="Arial" w:cs="Arial"/>
        </w:rPr>
        <w:t xml:space="preserve"> at </w:t>
      </w:r>
      <w:hyperlink r:id="rId34" w:history="1">
        <w:r w:rsidRPr="00F83BCB">
          <w:rPr>
            <w:rStyle w:val="Hyperlink"/>
            <w:rFonts w:ascii="Arial" w:hAnsi="Arial" w:cs="Arial"/>
            <w:color w:val="0070C0"/>
          </w:rPr>
          <w:t>https://www.cyber.gov.au/</w:t>
        </w:r>
      </w:hyperlink>
    </w:p>
    <w:p w14:paraId="0C93CBB4" w14:textId="31A26AF1" w:rsidR="008A056F" w:rsidRPr="00C91423" w:rsidRDefault="008A056F" w:rsidP="00A07A14">
      <w:pPr>
        <w:pStyle w:val="ListParagraph"/>
        <w:numPr>
          <w:ilvl w:val="0"/>
          <w:numId w:val="18"/>
        </w:numPr>
        <w:rPr>
          <w:rFonts w:ascii="Arial" w:hAnsi="Arial" w:cs="Arial"/>
          <w:color w:val="721117"/>
          <w:u w:val="single"/>
        </w:rPr>
      </w:pPr>
      <w:r w:rsidRPr="00C91423">
        <w:rPr>
          <w:rFonts w:ascii="Arial" w:hAnsi="Arial" w:cs="Arial"/>
        </w:rPr>
        <w:t xml:space="preserve">Australian Charities and not for Profit Commission’s (ACNC) </w:t>
      </w:r>
      <w:hyperlink r:id="rId35" w:history="1">
        <w:r w:rsidRPr="00F83BCB">
          <w:rPr>
            <w:rStyle w:val="Hyperlink"/>
            <w:rFonts w:ascii="Arial" w:hAnsi="Arial" w:cs="Arial"/>
            <w:color w:val="0070C0"/>
          </w:rPr>
          <w:t>Governance Toolkit: Cyber Security</w:t>
        </w:r>
      </w:hyperlink>
      <w:r w:rsidRPr="00C91423">
        <w:rPr>
          <w:rFonts w:ascii="Arial" w:hAnsi="Arial" w:cs="Arial"/>
        </w:rPr>
        <w:t xml:space="preserve"> at </w:t>
      </w:r>
      <w:hyperlink r:id="rId36" w:history="1">
        <w:r w:rsidRPr="00F83BCB">
          <w:rPr>
            <w:rStyle w:val="Hyperlink"/>
            <w:rFonts w:ascii="Arial" w:hAnsi="Arial" w:cs="Arial"/>
            <w:color w:val="0070C0"/>
          </w:rPr>
          <w:t>https://www.acnc.gov.au/</w:t>
        </w:r>
      </w:hyperlink>
      <w:r w:rsidRPr="00F83BCB">
        <w:rPr>
          <w:rStyle w:val="Hyperlink"/>
          <w:rFonts w:ascii="Arial" w:hAnsi="Arial" w:cs="Arial"/>
          <w:color w:val="0070C0"/>
        </w:rPr>
        <w:t>.</w:t>
      </w:r>
    </w:p>
    <w:p w14:paraId="1A0968B2" w14:textId="628EA601" w:rsidR="008A056F" w:rsidRPr="00234648" w:rsidRDefault="008A056F" w:rsidP="00A308BA">
      <w:pPr>
        <w:pStyle w:val="Heading4"/>
        <w:numPr>
          <w:ilvl w:val="2"/>
          <w:numId w:val="40"/>
        </w:numPr>
      </w:pPr>
      <w:bookmarkStart w:id="1531" w:name="_Toc221724178"/>
      <w:r w:rsidRPr="00234648">
        <w:t>Data Breaches</w:t>
      </w:r>
      <w:bookmarkEnd w:id="1531"/>
    </w:p>
    <w:p w14:paraId="36FB81CB"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According to the Office of the Australian Information Commissioner (OAIC):</w:t>
      </w:r>
    </w:p>
    <w:p w14:paraId="69AF19F7" w14:textId="77777777" w:rsidR="008A056F" w:rsidRPr="00B068C9" w:rsidRDefault="008A056F" w:rsidP="008A056F">
      <w:pPr>
        <w:pStyle w:val="NormalWeb"/>
        <w:shd w:val="clear" w:color="auto" w:fill="FFFFFF"/>
        <w:spacing w:before="120" w:beforeAutospacing="0" w:after="120" w:afterAutospacing="0" w:line="288" w:lineRule="auto"/>
        <w:ind w:left="720"/>
        <w:rPr>
          <w:rFonts w:ascii="Arial" w:hAnsi="Arial" w:cs="Arial"/>
          <w:sz w:val="20"/>
          <w:szCs w:val="20"/>
        </w:rPr>
      </w:pPr>
      <w:r w:rsidRPr="00B068C9">
        <w:rPr>
          <w:rFonts w:ascii="Arial" w:hAnsi="Arial" w:cs="Arial"/>
          <w:sz w:val="20"/>
          <w:szCs w:val="20"/>
        </w:rPr>
        <w:t>A data breach happens when </w:t>
      </w:r>
      <w:hyperlink r:id="rId37" w:history="1">
        <w:r w:rsidRPr="00B068C9">
          <w:rPr>
            <w:rFonts w:ascii="Arial" w:hAnsi="Arial" w:cs="Arial"/>
            <w:sz w:val="20"/>
            <w:szCs w:val="20"/>
          </w:rPr>
          <w:t>personal information</w:t>
        </w:r>
      </w:hyperlink>
      <w:r w:rsidRPr="00B068C9">
        <w:rPr>
          <w:rFonts w:ascii="Arial" w:hAnsi="Arial" w:cs="Arial"/>
          <w:sz w:val="20"/>
          <w:szCs w:val="20"/>
        </w:rPr>
        <w:t> is accessed, </w:t>
      </w:r>
      <w:hyperlink r:id="rId38" w:history="1">
        <w:r w:rsidRPr="00B068C9">
          <w:rPr>
            <w:rFonts w:ascii="Arial" w:hAnsi="Arial" w:cs="Arial"/>
            <w:sz w:val="20"/>
            <w:szCs w:val="20"/>
          </w:rPr>
          <w:t>disclosed</w:t>
        </w:r>
      </w:hyperlink>
      <w:r w:rsidRPr="00B068C9">
        <w:rPr>
          <w:rFonts w:ascii="Arial" w:hAnsi="Arial" w:cs="Arial"/>
          <w:sz w:val="20"/>
          <w:szCs w:val="20"/>
        </w:rPr>
        <w:t> without authorisation, or is lost.</w:t>
      </w:r>
    </w:p>
    <w:p w14:paraId="7D841508" w14:textId="188B4918" w:rsidR="008A056F" w:rsidRPr="00234648" w:rsidRDefault="00702F18"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lastRenderedPageBreak/>
        <w:t>If</w:t>
      </w:r>
      <w:r w:rsidR="008A056F" w:rsidRPr="00234648">
        <w:rPr>
          <w:rFonts w:ascii="Arial" w:hAnsi="Arial" w:cs="Arial"/>
          <w:sz w:val="20"/>
          <w:szCs w:val="20"/>
        </w:rPr>
        <w:t xml:space="preserve"> client’s record in the Data Exchange </w:t>
      </w:r>
      <w:r w:rsidRPr="00234648">
        <w:rPr>
          <w:rFonts w:ascii="Arial" w:hAnsi="Arial" w:cs="Arial"/>
          <w:sz w:val="20"/>
          <w:szCs w:val="20"/>
        </w:rPr>
        <w:t xml:space="preserve">is </w:t>
      </w:r>
      <w:r w:rsidR="008A056F" w:rsidRPr="00234648">
        <w:rPr>
          <w:rFonts w:ascii="Arial" w:hAnsi="Arial" w:cs="Arial"/>
          <w:sz w:val="20"/>
          <w:szCs w:val="20"/>
        </w:rPr>
        <w:t xml:space="preserve">shared with or accessed by an unauthorised person, this </w:t>
      </w:r>
      <w:r w:rsidRPr="00234648">
        <w:rPr>
          <w:rFonts w:ascii="Arial" w:hAnsi="Arial" w:cs="Arial"/>
          <w:sz w:val="20"/>
          <w:szCs w:val="20"/>
        </w:rPr>
        <w:t>is</w:t>
      </w:r>
      <w:r w:rsidR="008A056F" w:rsidRPr="00234648">
        <w:rPr>
          <w:rFonts w:ascii="Arial" w:hAnsi="Arial" w:cs="Arial"/>
          <w:sz w:val="20"/>
          <w:szCs w:val="20"/>
        </w:rPr>
        <w:t xml:space="preserve"> a possible data breach under the Privacy Act. A data breach may occur as part of a cyber security incident.</w:t>
      </w:r>
    </w:p>
    <w:p w14:paraId="4F27E138"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Organisations should have processes and controls in place to prevent and manage data breaches for the Data Exchange. For example, Office of the Australian Information Commissioner’s (OAIC) </w:t>
      </w:r>
      <w:hyperlink r:id="rId39" w:history="1">
        <w:r w:rsidRPr="00F83BCB">
          <w:rPr>
            <w:rStyle w:val="Hyperlink"/>
            <w:rFonts w:ascii="Arial" w:hAnsi="Arial" w:cs="Arial"/>
            <w:color w:val="0070C0"/>
            <w:sz w:val="20"/>
            <w:szCs w:val="20"/>
          </w:rPr>
          <w:t>Protecting customers' personal information</w:t>
        </w:r>
      </w:hyperlink>
      <w:r w:rsidRPr="00234648">
        <w:t xml:space="preserve"> </w:t>
      </w:r>
      <w:r w:rsidRPr="00234648">
        <w:rPr>
          <w:rFonts w:ascii="Arial" w:hAnsi="Arial" w:cs="Arial"/>
          <w:sz w:val="20"/>
          <w:szCs w:val="20"/>
        </w:rPr>
        <w:t>recommends organisations:</w:t>
      </w:r>
    </w:p>
    <w:p w14:paraId="47F8115D" w14:textId="5DEDFC8C"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have personal information handing processes and procedures, and ensure staff undertake regular privacy </w:t>
      </w:r>
      <w:r w:rsidR="0018585D" w:rsidRPr="00234648">
        <w:rPr>
          <w:rFonts w:ascii="Arial" w:hAnsi="Arial" w:cs="Arial"/>
          <w:sz w:val="20"/>
          <w:szCs w:val="20"/>
        </w:rPr>
        <w:t>training.</w:t>
      </w:r>
    </w:p>
    <w:p w14:paraId="12BEE578" w14:textId="0DFE5E12"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ensure staff access personal information on a need-to-know </w:t>
      </w:r>
      <w:r w:rsidR="0018585D" w:rsidRPr="00234648">
        <w:rPr>
          <w:rFonts w:ascii="Arial" w:hAnsi="Arial" w:cs="Arial"/>
          <w:sz w:val="20"/>
          <w:szCs w:val="20"/>
        </w:rPr>
        <w:t>basis.</w:t>
      </w:r>
    </w:p>
    <w:p w14:paraId="4075E76A" w14:textId="6A2B1E37"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 xml:space="preserve">have policies on information security, including ICT security, physical security and access security take care when handling sensitive </w:t>
      </w:r>
      <w:r w:rsidR="0018585D" w:rsidRPr="00234648">
        <w:rPr>
          <w:rFonts w:ascii="Arial" w:hAnsi="Arial" w:cs="Arial"/>
          <w:sz w:val="20"/>
          <w:szCs w:val="20"/>
        </w:rPr>
        <w:t>information.</w:t>
      </w:r>
    </w:p>
    <w:p w14:paraId="063B978A" w14:textId="77777777" w:rsidR="008A056F" w:rsidRPr="00234648" w:rsidRDefault="008A056F"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234648">
        <w:rPr>
          <w:rFonts w:ascii="Arial" w:hAnsi="Arial" w:cs="Arial"/>
          <w:sz w:val="20"/>
          <w:szCs w:val="20"/>
        </w:rPr>
        <w:t>have a data breach response plan.</w:t>
      </w:r>
    </w:p>
    <w:p w14:paraId="37314E4B" w14:textId="77777777" w:rsidR="008A056F" w:rsidRPr="00234648" w:rsidRDefault="008A056F" w:rsidP="008A056F">
      <w:pPr>
        <w:pStyle w:val="NormalWeb"/>
        <w:shd w:val="clear" w:color="auto" w:fill="FFFFFF"/>
        <w:spacing w:before="120" w:beforeAutospacing="0" w:after="120" w:afterAutospacing="0" w:line="288" w:lineRule="auto"/>
        <w:rPr>
          <w:rFonts w:ascii="Arial" w:hAnsi="Arial" w:cs="Arial"/>
          <w:szCs w:val="20"/>
        </w:rPr>
      </w:pPr>
      <w:r w:rsidRPr="00234648">
        <w:rPr>
          <w:rFonts w:ascii="Arial" w:hAnsi="Arial" w:cs="Arial"/>
          <w:sz w:val="20"/>
          <w:szCs w:val="20"/>
        </w:rPr>
        <w:t xml:space="preserve">The following OAIC resources at </w:t>
      </w:r>
      <w:hyperlink r:id="rId40" w:history="1">
        <w:r w:rsidRPr="00F83BCB">
          <w:rPr>
            <w:rStyle w:val="Hyperlink"/>
            <w:rFonts w:ascii="Arial" w:hAnsi="Arial" w:cs="Arial"/>
            <w:color w:val="0070C0"/>
            <w:sz w:val="20"/>
            <w:szCs w:val="20"/>
          </w:rPr>
          <w:t>https://www.oaic.gov.au/privacy/</w:t>
        </w:r>
      </w:hyperlink>
      <w:r w:rsidRPr="00234648">
        <w:rPr>
          <w:rFonts w:ascii="Arial" w:hAnsi="Arial" w:cs="Arial"/>
          <w:sz w:val="20"/>
          <w:szCs w:val="20"/>
        </w:rPr>
        <w:t xml:space="preserve"> may assist organisations in meeting their Data Exchange privacy and data breach responsibilities:</w:t>
      </w:r>
    </w:p>
    <w:p w14:paraId="79955FD2" w14:textId="77777777" w:rsidR="008A056F" w:rsidRPr="00234648" w:rsidRDefault="008A056F" w:rsidP="00A07A14">
      <w:pPr>
        <w:pStyle w:val="ListParagraph"/>
        <w:numPr>
          <w:ilvl w:val="0"/>
          <w:numId w:val="18"/>
        </w:numPr>
        <w:rPr>
          <w:rFonts w:ascii="Arial" w:hAnsi="Arial" w:cs="Arial"/>
        </w:rPr>
      </w:pPr>
      <w:hyperlink r:id="rId41" w:history="1">
        <w:r w:rsidRPr="00F83BCB">
          <w:rPr>
            <w:rStyle w:val="Hyperlink"/>
            <w:rFonts w:ascii="Arial" w:hAnsi="Arial" w:cs="Arial"/>
            <w:color w:val="0070C0"/>
          </w:rPr>
          <w:t>Privacy guidance for organisations and government agencies</w:t>
        </w:r>
      </w:hyperlink>
      <w:r w:rsidRPr="00234648">
        <w:t xml:space="preserve"> </w:t>
      </w:r>
    </w:p>
    <w:p w14:paraId="7FB8516A" w14:textId="40DC9A10" w:rsidR="008A056F" w:rsidRPr="00234648" w:rsidRDefault="008A056F" w:rsidP="00A07A14">
      <w:pPr>
        <w:pStyle w:val="ListParagraph"/>
        <w:numPr>
          <w:ilvl w:val="0"/>
          <w:numId w:val="18"/>
        </w:numPr>
        <w:rPr>
          <w:rFonts w:ascii="Arial" w:hAnsi="Arial" w:cs="Arial"/>
        </w:rPr>
      </w:pPr>
      <w:hyperlink r:id="rId42" w:history="1">
        <w:r w:rsidRPr="00F83BCB">
          <w:rPr>
            <w:rStyle w:val="Hyperlink"/>
            <w:rFonts w:ascii="Arial" w:hAnsi="Arial" w:cs="Arial"/>
            <w:color w:val="0070C0"/>
          </w:rPr>
          <w:t>Data breach preparation and response</w:t>
        </w:r>
      </w:hyperlink>
      <w:r w:rsidRPr="00234648">
        <w:t xml:space="preserve"> </w:t>
      </w:r>
      <w:r w:rsidRPr="00234648">
        <w:rPr>
          <w:rFonts w:ascii="Arial" w:hAnsi="Arial" w:cs="Arial"/>
        </w:rPr>
        <w:t xml:space="preserve">guide. </w:t>
      </w:r>
    </w:p>
    <w:p w14:paraId="6D12C911" w14:textId="2A958D8C" w:rsidR="007D6E35" w:rsidRPr="00F65A66" w:rsidRDefault="00EB2FE7" w:rsidP="00D75B1D">
      <w:pPr>
        <w:pStyle w:val="Heading2"/>
        <w:rPr>
          <w:sz w:val="28"/>
          <w:szCs w:val="28"/>
        </w:rPr>
      </w:pPr>
      <w:bookmarkStart w:id="1532" w:name="_Toc216942076"/>
      <w:bookmarkStart w:id="1533" w:name="_Toc216942077"/>
      <w:bookmarkStart w:id="1534" w:name="_Toc216942078"/>
      <w:bookmarkStart w:id="1535" w:name="_Toc216942079"/>
      <w:bookmarkStart w:id="1536" w:name="_Toc216942080"/>
      <w:bookmarkStart w:id="1537" w:name="_Toc216942081"/>
      <w:bookmarkStart w:id="1538" w:name="_Toc216942082"/>
      <w:bookmarkStart w:id="1539" w:name="_Toc216942083"/>
      <w:bookmarkStart w:id="1540" w:name="_Toc216942084"/>
      <w:bookmarkStart w:id="1541" w:name="_Toc216942085"/>
      <w:bookmarkStart w:id="1542" w:name="_Toc216942086"/>
      <w:bookmarkStart w:id="1543" w:name="_Toc216942087"/>
      <w:bookmarkStart w:id="1544" w:name="_Toc216942088"/>
      <w:bookmarkStart w:id="1545" w:name="_Toc216942089"/>
      <w:bookmarkStart w:id="1546" w:name="_Toc216942090"/>
      <w:bookmarkStart w:id="1547" w:name="_Toc216942091"/>
      <w:bookmarkStart w:id="1548" w:name="_Toc216942092"/>
      <w:bookmarkStart w:id="1549" w:name="_Toc216942093"/>
      <w:bookmarkStart w:id="1550" w:name="_Toc216942094"/>
      <w:bookmarkStart w:id="1551" w:name="_Toc216942095"/>
      <w:bookmarkStart w:id="1552" w:name="_Toc216942096"/>
      <w:bookmarkStart w:id="1553" w:name="_Toc216942097"/>
      <w:bookmarkStart w:id="1554" w:name="_Toc216942098"/>
      <w:bookmarkStart w:id="1555" w:name="_Toc216942099"/>
      <w:bookmarkStart w:id="1556" w:name="_Toc216942100"/>
      <w:bookmarkStart w:id="1557" w:name="_Toc216942101"/>
      <w:bookmarkStart w:id="1558" w:name="_Toc216942102"/>
      <w:bookmarkStart w:id="1559" w:name="_Toc216942103"/>
      <w:bookmarkStart w:id="1560" w:name="_Toc216942104"/>
      <w:bookmarkStart w:id="1561" w:name="_Toc216942105"/>
      <w:bookmarkStart w:id="1562" w:name="_Toc216942106"/>
      <w:bookmarkStart w:id="1563" w:name="_Toc216942107"/>
      <w:bookmarkStart w:id="1564" w:name="_Toc216942108"/>
      <w:bookmarkStart w:id="1565" w:name="_Toc216942109"/>
      <w:bookmarkStart w:id="1566" w:name="_Toc22353206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sidRPr="00F65A66">
        <w:rPr>
          <w:sz w:val="28"/>
          <w:szCs w:val="28"/>
        </w:rPr>
        <w:t xml:space="preserve">Mandatory collection of </w:t>
      </w:r>
      <w:r w:rsidR="002B6615" w:rsidRPr="00F65A66">
        <w:rPr>
          <w:sz w:val="28"/>
          <w:szCs w:val="28"/>
        </w:rPr>
        <w:t>clients</w:t>
      </w:r>
      <w:r w:rsidRPr="00F65A66">
        <w:rPr>
          <w:sz w:val="28"/>
          <w:szCs w:val="28"/>
        </w:rPr>
        <w:t xml:space="preserve"> My Aged Care ID</w:t>
      </w:r>
      <w:bookmarkEnd w:id="1566"/>
    </w:p>
    <w:p w14:paraId="71D38D62" w14:textId="6089F8BF" w:rsidR="00583DB1" w:rsidRDefault="00583DB1" w:rsidP="00583DB1">
      <w:pPr>
        <w:spacing w:before="0" w:after="200" w:line="276" w:lineRule="auto"/>
        <w:rPr>
          <w:rFonts w:ascii="Arial" w:eastAsia="Arial" w:hAnsi="Arial" w:cs="Arial"/>
          <w:szCs w:val="20"/>
        </w:rPr>
      </w:pPr>
      <w:bookmarkStart w:id="1567" w:name="_Toc209004265"/>
      <w:r>
        <w:rPr>
          <w:rFonts w:ascii="Arial" w:eastAsia="Arial" w:hAnsi="Arial" w:cs="Arial"/>
          <w:szCs w:val="20"/>
        </w:rPr>
        <w:t>All organisations delivering the Commonwealth Home Support Program must collect and report the My Aged Care IDs (MAC ID) of the clients to whom they are providing CHSP services. The Department of Health, Disability and Ageing uses the MAC ID to assess provider compliance with the statutory funding conditions for home support grant funding (ss 266-267</w:t>
      </w:r>
      <w:r w:rsidR="003C3D81">
        <w:rPr>
          <w:rFonts w:ascii="Arial" w:eastAsia="Arial" w:hAnsi="Arial" w:cs="Arial"/>
          <w:szCs w:val="20"/>
        </w:rPr>
        <w:t xml:space="preserve"> of the Act</w:t>
      </w:r>
      <w:r>
        <w:rPr>
          <w:rFonts w:ascii="Arial" w:eastAsia="Arial" w:hAnsi="Arial" w:cs="Arial"/>
          <w:szCs w:val="20"/>
        </w:rPr>
        <w:t xml:space="preserve">). </w:t>
      </w:r>
    </w:p>
    <w:p w14:paraId="16BE1483" w14:textId="3CD6AD64" w:rsidR="00B20DE5" w:rsidRDefault="00B20DE5" w:rsidP="00B20DE5">
      <w:pPr>
        <w:spacing w:before="0" w:after="200" w:line="276" w:lineRule="auto"/>
        <w:rPr>
          <w:rFonts w:ascii="Arial" w:eastAsia="Arial" w:hAnsi="Arial" w:cs="Arial"/>
          <w:szCs w:val="20"/>
        </w:rPr>
      </w:pPr>
      <w:r>
        <w:rPr>
          <w:rFonts w:ascii="Arial" w:eastAsia="Arial" w:hAnsi="Arial" w:cs="Arial"/>
          <w:szCs w:val="20"/>
        </w:rPr>
        <w:t xml:space="preserve">The MAC ID must be reported to the Data Exchange </w:t>
      </w:r>
      <w:r w:rsidR="004C3008">
        <w:rPr>
          <w:rFonts w:ascii="Arial" w:eastAsia="Arial" w:hAnsi="Arial" w:cs="Arial"/>
          <w:szCs w:val="20"/>
        </w:rPr>
        <w:t>(</w:t>
      </w:r>
      <w:r w:rsidR="004C3008" w:rsidRPr="001F4F83">
        <w:rPr>
          <w:rFonts w:ascii="Arial" w:eastAsia="Arial" w:hAnsi="Arial" w:cs="Arial"/>
          <w:b/>
          <w:bCs/>
          <w:szCs w:val="20"/>
        </w:rPr>
        <w:t>in the MAC ID field</w:t>
      </w:r>
      <w:r w:rsidR="004C3008">
        <w:rPr>
          <w:rFonts w:ascii="Arial" w:eastAsia="Arial" w:hAnsi="Arial" w:cs="Arial"/>
          <w:szCs w:val="20"/>
        </w:rPr>
        <w:t xml:space="preserve"> in the client record) </w:t>
      </w:r>
      <w:r>
        <w:rPr>
          <w:rFonts w:ascii="Arial" w:eastAsia="Arial" w:hAnsi="Arial" w:cs="Arial"/>
          <w:szCs w:val="20"/>
        </w:rPr>
        <w:t xml:space="preserve">and is not subject to client consent as it is required to monitor provider compliance. This is authorised under s 573(1) of the </w:t>
      </w:r>
      <w:r w:rsidRPr="0065306E">
        <w:rPr>
          <w:rFonts w:ascii="Arial" w:eastAsia="Arial" w:hAnsi="Arial" w:cs="Arial"/>
          <w:szCs w:val="20"/>
        </w:rPr>
        <w:t>Act</w:t>
      </w:r>
      <w:r>
        <w:rPr>
          <w:rFonts w:ascii="Arial" w:eastAsia="Arial" w:hAnsi="Arial" w:cs="Arial"/>
          <w:szCs w:val="20"/>
        </w:rPr>
        <w:t>.</w:t>
      </w:r>
    </w:p>
    <w:p w14:paraId="458E94D9" w14:textId="6BEEA2BC" w:rsidR="00825B44" w:rsidRPr="0088610B" w:rsidRDefault="00825B44" w:rsidP="00D75B1D">
      <w:pPr>
        <w:pStyle w:val="Heading3"/>
        <w:rPr>
          <w:sz w:val="26"/>
          <w:szCs w:val="26"/>
        </w:rPr>
      </w:pPr>
      <w:bookmarkStart w:id="1568" w:name="_Toc223532062"/>
      <w:r w:rsidRPr="0088610B">
        <w:rPr>
          <w:sz w:val="26"/>
          <w:szCs w:val="26"/>
        </w:rPr>
        <w:t>CHSP Organisations’ Implementation Notice</w:t>
      </w:r>
      <w:bookmarkEnd w:id="1567"/>
      <w:bookmarkEnd w:id="1568"/>
    </w:p>
    <w:p w14:paraId="256FD002" w14:textId="05822A5A" w:rsidR="004500C9" w:rsidRDefault="00825B44" w:rsidP="00825B44">
      <w:pPr>
        <w:spacing w:before="0" w:after="200" w:line="276" w:lineRule="auto"/>
        <w:rPr>
          <w:rFonts w:ascii="Arial" w:eastAsia="Arial" w:hAnsi="Arial" w:cs="Arial"/>
          <w:szCs w:val="20"/>
        </w:rPr>
      </w:pPr>
      <w:r>
        <w:rPr>
          <w:rFonts w:ascii="Arial" w:eastAsia="Arial" w:hAnsi="Arial" w:cs="Arial"/>
          <w:szCs w:val="20"/>
        </w:rPr>
        <w:t xml:space="preserve">CHSP-funded organisations are required to capture clients’ My Aged Care IDs (MAC ID) against the services delivered. The functionality to record the MAC ID in the </w:t>
      </w:r>
      <w:r w:rsidR="00F17915">
        <w:rPr>
          <w:rFonts w:ascii="Arial" w:eastAsia="Arial" w:hAnsi="Arial" w:cs="Arial"/>
          <w:szCs w:val="20"/>
        </w:rPr>
        <w:t xml:space="preserve">Program specific </w:t>
      </w:r>
      <w:r w:rsidR="007D0448">
        <w:rPr>
          <w:rFonts w:ascii="Arial" w:eastAsia="Arial" w:hAnsi="Arial" w:cs="Arial"/>
          <w:szCs w:val="20"/>
        </w:rPr>
        <w:t xml:space="preserve">client details section of the </w:t>
      </w:r>
      <w:r w:rsidR="00DB5C3F">
        <w:rPr>
          <w:rFonts w:ascii="Arial" w:eastAsia="Arial" w:hAnsi="Arial" w:cs="Arial"/>
          <w:szCs w:val="20"/>
        </w:rPr>
        <w:t>client record</w:t>
      </w:r>
      <w:r>
        <w:rPr>
          <w:rFonts w:ascii="Arial" w:eastAsia="Arial" w:hAnsi="Arial" w:cs="Arial"/>
          <w:szCs w:val="20"/>
        </w:rPr>
        <w:t xml:space="preserve"> </w:t>
      </w:r>
      <w:r w:rsidR="001062F5">
        <w:rPr>
          <w:rFonts w:ascii="Arial" w:eastAsia="Arial" w:hAnsi="Arial" w:cs="Arial"/>
          <w:szCs w:val="20"/>
        </w:rPr>
        <w:t xml:space="preserve">became available </w:t>
      </w:r>
      <w:r w:rsidR="006B4D0A">
        <w:rPr>
          <w:rFonts w:ascii="Arial" w:eastAsia="Arial" w:hAnsi="Arial" w:cs="Arial"/>
          <w:szCs w:val="20"/>
        </w:rPr>
        <w:t>9 December 2025</w:t>
      </w:r>
      <w:r w:rsidR="003F6F1B">
        <w:rPr>
          <w:rFonts w:ascii="Arial" w:eastAsia="Arial" w:hAnsi="Arial" w:cs="Arial"/>
          <w:szCs w:val="20"/>
        </w:rPr>
        <w:t xml:space="preserve">, with the inclusion of the MAC ID in client records required </w:t>
      </w:r>
      <w:r w:rsidR="00CE457A">
        <w:rPr>
          <w:rFonts w:ascii="Arial" w:eastAsia="Arial" w:hAnsi="Arial" w:cs="Arial"/>
          <w:szCs w:val="20"/>
        </w:rPr>
        <w:t>from 1 January 2026.</w:t>
      </w:r>
    </w:p>
    <w:p w14:paraId="46542995" w14:textId="77777777" w:rsidR="00C07D89" w:rsidRDefault="00C07D89" w:rsidP="00C07D89">
      <w:pPr>
        <w:spacing w:before="0" w:after="200" w:line="276" w:lineRule="auto"/>
        <w:rPr>
          <w:rFonts w:ascii="Arial" w:eastAsia="Arial" w:hAnsi="Arial" w:cs="Arial"/>
          <w:szCs w:val="20"/>
        </w:rPr>
      </w:pPr>
      <w:r>
        <w:rPr>
          <w:rFonts w:ascii="Arial" w:eastAsia="Arial" w:hAnsi="Arial" w:cs="Arial"/>
          <w:szCs w:val="20"/>
        </w:rPr>
        <w:t>CHSP-funded organisations who deliver other programs should not enter the My Aged Care IDs of clients who only receive non-CHSP programs.</w:t>
      </w:r>
    </w:p>
    <w:p w14:paraId="614CBD9A" w14:textId="77777777" w:rsidR="0016496A" w:rsidRPr="0088610B" w:rsidRDefault="0016496A" w:rsidP="00D75B1D">
      <w:pPr>
        <w:pStyle w:val="Heading3"/>
        <w:rPr>
          <w:sz w:val="26"/>
          <w:szCs w:val="26"/>
        </w:rPr>
      </w:pPr>
      <w:bookmarkStart w:id="1569" w:name="_Toc209004266"/>
      <w:bookmarkStart w:id="1570" w:name="_Toc223532063"/>
      <w:r w:rsidRPr="0088610B">
        <w:rPr>
          <w:sz w:val="26"/>
          <w:szCs w:val="26"/>
        </w:rPr>
        <w:t>CHSP-specific Data Exchange privacy protocols</w:t>
      </w:r>
      <w:bookmarkEnd w:id="1569"/>
      <w:bookmarkEnd w:id="1570"/>
    </w:p>
    <w:p w14:paraId="6377AC90" w14:textId="77777777" w:rsidR="002D10D3" w:rsidRDefault="002D10D3" w:rsidP="002D10D3">
      <w:pPr>
        <w:spacing w:before="0" w:after="200" w:line="276" w:lineRule="auto"/>
        <w:rPr>
          <w:rFonts w:ascii="Arial" w:eastAsia="Arial" w:hAnsi="Arial" w:cs="Arial"/>
          <w:szCs w:val="20"/>
        </w:rPr>
      </w:pPr>
      <w:r>
        <w:rPr>
          <w:rFonts w:ascii="Arial" w:eastAsia="Arial" w:hAnsi="Arial" w:cs="Arial"/>
          <w:szCs w:val="20"/>
        </w:rPr>
        <w:t xml:space="preserve">While the recording of the MAC ID in Data Exchange is mandatory, the MAC ID is categorised as </w:t>
      </w:r>
      <w:r w:rsidRPr="0096786F">
        <w:rPr>
          <w:rFonts w:ascii="Arial" w:eastAsia="Arial" w:hAnsi="Arial" w:cs="Arial"/>
          <w:i/>
          <w:iCs/>
          <w:szCs w:val="20"/>
        </w:rPr>
        <w:t>personal information</w:t>
      </w:r>
      <w:r>
        <w:rPr>
          <w:rFonts w:ascii="Arial" w:eastAsia="Arial" w:hAnsi="Arial" w:cs="Arial"/>
          <w:szCs w:val="20"/>
        </w:rPr>
        <w:t xml:space="preserve"> and must be treated in the same way as any other </w:t>
      </w:r>
      <w:r w:rsidRPr="0096786F">
        <w:rPr>
          <w:rFonts w:ascii="Arial" w:eastAsia="Arial" w:hAnsi="Arial" w:cs="Arial"/>
          <w:i/>
          <w:iCs/>
          <w:szCs w:val="20"/>
        </w:rPr>
        <w:t>personal information</w:t>
      </w:r>
      <w:r>
        <w:rPr>
          <w:rFonts w:ascii="Arial" w:eastAsia="Arial" w:hAnsi="Arial" w:cs="Arial"/>
          <w:szCs w:val="20"/>
        </w:rPr>
        <w:t xml:space="preserve"> in DEX (e.g. full name, street level address) in line with the </w:t>
      </w:r>
      <w:r w:rsidRPr="007B2666">
        <w:rPr>
          <w:rFonts w:ascii="Arial" w:eastAsia="Arial" w:hAnsi="Arial" w:cs="Arial"/>
          <w:szCs w:val="20"/>
        </w:rPr>
        <w:t>Data Exchange privacy protocols</w:t>
      </w:r>
      <w:r>
        <w:rPr>
          <w:rFonts w:ascii="Arial" w:eastAsia="Arial" w:hAnsi="Arial" w:cs="Arial"/>
          <w:szCs w:val="20"/>
        </w:rPr>
        <w:t xml:space="preserve"> (Chapter 5). Failure to do so is a breach of the CHSP funding agreement and compliance action may be applied.</w:t>
      </w:r>
    </w:p>
    <w:p w14:paraId="43C6228D" w14:textId="77777777" w:rsidR="00232BDA" w:rsidRDefault="00171CB1" w:rsidP="00825B44">
      <w:pPr>
        <w:spacing w:before="0" w:after="200" w:line="276" w:lineRule="auto"/>
        <w:rPr>
          <w:rFonts w:ascii="Arial" w:eastAsia="Arial" w:hAnsi="Arial" w:cs="Arial"/>
          <w:szCs w:val="20"/>
        </w:rPr>
      </w:pPr>
      <w:r>
        <w:rPr>
          <w:rFonts w:ascii="Arial" w:eastAsia="Arial" w:hAnsi="Arial" w:cs="Arial"/>
          <w:szCs w:val="20"/>
        </w:rPr>
        <w:t>In addition to the standard Data Exchange privacy protocols as detailed in Chapter 5</w:t>
      </w:r>
      <w:r w:rsidR="006316E8">
        <w:rPr>
          <w:rFonts w:ascii="Arial" w:eastAsia="Arial" w:hAnsi="Arial" w:cs="Arial"/>
          <w:szCs w:val="20"/>
        </w:rPr>
        <w:t xml:space="preserve">, CHSP funded organisations must adhere to the following additional </w:t>
      </w:r>
      <w:r w:rsidR="00CD2DC1">
        <w:rPr>
          <w:rFonts w:ascii="Arial" w:eastAsia="Arial" w:hAnsi="Arial" w:cs="Arial"/>
          <w:szCs w:val="20"/>
        </w:rPr>
        <w:t>requirements in</w:t>
      </w:r>
      <w:r w:rsidR="00F3703D">
        <w:rPr>
          <w:rFonts w:ascii="Arial" w:eastAsia="Arial" w:hAnsi="Arial" w:cs="Arial"/>
          <w:szCs w:val="20"/>
        </w:rPr>
        <w:t xml:space="preserve"> </w:t>
      </w:r>
      <w:r w:rsidR="00CD2DC1">
        <w:rPr>
          <w:rFonts w:ascii="Arial" w:eastAsia="Arial" w:hAnsi="Arial" w:cs="Arial"/>
          <w:szCs w:val="20"/>
        </w:rPr>
        <w:t xml:space="preserve">order to </w:t>
      </w:r>
      <w:r w:rsidR="00F3703D">
        <w:rPr>
          <w:rFonts w:ascii="Arial" w:eastAsia="Arial" w:hAnsi="Arial" w:cs="Arial"/>
          <w:szCs w:val="20"/>
        </w:rPr>
        <w:t xml:space="preserve">meet their obligations under the Privacy Act </w:t>
      </w:r>
      <w:r w:rsidR="00854BC6">
        <w:rPr>
          <w:rFonts w:ascii="Arial" w:eastAsia="Arial" w:hAnsi="Arial" w:cs="Arial"/>
          <w:szCs w:val="20"/>
        </w:rPr>
        <w:t xml:space="preserve">and the Aged Care </w:t>
      </w:r>
      <w:r w:rsidR="003C3D81">
        <w:rPr>
          <w:rFonts w:ascii="Arial" w:eastAsia="Arial" w:hAnsi="Arial" w:cs="Arial"/>
          <w:szCs w:val="20"/>
        </w:rPr>
        <w:t>Act.</w:t>
      </w:r>
      <w:r w:rsidR="00CD2DC1">
        <w:rPr>
          <w:rFonts w:ascii="Arial" w:eastAsia="Arial" w:hAnsi="Arial" w:cs="Arial"/>
          <w:szCs w:val="20"/>
        </w:rPr>
        <w:t xml:space="preserve"> </w:t>
      </w:r>
    </w:p>
    <w:p w14:paraId="1D6B6E64" w14:textId="48DC3ABC" w:rsidR="00825B44" w:rsidRDefault="00825B44"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sidRPr="00E900BA">
        <w:rPr>
          <w:rFonts w:ascii="Arial" w:hAnsi="Arial" w:cs="Arial"/>
          <w:sz w:val="20"/>
          <w:szCs w:val="20"/>
        </w:rPr>
        <w:t xml:space="preserve">Organisations must notify their clients that their MAC ID will be entered into </w:t>
      </w:r>
      <w:r w:rsidR="00492DB5" w:rsidRPr="00E900BA">
        <w:rPr>
          <w:rFonts w:ascii="Arial" w:hAnsi="Arial" w:cs="Arial"/>
          <w:sz w:val="20"/>
          <w:szCs w:val="20"/>
        </w:rPr>
        <w:t xml:space="preserve">the Data Exchange </w:t>
      </w:r>
      <w:r w:rsidRPr="00E900BA">
        <w:rPr>
          <w:rFonts w:ascii="Arial" w:hAnsi="Arial" w:cs="Arial"/>
          <w:sz w:val="20"/>
          <w:szCs w:val="20"/>
        </w:rPr>
        <w:t>for this purpose</w:t>
      </w:r>
      <w:r w:rsidR="00492DB5" w:rsidRPr="00E900BA">
        <w:rPr>
          <w:rFonts w:ascii="Arial" w:hAnsi="Arial" w:cs="Arial"/>
          <w:sz w:val="20"/>
          <w:szCs w:val="20"/>
        </w:rPr>
        <w:t xml:space="preserve"> prior to </w:t>
      </w:r>
      <w:r w:rsidR="00CA7CA2" w:rsidRPr="00E900BA">
        <w:rPr>
          <w:rFonts w:ascii="Arial" w:hAnsi="Arial" w:cs="Arial"/>
          <w:sz w:val="20"/>
          <w:szCs w:val="20"/>
        </w:rPr>
        <w:t>entering the MAC ID in the system</w:t>
      </w:r>
      <w:r w:rsidRPr="00E900BA">
        <w:rPr>
          <w:rFonts w:ascii="Arial" w:hAnsi="Arial" w:cs="Arial"/>
          <w:sz w:val="20"/>
          <w:szCs w:val="20"/>
        </w:rPr>
        <w:t>. Organisations may choose to incorporate either the mandatory Standard CHSP Privacy Notification or the mandatory components of the CHSP Alternative Privacy Notification.</w:t>
      </w:r>
    </w:p>
    <w:p w14:paraId="139FE76D" w14:textId="4CCC3F0D" w:rsidR="00F17915" w:rsidRDefault="00F17915" w:rsidP="00A07A14">
      <w:pPr>
        <w:pStyle w:val="NormalWeb"/>
        <w:numPr>
          <w:ilvl w:val="0"/>
          <w:numId w:val="19"/>
        </w:numPr>
        <w:shd w:val="clear" w:color="auto" w:fill="FFFFFF"/>
        <w:spacing w:before="120" w:beforeAutospacing="0" w:after="120" w:afterAutospacing="0" w:line="288" w:lineRule="auto"/>
        <w:rPr>
          <w:rFonts w:ascii="Arial" w:hAnsi="Arial" w:cs="Arial"/>
          <w:sz w:val="20"/>
          <w:szCs w:val="20"/>
        </w:rPr>
      </w:pPr>
      <w:r>
        <w:rPr>
          <w:rFonts w:ascii="Arial" w:hAnsi="Arial" w:cs="Arial"/>
          <w:sz w:val="20"/>
          <w:szCs w:val="20"/>
        </w:rPr>
        <w:t>Organisations must ensure that no part of the client’s MAC ID is visible</w:t>
      </w:r>
      <w:r w:rsidR="00C4165E">
        <w:rPr>
          <w:rFonts w:ascii="Arial" w:hAnsi="Arial" w:cs="Arial"/>
          <w:sz w:val="20"/>
          <w:szCs w:val="20"/>
        </w:rPr>
        <w:t xml:space="preserve"> in any other Data Exchange field.</w:t>
      </w:r>
    </w:p>
    <w:p w14:paraId="02F97333" w14:textId="4D62A30F" w:rsidR="0045209D" w:rsidRPr="00E900BA" w:rsidRDefault="0045209D" w:rsidP="00A07A14">
      <w:pPr>
        <w:pStyle w:val="NormalWeb"/>
        <w:numPr>
          <w:ilvl w:val="0"/>
          <w:numId w:val="19"/>
        </w:numPr>
        <w:shd w:val="clear" w:color="auto" w:fill="FFFFFF"/>
        <w:spacing w:before="120" w:beforeAutospacing="0" w:after="120" w:afterAutospacing="0" w:line="288" w:lineRule="auto"/>
        <w:rPr>
          <w:rFonts w:ascii="Arial" w:hAnsi="Arial" w:cs="Arial"/>
          <w:szCs w:val="20"/>
        </w:rPr>
      </w:pPr>
      <w:r>
        <w:rPr>
          <w:rFonts w:ascii="Arial" w:hAnsi="Arial" w:cs="Arial"/>
          <w:sz w:val="20"/>
          <w:szCs w:val="20"/>
        </w:rPr>
        <w:lastRenderedPageBreak/>
        <w:t xml:space="preserve">Organisations must ensure they still </w:t>
      </w:r>
      <w:r w:rsidR="00A151DE">
        <w:rPr>
          <w:rFonts w:ascii="Arial" w:hAnsi="Arial" w:cs="Arial"/>
          <w:sz w:val="20"/>
          <w:szCs w:val="20"/>
        </w:rPr>
        <w:t xml:space="preserve">apply </w:t>
      </w:r>
      <w:r w:rsidR="00292AD5">
        <w:rPr>
          <w:rFonts w:ascii="Arial" w:hAnsi="Arial" w:cs="Arial"/>
          <w:sz w:val="20"/>
          <w:szCs w:val="20"/>
        </w:rPr>
        <w:t xml:space="preserve">the </w:t>
      </w:r>
      <w:r w:rsidR="00D5528E" w:rsidRPr="00D5528E">
        <w:rPr>
          <w:rFonts w:ascii="Arial" w:hAnsi="Arial" w:cs="Arial"/>
          <w:sz w:val="20"/>
          <w:szCs w:val="20"/>
        </w:rPr>
        <w:t xml:space="preserve">Data Exchange consent and notification arrangements if they intend to store </w:t>
      </w:r>
      <w:r w:rsidR="00D5528E">
        <w:rPr>
          <w:rFonts w:ascii="Arial" w:hAnsi="Arial" w:cs="Arial"/>
          <w:sz w:val="20"/>
          <w:szCs w:val="20"/>
        </w:rPr>
        <w:t xml:space="preserve">other </w:t>
      </w:r>
      <w:r w:rsidR="00D5528E" w:rsidRPr="00E900BA">
        <w:rPr>
          <w:rFonts w:ascii="Arial" w:hAnsi="Arial" w:cs="Arial"/>
          <w:i/>
          <w:iCs/>
          <w:sz w:val="20"/>
          <w:szCs w:val="20"/>
        </w:rPr>
        <w:t>personal information</w:t>
      </w:r>
      <w:r w:rsidR="00D5528E" w:rsidRPr="00D5528E">
        <w:rPr>
          <w:rFonts w:ascii="Arial" w:hAnsi="Arial" w:cs="Arial"/>
          <w:sz w:val="20"/>
          <w:szCs w:val="20"/>
        </w:rPr>
        <w:t xml:space="preserve"> (client name/pseudonym and street-level address) in the Data Exchange</w:t>
      </w:r>
      <w:r w:rsidR="003C1B55">
        <w:rPr>
          <w:rFonts w:ascii="Arial" w:hAnsi="Arial" w:cs="Arial"/>
          <w:sz w:val="20"/>
          <w:szCs w:val="20"/>
        </w:rPr>
        <w:t xml:space="preserve"> </w:t>
      </w:r>
      <w:r w:rsidR="00D03A9A">
        <w:rPr>
          <w:rFonts w:ascii="Arial" w:hAnsi="Arial" w:cs="Arial"/>
          <w:sz w:val="20"/>
          <w:szCs w:val="20"/>
        </w:rPr>
        <w:t>(Section 5.2)</w:t>
      </w:r>
      <w:r w:rsidR="003C1B55">
        <w:rPr>
          <w:rFonts w:ascii="Arial" w:hAnsi="Arial" w:cs="Arial"/>
          <w:sz w:val="20"/>
          <w:szCs w:val="20"/>
        </w:rPr>
        <w:t>.</w:t>
      </w:r>
    </w:p>
    <w:p w14:paraId="0FCE72F4" w14:textId="5860B119" w:rsidR="00825B44" w:rsidRDefault="00825B44" w:rsidP="00825B44">
      <w:pPr>
        <w:spacing w:before="0" w:after="200" w:line="276" w:lineRule="auto"/>
        <w:rPr>
          <w:rFonts w:ascii="Arial" w:eastAsia="Arial" w:hAnsi="Arial" w:cs="Arial"/>
          <w:szCs w:val="20"/>
        </w:rPr>
      </w:pPr>
      <w:r>
        <w:rPr>
          <w:rFonts w:ascii="Arial" w:eastAsia="Arial" w:hAnsi="Arial" w:cs="Arial"/>
          <w:szCs w:val="20"/>
        </w:rPr>
        <w:t>When organisations enter the MAC ID into D</w:t>
      </w:r>
      <w:r w:rsidR="00610F73">
        <w:rPr>
          <w:rFonts w:ascii="Arial" w:eastAsia="Arial" w:hAnsi="Arial" w:cs="Arial"/>
          <w:szCs w:val="20"/>
        </w:rPr>
        <w:t>ata Exchange</w:t>
      </w:r>
      <w:r>
        <w:rPr>
          <w:rFonts w:ascii="Arial" w:eastAsia="Arial" w:hAnsi="Arial" w:cs="Arial"/>
          <w:szCs w:val="20"/>
        </w:rPr>
        <w:t xml:space="preserve">, the system will automatically encrypt the ID. The organisation will only be able to see the last three digits of the ID displayed back to them. DSS will only store the full encrypted ID and the unencrypted last 3 digits. </w:t>
      </w:r>
    </w:p>
    <w:p w14:paraId="7E1CBA40" w14:textId="1F8C9E9F" w:rsidR="00825B44" w:rsidRDefault="00825B44" w:rsidP="00825B44">
      <w:pPr>
        <w:spacing w:before="0" w:after="200" w:line="276" w:lineRule="auto"/>
        <w:rPr>
          <w:rFonts w:ascii="Arial" w:eastAsia="Arial" w:hAnsi="Arial" w:cs="Arial"/>
          <w:szCs w:val="20"/>
        </w:rPr>
      </w:pPr>
      <w:r>
        <w:rPr>
          <w:rFonts w:ascii="Arial" w:eastAsia="Arial" w:hAnsi="Arial" w:cs="Arial"/>
          <w:szCs w:val="20"/>
        </w:rPr>
        <w:t xml:space="preserve">DSS </w:t>
      </w:r>
      <w:r w:rsidR="004C7F17">
        <w:rPr>
          <w:rFonts w:ascii="Arial" w:eastAsia="Arial" w:hAnsi="Arial" w:cs="Arial"/>
          <w:szCs w:val="20"/>
        </w:rPr>
        <w:t xml:space="preserve">provides </w:t>
      </w:r>
      <w:r>
        <w:rPr>
          <w:rFonts w:ascii="Arial" w:eastAsia="Arial" w:hAnsi="Arial" w:cs="Arial"/>
          <w:szCs w:val="20"/>
        </w:rPr>
        <w:t>this</w:t>
      </w:r>
      <w:r w:rsidR="002F5CA3">
        <w:rPr>
          <w:rFonts w:ascii="Arial" w:eastAsia="Arial" w:hAnsi="Arial" w:cs="Arial"/>
          <w:szCs w:val="20"/>
        </w:rPr>
        <w:t xml:space="preserve"> encrypted</w:t>
      </w:r>
      <w:r>
        <w:rPr>
          <w:rFonts w:ascii="Arial" w:eastAsia="Arial" w:hAnsi="Arial" w:cs="Arial"/>
          <w:szCs w:val="20"/>
        </w:rPr>
        <w:t xml:space="preserve"> information to DHDA periodically in order to monitor provider compliance with funding grant conditions (compliance purpose). This is authorised under s573(1) of the</w:t>
      </w:r>
      <w:r w:rsidR="004C7F17">
        <w:rPr>
          <w:rFonts w:ascii="Arial" w:eastAsia="Arial" w:hAnsi="Arial" w:cs="Arial"/>
          <w:szCs w:val="20"/>
        </w:rPr>
        <w:t xml:space="preserve"> Act</w:t>
      </w:r>
      <w:r>
        <w:rPr>
          <w:rFonts w:ascii="Arial" w:eastAsia="Arial" w:hAnsi="Arial" w:cs="Arial"/>
          <w:szCs w:val="20"/>
        </w:rPr>
        <w:t xml:space="preserve">. </w:t>
      </w:r>
      <w:r w:rsidR="00E65E6A" w:rsidRPr="00E65E6A">
        <w:rPr>
          <w:rFonts w:ascii="Arial" w:eastAsia="Arial" w:hAnsi="Arial" w:cs="Arial"/>
          <w:szCs w:val="20"/>
        </w:rPr>
        <w:t>The decryption of individual clients’ My Aged Care ID does not occur within the Data Exchange.</w:t>
      </w:r>
    </w:p>
    <w:p w14:paraId="2F22319F" w14:textId="0A04376F" w:rsidR="00825B44" w:rsidRDefault="00825B44" w:rsidP="00825B44">
      <w:pPr>
        <w:spacing w:before="0" w:after="200" w:line="276" w:lineRule="auto"/>
        <w:rPr>
          <w:rFonts w:ascii="Arial" w:eastAsia="Arial" w:hAnsi="Arial" w:cs="Arial"/>
          <w:szCs w:val="20"/>
        </w:rPr>
      </w:pPr>
      <w:r>
        <w:rPr>
          <w:rFonts w:ascii="Arial" w:eastAsia="Arial" w:hAnsi="Arial" w:cs="Arial"/>
          <w:szCs w:val="20"/>
        </w:rPr>
        <w:t xml:space="preserve">DHDA will decrypt the My Aged Care ID in order to </w:t>
      </w:r>
      <w:r w:rsidR="00586186">
        <w:rPr>
          <w:rFonts w:ascii="Arial" w:eastAsia="Arial" w:hAnsi="Arial" w:cs="Arial"/>
          <w:szCs w:val="20"/>
        </w:rPr>
        <w:t xml:space="preserve">reidentify clients and </w:t>
      </w:r>
      <w:r>
        <w:rPr>
          <w:rFonts w:ascii="Arial" w:eastAsia="Arial" w:hAnsi="Arial" w:cs="Arial"/>
          <w:szCs w:val="20"/>
        </w:rPr>
        <w:t xml:space="preserve">verify information about CHSP services provided to </w:t>
      </w:r>
      <w:r w:rsidR="002768CE">
        <w:rPr>
          <w:rFonts w:ascii="Arial" w:eastAsia="Arial" w:hAnsi="Arial" w:cs="Arial"/>
          <w:szCs w:val="20"/>
        </w:rPr>
        <w:t xml:space="preserve">them for </w:t>
      </w:r>
      <w:r>
        <w:rPr>
          <w:rFonts w:ascii="Arial" w:eastAsia="Arial" w:hAnsi="Arial" w:cs="Arial"/>
          <w:szCs w:val="20"/>
        </w:rPr>
        <w:t xml:space="preserve">compliance </w:t>
      </w:r>
      <w:r w:rsidR="0083600E">
        <w:rPr>
          <w:rFonts w:ascii="Arial" w:eastAsia="Arial" w:hAnsi="Arial" w:cs="Arial"/>
          <w:szCs w:val="20"/>
        </w:rPr>
        <w:t>requirements</w:t>
      </w:r>
      <w:r>
        <w:rPr>
          <w:rFonts w:ascii="Arial" w:eastAsia="Arial" w:hAnsi="Arial" w:cs="Arial"/>
          <w:szCs w:val="20"/>
        </w:rPr>
        <w:t xml:space="preserve">. DHDA cannot undertake compliance monitoring activities without this information. </w:t>
      </w:r>
    </w:p>
    <w:p w14:paraId="48182BCF" w14:textId="5060006B" w:rsidR="00161361" w:rsidRPr="0088610B" w:rsidRDefault="00161361" w:rsidP="00D75B1D">
      <w:pPr>
        <w:pStyle w:val="Heading3"/>
        <w:rPr>
          <w:sz w:val="26"/>
          <w:szCs w:val="26"/>
        </w:rPr>
      </w:pPr>
      <w:bookmarkStart w:id="1571" w:name="_Toc209004267"/>
      <w:bookmarkStart w:id="1572" w:name="_Toc223532064"/>
      <w:r w:rsidRPr="0088610B">
        <w:rPr>
          <w:sz w:val="26"/>
          <w:szCs w:val="26"/>
        </w:rPr>
        <w:t>Organisations’ obligations when storing personal information in the Data Exchange</w:t>
      </w:r>
      <w:bookmarkEnd w:id="1571"/>
      <w:bookmarkEnd w:id="1572"/>
    </w:p>
    <w:p w14:paraId="06F61E9B" w14:textId="192FD5BC" w:rsidR="00161361" w:rsidRDefault="00161361" w:rsidP="00161361">
      <w:pPr>
        <w:spacing w:before="0" w:after="200" w:line="276" w:lineRule="auto"/>
        <w:rPr>
          <w:rFonts w:ascii="Arial" w:eastAsia="Arial" w:hAnsi="Arial" w:cs="Arial"/>
          <w:szCs w:val="20"/>
        </w:rPr>
      </w:pPr>
      <w:r>
        <w:rPr>
          <w:rFonts w:ascii="Arial" w:eastAsia="Arial" w:hAnsi="Arial" w:cs="Arial"/>
          <w:szCs w:val="20"/>
        </w:rPr>
        <w:t>To satisfy the notification requirements organisations must include the mandatory CHSP Standard Privacy Notification (paragraph 5.3.1 below)</w:t>
      </w:r>
      <w:r w:rsidR="00BB0F25">
        <w:rPr>
          <w:rFonts w:ascii="Arial" w:eastAsia="Arial" w:hAnsi="Arial" w:cs="Arial"/>
          <w:szCs w:val="20"/>
        </w:rPr>
        <w:t xml:space="preserve"> </w:t>
      </w:r>
      <w:r w:rsidR="00BB0F25" w:rsidRPr="002B6615">
        <w:rPr>
          <w:rFonts w:ascii="Arial" w:eastAsia="Arial" w:hAnsi="Arial" w:cs="Arial"/>
          <w:szCs w:val="20"/>
        </w:rPr>
        <w:t xml:space="preserve">– and if applicable consent for </w:t>
      </w:r>
      <w:r w:rsidR="00BB0F25" w:rsidRPr="002B6615">
        <w:rPr>
          <w:rFonts w:ascii="Arial" w:eastAsia="Arial" w:hAnsi="Arial" w:cs="Arial"/>
          <w:i/>
          <w:iCs/>
          <w:szCs w:val="20"/>
        </w:rPr>
        <w:t xml:space="preserve">personal information </w:t>
      </w:r>
      <w:r w:rsidR="00842A68" w:rsidRPr="002B6615">
        <w:rPr>
          <w:rFonts w:ascii="Arial" w:eastAsia="Arial" w:hAnsi="Arial" w:cs="Arial"/>
          <w:i/>
          <w:iCs/>
          <w:szCs w:val="20"/>
        </w:rPr>
        <w:t xml:space="preserve">- </w:t>
      </w:r>
      <w:r w:rsidRPr="002B6615">
        <w:rPr>
          <w:rFonts w:ascii="Arial" w:eastAsia="Arial" w:hAnsi="Arial" w:cs="Arial"/>
          <w:szCs w:val="20"/>
        </w:rPr>
        <w:t>on their registration forms. If organisations d</w:t>
      </w:r>
      <w:r>
        <w:rPr>
          <w:rFonts w:ascii="Arial" w:eastAsia="Arial" w:hAnsi="Arial" w:cs="Arial"/>
          <w:szCs w:val="20"/>
        </w:rPr>
        <w:t xml:space="preserve">o not wish to use these words on their registration forms, organisations are required to notify the client of the matters outlined in </w:t>
      </w:r>
      <w:hyperlink r:id="rId43" w:anchor="part-5-access-to-and-correction-of-personal-information" w:history="1">
        <w:r w:rsidR="00DA7835" w:rsidRPr="00F53C65">
          <w:rPr>
            <w:rStyle w:val="Hyperlink"/>
            <w:rFonts w:ascii="Arial" w:eastAsia="Arial" w:hAnsi="Arial" w:cs="Arial"/>
            <w:i/>
            <w:iCs/>
            <w:color w:val="0070C0"/>
            <w:szCs w:val="20"/>
          </w:rPr>
          <w:t>Australian Privacy Principle 5.2</w:t>
        </w:r>
      </w:hyperlink>
      <w:r w:rsidR="00F53C65">
        <w:rPr>
          <w:rFonts w:ascii="Arial" w:eastAsia="Arial" w:hAnsi="Arial" w:cs="Arial"/>
          <w:szCs w:val="20"/>
        </w:rPr>
        <w:t xml:space="preserve"> (APP 5.2) </w:t>
      </w:r>
      <w:r w:rsidR="004800BE">
        <w:rPr>
          <w:rFonts w:ascii="Arial" w:eastAsia="Arial" w:hAnsi="Arial" w:cs="Arial"/>
          <w:szCs w:val="20"/>
        </w:rPr>
        <w:t>or</w:t>
      </w:r>
      <w:r>
        <w:rPr>
          <w:rFonts w:ascii="Arial" w:eastAsia="Arial" w:hAnsi="Arial" w:cs="Arial"/>
          <w:szCs w:val="20"/>
        </w:rPr>
        <w:t xml:space="preserve"> ensure that the client is aware of those matters. </w:t>
      </w:r>
    </w:p>
    <w:p w14:paraId="2B00E5D8" w14:textId="77777777" w:rsidR="00161361" w:rsidRDefault="00161361" w:rsidP="00161361">
      <w:pPr>
        <w:spacing w:before="0" w:after="200" w:line="276" w:lineRule="auto"/>
        <w:rPr>
          <w:rFonts w:ascii="Arial" w:eastAsia="Arial" w:hAnsi="Arial" w:cs="Arial"/>
          <w:szCs w:val="20"/>
        </w:rPr>
      </w:pPr>
      <w:r>
        <w:rPr>
          <w:rFonts w:ascii="Arial" w:eastAsia="Arial" w:hAnsi="Arial" w:cs="Arial"/>
          <w:szCs w:val="20"/>
        </w:rPr>
        <w:t>In either case, organisations are required to provide the CHSP Standard Privacy Notification (or an alternative notification on privacy) before the time that the client’s personal information is entered on the Data Exchange or, if that is not practicable, as soon as practicable after the client’s personal information is entered on the Data Exchange.</w:t>
      </w:r>
    </w:p>
    <w:p w14:paraId="4AFDD6C0" w14:textId="5EE49779" w:rsidR="00BB6AE8" w:rsidRPr="00BB6AE8" w:rsidRDefault="00161361" w:rsidP="00A308BA">
      <w:pPr>
        <w:pStyle w:val="Heading4"/>
        <w:numPr>
          <w:ilvl w:val="2"/>
          <w:numId w:val="41"/>
        </w:numPr>
      </w:pPr>
      <w:r>
        <w:t>CHSP Standard Privacy Notification</w:t>
      </w:r>
    </w:p>
    <w:tbl>
      <w:tblPr>
        <w:tblStyle w:val="GridTable1Light-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9628"/>
      </w:tblGrid>
      <w:tr w:rsidR="00BB6AE8" w:rsidRPr="00BB6AE8" w14:paraId="620A131E" w14:textId="77777777" w:rsidTr="002A7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bottom w:val="none" w:sz="0" w:space="0" w:color="auto"/>
            </w:tcBorders>
          </w:tcPr>
          <w:p w14:paraId="1C862A1B"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Cs w:val="20"/>
                <w:lang w:eastAsia="en-US"/>
              </w:rPr>
              <w:t xml:space="preserve">Drafters notes and explanatory text displayed as red text in table cells should be removed prior to the notification being included in Organisations’ registration forms. </w:t>
            </w:r>
          </w:p>
        </w:tc>
      </w:tr>
      <w:tr w:rsidR="00BB6AE8" w:rsidRPr="00BB6AE8" w14:paraId="1A8FE62C"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378C406A"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 w:val="22"/>
                <w:szCs w:val="22"/>
                <w:lang w:eastAsia="en-US"/>
              </w:rPr>
              <w:t>Mandatory</w:t>
            </w:r>
            <w:r w:rsidRPr="00BB6AE8">
              <w:rPr>
                <w:rFonts w:ascii="Arial" w:eastAsia="Arial" w:hAnsi="Arial" w:cs="Arial"/>
                <w:color w:val="C00000"/>
                <w:szCs w:val="20"/>
                <w:lang w:eastAsia="en-US"/>
              </w:rPr>
              <w:t xml:space="preserve">: </w:t>
            </w:r>
          </w:p>
        </w:tc>
      </w:tr>
      <w:tr w:rsidR="00BB6AE8" w:rsidRPr="00BB6AE8" w14:paraId="002BF41F"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1D7DDA49" w14:textId="77777777" w:rsidR="00BB6AE8" w:rsidRPr="00BB6AE8" w:rsidRDefault="00BB6AE8" w:rsidP="00B56AD8">
            <w:pPr>
              <w:spacing w:before="0" w:after="200" w:line="276" w:lineRule="auto"/>
              <w:rPr>
                <w:rFonts w:ascii="Arial" w:eastAsia="Arial" w:hAnsi="Arial" w:cs="Arial"/>
                <w:color w:val="C00000"/>
                <w:szCs w:val="20"/>
                <w:lang w:eastAsia="en-US"/>
              </w:rPr>
            </w:pPr>
            <w:r w:rsidRPr="00BB6AE8">
              <w:rPr>
                <w:rFonts w:ascii="Arial" w:eastAsia="Arial" w:hAnsi="Arial" w:cs="Arial"/>
                <w:color w:val="C00000"/>
                <w:szCs w:val="20"/>
                <w:lang w:eastAsia="en-US"/>
              </w:rPr>
              <w:t xml:space="preserve">The following ‘CHSP Standard Privacy Notification’, up until ‘Conditional on consent’ (unless using the CHSP Alternative Notification for Mandatory elements) must be included in Organisations’ registration forms used for CHSP services. </w:t>
            </w:r>
          </w:p>
        </w:tc>
      </w:tr>
      <w:tr w:rsidR="00BB6AE8" w:rsidRPr="00BB6AE8" w14:paraId="24101D24" w14:textId="77777777" w:rsidTr="002A76F3">
        <w:tc>
          <w:tcPr>
            <w:cnfStyle w:val="001000000000" w:firstRow="0" w:lastRow="0" w:firstColumn="1" w:lastColumn="0" w:oddVBand="0" w:evenVBand="0" w:oddHBand="0" w:evenHBand="0" w:firstRowFirstColumn="0" w:firstRowLastColumn="0" w:lastRowFirstColumn="0" w:lastRowLastColumn="0"/>
            <w:tcW w:w="9628" w:type="dxa"/>
          </w:tcPr>
          <w:p w14:paraId="3140F552" w14:textId="77777777" w:rsidR="00BB6AE8" w:rsidRPr="00BB6AE8" w:rsidRDefault="00BB6AE8" w:rsidP="00B56AD8">
            <w:pPr>
              <w:spacing w:before="0" w:after="200" w:line="276" w:lineRule="auto"/>
              <w:rPr>
                <w:rFonts w:ascii="Arial" w:eastAsia="Arial" w:hAnsi="Arial" w:cs="Arial"/>
                <w:color w:val="C00000"/>
                <w:szCs w:val="20"/>
              </w:rPr>
            </w:pPr>
            <w:r w:rsidRPr="00BB6AE8">
              <w:rPr>
                <w:rFonts w:ascii="Arial" w:eastAsia="Arial" w:hAnsi="Arial" w:cs="Arial"/>
                <w:color w:val="C00000"/>
                <w:szCs w:val="20"/>
                <w:lang w:eastAsia="en-US"/>
              </w:rPr>
              <w:t>The Mandatory standard notification is outlined below:</w:t>
            </w:r>
          </w:p>
        </w:tc>
      </w:tr>
    </w:tbl>
    <w:p w14:paraId="08327369" w14:textId="77777777" w:rsidR="00BB6AE8" w:rsidRDefault="00BB6AE8" w:rsidP="003D2DCF">
      <w:pPr>
        <w:spacing w:before="0" w:after="200" w:line="276" w:lineRule="auto"/>
        <w:ind w:left="720"/>
        <w:rPr>
          <w:rStyle w:val="IntenseEmphasis"/>
          <w:rFonts w:ascii="Arial" w:eastAsiaTheme="majorEastAsia" w:hAnsi="Arial" w:cs="Arial"/>
        </w:rPr>
      </w:pPr>
    </w:p>
    <w:p w14:paraId="1A3A9A5A" w14:textId="6B03B48D" w:rsidR="00161361" w:rsidRPr="0036348D" w:rsidRDefault="00161361" w:rsidP="003D2DCF">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t>Collection of your My Aged Care ID</w:t>
      </w:r>
    </w:p>
    <w:p w14:paraId="55404131" w14:textId="357EB132" w:rsidR="00161361" w:rsidRDefault="00161361" w:rsidP="003D2DCF">
      <w:pPr>
        <w:spacing w:before="0" w:after="200" w:line="276" w:lineRule="auto"/>
        <w:ind w:left="720"/>
        <w:rPr>
          <w:rFonts w:eastAsiaTheme="majorEastAsia"/>
          <w:szCs w:val="20"/>
        </w:rPr>
      </w:pPr>
      <w:r>
        <w:rPr>
          <w:rFonts w:ascii="Arial" w:eastAsia="Arial" w:hAnsi="Arial" w:cs="Arial"/>
          <w:szCs w:val="20"/>
        </w:rPr>
        <w:t xml:space="preserve">The information that we collect from you on this form includes your personal information. Your personal information is protected by law, including by the </w:t>
      </w:r>
      <w:r w:rsidR="002B6615">
        <w:rPr>
          <w:rFonts w:ascii="Arial" w:eastAsia="Arial" w:hAnsi="Arial" w:cs="Arial"/>
          <w:szCs w:val="20"/>
        </w:rPr>
        <w:t>Commonwealth</w:t>
      </w:r>
      <w:r>
        <w:rPr>
          <w:rFonts w:ascii="Arial" w:eastAsia="Arial" w:hAnsi="Arial" w:cs="Arial"/>
          <w:szCs w:val="20"/>
        </w:rPr>
        <w:t xml:space="preserve"> Privacy Act</w:t>
      </w:r>
      <w:r w:rsidR="002B6615">
        <w:rPr>
          <w:rFonts w:ascii="Arial" w:eastAsia="Arial" w:hAnsi="Arial" w:cs="Arial"/>
          <w:szCs w:val="20"/>
        </w:rPr>
        <w:t xml:space="preserve"> 1988</w:t>
      </w:r>
      <w:r>
        <w:rPr>
          <w:rFonts w:ascii="Arial" w:eastAsia="Arial" w:hAnsi="Arial" w:cs="Arial"/>
          <w:szCs w:val="20"/>
        </w:rPr>
        <w:t xml:space="preserve">. </w:t>
      </w:r>
    </w:p>
    <w:p w14:paraId="1D11CE1E" w14:textId="77777777"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The Department of Health, Disability and Ageing (DHDA) provide grant funding to providers of aged care services under the Commonwealth Home Support Program (CHSP). </w:t>
      </w:r>
    </w:p>
    <w:p w14:paraId="2ACDFA68" w14:textId="46F2473D"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CHSP providers must report on the delivery of CHSP services via the Data Exchange </w:t>
      </w:r>
      <w:r w:rsidR="0089051B">
        <w:rPr>
          <w:rFonts w:ascii="Arial" w:eastAsia="Arial" w:hAnsi="Arial" w:cs="Arial"/>
          <w:szCs w:val="20"/>
        </w:rPr>
        <w:t>IT system</w:t>
      </w:r>
      <w:r w:rsidR="00231C32">
        <w:rPr>
          <w:rFonts w:ascii="Arial" w:eastAsia="Arial" w:hAnsi="Arial" w:cs="Arial"/>
          <w:szCs w:val="20"/>
        </w:rPr>
        <w:t xml:space="preserve"> (DEX)</w:t>
      </w:r>
      <w:r>
        <w:rPr>
          <w:rFonts w:ascii="Arial" w:eastAsia="Arial" w:hAnsi="Arial" w:cs="Arial"/>
          <w:szCs w:val="20"/>
        </w:rPr>
        <w:t>. This system is hosted by the Australian Government Department of Social Services (DSS).</w:t>
      </w:r>
    </w:p>
    <w:p w14:paraId="3B0C3362" w14:textId="12755D34"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DSS on behalf of DHDA collects information about the </w:t>
      </w:r>
      <w:r w:rsidR="00973735">
        <w:rPr>
          <w:rFonts w:ascii="Arial" w:eastAsia="Arial" w:hAnsi="Arial" w:cs="Arial"/>
          <w:szCs w:val="20"/>
        </w:rPr>
        <w:t xml:space="preserve">CHSP </w:t>
      </w:r>
      <w:r>
        <w:rPr>
          <w:rFonts w:ascii="Arial" w:eastAsia="Arial" w:hAnsi="Arial" w:cs="Arial"/>
          <w:szCs w:val="20"/>
        </w:rPr>
        <w:t>services you receive</w:t>
      </w:r>
      <w:r w:rsidR="004569EC">
        <w:rPr>
          <w:rFonts w:ascii="Arial" w:eastAsia="Arial" w:hAnsi="Arial" w:cs="Arial"/>
          <w:szCs w:val="20"/>
        </w:rPr>
        <w:t>,</w:t>
      </w:r>
      <w:r>
        <w:rPr>
          <w:rFonts w:ascii="Arial" w:eastAsia="Arial" w:hAnsi="Arial" w:cs="Arial"/>
          <w:szCs w:val="20"/>
        </w:rPr>
        <w:t xml:space="preserve"> and an encrypted version of your ‘My Aged Care ID’</w:t>
      </w:r>
      <w:r w:rsidR="004569EC">
        <w:rPr>
          <w:rFonts w:ascii="Arial" w:eastAsia="Arial" w:hAnsi="Arial" w:cs="Arial"/>
          <w:szCs w:val="20"/>
        </w:rPr>
        <w:t>,</w:t>
      </w:r>
      <w:r>
        <w:rPr>
          <w:rFonts w:ascii="Arial" w:eastAsia="Arial" w:hAnsi="Arial" w:cs="Arial"/>
          <w:szCs w:val="20"/>
        </w:rPr>
        <w:t xml:space="preserve"> from your CHSP </w:t>
      </w:r>
      <w:r w:rsidR="004569EC">
        <w:rPr>
          <w:rFonts w:ascii="Arial" w:eastAsia="Arial" w:hAnsi="Arial" w:cs="Arial"/>
          <w:szCs w:val="20"/>
        </w:rPr>
        <w:t>provider and</w:t>
      </w:r>
      <w:r>
        <w:rPr>
          <w:rFonts w:ascii="Arial" w:eastAsia="Arial" w:hAnsi="Arial" w:cs="Arial"/>
          <w:szCs w:val="20"/>
        </w:rPr>
        <w:t xml:space="preserve"> stores this information as a de-identified record in DEX. This protected information is a mandatory requirement and is not used by DSS for any purpose.  </w:t>
      </w:r>
    </w:p>
    <w:p w14:paraId="5E1C1B01" w14:textId="77777777" w:rsidR="00161361" w:rsidRPr="0036348D" w:rsidRDefault="00161361" w:rsidP="003D2DCF">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lastRenderedPageBreak/>
        <w:t xml:space="preserve">Uses and disclosures of your My Aged Care ID in the Data Exchange  </w:t>
      </w:r>
    </w:p>
    <w:p w14:paraId="7744DE7C" w14:textId="54CAFB00" w:rsidR="00161361" w:rsidRPr="00C214F7" w:rsidRDefault="00161361" w:rsidP="003D2DCF">
      <w:pPr>
        <w:spacing w:before="0" w:after="200" w:line="276" w:lineRule="auto"/>
        <w:ind w:left="720"/>
        <w:rPr>
          <w:rFonts w:ascii="Arial" w:eastAsia="Arial" w:hAnsi="Arial" w:cs="Arial"/>
          <w:szCs w:val="20"/>
        </w:rPr>
      </w:pPr>
      <w:r w:rsidRPr="00C214F7">
        <w:rPr>
          <w:rFonts w:ascii="Arial" w:eastAsia="Arial" w:hAnsi="Arial" w:cs="Arial"/>
          <w:szCs w:val="20"/>
        </w:rPr>
        <w:t xml:space="preserve">DSS discloses a subset of this information (including </w:t>
      </w:r>
      <w:r w:rsidR="004569EC" w:rsidRPr="00C214F7">
        <w:rPr>
          <w:rFonts w:ascii="Arial" w:eastAsia="Arial" w:hAnsi="Arial" w:cs="Arial"/>
          <w:szCs w:val="20"/>
        </w:rPr>
        <w:t>the</w:t>
      </w:r>
      <w:r w:rsidRPr="00C214F7">
        <w:rPr>
          <w:rFonts w:ascii="Arial" w:eastAsia="Arial" w:hAnsi="Arial" w:cs="Arial"/>
          <w:szCs w:val="20"/>
        </w:rPr>
        <w:t xml:space="preserve"> encrypted MAC ID) to DHDA periodically in order to monitor provider compliance with funding grant conditions (the compliance purpose). This is authorised under s 573(1) of the </w:t>
      </w:r>
      <w:r w:rsidR="00C214F7" w:rsidRPr="00C214F7">
        <w:rPr>
          <w:rFonts w:ascii="Arial" w:eastAsia="Arial" w:hAnsi="Arial" w:cs="Arial"/>
          <w:szCs w:val="20"/>
        </w:rPr>
        <w:t xml:space="preserve">Commonwealth </w:t>
      </w:r>
      <w:hyperlink r:id="rId44" w:tgtFrame="_blank" w:history="1">
        <w:r w:rsidRPr="00C214F7">
          <w:rPr>
            <w:rFonts w:ascii="Arial" w:eastAsia="Arial" w:hAnsi="Arial" w:cs="Arial"/>
            <w:i/>
            <w:iCs/>
          </w:rPr>
          <w:t>Aged Care Act 2024</w:t>
        </w:r>
      </w:hyperlink>
      <w:r w:rsidRPr="00C214F7">
        <w:rPr>
          <w:rFonts w:ascii="Arial" w:eastAsia="Arial" w:hAnsi="Arial" w:cs="Arial"/>
          <w:i/>
          <w:iCs/>
          <w:szCs w:val="20"/>
        </w:rPr>
        <w:t xml:space="preserve"> </w:t>
      </w:r>
      <w:r w:rsidRPr="00C214F7">
        <w:rPr>
          <w:rFonts w:ascii="Arial" w:eastAsia="Arial" w:hAnsi="Arial" w:cs="Arial"/>
          <w:szCs w:val="20"/>
        </w:rPr>
        <w:t>. </w:t>
      </w:r>
    </w:p>
    <w:p w14:paraId="2818352F" w14:textId="77777777" w:rsidR="00161361" w:rsidRDefault="00161361" w:rsidP="003D2DCF">
      <w:pPr>
        <w:spacing w:before="0" w:after="200" w:line="276" w:lineRule="auto"/>
        <w:ind w:left="720"/>
        <w:rPr>
          <w:rFonts w:ascii="Arial" w:eastAsia="Arial" w:hAnsi="Arial" w:cs="Arial"/>
          <w:szCs w:val="20"/>
        </w:rPr>
      </w:pPr>
      <w:r>
        <w:rPr>
          <w:rFonts w:ascii="Arial" w:eastAsia="Arial" w:hAnsi="Arial" w:cs="Arial"/>
          <w:szCs w:val="20"/>
        </w:rPr>
        <w:t xml:space="preserve">DHDA will decrypt your My Aged Care ID in order to reidentify you and verify information about CHSP services provided to you for the compliance purpose. DHDA cannot undertake compliance monitoring activities without this information. </w:t>
      </w:r>
    </w:p>
    <w:p w14:paraId="43BD028C" w14:textId="77777777" w:rsidR="00161361" w:rsidRPr="0036348D" w:rsidRDefault="00161361" w:rsidP="00B42B3C">
      <w:pPr>
        <w:spacing w:before="0" w:after="200" w:line="276" w:lineRule="auto"/>
        <w:ind w:left="720"/>
        <w:rPr>
          <w:rStyle w:val="IntenseEmphasis"/>
          <w:rFonts w:ascii="Arial" w:eastAsiaTheme="majorEastAsia" w:hAnsi="Arial" w:cs="Arial"/>
        </w:rPr>
      </w:pPr>
      <w:r w:rsidRPr="0036348D">
        <w:rPr>
          <w:rStyle w:val="IntenseEmphasis"/>
          <w:rFonts w:ascii="Arial" w:eastAsiaTheme="majorEastAsia" w:hAnsi="Arial" w:cs="Arial"/>
        </w:rPr>
        <w:t>How DSS uses and discloses personal information other than My Aged Care ID in the Data Exchange</w:t>
      </w:r>
    </w:p>
    <w:p w14:paraId="451790B9" w14:textId="4F550E8E" w:rsidR="00161361"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DSS uses your information in DEX to produce and share de-identified data and data visualisation reporting products to DHDA and providers, for reporting and research purposes.  </w:t>
      </w:r>
    </w:p>
    <w:p w14:paraId="3417D735" w14:textId="77777777" w:rsidR="00161361"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DSS uses your information in the Data Exchange to produce information for policy development, grants program administration, and research and evaluation purposes. DSS also shares data with organisations and agencies for reporting and research purposes. DSS de-identifies all data before use or disclosure so that it cannot be used to re-identify you. </w:t>
      </w:r>
    </w:p>
    <w:p w14:paraId="11A7E978" w14:textId="3F485BFA" w:rsidR="00161361" w:rsidRPr="002A76F3" w:rsidRDefault="00161361" w:rsidP="00B42B3C">
      <w:pPr>
        <w:spacing w:before="0" w:after="200" w:line="276" w:lineRule="auto"/>
        <w:ind w:left="720"/>
        <w:rPr>
          <w:rStyle w:val="IntenseEmphasis"/>
          <w:rFonts w:ascii="Arial" w:eastAsiaTheme="majorEastAsia" w:hAnsi="Arial" w:cs="Arial"/>
        </w:rPr>
      </w:pPr>
      <w:r w:rsidRPr="002A76F3">
        <w:rPr>
          <w:rStyle w:val="IntenseEmphasis"/>
          <w:rFonts w:ascii="Arial" w:eastAsiaTheme="majorEastAsia" w:hAnsi="Arial" w:cs="Arial"/>
        </w:rPr>
        <w:t xml:space="preserve">Further information </w:t>
      </w:r>
    </w:p>
    <w:p w14:paraId="71B45291" w14:textId="77777777"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For more information about how DSS on behalf of DHDA will manage your personal information, including how you can request access or correction of your personal information or make a privacy complaint, see the </w:t>
      </w:r>
      <w:hyperlink r:id="rId45" w:history="1">
        <w:r w:rsidRPr="00F83BCB">
          <w:rPr>
            <w:rStyle w:val="Hyperlink"/>
            <w:rFonts w:ascii="Arial" w:eastAsia="Arial" w:hAnsi="Arial" w:cs="Arial"/>
            <w:color w:val="0070C0"/>
          </w:rPr>
          <w:t>privacy policy</w:t>
        </w:r>
      </w:hyperlink>
      <w:r w:rsidRPr="00B42B3C">
        <w:rPr>
          <w:rFonts w:ascii="Arial" w:eastAsia="Arial" w:hAnsi="Arial" w:cs="Arial"/>
          <w:szCs w:val="20"/>
        </w:rPr>
        <w:t xml:space="preserve"> </w:t>
      </w:r>
      <w:r>
        <w:rPr>
          <w:rFonts w:ascii="Arial" w:eastAsia="Arial" w:hAnsi="Arial" w:cs="Arial"/>
          <w:szCs w:val="20"/>
        </w:rPr>
        <w:t>published on the DSS website.</w:t>
      </w:r>
      <w:r w:rsidRPr="00B42B3C">
        <w:rPr>
          <w:rFonts w:ascii="Arial" w:eastAsia="Arial" w:hAnsi="Arial" w:cs="Arial"/>
          <w:szCs w:val="20"/>
        </w:rPr>
        <w:t>”</w:t>
      </w:r>
      <w:r>
        <w:rPr>
          <w:rFonts w:ascii="Arial" w:eastAsia="Arial" w:hAnsi="Arial" w:cs="Arial"/>
          <w:szCs w:val="20"/>
        </w:rPr>
        <w:t xml:space="preserve"> </w:t>
      </w:r>
    </w:p>
    <w:tbl>
      <w:tblPr>
        <w:tblStyle w:val="GridTable1Light"/>
        <w:tblW w:w="0" w:type="auto"/>
        <w:tblLook w:val="04A0" w:firstRow="1" w:lastRow="0" w:firstColumn="1" w:lastColumn="0" w:noHBand="0" w:noVBand="1"/>
      </w:tblPr>
      <w:tblGrid>
        <w:gridCol w:w="9628"/>
      </w:tblGrid>
      <w:tr w:rsidR="00161361" w14:paraId="159C2FCC" w14:textId="77777777" w:rsidTr="002A76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auto"/>
              <w:left w:val="single" w:sz="4" w:space="0" w:color="auto"/>
              <w:bottom w:val="single" w:sz="4" w:space="0" w:color="auto"/>
              <w:right w:val="single" w:sz="4" w:space="0" w:color="auto"/>
            </w:tcBorders>
            <w:hideMark/>
          </w:tcPr>
          <w:p w14:paraId="2DD08ACD" w14:textId="77777777" w:rsidR="00161361" w:rsidRPr="002A76F3"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 xml:space="preserve">Conditional on consent: </w:t>
            </w:r>
          </w:p>
          <w:p w14:paraId="34699358" w14:textId="4296A09C" w:rsidR="00161361" w:rsidRPr="002A76F3"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In addition to the above which must always be provided to CHSP clients, Organisations using the Data Exchange as a client records system</w:t>
            </w:r>
            <w:r w:rsidR="00C22634" w:rsidRPr="002A76F3">
              <w:rPr>
                <w:rFonts w:ascii="Arial" w:eastAsia="Arial" w:hAnsi="Arial" w:cs="Arial"/>
                <w:color w:val="C00000"/>
                <w:szCs w:val="20"/>
                <w:lang w:eastAsia="en-US"/>
              </w:rPr>
              <w:t xml:space="preserve"> and/or </w:t>
            </w:r>
            <w:r w:rsidR="005072C7" w:rsidRPr="002A76F3">
              <w:rPr>
                <w:rFonts w:ascii="Arial" w:eastAsia="Arial" w:hAnsi="Arial" w:cs="Arial"/>
                <w:color w:val="C00000"/>
                <w:szCs w:val="20"/>
                <w:lang w:eastAsia="en-US"/>
              </w:rPr>
              <w:t>wanting to include the name and street level address of a CHSP client in the Data Exchange</w:t>
            </w:r>
            <w:r w:rsidRPr="002A76F3">
              <w:rPr>
                <w:rFonts w:ascii="Arial" w:eastAsia="Arial" w:hAnsi="Arial" w:cs="Arial"/>
                <w:color w:val="C00000"/>
                <w:szCs w:val="20"/>
                <w:lang w:eastAsia="en-US"/>
              </w:rPr>
              <w:t xml:space="preserve"> must include the ‘Conditional on consent - CHSP Standard Privacy Notification’ on their registration forms. This is to enable DSS to store a client’s personal information (other than the My Aged Care ID) on the Data Exchange.</w:t>
            </w:r>
          </w:p>
          <w:p w14:paraId="51466BA3" w14:textId="77777777" w:rsidR="00161361"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color w:val="C00000"/>
                <w:szCs w:val="20"/>
                <w:lang w:eastAsia="en-US"/>
              </w:rPr>
              <w:t>The Conditional on consent standard notification is outlined below:</w:t>
            </w:r>
          </w:p>
        </w:tc>
      </w:tr>
    </w:tbl>
    <w:p w14:paraId="23E267F3" w14:textId="77777777" w:rsidR="00161361" w:rsidRPr="002A76F3" w:rsidRDefault="00161361" w:rsidP="0051690E">
      <w:pPr>
        <w:spacing w:before="0" w:after="200" w:line="276" w:lineRule="auto"/>
        <w:ind w:left="720"/>
        <w:rPr>
          <w:rStyle w:val="IntenseEmphasis"/>
          <w:rFonts w:ascii="Arial" w:eastAsiaTheme="majorEastAsia" w:hAnsi="Arial" w:cs="Arial"/>
        </w:rPr>
      </w:pPr>
      <w:r w:rsidRPr="002A76F3">
        <w:rPr>
          <w:rStyle w:val="IntenseEmphasis"/>
          <w:rFonts w:ascii="Arial" w:eastAsiaTheme="majorEastAsia" w:hAnsi="Arial" w:cs="Arial"/>
        </w:rPr>
        <w:t xml:space="preserve">Our use of the Data Exchange </w:t>
      </w:r>
    </w:p>
    <w:p w14:paraId="3FBA89A7" w14:textId="502EBBFE"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We are also using the Data Exchange as a client record system</w:t>
      </w:r>
      <w:r w:rsidR="001B3E46">
        <w:rPr>
          <w:rFonts w:ascii="Arial" w:eastAsia="Arial" w:hAnsi="Arial" w:cs="Arial"/>
          <w:szCs w:val="20"/>
        </w:rPr>
        <w:t xml:space="preserve"> </w:t>
      </w:r>
      <w:r w:rsidR="001B3E46" w:rsidRPr="001B3E46">
        <w:rPr>
          <w:rFonts w:ascii="Arial" w:eastAsia="Arial" w:hAnsi="Arial" w:cs="Arial"/>
          <w:szCs w:val="20"/>
        </w:rPr>
        <w:t>to manage your details and the services we provide to you</w:t>
      </w:r>
      <w:r>
        <w:rPr>
          <w:rFonts w:ascii="Arial" w:eastAsia="Arial" w:hAnsi="Arial" w:cs="Arial"/>
          <w:szCs w:val="20"/>
        </w:rPr>
        <w:t xml:space="preserve">. </w:t>
      </w:r>
      <w:r w:rsidR="004D4DE5" w:rsidRPr="004D4DE5">
        <w:rPr>
          <w:rFonts w:ascii="Arial" w:eastAsia="Arial" w:hAnsi="Arial" w:cs="Arial"/>
          <w:szCs w:val="20"/>
        </w:rPr>
        <w:t xml:space="preserve">DSS stores your personal information in the Data Exchange and </w:t>
      </w:r>
      <w:r>
        <w:rPr>
          <w:rFonts w:ascii="Arial" w:eastAsia="Arial" w:hAnsi="Arial" w:cs="Arial"/>
          <w:szCs w:val="20"/>
        </w:rPr>
        <w:t xml:space="preserve">(other than your My Aged Care ID) </w:t>
      </w:r>
      <w:r w:rsidR="00D05452" w:rsidRPr="00D05452">
        <w:rPr>
          <w:rFonts w:ascii="Arial" w:eastAsia="Arial" w:hAnsi="Arial" w:cs="Arial"/>
          <w:szCs w:val="20"/>
        </w:rPr>
        <w:t>only shares it with us so we can manage your services.</w:t>
      </w:r>
      <w:r w:rsidR="00D05452">
        <w:rPr>
          <w:rFonts w:ascii="Arial" w:eastAsia="Arial" w:hAnsi="Arial" w:cs="Arial"/>
          <w:szCs w:val="20"/>
        </w:rPr>
        <w:t xml:space="preserve"> </w:t>
      </w:r>
    </w:p>
    <w:p w14:paraId="723FA43B" w14:textId="4975ECA8" w:rsidR="00161361" w:rsidRPr="00C22634" w:rsidRDefault="00161361" w:rsidP="00B42B3C">
      <w:pPr>
        <w:spacing w:before="0" w:after="200" w:line="276" w:lineRule="auto"/>
        <w:ind w:left="720"/>
        <w:rPr>
          <w:rFonts w:ascii="Arial" w:eastAsia="Arial" w:hAnsi="Arial" w:cs="Arial"/>
          <w:szCs w:val="20"/>
        </w:rPr>
      </w:pPr>
      <w:r w:rsidRPr="00B42B3C">
        <w:rPr>
          <w:rFonts w:ascii="Arial" w:eastAsia="Arial" w:hAnsi="Arial" w:cs="Arial"/>
          <w:szCs w:val="20"/>
        </w:rPr>
        <w:t xml:space="preserve">DSS will only collect certain personal information with your </w:t>
      </w:r>
      <w:r w:rsidR="004800BE" w:rsidRPr="00B42B3C">
        <w:rPr>
          <w:rFonts w:ascii="Arial" w:eastAsia="Arial" w:hAnsi="Arial" w:cs="Arial"/>
          <w:szCs w:val="20"/>
        </w:rPr>
        <w:t>consent.</w:t>
      </w:r>
      <w:r w:rsidRPr="00B42B3C">
        <w:rPr>
          <w:rFonts w:ascii="Arial" w:eastAsia="Arial" w:hAnsi="Arial" w:cs="Arial"/>
          <w:szCs w:val="20"/>
        </w:rPr>
        <w:t xml:space="preserve"> </w:t>
      </w:r>
    </w:p>
    <w:p w14:paraId="3A4F71E1" w14:textId="5FE87B94" w:rsidR="00161361" w:rsidRPr="00B42B3C" w:rsidRDefault="00161361" w:rsidP="00B42B3C">
      <w:pPr>
        <w:spacing w:before="0" w:after="200" w:line="276" w:lineRule="auto"/>
        <w:ind w:left="720"/>
        <w:rPr>
          <w:rFonts w:ascii="Arial" w:eastAsia="Arial" w:hAnsi="Arial" w:cs="Arial"/>
          <w:szCs w:val="20"/>
        </w:rPr>
      </w:pPr>
      <w:r>
        <w:rPr>
          <w:rFonts w:ascii="Arial" w:eastAsia="Arial" w:hAnsi="Arial" w:cs="Arial"/>
          <w:szCs w:val="20"/>
        </w:rPr>
        <w:t xml:space="preserve">Your client </w:t>
      </w:r>
      <w:r w:rsidR="004824BA">
        <w:rPr>
          <w:rFonts w:ascii="Arial" w:eastAsia="Arial" w:hAnsi="Arial" w:cs="Arial"/>
          <w:szCs w:val="20"/>
        </w:rPr>
        <w:t xml:space="preserve">record in DEX </w:t>
      </w:r>
      <w:r>
        <w:rPr>
          <w:rFonts w:ascii="Arial" w:eastAsia="Arial" w:hAnsi="Arial" w:cs="Arial"/>
          <w:szCs w:val="20"/>
        </w:rPr>
        <w:t>can be set up to include your name and address</w:t>
      </w:r>
      <w:r w:rsidR="004824BA">
        <w:rPr>
          <w:rFonts w:ascii="Arial" w:eastAsia="Arial" w:hAnsi="Arial" w:cs="Arial"/>
          <w:szCs w:val="20"/>
        </w:rPr>
        <w:t xml:space="preserve">, </w:t>
      </w:r>
      <w:r w:rsidR="007C6A8F">
        <w:rPr>
          <w:rFonts w:ascii="Arial" w:eastAsia="Arial" w:hAnsi="Arial" w:cs="Arial"/>
          <w:szCs w:val="20"/>
        </w:rPr>
        <w:t>which helps us manage your</w:t>
      </w:r>
      <w:r w:rsidR="00B75D43">
        <w:rPr>
          <w:rFonts w:ascii="Arial" w:eastAsia="Arial" w:hAnsi="Arial" w:cs="Arial"/>
          <w:szCs w:val="20"/>
        </w:rPr>
        <w:t xml:space="preserve"> </w:t>
      </w:r>
      <w:r w:rsidR="007C6A8F">
        <w:rPr>
          <w:rFonts w:ascii="Arial" w:eastAsia="Arial" w:hAnsi="Arial" w:cs="Arial"/>
          <w:szCs w:val="20"/>
        </w:rPr>
        <w:t>details.</w:t>
      </w:r>
      <w:r w:rsidR="00E23105">
        <w:rPr>
          <w:rFonts w:ascii="Arial" w:eastAsia="Arial" w:hAnsi="Arial" w:cs="Arial"/>
          <w:szCs w:val="20"/>
        </w:rPr>
        <w:t xml:space="preserve"> You </w:t>
      </w:r>
      <w:r w:rsidR="00F41D1E">
        <w:rPr>
          <w:rFonts w:ascii="Arial" w:eastAsia="Arial" w:hAnsi="Arial" w:cs="Arial"/>
          <w:szCs w:val="20"/>
        </w:rPr>
        <w:t xml:space="preserve">do not need to </w:t>
      </w:r>
      <w:r>
        <w:rPr>
          <w:rFonts w:ascii="Arial" w:eastAsia="Arial" w:hAnsi="Arial" w:cs="Arial"/>
          <w:szCs w:val="20"/>
        </w:rPr>
        <w:t>provide your name and address to DSS. If you do not consent to the collection of your personal information, this will not affect the services provided to you. You can ask for this information to be removed by DSS at any time.</w:t>
      </w:r>
      <w:r w:rsidRPr="00B42B3C">
        <w:rPr>
          <w:rFonts w:ascii="Arial" w:eastAsia="Arial" w:hAnsi="Arial" w:cs="Arial"/>
          <w:szCs w:val="20"/>
        </w:rPr>
        <w:t>”</w:t>
      </w:r>
    </w:p>
    <w:p w14:paraId="14D09391" w14:textId="2E2B266F" w:rsidR="00161361" w:rsidRDefault="00A93CF5" w:rsidP="00A308BA">
      <w:pPr>
        <w:pStyle w:val="Heading4"/>
        <w:numPr>
          <w:ilvl w:val="2"/>
          <w:numId w:val="41"/>
        </w:numPr>
      </w:pPr>
      <w:r>
        <w:t>C</w:t>
      </w:r>
      <w:r w:rsidR="00161361">
        <w:t>HSP Alternative Privacy Notification</w:t>
      </w:r>
    </w:p>
    <w:p w14:paraId="20B9D873" w14:textId="28D3CCB8" w:rsidR="00161361" w:rsidRDefault="00161361" w:rsidP="00161361">
      <w:pPr>
        <w:spacing w:before="0" w:after="200" w:line="276" w:lineRule="auto"/>
        <w:rPr>
          <w:rFonts w:ascii="Arial" w:eastAsia="Arial" w:hAnsi="Arial" w:cs="Arial"/>
          <w:szCs w:val="20"/>
        </w:rPr>
      </w:pPr>
      <w:r>
        <w:rPr>
          <w:rFonts w:ascii="Arial" w:eastAsia="Calibri" w:hAnsi="Arial"/>
          <w:kern w:val="2"/>
          <w:szCs w:val="20"/>
          <w:lang w:eastAsia="en-US"/>
          <w14:ligatures w14:val="standardContextual"/>
        </w:rPr>
        <w:t>If organisations do not wish to include the CHSP Standard Privacy Notification on their registration forms, they may design and use their own forms to collect and store the mandatory, and where relevant</w:t>
      </w:r>
      <w:r w:rsidR="007C72E4">
        <w:rPr>
          <w:rFonts w:ascii="Arial" w:eastAsia="Calibri" w:hAnsi="Arial"/>
          <w:kern w:val="2"/>
          <w:szCs w:val="20"/>
          <w:lang w:eastAsia="en-US"/>
          <w14:ligatures w14:val="standardContextual"/>
        </w:rPr>
        <w:t xml:space="preserve">, </w:t>
      </w:r>
      <w:r>
        <w:rPr>
          <w:rFonts w:ascii="Arial" w:eastAsia="Calibri" w:hAnsi="Arial"/>
          <w:kern w:val="2"/>
          <w:szCs w:val="20"/>
          <w:lang w:eastAsia="en-US"/>
          <w14:ligatures w14:val="standardContextual"/>
        </w:rPr>
        <w:t>on consent</w:t>
      </w:r>
      <w:r w:rsidR="007C72E4">
        <w:rPr>
          <w:rFonts w:ascii="Arial" w:eastAsia="Calibri" w:hAnsi="Arial"/>
          <w:kern w:val="2"/>
          <w:szCs w:val="20"/>
          <w:lang w:eastAsia="en-US"/>
          <w14:ligatures w14:val="standardContextual"/>
        </w:rPr>
        <w:t>,</w:t>
      </w:r>
      <w:r>
        <w:rPr>
          <w:rFonts w:ascii="Arial" w:eastAsia="Calibri" w:hAnsi="Arial"/>
          <w:kern w:val="2"/>
          <w:szCs w:val="20"/>
          <w:lang w:eastAsia="en-US"/>
          <w14:ligatures w14:val="standardContextual"/>
        </w:rPr>
        <w:t xml:space="preserve"> personal information in the Data Exchange. If organisations wish to follow this approach, they are required to notify the client or otherwise ensure that the client is aware of the following matters (as outlined in </w:t>
      </w:r>
      <w:hyperlink r:id="rId46" w:anchor="part-5-access-to-and-correction-of-personal-information" w:history="1">
        <w:r w:rsidRPr="00F83BCB">
          <w:rPr>
            <w:rStyle w:val="Hyperlink"/>
            <w:rFonts w:ascii="Arial" w:eastAsia="Calibri" w:hAnsi="Arial"/>
            <w:color w:val="0070C0"/>
            <w:kern w:val="2"/>
            <w:szCs w:val="20"/>
            <w:lang w:eastAsia="en-US"/>
            <w14:ligatures w14:val="standardContextual"/>
          </w:rPr>
          <w:t>APP 5.2</w:t>
        </w:r>
      </w:hyperlink>
      <w:r>
        <w:rPr>
          <w:rFonts w:ascii="Arial" w:eastAsia="Calibri" w:hAnsi="Arial"/>
          <w:kern w:val="2"/>
          <w:szCs w:val="20"/>
          <w:lang w:eastAsia="en-US"/>
          <w14:ligatures w14:val="standardContextual"/>
        </w:rPr>
        <w:t xml:space="preserve">): </w:t>
      </w:r>
    </w:p>
    <w:tbl>
      <w:tblPr>
        <w:tblStyle w:val="TableGrid"/>
        <w:tblW w:w="0" w:type="auto"/>
        <w:tblLook w:val="04A0" w:firstRow="1" w:lastRow="0" w:firstColumn="1" w:lastColumn="0" w:noHBand="0" w:noVBand="1"/>
      </w:tblPr>
      <w:tblGrid>
        <w:gridCol w:w="9628"/>
      </w:tblGrid>
      <w:tr w:rsidR="00161361" w14:paraId="794DE6AE" w14:textId="77777777">
        <w:tc>
          <w:tcPr>
            <w:tcW w:w="9628" w:type="dxa"/>
            <w:tcBorders>
              <w:top w:val="single" w:sz="4" w:space="0" w:color="auto"/>
              <w:left w:val="single" w:sz="4" w:space="0" w:color="auto"/>
              <w:bottom w:val="single" w:sz="4" w:space="0" w:color="auto"/>
              <w:right w:val="single" w:sz="4" w:space="0" w:color="auto"/>
            </w:tcBorders>
            <w:hideMark/>
          </w:tcPr>
          <w:p w14:paraId="14B18527" w14:textId="77777777" w:rsidR="00161361" w:rsidRPr="002A76F3" w:rsidRDefault="00161361">
            <w:pPr>
              <w:spacing w:before="0" w:after="200" w:line="276" w:lineRule="auto"/>
              <w:rPr>
                <w:rFonts w:ascii="Arial" w:eastAsia="Arial" w:hAnsi="Arial" w:cs="Arial"/>
                <w:b/>
                <w:bCs/>
                <w:color w:val="C00000"/>
                <w:szCs w:val="20"/>
                <w:lang w:eastAsia="en-US"/>
              </w:rPr>
            </w:pPr>
            <w:r w:rsidRPr="002A76F3">
              <w:rPr>
                <w:rFonts w:ascii="Arial" w:eastAsia="Arial" w:hAnsi="Arial" w:cs="Arial"/>
                <w:b/>
                <w:bCs/>
                <w:color w:val="C00000"/>
                <w:szCs w:val="20"/>
                <w:lang w:eastAsia="en-US"/>
              </w:rPr>
              <w:lastRenderedPageBreak/>
              <w:t xml:space="preserve">Mandatory: these elements must be included for all CHSP clients, in relation to the collection and reporting of their My Aged Care ID. </w:t>
            </w:r>
          </w:p>
        </w:tc>
      </w:tr>
    </w:tbl>
    <w:p w14:paraId="3C97A649"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Department of Health, Disability and Ageing (DHDA) provide grant funding to providers of aged care services under the Commonwealth Home Support Program (CHSP). </w:t>
      </w:r>
    </w:p>
    <w:p w14:paraId="20D308C7"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CHSP providers must report on the delivery of CHSP services to DHDA via the Data Exchange (DEX).</w:t>
      </w:r>
    </w:p>
    <w:p w14:paraId="5B046DFE" w14:textId="6D7B9E5D"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Data Exchange is an IT system that is hosted by </w:t>
      </w:r>
      <w:r w:rsidR="009E480E">
        <w:rPr>
          <w:rFonts w:ascii="Arial" w:eastAsia="Arial" w:hAnsi="Arial" w:cs="Arial"/>
          <w:szCs w:val="20"/>
        </w:rPr>
        <w:t>the</w:t>
      </w:r>
      <w:r w:rsidR="001D291F" w:rsidRPr="001D291F">
        <w:rPr>
          <w:rFonts w:ascii="Arial" w:eastAsia="Arial" w:hAnsi="Arial" w:cs="Arial"/>
          <w:szCs w:val="20"/>
        </w:rPr>
        <w:t xml:space="preserve"> Australian Government Department of Social Services (DSS)</w:t>
      </w:r>
      <w:r>
        <w:rPr>
          <w:rFonts w:ascii="Arial" w:eastAsia="Arial" w:hAnsi="Arial" w:cs="Arial"/>
          <w:szCs w:val="20"/>
        </w:rPr>
        <w:t>.</w:t>
      </w:r>
    </w:p>
    <w:p w14:paraId="53FC8FD9"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DSS on behalf of DHDA collects information (including information about the services received and an encrypted version of a client’s ‘My Aged Care ID’) from you and stores this information as a de-identified record in the Data Exchange.</w:t>
      </w:r>
    </w:p>
    <w:p w14:paraId="1B276B39" w14:textId="042513CA"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With the exception of My Aged Care ID, DSS de-identifies and aggregates personal information that is stored on the Data Exchange to produce information for policy development, grants program administration, research and evaluation purposes, and this will not include information that identifies the client, or re-identifies the client, in any way</w:t>
      </w:r>
      <w:r w:rsidR="00093215">
        <w:rPr>
          <w:rFonts w:ascii="Arial" w:eastAsia="Arial" w:hAnsi="Arial" w:cs="Arial"/>
          <w:szCs w:val="20"/>
        </w:rPr>
        <w:t>.</w:t>
      </w:r>
    </w:p>
    <w:p w14:paraId="5249390E" w14:textId="654CB763" w:rsidR="00161361" w:rsidRDefault="00161361" w:rsidP="00A07A14">
      <w:pPr>
        <w:pStyle w:val="ListParagraph"/>
        <w:numPr>
          <w:ilvl w:val="0"/>
          <w:numId w:val="29"/>
        </w:numPr>
        <w:spacing w:before="0" w:after="200" w:line="276" w:lineRule="auto"/>
        <w:ind w:left="1134" w:hanging="436"/>
        <w:rPr>
          <w:rFonts w:ascii="Arial" w:eastAsia="Arial" w:hAnsi="Arial" w:cs="Arial"/>
          <w:sz w:val="22"/>
          <w:szCs w:val="22"/>
        </w:rPr>
      </w:pPr>
      <w:r>
        <w:rPr>
          <w:rFonts w:ascii="Arial" w:eastAsia="Arial" w:hAnsi="Arial" w:cs="Arial"/>
          <w:szCs w:val="20"/>
        </w:rPr>
        <w:t xml:space="preserve">DSS’s privacy policy is published on its website. The website contains information about how the client may access or correct the personal information that is stored on the Data Exchange; complain about a breach of the </w:t>
      </w:r>
      <w:r w:rsidR="00C77E82">
        <w:rPr>
          <w:rFonts w:ascii="Arial" w:eastAsia="Arial" w:hAnsi="Arial" w:cs="Arial"/>
          <w:szCs w:val="20"/>
        </w:rPr>
        <w:t xml:space="preserve">Australian </w:t>
      </w:r>
      <w:r w:rsidR="008762DC">
        <w:rPr>
          <w:rFonts w:ascii="Arial" w:eastAsia="Arial" w:hAnsi="Arial" w:cs="Arial"/>
          <w:szCs w:val="20"/>
        </w:rPr>
        <w:t>Privacy</w:t>
      </w:r>
      <w:r w:rsidR="00C77E82">
        <w:rPr>
          <w:rFonts w:ascii="Arial" w:eastAsia="Arial" w:hAnsi="Arial" w:cs="Arial"/>
          <w:szCs w:val="20"/>
        </w:rPr>
        <w:t xml:space="preserve"> Principles</w:t>
      </w:r>
      <w:r>
        <w:rPr>
          <w:rFonts w:ascii="Arial" w:eastAsia="Arial" w:hAnsi="Arial" w:cs="Arial"/>
          <w:szCs w:val="20"/>
        </w:rPr>
        <w:t xml:space="preserve"> by DSS, and how DSS will deal with the client’s complaint. The privacy policy also contains information about the circumstances in which DSS may disclose personal information to overseas recipients</w:t>
      </w:r>
      <w:r w:rsidR="00093215">
        <w:rPr>
          <w:rFonts w:ascii="Arial" w:eastAsia="Arial" w:hAnsi="Arial" w:cs="Arial"/>
          <w:szCs w:val="20"/>
        </w:rPr>
        <w:t>.</w:t>
      </w:r>
    </w:p>
    <w:tbl>
      <w:tblPr>
        <w:tblStyle w:val="TableGrid"/>
        <w:tblW w:w="0" w:type="auto"/>
        <w:tblLook w:val="04A0" w:firstRow="1" w:lastRow="0" w:firstColumn="1" w:lastColumn="0" w:noHBand="0" w:noVBand="1"/>
      </w:tblPr>
      <w:tblGrid>
        <w:gridCol w:w="9628"/>
      </w:tblGrid>
      <w:tr w:rsidR="00161361" w14:paraId="1D0910F3" w14:textId="77777777" w:rsidTr="002A76F3">
        <w:tc>
          <w:tcPr>
            <w:tcW w:w="9628" w:type="dxa"/>
            <w:tcBorders>
              <w:top w:val="single" w:sz="4" w:space="0" w:color="auto"/>
              <w:left w:val="single" w:sz="4" w:space="0" w:color="auto"/>
              <w:bottom w:val="single" w:sz="4" w:space="0" w:color="auto"/>
              <w:right w:val="single" w:sz="4" w:space="0" w:color="auto"/>
            </w:tcBorders>
            <w:hideMark/>
          </w:tcPr>
          <w:p w14:paraId="5E1EB5A3" w14:textId="77777777" w:rsidR="00161361" w:rsidRPr="002A76F3" w:rsidRDefault="00161361">
            <w:pPr>
              <w:spacing w:before="0" w:after="200" w:line="276" w:lineRule="auto"/>
              <w:rPr>
                <w:rFonts w:ascii="Arial" w:eastAsia="Arial" w:hAnsi="Arial" w:cs="Arial"/>
                <w:b/>
                <w:bCs/>
                <w:color w:val="C00000"/>
                <w:szCs w:val="20"/>
                <w:lang w:eastAsia="en-US"/>
              </w:rPr>
            </w:pPr>
            <w:r w:rsidRPr="002A76F3">
              <w:rPr>
                <w:rFonts w:ascii="Arial" w:eastAsia="Arial" w:hAnsi="Arial" w:cs="Arial"/>
                <w:b/>
                <w:bCs/>
                <w:color w:val="C00000"/>
                <w:szCs w:val="20"/>
                <w:lang w:eastAsia="en-US"/>
              </w:rPr>
              <w:t xml:space="preserve">Conditional on consent: </w:t>
            </w:r>
          </w:p>
          <w:p w14:paraId="5B2B091A" w14:textId="77777777" w:rsidR="00161361" w:rsidRDefault="00161361">
            <w:pPr>
              <w:spacing w:before="0" w:after="200" w:line="276" w:lineRule="auto"/>
              <w:rPr>
                <w:rFonts w:ascii="Arial" w:eastAsia="Arial" w:hAnsi="Arial" w:cs="Arial"/>
                <w:color w:val="C00000"/>
                <w:szCs w:val="20"/>
                <w:lang w:eastAsia="en-US"/>
              </w:rPr>
            </w:pPr>
            <w:r w:rsidRPr="002A76F3">
              <w:rPr>
                <w:rFonts w:ascii="Arial" w:eastAsia="Arial" w:hAnsi="Arial" w:cs="Arial"/>
                <w:b/>
                <w:bCs/>
                <w:color w:val="C00000"/>
                <w:szCs w:val="20"/>
                <w:lang w:eastAsia="en-US"/>
              </w:rPr>
              <w:t>In addition to the above elements, the organisation must notify the client of the following conditional on consent elements if they are using the Data Exchange as a client record system i.e. intending to store the client’s name/pseudonym and street level address on DEX.</w:t>
            </w:r>
          </w:p>
        </w:tc>
      </w:tr>
    </w:tbl>
    <w:p w14:paraId="3605B6B7"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the organisation is using the Data Exchange for recording client information, and the client’s personal information (with the exception of the encrypted version of the My Aged Care ID) is stored on the Data Exchange for this purpose only.</w:t>
      </w:r>
    </w:p>
    <w:p w14:paraId="143F4B72" w14:textId="714DAA2B"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the client’s personal information, which is stored by DSS on the Data Exchange, is only visible to the organisation that collected the information for the purposes of managing the client’s case</w:t>
      </w:r>
      <w:r w:rsidR="002116FC">
        <w:rPr>
          <w:rFonts w:ascii="Arial" w:eastAsia="Arial" w:hAnsi="Arial" w:cs="Arial"/>
          <w:szCs w:val="20"/>
        </w:rPr>
        <w:t>.</w:t>
      </w:r>
    </w:p>
    <w:p w14:paraId="5B3E1A65" w14:textId="77777777" w:rsidR="00161361" w:rsidRDefault="00161361" w:rsidP="00A07A14">
      <w:pPr>
        <w:pStyle w:val="ListParagraph"/>
        <w:numPr>
          <w:ilvl w:val="0"/>
          <w:numId w:val="29"/>
        </w:numPr>
        <w:spacing w:before="0" w:after="200" w:line="276" w:lineRule="auto"/>
        <w:ind w:left="1134" w:hanging="436"/>
        <w:rPr>
          <w:rFonts w:ascii="Arial" w:eastAsia="Arial" w:hAnsi="Arial" w:cs="Arial"/>
          <w:szCs w:val="20"/>
        </w:rPr>
      </w:pPr>
      <w:r>
        <w:rPr>
          <w:rFonts w:ascii="Arial" w:eastAsia="Arial" w:hAnsi="Arial" w:cs="Arial"/>
          <w:szCs w:val="20"/>
        </w:rPr>
        <w:t xml:space="preserve">the consequences if personal information is not collected from the client. </w:t>
      </w:r>
    </w:p>
    <w:p w14:paraId="7887878E" w14:textId="77777777" w:rsidR="00161361" w:rsidRDefault="00161361" w:rsidP="00161361">
      <w:pPr>
        <w:spacing w:before="0" w:after="200" w:line="276" w:lineRule="auto"/>
        <w:rPr>
          <w:rFonts w:ascii="Arial" w:eastAsia="Arial" w:hAnsi="Arial" w:cs="Arial"/>
          <w:szCs w:val="20"/>
        </w:rPr>
      </w:pPr>
      <w:r>
        <w:rPr>
          <w:rFonts w:ascii="Arial" w:eastAsia="Arial" w:hAnsi="Arial" w:cs="Arial"/>
          <w:szCs w:val="20"/>
        </w:rPr>
        <w:t>This notification is necessary to enable the client’s personal information to be stored on the Data Exchange by DSS in compliance with the Privacy Act. DSS will not review, approve or store an organisation’s registration forms.</w:t>
      </w:r>
    </w:p>
    <w:p w14:paraId="4F5FA660" w14:textId="2143E116" w:rsidR="00C2047C" w:rsidRPr="00F65A66" w:rsidRDefault="00C2047C" w:rsidP="00D75B1D">
      <w:pPr>
        <w:pStyle w:val="Heading2"/>
        <w:rPr>
          <w:sz w:val="28"/>
          <w:szCs w:val="28"/>
        </w:rPr>
      </w:pPr>
      <w:bookmarkStart w:id="1573" w:name="_Toc223532065"/>
      <w:r w:rsidRPr="00F65A66">
        <w:rPr>
          <w:sz w:val="28"/>
          <w:szCs w:val="28"/>
        </w:rPr>
        <w:t xml:space="preserve">Collecting the </w:t>
      </w:r>
      <w:bookmarkEnd w:id="1465"/>
      <w:bookmarkEnd w:id="1466"/>
      <w:bookmarkEnd w:id="1467"/>
      <w:r w:rsidR="00622D21" w:rsidRPr="00F65A66">
        <w:rPr>
          <w:sz w:val="28"/>
          <w:szCs w:val="28"/>
        </w:rPr>
        <w:t>p</w:t>
      </w:r>
      <w:r w:rsidRPr="00F65A66">
        <w:rPr>
          <w:sz w:val="28"/>
          <w:szCs w:val="28"/>
        </w:rPr>
        <w:t xml:space="preserve">riority </w:t>
      </w:r>
      <w:r w:rsidR="00622D21" w:rsidRPr="00F65A66">
        <w:rPr>
          <w:sz w:val="28"/>
          <w:szCs w:val="28"/>
        </w:rPr>
        <w:t>r</w:t>
      </w:r>
      <w:r w:rsidRPr="00F65A66">
        <w:rPr>
          <w:sz w:val="28"/>
          <w:szCs w:val="28"/>
        </w:rPr>
        <w:t>equirements</w:t>
      </w:r>
      <w:bookmarkEnd w:id="1468"/>
      <w:bookmarkEnd w:id="1573"/>
      <w:r w:rsidRPr="00F65A66">
        <w:rPr>
          <w:sz w:val="28"/>
          <w:szCs w:val="28"/>
        </w:rPr>
        <w:t xml:space="preserve"> </w:t>
      </w:r>
    </w:p>
    <w:p w14:paraId="237E7EF4" w14:textId="2E755700" w:rsidR="00C2047C" w:rsidRPr="00745226" w:rsidRDefault="00C2047C" w:rsidP="004C6ECD">
      <w:pPr>
        <w:spacing w:line="288" w:lineRule="auto"/>
        <w:rPr>
          <w:rFonts w:ascii="Arial" w:hAnsi="Arial" w:cs="Arial"/>
          <w:szCs w:val="20"/>
        </w:rPr>
      </w:pPr>
      <w:r w:rsidRPr="00745226">
        <w:rPr>
          <w:rFonts w:ascii="Arial" w:hAnsi="Arial" w:cs="Arial"/>
          <w:szCs w:val="20"/>
        </w:rPr>
        <w:t xml:space="preserve">The </w:t>
      </w:r>
      <w:r w:rsidR="00622D21" w:rsidRPr="00745226">
        <w:rPr>
          <w:rFonts w:ascii="Arial" w:hAnsi="Arial" w:cs="Arial"/>
          <w:szCs w:val="20"/>
        </w:rPr>
        <w:t>p</w:t>
      </w:r>
      <w:r w:rsidRPr="00745226">
        <w:rPr>
          <w:rFonts w:ascii="Arial" w:hAnsi="Arial" w:cs="Arial"/>
          <w:szCs w:val="20"/>
        </w:rPr>
        <w:t xml:space="preserve">riority </w:t>
      </w:r>
      <w:r w:rsidR="00622D21" w:rsidRPr="00745226">
        <w:rPr>
          <w:rFonts w:ascii="Arial" w:hAnsi="Arial" w:cs="Arial"/>
          <w:szCs w:val="20"/>
        </w:rPr>
        <w:t>r</w:t>
      </w:r>
      <w:r w:rsidRPr="00745226">
        <w:rPr>
          <w:rFonts w:ascii="Arial" w:hAnsi="Arial" w:cs="Arial"/>
          <w:szCs w:val="20"/>
        </w:rPr>
        <w:t xml:space="preserve">equirements are a small set of </w:t>
      </w:r>
      <w:r w:rsidR="008E0E7B" w:rsidRPr="00745226">
        <w:rPr>
          <w:rFonts w:ascii="Arial" w:hAnsi="Arial" w:cs="Arial"/>
          <w:szCs w:val="20"/>
        </w:rPr>
        <w:t xml:space="preserve">mandatory </w:t>
      </w:r>
      <w:r w:rsidRPr="00745226">
        <w:rPr>
          <w:rFonts w:ascii="Arial" w:hAnsi="Arial" w:cs="Arial"/>
          <w:szCs w:val="20"/>
        </w:rPr>
        <w:t>data items</w:t>
      </w:r>
      <w:r w:rsidR="008E0E7B" w:rsidRPr="00745226">
        <w:rPr>
          <w:rFonts w:ascii="Arial" w:hAnsi="Arial" w:cs="Arial"/>
          <w:szCs w:val="20"/>
        </w:rPr>
        <w:t xml:space="preserve">. </w:t>
      </w:r>
      <w:r w:rsidR="00986ACC" w:rsidRPr="00745226">
        <w:rPr>
          <w:rFonts w:ascii="Arial" w:hAnsi="Arial" w:cs="Arial"/>
          <w:szCs w:val="20"/>
        </w:rPr>
        <w:t>These data items capture</w:t>
      </w:r>
      <w:r w:rsidRPr="00745226">
        <w:rPr>
          <w:rFonts w:ascii="Arial" w:hAnsi="Arial" w:cs="Arial"/>
          <w:szCs w:val="20"/>
        </w:rPr>
        <w:t xml:space="preserve"> </w:t>
      </w:r>
      <w:r w:rsidR="00AB502B" w:rsidRPr="00745226">
        <w:rPr>
          <w:rFonts w:ascii="Arial" w:hAnsi="Arial" w:cs="Arial"/>
          <w:szCs w:val="20"/>
        </w:rPr>
        <w:t>the demographics</w:t>
      </w:r>
      <w:r w:rsidRPr="00745226">
        <w:rPr>
          <w:rFonts w:ascii="Arial" w:hAnsi="Arial" w:cs="Arial"/>
          <w:szCs w:val="20"/>
        </w:rPr>
        <w:t xml:space="preserve"> </w:t>
      </w:r>
      <w:r w:rsidR="00AB502B" w:rsidRPr="00745226">
        <w:rPr>
          <w:rFonts w:ascii="Arial" w:hAnsi="Arial" w:cs="Arial"/>
          <w:szCs w:val="20"/>
        </w:rPr>
        <w:t xml:space="preserve">of clients </w:t>
      </w:r>
      <w:r w:rsidRPr="00745226">
        <w:rPr>
          <w:rFonts w:ascii="Arial" w:hAnsi="Arial" w:cs="Arial"/>
          <w:szCs w:val="20"/>
        </w:rPr>
        <w:t xml:space="preserve">accessing program activities, how often </w:t>
      </w:r>
      <w:r w:rsidR="00AB502B" w:rsidRPr="00745226">
        <w:rPr>
          <w:rFonts w:ascii="Arial" w:hAnsi="Arial" w:cs="Arial"/>
          <w:szCs w:val="20"/>
        </w:rPr>
        <w:t>clients</w:t>
      </w:r>
      <w:r w:rsidRPr="00745226">
        <w:rPr>
          <w:rFonts w:ascii="Arial" w:hAnsi="Arial" w:cs="Arial"/>
          <w:szCs w:val="20"/>
        </w:rPr>
        <w:t xml:space="preserve"> are attending, where they are attending</w:t>
      </w:r>
      <w:r w:rsidR="00BB413B" w:rsidRPr="00745226">
        <w:rPr>
          <w:rFonts w:ascii="Arial" w:hAnsi="Arial" w:cs="Arial"/>
          <w:szCs w:val="20"/>
        </w:rPr>
        <w:t xml:space="preserve"> and</w:t>
      </w:r>
      <w:r w:rsidRPr="00745226">
        <w:rPr>
          <w:rFonts w:ascii="Arial" w:hAnsi="Arial" w:cs="Arial"/>
          <w:szCs w:val="20"/>
        </w:rPr>
        <w:t xml:space="preserve"> what </w:t>
      </w:r>
      <w:r w:rsidR="00334998" w:rsidRPr="00745226">
        <w:rPr>
          <w:rFonts w:ascii="Arial" w:hAnsi="Arial" w:cs="Arial"/>
          <w:szCs w:val="20"/>
        </w:rPr>
        <w:t xml:space="preserve">program activities </w:t>
      </w:r>
      <w:r w:rsidRPr="00745226">
        <w:rPr>
          <w:rFonts w:ascii="Arial" w:hAnsi="Arial" w:cs="Arial"/>
          <w:szCs w:val="20"/>
        </w:rPr>
        <w:t xml:space="preserve">they are attending. </w:t>
      </w:r>
    </w:p>
    <w:p w14:paraId="46D91475" w14:textId="687639EE" w:rsidR="00AB502B" w:rsidRPr="00745226" w:rsidRDefault="00AB502B" w:rsidP="004C6ECD">
      <w:pPr>
        <w:spacing w:line="288" w:lineRule="auto"/>
        <w:rPr>
          <w:rFonts w:ascii="Arial" w:hAnsi="Arial" w:cs="Arial"/>
          <w:szCs w:val="20"/>
        </w:rPr>
      </w:pPr>
      <w:r w:rsidRPr="00745226">
        <w:rPr>
          <w:rFonts w:ascii="Arial" w:hAnsi="Arial" w:cs="Arial"/>
          <w:szCs w:val="20"/>
        </w:rPr>
        <w:t xml:space="preserve">In summary, the </w:t>
      </w:r>
      <w:r w:rsidR="00622D21" w:rsidRPr="00745226">
        <w:rPr>
          <w:rFonts w:ascii="Arial" w:hAnsi="Arial" w:cs="Arial"/>
          <w:szCs w:val="20"/>
        </w:rPr>
        <w:t>p</w:t>
      </w:r>
      <w:r w:rsidRPr="00745226">
        <w:rPr>
          <w:rFonts w:ascii="Arial" w:hAnsi="Arial" w:cs="Arial"/>
          <w:szCs w:val="20"/>
        </w:rPr>
        <w:t xml:space="preserve">riority </w:t>
      </w:r>
      <w:r w:rsidR="00622D21" w:rsidRPr="00745226">
        <w:rPr>
          <w:rFonts w:ascii="Arial" w:hAnsi="Arial" w:cs="Arial"/>
          <w:szCs w:val="20"/>
        </w:rPr>
        <w:t>r</w:t>
      </w:r>
      <w:r w:rsidRPr="00745226">
        <w:rPr>
          <w:rFonts w:ascii="Arial" w:hAnsi="Arial" w:cs="Arial"/>
          <w:szCs w:val="20"/>
        </w:rPr>
        <w:t>equirements reflect the collection of information about client details</w:t>
      </w:r>
      <w:r w:rsidR="00791DE2" w:rsidRPr="00745226">
        <w:rPr>
          <w:rFonts w:ascii="Arial" w:hAnsi="Arial" w:cs="Arial"/>
          <w:szCs w:val="20"/>
        </w:rPr>
        <w:t>,</w:t>
      </w:r>
      <w:r w:rsidRPr="00745226">
        <w:rPr>
          <w:rFonts w:ascii="Arial" w:hAnsi="Arial" w:cs="Arial"/>
          <w:szCs w:val="20"/>
        </w:rPr>
        <w:t xml:space="preserve"> case and session details</w:t>
      </w:r>
      <w:r w:rsidR="00791DE2" w:rsidRPr="00745226">
        <w:rPr>
          <w:rFonts w:ascii="Arial" w:hAnsi="Arial" w:cs="Arial"/>
          <w:szCs w:val="20"/>
        </w:rPr>
        <w:t>,</w:t>
      </w:r>
      <w:r w:rsidRPr="00745226">
        <w:rPr>
          <w:rFonts w:ascii="Arial" w:hAnsi="Arial" w:cs="Arial"/>
          <w:szCs w:val="20"/>
        </w:rPr>
        <w:t xml:space="preserve"> and client consent to participate in follow-up research.</w:t>
      </w:r>
    </w:p>
    <w:p w14:paraId="10F2A0BA" w14:textId="77777777" w:rsidR="001E304F" w:rsidRPr="00745226" w:rsidRDefault="00C2047C" w:rsidP="00AA1E39">
      <w:pPr>
        <w:spacing w:line="288" w:lineRule="auto"/>
        <w:rPr>
          <w:rFonts w:ascii="Arial" w:hAnsi="Arial" w:cs="Arial"/>
          <w:szCs w:val="20"/>
        </w:rPr>
      </w:pPr>
      <w:r w:rsidRPr="00745226">
        <w:rPr>
          <w:rFonts w:ascii="Arial" w:hAnsi="Arial" w:cs="Arial"/>
          <w:szCs w:val="20"/>
        </w:rPr>
        <w:t xml:space="preserve">This section presents practical information about each of these concepts to support managers and frontline staff to consistently and accurately collect the required data. </w:t>
      </w:r>
    </w:p>
    <w:p w14:paraId="470CB957" w14:textId="18EDF27A" w:rsidR="001E304F" w:rsidRPr="00745226" w:rsidRDefault="001E304F" w:rsidP="00A27249">
      <w:pPr>
        <w:keepNext/>
        <w:keepLines/>
        <w:spacing w:line="288" w:lineRule="auto"/>
        <w:rPr>
          <w:rFonts w:ascii="Arial" w:hAnsi="Arial" w:cs="Arial"/>
          <w:szCs w:val="20"/>
        </w:rPr>
      </w:pPr>
      <w:r w:rsidRPr="00745226">
        <w:rPr>
          <w:rFonts w:ascii="Arial" w:hAnsi="Arial" w:cs="Arial"/>
          <w:szCs w:val="20"/>
        </w:rPr>
        <w:t xml:space="preserve">Go to the </w:t>
      </w:r>
      <w:hyperlink r:id="rId47" w:history="1">
        <w:r w:rsidR="00A429B6" w:rsidRPr="00F83BCB">
          <w:rPr>
            <w:rStyle w:val="Hyperlink"/>
            <w:rFonts w:ascii="Arial" w:hAnsi="Arial" w:cs="Arial"/>
            <w:color w:val="0070C0"/>
            <w:szCs w:val="20"/>
          </w:rPr>
          <w:t>Data Exchange website</w:t>
        </w:r>
      </w:hyperlink>
      <w:r w:rsidRPr="00745226">
        <w:rPr>
          <w:rFonts w:ascii="Arial" w:hAnsi="Arial" w:cs="Arial"/>
          <w:szCs w:val="20"/>
        </w:rPr>
        <w:t xml:space="preserve"> for more information on configuring systems and service delivery information such as how to use cases, sessions and </w:t>
      </w:r>
      <w:r w:rsidR="00796C3C" w:rsidRPr="00745226">
        <w:rPr>
          <w:rFonts w:ascii="Arial" w:hAnsi="Arial" w:cs="Arial"/>
          <w:szCs w:val="20"/>
        </w:rPr>
        <w:t>service types</w:t>
      </w:r>
      <w:r w:rsidRPr="00745226">
        <w:rPr>
          <w:rFonts w:ascii="Arial" w:hAnsi="Arial" w:cs="Arial"/>
          <w:szCs w:val="20"/>
        </w:rPr>
        <w:t xml:space="preserve">. The data values are listed in </w:t>
      </w:r>
      <w:r w:rsidRPr="005C55C6">
        <w:rPr>
          <w:rFonts w:ascii="Arial" w:hAnsi="Arial" w:cs="Arial"/>
          <w:szCs w:val="20"/>
        </w:rPr>
        <w:t xml:space="preserve">Section </w:t>
      </w:r>
      <w:r w:rsidRPr="002E5ED0">
        <w:rPr>
          <w:rFonts w:ascii="Arial" w:hAnsi="Arial" w:cs="Arial"/>
          <w:szCs w:val="20"/>
        </w:rPr>
        <w:t>1</w:t>
      </w:r>
      <w:r w:rsidR="00F907EB" w:rsidRPr="002E5ED0">
        <w:rPr>
          <w:rFonts w:ascii="Arial" w:hAnsi="Arial" w:cs="Arial"/>
          <w:szCs w:val="20"/>
        </w:rPr>
        <w:t>2</w:t>
      </w:r>
      <w:r w:rsidRPr="00745226">
        <w:rPr>
          <w:rFonts w:ascii="Arial" w:hAnsi="Arial" w:cs="Arial"/>
          <w:szCs w:val="20"/>
        </w:rPr>
        <w:t xml:space="preserve"> of this document.</w:t>
      </w:r>
    </w:p>
    <w:p w14:paraId="4E2F1A2B" w14:textId="77777777" w:rsidR="00C2047C" w:rsidRPr="0088610B" w:rsidRDefault="00C2047C" w:rsidP="002B2453">
      <w:pPr>
        <w:pStyle w:val="Heading3"/>
        <w:pageBreakBefore/>
        <w:rPr>
          <w:sz w:val="26"/>
          <w:szCs w:val="26"/>
        </w:rPr>
      </w:pPr>
      <w:bookmarkStart w:id="1574" w:name="_Toc13672775"/>
      <w:bookmarkStart w:id="1575" w:name="_Toc13672952"/>
      <w:bookmarkStart w:id="1576" w:name="_Toc13743823"/>
      <w:bookmarkStart w:id="1577" w:name="_Toc13744008"/>
      <w:bookmarkStart w:id="1578" w:name="_Toc13744192"/>
      <w:bookmarkStart w:id="1579" w:name="_Toc13744377"/>
      <w:bookmarkStart w:id="1580" w:name="_Toc13744562"/>
      <w:bookmarkStart w:id="1581" w:name="_Toc13744746"/>
      <w:bookmarkStart w:id="1582" w:name="_Toc13744931"/>
      <w:bookmarkStart w:id="1583" w:name="_Toc13745105"/>
      <w:bookmarkStart w:id="1584" w:name="_Toc13747712"/>
      <w:bookmarkStart w:id="1585" w:name="_Toc6412461"/>
      <w:bookmarkStart w:id="1586" w:name="_Toc6412817"/>
      <w:bookmarkStart w:id="1587" w:name="_Toc6412975"/>
      <w:bookmarkStart w:id="1588" w:name="_Toc6413134"/>
      <w:bookmarkStart w:id="1589" w:name="_Toc6413294"/>
      <w:bookmarkStart w:id="1590" w:name="_Toc6470351"/>
      <w:bookmarkStart w:id="1591" w:name="_Toc6470510"/>
      <w:bookmarkStart w:id="1592" w:name="_Toc6470667"/>
      <w:bookmarkStart w:id="1593" w:name="_Toc6470873"/>
      <w:bookmarkStart w:id="1594" w:name="_Toc6471054"/>
      <w:bookmarkStart w:id="1595" w:name="_Toc6471234"/>
      <w:bookmarkStart w:id="1596" w:name="_Toc6471413"/>
      <w:bookmarkStart w:id="1597" w:name="_Toc6471760"/>
      <w:bookmarkStart w:id="1598" w:name="_Toc6471941"/>
      <w:bookmarkStart w:id="1599" w:name="_Toc6924827"/>
      <w:bookmarkStart w:id="1600" w:name="_Toc6925098"/>
      <w:bookmarkStart w:id="1601" w:name="_Toc6926998"/>
      <w:bookmarkStart w:id="1602" w:name="_Toc9350654"/>
      <w:bookmarkStart w:id="1603" w:name="_Toc13563545"/>
      <w:bookmarkStart w:id="1604" w:name="_Toc13643818"/>
      <w:bookmarkStart w:id="1605" w:name="_Toc13672776"/>
      <w:bookmarkStart w:id="1606" w:name="_Toc13672953"/>
      <w:bookmarkStart w:id="1607" w:name="_Toc13743824"/>
      <w:bookmarkStart w:id="1608" w:name="_Toc13744009"/>
      <w:bookmarkStart w:id="1609" w:name="_Toc13744193"/>
      <w:bookmarkStart w:id="1610" w:name="_Toc13744378"/>
      <w:bookmarkStart w:id="1611" w:name="_Toc13744563"/>
      <w:bookmarkStart w:id="1612" w:name="_Toc13744747"/>
      <w:bookmarkStart w:id="1613" w:name="_Toc13744932"/>
      <w:bookmarkStart w:id="1614" w:name="_Toc13745106"/>
      <w:bookmarkStart w:id="1615" w:name="_Toc13747713"/>
      <w:bookmarkStart w:id="1616" w:name="_Toc389750995"/>
      <w:bookmarkStart w:id="1617" w:name="_Toc394139355"/>
      <w:bookmarkStart w:id="1618" w:name="_Toc433100619"/>
      <w:bookmarkStart w:id="1619" w:name="_Toc15916178"/>
      <w:bookmarkStart w:id="1620" w:name="_Toc223532066"/>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r w:rsidRPr="0088610B">
        <w:rPr>
          <w:sz w:val="26"/>
          <w:szCs w:val="26"/>
        </w:rPr>
        <w:lastRenderedPageBreak/>
        <w:t xml:space="preserve">Client </w:t>
      </w:r>
      <w:bookmarkEnd w:id="1616"/>
      <w:bookmarkEnd w:id="1617"/>
      <w:bookmarkEnd w:id="1618"/>
      <w:r w:rsidR="004D0B95" w:rsidRPr="0088610B">
        <w:rPr>
          <w:sz w:val="26"/>
          <w:szCs w:val="26"/>
        </w:rPr>
        <w:t>level data</w:t>
      </w:r>
      <w:bookmarkEnd w:id="1619"/>
      <w:bookmarkEnd w:id="1620"/>
    </w:p>
    <w:p w14:paraId="18E8DD29" w14:textId="5DD72364" w:rsidR="0022350F" w:rsidRDefault="001763DE" w:rsidP="0022350F">
      <w:pPr>
        <w:spacing w:line="288" w:lineRule="auto"/>
        <w:rPr>
          <w:rFonts w:ascii="Arial" w:hAnsi="Arial" w:cs="Arial"/>
          <w:szCs w:val="20"/>
        </w:rPr>
      </w:pPr>
      <w:r w:rsidRPr="00745226">
        <w:rPr>
          <w:rFonts w:ascii="Arial" w:hAnsi="Arial" w:cs="Arial"/>
          <w:szCs w:val="20"/>
        </w:rPr>
        <w:t xml:space="preserve">Client-level </w:t>
      </w:r>
      <w:r w:rsidR="00622D21" w:rsidRPr="00745226">
        <w:rPr>
          <w:rFonts w:ascii="Arial" w:hAnsi="Arial" w:cs="Arial"/>
          <w:szCs w:val="20"/>
        </w:rPr>
        <w:t>p</w:t>
      </w:r>
      <w:r w:rsidR="004C6ECD" w:rsidRPr="00745226">
        <w:rPr>
          <w:rFonts w:ascii="Arial" w:hAnsi="Arial" w:cs="Arial"/>
          <w:szCs w:val="20"/>
        </w:rPr>
        <w:t xml:space="preserve">riority </w:t>
      </w:r>
      <w:r w:rsidR="00622D21" w:rsidRPr="00745226">
        <w:rPr>
          <w:rFonts w:ascii="Arial" w:hAnsi="Arial" w:cs="Arial"/>
          <w:szCs w:val="20"/>
        </w:rPr>
        <w:t>r</w:t>
      </w:r>
      <w:r w:rsidR="004C6ECD" w:rsidRPr="00745226">
        <w:rPr>
          <w:rFonts w:ascii="Arial" w:hAnsi="Arial" w:cs="Arial"/>
          <w:szCs w:val="20"/>
        </w:rPr>
        <w:t xml:space="preserve">equirements </w:t>
      </w:r>
      <w:r w:rsidR="00791DE2" w:rsidRPr="00745226">
        <w:rPr>
          <w:rFonts w:ascii="Arial" w:hAnsi="Arial" w:cs="Arial"/>
          <w:szCs w:val="20"/>
        </w:rPr>
        <w:t xml:space="preserve">capture </w:t>
      </w:r>
      <w:r w:rsidR="00C2047C" w:rsidRPr="00745226">
        <w:rPr>
          <w:rFonts w:ascii="Arial" w:hAnsi="Arial" w:cs="Arial"/>
          <w:szCs w:val="20"/>
        </w:rPr>
        <w:t xml:space="preserve">client </w:t>
      </w:r>
      <w:r w:rsidR="00020577" w:rsidRPr="00745226">
        <w:rPr>
          <w:rFonts w:ascii="Arial" w:hAnsi="Arial" w:cs="Arial"/>
          <w:szCs w:val="20"/>
        </w:rPr>
        <w:t xml:space="preserve">details </w:t>
      </w:r>
      <w:r w:rsidR="00C2047C" w:rsidRPr="00745226">
        <w:rPr>
          <w:rFonts w:ascii="Arial" w:hAnsi="Arial" w:cs="Arial"/>
          <w:szCs w:val="20"/>
        </w:rPr>
        <w:t xml:space="preserve">and demographic characteristics. This provides an understanding of </w:t>
      </w:r>
      <w:r w:rsidR="00791DE2" w:rsidRPr="00745226">
        <w:rPr>
          <w:rFonts w:ascii="Arial" w:hAnsi="Arial" w:cs="Arial"/>
          <w:szCs w:val="20"/>
        </w:rPr>
        <w:t>each client</w:t>
      </w:r>
      <w:r w:rsidR="000F3201" w:rsidRPr="00745226">
        <w:rPr>
          <w:rFonts w:ascii="Arial" w:hAnsi="Arial" w:cs="Arial"/>
          <w:szCs w:val="20"/>
        </w:rPr>
        <w:t>’</w:t>
      </w:r>
      <w:r w:rsidR="00791DE2" w:rsidRPr="00745226">
        <w:rPr>
          <w:rFonts w:ascii="Arial" w:hAnsi="Arial" w:cs="Arial"/>
          <w:szCs w:val="20"/>
        </w:rPr>
        <w:t xml:space="preserve">s </w:t>
      </w:r>
      <w:r w:rsidR="00C2047C" w:rsidRPr="00745226">
        <w:rPr>
          <w:rFonts w:ascii="Arial" w:hAnsi="Arial" w:cs="Arial"/>
          <w:szCs w:val="20"/>
        </w:rPr>
        <w:t xml:space="preserve">pathways over time, on a de-identified basis. </w:t>
      </w:r>
    </w:p>
    <w:p w14:paraId="702E5F24" w14:textId="42626487" w:rsidR="00AB132F" w:rsidRPr="00830A9F" w:rsidRDefault="00AB132F" w:rsidP="00AB132F">
      <w:pPr>
        <w:spacing w:line="288" w:lineRule="auto"/>
        <w:rPr>
          <w:rFonts w:ascii="Arial" w:hAnsi="Arial" w:cs="Arial"/>
          <w:szCs w:val="20"/>
        </w:rPr>
      </w:pPr>
      <w:r w:rsidRPr="00830A9F">
        <w:rPr>
          <w:rFonts w:ascii="Arial" w:hAnsi="Arial" w:cs="Arial"/>
          <w:szCs w:val="20"/>
        </w:rPr>
        <w:t xml:space="preserve">Organisations </w:t>
      </w:r>
      <w:r w:rsidR="00DE7B8D" w:rsidRPr="00830A9F">
        <w:rPr>
          <w:rFonts w:ascii="Arial" w:hAnsi="Arial" w:cs="Arial"/>
          <w:szCs w:val="20"/>
        </w:rPr>
        <w:t xml:space="preserve">must use best efforts </w:t>
      </w:r>
      <w:r w:rsidRPr="00830A9F">
        <w:rPr>
          <w:rFonts w:ascii="Arial" w:hAnsi="Arial" w:cs="Arial"/>
          <w:szCs w:val="20"/>
        </w:rPr>
        <w:t xml:space="preserve">to request collection of priority requirement client-level data from clients directly receiving services. The organisation must then report the responses received to the Data Exchange in accordance with </w:t>
      </w:r>
      <w:r w:rsidRPr="008D1AFD">
        <w:rPr>
          <w:rFonts w:ascii="Arial" w:hAnsi="Arial" w:cs="Arial"/>
          <w:szCs w:val="20"/>
        </w:rPr>
        <w:t>sections 5.2 and 5.3</w:t>
      </w:r>
      <w:r w:rsidRPr="00830A9F">
        <w:rPr>
          <w:rFonts w:ascii="Arial" w:hAnsi="Arial" w:cs="Arial"/>
          <w:szCs w:val="20"/>
        </w:rPr>
        <w:t xml:space="preserve">. </w:t>
      </w:r>
    </w:p>
    <w:p w14:paraId="3E04EC67" w14:textId="5F628008" w:rsidR="00AB132F" w:rsidRDefault="00AB132F" w:rsidP="00AB132F">
      <w:pPr>
        <w:spacing w:line="288" w:lineRule="auto"/>
        <w:rPr>
          <w:rFonts w:ascii="Arial" w:hAnsi="Arial" w:cs="Arial"/>
          <w:szCs w:val="20"/>
        </w:rPr>
      </w:pPr>
      <w:r w:rsidRPr="00830A9F">
        <w:rPr>
          <w:rFonts w:ascii="Arial" w:hAnsi="Arial" w:cs="Arial"/>
          <w:szCs w:val="20"/>
        </w:rPr>
        <w:t xml:space="preserve">Organisations must seek a client’s consent to collect, use, disclose or store their personal information. </w:t>
      </w:r>
    </w:p>
    <w:p w14:paraId="5D3C6BDE" w14:textId="77777777" w:rsidR="004D0B95" w:rsidRPr="00745226" w:rsidRDefault="004D0B95" w:rsidP="004C6ECD">
      <w:pPr>
        <w:spacing w:line="288" w:lineRule="auto"/>
        <w:rPr>
          <w:rFonts w:ascii="Arial" w:hAnsi="Arial" w:cs="Arial"/>
          <w:szCs w:val="20"/>
        </w:rPr>
      </w:pPr>
      <w:r w:rsidRPr="00745226">
        <w:rPr>
          <w:rFonts w:ascii="Arial" w:hAnsi="Arial" w:cs="Arial"/>
          <w:szCs w:val="20"/>
        </w:rPr>
        <w:t>A client record only needs to be created once. It can then be maintained, updated and edited at any time.</w:t>
      </w:r>
    </w:p>
    <w:p w14:paraId="7202FA7D" w14:textId="520E6D6F" w:rsidR="00C2047C" w:rsidRPr="00745226" w:rsidRDefault="00BD0EA5" w:rsidP="00356BD4">
      <w:pPr>
        <w:spacing w:line="288" w:lineRule="auto"/>
        <w:rPr>
          <w:rFonts w:ascii="Arial" w:hAnsi="Arial" w:cs="Arial"/>
          <w:szCs w:val="20"/>
        </w:rPr>
      </w:pPr>
      <w:r>
        <w:rPr>
          <w:rFonts w:ascii="Arial" w:hAnsi="Arial" w:cs="Arial"/>
          <w:szCs w:val="20"/>
        </w:rPr>
        <w:t>C</w:t>
      </w:r>
      <w:r w:rsidR="00DF3027">
        <w:rPr>
          <w:rFonts w:ascii="Arial" w:hAnsi="Arial" w:cs="Arial"/>
          <w:szCs w:val="20"/>
        </w:rPr>
        <w:t>lient</w:t>
      </w:r>
      <w:r w:rsidRPr="00745226">
        <w:rPr>
          <w:rFonts w:ascii="Arial" w:hAnsi="Arial" w:cs="Arial"/>
          <w:szCs w:val="20"/>
        </w:rPr>
        <w:t xml:space="preserve"> </w:t>
      </w:r>
      <w:r w:rsidR="00C2047C" w:rsidRPr="00745226">
        <w:rPr>
          <w:rFonts w:ascii="Arial" w:hAnsi="Arial" w:cs="Arial"/>
          <w:szCs w:val="20"/>
        </w:rPr>
        <w:t xml:space="preserve">records are the basic ‘building blocks’ of </w:t>
      </w:r>
      <w:r w:rsidR="00BC0DD1" w:rsidRPr="00745226">
        <w:rPr>
          <w:rFonts w:ascii="Arial" w:hAnsi="Arial" w:cs="Arial"/>
          <w:szCs w:val="20"/>
        </w:rPr>
        <w:t>the Data</w:t>
      </w:r>
      <w:r w:rsidR="00C2047C" w:rsidRPr="00745226">
        <w:rPr>
          <w:rFonts w:ascii="Arial" w:hAnsi="Arial" w:cs="Arial"/>
          <w:szCs w:val="20"/>
        </w:rPr>
        <w:t xml:space="preserve"> Exchange</w:t>
      </w:r>
      <w:r w:rsidR="00C2047C" w:rsidRPr="00745226">
        <w:rPr>
          <w:rFonts w:ascii="Arial" w:hAnsi="Arial" w:cs="Arial"/>
          <w:i/>
          <w:szCs w:val="20"/>
        </w:rPr>
        <w:t xml:space="preserve"> </w:t>
      </w:r>
      <w:r w:rsidR="007A0536" w:rsidRPr="00745226">
        <w:rPr>
          <w:rFonts w:ascii="Arial" w:hAnsi="Arial" w:cs="Arial"/>
          <w:szCs w:val="20"/>
        </w:rPr>
        <w:t>Framework</w:t>
      </w:r>
      <w:r w:rsidR="00B35498" w:rsidRPr="00745226">
        <w:rPr>
          <w:rFonts w:ascii="Arial" w:hAnsi="Arial" w:cs="Arial"/>
          <w:szCs w:val="20"/>
        </w:rPr>
        <w:t xml:space="preserve"> </w:t>
      </w:r>
      <w:r w:rsidR="00C2047C" w:rsidRPr="00745226">
        <w:rPr>
          <w:rFonts w:ascii="Arial" w:hAnsi="Arial" w:cs="Arial"/>
          <w:szCs w:val="20"/>
        </w:rPr>
        <w:t>and are used to answer standard questions</w:t>
      </w:r>
      <w:r w:rsidR="00A01C55" w:rsidRPr="00745226">
        <w:rPr>
          <w:rFonts w:ascii="Arial" w:hAnsi="Arial" w:cs="Arial"/>
          <w:szCs w:val="20"/>
        </w:rPr>
        <w:t xml:space="preserve"> such as</w:t>
      </w:r>
      <w:r w:rsidR="00C2047C" w:rsidRPr="00745226">
        <w:rPr>
          <w:rFonts w:ascii="Arial" w:hAnsi="Arial" w:cs="Arial"/>
          <w:szCs w:val="20"/>
        </w:rPr>
        <w:t xml:space="preserve">: </w:t>
      </w:r>
    </w:p>
    <w:p w14:paraId="775088E4" w14:textId="57480216"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were assisted? </w:t>
      </w:r>
    </w:p>
    <w:p w14:paraId="67A079DA" w14:textId="38D66DF3"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w:t>
      </w:r>
      <w:r w:rsidR="00273046" w:rsidRPr="00745226">
        <w:rPr>
          <w:rFonts w:ascii="Arial" w:hAnsi="Arial" w:cs="Arial"/>
          <w:szCs w:val="20"/>
        </w:rPr>
        <w:t xml:space="preserve">were </w:t>
      </w:r>
      <w:r w:rsidR="00C2047C" w:rsidRPr="00745226">
        <w:rPr>
          <w:rFonts w:ascii="Arial" w:hAnsi="Arial" w:cs="Arial"/>
          <w:szCs w:val="20"/>
        </w:rPr>
        <w:t>assisted</w:t>
      </w:r>
      <w:r w:rsidR="00273046" w:rsidRPr="00745226">
        <w:rPr>
          <w:rFonts w:ascii="Arial" w:hAnsi="Arial" w:cs="Arial"/>
          <w:szCs w:val="20"/>
        </w:rPr>
        <w:t xml:space="preserve"> in previous reporting periods</w:t>
      </w:r>
      <w:r w:rsidR="00C2047C" w:rsidRPr="00745226">
        <w:rPr>
          <w:rFonts w:ascii="Arial" w:hAnsi="Arial" w:cs="Arial"/>
          <w:szCs w:val="20"/>
        </w:rPr>
        <w:t xml:space="preserve">? </w:t>
      </w:r>
    </w:p>
    <w:p w14:paraId="126F971C" w14:textId="33A4AD9B"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received assistance under </w:t>
      </w:r>
      <w:r w:rsidR="00273046" w:rsidRPr="00745226">
        <w:rPr>
          <w:rFonts w:ascii="Arial" w:hAnsi="Arial" w:cs="Arial"/>
          <w:szCs w:val="20"/>
        </w:rPr>
        <w:t>different funded activities</w:t>
      </w:r>
      <w:r w:rsidR="00C2047C" w:rsidRPr="00745226">
        <w:rPr>
          <w:rFonts w:ascii="Arial" w:hAnsi="Arial" w:cs="Arial"/>
          <w:szCs w:val="20"/>
        </w:rPr>
        <w:t>?</w:t>
      </w:r>
    </w:p>
    <w:p w14:paraId="5E04CAC3" w14:textId="3E4A42BA"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 xml:space="preserve">ow many clients received assistance from a funded activity delivered by a different </w:t>
      </w:r>
      <w:r w:rsidR="00FF394D" w:rsidRPr="00745226">
        <w:rPr>
          <w:rFonts w:ascii="Arial" w:hAnsi="Arial" w:cs="Arial"/>
          <w:szCs w:val="20"/>
        </w:rPr>
        <w:t>organisation</w:t>
      </w:r>
      <w:r w:rsidR="00C2047C" w:rsidRPr="00745226">
        <w:rPr>
          <w:rFonts w:ascii="Arial" w:hAnsi="Arial" w:cs="Arial"/>
          <w:szCs w:val="20"/>
        </w:rPr>
        <w:t xml:space="preserve">? </w:t>
      </w:r>
    </w:p>
    <w:p w14:paraId="78E38084" w14:textId="6A9C2163" w:rsidR="00C2047C" w:rsidRPr="00745226" w:rsidRDefault="003F7958"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h</w:t>
      </w:r>
      <w:r w:rsidR="00C2047C" w:rsidRPr="00745226">
        <w:rPr>
          <w:rFonts w:ascii="Arial" w:hAnsi="Arial" w:cs="Arial"/>
          <w:szCs w:val="20"/>
        </w:rPr>
        <w:t>ow many clients receiving assistance were from vulnerable target population groups?</w:t>
      </w:r>
    </w:p>
    <w:p w14:paraId="4AC63473" w14:textId="46A46F51" w:rsidR="00C2047C" w:rsidRPr="00745226" w:rsidRDefault="00C2047C" w:rsidP="004C6ECD">
      <w:pPr>
        <w:spacing w:line="288" w:lineRule="auto"/>
        <w:rPr>
          <w:rFonts w:ascii="Arial" w:hAnsi="Arial" w:cs="Arial"/>
          <w:szCs w:val="20"/>
        </w:rPr>
      </w:pPr>
      <w:r w:rsidRPr="00745226">
        <w:rPr>
          <w:rFonts w:ascii="Arial" w:hAnsi="Arial" w:cs="Arial"/>
          <w:szCs w:val="20"/>
        </w:rPr>
        <w:t xml:space="preserve">Answers to these questions will help tell the broader story about the outcomes being achieved, by providing an understanding of </w:t>
      </w:r>
      <w:r w:rsidRPr="00745226">
        <w:rPr>
          <w:rFonts w:ascii="Arial" w:hAnsi="Arial" w:cs="Arial"/>
          <w:b/>
          <w:szCs w:val="20"/>
        </w:rPr>
        <w:t xml:space="preserve">who </w:t>
      </w:r>
      <w:r w:rsidRPr="00745226">
        <w:rPr>
          <w:rFonts w:ascii="Arial" w:hAnsi="Arial" w:cs="Arial"/>
          <w:szCs w:val="20"/>
        </w:rPr>
        <w:t xml:space="preserve">these outcomes are being achieved for and </w:t>
      </w:r>
      <w:r w:rsidRPr="00745226">
        <w:rPr>
          <w:rFonts w:ascii="Arial" w:hAnsi="Arial" w:cs="Arial"/>
          <w:b/>
          <w:szCs w:val="20"/>
        </w:rPr>
        <w:t>when</w:t>
      </w:r>
      <w:r w:rsidRPr="00745226">
        <w:rPr>
          <w:rFonts w:ascii="Arial" w:hAnsi="Arial" w:cs="Arial"/>
          <w:szCs w:val="20"/>
        </w:rPr>
        <w:t>.</w:t>
      </w:r>
    </w:p>
    <w:p w14:paraId="30D6FA38" w14:textId="6A116A39" w:rsidR="004330FC" w:rsidRPr="00745226" w:rsidRDefault="004330FC" w:rsidP="00A308BA">
      <w:pPr>
        <w:pStyle w:val="Heading4"/>
        <w:numPr>
          <w:ilvl w:val="2"/>
          <w:numId w:val="42"/>
        </w:numPr>
      </w:pPr>
      <w:bookmarkStart w:id="1621" w:name="_Toc389750996"/>
      <w:bookmarkStart w:id="1622" w:name="_Toc394139356"/>
      <w:bookmarkStart w:id="1623" w:name="_Toc433100620"/>
      <w:bookmarkStart w:id="1624" w:name="_Toc15916179"/>
      <w:r w:rsidRPr="00745226">
        <w:t>Collecting client given and family names</w:t>
      </w:r>
      <w:bookmarkEnd w:id="1621"/>
      <w:bookmarkEnd w:id="1622"/>
      <w:bookmarkEnd w:id="1623"/>
      <w:bookmarkEnd w:id="1624"/>
    </w:p>
    <w:p w14:paraId="4249F309" w14:textId="77777777" w:rsidR="004330FC" w:rsidRPr="00745226" w:rsidRDefault="000B0812" w:rsidP="00B67033">
      <w:pPr>
        <w:spacing w:line="288" w:lineRule="auto"/>
        <w:rPr>
          <w:rFonts w:ascii="Arial" w:hAnsi="Arial" w:cs="Arial"/>
          <w:szCs w:val="20"/>
        </w:rPr>
      </w:pPr>
      <w:r w:rsidRPr="00745226">
        <w:rPr>
          <w:rFonts w:ascii="Arial" w:hAnsi="Arial" w:cs="Arial"/>
          <w:szCs w:val="20"/>
        </w:rPr>
        <w:t xml:space="preserve">Collecting a client’s name </w:t>
      </w:r>
      <w:r w:rsidR="004330FC" w:rsidRPr="00745226">
        <w:rPr>
          <w:rFonts w:ascii="Arial" w:hAnsi="Arial" w:cs="Arial"/>
          <w:szCs w:val="20"/>
        </w:rPr>
        <w:t xml:space="preserve">would typically </w:t>
      </w:r>
      <w:r w:rsidRPr="00745226">
        <w:rPr>
          <w:rFonts w:ascii="Arial" w:hAnsi="Arial" w:cs="Arial"/>
          <w:szCs w:val="20"/>
        </w:rPr>
        <w:t>occur</w:t>
      </w:r>
      <w:r w:rsidR="004330FC" w:rsidRPr="00745226">
        <w:rPr>
          <w:rFonts w:ascii="Arial" w:hAnsi="Arial" w:cs="Arial"/>
          <w:szCs w:val="20"/>
        </w:rPr>
        <w:t xml:space="preserve"> the first time that </w:t>
      </w:r>
      <w:r w:rsidR="00B35D46" w:rsidRPr="00745226">
        <w:rPr>
          <w:rFonts w:ascii="Arial" w:hAnsi="Arial" w:cs="Arial"/>
          <w:szCs w:val="20"/>
        </w:rPr>
        <w:t>a</w:t>
      </w:r>
      <w:r w:rsidR="004330FC" w:rsidRPr="00745226">
        <w:rPr>
          <w:rFonts w:ascii="Arial" w:hAnsi="Arial" w:cs="Arial"/>
          <w:szCs w:val="20"/>
        </w:rPr>
        <w:t xml:space="preserve"> client </w:t>
      </w:r>
      <w:r w:rsidR="00B35D46" w:rsidRPr="00745226">
        <w:rPr>
          <w:rFonts w:ascii="Arial" w:hAnsi="Arial" w:cs="Arial"/>
          <w:szCs w:val="20"/>
        </w:rPr>
        <w:t>accesses</w:t>
      </w:r>
      <w:r w:rsidR="004330FC" w:rsidRPr="00745226">
        <w:rPr>
          <w:rFonts w:ascii="Arial" w:hAnsi="Arial" w:cs="Arial"/>
          <w:szCs w:val="20"/>
        </w:rPr>
        <w:t xml:space="preserve"> any funded act</w:t>
      </w:r>
      <w:r w:rsidR="00B35D46" w:rsidRPr="00745226">
        <w:rPr>
          <w:rFonts w:ascii="Arial" w:hAnsi="Arial" w:cs="Arial"/>
          <w:szCs w:val="20"/>
        </w:rPr>
        <w:t xml:space="preserve">ivity from </w:t>
      </w:r>
      <w:r w:rsidR="0064497C" w:rsidRPr="00745226">
        <w:rPr>
          <w:rFonts w:ascii="Arial" w:hAnsi="Arial" w:cs="Arial"/>
          <w:szCs w:val="20"/>
        </w:rPr>
        <w:t>an organisation</w:t>
      </w:r>
      <w:r w:rsidR="00B35D46" w:rsidRPr="00745226">
        <w:rPr>
          <w:rFonts w:ascii="Arial" w:hAnsi="Arial" w:cs="Arial"/>
          <w:szCs w:val="20"/>
        </w:rPr>
        <w:t xml:space="preserve">, </w:t>
      </w:r>
      <w:r w:rsidR="00C30D25" w:rsidRPr="00745226">
        <w:rPr>
          <w:rFonts w:ascii="Arial" w:hAnsi="Arial" w:cs="Arial"/>
          <w:szCs w:val="20"/>
        </w:rPr>
        <w:t>either in a registration form or in an</w:t>
      </w:r>
      <w:r w:rsidR="00B35D46" w:rsidRPr="00745226">
        <w:rPr>
          <w:rFonts w:ascii="Arial" w:hAnsi="Arial" w:cs="Arial"/>
          <w:szCs w:val="20"/>
        </w:rPr>
        <w:t xml:space="preserve"> intake interview.</w:t>
      </w:r>
      <w:r w:rsidR="004330FC" w:rsidRPr="00745226">
        <w:rPr>
          <w:rFonts w:ascii="Arial" w:hAnsi="Arial" w:cs="Arial"/>
          <w:szCs w:val="20"/>
        </w:rPr>
        <w:t xml:space="preserve"> </w:t>
      </w:r>
      <w:r w:rsidR="00FF394D" w:rsidRPr="00745226">
        <w:rPr>
          <w:rFonts w:ascii="Arial" w:hAnsi="Arial" w:cs="Arial"/>
          <w:szCs w:val="20"/>
        </w:rPr>
        <w:t>Organisation</w:t>
      </w:r>
      <w:r w:rsidR="004330FC" w:rsidRPr="00745226">
        <w:rPr>
          <w:rFonts w:ascii="Arial" w:hAnsi="Arial" w:cs="Arial"/>
          <w:szCs w:val="20"/>
        </w:rPr>
        <w:t xml:space="preserve">s are free to gather this information in accordance </w:t>
      </w:r>
      <w:r w:rsidR="00574385" w:rsidRPr="00745226">
        <w:rPr>
          <w:rFonts w:ascii="Arial" w:hAnsi="Arial" w:cs="Arial"/>
          <w:szCs w:val="20"/>
        </w:rPr>
        <w:t xml:space="preserve">with their standard practices. </w:t>
      </w:r>
    </w:p>
    <w:p w14:paraId="29FD7F0E" w14:textId="3AA2EFFB" w:rsidR="004330FC" w:rsidRPr="00745226" w:rsidRDefault="004330FC" w:rsidP="009E25A6">
      <w:pPr>
        <w:keepNext/>
        <w:keepLines/>
        <w:spacing w:line="288" w:lineRule="auto"/>
        <w:rPr>
          <w:rFonts w:ascii="Arial" w:hAnsi="Arial" w:cs="Arial"/>
          <w:szCs w:val="20"/>
        </w:rPr>
      </w:pPr>
      <w:r w:rsidRPr="00745226">
        <w:rPr>
          <w:rFonts w:ascii="Arial" w:hAnsi="Arial" w:cs="Arial"/>
          <w:szCs w:val="20"/>
        </w:rPr>
        <w:t xml:space="preserve">A client’s </w:t>
      </w:r>
      <w:r w:rsidR="00334998" w:rsidRPr="00745226">
        <w:rPr>
          <w:rFonts w:ascii="Arial" w:hAnsi="Arial" w:cs="Arial"/>
          <w:szCs w:val="20"/>
        </w:rPr>
        <w:t xml:space="preserve">given name </w:t>
      </w:r>
      <w:r w:rsidRPr="00745226">
        <w:rPr>
          <w:rFonts w:ascii="Arial" w:hAnsi="Arial" w:cs="Arial"/>
          <w:szCs w:val="20"/>
        </w:rPr>
        <w:t xml:space="preserve">and </w:t>
      </w:r>
      <w:r w:rsidR="00334998" w:rsidRPr="00745226">
        <w:rPr>
          <w:rFonts w:ascii="Arial" w:hAnsi="Arial" w:cs="Arial"/>
          <w:szCs w:val="20"/>
        </w:rPr>
        <w:t xml:space="preserve">family name </w:t>
      </w:r>
      <w:r w:rsidRPr="00745226">
        <w:rPr>
          <w:rFonts w:ascii="Arial" w:hAnsi="Arial" w:cs="Arial"/>
          <w:szCs w:val="20"/>
        </w:rPr>
        <w:t>are recorded because they form part of the SLK used to uniquely identify clients without disclosing personal information</w:t>
      </w:r>
      <w:r w:rsidR="000F3201" w:rsidRPr="00745226">
        <w:rPr>
          <w:rFonts w:ascii="Arial" w:hAnsi="Arial" w:cs="Arial"/>
          <w:szCs w:val="20"/>
        </w:rPr>
        <w:t>.</w:t>
      </w:r>
      <w:r w:rsidRPr="00745226">
        <w:rPr>
          <w:rFonts w:ascii="Arial" w:hAnsi="Arial" w:cs="Arial"/>
          <w:szCs w:val="20"/>
        </w:rPr>
        <w:t xml:space="preserve"> </w:t>
      </w:r>
      <w:r w:rsidRPr="00745226">
        <w:rPr>
          <w:rFonts w:ascii="Arial" w:hAnsi="Arial" w:cs="Arial"/>
          <w:b/>
          <w:szCs w:val="20"/>
        </w:rPr>
        <w:t xml:space="preserve">Given </w:t>
      </w:r>
      <w:r w:rsidR="00334998" w:rsidRPr="00745226">
        <w:rPr>
          <w:rFonts w:ascii="Arial" w:hAnsi="Arial" w:cs="Arial"/>
          <w:b/>
          <w:szCs w:val="20"/>
        </w:rPr>
        <w:t>name</w:t>
      </w:r>
      <w:r w:rsidR="00334998" w:rsidRPr="00745226">
        <w:rPr>
          <w:rFonts w:ascii="Arial" w:hAnsi="Arial" w:cs="Arial"/>
          <w:szCs w:val="20"/>
        </w:rPr>
        <w:t xml:space="preserve"> </w:t>
      </w:r>
      <w:r w:rsidRPr="00745226">
        <w:rPr>
          <w:rFonts w:ascii="Arial" w:hAnsi="Arial" w:cs="Arial"/>
          <w:szCs w:val="20"/>
        </w:rPr>
        <w:t xml:space="preserve">is typically a client’s first name, but it may include one or more middle names. Ideally, the </w:t>
      </w:r>
      <w:r w:rsidR="00334998" w:rsidRPr="00745226">
        <w:rPr>
          <w:rFonts w:ascii="Arial" w:hAnsi="Arial" w:cs="Arial"/>
          <w:szCs w:val="20"/>
        </w:rPr>
        <w:t xml:space="preserve">given name </w:t>
      </w:r>
      <w:r w:rsidRPr="00745226">
        <w:rPr>
          <w:rFonts w:ascii="Arial" w:hAnsi="Arial" w:cs="Arial"/>
          <w:szCs w:val="20"/>
        </w:rPr>
        <w:t xml:space="preserve">should be recorded exactly as it is on key identification documents such as a </w:t>
      </w:r>
      <w:r w:rsidR="00334998" w:rsidRPr="00745226">
        <w:rPr>
          <w:rFonts w:ascii="Arial" w:hAnsi="Arial" w:cs="Arial"/>
          <w:szCs w:val="20"/>
        </w:rPr>
        <w:t xml:space="preserve">passport </w:t>
      </w:r>
      <w:r w:rsidRPr="00745226">
        <w:rPr>
          <w:rFonts w:ascii="Arial" w:hAnsi="Arial" w:cs="Arial"/>
          <w:szCs w:val="20"/>
        </w:rPr>
        <w:t xml:space="preserve">or </w:t>
      </w:r>
      <w:r w:rsidR="00334998" w:rsidRPr="00745226">
        <w:rPr>
          <w:rFonts w:ascii="Arial" w:hAnsi="Arial" w:cs="Arial"/>
          <w:szCs w:val="20"/>
        </w:rPr>
        <w:t>driver’s license</w:t>
      </w:r>
      <w:r w:rsidRPr="00745226">
        <w:rPr>
          <w:rFonts w:ascii="Arial" w:hAnsi="Arial" w:cs="Arial"/>
          <w:szCs w:val="20"/>
        </w:rPr>
        <w:t xml:space="preserve">. </w:t>
      </w:r>
    </w:p>
    <w:p w14:paraId="7D000D4E" w14:textId="77777777" w:rsidR="004330FC" w:rsidRPr="00745226" w:rsidRDefault="004330FC" w:rsidP="009E25A6">
      <w:pPr>
        <w:keepNext/>
        <w:keepLines/>
        <w:spacing w:line="288" w:lineRule="auto"/>
        <w:rPr>
          <w:rFonts w:ascii="Arial" w:hAnsi="Arial" w:cs="Arial"/>
          <w:szCs w:val="20"/>
        </w:rPr>
      </w:pPr>
      <w:r w:rsidRPr="00745226">
        <w:rPr>
          <w:rFonts w:ascii="Arial" w:hAnsi="Arial" w:cs="Arial"/>
          <w:b/>
          <w:szCs w:val="20"/>
        </w:rPr>
        <w:t xml:space="preserve">Family </w:t>
      </w:r>
      <w:r w:rsidR="00334998" w:rsidRPr="00745226">
        <w:rPr>
          <w:rFonts w:ascii="Arial" w:hAnsi="Arial" w:cs="Arial"/>
          <w:b/>
          <w:szCs w:val="20"/>
        </w:rPr>
        <w:t>name</w:t>
      </w:r>
      <w:r w:rsidR="00334998" w:rsidRPr="00745226">
        <w:rPr>
          <w:rFonts w:ascii="Arial" w:hAnsi="Arial" w:cs="Arial"/>
          <w:szCs w:val="20"/>
        </w:rPr>
        <w:t xml:space="preserve"> </w:t>
      </w:r>
      <w:r w:rsidRPr="00745226">
        <w:rPr>
          <w:rFonts w:ascii="Arial" w:hAnsi="Arial" w:cs="Arial"/>
          <w:szCs w:val="20"/>
        </w:rPr>
        <w:t>is t</w:t>
      </w:r>
      <w:r w:rsidR="00B35D46" w:rsidRPr="00745226">
        <w:rPr>
          <w:rFonts w:ascii="Arial" w:hAnsi="Arial" w:cs="Arial"/>
          <w:szCs w:val="20"/>
        </w:rPr>
        <w:t>ypically the client’s last name</w:t>
      </w:r>
      <w:r w:rsidR="001A26AB" w:rsidRPr="00745226">
        <w:rPr>
          <w:rFonts w:ascii="Arial" w:hAnsi="Arial" w:cs="Arial"/>
          <w:szCs w:val="20"/>
        </w:rPr>
        <w:t xml:space="preserve">, </w:t>
      </w:r>
      <w:r w:rsidR="00B35D46" w:rsidRPr="00745226">
        <w:rPr>
          <w:rFonts w:ascii="Arial" w:hAnsi="Arial" w:cs="Arial"/>
          <w:szCs w:val="20"/>
        </w:rPr>
        <w:t>or</w:t>
      </w:r>
      <w:r w:rsidRPr="00745226">
        <w:rPr>
          <w:rFonts w:ascii="Arial" w:hAnsi="Arial" w:cs="Arial"/>
          <w:szCs w:val="20"/>
        </w:rPr>
        <w:t xml:space="preserve"> surname</w:t>
      </w:r>
      <w:r w:rsidR="001A26AB" w:rsidRPr="00745226">
        <w:rPr>
          <w:rFonts w:ascii="Arial" w:hAnsi="Arial" w:cs="Arial"/>
          <w:szCs w:val="20"/>
        </w:rPr>
        <w:t>,</w:t>
      </w:r>
      <w:r w:rsidRPr="00745226">
        <w:rPr>
          <w:rFonts w:ascii="Arial" w:hAnsi="Arial" w:cs="Arial"/>
          <w:szCs w:val="20"/>
        </w:rPr>
        <w:t xml:space="preserve"> and </w:t>
      </w:r>
      <w:r w:rsidR="00B35D46" w:rsidRPr="00745226">
        <w:rPr>
          <w:rFonts w:ascii="Arial" w:hAnsi="Arial" w:cs="Arial"/>
          <w:szCs w:val="20"/>
        </w:rPr>
        <w:t xml:space="preserve">ideally </w:t>
      </w:r>
      <w:r w:rsidRPr="00745226">
        <w:rPr>
          <w:rFonts w:ascii="Arial" w:hAnsi="Arial" w:cs="Arial"/>
          <w:szCs w:val="20"/>
        </w:rPr>
        <w:t>should be</w:t>
      </w:r>
      <w:r w:rsidR="00B35D46" w:rsidRPr="00745226">
        <w:rPr>
          <w:rFonts w:ascii="Arial" w:hAnsi="Arial" w:cs="Arial"/>
          <w:szCs w:val="20"/>
        </w:rPr>
        <w:t xml:space="preserve"> recorded exactly as it is spelled</w:t>
      </w:r>
      <w:r w:rsidRPr="00745226">
        <w:rPr>
          <w:rFonts w:ascii="Arial" w:hAnsi="Arial" w:cs="Arial"/>
          <w:szCs w:val="20"/>
        </w:rPr>
        <w:t xml:space="preserve"> </w:t>
      </w:r>
      <w:r w:rsidR="00B35D46" w:rsidRPr="00745226">
        <w:rPr>
          <w:rFonts w:ascii="Arial" w:hAnsi="Arial" w:cs="Arial"/>
          <w:szCs w:val="20"/>
        </w:rPr>
        <w:t>on key identification documents</w:t>
      </w:r>
      <w:r w:rsidRPr="00745226">
        <w:rPr>
          <w:rFonts w:ascii="Arial" w:hAnsi="Arial" w:cs="Arial"/>
          <w:szCs w:val="20"/>
        </w:rPr>
        <w:t>.</w:t>
      </w:r>
    </w:p>
    <w:p w14:paraId="060B65A5"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Where clients are known by more than one name, or prefer to be called by a particular name</w:t>
      </w:r>
      <w:r w:rsidR="001A26AB" w:rsidRPr="00745226">
        <w:rPr>
          <w:rFonts w:ascii="Arial" w:hAnsi="Arial" w:cs="Arial"/>
          <w:szCs w:val="20"/>
        </w:rPr>
        <w:t xml:space="preserve">, </w:t>
      </w:r>
      <w:r w:rsidRPr="00745226">
        <w:rPr>
          <w:rFonts w:ascii="Arial" w:hAnsi="Arial" w:cs="Arial"/>
          <w:szCs w:val="20"/>
        </w:rPr>
        <w:t>for example Joe rather than Joseph, the</w:t>
      </w:r>
      <w:r w:rsidR="00B35D46" w:rsidRPr="00745226">
        <w:rPr>
          <w:rFonts w:ascii="Arial" w:hAnsi="Arial" w:cs="Arial"/>
          <w:szCs w:val="20"/>
        </w:rPr>
        <w:t>ir given and family names</w:t>
      </w:r>
      <w:r w:rsidRPr="00745226">
        <w:rPr>
          <w:rFonts w:ascii="Arial" w:hAnsi="Arial" w:cs="Arial"/>
          <w:szCs w:val="20"/>
        </w:rPr>
        <w:t xml:space="preserve"> </w:t>
      </w:r>
      <w:r w:rsidR="00B35D46" w:rsidRPr="00745226">
        <w:rPr>
          <w:rFonts w:ascii="Arial" w:hAnsi="Arial" w:cs="Arial"/>
          <w:szCs w:val="20"/>
        </w:rPr>
        <w:t xml:space="preserve">should </w:t>
      </w:r>
      <w:r w:rsidR="00613D1B" w:rsidRPr="00745226">
        <w:rPr>
          <w:rFonts w:ascii="Arial" w:hAnsi="Arial" w:cs="Arial"/>
          <w:szCs w:val="20"/>
        </w:rPr>
        <w:t>reflect the name the client offers.</w:t>
      </w:r>
    </w:p>
    <w:p w14:paraId="7E472B9A"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does not have identification documentation or chooses not to disclose </w:t>
      </w:r>
      <w:r w:rsidR="00791DE2" w:rsidRPr="00745226">
        <w:rPr>
          <w:rFonts w:ascii="Arial" w:hAnsi="Arial" w:cs="Arial"/>
          <w:szCs w:val="20"/>
        </w:rPr>
        <w:t xml:space="preserve">their identifying </w:t>
      </w:r>
      <w:r w:rsidR="00AC7FF9" w:rsidRPr="00745226">
        <w:rPr>
          <w:rFonts w:ascii="Arial" w:hAnsi="Arial" w:cs="Arial"/>
          <w:szCs w:val="20"/>
        </w:rPr>
        <w:t>information</w:t>
      </w:r>
      <w:r w:rsidRPr="00745226">
        <w:rPr>
          <w:rFonts w:ascii="Arial" w:hAnsi="Arial" w:cs="Arial"/>
          <w:szCs w:val="20"/>
        </w:rPr>
        <w:t xml:space="preserve">, the </w:t>
      </w:r>
      <w:r w:rsidR="00FF394D" w:rsidRPr="00745226">
        <w:rPr>
          <w:rFonts w:ascii="Arial" w:hAnsi="Arial" w:cs="Arial"/>
          <w:szCs w:val="20"/>
        </w:rPr>
        <w:t>organisation</w:t>
      </w:r>
      <w:r w:rsidR="00AC7FF9" w:rsidRPr="00745226">
        <w:rPr>
          <w:rFonts w:ascii="Arial" w:hAnsi="Arial" w:cs="Arial"/>
          <w:szCs w:val="20"/>
        </w:rPr>
        <w:t xml:space="preserve"> should record the given and family n</w:t>
      </w:r>
      <w:r w:rsidRPr="00745226">
        <w:rPr>
          <w:rFonts w:ascii="Arial" w:hAnsi="Arial" w:cs="Arial"/>
          <w:szCs w:val="20"/>
        </w:rPr>
        <w:t>ame that is most commonly used or preferred to be used by the client.</w:t>
      </w:r>
    </w:p>
    <w:p w14:paraId="0B60A9C9"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w:t>
      </w:r>
      <w:r w:rsidR="00D3530A" w:rsidRPr="00745226">
        <w:rPr>
          <w:rFonts w:ascii="Arial" w:hAnsi="Arial" w:cs="Arial"/>
          <w:szCs w:val="20"/>
        </w:rPr>
        <w:t xml:space="preserve">does </w:t>
      </w:r>
      <w:r w:rsidRPr="00745226">
        <w:rPr>
          <w:rFonts w:ascii="Arial" w:hAnsi="Arial" w:cs="Arial"/>
          <w:szCs w:val="20"/>
        </w:rPr>
        <w:t xml:space="preserve">not </w:t>
      </w:r>
      <w:r w:rsidR="005E68E0" w:rsidRPr="00745226">
        <w:rPr>
          <w:rFonts w:ascii="Arial" w:hAnsi="Arial" w:cs="Arial"/>
          <w:szCs w:val="20"/>
        </w:rPr>
        <w:t xml:space="preserve">wish </w:t>
      </w:r>
      <w:r w:rsidRPr="00745226">
        <w:rPr>
          <w:rFonts w:ascii="Arial" w:hAnsi="Arial" w:cs="Arial"/>
          <w:szCs w:val="20"/>
        </w:rPr>
        <w:t xml:space="preserve">to disclose their ‘real’ name, the </w:t>
      </w:r>
      <w:r w:rsidR="00FF394D" w:rsidRPr="00745226">
        <w:rPr>
          <w:rFonts w:ascii="Arial" w:hAnsi="Arial" w:cs="Arial"/>
          <w:szCs w:val="20"/>
        </w:rPr>
        <w:t>organisation</w:t>
      </w:r>
      <w:r w:rsidRPr="00745226">
        <w:rPr>
          <w:rFonts w:ascii="Arial" w:hAnsi="Arial" w:cs="Arial"/>
          <w:szCs w:val="20"/>
        </w:rPr>
        <w:t xml:space="preserve"> should indicate that a pseudonym is being used and record a pseudonym that ideally </w:t>
      </w:r>
      <w:r w:rsidR="0086258C" w:rsidRPr="00745226">
        <w:rPr>
          <w:rFonts w:ascii="Arial" w:hAnsi="Arial" w:cs="Arial"/>
          <w:szCs w:val="20"/>
        </w:rPr>
        <w:t>is</w:t>
      </w:r>
      <w:r w:rsidRPr="00745226">
        <w:rPr>
          <w:rFonts w:ascii="Arial" w:hAnsi="Arial" w:cs="Arial"/>
          <w:szCs w:val="20"/>
        </w:rPr>
        <w:t xml:space="preserve"> used again if the client returns for other services. </w:t>
      </w:r>
      <w:r w:rsidR="00EB4584" w:rsidRPr="00745226">
        <w:rPr>
          <w:rFonts w:ascii="Arial" w:hAnsi="Arial" w:cs="Arial"/>
          <w:szCs w:val="20"/>
        </w:rPr>
        <w:t>Where a client only has one name</w:t>
      </w:r>
      <w:r w:rsidR="00380E72" w:rsidRPr="00745226">
        <w:rPr>
          <w:rFonts w:ascii="Arial" w:hAnsi="Arial" w:cs="Arial"/>
          <w:szCs w:val="20"/>
        </w:rPr>
        <w:t>,</w:t>
      </w:r>
      <w:r w:rsidR="00EB4584" w:rsidRPr="00745226">
        <w:rPr>
          <w:rFonts w:ascii="Arial" w:hAnsi="Arial" w:cs="Arial"/>
          <w:szCs w:val="20"/>
        </w:rPr>
        <w:t xml:space="preserve"> this would be entered as their first and last name</w:t>
      </w:r>
      <w:r w:rsidR="00380E72" w:rsidRPr="00745226">
        <w:rPr>
          <w:rFonts w:ascii="Arial" w:hAnsi="Arial" w:cs="Arial"/>
          <w:szCs w:val="20"/>
        </w:rPr>
        <w:t xml:space="preserve">. </w:t>
      </w:r>
    </w:p>
    <w:p w14:paraId="165E3ACC" w14:textId="23508593" w:rsidR="004330FC" w:rsidRPr="00745226" w:rsidRDefault="004330FC" w:rsidP="00A308BA">
      <w:pPr>
        <w:pStyle w:val="Heading4"/>
        <w:numPr>
          <w:ilvl w:val="2"/>
          <w:numId w:val="42"/>
        </w:numPr>
      </w:pPr>
      <w:bookmarkStart w:id="1625" w:name="_Toc394139357"/>
      <w:bookmarkStart w:id="1626" w:name="_Toc433100621"/>
      <w:bookmarkStart w:id="1627" w:name="_Toc15916180"/>
      <w:r w:rsidRPr="00745226">
        <w:t>Date of birth</w:t>
      </w:r>
      <w:bookmarkEnd w:id="1625"/>
      <w:bookmarkEnd w:id="1626"/>
      <w:bookmarkEnd w:id="1627"/>
    </w:p>
    <w:p w14:paraId="38024F1E" w14:textId="3A140587" w:rsidR="004330FC" w:rsidRPr="00745226" w:rsidRDefault="004330FC" w:rsidP="004C6ECD">
      <w:pPr>
        <w:spacing w:line="288" w:lineRule="auto"/>
        <w:rPr>
          <w:rFonts w:ascii="Arial" w:hAnsi="Arial" w:cs="Arial"/>
          <w:szCs w:val="20"/>
        </w:rPr>
      </w:pPr>
      <w:r w:rsidRPr="00745226">
        <w:rPr>
          <w:rFonts w:ascii="Arial" w:hAnsi="Arial" w:cs="Arial"/>
          <w:szCs w:val="20"/>
        </w:rPr>
        <w:t>A client’s date of bi</w:t>
      </w:r>
      <w:r w:rsidR="00022217" w:rsidRPr="00745226">
        <w:rPr>
          <w:rFonts w:ascii="Arial" w:hAnsi="Arial" w:cs="Arial"/>
          <w:szCs w:val="20"/>
        </w:rPr>
        <w:t xml:space="preserve">rth is recorded for two reasons: </w:t>
      </w:r>
      <w:r w:rsidRPr="00745226">
        <w:rPr>
          <w:rFonts w:ascii="Arial" w:hAnsi="Arial" w:cs="Arial"/>
          <w:szCs w:val="20"/>
        </w:rPr>
        <w:t xml:space="preserve">it forms part of the </w:t>
      </w:r>
      <w:r w:rsidR="005E68E0" w:rsidRPr="00745226">
        <w:rPr>
          <w:rFonts w:ascii="Arial" w:hAnsi="Arial" w:cs="Arial"/>
          <w:szCs w:val="20"/>
        </w:rPr>
        <w:t>SLK</w:t>
      </w:r>
      <w:r w:rsidRPr="00745226">
        <w:rPr>
          <w:rFonts w:ascii="Arial" w:hAnsi="Arial" w:cs="Arial"/>
          <w:szCs w:val="20"/>
        </w:rPr>
        <w:t xml:space="preserve"> and provides a direct means of calculating the client’s age. </w:t>
      </w:r>
    </w:p>
    <w:p w14:paraId="4BA215C7" w14:textId="6E391B53" w:rsidR="004330FC" w:rsidRPr="00745226" w:rsidRDefault="00022217" w:rsidP="004C6ECD">
      <w:pPr>
        <w:spacing w:line="288" w:lineRule="auto"/>
        <w:rPr>
          <w:rFonts w:ascii="Arial" w:hAnsi="Arial" w:cs="Arial"/>
          <w:szCs w:val="20"/>
        </w:rPr>
      </w:pPr>
      <w:r w:rsidRPr="00745226">
        <w:rPr>
          <w:rFonts w:ascii="Arial" w:hAnsi="Arial" w:cs="Arial"/>
          <w:szCs w:val="20"/>
        </w:rPr>
        <w:t>A</w:t>
      </w:r>
      <w:r w:rsidR="004330FC" w:rsidRPr="00745226">
        <w:rPr>
          <w:rFonts w:ascii="Arial" w:hAnsi="Arial" w:cs="Arial"/>
          <w:szCs w:val="20"/>
        </w:rPr>
        <w:t>ge</w:t>
      </w:r>
      <w:r w:rsidRPr="00745226">
        <w:rPr>
          <w:rFonts w:ascii="Arial" w:hAnsi="Arial" w:cs="Arial"/>
          <w:szCs w:val="20"/>
        </w:rPr>
        <w:t xml:space="preserve"> groups demonstrate </w:t>
      </w:r>
      <w:r w:rsidR="004330FC" w:rsidRPr="00745226">
        <w:rPr>
          <w:rFonts w:ascii="Arial" w:hAnsi="Arial" w:cs="Arial"/>
          <w:szCs w:val="20"/>
        </w:rPr>
        <w:t xml:space="preserve">part of the standard demographic profile for clients </w:t>
      </w:r>
      <w:r w:rsidRPr="00745226">
        <w:rPr>
          <w:rFonts w:ascii="Arial" w:hAnsi="Arial" w:cs="Arial"/>
          <w:szCs w:val="20"/>
        </w:rPr>
        <w:t>required by</w:t>
      </w:r>
      <w:r w:rsidR="004330FC" w:rsidRPr="00745226">
        <w:rPr>
          <w:rFonts w:ascii="Arial" w:hAnsi="Arial" w:cs="Arial"/>
          <w:szCs w:val="20"/>
        </w:rPr>
        <w:t xml:space="preserve"> many government program</w:t>
      </w:r>
      <w:r w:rsidRPr="00745226">
        <w:rPr>
          <w:rFonts w:ascii="Arial" w:hAnsi="Arial" w:cs="Arial"/>
          <w:szCs w:val="20"/>
        </w:rPr>
        <w:t xml:space="preserve">s </w:t>
      </w:r>
      <w:r w:rsidR="004330FC" w:rsidRPr="00745226">
        <w:rPr>
          <w:rFonts w:ascii="Arial" w:hAnsi="Arial" w:cs="Arial"/>
          <w:szCs w:val="20"/>
        </w:rPr>
        <w:t xml:space="preserve">and is of particular importance to programs that target age-specific cohorts. </w:t>
      </w:r>
    </w:p>
    <w:p w14:paraId="242A5201" w14:textId="5BB7C36D" w:rsidR="001B2CA2" w:rsidRPr="00745226" w:rsidRDefault="004330FC" w:rsidP="004C6ECD">
      <w:pPr>
        <w:spacing w:line="288" w:lineRule="auto"/>
      </w:pPr>
      <w:r w:rsidRPr="00745226">
        <w:rPr>
          <w:rFonts w:ascii="Arial" w:hAnsi="Arial" w:cs="Arial"/>
          <w:szCs w:val="20"/>
        </w:rPr>
        <w:t>Where a client does</w:t>
      </w:r>
      <w:r w:rsidR="007C64E0" w:rsidRPr="00745226">
        <w:rPr>
          <w:rFonts w:ascii="Arial" w:hAnsi="Arial" w:cs="Arial"/>
          <w:szCs w:val="20"/>
        </w:rPr>
        <w:t xml:space="preserve"> </w:t>
      </w:r>
      <w:r w:rsidRPr="00745226">
        <w:rPr>
          <w:rFonts w:ascii="Arial" w:hAnsi="Arial" w:cs="Arial"/>
          <w:szCs w:val="20"/>
        </w:rPr>
        <w:t>n</w:t>
      </w:r>
      <w:r w:rsidR="007C64E0" w:rsidRPr="00745226">
        <w:rPr>
          <w:rFonts w:ascii="Arial" w:hAnsi="Arial" w:cs="Arial"/>
          <w:szCs w:val="20"/>
        </w:rPr>
        <w:t>o</w:t>
      </w:r>
      <w:r w:rsidRPr="00745226">
        <w:rPr>
          <w:rFonts w:ascii="Arial" w:hAnsi="Arial" w:cs="Arial"/>
          <w:szCs w:val="20"/>
        </w:rPr>
        <w:t xml:space="preserve">t know their date of birth or </w:t>
      </w:r>
      <w:r w:rsidR="00D3530A" w:rsidRPr="00745226">
        <w:rPr>
          <w:rFonts w:ascii="Arial" w:hAnsi="Arial" w:cs="Arial"/>
          <w:szCs w:val="20"/>
        </w:rPr>
        <w:t xml:space="preserve">does </w:t>
      </w:r>
      <w:r w:rsidRPr="00745226">
        <w:rPr>
          <w:rFonts w:ascii="Arial" w:hAnsi="Arial" w:cs="Arial"/>
          <w:szCs w:val="20"/>
        </w:rPr>
        <w:t xml:space="preserve">not </w:t>
      </w:r>
      <w:r w:rsidR="00090E67" w:rsidRPr="00745226">
        <w:rPr>
          <w:rFonts w:ascii="Arial" w:hAnsi="Arial" w:cs="Arial"/>
          <w:szCs w:val="20"/>
        </w:rPr>
        <w:t xml:space="preserve">wish </w:t>
      </w:r>
      <w:r w:rsidRPr="00745226">
        <w:rPr>
          <w:rFonts w:ascii="Arial" w:hAnsi="Arial" w:cs="Arial"/>
          <w:szCs w:val="20"/>
        </w:rPr>
        <w:t>to disclose it, it is acceptable for an estimate</w:t>
      </w:r>
      <w:r w:rsidR="00022217" w:rsidRPr="00745226">
        <w:rPr>
          <w:rFonts w:ascii="Arial" w:hAnsi="Arial" w:cs="Arial"/>
          <w:szCs w:val="20"/>
        </w:rPr>
        <w:t>d</w:t>
      </w:r>
      <w:r w:rsidRPr="00745226">
        <w:rPr>
          <w:rFonts w:ascii="Arial" w:hAnsi="Arial" w:cs="Arial"/>
          <w:szCs w:val="20"/>
        </w:rPr>
        <w:t xml:space="preserve"> date of birth to be used. A</w:t>
      </w:r>
      <w:r w:rsidR="00022217" w:rsidRPr="00745226">
        <w:rPr>
          <w:rFonts w:ascii="Arial" w:hAnsi="Arial" w:cs="Arial"/>
          <w:szCs w:val="20"/>
        </w:rPr>
        <w:t>n estimated date of birth</w:t>
      </w:r>
      <w:r w:rsidRPr="00745226">
        <w:rPr>
          <w:rFonts w:ascii="Arial" w:hAnsi="Arial" w:cs="Arial"/>
          <w:szCs w:val="20"/>
        </w:rPr>
        <w:t xml:space="preserve"> </w:t>
      </w:r>
      <w:r w:rsidR="00022217" w:rsidRPr="00745226">
        <w:rPr>
          <w:rFonts w:ascii="Arial" w:hAnsi="Arial" w:cs="Arial"/>
          <w:szCs w:val="20"/>
        </w:rPr>
        <w:t>indicator</w:t>
      </w:r>
      <w:r w:rsidRPr="00745226">
        <w:rPr>
          <w:rFonts w:ascii="Arial" w:hAnsi="Arial" w:cs="Arial"/>
          <w:szCs w:val="20"/>
        </w:rPr>
        <w:t xml:space="preserve"> is</w:t>
      </w:r>
      <w:r w:rsidR="00022217" w:rsidRPr="00745226">
        <w:rPr>
          <w:rFonts w:ascii="Arial" w:hAnsi="Arial" w:cs="Arial"/>
          <w:szCs w:val="20"/>
        </w:rPr>
        <w:t xml:space="preserve"> in the Data Exchange and should </w:t>
      </w:r>
      <w:r w:rsidR="00022217" w:rsidRPr="00745226">
        <w:rPr>
          <w:rFonts w:ascii="Arial" w:hAnsi="Arial" w:cs="Arial"/>
          <w:szCs w:val="20"/>
        </w:rPr>
        <w:lastRenderedPageBreak/>
        <w:t>be</w:t>
      </w:r>
      <w:r w:rsidRPr="00745226">
        <w:rPr>
          <w:rFonts w:ascii="Arial" w:hAnsi="Arial" w:cs="Arial"/>
          <w:szCs w:val="20"/>
        </w:rPr>
        <w:t xml:space="preserve"> used to </w:t>
      </w:r>
      <w:r w:rsidR="00022217" w:rsidRPr="00745226">
        <w:rPr>
          <w:rFonts w:ascii="Arial" w:hAnsi="Arial" w:cs="Arial"/>
          <w:szCs w:val="20"/>
        </w:rPr>
        <w:t>flag</w:t>
      </w:r>
      <w:r w:rsidRPr="00745226">
        <w:rPr>
          <w:rFonts w:ascii="Arial" w:hAnsi="Arial" w:cs="Arial"/>
          <w:szCs w:val="20"/>
        </w:rPr>
        <w:t xml:space="preserve"> when this occurs. For example, if a client </w:t>
      </w:r>
      <w:r w:rsidR="00666E27" w:rsidRPr="00745226">
        <w:rPr>
          <w:rFonts w:ascii="Arial" w:hAnsi="Arial" w:cs="Arial"/>
          <w:szCs w:val="20"/>
        </w:rPr>
        <w:t xml:space="preserve">thinks they are approximately </w:t>
      </w:r>
      <w:r w:rsidR="00150DBA">
        <w:rPr>
          <w:rFonts w:ascii="Arial" w:hAnsi="Arial" w:cs="Arial"/>
          <w:szCs w:val="20"/>
        </w:rPr>
        <w:t>70</w:t>
      </w:r>
      <w:r w:rsidRPr="00745226">
        <w:rPr>
          <w:rFonts w:ascii="Arial" w:hAnsi="Arial" w:cs="Arial"/>
          <w:szCs w:val="20"/>
        </w:rPr>
        <w:t xml:space="preserve"> years ol</w:t>
      </w:r>
      <w:r w:rsidR="00666E27" w:rsidRPr="00745226">
        <w:rPr>
          <w:rFonts w:ascii="Arial" w:hAnsi="Arial" w:cs="Arial"/>
          <w:szCs w:val="20"/>
        </w:rPr>
        <w:t xml:space="preserve">d (and it is </w:t>
      </w:r>
      <w:r w:rsidR="0085792D">
        <w:rPr>
          <w:rFonts w:ascii="Arial" w:hAnsi="Arial" w:cs="Arial"/>
          <w:szCs w:val="20"/>
        </w:rPr>
        <w:t>2025</w:t>
      </w:r>
      <w:r w:rsidRPr="00745226">
        <w:rPr>
          <w:rFonts w:ascii="Arial" w:hAnsi="Arial" w:cs="Arial"/>
          <w:szCs w:val="20"/>
        </w:rPr>
        <w:t>),</w:t>
      </w:r>
      <w:r w:rsidR="00D71B8A" w:rsidRPr="00745226">
        <w:rPr>
          <w:rFonts w:ascii="Arial" w:hAnsi="Arial" w:cs="Arial"/>
          <w:szCs w:val="20"/>
        </w:rPr>
        <w:t xml:space="preserve"> the estimated date of birth indicator is </w:t>
      </w:r>
      <w:r w:rsidR="002B6615" w:rsidRPr="00745226">
        <w:rPr>
          <w:rFonts w:ascii="Arial" w:hAnsi="Arial" w:cs="Arial"/>
          <w:szCs w:val="20"/>
        </w:rPr>
        <w:t>flagged,</w:t>
      </w:r>
      <w:r w:rsidR="00D71B8A" w:rsidRPr="00745226">
        <w:rPr>
          <w:rFonts w:ascii="Arial" w:hAnsi="Arial" w:cs="Arial"/>
          <w:szCs w:val="20"/>
        </w:rPr>
        <w:t xml:space="preserve"> and</w:t>
      </w:r>
      <w:r w:rsidRPr="00745226">
        <w:rPr>
          <w:rFonts w:ascii="Arial" w:hAnsi="Arial" w:cs="Arial"/>
          <w:szCs w:val="20"/>
        </w:rPr>
        <w:t xml:space="preserve"> the </w:t>
      </w:r>
      <w:r w:rsidR="00C11BB4" w:rsidRPr="00745226">
        <w:rPr>
          <w:rFonts w:ascii="Arial" w:hAnsi="Arial" w:cs="Arial"/>
          <w:szCs w:val="20"/>
        </w:rPr>
        <w:t>year of</w:t>
      </w:r>
      <w:r w:rsidRPr="00745226">
        <w:rPr>
          <w:rFonts w:ascii="Arial" w:hAnsi="Arial" w:cs="Arial"/>
          <w:szCs w:val="20"/>
        </w:rPr>
        <w:t xml:space="preserve"> birth is recorded as </w:t>
      </w:r>
      <w:r w:rsidR="00666E27" w:rsidRPr="00745226">
        <w:rPr>
          <w:rFonts w:ascii="Arial" w:hAnsi="Arial" w:cs="Arial"/>
          <w:szCs w:val="20"/>
        </w:rPr>
        <w:t>19</w:t>
      </w:r>
      <w:r w:rsidR="0085792D">
        <w:rPr>
          <w:rFonts w:ascii="Arial" w:hAnsi="Arial" w:cs="Arial"/>
          <w:szCs w:val="20"/>
        </w:rPr>
        <w:t>55</w:t>
      </w:r>
      <w:r w:rsidRPr="00745226">
        <w:rPr>
          <w:rFonts w:ascii="Arial" w:hAnsi="Arial" w:cs="Arial"/>
          <w:szCs w:val="20"/>
        </w:rPr>
        <w:t>.</w:t>
      </w:r>
      <w:bookmarkStart w:id="1628" w:name="_Toc394139358"/>
      <w:bookmarkStart w:id="1629" w:name="_Toc433100622"/>
    </w:p>
    <w:p w14:paraId="0698BA9F" w14:textId="3EF2AE52" w:rsidR="004330FC" w:rsidRPr="00745226" w:rsidRDefault="004330FC" w:rsidP="00A308BA">
      <w:pPr>
        <w:pStyle w:val="Heading4"/>
        <w:numPr>
          <w:ilvl w:val="2"/>
          <w:numId w:val="42"/>
        </w:numPr>
      </w:pPr>
      <w:bookmarkStart w:id="1630" w:name="_Toc15916181"/>
      <w:r w:rsidRPr="00745226">
        <w:t>Gender</w:t>
      </w:r>
      <w:bookmarkEnd w:id="1628"/>
      <w:bookmarkEnd w:id="1629"/>
      <w:bookmarkEnd w:id="1630"/>
    </w:p>
    <w:p w14:paraId="2C3C1977" w14:textId="4D116D8B" w:rsidR="005E66B0" w:rsidRPr="00745226" w:rsidRDefault="004330FC" w:rsidP="004C6ECD">
      <w:pPr>
        <w:spacing w:line="288" w:lineRule="auto"/>
        <w:rPr>
          <w:rFonts w:ascii="Arial" w:hAnsi="Arial" w:cs="Arial"/>
          <w:szCs w:val="20"/>
        </w:rPr>
      </w:pPr>
      <w:r w:rsidRPr="00745226">
        <w:rPr>
          <w:rFonts w:ascii="Arial" w:hAnsi="Arial" w:cs="Arial"/>
          <w:szCs w:val="20"/>
        </w:rPr>
        <w:t>A client’s gen</w:t>
      </w:r>
      <w:r w:rsidR="000926D9" w:rsidRPr="00745226">
        <w:rPr>
          <w:rFonts w:ascii="Arial" w:hAnsi="Arial" w:cs="Arial"/>
          <w:szCs w:val="20"/>
        </w:rPr>
        <w:t xml:space="preserve">der is recorded </w:t>
      </w:r>
      <w:r w:rsidR="005E66B0" w:rsidRPr="00745226">
        <w:rPr>
          <w:rFonts w:ascii="Arial" w:hAnsi="Arial" w:cs="Arial"/>
          <w:szCs w:val="20"/>
        </w:rPr>
        <w:t>because</w:t>
      </w:r>
      <w:r w:rsidR="000926D9" w:rsidRPr="00745226">
        <w:rPr>
          <w:rFonts w:ascii="Arial" w:hAnsi="Arial" w:cs="Arial"/>
          <w:szCs w:val="20"/>
        </w:rPr>
        <w:t xml:space="preserve"> </w:t>
      </w:r>
      <w:r w:rsidRPr="00745226">
        <w:rPr>
          <w:rFonts w:ascii="Arial" w:hAnsi="Arial" w:cs="Arial"/>
          <w:szCs w:val="20"/>
        </w:rPr>
        <w:t xml:space="preserve">it forms part of the </w:t>
      </w:r>
      <w:r w:rsidR="005E68E0" w:rsidRPr="00745226">
        <w:rPr>
          <w:rFonts w:ascii="Arial" w:hAnsi="Arial" w:cs="Arial"/>
          <w:szCs w:val="20"/>
        </w:rPr>
        <w:t>SLK</w:t>
      </w:r>
      <w:r w:rsidR="005E66B0" w:rsidRPr="00745226">
        <w:rPr>
          <w:rFonts w:ascii="Arial" w:hAnsi="Arial" w:cs="Arial"/>
          <w:szCs w:val="20"/>
        </w:rPr>
        <w:t xml:space="preserve"> </w:t>
      </w:r>
      <w:r w:rsidR="00EB27B9" w:rsidRPr="00745226">
        <w:rPr>
          <w:rFonts w:ascii="Arial" w:hAnsi="Arial" w:cs="Arial"/>
          <w:szCs w:val="20"/>
        </w:rPr>
        <w:t xml:space="preserve">and is recorded based upon how the client self-identifies. Please note that gender is different to sexuality and sexual </w:t>
      </w:r>
      <w:r w:rsidR="00C30D25" w:rsidRPr="00745226">
        <w:rPr>
          <w:rFonts w:ascii="Arial" w:hAnsi="Arial" w:cs="Arial"/>
          <w:szCs w:val="20"/>
        </w:rPr>
        <w:t>orientation, which</w:t>
      </w:r>
      <w:r w:rsidR="00EB27B9" w:rsidRPr="00745226">
        <w:rPr>
          <w:rFonts w:ascii="Arial" w:hAnsi="Arial" w:cs="Arial"/>
          <w:szCs w:val="20"/>
        </w:rPr>
        <w:t xml:space="preserve"> are not recorded in the Data Exchange.</w:t>
      </w:r>
    </w:p>
    <w:p w14:paraId="18A9AA72" w14:textId="5B43F486" w:rsidR="004330FC" w:rsidRPr="00745226" w:rsidRDefault="00EB27B9" w:rsidP="004C6ECD">
      <w:pPr>
        <w:spacing w:line="288" w:lineRule="auto"/>
        <w:rPr>
          <w:rFonts w:ascii="Arial" w:hAnsi="Arial" w:cs="Arial"/>
          <w:szCs w:val="20"/>
        </w:rPr>
      </w:pPr>
      <w:r w:rsidRPr="00745226">
        <w:rPr>
          <w:rFonts w:ascii="Arial" w:hAnsi="Arial" w:cs="Arial"/>
          <w:szCs w:val="20"/>
        </w:rPr>
        <w:t xml:space="preserve">The Data Exchange uses </w:t>
      </w:r>
      <w:r w:rsidR="004330FC" w:rsidRPr="00745226">
        <w:rPr>
          <w:rFonts w:ascii="Arial" w:hAnsi="Arial" w:cs="Arial"/>
          <w:szCs w:val="20"/>
        </w:rPr>
        <w:t xml:space="preserve">standard data definitions </w:t>
      </w:r>
      <w:r w:rsidR="00445E42" w:rsidRPr="00745226">
        <w:rPr>
          <w:rFonts w:ascii="Arial" w:hAnsi="Arial" w:cs="Arial"/>
          <w:szCs w:val="20"/>
        </w:rPr>
        <w:t xml:space="preserve">for gender developed </w:t>
      </w:r>
      <w:r w:rsidR="004330FC" w:rsidRPr="00745226">
        <w:rPr>
          <w:rFonts w:ascii="Arial" w:hAnsi="Arial" w:cs="Arial"/>
          <w:szCs w:val="20"/>
        </w:rPr>
        <w:t xml:space="preserve">by the Australian </w:t>
      </w:r>
      <w:r w:rsidR="004E10A7" w:rsidRPr="00745226">
        <w:rPr>
          <w:rFonts w:ascii="Arial" w:hAnsi="Arial" w:cs="Arial"/>
          <w:szCs w:val="20"/>
        </w:rPr>
        <w:t xml:space="preserve">Bureau of Statistics (ABS) under the </w:t>
      </w:r>
      <w:hyperlink r:id="rId48" w:history="1">
        <w:r w:rsidR="004E10A7" w:rsidRPr="00F83BCB">
          <w:rPr>
            <w:rStyle w:val="Hyperlink"/>
            <w:rFonts w:ascii="Arial" w:eastAsiaTheme="majorEastAsia" w:hAnsi="Arial" w:cs="Arial"/>
            <w:color w:val="0070C0"/>
            <w:szCs w:val="20"/>
          </w:rPr>
          <w:t>Standard for Sex, Gender, Variations of Sex Characteristics and Sexual Orientation Variables, 2020</w:t>
        </w:r>
      </w:hyperlink>
      <w:r w:rsidR="004E10A7" w:rsidRPr="00745226">
        <w:rPr>
          <w:rFonts w:ascii="Arial" w:hAnsi="Arial" w:cs="Arial"/>
          <w:szCs w:val="20"/>
        </w:rPr>
        <w:t xml:space="preserve">, with five </w:t>
      </w:r>
      <w:r w:rsidR="004800BE" w:rsidRPr="00745226">
        <w:rPr>
          <w:rFonts w:ascii="Arial" w:hAnsi="Arial" w:cs="Arial"/>
          <w:szCs w:val="20"/>
        </w:rPr>
        <w:t>options:</w:t>
      </w:r>
    </w:p>
    <w:p w14:paraId="3FFCA471" w14:textId="0BD1278B"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 xml:space="preserve">Man or </w:t>
      </w:r>
      <w:r w:rsidR="004330FC" w:rsidRPr="00745226">
        <w:rPr>
          <w:rFonts w:ascii="Arial" w:hAnsi="Arial" w:cs="Arial"/>
          <w:szCs w:val="20"/>
        </w:rPr>
        <w:t>Male</w:t>
      </w:r>
    </w:p>
    <w:p w14:paraId="5A3D5266" w14:textId="525EA2DD"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Wom</w:t>
      </w:r>
      <w:r w:rsidR="00843790" w:rsidRPr="00745226">
        <w:rPr>
          <w:rFonts w:ascii="Arial" w:hAnsi="Arial" w:cs="Arial"/>
          <w:szCs w:val="20"/>
        </w:rPr>
        <w:t>a</w:t>
      </w:r>
      <w:r w:rsidRPr="00745226">
        <w:rPr>
          <w:rFonts w:ascii="Arial" w:hAnsi="Arial" w:cs="Arial"/>
          <w:szCs w:val="20"/>
        </w:rPr>
        <w:t xml:space="preserve">n or </w:t>
      </w:r>
      <w:r w:rsidR="004330FC" w:rsidRPr="00745226">
        <w:rPr>
          <w:rFonts w:ascii="Arial" w:hAnsi="Arial" w:cs="Arial"/>
          <w:szCs w:val="20"/>
        </w:rPr>
        <w:t>Female</w:t>
      </w:r>
    </w:p>
    <w:p w14:paraId="7D8EFA9A" w14:textId="40A1B653" w:rsidR="004330FC" w:rsidRPr="00745226" w:rsidRDefault="006260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Non-binary</w:t>
      </w:r>
    </w:p>
    <w:p w14:paraId="34F4A718" w14:textId="05FAFA68" w:rsidR="0062605C" w:rsidRPr="00745226" w:rsidRDefault="006260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Different term</w:t>
      </w:r>
      <w:r w:rsidR="00812D45" w:rsidRPr="00745226">
        <w:rPr>
          <w:rFonts w:ascii="Arial" w:hAnsi="Arial" w:cs="Arial"/>
          <w:szCs w:val="20"/>
        </w:rPr>
        <w:t xml:space="preserve"> </w:t>
      </w:r>
      <w:r w:rsidR="00812D45" w:rsidRPr="00745226">
        <w:rPr>
          <w:rFonts w:ascii="Arial" w:hAnsi="Arial" w:cs="Arial"/>
          <w:sz w:val="16"/>
          <w:szCs w:val="16"/>
        </w:rPr>
        <w:t>[Free text field up to 100 characters]</w:t>
      </w:r>
    </w:p>
    <w:p w14:paraId="7130E732" w14:textId="16DC527D" w:rsidR="004330FC" w:rsidRPr="00745226" w:rsidRDefault="009E611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szCs w:val="20"/>
        </w:rPr>
        <w:t>Prefer not to answer</w:t>
      </w:r>
    </w:p>
    <w:p w14:paraId="7C224FBD" w14:textId="47D58A84" w:rsidR="004330FC" w:rsidRPr="00745226" w:rsidRDefault="00895D55" w:rsidP="004C6ECD">
      <w:pPr>
        <w:spacing w:line="288" w:lineRule="auto"/>
        <w:rPr>
          <w:rFonts w:ascii="Arial" w:hAnsi="Arial" w:cs="Arial"/>
          <w:szCs w:val="20"/>
        </w:rPr>
      </w:pPr>
      <w:r w:rsidRPr="00745226">
        <w:rPr>
          <w:rFonts w:ascii="Arial" w:hAnsi="Arial" w:cs="Arial"/>
          <w:szCs w:val="20"/>
        </w:rPr>
        <w:t>The ‘</w:t>
      </w:r>
      <w:r w:rsidR="00A0258E" w:rsidRPr="00745226">
        <w:rPr>
          <w:rFonts w:ascii="Arial" w:hAnsi="Arial" w:cs="Arial"/>
          <w:szCs w:val="20"/>
        </w:rPr>
        <w:t>Non-binary</w:t>
      </w:r>
      <w:r w:rsidR="004330FC" w:rsidRPr="00745226">
        <w:rPr>
          <w:rFonts w:ascii="Arial" w:hAnsi="Arial" w:cs="Arial"/>
          <w:szCs w:val="20"/>
        </w:rPr>
        <w:t xml:space="preserve">’ response </w:t>
      </w:r>
      <w:r w:rsidR="0086258C" w:rsidRPr="00745226">
        <w:rPr>
          <w:rFonts w:ascii="Arial" w:hAnsi="Arial" w:cs="Arial"/>
          <w:szCs w:val="20"/>
        </w:rPr>
        <w:t>is</w:t>
      </w:r>
      <w:r w:rsidR="004330FC" w:rsidRPr="00745226">
        <w:rPr>
          <w:rFonts w:ascii="Arial" w:hAnsi="Arial" w:cs="Arial"/>
          <w:szCs w:val="20"/>
        </w:rPr>
        <w:t xml:space="preserve"> used where a client does not identify as male or female. </w:t>
      </w:r>
      <w:r w:rsidR="00A0258E" w:rsidRPr="00745226">
        <w:rPr>
          <w:rFonts w:ascii="Arial" w:hAnsi="Arial" w:cs="Arial"/>
          <w:szCs w:val="20"/>
        </w:rPr>
        <w:t>Should a client use a term that does not align with the term listed</w:t>
      </w:r>
      <w:r w:rsidR="0072752F" w:rsidRPr="00745226">
        <w:rPr>
          <w:rFonts w:ascii="Arial" w:hAnsi="Arial" w:cs="Arial"/>
          <w:szCs w:val="20"/>
        </w:rPr>
        <w:t>,</w:t>
      </w:r>
      <w:r w:rsidR="00A0258E" w:rsidRPr="00745226">
        <w:rPr>
          <w:rFonts w:ascii="Arial" w:hAnsi="Arial" w:cs="Arial"/>
          <w:szCs w:val="20"/>
        </w:rPr>
        <w:t xml:space="preserve"> the term can be described under ‘Different term’</w:t>
      </w:r>
      <w:r w:rsidR="003A3F20" w:rsidRPr="00745226">
        <w:rPr>
          <w:rFonts w:ascii="Arial" w:hAnsi="Arial" w:cs="Arial"/>
          <w:szCs w:val="20"/>
        </w:rPr>
        <w:t>.</w:t>
      </w:r>
      <w:r w:rsidR="00A0258E" w:rsidRPr="00745226">
        <w:rPr>
          <w:rFonts w:ascii="Arial" w:hAnsi="Arial" w:cs="Arial"/>
          <w:szCs w:val="20"/>
        </w:rPr>
        <w:t xml:space="preserve"> </w:t>
      </w:r>
      <w:r w:rsidR="004330FC" w:rsidRPr="00745226">
        <w:rPr>
          <w:rFonts w:ascii="Arial" w:hAnsi="Arial" w:cs="Arial"/>
          <w:szCs w:val="20"/>
        </w:rPr>
        <w:t>If a client chooses not to disclose their gender</w:t>
      </w:r>
      <w:r w:rsidR="00791D7A" w:rsidRPr="00745226">
        <w:rPr>
          <w:rFonts w:ascii="Arial" w:hAnsi="Arial" w:cs="Arial"/>
          <w:szCs w:val="20"/>
        </w:rPr>
        <w:t>,</w:t>
      </w:r>
      <w:r w:rsidR="004330FC" w:rsidRPr="00745226">
        <w:rPr>
          <w:rFonts w:ascii="Arial" w:hAnsi="Arial" w:cs="Arial"/>
          <w:szCs w:val="20"/>
        </w:rPr>
        <w:t xml:space="preserve"> it is acceptable to record</w:t>
      </w:r>
      <w:r w:rsidR="00C146F7" w:rsidRPr="00745226">
        <w:rPr>
          <w:rFonts w:ascii="Arial" w:hAnsi="Arial" w:cs="Arial"/>
          <w:szCs w:val="20"/>
        </w:rPr>
        <w:t xml:space="preserve"> ‘</w:t>
      </w:r>
      <w:r w:rsidR="00FB1900" w:rsidRPr="00745226">
        <w:rPr>
          <w:rFonts w:ascii="Arial" w:hAnsi="Arial" w:cs="Arial"/>
          <w:szCs w:val="20"/>
        </w:rPr>
        <w:t>Prefer not to answer</w:t>
      </w:r>
      <w:r w:rsidR="004330FC" w:rsidRPr="00745226">
        <w:rPr>
          <w:rFonts w:ascii="Arial" w:hAnsi="Arial" w:cs="Arial"/>
          <w:szCs w:val="20"/>
        </w:rPr>
        <w:t xml:space="preserve">’. </w:t>
      </w:r>
    </w:p>
    <w:p w14:paraId="4B59F920" w14:textId="7BDCF0B5" w:rsidR="004330FC" w:rsidRPr="00745226" w:rsidRDefault="00E8541E" w:rsidP="00A308BA">
      <w:pPr>
        <w:pStyle w:val="Heading4"/>
        <w:numPr>
          <w:ilvl w:val="2"/>
          <w:numId w:val="42"/>
        </w:numPr>
      </w:pPr>
      <w:bookmarkStart w:id="1631" w:name="_Toc394139359"/>
      <w:bookmarkStart w:id="1632" w:name="_Toc433100623"/>
      <w:bookmarkStart w:id="1633" w:name="_Toc15916182"/>
      <w:r w:rsidRPr="00745226">
        <w:t>R</w:t>
      </w:r>
      <w:r w:rsidR="004330FC" w:rsidRPr="00745226">
        <w:t>esidential address</w:t>
      </w:r>
      <w:bookmarkEnd w:id="1631"/>
      <w:bookmarkEnd w:id="1632"/>
      <w:bookmarkEnd w:id="1633"/>
    </w:p>
    <w:p w14:paraId="55B71704" w14:textId="77777777" w:rsidR="001534CF" w:rsidRPr="00745226" w:rsidRDefault="004330FC" w:rsidP="009E25A6">
      <w:pPr>
        <w:spacing w:line="288" w:lineRule="auto"/>
        <w:rPr>
          <w:rFonts w:ascii="Arial" w:hAnsi="Arial" w:cs="Arial"/>
          <w:szCs w:val="20"/>
        </w:rPr>
      </w:pPr>
      <w:r w:rsidRPr="00745226">
        <w:rPr>
          <w:rFonts w:ascii="Arial" w:hAnsi="Arial" w:cs="Arial"/>
          <w:szCs w:val="20"/>
        </w:rPr>
        <w:t xml:space="preserve">Information about where clients live can assist with understanding if services are located in the right area. </w:t>
      </w:r>
    </w:p>
    <w:p w14:paraId="6BFADED9" w14:textId="77777777" w:rsidR="00F14FA1" w:rsidRPr="00745226" w:rsidRDefault="004330FC" w:rsidP="009E25A6">
      <w:pPr>
        <w:spacing w:line="288" w:lineRule="auto"/>
        <w:rPr>
          <w:rFonts w:ascii="Arial" w:hAnsi="Arial" w:cs="Arial"/>
          <w:szCs w:val="20"/>
        </w:rPr>
      </w:pPr>
      <w:r w:rsidRPr="00745226">
        <w:rPr>
          <w:rFonts w:ascii="Arial" w:hAnsi="Arial" w:cs="Arial"/>
          <w:szCs w:val="20"/>
        </w:rPr>
        <w:t xml:space="preserve">A client’s residential address can also be </w:t>
      </w:r>
      <w:r w:rsidR="00F14FA1" w:rsidRPr="00745226">
        <w:rPr>
          <w:rFonts w:ascii="Arial" w:hAnsi="Arial" w:cs="Arial"/>
          <w:szCs w:val="20"/>
        </w:rPr>
        <w:t>compared to an outlet address to understand how far the client may be travelling to access a service, or how far staff may be travelling to deliver a service to a client.</w:t>
      </w:r>
    </w:p>
    <w:p w14:paraId="12442857" w14:textId="77777777" w:rsidR="004330FC" w:rsidRPr="00745226" w:rsidRDefault="00F14FA1" w:rsidP="00DE65C4">
      <w:pPr>
        <w:spacing w:line="288" w:lineRule="auto"/>
        <w:rPr>
          <w:rFonts w:ascii="Arial" w:hAnsi="Arial" w:cs="Arial"/>
          <w:szCs w:val="20"/>
        </w:rPr>
      </w:pPr>
      <w:r w:rsidRPr="00745226">
        <w:rPr>
          <w:rFonts w:ascii="Arial" w:hAnsi="Arial" w:cs="Arial"/>
          <w:szCs w:val="20"/>
        </w:rPr>
        <w:t xml:space="preserve">A client’s residential address can also be </w:t>
      </w:r>
      <w:r w:rsidR="004330FC" w:rsidRPr="00745226">
        <w:rPr>
          <w:rFonts w:ascii="Arial" w:hAnsi="Arial" w:cs="Arial"/>
          <w:szCs w:val="20"/>
        </w:rPr>
        <w:t>linked to other useful information</w:t>
      </w:r>
      <w:r w:rsidRPr="00745226">
        <w:rPr>
          <w:rFonts w:ascii="Arial" w:hAnsi="Arial" w:cs="Arial"/>
          <w:szCs w:val="20"/>
        </w:rPr>
        <w:t xml:space="preserve"> </w:t>
      </w:r>
      <w:r w:rsidR="004330FC" w:rsidRPr="00745226">
        <w:rPr>
          <w:rFonts w:ascii="Arial" w:hAnsi="Arial" w:cs="Arial"/>
          <w:szCs w:val="20"/>
        </w:rPr>
        <w:t>to help und</w:t>
      </w:r>
      <w:r w:rsidRPr="00745226">
        <w:rPr>
          <w:rFonts w:ascii="Arial" w:hAnsi="Arial" w:cs="Arial"/>
          <w:szCs w:val="20"/>
        </w:rPr>
        <w:t xml:space="preserve">erstand a client’s circumstances, </w:t>
      </w:r>
      <w:r w:rsidR="004330FC" w:rsidRPr="00745226">
        <w:rPr>
          <w:rFonts w:ascii="Arial" w:hAnsi="Arial" w:cs="Arial"/>
          <w:szCs w:val="20"/>
        </w:rPr>
        <w:t>such as the Socio-Economic Indexes for Areas (SEIFA) rankings and the Australian Bureau of Statistics (ABS) community profiles</w:t>
      </w:r>
      <w:r w:rsidR="00647F7E" w:rsidRPr="00745226">
        <w:rPr>
          <w:rFonts w:ascii="Arial" w:hAnsi="Arial" w:cs="Arial"/>
          <w:szCs w:val="20"/>
        </w:rPr>
        <w:t xml:space="preserve">. </w:t>
      </w:r>
    </w:p>
    <w:p w14:paraId="5BCC4EAC" w14:textId="6D907F26"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Within the Data </w:t>
      </w:r>
      <w:r w:rsidR="00C30D25" w:rsidRPr="00745226">
        <w:rPr>
          <w:rFonts w:ascii="Arial" w:hAnsi="Arial" w:cs="Arial"/>
          <w:szCs w:val="20"/>
        </w:rPr>
        <w:t>Exchange,</w:t>
      </w:r>
      <w:r w:rsidRPr="00745226">
        <w:rPr>
          <w:rFonts w:ascii="Arial" w:hAnsi="Arial" w:cs="Arial"/>
          <w:szCs w:val="20"/>
        </w:rPr>
        <w:t xml:space="preserve"> there is the capacity to record a full residential address for each client</w:t>
      </w:r>
      <w:r w:rsidR="00A979DC">
        <w:rPr>
          <w:rFonts w:ascii="Arial" w:hAnsi="Arial" w:cs="Arial"/>
          <w:szCs w:val="20"/>
        </w:rPr>
        <w:t xml:space="preserve"> (street level, suburb, state and postcode</w:t>
      </w:r>
      <w:r w:rsidR="00C44213">
        <w:rPr>
          <w:rFonts w:ascii="Arial" w:hAnsi="Arial" w:cs="Arial"/>
          <w:szCs w:val="20"/>
        </w:rPr>
        <w:t>)</w:t>
      </w:r>
      <w:r w:rsidR="00C44213" w:rsidRPr="00745226">
        <w:rPr>
          <w:rFonts w:ascii="Arial" w:hAnsi="Arial" w:cs="Arial"/>
          <w:szCs w:val="20"/>
        </w:rPr>
        <w:t>.</w:t>
      </w:r>
      <w:r w:rsidR="00C44213">
        <w:rPr>
          <w:rFonts w:ascii="Arial" w:hAnsi="Arial" w:cs="Arial"/>
          <w:szCs w:val="20"/>
        </w:rPr>
        <w:t xml:space="preserve"> </w:t>
      </w:r>
      <w:r w:rsidRPr="00745226">
        <w:rPr>
          <w:rFonts w:ascii="Arial" w:hAnsi="Arial" w:cs="Arial"/>
          <w:szCs w:val="20"/>
        </w:rPr>
        <w:t>A</w:t>
      </w:r>
      <w:r w:rsidR="00D1793C" w:rsidRPr="00745226">
        <w:rPr>
          <w:rFonts w:ascii="Arial" w:hAnsi="Arial" w:cs="Arial"/>
          <w:szCs w:val="20"/>
        </w:rPr>
        <w:t>t a minimum, a</w:t>
      </w:r>
      <w:r w:rsidRPr="00745226">
        <w:rPr>
          <w:rFonts w:ascii="Arial" w:hAnsi="Arial" w:cs="Arial"/>
          <w:szCs w:val="20"/>
        </w:rPr>
        <w:t xml:space="preserve"> client’s state, suburb and postcode are considered part of the </w:t>
      </w:r>
      <w:r w:rsidR="00AF6E18" w:rsidRPr="00745226">
        <w:rPr>
          <w:rFonts w:ascii="Arial" w:hAnsi="Arial" w:cs="Arial"/>
          <w:szCs w:val="20"/>
        </w:rPr>
        <w:t>p</w:t>
      </w:r>
      <w:r w:rsidRPr="00745226">
        <w:rPr>
          <w:rFonts w:ascii="Arial" w:hAnsi="Arial" w:cs="Arial"/>
          <w:szCs w:val="20"/>
        </w:rPr>
        <w:t xml:space="preserve">riority </w:t>
      </w:r>
      <w:r w:rsidR="00AF6E18" w:rsidRPr="00745226">
        <w:rPr>
          <w:rFonts w:ascii="Arial" w:hAnsi="Arial" w:cs="Arial"/>
          <w:szCs w:val="20"/>
        </w:rPr>
        <w:t>r</w:t>
      </w:r>
      <w:r w:rsidRPr="00745226">
        <w:rPr>
          <w:rFonts w:ascii="Arial" w:hAnsi="Arial" w:cs="Arial"/>
          <w:szCs w:val="20"/>
        </w:rPr>
        <w:t>equirements</w:t>
      </w:r>
      <w:r w:rsidR="00E43FBA" w:rsidRPr="00745226">
        <w:rPr>
          <w:rFonts w:ascii="Arial" w:hAnsi="Arial" w:cs="Arial"/>
          <w:szCs w:val="20"/>
        </w:rPr>
        <w:t xml:space="preserve"> and must be recorded to create the client record</w:t>
      </w:r>
      <w:r w:rsidRPr="00745226">
        <w:rPr>
          <w:rFonts w:ascii="Arial" w:hAnsi="Arial" w:cs="Arial"/>
          <w:szCs w:val="20"/>
        </w:rPr>
        <w:t xml:space="preserve">. </w:t>
      </w:r>
    </w:p>
    <w:p w14:paraId="47F2F7BF" w14:textId="5B3C1450" w:rsidR="004330FC" w:rsidRPr="00745226" w:rsidRDefault="00EF5BC9" w:rsidP="004C6ECD">
      <w:pPr>
        <w:spacing w:line="288" w:lineRule="auto"/>
        <w:rPr>
          <w:rFonts w:ascii="Arial" w:hAnsi="Arial" w:cs="Arial"/>
          <w:szCs w:val="20"/>
        </w:rPr>
      </w:pPr>
      <w:r w:rsidRPr="00745226">
        <w:rPr>
          <w:rFonts w:ascii="Arial" w:hAnsi="Arial" w:cs="Arial"/>
          <w:szCs w:val="20"/>
        </w:rPr>
        <w:t xml:space="preserve">The identity of clients </w:t>
      </w:r>
      <w:r w:rsidR="006D3B76">
        <w:rPr>
          <w:rFonts w:ascii="Arial" w:hAnsi="Arial" w:cs="Arial"/>
          <w:szCs w:val="20"/>
        </w:rPr>
        <w:t>consenting to the reporting of</w:t>
      </w:r>
      <w:r w:rsidRPr="00745226">
        <w:rPr>
          <w:rFonts w:ascii="Arial" w:hAnsi="Arial" w:cs="Arial"/>
          <w:szCs w:val="20"/>
        </w:rPr>
        <w:t xml:space="preserve"> their full residential address is protected by converting the data to the Australian Statistical Geography Standard. This means that a geography code is recorded in place of the client’s address, which de-identifies the record.</w:t>
      </w:r>
    </w:p>
    <w:p w14:paraId="4F173D5E"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In </w:t>
      </w:r>
      <w:r w:rsidR="00E72770" w:rsidRPr="00745226">
        <w:rPr>
          <w:rFonts w:ascii="Arial" w:hAnsi="Arial" w:cs="Arial"/>
          <w:szCs w:val="20"/>
        </w:rPr>
        <w:t>exceptional</w:t>
      </w:r>
      <w:r w:rsidRPr="00745226">
        <w:rPr>
          <w:rFonts w:ascii="Arial" w:hAnsi="Arial" w:cs="Arial"/>
          <w:szCs w:val="20"/>
        </w:rPr>
        <w:t xml:space="preserve"> </w:t>
      </w:r>
      <w:r w:rsidR="00791D7A" w:rsidRPr="00745226">
        <w:rPr>
          <w:rFonts w:ascii="Arial" w:hAnsi="Arial" w:cs="Arial"/>
          <w:szCs w:val="20"/>
        </w:rPr>
        <w:t>circumstances,</w:t>
      </w:r>
      <w:r w:rsidRPr="00745226">
        <w:rPr>
          <w:rFonts w:ascii="Arial" w:hAnsi="Arial" w:cs="Arial"/>
          <w:szCs w:val="20"/>
        </w:rPr>
        <w:t xml:space="preserve"> it may not be appropriate to record the client’s </w:t>
      </w:r>
      <w:r w:rsidR="00D1793C" w:rsidRPr="00745226">
        <w:rPr>
          <w:rFonts w:ascii="Arial" w:hAnsi="Arial" w:cs="Arial"/>
          <w:szCs w:val="20"/>
        </w:rPr>
        <w:t xml:space="preserve">full </w:t>
      </w:r>
      <w:r w:rsidRPr="00745226">
        <w:rPr>
          <w:rFonts w:ascii="Arial" w:hAnsi="Arial" w:cs="Arial"/>
          <w:szCs w:val="20"/>
        </w:rPr>
        <w:t>residential</w:t>
      </w:r>
      <w:r w:rsidR="00D1793C" w:rsidRPr="00745226">
        <w:rPr>
          <w:rFonts w:ascii="Arial" w:hAnsi="Arial" w:cs="Arial"/>
          <w:szCs w:val="20"/>
        </w:rPr>
        <w:t xml:space="preserve"> address</w:t>
      </w:r>
      <w:r w:rsidR="00E72770" w:rsidRPr="00745226">
        <w:rPr>
          <w:rFonts w:ascii="Arial" w:hAnsi="Arial" w:cs="Arial"/>
          <w:szCs w:val="20"/>
        </w:rPr>
        <w:t>, such as where</w:t>
      </w:r>
      <w:r w:rsidRPr="00745226">
        <w:rPr>
          <w:rFonts w:ascii="Arial" w:hAnsi="Arial" w:cs="Arial"/>
          <w:szCs w:val="20"/>
        </w:rPr>
        <w:t xml:space="preserve"> the client is experiencing domestic violence and </w:t>
      </w:r>
      <w:r w:rsidR="00E72770" w:rsidRPr="00745226">
        <w:rPr>
          <w:rFonts w:ascii="Arial" w:hAnsi="Arial" w:cs="Arial"/>
          <w:szCs w:val="20"/>
        </w:rPr>
        <w:t>does</w:t>
      </w:r>
      <w:r w:rsidRPr="00745226">
        <w:rPr>
          <w:rFonts w:ascii="Arial" w:hAnsi="Arial" w:cs="Arial"/>
          <w:szCs w:val="20"/>
        </w:rPr>
        <w:t xml:space="preserve"> not </w:t>
      </w:r>
      <w:r w:rsidR="00E72770" w:rsidRPr="00745226">
        <w:rPr>
          <w:rFonts w:ascii="Arial" w:hAnsi="Arial" w:cs="Arial"/>
          <w:szCs w:val="20"/>
        </w:rPr>
        <w:t xml:space="preserve">wish </w:t>
      </w:r>
      <w:r w:rsidRPr="00745226">
        <w:rPr>
          <w:rFonts w:ascii="Arial" w:hAnsi="Arial" w:cs="Arial"/>
          <w:szCs w:val="20"/>
        </w:rPr>
        <w:t xml:space="preserve">to provide even their suburb, state and postcode due to fears for their personal safety. </w:t>
      </w:r>
      <w:r w:rsidR="00CE36F6" w:rsidRPr="00745226">
        <w:rPr>
          <w:rFonts w:ascii="Arial" w:hAnsi="Arial" w:cs="Arial"/>
          <w:szCs w:val="20"/>
        </w:rPr>
        <w:t xml:space="preserve">In </w:t>
      </w:r>
      <w:r w:rsidR="009E0D6B" w:rsidRPr="00745226">
        <w:rPr>
          <w:rFonts w:ascii="Arial" w:hAnsi="Arial" w:cs="Arial"/>
          <w:szCs w:val="20"/>
        </w:rPr>
        <w:t>these</w:t>
      </w:r>
      <w:r w:rsidR="00CE36F6" w:rsidRPr="00745226">
        <w:rPr>
          <w:rFonts w:ascii="Arial" w:hAnsi="Arial" w:cs="Arial"/>
          <w:szCs w:val="20"/>
        </w:rPr>
        <w:t xml:space="preserve"> circumstances, the service outlet </w:t>
      </w:r>
      <w:r w:rsidR="00D1793C" w:rsidRPr="00745226">
        <w:rPr>
          <w:rFonts w:ascii="Arial" w:hAnsi="Arial" w:cs="Arial"/>
          <w:szCs w:val="20"/>
        </w:rPr>
        <w:t xml:space="preserve">suburb, state and postcode </w:t>
      </w:r>
      <w:r w:rsidR="0086258C" w:rsidRPr="00745226">
        <w:rPr>
          <w:rFonts w:ascii="Arial" w:hAnsi="Arial" w:cs="Arial"/>
          <w:szCs w:val="20"/>
        </w:rPr>
        <w:t>s</w:t>
      </w:r>
      <w:r w:rsidR="003921D8" w:rsidRPr="00745226">
        <w:rPr>
          <w:rFonts w:ascii="Arial" w:hAnsi="Arial" w:cs="Arial"/>
          <w:szCs w:val="20"/>
        </w:rPr>
        <w:t>hould be</w:t>
      </w:r>
      <w:r w:rsidR="00D1793C" w:rsidRPr="00745226">
        <w:rPr>
          <w:rFonts w:ascii="Arial" w:hAnsi="Arial" w:cs="Arial"/>
          <w:szCs w:val="20"/>
        </w:rPr>
        <w:t xml:space="preserve"> recorded instead</w:t>
      </w:r>
      <w:r w:rsidR="00647F7E" w:rsidRPr="00745226">
        <w:rPr>
          <w:rFonts w:ascii="Arial" w:hAnsi="Arial" w:cs="Arial"/>
          <w:szCs w:val="20"/>
        </w:rPr>
        <w:t xml:space="preserve">. </w:t>
      </w:r>
    </w:p>
    <w:p w14:paraId="499A16F7" w14:textId="043E9915" w:rsidR="004330FC" w:rsidRPr="00745226" w:rsidRDefault="004330FC" w:rsidP="00A308BA">
      <w:pPr>
        <w:pStyle w:val="Heading4"/>
        <w:numPr>
          <w:ilvl w:val="2"/>
          <w:numId w:val="42"/>
        </w:numPr>
      </w:pPr>
      <w:bookmarkStart w:id="1634" w:name="_Toc17813889"/>
      <w:bookmarkStart w:id="1635" w:name="_Toc17813997"/>
      <w:bookmarkStart w:id="1636" w:name="_Toc17814133"/>
      <w:bookmarkStart w:id="1637" w:name="_Toc394139360"/>
      <w:bookmarkStart w:id="1638" w:name="_Toc433100624"/>
      <w:bookmarkStart w:id="1639" w:name="_Toc15916183"/>
      <w:bookmarkEnd w:id="1634"/>
      <w:bookmarkEnd w:id="1635"/>
      <w:bookmarkEnd w:id="1636"/>
      <w:r w:rsidRPr="00745226">
        <w:t>Recording a homeless client’s residential address</w:t>
      </w:r>
      <w:bookmarkEnd w:id="1637"/>
      <w:bookmarkEnd w:id="1638"/>
      <w:bookmarkEnd w:id="1639"/>
    </w:p>
    <w:p w14:paraId="376FD713" w14:textId="77777777" w:rsidR="004330FC" w:rsidRPr="00745226" w:rsidRDefault="00865F30" w:rsidP="004C6ECD">
      <w:pPr>
        <w:spacing w:line="288" w:lineRule="auto"/>
        <w:rPr>
          <w:rFonts w:ascii="Arial" w:hAnsi="Arial" w:cs="Arial"/>
          <w:szCs w:val="20"/>
        </w:rPr>
      </w:pPr>
      <w:r w:rsidRPr="00745226">
        <w:rPr>
          <w:rFonts w:ascii="Arial" w:hAnsi="Arial" w:cs="Arial"/>
          <w:szCs w:val="20"/>
        </w:rPr>
        <w:t xml:space="preserve">If a client is homeless or of no fixed address, the client or </w:t>
      </w:r>
      <w:r w:rsidR="00FF394D" w:rsidRPr="00745226">
        <w:rPr>
          <w:rFonts w:ascii="Arial" w:hAnsi="Arial" w:cs="Arial"/>
          <w:szCs w:val="20"/>
        </w:rPr>
        <w:t>organisation</w:t>
      </w:r>
      <w:r w:rsidR="004330FC" w:rsidRPr="00745226">
        <w:rPr>
          <w:rFonts w:ascii="Arial" w:hAnsi="Arial" w:cs="Arial"/>
          <w:szCs w:val="20"/>
        </w:rPr>
        <w:t xml:space="preserve"> can determine the most appropriate address to </w:t>
      </w:r>
      <w:r w:rsidRPr="00745226">
        <w:rPr>
          <w:rFonts w:ascii="Arial" w:hAnsi="Arial" w:cs="Arial"/>
          <w:szCs w:val="20"/>
        </w:rPr>
        <w:t>be recorded</w:t>
      </w:r>
      <w:r w:rsidR="004330FC" w:rsidRPr="00745226">
        <w:rPr>
          <w:rFonts w:ascii="Arial" w:hAnsi="Arial" w:cs="Arial"/>
          <w:szCs w:val="20"/>
        </w:rPr>
        <w:t>. This may be the suburb</w:t>
      </w:r>
      <w:r w:rsidRPr="00745226">
        <w:rPr>
          <w:rFonts w:ascii="Arial" w:hAnsi="Arial" w:cs="Arial"/>
          <w:szCs w:val="20"/>
        </w:rPr>
        <w:t>, state</w:t>
      </w:r>
      <w:r w:rsidR="004330FC" w:rsidRPr="00745226">
        <w:rPr>
          <w:rFonts w:ascii="Arial" w:hAnsi="Arial" w:cs="Arial"/>
          <w:szCs w:val="20"/>
        </w:rPr>
        <w:t xml:space="preserve"> and postcode of where the client usually spends the night</w:t>
      </w:r>
      <w:r w:rsidRPr="00745226">
        <w:rPr>
          <w:rFonts w:ascii="Arial" w:hAnsi="Arial" w:cs="Arial"/>
          <w:szCs w:val="20"/>
        </w:rPr>
        <w:t>, or suburb, state and postcode of the outlet where the client is seeking assistance</w:t>
      </w:r>
      <w:r w:rsidR="004330FC" w:rsidRPr="00745226">
        <w:rPr>
          <w:rFonts w:ascii="Arial" w:hAnsi="Arial" w:cs="Arial"/>
          <w:szCs w:val="20"/>
        </w:rPr>
        <w:t xml:space="preserve">. A flag to indicate the client is </w:t>
      </w:r>
      <w:r w:rsidRPr="00745226">
        <w:rPr>
          <w:rFonts w:ascii="Arial" w:hAnsi="Arial" w:cs="Arial"/>
          <w:szCs w:val="20"/>
        </w:rPr>
        <w:t xml:space="preserve">currently </w:t>
      </w:r>
      <w:r w:rsidR="004330FC" w:rsidRPr="00745226">
        <w:rPr>
          <w:rFonts w:ascii="Arial" w:hAnsi="Arial" w:cs="Arial"/>
          <w:szCs w:val="20"/>
        </w:rPr>
        <w:t xml:space="preserve">homeless is in the </w:t>
      </w:r>
      <w:r w:rsidRPr="00745226">
        <w:rPr>
          <w:rFonts w:ascii="Arial" w:hAnsi="Arial" w:cs="Arial"/>
          <w:szCs w:val="20"/>
        </w:rPr>
        <w:t xml:space="preserve">extended demographics </w:t>
      </w:r>
      <w:r w:rsidR="004330FC" w:rsidRPr="00745226">
        <w:rPr>
          <w:rFonts w:ascii="Arial" w:hAnsi="Arial" w:cs="Arial"/>
          <w:szCs w:val="20"/>
        </w:rPr>
        <w:t xml:space="preserve">section of the </w:t>
      </w:r>
      <w:r w:rsidRPr="00745226">
        <w:rPr>
          <w:rFonts w:ascii="Arial" w:hAnsi="Arial" w:cs="Arial"/>
          <w:szCs w:val="20"/>
        </w:rPr>
        <w:t>Data Exchange.</w:t>
      </w:r>
    </w:p>
    <w:p w14:paraId="589AC978" w14:textId="0188B45F" w:rsidR="004330FC" w:rsidRPr="0040510D" w:rsidRDefault="004330FC" w:rsidP="00A308BA">
      <w:pPr>
        <w:pStyle w:val="Heading4"/>
        <w:keepNext/>
        <w:numPr>
          <w:ilvl w:val="2"/>
          <w:numId w:val="42"/>
        </w:numPr>
      </w:pPr>
      <w:bookmarkStart w:id="1640" w:name="_Toc394139361"/>
      <w:bookmarkStart w:id="1641" w:name="_Toc433100625"/>
      <w:bookmarkStart w:id="1642" w:name="_Toc15916184"/>
      <w:r w:rsidRPr="0040510D">
        <w:lastRenderedPageBreak/>
        <w:t>Indigenous status</w:t>
      </w:r>
      <w:bookmarkEnd w:id="1640"/>
      <w:bookmarkEnd w:id="1641"/>
      <w:bookmarkEnd w:id="1642"/>
    </w:p>
    <w:p w14:paraId="10D1ACB3" w14:textId="77777777" w:rsidR="00E32EBD" w:rsidRDefault="00D3530A" w:rsidP="00A27249">
      <w:pPr>
        <w:keepNext/>
        <w:keepLines/>
        <w:spacing w:line="288" w:lineRule="auto"/>
        <w:rPr>
          <w:rFonts w:ascii="Arial" w:hAnsi="Arial" w:cs="Arial"/>
          <w:szCs w:val="20"/>
        </w:rPr>
      </w:pPr>
      <w:r w:rsidRPr="00745226">
        <w:rPr>
          <w:rFonts w:ascii="Arial" w:hAnsi="Arial" w:cs="Arial"/>
        </w:rPr>
        <w:t xml:space="preserve">A client’s Indigenous status is recorded </w:t>
      </w:r>
      <w:r w:rsidR="005947C9" w:rsidRPr="00745226">
        <w:rPr>
          <w:rFonts w:ascii="Arial" w:hAnsi="Arial" w:cs="Arial"/>
        </w:rPr>
        <w:t>to</w:t>
      </w:r>
      <w:r w:rsidRPr="00745226">
        <w:rPr>
          <w:rFonts w:ascii="Arial" w:hAnsi="Arial" w:cs="Arial"/>
        </w:rPr>
        <w:t xml:space="preserve"> provide an important understanding of whether clients who identify as </w:t>
      </w:r>
      <w:r w:rsidR="002949FF" w:rsidRPr="00745226">
        <w:rPr>
          <w:rFonts w:ascii="Arial" w:hAnsi="Arial" w:cs="Arial"/>
        </w:rPr>
        <w:t xml:space="preserve">Aboriginal or Torres Strait Islander origin </w:t>
      </w:r>
      <w:r w:rsidRPr="00745226">
        <w:rPr>
          <w:rFonts w:ascii="Arial" w:hAnsi="Arial" w:cs="Arial"/>
        </w:rPr>
        <w:t>are accessing services</w:t>
      </w:r>
      <w:r w:rsidR="000726A7" w:rsidRPr="00745226">
        <w:rPr>
          <w:rFonts w:ascii="Arial" w:hAnsi="Arial" w:cs="Arial"/>
          <w:szCs w:val="20"/>
        </w:rPr>
        <w:t>.</w:t>
      </w:r>
      <w:r w:rsidR="004330FC" w:rsidRPr="00745226">
        <w:rPr>
          <w:rFonts w:ascii="Arial" w:hAnsi="Arial" w:cs="Arial"/>
          <w:szCs w:val="20"/>
        </w:rPr>
        <w:t xml:space="preserve"> Under standard data collection definitions used by the </w:t>
      </w:r>
      <w:r w:rsidR="00280121" w:rsidRPr="00745226">
        <w:rPr>
          <w:rFonts w:ascii="Arial" w:hAnsi="Arial" w:cs="Arial"/>
          <w:szCs w:val="20"/>
        </w:rPr>
        <w:t>AIHW</w:t>
      </w:r>
      <w:r w:rsidR="004330FC" w:rsidRPr="00745226">
        <w:rPr>
          <w:rFonts w:ascii="Arial" w:hAnsi="Arial" w:cs="Arial"/>
          <w:szCs w:val="20"/>
        </w:rPr>
        <w:t>, five options are available to record a client’s Indigenous status</w:t>
      </w:r>
      <w:r w:rsidR="00E32EBD">
        <w:rPr>
          <w:rFonts w:ascii="Arial" w:hAnsi="Arial" w:cs="Arial"/>
          <w:szCs w:val="20"/>
        </w:rPr>
        <w:t>:</w:t>
      </w:r>
    </w:p>
    <w:p w14:paraId="5F74F291" w14:textId="4E432CA9"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No</w:t>
      </w:r>
    </w:p>
    <w:p w14:paraId="248A8EA0"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Aboriginal</w:t>
      </w:r>
    </w:p>
    <w:p w14:paraId="728E63D1"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Torres Strait Islander</w:t>
      </w:r>
    </w:p>
    <w:p w14:paraId="5B984501" w14:textId="77777777" w:rsidR="00E32EBD" w:rsidRPr="00E32EB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Aboriginal and Torres Strait Islander</w:t>
      </w:r>
    </w:p>
    <w:p w14:paraId="452FEB11" w14:textId="7B9C2FC5" w:rsidR="004330FC" w:rsidRPr="0036348D" w:rsidRDefault="00E32EBD" w:rsidP="00A308BA">
      <w:pPr>
        <w:pStyle w:val="ListParagraph"/>
        <w:keepNext/>
        <w:keepLines/>
        <w:numPr>
          <w:ilvl w:val="0"/>
          <w:numId w:val="35"/>
        </w:numPr>
        <w:spacing w:line="288" w:lineRule="auto"/>
        <w:rPr>
          <w:rFonts w:ascii="Arial" w:hAnsi="Arial" w:cs="Arial"/>
          <w:szCs w:val="20"/>
        </w:rPr>
      </w:pPr>
      <w:r w:rsidRPr="00E32EBD">
        <w:rPr>
          <w:rFonts w:ascii="Arial" w:hAnsi="Arial" w:cs="Arial"/>
          <w:szCs w:val="20"/>
        </w:rPr>
        <w:t>Not stated/inadequately described</w:t>
      </w:r>
    </w:p>
    <w:p w14:paraId="5A59C949" w14:textId="77777777" w:rsidR="00B02296" w:rsidRPr="00745226" w:rsidRDefault="004330FC" w:rsidP="004C6ECD">
      <w:pPr>
        <w:spacing w:line="288" w:lineRule="auto"/>
        <w:rPr>
          <w:rFonts w:ascii="Arial" w:hAnsi="Arial" w:cs="Arial"/>
          <w:szCs w:val="20"/>
        </w:rPr>
      </w:pPr>
      <w:r w:rsidRPr="00745226">
        <w:rPr>
          <w:rFonts w:ascii="Arial" w:hAnsi="Arial" w:cs="Arial"/>
          <w:szCs w:val="20"/>
        </w:rPr>
        <w:t>Indigenous status is part of the standard demographic profile for clients of many government program</w:t>
      </w:r>
      <w:r w:rsidR="00B02296" w:rsidRPr="00745226">
        <w:rPr>
          <w:rFonts w:ascii="Arial" w:hAnsi="Arial" w:cs="Arial"/>
          <w:szCs w:val="20"/>
        </w:rPr>
        <w:t xml:space="preserve">s </w:t>
      </w:r>
      <w:r w:rsidRPr="00745226">
        <w:rPr>
          <w:rFonts w:ascii="Arial" w:hAnsi="Arial" w:cs="Arial"/>
          <w:szCs w:val="20"/>
        </w:rPr>
        <w:t>and is of particular importance in ensuring Indigenous people and communities have appropriate access to funded services</w:t>
      </w:r>
      <w:r w:rsidR="00647F7E" w:rsidRPr="00745226">
        <w:rPr>
          <w:rFonts w:ascii="Arial" w:hAnsi="Arial" w:cs="Arial"/>
          <w:szCs w:val="20"/>
        </w:rPr>
        <w:t xml:space="preserve">. </w:t>
      </w:r>
    </w:p>
    <w:p w14:paraId="418BD4C1"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Where a client chooses not to disclose their Indigenous status, it is acceptable to record </w:t>
      </w:r>
      <w:r w:rsidR="004D227A" w:rsidRPr="00745226">
        <w:rPr>
          <w:rFonts w:ascii="Arial" w:hAnsi="Arial" w:cs="Arial"/>
          <w:szCs w:val="20"/>
        </w:rPr>
        <w:t>‘Not stated/Inadequately described’.</w:t>
      </w:r>
    </w:p>
    <w:p w14:paraId="2C6DC4C9" w14:textId="7E5A8255" w:rsidR="004330FC" w:rsidRPr="00745226" w:rsidRDefault="004330FC" w:rsidP="00A308BA">
      <w:pPr>
        <w:pStyle w:val="Heading4"/>
        <w:numPr>
          <w:ilvl w:val="2"/>
          <w:numId w:val="42"/>
        </w:numPr>
      </w:pPr>
      <w:bookmarkStart w:id="1643" w:name="_Toc15916185"/>
      <w:bookmarkStart w:id="1644" w:name="_Toc433100626"/>
      <w:r w:rsidRPr="00745226">
        <w:t>C</w:t>
      </w:r>
      <w:r w:rsidR="00717AE4" w:rsidRPr="00745226">
        <w:t>ultural and Linguistic Diversity (CAL</w:t>
      </w:r>
      <w:r w:rsidRPr="00745226">
        <w:t>D</w:t>
      </w:r>
      <w:r w:rsidR="00717AE4" w:rsidRPr="00745226">
        <w:t>)</w:t>
      </w:r>
      <w:bookmarkEnd w:id="1643"/>
      <w:r w:rsidRPr="00745226">
        <w:t xml:space="preserve"> </w:t>
      </w:r>
      <w:bookmarkEnd w:id="1644"/>
    </w:p>
    <w:p w14:paraId="0A23103D" w14:textId="09ADA406" w:rsidR="004330FC" w:rsidRPr="00745226" w:rsidRDefault="004330FC" w:rsidP="004C6ECD">
      <w:pPr>
        <w:spacing w:line="288" w:lineRule="auto"/>
        <w:rPr>
          <w:rFonts w:ascii="Arial" w:hAnsi="Arial" w:cs="Arial"/>
          <w:szCs w:val="20"/>
        </w:rPr>
      </w:pPr>
      <w:r w:rsidRPr="00745226">
        <w:rPr>
          <w:rFonts w:ascii="Arial" w:hAnsi="Arial" w:cs="Arial"/>
          <w:szCs w:val="20"/>
        </w:rPr>
        <w:t xml:space="preserve">A client’s </w:t>
      </w:r>
      <w:r w:rsidR="00025B2C" w:rsidRPr="00745226">
        <w:rPr>
          <w:rFonts w:ascii="Arial" w:hAnsi="Arial" w:cs="Arial"/>
          <w:szCs w:val="20"/>
        </w:rPr>
        <w:t>CALD</w:t>
      </w:r>
      <w:r w:rsidRPr="00745226">
        <w:rPr>
          <w:rFonts w:ascii="Arial" w:hAnsi="Arial" w:cs="Arial"/>
          <w:szCs w:val="20"/>
        </w:rPr>
        <w:t xml:space="preserve"> background is recorded </w:t>
      </w:r>
      <w:r w:rsidR="00054E57" w:rsidRPr="00745226">
        <w:rPr>
          <w:rFonts w:ascii="Arial" w:hAnsi="Arial" w:cs="Arial"/>
          <w:szCs w:val="20"/>
        </w:rPr>
        <w:t>to</w:t>
      </w:r>
      <w:r w:rsidRPr="00745226">
        <w:rPr>
          <w:rFonts w:ascii="Arial" w:hAnsi="Arial" w:cs="Arial"/>
          <w:szCs w:val="20"/>
        </w:rPr>
        <w:t xml:space="preserve"> provide an important understanding of whether CALD clients are accessing services. Under standard data collection definitions used by the </w:t>
      </w:r>
      <w:r w:rsidR="002042DC" w:rsidRPr="00745226">
        <w:rPr>
          <w:rFonts w:ascii="Arial" w:hAnsi="Arial" w:cs="Arial"/>
          <w:szCs w:val="20"/>
        </w:rPr>
        <w:t>Australian Institute of Health and Welfare (</w:t>
      </w:r>
      <w:r w:rsidR="008E0DC8" w:rsidRPr="00745226">
        <w:rPr>
          <w:rFonts w:ascii="Arial" w:hAnsi="Arial" w:cs="Arial"/>
          <w:szCs w:val="20"/>
        </w:rPr>
        <w:t>AIHW</w:t>
      </w:r>
      <w:r w:rsidR="002042DC" w:rsidRPr="00745226">
        <w:rPr>
          <w:rFonts w:ascii="Arial" w:hAnsi="Arial" w:cs="Arial"/>
          <w:szCs w:val="20"/>
        </w:rPr>
        <w:t>)</w:t>
      </w:r>
      <w:r w:rsidRPr="00745226">
        <w:rPr>
          <w:rFonts w:ascii="Arial" w:hAnsi="Arial" w:cs="Arial"/>
          <w:szCs w:val="20"/>
        </w:rPr>
        <w:t xml:space="preserve">, two questions are </w:t>
      </w:r>
      <w:r w:rsidR="00025B2C" w:rsidRPr="00745226">
        <w:rPr>
          <w:rFonts w:ascii="Arial" w:hAnsi="Arial" w:cs="Arial"/>
          <w:szCs w:val="20"/>
        </w:rPr>
        <w:t>used</w:t>
      </w:r>
      <w:r w:rsidRPr="00745226">
        <w:rPr>
          <w:rFonts w:ascii="Arial" w:hAnsi="Arial" w:cs="Arial"/>
          <w:szCs w:val="20"/>
        </w:rPr>
        <w:t xml:space="preserve"> to record a client’s CALD status:</w:t>
      </w:r>
    </w:p>
    <w:p w14:paraId="7E32B6FE" w14:textId="77777777" w:rsidR="004330FC" w:rsidRPr="00745226" w:rsidRDefault="004330FC" w:rsidP="004C6ECD">
      <w:pPr>
        <w:spacing w:line="288" w:lineRule="auto"/>
        <w:rPr>
          <w:rFonts w:ascii="Arial" w:hAnsi="Arial" w:cs="Arial"/>
          <w:szCs w:val="22"/>
        </w:rPr>
      </w:pPr>
      <w:r w:rsidRPr="00745226">
        <w:rPr>
          <w:rFonts w:ascii="Arial" w:hAnsi="Arial" w:cs="Arial"/>
          <w:szCs w:val="22"/>
        </w:rPr>
        <w:t xml:space="preserve">(a) Country of birth </w:t>
      </w:r>
    </w:p>
    <w:p w14:paraId="7AA32F5F"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szCs w:val="20"/>
        </w:rPr>
      </w:pPr>
      <w:r w:rsidRPr="00745226">
        <w:rPr>
          <w:rFonts w:ascii="Arial" w:hAnsi="Arial" w:cs="Arial"/>
          <w:szCs w:val="20"/>
        </w:rPr>
        <w:t xml:space="preserve">Record the country of birth indicated by the client </w:t>
      </w:r>
    </w:p>
    <w:p w14:paraId="615D4E83"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color w:val="03485B" w:themeColor="accent5" w:themeShade="BF"/>
          <w:szCs w:val="20"/>
        </w:rPr>
      </w:pPr>
      <w:r w:rsidRPr="00745226">
        <w:rPr>
          <w:rFonts w:ascii="Arial" w:hAnsi="Arial" w:cs="Arial"/>
          <w:szCs w:val="20"/>
        </w:rPr>
        <w:t xml:space="preserve">A list of values is based on the Australian Bureau of Statistics </w:t>
      </w:r>
      <w:hyperlink r:id="rId49" w:history="1">
        <w:r w:rsidR="00607D6B" w:rsidRPr="00F83BCB">
          <w:rPr>
            <w:rStyle w:val="Hyperlink"/>
            <w:rFonts w:ascii="Arial" w:hAnsi="Arial" w:cs="Arial"/>
            <w:iCs/>
            <w:color w:val="0070C0"/>
            <w:szCs w:val="20"/>
          </w:rPr>
          <w:t>Standard Australian Classification of Countries (SACC), 2016</w:t>
        </w:r>
      </w:hyperlink>
      <w:r w:rsidRPr="00745226">
        <w:rPr>
          <w:rFonts w:ascii="Arial" w:hAnsi="Arial" w:cs="Arial"/>
          <w:i/>
          <w:iCs/>
          <w:color w:val="03485B" w:themeColor="accent5" w:themeShade="BF"/>
          <w:szCs w:val="20"/>
        </w:rPr>
        <w:t xml:space="preserve"> </w:t>
      </w:r>
    </w:p>
    <w:p w14:paraId="5399F34C" w14:textId="77777777" w:rsidR="004330FC" w:rsidRPr="00745226" w:rsidRDefault="003B43A3" w:rsidP="009E25A6">
      <w:pPr>
        <w:tabs>
          <w:tab w:val="left" w:pos="709"/>
        </w:tabs>
        <w:spacing w:line="288" w:lineRule="auto"/>
        <w:rPr>
          <w:rFonts w:ascii="Arial" w:hAnsi="Arial" w:cs="Arial"/>
          <w:szCs w:val="22"/>
        </w:rPr>
      </w:pPr>
      <w:r w:rsidRPr="00745226">
        <w:rPr>
          <w:rFonts w:ascii="Arial" w:hAnsi="Arial" w:cs="Arial"/>
          <w:szCs w:val="22"/>
        </w:rPr>
        <w:t xml:space="preserve">(b) </w:t>
      </w:r>
      <w:r w:rsidR="004330FC" w:rsidRPr="00745226">
        <w:rPr>
          <w:rFonts w:ascii="Arial" w:hAnsi="Arial" w:cs="Arial"/>
          <w:szCs w:val="22"/>
        </w:rPr>
        <w:t xml:space="preserve">Main language spoken at home </w:t>
      </w:r>
    </w:p>
    <w:p w14:paraId="5417802D"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szCs w:val="20"/>
        </w:rPr>
      </w:pPr>
      <w:r w:rsidRPr="00745226">
        <w:rPr>
          <w:rFonts w:ascii="Arial" w:hAnsi="Arial" w:cs="Arial"/>
          <w:szCs w:val="20"/>
        </w:rPr>
        <w:t>Record the main language spoken at home indicated by the client</w:t>
      </w:r>
      <w:r w:rsidR="00647F7E" w:rsidRPr="00745226">
        <w:rPr>
          <w:rFonts w:ascii="Arial" w:hAnsi="Arial" w:cs="Arial"/>
          <w:szCs w:val="20"/>
        </w:rPr>
        <w:t xml:space="preserve">. </w:t>
      </w:r>
    </w:p>
    <w:p w14:paraId="249D28D3" w14:textId="77777777" w:rsidR="004330FC" w:rsidRPr="00745226" w:rsidRDefault="004330FC" w:rsidP="00A07A14">
      <w:pPr>
        <w:pStyle w:val="ListParagraph"/>
        <w:numPr>
          <w:ilvl w:val="0"/>
          <w:numId w:val="6"/>
        </w:numPr>
        <w:tabs>
          <w:tab w:val="left" w:pos="709"/>
        </w:tabs>
        <w:spacing w:line="288" w:lineRule="auto"/>
        <w:ind w:left="709" w:hanging="425"/>
        <w:rPr>
          <w:rFonts w:ascii="Arial" w:hAnsi="Arial" w:cs="Arial"/>
          <w:i/>
          <w:color w:val="03485B" w:themeColor="accent5" w:themeShade="BF"/>
          <w:szCs w:val="20"/>
        </w:rPr>
      </w:pPr>
      <w:r w:rsidRPr="00745226">
        <w:rPr>
          <w:rFonts w:ascii="Arial" w:hAnsi="Arial" w:cs="Arial"/>
          <w:szCs w:val="20"/>
        </w:rPr>
        <w:t xml:space="preserve">A list of values is based on the Australian Bureau of Statistics </w:t>
      </w:r>
      <w:hyperlink r:id="rId50" w:history="1">
        <w:r w:rsidR="00992AAD" w:rsidRPr="00F83BCB">
          <w:rPr>
            <w:rStyle w:val="Hyperlink"/>
            <w:rFonts w:ascii="Arial" w:eastAsiaTheme="majorEastAsia" w:hAnsi="Arial" w:cs="Arial"/>
            <w:color w:val="0070C0"/>
            <w:szCs w:val="20"/>
          </w:rPr>
          <w:t>Australian Standard Classification of Languages (ASCL), 2016</w:t>
        </w:r>
      </w:hyperlink>
    </w:p>
    <w:p w14:paraId="3C33DE66"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 xml:space="preserve">More detailed information about a client’s CALD background such as ancestry </w:t>
      </w:r>
      <w:r w:rsidR="0086258C" w:rsidRPr="00745226">
        <w:rPr>
          <w:rFonts w:ascii="Arial" w:hAnsi="Arial" w:cs="Arial"/>
          <w:szCs w:val="20"/>
        </w:rPr>
        <w:t>is</w:t>
      </w:r>
      <w:r w:rsidRPr="00745226">
        <w:rPr>
          <w:rFonts w:ascii="Arial" w:hAnsi="Arial" w:cs="Arial"/>
          <w:szCs w:val="20"/>
        </w:rPr>
        <w:t xml:space="preserve"> collected</w:t>
      </w:r>
      <w:r w:rsidR="00701A7E" w:rsidRPr="00745226">
        <w:rPr>
          <w:rFonts w:ascii="Arial" w:hAnsi="Arial" w:cs="Arial"/>
          <w:szCs w:val="20"/>
        </w:rPr>
        <w:t xml:space="preserve"> in</w:t>
      </w:r>
      <w:r w:rsidRPr="00745226">
        <w:rPr>
          <w:rFonts w:ascii="Arial" w:hAnsi="Arial" w:cs="Arial"/>
          <w:szCs w:val="20"/>
        </w:rPr>
        <w:t xml:space="preserve"> </w:t>
      </w:r>
      <w:r w:rsidR="00BD2223" w:rsidRPr="00745226">
        <w:rPr>
          <w:rFonts w:ascii="Arial" w:hAnsi="Arial" w:cs="Arial"/>
          <w:szCs w:val="20"/>
        </w:rPr>
        <w:t>the extended demographics section of the Data Exchange</w:t>
      </w:r>
      <w:r w:rsidR="00445E42" w:rsidRPr="00745226">
        <w:rPr>
          <w:rFonts w:ascii="Arial" w:hAnsi="Arial" w:cs="Arial"/>
          <w:szCs w:val="20"/>
        </w:rPr>
        <w:t>.</w:t>
      </w:r>
      <w:r w:rsidRPr="00745226">
        <w:rPr>
          <w:rFonts w:ascii="Arial" w:hAnsi="Arial" w:cs="Arial"/>
          <w:szCs w:val="20"/>
        </w:rPr>
        <w:t xml:space="preserve"> </w:t>
      </w:r>
    </w:p>
    <w:p w14:paraId="2CE7CE4A" w14:textId="474DC725" w:rsidR="00AD67BA" w:rsidRPr="00745226" w:rsidRDefault="004330FC" w:rsidP="004C6ECD">
      <w:pPr>
        <w:spacing w:line="288" w:lineRule="auto"/>
        <w:rPr>
          <w:rFonts w:ascii="Arial" w:hAnsi="Arial" w:cs="Arial"/>
          <w:szCs w:val="20"/>
        </w:rPr>
      </w:pPr>
      <w:r w:rsidRPr="00745226">
        <w:rPr>
          <w:rFonts w:ascii="Arial" w:hAnsi="Arial" w:cs="Arial"/>
          <w:szCs w:val="20"/>
        </w:rPr>
        <w:t>CALD status is part of the standard demographic profile for clients of many government program</w:t>
      </w:r>
      <w:r w:rsidR="00AD67BA" w:rsidRPr="00745226">
        <w:rPr>
          <w:rFonts w:ascii="Arial" w:hAnsi="Arial" w:cs="Arial"/>
          <w:szCs w:val="20"/>
        </w:rPr>
        <w:t xml:space="preserve">s </w:t>
      </w:r>
      <w:r w:rsidRPr="00745226">
        <w:rPr>
          <w:rFonts w:ascii="Arial" w:hAnsi="Arial" w:cs="Arial"/>
          <w:szCs w:val="20"/>
        </w:rPr>
        <w:t xml:space="preserve">and is of particular importance to ensure CALD clients and communities have appropriate access to funded services. </w:t>
      </w:r>
    </w:p>
    <w:p w14:paraId="16CB21CE" w14:textId="5D64738B" w:rsidR="00280121" w:rsidRPr="00745226" w:rsidRDefault="004330FC" w:rsidP="004C6ECD">
      <w:pPr>
        <w:spacing w:line="288" w:lineRule="auto"/>
        <w:rPr>
          <w:rFonts w:ascii="Arial" w:hAnsi="Arial" w:cs="Arial"/>
          <w:szCs w:val="20"/>
        </w:rPr>
      </w:pPr>
      <w:r w:rsidRPr="00745226">
        <w:rPr>
          <w:rFonts w:ascii="Arial" w:hAnsi="Arial" w:cs="Arial"/>
          <w:szCs w:val="20"/>
        </w:rPr>
        <w:t xml:space="preserve">This information can also be </w:t>
      </w:r>
      <w:r w:rsidR="00AD67BA" w:rsidRPr="00745226">
        <w:rPr>
          <w:rFonts w:ascii="Arial" w:hAnsi="Arial" w:cs="Arial"/>
          <w:szCs w:val="20"/>
        </w:rPr>
        <w:t>beneficial for</w:t>
      </w:r>
      <w:r w:rsidRPr="00745226">
        <w:rPr>
          <w:rFonts w:ascii="Arial" w:hAnsi="Arial" w:cs="Arial"/>
          <w:szCs w:val="20"/>
        </w:rPr>
        <w:t xml:space="preserve"> </w:t>
      </w:r>
      <w:r w:rsidR="00FF394D" w:rsidRPr="00745226">
        <w:rPr>
          <w:rFonts w:ascii="Arial" w:hAnsi="Arial" w:cs="Arial"/>
          <w:szCs w:val="20"/>
        </w:rPr>
        <w:t>organisation</w:t>
      </w:r>
      <w:r w:rsidR="00AD67BA" w:rsidRPr="00745226">
        <w:rPr>
          <w:rFonts w:ascii="Arial" w:hAnsi="Arial" w:cs="Arial"/>
          <w:szCs w:val="20"/>
        </w:rPr>
        <w:t>s</w:t>
      </w:r>
      <w:r w:rsidRPr="00745226">
        <w:rPr>
          <w:rFonts w:ascii="Arial" w:hAnsi="Arial" w:cs="Arial"/>
          <w:szCs w:val="20"/>
        </w:rPr>
        <w:t xml:space="preserve"> </w:t>
      </w:r>
      <w:r w:rsidR="00AD67BA" w:rsidRPr="00745226">
        <w:rPr>
          <w:rFonts w:ascii="Arial" w:hAnsi="Arial" w:cs="Arial"/>
          <w:szCs w:val="20"/>
        </w:rPr>
        <w:t>in determining</w:t>
      </w:r>
      <w:r w:rsidRPr="00745226">
        <w:rPr>
          <w:rFonts w:ascii="Arial" w:hAnsi="Arial" w:cs="Arial"/>
          <w:szCs w:val="20"/>
        </w:rPr>
        <w:t xml:space="preserve"> whether the engagement of translating services or bilingual staff may assist in </w:t>
      </w:r>
      <w:r w:rsidR="00AD67BA" w:rsidRPr="00745226">
        <w:rPr>
          <w:rFonts w:ascii="Arial" w:hAnsi="Arial" w:cs="Arial"/>
          <w:szCs w:val="20"/>
        </w:rPr>
        <w:t>better service delivery for</w:t>
      </w:r>
      <w:r w:rsidRPr="00745226">
        <w:rPr>
          <w:rFonts w:ascii="Arial" w:hAnsi="Arial" w:cs="Arial"/>
          <w:szCs w:val="20"/>
        </w:rPr>
        <w:t xml:space="preserve"> their clients. </w:t>
      </w:r>
      <w:r w:rsidR="00280121" w:rsidRPr="00745226">
        <w:rPr>
          <w:rFonts w:ascii="Arial" w:hAnsi="Arial" w:cs="Arial"/>
          <w:szCs w:val="20"/>
        </w:rPr>
        <w:t>Where a client chooses not to disclose their CALD stat</w:t>
      </w:r>
      <w:r w:rsidR="00FA7D2C" w:rsidRPr="00745226">
        <w:rPr>
          <w:rFonts w:ascii="Arial" w:hAnsi="Arial" w:cs="Arial"/>
          <w:szCs w:val="20"/>
        </w:rPr>
        <w:t xml:space="preserve">us, it is acceptable to record </w:t>
      </w:r>
      <w:r w:rsidR="00FA7D2C" w:rsidRPr="00745226">
        <w:rPr>
          <w:rFonts w:ascii="Arial" w:hAnsi="Arial" w:cs="Arial"/>
          <w:szCs w:val="20"/>
        </w:rPr>
        <w:br w:type="textWrapping" w:clear="all"/>
        <w:t>‘Not stated</w:t>
      </w:r>
      <w:r w:rsidR="000F2E33" w:rsidRPr="00745226">
        <w:rPr>
          <w:rFonts w:ascii="Arial" w:hAnsi="Arial" w:cs="Arial"/>
          <w:szCs w:val="20"/>
        </w:rPr>
        <w:t>/</w:t>
      </w:r>
      <w:r w:rsidR="00FA7D2C" w:rsidRPr="00745226">
        <w:rPr>
          <w:rFonts w:ascii="Arial" w:hAnsi="Arial" w:cs="Arial"/>
          <w:szCs w:val="20"/>
        </w:rPr>
        <w:t>Inadequately described’</w:t>
      </w:r>
      <w:r w:rsidR="00280121" w:rsidRPr="00745226">
        <w:rPr>
          <w:rFonts w:ascii="Arial" w:hAnsi="Arial" w:cs="Arial"/>
          <w:szCs w:val="20"/>
        </w:rPr>
        <w:t>.</w:t>
      </w:r>
    </w:p>
    <w:p w14:paraId="09DC9EAD" w14:textId="1322A747" w:rsidR="004330FC" w:rsidRPr="00745226" w:rsidRDefault="004330FC" w:rsidP="00A308BA">
      <w:pPr>
        <w:pStyle w:val="Heading4"/>
        <w:numPr>
          <w:ilvl w:val="2"/>
          <w:numId w:val="42"/>
        </w:numPr>
      </w:pPr>
      <w:bookmarkStart w:id="1645" w:name="_Toc433100627"/>
      <w:bookmarkStart w:id="1646" w:name="_Toc15916186"/>
      <w:bookmarkStart w:id="1647" w:name="_Hlk222140935"/>
      <w:r w:rsidRPr="00745226">
        <w:t>Disability</w:t>
      </w:r>
      <w:bookmarkEnd w:id="1645"/>
      <w:r w:rsidR="00B86E2C" w:rsidRPr="00745226">
        <w:t xml:space="preserve">, </w:t>
      </w:r>
      <w:r w:rsidR="00104421" w:rsidRPr="00745226">
        <w:t>i</w:t>
      </w:r>
      <w:r w:rsidR="00B86E2C" w:rsidRPr="00745226">
        <w:t xml:space="preserve">mpairment or </w:t>
      </w:r>
      <w:r w:rsidR="00104421" w:rsidRPr="00745226">
        <w:t>c</w:t>
      </w:r>
      <w:r w:rsidR="00B86E2C" w:rsidRPr="00745226">
        <w:t>ondition</w:t>
      </w:r>
      <w:bookmarkEnd w:id="1646"/>
    </w:p>
    <w:bookmarkEnd w:id="1647"/>
    <w:p w14:paraId="6FC00738" w14:textId="274CBCFD" w:rsidR="004330FC" w:rsidRPr="00745226" w:rsidRDefault="004330FC" w:rsidP="00390267">
      <w:pPr>
        <w:spacing w:line="288" w:lineRule="auto"/>
        <w:rPr>
          <w:rFonts w:ascii="Arial" w:hAnsi="Arial" w:cs="Arial"/>
          <w:szCs w:val="20"/>
        </w:rPr>
      </w:pPr>
      <w:r w:rsidRPr="00745226">
        <w:rPr>
          <w:rFonts w:ascii="Arial" w:hAnsi="Arial" w:cs="Arial"/>
          <w:szCs w:val="20"/>
        </w:rPr>
        <w:t>Clients are asked to self-identify whether they have a disability</w:t>
      </w:r>
      <w:r w:rsidR="00B86E2C" w:rsidRPr="00745226">
        <w:rPr>
          <w:rFonts w:ascii="Arial" w:hAnsi="Arial" w:cs="Arial"/>
          <w:szCs w:val="20"/>
        </w:rPr>
        <w:t>, impairment or condition</w:t>
      </w:r>
      <w:r w:rsidRPr="00745226">
        <w:rPr>
          <w:rFonts w:ascii="Arial" w:hAnsi="Arial" w:cs="Arial"/>
          <w:szCs w:val="20"/>
        </w:rPr>
        <w:t xml:space="preserve"> because it is important f</w:t>
      </w:r>
      <w:r w:rsidR="00B86E2C" w:rsidRPr="00745226">
        <w:rPr>
          <w:rFonts w:ascii="Arial" w:hAnsi="Arial" w:cs="Arial"/>
          <w:szCs w:val="20"/>
        </w:rPr>
        <w:t xml:space="preserve">or </w:t>
      </w:r>
      <w:r w:rsidR="00FF394D" w:rsidRPr="00745226">
        <w:rPr>
          <w:rFonts w:ascii="Arial" w:hAnsi="Arial" w:cs="Arial"/>
          <w:szCs w:val="20"/>
        </w:rPr>
        <w:t>organisation</w:t>
      </w:r>
      <w:r w:rsidR="00B86E2C" w:rsidRPr="00745226">
        <w:rPr>
          <w:rFonts w:ascii="Arial" w:hAnsi="Arial" w:cs="Arial"/>
          <w:szCs w:val="20"/>
        </w:rPr>
        <w:t>s and funding agencies</w:t>
      </w:r>
      <w:r w:rsidRPr="00745226">
        <w:rPr>
          <w:rFonts w:ascii="Arial" w:hAnsi="Arial" w:cs="Arial"/>
          <w:szCs w:val="20"/>
        </w:rPr>
        <w:t xml:space="preserve"> to know whether clients with disability are accessing services. </w:t>
      </w:r>
    </w:p>
    <w:p w14:paraId="34E1EE46" w14:textId="77777777" w:rsidR="004330FC" w:rsidRPr="00745226" w:rsidRDefault="004330FC" w:rsidP="00B07527">
      <w:pPr>
        <w:keepNext/>
        <w:keepLines/>
        <w:spacing w:line="288" w:lineRule="auto"/>
        <w:rPr>
          <w:rFonts w:ascii="Arial" w:hAnsi="Arial" w:cs="Arial"/>
          <w:szCs w:val="20"/>
        </w:rPr>
      </w:pPr>
      <w:r w:rsidRPr="00745226">
        <w:rPr>
          <w:rFonts w:ascii="Arial" w:hAnsi="Arial" w:cs="Arial"/>
          <w:szCs w:val="20"/>
        </w:rPr>
        <w:lastRenderedPageBreak/>
        <w:t xml:space="preserve">Under standard data collection definitions used by the </w:t>
      </w:r>
      <w:r w:rsidR="008E0DC8" w:rsidRPr="00745226">
        <w:rPr>
          <w:rFonts w:ascii="Arial" w:hAnsi="Arial" w:cs="Arial"/>
          <w:szCs w:val="20"/>
        </w:rPr>
        <w:t>AIHW</w:t>
      </w:r>
      <w:r w:rsidRPr="00745226">
        <w:rPr>
          <w:rFonts w:ascii="Arial" w:hAnsi="Arial" w:cs="Arial"/>
          <w:szCs w:val="20"/>
        </w:rPr>
        <w:t>, disability is recorded in groupings that most clearly express the experience of disability by a person. Disability groupings constitute a broad categorisation of disabilities in terms of the underlying health condition, impairment, activity limitations, participation restrictions, environm</w:t>
      </w:r>
      <w:r w:rsidR="00830E19" w:rsidRPr="00745226">
        <w:rPr>
          <w:rFonts w:ascii="Arial" w:hAnsi="Arial" w:cs="Arial"/>
          <w:szCs w:val="20"/>
        </w:rPr>
        <w:t xml:space="preserve">ental factors and support needs. </w:t>
      </w:r>
      <w:r w:rsidR="00A51D09" w:rsidRPr="00745226">
        <w:rPr>
          <w:rFonts w:ascii="Arial" w:hAnsi="Arial" w:cs="Arial"/>
          <w:szCs w:val="20"/>
        </w:rPr>
        <w:t>C</w:t>
      </w:r>
      <w:r w:rsidR="00830E19" w:rsidRPr="00745226">
        <w:rPr>
          <w:rFonts w:ascii="Arial" w:hAnsi="Arial" w:cs="Arial"/>
          <w:szCs w:val="20"/>
        </w:rPr>
        <w:t>ategories in the Data Exchange include:</w:t>
      </w:r>
    </w:p>
    <w:p w14:paraId="5A7EC1E1"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Intellectual/learning</w:t>
      </w:r>
      <w:r w:rsidR="001E02BF" w:rsidRPr="00745226">
        <w:rPr>
          <w:rFonts w:ascii="Arial" w:hAnsi="Arial" w:cs="Arial"/>
          <w:szCs w:val="20"/>
        </w:rPr>
        <w:t xml:space="preserve">: </w:t>
      </w:r>
      <w:r w:rsidRPr="00745226">
        <w:rPr>
          <w:rFonts w:ascii="Arial" w:hAnsi="Arial" w:cs="Arial"/>
          <w:szCs w:val="20"/>
        </w:rPr>
        <w:t>associated with impairment of intellectual functions which limit a range of daily activities and restrict participation in a range of life</w:t>
      </w:r>
      <w:r w:rsidR="000015F2" w:rsidRPr="00745226">
        <w:rPr>
          <w:rFonts w:ascii="Arial" w:hAnsi="Arial" w:cs="Arial"/>
          <w:szCs w:val="20"/>
        </w:rPr>
        <w:t xml:space="preserve"> areas</w:t>
      </w:r>
      <w:r w:rsidR="001A26AB" w:rsidRPr="00745226">
        <w:rPr>
          <w:rFonts w:ascii="Arial" w:hAnsi="Arial" w:cs="Arial"/>
          <w:szCs w:val="20"/>
        </w:rPr>
        <w:t>, f</w:t>
      </w:r>
      <w:r w:rsidR="008A7AE0" w:rsidRPr="00745226">
        <w:rPr>
          <w:rFonts w:ascii="Arial" w:hAnsi="Arial" w:cs="Arial"/>
          <w:szCs w:val="20"/>
        </w:rPr>
        <w:t>or example, but not limited to; dyscalculia, dysgraphia, dyslexia</w:t>
      </w:r>
      <w:r w:rsidR="006441C9" w:rsidRPr="00745226">
        <w:rPr>
          <w:rFonts w:ascii="Arial" w:hAnsi="Arial" w:cs="Arial"/>
          <w:szCs w:val="20"/>
        </w:rPr>
        <w:t>.</w:t>
      </w:r>
    </w:p>
    <w:p w14:paraId="4BE0B565" w14:textId="28CF2908"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Psychiatric</w:t>
      </w:r>
      <w:r w:rsidR="001E02BF" w:rsidRPr="00745226">
        <w:rPr>
          <w:rFonts w:ascii="Arial" w:hAnsi="Arial" w:cs="Arial"/>
          <w:szCs w:val="20"/>
        </w:rPr>
        <w:t>:</w:t>
      </w:r>
      <w:r w:rsidRPr="00745226">
        <w:rPr>
          <w:rFonts w:ascii="Arial" w:hAnsi="Arial" w:cs="Arial"/>
          <w:szCs w:val="20"/>
        </w:rPr>
        <w:t xml:space="preserve"> associated with clinically recognisable symptoms and behaviour patterns frequently associated with distress that may impair personal functioning in normal social activity</w:t>
      </w:r>
      <w:r w:rsidR="001A26AB" w:rsidRPr="00745226">
        <w:rPr>
          <w:rFonts w:ascii="Arial" w:hAnsi="Arial" w:cs="Arial"/>
          <w:szCs w:val="20"/>
        </w:rPr>
        <w:t xml:space="preserve">, </w:t>
      </w:r>
      <w:r w:rsidR="003814F3" w:rsidRPr="00745226">
        <w:rPr>
          <w:rFonts w:ascii="Arial" w:hAnsi="Arial" w:cs="Arial"/>
          <w:szCs w:val="20"/>
        </w:rPr>
        <w:t>f</w:t>
      </w:r>
      <w:r w:rsidR="00990A85" w:rsidRPr="00745226">
        <w:rPr>
          <w:rFonts w:ascii="Arial" w:hAnsi="Arial" w:cs="Arial"/>
          <w:szCs w:val="20"/>
        </w:rPr>
        <w:t xml:space="preserve">or example, but not limited to; Asperger syndrome, </w:t>
      </w:r>
      <w:r w:rsidR="0031620D" w:rsidRPr="00745226">
        <w:rPr>
          <w:rFonts w:ascii="Arial" w:hAnsi="Arial" w:cs="Arial"/>
          <w:szCs w:val="20"/>
        </w:rPr>
        <w:t xml:space="preserve">attention deficit hyperactivity disorder, </w:t>
      </w:r>
      <w:r w:rsidR="00990A85" w:rsidRPr="00745226">
        <w:rPr>
          <w:rFonts w:ascii="Arial" w:hAnsi="Arial" w:cs="Arial"/>
          <w:szCs w:val="20"/>
        </w:rPr>
        <w:t xml:space="preserve">autism, behavioural disorders, bipolar, </w:t>
      </w:r>
      <w:r w:rsidR="00990A85" w:rsidRPr="00B808AA">
        <w:rPr>
          <w:rFonts w:ascii="Arial" w:hAnsi="Arial" w:cs="Arial"/>
          <w:b/>
          <w:bCs/>
          <w:szCs w:val="20"/>
        </w:rPr>
        <w:t>depression</w:t>
      </w:r>
      <w:r w:rsidR="00990A85" w:rsidRPr="00745226">
        <w:rPr>
          <w:rFonts w:ascii="Arial" w:hAnsi="Arial" w:cs="Arial"/>
          <w:szCs w:val="20"/>
        </w:rPr>
        <w:t>,</w:t>
      </w:r>
      <w:r w:rsidR="00000C64">
        <w:rPr>
          <w:rFonts w:ascii="Arial" w:hAnsi="Arial" w:cs="Arial"/>
          <w:szCs w:val="20"/>
        </w:rPr>
        <w:t xml:space="preserve"> </w:t>
      </w:r>
      <w:r w:rsidR="00000C64" w:rsidRPr="00B808AA">
        <w:rPr>
          <w:rFonts w:ascii="Arial" w:hAnsi="Arial" w:cs="Arial"/>
          <w:b/>
          <w:bCs/>
          <w:szCs w:val="20"/>
        </w:rPr>
        <w:t>anxi</w:t>
      </w:r>
      <w:r w:rsidR="00EF014F" w:rsidRPr="00B808AA">
        <w:rPr>
          <w:rFonts w:ascii="Arial" w:hAnsi="Arial" w:cs="Arial"/>
          <w:b/>
          <w:bCs/>
          <w:szCs w:val="20"/>
        </w:rPr>
        <w:t>ety disorders</w:t>
      </w:r>
      <w:r w:rsidR="00EF014F">
        <w:rPr>
          <w:rFonts w:ascii="Arial" w:hAnsi="Arial" w:cs="Arial"/>
          <w:szCs w:val="20"/>
        </w:rPr>
        <w:t>,</w:t>
      </w:r>
      <w:r w:rsidR="00990A85" w:rsidRPr="00745226">
        <w:rPr>
          <w:rFonts w:ascii="Arial" w:hAnsi="Arial" w:cs="Arial"/>
          <w:szCs w:val="20"/>
        </w:rPr>
        <w:t xml:space="preserve"> eating disorders, epilepsy, manias, phobias, schizophrenia, </w:t>
      </w:r>
      <w:proofErr w:type="spellStart"/>
      <w:r w:rsidR="00990A85" w:rsidRPr="00745226">
        <w:rPr>
          <w:rFonts w:ascii="Arial" w:hAnsi="Arial" w:cs="Arial"/>
          <w:szCs w:val="20"/>
        </w:rPr>
        <w:t>somnias</w:t>
      </w:r>
      <w:proofErr w:type="spellEnd"/>
      <w:r w:rsidRPr="00745226">
        <w:rPr>
          <w:rFonts w:ascii="Arial" w:hAnsi="Arial" w:cs="Arial"/>
          <w:szCs w:val="20"/>
        </w:rPr>
        <w:t>.</w:t>
      </w:r>
    </w:p>
    <w:p w14:paraId="069BC9AC"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Sensory/speech</w:t>
      </w:r>
      <w:r w:rsidR="007F53E9" w:rsidRPr="00745226">
        <w:rPr>
          <w:rFonts w:ascii="Arial" w:hAnsi="Arial" w:cs="Arial"/>
          <w:szCs w:val="20"/>
        </w:rPr>
        <w:t>:</w:t>
      </w:r>
      <w:r w:rsidRPr="00745226">
        <w:rPr>
          <w:rFonts w:ascii="Arial" w:hAnsi="Arial" w:cs="Arial"/>
          <w:szCs w:val="20"/>
        </w:rPr>
        <w:t xml:space="preserve"> including vision disability (blindness, vision impairment); hearing disability (deafness, hearing impairment that cause severe restrictions in communication); deaf-blind (dual sensory impairments causing severe restrictions in communication); speech disability (speech loss, impairment which cause</w:t>
      </w:r>
      <w:r w:rsidR="008D1750" w:rsidRPr="00745226">
        <w:rPr>
          <w:rFonts w:ascii="Arial" w:hAnsi="Arial" w:cs="Arial"/>
          <w:szCs w:val="20"/>
        </w:rPr>
        <w:t>s</w:t>
      </w:r>
      <w:r w:rsidRPr="00745226">
        <w:rPr>
          <w:rFonts w:ascii="Arial" w:hAnsi="Arial" w:cs="Arial"/>
          <w:szCs w:val="20"/>
        </w:rPr>
        <w:t xml:space="preserve"> severe restrictions in communication).</w:t>
      </w:r>
    </w:p>
    <w:p w14:paraId="21948721" w14:textId="746C8E4E"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Physical/diverse</w:t>
      </w:r>
      <w:r w:rsidR="007F53E9" w:rsidRPr="00745226">
        <w:rPr>
          <w:rFonts w:ascii="Arial" w:hAnsi="Arial" w:cs="Arial"/>
          <w:szCs w:val="20"/>
        </w:rPr>
        <w:t>:</w:t>
      </w:r>
      <w:r w:rsidRPr="00745226">
        <w:rPr>
          <w:rFonts w:ascii="Arial" w:hAnsi="Arial" w:cs="Arial"/>
          <w:szCs w:val="20"/>
        </w:rPr>
        <w:t xml:space="preserve"> associated with the presence of an impairment, which may have diverse effects within and among individuals, including effects on physical activities such as mobility. This grouping includes physical disability</w:t>
      </w:r>
      <w:r w:rsidR="001A26AB" w:rsidRPr="00745226">
        <w:rPr>
          <w:rFonts w:ascii="Arial" w:hAnsi="Arial" w:cs="Arial"/>
          <w:szCs w:val="20"/>
        </w:rPr>
        <w:t xml:space="preserve">, </w:t>
      </w:r>
      <w:r w:rsidR="003814F3" w:rsidRPr="00745226">
        <w:rPr>
          <w:rFonts w:ascii="Arial" w:hAnsi="Arial" w:cs="Arial"/>
          <w:szCs w:val="20"/>
        </w:rPr>
        <w:t xml:space="preserve">for </w:t>
      </w:r>
      <w:r w:rsidR="002B6615" w:rsidRPr="00745226">
        <w:rPr>
          <w:rFonts w:ascii="Arial" w:hAnsi="Arial" w:cs="Arial"/>
          <w:szCs w:val="20"/>
        </w:rPr>
        <w:t>example,</w:t>
      </w:r>
      <w:r w:rsidR="003814F3" w:rsidRPr="00745226">
        <w:rPr>
          <w:rFonts w:ascii="Arial" w:hAnsi="Arial" w:cs="Arial"/>
          <w:szCs w:val="20"/>
        </w:rPr>
        <w:t xml:space="preserve"> </w:t>
      </w:r>
      <w:r w:rsidRPr="00745226">
        <w:rPr>
          <w:rFonts w:ascii="Arial" w:hAnsi="Arial" w:cs="Arial"/>
          <w:szCs w:val="20"/>
        </w:rPr>
        <w:t>paraplegia, quadriplegia, muscular dystrophy, motor neurone disease, neuromuscular disorders, cerebral palsy, absence or deformities of limbs</w:t>
      </w:r>
      <w:r w:rsidR="003814F3" w:rsidRPr="00745226">
        <w:rPr>
          <w:rFonts w:ascii="Arial" w:hAnsi="Arial" w:cs="Arial"/>
          <w:szCs w:val="20"/>
        </w:rPr>
        <w:t>,</w:t>
      </w:r>
      <w:r w:rsidRPr="00745226">
        <w:rPr>
          <w:rFonts w:ascii="Arial" w:hAnsi="Arial" w:cs="Arial"/>
          <w:szCs w:val="20"/>
        </w:rPr>
        <w:t xml:space="preserve"> </w:t>
      </w:r>
      <w:r w:rsidR="003814F3" w:rsidRPr="00745226">
        <w:rPr>
          <w:rFonts w:ascii="Arial" w:hAnsi="Arial" w:cs="Arial"/>
          <w:szCs w:val="20"/>
        </w:rPr>
        <w:t>acquired brain injury,</w:t>
      </w:r>
      <w:r w:rsidRPr="00745226">
        <w:rPr>
          <w:rFonts w:ascii="Arial" w:hAnsi="Arial" w:cs="Arial"/>
          <w:szCs w:val="20"/>
        </w:rPr>
        <w:t xml:space="preserve"> neurological disability (including epilepsy, </w:t>
      </w:r>
      <w:r w:rsidRPr="00B808AA">
        <w:rPr>
          <w:rFonts w:ascii="Arial" w:hAnsi="Arial" w:cs="Arial"/>
          <w:b/>
          <w:bCs/>
          <w:szCs w:val="20"/>
        </w:rPr>
        <w:t>dementias</w:t>
      </w:r>
      <w:r w:rsidRPr="00745226">
        <w:rPr>
          <w:rFonts w:ascii="Arial" w:hAnsi="Arial" w:cs="Arial"/>
          <w:szCs w:val="20"/>
        </w:rPr>
        <w:t>, multiple sclerosis and Parkinson disease).</w:t>
      </w:r>
    </w:p>
    <w:p w14:paraId="5A10C6F1"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No</w:t>
      </w:r>
      <w:r w:rsidR="00830E19" w:rsidRPr="00745226">
        <w:rPr>
          <w:rFonts w:ascii="Arial" w:hAnsi="Arial" w:cs="Arial"/>
          <w:b/>
          <w:szCs w:val="20"/>
        </w:rPr>
        <w:t>ne</w:t>
      </w:r>
      <w:r w:rsidR="007F53E9" w:rsidRPr="00745226">
        <w:rPr>
          <w:rFonts w:ascii="Arial" w:hAnsi="Arial" w:cs="Arial"/>
          <w:szCs w:val="20"/>
        </w:rPr>
        <w:t>:</w:t>
      </w:r>
      <w:r w:rsidR="00830E19" w:rsidRPr="00745226">
        <w:rPr>
          <w:rFonts w:ascii="Arial" w:hAnsi="Arial" w:cs="Arial"/>
          <w:szCs w:val="20"/>
        </w:rPr>
        <w:t xml:space="preserve"> no</w:t>
      </w:r>
      <w:r w:rsidRPr="00745226">
        <w:rPr>
          <w:rFonts w:ascii="Arial" w:hAnsi="Arial" w:cs="Arial"/>
          <w:szCs w:val="20"/>
        </w:rPr>
        <w:t xml:space="preserve"> disability</w:t>
      </w:r>
      <w:r w:rsidR="003814F3" w:rsidRPr="00745226">
        <w:rPr>
          <w:rFonts w:ascii="Arial" w:hAnsi="Arial" w:cs="Arial"/>
          <w:szCs w:val="20"/>
        </w:rPr>
        <w:t xml:space="preserve">, or no disability, impairment or condition </w:t>
      </w:r>
      <w:r w:rsidR="00E3364E" w:rsidRPr="00745226">
        <w:rPr>
          <w:rFonts w:ascii="Arial" w:hAnsi="Arial" w:cs="Arial"/>
          <w:szCs w:val="20"/>
        </w:rPr>
        <w:t>are</w:t>
      </w:r>
      <w:r w:rsidR="003814F3" w:rsidRPr="00745226">
        <w:rPr>
          <w:rFonts w:ascii="Arial" w:hAnsi="Arial" w:cs="Arial"/>
          <w:szCs w:val="20"/>
        </w:rPr>
        <w:t xml:space="preserve"> identified by the client.</w:t>
      </w:r>
    </w:p>
    <w:p w14:paraId="50ACF01B" w14:textId="77777777" w:rsidR="003814F3"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Not stated</w:t>
      </w:r>
      <w:r w:rsidR="000F2E33" w:rsidRPr="00745226">
        <w:rPr>
          <w:rFonts w:ascii="Arial" w:hAnsi="Arial" w:cs="Arial"/>
          <w:b/>
          <w:szCs w:val="20"/>
        </w:rPr>
        <w:t>/</w:t>
      </w:r>
      <w:r w:rsidRPr="00745226">
        <w:rPr>
          <w:rFonts w:ascii="Arial" w:hAnsi="Arial" w:cs="Arial"/>
          <w:b/>
          <w:szCs w:val="20"/>
        </w:rPr>
        <w:t>inadequately described</w:t>
      </w:r>
      <w:r w:rsidR="003814F3" w:rsidRPr="00745226">
        <w:rPr>
          <w:rFonts w:ascii="Arial" w:hAnsi="Arial" w:cs="Arial"/>
          <w:szCs w:val="20"/>
        </w:rPr>
        <w:t>.</w:t>
      </w:r>
    </w:p>
    <w:p w14:paraId="15840C82" w14:textId="77777777" w:rsidR="004330FC" w:rsidRPr="00745226" w:rsidRDefault="004330FC" w:rsidP="004C6ECD">
      <w:pPr>
        <w:spacing w:line="288" w:lineRule="auto"/>
        <w:rPr>
          <w:rFonts w:ascii="Arial" w:hAnsi="Arial" w:cs="Arial"/>
          <w:szCs w:val="20"/>
        </w:rPr>
      </w:pPr>
      <w:r w:rsidRPr="00745226">
        <w:rPr>
          <w:rFonts w:ascii="Arial" w:hAnsi="Arial" w:cs="Arial"/>
          <w:szCs w:val="20"/>
        </w:rPr>
        <w:t>When reco</w:t>
      </w:r>
      <w:r w:rsidR="0081715F" w:rsidRPr="00745226">
        <w:rPr>
          <w:rFonts w:ascii="Arial" w:hAnsi="Arial" w:cs="Arial"/>
          <w:szCs w:val="20"/>
        </w:rPr>
        <w:t>r</w:t>
      </w:r>
      <w:r w:rsidRPr="00745226">
        <w:rPr>
          <w:rFonts w:ascii="Arial" w:hAnsi="Arial" w:cs="Arial"/>
          <w:szCs w:val="20"/>
        </w:rPr>
        <w:t xml:space="preserve">ding data about disability, </w:t>
      </w:r>
      <w:r w:rsidR="00830E19" w:rsidRPr="00745226">
        <w:rPr>
          <w:rFonts w:ascii="Arial" w:hAnsi="Arial" w:cs="Arial"/>
          <w:szCs w:val="20"/>
        </w:rPr>
        <w:t xml:space="preserve">impairments or conditions </w:t>
      </w:r>
      <w:r w:rsidRPr="00745226">
        <w:rPr>
          <w:rFonts w:ascii="Arial" w:hAnsi="Arial" w:cs="Arial"/>
          <w:szCs w:val="20"/>
        </w:rPr>
        <w:t>clients should self-identify</w:t>
      </w:r>
      <w:r w:rsidR="00830E19" w:rsidRPr="00745226">
        <w:rPr>
          <w:rFonts w:ascii="Arial" w:hAnsi="Arial" w:cs="Arial"/>
          <w:szCs w:val="20"/>
        </w:rPr>
        <w:t>, and can identify with more than one</w:t>
      </w:r>
      <w:r w:rsidRPr="00745226">
        <w:rPr>
          <w:rFonts w:ascii="Arial" w:hAnsi="Arial" w:cs="Arial"/>
          <w:szCs w:val="20"/>
        </w:rPr>
        <w:t xml:space="preserve"> group</w:t>
      </w:r>
      <w:r w:rsidR="001A26AB" w:rsidRPr="00745226">
        <w:rPr>
          <w:rFonts w:ascii="Arial" w:hAnsi="Arial" w:cs="Arial"/>
          <w:szCs w:val="20"/>
        </w:rPr>
        <w:t>,</w:t>
      </w:r>
      <w:r w:rsidRPr="00745226">
        <w:rPr>
          <w:rFonts w:ascii="Arial" w:hAnsi="Arial" w:cs="Arial"/>
          <w:szCs w:val="20"/>
        </w:rPr>
        <w:t xml:space="preserve"> for example physical/diverse and intellectual/learning.</w:t>
      </w:r>
    </w:p>
    <w:p w14:paraId="05E0A2C2" w14:textId="77777777" w:rsidR="007848C4" w:rsidRPr="00745226" w:rsidRDefault="004330FC" w:rsidP="00A27249">
      <w:pPr>
        <w:spacing w:line="288" w:lineRule="auto"/>
        <w:rPr>
          <w:rFonts w:ascii="Arial" w:hAnsi="Arial" w:cs="Arial"/>
          <w:szCs w:val="20"/>
        </w:rPr>
      </w:pPr>
      <w:r w:rsidRPr="00745226">
        <w:rPr>
          <w:rFonts w:ascii="Arial" w:hAnsi="Arial" w:cs="Arial"/>
          <w:szCs w:val="20"/>
        </w:rPr>
        <w:t>Data about disability status is part of the standard demographic profile for clients of many government program</w:t>
      </w:r>
      <w:r w:rsidR="00830E19" w:rsidRPr="00745226">
        <w:rPr>
          <w:rFonts w:ascii="Arial" w:hAnsi="Arial" w:cs="Arial"/>
          <w:szCs w:val="20"/>
        </w:rPr>
        <w:t xml:space="preserve">s </w:t>
      </w:r>
      <w:r w:rsidRPr="00745226">
        <w:rPr>
          <w:rFonts w:ascii="Arial" w:hAnsi="Arial" w:cs="Arial"/>
          <w:szCs w:val="20"/>
        </w:rPr>
        <w:t>and is of particular importance to ensure people with a disability have appropriate access to funded services</w:t>
      </w:r>
      <w:r w:rsidR="00647F7E" w:rsidRPr="00745226">
        <w:rPr>
          <w:rFonts w:ascii="Arial" w:hAnsi="Arial" w:cs="Arial"/>
          <w:szCs w:val="20"/>
        </w:rPr>
        <w:t xml:space="preserve">. </w:t>
      </w:r>
      <w:r w:rsidRPr="00745226">
        <w:rPr>
          <w:rFonts w:ascii="Arial" w:hAnsi="Arial" w:cs="Arial"/>
          <w:szCs w:val="20"/>
        </w:rPr>
        <w:t>Where a client chooses not to disclose if they have a disability,</w:t>
      </w:r>
      <w:r w:rsidR="00991740" w:rsidRPr="00745226">
        <w:rPr>
          <w:rFonts w:ascii="Arial" w:hAnsi="Arial" w:cs="Arial"/>
          <w:szCs w:val="20"/>
        </w:rPr>
        <w:t xml:space="preserve"> impairment or condition,</w:t>
      </w:r>
      <w:r w:rsidRPr="00745226">
        <w:rPr>
          <w:rFonts w:ascii="Arial" w:hAnsi="Arial" w:cs="Arial"/>
          <w:szCs w:val="20"/>
        </w:rPr>
        <w:t xml:space="preserve"> it is acceptable to record </w:t>
      </w:r>
      <w:r w:rsidR="00E60063" w:rsidRPr="00745226">
        <w:rPr>
          <w:rFonts w:ascii="Arial" w:hAnsi="Arial" w:cs="Arial"/>
          <w:szCs w:val="20"/>
        </w:rPr>
        <w:t>‘Not stated</w:t>
      </w:r>
      <w:r w:rsidR="000F2E33" w:rsidRPr="00745226">
        <w:rPr>
          <w:rFonts w:ascii="Arial" w:hAnsi="Arial" w:cs="Arial"/>
          <w:szCs w:val="20"/>
        </w:rPr>
        <w:t>/</w:t>
      </w:r>
      <w:r w:rsidR="00E60063" w:rsidRPr="00745226">
        <w:rPr>
          <w:rFonts w:ascii="Arial" w:hAnsi="Arial" w:cs="Arial"/>
          <w:szCs w:val="20"/>
        </w:rPr>
        <w:t>Inadequately described’</w:t>
      </w:r>
      <w:r w:rsidR="00991740" w:rsidRPr="00745226">
        <w:rPr>
          <w:rFonts w:ascii="Arial" w:hAnsi="Arial" w:cs="Arial"/>
          <w:szCs w:val="20"/>
        </w:rPr>
        <w:t xml:space="preserve">. </w:t>
      </w:r>
    </w:p>
    <w:p w14:paraId="15D0A38D" w14:textId="77777777" w:rsidR="004330FC" w:rsidRPr="0088610B" w:rsidRDefault="004330FC" w:rsidP="00D75B1D">
      <w:pPr>
        <w:pStyle w:val="Heading3"/>
        <w:rPr>
          <w:sz w:val="26"/>
          <w:szCs w:val="26"/>
        </w:rPr>
      </w:pPr>
      <w:bookmarkStart w:id="1648" w:name="_Toc6412471"/>
      <w:bookmarkStart w:id="1649" w:name="_Toc6412827"/>
      <w:bookmarkStart w:id="1650" w:name="_Toc6412985"/>
      <w:bookmarkStart w:id="1651" w:name="_Toc6413144"/>
      <w:bookmarkStart w:id="1652" w:name="_Toc6413304"/>
      <w:bookmarkStart w:id="1653" w:name="_Toc6470361"/>
      <w:bookmarkStart w:id="1654" w:name="_Toc6470520"/>
      <w:bookmarkStart w:id="1655" w:name="_Toc6470677"/>
      <w:bookmarkStart w:id="1656" w:name="_Toc6470883"/>
      <w:bookmarkStart w:id="1657" w:name="_Toc6471064"/>
      <w:bookmarkStart w:id="1658" w:name="_Toc6471244"/>
      <w:bookmarkStart w:id="1659" w:name="_Toc6471423"/>
      <w:bookmarkStart w:id="1660" w:name="_Toc6471770"/>
      <w:bookmarkStart w:id="1661" w:name="_Toc6471951"/>
      <w:bookmarkStart w:id="1662" w:name="_Toc6924837"/>
      <w:bookmarkStart w:id="1663" w:name="_Toc6925108"/>
      <w:bookmarkStart w:id="1664" w:name="_Toc6927008"/>
      <w:bookmarkStart w:id="1665" w:name="_Toc9350664"/>
      <w:bookmarkStart w:id="1666" w:name="_Toc13563555"/>
      <w:bookmarkStart w:id="1667" w:name="_Toc13643828"/>
      <w:bookmarkStart w:id="1668" w:name="_Toc13672786"/>
      <w:bookmarkStart w:id="1669" w:name="_Toc13672963"/>
      <w:bookmarkStart w:id="1670" w:name="_Toc13743834"/>
      <w:bookmarkStart w:id="1671" w:name="_Toc13744019"/>
      <w:bookmarkStart w:id="1672" w:name="_Toc13744203"/>
      <w:bookmarkStart w:id="1673" w:name="_Toc13744388"/>
      <w:bookmarkStart w:id="1674" w:name="_Toc13744573"/>
      <w:bookmarkStart w:id="1675" w:name="_Toc13744757"/>
      <w:bookmarkStart w:id="1676" w:name="_Toc13744942"/>
      <w:bookmarkStart w:id="1677" w:name="_Toc13745116"/>
      <w:bookmarkStart w:id="1678" w:name="_Toc13747723"/>
      <w:bookmarkStart w:id="1679" w:name="_Toc6412472"/>
      <w:bookmarkStart w:id="1680" w:name="_Toc6412828"/>
      <w:bookmarkStart w:id="1681" w:name="_Toc6412986"/>
      <w:bookmarkStart w:id="1682" w:name="_Toc6413145"/>
      <w:bookmarkStart w:id="1683" w:name="_Toc6413305"/>
      <w:bookmarkStart w:id="1684" w:name="_Toc6470362"/>
      <w:bookmarkStart w:id="1685" w:name="_Toc6470521"/>
      <w:bookmarkStart w:id="1686" w:name="_Toc6470678"/>
      <w:bookmarkStart w:id="1687" w:name="_Toc6470884"/>
      <w:bookmarkStart w:id="1688" w:name="_Toc6471065"/>
      <w:bookmarkStart w:id="1689" w:name="_Toc6471245"/>
      <w:bookmarkStart w:id="1690" w:name="_Toc6471424"/>
      <w:bookmarkStart w:id="1691" w:name="_Toc6471771"/>
      <w:bookmarkStart w:id="1692" w:name="_Toc6471952"/>
      <w:bookmarkStart w:id="1693" w:name="_Toc6924838"/>
      <w:bookmarkStart w:id="1694" w:name="_Toc6925109"/>
      <w:bookmarkStart w:id="1695" w:name="_Toc6927009"/>
      <w:bookmarkStart w:id="1696" w:name="_Toc9350665"/>
      <w:bookmarkStart w:id="1697" w:name="_Toc13563556"/>
      <w:bookmarkStart w:id="1698" w:name="_Toc13643829"/>
      <w:bookmarkStart w:id="1699" w:name="_Toc13672787"/>
      <w:bookmarkStart w:id="1700" w:name="_Toc13672964"/>
      <w:bookmarkStart w:id="1701" w:name="_Toc13743835"/>
      <w:bookmarkStart w:id="1702" w:name="_Toc13744020"/>
      <w:bookmarkStart w:id="1703" w:name="_Toc13744204"/>
      <w:bookmarkStart w:id="1704" w:name="_Toc13744389"/>
      <w:bookmarkStart w:id="1705" w:name="_Toc13744574"/>
      <w:bookmarkStart w:id="1706" w:name="_Toc13744758"/>
      <w:bookmarkStart w:id="1707" w:name="_Toc13744943"/>
      <w:bookmarkStart w:id="1708" w:name="_Toc13745117"/>
      <w:bookmarkStart w:id="1709" w:name="_Toc13747724"/>
      <w:bookmarkStart w:id="1710" w:name="_Toc6412473"/>
      <w:bookmarkStart w:id="1711" w:name="_Toc6412829"/>
      <w:bookmarkStart w:id="1712" w:name="_Toc6412987"/>
      <w:bookmarkStart w:id="1713" w:name="_Toc6413146"/>
      <w:bookmarkStart w:id="1714" w:name="_Toc6413306"/>
      <w:bookmarkStart w:id="1715" w:name="_Toc6470363"/>
      <w:bookmarkStart w:id="1716" w:name="_Toc6470522"/>
      <w:bookmarkStart w:id="1717" w:name="_Toc6470679"/>
      <w:bookmarkStart w:id="1718" w:name="_Toc6470885"/>
      <w:bookmarkStart w:id="1719" w:name="_Toc6471066"/>
      <w:bookmarkStart w:id="1720" w:name="_Toc6471246"/>
      <w:bookmarkStart w:id="1721" w:name="_Toc6471425"/>
      <w:bookmarkStart w:id="1722" w:name="_Toc6471772"/>
      <w:bookmarkStart w:id="1723" w:name="_Toc6471953"/>
      <w:bookmarkStart w:id="1724" w:name="_Toc6924839"/>
      <w:bookmarkStart w:id="1725" w:name="_Toc6925110"/>
      <w:bookmarkStart w:id="1726" w:name="_Toc6927010"/>
      <w:bookmarkStart w:id="1727" w:name="_Toc9350666"/>
      <w:bookmarkStart w:id="1728" w:name="_Toc13563557"/>
      <w:bookmarkStart w:id="1729" w:name="_Toc13643830"/>
      <w:bookmarkStart w:id="1730" w:name="_Toc13672788"/>
      <w:bookmarkStart w:id="1731" w:name="_Toc13672965"/>
      <w:bookmarkStart w:id="1732" w:name="_Toc13743836"/>
      <w:bookmarkStart w:id="1733" w:name="_Toc13744021"/>
      <w:bookmarkStart w:id="1734" w:name="_Toc13744205"/>
      <w:bookmarkStart w:id="1735" w:name="_Toc13744390"/>
      <w:bookmarkStart w:id="1736" w:name="_Toc13744575"/>
      <w:bookmarkStart w:id="1737" w:name="_Toc13744759"/>
      <w:bookmarkStart w:id="1738" w:name="_Toc13744944"/>
      <w:bookmarkStart w:id="1739" w:name="_Toc13745118"/>
      <w:bookmarkStart w:id="1740" w:name="_Toc13747725"/>
      <w:bookmarkStart w:id="1741" w:name="_Toc6412474"/>
      <w:bookmarkStart w:id="1742" w:name="_Toc6412830"/>
      <w:bookmarkStart w:id="1743" w:name="_Toc6412988"/>
      <w:bookmarkStart w:id="1744" w:name="_Toc6413147"/>
      <w:bookmarkStart w:id="1745" w:name="_Toc6413307"/>
      <w:bookmarkStart w:id="1746" w:name="_Toc6470364"/>
      <w:bookmarkStart w:id="1747" w:name="_Toc6470523"/>
      <w:bookmarkStart w:id="1748" w:name="_Toc6470680"/>
      <w:bookmarkStart w:id="1749" w:name="_Toc6470886"/>
      <w:bookmarkStart w:id="1750" w:name="_Toc6471067"/>
      <w:bookmarkStart w:id="1751" w:name="_Toc6471247"/>
      <w:bookmarkStart w:id="1752" w:name="_Toc6471426"/>
      <w:bookmarkStart w:id="1753" w:name="_Toc6471773"/>
      <w:bookmarkStart w:id="1754" w:name="_Toc6471954"/>
      <w:bookmarkStart w:id="1755" w:name="_Toc6924840"/>
      <w:bookmarkStart w:id="1756" w:name="_Toc6925111"/>
      <w:bookmarkStart w:id="1757" w:name="_Toc6927011"/>
      <w:bookmarkStart w:id="1758" w:name="_Toc9350667"/>
      <w:bookmarkStart w:id="1759" w:name="_Toc13563558"/>
      <w:bookmarkStart w:id="1760" w:name="_Toc13643831"/>
      <w:bookmarkStart w:id="1761" w:name="_Toc13672789"/>
      <w:bookmarkStart w:id="1762" w:name="_Toc13672966"/>
      <w:bookmarkStart w:id="1763" w:name="_Toc13743837"/>
      <w:bookmarkStart w:id="1764" w:name="_Toc13744022"/>
      <w:bookmarkStart w:id="1765" w:name="_Toc13744206"/>
      <w:bookmarkStart w:id="1766" w:name="_Toc13744391"/>
      <w:bookmarkStart w:id="1767" w:name="_Toc13744576"/>
      <w:bookmarkStart w:id="1768" w:name="_Toc13744760"/>
      <w:bookmarkStart w:id="1769" w:name="_Toc13744945"/>
      <w:bookmarkStart w:id="1770" w:name="_Toc13745119"/>
      <w:bookmarkStart w:id="1771" w:name="_Toc13747726"/>
      <w:bookmarkStart w:id="1772" w:name="_Toc6412475"/>
      <w:bookmarkStart w:id="1773" w:name="_Toc6412831"/>
      <w:bookmarkStart w:id="1774" w:name="_Toc6412989"/>
      <w:bookmarkStart w:id="1775" w:name="_Toc6413148"/>
      <w:bookmarkStart w:id="1776" w:name="_Toc6413308"/>
      <w:bookmarkStart w:id="1777" w:name="_Toc6470365"/>
      <w:bookmarkStart w:id="1778" w:name="_Toc6470524"/>
      <w:bookmarkStart w:id="1779" w:name="_Toc6470681"/>
      <w:bookmarkStart w:id="1780" w:name="_Toc6470887"/>
      <w:bookmarkStart w:id="1781" w:name="_Toc6471068"/>
      <w:bookmarkStart w:id="1782" w:name="_Toc6471248"/>
      <w:bookmarkStart w:id="1783" w:name="_Toc6471427"/>
      <w:bookmarkStart w:id="1784" w:name="_Toc6471774"/>
      <w:bookmarkStart w:id="1785" w:name="_Toc6471955"/>
      <w:bookmarkStart w:id="1786" w:name="_Toc6924841"/>
      <w:bookmarkStart w:id="1787" w:name="_Toc6925112"/>
      <w:bookmarkStart w:id="1788" w:name="_Toc6927012"/>
      <w:bookmarkStart w:id="1789" w:name="_Toc9350668"/>
      <w:bookmarkStart w:id="1790" w:name="_Toc13563559"/>
      <w:bookmarkStart w:id="1791" w:name="_Toc13643832"/>
      <w:bookmarkStart w:id="1792" w:name="_Toc13672790"/>
      <w:bookmarkStart w:id="1793" w:name="_Toc13672967"/>
      <w:bookmarkStart w:id="1794" w:name="_Toc13743838"/>
      <w:bookmarkStart w:id="1795" w:name="_Toc13744023"/>
      <w:bookmarkStart w:id="1796" w:name="_Toc13744207"/>
      <w:bookmarkStart w:id="1797" w:name="_Toc13744392"/>
      <w:bookmarkStart w:id="1798" w:name="_Toc13744577"/>
      <w:bookmarkStart w:id="1799" w:name="_Toc13744761"/>
      <w:bookmarkStart w:id="1800" w:name="_Toc13744946"/>
      <w:bookmarkStart w:id="1801" w:name="_Toc13745120"/>
      <w:bookmarkStart w:id="1802" w:name="_Toc13747727"/>
      <w:bookmarkStart w:id="1803" w:name="_Toc6412476"/>
      <w:bookmarkStart w:id="1804" w:name="_Toc6412832"/>
      <w:bookmarkStart w:id="1805" w:name="_Toc6412990"/>
      <w:bookmarkStart w:id="1806" w:name="_Toc6413149"/>
      <w:bookmarkStart w:id="1807" w:name="_Toc6413309"/>
      <w:bookmarkStart w:id="1808" w:name="_Toc6470366"/>
      <w:bookmarkStart w:id="1809" w:name="_Toc6470525"/>
      <w:bookmarkStart w:id="1810" w:name="_Toc6470682"/>
      <w:bookmarkStart w:id="1811" w:name="_Toc6470888"/>
      <w:bookmarkStart w:id="1812" w:name="_Toc6471069"/>
      <w:bookmarkStart w:id="1813" w:name="_Toc6471249"/>
      <w:bookmarkStart w:id="1814" w:name="_Toc6471428"/>
      <w:bookmarkStart w:id="1815" w:name="_Toc6471775"/>
      <w:bookmarkStart w:id="1816" w:name="_Toc6471956"/>
      <w:bookmarkStart w:id="1817" w:name="_Toc6924842"/>
      <w:bookmarkStart w:id="1818" w:name="_Toc6925113"/>
      <w:bookmarkStart w:id="1819" w:name="_Toc6927013"/>
      <w:bookmarkStart w:id="1820" w:name="_Toc9350669"/>
      <w:bookmarkStart w:id="1821" w:name="_Toc13563560"/>
      <w:bookmarkStart w:id="1822" w:name="_Toc13643833"/>
      <w:bookmarkStart w:id="1823" w:name="_Toc13672791"/>
      <w:bookmarkStart w:id="1824" w:name="_Toc13672968"/>
      <w:bookmarkStart w:id="1825" w:name="_Toc13743839"/>
      <w:bookmarkStart w:id="1826" w:name="_Toc13744024"/>
      <w:bookmarkStart w:id="1827" w:name="_Toc13744208"/>
      <w:bookmarkStart w:id="1828" w:name="_Toc13744393"/>
      <w:bookmarkStart w:id="1829" w:name="_Toc13744578"/>
      <w:bookmarkStart w:id="1830" w:name="_Toc13744762"/>
      <w:bookmarkStart w:id="1831" w:name="_Toc13744947"/>
      <w:bookmarkStart w:id="1832" w:name="_Toc13745121"/>
      <w:bookmarkStart w:id="1833" w:name="_Toc13747728"/>
      <w:bookmarkStart w:id="1834" w:name="_Toc6412477"/>
      <w:bookmarkStart w:id="1835" w:name="_Toc6412833"/>
      <w:bookmarkStart w:id="1836" w:name="_Toc6412991"/>
      <w:bookmarkStart w:id="1837" w:name="_Toc6413150"/>
      <w:bookmarkStart w:id="1838" w:name="_Toc6413310"/>
      <w:bookmarkStart w:id="1839" w:name="_Toc6470367"/>
      <w:bookmarkStart w:id="1840" w:name="_Toc6470526"/>
      <w:bookmarkStart w:id="1841" w:name="_Toc6470683"/>
      <w:bookmarkStart w:id="1842" w:name="_Toc6470889"/>
      <w:bookmarkStart w:id="1843" w:name="_Toc6471070"/>
      <w:bookmarkStart w:id="1844" w:name="_Toc6471250"/>
      <w:bookmarkStart w:id="1845" w:name="_Toc6471429"/>
      <w:bookmarkStart w:id="1846" w:name="_Toc6471776"/>
      <w:bookmarkStart w:id="1847" w:name="_Toc6471957"/>
      <w:bookmarkStart w:id="1848" w:name="_Toc6924843"/>
      <w:bookmarkStart w:id="1849" w:name="_Toc6925114"/>
      <w:bookmarkStart w:id="1850" w:name="_Toc6927014"/>
      <w:bookmarkStart w:id="1851" w:name="_Toc9350670"/>
      <w:bookmarkStart w:id="1852" w:name="_Toc13563561"/>
      <w:bookmarkStart w:id="1853" w:name="_Toc13643834"/>
      <w:bookmarkStart w:id="1854" w:name="_Toc13672792"/>
      <w:bookmarkStart w:id="1855" w:name="_Toc13672969"/>
      <w:bookmarkStart w:id="1856" w:name="_Toc13743840"/>
      <w:bookmarkStart w:id="1857" w:name="_Toc13744025"/>
      <w:bookmarkStart w:id="1858" w:name="_Toc13744209"/>
      <w:bookmarkStart w:id="1859" w:name="_Toc13744394"/>
      <w:bookmarkStart w:id="1860" w:name="_Toc13744579"/>
      <w:bookmarkStart w:id="1861" w:name="_Toc13744763"/>
      <w:bookmarkStart w:id="1862" w:name="_Toc13744948"/>
      <w:bookmarkStart w:id="1863" w:name="_Toc13745122"/>
      <w:bookmarkStart w:id="1864" w:name="_Toc13747729"/>
      <w:bookmarkStart w:id="1865" w:name="_Toc6412478"/>
      <w:bookmarkStart w:id="1866" w:name="_Toc6412834"/>
      <w:bookmarkStart w:id="1867" w:name="_Toc6412992"/>
      <w:bookmarkStart w:id="1868" w:name="_Toc6413151"/>
      <w:bookmarkStart w:id="1869" w:name="_Toc6413311"/>
      <w:bookmarkStart w:id="1870" w:name="_Toc6470368"/>
      <w:bookmarkStart w:id="1871" w:name="_Toc6470527"/>
      <w:bookmarkStart w:id="1872" w:name="_Toc6470684"/>
      <w:bookmarkStart w:id="1873" w:name="_Toc6470890"/>
      <w:bookmarkStart w:id="1874" w:name="_Toc6471071"/>
      <w:bookmarkStart w:id="1875" w:name="_Toc6471251"/>
      <w:bookmarkStart w:id="1876" w:name="_Toc6471430"/>
      <w:bookmarkStart w:id="1877" w:name="_Toc6471777"/>
      <w:bookmarkStart w:id="1878" w:name="_Toc6471958"/>
      <w:bookmarkStart w:id="1879" w:name="_Toc6924844"/>
      <w:bookmarkStart w:id="1880" w:name="_Toc6925115"/>
      <w:bookmarkStart w:id="1881" w:name="_Toc6927015"/>
      <w:bookmarkStart w:id="1882" w:name="_Toc9350671"/>
      <w:bookmarkStart w:id="1883" w:name="_Toc13563562"/>
      <w:bookmarkStart w:id="1884" w:name="_Toc13643835"/>
      <w:bookmarkStart w:id="1885" w:name="_Toc13672793"/>
      <w:bookmarkStart w:id="1886" w:name="_Toc13672970"/>
      <w:bookmarkStart w:id="1887" w:name="_Toc13743841"/>
      <w:bookmarkStart w:id="1888" w:name="_Toc13744026"/>
      <w:bookmarkStart w:id="1889" w:name="_Toc13744210"/>
      <w:bookmarkStart w:id="1890" w:name="_Toc13744395"/>
      <w:bookmarkStart w:id="1891" w:name="_Toc13744580"/>
      <w:bookmarkStart w:id="1892" w:name="_Toc13744764"/>
      <w:bookmarkStart w:id="1893" w:name="_Toc13744949"/>
      <w:bookmarkStart w:id="1894" w:name="_Toc13745123"/>
      <w:bookmarkStart w:id="1895" w:name="_Toc13747730"/>
      <w:bookmarkStart w:id="1896" w:name="_Toc6412479"/>
      <w:bookmarkStart w:id="1897" w:name="_Toc6412835"/>
      <w:bookmarkStart w:id="1898" w:name="_Toc6412993"/>
      <w:bookmarkStart w:id="1899" w:name="_Toc6413152"/>
      <w:bookmarkStart w:id="1900" w:name="_Toc6413312"/>
      <w:bookmarkStart w:id="1901" w:name="_Toc6470369"/>
      <w:bookmarkStart w:id="1902" w:name="_Toc6470528"/>
      <w:bookmarkStart w:id="1903" w:name="_Toc6470685"/>
      <w:bookmarkStart w:id="1904" w:name="_Toc6470891"/>
      <w:bookmarkStart w:id="1905" w:name="_Toc6471072"/>
      <w:bookmarkStart w:id="1906" w:name="_Toc6471252"/>
      <w:bookmarkStart w:id="1907" w:name="_Toc6471431"/>
      <w:bookmarkStart w:id="1908" w:name="_Toc6471778"/>
      <w:bookmarkStart w:id="1909" w:name="_Toc6471959"/>
      <w:bookmarkStart w:id="1910" w:name="_Toc6924845"/>
      <w:bookmarkStart w:id="1911" w:name="_Toc6925116"/>
      <w:bookmarkStart w:id="1912" w:name="_Toc6927016"/>
      <w:bookmarkStart w:id="1913" w:name="_Toc9350672"/>
      <w:bookmarkStart w:id="1914" w:name="_Toc13563563"/>
      <w:bookmarkStart w:id="1915" w:name="_Toc13643836"/>
      <w:bookmarkStart w:id="1916" w:name="_Toc13672794"/>
      <w:bookmarkStart w:id="1917" w:name="_Toc13672971"/>
      <w:bookmarkStart w:id="1918" w:name="_Toc13743842"/>
      <w:bookmarkStart w:id="1919" w:name="_Toc13744027"/>
      <w:bookmarkStart w:id="1920" w:name="_Toc13744211"/>
      <w:bookmarkStart w:id="1921" w:name="_Toc13744396"/>
      <w:bookmarkStart w:id="1922" w:name="_Toc13744581"/>
      <w:bookmarkStart w:id="1923" w:name="_Toc13744765"/>
      <w:bookmarkStart w:id="1924" w:name="_Toc13744950"/>
      <w:bookmarkStart w:id="1925" w:name="_Toc13745124"/>
      <w:bookmarkStart w:id="1926" w:name="_Toc13747731"/>
      <w:bookmarkStart w:id="1927" w:name="_Toc6412486"/>
      <w:bookmarkStart w:id="1928" w:name="_Toc6412842"/>
      <w:bookmarkStart w:id="1929" w:name="_Toc6413000"/>
      <w:bookmarkStart w:id="1930" w:name="_Toc6413159"/>
      <w:bookmarkStart w:id="1931" w:name="_Toc6413319"/>
      <w:bookmarkStart w:id="1932" w:name="_Toc6470376"/>
      <w:bookmarkStart w:id="1933" w:name="_Toc6470535"/>
      <w:bookmarkStart w:id="1934" w:name="_Toc6470692"/>
      <w:bookmarkStart w:id="1935" w:name="_Toc6470898"/>
      <w:bookmarkStart w:id="1936" w:name="_Toc6471079"/>
      <w:bookmarkStart w:id="1937" w:name="_Toc6471259"/>
      <w:bookmarkStart w:id="1938" w:name="_Toc6471438"/>
      <w:bookmarkStart w:id="1939" w:name="_Toc6471785"/>
      <w:bookmarkStart w:id="1940" w:name="_Toc6471966"/>
      <w:bookmarkStart w:id="1941" w:name="_Toc6924852"/>
      <w:bookmarkStart w:id="1942" w:name="_Toc6925123"/>
      <w:bookmarkStart w:id="1943" w:name="_Toc6927023"/>
      <w:bookmarkStart w:id="1944" w:name="_Toc9350679"/>
      <w:bookmarkStart w:id="1945" w:name="_Toc13563570"/>
      <w:bookmarkStart w:id="1946" w:name="_Toc13643843"/>
      <w:bookmarkStart w:id="1947" w:name="_Toc13672801"/>
      <w:bookmarkStart w:id="1948" w:name="_Toc13672978"/>
      <w:bookmarkStart w:id="1949" w:name="_Toc13743849"/>
      <w:bookmarkStart w:id="1950" w:name="_Toc13744034"/>
      <w:bookmarkStart w:id="1951" w:name="_Toc13744218"/>
      <w:bookmarkStart w:id="1952" w:name="_Toc13744403"/>
      <w:bookmarkStart w:id="1953" w:name="_Toc13744588"/>
      <w:bookmarkStart w:id="1954" w:name="_Toc13744772"/>
      <w:bookmarkStart w:id="1955" w:name="_Toc13744957"/>
      <w:bookmarkStart w:id="1956" w:name="_Toc13745131"/>
      <w:bookmarkStart w:id="1957" w:name="_Toc13747738"/>
      <w:bookmarkStart w:id="1958" w:name="_Toc6412487"/>
      <w:bookmarkStart w:id="1959" w:name="_Toc6412843"/>
      <w:bookmarkStart w:id="1960" w:name="_Toc6413001"/>
      <w:bookmarkStart w:id="1961" w:name="_Toc6413160"/>
      <w:bookmarkStart w:id="1962" w:name="_Toc6413320"/>
      <w:bookmarkStart w:id="1963" w:name="_Toc6470377"/>
      <w:bookmarkStart w:id="1964" w:name="_Toc6470536"/>
      <w:bookmarkStart w:id="1965" w:name="_Toc6470693"/>
      <w:bookmarkStart w:id="1966" w:name="_Toc6470899"/>
      <w:bookmarkStart w:id="1967" w:name="_Toc6471080"/>
      <w:bookmarkStart w:id="1968" w:name="_Toc6471260"/>
      <w:bookmarkStart w:id="1969" w:name="_Toc6471439"/>
      <w:bookmarkStart w:id="1970" w:name="_Toc6471786"/>
      <w:bookmarkStart w:id="1971" w:name="_Toc6471967"/>
      <w:bookmarkStart w:id="1972" w:name="_Toc6924853"/>
      <w:bookmarkStart w:id="1973" w:name="_Toc6925124"/>
      <w:bookmarkStart w:id="1974" w:name="_Toc6927024"/>
      <w:bookmarkStart w:id="1975" w:name="_Toc9350680"/>
      <w:bookmarkStart w:id="1976" w:name="_Toc13563571"/>
      <w:bookmarkStart w:id="1977" w:name="_Toc13643844"/>
      <w:bookmarkStart w:id="1978" w:name="_Toc13672802"/>
      <w:bookmarkStart w:id="1979" w:name="_Toc13672979"/>
      <w:bookmarkStart w:id="1980" w:name="_Toc13743850"/>
      <w:bookmarkStart w:id="1981" w:name="_Toc13744035"/>
      <w:bookmarkStart w:id="1982" w:name="_Toc13744219"/>
      <w:bookmarkStart w:id="1983" w:name="_Toc13744404"/>
      <w:bookmarkStart w:id="1984" w:name="_Toc13744589"/>
      <w:bookmarkStart w:id="1985" w:name="_Toc13744773"/>
      <w:bookmarkStart w:id="1986" w:name="_Toc13744958"/>
      <w:bookmarkStart w:id="1987" w:name="_Toc13745132"/>
      <w:bookmarkStart w:id="1988" w:name="_Toc13747739"/>
      <w:bookmarkStart w:id="1989" w:name="_Toc6412488"/>
      <w:bookmarkStart w:id="1990" w:name="_Toc6412844"/>
      <w:bookmarkStart w:id="1991" w:name="_Toc6413002"/>
      <w:bookmarkStart w:id="1992" w:name="_Toc6413161"/>
      <w:bookmarkStart w:id="1993" w:name="_Toc6413321"/>
      <w:bookmarkStart w:id="1994" w:name="_Toc6470378"/>
      <w:bookmarkStart w:id="1995" w:name="_Toc6470537"/>
      <w:bookmarkStart w:id="1996" w:name="_Toc6470694"/>
      <w:bookmarkStart w:id="1997" w:name="_Toc6470900"/>
      <w:bookmarkStart w:id="1998" w:name="_Toc6471081"/>
      <w:bookmarkStart w:id="1999" w:name="_Toc6471261"/>
      <w:bookmarkStart w:id="2000" w:name="_Toc6471440"/>
      <w:bookmarkStart w:id="2001" w:name="_Toc6471787"/>
      <w:bookmarkStart w:id="2002" w:name="_Toc6471968"/>
      <w:bookmarkStart w:id="2003" w:name="_Toc6924854"/>
      <w:bookmarkStart w:id="2004" w:name="_Toc6925125"/>
      <w:bookmarkStart w:id="2005" w:name="_Toc6927025"/>
      <w:bookmarkStart w:id="2006" w:name="_Toc9350681"/>
      <w:bookmarkStart w:id="2007" w:name="_Toc13563572"/>
      <w:bookmarkStart w:id="2008" w:name="_Toc13643845"/>
      <w:bookmarkStart w:id="2009" w:name="_Toc13672803"/>
      <w:bookmarkStart w:id="2010" w:name="_Toc13672980"/>
      <w:bookmarkStart w:id="2011" w:name="_Toc13743851"/>
      <w:bookmarkStart w:id="2012" w:name="_Toc13744036"/>
      <w:bookmarkStart w:id="2013" w:name="_Toc13744220"/>
      <w:bookmarkStart w:id="2014" w:name="_Toc13744405"/>
      <w:bookmarkStart w:id="2015" w:name="_Toc13744590"/>
      <w:bookmarkStart w:id="2016" w:name="_Toc13744774"/>
      <w:bookmarkStart w:id="2017" w:name="_Toc13744959"/>
      <w:bookmarkStart w:id="2018" w:name="_Toc13745133"/>
      <w:bookmarkStart w:id="2019" w:name="_Toc13747740"/>
      <w:bookmarkStart w:id="2020" w:name="_Toc6412489"/>
      <w:bookmarkStart w:id="2021" w:name="_Toc6412845"/>
      <w:bookmarkStart w:id="2022" w:name="_Toc6413003"/>
      <w:bookmarkStart w:id="2023" w:name="_Toc6413162"/>
      <w:bookmarkStart w:id="2024" w:name="_Toc6413322"/>
      <w:bookmarkStart w:id="2025" w:name="_Toc6470379"/>
      <w:bookmarkStart w:id="2026" w:name="_Toc6470538"/>
      <w:bookmarkStart w:id="2027" w:name="_Toc6470695"/>
      <w:bookmarkStart w:id="2028" w:name="_Toc6470901"/>
      <w:bookmarkStart w:id="2029" w:name="_Toc6471082"/>
      <w:bookmarkStart w:id="2030" w:name="_Toc6471262"/>
      <w:bookmarkStart w:id="2031" w:name="_Toc6471441"/>
      <w:bookmarkStart w:id="2032" w:name="_Toc6471788"/>
      <w:bookmarkStart w:id="2033" w:name="_Toc6471969"/>
      <w:bookmarkStart w:id="2034" w:name="_Toc6924855"/>
      <w:bookmarkStart w:id="2035" w:name="_Toc6925126"/>
      <w:bookmarkStart w:id="2036" w:name="_Toc6927026"/>
      <w:bookmarkStart w:id="2037" w:name="_Toc9350682"/>
      <w:bookmarkStart w:id="2038" w:name="_Toc13563573"/>
      <w:bookmarkStart w:id="2039" w:name="_Toc13643846"/>
      <w:bookmarkStart w:id="2040" w:name="_Toc13672804"/>
      <w:bookmarkStart w:id="2041" w:name="_Toc13672981"/>
      <w:bookmarkStart w:id="2042" w:name="_Toc13743852"/>
      <w:bookmarkStart w:id="2043" w:name="_Toc13744037"/>
      <w:bookmarkStart w:id="2044" w:name="_Toc13744221"/>
      <w:bookmarkStart w:id="2045" w:name="_Toc13744406"/>
      <w:bookmarkStart w:id="2046" w:name="_Toc13744591"/>
      <w:bookmarkStart w:id="2047" w:name="_Toc13744775"/>
      <w:bookmarkStart w:id="2048" w:name="_Toc13744960"/>
      <w:bookmarkStart w:id="2049" w:name="_Toc13745134"/>
      <w:bookmarkStart w:id="2050" w:name="_Toc13747741"/>
      <w:bookmarkStart w:id="2051" w:name="_Toc6412490"/>
      <w:bookmarkStart w:id="2052" w:name="_Toc6412846"/>
      <w:bookmarkStart w:id="2053" w:name="_Toc6413004"/>
      <w:bookmarkStart w:id="2054" w:name="_Toc6413163"/>
      <w:bookmarkStart w:id="2055" w:name="_Toc6413323"/>
      <w:bookmarkStart w:id="2056" w:name="_Toc6470380"/>
      <w:bookmarkStart w:id="2057" w:name="_Toc6470539"/>
      <w:bookmarkStart w:id="2058" w:name="_Toc6470696"/>
      <w:bookmarkStart w:id="2059" w:name="_Toc6470902"/>
      <w:bookmarkStart w:id="2060" w:name="_Toc6471083"/>
      <w:bookmarkStart w:id="2061" w:name="_Toc6471263"/>
      <w:bookmarkStart w:id="2062" w:name="_Toc6471442"/>
      <w:bookmarkStart w:id="2063" w:name="_Toc6471789"/>
      <w:bookmarkStart w:id="2064" w:name="_Toc6471970"/>
      <w:bookmarkStart w:id="2065" w:name="_Toc6924856"/>
      <w:bookmarkStart w:id="2066" w:name="_Toc6925127"/>
      <w:bookmarkStart w:id="2067" w:name="_Toc6927027"/>
      <w:bookmarkStart w:id="2068" w:name="_Toc9350683"/>
      <w:bookmarkStart w:id="2069" w:name="_Toc13563574"/>
      <w:bookmarkStart w:id="2070" w:name="_Toc13643847"/>
      <w:bookmarkStart w:id="2071" w:name="_Toc13672805"/>
      <w:bookmarkStart w:id="2072" w:name="_Toc13672982"/>
      <w:bookmarkStart w:id="2073" w:name="_Toc13743853"/>
      <w:bookmarkStart w:id="2074" w:name="_Toc13744038"/>
      <w:bookmarkStart w:id="2075" w:name="_Toc13744222"/>
      <w:bookmarkStart w:id="2076" w:name="_Toc13744407"/>
      <w:bookmarkStart w:id="2077" w:name="_Toc13744592"/>
      <w:bookmarkStart w:id="2078" w:name="_Toc13744776"/>
      <w:bookmarkStart w:id="2079" w:name="_Toc13744961"/>
      <w:bookmarkStart w:id="2080" w:name="_Toc13745135"/>
      <w:bookmarkStart w:id="2081" w:name="_Toc13747742"/>
      <w:bookmarkStart w:id="2082" w:name="_Toc6412491"/>
      <w:bookmarkStart w:id="2083" w:name="_Toc6412847"/>
      <w:bookmarkStart w:id="2084" w:name="_Toc6413005"/>
      <w:bookmarkStart w:id="2085" w:name="_Toc6413164"/>
      <w:bookmarkStart w:id="2086" w:name="_Toc6413324"/>
      <w:bookmarkStart w:id="2087" w:name="_Toc6470381"/>
      <w:bookmarkStart w:id="2088" w:name="_Toc6470540"/>
      <w:bookmarkStart w:id="2089" w:name="_Toc6470697"/>
      <w:bookmarkStart w:id="2090" w:name="_Toc6470903"/>
      <w:bookmarkStart w:id="2091" w:name="_Toc6471084"/>
      <w:bookmarkStart w:id="2092" w:name="_Toc6471264"/>
      <w:bookmarkStart w:id="2093" w:name="_Toc6471443"/>
      <w:bookmarkStart w:id="2094" w:name="_Toc6471790"/>
      <w:bookmarkStart w:id="2095" w:name="_Toc6471971"/>
      <w:bookmarkStart w:id="2096" w:name="_Toc6924857"/>
      <w:bookmarkStart w:id="2097" w:name="_Toc6925128"/>
      <w:bookmarkStart w:id="2098" w:name="_Toc6927028"/>
      <w:bookmarkStart w:id="2099" w:name="_Toc9350684"/>
      <w:bookmarkStart w:id="2100" w:name="_Toc13563575"/>
      <w:bookmarkStart w:id="2101" w:name="_Toc13643848"/>
      <w:bookmarkStart w:id="2102" w:name="_Toc13672806"/>
      <w:bookmarkStart w:id="2103" w:name="_Toc13672983"/>
      <w:bookmarkStart w:id="2104" w:name="_Toc13743854"/>
      <w:bookmarkStart w:id="2105" w:name="_Toc13744039"/>
      <w:bookmarkStart w:id="2106" w:name="_Toc13744223"/>
      <w:bookmarkStart w:id="2107" w:name="_Toc13744408"/>
      <w:bookmarkStart w:id="2108" w:name="_Toc13744593"/>
      <w:bookmarkStart w:id="2109" w:name="_Toc13744777"/>
      <w:bookmarkStart w:id="2110" w:name="_Toc13744962"/>
      <w:bookmarkStart w:id="2111" w:name="_Toc13745136"/>
      <w:bookmarkStart w:id="2112" w:name="_Toc13747743"/>
      <w:bookmarkStart w:id="2113" w:name="_Toc433100632"/>
      <w:bookmarkStart w:id="2114" w:name="_Toc15916187"/>
      <w:bookmarkStart w:id="2115" w:name="_Toc22353206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r w:rsidRPr="0088610B">
        <w:rPr>
          <w:sz w:val="26"/>
          <w:szCs w:val="26"/>
        </w:rPr>
        <w:t>Service delivery information</w:t>
      </w:r>
      <w:bookmarkStart w:id="2116" w:name="_Toc394139368"/>
      <w:bookmarkEnd w:id="2113"/>
      <w:bookmarkEnd w:id="2114"/>
      <w:bookmarkEnd w:id="2115"/>
      <w:r w:rsidRPr="0088610B">
        <w:rPr>
          <w:sz w:val="26"/>
          <w:szCs w:val="26"/>
        </w:rPr>
        <w:t xml:space="preserve"> </w:t>
      </w:r>
      <w:bookmarkEnd w:id="2116"/>
    </w:p>
    <w:p w14:paraId="001F1F1C" w14:textId="77777777" w:rsidR="00275B7F" w:rsidRPr="00745226" w:rsidRDefault="002949FF" w:rsidP="00A27249">
      <w:pPr>
        <w:spacing w:line="288" w:lineRule="auto"/>
        <w:rPr>
          <w:rFonts w:cs="Arial"/>
          <w:szCs w:val="20"/>
        </w:rPr>
      </w:pPr>
      <w:r w:rsidRPr="00745226">
        <w:rPr>
          <w:rFonts w:ascii="Arial" w:hAnsi="Arial" w:cs="Arial"/>
          <w:szCs w:val="20"/>
        </w:rPr>
        <w:t>T</w:t>
      </w:r>
      <w:r w:rsidR="006933CE" w:rsidRPr="00745226">
        <w:rPr>
          <w:rFonts w:ascii="Arial" w:hAnsi="Arial" w:cs="Arial"/>
          <w:szCs w:val="20"/>
        </w:rPr>
        <w:t>he concept of a case and session</w:t>
      </w:r>
      <w:r w:rsidR="004330FC" w:rsidRPr="00745226">
        <w:rPr>
          <w:rFonts w:ascii="Arial" w:hAnsi="Arial" w:cs="Arial"/>
          <w:szCs w:val="20"/>
        </w:rPr>
        <w:t xml:space="preserve"> are integral to the Data Exchange </w:t>
      </w:r>
      <w:r w:rsidR="006933CE" w:rsidRPr="00745226">
        <w:rPr>
          <w:rFonts w:ascii="Arial" w:hAnsi="Arial" w:cs="Arial"/>
          <w:szCs w:val="20"/>
        </w:rPr>
        <w:t>as</w:t>
      </w:r>
      <w:r w:rsidR="004330FC" w:rsidRPr="00745226">
        <w:rPr>
          <w:rFonts w:ascii="Arial" w:hAnsi="Arial" w:cs="Arial"/>
          <w:szCs w:val="20"/>
        </w:rPr>
        <w:t xml:space="preserve"> they maintain a consistent </w:t>
      </w:r>
      <w:r w:rsidR="00275B7F" w:rsidRPr="00745226">
        <w:rPr>
          <w:rFonts w:ascii="Arial" w:hAnsi="Arial" w:cs="Arial"/>
          <w:szCs w:val="20"/>
        </w:rPr>
        <w:t xml:space="preserve">way to link a client with instances of service and to </w:t>
      </w:r>
      <w:r w:rsidR="006933CE" w:rsidRPr="00745226">
        <w:rPr>
          <w:rFonts w:ascii="Arial" w:hAnsi="Arial" w:cs="Arial"/>
          <w:szCs w:val="20"/>
        </w:rPr>
        <w:t xml:space="preserve">help </w:t>
      </w:r>
      <w:r w:rsidR="004330FC" w:rsidRPr="00745226">
        <w:rPr>
          <w:rFonts w:ascii="Arial" w:hAnsi="Arial" w:cs="Arial"/>
          <w:szCs w:val="20"/>
        </w:rPr>
        <w:t xml:space="preserve">tell the </w:t>
      </w:r>
      <w:r w:rsidR="006933CE" w:rsidRPr="00745226">
        <w:rPr>
          <w:rFonts w:ascii="Arial" w:hAnsi="Arial" w:cs="Arial"/>
          <w:szCs w:val="20"/>
        </w:rPr>
        <w:t>‘</w:t>
      </w:r>
      <w:r w:rsidR="004330FC" w:rsidRPr="00745226">
        <w:rPr>
          <w:rFonts w:ascii="Arial" w:hAnsi="Arial" w:cs="Arial"/>
          <w:szCs w:val="20"/>
        </w:rPr>
        <w:t>story</w:t>
      </w:r>
      <w:r w:rsidR="006933CE" w:rsidRPr="00745226">
        <w:rPr>
          <w:rFonts w:ascii="Arial" w:hAnsi="Arial" w:cs="Arial"/>
          <w:szCs w:val="20"/>
        </w:rPr>
        <w:t>’</w:t>
      </w:r>
      <w:r w:rsidR="004330FC" w:rsidRPr="00745226">
        <w:rPr>
          <w:rFonts w:ascii="Arial" w:hAnsi="Arial" w:cs="Arial"/>
          <w:szCs w:val="20"/>
        </w:rPr>
        <w:t xml:space="preserve"> about outcomes achieved for clients.</w:t>
      </w:r>
    </w:p>
    <w:p w14:paraId="44F92234" w14:textId="77777777" w:rsidR="00275B7F" w:rsidRPr="00745226" w:rsidRDefault="00275B7F" w:rsidP="00A27249">
      <w:pPr>
        <w:spacing w:line="288" w:lineRule="auto"/>
        <w:rPr>
          <w:rFonts w:cs="Arial"/>
          <w:szCs w:val="20"/>
        </w:rPr>
      </w:pPr>
      <w:r w:rsidRPr="00745226">
        <w:rPr>
          <w:rFonts w:ascii="Arial" w:hAnsi="Arial" w:cs="Arial"/>
          <w:szCs w:val="20"/>
        </w:rPr>
        <w:t>Once a client record is created in the Data Exchange, it must be linked to the program and activities the client is participating in. This is captured using the case</w:t>
      </w:r>
      <w:r w:rsidR="00AF129F" w:rsidRPr="00745226">
        <w:rPr>
          <w:rFonts w:ascii="Arial" w:hAnsi="Arial" w:cs="Arial"/>
          <w:szCs w:val="20"/>
        </w:rPr>
        <w:t xml:space="preserve"> and session records</w:t>
      </w:r>
      <w:r w:rsidRPr="00745226">
        <w:rPr>
          <w:rFonts w:ascii="Arial" w:hAnsi="Arial" w:cs="Arial"/>
          <w:szCs w:val="20"/>
        </w:rPr>
        <w:t>. A case is the first step in recording service delivery information within the Data Exchange.</w:t>
      </w:r>
    </w:p>
    <w:p w14:paraId="24A2051A" w14:textId="77AB7E1E" w:rsidR="006F498E" w:rsidRPr="002222A7" w:rsidRDefault="004330FC" w:rsidP="00A308BA">
      <w:pPr>
        <w:pStyle w:val="Heading4"/>
        <w:numPr>
          <w:ilvl w:val="2"/>
          <w:numId w:val="43"/>
        </w:numPr>
      </w:pPr>
      <w:bookmarkStart w:id="2117" w:name="_Toc394139369"/>
      <w:bookmarkStart w:id="2118" w:name="_Toc433100633"/>
      <w:bookmarkStart w:id="2119" w:name="_Toc15916188"/>
      <w:bookmarkStart w:id="2120" w:name="_Hlk222141042"/>
      <w:r w:rsidRPr="002222A7">
        <w:t>Case details</w:t>
      </w:r>
      <w:bookmarkEnd w:id="2117"/>
      <w:bookmarkEnd w:id="2118"/>
      <w:bookmarkEnd w:id="2119"/>
    </w:p>
    <w:bookmarkEnd w:id="2120"/>
    <w:p w14:paraId="107BE6DE" w14:textId="77777777" w:rsidR="00390267" w:rsidRPr="00745226" w:rsidRDefault="000D3C2E" w:rsidP="00390267">
      <w:pPr>
        <w:keepLines/>
        <w:spacing w:line="288" w:lineRule="auto"/>
        <w:rPr>
          <w:rFonts w:ascii="Arial" w:hAnsi="Arial" w:cs="Arial"/>
          <w:szCs w:val="20"/>
        </w:rPr>
      </w:pPr>
      <w:r w:rsidRPr="00745226">
        <w:rPr>
          <w:rFonts w:ascii="Arial" w:hAnsi="Arial" w:cs="Arial"/>
          <w:szCs w:val="20"/>
        </w:rPr>
        <w:t>T</w:t>
      </w:r>
      <w:r w:rsidR="00E85D0C" w:rsidRPr="00745226">
        <w:rPr>
          <w:rFonts w:ascii="Arial" w:hAnsi="Arial" w:cs="Arial"/>
          <w:szCs w:val="20"/>
        </w:rPr>
        <w:t xml:space="preserve">he second tier of the </w:t>
      </w:r>
      <w:r w:rsidR="008D3AAE" w:rsidRPr="00745226">
        <w:rPr>
          <w:rFonts w:ascii="Arial" w:hAnsi="Arial" w:cs="Arial"/>
          <w:szCs w:val="20"/>
        </w:rPr>
        <w:t>p</w:t>
      </w:r>
      <w:r w:rsidR="00E85D0C" w:rsidRPr="00745226">
        <w:rPr>
          <w:rFonts w:ascii="Arial" w:hAnsi="Arial" w:cs="Arial"/>
          <w:szCs w:val="20"/>
        </w:rPr>
        <w:t xml:space="preserve">riority </w:t>
      </w:r>
      <w:r w:rsidR="008D3AAE" w:rsidRPr="00745226">
        <w:rPr>
          <w:rFonts w:ascii="Arial" w:hAnsi="Arial" w:cs="Arial"/>
          <w:szCs w:val="20"/>
        </w:rPr>
        <w:t>r</w:t>
      </w:r>
      <w:r w:rsidR="00E85D0C" w:rsidRPr="00745226">
        <w:rPr>
          <w:rFonts w:ascii="Arial" w:hAnsi="Arial" w:cs="Arial"/>
          <w:szCs w:val="20"/>
        </w:rPr>
        <w:t xml:space="preserve">equirements is </w:t>
      </w:r>
      <w:r w:rsidR="00C12977" w:rsidRPr="00745226">
        <w:rPr>
          <w:rFonts w:ascii="Arial" w:hAnsi="Arial" w:cs="Arial"/>
          <w:szCs w:val="20"/>
        </w:rPr>
        <w:t>a</w:t>
      </w:r>
      <w:r w:rsidR="00E85D0C" w:rsidRPr="00745226">
        <w:rPr>
          <w:rFonts w:ascii="Arial" w:hAnsi="Arial" w:cs="Arial"/>
          <w:szCs w:val="20"/>
        </w:rPr>
        <w:t xml:space="preserve"> case record, which includes a case ID, program activity</w:t>
      </w:r>
      <w:r w:rsidR="003B43A3" w:rsidRPr="00745226">
        <w:rPr>
          <w:rFonts w:ascii="Arial" w:hAnsi="Arial" w:cs="Arial"/>
          <w:szCs w:val="20"/>
        </w:rPr>
        <w:t xml:space="preserve">, </w:t>
      </w:r>
      <w:r w:rsidR="00E85D0C" w:rsidRPr="00745226">
        <w:rPr>
          <w:rFonts w:ascii="Arial" w:hAnsi="Arial" w:cs="Arial"/>
          <w:szCs w:val="20"/>
        </w:rPr>
        <w:t xml:space="preserve">and outlet information. </w:t>
      </w:r>
      <w:r w:rsidR="004330FC" w:rsidRPr="00745226">
        <w:rPr>
          <w:rFonts w:ascii="Arial" w:hAnsi="Arial" w:cs="Arial"/>
          <w:szCs w:val="20"/>
        </w:rPr>
        <w:t>A case record is only created once for each uni</w:t>
      </w:r>
      <w:r w:rsidR="00034C3A" w:rsidRPr="00745226">
        <w:rPr>
          <w:rFonts w:ascii="Arial" w:hAnsi="Arial" w:cs="Arial"/>
          <w:szCs w:val="20"/>
        </w:rPr>
        <w:t xml:space="preserve">que case and </w:t>
      </w:r>
      <w:r w:rsidR="0086258C" w:rsidRPr="00745226">
        <w:rPr>
          <w:rFonts w:ascii="Arial" w:hAnsi="Arial" w:cs="Arial"/>
          <w:szCs w:val="20"/>
        </w:rPr>
        <w:t>is</w:t>
      </w:r>
      <w:r w:rsidR="008D4E03" w:rsidRPr="00745226">
        <w:rPr>
          <w:rFonts w:ascii="Arial" w:hAnsi="Arial" w:cs="Arial"/>
          <w:szCs w:val="20"/>
        </w:rPr>
        <w:t xml:space="preserve"> used</w:t>
      </w:r>
      <w:r w:rsidR="004330FC" w:rsidRPr="00745226">
        <w:rPr>
          <w:rFonts w:ascii="Arial" w:hAnsi="Arial" w:cs="Arial"/>
          <w:szCs w:val="20"/>
        </w:rPr>
        <w:t xml:space="preserve"> over multiple reporting periods. </w:t>
      </w:r>
    </w:p>
    <w:p w14:paraId="76AA80FF" w14:textId="3F1B2C36" w:rsidR="004330FC" w:rsidRPr="00745226" w:rsidRDefault="004330FC" w:rsidP="00B07527">
      <w:pPr>
        <w:keepNext/>
        <w:keepLines/>
        <w:spacing w:line="288" w:lineRule="auto"/>
        <w:rPr>
          <w:rFonts w:ascii="Arial" w:hAnsi="Arial" w:cs="Arial"/>
          <w:szCs w:val="20"/>
        </w:rPr>
      </w:pPr>
      <w:r w:rsidRPr="00745226">
        <w:rPr>
          <w:rFonts w:ascii="Arial" w:hAnsi="Arial" w:cs="Arial"/>
          <w:szCs w:val="20"/>
        </w:rPr>
        <w:lastRenderedPageBreak/>
        <w:t xml:space="preserve">Each case record </w:t>
      </w:r>
      <w:r w:rsidR="00E66715" w:rsidRPr="00745226">
        <w:rPr>
          <w:rFonts w:ascii="Arial" w:hAnsi="Arial" w:cs="Arial"/>
          <w:szCs w:val="20"/>
        </w:rPr>
        <w:t>includes</w:t>
      </w:r>
      <w:r w:rsidRPr="00745226">
        <w:rPr>
          <w:rFonts w:ascii="Arial" w:hAnsi="Arial" w:cs="Arial"/>
          <w:szCs w:val="20"/>
        </w:rPr>
        <w:t>:</w:t>
      </w:r>
    </w:p>
    <w:p w14:paraId="0623AC94" w14:textId="3D40A784" w:rsidR="004330FC" w:rsidRPr="00745226" w:rsidRDefault="004330FC" w:rsidP="00A07A14">
      <w:pPr>
        <w:pStyle w:val="ListBullet"/>
        <w:keepNext/>
        <w:keepLines/>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Case ID</w:t>
      </w:r>
      <w:r w:rsidR="007F53E9" w:rsidRPr="00745226">
        <w:rPr>
          <w:rFonts w:ascii="Arial" w:hAnsi="Arial" w:cs="Arial"/>
          <w:szCs w:val="20"/>
        </w:rPr>
        <w:t>:</w:t>
      </w:r>
      <w:r w:rsidRPr="00745226">
        <w:rPr>
          <w:rFonts w:ascii="Arial" w:hAnsi="Arial" w:cs="Arial"/>
          <w:szCs w:val="20"/>
        </w:rPr>
        <w:t xml:space="preserve"> </w:t>
      </w:r>
      <w:r w:rsidR="00D91F4F" w:rsidRPr="00745226">
        <w:rPr>
          <w:rFonts w:ascii="Arial" w:hAnsi="Arial" w:cs="Arial"/>
          <w:szCs w:val="20"/>
        </w:rPr>
        <w:t>a</w:t>
      </w:r>
      <w:r w:rsidR="00C11BB4" w:rsidRPr="00745226">
        <w:rPr>
          <w:rFonts w:ascii="Arial" w:hAnsi="Arial" w:cs="Arial"/>
          <w:szCs w:val="20"/>
        </w:rPr>
        <w:t>n</w:t>
      </w:r>
      <w:r w:rsidR="00D91F4F" w:rsidRPr="00745226">
        <w:rPr>
          <w:rFonts w:ascii="Arial" w:hAnsi="Arial" w:cs="Arial"/>
          <w:szCs w:val="20"/>
        </w:rPr>
        <w:t xml:space="preserve"> </w:t>
      </w:r>
      <w:r w:rsidR="00906948" w:rsidRPr="00745226">
        <w:rPr>
          <w:rFonts w:ascii="Arial" w:hAnsi="Arial" w:cs="Arial"/>
          <w:szCs w:val="20"/>
        </w:rPr>
        <w:t>alpha</w:t>
      </w:r>
      <w:r w:rsidR="00D91F4F" w:rsidRPr="00745226">
        <w:rPr>
          <w:rFonts w:ascii="Arial" w:hAnsi="Arial" w:cs="Arial"/>
          <w:szCs w:val="20"/>
        </w:rPr>
        <w:t xml:space="preserve">numeric code or title that </w:t>
      </w:r>
      <w:r w:rsidRPr="00745226">
        <w:rPr>
          <w:rFonts w:ascii="Arial" w:hAnsi="Arial" w:cs="Arial"/>
          <w:szCs w:val="20"/>
        </w:rPr>
        <w:t xml:space="preserve">uniquely identifies </w:t>
      </w:r>
      <w:r w:rsidR="00D91F4F" w:rsidRPr="00745226">
        <w:rPr>
          <w:rFonts w:ascii="Arial" w:hAnsi="Arial" w:cs="Arial"/>
          <w:szCs w:val="20"/>
        </w:rPr>
        <w:t>the</w:t>
      </w:r>
      <w:r w:rsidRPr="00745226">
        <w:rPr>
          <w:rFonts w:ascii="Arial" w:hAnsi="Arial" w:cs="Arial"/>
          <w:szCs w:val="20"/>
        </w:rPr>
        <w:t xml:space="preserve"> case</w:t>
      </w:r>
      <w:r w:rsidR="00E66715" w:rsidRPr="00745226">
        <w:rPr>
          <w:rFonts w:ascii="Arial" w:hAnsi="Arial" w:cs="Arial"/>
          <w:szCs w:val="20"/>
        </w:rPr>
        <w:t>, and which is named</w:t>
      </w:r>
      <w:r w:rsidRPr="00745226">
        <w:rPr>
          <w:rFonts w:ascii="Arial" w:hAnsi="Arial" w:cs="Arial"/>
          <w:szCs w:val="20"/>
        </w:rPr>
        <w:t xml:space="preserve"> in a way that is meaningful to the </w:t>
      </w:r>
      <w:r w:rsidR="007910C8" w:rsidRPr="00745226">
        <w:rPr>
          <w:rFonts w:ascii="Arial" w:hAnsi="Arial" w:cs="Arial"/>
          <w:szCs w:val="20"/>
        </w:rPr>
        <w:t>user</w:t>
      </w:r>
      <w:r w:rsidR="00D91F4F" w:rsidRPr="00745226">
        <w:rPr>
          <w:rFonts w:ascii="Arial" w:hAnsi="Arial" w:cs="Arial"/>
          <w:szCs w:val="20"/>
        </w:rPr>
        <w:t>. The c</w:t>
      </w:r>
      <w:r w:rsidRPr="00745226">
        <w:rPr>
          <w:rFonts w:ascii="Arial" w:hAnsi="Arial" w:cs="Arial"/>
          <w:szCs w:val="20"/>
        </w:rPr>
        <w:t>ase ID business rules</w:t>
      </w:r>
      <w:r w:rsidR="00D91F4F" w:rsidRPr="00745226">
        <w:rPr>
          <w:rFonts w:ascii="Arial" w:hAnsi="Arial" w:cs="Arial"/>
          <w:szCs w:val="20"/>
        </w:rPr>
        <w:t xml:space="preserve"> are the same as those for the client ID:</w:t>
      </w:r>
      <w:r w:rsidRPr="00745226">
        <w:rPr>
          <w:rFonts w:ascii="Arial" w:hAnsi="Arial" w:cs="Arial"/>
          <w:szCs w:val="20"/>
        </w:rPr>
        <w:t xml:space="preserve"> the </w:t>
      </w:r>
      <w:r w:rsidR="00AA630C" w:rsidRPr="00745226">
        <w:rPr>
          <w:rFonts w:ascii="Arial" w:hAnsi="Arial" w:cs="Arial"/>
          <w:szCs w:val="20"/>
        </w:rPr>
        <w:t xml:space="preserve">case </w:t>
      </w:r>
      <w:r w:rsidRPr="00745226">
        <w:rPr>
          <w:rFonts w:ascii="Arial" w:hAnsi="Arial" w:cs="Arial"/>
          <w:szCs w:val="20"/>
        </w:rPr>
        <w:t>ID must be unique within the organisation</w:t>
      </w:r>
      <w:r w:rsidR="007910C8" w:rsidRPr="00745226">
        <w:rPr>
          <w:rFonts w:ascii="Arial" w:hAnsi="Arial" w:cs="Arial"/>
          <w:szCs w:val="20"/>
        </w:rPr>
        <w:t xml:space="preserve"> and not include any identifiable information, such as a </w:t>
      </w:r>
      <w:r w:rsidR="00E66715" w:rsidRPr="00745226">
        <w:rPr>
          <w:rFonts w:ascii="Arial" w:hAnsi="Arial" w:cs="Arial"/>
          <w:szCs w:val="20"/>
        </w:rPr>
        <w:t xml:space="preserve">client’s </w:t>
      </w:r>
      <w:r w:rsidR="007910C8" w:rsidRPr="00745226">
        <w:rPr>
          <w:rFonts w:ascii="Arial" w:hAnsi="Arial" w:cs="Arial"/>
          <w:szCs w:val="20"/>
        </w:rPr>
        <w:t>name</w:t>
      </w:r>
      <w:r w:rsidR="002A18CF">
        <w:rPr>
          <w:rFonts w:ascii="Arial" w:hAnsi="Arial" w:cs="Arial"/>
          <w:szCs w:val="20"/>
        </w:rPr>
        <w:t xml:space="preserve">, MAC ID </w:t>
      </w:r>
      <w:r w:rsidR="00B808AA" w:rsidRPr="00745226">
        <w:rPr>
          <w:rFonts w:ascii="Arial" w:hAnsi="Arial" w:cs="Arial"/>
          <w:szCs w:val="20"/>
        </w:rPr>
        <w:t>or Centrelink</w:t>
      </w:r>
      <w:r w:rsidR="00906948" w:rsidRPr="00745226">
        <w:rPr>
          <w:rFonts w:ascii="Arial" w:hAnsi="Arial" w:cs="Arial"/>
          <w:szCs w:val="20"/>
        </w:rPr>
        <w:t xml:space="preserve"> </w:t>
      </w:r>
      <w:r w:rsidR="002A18CF">
        <w:rPr>
          <w:rFonts w:ascii="Arial" w:hAnsi="Arial" w:cs="Arial"/>
          <w:szCs w:val="20"/>
        </w:rPr>
        <w:t>CRN</w:t>
      </w:r>
      <w:r w:rsidRPr="00745226">
        <w:rPr>
          <w:rFonts w:ascii="Arial" w:hAnsi="Arial" w:cs="Arial"/>
          <w:szCs w:val="20"/>
        </w:rPr>
        <w:t>. Users of the Data Exchange web-based portal m</w:t>
      </w:r>
      <w:r w:rsidR="00D91F4F" w:rsidRPr="00745226">
        <w:rPr>
          <w:rFonts w:ascii="Arial" w:hAnsi="Arial" w:cs="Arial"/>
          <w:szCs w:val="20"/>
        </w:rPr>
        <w:t>ay leave the field blank</w:t>
      </w:r>
      <w:r w:rsidR="00AA630C" w:rsidRPr="00745226">
        <w:rPr>
          <w:rFonts w:ascii="Arial" w:hAnsi="Arial" w:cs="Arial"/>
          <w:szCs w:val="20"/>
        </w:rPr>
        <w:t xml:space="preserve">, in which </w:t>
      </w:r>
      <w:r w:rsidR="00275B7F" w:rsidRPr="00745226">
        <w:rPr>
          <w:rFonts w:ascii="Arial" w:hAnsi="Arial" w:cs="Arial"/>
          <w:szCs w:val="20"/>
        </w:rPr>
        <w:t xml:space="preserve">a </w:t>
      </w:r>
      <w:r w:rsidR="00AA630C" w:rsidRPr="00745226">
        <w:rPr>
          <w:rFonts w:ascii="Arial" w:hAnsi="Arial" w:cs="Arial"/>
          <w:szCs w:val="20"/>
        </w:rPr>
        <w:t>case</w:t>
      </w:r>
      <w:r w:rsidR="00C459C4" w:rsidRPr="00745226">
        <w:rPr>
          <w:rFonts w:ascii="Arial" w:hAnsi="Arial" w:cs="Arial"/>
          <w:szCs w:val="20"/>
        </w:rPr>
        <w:t xml:space="preserve"> </w:t>
      </w:r>
      <w:r w:rsidRPr="00745226">
        <w:rPr>
          <w:rFonts w:ascii="Arial" w:hAnsi="Arial" w:cs="Arial"/>
          <w:szCs w:val="20"/>
        </w:rPr>
        <w:t xml:space="preserve">ID </w:t>
      </w:r>
      <w:r w:rsidR="00B67DFE" w:rsidRPr="00745226">
        <w:rPr>
          <w:rFonts w:ascii="Arial" w:hAnsi="Arial" w:cs="Arial"/>
          <w:szCs w:val="20"/>
        </w:rPr>
        <w:t>is</w:t>
      </w:r>
      <w:r w:rsidRPr="00745226">
        <w:rPr>
          <w:rFonts w:ascii="Arial" w:hAnsi="Arial" w:cs="Arial"/>
          <w:szCs w:val="20"/>
        </w:rPr>
        <w:t xml:space="preserve"> automatically generated</w:t>
      </w:r>
      <w:r w:rsidR="00763C72" w:rsidRPr="00745226">
        <w:rPr>
          <w:rFonts w:ascii="Arial" w:hAnsi="Arial" w:cs="Arial"/>
          <w:szCs w:val="20"/>
        </w:rPr>
        <w:t xml:space="preserve"> (numeric only)</w:t>
      </w:r>
      <w:r w:rsidRPr="00745226">
        <w:rPr>
          <w:rFonts w:ascii="Arial" w:hAnsi="Arial" w:cs="Arial"/>
          <w:szCs w:val="20"/>
        </w:rPr>
        <w:t xml:space="preserve">. The field is mandatory for those </w:t>
      </w:r>
      <w:r w:rsidR="00763C72" w:rsidRPr="00745226">
        <w:rPr>
          <w:rFonts w:ascii="Arial" w:hAnsi="Arial" w:cs="Arial"/>
          <w:szCs w:val="20"/>
        </w:rPr>
        <w:t>uploading</w:t>
      </w:r>
      <w:r w:rsidRPr="00745226">
        <w:rPr>
          <w:rFonts w:ascii="Arial" w:hAnsi="Arial" w:cs="Arial"/>
          <w:szCs w:val="20"/>
        </w:rPr>
        <w:t xml:space="preserve"> data throu</w:t>
      </w:r>
      <w:r w:rsidR="00F916A0" w:rsidRPr="00745226">
        <w:rPr>
          <w:rFonts w:ascii="Arial" w:hAnsi="Arial" w:cs="Arial"/>
          <w:szCs w:val="20"/>
        </w:rPr>
        <w:t xml:space="preserve">gh the bulk </w:t>
      </w:r>
      <w:r w:rsidR="00763C72" w:rsidRPr="00745226">
        <w:rPr>
          <w:rFonts w:ascii="Arial" w:hAnsi="Arial" w:cs="Arial"/>
          <w:szCs w:val="20"/>
        </w:rPr>
        <w:t>upload or system-to-</w:t>
      </w:r>
      <w:r w:rsidRPr="00745226">
        <w:rPr>
          <w:rFonts w:ascii="Arial" w:hAnsi="Arial" w:cs="Arial"/>
          <w:szCs w:val="20"/>
        </w:rPr>
        <w:t>system methods.</w:t>
      </w:r>
    </w:p>
    <w:p w14:paraId="21A059A6" w14:textId="77777777" w:rsidR="004330FC" w:rsidRPr="00745226" w:rsidRDefault="007C68C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Program</w:t>
      </w:r>
      <w:r w:rsidR="004330FC" w:rsidRPr="00745226">
        <w:rPr>
          <w:rFonts w:ascii="Arial" w:hAnsi="Arial" w:cs="Arial"/>
          <w:b/>
          <w:szCs w:val="20"/>
        </w:rPr>
        <w:t xml:space="preserve"> activity</w:t>
      </w:r>
      <w:r w:rsidR="007F53E9" w:rsidRPr="00745226">
        <w:rPr>
          <w:rFonts w:ascii="Arial" w:hAnsi="Arial" w:cs="Arial"/>
          <w:szCs w:val="20"/>
        </w:rPr>
        <w:t>:</w:t>
      </w:r>
      <w:r w:rsidR="004330FC" w:rsidRPr="00745226">
        <w:rPr>
          <w:rFonts w:ascii="Arial" w:hAnsi="Arial" w:cs="Arial"/>
          <w:szCs w:val="20"/>
        </w:rPr>
        <w:t xml:space="preserve"> the funded activity that the case is being delivered under.</w:t>
      </w:r>
    </w:p>
    <w:p w14:paraId="1F9BEB68" w14:textId="77777777" w:rsidR="004330FC" w:rsidRPr="00745226" w:rsidRDefault="007C68CD"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w:t>
      </w:r>
      <w:r w:rsidR="004330FC" w:rsidRPr="00745226">
        <w:rPr>
          <w:rFonts w:ascii="Arial" w:hAnsi="Arial" w:cs="Arial"/>
          <w:b/>
          <w:szCs w:val="20"/>
        </w:rPr>
        <w:t>utlet</w:t>
      </w:r>
      <w:r w:rsidR="007F53E9" w:rsidRPr="00745226">
        <w:rPr>
          <w:rFonts w:ascii="Arial" w:hAnsi="Arial" w:cs="Arial"/>
          <w:szCs w:val="20"/>
        </w:rPr>
        <w:t>:</w:t>
      </w:r>
      <w:r w:rsidR="004330FC" w:rsidRPr="00745226">
        <w:rPr>
          <w:rFonts w:ascii="Arial" w:hAnsi="Arial" w:cs="Arial"/>
          <w:szCs w:val="20"/>
        </w:rPr>
        <w:t xml:space="preserve"> the location</w:t>
      </w:r>
      <w:r w:rsidR="00610504" w:rsidRPr="00745226">
        <w:rPr>
          <w:rFonts w:ascii="Arial" w:hAnsi="Arial" w:cs="Arial"/>
          <w:szCs w:val="20"/>
        </w:rPr>
        <w:t xml:space="preserve"> where</w:t>
      </w:r>
      <w:r w:rsidR="004330FC" w:rsidRPr="00745226">
        <w:rPr>
          <w:rFonts w:ascii="Arial" w:hAnsi="Arial" w:cs="Arial"/>
          <w:szCs w:val="20"/>
        </w:rPr>
        <w:t xml:space="preserve"> the case is primarily being delivered</w:t>
      </w:r>
      <w:r w:rsidRPr="00745226">
        <w:rPr>
          <w:rFonts w:ascii="Arial" w:hAnsi="Arial" w:cs="Arial"/>
          <w:szCs w:val="20"/>
        </w:rPr>
        <w:t>.</w:t>
      </w:r>
      <w:r w:rsidR="00275B7F" w:rsidRPr="00745226">
        <w:rPr>
          <w:rFonts w:ascii="Arial" w:hAnsi="Arial" w:cs="Arial"/>
          <w:szCs w:val="20"/>
        </w:rPr>
        <w:t xml:space="preserve"> A case cannot have more </w:t>
      </w:r>
      <w:r w:rsidR="00C40322" w:rsidRPr="00745226">
        <w:rPr>
          <w:rFonts w:ascii="Arial" w:hAnsi="Arial" w:cs="Arial"/>
          <w:szCs w:val="20"/>
        </w:rPr>
        <w:t>than on</w:t>
      </w:r>
      <w:r w:rsidR="00275B7F" w:rsidRPr="00745226">
        <w:rPr>
          <w:rFonts w:ascii="Arial" w:hAnsi="Arial" w:cs="Arial"/>
          <w:szCs w:val="20"/>
        </w:rPr>
        <w:t xml:space="preserve">e outlet. </w:t>
      </w:r>
    </w:p>
    <w:p w14:paraId="6E5A03D2" w14:textId="48FAF7DD" w:rsidR="009929DB"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One or more client records</w:t>
      </w:r>
      <w:r w:rsidR="007F53E9" w:rsidRPr="00745226">
        <w:rPr>
          <w:rFonts w:ascii="Arial" w:hAnsi="Arial" w:cs="Arial"/>
          <w:szCs w:val="20"/>
        </w:rPr>
        <w:t>:</w:t>
      </w:r>
      <w:r w:rsidRPr="00745226">
        <w:rPr>
          <w:rFonts w:ascii="Arial" w:hAnsi="Arial" w:cs="Arial"/>
          <w:szCs w:val="20"/>
        </w:rPr>
        <w:t xml:space="preserve"> links one or more clients to a case (or in limited circumstances an aggregate</w:t>
      </w:r>
      <w:r w:rsidR="00AA630C" w:rsidRPr="00745226">
        <w:rPr>
          <w:rFonts w:ascii="Arial" w:hAnsi="Arial" w:cs="Arial"/>
          <w:szCs w:val="20"/>
        </w:rPr>
        <w:t xml:space="preserve"> number of</w:t>
      </w:r>
      <w:r w:rsidRPr="00745226">
        <w:rPr>
          <w:rFonts w:ascii="Arial" w:hAnsi="Arial" w:cs="Arial"/>
          <w:szCs w:val="20"/>
        </w:rPr>
        <w:t xml:space="preserve"> </w:t>
      </w:r>
      <w:r w:rsidR="007910C8" w:rsidRPr="00745226">
        <w:rPr>
          <w:rFonts w:ascii="Arial" w:hAnsi="Arial" w:cs="Arial"/>
          <w:szCs w:val="20"/>
        </w:rPr>
        <w:t>unidentified</w:t>
      </w:r>
      <w:r w:rsidRPr="00745226">
        <w:rPr>
          <w:rFonts w:ascii="Arial" w:hAnsi="Arial" w:cs="Arial"/>
          <w:szCs w:val="20"/>
        </w:rPr>
        <w:t xml:space="preserve"> client</w:t>
      </w:r>
      <w:r w:rsidR="00AA630C" w:rsidRPr="00745226">
        <w:rPr>
          <w:rFonts w:ascii="Arial" w:hAnsi="Arial" w:cs="Arial"/>
          <w:szCs w:val="20"/>
        </w:rPr>
        <w:t>s</w:t>
      </w:r>
      <w:r w:rsidRPr="00745226">
        <w:rPr>
          <w:rFonts w:ascii="Arial" w:hAnsi="Arial" w:cs="Arial"/>
          <w:szCs w:val="20"/>
        </w:rPr>
        <w:t>).</w:t>
      </w:r>
    </w:p>
    <w:p w14:paraId="6AF27413" w14:textId="7726A19D" w:rsidR="004330FC" w:rsidRPr="00745226" w:rsidRDefault="004330FC" w:rsidP="004C6ECD">
      <w:pPr>
        <w:spacing w:line="288" w:lineRule="auto"/>
        <w:rPr>
          <w:rFonts w:ascii="Arial" w:hAnsi="Arial" w:cs="Arial"/>
          <w:szCs w:val="20"/>
        </w:rPr>
      </w:pPr>
      <w:r w:rsidRPr="00745226">
        <w:rPr>
          <w:rFonts w:ascii="Arial" w:hAnsi="Arial" w:cs="Arial"/>
          <w:szCs w:val="20"/>
        </w:rPr>
        <w:t xml:space="preserve">The number of case records </w:t>
      </w:r>
      <w:r w:rsidR="007C68CD" w:rsidRPr="00745226">
        <w:rPr>
          <w:rFonts w:ascii="Arial" w:hAnsi="Arial" w:cs="Arial"/>
          <w:szCs w:val="20"/>
        </w:rPr>
        <w:t>a</w:t>
      </w:r>
      <w:r w:rsidR="003E2D83" w:rsidRPr="00745226">
        <w:rPr>
          <w:rFonts w:ascii="Arial" w:hAnsi="Arial" w:cs="Arial"/>
          <w:szCs w:val="20"/>
        </w:rPr>
        <w:t>n</w:t>
      </w:r>
      <w:r w:rsidR="007C68CD" w:rsidRPr="00745226">
        <w:rPr>
          <w:rFonts w:ascii="Arial" w:hAnsi="Arial" w:cs="Arial"/>
          <w:szCs w:val="20"/>
        </w:rPr>
        <w:t xml:space="preserve"> </w:t>
      </w:r>
      <w:r w:rsidR="00FF394D" w:rsidRPr="00745226">
        <w:rPr>
          <w:rFonts w:ascii="Arial" w:hAnsi="Arial" w:cs="Arial"/>
          <w:szCs w:val="20"/>
        </w:rPr>
        <w:t>organisation</w:t>
      </w:r>
      <w:r w:rsidRPr="00745226">
        <w:rPr>
          <w:rFonts w:ascii="Arial" w:hAnsi="Arial" w:cs="Arial"/>
          <w:szCs w:val="20"/>
        </w:rPr>
        <w:t xml:space="preserve"> create</w:t>
      </w:r>
      <w:r w:rsidR="007C68CD" w:rsidRPr="00745226">
        <w:rPr>
          <w:rFonts w:ascii="Arial" w:hAnsi="Arial" w:cs="Arial"/>
          <w:szCs w:val="20"/>
        </w:rPr>
        <w:t>s</w:t>
      </w:r>
      <w:r w:rsidRPr="00745226">
        <w:rPr>
          <w:rFonts w:ascii="Arial" w:hAnsi="Arial" w:cs="Arial"/>
          <w:szCs w:val="20"/>
        </w:rPr>
        <w:t xml:space="preserve"> will depend on the type of funded activity(</w:t>
      </w:r>
      <w:proofErr w:type="spellStart"/>
      <w:r w:rsidRPr="00745226">
        <w:rPr>
          <w:rFonts w:ascii="Arial" w:hAnsi="Arial" w:cs="Arial"/>
          <w:szCs w:val="20"/>
        </w:rPr>
        <w:t>ies</w:t>
      </w:r>
      <w:proofErr w:type="spellEnd"/>
      <w:r w:rsidRPr="00745226">
        <w:rPr>
          <w:rFonts w:ascii="Arial" w:hAnsi="Arial" w:cs="Arial"/>
          <w:szCs w:val="20"/>
        </w:rPr>
        <w:t xml:space="preserve">) </w:t>
      </w:r>
      <w:r w:rsidR="007C68CD" w:rsidRPr="00745226">
        <w:rPr>
          <w:rFonts w:ascii="Arial" w:hAnsi="Arial" w:cs="Arial"/>
          <w:szCs w:val="20"/>
        </w:rPr>
        <w:t>they</w:t>
      </w:r>
      <w:r w:rsidRPr="00745226">
        <w:rPr>
          <w:rFonts w:ascii="Arial" w:hAnsi="Arial" w:cs="Arial"/>
          <w:szCs w:val="20"/>
        </w:rPr>
        <w:t xml:space="preserve"> deliver and the way </w:t>
      </w:r>
      <w:r w:rsidR="007C68CD" w:rsidRPr="00745226">
        <w:rPr>
          <w:rFonts w:ascii="Arial" w:hAnsi="Arial" w:cs="Arial"/>
          <w:szCs w:val="20"/>
        </w:rPr>
        <w:t>these services are</w:t>
      </w:r>
      <w:r w:rsidRPr="00745226">
        <w:rPr>
          <w:rFonts w:ascii="Arial" w:hAnsi="Arial" w:cs="Arial"/>
          <w:szCs w:val="20"/>
        </w:rPr>
        <w:t xml:space="preserve"> deliver</w:t>
      </w:r>
      <w:r w:rsidR="007C68CD" w:rsidRPr="00745226">
        <w:rPr>
          <w:rFonts w:ascii="Arial" w:hAnsi="Arial" w:cs="Arial"/>
          <w:szCs w:val="20"/>
        </w:rPr>
        <w:t>ed</w:t>
      </w:r>
      <w:r w:rsidRPr="00745226">
        <w:rPr>
          <w:rFonts w:ascii="Arial" w:hAnsi="Arial" w:cs="Arial"/>
          <w:szCs w:val="20"/>
        </w:rPr>
        <w:t>. For example</w:t>
      </w:r>
      <w:r w:rsidR="007C68CD" w:rsidRPr="00745226">
        <w:rPr>
          <w:rFonts w:ascii="Arial" w:hAnsi="Arial" w:cs="Arial"/>
          <w:szCs w:val="20"/>
        </w:rPr>
        <w:t>,</w:t>
      </w:r>
      <w:r w:rsidRPr="00745226">
        <w:rPr>
          <w:rFonts w:ascii="Arial" w:hAnsi="Arial" w:cs="Arial"/>
          <w:szCs w:val="20"/>
        </w:rPr>
        <w:t xml:space="preserve"> if </w:t>
      </w:r>
      <w:r w:rsidR="000452D5" w:rsidRPr="00745226">
        <w:rPr>
          <w:rFonts w:ascii="Arial" w:hAnsi="Arial" w:cs="Arial"/>
          <w:szCs w:val="20"/>
        </w:rPr>
        <w:t>providing</w:t>
      </w:r>
      <w:r w:rsidRPr="00745226">
        <w:rPr>
          <w:rFonts w:ascii="Arial" w:hAnsi="Arial" w:cs="Arial"/>
          <w:szCs w:val="20"/>
        </w:rPr>
        <w:t xml:space="preserve"> </w:t>
      </w:r>
      <w:r w:rsidR="007606CB">
        <w:rPr>
          <w:rFonts w:ascii="Arial" w:hAnsi="Arial" w:cs="Arial"/>
          <w:szCs w:val="20"/>
        </w:rPr>
        <w:t xml:space="preserve">a </w:t>
      </w:r>
      <w:r w:rsidR="006B5FCA">
        <w:rPr>
          <w:rFonts w:ascii="Arial" w:hAnsi="Arial" w:cs="Arial"/>
          <w:szCs w:val="20"/>
        </w:rPr>
        <w:t>formal digital</w:t>
      </w:r>
      <w:r w:rsidR="008D3409">
        <w:rPr>
          <w:rFonts w:ascii="Arial" w:hAnsi="Arial" w:cs="Arial"/>
          <w:szCs w:val="20"/>
        </w:rPr>
        <w:t xml:space="preserve"> education and support </w:t>
      </w:r>
      <w:r w:rsidR="007606CB">
        <w:rPr>
          <w:rFonts w:ascii="Arial" w:hAnsi="Arial" w:cs="Arial"/>
          <w:szCs w:val="20"/>
        </w:rPr>
        <w:t xml:space="preserve">program </w:t>
      </w:r>
      <w:r w:rsidRPr="00745226">
        <w:rPr>
          <w:rFonts w:ascii="Arial" w:hAnsi="Arial" w:cs="Arial"/>
          <w:szCs w:val="20"/>
        </w:rPr>
        <w:t xml:space="preserve">to </w:t>
      </w:r>
      <w:r w:rsidR="004875E5">
        <w:rPr>
          <w:rFonts w:ascii="Arial" w:hAnsi="Arial" w:cs="Arial"/>
          <w:szCs w:val="20"/>
        </w:rPr>
        <w:t xml:space="preserve">several </w:t>
      </w:r>
      <w:r w:rsidR="005F6183">
        <w:rPr>
          <w:rFonts w:ascii="Arial" w:hAnsi="Arial" w:cs="Arial"/>
          <w:szCs w:val="20"/>
        </w:rPr>
        <w:t xml:space="preserve">Individual social support </w:t>
      </w:r>
      <w:r w:rsidR="000F0799">
        <w:rPr>
          <w:rFonts w:ascii="Arial" w:hAnsi="Arial" w:cs="Arial"/>
          <w:szCs w:val="20"/>
        </w:rPr>
        <w:t>clients</w:t>
      </w:r>
      <w:r w:rsidR="006B5FCA">
        <w:rPr>
          <w:rFonts w:ascii="Arial" w:hAnsi="Arial" w:cs="Arial"/>
          <w:szCs w:val="20"/>
        </w:rPr>
        <w:t>,</w:t>
      </w:r>
      <w:r w:rsidRPr="00745226">
        <w:rPr>
          <w:rFonts w:ascii="Arial" w:hAnsi="Arial" w:cs="Arial"/>
          <w:szCs w:val="20"/>
        </w:rPr>
        <w:t xml:space="preserve"> it </w:t>
      </w:r>
      <w:r w:rsidR="00610504" w:rsidRPr="00745226">
        <w:rPr>
          <w:rFonts w:ascii="Arial" w:hAnsi="Arial" w:cs="Arial"/>
          <w:szCs w:val="20"/>
        </w:rPr>
        <w:t xml:space="preserve">would </w:t>
      </w:r>
      <w:r w:rsidR="007C68CD" w:rsidRPr="00745226">
        <w:rPr>
          <w:rFonts w:ascii="Arial" w:hAnsi="Arial" w:cs="Arial"/>
          <w:szCs w:val="20"/>
        </w:rPr>
        <w:t xml:space="preserve">make sense </w:t>
      </w:r>
      <w:r w:rsidRPr="00745226">
        <w:rPr>
          <w:rFonts w:ascii="Arial" w:hAnsi="Arial" w:cs="Arial"/>
          <w:szCs w:val="20"/>
        </w:rPr>
        <w:t xml:space="preserve">to create a case for each </w:t>
      </w:r>
      <w:r w:rsidR="000F0799">
        <w:rPr>
          <w:rFonts w:ascii="Arial" w:hAnsi="Arial" w:cs="Arial"/>
          <w:szCs w:val="20"/>
        </w:rPr>
        <w:t xml:space="preserve">participant </w:t>
      </w:r>
      <w:r w:rsidR="00AB47BB">
        <w:rPr>
          <w:rFonts w:ascii="Arial" w:hAnsi="Arial" w:cs="Arial"/>
          <w:szCs w:val="20"/>
        </w:rPr>
        <w:t>of the program</w:t>
      </w:r>
      <w:r w:rsidRPr="00745226">
        <w:rPr>
          <w:rFonts w:ascii="Arial" w:hAnsi="Arial" w:cs="Arial"/>
          <w:szCs w:val="20"/>
        </w:rPr>
        <w:t xml:space="preserve">. This </w:t>
      </w:r>
      <w:r w:rsidR="007C68CD" w:rsidRPr="00745226">
        <w:rPr>
          <w:rFonts w:ascii="Arial" w:hAnsi="Arial" w:cs="Arial"/>
          <w:szCs w:val="20"/>
        </w:rPr>
        <w:t xml:space="preserve">would allow a user to see and reflect on the composition </w:t>
      </w:r>
      <w:r w:rsidRPr="00745226">
        <w:rPr>
          <w:rFonts w:ascii="Arial" w:hAnsi="Arial" w:cs="Arial"/>
          <w:szCs w:val="20"/>
        </w:rPr>
        <w:t xml:space="preserve">of </w:t>
      </w:r>
      <w:r w:rsidR="00AB47BB">
        <w:rPr>
          <w:rFonts w:ascii="Arial" w:hAnsi="Arial" w:cs="Arial"/>
          <w:szCs w:val="20"/>
        </w:rPr>
        <w:t>the participants</w:t>
      </w:r>
      <w:r w:rsidR="007C68CD" w:rsidRPr="00745226">
        <w:rPr>
          <w:rFonts w:ascii="Arial" w:hAnsi="Arial" w:cs="Arial"/>
          <w:szCs w:val="20"/>
        </w:rPr>
        <w:t>,</w:t>
      </w:r>
      <w:r w:rsidRPr="00745226">
        <w:rPr>
          <w:rFonts w:ascii="Arial" w:hAnsi="Arial" w:cs="Arial"/>
          <w:szCs w:val="20"/>
        </w:rPr>
        <w:t xml:space="preserve"> </w:t>
      </w:r>
      <w:r w:rsidR="007C68CD" w:rsidRPr="00745226">
        <w:rPr>
          <w:rFonts w:ascii="Arial" w:hAnsi="Arial" w:cs="Arial"/>
          <w:szCs w:val="20"/>
        </w:rPr>
        <w:t>easily navigate the portal for efficient data entry, and potentially</w:t>
      </w:r>
      <w:r w:rsidRPr="00745226">
        <w:rPr>
          <w:rFonts w:ascii="Arial" w:hAnsi="Arial" w:cs="Arial"/>
          <w:szCs w:val="20"/>
        </w:rPr>
        <w:t xml:space="preserve"> count the </w:t>
      </w:r>
      <w:r w:rsidR="007C68CD" w:rsidRPr="00745226">
        <w:rPr>
          <w:rFonts w:ascii="Arial" w:hAnsi="Arial" w:cs="Arial"/>
          <w:szCs w:val="20"/>
        </w:rPr>
        <w:t xml:space="preserve">total </w:t>
      </w:r>
      <w:r w:rsidRPr="00745226">
        <w:rPr>
          <w:rFonts w:ascii="Arial" w:hAnsi="Arial" w:cs="Arial"/>
          <w:szCs w:val="20"/>
        </w:rPr>
        <w:t xml:space="preserve">number of </w:t>
      </w:r>
      <w:r w:rsidR="007C68CD" w:rsidRPr="00745226">
        <w:rPr>
          <w:rFonts w:ascii="Arial" w:hAnsi="Arial" w:cs="Arial"/>
          <w:szCs w:val="20"/>
        </w:rPr>
        <w:t xml:space="preserve">cases as the number of </w:t>
      </w:r>
      <w:r w:rsidR="00D95006">
        <w:rPr>
          <w:rFonts w:ascii="Arial" w:hAnsi="Arial" w:cs="Arial"/>
          <w:szCs w:val="20"/>
        </w:rPr>
        <w:t>participants</w:t>
      </w:r>
      <w:r w:rsidRPr="00745226">
        <w:rPr>
          <w:rFonts w:ascii="Arial" w:hAnsi="Arial" w:cs="Arial"/>
          <w:szCs w:val="20"/>
        </w:rPr>
        <w:t xml:space="preserve"> </w:t>
      </w:r>
      <w:r w:rsidR="007C68CD" w:rsidRPr="00745226">
        <w:rPr>
          <w:rFonts w:ascii="Arial" w:hAnsi="Arial" w:cs="Arial"/>
          <w:szCs w:val="20"/>
        </w:rPr>
        <w:t xml:space="preserve">accessing </w:t>
      </w:r>
      <w:r w:rsidR="00AB47BB">
        <w:rPr>
          <w:rFonts w:ascii="Arial" w:hAnsi="Arial" w:cs="Arial"/>
          <w:szCs w:val="20"/>
        </w:rPr>
        <w:t xml:space="preserve">the </w:t>
      </w:r>
      <w:r w:rsidR="00A93C88">
        <w:rPr>
          <w:rFonts w:ascii="Arial" w:hAnsi="Arial" w:cs="Arial"/>
          <w:szCs w:val="20"/>
        </w:rPr>
        <w:t>program</w:t>
      </w:r>
      <w:r w:rsidRPr="00745226">
        <w:rPr>
          <w:rFonts w:ascii="Arial" w:hAnsi="Arial" w:cs="Arial"/>
          <w:szCs w:val="20"/>
        </w:rPr>
        <w:t>.</w:t>
      </w:r>
    </w:p>
    <w:p w14:paraId="49DA25F9" w14:textId="1D93B074" w:rsidR="009929DB" w:rsidRPr="00745226" w:rsidRDefault="007C68CD" w:rsidP="004C6ECD">
      <w:pPr>
        <w:spacing w:line="288" w:lineRule="auto"/>
        <w:rPr>
          <w:rFonts w:ascii="Arial" w:hAnsi="Arial" w:cs="Arial"/>
          <w:szCs w:val="20"/>
        </w:rPr>
      </w:pPr>
      <w:r w:rsidRPr="00745226">
        <w:rPr>
          <w:rFonts w:ascii="Arial" w:hAnsi="Arial" w:cs="Arial"/>
          <w:szCs w:val="20"/>
        </w:rPr>
        <w:t xml:space="preserve">In contrast, for </w:t>
      </w:r>
      <w:r w:rsidR="00647F7E" w:rsidRPr="00745226">
        <w:rPr>
          <w:rFonts w:ascii="Arial" w:hAnsi="Arial" w:cs="Arial"/>
          <w:szCs w:val="20"/>
        </w:rPr>
        <w:t>organisations</w:t>
      </w:r>
      <w:r w:rsidRPr="00745226">
        <w:rPr>
          <w:rFonts w:ascii="Arial" w:hAnsi="Arial" w:cs="Arial"/>
          <w:szCs w:val="20"/>
        </w:rPr>
        <w:t xml:space="preserve"> delivering </w:t>
      </w:r>
      <w:r w:rsidR="00A93C88">
        <w:rPr>
          <w:rFonts w:ascii="Arial" w:hAnsi="Arial" w:cs="Arial"/>
          <w:szCs w:val="20"/>
        </w:rPr>
        <w:t>centre</w:t>
      </w:r>
      <w:r w:rsidR="005D0EB1" w:rsidRPr="00745226">
        <w:rPr>
          <w:rFonts w:ascii="Arial" w:hAnsi="Arial" w:cs="Arial"/>
          <w:szCs w:val="20"/>
        </w:rPr>
        <w:t>-</w:t>
      </w:r>
      <w:r w:rsidRPr="00745226">
        <w:rPr>
          <w:rFonts w:ascii="Arial" w:hAnsi="Arial" w:cs="Arial"/>
          <w:szCs w:val="20"/>
        </w:rPr>
        <w:t xml:space="preserve">based services, it may be better suited to </w:t>
      </w:r>
      <w:r w:rsidR="004330FC" w:rsidRPr="00745226">
        <w:rPr>
          <w:rFonts w:ascii="Arial" w:hAnsi="Arial" w:cs="Arial"/>
          <w:szCs w:val="20"/>
        </w:rPr>
        <w:t>create a case for each of the locally run activities deliver</w:t>
      </w:r>
      <w:r w:rsidR="00912E44" w:rsidRPr="00745226">
        <w:rPr>
          <w:rFonts w:ascii="Arial" w:hAnsi="Arial" w:cs="Arial"/>
          <w:szCs w:val="20"/>
        </w:rPr>
        <w:t>ed</w:t>
      </w:r>
      <w:r w:rsidR="004330FC" w:rsidRPr="00745226">
        <w:rPr>
          <w:rFonts w:ascii="Arial" w:hAnsi="Arial" w:cs="Arial"/>
          <w:szCs w:val="20"/>
        </w:rPr>
        <w:t xml:space="preserve"> in the community, such as a </w:t>
      </w:r>
      <w:r w:rsidR="00A93C88">
        <w:rPr>
          <w:rFonts w:ascii="Arial" w:hAnsi="Arial" w:cs="Arial"/>
          <w:szCs w:val="20"/>
        </w:rPr>
        <w:t xml:space="preserve">Group social support </w:t>
      </w:r>
      <w:r w:rsidR="008E41F1">
        <w:rPr>
          <w:rFonts w:ascii="Arial" w:hAnsi="Arial" w:cs="Arial"/>
          <w:szCs w:val="20"/>
        </w:rPr>
        <w:t xml:space="preserve">or </w:t>
      </w:r>
      <w:r w:rsidR="008354E1">
        <w:rPr>
          <w:rFonts w:ascii="Arial" w:hAnsi="Arial" w:cs="Arial"/>
          <w:szCs w:val="20"/>
        </w:rPr>
        <w:t>exercise programs</w:t>
      </w:r>
      <w:r w:rsidR="004330FC" w:rsidRPr="00745226">
        <w:rPr>
          <w:rFonts w:ascii="Arial" w:hAnsi="Arial" w:cs="Arial"/>
          <w:szCs w:val="20"/>
        </w:rPr>
        <w:t>.</w:t>
      </w:r>
      <w:r w:rsidR="009929DB" w:rsidRPr="00745226">
        <w:rPr>
          <w:rFonts w:ascii="Arial" w:hAnsi="Arial" w:cs="Arial"/>
          <w:szCs w:val="20"/>
        </w:rPr>
        <w:t xml:space="preserve"> </w:t>
      </w:r>
    </w:p>
    <w:p w14:paraId="4E4343F8" w14:textId="4264B998" w:rsidR="000452D5" w:rsidRPr="00745226" w:rsidRDefault="004330FC" w:rsidP="004C6ECD">
      <w:pPr>
        <w:spacing w:line="288" w:lineRule="auto"/>
        <w:rPr>
          <w:rFonts w:ascii="Arial" w:hAnsi="Arial" w:cs="Arial"/>
          <w:szCs w:val="20"/>
        </w:rPr>
      </w:pPr>
      <w:r w:rsidRPr="00745226">
        <w:rPr>
          <w:rFonts w:ascii="Arial" w:hAnsi="Arial" w:cs="Arial"/>
          <w:szCs w:val="20"/>
        </w:rPr>
        <w:t xml:space="preserve">For </w:t>
      </w:r>
      <w:r w:rsidR="00FF394D" w:rsidRPr="00745226">
        <w:rPr>
          <w:rFonts w:ascii="Arial" w:hAnsi="Arial" w:cs="Arial"/>
          <w:szCs w:val="20"/>
        </w:rPr>
        <w:t>organisation</w:t>
      </w:r>
      <w:r w:rsidRPr="00745226">
        <w:rPr>
          <w:rFonts w:ascii="Arial" w:hAnsi="Arial" w:cs="Arial"/>
          <w:szCs w:val="20"/>
        </w:rPr>
        <w:t>s us</w:t>
      </w:r>
      <w:r w:rsidR="007C68CD" w:rsidRPr="00745226">
        <w:rPr>
          <w:rFonts w:ascii="Arial" w:hAnsi="Arial" w:cs="Arial"/>
          <w:szCs w:val="20"/>
        </w:rPr>
        <w:t xml:space="preserve">ing </w:t>
      </w:r>
      <w:r w:rsidR="006115D5" w:rsidRPr="00745226">
        <w:rPr>
          <w:rFonts w:ascii="Arial" w:hAnsi="Arial" w:cs="Arial"/>
          <w:szCs w:val="20"/>
        </w:rPr>
        <w:t>the bulk upload or system-to-system method,</w:t>
      </w:r>
      <w:r w:rsidR="007C68CD" w:rsidRPr="00745226">
        <w:rPr>
          <w:rFonts w:ascii="Arial" w:hAnsi="Arial" w:cs="Arial"/>
          <w:szCs w:val="20"/>
        </w:rPr>
        <w:t xml:space="preserve"> the concept of a case</w:t>
      </w:r>
      <w:r w:rsidRPr="00745226">
        <w:rPr>
          <w:rFonts w:ascii="Arial" w:hAnsi="Arial" w:cs="Arial"/>
          <w:szCs w:val="20"/>
        </w:rPr>
        <w:t xml:space="preserve"> </w:t>
      </w:r>
      <w:r w:rsidR="000452D5" w:rsidRPr="00745226">
        <w:rPr>
          <w:rFonts w:ascii="Arial" w:hAnsi="Arial" w:cs="Arial"/>
          <w:szCs w:val="20"/>
        </w:rPr>
        <w:t>is a node that allows all three tiers of the Data Exchange data (clients, cases and sessions) to be effectively uploaded.</w:t>
      </w:r>
    </w:p>
    <w:p w14:paraId="05935BD6" w14:textId="580FFAB9" w:rsidR="004330FC" w:rsidRPr="00745226" w:rsidRDefault="004330FC" w:rsidP="00A308BA">
      <w:pPr>
        <w:pStyle w:val="Heading4"/>
        <w:numPr>
          <w:ilvl w:val="2"/>
          <w:numId w:val="43"/>
        </w:numPr>
      </w:pPr>
      <w:bookmarkStart w:id="2121" w:name="_Toc394139370"/>
      <w:bookmarkStart w:id="2122" w:name="_Toc433100634"/>
      <w:bookmarkStart w:id="2123" w:name="_Toc15916189"/>
      <w:r w:rsidRPr="00745226">
        <w:t>Session details</w:t>
      </w:r>
      <w:bookmarkEnd w:id="2121"/>
      <w:bookmarkEnd w:id="2122"/>
      <w:bookmarkEnd w:id="2123"/>
    </w:p>
    <w:p w14:paraId="0136D2F3" w14:textId="5698C075" w:rsidR="004330FC" w:rsidRPr="00745226" w:rsidRDefault="00C12977" w:rsidP="004C6ECD">
      <w:pPr>
        <w:spacing w:line="288" w:lineRule="auto"/>
        <w:rPr>
          <w:rFonts w:ascii="Arial" w:hAnsi="Arial" w:cs="Arial"/>
          <w:szCs w:val="20"/>
        </w:rPr>
      </w:pPr>
      <w:r w:rsidRPr="00745226">
        <w:rPr>
          <w:rFonts w:ascii="Arial" w:hAnsi="Arial" w:cs="Arial"/>
          <w:szCs w:val="20"/>
        </w:rPr>
        <w:t xml:space="preserve">The third tier of the </w:t>
      </w:r>
      <w:r w:rsidR="00841952" w:rsidRPr="00745226">
        <w:rPr>
          <w:rFonts w:ascii="Arial" w:hAnsi="Arial" w:cs="Arial"/>
          <w:szCs w:val="20"/>
        </w:rPr>
        <w:t>p</w:t>
      </w:r>
      <w:r w:rsidRPr="00745226">
        <w:rPr>
          <w:rFonts w:ascii="Arial" w:hAnsi="Arial" w:cs="Arial"/>
          <w:szCs w:val="20"/>
        </w:rPr>
        <w:t xml:space="preserve">riority </w:t>
      </w:r>
      <w:r w:rsidR="00841952" w:rsidRPr="00745226">
        <w:rPr>
          <w:rFonts w:ascii="Arial" w:hAnsi="Arial" w:cs="Arial"/>
          <w:szCs w:val="20"/>
        </w:rPr>
        <w:t>r</w:t>
      </w:r>
      <w:r w:rsidRPr="00745226">
        <w:rPr>
          <w:rFonts w:ascii="Arial" w:hAnsi="Arial" w:cs="Arial"/>
          <w:szCs w:val="20"/>
        </w:rPr>
        <w:t xml:space="preserve">equirements is a session record. A session record </w:t>
      </w:r>
      <w:r w:rsidR="000F6E11" w:rsidRPr="00745226">
        <w:rPr>
          <w:rFonts w:ascii="Arial" w:hAnsi="Arial" w:cs="Arial"/>
          <w:szCs w:val="20"/>
        </w:rPr>
        <w:t xml:space="preserve">captures </w:t>
      </w:r>
      <w:r w:rsidRPr="00745226">
        <w:rPr>
          <w:rFonts w:ascii="Arial" w:hAnsi="Arial" w:cs="Arial"/>
          <w:szCs w:val="20"/>
        </w:rPr>
        <w:t xml:space="preserve">the types of services being delivered under the relevant case, which clients attended, and the dates of service. Sessions also </w:t>
      </w:r>
      <w:r w:rsidR="004330FC" w:rsidRPr="00745226">
        <w:rPr>
          <w:rFonts w:ascii="Arial" w:hAnsi="Arial" w:cs="Arial"/>
          <w:szCs w:val="20"/>
        </w:rPr>
        <w:t>indicate that a case was active within a reporting period. Each session record consists of:</w:t>
      </w:r>
    </w:p>
    <w:p w14:paraId="2F475C37" w14:textId="1429EE3E"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Session ID</w:t>
      </w:r>
      <w:r w:rsidR="007F53E9" w:rsidRPr="00745226">
        <w:rPr>
          <w:rFonts w:ascii="Arial" w:hAnsi="Arial" w:cs="Arial"/>
          <w:szCs w:val="20"/>
        </w:rPr>
        <w:t>:</w:t>
      </w:r>
      <w:r w:rsidRPr="00745226">
        <w:rPr>
          <w:rFonts w:ascii="Arial" w:hAnsi="Arial" w:cs="Arial"/>
          <w:szCs w:val="20"/>
        </w:rPr>
        <w:t xml:space="preserve"> </w:t>
      </w:r>
      <w:r w:rsidR="00C12977" w:rsidRPr="00745226">
        <w:rPr>
          <w:rFonts w:ascii="Arial" w:hAnsi="Arial" w:cs="Arial"/>
          <w:szCs w:val="20"/>
        </w:rPr>
        <w:t xml:space="preserve">a numeric code or title that </w:t>
      </w:r>
      <w:r w:rsidRPr="00745226">
        <w:rPr>
          <w:rFonts w:ascii="Arial" w:hAnsi="Arial" w:cs="Arial"/>
          <w:szCs w:val="20"/>
        </w:rPr>
        <w:t>identifies a particular instance</w:t>
      </w:r>
      <w:r w:rsidR="00C12977" w:rsidRPr="00745226">
        <w:rPr>
          <w:rFonts w:ascii="Arial" w:hAnsi="Arial" w:cs="Arial"/>
          <w:szCs w:val="20"/>
        </w:rPr>
        <w:t>/ episode of service. The s</w:t>
      </w:r>
      <w:r w:rsidRPr="00745226">
        <w:rPr>
          <w:rFonts w:ascii="Arial" w:hAnsi="Arial" w:cs="Arial"/>
          <w:szCs w:val="20"/>
        </w:rPr>
        <w:t>ession ID must be unique within the case</w:t>
      </w:r>
      <w:r w:rsidR="00C11096" w:rsidRPr="00745226">
        <w:rPr>
          <w:rFonts w:ascii="Arial" w:hAnsi="Arial" w:cs="Arial"/>
          <w:szCs w:val="20"/>
        </w:rPr>
        <w:t xml:space="preserve"> and cannot include identifiable client information</w:t>
      </w:r>
      <w:r w:rsidRPr="00745226">
        <w:rPr>
          <w:rFonts w:ascii="Arial" w:hAnsi="Arial" w:cs="Arial"/>
          <w:szCs w:val="20"/>
        </w:rPr>
        <w:t>. Users of the Data Exchange web-based portal m</w:t>
      </w:r>
      <w:r w:rsidR="00F85B94" w:rsidRPr="00745226">
        <w:rPr>
          <w:rFonts w:ascii="Arial" w:hAnsi="Arial" w:cs="Arial"/>
          <w:szCs w:val="20"/>
        </w:rPr>
        <w:t xml:space="preserve">ay leave the field </w:t>
      </w:r>
      <w:r w:rsidR="00C44213" w:rsidRPr="00745226">
        <w:rPr>
          <w:rFonts w:ascii="Arial" w:hAnsi="Arial" w:cs="Arial"/>
          <w:szCs w:val="20"/>
        </w:rPr>
        <w:t>blank,</w:t>
      </w:r>
      <w:r w:rsidR="00F85B94" w:rsidRPr="00745226">
        <w:rPr>
          <w:rFonts w:ascii="Arial" w:hAnsi="Arial" w:cs="Arial"/>
          <w:szCs w:val="20"/>
        </w:rPr>
        <w:t xml:space="preserve"> and a s</w:t>
      </w:r>
      <w:r w:rsidRPr="00745226">
        <w:rPr>
          <w:rFonts w:ascii="Arial" w:hAnsi="Arial" w:cs="Arial"/>
          <w:szCs w:val="20"/>
        </w:rPr>
        <w:t xml:space="preserve">ession ID </w:t>
      </w:r>
      <w:r w:rsidR="00B67DFE" w:rsidRPr="00745226">
        <w:rPr>
          <w:rFonts w:ascii="Arial" w:hAnsi="Arial" w:cs="Arial"/>
          <w:szCs w:val="20"/>
        </w:rPr>
        <w:t>is</w:t>
      </w:r>
      <w:r w:rsidRPr="00745226">
        <w:rPr>
          <w:rFonts w:ascii="Arial" w:hAnsi="Arial" w:cs="Arial"/>
          <w:szCs w:val="20"/>
        </w:rPr>
        <w:t xml:space="preserve"> automatically generated</w:t>
      </w:r>
      <w:r w:rsidR="00C12977" w:rsidRPr="00745226">
        <w:rPr>
          <w:rFonts w:ascii="Arial" w:hAnsi="Arial" w:cs="Arial"/>
          <w:szCs w:val="20"/>
        </w:rPr>
        <w:t xml:space="preserve"> (numeric only)</w:t>
      </w:r>
      <w:r w:rsidRPr="00745226">
        <w:rPr>
          <w:rFonts w:ascii="Arial" w:hAnsi="Arial" w:cs="Arial"/>
          <w:szCs w:val="20"/>
        </w:rPr>
        <w:t xml:space="preserve">. The field is mandatory for those </w:t>
      </w:r>
      <w:r w:rsidR="00C12977" w:rsidRPr="00745226">
        <w:rPr>
          <w:rFonts w:ascii="Arial" w:hAnsi="Arial" w:cs="Arial"/>
          <w:szCs w:val="20"/>
        </w:rPr>
        <w:t>uploading</w:t>
      </w:r>
      <w:r w:rsidRPr="00745226">
        <w:rPr>
          <w:rFonts w:ascii="Arial" w:hAnsi="Arial" w:cs="Arial"/>
          <w:szCs w:val="20"/>
        </w:rPr>
        <w:t xml:space="preserve"> data throu</w:t>
      </w:r>
      <w:r w:rsidR="00F916A0" w:rsidRPr="00745226">
        <w:rPr>
          <w:rFonts w:ascii="Arial" w:hAnsi="Arial" w:cs="Arial"/>
          <w:szCs w:val="20"/>
        </w:rPr>
        <w:t xml:space="preserve">gh the bulk </w:t>
      </w:r>
      <w:r w:rsidR="00C12977" w:rsidRPr="00745226">
        <w:rPr>
          <w:rFonts w:ascii="Arial" w:hAnsi="Arial" w:cs="Arial"/>
          <w:szCs w:val="20"/>
        </w:rPr>
        <w:t>upload or system-to-</w:t>
      </w:r>
      <w:r w:rsidRPr="00745226">
        <w:rPr>
          <w:rFonts w:ascii="Arial" w:hAnsi="Arial" w:cs="Arial"/>
          <w:szCs w:val="20"/>
        </w:rPr>
        <w:t>system methods.</w:t>
      </w:r>
    </w:p>
    <w:p w14:paraId="5FA97CB3"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Session date</w:t>
      </w:r>
      <w:r w:rsidR="007F53E9" w:rsidRPr="00745226">
        <w:rPr>
          <w:rFonts w:ascii="Arial" w:hAnsi="Arial" w:cs="Arial"/>
          <w:szCs w:val="20"/>
        </w:rPr>
        <w:t>:</w:t>
      </w:r>
      <w:r w:rsidRPr="00745226">
        <w:rPr>
          <w:rFonts w:ascii="Arial" w:hAnsi="Arial" w:cs="Arial"/>
          <w:szCs w:val="20"/>
        </w:rPr>
        <w:t xml:space="preserve"> the date the </w:t>
      </w:r>
      <w:r w:rsidR="00F85B94" w:rsidRPr="00745226">
        <w:rPr>
          <w:rFonts w:ascii="Arial" w:hAnsi="Arial" w:cs="Arial"/>
          <w:szCs w:val="20"/>
        </w:rPr>
        <w:t>instance/</w:t>
      </w:r>
      <w:r w:rsidRPr="00745226">
        <w:rPr>
          <w:rFonts w:ascii="Arial" w:hAnsi="Arial" w:cs="Arial"/>
          <w:szCs w:val="20"/>
        </w:rPr>
        <w:t>episode of service occurred.</w:t>
      </w:r>
    </w:p>
    <w:p w14:paraId="0421D8C1" w14:textId="4E5D870E" w:rsidR="00DE65C4"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Service type</w:t>
      </w:r>
      <w:r w:rsidR="007F53E9" w:rsidRPr="00745226">
        <w:rPr>
          <w:rFonts w:ascii="Arial" w:hAnsi="Arial" w:cs="Arial"/>
          <w:szCs w:val="20"/>
        </w:rPr>
        <w:t>:</w:t>
      </w:r>
      <w:r w:rsidR="009C3EFE" w:rsidRPr="00745226">
        <w:rPr>
          <w:rFonts w:ascii="Arial" w:hAnsi="Arial" w:cs="Arial"/>
          <w:szCs w:val="20"/>
        </w:rPr>
        <w:t xml:space="preserve"> </w:t>
      </w:r>
      <w:r w:rsidRPr="00745226">
        <w:rPr>
          <w:rFonts w:ascii="Arial" w:hAnsi="Arial" w:cs="Arial"/>
          <w:szCs w:val="20"/>
        </w:rPr>
        <w:t xml:space="preserve">the main focus for the session </w:t>
      </w:r>
      <w:r w:rsidR="009C3EFE" w:rsidRPr="00745226">
        <w:rPr>
          <w:rFonts w:ascii="Arial" w:hAnsi="Arial" w:cs="Arial"/>
          <w:szCs w:val="20"/>
        </w:rPr>
        <w:t>delivered. If a session covered</w:t>
      </w:r>
      <w:r w:rsidRPr="00745226">
        <w:rPr>
          <w:rFonts w:ascii="Arial" w:hAnsi="Arial" w:cs="Arial"/>
          <w:szCs w:val="20"/>
        </w:rPr>
        <w:t xml:space="preserve"> multiple service types</w:t>
      </w:r>
      <w:r w:rsidR="00C44213">
        <w:rPr>
          <w:rFonts w:ascii="Arial" w:hAnsi="Arial" w:cs="Arial"/>
          <w:szCs w:val="20"/>
        </w:rPr>
        <w:t>,</w:t>
      </w:r>
      <w:r w:rsidRPr="00745226">
        <w:rPr>
          <w:rFonts w:ascii="Arial" w:hAnsi="Arial" w:cs="Arial"/>
          <w:szCs w:val="20"/>
        </w:rPr>
        <w:t xml:space="preserve"> the most relevant one should be chosen</w:t>
      </w:r>
      <w:r w:rsidR="009C3EFE" w:rsidRPr="00745226">
        <w:rPr>
          <w:rFonts w:ascii="Arial" w:hAnsi="Arial" w:cs="Arial"/>
          <w:szCs w:val="20"/>
        </w:rPr>
        <w:t>,</w:t>
      </w:r>
      <w:r w:rsidRPr="00745226">
        <w:rPr>
          <w:rFonts w:ascii="Arial" w:hAnsi="Arial" w:cs="Arial"/>
          <w:szCs w:val="20"/>
        </w:rPr>
        <w:t xml:space="preserve"> either </w:t>
      </w:r>
      <w:r w:rsidR="009C3EFE" w:rsidRPr="00745226">
        <w:rPr>
          <w:rFonts w:ascii="Arial" w:hAnsi="Arial" w:cs="Arial"/>
          <w:szCs w:val="20"/>
        </w:rPr>
        <w:t>based on</w:t>
      </w:r>
      <w:r w:rsidRPr="00745226">
        <w:rPr>
          <w:rFonts w:ascii="Arial" w:hAnsi="Arial" w:cs="Arial"/>
          <w:szCs w:val="20"/>
        </w:rPr>
        <w:t xml:space="preserve"> the majority of time spent or the main way an outcome was achieved. </w:t>
      </w:r>
    </w:p>
    <w:p w14:paraId="21850755" w14:textId="77777777" w:rsidR="004330FC"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attendance</w:t>
      </w:r>
      <w:r w:rsidR="007F53E9" w:rsidRPr="00745226">
        <w:rPr>
          <w:rFonts w:ascii="Arial" w:hAnsi="Arial" w:cs="Arial"/>
          <w:szCs w:val="20"/>
        </w:rPr>
        <w:t>:</w:t>
      </w:r>
      <w:r w:rsidRPr="00745226">
        <w:rPr>
          <w:rFonts w:ascii="Arial" w:hAnsi="Arial" w:cs="Arial"/>
          <w:szCs w:val="20"/>
        </w:rPr>
        <w:t xml:space="preserve"> recorded for each client that was present at the session.</w:t>
      </w:r>
    </w:p>
    <w:p w14:paraId="07770998" w14:textId="7B3D585A" w:rsidR="004B3B76" w:rsidRPr="00745226" w:rsidRDefault="004330F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Unidentified client attendance</w:t>
      </w:r>
      <w:r w:rsidR="007F53E9" w:rsidRPr="00745226">
        <w:rPr>
          <w:rFonts w:ascii="Arial" w:hAnsi="Arial" w:cs="Arial"/>
          <w:szCs w:val="20"/>
        </w:rPr>
        <w:t>:</w:t>
      </w:r>
      <w:r w:rsidRPr="00745226">
        <w:rPr>
          <w:rFonts w:ascii="Arial" w:hAnsi="Arial" w:cs="Arial"/>
          <w:szCs w:val="20"/>
        </w:rPr>
        <w:t xml:space="preserve"> </w:t>
      </w:r>
      <w:r w:rsidR="002B201C">
        <w:rPr>
          <w:rFonts w:ascii="Arial" w:hAnsi="Arial" w:cs="Arial"/>
          <w:szCs w:val="20"/>
        </w:rPr>
        <w:t xml:space="preserve">This field should not be utilised for CHSP </w:t>
      </w:r>
      <w:r w:rsidR="0080630F">
        <w:rPr>
          <w:rFonts w:ascii="Arial" w:hAnsi="Arial" w:cs="Arial"/>
          <w:szCs w:val="20"/>
        </w:rPr>
        <w:t>clients due to the overarching Aged Care Act responsibilities of the funded organisation.</w:t>
      </w:r>
    </w:p>
    <w:p w14:paraId="7CB7CB28" w14:textId="74B0C1C7" w:rsidR="00AD229D" w:rsidRPr="00745226" w:rsidRDefault="000F6E11" w:rsidP="000D6C99">
      <w:pPr>
        <w:keepNext/>
        <w:keepLines/>
        <w:spacing w:line="288" w:lineRule="auto"/>
        <w:rPr>
          <w:rFonts w:ascii="Arial" w:hAnsi="Arial" w:cs="Arial"/>
          <w:szCs w:val="20"/>
        </w:rPr>
      </w:pPr>
      <w:r w:rsidRPr="00745226">
        <w:rPr>
          <w:rFonts w:ascii="Arial" w:hAnsi="Arial" w:cs="Arial"/>
          <w:szCs w:val="20"/>
        </w:rPr>
        <w:t xml:space="preserve">When recording a session, </w:t>
      </w:r>
      <w:r w:rsidR="00FF394D" w:rsidRPr="00745226">
        <w:rPr>
          <w:rFonts w:ascii="Arial" w:hAnsi="Arial" w:cs="Arial"/>
          <w:szCs w:val="20"/>
        </w:rPr>
        <w:t>organisation</w:t>
      </w:r>
      <w:r w:rsidRPr="00745226">
        <w:rPr>
          <w:rFonts w:ascii="Arial" w:hAnsi="Arial" w:cs="Arial"/>
          <w:szCs w:val="20"/>
        </w:rPr>
        <w:t xml:space="preserve">s should select the service </w:t>
      </w:r>
      <w:r w:rsidR="00C30D25" w:rsidRPr="00745226">
        <w:rPr>
          <w:rFonts w:ascii="Arial" w:hAnsi="Arial" w:cs="Arial"/>
          <w:szCs w:val="20"/>
        </w:rPr>
        <w:t>type</w:t>
      </w:r>
      <w:r w:rsidRPr="00745226">
        <w:rPr>
          <w:rFonts w:ascii="Arial" w:hAnsi="Arial" w:cs="Arial"/>
          <w:szCs w:val="20"/>
        </w:rPr>
        <w:t xml:space="preserve"> which best reflects the nature of service delivery in that particular session. </w:t>
      </w:r>
      <w:r w:rsidR="004B3B76" w:rsidRPr="00745226">
        <w:rPr>
          <w:rFonts w:ascii="Arial" w:hAnsi="Arial" w:cs="Arial"/>
          <w:szCs w:val="20"/>
        </w:rPr>
        <w:t>Different service types are associated with different funded activities. Within the Data Exchange</w:t>
      </w:r>
      <w:r w:rsidR="004B3B76" w:rsidRPr="00745226">
        <w:rPr>
          <w:rFonts w:ascii="Arial" w:hAnsi="Arial" w:cs="Arial"/>
          <w:i/>
          <w:szCs w:val="20"/>
        </w:rPr>
        <w:t xml:space="preserve"> </w:t>
      </w:r>
      <w:r w:rsidR="004B3B76" w:rsidRPr="00745226">
        <w:rPr>
          <w:rFonts w:ascii="Arial" w:hAnsi="Arial" w:cs="Arial"/>
          <w:szCs w:val="20"/>
        </w:rPr>
        <w:t>web</w:t>
      </w:r>
      <w:r w:rsidR="004B3B76" w:rsidRPr="00745226">
        <w:rPr>
          <w:rFonts w:ascii="Arial" w:hAnsi="Arial" w:cs="Arial"/>
          <w:szCs w:val="20"/>
        </w:rPr>
        <w:noBreakHyphen/>
        <w:t xml:space="preserve">based </w:t>
      </w:r>
      <w:r w:rsidR="00C30D25" w:rsidRPr="00745226">
        <w:rPr>
          <w:rFonts w:ascii="Arial" w:hAnsi="Arial" w:cs="Arial"/>
          <w:szCs w:val="20"/>
        </w:rPr>
        <w:t>portal,</w:t>
      </w:r>
      <w:r w:rsidR="004B3B76" w:rsidRPr="00745226">
        <w:rPr>
          <w:rFonts w:ascii="Arial" w:hAnsi="Arial" w:cs="Arial"/>
          <w:szCs w:val="20"/>
        </w:rPr>
        <w:t xml:space="preserve"> only the relevant service types </w:t>
      </w:r>
      <w:r w:rsidR="00B67DFE" w:rsidRPr="00745226">
        <w:rPr>
          <w:rFonts w:ascii="Arial" w:hAnsi="Arial" w:cs="Arial"/>
          <w:szCs w:val="20"/>
        </w:rPr>
        <w:t>are</w:t>
      </w:r>
      <w:r w:rsidR="004B3B76" w:rsidRPr="00745226">
        <w:rPr>
          <w:rFonts w:ascii="Arial" w:hAnsi="Arial" w:cs="Arial"/>
          <w:szCs w:val="20"/>
        </w:rPr>
        <w:t xml:space="preserve"> available for a user to choose. </w:t>
      </w:r>
      <w:r w:rsidR="009929DB" w:rsidRPr="00745226">
        <w:rPr>
          <w:rFonts w:ascii="Arial" w:hAnsi="Arial" w:cs="Arial"/>
          <w:szCs w:val="20"/>
        </w:rPr>
        <w:t xml:space="preserve"> </w:t>
      </w:r>
    </w:p>
    <w:p w14:paraId="31F9AD8D" w14:textId="2D30C187" w:rsidR="00BA504A" w:rsidRPr="00745226" w:rsidRDefault="00BA504A" w:rsidP="004C6ECD">
      <w:pPr>
        <w:spacing w:line="288" w:lineRule="auto"/>
        <w:rPr>
          <w:rFonts w:ascii="Arial" w:hAnsi="Arial" w:cs="Arial"/>
          <w:szCs w:val="20"/>
        </w:rPr>
      </w:pPr>
      <w:bookmarkStart w:id="2124" w:name="_Toc433100635"/>
      <w:r w:rsidRPr="00745226">
        <w:rPr>
          <w:rFonts w:ascii="Arial" w:hAnsi="Arial" w:cs="Arial"/>
          <w:szCs w:val="20"/>
        </w:rPr>
        <w:t xml:space="preserve">For </w:t>
      </w:r>
      <w:r w:rsidR="00FF394D" w:rsidRPr="00745226">
        <w:rPr>
          <w:rFonts w:ascii="Arial" w:hAnsi="Arial" w:cs="Arial"/>
          <w:szCs w:val="20"/>
        </w:rPr>
        <w:t>organisation</w:t>
      </w:r>
      <w:r w:rsidRPr="00745226">
        <w:rPr>
          <w:rFonts w:ascii="Arial" w:hAnsi="Arial" w:cs="Arial"/>
          <w:szCs w:val="20"/>
        </w:rPr>
        <w:t xml:space="preserve">s using </w:t>
      </w:r>
      <w:r w:rsidR="006115D5" w:rsidRPr="00745226">
        <w:rPr>
          <w:rFonts w:ascii="Arial" w:hAnsi="Arial" w:cs="Arial"/>
          <w:szCs w:val="20"/>
        </w:rPr>
        <w:t>the bulk upload or system-to-system method</w:t>
      </w:r>
      <w:r w:rsidRPr="00745226">
        <w:rPr>
          <w:rFonts w:ascii="Arial" w:hAnsi="Arial" w:cs="Arial"/>
          <w:szCs w:val="20"/>
        </w:rPr>
        <w:t>, sessions are a node that complete all three tiers of Data Exchange data (clients, cases and sessions) being effectively uploaded.</w:t>
      </w:r>
    </w:p>
    <w:p w14:paraId="5283C2FA" w14:textId="017A0EAB" w:rsidR="004330FC" w:rsidRPr="0088610B" w:rsidRDefault="00882F1B" w:rsidP="00D75B1D">
      <w:pPr>
        <w:pStyle w:val="Heading3"/>
        <w:rPr>
          <w:sz w:val="26"/>
          <w:szCs w:val="26"/>
        </w:rPr>
      </w:pPr>
      <w:bookmarkStart w:id="2125" w:name="_Toc433100636"/>
      <w:bookmarkStart w:id="2126" w:name="_Toc15916190"/>
      <w:bookmarkStart w:id="2127" w:name="_Toc223532068"/>
      <w:bookmarkEnd w:id="2124"/>
      <w:r w:rsidRPr="0088610B">
        <w:rPr>
          <w:sz w:val="26"/>
          <w:szCs w:val="26"/>
        </w:rPr>
        <w:lastRenderedPageBreak/>
        <w:t>CHSP</w:t>
      </w:r>
      <w:r w:rsidR="004330FC" w:rsidRPr="0088610B">
        <w:rPr>
          <w:sz w:val="26"/>
          <w:szCs w:val="26"/>
        </w:rPr>
        <w:t xml:space="preserve"> specific mandatory fields</w:t>
      </w:r>
      <w:bookmarkEnd w:id="2125"/>
      <w:bookmarkEnd w:id="2126"/>
      <w:bookmarkEnd w:id="2127"/>
    </w:p>
    <w:p w14:paraId="23DBD8F9" w14:textId="129F8EE4" w:rsidR="004330FC" w:rsidRDefault="004330FC" w:rsidP="004C6ECD">
      <w:pPr>
        <w:spacing w:line="288" w:lineRule="auto"/>
        <w:rPr>
          <w:rFonts w:ascii="Arial" w:hAnsi="Arial" w:cs="Arial"/>
          <w:szCs w:val="20"/>
        </w:rPr>
      </w:pPr>
      <w:r w:rsidRPr="00745226">
        <w:rPr>
          <w:rFonts w:ascii="Arial" w:hAnsi="Arial" w:cs="Arial"/>
          <w:szCs w:val="20"/>
        </w:rPr>
        <w:t>The Data Exchange</w:t>
      </w:r>
      <w:r w:rsidRPr="00745226">
        <w:rPr>
          <w:rFonts w:ascii="Arial" w:hAnsi="Arial" w:cs="Arial"/>
          <w:i/>
          <w:szCs w:val="20"/>
        </w:rPr>
        <w:t xml:space="preserve"> </w:t>
      </w:r>
      <w:r w:rsidR="007A0536" w:rsidRPr="00745226">
        <w:rPr>
          <w:rFonts w:ascii="Arial" w:hAnsi="Arial" w:cs="Arial"/>
          <w:szCs w:val="20"/>
        </w:rPr>
        <w:t>Framework</w:t>
      </w:r>
      <w:r w:rsidR="00173D53" w:rsidRPr="00745226">
        <w:rPr>
          <w:rFonts w:ascii="Arial" w:hAnsi="Arial" w:cs="Arial"/>
          <w:szCs w:val="20"/>
        </w:rPr>
        <w:t xml:space="preserve"> </w:t>
      </w:r>
      <w:r w:rsidRPr="00745226">
        <w:rPr>
          <w:rFonts w:ascii="Arial" w:hAnsi="Arial" w:cs="Arial"/>
          <w:szCs w:val="20"/>
        </w:rPr>
        <w:t xml:space="preserve">establishes streamlined and standardised program performance reporting to inform priority requirements. </w:t>
      </w:r>
      <w:r w:rsidR="002B6615">
        <w:rPr>
          <w:rFonts w:ascii="Arial" w:hAnsi="Arial" w:cs="Arial"/>
          <w:szCs w:val="20"/>
        </w:rPr>
        <w:t>CHSP funded</w:t>
      </w:r>
      <w:r w:rsidRPr="00745226">
        <w:rPr>
          <w:rFonts w:ascii="Arial" w:hAnsi="Arial" w:cs="Arial"/>
          <w:szCs w:val="20"/>
        </w:rPr>
        <w:t xml:space="preserve"> activities </w:t>
      </w:r>
      <w:r w:rsidR="009C3BAE" w:rsidRPr="00745226">
        <w:rPr>
          <w:rFonts w:ascii="Arial" w:hAnsi="Arial" w:cs="Arial"/>
          <w:szCs w:val="20"/>
        </w:rPr>
        <w:t xml:space="preserve">require </w:t>
      </w:r>
      <w:r w:rsidRPr="00745226">
        <w:rPr>
          <w:rFonts w:ascii="Arial" w:hAnsi="Arial" w:cs="Arial"/>
          <w:szCs w:val="20"/>
        </w:rPr>
        <w:t xml:space="preserve">additional </w:t>
      </w:r>
      <w:r w:rsidR="009C3BAE" w:rsidRPr="00745226">
        <w:rPr>
          <w:rFonts w:ascii="Arial" w:hAnsi="Arial" w:cs="Arial"/>
          <w:szCs w:val="20"/>
        </w:rPr>
        <w:t>mandatory data items</w:t>
      </w:r>
      <w:r w:rsidRPr="00745226">
        <w:rPr>
          <w:rFonts w:ascii="Arial" w:hAnsi="Arial" w:cs="Arial"/>
          <w:szCs w:val="20"/>
        </w:rPr>
        <w:t xml:space="preserve"> to be </w:t>
      </w:r>
      <w:r w:rsidR="009C3BAE" w:rsidRPr="00745226">
        <w:rPr>
          <w:rFonts w:ascii="Arial" w:hAnsi="Arial" w:cs="Arial"/>
          <w:szCs w:val="20"/>
        </w:rPr>
        <w:t>reported</w:t>
      </w:r>
      <w:r w:rsidR="00F242DE">
        <w:rPr>
          <w:rFonts w:ascii="Arial" w:hAnsi="Arial" w:cs="Arial"/>
          <w:szCs w:val="20"/>
        </w:rPr>
        <w:t>, as listed below.</w:t>
      </w:r>
      <w:r w:rsidR="00C40F87">
        <w:rPr>
          <w:rFonts w:ascii="Arial" w:hAnsi="Arial" w:cs="Arial"/>
          <w:szCs w:val="20"/>
        </w:rPr>
        <w:t xml:space="preserve"> </w:t>
      </w:r>
      <w:r w:rsidR="001E304F" w:rsidRPr="00745226">
        <w:rPr>
          <w:rFonts w:ascii="Arial" w:hAnsi="Arial" w:cs="Arial"/>
          <w:szCs w:val="20"/>
        </w:rPr>
        <w:t xml:space="preserve">Go to </w:t>
      </w:r>
      <w:r w:rsidR="001E304F" w:rsidRPr="00AE6348">
        <w:rPr>
          <w:rFonts w:ascii="Arial" w:hAnsi="Arial" w:cs="Arial"/>
          <w:szCs w:val="20"/>
        </w:rPr>
        <w:t xml:space="preserve">Section </w:t>
      </w:r>
      <w:r w:rsidR="00F242DE" w:rsidRPr="00AE6348">
        <w:rPr>
          <w:rFonts w:ascii="Arial" w:hAnsi="Arial" w:cs="Arial"/>
          <w:szCs w:val="20"/>
        </w:rPr>
        <w:t xml:space="preserve">12 </w:t>
      </w:r>
      <w:r w:rsidR="001E304F" w:rsidRPr="00AE6348">
        <w:rPr>
          <w:rFonts w:ascii="Arial" w:hAnsi="Arial" w:cs="Arial"/>
          <w:szCs w:val="20"/>
        </w:rPr>
        <w:t>of this</w:t>
      </w:r>
      <w:r w:rsidR="001E304F" w:rsidRPr="00745226">
        <w:rPr>
          <w:rFonts w:ascii="Arial" w:hAnsi="Arial" w:cs="Arial"/>
          <w:szCs w:val="20"/>
        </w:rPr>
        <w:t xml:space="preserve"> document for a comprehensive list of the field values</w:t>
      </w:r>
      <w:r w:rsidR="002042DC" w:rsidRPr="00745226">
        <w:rPr>
          <w:rFonts w:ascii="Arial" w:hAnsi="Arial" w:cs="Arial"/>
          <w:szCs w:val="20"/>
        </w:rPr>
        <w:t>.</w:t>
      </w:r>
    </w:p>
    <w:p w14:paraId="0D3C2778" w14:textId="5B00BEBF" w:rsidR="00D202F7" w:rsidRPr="0051690E" w:rsidRDefault="00D202F7" w:rsidP="004C6ECD">
      <w:pPr>
        <w:spacing w:line="288" w:lineRule="auto"/>
        <w:rPr>
          <w:rFonts w:ascii="Arial" w:hAnsi="Arial" w:cs="Arial"/>
          <w:b/>
          <w:bCs/>
          <w:i/>
          <w:iCs/>
          <w:szCs w:val="20"/>
        </w:rPr>
      </w:pPr>
      <w:r w:rsidRPr="0051690E">
        <w:rPr>
          <w:rFonts w:ascii="Arial" w:hAnsi="Arial" w:cs="Arial"/>
          <w:b/>
          <w:bCs/>
          <w:i/>
          <w:iCs/>
          <w:szCs w:val="20"/>
        </w:rPr>
        <w:t xml:space="preserve">Please note that this version of the Protocols </w:t>
      </w:r>
      <w:r w:rsidR="00132269">
        <w:rPr>
          <w:rFonts w:ascii="Arial" w:hAnsi="Arial" w:cs="Arial"/>
          <w:b/>
          <w:bCs/>
          <w:i/>
          <w:iCs/>
          <w:szCs w:val="20"/>
        </w:rPr>
        <w:t xml:space="preserve">includes the Stage 3 </w:t>
      </w:r>
      <w:r w:rsidR="00E5129F">
        <w:rPr>
          <w:rFonts w:ascii="Arial" w:hAnsi="Arial" w:cs="Arial"/>
          <w:b/>
          <w:bCs/>
          <w:i/>
          <w:iCs/>
          <w:szCs w:val="20"/>
        </w:rPr>
        <w:t>requirements, which became mandatory to collect from 1 July 2026</w:t>
      </w:r>
      <w:r w:rsidR="00E33C8D">
        <w:rPr>
          <w:rFonts w:ascii="Arial" w:hAnsi="Arial" w:cs="Arial"/>
          <w:b/>
          <w:bCs/>
          <w:i/>
          <w:iCs/>
          <w:szCs w:val="20"/>
        </w:rPr>
        <w:t>, and mandatory to record in DEX from 11 August 2026.</w:t>
      </w:r>
    </w:p>
    <w:p w14:paraId="441F8E5D" w14:textId="71E4600E" w:rsidR="00610504" w:rsidRPr="00745226" w:rsidRDefault="002B6D02" w:rsidP="00A308BA">
      <w:pPr>
        <w:pStyle w:val="Heading4"/>
        <w:numPr>
          <w:ilvl w:val="2"/>
          <w:numId w:val="44"/>
        </w:numPr>
      </w:pPr>
      <w:bookmarkStart w:id="2128" w:name="_Toc15916191"/>
      <w:r w:rsidRPr="002B6D02">
        <w:t xml:space="preserve">Program specific </w:t>
      </w:r>
      <w:r>
        <w:t xml:space="preserve">fields </w:t>
      </w:r>
      <w:r w:rsidR="00BA462C">
        <w:t>in the client record for CHSP</w:t>
      </w:r>
      <w:bookmarkEnd w:id="2128"/>
    </w:p>
    <w:p w14:paraId="09A571AF" w14:textId="250859A4" w:rsidR="00610504" w:rsidRPr="00745226" w:rsidRDefault="00610504" w:rsidP="00610504">
      <w:pPr>
        <w:spacing w:line="288" w:lineRule="auto"/>
        <w:rPr>
          <w:rFonts w:ascii="Arial" w:hAnsi="Arial" w:cs="Arial"/>
          <w:szCs w:val="20"/>
        </w:rPr>
      </w:pPr>
      <w:r w:rsidRPr="00745226">
        <w:rPr>
          <w:rFonts w:ascii="Arial" w:hAnsi="Arial" w:cs="Arial"/>
          <w:szCs w:val="20"/>
        </w:rPr>
        <w:t xml:space="preserve">The following items are required and will only present if the client is participating in </w:t>
      </w:r>
      <w:r w:rsidR="0086560E">
        <w:rPr>
          <w:rFonts w:ascii="Arial" w:hAnsi="Arial" w:cs="Arial"/>
          <w:szCs w:val="20"/>
        </w:rPr>
        <w:t>a</w:t>
      </w:r>
      <w:r w:rsidRPr="00745226">
        <w:rPr>
          <w:rFonts w:ascii="Arial" w:hAnsi="Arial" w:cs="Arial"/>
          <w:szCs w:val="20"/>
        </w:rPr>
        <w:t xml:space="preserve"> </w:t>
      </w:r>
      <w:r w:rsidR="001B05D6" w:rsidRPr="00745226">
        <w:rPr>
          <w:rFonts w:ascii="Arial" w:hAnsi="Arial" w:cs="Arial"/>
          <w:szCs w:val="20"/>
        </w:rPr>
        <w:t>Commonwealth Home Support</w:t>
      </w:r>
      <w:r w:rsidRPr="00745226">
        <w:rPr>
          <w:rFonts w:ascii="Arial" w:hAnsi="Arial" w:cs="Arial"/>
          <w:szCs w:val="20"/>
        </w:rPr>
        <w:t xml:space="preserve"> </w:t>
      </w:r>
      <w:r w:rsidR="001B05D6" w:rsidRPr="00745226">
        <w:rPr>
          <w:rFonts w:ascii="Arial" w:hAnsi="Arial" w:cs="Arial"/>
          <w:szCs w:val="20"/>
        </w:rPr>
        <w:t>P</w:t>
      </w:r>
      <w:r w:rsidRPr="00745226">
        <w:rPr>
          <w:rFonts w:ascii="Arial" w:hAnsi="Arial" w:cs="Arial"/>
          <w:szCs w:val="20"/>
        </w:rPr>
        <w:t>rogram activity</w:t>
      </w:r>
      <w:r w:rsidR="001B05D6" w:rsidRPr="00745226">
        <w:rPr>
          <w:rFonts w:ascii="Arial" w:hAnsi="Arial" w:cs="Arial"/>
          <w:szCs w:val="20"/>
        </w:rPr>
        <w:t>:</w:t>
      </w:r>
    </w:p>
    <w:p w14:paraId="2B070FA2"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Accommodation setting</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o</w:t>
      </w:r>
      <w:r w:rsidRPr="00745226">
        <w:rPr>
          <w:rFonts w:ascii="Arial" w:hAnsi="Arial" w:cs="Arial"/>
          <w:szCs w:val="20"/>
        </w:rPr>
        <w:t xml:space="preserve">rganisations are asked to record the accommodation setting category that best describes that of the client. </w:t>
      </w:r>
    </w:p>
    <w:p w14:paraId="48EF7126"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Living arrangements</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t</w:t>
      </w:r>
      <w:r w:rsidRPr="00745226">
        <w:rPr>
          <w:rFonts w:ascii="Arial" w:hAnsi="Arial" w:cs="Arial"/>
          <w:szCs w:val="20"/>
        </w:rPr>
        <w:t xml:space="preserve">his is required for this program activity as it provides important information about a client’s presenting context. Living arrangements and its categories </w:t>
      </w:r>
      <w:r w:rsidR="00E3364E" w:rsidRPr="00745226">
        <w:rPr>
          <w:rFonts w:ascii="Arial" w:hAnsi="Arial" w:cs="Arial"/>
          <w:szCs w:val="20"/>
        </w:rPr>
        <w:t>are</w:t>
      </w:r>
      <w:r w:rsidRPr="00745226">
        <w:rPr>
          <w:rFonts w:ascii="Arial" w:hAnsi="Arial" w:cs="Arial"/>
          <w:szCs w:val="20"/>
        </w:rPr>
        <w:t xml:space="preserve"> adapted from the data collection definitions used by the AIHW. This information can also be collected as ‘household composition’ in the partnership approach. </w:t>
      </w:r>
    </w:p>
    <w:p w14:paraId="24D49A98" w14:textId="77777777" w:rsidR="00610504" w:rsidRPr="00745226"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DVA card status</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a</w:t>
      </w:r>
      <w:r w:rsidRPr="00745226">
        <w:rPr>
          <w:rFonts w:ascii="Arial" w:hAnsi="Arial" w:cs="Arial"/>
          <w:szCs w:val="20"/>
        </w:rPr>
        <w:t xml:space="preserve"> client’s Department of Veterans’ Affairs (DVA) card status is collected</w:t>
      </w:r>
      <w:r w:rsidR="0002147C" w:rsidRPr="00745226">
        <w:rPr>
          <w:rFonts w:ascii="Arial" w:hAnsi="Arial" w:cs="Arial"/>
          <w:szCs w:val="20"/>
        </w:rPr>
        <w:t>.</w:t>
      </w:r>
    </w:p>
    <w:p w14:paraId="0B3B8041" w14:textId="77777777" w:rsidR="00610504" w:rsidRDefault="00610504"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Existence of a Carer</w:t>
      </w:r>
      <w:r w:rsidR="007F53E9" w:rsidRPr="00745226">
        <w:rPr>
          <w:rFonts w:ascii="Arial" w:hAnsi="Arial" w:cs="Arial"/>
          <w:szCs w:val="20"/>
        </w:rPr>
        <w:t>:</w:t>
      </w:r>
      <w:r w:rsidRPr="00745226">
        <w:rPr>
          <w:rFonts w:ascii="Arial" w:hAnsi="Arial" w:cs="Arial"/>
          <w:szCs w:val="20"/>
        </w:rPr>
        <w:t xml:space="preserve"> </w:t>
      </w:r>
      <w:r w:rsidR="005947C9" w:rsidRPr="00745226">
        <w:rPr>
          <w:rFonts w:ascii="Arial" w:hAnsi="Arial" w:cs="Arial"/>
          <w:szCs w:val="20"/>
        </w:rPr>
        <w:t>t</w:t>
      </w:r>
      <w:r w:rsidRPr="00745226">
        <w:rPr>
          <w:rFonts w:ascii="Arial" w:hAnsi="Arial" w:cs="Arial"/>
          <w:szCs w:val="20"/>
        </w:rPr>
        <w:t xml:space="preserve">his field is required to determine how many clients have care arrangements in place. </w:t>
      </w:r>
      <w:bookmarkStart w:id="2129" w:name="_Hlk221627163"/>
      <w:r w:rsidRPr="00745226">
        <w:rPr>
          <w:rFonts w:ascii="Arial" w:hAnsi="Arial" w:cs="Arial"/>
          <w:szCs w:val="20"/>
        </w:rPr>
        <w:t>This question is a yes/no response</w:t>
      </w:r>
      <w:bookmarkEnd w:id="2129"/>
      <w:r w:rsidRPr="00745226">
        <w:rPr>
          <w:rFonts w:ascii="Arial" w:hAnsi="Arial" w:cs="Arial"/>
          <w:szCs w:val="20"/>
        </w:rPr>
        <w:t>.</w:t>
      </w:r>
    </w:p>
    <w:p w14:paraId="08772533" w14:textId="273455BA" w:rsidR="00E54D5F" w:rsidRPr="00235DDE" w:rsidRDefault="00D64360"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Cs/>
          <w:szCs w:val="20"/>
        </w:rPr>
      </w:pPr>
      <w:bookmarkStart w:id="2130" w:name="_Hlk221627214"/>
      <w:r w:rsidRPr="00576860">
        <w:rPr>
          <w:rFonts w:ascii="Arial" w:hAnsi="Arial" w:cs="Arial"/>
          <w:b/>
          <w:szCs w:val="20"/>
        </w:rPr>
        <w:t>Is the Client Registered for My Aged Care (MAC</w:t>
      </w:r>
      <w:r w:rsidR="0072330F" w:rsidRPr="00576860">
        <w:rPr>
          <w:rFonts w:ascii="Arial" w:hAnsi="Arial" w:cs="Arial"/>
          <w:b/>
          <w:szCs w:val="20"/>
        </w:rPr>
        <w:t>)?</w:t>
      </w:r>
      <w:r w:rsidR="0040697D" w:rsidRPr="00235DDE">
        <w:rPr>
          <w:rFonts w:ascii="Arial" w:hAnsi="Arial" w:cs="Arial"/>
          <w:bCs/>
          <w:szCs w:val="20"/>
        </w:rPr>
        <w:t xml:space="preserve"> </w:t>
      </w:r>
      <w:bookmarkEnd w:id="2130"/>
      <w:r w:rsidR="005B13F2">
        <w:rPr>
          <w:rFonts w:ascii="Arial" w:hAnsi="Arial" w:cs="Arial"/>
          <w:bCs/>
          <w:szCs w:val="20"/>
        </w:rPr>
        <w:t xml:space="preserve">This field is required </w:t>
      </w:r>
      <w:r w:rsidR="007D0C0B" w:rsidRPr="00235DDE">
        <w:rPr>
          <w:rFonts w:ascii="Arial" w:hAnsi="Arial" w:cs="Arial"/>
          <w:bCs/>
          <w:szCs w:val="20"/>
        </w:rPr>
        <w:t xml:space="preserve">to confirm if the client is registered in the My Aged Care system. </w:t>
      </w:r>
      <w:r w:rsidR="005B13F2" w:rsidRPr="005B13F2">
        <w:rPr>
          <w:rFonts w:ascii="Arial" w:hAnsi="Arial" w:cs="Arial"/>
          <w:bCs/>
          <w:szCs w:val="20"/>
        </w:rPr>
        <w:t xml:space="preserve">This question is a yes/no </w:t>
      </w:r>
      <w:r w:rsidR="009A1F30" w:rsidRPr="005B13F2">
        <w:rPr>
          <w:rFonts w:ascii="Arial" w:hAnsi="Arial" w:cs="Arial"/>
          <w:bCs/>
          <w:szCs w:val="20"/>
        </w:rPr>
        <w:t>response.</w:t>
      </w:r>
    </w:p>
    <w:p w14:paraId="4A277AB9" w14:textId="01F48600" w:rsidR="00496C00" w:rsidRPr="00576860" w:rsidRDefault="007B545C"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
          <w:szCs w:val="20"/>
        </w:rPr>
      </w:pPr>
      <w:r w:rsidRPr="00576860">
        <w:rPr>
          <w:rFonts w:ascii="Arial" w:hAnsi="Arial" w:cs="Arial"/>
          <w:b/>
          <w:szCs w:val="20"/>
        </w:rPr>
        <w:t xml:space="preserve">MAC ID - </w:t>
      </w:r>
      <w:r w:rsidR="00A86B59" w:rsidRPr="00882F1B">
        <w:rPr>
          <w:rFonts w:ascii="Arial" w:hAnsi="Arial" w:cs="Arial"/>
          <w:bCs/>
          <w:szCs w:val="20"/>
        </w:rPr>
        <w:t xml:space="preserve">An Alphanumeric field to input the unique My Aged Care identifier for the CHSP client. The field will only be accessible when the </w:t>
      </w:r>
      <w:r w:rsidR="00882F1B">
        <w:rPr>
          <w:rFonts w:ascii="Arial" w:hAnsi="Arial" w:cs="Arial"/>
          <w:bCs/>
          <w:szCs w:val="20"/>
        </w:rPr>
        <w:t>[</w:t>
      </w:r>
      <w:r w:rsidR="00882F1B" w:rsidRPr="00882F1B">
        <w:rPr>
          <w:rFonts w:ascii="Arial" w:hAnsi="Arial" w:cs="Arial"/>
          <w:bCs/>
          <w:szCs w:val="20"/>
        </w:rPr>
        <w:t>Is the Client Registered for My Aged Care (MAC)?</w:t>
      </w:r>
      <w:r w:rsidR="00882F1B">
        <w:rPr>
          <w:rFonts w:ascii="Arial" w:hAnsi="Arial" w:cs="Arial"/>
          <w:bCs/>
          <w:szCs w:val="20"/>
        </w:rPr>
        <w:t>]</w:t>
      </w:r>
      <w:r w:rsidR="00882F1B" w:rsidRPr="00882F1B">
        <w:rPr>
          <w:rFonts w:ascii="Arial" w:hAnsi="Arial" w:cs="Arial"/>
          <w:bCs/>
          <w:szCs w:val="20"/>
        </w:rPr>
        <w:t xml:space="preserve"> </w:t>
      </w:r>
      <w:r w:rsidR="00A86B59" w:rsidRPr="00882F1B">
        <w:rPr>
          <w:rFonts w:ascii="Arial" w:hAnsi="Arial" w:cs="Arial"/>
          <w:bCs/>
          <w:szCs w:val="20"/>
        </w:rPr>
        <w:t>field has a “Yes” response.</w:t>
      </w:r>
      <w:r w:rsidR="00A86B59" w:rsidRPr="00576860">
        <w:rPr>
          <w:rFonts w:ascii="Arial" w:hAnsi="Arial" w:cs="Arial"/>
          <w:b/>
          <w:szCs w:val="20"/>
        </w:rPr>
        <w:t xml:space="preserve">  </w:t>
      </w:r>
    </w:p>
    <w:p w14:paraId="48BBDD60" w14:textId="760569D5" w:rsidR="002E6A51" w:rsidRDefault="002E6A51" w:rsidP="00A308BA">
      <w:pPr>
        <w:pStyle w:val="Heading4"/>
        <w:numPr>
          <w:ilvl w:val="2"/>
          <w:numId w:val="44"/>
        </w:numPr>
      </w:pPr>
      <w:r w:rsidRPr="002B6D02">
        <w:t xml:space="preserve">Program specific </w:t>
      </w:r>
      <w:r>
        <w:t xml:space="preserve">fields in the </w:t>
      </w:r>
      <w:r w:rsidR="00DB65D8">
        <w:t xml:space="preserve">session </w:t>
      </w:r>
      <w:r>
        <w:t>record for CHSP</w:t>
      </w:r>
    </w:p>
    <w:p w14:paraId="50B6F479" w14:textId="77777777" w:rsidR="00E066E2" w:rsidRDefault="00CD4A0B" w:rsidP="00884A43">
      <w:pPr>
        <w:spacing w:line="288" w:lineRule="auto"/>
        <w:rPr>
          <w:rFonts w:ascii="Arial" w:hAnsi="Arial" w:cs="Arial"/>
          <w:szCs w:val="20"/>
        </w:rPr>
      </w:pPr>
      <w:r>
        <w:rPr>
          <w:rFonts w:ascii="Arial" w:hAnsi="Arial" w:cs="Arial"/>
          <w:szCs w:val="20"/>
        </w:rPr>
        <w:t xml:space="preserve">An additional 15 </w:t>
      </w:r>
      <w:r w:rsidR="00CF0CB3">
        <w:rPr>
          <w:rFonts w:ascii="Arial" w:hAnsi="Arial" w:cs="Arial"/>
          <w:szCs w:val="20"/>
        </w:rPr>
        <w:t xml:space="preserve">program specific </w:t>
      </w:r>
      <w:r w:rsidR="00D52544">
        <w:rPr>
          <w:rFonts w:ascii="Arial" w:hAnsi="Arial" w:cs="Arial"/>
          <w:szCs w:val="20"/>
        </w:rPr>
        <w:t xml:space="preserve">session level data items were introduced </w:t>
      </w:r>
      <w:r w:rsidR="00CF0CB3">
        <w:rPr>
          <w:rFonts w:ascii="Arial" w:hAnsi="Arial" w:cs="Arial"/>
          <w:szCs w:val="20"/>
        </w:rPr>
        <w:t xml:space="preserve">from 1 July 2026 </w:t>
      </w:r>
      <w:r w:rsidR="00390F64">
        <w:rPr>
          <w:rFonts w:ascii="Arial" w:hAnsi="Arial" w:cs="Arial"/>
          <w:szCs w:val="20"/>
        </w:rPr>
        <w:t xml:space="preserve">as part of the 2025-2027 CHSP Grant </w:t>
      </w:r>
      <w:r w:rsidR="000808C7">
        <w:rPr>
          <w:rFonts w:ascii="Arial" w:hAnsi="Arial" w:cs="Arial"/>
          <w:szCs w:val="20"/>
        </w:rPr>
        <w:t>Agreement</w:t>
      </w:r>
      <w:r w:rsidR="00390F64">
        <w:rPr>
          <w:rFonts w:ascii="Arial" w:hAnsi="Arial" w:cs="Arial"/>
          <w:szCs w:val="20"/>
        </w:rPr>
        <w:t xml:space="preserve">, aligning </w:t>
      </w:r>
      <w:r w:rsidR="00FB76A2">
        <w:rPr>
          <w:rFonts w:ascii="Arial" w:hAnsi="Arial" w:cs="Arial"/>
          <w:szCs w:val="20"/>
        </w:rPr>
        <w:t xml:space="preserve">the program </w:t>
      </w:r>
      <w:r w:rsidR="00390F64">
        <w:rPr>
          <w:rFonts w:ascii="Arial" w:hAnsi="Arial" w:cs="Arial"/>
          <w:szCs w:val="20"/>
        </w:rPr>
        <w:t xml:space="preserve">with the </w:t>
      </w:r>
      <w:r w:rsidR="000808C7" w:rsidRPr="00526D98">
        <w:rPr>
          <w:rFonts w:ascii="Arial" w:hAnsi="Arial" w:cs="Arial"/>
          <w:i/>
          <w:iCs/>
          <w:szCs w:val="20"/>
        </w:rPr>
        <w:t>Aged</w:t>
      </w:r>
      <w:r w:rsidR="00390F64" w:rsidRPr="00526D98">
        <w:rPr>
          <w:rFonts w:ascii="Arial" w:hAnsi="Arial" w:cs="Arial"/>
          <w:i/>
          <w:iCs/>
          <w:szCs w:val="20"/>
        </w:rPr>
        <w:t xml:space="preserve"> Care Act</w:t>
      </w:r>
      <w:r w:rsidR="000808C7" w:rsidRPr="00526D98">
        <w:rPr>
          <w:rFonts w:ascii="Arial" w:hAnsi="Arial" w:cs="Arial"/>
          <w:i/>
          <w:iCs/>
          <w:szCs w:val="20"/>
        </w:rPr>
        <w:t xml:space="preserve"> </w:t>
      </w:r>
      <w:r w:rsidR="00FB76A2" w:rsidRPr="00526D98">
        <w:rPr>
          <w:rFonts w:ascii="Arial" w:hAnsi="Arial" w:cs="Arial"/>
          <w:i/>
          <w:iCs/>
          <w:szCs w:val="20"/>
        </w:rPr>
        <w:t>2024</w:t>
      </w:r>
      <w:r w:rsidR="00CF0CB3">
        <w:rPr>
          <w:rFonts w:ascii="Arial" w:hAnsi="Arial" w:cs="Arial"/>
          <w:szCs w:val="20"/>
        </w:rPr>
        <w:t xml:space="preserve">. </w:t>
      </w:r>
      <w:r w:rsidR="0084312D">
        <w:rPr>
          <w:rFonts w:ascii="Arial" w:hAnsi="Arial" w:cs="Arial"/>
          <w:szCs w:val="20"/>
        </w:rPr>
        <w:t xml:space="preserve"> The update to </w:t>
      </w:r>
      <w:r w:rsidR="00172639">
        <w:rPr>
          <w:rFonts w:ascii="Arial" w:hAnsi="Arial" w:cs="Arial"/>
          <w:szCs w:val="20"/>
        </w:rPr>
        <w:t>include</w:t>
      </w:r>
      <w:r w:rsidR="0084312D">
        <w:rPr>
          <w:rFonts w:ascii="Arial" w:hAnsi="Arial" w:cs="Arial"/>
          <w:szCs w:val="20"/>
        </w:rPr>
        <w:t xml:space="preserve"> the fields </w:t>
      </w:r>
      <w:r w:rsidR="00172639">
        <w:rPr>
          <w:rFonts w:ascii="Arial" w:hAnsi="Arial" w:cs="Arial"/>
          <w:szCs w:val="20"/>
        </w:rPr>
        <w:t>was completed on 11 August 2026</w:t>
      </w:r>
      <w:r w:rsidR="00195A80">
        <w:rPr>
          <w:rFonts w:ascii="Arial" w:hAnsi="Arial" w:cs="Arial"/>
          <w:szCs w:val="20"/>
        </w:rPr>
        <w:t xml:space="preserve">. </w:t>
      </w:r>
    </w:p>
    <w:p w14:paraId="15DC6E57" w14:textId="6613B3E9" w:rsidR="002C047A" w:rsidRDefault="00884A43" w:rsidP="00884A43">
      <w:pPr>
        <w:spacing w:line="288" w:lineRule="auto"/>
        <w:rPr>
          <w:rFonts w:ascii="Arial" w:hAnsi="Arial" w:cs="Arial"/>
          <w:szCs w:val="20"/>
        </w:rPr>
      </w:pPr>
      <w:r w:rsidRPr="00745226">
        <w:rPr>
          <w:rFonts w:ascii="Arial" w:hAnsi="Arial" w:cs="Arial"/>
          <w:szCs w:val="20"/>
        </w:rPr>
        <w:t xml:space="preserve">The  items are </w:t>
      </w:r>
      <w:r w:rsidR="00326A4C">
        <w:rPr>
          <w:rFonts w:ascii="Arial" w:hAnsi="Arial" w:cs="Arial"/>
          <w:szCs w:val="20"/>
        </w:rPr>
        <w:t>mandatory</w:t>
      </w:r>
      <w:r w:rsidRPr="00745226">
        <w:rPr>
          <w:rFonts w:ascii="Arial" w:hAnsi="Arial" w:cs="Arial"/>
          <w:szCs w:val="20"/>
        </w:rPr>
        <w:t xml:space="preserve"> and will only present if the </w:t>
      </w:r>
      <w:r>
        <w:rPr>
          <w:rFonts w:ascii="Arial" w:hAnsi="Arial" w:cs="Arial"/>
          <w:szCs w:val="20"/>
        </w:rPr>
        <w:t xml:space="preserve">session </w:t>
      </w:r>
      <w:r w:rsidR="00451890">
        <w:rPr>
          <w:rFonts w:ascii="Arial" w:hAnsi="Arial" w:cs="Arial"/>
          <w:szCs w:val="20"/>
        </w:rPr>
        <w:t xml:space="preserve">is attached to a case </w:t>
      </w:r>
      <w:r w:rsidR="00660A7E">
        <w:rPr>
          <w:rFonts w:ascii="Arial" w:hAnsi="Arial" w:cs="Arial"/>
          <w:szCs w:val="20"/>
        </w:rPr>
        <w:t xml:space="preserve">that has </w:t>
      </w:r>
      <w:r>
        <w:rPr>
          <w:rFonts w:ascii="Arial" w:hAnsi="Arial" w:cs="Arial"/>
          <w:szCs w:val="20"/>
        </w:rPr>
        <w:t>a</w:t>
      </w:r>
      <w:r w:rsidRPr="00745226">
        <w:rPr>
          <w:rFonts w:ascii="Arial" w:hAnsi="Arial" w:cs="Arial"/>
          <w:szCs w:val="20"/>
        </w:rPr>
        <w:t xml:space="preserve"> Commonwealth Home Support Program activity</w:t>
      </w:r>
      <w:r w:rsidR="002C047A">
        <w:rPr>
          <w:rFonts w:ascii="Arial" w:hAnsi="Arial" w:cs="Arial"/>
          <w:szCs w:val="20"/>
        </w:rPr>
        <w:t>.</w:t>
      </w:r>
    </w:p>
    <w:p w14:paraId="02E93F64" w14:textId="77777777" w:rsidR="005A5A94" w:rsidRDefault="002C047A" w:rsidP="00884A43">
      <w:pPr>
        <w:spacing w:line="288" w:lineRule="auto"/>
        <w:rPr>
          <w:rFonts w:ascii="Arial" w:hAnsi="Arial" w:cs="Arial"/>
          <w:szCs w:val="20"/>
        </w:rPr>
      </w:pPr>
      <w:r>
        <w:rPr>
          <w:rFonts w:ascii="Arial" w:hAnsi="Arial" w:cs="Arial"/>
          <w:szCs w:val="20"/>
        </w:rPr>
        <w:t xml:space="preserve">The </w:t>
      </w:r>
      <w:r w:rsidR="007E6F7E">
        <w:rPr>
          <w:rFonts w:ascii="Arial" w:hAnsi="Arial" w:cs="Arial"/>
          <w:szCs w:val="20"/>
        </w:rPr>
        <w:t xml:space="preserve">full </w:t>
      </w:r>
      <w:r>
        <w:rPr>
          <w:rFonts w:ascii="Arial" w:hAnsi="Arial" w:cs="Arial"/>
          <w:szCs w:val="20"/>
        </w:rPr>
        <w:t xml:space="preserve">list of </w:t>
      </w:r>
      <w:r w:rsidR="00DD5B3C">
        <w:rPr>
          <w:rFonts w:ascii="Arial" w:hAnsi="Arial" w:cs="Arial"/>
          <w:szCs w:val="20"/>
        </w:rPr>
        <w:t>program specific session level data items is included in section 1</w:t>
      </w:r>
      <w:r w:rsidR="007E6F7E">
        <w:rPr>
          <w:rFonts w:ascii="Arial" w:hAnsi="Arial" w:cs="Arial"/>
          <w:szCs w:val="20"/>
        </w:rPr>
        <w:t>2, tables 11 an</w:t>
      </w:r>
      <w:r w:rsidR="005A5A94">
        <w:rPr>
          <w:rFonts w:ascii="Arial" w:hAnsi="Arial" w:cs="Arial"/>
          <w:szCs w:val="20"/>
        </w:rPr>
        <w:t>d 1</w:t>
      </w:r>
      <w:r w:rsidR="00DD5B3C">
        <w:rPr>
          <w:rFonts w:ascii="Arial" w:hAnsi="Arial" w:cs="Arial"/>
          <w:szCs w:val="20"/>
        </w:rPr>
        <w:t>1</w:t>
      </w:r>
      <w:r w:rsidR="005A5A94">
        <w:rPr>
          <w:rFonts w:ascii="Arial" w:hAnsi="Arial" w:cs="Arial"/>
          <w:szCs w:val="20"/>
        </w:rPr>
        <w:t>a.</w:t>
      </w:r>
    </w:p>
    <w:p w14:paraId="2A7BF074" w14:textId="79C80619" w:rsidR="00884A43" w:rsidRPr="00745226" w:rsidRDefault="005A5A94" w:rsidP="00884A43">
      <w:pPr>
        <w:spacing w:line="288" w:lineRule="auto"/>
        <w:rPr>
          <w:rFonts w:ascii="Arial" w:hAnsi="Arial" w:cs="Arial"/>
          <w:szCs w:val="20"/>
        </w:rPr>
      </w:pPr>
      <w:r>
        <w:rPr>
          <w:rFonts w:ascii="Arial" w:hAnsi="Arial" w:cs="Arial"/>
          <w:szCs w:val="20"/>
        </w:rPr>
        <w:t xml:space="preserve">Please refer to the </w:t>
      </w:r>
      <w:hyperlink r:id="rId51" w:history="1">
        <w:r w:rsidRPr="00F83BCB">
          <w:rPr>
            <w:rStyle w:val="Hyperlink"/>
            <w:rFonts w:ascii="Arial" w:hAnsi="Arial" w:cs="Arial"/>
            <w:color w:val="0070C0"/>
            <w:szCs w:val="20"/>
          </w:rPr>
          <w:t>CHSP Data Exchange Guide</w:t>
        </w:r>
        <w:r w:rsidR="00C953F3" w:rsidRPr="00F83BCB">
          <w:rPr>
            <w:rStyle w:val="Hyperlink"/>
            <w:rFonts w:ascii="Arial" w:hAnsi="Arial" w:cs="Arial"/>
            <w:color w:val="0070C0"/>
            <w:szCs w:val="20"/>
          </w:rPr>
          <w:t xml:space="preserve"> 2026-27</w:t>
        </w:r>
      </w:hyperlink>
      <w:r w:rsidR="00C953F3">
        <w:rPr>
          <w:rFonts w:ascii="Arial" w:hAnsi="Arial" w:cs="Arial"/>
          <w:szCs w:val="20"/>
        </w:rPr>
        <w:t xml:space="preserve"> for specific details for each data item.</w:t>
      </w:r>
      <w:r w:rsidR="00884A43" w:rsidRPr="00745226">
        <w:rPr>
          <w:rFonts w:ascii="Arial" w:hAnsi="Arial" w:cs="Arial"/>
          <w:szCs w:val="20"/>
        </w:rPr>
        <w:t>:</w:t>
      </w:r>
    </w:p>
    <w:p w14:paraId="459BBE42" w14:textId="77777777" w:rsidR="004330FC" w:rsidRPr="00F65A66" w:rsidRDefault="00C352A2" w:rsidP="00D75B1D">
      <w:pPr>
        <w:pStyle w:val="Heading2"/>
        <w:rPr>
          <w:sz w:val="28"/>
          <w:szCs w:val="28"/>
        </w:rPr>
      </w:pPr>
      <w:bookmarkStart w:id="2131" w:name="_Toc221701971"/>
      <w:bookmarkStart w:id="2132" w:name="_Toc221702528"/>
      <w:bookmarkStart w:id="2133" w:name="_Toc221703086"/>
      <w:bookmarkStart w:id="2134" w:name="_Toc221703644"/>
      <w:bookmarkStart w:id="2135" w:name="_Toc221704202"/>
      <w:bookmarkStart w:id="2136" w:name="_Toc221704760"/>
      <w:bookmarkStart w:id="2137" w:name="_Toc221705391"/>
      <w:bookmarkStart w:id="2138" w:name="_Toc221706502"/>
      <w:bookmarkStart w:id="2139" w:name="_Toc221707058"/>
      <w:bookmarkStart w:id="2140" w:name="_Toc221707614"/>
      <w:bookmarkStart w:id="2141" w:name="_Toc221708169"/>
      <w:bookmarkStart w:id="2142" w:name="_Toc221724202"/>
      <w:bookmarkStart w:id="2143" w:name="_Toc221724865"/>
      <w:bookmarkStart w:id="2144" w:name="_Toc221725510"/>
      <w:bookmarkStart w:id="2145" w:name="_Toc221726156"/>
      <w:bookmarkStart w:id="2146" w:name="_Toc221726801"/>
      <w:bookmarkStart w:id="2147" w:name="_Toc221727446"/>
      <w:bookmarkStart w:id="2148" w:name="_Toc221728092"/>
      <w:bookmarkStart w:id="2149" w:name="_Toc221728751"/>
      <w:bookmarkStart w:id="2150" w:name="_Toc221729414"/>
      <w:bookmarkStart w:id="2151" w:name="_Toc221730076"/>
      <w:bookmarkStart w:id="2152" w:name="_Toc221701972"/>
      <w:bookmarkStart w:id="2153" w:name="_Toc221702529"/>
      <w:bookmarkStart w:id="2154" w:name="_Toc221703087"/>
      <w:bookmarkStart w:id="2155" w:name="_Toc221703645"/>
      <w:bookmarkStart w:id="2156" w:name="_Toc221704203"/>
      <w:bookmarkStart w:id="2157" w:name="_Toc221704761"/>
      <w:bookmarkStart w:id="2158" w:name="_Toc221705392"/>
      <w:bookmarkStart w:id="2159" w:name="_Toc221706503"/>
      <w:bookmarkStart w:id="2160" w:name="_Toc221707059"/>
      <w:bookmarkStart w:id="2161" w:name="_Toc221707615"/>
      <w:bookmarkStart w:id="2162" w:name="_Toc221708170"/>
      <w:bookmarkStart w:id="2163" w:name="_Toc221724203"/>
      <w:bookmarkStart w:id="2164" w:name="_Toc221724866"/>
      <w:bookmarkStart w:id="2165" w:name="_Toc221725511"/>
      <w:bookmarkStart w:id="2166" w:name="_Toc221726157"/>
      <w:bookmarkStart w:id="2167" w:name="_Toc221726802"/>
      <w:bookmarkStart w:id="2168" w:name="_Toc221727447"/>
      <w:bookmarkStart w:id="2169" w:name="_Toc221728093"/>
      <w:bookmarkStart w:id="2170" w:name="_Toc221728752"/>
      <w:bookmarkStart w:id="2171" w:name="_Toc221729415"/>
      <w:bookmarkStart w:id="2172" w:name="_Toc221730077"/>
      <w:bookmarkStart w:id="2173" w:name="_Toc221701973"/>
      <w:bookmarkStart w:id="2174" w:name="_Toc221702530"/>
      <w:bookmarkStart w:id="2175" w:name="_Toc221703088"/>
      <w:bookmarkStart w:id="2176" w:name="_Toc221703646"/>
      <w:bookmarkStart w:id="2177" w:name="_Toc221704204"/>
      <w:bookmarkStart w:id="2178" w:name="_Toc221704762"/>
      <w:bookmarkStart w:id="2179" w:name="_Toc221705393"/>
      <w:bookmarkStart w:id="2180" w:name="_Toc221706504"/>
      <w:bookmarkStart w:id="2181" w:name="_Toc221707060"/>
      <w:bookmarkStart w:id="2182" w:name="_Toc221707616"/>
      <w:bookmarkStart w:id="2183" w:name="_Toc221708171"/>
      <w:bookmarkStart w:id="2184" w:name="_Toc221724204"/>
      <w:bookmarkStart w:id="2185" w:name="_Toc221724867"/>
      <w:bookmarkStart w:id="2186" w:name="_Toc221725512"/>
      <w:bookmarkStart w:id="2187" w:name="_Toc221726158"/>
      <w:bookmarkStart w:id="2188" w:name="_Toc221726803"/>
      <w:bookmarkStart w:id="2189" w:name="_Toc221727448"/>
      <w:bookmarkStart w:id="2190" w:name="_Toc221728094"/>
      <w:bookmarkStart w:id="2191" w:name="_Toc221728753"/>
      <w:bookmarkStart w:id="2192" w:name="_Toc221729416"/>
      <w:bookmarkStart w:id="2193" w:name="_Toc221730078"/>
      <w:bookmarkStart w:id="2194" w:name="_Toc221701974"/>
      <w:bookmarkStart w:id="2195" w:name="_Toc221702531"/>
      <w:bookmarkStart w:id="2196" w:name="_Toc221703089"/>
      <w:bookmarkStart w:id="2197" w:name="_Toc221703647"/>
      <w:bookmarkStart w:id="2198" w:name="_Toc221704205"/>
      <w:bookmarkStart w:id="2199" w:name="_Toc221704763"/>
      <w:bookmarkStart w:id="2200" w:name="_Toc221705394"/>
      <w:bookmarkStart w:id="2201" w:name="_Toc221706505"/>
      <w:bookmarkStart w:id="2202" w:name="_Toc221707061"/>
      <w:bookmarkStart w:id="2203" w:name="_Toc221707617"/>
      <w:bookmarkStart w:id="2204" w:name="_Toc221708172"/>
      <w:bookmarkStart w:id="2205" w:name="_Toc221724205"/>
      <w:bookmarkStart w:id="2206" w:name="_Toc221724868"/>
      <w:bookmarkStart w:id="2207" w:name="_Toc221725513"/>
      <w:bookmarkStart w:id="2208" w:name="_Toc221726159"/>
      <w:bookmarkStart w:id="2209" w:name="_Toc221726804"/>
      <w:bookmarkStart w:id="2210" w:name="_Toc221727449"/>
      <w:bookmarkStart w:id="2211" w:name="_Toc221728095"/>
      <w:bookmarkStart w:id="2212" w:name="_Toc221728754"/>
      <w:bookmarkStart w:id="2213" w:name="_Toc221729417"/>
      <w:bookmarkStart w:id="2214" w:name="_Toc221730079"/>
      <w:bookmarkStart w:id="2215" w:name="_Toc221701975"/>
      <w:bookmarkStart w:id="2216" w:name="_Toc221702532"/>
      <w:bookmarkStart w:id="2217" w:name="_Toc221703090"/>
      <w:bookmarkStart w:id="2218" w:name="_Toc221703648"/>
      <w:bookmarkStart w:id="2219" w:name="_Toc221704206"/>
      <w:bookmarkStart w:id="2220" w:name="_Toc221704764"/>
      <w:bookmarkStart w:id="2221" w:name="_Toc221705395"/>
      <w:bookmarkStart w:id="2222" w:name="_Toc221706506"/>
      <w:bookmarkStart w:id="2223" w:name="_Toc221707062"/>
      <w:bookmarkStart w:id="2224" w:name="_Toc221707618"/>
      <w:bookmarkStart w:id="2225" w:name="_Toc221708173"/>
      <w:bookmarkStart w:id="2226" w:name="_Toc221724206"/>
      <w:bookmarkStart w:id="2227" w:name="_Toc221724869"/>
      <w:bookmarkStart w:id="2228" w:name="_Toc221725514"/>
      <w:bookmarkStart w:id="2229" w:name="_Toc221726160"/>
      <w:bookmarkStart w:id="2230" w:name="_Toc221726805"/>
      <w:bookmarkStart w:id="2231" w:name="_Toc221727450"/>
      <w:bookmarkStart w:id="2232" w:name="_Toc221728096"/>
      <w:bookmarkStart w:id="2233" w:name="_Toc221728755"/>
      <w:bookmarkStart w:id="2234" w:name="_Toc221729418"/>
      <w:bookmarkStart w:id="2235" w:name="_Toc221730080"/>
      <w:bookmarkStart w:id="2236" w:name="_Toc221701976"/>
      <w:bookmarkStart w:id="2237" w:name="_Toc221702533"/>
      <w:bookmarkStart w:id="2238" w:name="_Toc221703091"/>
      <w:bookmarkStart w:id="2239" w:name="_Toc221703649"/>
      <w:bookmarkStart w:id="2240" w:name="_Toc221704207"/>
      <w:bookmarkStart w:id="2241" w:name="_Toc221704765"/>
      <w:bookmarkStart w:id="2242" w:name="_Toc221705396"/>
      <w:bookmarkStart w:id="2243" w:name="_Toc221706507"/>
      <w:bookmarkStart w:id="2244" w:name="_Toc221707063"/>
      <w:bookmarkStart w:id="2245" w:name="_Toc221707619"/>
      <w:bookmarkStart w:id="2246" w:name="_Toc221708174"/>
      <w:bookmarkStart w:id="2247" w:name="_Toc221724207"/>
      <w:bookmarkStart w:id="2248" w:name="_Toc221724870"/>
      <w:bookmarkStart w:id="2249" w:name="_Toc221725515"/>
      <w:bookmarkStart w:id="2250" w:name="_Toc221726161"/>
      <w:bookmarkStart w:id="2251" w:name="_Toc221726806"/>
      <w:bookmarkStart w:id="2252" w:name="_Toc221727451"/>
      <w:bookmarkStart w:id="2253" w:name="_Toc221728097"/>
      <w:bookmarkStart w:id="2254" w:name="_Toc221728756"/>
      <w:bookmarkStart w:id="2255" w:name="_Toc221729419"/>
      <w:bookmarkStart w:id="2256" w:name="_Toc221730081"/>
      <w:bookmarkStart w:id="2257" w:name="_Toc221701977"/>
      <w:bookmarkStart w:id="2258" w:name="_Toc221702534"/>
      <w:bookmarkStart w:id="2259" w:name="_Toc221703092"/>
      <w:bookmarkStart w:id="2260" w:name="_Toc221703650"/>
      <w:bookmarkStart w:id="2261" w:name="_Toc221704208"/>
      <w:bookmarkStart w:id="2262" w:name="_Toc221704766"/>
      <w:bookmarkStart w:id="2263" w:name="_Toc221705397"/>
      <w:bookmarkStart w:id="2264" w:name="_Toc221706508"/>
      <w:bookmarkStart w:id="2265" w:name="_Toc221707064"/>
      <w:bookmarkStart w:id="2266" w:name="_Toc221707620"/>
      <w:bookmarkStart w:id="2267" w:name="_Toc221708175"/>
      <w:bookmarkStart w:id="2268" w:name="_Toc221724208"/>
      <w:bookmarkStart w:id="2269" w:name="_Toc221724871"/>
      <w:bookmarkStart w:id="2270" w:name="_Toc221725516"/>
      <w:bookmarkStart w:id="2271" w:name="_Toc221726162"/>
      <w:bookmarkStart w:id="2272" w:name="_Toc221726807"/>
      <w:bookmarkStart w:id="2273" w:name="_Toc221727452"/>
      <w:bookmarkStart w:id="2274" w:name="_Toc221728098"/>
      <w:bookmarkStart w:id="2275" w:name="_Toc221728757"/>
      <w:bookmarkStart w:id="2276" w:name="_Toc221729420"/>
      <w:bookmarkStart w:id="2277" w:name="_Toc221730082"/>
      <w:bookmarkStart w:id="2278" w:name="_Toc221701978"/>
      <w:bookmarkStart w:id="2279" w:name="_Toc221702535"/>
      <w:bookmarkStart w:id="2280" w:name="_Toc221703093"/>
      <w:bookmarkStart w:id="2281" w:name="_Toc221703651"/>
      <w:bookmarkStart w:id="2282" w:name="_Toc221704209"/>
      <w:bookmarkStart w:id="2283" w:name="_Toc221704767"/>
      <w:bookmarkStart w:id="2284" w:name="_Toc221705398"/>
      <w:bookmarkStart w:id="2285" w:name="_Toc221706509"/>
      <w:bookmarkStart w:id="2286" w:name="_Toc221707065"/>
      <w:bookmarkStart w:id="2287" w:name="_Toc221707621"/>
      <w:bookmarkStart w:id="2288" w:name="_Toc221708176"/>
      <w:bookmarkStart w:id="2289" w:name="_Toc221724209"/>
      <w:bookmarkStart w:id="2290" w:name="_Toc221724872"/>
      <w:bookmarkStart w:id="2291" w:name="_Toc221725517"/>
      <w:bookmarkStart w:id="2292" w:name="_Toc221726163"/>
      <w:bookmarkStart w:id="2293" w:name="_Toc221726808"/>
      <w:bookmarkStart w:id="2294" w:name="_Toc221727453"/>
      <w:bookmarkStart w:id="2295" w:name="_Toc221728099"/>
      <w:bookmarkStart w:id="2296" w:name="_Toc221728758"/>
      <w:bookmarkStart w:id="2297" w:name="_Toc221729421"/>
      <w:bookmarkStart w:id="2298" w:name="_Toc221730083"/>
      <w:bookmarkStart w:id="2299" w:name="_Toc221701979"/>
      <w:bookmarkStart w:id="2300" w:name="_Toc221702536"/>
      <w:bookmarkStart w:id="2301" w:name="_Toc221703094"/>
      <w:bookmarkStart w:id="2302" w:name="_Toc221703652"/>
      <w:bookmarkStart w:id="2303" w:name="_Toc221704210"/>
      <w:bookmarkStart w:id="2304" w:name="_Toc221704768"/>
      <w:bookmarkStart w:id="2305" w:name="_Toc221705399"/>
      <w:bookmarkStart w:id="2306" w:name="_Toc221706510"/>
      <w:bookmarkStart w:id="2307" w:name="_Toc221707066"/>
      <w:bookmarkStart w:id="2308" w:name="_Toc221707622"/>
      <w:bookmarkStart w:id="2309" w:name="_Toc221708177"/>
      <w:bookmarkStart w:id="2310" w:name="_Toc221724210"/>
      <w:bookmarkStart w:id="2311" w:name="_Toc221724873"/>
      <w:bookmarkStart w:id="2312" w:name="_Toc221725518"/>
      <w:bookmarkStart w:id="2313" w:name="_Toc221726164"/>
      <w:bookmarkStart w:id="2314" w:name="_Toc221726809"/>
      <w:bookmarkStart w:id="2315" w:name="_Toc221727454"/>
      <w:bookmarkStart w:id="2316" w:name="_Toc221728100"/>
      <w:bookmarkStart w:id="2317" w:name="_Toc221728759"/>
      <w:bookmarkStart w:id="2318" w:name="_Toc221729422"/>
      <w:bookmarkStart w:id="2319" w:name="_Toc221730084"/>
      <w:bookmarkStart w:id="2320" w:name="_Toc221701980"/>
      <w:bookmarkStart w:id="2321" w:name="_Toc221702537"/>
      <w:bookmarkStart w:id="2322" w:name="_Toc221703095"/>
      <w:bookmarkStart w:id="2323" w:name="_Toc221703653"/>
      <w:bookmarkStart w:id="2324" w:name="_Toc221704211"/>
      <w:bookmarkStart w:id="2325" w:name="_Toc221704769"/>
      <w:bookmarkStart w:id="2326" w:name="_Toc221705400"/>
      <w:bookmarkStart w:id="2327" w:name="_Toc221706511"/>
      <w:bookmarkStart w:id="2328" w:name="_Toc221707067"/>
      <w:bookmarkStart w:id="2329" w:name="_Toc221707623"/>
      <w:bookmarkStart w:id="2330" w:name="_Toc221708178"/>
      <w:bookmarkStart w:id="2331" w:name="_Toc221724211"/>
      <w:bookmarkStart w:id="2332" w:name="_Toc221724874"/>
      <w:bookmarkStart w:id="2333" w:name="_Toc221725519"/>
      <w:bookmarkStart w:id="2334" w:name="_Toc221726165"/>
      <w:bookmarkStart w:id="2335" w:name="_Toc221726810"/>
      <w:bookmarkStart w:id="2336" w:name="_Toc221727455"/>
      <w:bookmarkStart w:id="2337" w:name="_Toc221728101"/>
      <w:bookmarkStart w:id="2338" w:name="_Toc221728760"/>
      <w:bookmarkStart w:id="2339" w:name="_Toc221729423"/>
      <w:bookmarkStart w:id="2340" w:name="_Toc221730085"/>
      <w:bookmarkStart w:id="2341" w:name="_Toc221701981"/>
      <w:bookmarkStart w:id="2342" w:name="_Toc221702538"/>
      <w:bookmarkStart w:id="2343" w:name="_Toc221703096"/>
      <w:bookmarkStart w:id="2344" w:name="_Toc221703654"/>
      <w:bookmarkStart w:id="2345" w:name="_Toc221704212"/>
      <w:bookmarkStart w:id="2346" w:name="_Toc221704770"/>
      <w:bookmarkStart w:id="2347" w:name="_Toc221705401"/>
      <w:bookmarkStart w:id="2348" w:name="_Toc221706512"/>
      <w:bookmarkStart w:id="2349" w:name="_Toc221707068"/>
      <w:bookmarkStart w:id="2350" w:name="_Toc221707624"/>
      <w:bookmarkStart w:id="2351" w:name="_Toc221708179"/>
      <w:bookmarkStart w:id="2352" w:name="_Toc221724212"/>
      <w:bookmarkStart w:id="2353" w:name="_Toc221724875"/>
      <w:bookmarkStart w:id="2354" w:name="_Toc221725520"/>
      <w:bookmarkStart w:id="2355" w:name="_Toc221726166"/>
      <w:bookmarkStart w:id="2356" w:name="_Toc221726811"/>
      <w:bookmarkStart w:id="2357" w:name="_Toc221727456"/>
      <w:bookmarkStart w:id="2358" w:name="_Toc221728102"/>
      <w:bookmarkStart w:id="2359" w:name="_Toc221728761"/>
      <w:bookmarkStart w:id="2360" w:name="_Toc221729424"/>
      <w:bookmarkStart w:id="2361" w:name="_Toc221730086"/>
      <w:bookmarkStart w:id="2362" w:name="_Toc221701982"/>
      <w:bookmarkStart w:id="2363" w:name="_Toc221702539"/>
      <w:bookmarkStart w:id="2364" w:name="_Toc221703097"/>
      <w:bookmarkStart w:id="2365" w:name="_Toc221703655"/>
      <w:bookmarkStart w:id="2366" w:name="_Toc221704213"/>
      <w:bookmarkStart w:id="2367" w:name="_Toc221704771"/>
      <w:bookmarkStart w:id="2368" w:name="_Toc221705402"/>
      <w:bookmarkStart w:id="2369" w:name="_Toc221706513"/>
      <w:bookmarkStart w:id="2370" w:name="_Toc221707069"/>
      <w:bookmarkStart w:id="2371" w:name="_Toc221707625"/>
      <w:bookmarkStart w:id="2372" w:name="_Toc221708180"/>
      <w:bookmarkStart w:id="2373" w:name="_Toc221724213"/>
      <w:bookmarkStart w:id="2374" w:name="_Toc221724876"/>
      <w:bookmarkStart w:id="2375" w:name="_Toc221725521"/>
      <w:bookmarkStart w:id="2376" w:name="_Toc221726167"/>
      <w:bookmarkStart w:id="2377" w:name="_Toc221726812"/>
      <w:bookmarkStart w:id="2378" w:name="_Toc221727457"/>
      <w:bookmarkStart w:id="2379" w:name="_Toc221728103"/>
      <w:bookmarkStart w:id="2380" w:name="_Toc221728762"/>
      <w:bookmarkStart w:id="2381" w:name="_Toc221729425"/>
      <w:bookmarkStart w:id="2382" w:name="_Toc221730087"/>
      <w:bookmarkStart w:id="2383" w:name="_Toc221701983"/>
      <w:bookmarkStart w:id="2384" w:name="_Toc221702540"/>
      <w:bookmarkStart w:id="2385" w:name="_Toc221703098"/>
      <w:bookmarkStart w:id="2386" w:name="_Toc221703656"/>
      <w:bookmarkStart w:id="2387" w:name="_Toc221704214"/>
      <w:bookmarkStart w:id="2388" w:name="_Toc221704772"/>
      <w:bookmarkStart w:id="2389" w:name="_Toc221705403"/>
      <w:bookmarkStart w:id="2390" w:name="_Toc221706514"/>
      <w:bookmarkStart w:id="2391" w:name="_Toc221707070"/>
      <w:bookmarkStart w:id="2392" w:name="_Toc221707626"/>
      <w:bookmarkStart w:id="2393" w:name="_Toc221708181"/>
      <w:bookmarkStart w:id="2394" w:name="_Toc221724214"/>
      <w:bookmarkStart w:id="2395" w:name="_Toc221724877"/>
      <w:bookmarkStart w:id="2396" w:name="_Toc221725522"/>
      <w:bookmarkStart w:id="2397" w:name="_Toc221726168"/>
      <w:bookmarkStart w:id="2398" w:name="_Toc221726813"/>
      <w:bookmarkStart w:id="2399" w:name="_Toc221727458"/>
      <w:bookmarkStart w:id="2400" w:name="_Toc221728104"/>
      <w:bookmarkStart w:id="2401" w:name="_Toc221728763"/>
      <w:bookmarkStart w:id="2402" w:name="_Toc221729426"/>
      <w:bookmarkStart w:id="2403" w:name="_Toc221730088"/>
      <w:bookmarkStart w:id="2404" w:name="_Toc221701984"/>
      <w:bookmarkStart w:id="2405" w:name="_Toc221702541"/>
      <w:bookmarkStart w:id="2406" w:name="_Toc221703099"/>
      <w:bookmarkStart w:id="2407" w:name="_Toc221703657"/>
      <w:bookmarkStart w:id="2408" w:name="_Toc221704215"/>
      <w:bookmarkStart w:id="2409" w:name="_Toc221704773"/>
      <w:bookmarkStart w:id="2410" w:name="_Toc221705404"/>
      <w:bookmarkStart w:id="2411" w:name="_Toc221706515"/>
      <w:bookmarkStart w:id="2412" w:name="_Toc221707071"/>
      <w:bookmarkStart w:id="2413" w:name="_Toc221707627"/>
      <w:bookmarkStart w:id="2414" w:name="_Toc221708182"/>
      <w:bookmarkStart w:id="2415" w:name="_Toc221724215"/>
      <w:bookmarkStart w:id="2416" w:name="_Toc221724878"/>
      <w:bookmarkStart w:id="2417" w:name="_Toc221725523"/>
      <w:bookmarkStart w:id="2418" w:name="_Toc221726169"/>
      <w:bookmarkStart w:id="2419" w:name="_Toc221726814"/>
      <w:bookmarkStart w:id="2420" w:name="_Toc221727459"/>
      <w:bookmarkStart w:id="2421" w:name="_Toc221728105"/>
      <w:bookmarkStart w:id="2422" w:name="_Toc221728764"/>
      <w:bookmarkStart w:id="2423" w:name="_Toc221729427"/>
      <w:bookmarkStart w:id="2424" w:name="_Toc221730089"/>
      <w:bookmarkStart w:id="2425" w:name="_Toc221701985"/>
      <w:bookmarkStart w:id="2426" w:name="_Toc221702542"/>
      <w:bookmarkStart w:id="2427" w:name="_Toc221703100"/>
      <w:bookmarkStart w:id="2428" w:name="_Toc221703658"/>
      <w:bookmarkStart w:id="2429" w:name="_Toc221704216"/>
      <w:bookmarkStart w:id="2430" w:name="_Toc221704774"/>
      <w:bookmarkStart w:id="2431" w:name="_Toc221705405"/>
      <w:bookmarkStart w:id="2432" w:name="_Toc221706516"/>
      <w:bookmarkStart w:id="2433" w:name="_Toc221707072"/>
      <w:bookmarkStart w:id="2434" w:name="_Toc221707628"/>
      <w:bookmarkStart w:id="2435" w:name="_Toc221708183"/>
      <w:bookmarkStart w:id="2436" w:name="_Toc221724216"/>
      <w:bookmarkStart w:id="2437" w:name="_Toc221724879"/>
      <w:bookmarkStart w:id="2438" w:name="_Toc221725524"/>
      <w:bookmarkStart w:id="2439" w:name="_Toc221726170"/>
      <w:bookmarkStart w:id="2440" w:name="_Toc221726815"/>
      <w:bookmarkStart w:id="2441" w:name="_Toc221727460"/>
      <w:bookmarkStart w:id="2442" w:name="_Toc221728106"/>
      <w:bookmarkStart w:id="2443" w:name="_Toc221728765"/>
      <w:bookmarkStart w:id="2444" w:name="_Toc221729428"/>
      <w:bookmarkStart w:id="2445" w:name="_Toc221730090"/>
      <w:bookmarkStart w:id="2446" w:name="_Toc221701986"/>
      <w:bookmarkStart w:id="2447" w:name="_Toc221702543"/>
      <w:bookmarkStart w:id="2448" w:name="_Toc221703101"/>
      <w:bookmarkStart w:id="2449" w:name="_Toc221703659"/>
      <w:bookmarkStart w:id="2450" w:name="_Toc221704217"/>
      <w:bookmarkStart w:id="2451" w:name="_Toc221704775"/>
      <w:bookmarkStart w:id="2452" w:name="_Toc221705406"/>
      <w:bookmarkStart w:id="2453" w:name="_Toc221706517"/>
      <w:bookmarkStart w:id="2454" w:name="_Toc221707073"/>
      <w:bookmarkStart w:id="2455" w:name="_Toc221707629"/>
      <w:bookmarkStart w:id="2456" w:name="_Toc221708184"/>
      <w:bookmarkStart w:id="2457" w:name="_Toc221724217"/>
      <w:bookmarkStart w:id="2458" w:name="_Toc221724880"/>
      <w:bookmarkStart w:id="2459" w:name="_Toc221725525"/>
      <w:bookmarkStart w:id="2460" w:name="_Toc221726171"/>
      <w:bookmarkStart w:id="2461" w:name="_Toc221726816"/>
      <w:bookmarkStart w:id="2462" w:name="_Toc221727461"/>
      <w:bookmarkStart w:id="2463" w:name="_Toc221728107"/>
      <w:bookmarkStart w:id="2464" w:name="_Toc221728766"/>
      <w:bookmarkStart w:id="2465" w:name="_Toc221729429"/>
      <w:bookmarkStart w:id="2466" w:name="_Toc221730091"/>
      <w:bookmarkStart w:id="2467" w:name="_Toc221701987"/>
      <w:bookmarkStart w:id="2468" w:name="_Toc221702544"/>
      <w:bookmarkStart w:id="2469" w:name="_Toc221703102"/>
      <w:bookmarkStart w:id="2470" w:name="_Toc221703660"/>
      <w:bookmarkStart w:id="2471" w:name="_Toc221704218"/>
      <w:bookmarkStart w:id="2472" w:name="_Toc221704776"/>
      <w:bookmarkStart w:id="2473" w:name="_Toc221705407"/>
      <w:bookmarkStart w:id="2474" w:name="_Toc221706518"/>
      <w:bookmarkStart w:id="2475" w:name="_Toc221707074"/>
      <w:bookmarkStart w:id="2476" w:name="_Toc221707630"/>
      <w:bookmarkStart w:id="2477" w:name="_Toc221708185"/>
      <w:bookmarkStart w:id="2478" w:name="_Toc221724218"/>
      <w:bookmarkStart w:id="2479" w:name="_Toc221724881"/>
      <w:bookmarkStart w:id="2480" w:name="_Toc221725526"/>
      <w:bookmarkStart w:id="2481" w:name="_Toc221726172"/>
      <w:bookmarkStart w:id="2482" w:name="_Toc221726817"/>
      <w:bookmarkStart w:id="2483" w:name="_Toc221727462"/>
      <w:bookmarkStart w:id="2484" w:name="_Toc221728108"/>
      <w:bookmarkStart w:id="2485" w:name="_Toc221728767"/>
      <w:bookmarkStart w:id="2486" w:name="_Toc221729430"/>
      <w:bookmarkStart w:id="2487" w:name="_Toc221730092"/>
      <w:bookmarkStart w:id="2488" w:name="_Toc221701988"/>
      <w:bookmarkStart w:id="2489" w:name="_Toc221702545"/>
      <w:bookmarkStart w:id="2490" w:name="_Toc221703103"/>
      <w:bookmarkStart w:id="2491" w:name="_Toc221703661"/>
      <w:bookmarkStart w:id="2492" w:name="_Toc221704219"/>
      <w:bookmarkStart w:id="2493" w:name="_Toc221704777"/>
      <w:bookmarkStart w:id="2494" w:name="_Toc221705408"/>
      <w:bookmarkStart w:id="2495" w:name="_Toc221706519"/>
      <w:bookmarkStart w:id="2496" w:name="_Toc221707075"/>
      <w:bookmarkStart w:id="2497" w:name="_Toc221707631"/>
      <w:bookmarkStart w:id="2498" w:name="_Toc221708186"/>
      <w:bookmarkStart w:id="2499" w:name="_Toc221724219"/>
      <w:bookmarkStart w:id="2500" w:name="_Toc221724882"/>
      <w:bookmarkStart w:id="2501" w:name="_Toc221725527"/>
      <w:bookmarkStart w:id="2502" w:name="_Toc221726173"/>
      <w:bookmarkStart w:id="2503" w:name="_Toc221726818"/>
      <w:bookmarkStart w:id="2504" w:name="_Toc221727463"/>
      <w:bookmarkStart w:id="2505" w:name="_Toc221728109"/>
      <w:bookmarkStart w:id="2506" w:name="_Toc221728768"/>
      <w:bookmarkStart w:id="2507" w:name="_Toc221729431"/>
      <w:bookmarkStart w:id="2508" w:name="_Toc221730093"/>
      <w:bookmarkStart w:id="2509" w:name="_Toc221701989"/>
      <w:bookmarkStart w:id="2510" w:name="_Toc221702546"/>
      <w:bookmarkStart w:id="2511" w:name="_Toc221703104"/>
      <w:bookmarkStart w:id="2512" w:name="_Toc221703662"/>
      <w:bookmarkStart w:id="2513" w:name="_Toc221704220"/>
      <w:bookmarkStart w:id="2514" w:name="_Toc221704778"/>
      <w:bookmarkStart w:id="2515" w:name="_Toc221705409"/>
      <w:bookmarkStart w:id="2516" w:name="_Toc221706520"/>
      <w:bookmarkStart w:id="2517" w:name="_Toc221707076"/>
      <w:bookmarkStart w:id="2518" w:name="_Toc221707632"/>
      <w:bookmarkStart w:id="2519" w:name="_Toc221708187"/>
      <w:bookmarkStart w:id="2520" w:name="_Toc221724220"/>
      <w:bookmarkStart w:id="2521" w:name="_Toc221724883"/>
      <w:bookmarkStart w:id="2522" w:name="_Toc221725528"/>
      <w:bookmarkStart w:id="2523" w:name="_Toc221726174"/>
      <w:bookmarkStart w:id="2524" w:name="_Toc221726819"/>
      <w:bookmarkStart w:id="2525" w:name="_Toc221727464"/>
      <w:bookmarkStart w:id="2526" w:name="_Toc221728110"/>
      <w:bookmarkStart w:id="2527" w:name="_Toc221728769"/>
      <w:bookmarkStart w:id="2528" w:name="_Toc221729432"/>
      <w:bookmarkStart w:id="2529" w:name="_Toc221730094"/>
      <w:bookmarkStart w:id="2530" w:name="_Toc221701990"/>
      <w:bookmarkStart w:id="2531" w:name="_Toc221702547"/>
      <w:bookmarkStart w:id="2532" w:name="_Toc221703105"/>
      <w:bookmarkStart w:id="2533" w:name="_Toc221703663"/>
      <w:bookmarkStart w:id="2534" w:name="_Toc221704221"/>
      <w:bookmarkStart w:id="2535" w:name="_Toc221704779"/>
      <w:bookmarkStart w:id="2536" w:name="_Toc221705410"/>
      <w:bookmarkStart w:id="2537" w:name="_Toc221706521"/>
      <w:bookmarkStart w:id="2538" w:name="_Toc221707077"/>
      <w:bookmarkStart w:id="2539" w:name="_Toc221707633"/>
      <w:bookmarkStart w:id="2540" w:name="_Toc221708188"/>
      <w:bookmarkStart w:id="2541" w:name="_Toc221724221"/>
      <w:bookmarkStart w:id="2542" w:name="_Toc221724884"/>
      <w:bookmarkStart w:id="2543" w:name="_Toc221725529"/>
      <w:bookmarkStart w:id="2544" w:name="_Toc221726175"/>
      <w:bookmarkStart w:id="2545" w:name="_Toc221726820"/>
      <w:bookmarkStart w:id="2546" w:name="_Toc221727465"/>
      <w:bookmarkStart w:id="2547" w:name="_Toc221728111"/>
      <w:bookmarkStart w:id="2548" w:name="_Toc221728770"/>
      <w:bookmarkStart w:id="2549" w:name="_Toc221729433"/>
      <w:bookmarkStart w:id="2550" w:name="_Toc221730095"/>
      <w:bookmarkStart w:id="2551" w:name="_Toc221701991"/>
      <w:bookmarkStart w:id="2552" w:name="_Toc221702548"/>
      <w:bookmarkStart w:id="2553" w:name="_Toc221703106"/>
      <w:bookmarkStart w:id="2554" w:name="_Toc221703664"/>
      <w:bookmarkStart w:id="2555" w:name="_Toc221704222"/>
      <w:bookmarkStart w:id="2556" w:name="_Toc221704780"/>
      <w:bookmarkStart w:id="2557" w:name="_Toc221705411"/>
      <w:bookmarkStart w:id="2558" w:name="_Toc221706522"/>
      <w:bookmarkStart w:id="2559" w:name="_Toc221707078"/>
      <w:bookmarkStart w:id="2560" w:name="_Toc221707634"/>
      <w:bookmarkStart w:id="2561" w:name="_Toc221708189"/>
      <w:bookmarkStart w:id="2562" w:name="_Toc221724222"/>
      <w:bookmarkStart w:id="2563" w:name="_Toc221724885"/>
      <w:bookmarkStart w:id="2564" w:name="_Toc221725530"/>
      <w:bookmarkStart w:id="2565" w:name="_Toc221726176"/>
      <w:bookmarkStart w:id="2566" w:name="_Toc221726821"/>
      <w:bookmarkStart w:id="2567" w:name="_Toc221727466"/>
      <w:bookmarkStart w:id="2568" w:name="_Toc221728112"/>
      <w:bookmarkStart w:id="2569" w:name="_Toc221728771"/>
      <w:bookmarkStart w:id="2570" w:name="_Toc221729434"/>
      <w:bookmarkStart w:id="2571" w:name="_Toc221730096"/>
      <w:bookmarkStart w:id="2572" w:name="_Toc221701992"/>
      <w:bookmarkStart w:id="2573" w:name="_Toc221702549"/>
      <w:bookmarkStart w:id="2574" w:name="_Toc221703107"/>
      <w:bookmarkStart w:id="2575" w:name="_Toc221703665"/>
      <w:bookmarkStart w:id="2576" w:name="_Toc221704223"/>
      <w:bookmarkStart w:id="2577" w:name="_Toc221704781"/>
      <w:bookmarkStart w:id="2578" w:name="_Toc221705412"/>
      <w:bookmarkStart w:id="2579" w:name="_Toc221706523"/>
      <w:bookmarkStart w:id="2580" w:name="_Toc221707079"/>
      <w:bookmarkStart w:id="2581" w:name="_Toc221707635"/>
      <w:bookmarkStart w:id="2582" w:name="_Toc221708190"/>
      <w:bookmarkStart w:id="2583" w:name="_Toc221724223"/>
      <w:bookmarkStart w:id="2584" w:name="_Toc221724886"/>
      <w:bookmarkStart w:id="2585" w:name="_Toc221725531"/>
      <w:bookmarkStart w:id="2586" w:name="_Toc221726177"/>
      <w:bookmarkStart w:id="2587" w:name="_Toc221726822"/>
      <w:bookmarkStart w:id="2588" w:name="_Toc221727467"/>
      <w:bookmarkStart w:id="2589" w:name="_Toc221728113"/>
      <w:bookmarkStart w:id="2590" w:name="_Toc221728772"/>
      <w:bookmarkStart w:id="2591" w:name="_Toc221729435"/>
      <w:bookmarkStart w:id="2592" w:name="_Toc221730097"/>
      <w:bookmarkStart w:id="2593" w:name="_Toc433100640"/>
      <w:bookmarkStart w:id="2594" w:name="_Toc15916196"/>
      <w:bookmarkStart w:id="2595" w:name="_Toc223532069"/>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r w:rsidRPr="00F65A66">
        <w:rPr>
          <w:sz w:val="28"/>
          <w:szCs w:val="28"/>
        </w:rPr>
        <w:t>Collecting</w:t>
      </w:r>
      <w:r w:rsidR="004330FC" w:rsidRPr="00F65A66">
        <w:rPr>
          <w:sz w:val="28"/>
          <w:szCs w:val="28"/>
        </w:rPr>
        <w:t xml:space="preserve"> </w:t>
      </w:r>
      <w:r w:rsidR="00872626" w:rsidRPr="00F65A66">
        <w:rPr>
          <w:sz w:val="28"/>
          <w:szCs w:val="28"/>
        </w:rPr>
        <w:t>p</w:t>
      </w:r>
      <w:r w:rsidR="004330FC" w:rsidRPr="00F65A66">
        <w:rPr>
          <w:sz w:val="28"/>
          <w:szCs w:val="28"/>
        </w:rPr>
        <w:t xml:space="preserve">artnership </w:t>
      </w:r>
      <w:r w:rsidR="00872626" w:rsidRPr="00F65A66">
        <w:rPr>
          <w:sz w:val="28"/>
          <w:szCs w:val="28"/>
        </w:rPr>
        <w:t>a</w:t>
      </w:r>
      <w:r w:rsidR="004330FC" w:rsidRPr="00F65A66">
        <w:rPr>
          <w:sz w:val="28"/>
          <w:szCs w:val="28"/>
        </w:rPr>
        <w:t>pproach data</w:t>
      </w:r>
      <w:bookmarkStart w:id="2596" w:name="_Toc387916875"/>
      <w:bookmarkStart w:id="2597" w:name="_Toc394139371"/>
      <w:bookmarkEnd w:id="2593"/>
      <w:bookmarkEnd w:id="2594"/>
      <w:bookmarkEnd w:id="2595"/>
    </w:p>
    <w:bookmarkEnd w:id="2596"/>
    <w:bookmarkEnd w:id="2597"/>
    <w:p w14:paraId="491E2B96" w14:textId="2832763D" w:rsidR="00010C71" w:rsidRPr="00C0522A" w:rsidRDefault="002042DC" w:rsidP="00894B12">
      <w:pPr>
        <w:spacing w:line="288" w:lineRule="auto"/>
        <w:rPr>
          <w:rFonts w:ascii="Arial" w:hAnsi="Arial" w:cs="Arial"/>
          <w:szCs w:val="20"/>
        </w:rPr>
      </w:pPr>
      <w:r w:rsidRPr="00C0522A">
        <w:rPr>
          <w:rFonts w:ascii="Arial" w:hAnsi="Arial" w:cs="Arial"/>
          <w:szCs w:val="20"/>
        </w:rPr>
        <w:t xml:space="preserve">The </w:t>
      </w:r>
      <w:r w:rsidR="00102034" w:rsidRPr="00C0522A">
        <w:rPr>
          <w:rFonts w:ascii="Arial" w:hAnsi="Arial" w:cs="Arial"/>
          <w:szCs w:val="20"/>
        </w:rPr>
        <w:t>p</w:t>
      </w:r>
      <w:r w:rsidRPr="00C0522A">
        <w:rPr>
          <w:rFonts w:ascii="Arial" w:hAnsi="Arial" w:cs="Arial"/>
          <w:szCs w:val="20"/>
        </w:rPr>
        <w:t xml:space="preserve">artnership </w:t>
      </w:r>
      <w:r w:rsidR="00102034" w:rsidRPr="00C0522A">
        <w:rPr>
          <w:rFonts w:ascii="Arial" w:hAnsi="Arial" w:cs="Arial"/>
          <w:szCs w:val="20"/>
        </w:rPr>
        <w:t>a</w:t>
      </w:r>
      <w:r w:rsidRPr="00C0522A">
        <w:rPr>
          <w:rFonts w:ascii="Arial" w:hAnsi="Arial" w:cs="Arial"/>
          <w:szCs w:val="20"/>
        </w:rPr>
        <w:t>pproach is a collection of extended data items as well as Standard Client/Community Outcomes Reporting (SCORE)</w:t>
      </w:r>
      <w:r w:rsidR="00F60A56" w:rsidRPr="00C0522A">
        <w:rPr>
          <w:rFonts w:ascii="Arial" w:hAnsi="Arial" w:cs="Arial"/>
          <w:szCs w:val="20"/>
        </w:rPr>
        <w:t xml:space="preserve"> </w:t>
      </w:r>
      <w:r w:rsidRPr="00C0522A">
        <w:rPr>
          <w:rFonts w:ascii="Arial" w:hAnsi="Arial" w:cs="Arial"/>
          <w:szCs w:val="20"/>
        </w:rPr>
        <w:t>data items</w:t>
      </w:r>
      <w:r w:rsidR="00C40F87" w:rsidRPr="00C0522A">
        <w:rPr>
          <w:rFonts w:ascii="Arial" w:hAnsi="Arial" w:cs="Arial"/>
          <w:szCs w:val="20"/>
        </w:rPr>
        <w:t xml:space="preserve">. </w:t>
      </w:r>
      <w:r w:rsidR="00FF394D" w:rsidRPr="00C0522A">
        <w:rPr>
          <w:rFonts w:ascii="Arial" w:hAnsi="Arial" w:cs="Arial"/>
          <w:szCs w:val="20"/>
        </w:rPr>
        <w:t>Organisation</w:t>
      </w:r>
      <w:r w:rsidR="004330FC" w:rsidRPr="00C0522A">
        <w:rPr>
          <w:rFonts w:ascii="Arial" w:hAnsi="Arial" w:cs="Arial"/>
          <w:szCs w:val="20"/>
        </w:rPr>
        <w:t xml:space="preserve">s </w:t>
      </w:r>
      <w:r w:rsidR="00333985" w:rsidRPr="00C0522A">
        <w:rPr>
          <w:rFonts w:ascii="Arial" w:hAnsi="Arial" w:cs="Arial"/>
          <w:szCs w:val="20"/>
        </w:rPr>
        <w:t xml:space="preserve">participating in the </w:t>
      </w:r>
      <w:r w:rsidR="00872626" w:rsidRPr="00C0522A">
        <w:rPr>
          <w:rFonts w:ascii="Arial" w:hAnsi="Arial" w:cs="Arial"/>
          <w:szCs w:val="20"/>
        </w:rPr>
        <w:t>p</w:t>
      </w:r>
      <w:r w:rsidR="00333985" w:rsidRPr="00C0522A">
        <w:rPr>
          <w:rFonts w:ascii="Arial" w:hAnsi="Arial" w:cs="Arial"/>
          <w:szCs w:val="20"/>
        </w:rPr>
        <w:t xml:space="preserve">artnership </w:t>
      </w:r>
      <w:r w:rsidR="00872626" w:rsidRPr="00C0522A">
        <w:rPr>
          <w:rFonts w:ascii="Arial" w:hAnsi="Arial" w:cs="Arial"/>
          <w:szCs w:val="20"/>
        </w:rPr>
        <w:t>a</w:t>
      </w:r>
      <w:r w:rsidR="00333985" w:rsidRPr="00C0522A">
        <w:rPr>
          <w:rFonts w:ascii="Arial" w:hAnsi="Arial" w:cs="Arial"/>
          <w:szCs w:val="20"/>
        </w:rPr>
        <w:t xml:space="preserve">pproach </w:t>
      </w:r>
      <w:r w:rsidR="004330FC" w:rsidRPr="00C0522A">
        <w:rPr>
          <w:rFonts w:ascii="Arial" w:hAnsi="Arial" w:cs="Arial"/>
          <w:szCs w:val="20"/>
        </w:rPr>
        <w:t>report an extended data set</w:t>
      </w:r>
      <w:r w:rsidR="00596C8C" w:rsidRPr="00C0522A">
        <w:rPr>
          <w:rFonts w:ascii="Arial" w:hAnsi="Arial" w:cs="Arial"/>
          <w:szCs w:val="20"/>
        </w:rPr>
        <w:t>,</w:t>
      </w:r>
      <w:r w:rsidR="0041075E" w:rsidRPr="00C0522A">
        <w:rPr>
          <w:rFonts w:ascii="Arial" w:hAnsi="Arial" w:cs="Arial"/>
          <w:szCs w:val="20"/>
        </w:rPr>
        <w:t xml:space="preserve"> </w:t>
      </w:r>
      <w:r w:rsidR="004330FC" w:rsidRPr="00C0522A">
        <w:rPr>
          <w:rFonts w:ascii="Arial" w:hAnsi="Arial" w:cs="Arial"/>
          <w:szCs w:val="20"/>
        </w:rPr>
        <w:t xml:space="preserve">in exchange for </w:t>
      </w:r>
      <w:r w:rsidR="00596C8C" w:rsidRPr="00C0522A">
        <w:rPr>
          <w:rFonts w:ascii="Arial" w:hAnsi="Arial" w:cs="Arial"/>
          <w:szCs w:val="20"/>
        </w:rPr>
        <w:t>access to additional</w:t>
      </w:r>
      <w:r w:rsidR="004330FC" w:rsidRPr="00C0522A">
        <w:rPr>
          <w:rFonts w:ascii="Arial" w:hAnsi="Arial" w:cs="Arial"/>
          <w:szCs w:val="20"/>
        </w:rPr>
        <w:t xml:space="preserve"> </w:t>
      </w:r>
      <w:r w:rsidR="00157633" w:rsidRPr="00C0522A">
        <w:rPr>
          <w:rFonts w:ascii="Arial" w:hAnsi="Arial" w:cs="Arial"/>
          <w:szCs w:val="20"/>
        </w:rPr>
        <w:t>self-service</w:t>
      </w:r>
      <w:r w:rsidR="00AC7C40" w:rsidRPr="00C0522A">
        <w:rPr>
          <w:rFonts w:ascii="Arial" w:hAnsi="Arial" w:cs="Arial"/>
          <w:szCs w:val="20"/>
        </w:rPr>
        <w:t xml:space="preserve"> </w:t>
      </w:r>
      <w:r w:rsidR="004330FC" w:rsidRPr="00C0522A">
        <w:rPr>
          <w:rFonts w:ascii="Arial" w:hAnsi="Arial" w:cs="Arial"/>
          <w:szCs w:val="20"/>
        </w:rPr>
        <w:t xml:space="preserve">reports. </w:t>
      </w:r>
    </w:p>
    <w:p w14:paraId="47938130" w14:textId="0F84756E" w:rsidR="00A73FFE" w:rsidRDefault="00202A8E">
      <w:pPr>
        <w:spacing w:line="288" w:lineRule="auto"/>
        <w:rPr>
          <w:rFonts w:ascii="Arial" w:hAnsi="Arial" w:cs="Arial"/>
          <w:szCs w:val="20"/>
        </w:rPr>
      </w:pPr>
      <w:r w:rsidRPr="00C0522A">
        <w:rPr>
          <w:rFonts w:ascii="Arial" w:hAnsi="Arial" w:cs="Arial"/>
          <w:b/>
          <w:bCs/>
          <w:szCs w:val="20"/>
        </w:rPr>
        <w:t xml:space="preserve">The partnership approach </w:t>
      </w:r>
      <w:r w:rsidR="001450F5">
        <w:rPr>
          <w:rFonts w:ascii="Arial" w:hAnsi="Arial" w:cs="Arial"/>
          <w:b/>
          <w:bCs/>
          <w:szCs w:val="20"/>
        </w:rPr>
        <w:t>and/or collection of SCORE</w:t>
      </w:r>
      <w:r w:rsidR="00F806DB">
        <w:rPr>
          <w:rFonts w:ascii="Arial" w:hAnsi="Arial" w:cs="Arial"/>
          <w:b/>
          <w:bCs/>
          <w:szCs w:val="20"/>
        </w:rPr>
        <w:t xml:space="preserve"> </w:t>
      </w:r>
      <w:r w:rsidRPr="00A07A14">
        <w:rPr>
          <w:rFonts w:ascii="Arial" w:hAnsi="Arial" w:cs="Arial"/>
          <w:b/>
          <w:bCs/>
          <w:szCs w:val="20"/>
        </w:rPr>
        <w:t>is</w:t>
      </w:r>
      <w:r w:rsidR="006840CF" w:rsidRPr="00A07A14">
        <w:rPr>
          <w:rFonts w:ascii="Arial" w:hAnsi="Arial" w:cs="Arial"/>
          <w:b/>
          <w:bCs/>
          <w:szCs w:val="20"/>
        </w:rPr>
        <w:t xml:space="preserve"> </w:t>
      </w:r>
      <w:r w:rsidR="00120BC4" w:rsidRPr="00A07A14">
        <w:rPr>
          <w:rFonts w:ascii="Arial" w:hAnsi="Arial" w:cs="Arial"/>
          <w:b/>
          <w:bCs/>
          <w:szCs w:val="20"/>
        </w:rPr>
        <w:t xml:space="preserve">not required to be utilised for CHSP </w:t>
      </w:r>
      <w:r w:rsidR="006060AC" w:rsidRPr="00A07A14">
        <w:rPr>
          <w:rFonts w:ascii="Arial" w:hAnsi="Arial" w:cs="Arial"/>
          <w:b/>
          <w:bCs/>
          <w:szCs w:val="20"/>
        </w:rPr>
        <w:t>funded activit</w:t>
      </w:r>
      <w:r w:rsidR="00120BC4" w:rsidRPr="00A07A14">
        <w:rPr>
          <w:rFonts w:ascii="Arial" w:hAnsi="Arial" w:cs="Arial"/>
          <w:b/>
          <w:bCs/>
          <w:szCs w:val="20"/>
        </w:rPr>
        <w:t>ies</w:t>
      </w:r>
      <w:r w:rsidR="00120BC4" w:rsidRPr="00BB083C">
        <w:rPr>
          <w:rFonts w:ascii="Arial" w:hAnsi="Arial" w:cs="Arial"/>
          <w:szCs w:val="20"/>
        </w:rPr>
        <w:t xml:space="preserve">. </w:t>
      </w:r>
      <w:r w:rsidR="00692B43" w:rsidRPr="00BB083C">
        <w:rPr>
          <w:rFonts w:ascii="Arial" w:hAnsi="Arial" w:cs="Arial"/>
          <w:szCs w:val="20"/>
        </w:rPr>
        <w:t xml:space="preserve">Where </w:t>
      </w:r>
      <w:r w:rsidR="00287483" w:rsidRPr="00BB083C">
        <w:rPr>
          <w:rFonts w:ascii="Arial" w:hAnsi="Arial" w:cs="Arial"/>
          <w:szCs w:val="20"/>
        </w:rPr>
        <w:t>organisations</w:t>
      </w:r>
      <w:r w:rsidR="00692B43" w:rsidRPr="00BB083C">
        <w:rPr>
          <w:rFonts w:ascii="Arial" w:hAnsi="Arial" w:cs="Arial"/>
          <w:szCs w:val="20"/>
        </w:rPr>
        <w:t xml:space="preserve"> choose to opt in</w:t>
      </w:r>
      <w:r w:rsidR="00287483" w:rsidRPr="00BB083C">
        <w:rPr>
          <w:rFonts w:ascii="Arial" w:hAnsi="Arial" w:cs="Arial"/>
          <w:szCs w:val="20"/>
        </w:rPr>
        <w:t xml:space="preserve"> (e.g. where they are reporting values for the same client under a different program</w:t>
      </w:r>
      <w:r w:rsidR="007278DE">
        <w:rPr>
          <w:rFonts w:ascii="Arial" w:hAnsi="Arial" w:cs="Arial"/>
          <w:szCs w:val="20"/>
        </w:rPr>
        <w:t xml:space="preserve">, or </w:t>
      </w:r>
      <w:r w:rsidR="00F806DB">
        <w:rPr>
          <w:rFonts w:ascii="Arial" w:hAnsi="Arial" w:cs="Arial"/>
          <w:szCs w:val="20"/>
        </w:rPr>
        <w:t xml:space="preserve">utilise </w:t>
      </w:r>
      <w:r w:rsidR="007278DE">
        <w:rPr>
          <w:rFonts w:ascii="Arial" w:hAnsi="Arial" w:cs="Arial"/>
          <w:szCs w:val="20"/>
        </w:rPr>
        <w:t>the additional reports in the portal</w:t>
      </w:r>
      <w:r w:rsidR="00287483" w:rsidRPr="00FD0971">
        <w:rPr>
          <w:rFonts w:ascii="Arial" w:hAnsi="Arial" w:cs="Arial"/>
          <w:szCs w:val="20"/>
        </w:rPr>
        <w:t>)</w:t>
      </w:r>
      <w:r w:rsidR="00120BC4" w:rsidRPr="00FD0971">
        <w:rPr>
          <w:rFonts w:ascii="Arial" w:hAnsi="Arial" w:cs="Arial"/>
          <w:szCs w:val="20"/>
        </w:rPr>
        <w:t xml:space="preserve">, </w:t>
      </w:r>
      <w:r w:rsidR="00E448D0" w:rsidRPr="00FD0971">
        <w:rPr>
          <w:rFonts w:ascii="Arial" w:hAnsi="Arial" w:cs="Arial"/>
          <w:szCs w:val="20"/>
        </w:rPr>
        <w:t xml:space="preserve">there is a subset of </w:t>
      </w:r>
      <w:r w:rsidR="000E60FB" w:rsidRPr="00FD0971">
        <w:rPr>
          <w:rFonts w:ascii="Arial" w:hAnsi="Arial" w:cs="Arial"/>
          <w:szCs w:val="20"/>
        </w:rPr>
        <w:t xml:space="preserve">the extended data items </w:t>
      </w:r>
      <w:r w:rsidR="00EF3622" w:rsidRPr="00FD0971">
        <w:rPr>
          <w:rFonts w:ascii="Arial" w:hAnsi="Arial" w:cs="Arial"/>
          <w:szCs w:val="20"/>
        </w:rPr>
        <w:t>that are</w:t>
      </w:r>
      <w:r w:rsidR="003916F4" w:rsidRPr="00FD0971">
        <w:rPr>
          <w:rFonts w:ascii="Arial" w:hAnsi="Arial" w:cs="Arial"/>
          <w:szCs w:val="20"/>
        </w:rPr>
        <w:t xml:space="preserve"> </w:t>
      </w:r>
      <w:r w:rsidR="006F60AF" w:rsidRPr="00FD0971">
        <w:rPr>
          <w:rFonts w:ascii="Arial" w:hAnsi="Arial" w:cs="Arial"/>
          <w:szCs w:val="20"/>
        </w:rPr>
        <w:t>more relevant to CHSP than others.</w:t>
      </w:r>
      <w:r w:rsidR="00AE5288" w:rsidRPr="00FD0971">
        <w:rPr>
          <w:rFonts w:ascii="Arial" w:hAnsi="Arial" w:cs="Arial"/>
          <w:szCs w:val="20"/>
        </w:rPr>
        <w:t xml:space="preserve"> </w:t>
      </w:r>
      <w:r w:rsidR="008F5AEC" w:rsidRPr="00FD0971">
        <w:rPr>
          <w:rFonts w:ascii="Arial" w:hAnsi="Arial" w:cs="Arial"/>
          <w:szCs w:val="20"/>
        </w:rPr>
        <w:t xml:space="preserve">This section presents practical information about collecting and reporting the extended data items </w:t>
      </w:r>
      <w:r w:rsidR="006F60AF" w:rsidRPr="00FD0971">
        <w:rPr>
          <w:rFonts w:ascii="Arial" w:hAnsi="Arial" w:cs="Arial"/>
          <w:szCs w:val="20"/>
        </w:rPr>
        <w:t xml:space="preserve">relevant to CHSP funded activities </w:t>
      </w:r>
      <w:r w:rsidR="008F5AEC" w:rsidRPr="00FD0971">
        <w:rPr>
          <w:rFonts w:ascii="Arial" w:hAnsi="Arial" w:cs="Arial"/>
          <w:szCs w:val="20"/>
        </w:rPr>
        <w:t xml:space="preserve">under the partnership approach. </w:t>
      </w:r>
      <w:r w:rsidR="009C28BA">
        <w:rPr>
          <w:rFonts w:ascii="Arial" w:hAnsi="Arial" w:cs="Arial"/>
          <w:szCs w:val="20"/>
        </w:rPr>
        <w:t xml:space="preserve">Go to </w:t>
      </w:r>
      <w:r w:rsidR="009C28BA" w:rsidRPr="009C28BA">
        <w:rPr>
          <w:rFonts w:ascii="Arial" w:hAnsi="Arial" w:cs="Arial"/>
          <w:szCs w:val="20"/>
        </w:rPr>
        <w:t>Section 12 for a list of data values</w:t>
      </w:r>
      <w:r w:rsidR="009C28BA">
        <w:rPr>
          <w:rFonts w:ascii="Arial" w:hAnsi="Arial" w:cs="Arial"/>
          <w:szCs w:val="20"/>
        </w:rPr>
        <w:t xml:space="preserve">. </w:t>
      </w:r>
    </w:p>
    <w:p w14:paraId="27175899" w14:textId="1FDC10E7" w:rsidR="00AC51EB" w:rsidRPr="00FD0971" w:rsidRDefault="00A43B84" w:rsidP="00FD0971">
      <w:pPr>
        <w:spacing w:line="288" w:lineRule="auto"/>
        <w:rPr>
          <w:rFonts w:ascii="Arial" w:hAnsi="Arial" w:cs="Arial"/>
          <w:szCs w:val="20"/>
        </w:rPr>
      </w:pPr>
      <w:r w:rsidRPr="00FD0971">
        <w:rPr>
          <w:rFonts w:ascii="Arial" w:hAnsi="Arial" w:cs="Arial"/>
          <w:szCs w:val="20"/>
        </w:rPr>
        <w:t xml:space="preserve">For details </w:t>
      </w:r>
      <w:r w:rsidR="00987260" w:rsidRPr="00FD0971">
        <w:rPr>
          <w:rFonts w:ascii="Arial" w:hAnsi="Arial" w:cs="Arial"/>
          <w:szCs w:val="20"/>
        </w:rPr>
        <w:t>regarding</w:t>
      </w:r>
      <w:r w:rsidRPr="00FD0971">
        <w:rPr>
          <w:rFonts w:ascii="Arial" w:hAnsi="Arial" w:cs="Arial"/>
          <w:szCs w:val="20"/>
        </w:rPr>
        <w:t xml:space="preserve"> the full extended data </w:t>
      </w:r>
      <w:r w:rsidR="00987260" w:rsidRPr="00FD0971">
        <w:rPr>
          <w:rFonts w:ascii="Arial" w:hAnsi="Arial" w:cs="Arial"/>
          <w:szCs w:val="20"/>
        </w:rPr>
        <w:t xml:space="preserve">set and SCORE, </w:t>
      </w:r>
      <w:r w:rsidR="00E32C66" w:rsidRPr="00FD0971">
        <w:rPr>
          <w:rFonts w:ascii="Arial" w:hAnsi="Arial" w:cs="Arial"/>
          <w:szCs w:val="20"/>
        </w:rPr>
        <w:t>users</w:t>
      </w:r>
      <w:r w:rsidR="00DB777A" w:rsidRPr="00FD0971">
        <w:rPr>
          <w:rFonts w:ascii="Arial" w:hAnsi="Arial" w:cs="Arial"/>
          <w:szCs w:val="20"/>
        </w:rPr>
        <w:t xml:space="preserve"> will need to refer to </w:t>
      </w:r>
      <w:r w:rsidR="00E32C66" w:rsidRPr="00FD0971">
        <w:rPr>
          <w:rFonts w:ascii="Arial" w:hAnsi="Arial" w:cs="Arial"/>
          <w:szCs w:val="20"/>
        </w:rPr>
        <w:t>s</w:t>
      </w:r>
      <w:r w:rsidR="008F5AEC" w:rsidRPr="00FD0971">
        <w:rPr>
          <w:rFonts w:ascii="Arial" w:hAnsi="Arial" w:cs="Arial"/>
          <w:szCs w:val="20"/>
        </w:rPr>
        <w:t>ection</w:t>
      </w:r>
      <w:r w:rsidR="00E32C66" w:rsidRPr="00FD0971">
        <w:rPr>
          <w:rFonts w:ascii="Arial" w:hAnsi="Arial" w:cs="Arial"/>
          <w:szCs w:val="20"/>
        </w:rPr>
        <w:t>s 7 and</w:t>
      </w:r>
      <w:r w:rsidR="008F5AEC" w:rsidRPr="00FD0971">
        <w:rPr>
          <w:rFonts w:ascii="Arial" w:hAnsi="Arial" w:cs="Arial"/>
          <w:szCs w:val="20"/>
        </w:rPr>
        <w:t xml:space="preserve"> </w:t>
      </w:r>
      <w:r w:rsidR="008013E7" w:rsidRPr="00FD0971">
        <w:rPr>
          <w:rFonts w:ascii="Arial" w:hAnsi="Arial" w:cs="Arial"/>
          <w:szCs w:val="20"/>
        </w:rPr>
        <w:t>8</w:t>
      </w:r>
      <w:r w:rsidR="008F5AEC" w:rsidRPr="00FD0971">
        <w:rPr>
          <w:rFonts w:ascii="Arial" w:hAnsi="Arial" w:cs="Arial"/>
          <w:szCs w:val="20"/>
        </w:rPr>
        <w:t xml:space="preserve"> of </w:t>
      </w:r>
      <w:r w:rsidR="008D733C" w:rsidRPr="00FD0971">
        <w:rPr>
          <w:rFonts w:ascii="Arial" w:hAnsi="Arial" w:cs="Arial"/>
          <w:szCs w:val="20"/>
        </w:rPr>
        <w:t>t</w:t>
      </w:r>
      <w:r w:rsidR="00C60914" w:rsidRPr="00FD0971">
        <w:rPr>
          <w:rFonts w:ascii="Arial" w:hAnsi="Arial" w:cs="Arial"/>
          <w:szCs w:val="20"/>
        </w:rPr>
        <w:t xml:space="preserve">he </w:t>
      </w:r>
      <w:r w:rsidR="008D733C" w:rsidRPr="00FD0971">
        <w:rPr>
          <w:rFonts w:ascii="Arial" w:hAnsi="Arial" w:cs="Arial"/>
          <w:szCs w:val="20"/>
        </w:rPr>
        <w:t xml:space="preserve">standard </w:t>
      </w:r>
      <w:r w:rsidR="00C60914" w:rsidRPr="00FD0971">
        <w:rPr>
          <w:rFonts w:ascii="Arial" w:hAnsi="Arial" w:cs="Arial"/>
          <w:szCs w:val="20"/>
        </w:rPr>
        <w:t>Data Exchange Protocols</w:t>
      </w:r>
      <w:r w:rsidR="00977AE9" w:rsidRPr="00FD0971">
        <w:rPr>
          <w:rFonts w:ascii="Arial" w:hAnsi="Arial" w:cs="Arial"/>
          <w:szCs w:val="20"/>
        </w:rPr>
        <w:t>.</w:t>
      </w:r>
    </w:p>
    <w:p w14:paraId="39DA34A3" w14:textId="77777777" w:rsidR="0011538E" w:rsidRPr="0088610B" w:rsidRDefault="0011538E" w:rsidP="00D75B1D">
      <w:pPr>
        <w:pStyle w:val="Heading3"/>
        <w:rPr>
          <w:sz w:val="26"/>
          <w:szCs w:val="26"/>
        </w:rPr>
      </w:pPr>
      <w:bookmarkStart w:id="2598" w:name="_Toc221728115"/>
      <w:bookmarkStart w:id="2599" w:name="_Toc221728774"/>
      <w:bookmarkStart w:id="2600" w:name="_Toc221729437"/>
      <w:bookmarkStart w:id="2601" w:name="_Toc221730099"/>
      <w:bookmarkStart w:id="2602" w:name="_Toc221728116"/>
      <w:bookmarkStart w:id="2603" w:name="_Toc221728775"/>
      <w:bookmarkStart w:id="2604" w:name="_Toc221729438"/>
      <w:bookmarkStart w:id="2605" w:name="_Toc221730100"/>
      <w:bookmarkStart w:id="2606" w:name="_Toc221728117"/>
      <w:bookmarkStart w:id="2607" w:name="_Toc221728776"/>
      <w:bookmarkStart w:id="2608" w:name="_Toc221729439"/>
      <w:bookmarkStart w:id="2609" w:name="_Toc221730101"/>
      <w:bookmarkStart w:id="2610" w:name="_Toc221724228"/>
      <w:bookmarkStart w:id="2611" w:name="_Toc221724891"/>
      <w:bookmarkStart w:id="2612" w:name="_Toc221725536"/>
      <w:bookmarkStart w:id="2613" w:name="_Toc221726182"/>
      <w:bookmarkStart w:id="2614" w:name="_Toc221726827"/>
      <w:bookmarkStart w:id="2615" w:name="_Toc221727472"/>
      <w:bookmarkStart w:id="2616" w:name="_Toc221728118"/>
      <w:bookmarkStart w:id="2617" w:name="_Toc221728777"/>
      <w:bookmarkStart w:id="2618" w:name="_Toc221729440"/>
      <w:bookmarkStart w:id="2619" w:name="_Toc221730102"/>
      <w:bookmarkStart w:id="2620" w:name="_Toc221724229"/>
      <w:bookmarkStart w:id="2621" w:name="_Toc221724892"/>
      <w:bookmarkStart w:id="2622" w:name="_Toc221725537"/>
      <w:bookmarkStart w:id="2623" w:name="_Toc221726183"/>
      <w:bookmarkStart w:id="2624" w:name="_Toc221726828"/>
      <w:bookmarkStart w:id="2625" w:name="_Toc221727473"/>
      <w:bookmarkStart w:id="2626" w:name="_Toc221728119"/>
      <w:bookmarkStart w:id="2627" w:name="_Toc221728778"/>
      <w:bookmarkStart w:id="2628" w:name="_Toc221729441"/>
      <w:bookmarkStart w:id="2629" w:name="_Toc221730103"/>
      <w:bookmarkStart w:id="2630" w:name="_Toc221728120"/>
      <w:bookmarkStart w:id="2631" w:name="_Toc221728779"/>
      <w:bookmarkStart w:id="2632" w:name="_Toc221729442"/>
      <w:bookmarkStart w:id="2633" w:name="_Toc221730104"/>
      <w:bookmarkStart w:id="2634" w:name="_Toc221728121"/>
      <w:bookmarkStart w:id="2635" w:name="_Toc221728780"/>
      <w:bookmarkStart w:id="2636" w:name="_Toc221729443"/>
      <w:bookmarkStart w:id="2637" w:name="_Toc221730105"/>
      <w:bookmarkStart w:id="2638" w:name="_Toc221728122"/>
      <w:bookmarkStart w:id="2639" w:name="_Toc221728781"/>
      <w:bookmarkStart w:id="2640" w:name="_Toc221729444"/>
      <w:bookmarkStart w:id="2641" w:name="_Toc221730106"/>
      <w:bookmarkStart w:id="2642" w:name="_Toc221728123"/>
      <w:bookmarkStart w:id="2643" w:name="_Toc221728782"/>
      <w:bookmarkStart w:id="2644" w:name="_Toc221729445"/>
      <w:bookmarkStart w:id="2645" w:name="_Toc221730107"/>
      <w:bookmarkStart w:id="2646" w:name="_Toc221728124"/>
      <w:bookmarkStart w:id="2647" w:name="_Toc221728783"/>
      <w:bookmarkStart w:id="2648" w:name="_Toc221729446"/>
      <w:bookmarkStart w:id="2649" w:name="_Toc221730108"/>
      <w:bookmarkStart w:id="2650" w:name="_Toc221728125"/>
      <w:bookmarkStart w:id="2651" w:name="_Toc221728784"/>
      <w:bookmarkStart w:id="2652" w:name="_Toc221729447"/>
      <w:bookmarkStart w:id="2653" w:name="_Toc221730109"/>
      <w:bookmarkStart w:id="2654" w:name="_Toc221728126"/>
      <w:bookmarkStart w:id="2655" w:name="_Toc221728785"/>
      <w:bookmarkStart w:id="2656" w:name="_Toc221729448"/>
      <w:bookmarkStart w:id="2657" w:name="_Toc221730110"/>
      <w:bookmarkStart w:id="2658" w:name="_Toc221728127"/>
      <w:bookmarkStart w:id="2659" w:name="_Toc221728786"/>
      <w:bookmarkStart w:id="2660" w:name="_Toc221729449"/>
      <w:bookmarkStart w:id="2661" w:name="_Toc221730111"/>
      <w:bookmarkStart w:id="2662" w:name="_Toc221728128"/>
      <w:bookmarkStart w:id="2663" w:name="_Toc221728787"/>
      <w:bookmarkStart w:id="2664" w:name="_Toc221729450"/>
      <w:bookmarkStart w:id="2665" w:name="_Toc221730112"/>
      <w:bookmarkStart w:id="2666" w:name="_Toc221728129"/>
      <w:bookmarkStart w:id="2667" w:name="_Toc221728788"/>
      <w:bookmarkStart w:id="2668" w:name="_Toc221729451"/>
      <w:bookmarkStart w:id="2669" w:name="_Toc221730113"/>
      <w:bookmarkStart w:id="2670" w:name="_Toc221728130"/>
      <w:bookmarkStart w:id="2671" w:name="_Toc221728789"/>
      <w:bookmarkStart w:id="2672" w:name="_Toc221729452"/>
      <w:bookmarkStart w:id="2673" w:name="_Toc221730114"/>
      <w:bookmarkStart w:id="2674" w:name="_Toc221728131"/>
      <w:bookmarkStart w:id="2675" w:name="_Toc221728790"/>
      <w:bookmarkStart w:id="2676" w:name="_Toc221729453"/>
      <w:bookmarkStart w:id="2677" w:name="_Toc221730115"/>
      <w:bookmarkStart w:id="2678" w:name="_Toc221724231"/>
      <w:bookmarkStart w:id="2679" w:name="_Toc221724894"/>
      <w:bookmarkStart w:id="2680" w:name="_Toc221725539"/>
      <w:bookmarkStart w:id="2681" w:name="_Toc221726185"/>
      <w:bookmarkStart w:id="2682" w:name="_Toc221726830"/>
      <w:bookmarkStart w:id="2683" w:name="_Toc221727475"/>
      <w:bookmarkStart w:id="2684" w:name="_Toc221728132"/>
      <w:bookmarkStart w:id="2685" w:name="_Toc221728791"/>
      <w:bookmarkStart w:id="2686" w:name="_Toc221729454"/>
      <w:bookmarkStart w:id="2687" w:name="_Toc221730116"/>
      <w:bookmarkStart w:id="2688" w:name="_Toc221724232"/>
      <w:bookmarkStart w:id="2689" w:name="_Toc221724895"/>
      <w:bookmarkStart w:id="2690" w:name="_Toc221725540"/>
      <w:bookmarkStart w:id="2691" w:name="_Toc221726186"/>
      <w:bookmarkStart w:id="2692" w:name="_Toc221726831"/>
      <w:bookmarkStart w:id="2693" w:name="_Toc221727476"/>
      <w:bookmarkStart w:id="2694" w:name="_Toc221728133"/>
      <w:bookmarkStart w:id="2695" w:name="_Toc221728792"/>
      <w:bookmarkStart w:id="2696" w:name="_Toc221729455"/>
      <w:bookmarkStart w:id="2697" w:name="_Toc221730117"/>
      <w:bookmarkStart w:id="2698" w:name="_Toc221724233"/>
      <w:bookmarkStart w:id="2699" w:name="_Toc221724896"/>
      <w:bookmarkStart w:id="2700" w:name="_Toc221725541"/>
      <w:bookmarkStart w:id="2701" w:name="_Toc221726187"/>
      <w:bookmarkStart w:id="2702" w:name="_Toc221726832"/>
      <w:bookmarkStart w:id="2703" w:name="_Toc221727477"/>
      <w:bookmarkStart w:id="2704" w:name="_Toc221728134"/>
      <w:bookmarkStart w:id="2705" w:name="_Toc221728793"/>
      <w:bookmarkStart w:id="2706" w:name="_Toc221729456"/>
      <w:bookmarkStart w:id="2707" w:name="_Toc221730118"/>
      <w:bookmarkStart w:id="2708" w:name="_Toc221724234"/>
      <w:bookmarkStart w:id="2709" w:name="_Toc221724897"/>
      <w:bookmarkStart w:id="2710" w:name="_Toc221725542"/>
      <w:bookmarkStart w:id="2711" w:name="_Toc221726188"/>
      <w:bookmarkStart w:id="2712" w:name="_Toc221726833"/>
      <w:bookmarkStart w:id="2713" w:name="_Toc221727478"/>
      <w:bookmarkStart w:id="2714" w:name="_Toc221728135"/>
      <w:bookmarkStart w:id="2715" w:name="_Toc221728794"/>
      <w:bookmarkStart w:id="2716" w:name="_Toc221729457"/>
      <w:bookmarkStart w:id="2717" w:name="_Toc221730119"/>
      <w:bookmarkStart w:id="2718" w:name="_Toc221724235"/>
      <w:bookmarkStart w:id="2719" w:name="_Toc221724898"/>
      <w:bookmarkStart w:id="2720" w:name="_Toc221725543"/>
      <w:bookmarkStart w:id="2721" w:name="_Toc221726189"/>
      <w:bookmarkStart w:id="2722" w:name="_Toc221726834"/>
      <w:bookmarkStart w:id="2723" w:name="_Toc221727479"/>
      <w:bookmarkStart w:id="2724" w:name="_Toc221728136"/>
      <w:bookmarkStart w:id="2725" w:name="_Toc221728795"/>
      <w:bookmarkStart w:id="2726" w:name="_Toc221729458"/>
      <w:bookmarkStart w:id="2727" w:name="_Toc221730120"/>
      <w:bookmarkStart w:id="2728" w:name="_Toc221724236"/>
      <w:bookmarkStart w:id="2729" w:name="_Toc221724899"/>
      <w:bookmarkStart w:id="2730" w:name="_Toc221725544"/>
      <w:bookmarkStart w:id="2731" w:name="_Toc221726190"/>
      <w:bookmarkStart w:id="2732" w:name="_Toc221726835"/>
      <w:bookmarkStart w:id="2733" w:name="_Toc221727480"/>
      <w:bookmarkStart w:id="2734" w:name="_Toc221728137"/>
      <w:bookmarkStart w:id="2735" w:name="_Toc221728796"/>
      <w:bookmarkStart w:id="2736" w:name="_Toc221729459"/>
      <w:bookmarkStart w:id="2737" w:name="_Toc221730121"/>
      <w:bookmarkStart w:id="2738" w:name="_Toc221724237"/>
      <w:bookmarkStart w:id="2739" w:name="_Toc221724900"/>
      <w:bookmarkStart w:id="2740" w:name="_Toc221725545"/>
      <w:bookmarkStart w:id="2741" w:name="_Toc221726191"/>
      <w:bookmarkStart w:id="2742" w:name="_Toc221726836"/>
      <w:bookmarkStart w:id="2743" w:name="_Toc221727481"/>
      <w:bookmarkStart w:id="2744" w:name="_Toc221728138"/>
      <w:bookmarkStart w:id="2745" w:name="_Toc221728797"/>
      <w:bookmarkStart w:id="2746" w:name="_Toc221729460"/>
      <w:bookmarkStart w:id="2747" w:name="_Toc221730122"/>
      <w:bookmarkStart w:id="2748" w:name="_Toc221724238"/>
      <w:bookmarkStart w:id="2749" w:name="_Toc221724901"/>
      <w:bookmarkStart w:id="2750" w:name="_Toc221725546"/>
      <w:bookmarkStart w:id="2751" w:name="_Toc221726192"/>
      <w:bookmarkStart w:id="2752" w:name="_Toc221726837"/>
      <w:bookmarkStart w:id="2753" w:name="_Toc221727482"/>
      <w:bookmarkStart w:id="2754" w:name="_Toc221728139"/>
      <w:bookmarkStart w:id="2755" w:name="_Toc221728798"/>
      <w:bookmarkStart w:id="2756" w:name="_Toc221729461"/>
      <w:bookmarkStart w:id="2757" w:name="_Toc221730123"/>
      <w:bookmarkStart w:id="2758" w:name="_Toc221724239"/>
      <w:bookmarkStart w:id="2759" w:name="_Toc221724902"/>
      <w:bookmarkStart w:id="2760" w:name="_Toc221725547"/>
      <w:bookmarkStart w:id="2761" w:name="_Toc221726193"/>
      <w:bookmarkStart w:id="2762" w:name="_Toc221726838"/>
      <w:bookmarkStart w:id="2763" w:name="_Toc221727483"/>
      <w:bookmarkStart w:id="2764" w:name="_Toc221728140"/>
      <w:bookmarkStart w:id="2765" w:name="_Toc221728799"/>
      <w:bookmarkStart w:id="2766" w:name="_Toc221729462"/>
      <w:bookmarkStart w:id="2767" w:name="_Toc221730124"/>
      <w:bookmarkStart w:id="2768" w:name="_Toc221724240"/>
      <w:bookmarkStart w:id="2769" w:name="_Toc221724903"/>
      <w:bookmarkStart w:id="2770" w:name="_Toc221725548"/>
      <w:bookmarkStart w:id="2771" w:name="_Toc221726194"/>
      <w:bookmarkStart w:id="2772" w:name="_Toc221726839"/>
      <w:bookmarkStart w:id="2773" w:name="_Toc221727484"/>
      <w:bookmarkStart w:id="2774" w:name="_Toc221728141"/>
      <w:bookmarkStart w:id="2775" w:name="_Toc221728800"/>
      <w:bookmarkStart w:id="2776" w:name="_Toc221729463"/>
      <w:bookmarkStart w:id="2777" w:name="_Toc221730125"/>
      <w:bookmarkStart w:id="2778" w:name="_Toc223532070"/>
      <w:bookmarkStart w:id="2779" w:name="_Toc394139375"/>
      <w:bookmarkStart w:id="2780" w:name="_Toc433100644"/>
      <w:bookmarkStart w:id="2781" w:name="_Toc15916200"/>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r w:rsidRPr="0088610B">
        <w:rPr>
          <w:sz w:val="26"/>
          <w:szCs w:val="26"/>
        </w:rPr>
        <w:lastRenderedPageBreak/>
        <w:t>Case level extended data items</w:t>
      </w:r>
      <w:bookmarkEnd w:id="2778"/>
    </w:p>
    <w:p w14:paraId="0065F8A1" w14:textId="6B57F0CF" w:rsidR="0045760F" w:rsidRDefault="00F84939" w:rsidP="003C34E2">
      <w:pPr>
        <w:spacing w:line="288" w:lineRule="auto"/>
        <w:rPr>
          <w:rFonts w:ascii="Arial" w:hAnsi="Arial" w:cs="Arial"/>
          <w:szCs w:val="20"/>
        </w:rPr>
      </w:pPr>
      <w:r w:rsidRPr="00CC3583">
        <w:rPr>
          <w:rFonts w:ascii="Arial" w:hAnsi="Arial" w:cs="Arial"/>
          <w:szCs w:val="20"/>
        </w:rPr>
        <w:t xml:space="preserve">The extended data items </w:t>
      </w:r>
      <w:r w:rsidR="003C34E2" w:rsidRPr="00CC3583">
        <w:rPr>
          <w:rFonts w:ascii="Arial" w:hAnsi="Arial" w:cs="Arial"/>
          <w:szCs w:val="20"/>
        </w:rPr>
        <w:t xml:space="preserve">at the case level relate to the client record </w:t>
      </w:r>
      <w:r w:rsidR="00253FAB" w:rsidRPr="00253FAB">
        <w:rPr>
          <w:rFonts w:ascii="Arial" w:hAnsi="Arial" w:cs="Arial"/>
          <w:szCs w:val="20"/>
        </w:rPr>
        <w:t>attached and</w:t>
      </w:r>
      <w:r w:rsidR="003C34E2" w:rsidRPr="00CC3583">
        <w:rPr>
          <w:rFonts w:ascii="Arial" w:hAnsi="Arial" w:cs="Arial"/>
          <w:szCs w:val="20"/>
        </w:rPr>
        <w:t xml:space="preserve"> can be </w:t>
      </w:r>
      <w:r w:rsidR="00ED4D6A">
        <w:rPr>
          <w:rFonts w:ascii="Arial" w:hAnsi="Arial" w:cs="Arial"/>
          <w:szCs w:val="20"/>
        </w:rPr>
        <w:t>accessed</w:t>
      </w:r>
      <w:r w:rsidR="00D0421C">
        <w:rPr>
          <w:rFonts w:ascii="Arial" w:hAnsi="Arial" w:cs="Arial"/>
          <w:szCs w:val="20"/>
        </w:rPr>
        <w:t xml:space="preserve"> in the </w:t>
      </w:r>
      <w:r w:rsidR="00A27A19">
        <w:rPr>
          <w:rFonts w:ascii="Arial" w:hAnsi="Arial" w:cs="Arial"/>
          <w:szCs w:val="20"/>
        </w:rPr>
        <w:t>user portal</w:t>
      </w:r>
      <w:r w:rsidR="00ED4D6A">
        <w:rPr>
          <w:rFonts w:ascii="Arial" w:hAnsi="Arial" w:cs="Arial"/>
          <w:szCs w:val="20"/>
        </w:rPr>
        <w:t xml:space="preserve"> through the </w:t>
      </w:r>
      <w:r w:rsidR="004F6EE0">
        <w:rPr>
          <w:rFonts w:ascii="Arial" w:hAnsi="Arial" w:cs="Arial"/>
          <w:szCs w:val="20"/>
        </w:rPr>
        <w:t>icon in the referral source and reasons column</w:t>
      </w:r>
      <w:r w:rsidR="003C34E2" w:rsidRPr="00CC3583">
        <w:rPr>
          <w:rFonts w:ascii="Arial" w:hAnsi="Arial" w:cs="Arial"/>
          <w:szCs w:val="20"/>
        </w:rPr>
        <w:t>.</w:t>
      </w:r>
    </w:p>
    <w:p w14:paraId="03221853" w14:textId="265C197D" w:rsidR="0011538E" w:rsidRPr="00A23F92" w:rsidRDefault="0011538E" w:rsidP="00A308BA">
      <w:pPr>
        <w:pStyle w:val="Heading4"/>
        <w:numPr>
          <w:ilvl w:val="2"/>
          <w:numId w:val="45"/>
        </w:numPr>
      </w:pPr>
      <w:r w:rsidRPr="00A23F92">
        <w:t>Referral source</w:t>
      </w:r>
    </w:p>
    <w:p w14:paraId="4E0BEA17" w14:textId="60D644E7" w:rsidR="0011538E" w:rsidRPr="00745226" w:rsidRDefault="0011538E" w:rsidP="0011538E">
      <w:pPr>
        <w:spacing w:line="288" w:lineRule="auto"/>
        <w:rPr>
          <w:rFonts w:ascii="Arial" w:hAnsi="Arial" w:cs="Arial"/>
          <w:szCs w:val="20"/>
        </w:rPr>
      </w:pPr>
      <w:r>
        <w:rPr>
          <w:rFonts w:ascii="Arial" w:hAnsi="Arial" w:cs="Arial"/>
          <w:szCs w:val="20"/>
        </w:rPr>
        <w:t xml:space="preserve">In the </w:t>
      </w:r>
      <w:r w:rsidR="00253FAB">
        <w:rPr>
          <w:rFonts w:ascii="Arial" w:hAnsi="Arial" w:cs="Arial"/>
          <w:szCs w:val="20"/>
        </w:rPr>
        <w:t>drop-down</w:t>
      </w:r>
      <w:r>
        <w:rPr>
          <w:rFonts w:ascii="Arial" w:hAnsi="Arial" w:cs="Arial"/>
          <w:szCs w:val="20"/>
        </w:rPr>
        <w:t xml:space="preserve"> box for Referral source, CHSP providers can select “My Aged Care Gateway” if the field has not defaulted to this selection.</w:t>
      </w:r>
      <w:r w:rsidRPr="00745226">
        <w:rPr>
          <w:rFonts w:ascii="Arial" w:hAnsi="Arial" w:cs="Arial"/>
          <w:szCs w:val="20"/>
        </w:rPr>
        <w:t xml:space="preserve"> </w:t>
      </w:r>
    </w:p>
    <w:p w14:paraId="3A204834" w14:textId="77777777" w:rsidR="0011538E" w:rsidRPr="002222A7" w:rsidRDefault="0011538E" w:rsidP="00A308BA">
      <w:pPr>
        <w:pStyle w:val="Heading4"/>
        <w:numPr>
          <w:ilvl w:val="2"/>
          <w:numId w:val="45"/>
        </w:numPr>
      </w:pPr>
      <w:r w:rsidRPr="00745226">
        <w:t>Reasons for seeking assistance</w:t>
      </w:r>
    </w:p>
    <w:p w14:paraId="037EC730" w14:textId="77777777" w:rsidR="0011538E" w:rsidRDefault="0011538E" w:rsidP="0011538E">
      <w:pPr>
        <w:spacing w:line="288" w:lineRule="auto"/>
        <w:rPr>
          <w:rFonts w:ascii="Arial" w:hAnsi="Arial" w:cs="Arial"/>
          <w:szCs w:val="20"/>
        </w:rPr>
      </w:pPr>
      <w:r w:rsidRPr="00745226">
        <w:rPr>
          <w:rFonts w:ascii="Arial" w:hAnsi="Arial" w:cs="Arial"/>
          <w:szCs w:val="20"/>
        </w:rPr>
        <w:t xml:space="preserve">For each client, data is recorded about the main reason for seeking assistance </w:t>
      </w:r>
      <w:r>
        <w:rPr>
          <w:rFonts w:ascii="Arial" w:hAnsi="Arial" w:cs="Arial"/>
          <w:szCs w:val="20"/>
        </w:rPr>
        <w:t>Relevant categories for CHSP clients include:</w:t>
      </w:r>
    </w:p>
    <w:p w14:paraId="31AC3D2D"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Physical health</w:t>
      </w:r>
      <w:r w:rsidRPr="00745226">
        <w:rPr>
          <w:rFonts w:ascii="Arial" w:hAnsi="Arial" w:cs="Arial"/>
          <w:szCs w:val="20"/>
        </w:rPr>
        <w:t>: where the client is seeking to change the impact of their physical health on their independence, participation and wellbeing.</w:t>
      </w:r>
    </w:p>
    <w:p w14:paraId="37B3BECA"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Mental health, wellbeing and self-care</w:t>
      </w:r>
      <w:r w:rsidRPr="00745226">
        <w:rPr>
          <w:rFonts w:ascii="Arial" w:hAnsi="Arial" w:cs="Arial"/>
          <w:szCs w:val="20"/>
        </w:rPr>
        <w:t>: where the client is seeking to change the impact of mental health issues and self-care issues on their independence, participation and wellbeing.</w:t>
      </w:r>
    </w:p>
    <w:p w14:paraId="05AB2440"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Community participation and networks</w:t>
      </w:r>
      <w:r w:rsidRPr="00745226">
        <w:rPr>
          <w:rFonts w:ascii="Arial" w:hAnsi="Arial" w:cs="Arial"/>
          <w:szCs w:val="20"/>
        </w:rPr>
        <w:t>: where the client is seeking to change the impact of poor community participation and networks on their independence, participation and wellbeing.</w:t>
      </w:r>
    </w:p>
    <w:p w14:paraId="119A6F10" w14:textId="77777777" w:rsidR="0011538E" w:rsidRPr="00745226" w:rsidRDefault="0011538E"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Housing</w:t>
      </w:r>
      <w:r>
        <w:rPr>
          <w:rFonts w:ascii="Arial" w:hAnsi="Arial" w:cs="Arial"/>
          <w:b/>
          <w:szCs w:val="20"/>
        </w:rPr>
        <w:t xml:space="preserve"> (for Hoarding and squalor supports)</w:t>
      </w:r>
      <w:r w:rsidRPr="00745226">
        <w:rPr>
          <w:rFonts w:ascii="Arial" w:hAnsi="Arial" w:cs="Arial"/>
          <w:szCs w:val="20"/>
        </w:rPr>
        <w:t>: where the client is seeking to improve their housing stability or address the impact of poor housing on their independence, participation and wellbeing.</w:t>
      </w:r>
    </w:p>
    <w:p w14:paraId="1A3B8D3E" w14:textId="7C8A095A" w:rsidR="00C93802" w:rsidRPr="00745226" w:rsidRDefault="00C93802" w:rsidP="00A308BA">
      <w:pPr>
        <w:pStyle w:val="Heading4"/>
        <w:numPr>
          <w:ilvl w:val="2"/>
          <w:numId w:val="45"/>
        </w:numPr>
      </w:pPr>
      <w:r w:rsidRPr="00745226">
        <w:t>Exit Reason</w:t>
      </w:r>
    </w:p>
    <w:p w14:paraId="79A64EC0" w14:textId="77777777" w:rsidR="00C93802" w:rsidRPr="00745226" w:rsidRDefault="00C93802" w:rsidP="00C93802">
      <w:pPr>
        <w:spacing w:line="288" w:lineRule="auto"/>
        <w:rPr>
          <w:rFonts w:ascii="Arial" w:hAnsi="Arial" w:cs="Arial"/>
          <w:szCs w:val="20"/>
        </w:rPr>
      </w:pPr>
      <w:r w:rsidRPr="00745226">
        <w:rPr>
          <w:rFonts w:ascii="Arial" w:hAnsi="Arial" w:cs="Arial"/>
          <w:color w:val="000000" w:themeColor="text1"/>
          <w:szCs w:val="20"/>
        </w:rPr>
        <w:t>This data provides information about the circumstances surrounding the ending of a client’s relationship with a case. This contributes to a general understanding of the patterns of client interaction with a program and gives indications as to reason a client might disengage with a service. The Exit Reason categories in the Data Exchange are:</w:t>
      </w:r>
    </w:p>
    <w:p w14:paraId="7C2803AC"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 longer requires assistance</w:t>
      </w:r>
      <w:r w:rsidRPr="00745226">
        <w:rPr>
          <w:rFonts w:ascii="Arial" w:hAnsi="Arial" w:cs="Arial"/>
          <w:szCs w:val="20"/>
        </w:rPr>
        <w:t>: the client is now able to manage without any formal assistance. For example, if the client is managing on their own, or with the help of family or friends, or if they only needed temporary assistance. This may be used where a client’s circumstances have improved to the point that they no longer require assistance, but not necessarily because the service met their needs.</w:t>
      </w:r>
    </w:p>
    <w:p w14:paraId="2621DB4A"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Service unable to provide assistance</w:t>
      </w:r>
      <w:r w:rsidRPr="00745226">
        <w:rPr>
          <w:rFonts w:ascii="Arial" w:hAnsi="Arial" w:cs="Arial"/>
          <w:szCs w:val="20"/>
        </w:rPr>
        <w:t xml:space="preserve">: the organisation has ceased delivering services to the client because of the organisation’s resource limitations, or because the organisation no longer considers it safe or appropriate for staff or volunteers to continue to assist the client. </w:t>
      </w:r>
    </w:p>
    <w:p w14:paraId="7BE67ED2"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now requires higher level of care</w:t>
      </w:r>
      <w:r w:rsidRPr="00745226">
        <w:rPr>
          <w:rFonts w:ascii="Arial" w:hAnsi="Arial" w:cs="Arial"/>
          <w:szCs w:val="20"/>
        </w:rPr>
        <w:t xml:space="preserve">: the client’s increasing dependency or need for assistance has reached the point where the organisation can no longer provide the necessary assistance, and the client is referred to a more appropriate source of care. </w:t>
      </w:r>
    </w:p>
    <w:p w14:paraId="549C2F6E"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has moved out of area</w:t>
      </w:r>
      <w:r w:rsidRPr="00745226">
        <w:rPr>
          <w:rFonts w:ascii="Arial" w:hAnsi="Arial" w:cs="Arial"/>
          <w:szCs w:val="20"/>
        </w:rPr>
        <w:t xml:space="preserve">: the organisation is no longer able to assist the client because their residential location has changed and is out of the geographic area of coverage of the organisation. </w:t>
      </w:r>
    </w:p>
    <w:p w14:paraId="06D47398"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terminated the service</w:t>
      </w:r>
      <w:r w:rsidRPr="00745226">
        <w:rPr>
          <w:rFonts w:ascii="Arial" w:hAnsi="Arial" w:cs="Arial"/>
          <w:szCs w:val="20"/>
        </w:rPr>
        <w:t xml:space="preserve">: the client chose to cease services or refuse further assistance from the organisation. </w:t>
      </w:r>
    </w:p>
    <w:p w14:paraId="1F633F86"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b/>
          <w:szCs w:val="20"/>
        </w:rPr>
      </w:pPr>
      <w:r w:rsidRPr="00745226">
        <w:rPr>
          <w:rFonts w:ascii="Arial" w:hAnsi="Arial" w:cs="Arial"/>
          <w:b/>
          <w:szCs w:val="20"/>
        </w:rPr>
        <w:t>Client died</w:t>
      </w:r>
    </w:p>
    <w:p w14:paraId="3D88BF16" w14:textId="4D1F970A"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 no longer eligible</w:t>
      </w:r>
      <w:r w:rsidRPr="00745226">
        <w:rPr>
          <w:rFonts w:ascii="Arial" w:hAnsi="Arial" w:cs="Arial"/>
          <w:szCs w:val="20"/>
        </w:rPr>
        <w:t xml:space="preserve">: the client no longer meets the eligibility criteria of the program to receive the service. </w:t>
      </w:r>
    </w:p>
    <w:p w14:paraId="42178CCD"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lastRenderedPageBreak/>
        <w:t>Client needs have been met</w:t>
      </w:r>
      <w:r w:rsidRPr="00745226">
        <w:rPr>
          <w:rFonts w:ascii="Arial" w:hAnsi="Arial" w:cs="Arial"/>
          <w:szCs w:val="20"/>
        </w:rPr>
        <w:t xml:space="preserve">: the client no longer needs assistance from the organisation because their circumstances have improved as a result of the reason they sought assistance and the service they received. </w:t>
      </w:r>
    </w:p>
    <w:p w14:paraId="1C817E33" w14:textId="77777777" w:rsidR="00C93802" w:rsidRPr="00745226" w:rsidRDefault="00C93802" w:rsidP="00A07A14">
      <w:pPr>
        <w:pStyle w:val="ListBullet"/>
        <w:numPr>
          <w:ilvl w:val="0"/>
          <w:numId w:val="4"/>
        </w:numPr>
        <w:tabs>
          <w:tab w:val="clear" w:pos="170"/>
          <w:tab w:val="num" w:pos="709"/>
          <w:tab w:val="left" w:pos="1134"/>
        </w:tabs>
        <w:spacing w:before="120" w:after="120" w:line="288" w:lineRule="auto"/>
        <w:ind w:left="709" w:hanging="425"/>
        <w:rPr>
          <w:rFonts w:ascii="Arial" w:eastAsiaTheme="majorEastAsia" w:hAnsi="Arial" w:cstheme="majorBidi"/>
          <w:b/>
          <w:bCs/>
          <w:color w:val="02303D" w:themeColor="accent5" w:themeShade="80"/>
          <w:sz w:val="28"/>
          <w:szCs w:val="26"/>
          <w:lang w:eastAsia="en-US"/>
        </w:rPr>
      </w:pPr>
      <w:r w:rsidRPr="00745226">
        <w:rPr>
          <w:rFonts w:ascii="Arial" w:hAnsi="Arial" w:cs="Arial"/>
          <w:b/>
          <w:szCs w:val="20"/>
        </w:rPr>
        <w:t>None of the above</w:t>
      </w:r>
      <w:r w:rsidRPr="002B2453">
        <w:rPr>
          <w:rFonts w:ascii="Arial" w:hAnsi="Arial" w:cs="Arial"/>
          <w:b/>
          <w:szCs w:val="20"/>
        </w:rPr>
        <w:t>:</w:t>
      </w:r>
      <w:r w:rsidRPr="00745226">
        <w:rPr>
          <w:rFonts w:ascii="Arial" w:hAnsi="Arial" w:cs="Arial"/>
          <w:szCs w:val="20"/>
        </w:rPr>
        <w:t xml:space="preserve"> the circumstances do not reasonably fit any of the above. </w:t>
      </w:r>
    </w:p>
    <w:p w14:paraId="5AB6AA19" w14:textId="5745F81C" w:rsidR="00C11F65" w:rsidRPr="0088610B" w:rsidRDefault="00C11F65" w:rsidP="00D75B1D">
      <w:pPr>
        <w:pStyle w:val="Heading3"/>
        <w:rPr>
          <w:sz w:val="26"/>
          <w:szCs w:val="26"/>
        </w:rPr>
      </w:pPr>
      <w:bookmarkStart w:id="2782" w:name="_Toc223532071"/>
      <w:r w:rsidRPr="0088610B">
        <w:rPr>
          <w:sz w:val="26"/>
          <w:szCs w:val="26"/>
        </w:rPr>
        <w:t>Session level extended data items</w:t>
      </w:r>
      <w:bookmarkEnd w:id="2782"/>
    </w:p>
    <w:p w14:paraId="2606DB62" w14:textId="666B862B" w:rsidR="004D0F99" w:rsidRPr="00745226" w:rsidRDefault="004D0F99" w:rsidP="00A308BA">
      <w:pPr>
        <w:pStyle w:val="Heading4"/>
        <w:numPr>
          <w:ilvl w:val="2"/>
          <w:numId w:val="46"/>
        </w:numPr>
        <w:rPr>
          <w:lang w:eastAsia="en-US"/>
        </w:rPr>
      </w:pPr>
      <w:r w:rsidRPr="00745226">
        <w:rPr>
          <w:lang w:eastAsia="en-US"/>
        </w:rPr>
        <w:t xml:space="preserve">Service setting </w:t>
      </w:r>
    </w:p>
    <w:p w14:paraId="701AF479" w14:textId="1CE7B880" w:rsidR="004D0F99" w:rsidRPr="00745226" w:rsidRDefault="004D0F99" w:rsidP="004D0F99">
      <w:pPr>
        <w:spacing w:line="288" w:lineRule="auto"/>
        <w:rPr>
          <w:rFonts w:ascii="Arial" w:hAnsi="Arial" w:cs="Arial"/>
          <w:szCs w:val="20"/>
        </w:rPr>
      </w:pPr>
      <w:r w:rsidRPr="00745226">
        <w:rPr>
          <w:rFonts w:ascii="Arial" w:hAnsi="Arial" w:cs="Arial"/>
          <w:color w:val="000000" w:themeColor="text1"/>
          <w:szCs w:val="20"/>
        </w:rPr>
        <w:t xml:space="preserve">Data is reported to help differentiate where services are provided. </w:t>
      </w:r>
      <w:r w:rsidRPr="00745226">
        <w:rPr>
          <w:rFonts w:ascii="Arial" w:hAnsi="Arial" w:cs="Arial"/>
          <w:szCs w:val="20"/>
        </w:rPr>
        <w:t xml:space="preserve">The service setting categories in the Data Exchange </w:t>
      </w:r>
      <w:r w:rsidR="005B75C6">
        <w:rPr>
          <w:rFonts w:ascii="Arial" w:hAnsi="Arial" w:cs="Arial"/>
          <w:szCs w:val="20"/>
        </w:rPr>
        <w:t>relevant to CHSP include</w:t>
      </w:r>
      <w:r w:rsidRPr="00745226">
        <w:rPr>
          <w:rFonts w:ascii="Arial" w:hAnsi="Arial" w:cs="Arial"/>
          <w:szCs w:val="20"/>
        </w:rPr>
        <w:t>:</w:t>
      </w:r>
    </w:p>
    <w:p w14:paraId="5521B6CC"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Organisation outlet/office</w:t>
      </w:r>
      <w:r w:rsidRPr="00745226">
        <w:rPr>
          <w:rFonts w:ascii="Arial" w:hAnsi="Arial" w:cs="Arial"/>
          <w:szCs w:val="20"/>
        </w:rPr>
        <w:t>: the organisation’s outlets as recorded in the Data Exchange</w:t>
      </w:r>
    </w:p>
    <w:p w14:paraId="096E9F3B"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Client’s residence</w:t>
      </w:r>
      <w:r w:rsidRPr="00745226">
        <w:rPr>
          <w:rFonts w:ascii="Arial" w:hAnsi="Arial" w:cs="Arial"/>
          <w:szCs w:val="20"/>
        </w:rPr>
        <w:t>: the client’s usual place of residence. Please refer to the section residential address for more information</w:t>
      </w:r>
    </w:p>
    <w:p w14:paraId="73DF5C38" w14:textId="1E71EDF4"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Community venue</w:t>
      </w:r>
      <w:r w:rsidRPr="00745226">
        <w:rPr>
          <w:rFonts w:ascii="Arial" w:hAnsi="Arial" w:cs="Arial"/>
          <w:szCs w:val="20"/>
        </w:rPr>
        <w:t xml:space="preserve">: a venue that is available to the general public and is hired away from the organisation’s usual offices. Examples include community halls, public libraries or </w:t>
      </w:r>
      <w:r w:rsidR="001804ED" w:rsidRPr="00745226">
        <w:rPr>
          <w:rFonts w:ascii="Arial" w:hAnsi="Arial" w:cs="Arial"/>
          <w:szCs w:val="20"/>
        </w:rPr>
        <w:t>parks.</w:t>
      </w:r>
    </w:p>
    <w:p w14:paraId="210DBF02"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Healthcare facility</w:t>
      </w:r>
      <w:r w:rsidRPr="00745226">
        <w:rPr>
          <w:rFonts w:ascii="Arial" w:hAnsi="Arial" w:cs="Arial"/>
          <w:szCs w:val="20"/>
        </w:rPr>
        <w:t>: doctor’s office, hospital, mental health facility, aged care facility</w:t>
      </w:r>
    </w:p>
    <w:p w14:paraId="45446D0B"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Telephone</w:t>
      </w:r>
      <w:r w:rsidRPr="00745226">
        <w:rPr>
          <w:rFonts w:ascii="Arial" w:hAnsi="Arial" w:cs="Arial"/>
          <w:szCs w:val="20"/>
        </w:rPr>
        <w:t xml:space="preserve">: person-to-person contact provided to clients via telephone or voice chat that are interactive and have two-way engagement between the client and practitioner. </w:t>
      </w:r>
    </w:p>
    <w:p w14:paraId="6D182904" w14:textId="77777777" w:rsidR="004D0F99" w:rsidRPr="00745226" w:rsidRDefault="004D0F99" w:rsidP="00A07A14">
      <w:pPr>
        <w:pStyle w:val="ListBullet"/>
        <w:numPr>
          <w:ilvl w:val="0"/>
          <w:numId w:val="4"/>
        </w:numPr>
        <w:tabs>
          <w:tab w:val="clear" w:pos="170"/>
          <w:tab w:val="num" w:pos="709"/>
          <w:tab w:val="left" w:pos="1134"/>
        </w:tabs>
        <w:spacing w:before="120" w:after="120" w:line="288" w:lineRule="auto"/>
        <w:ind w:left="709" w:hanging="425"/>
        <w:rPr>
          <w:rFonts w:ascii="Arial" w:hAnsi="Arial" w:cs="Arial"/>
          <w:szCs w:val="20"/>
        </w:rPr>
      </w:pPr>
      <w:r w:rsidRPr="00745226">
        <w:rPr>
          <w:rFonts w:ascii="Arial" w:hAnsi="Arial" w:cs="Arial"/>
          <w:b/>
          <w:szCs w:val="20"/>
        </w:rPr>
        <w:t>Video</w:t>
      </w:r>
      <w:r w:rsidRPr="00745226">
        <w:rPr>
          <w:rFonts w:ascii="Arial" w:hAnsi="Arial" w:cs="Arial"/>
          <w:szCs w:val="20"/>
        </w:rPr>
        <w:t>: person-to-person contact provided to clients via a video service such as FaceTime, Zoom, Skype, etc. and have two-way engagement between the client and practitioner.</w:t>
      </w:r>
    </w:p>
    <w:p w14:paraId="0929636F" w14:textId="77777777" w:rsidR="004D0F99" w:rsidRPr="00745226" w:rsidRDefault="004D0F99" w:rsidP="004D0F99">
      <w:pPr>
        <w:spacing w:line="288" w:lineRule="auto"/>
        <w:rPr>
          <w:rFonts w:ascii="Arial" w:hAnsi="Arial" w:cs="Arial"/>
          <w:color w:val="000000" w:themeColor="text1"/>
          <w:szCs w:val="20"/>
        </w:rPr>
      </w:pPr>
      <w:r w:rsidRPr="00745226">
        <w:rPr>
          <w:rFonts w:ascii="Arial" w:hAnsi="Arial" w:cs="Arial"/>
          <w:color w:val="000000" w:themeColor="text1"/>
          <w:szCs w:val="20"/>
        </w:rPr>
        <w:t xml:space="preserve">A fact sheet has been developed to provide information to assist organisations on how to record telephone, virtual or remote service delivery in the Data Exchange. Detailed examples of the different types of alternate service delivery methods, along with recommendations on how to record these into the Data Exchange if appropriate have been included. </w:t>
      </w:r>
    </w:p>
    <w:p w14:paraId="36C6D391" w14:textId="4B9287F1" w:rsidR="008B5767" w:rsidRPr="00745226" w:rsidRDefault="008B5767" w:rsidP="00A308BA">
      <w:pPr>
        <w:pStyle w:val="Heading4"/>
        <w:numPr>
          <w:ilvl w:val="2"/>
          <w:numId w:val="46"/>
        </w:numPr>
        <w:rPr>
          <w:lang w:eastAsia="en-US"/>
        </w:rPr>
      </w:pPr>
      <w:r w:rsidRPr="00745226">
        <w:rPr>
          <w:lang w:eastAsia="en-US"/>
        </w:rPr>
        <w:t>Interpreter present</w:t>
      </w:r>
    </w:p>
    <w:p w14:paraId="04AF2D0F" w14:textId="77777777" w:rsidR="008B5767" w:rsidRPr="00745226" w:rsidRDefault="008B5767" w:rsidP="008B5767">
      <w:pPr>
        <w:spacing w:line="288" w:lineRule="auto"/>
        <w:rPr>
          <w:rFonts w:ascii="Arial" w:hAnsi="Arial" w:cs="Arial"/>
          <w:szCs w:val="20"/>
        </w:rPr>
      </w:pPr>
      <w:r w:rsidRPr="00745226">
        <w:rPr>
          <w:rFonts w:ascii="Arial" w:hAnsi="Arial" w:cs="Arial"/>
          <w:color w:val="000000" w:themeColor="text1"/>
          <w:szCs w:val="20"/>
        </w:rPr>
        <w:t>Data is reported on whether an interpreter was present for the instance of service to assist with translation and facilitation. This could be an interpreter provided by the organisation or someone the client has brought along to help them.</w:t>
      </w:r>
      <w:r w:rsidRPr="00745226">
        <w:rPr>
          <w:rFonts w:ascii="Arial" w:hAnsi="Arial" w:cs="Arial"/>
          <w:szCs w:val="20"/>
        </w:rPr>
        <w:t xml:space="preserve"> This field is optional.</w:t>
      </w:r>
    </w:p>
    <w:p w14:paraId="5C3B9A7B" w14:textId="749F0156" w:rsidR="00830345" w:rsidRPr="0088610B" w:rsidRDefault="00830345" w:rsidP="00D75B1D">
      <w:pPr>
        <w:pStyle w:val="Heading3"/>
        <w:rPr>
          <w:sz w:val="26"/>
          <w:szCs w:val="26"/>
        </w:rPr>
      </w:pPr>
      <w:bookmarkStart w:id="2783" w:name="_Toc223532072"/>
      <w:r w:rsidRPr="0088610B">
        <w:rPr>
          <w:sz w:val="26"/>
          <w:szCs w:val="26"/>
        </w:rPr>
        <w:t>Client level extended data items</w:t>
      </w:r>
      <w:bookmarkEnd w:id="2783"/>
    </w:p>
    <w:p w14:paraId="132494ED" w14:textId="415FE18C" w:rsidR="00765718" w:rsidRDefault="00765718" w:rsidP="00A308BA">
      <w:pPr>
        <w:pStyle w:val="Heading4"/>
        <w:numPr>
          <w:ilvl w:val="2"/>
          <w:numId w:val="47"/>
        </w:numPr>
        <w:rPr>
          <w:lang w:eastAsia="en-US"/>
        </w:rPr>
      </w:pPr>
      <w:r>
        <w:rPr>
          <w:lang w:eastAsia="en-US"/>
        </w:rPr>
        <w:t>Homeless indicator</w:t>
      </w:r>
    </w:p>
    <w:p w14:paraId="7D71FF2B" w14:textId="77777777" w:rsidR="00765718" w:rsidRDefault="00765718" w:rsidP="00765718">
      <w:pPr>
        <w:rPr>
          <w:rFonts w:ascii="Arial" w:hAnsi="Arial" w:cs="Arial"/>
          <w:szCs w:val="20"/>
        </w:rPr>
      </w:pPr>
      <w:r>
        <w:rPr>
          <w:rFonts w:ascii="Arial" w:hAnsi="Arial" w:cs="Arial"/>
          <w:szCs w:val="20"/>
        </w:rPr>
        <w:t xml:space="preserve">Data is reported about a client’s housing situation. Noting the values for the homeless indicator are Yes, No or At Risk, a person is homeless if they do not have suitable accommodation alternatives and their current living arrangement: </w:t>
      </w:r>
    </w:p>
    <w:p w14:paraId="195701DF" w14:textId="4CE20980"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is in a dwelling that is </w:t>
      </w:r>
      <w:r w:rsidR="002B6615">
        <w:rPr>
          <w:rFonts w:ascii="Arial" w:hAnsi="Arial" w:cs="Arial"/>
          <w:szCs w:val="20"/>
        </w:rPr>
        <w:t>inadequate.</w:t>
      </w:r>
      <w:r>
        <w:rPr>
          <w:rFonts w:ascii="Arial" w:hAnsi="Arial" w:cs="Arial"/>
          <w:szCs w:val="20"/>
        </w:rPr>
        <w:t xml:space="preserve"> </w:t>
      </w:r>
    </w:p>
    <w:p w14:paraId="39EF7532" w14:textId="77777777"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has no tenure, or if their initial tenure is short and not extendable; or </w:t>
      </w:r>
    </w:p>
    <w:p w14:paraId="326FC6F2" w14:textId="13C264C3" w:rsidR="00765718" w:rsidRDefault="00765718" w:rsidP="00A07A14">
      <w:pPr>
        <w:pStyle w:val="ListParagraph"/>
        <w:numPr>
          <w:ilvl w:val="0"/>
          <w:numId w:val="30"/>
        </w:numPr>
        <w:spacing w:line="288" w:lineRule="auto"/>
        <w:ind w:left="709" w:hanging="425"/>
        <w:rPr>
          <w:rFonts w:ascii="Arial" w:hAnsi="Arial" w:cs="Arial"/>
          <w:szCs w:val="20"/>
        </w:rPr>
      </w:pPr>
      <w:r>
        <w:rPr>
          <w:rFonts w:ascii="Arial" w:hAnsi="Arial" w:cs="Arial"/>
          <w:szCs w:val="20"/>
        </w:rPr>
        <w:t xml:space="preserve">does not allow them to have control of, and access to space for social </w:t>
      </w:r>
      <w:r w:rsidR="001804ED">
        <w:rPr>
          <w:rFonts w:ascii="Arial" w:hAnsi="Arial" w:cs="Arial"/>
          <w:szCs w:val="20"/>
        </w:rPr>
        <w:t>relations.</w:t>
      </w:r>
      <w:r>
        <w:rPr>
          <w:rFonts w:ascii="Arial" w:hAnsi="Arial" w:cs="Arial"/>
          <w:szCs w:val="20"/>
        </w:rPr>
        <w:t xml:space="preserve"> </w:t>
      </w:r>
    </w:p>
    <w:p w14:paraId="05300C35" w14:textId="77777777" w:rsidR="00765718" w:rsidRDefault="00765718" w:rsidP="00765718">
      <w:pPr>
        <w:keepNext/>
        <w:keepLines/>
        <w:spacing w:line="288" w:lineRule="auto"/>
        <w:rPr>
          <w:rFonts w:ascii="Arial" w:hAnsi="Arial" w:cs="Arial"/>
          <w:szCs w:val="20"/>
        </w:rPr>
      </w:pPr>
      <w:r>
        <w:rPr>
          <w:rFonts w:ascii="Arial" w:hAnsi="Arial" w:cs="Arial"/>
          <w:szCs w:val="20"/>
        </w:rPr>
        <w:t>A person may be at risk of homelessness in a number of situation including living in housing with major structural problems, residents are in constant threat of violence, living in crowded or improvised dwellings, or persons who are marginally housed in caravan parks.</w:t>
      </w:r>
    </w:p>
    <w:p w14:paraId="662435BD" w14:textId="3D62D348" w:rsidR="000B391C" w:rsidRDefault="00765718" w:rsidP="00765718">
      <w:pPr>
        <w:keepNext/>
        <w:keepLines/>
        <w:spacing w:line="288" w:lineRule="auto"/>
        <w:rPr>
          <w:rFonts w:ascii="Arial" w:hAnsi="Arial" w:cs="Arial"/>
          <w:szCs w:val="20"/>
        </w:rPr>
      </w:pPr>
      <w:r>
        <w:rPr>
          <w:rFonts w:ascii="Arial" w:hAnsi="Arial" w:cs="Arial"/>
          <w:szCs w:val="20"/>
        </w:rPr>
        <w:t>The response should be based solely on what is reported by the client. This field is optional.</w:t>
      </w:r>
    </w:p>
    <w:p w14:paraId="776A070C" w14:textId="77777777" w:rsidR="00084C1B" w:rsidRPr="00745226" w:rsidRDefault="00084C1B" w:rsidP="00A308BA">
      <w:pPr>
        <w:pStyle w:val="Heading4"/>
        <w:numPr>
          <w:ilvl w:val="2"/>
          <w:numId w:val="47"/>
        </w:numPr>
        <w:rPr>
          <w:lang w:eastAsia="en-US"/>
        </w:rPr>
      </w:pPr>
      <w:r w:rsidRPr="00745226">
        <w:rPr>
          <w:lang w:eastAsia="en-US"/>
        </w:rPr>
        <w:t>Highest level of education/qualification</w:t>
      </w:r>
    </w:p>
    <w:p w14:paraId="399D59BC" w14:textId="77777777" w:rsidR="00084C1B" w:rsidRPr="00745226" w:rsidRDefault="00084C1B" w:rsidP="00084C1B">
      <w:pPr>
        <w:spacing w:line="288" w:lineRule="auto"/>
        <w:rPr>
          <w:rFonts w:cs="Arial"/>
          <w:szCs w:val="20"/>
        </w:rPr>
      </w:pPr>
      <w:r w:rsidRPr="00745226">
        <w:rPr>
          <w:rFonts w:ascii="Arial" w:hAnsi="Arial" w:cs="Arial"/>
          <w:szCs w:val="20"/>
        </w:rPr>
        <w:t>Data is reported about highest educational achievement a person has attained. It lists qualifications and other educational attainments regardless of the particular field of study or the type of institution in which the study was undertaken. This field is optional.</w:t>
      </w:r>
    </w:p>
    <w:p w14:paraId="6C79CEB1" w14:textId="4A68E97C" w:rsidR="00A04AEF" w:rsidRPr="00745226" w:rsidRDefault="00A04AEF" w:rsidP="00A308BA">
      <w:pPr>
        <w:pStyle w:val="Heading4"/>
        <w:numPr>
          <w:ilvl w:val="2"/>
          <w:numId w:val="47"/>
        </w:numPr>
        <w:rPr>
          <w:lang w:eastAsia="en-US"/>
        </w:rPr>
      </w:pPr>
      <w:r w:rsidRPr="00745226">
        <w:rPr>
          <w:lang w:eastAsia="en-US"/>
        </w:rPr>
        <w:lastRenderedPageBreak/>
        <w:t>Expanded CALD indicators</w:t>
      </w:r>
      <w:r w:rsidR="00957A4E">
        <w:rPr>
          <w:lang w:eastAsia="en-US"/>
        </w:rPr>
        <w:t xml:space="preserve"> - Ancestry</w:t>
      </w:r>
    </w:p>
    <w:p w14:paraId="6C62AF8F" w14:textId="77777777" w:rsidR="00BF6075" w:rsidRDefault="00BF6075" w:rsidP="008B3E79">
      <w:pPr>
        <w:spacing w:line="288" w:lineRule="auto"/>
        <w:rPr>
          <w:rFonts w:ascii="Arial" w:hAnsi="Arial" w:cs="Arial"/>
          <w:szCs w:val="20"/>
        </w:rPr>
      </w:pPr>
      <w:r w:rsidRPr="00CC3583">
        <w:rPr>
          <w:rFonts w:ascii="Arial" w:hAnsi="Arial" w:cs="Arial"/>
          <w:bCs/>
          <w:szCs w:val="20"/>
        </w:rPr>
        <w:t xml:space="preserve">Data is </w:t>
      </w:r>
      <w:r w:rsidRPr="00BF6075">
        <w:rPr>
          <w:rFonts w:ascii="Arial" w:hAnsi="Arial" w:cs="Arial"/>
          <w:bCs/>
          <w:szCs w:val="20"/>
        </w:rPr>
        <w:t>reported</w:t>
      </w:r>
      <w:r w:rsidRPr="00CC3583">
        <w:rPr>
          <w:rFonts w:ascii="Arial" w:hAnsi="Arial" w:cs="Arial"/>
          <w:bCs/>
          <w:szCs w:val="20"/>
        </w:rPr>
        <w:t xml:space="preserve"> about </w:t>
      </w:r>
      <w:r w:rsidR="00A04AEF" w:rsidRPr="00CC3583">
        <w:rPr>
          <w:rFonts w:ascii="Arial" w:hAnsi="Arial" w:cs="Arial"/>
          <w:szCs w:val="20"/>
        </w:rPr>
        <w:t xml:space="preserve">a client’s ancestry if relevant. </w:t>
      </w:r>
      <w:r w:rsidR="00957A4E" w:rsidRPr="00CC3583">
        <w:rPr>
          <w:rFonts w:ascii="Arial" w:hAnsi="Arial" w:cs="Arial"/>
          <w:szCs w:val="20"/>
        </w:rPr>
        <w:t xml:space="preserve">This may be useful where the client’s country of birth and/or main language at home do not reflect the </w:t>
      </w:r>
      <w:r w:rsidR="00E91B4B" w:rsidRPr="00CC3583">
        <w:rPr>
          <w:rFonts w:ascii="Arial" w:hAnsi="Arial" w:cs="Arial"/>
          <w:szCs w:val="20"/>
        </w:rPr>
        <w:t xml:space="preserve">client’s self-identified </w:t>
      </w:r>
      <w:r w:rsidR="008B3E79" w:rsidRPr="00CC3583">
        <w:rPr>
          <w:rFonts w:ascii="Arial" w:hAnsi="Arial" w:cs="Arial"/>
          <w:szCs w:val="20"/>
        </w:rPr>
        <w:t>CALD background.</w:t>
      </w:r>
      <w:r w:rsidR="00957A4E" w:rsidRPr="00CC3583">
        <w:rPr>
          <w:rFonts w:ascii="Arial" w:hAnsi="Arial" w:cs="Arial"/>
          <w:szCs w:val="20"/>
        </w:rPr>
        <w:t xml:space="preserve"> </w:t>
      </w:r>
    </w:p>
    <w:p w14:paraId="18232879" w14:textId="2B796D4B" w:rsidR="00A04AEF" w:rsidRPr="00CC3583" w:rsidRDefault="00A04AEF" w:rsidP="00CC3583">
      <w:pPr>
        <w:spacing w:line="288" w:lineRule="auto"/>
        <w:rPr>
          <w:rFonts w:ascii="Arial" w:hAnsi="Arial" w:cs="Arial"/>
          <w:szCs w:val="20"/>
        </w:rPr>
      </w:pPr>
      <w:r w:rsidRPr="00CC3583">
        <w:rPr>
          <w:rFonts w:ascii="Arial" w:hAnsi="Arial" w:cs="Arial"/>
          <w:szCs w:val="20"/>
        </w:rPr>
        <w:t xml:space="preserve">The list of values is drawn from the Australian Bureau of Statistics </w:t>
      </w:r>
      <w:hyperlink r:id="rId52" w:history="1">
        <w:r w:rsidRPr="00F83BCB">
          <w:rPr>
            <w:rStyle w:val="Hyperlink"/>
            <w:rFonts w:ascii="Arial" w:eastAsiaTheme="majorEastAsia" w:hAnsi="Arial" w:cs="Arial"/>
            <w:color w:val="0070C0"/>
            <w:szCs w:val="20"/>
          </w:rPr>
          <w:t>Australian Standard Classification of Cultural and Ethnic Groups (ASCCEG), 2016</w:t>
        </w:r>
      </w:hyperlink>
      <w:r w:rsidRPr="00F83BCB">
        <w:rPr>
          <w:rFonts w:ascii="Arial" w:hAnsi="Arial" w:cs="Arial"/>
          <w:color w:val="0070C0"/>
          <w:szCs w:val="20"/>
        </w:rPr>
        <w:t>.</w:t>
      </w:r>
    </w:p>
    <w:p w14:paraId="3E3C4761" w14:textId="052CBBAD" w:rsidR="006B256E" w:rsidRPr="00745226" w:rsidRDefault="006F79AD" w:rsidP="00A308BA">
      <w:pPr>
        <w:pStyle w:val="Heading4"/>
        <w:numPr>
          <w:ilvl w:val="2"/>
          <w:numId w:val="47"/>
        </w:numPr>
        <w:rPr>
          <w:lang w:eastAsia="en-US"/>
        </w:rPr>
      </w:pPr>
      <w:r>
        <w:rPr>
          <w:lang w:eastAsia="en-US"/>
        </w:rPr>
        <w:t xml:space="preserve">Is client a </w:t>
      </w:r>
      <w:r w:rsidR="006B256E" w:rsidRPr="00745226">
        <w:rPr>
          <w:lang w:eastAsia="en-US"/>
        </w:rPr>
        <w:t xml:space="preserve">Carer </w:t>
      </w:r>
    </w:p>
    <w:p w14:paraId="298B18A6" w14:textId="77777777" w:rsidR="006B256E" w:rsidRPr="00745226" w:rsidRDefault="006B256E" w:rsidP="006B256E">
      <w:pPr>
        <w:keepNext/>
        <w:keepLines/>
        <w:spacing w:line="288" w:lineRule="auto"/>
        <w:rPr>
          <w:rFonts w:cs="Arial"/>
          <w:szCs w:val="20"/>
        </w:rPr>
      </w:pPr>
      <w:r w:rsidRPr="00745226">
        <w:rPr>
          <w:rFonts w:ascii="Arial" w:hAnsi="Arial" w:cs="Arial"/>
          <w:szCs w:val="20"/>
        </w:rPr>
        <w:t xml:space="preserve">Data is reported on the client’s self-report status as a </w:t>
      </w:r>
      <w:proofErr w:type="spellStart"/>
      <w:r w:rsidRPr="00745226">
        <w:rPr>
          <w:rFonts w:ascii="Arial" w:hAnsi="Arial" w:cs="Arial"/>
          <w:szCs w:val="20"/>
        </w:rPr>
        <w:t>carer</w:t>
      </w:r>
      <w:proofErr w:type="spellEnd"/>
      <w:r w:rsidRPr="00745226">
        <w:rPr>
          <w:rFonts w:ascii="Arial" w:hAnsi="Arial" w:cs="Arial"/>
          <w:szCs w:val="20"/>
        </w:rPr>
        <w:t>. A carer is defined as a person who provides unpaid care and support to family members and friends who have a disability, mental illness, chronic condition, terminal illness, an alcohol or other drug issue or who are frail aged. Data in this field is based on the client’s reported caring situation. This field is optional.</w:t>
      </w:r>
    </w:p>
    <w:p w14:paraId="2A313D12" w14:textId="1BE70A15" w:rsidR="00E96F2F" w:rsidRPr="00F65A66" w:rsidRDefault="00B6403C" w:rsidP="006B6D77">
      <w:pPr>
        <w:pStyle w:val="Heading2"/>
        <w:rPr>
          <w:sz w:val="28"/>
          <w:szCs w:val="28"/>
        </w:rPr>
      </w:pPr>
      <w:bookmarkStart w:id="2784" w:name="_Toc221701998"/>
      <w:bookmarkStart w:id="2785" w:name="_Toc221702555"/>
      <w:bookmarkStart w:id="2786" w:name="_Toc221703114"/>
      <w:bookmarkStart w:id="2787" w:name="_Toc221703672"/>
      <w:bookmarkStart w:id="2788" w:name="_Toc221704230"/>
      <w:bookmarkStart w:id="2789" w:name="_Toc221704788"/>
      <w:bookmarkStart w:id="2790" w:name="_Toc221705419"/>
      <w:bookmarkStart w:id="2791" w:name="_Toc221706530"/>
      <w:bookmarkStart w:id="2792" w:name="_Toc221707086"/>
      <w:bookmarkStart w:id="2793" w:name="_Toc221707642"/>
      <w:bookmarkStart w:id="2794" w:name="_Toc221708197"/>
      <w:bookmarkStart w:id="2795" w:name="_Toc221724276"/>
      <w:bookmarkStart w:id="2796" w:name="_Toc221724939"/>
      <w:bookmarkStart w:id="2797" w:name="_Toc221725584"/>
      <w:bookmarkStart w:id="2798" w:name="_Toc221726230"/>
      <w:bookmarkStart w:id="2799" w:name="_Toc221726875"/>
      <w:bookmarkStart w:id="2800" w:name="_Toc221727520"/>
      <w:bookmarkStart w:id="2801" w:name="_Toc221728180"/>
      <w:bookmarkStart w:id="2802" w:name="_Toc221728842"/>
      <w:bookmarkStart w:id="2803" w:name="_Toc221729505"/>
      <w:bookmarkStart w:id="2804" w:name="_Toc221730164"/>
      <w:bookmarkStart w:id="2805" w:name="_Toc221701999"/>
      <w:bookmarkStart w:id="2806" w:name="_Toc221702556"/>
      <w:bookmarkStart w:id="2807" w:name="_Toc221703115"/>
      <w:bookmarkStart w:id="2808" w:name="_Toc221703673"/>
      <w:bookmarkStart w:id="2809" w:name="_Toc221704231"/>
      <w:bookmarkStart w:id="2810" w:name="_Toc221704789"/>
      <w:bookmarkStart w:id="2811" w:name="_Toc221705420"/>
      <w:bookmarkStart w:id="2812" w:name="_Toc221706531"/>
      <w:bookmarkStart w:id="2813" w:name="_Toc221707087"/>
      <w:bookmarkStart w:id="2814" w:name="_Toc221707643"/>
      <w:bookmarkStart w:id="2815" w:name="_Toc221708198"/>
      <w:bookmarkStart w:id="2816" w:name="_Toc221724277"/>
      <w:bookmarkStart w:id="2817" w:name="_Toc221724940"/>
      <w:bookmarkStart w:id="2818" w:name="_Toc221725585"/>
      <w:bookmarkStart w:id="2819" w:name="_Toc221726231"/>
      <w:bookmarkStart w:id="2820" w:name="_Toc221726876"/>
      <w:bookmarkStart w:id="2821" w:name="_Toc221727521"/>
      <w:bookmarkStart w:id="2822" w:name="_Toc221728181"/>
      <w:bookmarkStart w:id="2823" w:name="_Toc221728843"/>
      <w:bookmarkStart w:id="2824" w:name="_Toc221729506"/>
      <w:bookmarkStart w:id="2825" w:name="_Toc221730165"/>
      <w:bookmarkStart w:id="2826" w:name="_Toc221702000"/>
      <w:bookmarkStart w:id="2827" w:name="_Toc221702557"/>
      <w:bookmarkStart w:id="2828" w:name="_Toc221703116"/>
      <w:bookmarkStart w:id="2829" w:name="_Toc221703674"/>
      <w:bookmarkStart w:id="2830" w:name="_Toc221704232"/>
      <w:bookmarkStart w:id="2831" w:name="_Toc221704790"/>
      <w:bookmarkStart w:id="2832" w:name="_Toc221705421"/>
      <w:bookmarkStart w:id="2833" w:name="_Toc221706532"/>
      <w:bookmarkStart w:id="2834" w:name="_Toc221707088"/>
      <w:bookmarkStart w:id="2835" w:name="_Toc221707644"/>
      <w:bookmarkStart w:id="2836" w:name="_Toc221708199"/>
      <w:bookmarkStart w:id="2837" w:name="_Toc221724278"/>
      <w:bookmarkStart w:id="2838" w:name="_Toc221724941"/>
      <w:bookmarkStart w:id="2839" w:name="_Toc221725586"/>
      <w:bookmarkStart w:id="2840" w:name="_Toc221726232"/>
      <w:bookmarkStart w:id="2841" w:name="_Toc221726877"/>
      <w:bookmarkStart w:id="2842" w:name="_Toc221727522"/>
      <w:bookmarkStart w:id="2843" w:name="_Toc221728182"/>
      <w:bookmarkStart w:id="2844" w:name="_Toc221728844"/>
      <w:bookmarkStart w:id="2845" w:name="_Toc221729507"/>
      <w:bookmarkStart w:id="2846" w:name="_Toc221730166"/>
      <w:bookmarkStart w:id="2847" w:name="_Toc221702001"/>
      <w:bookmarkStart w:id="2848" w:name="_Toc221702558"/>
      <w:bookmarkStart w:id="2849" w:name="_Toc221703117"/>
      <w:bookmarkStart w:id="2850" w:name="_Toc221703675"/>
      <w:bookmarkStart w:id="2851" w:name="_Toc221704233"/>
      <w:bookmarkStart w:id="2852" w:name="_Toc221704791"/>
      <w:bookmarkStart w:id="2853" w:name="_Toc221705422"/>
      <w:bookmarkStart w:id="2854" w:name="_Toc221706533"/>
      <w:bookmarkStart w:id="2855" w:name="_Toc221707089"/>
      <w:bookmarkStart w:id="2856" w:name="_Toc221707645"/>
      <w:bookmarkStart w:id="2857" w:name="_Toc221708200"/>
      <w:bookmarkStart w:id="2858" w:name="_Toc221724279"/>
      <w:bookmarkStart w:id="2859" w:name="_Toc221724942"/>
      <w:bookmarkStart w:id="2860" w:name="_Toc221725587"/>
      <w:bookmarkStart w:id="2861" w:name="_Toc221726233"/>
      <w:bookmarkStart w:id="2862" w:name="_Toc221726878"/>
      <w:bookmarkStart w:id="2863" w:name="_Toc221727523"/>
      <w:bookmarkStart w:id="2864" w:name="_Toc221728183"/>
      <w:bookmarkStart w:id="2865" w:name="_Toc221728845"/>
      <w:bookmarkStart w:id="2866" w:name="_Toc221729508"/>
      <w:bookmarkStart w:id="2867" w:name="_Toc221730167"/>
      <w:bookmarkStart w:id="2868" w:name="_Toc221702002"/>
      <w:bookmarkStart w:id="2869" w:name="_Toc221702559"/>
      <w:bookmarkStart w:id="2870" w:name="_Toc221703118"/>
      <w:bookmarkStart w:id="2871" w:name="_Toc221703676"/>
      <w:bookmarkStart w:id="2872" w:name="_Toc221704234"/>
      <w:bookmarkStart w:id="2873" w:name="_Toc221704792"/>
      <w:bookmarkStart w:id="2874" w:name="_Toc221705423"/>
      <w:bookmarkStart w:id="2875" w:name="_Toc221706534"/>
      <w:bookmarkStart w:id="2876" w:name="_Toc221707090"/>
      <w:bookmarkStart w:id="2877" w:name="_Toc221707646"/>
      <w:bookmarkStart w:id="2878" w:name="_Toc221708201"/>
      <w:bookmarkStart w:id="2879" w:name="_Toc221724280"/>
      <w:bookmarkStart w:id="2880" w:name="_Toc221724943"/>
      <w:bookmarkStart w:id="2881" w:name="_Toc221725588"/>
      <w:bookmarkStart w:id="2882" w:name="_Toc221726234"/>
      <w:bookmarkStart w:id="2883" w:name="_Toc221726879"/>
      <w:bookmarkStart w:id="2884" w:name="_Toc221727524"/>
      <w:bookmarkStart w:id="2885" w:name="_Toc221728184"/>
      <w:bookmarkStart w:id="2886" w:name="_Toc221728846"/>
      <w:bookmarkStart w:id="2887" w:name="_Toc221729509"/>
      <w:bookmarkStart w:id="2888" w:name="_Toc221730168"/>
      <w:bookmarkStart w:id="2889" w:name="_Toc221702003"/>
      <w:bookmarkStart w:id="2890" w:name="_Toc221702560"/>
      <w:bookmarkStart w:id="2891" w:name="_Toc221703119"/>
      <w:bookmarkStart w:id="2892" w:name="_Toc221703677"/>
      <w:bookmarkStart w:id="2893" w:name="_Toc221704235"/>
      <w:bookmarkStart w:id="2894" w:name="_Toc221704793"/>
      <w:bookmarkStart w:id="2895" w:name="_Toc221705424"/>
      <w:bookmarkStart w:id="2896" w:name="_Toc221706535"/>
      <w:bookmarkStart w:id="2897" w:name="_Toc221707091"/>
      <w:bookmarkStart w:id="2898" w:name="_Toc221707647"/>
      <w:bookmarkStart w:id="2899" w:name="_Toc221708202"/>
      <w:bookmarkStart w:id="2900" w:name="_Toc221724281"/>
      <w:bookmarkStart w:id="2901" w:name="_Toc221724944"/>
      <w:bookmarkStart w:id="2902" w:name="_Toc221725589"/>
      <w:bookmarkStart w:id="2903" w:name="_Toc221726235"/>
      <w:bookmarkStart w:id="2904" w:name="_Toc221726880"/>
      <w:bookmarkStart w:id="2905" w:name="_Toc221727525"/>
      <w:bookmarkStart w:id="2906" w:name="_Toc221728185"/>
      <w:bookmarkStart w:id="2907" w:name="_Toc221728847"/>
      <w:bookmarkStart w:id="2908" w:name="_Toc221729510"/>
      <w:bookmarkStart w:id="2909" w:name="_Toc221730169"/>
      <w:bookmarkStart w:id="2910" w:name="_Toc221702004"/>
      <w:bookmarkStart w:id="2911" w:name="_Toc221702561"/>
      <w:bookmarkStart w:id="2912" w:name="_Toc221703120"/>
      <w:bookmarkStart w:id="2913" w:name="_Toc221703678"/>
      <w:bookmarkStart w:id="2914" w:name="_Toc221704236"/>
      <w:bookmarkStart w:id="2915" w:name="_Toc221704794"/>
      <w:bookmarkStart w:id="2916" w:name="_Toc221705425"/>
      <w:bookmarkStart w:id="2917" w:name="_Toc221706536"/>
      <w:bookmarkStart w:id="2918" w:name="_Toc221707092"/>
      <w:bookmarkStart w:id="2919" w:name="_Toc221707648"/>
      <w:bookmarkStart w:id="2920" w:name="_Toc221708203"/>
      <w:bookmarkStart w:id="2921" w:name="_Toc221724282"/>
      <w:bookmarkStart w:id="2922" w:name="_Toc221724945"/>
      <w:bookmarkStart w:id="2923" w:name="_Toc221725590"/>
      <w:bookmarkStart w:id="2924" w:name="_Toc221726236"/>
      <w:bookmarkStart w:id="2925" w:name="_Toc221726881"/>
      <w:bookmarkStart w:id="2926" w:name="_Toc221727526"/>
      <w:bookmarkStart w:id="2927" w:name="_Toc221728186"/>
      <w:bookmarkStart w:id="2928" w:name="_Toc221728848"/>
      <w:bookmarkStart w:id="2929" w:name="_Toc221729511"/>
      <w:bookmarkStart w:id="2930" w:name="_Toc221730170"/>
      <w:bookmarkStart w:id="2931" w:name="_Toc221702005"/>
      <w:bookmarkStart w:id="2932" w:name="_Toc221702562"/>
      <w:bookmarkStart w:id="2933" w:name="_Toc221703121"/>
      <w:bookmarkStart w:id="2934" w:name="_Toc221703679"/>
      <w:bookmarkStart w:id="2935" w:name="_Toc221704237"/>
      <w:bookmarkStart w:id="2936" w:name="_Toc221704795"/>
      <w:bookmarkStart w:id="2937" w:name="_Toc221705426"/>
      <w:bookmarkStart w:id="2938" w:name="_Toc221706537"/>
      <w:bookmarkStart w:id="2939" w:name="_Toc221707093"/>
      <w:bookmarkStart w:id="2940" w:name="_Toc221707649"/>
      <w:bookmarkStart w:id="2941" w:name="_Toc221708204"/>
      <w:bookmarkStart w:id="2942" w:name="_Toc221724283"/>
      <w:bookmarkStart w:id="2943" w:name="_Toc221724946"/>
      <w:bookmarkStart w:id="2944" w:name="_Toc221725591"/>
      <w:bookmarkStart w:id="2945" w:name="_Toc221726237"/>
      <w:bookmarkStart w:id="2946" w:name="_Toc221726882"/>
      <w:bookmarkStart w:id="2947" w:name="_Toc221727527"/>
      <w:bookmarkStart w:id="2948" w:name="_Toc221728187"/>
      <w:bookmarkStart w:id="2949" w:name="_Toc221728849"/>
      <w:bookmarkStart w:id="2950" w:name="_Toc221729512"/>
      <w:bookmarkStart w:id="2951" w:name="_Toc221730171"/>
      <w:bookmarkStart w:id="2952" w:name="_Toc221702006"/>
      <w:bookmarkStart w:id="2953" w:name="_Toc221702563"/>
      <w:bookmarkStart w:id="2954" w:name="_Toc221703122"/>
      <w:bookmarkStart w:id="2955" w:name="_Toc221703680"/>
      <w:bookmarkStart w:id="2956" w:name="_Toc221704238"/>
      <w:bookmarkStart w:id="2957" w:name="_Toc221704796"/>
      <w:bookmarkStart w:id="2958" w:name="_Toc221705427"/>
      <w:bookmarkStart w:id="2959" w:name="_Toc221706538"/>
      <w:bookmarkStart w:id="2960" w:name="_Toc221707094"/>
      <w:bookmarkStart w:id="2961" w:name="_Toc221707650"/>
      <w:bookmarkStart w:id="2962" w:name="_Toc221708205"/>
      <w:bookmarkStart w:id="2963" w:name="_Toc221724284"/>
      <w:bookmarkStart w:id="2964" w:name="_Toc221724947"/>
      <w:bookmarkStart w:id="2965" w:name="_Toc221725592"/>
      <w:bookmarkStart w:id="2966" w:name="_Toc221726238"/>
      <w:bookmarkStart w:id="2967" w:name="_Toc221726883"/>
      <w:bookmarkStart w:id="2968" w:name="_Toc221727528"/>
      <w:bookmarkStart w:id="2969" w:name="_Toc221728188"/>
      <w:bookmarkStart w:id="2970" w:name="_Toc221728850"/>
      <w:bookmarkStart w:id="2971" w:name="_Toc221729513"/>
      <w:bookmarkStart w:id="2972" w:name="_Toc221730172"/>
      <w:bookmarkStart w:id="2973" w:name="_Toc221702007"/>
      <w:bookmarkStart w:id="2974" w:name="_Toc221702564"/>
      <w:bookmarkStart w:id="2975" w:name="_Toc221703123"/>
      <w:bookmarkStart w:id="2976" w:name="_Toc221703681"/>
      <w:bookmarkStart w:id="2977" w:name="_Toc221704239"/>
      <w:bookmarkStart w:id="2978" w:name="_Toc221704797"/>
      <w:bookmarkStart w:id="2979" w:name="_Toc221705428"/>
      <w:bookmarkStart w:id="2980" w:name="_Toc221706539"/>
      <w:bookmarkStart w:id="2981" w:name="_Toc221707095"/>
      <w:bookmarkStart w:id="2982" w:name="_Toc221707651"/>
      <w:bookmarkStart w:id="2983" w:name="_Toc221708206"/>
      <w:bookmarkStart w:id="2984" w:name="_Toc221724285"/>
      <w:bookmarkStart w:id="2985" w:name="_Toc221724948"/>
      <w:bookmarkStart w:id="2986" w:name="_Toc221725593"/>
      <w:bookmarkStart w:id="2987" w:name="_Toc221726239"/>
      <w:bookmarkStart w:id="2988" w:name="_Toc221726884"/>
      <w:bookmarkStart w:id="2989" w:name="_Toc221727529"/>
      <w:bookmarkStart w:id="2990" w:name="_Toc221728189"/>
      <w:bookmarkStart w:id="2991" w:name="_Toc221728851"/>
      <w:bookmarkStart w:id="2992" w:name="_Toc221729514"/>
      <w:bookmarkStart w:id="2993" w:name="_Toc221730173"/>
      <w:bookmarkStart w:id="2994" w:name="_Toc221702008"/>
      <w:bookmarkStart w:id="2995" w:name="_Toc221702565"/>
      <w:bookmarkStart w:id="2996" w:name="_Toc221703124"/>
      <w:bookmarkStart w:id="2997" w:name="_Toc221703682"/>
      <w:bookmarkStart w:id="2998" w:name="_Toc221704240"/>
      <w:bookmarkStart w:id="2999" w:name="_Toc221704798"/>
      <w:bookmarkStart w:id="3000" w:name="_Toc221705429"/>
      <w:bookmarkStart w:id="3001" w:name="_Toc221706540"/>
      <w:bookmarkStart w:id="3002" w:name="_Toc221707096"/>
      <w:bookmarkStart w:id="3003" w:name="_Toc221707652"/>
      <w:bookmarkStart w:id="3004" w:name="_Toc221708207"/>
      <w:bookmarkStart w:id="3005" w:name="_Toc221724286"/>
      <w:bookmarkStart w:id="3006" w:name="_Toc221724949"/>
      <w:bookmarkStart w:id="3007" w:name="_Toc221725594"/>
      <w:bookmarkStart w:id="3008" w:name="_Toc221726240"/>
      <w:bookmarkStart w:id="3009" w:name="_Toc221726885"/>
      <w:bookmarkStart w:id="3010" w:name="_Toc221727530"/>
      <w:bookmarkStart w:id="3011" w:name="_Toc221728190"/>
      <w:bookmarkStart w:id="3012" w:name="_Toc221728852"/>
      <w:bookmarkStart w:id="3013" w:name="_Toc221729515"/>
      <w:bookmarkStart w:id="3014" w:name="_Toc221730174"/>
      <w:bookmarkStart w:id="3015" w:name="_Toc221702009"/>
      <w:bookmarkStart w:id="3016" w:name="_Toc221702566"/>
      <w:bookmarkStart w:id="3017" w:name="_Toc221703125"/>
      <w:bookmarkStart w:id="3018" w:name="_Toc221703683"/>
      <w:bookmarkStart w:id="3019" w:name="_Toc221704241"/>
      <w:bookmarkStart w:id="3020" w:name="_Toc221704799"/>
      <w:bookmarkStart w:id="3021" w:name="_Toc221705430"/>
      <w:bookmarkStart w:id="3022" w:name="_Toc221706541"/>
      <w:bookmarkStart w:id="3023" w:name="_Toc221707097"/>
      <w:bookmarkStart w:id="3024" w:name="_Toc221707653"/>
      <w:bookmarkStart w:id="3025" w:name="_Toc221708208"/>
      <w:bookmarkStart w:id="3026" w:name="_Toc221724287"/>
      <w:bookmarkStart w:id="3027" w:name="_Toc221724950"/>
      <w:bookmarkStart w:id="3028" w:name="_Toc221725595"/>
      <w:bookmarkStart w:id="3029" w:name="_Toc221726241"/>
      <w:bookmarkStart w:id="3030" w:name="_Toc221726886"/>
      <w:bookmarkStart w:id="3031" w:name="_Toc221727531"/>
      <w:bookmarkStart w:id="3032" w:name="_Toc221728191"/>
      <w:bookmarkStart w:id="3033" w:name="_Toc221728853"/>
      <w:bookmarkStart w:id="3034" w:name="_Toc221729516"/>
      <w:bookmarkStart w:id="3035" w:name="_Toc221730175"/>
      <w:bookmarkStart w:id="3036" w:name="_Toc221702010"/>
      <w:bookmarkStart w:id="3037" w:name="_Toc221702567"/>
      <w:bookmarkStart w:id="3038" w:name="_Toc221703126"/>
      <w:bookmarkStart w:id="3039" w:name="_Toc221703684"/>
      <w:bookmarkStart w:id="3040" w:name="_Toc221704242"/>
      <w:bookmarkStart w:id="3041" w:name="_Toc221704800"/>
      <w:bookmarkStart w:id="3042" w:name="_Toc221705431"/>
      <w:bookmarkStart w:id="3043" w:name="_Toc221706542"/>
      <w:bookmarkStart w:id="3044" w:name="_Toc221707098"/>
      <w:bookmarkStart w:id="3045" w:name="_Toc221707654"/>
      <w:bookmarkStart w:id="3046" w:name="_Toc221708209"/>
      <w:bookmarkStart w:id="3047" w:name="_Toc221724288"/>
      <w:bookmarkStart w:id="3048" w:name="_Toc221724951"/>
      <w:bookmarkStart w:id="3049" w:name="_Toc221725596"/>
      <w:bookmarkStart w:id="3050" w:name="_Toc221726242"/>
      <w:bookmarkStart w:id="3051" w:name="_Toc221726887"/>
      <w:bookmarkStart w:id="3052" w:name="_Toc221727532"/>
      <w:bookmarkStart w:id="3053" w:name="_Toc221728192"/>
      <w:bookmarkStart w:id="3054" w:name="_Toc221728854"/>
      <w:bookmarkStart w:id="3055" w:name="_Toc221729517"/>
      <w:bookmarkStart w:id="3056" w:name="_Toc221730176"/>
      <w:bookmarkStart w:id="3057" w:name="_Toc221702011"/>
      <w:bookmarkStart w:id="3058" w:name="_Toc221702568"/>
      <w:bookmarkStart w:id="3059" w:name="_Toc221703127"/>
      <w:bookmarkStart w:id="3060" w:name="_Toc221703685"/>
      <w:bookmarkStart w:id="3061" w:name="_Toc221704243"/>
      <w:bookmarkStart w:id="3062" w:name="_Toc221704801"/>
      <w:bookmarkStart w:id="3063" w:name="_Toc221705432"/>
      <w:bookmarkStart w:id="3064" w:name="_Toc221706543"/>
      <w:bookmarkStart w:id="3065" w:name="_Toc221707099"/>
      <w:bookmarkStart w:id="3066" w:name="_Toc221707655"/>
      <w:bookmarkStart w:id="3067" w:name="_Toc221708210"/>
      <w:bookmarkStart w:id="3068" w:name="_Toc221724289"/>
      <w:bookmarkStart w:id="3069" w:name="_Toc221724952"/>
      <w:bookmarkStart w:id="3070" w:name="_Toc221725597"/>
      <w:bookmarkStart w:id="3071" w:name="_Toc221726243"/>
      <w:bookmarkStart w:id="3072" w:name="_Toc221726888"/>
      <w:bookmarkStart w:id="3073" w:name="_Toc221727533"/>
      <w:bookmarkStart w:id="3074" w:name="_Toc221728193"/>
      <w:bookmarkStart w:id="3075" w:name="_Toc221728855"/>
      <w:bookmarkStart w:id="3076" w:name="_Toc221729518"/>
      <w:bookmarkStart w:id="3077" w:name="_Toc221730177"/>
      <w:bookmarkStart w:id="3078" w:name="_Toc221702012"/>
      <w:bookmarkStart w:id="3079" w:name="_Toc221702569"/>
      <w:bookmarkStart w:id="3080" w:name="_Toc221703128"/>
      <w:bookmarkStart w:id="3081" w:name="_Toc221703686"/>
      <w:bookmarkStart w:id="3082" w:name="_Toc221704244"/>
      <w:bookmarkStart w:id="3083" w:name="_Toc221704802"/>
      <w:bookmarkStart w:id="3084" w:name="_Toc221705433"/>
      <w:bookmarkStart w:id="3085" w:name="_Toc221706544"/>
      <w:bookmarkStart w:id="3086" w:name="_Toc221707100"/>
      <w:bookmarkStart w:id="3087" w:name="_Toc221707656"/>
      <w:bookmarkStart w:id="3088" w:name="_Toc221708211"/>
      <w:bookmarkStart w:id="3089" w:name="_Toc221724290"/>
      <w:bookmarkStart w:id="3090" w:name="_Toc221724953"/>
      <w:bookmarkStart w:id="3091" w:name="_Toc221725598"/>
      <w:bookmarkStart w:id="3092" w:name="_Toc221726244"/>
      <w:bookmarkStart w:id="3093" w:name="_Toc221726889"/>
      <w:bookmarkStart w:id="3094" w:name="_Toc221727534"/>
      <w:bookmarkStart w:id="3095" w:name="_Toc221728194"/>
      <w:bookmarkStart w:id="3096" w:name="_Toc221728856"/>
      <w:bookmarkStart w:id="3097" w:name="_Toc221729519"/>
      <w:bookmarkStart w:id="3098" w:name="_Toc221730178"/>
      <w:bookmarkStart w:id="3099" w:name="_Toc221702013"/>
      <w:bookmarkStart w:id="3100" w:name="_Toc221702570"/>
      <w:bookmarkStart w:id="3101" w:name="_Toc221703129"/>
      <w:bookmarkStart w:id="3102" w:name="_Toc221703687"/>
      <w:bookmarkStart w:id="3103" w:name="_Toc221704245"/>
      <w:bookmarkStart w:id="3104" w:name="_Toc221704803"/>
      <w:bookmarkStart w:id="3105" w:name="_Toc221705434"/>
      <w:bookmarkStart w:id="3106" w:name="_Toc221706545"/>
      <w:bookmarkStart w:id="3107" w:name="_Toc221707101"/>
      <w:bookmarkStart w:id="3108" w:name="_Toc221707657"/>
      <w:bookmarkStart w:id="3109" w:name="_Toc221708212"/>
      <w:bookmarkStart w:id="3110" w:name="_Toc221724291"/>
      <w:bookmarkStart w:id="3111" w:name="_Toc221724954"/>
      <w:bookmarkStart w:id="3112" w:name="_Toc221725599"/>
      <w:bookmarkStart w:id="3113" w:name="_Toc221726245"/>
      <w:bookmarkStart w:id="3114" w:name="_Toc221726890"/>
      <w:bookmarkStart w:id="3115" w:name="_Toc221727535"/>
      <w:bookmarkStart w:id="3116" w:name="_Toc221728195"/>
      <w:bookmarkStart w:id="3117" w:name="_Toc221728857"/>
      <w:bookmarkStart w:id="3118" w:name="_Toc221729520"/>
      <w:bookmarkStart w:id="3119" w:name="_Toc221730179"/>
      <w:bookmarkStart w:id="3120" w:name="_Toc221702014"/>
      <w:bookmarkStart w:id="3121" w:name="_Toc221702571"/>
      <w:bookmarkStart w:id="3122" w:name="_Toc221703130"/>
      <w:bookmarkStart w:id="3123" w:name="_Toc221703688"/>
      <w:bookmarkStart w:id="3124" w:name="_Toc221704246"/>
      <w:bookmarkStart w:id="3125" w:name="_Toc221704804"/>
      <w:bookmarkStart w:id="3126" w:name="_Toc221705435"/>
      <w:bookmarkStart w:id="3127" w:name="_Toc221706546"/>
      <w:bookmarkStart w:id="3128" w:name="_Toc221707102"/>
      <w:bookmarkStart w:id="3129" w:name="_Toc221707658"/>
      <w:bookmarkStart w:id="3130" w:name="_Toc221708213"/>
      <w:bookmarkStart w:id="3131" w:name="_Toc221724292"/>
      <w:bookmarkStart w:id="3132" w:name="_Toc221724955"/>
      <w:bookmarkStart w:id="3133" w:name="_Toc221725600"/>
      <w:bookmarkStart w:id="3134" w:name="_Toc221726246"/>
      <w:bookmarkStart w:id="3135" w:name="_Toc221726891"/>
      <w:bookmarkStart w:id="3136" w:name="_Toc221727536"/>
      <w:bookmarkStart w:id="3137" w:name="_Toc221728196"/>
      <w:bookmarkStart w:id="3138" w:name="_Toc221728858"/>
      <w:bookmarkStart w:id="3139" w:name="_Toc221729521"/>
      <w:bookmarkStart w:id="3140" w:name="_Toc221730180"/>
      <w:bookmarkStart w:id="3141" w:name="_Toc221702015"/>
      <w:bookmarkStart w:id="3142" w:name="_Toc221702572"/>
      <w:bookmarkStart w:id="3143" w:name="_Toc221703131"/>
      <w:bookmarkStart w:id="3144" w:name="_Toc221703689"/>
      <w:bookmarkStart w:id="3145" w:name="_Toc221704247"/>
      <w:bookmarkStart w:id="3146" w:name="_Toc221704805"/>
      <w:bookmarkStart w:id="3147" w:name="_Toc221705436"/>
      <w:bookmarkStart w:id="3148" w:name="_Toc221706547"/>
      <w:bookmarkStart w:id="3149" w:name="_Toc221707103"/>
      <w:bookmarkStart w:id="3150" w:name="_Toc221707659"/>
      <w:bookmarkStart w:id="3151" w:name="_Toc221708214"/>
      <w:bookmarkStart w:id="3152" w:name="_Toc221724293"/>
      <w:bookmarkStart w:id="3153" w:name="_Toc221724956"/>
      <w:bookmarkStart w:id="3154" w:name="_Toc221725601"/>
      <w:bookmarkStart w:id="3155" w:name="_Toc221726247"/>
      <w:bookmarkStart w:id="3156" w:name="_Toc221726892"/>
      <w:bookmarkStart w:id="3157" w:name="_Toc221727537"/>
      <w:bookmarkStart w:id="3158" w:name="_Toc221728197"/>
      <w:bookmarkStart w:id="3159" w:name="_Toc221728859"/>
      <w:bookmarkStart w:id="3160" w:name="_Toc221729522"/>
      <w:bookmarkStart w:id="3161" w:name="_Toc221730181"/>
      <w:bookmarkStart w:id="3162" w:name="_Toc221702016"/>
      <w:bookmarkStart w:id="3163" w:name="_Toc221702573"/>
      <w:bookmarkStart w:id="3164" w:name="_Toc221703132"/>
      <w:bookmarkStart w:id="3165" w:name="_Toc221703690"/>
      <w:bookmarkStart w:id="3166" w:name="_Toc221704248"/>
      <w:bookmarkStart w:id="3167" w:name="_Toc221704806"/>
      <w:bookmarkStart w:id="3168" w:name="_Toc221705437"/>
      <w:bookmarkStart w:id="3169" w:name="_Toc221706548"/>
      <w:bookmarkStart w:id="3170" w:name="_Toc221707104"/>
      <w:bookmarkStart w:id="3171" w:name="_Toc221707660"/>
      <w:bookmarkStart w:id="3172" w:name="_Toc221708215"/>
      <w:bookmarkStart w:id="3173" w:name="_Toc221724294"/>
      <w:bookmarkStart w:id="3174" w:name="_Toc221724957"/>
      <w:bookmarkStart w:id="3175" w:name="_Toc221725602"/>
      <w:bookmarkStart w:id="3176" w:name="_Toc221726248"/>
      <w:bookmarkStart w:id="3177" w:name="_Toc221726893"/>
      <w:bookmarkStart w:id="3178" w:name="_Toc221727538"/>
      <w:bookmarkStart w:id="3179" w:name="_Toc221728198"/>
      <w:bookmarkStart w:id="3180" w:name="_Toc221728860"/>
      <w:bookmarkStart w:id="3181" w:name="_Toc221729523"/>
      <w:bookmarkStart w:id="3182" w:name="_Toc221730182"/>
      <w:bookmarkStart w:id="3183" w:name="_Toc221702017"/>
      <w:bookmarkStart w:id="3184" w:name="_Toc221702574"/>
      <w:bookmarkStart w:id="3185" w:name="_Toc221703133"/>
      <w:bookmarkStart w:id="3186" w:name="_Toc221703691"/>
      <w:bookmarkStart w:id="3187" w:name="_Toc221704249"/>
      <w:bookmarkStart w:id="3188" w:name="_Toc221704807"/>
      <w:bookmarkStart w:id="3189" w:name="_Toc221705438"/>
      <w:bookmarkStart w:id="3190" w:name="_Toc221706549"/>
      <w:bookmarkStart w:id="3191" w:name="_Toc221707105"/>
      <w:bookmarkStart w:id="3192" w:name="_Toc221707661"/>
      <w:bookmarkStart w:id="3193" w:name="_Toc221708216"/>
      <w:bookmarkStart w:id="3194" w:name="_Toc221724295"/>
      <w:bookmarkStart w:id="3195" w:name="_Toc221724958"/>
      <w:bookmarkStart w:id="3196" w:name="_Toc221725603"/>
      <w:bookmarkStart w:id="3197" w:name="_Toc221726249"/>
      <w:bookmarkStart w:id="3198" w:name="_Toc221726894"/>
      <w:bookmarkStart w:id="3199" w:name="_Toc221727539"/>
      <w:bookmarkStart w:id="3200" w:name="_Toc221728199"/>
      <w:bookmarkStart w:id="3201" w:name="_Toc221728861"/>
      <w:bookmarkStart w:id="3202" w:name="_Toc221729524"/>
      <w:bookmarkStart w:id="3203" w:name="_Toc221730183"/>
      <w:bookmarkStart w:id="3204" w:name="_Toc221702018"/>
      <w:bookmarkStart w:id="3205" w:name="_Toc221702575"/>
      <w:bookmarkStart w:id="3206" w:name="_Toc221703134"/>
      <w:bookmarkStart w:id="3207" w:name="_Toc221703692"/>
      <w:bookmarkStart w:id="3208" w:name="_Toc221704250"/>
      <w:bookmarkStart w:id="3209" w:name="_Toc221704808"/>
      <w:bookmarkStart w:id="3210" w:name="_Toc221705439"/>
      <w:bookmarkStart w:id="3211" w:name="_Toc221706550"/>
      <w:bookmarkStart w:id="3212" w:name="_Toc221707106"/>
      <w:bookmarkStart w:id="3213" w:name="_Toc221707662"/>
      <w:bookmarkStart w:id="3214" w:name="_Toc221708217"/>
      <w:bookmarkStart w:id="3215" w:name="_Toc221724296"/>
      <w:bookmarkStart w:id="3216" w:name="_Toc221724959"/>
      <w:bookmarkStart w:id="3217" w:name="_Toc221725604"/>
      <w:bookmarkStart w:id="3218" w:name="_Toc221726250"/>
      <w:bookmarkStart w:id="3219" w:name="_Toc221726895"/>
      <w:bookmarkStart w:id="3220" w:name="_Toc221727540"/>
      <w:bookmarkStart w:id="3221" w:name="_Toc221728200"/>
      <w:bookmarkStart w:id="3222" w:name="_Toc221728862"/>
      <w:bookmarkStart w:id="3223" w:name="_Toc221729525"/>
      <w:bookmarkStart w:id="3224" w:name="_Toc221730184"/>
      <w:bookmarkStart w:id="3225" w:name="_Toc221702019"/>
      <w:bookmarkStart w:id="3226" w:name="_Toc221702576"/>
      <w:bookmarkStart w:id="3227" w:name="_Toc221703135"/>
      <w:bookmarkStart w:id="3228" w:name="_Toc221703693"/>
      <w:bookmarkStart w:id="3229" w:name="_Toc221704251"/>
      <w:bookmarkStart w:id="3230" w:name="_Toc221704809"/>
      <w:bookmarkStart w:id="3231" w:name="_Toc221705440"/>
      <w:bookmarkStart w:id="3232" w:name="_Toc221706551"/>
      <w:bookmarkStart w:id="3233" w:name="_Toc221707107"/>
      <w:bookmarkStart w:id="3234" w:name="_Toc221707663"/>
      <w:bookmarkStart w:id="3235" w:name="_Toc221708218"/>
      <w:bookmarkStart w:id="3236" w:name="_Toc221724297"/>
      <w:bookmarkStart w:id="3237" w:name="_Toc221724960"/>
      <w:bookmarkStart w:id="3238" w:name="_Toc221725605"/>
      <w:bookmarkStart w:id="3239" w:name="_Toc221726251"/>
      <w:bookmarkStart w:id="3240" w:name="_Toc221726896"/>
      <w:bookmarkStart w:id="3241" w:name="_Toc221727541"/>
      <w:bookmarkStart w:id="3242" w:name="_Toc221728201"/>
      <w:bookmarkStart w:id="3243" w:name="_Toc221728863"/>
      <w:bookmarkStart w:id="3244" w:name="_Toc221729526"/>
      <w:bookmarkStart w:id="3245" w:name="_Toc221730185"/>
      <w:bookmarkStart w:id="3246" w:name="_Toc221702020"/>
      <w:bookmarkStart w:id="3247" w:name="_Toc221702577"/>
      <w:bookmarkStart w:id="3248" w:name="_Toc221703136"/>
      <w:bookmarkStart w:id="3249" w:name="_Toc221703694"/>
      <w:bookmarkStart w:id="3250" w:name="_Toc221704252"/>
      <w:bookmarkStart w:id="3251" w:name="_Toc221704810"/>
      <w:bookmarkStart w:id="3252" w:name="_Toc221705441"/>
      <w:bookmarkStart w:id="3253" w:name="_Toc221706552"/>
      <w:bookmarkStart w:id="3254" w:name="_Toc221707108"/>
      <w:bookmarkStart w:id="3255" w:name="_Toc221707664"/>
      <w:bookmarkStart w:id="3256" w:name="_Toc221708219"/>
      <w:bookmarkStart w:id="3257" w:name="_Toc221724298"/>
      <w:bookmarkStart w:id="3258" w:name="_Toc221724961"/>
      <w:bookmarkStart w:id="3259" w:name="_Toc221725606"/>
      <w:bookmarkStart w:id="3260" w:name="_Toc221726252"/>
      <w:bookmarkStart w:id="3261" w:name="_Toc221726897"/>
      <w:bookmarkStart w:id="3262" w:name="_Toc221727542"/>
      <w:bookmarkStart w:id="3263" w:name="_Toc221728202"/>
      <w:bookmarkStart w:id="3264" w:name="_Toc221728864"/>
      <w:bookmarkStart w:id="3265" w:name="_Toc221729527"/>
      <w:bookmarkStart w:id="3266" w:name="_Toc221730186"/>
      <w:bookmarkStart w:id="3267" w:name="_Toc221702021"/>
      <w:bookmarkStart w:id="3268" w:name="_Toc221702578"/>
      <w:bookmarkStart w:id="3269" w:name="_Toc221703137"/>
      <w:bookmarkStart w:id="3270" w:name="_Toc221703695"/>
      <w:bookmarkStart w:id="3271" w:name="_Toc221704253"/>
      <w:bookmarkStart w:id="3272" w:name="_Toc221704811"/>
      <w:bookmarkStart w:id="3273" w:name="_Toc221705442"/>
      <w:bookmarkStart w:id="3274" w:name="_Toc221706553"/>
      <w:bookmarkStart w:id="3275" w:name="_Toc221707109"/>
      <w:bookmarkStart w:id="3276" w:name="_Toc221707665"/>
      <w:bookmarkStart w:id="3277" w:name="_Toc221708220"/>
      <w:bookmarkStart w:id="3278" w:name="_Toc221724299"/>
      <w:bookmarkStart w:id="3279" w:name="_Toc221724962"/>
      <w:bookmarkStart w:id="3280" w:name="_Toc221725607"/>
      <w:bookmarkStart w:id="3281" w:name="_Toc221726253"/>
      <w:bookmarkStart w:id="3282" w:name="_Toc221726898"/>
      <w:bookmarkStart w:id="3283" w:name="_Toc221727543"/>
      <w:bookmarkStart w:id="3284" w:name="_Toc221728203"/>
      <w:bookmarkStart w:id="3285" w:name="_Toc221728865"/>
      <w:bookmarkStart w:id="3286" w:name="_Toc221729528"/>
      <w:bookmarkStart w:id="3287" w:name="_Toc221730187"/>
      <w:bookmarkStart w:id="3288" w:name="_Toc221702022"/>
      <w:bookmarkStart w:id="3289" w:name="_Toc221702579"/>
      <w:bookmarkStart w:id="3290" w:name="_Toc221703138"/>
      <w:bookmarkStart w:id="3291" w:name="_Toc221703696"/>
      <w:bookmarkStart w:id="3292" w:name="_Toc221704254"/>
      <w:bookmarkStart w:id="3293" w:name="_Toc221704812"/>
      <w:bookmarkStart w:id="3294" w:name="_Toc221705443"/>
      <w:bookmarkStart w:id="3295" w:name="_Toc221706554"/>
      <w:bookmarkStart w:id="3296" w:name="_Toc221707110"/>
      <w:bookmarkStart w:id="3297" w:name="_Toc221707666"/>
      <w:bookmarkStart w:id="3298" w:name="_Toc221708221"/>
      <w:bookmarkStart w:id="3299" w:name="_Toc221724300"/>
      <w:bookmarkStart w:id="3300" w:name="_Toc221724963"/>
      <w:bookmarkStart w:id="3301" w:name="_Toc221725608"/>
      <w:bookmarkStart w:id="3302" w:name="_Toc221726254"/>
      <w:bookmarkStart w:id="3303" w:name="_Toc221726899"/>
      <w:bookmarkStart w:id="3304" w:name="_Toc221727544"/>
      <w:bookmarkStart w:id="3305" w:name="_Toc221728204"/>
      <w:bookmarkStart w:id="3306" w:name="_Toc221728866"/>
      <w:bookmarkStart w:id="3307" w:name="_Toc221729529"/>
      <w:bookmarkStart w:id="3308" w:name="_Toc221730188"/>
      <w:bookmarkStart w:id="3309" w:name="_Toc221702023"/>
      <w:bookmarkStart w:id="3310" w:name="_Toc221702580"/>
      <w:bookmarkStart w:id="3311" w:name="_Toc221703139"/>
      <w:bookmarkStart w:id="3312" w:name="_Toc221703697"/>
      <w:bookmarkStart w:id="3313" w:name="_Toc221704255"/>
      <w:bookmarkStart w:id="3314" w:name="_Toc221704813"/>
      <w:bookmarkStart w:id="3315" w:name="_Toc221705444"/>
      <w:bookmarkStart w:id="3316" w:name="_Toc221706555"/>
      <w:bookmarkStart w:id="3317" w:name="_Toc221707111"/>
      <w:bookmarkStart w:id="3318" w:name="_Toc221707667"/>
      <w:bookmarkStart w:id="3319" w:name="_Toc221708222"/>
      <w:bookmarkStart w:id="3320" w:name="_Toc221724301"/>
      <w:bookmarkStart w:id="3321" w:name="_Toc221724964"/>
      <w:bookmarkStart w:id="3322" w:name="_Toc221725609"/>
      <w:bookmarkStart w:id="3323" w:name="_Toc221726255"/>
      <w:bookmarkStart w:id="3324" w:name="_Toc221726900"/>
      <w:bookmarkStart w:id="3325" w:name="_Toc221727545"/>
      <w:bookmarkStart w:id="3326" w:name="_Toc221728205"/>
      <w:bookmarkStart w:id="3327" w:name="_Toc221728867"/>
      <w:bookmarkStart w:id="3328" w:name="_Toc221729530"/>
      <w:bookmarkStart w:id="3329" w:name="_Toc221730189"/>
      <w:bookmarkStart w:id="3330" w:name="_Toc221702024"/>
      <w:bookmarkStart w:id="3331" w:name="_Toc221702581"/>
      <w:bookmarkStart w:id="3332" w:name="_Toc221703140"/>
      <w:bookmarkStart w:id="3333" w:name="_Toc221703698"/>
      <w:bookmarkStart w:id="3334" w:name="_Toc221704256"/>
      <w:bookmarkStart w:id="3335" w:name="_Toc221704814"/>
      <w:bookmarkStart w:id="3336" w:name="_Toc221705445"/>
      <w:bookmarkStart w:id="3337" w:name="_Toc221706556"/>
      <w:bookmarkStart w:id="3338" w:name="_Toc221707112"/>
      <w:bookmarkStart w:id="3339" w:name="_Toc221707668"/>
      <w:bookmarkStart w:id="3340" w:name="_Toc221708223"/>
      <w:bookmarkStart w:id="3341" w:name="_Toc221724302"/>
      <w:bookmarkStart w:id="3342" w:name="_Toc221724965"/>
      <w:bookmarkStart w:id="3343" w:name="_Toc221725610"/>
      <w:bookmarkStart w:id="3344" w:name="_Toc221726256"/>
      <w:bookmarkStart w:id="3345" w:name="_Toc221726901"/>
      <w:bookmarkStart w:id="3346" w:name="_Toc221727546"/>
      <w:bookmarkStart w:id="3347" w:name="_Toc221728206"/>
      <w:bookmarkStart w:id="3348" w:name="_Toc221728868"/>
      <w:bookmarkStart w:id="3349" w:name="_Toc221729531"/>
      <w:bookmarkStart w:id="3350" w:name="_Toc221730190"/>
      <w:bookmarkStart w:id="3351" w:name="_Toc221702025"/>
      <w:bookmarkStart w:id="3352" w:name="_Toc221702582"/>
      <w:bookmarkStart w:id="3353" w:name="_Toc221703141"/>
      <w:bookmarkStart w:id="3354" w:name="_Toc221703699"/>
      <w:bookmarkStart w:id="3355" w:name="_Toc221704257"/>
      <w:bookmarkStart w:id="3356" w:name="_Toc221704815"/>
      <w:bookmarkStart w:id="3357" w:name="_Toc221705446"/>
      <w:bookmarkStart w:id="3358" w:name="_Toc221706557"/>
      <w:bookmarkStart w:id="3359" w:name="_Toc221707113"/>
      <w:bookmarkStart w:id="3360" w:name="_Toc221707669"/>
      <w:bookmarkStart w:id="3361" w:name="_Toc221708224"/>
      <w:bookmarkStart w:id="3362" w:name="_Toc221724303"/>
      <w:bookmarkStart w:id="3363" w:name="_Toc221724966"/>
      <w:bookmarkStart w:id="3364" w:name="_Toc221725611"/>
      <w:bookmarkStart w:id="3365" w:name="_Toc221726257"/>
      <w:bookmarkStart w:id="3366" w:name="_Toc221726902"/>
      <w:bookmarkStart w:id="3367" w:name="_Toc221727547"/>
      <w:bookmarkStart w:id="3368" w:name="_Toc221728207"/>
      <w:bookmarkStart w:id="3369" w:name="_Toc221728869"/>
      <w:bookmarkStart w:id="3370" w:name="_Toc221729532"/>
      <w:bookmarkStart w:id="3371" w:name="_Toc221730191"/>
      <w:bookmarkStart w:id="3372" w:name="_Toc221702026"/>
      <w:bookmarkStart w:id="3373" w:name="_Toc221702583"/>
      <w:bookmarkStart w:id="3374" w:name="_Toc221703142"/>
      <w:bookmarkStart w:id="3375" w:name="_Toc221703700"/>
      <w:bookmarkStart w:id="3376" w:name="_Toc221704258"/>
      <w:bookmarkStart w:id="3377" w:name="_Toc221704816"/>
      <w:bookmarkStart w:id="3378" w:name="_Toc221705447"/>
      <w:bookmarkStart w:id="3379" w:name="_Toc221706558"/>
      <w:bookmarkStart w:id="3380" w:name="_Toc221707114"/>
      <w:bookmarkStart w:id="3381" w:name="_Toc221707670"/>
      <w:bookmarkStart w:id="3382" w:name="_Toc221708225"/>
      <w:bookmarkStart w:id="3383" w:name="_Toc221724304"/>
      <w:bookmarkStart w:id="3384" w:name="_Toc221724967"/>
      <w:bookmarkStart w:id="3385" w:name="_Toc221725612"/>
      <w:bookmarkStart w:id="3386" w:name="_Toc221726258"/>
      <w:bookmarkStart w:id="3387" w:name="_Toc221726903"/>
      <w:bookmarkStart w:id="3388" w:name="_Toc221727548"/>
      <w:bookmarkStart w:id="3389" w:name="_Toc221728208"/>
      <w:bookmarkStart w:id="3390" w:name="_Toc221728870"/>
      <w:bookmarkStart w:id="3391" w:name="_Toc221729533"/>
      <w:bookmarkStart w:id="3392" w:name="_Toc221730192"/>
      <w:bookmarkStart w:id="3393" w:name="_Toc221702027"/>
      <w:bookmarkStart w:id="3394" w:name="_Toc221702584"/>
      <w:bookmarkStart w:id="3395" w:name="_Toc221703143"/>
      <w:bookmarkStart w:id="3396" w:name="_Toc221703701"/>
      <w:bookmarkStart w:id="3397" w:name="_Toc221704259"/>
      <w:bookmarkStart w:id="3398" w:name="_Toc221704817"/>
      <w:bookmarkStart w:id="3399" w:name="_Toc221705448"/>
      <w:bookmarkStart w:id="3400" w:name="_Toc221706559"/>
      <w:bookmarkStart w:id="3401" w:name="_Toc221707115"/>
      <w:bookmarkStart w:id="3402" w:name="_Toc221707671"/>
      <w:bookmarkStart w:id="3403" w:name="_Toc221708226"/>
      <w:bookmarkStart w:id="3404" w:name="_Toc221724305"/>
      <w:bookmarkStart w:id="3405" w:name="_Toc221724968"/>
      <w:bookmarkStart w:id="3406" w:name="_Toc221725613"/>
      <w:bookmarkStart w:id="3407" w:name="_Toc221726259"/>
      <w:bookmarkStart w:id="3408" w:name="_Toc221726904"/>
      <w:bookmarkStart w:id="3409" w:name="_Toc221727549"/>
      <w:bookmarkStart w:id="3410" w:name="_Toc221728209"/>
      <w:bookmarkStart w:id="3411" w:name="_Toc221728871"/>
      <w:bookmarkStart w:id="3412" w:name="_Toc221729534"/>
      <w:bookmarkStart w:id="3413" w:name="_Toc221730193"/>
      <w:bookmarkStart w:id="3414" w:name="_Toc221702028"/>
      <w:bookmarkStart w:id="3415" w:name="_Toc221702585"/>
      <w:bookmarkStart w:id="3416" w:name="_Toc221703144"/>
      <w:bookmarkStart w:id="3417" w:name="_Toc221703702"/>
      <w:bookmarkStart w:id="3418" w:name="_Toc221704260"/>
      <w:bookmarkStart w:id="3419" w:name="_Toc221704818"/>
      <w:bookmarkStart w:id="3420" w:name="_Toc221705449"/>
      <w:bookmarkStart w:id="3421" w:name="_Toc221706560"/>
      <w:bookmarkStart w:id="3422" w:name="_Toc221707116"/>
      <w:bookmarkStart w:id="3423" w:name="_Toc221707672"/>
      <w:bookmarkStart w:id="3424" w:name="_Toc221708227"/>
      <w:bookmarkStart w:id="3425" w:name="_Toc221724306"/>
      <w:bookmarkStart w:id="3426" w:name="_Toc221724969"/>
      <w:bookmarkStart w:id="3427" w:name="_Toc221725614"/>
      <w:bookmarkStart w:id="3428" w:name="_Toc221726260"/>
      <w:bookmarkStart w:id="3429" w:name="_Toc221726905"/>
      <w:bookmarkStart w:id="3430" w:name="_Toc221727550"/>
      <w:bookmarkStart w:id="3431" w:name="_Toc221728210"/>
      <w:bookmarkStart w:id="3432" w:name="_Toc221728872"/>
      <w:bookmarkStart w:id="3433" w:name="_Toc221729535"/>
      <w:bookmarkStart w:id="3434" w:name="_Toc221730194"/>
      <w:bookmarkStart w:id="3435" w:name="_Toc221702029"/>
      <w:bookmarkStart w:id="3436" w:name="_Toc221702586"/>
      <w:bookmarkStart w:id="3437" w:name="_Toc221703145"/>
      <w:bookmarkStart w:id="3438" w:name="_Toc221703703"/>
      <w:bookmarkStart w:id="3439" w:name="_Toc221704261"/>
      <w:bookmarkStart w:id="3440" w:name="_Toc221704819"/>
      <w:bookmarkStart w:id="3441" w:name="_Toc221705450"/>
      <w:bookmarkStart w:id="3442" w:name="_Toc221706561"/>
      <w:bookmarkStart w:id="3443" w:name="_Toc221707117"/>
      <w:bookmarkStart w:id="3444" w:name="_Toc221707673"/>
      <w:bookmarkStart w:id="3445" w:name="_Toc221708228"/>
      <w:bookmarkStart w:id="3446" w:name="_Toc221724307"/>
      <w:bookmarkStart w:id="3447" w:name="_Toc221724970"/>
      <w:bookmarkStart w:id="3448" w:name="_Toc221725615"/>
      <w:bookmarkStart w:id="3449" w:name="_Toc221726261"/>
      <w:bookmarkStart w:id="3450" w:name="_Toc221726906"/>
      <w:bookmarkStart w:id="3451" w:name="_Toc221727551"/>
      <w:bookmarkStart w:id="3452" w:name="_Toc221728211"/>
      <w:bookmarkStart w:id="3453" w:name="_Toc221728873"/>
      <w:bookmarkStart w:id="3454" w:name="_Toc221729536"/>
      <w:bookmarkStart w:id="3455" w:name="_Toc221730195"/>
      <w:bookmarkStart w:id="3456" w:name="_Toc221702030"/>
      <w:bookmarkStart w:id="3457" w:name="_Toc221702587"/>
      <w:bookmarkStart w:id="3458" w:name="_Toc221703146"/>
      <w:bookmarkStart w:id="3459" w:name="_Toc221703704"/>
      <w:bookmarkStart w:id="3460" w:name="_Toc221704262"/>
      <w:bookmarkStart w:id="3461" w:name="_Toc221704820"/>
      <w:bookmarkStart w:id="3462" w:name="_Toc221705451"/>
      <w:bookmarkStart w:id="3463" w:name="_Toc221706562"/>
      <w:bookmarkStart w:id="3464" w:name="_Toc221707118"/>
      <w:bookmarkStart w:id="3465" w:name="_Toc221707674"/>
      <w:bookmarkStart w:id="3466" w:name="_Toc221708229"/>
      <w:bookmarkStart w:id="3467" w:name="_Toc221724308"/>
      <w:bookmarkStart w:id="3468" w:name="_Toc221724971"/>
      <w:bookmarkStart w:id="3469" w:name="_Toc221725616"/>
      <w:bookmarkStart w:id="3470" w:name="_Toc221726262"/>
      <w:bookmarkStart w:id="3471" w:name="_Toc221726907"/>
      <w:bookmarkStart w:id="3472" w:name="_Toc221727552"/>
      <w:bookmarkStart w:id="3473" w:name="_Toc221728212"/>
      <w:bookmarkStart w:id="3474" w:name="_Toc221728874"/>
      <w:bookmarkStart w:id="3475" w:name="_Toc221729537"/>
      <w:bookmarkStart w:id="3476" w:name="_Toc221730196"/>
      <w:bookmarkStart w:id="3477" w:name="_Toc221702031"/>
      <w:bookmarkStart w:id="3478" w:name="_Toc221702588"/>
      <w:bookmarkStart w:id="3479" w:name="_Toc221703147"/>
      <w:bookmarkStart w:id="3480" w:name="_Toc221703705"/>
      <w:bookmarkStart w:id="3481" w:name="_Toc221704263"/>
      <w:bookmarkStart w:id="3482" w:name="_Toc221704821"/>
      <w:bookmarkStart w:id="3483" w:name="_Toc221705452"/>
      <w:bookmarkStart w:id="3484" w:name="_Toc221706563"/>
      <w:bookmarkStart w:id="3485" w:name="_Toc221707119"/>
      <w:bookmarkStart w:id="3486" w:name="_Toc221707675"/>
      <w:bookmarkStart w:id="3487" w:name="_Toc221708230"/>
      <w:bookmarkStart w:id="3488" w:name="_Toc221724309"/>
      <w:bookmarkStart w:id="3489" w:name="_Toc221724972"/>
      <w:bookmarkStart w:id="3490" w:name="_Toc221725617"/>
      <w:bookmarkStart w:id="3491" w:name="_Toc221726263"/>
      <w:bookmarkStart w:id="3492" w:name="_Toc221726908"/>
      <w:bookmarkStart w:id="3493" w:name="_Toc221727553"/>
      <w:bookmarkStart w:id="3494" w:name="_Toc221728213"/>
      <w:bookmarkStart w:id="3495" w:name="_Toc221728875"/>
      <w:bookmarkStart w:id="3496" w:name="_Toc221729538"/>
      <w:bookmarkStart w:id="3497" w:name="_Toc221730197"/>
      <w:bookmarkStart w:id="3498" w:name="_Toc221702032"/>
      <w:bookmarkStart w:id="3499" w:name="_Toc221702589"/>
      <w:bookmarkStart w:id="3500" w:name="_Toc221703148"/>
      <w:bookmarkStart w:id="3501" w:name="_Toc221703706"/>
      <w:bookmarkStart w:id="3502" w:name="_Toc221704264"/>
      <w:bookmarkStart w:id="3503" w:name="_Toc221704822"/>
      <w:bookmarkStart w:id="3504" w:name="_Toc221705453"/>
      <w:bookmarkStart w:id="3505" w:name="_Toc221706564"/>
      <w:bookmarkStart w:id="3506" w:name="_Toc221707120"/>
      <w:bookmarkStart w:id="3507" w:name="_Toc221707676"/>
      <w:bookmarkStart w:id="3508" w:name="_Toc221708231"/>
      <w:bookmarkStart w:id="3509" w:name="_Toc221724310"/>
      <w:bookmarkStart w:id="3510" w:name="_Toc221724973"/>
      <w:bookmarkStart w:id="3511" w:name="_Toc221725618"/>
      <w:bookmarkStart w:id="3512" w:name="_Toc221726264"/>
      <w:bookmarkStart w:id="3513" w:name="_Toc221726909"/>
      <w:bookmarkStart w:id="3514" w:name="_Toc221727554"/>
      <w:bookmarkStart w:id="3515" w:name="_Toc221728214"/>
      <w:bookmarkStart w:id="3516" w:name="_Toc221728876"/>
      <w:bookmarkStart w:id="3517" w:name="_Toc221729539"/>
      <w:bookmarkStart w:id="3518" w:name="_Toc221730198"/>
      <w:bookmarkStart w:id="3519" w:name="_Toc221702033"/>
      <w:bookmarkStart w:id="3520" w:name="_Toc221702590"/>
      <w:bookmarkStart w:id="3521" w:name="_Toc221703149"/>
      <w:bookmarkStart w:id="3522" w:name="_Toc221703707"/>
      <w:bookmarkStart w:id="3523" w:name="_Toc221704265"/>
      <w:bookmarkStart w:id="3524" w:name="_Toc221704823"/>
      <w:bookmarkStart w:id="3525" w:name="_Toc221705454"/>
      <w:bookmarkStart w:id="3526" w:name="_Toc221706565"/>
      <w:bookmarkStart w:id="3527" w:name="_Toc221707121"/>
      <w:bookmarkStart w:id="3528" w:name="_Toc221707677"/>
      <w:bookmarkStart w:id="3529" w:name="_Toc221708232"/>
      <w:bookmarkStart w:id="3530" w:name="_Toc221724311"/>
      <w:bookmarkStart w:id="3531" w:name="_Toc221724974"/>
      <w:bookmarkStart w:id="3532" w:name="_Toc221725619"/>
      <w:bookmarkStart w:id="3533" w:name="_Toc221726265"/>
      <w:bookmarkStart w:id="3534" w:name="_Toc221726910"/>
      <w:bookmarkStart w:id="3535" w:name="_Toc221727555"/>
      <w:bookmarkStart w:id="3536" w:name="_Toc221728215"/>
      <w:bookmarkStart w:id="3537" w:name="_Toc221728877"/>
      <w:bookmarkStart w:id="3538" w:name="_Toc221729540"/>
      <w:bookmarkStart w:id="3539" w:name="_Toc221730199"/>
      <w:bookmarkStart w:id="3540" w:name="_Toc221702034"/>
      <w:bookmarkStart w:id="3541" w:name="_Toc221702591"/>
      <w:bookmarkStart w:id="3542" w:name="_Toc221703150"/>
      <w:bookmarkStart w:id="3543" w:name="_Toc221703708"/>
      <w:bookmarkStart w:id="3544" w:name="_Toc221704266"/>
      <w:bookmarkStart w:id="3545" w:name="_Toc221704824"/>
      <w:bookmarkStart w:id="3546" w:name="_Toc221705455"/>
      <w:bookmarkStart w:id="3547" w:name="_Toc221706566"/>
      <w:bookmarkStart w:id="3548" w:name="_Toc221707122"/>
      <w:bookmarkStart w:id="3549" w:name="_Toc221707678"/>
      <w:bookmarkStart w:id="3550" w:name="_Toc221708233"/>
      <w:bookmarkStart w:id="3551" w:name="_Toc221724312"/>
      <w:bookmarkStart w:id="3552" w:name="_Toc221724975"/>
      <w:bookmarkStart w:id="3553" w:name="_Toc221725620"/>
      <w:bookmarkStart w:id="3554" w:name="_Toc221726266"/>
      <w:bookmarkStart w:id="3555" w:name="_Toc221726911"/>
      <w:bookmarkStart w:id="3556" w:name="_Toc221727556"/>
      <w:bookmarkStart w:id="3557" w:name="_Toc221728216"/>
      <w:bookmarkStart w:id="3558" w:name="_Toc221728878"/>
      <w:bookmarkStart w:id="3559" w:name="_Toc221729541"/>
      <w:bookmarkStart w:id="3560" w:name="_Toc221730200"/>
      <w:bookmarkStart w:id="3561" w:name="_Toc221702035"/>
      <w:bookmarkStart w:id="3562" w:name="_Toc221702592"/>
      <w:bookmarkStart w:id="3563" w:name="_Toc221703151"/>
      <w:bookmarkStart w:id="3564" w:name="_Toc221703709"/>
      <w:bookmarkStart w:id="3565" w:name="_Toc221704267"/>
      <w:bookmarkStart w:id="3566" w:name="_Toc221704825"/>
      <w:bookmarkStart w:id="3567" w:name="_Toc221705456"/>
      <w:bookmarkStart w:id="3568" w:name="_Toc221706567"/>
      <w:bookmarkStart w:id="3569" w:name="_Toc221707123"/>
      <w:bookmarkStart w:id="3570" w:name="_Toc221707679"/>
      <w:bookmarkStart w:id="3571" w:name="_Toc221708234"/>
      <w:bookmarkStart w:id="3572" w:name="_Toc221724313"/>
      <w:bookmarkStart w:id="3573" w:name="_Toc221724976"/>
      <w:bookmarkStart w:id="3574" w:name="_Toc221725621"/>
      <w:bookmarkStart w:id="3575" w:name="_Toc221726267"/>
      <w:bookmarkStart w:id="3576" w:name="_Toc221726912"/>
      <w:bookmarkStart w:id="3577" w:name="_Toc221727557"/>
      <w:bookmarkStart w:id="3578" w:name="_Toc221728217"/>
      <w:bookmarkStart w:id="3579" w:name="_Toc221728879"/>
      <w:bookmarkStart w:id="3580" w:name="_Toc221729542"/>
      <w:bookmarkStart w:id="3581" w:name="_Toc221730201"/>
      <w:bookmarkStart w:id="3582" w:name="_Toc221702036"/>
      <w:bookmarkStart w:id="3583" w:name="_Toc221702593"/>
      <w:bookmarkStart w:id="3584" w:name="_Toc221703152"/>
      <w:bookmarkStart w:id="3585" w:name="_Toc221703710"/>
      <w:bookmarkStart w:id="3586" w:name="_Toc221704268"/>
      <w:bookmarkStart w:id="3587" w:name="_Toc221704826"/>
      <w:bookmarkStart w:id="3588" w:name="_Toc221705457"/>
      <w:bookmarkStart w:id="3589" w:name="_Toc221706568"/>
      <w:bookmarkStart w:id="3590" w:name="_Toc221707124"/>
      <w:bookmarkStart w:id="3591" w:name="_Toc221707680"/>
      <w:bookmarkStart w:id="3592" w:name="_Toc221708235"/>
      <w:bookmarkStart w:id="3593" w:name="_Toc221724314"/>
      <w:bookmarkStart w:id="3594" w:name="_Toc221724977"/>
      <w:bookmarkStart w:id="3595" w:name="_Toc221725622"/>
      <w:bookmarkStart w:id="3596" w:name="_Toc221726268"/>
      <w:bookmarkStart w:id="3597" w:name="_Toc221726913"/>
      <w:bookmarkStart w:id="3598" w:name="_Toc221727558"/>
      <w:bookmarkStart w:id="3599" w:name="_Toc221728218"/>
      <w:bookmarkStart w:id="3600" w:name="_Toc221728880"/>
      <w:bookmarkStart w:id="3601" w:name="_Toc221729543"/>
      <w:bookmarkStart w:id="3602" w:name="_Toc221730202"/>
      <w:bookmarkStart w:id="3603" w:name="_Toc221702037"/>
      <w:bookmarkStart w:id="3604" w:name="_Toc221702594"/>
      <w:bookmarkStart w:id="3605" w:name="_Toc221703153"/>
      <w:bookmarkStart w:id="3606" w:name="_Toc221703711"/>
      <w:bookmarkStart w:id="3607" w:name="_Toc221704269"/>
      <w:bookmarkStart w:id="3608" w:name="_Toc221704827"/>
      <w:bookmarkStart w:id="3609" w:name="_Toc221705458"/>
      <w:bookmarkStart w:id="3610" w:name="_Toc221706569"/>
      <w:bookmarkStart w:id="3611" w:name="_Toc221707125"/>
      <w:bookmarkStart w:id="3612" w:name="_Toc221707681"/>
      <w:bookmarkStart w:id="3613" w:name="_Toc221708236"/>
      <w:bookmarkStart w:id="3614" w:name="_Toc221724315"/>
      <w:bookmarkStart w:id="3615" w:name="_Toc221724978"/>
      <w:bookmarkStart w:id="3616" w:name="_Toc221725623"/>
      <w:bookmarkStart w:id="3617" w:name="_Toc221726269"/>
      <w:bookmarkStart w:id="3618" w:name="_Toc221726914"/>
      <w:bookmarkStart w:id="3619" w:name="_Toc221727559"/>
      <w:bookmarkStart w:id="3620" w:name="_Toc221728219"/>
      <w:bookmarkStart w:id="3621" w:name="_Toc221728881"/>
      <w:bookmarkStart w:id="3622" w:name="_Toc221729544"/>
      <w:bookmarkStart w:id="3623" w:name="_Toc221730203"/>
      <w:bookmarkStart w:id="3624" w:name="_Toc221702038"/>
      <w:bookmarkStart w:id="3625" w:name="_Toc221702595"/>
      <w:bookmarkStart w:id="3626" w:name="_Toc221703154"/>
      <w:bookmarkStart w:id="3627" w:name="_Toc221703712"/>
      <w:bookmarkStart w:id="3628" w:name="_Toc221704270"/>
      <w:bookmarkStart w:id="3629" w:name="_Toc221704828"/>
      <w:bookmarkStart w:id="3630" w:name="_Toc221705459"/>
      <w:bookmarkStart w:id="3631" w:name="_Toc221706570"/>
      <w:bookmarkStart w:id="3632" w:name="_Toc221707126"/>
      <w:bookmarkStart w:id="3633" w:name="_Toc221707682"/>
      <w:bookmarkStart w:id="3634" w:name="_Toc221708237"/>
      <w:bookmarkStart w:id="3635" w:name="_Toc221724316"/>
      <w:bookmarkStart w:id="3636" w:name="_Toc221724979"/>
      <w:bookmarkStart w:id="3637" w:name="_Toc221725624"/>
      <w:bookmarkStart w:id="3638" w:name="_Toc221726270"/>
      <w:bookmarkStart w:id="3639" w:name="_Toc221726915"/>
      <w:bookmarkStart w:id="3640" w:name="_Toc221727560"/>
      <w:bookmarkStart w:id="3641" w:name="_Toc221728220"/>
      <w:bookmarkStart w:id="3642" w:name="_Toc221728882"/>
      <w:bookmarkStart w:id="3643" w:name="_Toc221729545"/>
      <w:bookmarkStart w:id="3644" w:name="_Toc221730204"/>
      <w:bookmarkStart w:id="3645" w:name="_Toc221702039"/>
      <w:bookmarkStart w:id="3646" w:name="_Toc221702596"/>
      <w:bookmarkStart w:id="3647" w:name="_Toc221703155"/>
      <w:bookmarkStart w:id="3648" w:name="_Toc221703713"/>
      <w:bookmarkStart w:id="3649" w:name="_Toc221704271"/>
      <w:bookmarkStart w:id="3650" w:name="_Toc221704829"/>
      <w:bookmarkStart w:id="3651" w:name="_Toc221705460"/>
      <w:bookmarkStart w:id="3652" w:name="_Toc221706571"/>
      <w:bookmarkStart w:id="3653" w:name="_Toc221707127"/>
      <w:bookmarkStart w:id="3654" w:name="_Toc221707683"/>
      <w:bookmarkStart w:id="3655" w:name="_Toc221708238"/>
      <w:bookmarkStart w:id="3656" w:name="_Toc221724317"/>
      <w:bookmarkStart w:id="3657" w:name="_Toc221724980"/>
      <w:bookmarkStart w:id="3658" w:name="_Toc221725625"/>
      <w:bookmarkStart w:id="3659" w:name="_Toc221726271"/>
      <w:bookmarkStart w:id="3660" w:name="_Toc221726916"/>
      <w:bookmarkStart w:id="3661" w:name="_Toc221727561"/>
      <w:bookmarkStart w:id="3662" w:name="_Toc221728221"/>
      <w:bookmarkStart w:id="3663" w:name="_Toc221728883"/>
      <w:bookmarkStart w:id="3664" w:name="_Toc221729546"/>
      <w:bookmarkStart w:id="3665" w:name="_Toc221730205"/>
      <w:bookmarkStart w:id="3666" w:name="_Toc221702040"/>
      <w:bookmarkStart w:id="3667" w:name="_Toc221702597"/>
      <w:bookmarkStart w:id="3668" w:name="_Toc221703156"/>
      <w:bookmarkStart w:id="3669" w:name="_Toc221703714"/>
      <w:bookmarkStart w:id="3670" w:name="_Toc221704272"/>
      <w:bookmarkStart w:id="3671" w:name="_Toc221704830"/>
      <w:bookmarkStart w:id="3672" w:name="_Toc221705461"/>
      <w:bookmarkStart w:id="3673" w:name="_Toc221706572"/>
      <w:bookmarkStart w:id="3674" w:name="_Toc221707128"/>
      <w:bookmarkStart w:id="3675" w:name="_Toc221707684"/>
      <w:bookmarkStart w:id="3676" w:name="_Toc221708239"/>
      <w:bookmarkStart w:id="3677" w:name="_Toc221724318"/>
      <w:bookmarkStart w:id="3678" w:name="_Toc221724981"/>
      <w:bookmarkStart w:id="3679" w:name="_Toc221725626"/>
      <w:bookmarkStart w:id="3680" w:name="_Toc221726272"/>
      <w:bookmarkStart w:id="3681" w:name="_Toc221726917"/>
      <w:bookmarkStart w:id="3682" w:name="_Toc221727562"/>
      <w:bookmarkStart w:id="3683" w:name="_Toc221728222"/>
      <w:bookmarkStart w:id="3684" w:name="_Toc221728884"/>
      <w:bookmarkStart w:id="3685" w:name="_Toc221729547"/>
      <w:bookmarkStart w:id="3686" w:name="_Toc221730206"/>
      <w:bookmarkStart w:id="3687" w:name="_Toc221702041"/>
      <w:bookmarkStart w:id="3688" w:name="_Toc221702598"/>
      <w:bookmarkStart w:id="3689" w:name="_Toc221703157"/>
      <w:bookmarkStart w:id="3690" w:name="_Toc221703715"/>
      <w:bookmarkStart w:id="3691" w:name="_Toc221704273"/>
      <w:bookmarkStart w:id="3692" w:name="_Toc221704831"/>
      <w:bookmarkStart w:id="3693" w:name="_Toc221705462"/>
      <w:bookmarkStart w:id="3694" w:name="_Toc221706573"/>
      <w:bookmarkStart w:id="3695" w:name="_Toc221707129"/>
      <w:bookmarkStart w:id="3696" w:name="_Toc221707685"/>
      <w:bookmarkStart w:id="3697" w:name="_Toc221708240"/>
      <w:bookmarkStart w:id="3698" w:name="_Toc221724319"/>
      <w:bookmarkStart w:id="3699" w:name="_Toc221724982"/>
      <w:bookmarkStart w:id="3700" w:name="_Toc221725627"/>
      <w:bookmarkStart w:id="3701" w:name="_Toc221726273"/>
      <w:bookmarkStart w:id="3702" w:name="_Toc221726918"/>
      <w:bookmarkStart w:id="3703" w:name="_Toc221727563"/>
      <w:bookmarkStart w:id="3704" w:name="_Toc221728223"/>
      <w:bookmarkStart w:id="3705" w:name="_Toc221728885"/>
      <w:bookmarkStart w:id="3706" w:name="_Toc221729548"/>
      <w:bookmarkStart w:id="3707" w:name="_Toc221730207"/>
      <w:bookmarkStart w:id="3708" w:name="_Toc221702042"/>
      <w:bookmarkStart w:id="3709" w:name="_Toc221702599"/>
      <w:bookmarkStart w:id="3710" w:name="_Toc221703158"/>
      <w:bookmarkStart w:id="3711" w:name="_Toc221703716"/>
      <w:bookmarkStart w:id="3712" w:name="_Toc221704274"/>
      <w:bookmarkStart w:id="3713" w:name="_Toc221704832"/>
      <w:bookmarkStart w:id="3714" w:name="_Toc221705463"/>
      <w:bookmarkStart w:id="3715" w:name="_Toc221706574"/>
      <w:bookmarkStart w:id="3716" w:name="_Toc221707130"/>
      <w:bookmarkStart w:id="3717" w:name="_Toc221707686"/>
      <w:bookmarkStart w:id="3718" w:name="_Toc221708241"/>
      <w:bookmarkStart w:id="3719" w:name="_Toc221724320"/>
      <w:bookmarkStart w:id="3720" w:name="_Toc221724983"/>
      <w:bookmarkStart w:id="3721" w:name="_Toc221725628"/>
      <w:bookmarkStart w:id="3722" w:name="_Toc221726274"/>
      <w:bookmarkStart w:id="3723" w:name="_Toc221726919"/>
      <w:bookmarkStart w:id="3724" w:name="_Toc221727564"/>
      <w:bookmarkStart w:id="3725" w:name="_Toc221728224"/>
      <w:bookmarkStart w:id="3726" w:name="_Toc221728886"/>
      <w:bookmarkStart w:id="3727" w:name="_Toc221729549"/>
      <w:bookmarkStart w:id="3728" w:name="_Toc221730208"/>
      <w:bookmarkStart w:id="3729" w:name="_Toc221702043"/>
      <w:bookmarkStart w:id="3730" w:name="_Toc221702600"/>
      <w:bookmarkStart w:id="3731" w:name="_Toc221703159"/>
      <w:bookmarkStart w:id="3732" w:name="_Toc221703717"/>
      <w:bookmarkStart w:id="3733" w:name="_Toc221704275"/>
      <w:bookmarkStart w:id="3734" w:name="_Toc221704833"/>
      <w:bookmarkStart w:id="3735" w:name="_Toc221705464"/>
      <w:bookmarkStart w:id="3736" w:name="_Toc221706575"/>
      <w:bookmarkStart w:id="3737" w:name="_Toc221707131"/>
      <w:bookmarkStart w:id="3738" w:name="_Toc221707687"/>
      <w:bookmarkStart w:id="3739" w:name="_Toc221708242"/>
      <w:bookmarkStart w:id="3740" w:name="_Toc221724321"/>
      <w:bookmarkStart w:id="3741" w:name="_Toc221724984"/>
      <w:bookmarkStart w:id="3742" w:name="_Toc221725629"/>
      <w:bookmarkStart w:id="3743" w:name="_Toc221726275"/>
      <w:bookmarkStart w:id="3744" w:name="_Toc221726920"/>
      <w:bookmarkStart w:id="3745" w:name="_Toc221727565"/>
      <w:bookmarkStart w:id="3746" w:name="_Toc221728225"/>
      <w:bookmarkStart w:id="3747" w:name="_Toc221728887"/>
      <w:bookmarkStart w:id="3748" w:name="_Toc221729550"/>
      <w:bookmarkStart w:id="3749" w:name="_Toc221730209"/>
      <w:bookmarkStart w:id="3750" w:name="_Toc221702044"/>
      <w:bookmarkStart w:id="3751" w:name="_Toc221702601"/>
      <w:bookmarkStart w:id="3752" w:name="_Toc221703160"/>
      <w:bookmarkStart w:id="3753" w:name="_Toc221703718"/>
      <w:bookmarkStart w:id="3754" w:name="_Toc221704276"/>
      <w:bookmarkStart w:id="3755" w:name="_Toc221704834"/>
      <w:bookmarkStart w:id="3756" w:name="_Toc221705465"/>
      <w:bookmarkStart w:id="3757" w:name="_Toc221706576"/>
      <w:bookmarkStart w:id="3758" w:name="_Toc221707132"/>
      <w:bookmarkStart w:id="3759" w:name="_Toc221707688"/>
      <w:bookmarkStart w:id="3760" w:name="_Toc221708243"/>
      <w:bookmarkStart w:id="3761" w:name="_Toc221724322"/>
      <w:bookmarkStart w:id="3762" w:name="_Toc221724985"/>
      <w:bookmarkStart w:id="3763" w:name="_Toc221725630"/>
      <w:bookmarkStart w:id="3764" w:name="_Toc221726276"/>
      <w:bookmarkStart w:id="3765" w:name="_Toc221726921"/>
      <w:bookmarkStart w:id="3766" w:name="_Toc221727566"/>
      <w:bookmarkStart w:id="3767" w:name="_Toc221728226"/>
      <w:bookmarkStart w:id="3768" w:name="_Toc221728888"/>
      <w:bookmarkStart w:id="3769" w:name="_Toc221729551"/>
      <w:bookmarkStart w:id="3770" w:name="_Toc221730210"/>
      <w:bookmarkStart w:id="3771" w:name="_Toc221702045"/>
      <w:bookmarkStart w:id="3772" w:name="_Toc221702602"/>
      <w:bookmarkStart w:id="3773" w:name="_Toc221703161"/>
      <w:bookmarkStart w:id="3774" w:name="_Toc221703719"/>
      <w:bookmarkStart w:id="3775" w:name="_Toc221704277"/>
      <w:bookmarkStart w:id="3776" w:name="_Toc221704835"/>
      <w:bookmarkStart w:id="3777" w:name="_Toc221705466"/>
      <w:bookmarkStart w:id="3778" w:name="_Toc221706577"/>
      <w:bookmarkStart w:id="3779" w:name="_Toc221707133"/>
      <w:bookmarkStart w:id="3780" w:name="_Toc221707689"/>
      <w:bookmarkStart w:id="3781" w:name="_Toc221708244"/>
      <w:bookmarkStart w:id="3782" w:name="_Toc221724323"/>
      <w:bookmarkStart w:id="3783" w:name="_Toc221724986"/>
      <w:bookmarkStart w:id="3784" w:name="_Toc221725631"/>
      <w:bookmarkStart w:id="3785" w:name="_Toc221726277"/>
      <w:bookmarkStart w:id="3786" w:name="_Toc221726922"/>
      <w:bookmarkStart w:id="3787" w:name="_Toc221727567"/>
      <w:bookmarkStart w:id="3788" w:name="_Toc221728227"/>
      <w:bookmarkStart w:id="3789" w:name="_Toc221728889"/>
      <w:bookmarkStart w:id="3790" w:name="_Toc221729552"/>
      <w:bookmarkStart w:id="3791" w:name="_Toc221730211"/>
      <w:bookmarkStart w:id="3792" w:name="_Toc221702046"/>
      <w:bookmarkStart w:id="3793" w:name="_Toc221702603"/>
      <w:bookmarkStart w:id="3794" w:name="_Toc221703162"/>
      <w:bookmarkStart w:id="3795" w:name="_Toc221703720"/>
      <w:bookmarkStart w:id="3796" w:name="_Toc221704278"/>
      <w:bookmarkStart w:id="3797" w:name="_Toc221704836"/>
      <w:bookmarkStart w:id="3798" w:name="_Toc221705467"/>
      <w:bookmarkStart w:id="3799" w:name="_Toc221706578"/>
      <w:bookmarkStart w:id="3800" w:name="_Toc221707134"/>
      <w:bookmarkStart w:id="3801" w:name="_Toc221707690"/>
      <w:bookmarkStart w:id="3802" w:name="_Toc221708245"/>
      <w:bookmarkStart w:id="3803" w:name="_Toc221724324"/>
      <w:bookmarkStart w:id="3804" w:name="_Toc221724987"/>
      <w:bookmarkStart w:id="3805" w:name="_Toc221725632"/>
      <w:bookmarkStart w:id="3806" w:name="_Toc221726278"/>
      <w:bookmarkStart w:id="3807" w:name="_Toc221726923"/>
      <w:bookmarkStart w:id="3808" w:name="_Toc221727568"/>
      <w:bookmarkStart w:id="3809" w:name="_Toc221728228"/>
      <w:bookmarkStart w:id="3810" w:name="_Toc221728890"/>
      <w:bookmarkStart w:id="3811" w:name="_Toc221729553"/>
      <w:bookmarkStart w:id="3812" w:name="_Toc221730212"/>
      <w:bookmarkStart w:id="3813" w:name="_Toc221702047"/>
      <w:bookmarkStart w:id="3814" w:name="_Toc221702604"/>
      <w:bookmarkStart w:id="3815" w:name="_Toc221703163"/>
      <w:bookmarkStart w:id="3816" w:name="_Toc221703721"/>
      <w:bookmarkStart w:id="3817" w:name="_Toc221704279"/>
      <w:bookmarkStart w:id="3818" w:name="_Toc221704837"/>
      <w:bookmarkStart w:id="3819" w:name="_Toc221705468"/>
      <w:bookmarkStart w:id="3820" w:name="_Toc221706579"/>
      <w:bookmarkStart w:id="3821" w:name="_Toc221707135"/>
      <w:bookmarkStart w:id="3822" w:name="_Toc221707691"/>
      <w:bookmarkStart w:id="3823" w:name="_Toc221708246"/>
      <w:bookmarkStart w:id="3824" w:name="_Toc221724325"/>
      <w:bookmarkStart w:id="3825" w:name="_Toc221724988"/>
      <w:bookmarkStart w:id="3826" w:name="_Toc221725633"/>
      <w:bookmarkStart w:id="3827" w:name="_Toc221726279"/>
      <w:bookmarkStart w:id="3828" w:name="_Toc221726924"/>
      <w:bookmarkStart w:id="3829" w:name="_Toc221727569"/>
      <w:bookmarkStart w:id="3830" w:name="_Toc221728229"/>
      <w:bookmarkStart w:id="3831" w:name="_Toc221728891"/>
      <w:bookmarkStart w:id="3832" w:name="_Toc221729554"/>
      <w:bookmarkStart w:id="3833" w:name="_Toc221730213"/>
      <w:bookmarkStart w:id="3834" w:name="_Toc221702048"/>
      <w:bookmarkStart w:id="3835" w:name="_Toc221702605"/>
      <w:bookmarkStart w:id="3836" w:name="_Toc221703164"/>
      <w:bookmarkStart w:id="3837" w:name="_Toc221703722"/>
      <w:bookmarkStart w:id="3838" w:name="_Toc221704280"/>
      <w:bookmarkStart w:id="3839" w:name="_Toc221704838"/>
      <w:bookmarkStart w:id="3840" w:name="_Toc221705469"/>
      <w:bookmarkStart w:id="3841" w:name="_Toc221706580"/>
      <w:bookmarkStart w:id="3842" w:name="_Toc221707136"/>
      <w:bookmarkStart w:id="3843" w:name="_Toc221707692"/>
      <w:bookmarkStart w:id="3844" w:name="_Toc221708247"/>
      <w:bookmarkStart w:id="3845" w:name="_Toc221724326"/>
      <w:bookmarkStart w:id="3846" w:name="_Toc221724989"/>
      <w:bookmarkStart w:id="3847" w:name="_Toc221725634"/>
      <w:bookmarkStart w:id="3848" w:name="_Toc221726280"/>
      <w:bookmarkStart w:id="3849" w:name="_Toc221726925"/>
      <w:bookmarkStart w:id="3850" w:name="_Toc221727570"/>
      <w:bookmarkStart w:id="3851" w:name="_Toc221728230"/>
      <w:bookmarkStart w:id="3852" w:name="_Toc221728892"/>
      <w:bookmarkStart w:id="3853" w:name="_Toc221729555"/>
      <w:bookmarkStart w:id="3854" w:name="_Toc221730214"/>
      <w:bookmarkStart w:id="3855" w:name="_Toc221702049"/>
      <w:bookmarkStart w:id="3856" w:name="_Toc221702606"/>
      <w:bookmarkStart w:id="3857" w:name="_Toc221703165"/>
      <w:bookmarkStart w:id="3858" w:name="_Toc221703723"/>
      <w:bookmarkStart w:id="3859" w:name="_Toc221704281"/>
      <w:bookmarkStart w:id="3860" w:name="_Toc221704839"/>
      <w:bookmarkStart w:id="3861" w:name="_Toc221705470"/>
      <w:bookmarkStart w:id="3862" w:name="_Toc221706581"/>
      <w:bookmarkStart w:id="3863" w:name="_Toc221707137"/>
      <w:bookmarkStart w:id="3864" w:name="_Toc221707693"/>
      <w:bookmarkStart w:id="3865" w:name="_Toc221708248"/>
      <w:bookmarkStart w:id="3866" w:name="_Toc221724327"/>
      <w:bookmarkStart w:id="3867" w:name="_Toc221724990"/>
      <w:bookmarkStart w:id="3868" w:name="_Toc221725635"/>
      <w:bookmarkStart w:id="3869" w:name="_Toc221726281"/>
      <w:bookmarkStart w:id="3870" w:name="_Toc221726926"/>
      <w:bookmarkStart w:id="3871" w:name="_Toc221727571"/>
      <w:bookmarkStart w:id="3872" w:name="_Toc221728231"/>
      <w:bookmarkStart w:id="3873" w:name="_Toc221728893"/>
      <w:bookmarkStart w:id="3874" w:name="_Toc221729556"/>
      <w:bookmarkStart w:id="3875" w:name="_Toc221730215"/>
      <w:bookmarkStart w:id="3876" w:name="_Toc221702050"/>
      <w:bookmarkStart w:id="3877" w:name="_Toc221702607"/>
      <w:bookmarkStart w:id="3878" w:name="_Toc221703166"/>
      <w:bookmarkStart w:id="3879" w:name="_Toc221703724"/>
      <w:bookmarkStart w:id="3880" w:name="_Toc221704282"/>
      <w:bookmarkStart w:id="3881" w:name="_Toc221704840"/>
      <w:bookmarkStart w:id="3882" w:name="_Toc221705471"/>
      <w:bookmarkStart w:id="3883" w:name="_Toc221706582"/>
      <w:bookmarkStart w:id="3884" w:name="_Toc221707138"/>
      <w:bookmarkStart w:id="3885" w:name="_Toc221707694"/>
      <w:bookmarkStart w:id="3886" w:name="_Toc221708249"/>
      <w:bookmarkStart w:id="3887" w:name="_Toc221724328"/>
      <w:bookmarkStart w:id="3888" w:name="_Toc221724991"/>
      <w:bookmarkStart w:id="3889" w:name="_Toc221725636"/>
      <w:bookmarkStart w:id="3890" w:name="_Toc221726282"/>
      <w:bookmarkStart w:id="3891" w:name="_Toc221726927"/>
      <w:bookmarkStart w:id="3892" w:name="_Toc221727572"/>
      <w:bookmarkStart w:id="3893" w:name="_Toc221728232"/>
      <w:bookmarkStart w:id="3894" w:name="_Toc221728894"/>
      <w:bookmarkStart w:id="3895" w:name="_Toc221729557"/>
      <w:bookmarkStart w:id="3896" w:name="_Toc221730216"/>
      <w:bookmarkStart w:id="3897" w:name="_Toc221702051"/>
      <w:bookmarkStart w:id="3898" w:name="_Toc221702608"/>
      <w:bookmarkStart w:id="3899" w:name="_Toc221703167"/>
      <w:bookmarkStart w:id="3900" w:name="_Toc221703725"/>
      <w:bookmarkStart w:id="3901" w:name="_Toc221704283"/>
      <w:bookmarkStart w:id="3902" w:name="_Toc221704841"/>
      <w:bookmarkStart w:id="3903" w:name="_Toc221705472"/>
      <w:bookmarkStart w:id="3904" w:name="_Toc221706583"/>
      <w:bookmarkStart w:id="3905" w:name="_Toc221707139"/>
      <w:bookmarkStart w:id="3906" w:name="_Toc221707695"/>
      <w:bookmarkStart w:id="3907" w:name="_Toc221708250"/>
      <w:bookmarkStart w:id="3908" w:name="_Toc221724329"/>
      <w:bookmarkStart w:id="3909" w:name="_Toc221724992"/>
      <w:bookmarkStart w:id="3910" w:name="_Toc221725637"/>
      <w:bookmarkStart w:id="3911" w:name="_Toc221726283"/>
      <w:bookmarkStart w:id="3912" w:name="_Toc221726928"/>
      <w:bookmarkStart w:id="3913" w:name="_Toc221727573"/>
      <w:bookmarkStart w:id="3914" w:name="_Toc221728233"/>
      <w:bookmarkStart w:id="3915" w:name="_Toc221728895"/>
      <w:bookmarkStart w:id="3916" w:name="_Toc221729558"/>
      <w:bookmarkStart w:id="3917" w:name="_Toc221730217"/>
      <w:bookmarkStart w:id="3918" w:name="_Toc13563626"/>
      <w:bookmarkStart w:id="3919" w:name="_Toc13643899"/>
      <w:bookmarkStart w:id="3920" w:name="_Toc13672857"/>
      <w:bookmarkStart w:id="3921" w:name="_Toc13673034"/>
      <w:bookmarkStart w:id="3922" w:name="_Toc13743905"/>
      <w:bookmarkStart w:id="3923" w:name="_Toc13744090"/>
      <w:bookmarkStart w:id="3924" w:name="_Toc13744274"/>
      <w:bookmarkStart w:id="3925" w:name="_Toc13744459"/>
      <w:bookmarkStart w:id="3926" w:name="_Toc13744644"/>
      <w:bookmarkStart w:id="3927" w:name="_Toc13744828"/>
      <w:bookmarkStart w:id="3928" w:name="_Toc13745013"/>
      <w:bookmarkStart w:id="3929" w:name="_Toc13745187"/>
      <w:bookmarkStart w:id="3930" w:name="_Toc13747794"/>
      <w:bookmarkStart w:id="3931" w:name="_Toc221702052"/>
      <w:bookmarkStart w:id="3932" w:name="_Toc221702609"/>
      <w:bookmarkStart w:id="3933" w:name="_Toc221703168"/>
      <w:bookmarkStart w:id="3934" w:name="_Toc221703726"/>
      <w:bookmarkStart w:id="3935" w:name="_Toc221704284"/>
      <w:bookmarkStart w:id="3936" w:name="_Toc221704842"/>
      <w:bookmarkStart w:id="3937" w:name="_Toc221705473"/>
      <w:bookmarkStart w:id="3938" w:name="_Toc221706584"/>
      <w:bookmarkStart w:id="3939" w:name="_Toc221707140"/>
      <w:bookmarkStart w:id="3940" w:name="_Toc221707696"/>
      <w:bookmarkStart w:id="3941" w:name="_Toc221708251"/>
      <w:bookmarkStart w:id="3942" w:name="_Toc221724330"/>
      <w:bookmarkStart w:id="3943" w:name="_Toc221724993"/>
      <w:bookmarkStart w:id="3944" w:name="_Toc221725638"/>
      <w:bookmarkStart w:id="3945" w:name="_Toc221726284"/>
      <w:bookmarkStart w:id="3946" w:name="_Toc221726929"/>
      <w:bookmarkStart w:id="3947" w:name="_Toc221727574"/>
      <w:bookmarkStart w:id="3948" w:name="_Toc221728234"/>
      <w:bookmarkStart w:id="3949" w:name="_Toc221728896"/>
      <w:bookmarkStart w:id="3950" w:name="_Toc221729559"/>
      <w:bookmarkStart w:id="3951" w:name="_Toc221730218"/>
      <w:bookmarkStart w:id="3952" w:name="_Toc221702053"/>
      <w:bookmarkStart w:id="3953" w:name="_Toc221702610"/>
      <w:bookmarkStart w:id="3954" w:name="_Toc221703169"/>
      <w:bookmarkStart w:id="3955" w:name="_Toc221703727"/>
      <w:bookmarkStart w:id="3956" w:name="_Toc221704285"/>
      <w:bookmarkStart w:id="3957" w:name="_Toc221704843"/>
      <w:bookmarkStart w:id="3958" w:name="_Toc221705474"/>
      <w:bookmarkStart w:id="3959" w:name="_Toc221706585"/>
      <w:bookmarkStart w:id="3960" w:name="_Toc221707141"/>
      <w:bookmarkStart w:id="3961" w:name="_Toc221707697"/>
      <w:bookmarkStart w:id="3962" w:name="_Toc221708252"/>
      <w:bookmarkStart w:id="3963" w:name="_Toc221724331"/>
      <w:bookmarkStart w:id="3964" w:name="_Toc221724994"/>
      <w:bookmarkStart w:id="3965" w:name="_Toc221725639"/>
      <w:bookmarkStart w:id="3966" w:name="_Toc221726285"/>
      <w:bookmarkStart w:id="3967" w:name="_Toc221726930"/>
      <w:bookmarkStart w:id="3968" w:name="_Toc221727575"/>
      <w:bookmarkStart w:id="3969" w:name="_Toc221728235"/>
      <w:bookmarkStart w:id="3970" w:name="_Toc221728897"/>
      <w:bookmarkStart w:id="3971" w:name="_Toc221729560"/>
      <w:bookmarkStart w:id="3972" w:name="_Toc221730219"/>
      <w:bookmarkStart w:id="3973" w:name="_Toc221702054"/>
      <w:bookmarkStart w:id="3974" w:name="_Toc221702611"/>
      <w:bookmarkStart w:id="3975" w:name="_Toc221703170"/>
      <w:bookmarkStart w:id="3976" w:name="_Toc221703728"/>
      <w:bookmarkStart w:id="3977" w:name="_Toc221704286"/>
      <w:bookmarkStart w:id="3978" w:name="_Toc221704844"/>
      <w:bookmarkStart w:id="3979" w:name="_Toc221705475"/>
      <w:bookmarkStart w:id="3980" w:name="_Toc221706586"/>
      <w:bookmarkStart w:id="3981" w:name="_Toc221707142"/>
      <w:bookmarkStart w:id="3982" w:name="_Toc221707698"/>
      <w:bookmarkStart w:id="3983" w:name="_Toc221708253"/>
      <w:bookmarkStart w:id="3984" w:name="_Toc221724332"/>
      <w:bookmarkStart w:id="3985" w:name="_Toc221724995"/>
      <w:bookmarkStart w:id="3986" w:name="_Toc221725640"/>
      <w:bookmarkStart w:id="3987" w:name="_Toc221726286"/>
      <w:bookmarkStart w:id="3988" w:name="_Toc221726931"/>
      <w:bookmarkStart w:id="3989" w:name="_Toc221727576"/>
      <w:bookmarkStart w:id="3990" w:name="_Toc221728236"/>
      <w:bookmarkStart w:id="3991" w:name="_Toc221728898"/>
      <w:bookmarkStart w:id="3992" w:name="_Toc221729561"/>
      <w:bookmarkStart w:id="3993" w:name="_Toc221730220"/>
      <w:bookmarkStart w:id="3994" w:name="_Toc221702055"/>
      <w:bookmarkStart w:id="3995" w:name="_Toc221702612"/>
      <w:bookmarkStart w:id="3996" w:name="_Toc221703171"/>
      <w:bookmarkStart w:id="3997" w:name="_Toc221703729"/>
      <w:bookmarkStart w:id="3998" w:name="_Toc221704287"/>
      <w:bookmarkStart w:id="3999" w:name="_Toc221704845"/>
      <w:bookmarkStart w:id="4000" w:name="_Toc221705476"/>
      <w:bookmarkStart w:id="4001" w:name="_Toc221706587"/>
      <w:bookmarkStart w:id="4002" w:name="_Toc221707143"/>
      <w:bookmarkStart w:id="4003" w:name="_Toc221707699"/>
      <w:bookmarkStart w:id="4004" w:name="_Toc221708254"/>
      <w:bookmarkStart w:id="4005" w:name="_Toc221724333"/>
      <w:bookmarkStart w:id="4006" w:name="_Toc221724996"/>
      <w:bookmarkStart w:id="4007" w:name="_Toc221725641"/>
      <w:bookmarkStart w:id="4008" w:name="_Toc221726287"/>
      <w:bookmarkStart w:id="4009" w:name="_Toc221726932"/>
      <w:bookmarkStart w:id="4010" w:name="_Toc221727577"/>
      <w:bookmarkStart w:id="4011" w:name="_Toc221728237"/>
      <w:bookmarkStart w:id="4012" w:name="_Toc221728899"/>
      <w:bookmarkStart w:id="4013" w:name="_Toc221729562"/>
      <w:bookmarkStart w:id="4014" w:name="_Toc221730221"/>
      <w:bookmarkStart w:id="4015" w:name="_Toc221702056"/>
      <w:bookmarkStart w:id="4016" w:name="_Toc221702613"/>
      <w:bookmarkStart w:id="4017" w:name="_Toc221703172"/>
      <w:bookmarkStart w:id="4018" w:name="_Toc221703730"/>
      <w:bookmarkStart w:id="4019" w:name="_Toc221704288"/>
      <w:bookmarkStart w:id="4020" w:name="_Toc221704846"/>
      <w:bookmarkStart w:id="4021" w:name="_Toc221705477"/>
      <w:bookmarkStart w:id="4022" w:name="_Toc221706588"/>
      <w:bookmarkStart w:id="4023" w:name="_Toc221707144"/>
      <w:bookmarkStart w:id="4024" w:name="_Toc221707700"/>
      <w:bookmarkStart w:id="4025" w:name="_Toc221708255"/>
      <w:bookmarkStart w:id="4026" w:name="_Toc221724334"/>
      <w:bookmarkStart w:id="4027" w:name="_Toc221724997"/>
      <w:bookmarkStart w:id="4028" w:name="_Toc221725642"/>
      <w:bookmarkStart w:id="4029" w:name="_Toc221726288"/>
      <w:bookmarkStart w:id="4030" w:name="_Toc221726933"/>
      <w:bookmarkStart w:id="4031" w:name="_Toc221727578"/>
      <w:bookmarkStart w:id="4032" w:name="_Toc221728238"/>
      <w:bookmarkStart w:id="4033" w:name="_Toc221728900"/>
      <w:bookmarkStart w:id="4034" w:name="_Toc221729563"/>
      <w:bookmarkStart w:id="4035" w:name="_Toc221730222"/>
      <w:bookmarkStart w:id="4036" w:name="_Toc221702057"/>
      <w:bookmarkStart w:id="4037" w:name="_Toc221702614"/>
      <w:bookmarkStart w:id="4038" w:name="_Toc221703173"/>
      <w:bookmarkStart w:id="4039" w:name="_Toc221703731"/>
      <w:bookmarkStart w:id="4040" w:name="_Toc221704289"/>
      <w:bookmarkStart w:id="4041" w:name="_Toc221704847"/>
      <w:bookmarkStart w:id="4042" w:name="_Toc221705478"/>
      <w:bookmarkStart w:id="4043" w:name="_Toc221706589"/>
      <w:bookmarkStart w:id="4044" w:name="_Toc221707145"/>
      <w:bookmarkStart w:id="4045" w:name="_Toc221707701"/>
      <w:bookmarkStart w:id="4046" w:name="_Toc221708256"/>
      <w:bookmarkStart w:id="4047" w:name="_Toc221724335"/>
      <w:bookmarkStart w:id="4048" w:name="_Toc221724998"/>
      <w:bookmarkStart w:id="4049" w:name="_Toc221725643"/>
      <w:bookmarkStart w:id="4050" w:name="_Toc221726289"/>
      <w:bookmarkStart w:id="4051" w:name="_Toc221726934"/>
      <w:bookmarkStart w:id="4052" w:name="_Toc221727579"/>
      <w:bookmarkStart w:id="4053" w:name="_Toc221728239"/>
      <w:bookmarkStart w:id="4054" w:name="_Toc221728901"/>
      <w:bookmarkStart w:id="4055" w:name="_Toc221729564"/>
      <w:bookmarkStart w:id="4056" w:name="_Toc221730223"/>
      <w:bookmarkStart w:id="4057" w:name="_Toc221702058"/>
      <w:bookmarkStart w:id="4058" w:name="_Toc221702615"/>
      <w:bookmarkStart w:id="4059" w:name="_Toc221703174"/>
      <w:bookmarkStart w:id="4060" w:name="_Toc221703732"/>
      <w:bookmarkStart w:id="4061" w:name="_Toc221704290"/>
      <w:bookmarkStart w:id="4062" w:name="_Toc221704848"/>
      <w:bookmarkStart w:id="4063" w:name="_Toc221705479"/>
      <w:bookmarkStart w:id="4064" w:name="_Toc221706590"/>
      <w:bookmarkStart w:id="4065" w:name="_Toc221707146"/>
      <w:bookmarkStart w:id="4066" w:name="_Toc221707702"/>
      <w:bookmarkStart w:id="4067" w:name="_Toc221708257"/>
      <w:bookmarkStart w:id="4068" w:name="_Toc221724336"/>
      <w:bookmarkStart w:id="4069" w:name="_Toc221724999"/>
      <w:bookmarkStart w:id="4070" w:name="_Toc221725644"/>
      <w:bookmarkStart w:id="4071" w:name="_Toc221726290"/>
      <w:bookmarkStart w:id="4072" w:name="_Toc221726935"/>
      <w:bookmarkStart w:id="4073" w:name="_Toc221727580"/>
      <w:bookmarkStart w:id="4074" w:name="_Toc221728240"/>
      <w:bookmarkStart w:id="4075" w:name="_Toc221728902"/>
      <w:bookmarkStart w:id="4076" w:name="_Toc221729565"/>
      <w:bookmarkStart w:id="4077" w:name="_Toc221730224"/>
      <w:bookmarkStart w:id="4078" w:name="_Toc221702059"/>
      <w:bookmarkStart w:id="4079" w:name="_Toc221702616"/>
      <w:bookmarkStart w:id="4080" w:name="_Toc221703175"/>
      <w:bookmarkStart w:id="4081" w:name="_Toc221703733"/>
      <w:bookmarkStart w:id="4082" w:name="_Toc221704291"/>
      <w:bookmarkStart w:id="4083" w:name="_Toc221704849"/>
      <w:bookmarkStart w:id="4084" w:name="_Toc221705480"/>
      <w:bookmarkStart w:id="4085" w:name="_Toc221706591"/>
      <w:bookmarkStart w:id="4086" w:name="_Toc221707147"/>
      <w:bookmarkStart w:id="4087" w:name="_Toc221707703"/>
      <w:bookmarkStart w:id="4088" w:name="_Toc221708258"/>
      <w:bookmarkStart w:id="4089" w:name="_Toc221724337"/>
      <w:bookmarkStart w:id="4090" w:name="_Toc221725000"/>
      <w:bookmarkStart w:id="4091" w:name="_Toc221725645"/>
      <w:bookmarkStart w:id="4092" w:name="_Toc221726291"/>
      <w:bookmarkStart w:id="4093" w:name="_Toc221726936"/>
      <w:bookmarkStart w:id="4094" w:name="_Toc221727581"/>
      <w:bookmarkStart w:id="4095" w:name="_Toc221728241"/>
      <w:bookmarkStart w:id="4096" w:name="_Toc221728903"/>
      <w:bookmarkStart w:id="4097" w:name="_Toc221729566"/>
      <w:bookmarkStart w:id="4098" w:name="_Toc221730225"/>
      <w:bookmarkStart w:id="4099" w:name="_Toc221702060"/>
      <w:bookmarkStart w:id="4100" w:name="_Toc221702617"/>
      <w:bookmarkStart w:id="4101" w:name="_Toc221703176"/>
      <w:bookmarkStart w:id="4102" w:name="_Toc221703734"/>
      <w:bookmarkStart w:id="4103" w:name="_Toc221704292"/>
      <w:bookmarkStart w:id="4104" w:name="_Toc221704850"/>
      <w:bookmarkStart w:id="4105" w:name="_Toc221705481"/>
      <w:bookmarkStart w:id="4106" w:name="_Toc221706592"/>
      <w:bookmarkStart w:id="4107" w:name="_Toc221707148"/>
      <w:bookmarkStart w:id="4108" w:name="_Toc221707704"/>
      <w:bookmarkStart w:id="4109" w:name="_Toc221708259"/>
      <w:bookmarkStart w:id="4110" w:name="_Toc221724338"/>
      <w:bookmarkStart w:id="4111" w:name="_Toc221725001"/>
      <w:bookmarkStart w:id="4112" w:name="_Toc221725646"/>
      <w:bookmarkStart w:id="4113" w:name="_Toc221726292"/>
      <w:bookmarkStart w:id="4114" w:name="_Toc221726937"/>
      <w:bookmarkStart w:id="4115" w:name="_Toc221727582"/>
      <w:bookmarkStart w:id="4116" w:name="_Toc221728242"/>
      <w:bookmarkStart w:id="4117" w:name="_Toc221728904"/>
      <w:bookmarkStart w:id="4118" w:name="_Toc221729567"/>
      <w:bookmarkStart w:id="4119" w:name="_Toc221730226"/>
      <w:bookmarkStart w:id="4120" w:name="_Toc221702061"/>
      <w:bookmarkStart w:id="4121" w:name="_Toc221702618"/>
      <w:bookmarkStart w:id="4122" w:name="_Toc221703177"/>
      <w:bookmarkStart w:id="4123" w:name="_Toc221703735"/>
      <w:bookmarkStart w:id="4124" w:name="_Toc221704293"/>
      <w:bookmarkStart w:id="4125" w:name="_Toc221704851"/>
      <w:bookmarkStart w:id="4126" w:name="_Toc221705482"/>
      <w:bookmarkStart w:id="4127" w:name="_Toc221706593"/>
      <w:bookmarkStart w:id="4128" w:name="_Toc221707149"/>
      <w:bookmarkStart w:id="4129" w:name="_Toc221707705"/>
      <w:bookmarkStart w:id="4130" w:name="_Toc221708260"/>
      <w:bookmarkStart w:id="4131" w:name="_Toc221724339"/>
      <w:bookmarkStart w:id="4132" w:name="_Toc221725002"/>
      <w:bookmarkStart w:id="4133" w:name="_Toc221725647"/>
      <w:bookmarkStart w:id="4134" w:name="_Toc221726293"/>
      <w:bookmarkStart w:id="4135" w:name="_Toc221726938"/>
      <w:bookmarkStart w:id="4136" w:name="_Toc221727583"/>
      <w:bookmarkStart w:id="4137" w:name="_Toc221728243"/>
      <w:bookmarkStart w:id="4138" w:name="_Toc221728905"/>
      <w:bookmarkStart w:id="4139" w:name="_Toc221729568"/>
      <w:bookmarkStart w:id="4140" w:name="_Toc221730227"/>
      <w:bookmarkStart w:id="4141" w:name="_Toc221702062"/>
      <w:bookmarkStart w:id="4142" w:name="_Toc221702619"/>
      <w:bookmarkStart w:id="4143" w:name="_Toc221703178"/>
      <w:bookmarkStart w:id="4144" w:name="_Toc221703736"/>
      <w:bookmarkStart w:id="4145" w:name="_Toc221704294"/>
      <w:bookmarkStart w:id="4146" w:name="_Toc221704852"/>
      <w:bookmarkStart w:id="4147" w:name="_Toc221705483"/>
      <w:bookmarkStart w:id="4148" w:name="_Toc221706594"/>
      <w:bookmarkStart w:id="4149" w:name="_Toc221707150"/>
      <w:bookmarkStart w:id="4150" w:name="_Toc221707706"/>
      <w:bookmarkStart w:id="4151" w:name="_Toc221708261"/>
      <w:bookmarkStart w:id="4152" w:name="_Toc221724340"/>
      <w:bookmarkStart w:id="4153" w:name="_Toc221725003"/>
      <w:bookmarkStart w:id="4154" w:name="_Toc221725648"/>
      <w:bookmarkStart w:id="4155" w:name="_Toc221726294"/>
      <w:bookmarkStart w:id="4156" w:name="_Toc221726939"/>
      <w:bookmarkStart w:id="4157" w:name="_Toc221727584"/>
      <w:bookmarkStart w:id="4158" w:name="_Toc221728244"/>
      <w:bookmarkStart w:id="4159" w:name="_Toc221728906"/>
      <w:bookmarkStart w:id="4160" w:name="_Toc221729569"/>
      <w:bookmarkStart w:id="4161" w:name="_Toc221730228"/>
      <w:bookmarkStart w:id="4162" w:name="_Toc221702063"/>
      <w:bookmarkStart w:id="4163" w:name="_Toc221702620"/>
      <w:bookmarkStart w:id="4164" w:name="_Toc221703179"/>
      <w:bookmarkStart w:id="4165" w:name="_Toc221703737"/>
      <w:bookmarkStart w:id="4166" w:name="_Toc221704295"/>
      <w:bookmarkStart w:id="4167" w:name="_Toc221704853"/>
      <w:bookmarkStart w:id="4168" w:name="_Toc221705484"/>
      <w:bookmarkStart w:id="4169" w:name="_Toc221706595"/>
      <w:bookmarkStart w:id="4170" w:name="_Toc221707151"/>
      <w:bookmarkStart w:id="4171" w:name="_Toc221707707"/>
      <w:bookmarkStart w:id="4172" w:name="_Toc221708262"/>
      <w:bookmarkStart w:id="4173" w:name="_Toc221724341"/>
      <w:bookmarkStart w:id="4174" w:name="_Toc221725004"/>
      <w:bookmarkStart w:id="4175" w:name="_Toc221725649"/>
      <w:bookmarkStart w:id="4176" w:name="_Toc221726295"/>
      <w:bookmarkStart w:id="4177" w:name="_Toc221726940"/>
      <w:bookmarkStart w:id="4178" w:name="_Toc221727585"/>
      <w:bookmarkStart w:id="4179" w:name="_Toc221728245"/>
      <w:bookmarkStart w:id="4180" w:name="_Toc221728907"/>
      <w:bookmarkStart w:id="4181" w:name="_Toc221729570"/>
      <w:bookmarkStart w:id="4182" w:name="_Toc221730229"/>
      <w:bookmarkStart w:id="4183" w:name="_Toc221702064"/>
      <w:bookmarkStart w:id="4184" w:name="_Toc221702621"/>
      <w:bookmarkStart w:id="4185" w:name="_Toc221703180"/>
      <w:bookmarkStart w:id="4186" w:name="_Toc221703738"/>
      <w:bookmarkStart w:id="4187" w:name="_Toc221704296"/>
      <w:bookmarkStart w:id="4188" w:name="_Toc221704854"/>
      <w:bookmarkStart w:id="4189" w:name="_Toc221705485"/>
      <w:bookmarkStart w:id="4190" w:name="_Toc221706596"/>
      <w:bookmarkStart w:id="4191" w:name="_Toc221707152"/>
      <w:bookmarkStart w:id="4192" w:name="_Toc221707708"/>
      <w:bookmarkStart w:id="4193" w:name="_Toc221708263"/>
      <w:bookmarkStart w:id="4194" w:name="_Toc221724342"/>
      <w:bookmarkStart w:id="4195" w:name="_Toc221725005"/>
      <w:bookmarkStart w:id="4196" w:name="_Toc221725650"/>
      <w:bookmarkStart w:id="4197" w:name="_Toc221726296"/>
      <w:bookmarkStart w:id="4198" w:name="_Toc221726941"/>
      <w:bookmarkStart w:id="4199" w:name="_Toc221727586"/>
      <w:bookmarkStart w:id="4200" w:name="_Toc221728246"/>
      <w:bookmarkStart w:id="4201" w:name="_Toc221728908"/>
      <w:bookmarkStart w:id="4202" w:name="_Toc221729571"/>
      <w:bookmarkStart w:id="4203" w:name="_Toc221730230"/>
      <w:bookmarkStart w:id="4204" w:name="_Toc221702065"/>
      <w:bookmarkStart w:id="4205" w:name="_Toc221702622"/>
      <w:bookmarkStart w:id="4206" w:name="_Toc221703181"/>
      <w:bookmarkStart w:id="4207" w:name="_Toc221703739"/>
      <w:bookmarkStart w:id="4208" w:name="_Toc221704297"/>
      <w:bookmarkStart w:id="4209" w:name="_Toc221704855"/>
      <w:bookmarkStart w:id="4210" w:name="_Toc221705486"/>
      <w:bookmarkStart w:id="4211" w:name="_Toc221706597"/>
      <w:bookmarkStart w:id="4212" w:name="_Toc221707153"/>
      <w:bookmarkStart w:id="4213" w:name="_Toc221707709"/>
      <w:bookmarkStart w:id="4214" w:name="_Toc221708264"/>
      <w:bookmarkStart w:id="4215" w:name="_Toc221724343"/>
      <w:bookmarkStart w:id="4216" w:name="_Toc221725006"/>
      <w:bookmarkStart w:id="4217" w:name="_Toc221725651"/>
      <w:bookmarkStart w:id="4218" w:name="_Toc221726297"/>
      <w:bookmarkStart w:id="4219" w:name="_Toc221726942"/>
      <w:bookmarkStart w:id="4220" w:name="_Toc221727587"/>
      <w:bookmarkStart w:id="4221" w:name="_Toc221728247"/>
      <w:bookmarkStart w:id="4222" w:name="_Toc221728909"/>
      <w:bookmarkStart w:id="4223" w:name="_Toc221729572"/>
      <w:bookmarkStart w:id="4224" w:name="_Toc221730231"/>
      <w:bookmarkStart w:id="4225" w:name="_Toc221702066"/>
      <w:bookmarkStart w:id="4226" w:name="_Toc221702623"/>
      <w:bookmarkStart w:id="4227" w:name="_Toc221703182"/>
      <w:bookmarkStart w:id="4228" w:name="_Toc221703740"/>
      <w:bookmarkStart w:id="4229" w:name="_Toc221704298"/>
      <w:bookmarkStart w:id="4230" w:name="_Toc221704856"/>
      <w:bookmarkStart w:id="4231" w:name="_Toc221705487"/>
      <w:bookmarkStart w:id="4232" w:name="_Toc221706598"/>
      <w:bookmarkStart w:id="4233" w:name="_Toc221707154"/>
      <w:bookmarkStart w:id="4234" w:name="_Toc221707710"/>
      <w:bookmarkStart w:id="4235" w:name="_Toc221708265"/>
      <w:bookmarkStart w:id="4236" w:name="_Toc221724344"/>
      <w:bookmarkStart w:id="4237" w:name="_Toc221725007"/>
      <w:bookmarkStart w:id="4238" w:name="_Toc221725652"/>
      <w:bookmarkStart w:id="4239" w:name="_Toc221726298"/>
      <w:bookmarkStart w:id="4240" w:name="_Toc221726943"/>
      <w:bookmarkStart w:id="4241" w:name="_Toc221727588"/>
      <w:bookmarkStart w:id="4242" w:name="_Toc221728248"/>
      <w:bookmarkStart w:id="4243" w:name="_Toc221728910"/>
      <w:bookmarkStart w:id="4244" w:name="_Toc221729573"/>
      <w:bookmarkStart w:id="4245" w:name="_Toc221730232"/>
      <w:bookmarkStart w:id="4246" w:name="_Toc221702067"/>
      <w:bookmarkStart w:id="4247" w:name="_Toc221702624"/>
      <w:bookmarkStart w:id="4248" w:name="_Toc221703183"/>
      <w:bookmarkStart w:id="4249" w:name="_Toc221703741"/>
      <w:bookmarkStart w:id="4250" w:name="_Toc221704299"/>
      <w:bookmarkStart w:id="4251" w:name="_Toc221704857"/>
      <w:bookmarkStart w:id="4252" w:name="_Toc221705488"/>
      <w:bookmarkStart w:id="4253" w:name="_Toc221706599"/>
      <w:bookmarkStart w:id="4254" w:name="_Toc221707155"/>
      <w:bookmarkStart w:id="4255" w:name="_Toc221707711"/>
      <w:bookmarkStart w:id="4256" w:name="_Toc221708266"/>
      <w:bookmarkStart w:id="4257" w:name="_Toc221724345"/>
      <w:bookmarkStart w:id="4258" w:name="_Toc221725008"/>
      <w:bookmarkStart w:id="4259" w:name="_Toc221725653"/>
      <w:bookmarkStart w:id="4260" w:name="_Toc221726299"/>
      <w:bookmarkStart w:id="4261" w:name="_Toc221726944"/>
      <w:bookmarkStart w:id="4262" w:name="_Toc221727589"/>
      <w:bookmarkStart w:id="4263" w:name="_Toc221728249"/>
      <w:bookmarkStart w:id="4264" w:name="_Toc221728911"/>
      <w:bookmarkStart w:id="4265" w:name="_Toc221729574"/>
      <w:bookmarkStart w:id="4266" w:name="_Toc221730233"/>
      <w:bookmarkStart w:id="4267" w:name="_Toc221702068"/>
      <w:bookmarkStart w:id="4268" w:name="_Toc221702625"/>
      <w:bookmarkStart w:id="4269" w:name="_Toc221703184"/>
      <w:bookmarkStart w:id="4270" w:name="_Toc221703742"/>
      <w:bookmarkStart w:id="4271" w:name="_Toc221704300"/>
      <w:bookmarkStart w:id="4272" w:name="_Toc221704858"/>
      <w:bookmarkStart w:id="4273" w:name="_Toc221705489"/>
      <w:bookmarkStart w:id="4274" w:name="_Toc221706600"/>
      <w:bookmarkStart w:id="4275" w:name="_Toc221707156"/>
      <w:bookmarkStart w:id="4276" w:name="_Toc221707712"/>
      <w:bookmarkStart w:id="4277" w:name="_Toc221708267"/>
      <w:bookmarkStart w:id="4278" w:name="_Toc221724346"/>
      <w:bookmarkStart w:id="4279" w:name="_Toc221725009"/>
      <w:bookmarkStart w:id="4280" w:name="_Toc221725654"/>
      <w:bookmarkStart w:id="4281" w:name="_Toc221726300"/>
      <w:bookmarkStart w:id="4282" w:name="_Toc221726945"/>
      <w:bookmarkStart w:id="4283" w:name="_Toc221727590"/>
      <w:bookmarkStart w:id="4284" w:name="_Toc221728250"/>
      <w:bookmarkStart w:id="4285" w:name="_Toc221728912"/>
      <w:bookmarkStart w:id="4286" w:name="_Toc221729575"/>
      <w:bookmarkStart w:id="4287" w:name="_Toc221730234"/>
      <w:bookmarkStart w:id="4288" w:name="_Toc221702069"/>
      <w:bookmarkStart w:id="4289" w:name="_Toc221702626"/>
      <w:bookmarkStart w:id="4290" w:name="_Toc221703185"/>
      <w:bookmarkStart w:id="4291" w:name="_Toc221703743"/>
      <w:bookmarkStart w:id="4292" w:name="_Toc221704301"/>
      <w:bookmarkStart w:id="4293" w:name="_Toc221704859"/>
      <w:bookmarkStart w:id="4294" w:name="_Toc221705490"/>
      <w:bookmarkStart w:id="4295" w:name="_Toc221706601"/>
      <w:bookmarkStart w:id="4296" w:name="_Toc221707157"/>
      <w:bookmarkStart w:id="4297" w:name="_Toc221707713"/>
      <w:bookmarkStart w:id="4298" w:name="_Toc221708268"/>
      <w:bookmarkStart w:id="4299" w:name="_Toc221724347"/>
      <w:bookmarkStart w:id="4300" w:name="_Toc221725010"/>
      <w:bookmarkStart w:id="4301" w:name="_Toc221725655"/>
      <w:bookmarkStart w:id="4302" w:name="_Toc221726301"/>
      <w:bookmarkStart w:id="4303" w:name="_Toc221726946"/>
      <w:bookmarkStart w:id="4304" w:name="_Toc221727591"/>
      <w:bookmarkStart w:id="4305" w:name="_Toc221728251"/>
      <w:bookmarkStart w:id="4306" w:name="_Toc221728913"/>
      <w:bookmarkStart w:id="4307" w:name="_Toc221729576"/>
      <w:bookmarkStart w:id="4308" w:name="_Toc221730235"/>
      <w:bookmarkStart w:id="4309" w:name="_Toc221702070"/>
      <w:bookmarkStart w:id="4310" w:name="_Toc221702627"/>
      <w:bookmarkStart w:id="4311" w:name="_Toc221703186"/>
      <w:bookmarkStart w:id="4312" w:name="_Toc221703744"/>
      <w:bookmarkStart w:id="4313" w:name="_Toc221704302"/>
      <w:bookmarkStart w:id="4314" w:name="_Toc221704860"/>
      <w:bookmarkStart w:id="4315" w:name="_Toc221705491"/>
      <w:bookmarkStart w:id="4316" w:name="_Toc221706602"/>
      <w:bookmarkStart w:id="4317" w:name="_Toc221707158"/>
      <w:bookmarkStart w:id="4318" w:name="_Toc221707714"/>
      <w:bookmarkStart w:id="4319" w:name="_Toc221708269"/>
      <w:bookmarkStart w:id="4320" w:name="_Toc221724348"/>
      <w:bookmarkStart w:id="4321" w:name="_Toc221725011"/>
      <w:bookmarkStart w:id="4322" w:name="_Toc221725656"/>
      <w:bookmarkStart w:id="4323" w:name="_Toc221726302"/>
      <w:bookmarkStart w:id="4324" w:name="_Toc221726947"/>
      <w:bookmarkStart w:id="4325" w:name="_Toc221727592"/>
      <w:bookmarkStart w:id="4326" w:name="_Toc221728252"/>
      <w:bookmarkStart w:id="4327" w:name="_Toc221728914"/>
      <w:bookmarkStart w:id="4328" w:name="_Toc221729577"/>
      <w:bookmarkStart w:id="4329" w:name="_Toc221730236"/>
      <w:bookmarkStart w:id="4330" w:name="_Toc221702071"/>
      <w:bookmarkStart w:id="4331" w:name="_Toc221702628"/>
      <w:bookmarkStart w:id="4332" w:name="_Toc221703187"/>
      <w:bookmarkStart w:id="4333" w:name="_Toc221703745"/>
      <w:bookmarkStart w:id="4334" w:name="_Toc221704303"/>
      <w:bookmarkStart w:id="4335" w:name="_Toc221704861"/>
      <w:bookmarkStart w:id="4336" w:name="_Toc221705492"/>
      <w:bookmarkStart w:id="4337" w:name="_Toc221706603"/>
      <w:bookmarkStart w:id="4338" w:name="_Toc221707159"/>
      <w:bookmarkStart w:id="4339" w:name="_Toc221707715"/>
      <w:bookmarkStart w:id="4340" w:name="_Toc221708270"/>
      <w:bookmarkStart w:id="4341" w:name="_Toc221724349"/>
      <w:bookmarkStart w:id="4342" w:name="_Toc221725012"/>
      <w:bookmarkStart w:id="4343" w:name="_Toc221725657"/>
      <w:bookmarkStart w:id="4344" w:name="_Toc221726303"/>
      <w:bookmarkStart w:id="4345" w:name="_Toc221726948"/>
      <w:bookmarkStart w:id="4346" w:name="_Toc221727593"/>
      <w:bookmarkStart w:id="4347" w:name="_Toc221728253"/>
      <w:bookmarkStart w:id="4348" w:name="_Toc221728915"/>
      <w:bookmarkStart w:id="4349" w:name="_Toc221729578"/>
      <w:bookmarkStart w:id="4350" w:name="_Toc221730237"/>
      <w:bookmarkStart w:id="4351" w:name="_Toc221702072"/>
      <w:bookmarkStart w:id="4352" w:name="_Toc221702629"/>
      <w:bookmarkStart w:id="4353" w:name="_Toc221703188"/>
      <w:bookmarkStart w:id="4354" w:name="_Toc221703746"/>
      <w:bookmarkStart w:id="4355" w:name="_Toc221704304"/>
      <w:bookmarkStart w:id="4356" w:name="_Toc221704862"/>
      <w:bookmarkStart w:id="4357" w:name="_Toc221705493"/>
      <w:bookmarkStart w:id="4358" w:name="_Toc221706604"/>
      <w:bookmarkStart w:id="4359" w:name="_Toc221707160"/>
      <w:bookmarkStart w:id="4360" w:name="_Toc221707716"/>
      <w:bookmarkStart w:id="4361" w:name="_Toc221708271"/>
      <w:bookmarkStart w:id="4362" w:name="_Toc221724350"/>
      <w:bookmarkStart w:id="4363" w:name="_Toc221725013"/>
      <w:bookmarkStart w:id="4364" w:name="_Toc221725658"/>
      <w:bookmarkStart w:id="4365" w:name="_Toc221726304"/>
      <w:bookmarkStart w:id="4366" w:name="_Toc221726949"/>
      <w:bookmarkStart w:id="4367" w:name="_Toc221727594"/>
      <w:bookmarkStart w:id="4368" w:name="_Toc221728254"/>
      <w:bookmarkStart w:id="4369" w:name="_Toc221728916"/>
      <w:bookmarkStart w:id="4370" w:name="_Toc221729579"/>
      <w:bookmarkStart w:id="4371" w:name="_Toc221730238"/>
      <w:bookmarkStart w:id="4372" w:name="_Toc221702073"/>
      <w:bookmarkStart w:id="4373" w:name="_Toc221702630"/>
      <w:bookmarkStart w:id="4374" w:name="_Toc221703189"/>
      <w:bookmarkStart w:id="4375" w:name="_Toc221703747"/>
      <w:bookmarkStart w:id="4376" w:name="_Toc221704305"/>
      <w:bookmarkStart w:id="4377" w:name="_Toc221704863"/>
      <w:bookmarkStart w:id="4378" w:name="_Toc221705494"/>
      <w:bookmarkStart w:id="4379" w:name="_Toc221706605"/>
      <w:bookmarkStart w:id="4380" w:name="_Toc221707161"/>
      <w:bookmarkStart w:id="4381" w:name="_Toc221707717"/>
      <w:bookmarkStart w:id="4382" w:name="_Toc221708272"/>
      <w:bookmarkStart w:id="4383" w:name="_Toc221724351"/>
      <w:bookmarkStart w:id="4384" w:name="_Toc221725014"/>
      <w:bookmarkStart w:id="4385" w:name="_Toc221725659"/>
      <w:bookmarkStart w:id="4386" w:name="_Toc221726305"/>
      <w:bookmarkStart w:id="4387" w:name="_Toc221726950"/>
      <w:bookmarkStart w:id="4388" w:name="_Toc221727595"/>
      <w:bookmarkStart w:id="4389" w:name="_Toc221728255"/>
      <w:bookmarkStart w:id="4390" w:name="_Toc221728917"/>
      <w:bookmarkStart w:id="4391" w:name="_Toc221729580"/>
      <w:bookmarkStart w:id="4392" w:name="_Toc221730239"/>
      <w:bookmarkStart w:id="4393" w:name="_Toc221702074"/>
      <w:bookmarkStart w:id="4394" w:name="_Toc221702631"/>
      <w:bookmarkStart w:id="4395" w:name="_Toc221703190"/>
      <w:bookmarkStart w:id="4396" w:name="_Toc221703748"/>
      <w:bookmarkStart w:id="4397" w:name="_Toc221704306"/>
      <w:bookmarkStart w:id="4398" w:name="_Toc221704864"/>
      <w:bookmarkStart w:id="4399" w:name="_Toc221705495"/>
      <w:bookmarkStart w:id="4400" w:name="_Toc221706606"/>
      <w:bookmarkStart w:id="4401" w:name="_Toc221707162"/>
      <w:bookmarkStart w:id="4402" w:name="_Toc221707718"/>
      <w:bookmarkStart w:id="4403" w:name="_Toc221708273"/>
      <w:bookmarkStart w:id="4404" w:name="_Toc221724352"/>
      <w:bookmarkStart w:id="4405" w:name="_Toc221725015"/>
      <w:bookmarkStart w:id="4406" w:name="_Toc221725660"/>
      <w:bookmarkStart w:id="4407" w:name="_Toc221726306"/>
      <w:bookmarkStart w:id="4408" w:name="_Toc221726951"/>
      <w:bookmarkStart w:id="4409" w:name="_Toc221727596"/>
      <w:bookmarkStart w:id="4410" w:name="_Toc221728256"/>
      <w:bookmarkStart w:id="4411" w:name="_Toc221728918"/>
      <w:bookmarkStart w:id="4412" w:name="_Toc221729581"/>
      <w:bookmarkStart w:id="4413" w:name="_Toc221730240"/>
      <w:bookmarkStart w:id="4414" w:name="_Toc221702075"/>
      <w:bookmarkStart w:id="4415" w:name="_Toc221702632"/>
      <w:bookmarkStart w:id="4416" w:name="_Toc221703191"/>
      <w:bookmarkStart w:id="4417" w:name="_Toc221703749"/>
      <w:bookmarkStart w:id="4418" w:name="_Toc221704307"/>
      <w:bookmarkStart w:id="4419" w:name="_Toc221704865"/>
      <w:bookmarkStart w:id="4420" w:name="_Toc221705496"/>
      <w:bookmarkStart w:id="4421" w:name="_Toc221706607"/>
      <w:bookmarkStart w:id="4422" w:name="_Toc221707163"/>
      <w:bookmarkStart w:id="4423" w:name="_Toc221707719"/>
      <w:bookmarkStart w:id="4424" w:name="_Toc221708274"/>
      <w:bookmarkStart w:id="4425" w:name="_Toc221724353"/>
      <w:bookmarkStart w:id="4426" w:name="_Toc221725016"/>
      <w:bookmarkStart w:id="4427" w:name="_Toc221725661"/>
      <w:bookmarkStart w:id="4428" w:name="_Toc221726307"/>
      <w:bookmarkStart w:id="4429" w:name="_Toc221726952"/>
      <w:bookmarkStart w:id="4430" w:name="_Toc221727597"/>
      <w:bookmarkStart w:id="4431" w:name="_Toc221728257"/>
      <w:bookmarkStart w:id="4432" w:name="_Toc221728919"/>
      <w:bookmarkStart w:id="4433" w:name="_Toc221729582"/>
      <w:bookmarkStart w:id="4434" w:name="_Toc221730241"/>
      <w:bookmarkStart w:id="4435" w:name="_Toc221702076"/>
      <w:bookmarkStart w:id="4436" w:name="_Toc221702633"/>
      <w:bookmarkStart w:id="4437" w:name="_Toc221703192"/>
      <w:bookmarkStart w:id="4438" w:name="_Toc221703750"/>
      <w:bookmarkStart w:id="4439" w:name="_Toc221704308"/>
      <w:bookmarkStart w:id="4440" w:name="_Toc221704866"/>
      <w:bookmarkStart w:id="4441" w:name="_Toc221705497"/>
      <w:bookmarkStart w:id="4442" w:name="_Toc221706608"/>
      <w:bookmarkStart w:id="4443" w:name="_Toc221707164"/>
      <w:bookmarkStart w:id="4444" w:name="_Toc221707720"/>
      <w:bookmarkStart w:id="4445" w:name="_Toc221708275"/>
      <w:bookmarkStart w:id="4446" w:name="_Toc221724354"/>
      <w:bookmarkStart w:id="4447" w:name="_Toc221725017"/>
      <w:bookmarkStart w:id="4448" w:name="_Toc221725662"/>
      <w:bookmarkStart w:id="4449" w:name="_Toc221726308"/>
      <w:bookmarkStart w:id="4450" w:name="_Toc221726953"/>
      <w:bookmarkStart w:id="4451" w:name="_Toc221727598"/>
      <w:bookmarkStart w:id="4452" w:name="_Toc221728258"/>
      <w:bookmarkStart w:id="4453" w:name="_Toc221728920"/>
      <w:bookmarkStart w:id="4454" w:name="_Toc221729583"/>
      <w:bookmarkStart w:id="4455" w:name="_Toc221730242"/>
      <w:bookmarkStart w:id="4456" w:name="_Toc221702077"/>
      <w:bookmarkStart w:id="4457" w:name="_Toc221702634"/>
      <w:bookmarkStart w:id="4458" w:name="_Toc221703193"/>
      <w:bookmarkStart w:id="4459" w:name="_Toc221703751"/>
      <w:bookmarkStart w:id="4460" w:name="_Toc221704309"/>
      <w:bookmarkStart w:id="4461" w:name="_Toc221704867"/>
      <w:bookmarkStart w:id="4462" w:name="_Toc221705498"/>
      <w:bookmarkStart w:id="4463" w:name="_Toc221706609"/>
      <w:bookmarkStart w:id="4464" w:name="_Toc221707165"/>
      <w:bookmarkStart w:id="4465" w:name="_Toc221707721"/>
      <w:bookmarkStart w:id="4466" w:name="_Toc221708276"/>
      <w:bookmarkStart w:id="4467" w:name="_Toc221724355"/>
      <w:bookmarkStart w:id="4468" w:name="_Toc221725018"/>
      <w:bookmarkStart w:id="4469" w:name="_Toc221725663"/>
      <w:bookmarkStart w:id="4470" w:name="_Toc221726309"/>
      <w:bookmarkStart w:id="4471" w:name="_Toc221726954"/>
      <w:bookmarkStart w:id="4472" w:name="_Toc221727599"/>
      <w:bookmarkStart w:id="4473" w:name="_Toc221728259"/>
      <w:bookmarkStart w:id="4474" w:name="_Toc221728921"/>
      <w:bookmarkStart w:id="4475" w:name="_Toc221729584"/>
      <w:bookmarkStart w:id="4476" w:name="_Toc221730243"/>
      <w:bookmarkStart w:id="4477" w:name="_Toc221702078"/>
      <w:bookmarkStart w:id="4478" w:name="_Toc221702635"/>
      <w:bookmarkStart w:id="4479" w:name="_Toc221703194"/>
      <w:bookmarkStart w:id="4480" w:name="_Toc221703752"/>
      <w:bookmarkStart w:id="4481" w:name="_Toc221704310"/>
      <w:bookmarkStart w:id="4482" w:name="_Toc221704868"/>
      <w:bookmarkStart w:id="4483" w:name="_Toc221705499"/>
      <w:bookmarkStart w:id="4484" w:name="_Toc221706610"/>
      <w:bookmarkStart w:id="4485" w:name="_Toc221707166"/>
      <w:bookmarkStart w:id="4486" w:name="_Toc221707722"/>
      <w:bookmarkStart w:id="4487" w:name="_Toc221708277"/>
      <w:bookmarkStart w:id="4488" w:name="_Toc221724356"/>
      <w:bookmarkStart w:id="4489" w:name="_Toc221725019"/>
      <w:bookmarkStart w:id="4490" w:name="_Toc221725664"/>
      <w:bookmarkStart w:id="4491" w:name="_Toc221726310"/>
      <w:bookmarkStart w:id="4492" w:name="_Toc221726955"/>
      <w:bookmarkStart w:id="4493" w:name="_Toc221727600"/>
      <w:bookmarkStart w:id="4494" w:name="_Toc221728260"/>
      <w:bookmarkStart w:id="4495" w:name="_Toc221728922"/>
      <w:bookmarkStart w:id="4496" w:name="_Toc221729585"/>
      <w:bookmarkStart w:id="4497" w:name="_Toc221730244"/>
      <w:bookmarkStart w:id="4498" w:name="_Toc221702079"/>
      <w:bookmarkStart w:id="4499" w:name="_Toc221702636"/>
      <w:bookmarkStart w:id="4500" w:name="_Toc221703195"/>
      <w:bookmarkStart w:id="4501" w:name="_Toc221703753"/>
      <w:bookmarkStart w:id="4502" w:name="_Toc221704311"/>
      <w:bookmarkStart w:id="4503" w:name="_Toc221704869"/>
      <w:bookmarkStart w:id="4504" w:name="_Toc221705500"/>
      <w:bookmarkStart w:id="4505" w:name="_Toc221706611"/>
      <w:bookmarkStart w:id="4506" w:name="_Toc221707167"/>
      <w:bookmarkStart w:id="4507" w:name="_Toc221707723"/>
      <w:bookmarkStart w:id="4508" w:name="_Toc221708278"/>
      <w:bookmarkStart w:id="4509" w:name="_Toc221724357"/>
      <w:bookmarkStart w:id="4510" w:name="_Toc221725020"/>
      <w:bookmarkStart w:id="4511" w:name="_Toc221725665"/>
      <w:bookmarkStart w:id="4512" w:name="_Toc221726311"/>
      <w:bookmarkStart w:id="4513" w:name="_Toc221726956"/>
      <w:bookmarkStart w:id="4514" w:name="_Toc221727601"/>
      <w:bookmarkStart w:id="4515" w:name="_Toc221728261"/>
      <w:bookmarkStart w:id="4516" w:name="_Toc221728923"/>
      <w:bookmarkStart w:id="4517" w:name="_Toc221729586"/>
      <w:bookmarkStart w:id="4518" w:name="_Toc221730245"/>
      <w:bookmarkStart w:id="4519" w:name="_Toc221702080"/>
      <w:bookmarkStart w:id="4520" w:name="_Toc221702637"/>
      <w:bookmarkStart w:id="4521" w:name="_Toc221703196"/>
      <w:bookmarkStart w:id="4522" w:name="_Toc221703754"/>
      <w:bookmarkStart w:id="4523" w:name="_Toc221704312"/>
      <w:bookmarkStart w:id="4524" w:name="_Toc221704870"/>
      <w:bookmarkStart w:id="4525" w:name="_Toc221705501"/>
      <w:bookmarkStart w:id="4526" w:name="_Toc221706612"/>
      <w:bookmarkStart w:id="4527" w:name="_Toc221707168"/>
      <w:bookmarkStart w:id="4528" w:name="_Toc221707724"/>
      <w:bookmarkStart w:id="4529" w:name="_Toc221708279"/>
      <w:bookmarkStart w:id="4530" w:name="_Toc221724358"/>
      <w:bookmarkStart w:id="4531" w:name="_Toc221725021"/>
      <w:bookmarkStart w:id="4532" w:name="_Toc221725666"/>
      <w:bookmarkStart w:id="4533" w:name="_Toc221726312"/>
      <w:bookmarkStart w:id="4534" w:name="_Toc221726957"/>
      <w:bookmarkStart w:id="4535" w:name="_Toc221727602"/>
      <w:bookmarkStart w:id="4536" w:name="_Toc221728262"/>
      <w:bookmarkStart w:id="4537" w:name="_Toc221728924"/>
      <w:bookmarkStart w:id="4538" w:name="_Toc221729587"/>
      <w:bookmarkStart w:id="4539" w:name="_Toc221730246"/>
      <w:bookmarkStart w:id="4540" w:name="_Toc221702081"/>
      <w:bookmarkStart w:id="4541" w:name="_Toc221702638"/>
      <w:bookmarkStart w:id="4542" w:name="_Toc221703197"/>
      <w:bookmarkStart w:id="4543" w:name="_Toc221703755"/>
      <w:bookmarkStart w:id="4544" w:name="_Toc221704313"/>
      <w:bookmarkStart w:id="4545" w:name="_Toc221704871"/>
      <w:bookmarkStart w:id="4546" w:name="_Toc221705502"/>
      <w:bookmarkStart w:id="4547" w:name="_Toc221706613"/>
      <w:bookmarkStart w:id="4548" w:name="_Toc221707169"/>
      <w:bookmarkStart w:id="4549" w:name="_Toc221707725"/>
      <w:bookmarkStart w:id="4550" w:name="_Toc221708280"/>
      <w:bookmarkStart w:id="4551" w:name="_Toc221724359"/>
      <w:bookmarkStart w:id="4552" w:name="_Toc221725022"/>
      <w:bookmarkStart w:id="4553" w:name="_Toc221725667"/>
      <w:bookmarkStart w:id="4554" w:name="_Toc221726313"/>
      <w:bookmarkStart w:id="4555" w:name="_Toc221726958"/>
      <w:bookmarkStart w:id="4556" w:name="_Toc221727603"/>
      <w:bookmarkStart w:id="4557" w:name="_Toc221728263"/>
      <w:bookmarkStart w:id="4558" w:name="_Toc221728925"/>
      <w:bookmarkStart w:id="4559" w:name="_Toc221729588"/>
      <w:bookmarkStart w:id="4560" w:name="_Toc221730247"/>
      <w:bookmarkStart w:id="4561" w:name="_Toc221702082"/>
      <w:bookmarkStart w:id="4562" w:name="_Toc221702639"/>
      <w:bookmarkStart w:id="4563" w:name="_Toc221703198"/>
      <w:bookmarkStart w:id="4564" w:name="_Toc221703756"/>
      <w:bookmarkStart w:id="4565" w:name="_Toc221704314"/>
      <w:bookmarkStart w:id="4566" w:name="_Toc221704872"/>
      <w:bookmarkStart w:id="4567" w:name="_Toc221705503"/>
      <w:bookmarkStart w:id="4568" w:name="_Toc221706614"/>
      <w:bookmarkStart w:id="4569" w:name="_Toc221707170"/>
      <w:bookmarkStart w:id="4570" w:name="_Toc221707726"/>
      <w:bookmarkStart w:id="4571" w:name="_Toc221708281"/>
      <w:bookmarkStart w:id="4572" w:name="_Toc221724360"/>
      <w:bookmarkStart w:id="4573" w:name="_Toc221725023"/>
      <w:bookmarkStart w:id="4574" w:name="_Toc221725668"/>
      <w:bookmarkStart w:id="4575" w:name="_Toc221726314"/>
      <w:bookmarkStart w:id="4576" w:name="_Toc221726959"/>
      <w:bookmarkStart w:id="4577" w:name="_Toc221727604"/>
      <w:bookmarkStart w:id="4578" w:name="_Toc221728264"/>
      <w:bookmarkStart w:id="4579" w:name="_Toc221728926"/>
      <w:bookmarkStart w:id="4580" w:name="_Toc221729589"/>
      <w:bookmarkStart w:id="4581" w:name="_Toc221730248"/>
      <w:bookmarkStart w:id="4582" w:name="_Toc221702083"/>
      <w:bookmarkStart w:id="4583" w:name="_Toc221702640"/>
      <w:bookmarkStart w:id="4584" w:name="_Toc221703199"/>
      <w:bookmarkStart w:id="4585" w:name="_Toc221703757"/>
      <w:bookmarkStart w:id="4586" w:name="_Toc221704315"/>
      <w:bookmarkStart w:id="4587" w:name="_Toc221704873"/>
      <w:bookmarkStart w:id="4588" w:name="_Toc221705504"/>
      <w:bookmarkStart w:id="4589" w:name="_Toc221706615"/>
      <w:bookmarkStart w:id="4590" w:name="_Toc221707171"/>
      <w:bookmarkStart w:id="4591" w:name="_Toc221707727"/>
      <w:bookmarkStart w:id="4592" w:name="_Toc221708282"/>
      <w:bookmarkStart w:id="4593" w:name="_Toc221724361"/>
      <w:bookmarkStart w:id="4594" w:name="_Toc221725024"/>
      <w:bookmarkStart w:id="4595" w:name="_Toc221725669"/>
      <w:bookmarkStart w:id="4596" w:name="_Toc221726315"/>
      <w:bookmarkStart w:id="4597" w:name="_Toc221726960"/>
      <w:bookmarkStart w:id="4598" w:name="_Toc221727605"/>
      <w:bookmarkStart w:id="4599" w:name="_Toc221728265"/>
      <w:bookmarkStart w:id="4600" w:name="_Toc221728927"/>
      <w:bookmarkStart w:id="4601" w:name="_Toc221729590"/>
      <w:bookmarkStart w:id="4602" w:name="_Toc221730249"/>
      <w:bookmarkStart w:id="4603" w:name="_Toc221702084"/>
      <w:bookmarkStart w:id="4604" w:name="_Toc221702641"/>
      <w:bookmarkStart w:id="4605" w:name="_Toc221703200"/>
      <w:bookmarkStart w:id="4606" w:name="_Toc221703758"/>
      <w:bookmarkStart w:id="4607" w:name="_Toc221704316"/>
      <w:bookmarkStart w:id="4608" w:name="_Toc221704874"/>
      <w:bookmarkStart w:id="4609" w:name="_Toc221705505"/>
      <w:bookmarkStart w:id="4610" w:name="_Toc221706616"/>
      <w:bookmarkStart w:id="4611" w:name="_Toc221707172"/>
      <w:bookmarkStart w:id="4612" w:name="_Toc221707728"/>
      <w:bookmarkStart w:id="4613" w:name="_Toc221708283"/>
      <w:bookmarkStart w:id="4614" w:name="_Toc221724362"/>
      <w:bookmarkStart w:id="4615" w:name="_Toc221725025"/>
      <w:bookmarkStart w:id="4616" w:name="_Toc221725670"/>
      <w:bookmarkStart w:id="4617" w:name="_Toc221726316"/>
      <w:bookmarkStart w:id="4618" w:name="_Toc221726961"/>
      <w:bookmarkStart w:id="4619" w:name="_Toc221727606"/>
      <w:bookmarkStart w:id="4620" w:name="_Toc221728266"/>
      <w:bookmarkStart w:id="4621" w:name="_Toc221728928"/>
      <w:bookmarkStart w:id="4622" w:name="_Toc221729591"/>
      <w:bookmarkStart w:id="4623" w:name="_Toc221730250"/>
      <w:bookmarkStart w:id="4624" w:name="_Toc221702085"/>
      <w:bookmarkStart w:id="4625" w:name="_Toc221702642"/>
      <w:bookmarkStart w:id="4626" w:name="_Toc221703201"/>
      <w:bookmarkStart w:id="4627" w:name="_Toc221703759"/>
      <w:bookmarkStart w:id="4628" w:name="_Toc221704317"/>
      <w:bookmarkStart w:id="4629" w:name="_Toc221704875"/>
      <w:bookmarkStart w:id="4630" w:name="_Toc221705506"/>
      <w:bookmarkStart w:id="4631" w:name="_Toc221706617"/>
      <w:bookmarkStart w:id="4632" w:name="_Toc221707173"/>
      <w:bookmarkStart w:id="4633" w:name="_Toc221707729"/>
      <w:bookmarkStart w:id="4634" w:name="_Toc221708284"/>
      <w:bookmarkStart w:id="4635" w:name="_Toc221724363"/>
      <w:bookmarkStart w:id="4636" w:name="_Toc221725026"/>
      <w:bookmarkStart w:id="4637" w:name="_Toc221725671"/>
      <w:bookmarkStart w:id="4638" w:name="_Toc221726317"/>
      <w:bookmarkStart w:id="4639" w:name="_Toc221726962"/>
      <w:bookmarkStart w:id="4640" w:name="_Toc221727607"/>
      <w:bookmarkStart w:id="4641" w:name="_Toc221728267"/>
      <w:bookmarkStart w:id="4642" w:name="_Toc221728929"/>
      <w:bookmarkStart w:id="4643" w:name="_Toc221729592"/>
      <w:bookmarkStart w:id="4644" w:name="_Toc221730251"/>
      <w:bookmarkStart w:id="4645" w:name="_Toc221702086"/>
      <w:bookmarkStart w:id="4646" w:name="_Toc221702643"/>
      <w:bookmarkStart w:id="4647" w:name="_Toc221703202"/>
      <w:bookmarkStart w:id="4648" w:name="_Toc221703760"/>
      <w:bookmarkStart w:id="4649" w:name="_Toc221704318"/>
      <w:bookmarkStart w:id="4650" w:name="_Toc221704876"/>
      <w:bookmarkStart w:id="4651" w:name="_Toc221705507"/>
      <w:bookmarkStart w:id="4652" w:name="_Toc221706618"/>
      <w:bookmarkStart w:id="4653" w:name="_Toc221707174"/>
      <w:bookmarkStart w:id="4654" w:name="_Toc221707730"/>
      <w:bookmarkStart w:id="4655" w:name="_Toc221708285"/>
      <w:bookmarkStart w:id="4656" w:name="_Toc221724364"/>
      <w:bookmarkStart w:id="4657" w:name="_Toc221725027"/>
      <w:bookmarkStart w:id="4658" w:name="_Toc221725672"/>
      <w:bookmarkStart w:id="4659" w:name="_Toc221726318"/>
      <w:bookmarkStart w:id="4660" w:name="_Toc221726963"/>
      <w:bookmarkStart w:id="4661" w:name="_Toc221727608"/>
      <w:bookmarkStart w:id="4662" w:name="_Toc221728268"/>
      <w:bookmarkStart w:id="4663" w:name="_Toc221728930"/>
      <w:bookmarkStart w:id="4664" w:name="_Toc221729593"/>
      <w:bookmarkStart w:id="4665" w:name="_Toc221730252"/>
      <w:bookmarkStart w:id="4666" w:name="_Toc221702087"/>
      <w:bookmarkStart w:id="4667" w:name="_Toc221702644"/>
      <w:bookmarkStart w:id="4668" w:name="_Toc221703203"/>
      <w:bookmarkStart w:id="4669" w:name="_Toc221703761"/>
      <w:bookmarkStart w:id="4670" w:name="_Toc221704319"/>
      <w:bookmarkStart w:id="4671" w:name="_Toc221704877"/>
      <w:bookmarkStart w:id="4672" w:name="_Toc221705508"/>
      <w:bookmarkStart w:id="4673" w:name="_Toc221706619"/>
      <w:bookmarkStart w:id="4674" w:name="_Toc221707175"/>
      <w:bookmarkStart w:id="4675" w:name="_Toc221707731"/>
      <w:bookmarkStart w:id="4676" w:name="_Toc221708286"/>
      <w:bookmarkStart w:id="4677" w:name="_Toc221724365"/>
      <w:bookmarkStart w:id="4678" w:name="_Toc221725028"/>
      <w:bookmarkStart w:id="4679" w:name="_Toc221725673"/>
      <w:bookmarkStart w:id="4680" w:name="_Toc221726319"/>
      <w:bookmarkStart w:id="4681" w:name="_Toc221726964"/>
      <w:bookmarkStart w:id="4682" w:name="_Toc221727609"/>
      <w:bookmarkStart w:id="4683" w:name="_Toc221728269"/>
      <w:bookmarkStart w:id="4684" w:name="_Toc221728931"/>
      <w:bookmarkStart w:id="4685" w:name="_Toc221729594"/>
      <w:bookmarkStart w:id="4686" w:name="_Toc221730253"/>
      <w:bookmarkStart w:id="4687" w:name="_Toc221702088"/>
      <w:bookmarkStart w:id="4688" w:name="_Toc221702645"/>
      <w:bookmarkStart w:id="4689" w:name="_Toc221703204"/>
      <w:bookmarkStart w:id="4690" w:name="_Toc221703762"/>
      <w:bookmarkStart w:id="4691" w:name="_Toc221704320"/>
      <w:bookmarkStart w:id="4692" w:name="_Toc221704878"/>
      <w:bookmarkStart w:id="4693" w:name="_Toc221705509"/>
      <w:bookmarkStart w:id="4694" w:name="_Toc221706620"/>
      <w:bookmarkStart w:id="4695" w:name="_Toc221707176"/>
      <w:bookmarkStart w:id="4696" w:name="_Toc221707732"/>
      <w:bookmarkStart w:id="4697" w:name="_Toc221708287"/>
      <w:bookmarkStart w:id="4698" w:name="_Toc221724366"/>
      <w:bookmarkStart w:id="4699" w:name="_Toc221725029"/>
      <w:bookmarkStart w:id="4700" w:name="_Toc221725674"/>
      <w:bookmarkStart w:id="4701" w:name="_Toc221726320"/>
      <w:bookmarkStart w:id="4702" w:name="_Toc221726965"/>
      <w:bookmarkStart w:id="4703" w:name="_Toc221727610"/>
      <w:bookmarkStart w:id="4704" w:name="_Toc221728270"/>
      <w:bookmarkStart w:id="4705" w:name="_Toc221728932"/>
      <w:bookmarkStart w:id="4706" w:name="_Toc221729595"/>
      <w:bookmarkStart w:id="4707" w:name="_Toc221730254"/>
      <w:bookmarkStart w:id="4708" w:name="_Toc221702089"/>
      <w:bookmarkStart w:id="4709" w:name="_Toc221702646"/>
      <w:bookmarkStart w:id="4710" w:name="_Toc221703205"/>
      <w:bookmarkStart w:id="4711" w:name="_Toc221703763"/>
      <w:bookmarkStart w:id="4712" w:name="_Toc221704321"/>
      <w:bookmarkStart w:id="4713" w:name="_Toc221704879"/>
      <w:bookmarkStart w:id="4714" w:name="_Toc221705510"/>
      <w:bookmarkStart w:id="4715" w:name="_Toc221706621"/>
      <w:bookmarkStart w:id="4716" w:name="_Toc221707177"/>
      <w:bookmarkStart w:id="4717" w:name="_Toc221707733"/>
      <w:bookmarkStart w:id="4718" w:name="_Toc221708288"/>
      <w:bookmarkStart w:id="4719" w:name="_Toc221724367"/>
      <w:bookmarkStart w:id="4720" w:name="_Toc221725030"/>
      <w:bookmarkStart w:id="4721" w:name="_Toc221725675"/>
      <w:bookmarkStart w:id="4722" w:name="_Toc221726321"/>
      <w:bookmarkStart w:id="4723" w:name="_Toc221726966"/>
      <w:bookmarkStart w:id="4724" w:name="_Toc221727611"/>
      <w:bookmarkStart w:id="4725" w:name="_Toc221728271"/>
      <w:bookmarkStart w:id="4726" w:name="_Toc221728933"/>
      <w:bookmarkStart w:id="4727" w:name="_Toc221729596"/>
      <w:bookmarkStart w:id="4728" w:name="_Toc221730255"/>
      <w:bookmarkStart w:id="4729" w:name="_Toc221702090"/>
      <w:bookmarkStart w:id="4730" w:name="_Toc221702647"/>
      <w:bookmarkStart w:id="4731" w:name="_Toc221703206"/>
      <w:bookmarkStart w:id="4732" w:name="_Toc221703764"/>
      <w:bookmarkStart w:id="4733" w:name="_Toc221704322"/>
      <w:bookmarkStart w:id="4734" w:name="_Toc221704880"/>
      <w:bookmarkStart w:id="4735" w:name="_Toc221705511"/>
      <w:bookmarkStart w:id="4736" w:name="_Toc221706622"/>
      <w:bookmarkStart w:id="4737" w:name="_Toc221707178"/>
      <w:bookmarkStart w:id="4738" w:name="_Toc221707734"/>
      <w:bookmarkStart w:id="4739" w:name="_Toc221708289"/>
      <w:bookmarkStart w:id="4740" w:name="_Toc221724368"/>
      <w:bookmarkStart w:id="4741" w:name="_Toc221725031"/>
      <w:bookmarkStart w:id="4742" w:name="_Toc221725676"/>
      <w:bookmarkStart w:id="4743" w:name="_Toc221726322"/>
      <w:bookmarkStart w:id="4744" w:name="_Toc221726967"/>
      <w:bookmarkStart w:id="4745" w:name="_Toc221727612"/>
      <w:bookmarkStart w:id="4746" w:name="_Toc221728272"/>
      <w:bookmarkStart w:id="4747" w:name="_Toc221728934"/>
      <w:bookmarkStart w:id="4748" w:name="_Toc221729597"/>
      <w:bookmarkStart w:id="4749" w:name="_Toc221730256"/>
      <w:bookmarkStart w:id="4750" w:name="_Toc221702091"/>
      <w:bookmarkStart w:id="4751" w:name="_Toc221702648"/>
      <w:bookmarkStart w:id="4752" w:name="_Toc221703207"/>
      <w:bookmarkStart w:id="4753" w:name="_Toc221703765"/>
      <w:bookmarkStart w:id="4754" w:name="_Toc221704323"/>
      <w:bookmarkStart w:id="4755" w:name="_Toc221704881"/>
      <w:bookmarkStart w:id="4756" w:name="_Toc221705512"/>
      <w:bookmarkStart w:id="4757" w:name="_Toc221706623"/>
      <w:bookmarkStart w:id="4758" w:name="_Toc221707179"/>
      <w:bookmarkStart w:id="4759" w:name="_Toc221707735"/>
      <w:bookmarkStart w:id="4760" w:name="_Toc221708290"/>
      <w:bookmarkStart w:id="4761" w:name="_Toc221724369"/>
      <w:bookmarkStart w:id="4762" w:name="_Toc221725032"/>
      <w:bookmarkStart w:id="4763" w:name="_Toc221725677"/>
      <w:bookmarkStart w:id="4764" w:name="_Toc221726323"/>
      <w:bookmarkStart w:id="4765" w:name="_Toc221726968"/>
      <w:bookmarkStart w:id="4766" w:name="_Toc221727613"/>
      <w:bookmarkStart w:id="4767" w:name="_Toc221728273"/>
      <w:bookmarkStart w:id="4768" w:name="_Toc221728935"/>
      <w:bookmarkStart w:id="4769" w:name="_Toc221729598"/>
      <w:bookmarkStart w:id="4770" w:name="_Toc221730257"/>
      <w:bookmarkStart w:id="4771" w:name="_Toc221702092"/>
      <w:bookmarkStart w:id="4772" w:name="_Toc221702649"/>
      <w:bookmarkStart w:id="4773" w:name="_Toc221703208"/>
      <w:bookmarkStart w:id="4774" w:name="_Toc221703766"/>
      <w:bookmarkStart w:id="4775" w:name="_Toc221704324"/>
      <w:bookmarkStart w:id="4776" w:name="_Toc221704882"/>
      <w:bookmarkStart w:id="4777" w:name="_Toc221705513"/>
      <w:bookmarkStart w:id="4778" w:name="_Toc221706624"/>
      <w:bookmarkStart w:id="4779" w:name="_Toc221707180"/>
      <w:bookmarkStart w:id="4780" w:name="_Toc221707736"/>
      <w:bookmarkStart w:id="4781" w:name="_Toc221708291"/>
      <w:bookmarkStart w:id="4782" w:name="_Toc221724370"/>
      <w:bookmarkStart w:id="4783" w:name="_Toc221725033"/>
      <w:bookmarkStart w:id="4784" w:name="_Toc221725678"/>
      <w:bookmarkStart w:id="4785" w:name="_Toc221726324"/>
      <w:bookmarkStart w:id="4786" w:name="_Toc221726969"/>
      <w:bookmarkStart w:id="4787" w:name="_Toc221727614"/>
      <w:bookmarkStart w:id="4788" w:name="_Toc221728274"/>
      <w:bookmarkStart w:id="4789" w:name="_Toc221728936"/>
      <w:bookmarkStart w:id="4790" w:name="_Toc221729599"/>
      <w:bookmarkStart w:id="4791" w:name="_Toc221730258"/>
      <w:bookmarkStart w:id="4792" w:name="_Toc221702093"/>
      <w:bookmarkStart w:id="4793" w:name="_Toc221702650"/>
      <w:bookmarkStart w:id="4794" w:name="_Toc221703209"/>
      <w:bookmarkStart w:id="4795" w:name="_Toc221703767"/>
      <w:bookmarkStart w:id="4796" w:name="_Toc221704325"/>
      <w:bookmarkStart w:id="4797" w:name="_Toc221704883"/>
      <w:bookmarkStart w:id="4798" w:name="_Toc221705514"/>
      <w:bookmarkStart w:id="4799" w:name="_Toc221706625"/>
      <w:bookmarkStart w:id="4800" w:name="_Toc221707181"/>
      <w:bookmarkStart w:id="4801" w:name="_Toc221707737"/>
      <w:bookmarkStart w:id="4802" w:name="_Toc221708292"/>
      <w:bookmarkStart w:id="4803" w:name="_Toc221724371"/>
      <w:bookmarkStart w:id="4804" w:name="_Toc221725034"/>
      <w:bookmarkStart w:id="4805" w:name="_Toc221725679"/>
      <w:bookmarkStart w:id="4806" w:name="_Toc221726325"/>
      <w:bookmarkStart w:id="4807" w:name="_Toc221726970"/>
      <w:bookmarkStart w:id="4808" w:name="_Toc221727615"/>
      <w:bookmarkStart w:id="4809" w:name="_Toc221728275"/>
      <w:bookmarkStart w:id="4810" w:name="_Toc221728937"/>
      <w:bookmarkStart w:id="4811" w:name="_Toc221729600"/>
      <w:bookmarkStart w:id="4812" w:name="_Toc221730259"/>
      <w:bookmarkStart w:id="4813" w:name="_Toc221702094"/>
      <w:bookmarkStart w:id="4814" w:name="_Toc221702651"/>
      <w:bookmarkStart w:id="4815" w:name="_Toc221703210"/>
      <w:bookmarkStart w:id="4816" w:name="_Toc221703768"/>
      <w:bookmarkStart w:id="4817" w:name="_Toc221704326"/>
      <w:bookmarkStart w:id="4818" w:name="_Toc221704884"/>
      <w:bookmarkStart w:id="4819" w:name="_Toc221705515"/>
      <w:bookmarkStart w:id="4820" w:name="_Toc221706626"/>
      <w:bookmarkStart w:id="4821" w:name="_Toc221707182"/>
      <w:bookmarkStart w:id="4822" w:name="_Toc221707738"/>
      <w:bookmarkStart w:id="4823" w:name="_Toc221708293"/>
      <w:bookmarkStart w:id="4824" w:name="_Toc221724372"/>
      <w:bookmarkStart w:id="4825" w:name="_Toc221725035"/>
      <w:bookmarkStart w:id="4826" w:name="_Toc221725680"/>
      <w:bookmarkStart w:id="4827" w:name="_Toc221726326"/>
      <w:bookmarkStart w:id="4828" w:name="_Toc221726971"/>
      <w:bookmarkStart w:id="4829" w:name="_Toc221727616"/>
      <w:bookmarkStart w:id="4830" w:name="_Toc221728276"/>
      <w:bookmarkStart w:id="4831" w:name="_Toc221728938"/>
      <w:bookmarkStart w:id="4832" w:name="_Toc221729601"/>
      <w:bookmarkStart w:id="4833" w:name="_Toc221730260"/>
      <w:bookmarkStart w:id="4834" w:name="_Toc221702095"/>
      <w:bookmarkStart w:id="4835" w:name="_Toc221702652"/>
      <w:bookmarkStart w:id="4836" w:name="_Toc221703211"/>
      <w:bookmarkStart w:id="4837" w:name="_Toc221703769"/>
      <w:bookmarkStart w:id="4838" w:name="_Toc221704327"/>
      <w:bookmarkStart w:id="4839" w:name="_Toc221704885"/>
      <w:bookmarkStart w:id="4840" w:name="_Toc221705516"/>
      <w:bookmarkStart w:id="4841" w:name="_Toc221706627"/>
      <w:bookmarkStart w:id="4842" w:name="_Toc221707183"/>
      <w:bookmarkStart w:id="4843" w:name="_Toc221707739"/>
      <w:bookmarkStart w:id="4844" w:name="_Toc221708294"/>
      <w:bookmarkStart w:id="4845" w:name="_Toc221724373"/>
      <w:bookmarkStart w:id="4846" w:name="_Toc221725036"/>
      <w:bookmarkStart w:id="4847" w:name="_Toc221725681"/>
      <w:bookmarkStart w:id="4848" w:name="_Toc221726327"/>
      <w:bookmarkStart w:id="4849" w:name="_Toc221726972"/>
      <w:bookmarkStart w:id="4850" w:name="_Toc221727617"/>
      <w:bookmarkStart w:id="4851" w:name="_Toc221728277"/>
      <w:bookmarkStart w:id="4852" w:name="_Toc221728939"/>
      <w:bookmarkStart w:id="4853" w:name="_Toc221729602"/>
      <w:bookmarkStart w:id="4854" w:name="_Toc221730261"/>
      <w:bookmarkStart w:id="4855" w:name="_Toc221702096"/>
      <w:bookmarkStart w:id="4856" w:name="_Toc221702653"/>
      <w:bookmarkStart w:id="4857" w:name="_Toc221703212"/>
      <w:bookmarkStart w:id="4858" w:name="_Toc221703770"/>
      <w:bookmarkStart w:id="4859" w:name="_Toc221704328"/>
      <w:bookmarkStart w:id="4860" w:name="_Toc221704886"/>
      <w:bookmarkStart w:id="4861" w:name="_Toc221705517"/>
      <w:bookmarkStart w:id="4862" w:name="_Toc221706628"/>
      <w:bookmarkStart w:id="4863" w:name="_Toc221707184"/>
      <w:bookmarkStart w:id="4864" w:name="_Toc221707740"/>
      <w:bookmarkStart w:id="4865" w:name="_Toc221708295"/>
      <w:bookmarkStart w:id="4866" w:name="_Toc221724374"/>
      <w:bookmarkStart w:id="4867" w:name="_Toc221725037"/>
      <w:bookmarkStart w:id="4868" w:name="_Toc221725682"/>
      <w:bookmarkStart w:id="4869" w:name="_Toc221726328"/>
      <w:bookmarkStart w:id="4870" w:name="_Toc221726973"/>
      <w:bookmarkStart w:id="4871" w:name="_Toc221727618"/>
      <w:bookmarkStart w:id="4872" w:name="_Toc221728278"/>
      <w:bookmarkStart w:id="4873" w:name="_Toc221728940"/>
      <w:bookmarkStart w:id="4874" w:name="_Toc221729603"/>
      <w:bookmarkStart w:id="4875" w:name="_Toc221730262"/>
      <w:bookmarkStart w:id="4876" w:name="_Toc216942149"/>
      <w:bookmarkStart w:id="4877" w:name="_Toc216942150"/>
      <w:bookmarkStart w:id="4878" w:name="_Toc6470957"/>
      <w:bookmarkStart w:id="4879" w:name="_Toc6471138"/>
      <w:bookmarkStart w:id="4880" w:name="_Toc6471318"/>
      <w:bookmarkStart w:id="4881" w:name="_Toc6471497"/>
      <w:bookmarkStart w:id="4882" w:name="_Toc6471844"/>
      <w:bookmarkStart w:id="4883" w:name="_Toc6472025"/>
      <w:bookmarkStart w:id="4884" w:name="_Toc6906973"/>
      <w:bookmarkStart w:id="4885" w:name="_Toc6924911"/>
      <w:bookmarkStart w:id="4886" w:name="_Toc6925182"/>
      <w:bookmarkStart w:id="4887" w:name="_Toc6927082"/>
      <w:bookmarkStart w:id="4888" w:name="_Toc9350738"/>
      <w:bookmarkStart w:id="4889" w:name="_Toc9435306"/>
      <w:bookmarkStart w:id="4890" w:name="_Toc13563630"/>
      <w:bookmarkStart w:id="4891" w:name="_Toc13643903"/>
      <w:bookmarkStart w:id="4892" w:name="_Toc13672861"/>
      <w:bookmarkStart w:id="4893" w:name="_Toc13673038"/>
      <w:bookmarkStart w:id="4894" w:name="_Toc13743733"/>
      <w:bookmarkStart w:id="4895" w:name="_Toc13743909"/>
      <w:bookmarkStart w:id="4896" w:name="_Toc13744094"/>
      <w:bookmarkStart w:id="4897" w:name="_Toc13744278"/>
      <w:bookmarkStart w:id="4898" w:name="_Toc13744463"/>
      <w:bookmarkStart w:id="4899" w:name="_Toc13744648"/>
      <w:bookmarkStart w:id="4900" w:name="_Toc13744832"/>
      <w:bookmarkStart w:id="4901" w:name="_Toc13745017"/>
      <w:bookmarkStart w:id="4902" w:name="_Toc13745191"/>
      <w:bookmarkStart w:id="4903" w:name="_Toc13747798"/>
      <w:bookmarkStart w:id="4904" w:name="_Toc221702097"/>
      <w:bookmarkStart w:id="4905" w:name="_Toc221702654"/>
      <w:bookmarkStart w:id="4906" w:name="_Toc221703213"/>
      <w:bookmarkStart w:id="4907" w:name="_Toc221703771"/>
      <w:bookmarkStart w:id="4908" w:name="_Toc221704329"/>
      <w:bookmarkStart w:id="4909" w:name="_Toc221704887"/>
      <w:bookmarkStart w:id="4910" w:name="_Toc221705518"/>
      <w:bookmarkStart w:id="4911" w:name="_Toc221706629"/>
      <w:bookmarkStart w:id="4912" w:name="_Toc221707185"/>
      <w:bookmarkStart w:id="4913" w:name="_Toc221707741"/>
      <w:bookmarkStart w:id="4914" w:name="_Toc221708296"/>
      <w:bookmarkStart w:id="4915" w:name="_Toc221724375"/>
      <w:bookmarkStart w:id="4916" w:name="_Toc221725038"/>
      <w:bookmarkStart w:id="4917" w:name="_Toc221725683"/>
      <w:bookmarkStart w:id="4918" w:name="_Toc221726329"/>
      <w:bookmarkStart w:id="4919" w:name="_Toc221726974"/>
      <w:bookmarkStart w:id="4920" w:name="_Toc221727619"/>
      <w:bookmarkStart w:id="4921" w:name="_Toc221728279"/>
      <w:bookmarkStart w:id="4922" w:name="_Toc221728941"/>
      <w:bookmarkStart w:id="4923" w:name="_Toc221729604"/>
      <w:bookmarkStart w:id="4924" w:name="_Toc221730263"/>
      <w:bookmarkStart w:id="4925" w:name="_Toc221702098"/>
      <w:bookmarkStart w:id="4926" w:name="_Toc221702655"/>
      <w:bookmarkStart w:id="4927" w:name="_Toc221703214"/>
      <w:bookmarkStart w:id="4928" w:name="_Toc221703772"/>
      <w:bookmarkStart w:id="4929" w:name="_Toc221704330"/>
      <w:bookmarkStart w:id="4930" w:name="_Toc221704888"/>
      <w:bookmarkStart w:id="4931" w:name="_Toc221705519"/>
      <w:bookmarkStart w:id="4932" w:name="_Toc221706630"/>
      <w:bookmarkStart w:id="4933" w:name="_Toc221707186"/>
      <w:bookmarkStart w:id="4934" w:name="_Toc221707742"/>
      <w:bookmarkStart w:id="4935" w:name="_Toc221708297"/>
      <w:bookmarkStart w:id="4936" w:name="_Toc221724376"/>
      <w:bookmarkStart w:id="4937" w:name="_Toc221725039"/>
      <w:bookmarkStart w:id="4938" w:name="_Toc221725684"/>
      <w:bookmarkStart w:id="4939" w:name="_Toc221726330"/>
      <w:bookmarkStart w:id="4940" w:name="_Toc221726975"/>
      <w:bookmarkStart w:id="4941" w:name="_Toc221727620"/>
      <w:bookmarkStart w:id="4942" w:name="_Toc221728280"/>
      <w:bookmarkStart w:id="4943" w:name="_Toc221728942"/>
      <w:bookmarkStart w:id="4944" w:name="_Toc221729605"/>
      <w:bookmarkStart w:id="4945" w:name="_Toc221730264"/>
      <w:bookmarkStart w:id="4946" w:name="_Toc221702099"/>
      <w:bookmarkStart w:id="4947" w:name="_Toc221702656"/>
      <w:bookmarkStart w:id="4948" w:name="_Toc221703215"/>
      <w:bookmarkStart w:id="4949" w:name="_Toc221703773"/>
      <w:bookmarkStart w:id="4950" w:name="_Toc221704331"/>
      <w:bookmarkStart w:id="4951" w:name="_Toc221704889"/>
      <w:bookmarkStart w:id="4952" w:name="_Toc221705520"/>
      <w:bookmarkStart w:id="4953" w:name="_Toc221706631"/>
      <w:bookmarkStart w:id="4954" w:name="_Toc221707187"/>
      <w:bookmarkStart w:id="4955" w:name="_Toc221707743"/>
      <w:bookmarkStart w:id="4956" w:name="_Toc221708298"/>
      <w:bookmarkStart w:id="4957" w:name="_Toc221724377"/>
      <w:bookmarkStart w:id="4958" w:name="_Toc221725040"/>
      <w:bookmarkStart w:id="4959" w:name="_Toc221725685"/>
      <w:bookmarkStart w:id="4960" w:name="_Toc221726331"/>
      <w:bookmarkStart w:id="4961" w:name="_Toc221726976"/>
      <w:bookmarkStart w:id="4962" w:name="_Toc221727621"/>
      <w:bookmarkStart w:id="4963" w:name="_Toc221728281"/>
      <w:bookmarkStart w:id="4964" w:name="_Toc221728943"/>
      <w:bookmarkStart w:id="4965" w:name="_Toc221729606"/>
      <w:bookmarkStart w:id="4966" w:name="_Toc221730265"/>
      <w:bookmarkStart w:id="4967" w:name="_Toc221702100"/>
      <w:bookmarkStart w:id="4968" w:name="_Toc221702657"/>
      <w:bookmarkStart w:id="4969" w:name="_Toc221703216"/>
      <w:bookmarkStart w:id="4970" w:name="_Toc221703774"/>
      <w:bookmarkStart w:id="4971" w:name="_Toc221704332"/>
      <w:bookmarkStart w:id="4972" w:name="_Toc221704890"/>
      <w:bookmarkStart w:id="4973" w:name="_Toc221705521"/>
      <w:bookmarkStart w:id="4974" w:name="_Toc221706632"/>
      <w:bookmarkStart w:id="4975" w:name="_Toc221707188"/>
      <w:bookmarkStart w:id="4976" w:name="_Toc221707744"/>
      <w:bookmarkStart w:id="4977" w:name="_Toc221708299"/>
      <w:bookmarkStart w:id="4978" w:name="_Toc221724378"/>
      <w:bookmarkStart w:id="4979" w:name="_Toc221725041"/>
      <w:bookmarkStart w:id="4980" w:name="_Toc221725686"/>
      <w:bookmarkStart w:id="4981" w:name="_Toc221726332"/>
      <w:bookmarkStart w:id="4982" w:name="_Toc221726977"/>
      <w:bookmarkStart w:id="4983" w:name="_Toc221727622"/>
      <w:bookmarkStart w:id="4984" w:name="_Toc221728282"/>
      <w:bookmarkStart w:id="4985" w:name="_Toc221728944"/>
      <w:bookmarkStart w:id="4986" w:name="_Toc221729607"/>
      <w:bookmarkStart w:id="4987" w:name="_Toc221730266"/>
      <w:bookmarkStart w:id="4988" w:name="_Toc221702101"/>
      <w:bookmarkStart w:id="4989" w:name="_Toc221702658"/>
      <w:bookmarkStart w:id="4990" w:name="_Toc221703217"/>
      <w:bookmarkStart w:id="4991" w:name="_Toc221703775"/>
      <w:bookmarkStart w:id="4992" w:name="_Toc221704333"/>
      <w:bookmarkStart w:id="4993" w:name="_Toc221704891"/>
      <w:bookmarkStart w:id="4994" w:name="_Toc221705522"/>
      <w:bookmarkStart w:id="4995" w:name="_Toc221706633"/>
      <w:bookmarkStart w:id="4996" w:name="_Toc221707189"/>
      <w:bookmarkStart w:id="4997" w:name="_Toc221707745"/>
      <w:bookmarkStart w:id="4998" w:name="_Toc221708300"/>
      <w:bookmarkStart w:id="4999" w:name="_Toc221724379"/>
      <w:bookmarkStart w:id="5000" w:name="_Toc221725042"/>
      <w:bookmarkStart w:id="5001" w:name="_Toc221725687"/>
      <w:bookmarkStart w:id="5002" w:name="_Toc221726333"/>
      <w:bookmarkStart w:id="5003" w:name="_Toc221726978"/>
      <w:bookmarkStart w:id="5004" w:name="_Toc221727623"/>
      <w:bookmarkStart w:id="5005" w:name="_Toc221728283"/>
      <w:bookmarkStart w:id="5006" w:name="_Toc221728945"/>
      <w:bookmarkStart w:id="5007" w:name="_Toc221729608"/>
      <w:bookmarkStart w:id="5008" w:name="_Toc221730267"/>
      <w:bookmarkStart w:id="5009" w:name="_Toc221702102"/>
      <w:bookmarkStart w:id="5010" w:name="_Toc221702659"/>
      <w:bookmarkStart w:id="5011" w:name="_Toc221703218"/>
      <w:bookmarkStart w:id="5012" w:name="_Toc221703776"/>
      <w:bookmarkStart w:id="5013" w:name="_Toc221704334"/>
      <w:bookmarkStart w:id="5014" w:name="_Toc221704892"/>
      <w:bookmarkStart w:id="5015" w:name="_Toc221705523"/>
      <w:bookmarkStart w:id="5016" w:name="_Toc221706634"/>
      <w:bookmarkStart w:id="5017" w:name="_Toc221707190"/>
      <w:bookmarkStart w:id="5018" w:name="_Toc221707746"/>
      <w:bookmarkStart w:id="5019" w:name="_Toc221708301"/>
      <w:bookmarkStart w:id="5020" w:name="_Toc221724380"/>
      <w:bookmarkStart w:id="5021" w:name="_Toc221725043"/>
      <w:bookmarkStart w:id="5022" w:name="_Toc221725688"/>
      <w:bookmarkStart w:id="5023" w:name="_Toc221726334"/>
      <w:bookmarkStart w:id="5024" w:name="_Toc221726979"/>
      <w:bookmarkStart w:id="5025" w:name="_Toc221727624"/>
      <w:bookmarkStart w:id="5026" w:name="_Toc221728284"/>
      <w:bookmarkStart w:id="5027" w:name="_Toc221728946"/>
      <w:bookmarkStart w:id="5028" w:name="_Toc221729609"/>
      <w:bookmarkStart w:id="5029" w:name="_Toc221730268"/>
      <w:bookmarkStart w:id="5030" w:name="_Toc221702103"/>
      <w:bookmarkStart w:id="5031" w:name="_Toc221702660"/>
      <w:bookmarkStart w:id="5032" w:name="_Toc221703219"/>
      <w:bookmarkStart w:id="5033" w:name="_Toc221703777"/>
      <w:bookmarkStart w:id="5034" w:name="_Toc221704335"/>
      <w:bookmarkStart w:id="5035" w:name="_Toc221704893"/>
      <w:bookmarkStart w:id="5036" w:name="_Toc221705524"/>
      <w:bookmarkStart w:id="5037" w:name="_Toc221706635"/>
      <w:bookmarkStart w:id="5038" w:name="_Toc221707191"/>
      <w:bookmarkStart w:id="5039" w:name="_Toc221707747"/>
      <w:bookmarkStart w:id="5040" w:name="_Toc221708302"/>
      <w:bookmarkStart w:id="5041" w:name="_Toc221724381"/>
      <w:bookmarkStart w:id="5042" w:name="_Toc221725044"/>
      <w:bookmarkStart w:id="5043" w:name="_Toc221725689"/>
      <w:bookmarkStart w:id="5044" w:name="_Toc221726335"/>
      <w:bookmarkStart w:id="5045" w:name="_Toc221726980"/>
      <w:bookmarkStart w:id="5046" w:name="_Toc221727625"/>
      <w:bookmarkStart w:id="5047" w:name="_Toc221728285"/>
      <w:bookmarkStart w:id="5048" w:name="_Toc221728947"/>
      <w:bookmarkStart w:id="5049" w:name="_Toc221729610"/>
      <w:bookmarkStart w:id="5050" w:name="_Toc221730269"/>
      <w:bookmarkStart w:id="5051" w:name="_Toc221702104"/>
      <w:bookmarkStart w:id="5052" w:name="_Toc221702661"/>
      <w:bookmarkStart w:id="5053" w:name="_Toc221703220"/>
      <w:bookmarkStart w:id="5054" w:name="_Toc221703778"/>
      <w:bookmarkStart w:id="5055" w:name="_Toc221704336"/>
      <w:bookmarkStart w:id="5056" w:name="_Toc221704894"/>
      <w:bookmarkStart w:id="5057" w:name="_Toc221705525"/>
      <w:bookmarkStart w:id="5058" w:name="_Toc221706636"/>
      <w:bookmarkStart w:id="5059" w:name="_Toc221707192"/>
      <w:bookmarkStart w:id="5060" w:name="_Toc221707748"/>
      <w:bookmarkStart w:id="5061" w:name="_Toc221708303"/>
      <w:bookmarkStart w:id="5062" w:name="_Toc221724382"/>
      <w:bookmarkStart w:id="5063" w:name="_Toc221725045"/>
      <w:bookmarkStart w:id="5064" w:name="_Toc221725690"/>
      <w:bookmarkStart w:id="5065" w:name="_Toc221726336"/>
      <w:bookmarkStart w:id="5066" w:name="_Toc221726981"/>
      <w:bookmarkStart w:id="5067" w:name="_Toc221727626"/>
      <w:bookmarkStart w:id="5068" w:name="_Toc221728286"/>
      <w:bookmarkStart w:id="5069" w:name="_Toc221728948"/>
      <w:bookmarkStart w:id="5070" w:name="_Toc221729611"/>
      <w:bookmarkStart w:id="5071" w:name="_Toc221730270"/>
      <w:bookmarkStart w:id="5072" w:name="_Toc221702105"/>
      <w:bookmarkStart w:id="5073" w:name="_Toc221702662"/>
      <w:bookmarkStart w:id="5074" w:name="_Toc221703221"/>
      <w:bookmarkStart w:id="5075" w:name="_Toc221703779"/>
      <w:bookmarkStart w:id="5076" w:name="_Toc221704337"/>
      <w:bookmarkStart w:id="5077" w:name="_Toc221704895"/>
      <w:bookmarkStart w:id="5078" w:name="_Toc221705526"/>
      <w:bookmarkStart w:id="5079" w:name="_Toc221706637"/>
      <w:bookmarkStart w:id="5080" w:name="_Toc221707193"/>
      <w:bookmarkStart w:id="5081" w:name="_Toc221707749"/>
      <w:bookmarkStart w:id="5082" w:name="_Toc221708304"/>
      <w:bookmarkStart w:id="5083" w:name="_Toc221724383"/>
      <w:bookmarkStart w:id="5084" w:name="_Toc221725046"/>
      <w:bookmarkStart w:id="5085" w:name="_Toc221725691"/>
      <w:bookmarkStart w:id="5086" w:name="_Toc221726337"/>
      <w:bookmarkStart w:id="5087" w:name="_Toc221726982"/>
      <w:bookmarkStart w:id="5088" w:name="_Toc221727627"/>
      <w:bookmarkStart w:id="5089" w:name="_Toc221728287"/>
      <w:bookmarkStart w:id="5090" w:name="_Toc221728949"/>
      <w:bookmarkStart w:id="5091" w:name="_Toc221729612"/>
      <w:bookmarkStart w:id="5092" w:name="_Toc221730271"/>
      <w:bookmarkStart w:id="5093" w:name="_Toc221702106"/>
      <w:bookmarkStart w:id="5094" w:name="_Toc221702663"/>
      <w:bookmarkStart w:id="5095" w:name="_Toc221703222"/>
      <w:bookmarkStart w:id="5096" w:name="_Toc221703780"/>
      <w:bookmarkStart w:id="5097" w:name="_Toc221704338"/>
      <w:bookmarkStart w:id="5098" w:name="_Toc221704896"/>
      <w:bookmarkStart w:id="5099" w:name="_Toc221705527"/>
      <w:bookmarkStart w:id="5100" w:name="_Toc221706638"/>
      <w:bookmarkStart w:id="5101" w:name="_Toc221707194"/>
      <w:bookmarkStart w:id="5102" w:name="_Toc221707750"/>
      <w:bookmarkStart w:id="5103" w:name="_Toc221708305"/>
      <w:bookmarkStart w:id="5104" w:name="_Toc221724384"/>
      <w:bookmarkStart w:id="5105" w:name="_Toc221725047"/>
      <w:bookmarkStart w:id="5106" w:name="_Toc221725692"/>
      <w:bookmarkStart w:id="5107" w:name="_Toc221726338"/>
      <w:bookmarkStart w:id="5108" w:name="_Toc221726983"/>
      <w:bookmarkStart w:id="5109" w:name="_Toc221727628"/>
      <w:bookmarkStart w:id="5110" w:name="_Toc221728288"/>
      <w:bookmarkStart w:id="5111" w:name="_Toc221728950"/>
      <w:bookmarkStart w:id="5112" w:name="_Toc221729613"/>
      <w:bookmarkStart w:id="5113" w:name="_Toc221730272"/>
      <w:bookmarkStart w:id="5114" w:name="_Toc221702107"/>
      <w:bookmarkStart w:id="5115" w:name="_Toc221702664"/>
      <w:bookmarkStart w:id="5116" w:name="_Toc221703223"/>
      <w:bookmarkStart w:id="5117" w:name="_Toc221703781"/>
      <w:bookmarkStart w:id="5118" w:name="_Toc221704339"/>
      <w:bookmarkStart w:id="5119" w:name="_Toc221704897"/>
      <w:bookmarkStart w:id="5120" w:name="_Toc221705528"/>
      <w:bookmarkStart w:id="5121" w:name="_Toc221706639"/>
      <w:bookmarkStart w:id="5122" w:name="_Toc221707195"/>
      <w:bookmarkStart w:id="5123" w:name="_Toc221707751"/>
      <w:bookmarkStart w:id="5124" w:name="_Toc221708306"/>
      <w:bookmarkStart w:id="5125" w:name="_Toc221724385"/>
      <w:bookmarkStart w:id="5126" w:name="_Toc221725048"/>
      <w:bookmarkStart w:id="5127" w:name="_Toc221725693"/>
      <w:bookmarkStart w:id="5128" w:name="_Toc221726339"/>
      <w:bookmarkStart w:id="5129" w:name="_Toc221726984"/>
      <w:bookmarkStart w:id="5130" w:name="_Toc221727629"/>
      <w:bookmarkStart w:id="5131" w:name="_Toc221728289"/>
      <w:bookmarkStart w:id="5132" w:name="_Toc221728951"/>
      <w:bookmarkStart w:id="5133" w:name="_Toc221729614"/>
      <w:bookmarkStart w:id="5134" w:name="_Toc221730273"/>
      <w:bookmarkStart w:id="5135" w:name="_Toc221702108"/>
      <w:bookmarkStart w:id="5136" w:name="_Toc221702665"/>
      <w:bookmarkStart w:id="5137" w:name="_Toc221703224"/>
      <w:bookmarkStart w:id="5138" w:name="_Toc221703782"/>
      <w:bookmarkStart w:id="5139" w:name="_Toc221704340"/>
      <w:bookmarkStart w:id="5140" w:name="_Toc221704898"/>
      <w:bookmarkStart w:id="5141" w:name="_Toc221705529"/>
      <w:bookmarkStart w:id="5142" w:name="_Toc221706640"/>
      <w:bookmarkStart w:id="5143" w:name="_Toc221707196"/>
      <w:bookmarkStart w:id="5144" w:name="_Toc221707752"/>
      <w:bookmarkStart w:id="5145" w:name="_Toc221708307"/>
      <w:bookmarkStart w:id="5146" w:name="_Toc221724386"/>
      <w:bookmarkStart w:id="5147" w:name="_Toc221725049"/>
      <w:bookmarkStart w:id="5148" w:name="_Toc221725694"/>
      <w:bookmarkStart w:id="5149" w:name="_Toc221726340"/>
      <w:bookmarkStart w:id="5150" w:name="_Toc221726985"/>
      <w:bookmarkStart w:id="5151" w:name="_Toc221727630"/>
      <w:bookmarkStart w:id="5152" w:name="_Toc221728290"/>
      <w:bookmarkStart w:id="5153" w:name="_Toc221728952"/>
      <w:bookmarkStart w:id="5154" w:name="_Toc221729615"/>
      <w:bookmarkStart w:id="5155" w:name="_Toc221730274"/>
      <w:bookmarkStart w:id="5156" w:name="_Toc221702109"/>
      <w:bookmarkStart w:id="5157" w:name="_Toc221702666"/>
      <w:bookmarkStart w:id="5158" w:name="_Toc221703225"/>
      <w:bookmarkStart w:id="5159" w:name="_Toc221703783"/>
      <w:bookmarkStart w:id="5160" w:name="_Toc221704341"/>
      <w:bookmarkStart w:id="5161" w:name="_Toc221704899"/>
      <w:bookmarkStart w:id="5162" w:name="_Toc221705530"/>
      <w:bookmarkStart w:id="5163" w:name="_Toc221706641"/>
      <w:bookmarkStart w:id="5164" w:name="_Toc221707197"/>
      <w:bookmarkStart w:id="5165" w:name="_Toc221707753"/>
      <w:bookmarkStart w:id="5166" w:name="_Toc221708308"/>
      <w:bookmarkStart w:id="5167" w:name="_Toc221724387"/>
      <w:bookmarkStart w:id="5168" w:name="_Toc221725050"/>
      <w:bookmarkStart w:id="5169" w:name="_Toc221725695"/>
      <w:bookmarkStart w:id="5170" w:name="_Toc221726341"/>
      <w:bookmarkStart w:id="5171" w:name="_Toc221726986"/>
      <w:bookmarkStart w:id="5172" w:name="_Toc221727631"/>
      <w:bookmarkStart w:id="5173" w:name="_Toc221728291"/>
      <w:bookmarkStart w:id="5174" w:name="_Toc221728953"/>
      <w:bookmarkStart w:id="5175" w:name="_Toc221729616"/>
      <w:bookmarkStart w:id="5176" w:name="_Toc221730275"/>
      <w:bookmarkStart w:id="5177" w:name="_Toc221702110"/>
      <w:bookmarkStart w:id="5178" w:name="_Toc221702667"/>
      <w:bookmarkStart w:id="5179" w:name="_Toc221703226"/>
      <w:bookmarkStart w:id="5180" w:name="_Toc221703784"/>
      <w:bookmarkStart w:id="5181" w:name="_Toc221704342"/>
      <w:bookmarkStart w:id="5182" w:name="_Toc221704900"/>
      <w:bookmarkStart w:id="5183" w:name="_Toc221705531"/>
      <w:bookmarkStart w:id="5184" w:name="_Toc221706642"/>
      <w:bookmarkStart w:id="5185" w:name="_Toc221707198"/>
      <w:bookmarkStart w:id="5186" w:name="_Toc221707754"/>
      <w:bookmarkStart w:id="5187" w:name="_Toc221708309"/>
      <w:bookmarkStart w:id="5188" w:name="_Toc221724388"/>
      <w:bookmarkStart w:id="5189" w:name="_Toc221725051"/>
      <w:bookmarkStart w:id="5190" w:name="_Toc221725696"/>
      <w:bookmarkStart w:id="5191" w:name="_Toc221726342"/>
      <w:bookmarkStart w:id="5192" w:name="_Toc221726987"/>
      <w:bookmarkStart w:id="5193" w:name="_Toc221727632"/>
      <w:bookmarkStart w:id="5194" w:name="_Toc221728292"/>
      <w:bookmarkStart w:id="5195" w:name="_Toc221728954"/>
      <w:bookmarkStart w:id="5196" w:name="_Toc221729617"/>
      <w:bookmarkStart w:id="5197" w:name="_Toc221730276"/>
      <w:bookmarkStart w:id="5198" w:name="_Toc221702111"/>
      <w:bookmarkStart w:id="5199" w:name="_Toc221702668"/>
      <w:bookmarkStart w:id="5200" w:name="_Toc221703227"/>
      <w:bookmarkStart w:id="5201" w:name="_Toc221703785"/>
      <w:bookmarkStart w:id="5202" w:name="_Toc221704343"/>
      <w:bookmarkStart w:id="5203" w:name="_Toc221704901"/>
      <w:bookmarkStart w:id="5204" w:name="_Toc221705532"/>
      <w:bookmarkStart w:id="5205" w:name="_Toc221706643"/>
      <w:bookmarkStart w:id="5206" w:name="_Toc221707199"/>
      <w:bookmarkStart w:id="5207" w:name="_Toc221707755"/>
      <w:bookmarkStart w:id="5208" w:name="_Toc221708310"/>
      <w:bookmarkStart w:id="5209" w:name="_Toc221724389"/>
      <w:bookmarkStart w:id="5210" w:name="_Toc221725052"/>
      <w:bookmarkStart w:id="5211" w:name="_Toc221725697"/>
      <w:bookmarkStart w:id="5212" w:name="_Toc221726343"/>
      <w:bookmarkStart w:id="5213" w:name="_Toc221726988"/>
      <w:bookmarkStart w:id="5214" w:name="_Toc221727633"/>
      <w:bookmarkStart w:id="5215" w:name="_Toc221728293"/>
      <w:bookmarkStart w:id="5216" w:name="_Toc221728955"/>
      <w:bookmarkStart w:id="5217" w:name="_Toc221729618"/>
      <w:bookmarkStart w:id="5218" w:name="_Toc221730277"/>
      <w:bookmarkStart w:id="5219" w:name="_Toc221702112"/>
      <w:bookmarkStart w:id="5220" w:name="_Toc221702669"/>
      <w:bookmarkStart w:id="5221" w:name="_Toc221703228"/>
      <w:bookmarkStart w:id="5222" w:name="_Toc221703786"/>
      <w:bookmarkStart w:id="5223" w:name="_Toc221704344"/>
      <w:bookmarkStart w:id="5224" w:name="_Toc221704902"/>
      <w:bookmarkStart w:id="5225" w:name="_Toc221705533"/>
      <w:bookmarkStart w:id="5226" w:name="_Toc221706644"/>
      <w:bookmarkStart w:id="5227" w:name="_Toc221707200"/>
      <w:bookmarkStart w:id="5228" w:name="_Toc221707756"/>
      <w:bookmarkStart w:id="5229" w:name="_Toc221708311"/>
      <w:bookmarkStart w:id="5230" w:name="_Toc221724390"/>
      <w:bookmarkStart w:id="5231" w:name="_Toc221725053"/>
      <w:bookmarkStart w:id="5232" w:name="_Toc221725698"/>
      <w:bookmarkStart w:id="5233" w:name="_Toc221726344"/>
      <w:bookmarkStart w:id="5234" w:name="_Toc221726989"/>
      <w:bookmarkStart w:id="5235" w:name="_Toc221727634"/>
      <w:bookmarkStart w:id="5236" w:name="_Toc221728294"/>
      <w:bookmarkStart w:id="5237" w:name="_Toc221728956"/>
      <w:bookmarkStart w:id="5238" w:name="_Toc221729619"/>
      <w:bookmarkStart w:id="5239" w:name="_Toc221730278"/>
      <w:bookmarkStart w:id="5240" w:name="_Toc221702113"/>
      <w:bookmarkStart w:id="5241" w:name="_Toc221702670"/>
      <w:bookmarkStart w:id="5242" w:name="_Toc221703229"/>
      <w:bookmarkStart w:id="5243" w:name="_Toc221703787"/>
      <w:bookmarkStart w:id="5244" w:name="_Toc221704345"/>
      <w:bookmarkStart w:id="5245" w:name="_Toc221704903"/>
      <w:bookmarkStart w:id="5246" w:name="_Toc221705534"/>
      <w:bookmarkStart w:id="5247" w:name="_Toc221706645"/>
      <w:bookmarkStart w:id="5248" w:name="_Toc221707201"/>
      <w:bookmarkStart w:id="5249" w:name="_Toc221707757"/>
      <w:bookmarkStart w:id="5250" w:name="_Toc221708312"/>
      <w:bookmarkStart w:id="5251" w:name="_Toc221724391"/>
      <w:bookmarkStart w:id="5252" w:name="_Toc221725054"/>
      <w:bookmarkStart w:id="5253" w:name="_Toc221725699"/>
      <w:bookmarkStart w:id="5254" w:name="_Toc221726345"/>
      <w:bookmarkStart w:id="5255" w:name="_Toc221726990"/>
      <w:bookmarkStart w:id="5256" w:name="_Toc221727635"/>
      <w:bookmarkStart w:id="5257" w:name="_Toc221728295"/>
      <w:bookmarkStart w:id="5258" w:name="_Toc221728957"/>
      <w:bookmarkStart w:id="5259" w:name="_Toc221729620"/>
      <w:bookmarkStart w:id="5260" w:name="_Toc221730279"/>
      <w:bookmarkStart w:id="5261" w:name="_Toc221702114"/>
      <w:bookmarkStart w:id="5262" w:name="_Toc221702671"/>
      <w:bookmarkStart w:id="5263" w:name="_Toc221703230"/>
      <w:bookmarkStart w:id="5264" w:name="_Toc221703788"/>
      <w:bookmarkStart w:id="5265" w:name="_Toc221704346"/>
      <w:bookmarkStart w:id="5266" w:name="_Toc221704904"/>
      <w:bookmarkStart w:id="5267" w:name="_Toc221705535"/>
      <w:bookmarkStart w:id="5268" w:name="_Toc221706646"/>
      <w:bookmarkStart w:id="5269" w:name="_Toc221707202"/>
      <w:bookmarkStart w:id="5270" w:name="_Toc221707758"/>
      <w:bookmarkStart w:id="5271" w:name="_Toc221708313"/>
      <w:bookmarkStart w:id="5272" w:name="_Toc221724392"/>
      <w:bookmarkStart w:id="5273" w:name="_Toc221725055"/>
      <w:bookmarkStart w:id="5274" w:name="_Toc221725700"/>
      <w:bookmarkStart w:id="5275" w:name="_Toc221726346"/>
      <w:bookmarkStart w:id="5276" w:name="_Toc221726991"/>
      <w:bookmarkStart w:id="5277" w:name="_Toc221727636"/>
      <w:bookmarkStart w:id="5278" w:name="_Toc221728296"/>
      <w:bookmarkStart w:id="5279" w:name="_Toc221728958"/>
      <w:bookmarkStart w:id="5280" w:name="_Toc221729621"/>
      <w:bookmarkStart w:id="5281" w:name="_Toc221730280"/>
      <w:bookmarkStart w:id="5282" w:name="_Toc221702115"/>
      <w:bookmarkStart w:id="5283" w:name="_Toc221702672"/>
      <w:bookmarkStart w:id="5284" w:name="_Toc221703231"/>
      <w:bookmarkStart w:id="5285" w:name="_Toc221703789"/>
      <w:bookmarkStart w:id="5286" w:name="_Toc221704347"/>
      <w:bookmarkStart w:id="5287" w:name="_Toc221704905"/>
      <w:bookmarkStart w:id="5288" w:name="_Toc221705536"/>
      <w:bookmarkStart w:id="5289" w:name="_Toc221706647"/>
      <w:bookmarkStart w:id="5290" w:name="_Toc221707203"/>
      <w:bookmarkStart w:id="5291" w:name="_Toc221707759"/>
      <w:bookmarkStart w:id="5292" w:name="_Toc221708314"/>
      <w:bookmarkStart w:id="5293" w:name="_Toc221724393"/>
      <w:bookmarkStart w:id="5294" w:name="_Toc221725056"/>
      <w:bookmarkStart w:id="5295" w:name="_Toc221725701"/>
      <w:bookmarkStart w:id="5296" w:name="_Toc221726347"/>
      <w:bookmarkStart w:id="5297" w:name="_Toc221726992"/>
      <w:bookmarkStart w:id="5298" w:name="_Toc221727637"/>
      <w:bookmarkStart w:id="5299" w:name="_Toc221728297"/>
      <w:bookmarkStart w:id="5300" w:name="_Toc221728959"/>
      <w:bookmarkStart w:id="5301" w:name="_Toc221729622"/>
      <w:bookmarkStart w:id="5302" w:name="_Toc221730281"/>
      <w:bookmarkStart w:id="5303" w:name="_Toc221702116"/>
      <w:bookmarkStart w:id="5304" w:name="_Toc221702673"/>
      <w:bookmarkStart w:id="5305" w:name="_Toc221703232"/>
      <w:bookmarkStart w:id="5306" w:name="_Toc221703790"/>
      <w:bookmarkStart w:id="5307" w:name="_Toc221704348"/>
      <w:bookmarkStart w:id="5308" w:name="_Toc221704906"/>
      <w:bookmarkStart w:id="5309" w:name="_Toc221705537"/>
      <w:bookmarkStart w:id="5310" w:name="_Toc221706648"/>
      <w:bookmarkStart w:id="5311" w:name="_Toc221707204"/>
      <w:bookmarkStart w:id="5312" w:name="_Toc221707760"/>
      <w:bookmarkStart w:id="5313" w:name="_Toc221708315"/>
      <w:bookmarkStart w:id="5314" w:name="_Toc221724394"/>
      <w:bookmarkStart w:id="5315" w:name="_Toc221725057"/>
      <w:bookmarkStart w:id="5316" w:name="_Toc221725702"/>
      <w:bookmarkStart w:id="5317" w:name="_Toc221726348"/>
      <w:bookmarkStart w:id="5318" w:name="_Toc221726993"/>
      <w:bookmarkStart w:id="5319" w:name="_Toc221727638"/>
      <w:bookmarkStart w:id="5320" w:name="_Toc221728298"/>
      <w:bookmarkStart w:id="5321" w:name="_Toc221728960"/>
      <w:bookmarkStart w:id="5322" w:name="_Toc221729623"/>
      <w:bookmarkStart w:id="5323" w:name="_Toc221730282"/>
      <w:bookmarkStart w:id="5324" w:name="_Toc221702117"/>
      <w:bookmarkStart w:id="5325" w:name="_Toc221702674"/>
      <w:bookmarkStart w:id="5326" w:name="_Toc221703233"/>
      <w:bookmarkStart w:id="5327" w:name="_Toc221703791"/>
      <w:bookmarkStart w:id="5328" w:name="_Toc221704349"/>
      <w:bookmarkStart w:id="5329" w:name="_Toc221704907"/>
      <w:bookmarkStart w:id="5330" w:name="_Toc221705538"/>
      <w:bookmarkStart w:id="5331" w:name="_Toc221706649"/>
      <w:bookmarkStart w:id="5332" w:name="_Toc221707205"/>
      <w:bookmarkStart w:id="5333" w:name="_Toc221707761"/>
      <w:bookmarkStart w:id="5334" w:name="_Toc221708316"/>
      <w:bookmarkStart w:id="5335" w:name="_Toc221724395"/>
      <w:bookmarkStart w:id="5336" w:name="_Toc221725058"/>
      <w:bookmarkStart w:id="5337" w:name="_Toc221725703"/>
      <w:bookmarkStart w:id="5338" w:name="_Toc221726349"/>
      <w:bookmarkStart w:id="5339" w:name="_Toc221726994"/>
      <w:bookmarkStart w:id="5340" w:name="_Toc221727639"/>
      <w:bookmarkStart w:id="5341" w:name="_Toc221728299"/>
      <w:bookmarkStart w:id="5342" w:name="_Toc221728961"/>
      <w:bookmarkStart w:id="5343" w:name="_Toc221729624"/>
      <w:bookmarkStart w:id="5344" w:name="_Toc221730283"/>
      <w:bookmarkStart w:id="5345" w:name="_Toc221702118"/>
      <w:bookmarkStart w:id="5346" w:name="_Toc221702675"/>
      <w:bookmarkStart w:id="5347" w:name="_Toc221703234"/>
      <w:bookmarkStart w:id="5348" w:name="_Toc221703792"/>
      <w:bookmarkStart w:id="5349" w:name="_Toc221704350"/>
      <w:bookmarkStart w:id="5350" w:name="_Toc221704908"/>
      <w:bookmarkStart w:id="5351" w:name="_Toc221705539"/>
      <w:bookmarkStart w:id="5352" w:name="_Toc221706650"/>
      <w:bookmarkStart w:id="5353" w:name="_Toc221707206"/>
      <w:bookmarkStart w:id="5354" w:name="_Toc221707762"/>
      <w:bookmarkStart w:id="5355" w:name="_Toc221708317"/>
      <w:bookmarkStart w:id="5356" w:name="_Toc221724396"/>
      <w:bookmarkStart w:id="5357" w:name="_Toc221725059"/>
      <w:bookmarkStart w:id="5358" w:name="_Toc221725704"/>
      <w:bookmarkStart w:id="5359" w:name="_Toc221726350"/>
      <w:bookmarkStart w:id="5360" w:name="_Toc221726995"/>
      <w:bookmarkStart w:id="5361" w:name="_Toc221727640"/>
      <w:bookmarkStart w:id="5362" w:name="_Toc221728300"/>
      <w:bookmarkStart w:id="5363" w:name="_Toc221728962"/>
      <w:bookmarkStart w:id="5364" w:name="_Toc221729625"/>
      <w:bookmarkStart w:id="5365" w:name="_Toc221730284"/>
      <w:bookmarkStart w:id="5366" w:name="_Toc221702119"/>
      <w:bookmarkStart w:id="5367" w:name="_Toc221702676"/>
      <w:bookmarkStart w:id="5368" w:name="_Toc221703235"/>
      <w:bookmarkStart w:id="5369" w:name="_Toc221703793"/>
      <w:bookmarkStart w:id="5370" w:name="_Toc221704351"/>
      <w:bookmarkStart w:id="5371" w:name="_Toc221704909"/>
      <w:bookmarkStart w:id="5372" w:name="_Toc221705540"/>
      <w:bookmarkStart w:id="5373" w:name="_Toc221706651"/>
      <w:bookmarkStart w:id="5374" w:name="_Toc221707207"/>
      <w:bookmarkStart w:id="5375" w:name="_Toc221707763"/>
      <w:bookmarkStart w:id="5376" w:name="_Toc221708318"/>
      <w:bookmarkStart w:id="5377" w:name="_Toc221724397"/>
      <w:bookmarkStart w:id="5378" w:name="_Toc221725060"/>
      <w:bookmarkStart w:id="5379" w:name="_Toc221725705"/>
      <w:bookmarkStart w:id="5380" w:name="_Toc221726351"/>
      <w:bookmarkStart w:id="5381" w:name="_Toc221726996"/>
      <w:bookmarkStart w:id="5382" w:name="_Toc221727641"/>
      <w:bookmarkStart w:id="5383" w:name="_Toc221728301"/>
      <w:bookmarkStart w:id="5384" w:name="_Toc221728963"/>
      <w:bookmarkStart w:id="5385" w:name="_Toc221729626"/>
      <w:bookmarkStart w:id="5386" w:name="_Toc221730285"/>
      <w:bookmarkStart w:id="5387" w:name="_Toc221702120"/>
      <w:bookmarkStart w:id="5388" w:name="_Toc221702677"/>
      <w:bookmarkStart w:id="5389" w:name="_Toc221703236"/>
      <w:bookmarkStart w:id="5390" w:name="_Toc221703794"/>
      <w:bookmarkStart w:id="5391" w:name="_Toc221704352"/>
      <w:bookmarkStart w:id="5392" w:name="_Toc221704910"/>
      <w:bookmarkStart w:id="5393" w:name="_Toc221705541"/>
      <w:bookmarkStart w:id="5394" w:name="_Toc221706652"/>
      <w:bookmarkStart w:id="5395" w:name="_Toc221707208"/>
      <w:bookmarkStart w:id="5396" w:name="_Toc221707764"/>
      <w:bookmarkStart w:id="5397" w:name="_Toc221708319"/>
      <w:bookmarkStart w:id="5398" w:name="_Toc221724398"/>
      <w:bookmarkStart w:id="5399" w:name="_Toc221725061"/>
      <w:bookmarkStart w:id="5400" w:name="_Toc221725706"/>
      <w:bookmarkStart w:id="5401" w:name="_Toc221726352"/>
      <w:bookmarkStart w:id="5402" w:name="_Toc221726997"/>
      <w:bookmarkStart w:id="5403" w:name="_Toc221727642"/>
      <w:bookmarkStart w:id="5404" w:name="_Toc221728302"/>
      <w:bookmarkStart w:id="5405" w:name="_Toc221728964"/>
      <w:bookmarkStart w:id="5406" w:name="_Toc221729627"/>
      <w:bookmarkStart w:id="5407" w:name="_Toc221730286"/>
      <w:bookmarkStart w:id="5408" w:name="_Toc221702121"/>
      <w:bookmarkStart w:id="5409" w:name="_Toc221702678"/>
      <w:bookmarkStart w:id="5410" w:name="_Toc221703237"/>
      <w:bookmarkStart w:id="5411" w:name="_Toc221703795"/>
      <w:bookmarkStart w:id="5412" w:name="_Toc221704353"/>
      <w:bookmarkStart w:id="5413" w:name="_Toc221704911"/>
      <w:bookmarkStart w:id="5414" w:name="_Toc221705542"/>
      <w:bookmarkStart w:id="5415" w:name="_Toc221706653"/>
      <w:bookmarkStart w:id="5416" w:name="_Toc221707209"/>
      <w:bookmarkStart w:id="5417" w:name="_Toc221707765"/>
      <w:bookmarkStart w:id="5418" w:name="_Toc221708320"/>
      <w:bookmarkStart w:id="5419" w:name="_Toc221724399"/>
      <w:bookmarkStart w:id="5420" w:name="_Toc221725062"/>
      <w:bookmarkStart w:id="5421" w:name="_Toc221725707"/>
      <w:bookmarkStart w:id="5422" w:name="_Toc221726353"/>
      <w:bookmarkStart w:id="5423" w:name="_Toc221726998"/>
      <w:bookmarkStart w:id="5424" w:name="_Toc221727643"/>
      <w:bookmarkStart w:id="5425" w:name="_Toc221728303"/>
      <w:bookmarkStart w:id="5426" w:name="_Toc221728965"/>
      <w:bookmarkStart w:id="5427" w:name="_Toc221729628"/>
      <w:bookmarkStart w:id="5428" w:name="_Toc221730287"/>
      <w:bookmarkStart w:id="5429" w:name="_Toc221702122"/>
      <w:bookmarkStart w:id="5430" w:name="_Toc221702679"/>
      <w:bookmarkStart w:id="5431" w:name="_Toc221703238"/>
      <w:bookmarkStart w:id="5432" w:name="_Toc221703796"/>
      <w:bookmarkStart w:id="5433" w:name="_Toc221704354"/>
      <w:bookmarkStart w:id="5434" w:name="_Toc221704912"/>
      <w:bookmarkStart w:id="5435" w:name="_Toc221705543"/>
      <w:bookmarkStart w:id="5436" w:name="_Toc221706654"/>
      <w:bookmarkStart w:id="5437" w:name="_Toc221707210"/>
      <w:bookmarkStart w:id="5438" w:name="_Toc221707766"/>
      <w:bookmarkStart w:id="5439" w:name="_Toc221708321"/>
      <w:bookmarkStart w:id="5440" w:name="_Toc221724400"/>
      <w:bookmarkStart w:id="5441" w:name="_Toc221725063"/>
      <w:bookmarkStart w:id="5442" w:name="_Toc221725708"/>
      <w:bookmarkStart w:id="5443" w:name="_Toc221726354"/>
      <w:bookmarkStart w:id="5444" w:name="_Toc221726999"/>
      <w:bookmarkStart w:id="5445" w:name="_Toc221727644"/>
      <w:bookmarkStart w:id="5446" w:name="_Toc221728304"/>
      <w:bookmarkStart w:id="5447" w:name="_Toc221728966"/>
      <w:bookmarkStart w:id="5448" w:name="_Toc221729629"/>
      <w:bookmarkStart w:id="5449" w:name="_Toc221730288"/>
      <w:bookmarkStart w:id="5450" w:name="_Toc221702123"/>
      <w:bookmarkStart w:id="5451" w:name="_Toc221702680"/>
      <w:bookmarkStart w:id="5452" w:name="_Toc221703239"/>
      <w:bookmarkStart w:id="5453" w:name="_Toc221703797"/>
      <w:bookmarkStart w:id="5454" w:name="_Toc221704355"/>
      <w:bookmarkStart w:id="5455" w:name="_Toc221704913"/>
      <w:bookmarkStart w:id="5456" w:name="_Toc221705544"/>
      <w:bookmarkStart w:id="5457" w:name="_Toc221706655"/>
      <w:bookmarkStart w:id="5458" w:name="_Toc221707211"/>
      <w:bookmarkStart w:id="5459" w:name="_Toc221707767"/>
      <w:bookmarkStart w:id="5460" w:name="_Toc221708322"/>
      <w:bookmarkStart w:id="5461" w:name="_Toc221724401"/>
      <w:bookmarkStart w:id="5462" w:name="_Toc221725064"/>
      <w:bookmarkStart w:id="5463" w:name="_Toc221725709"/>
      <w:bookmarkStart w:id="5464" w:name="_Toc221726355"/>
      <w:bookmarkStart w:id="5465" w:name="_Toc221727000"/>
      <w:bookmarkStart w:id="5466" w:name="_Toc221727645"/>
      <w:bookmarkStart w:id="5467" w:name="_Toc221728305"/>
      <w:bookmarkStart w:id="5468" w:name="_Toc221728967"/>
      <w:bookmarkStart w:id="5469" w:name="_Toc221729630"/>
      <w:bookmarkStart w:id="5470" w:name="_Toc221730289"/>
      <w:bookmarkStart w:id="5471" w:name="_Toc221702124"/>
      <w:bookmarkStart w:id="5472" w:name="_Toc221702681"/>
      <w:bookmarkStart w:id="5473" w:name="_Toc221703240"/>
      <w:bookmarkStart w:id="5474" w:name="_Toc221703798"/>
      <w:bookmarkStart w:id="5475" w:name="_Toc221704356"/>
      <w:bookmarkStart w:id="5476" w:name="_Toc221704914"/>
      <w:bookmarkStart w:id="5477" w:name="_Toc221705545"/>
      <w:bookmarkStart w:id="5478" w:name="_Toc221706656"/>
      <w:bookmarkStart w:id="5479" w:name="_Toc221707212"/>
      <w:bookmarkStart w:id="5480" w:name="_Toc221707768"/>
      <w:bookmarkStart w:id="5481" w:name="_Toc221708323"/>
      <w:bookmarkStart w:id="5482" w:name="_Toc221724402"/>
      <w:bookmarkStart w:id="5483" w:name="_Toc221725065"/>
      <w:bookmarkStart w:id="5484" w:name="_Toc221725710"/>
      <w:bookmarkStart w:id="5485" w:name="_Toc221726356"/>
      <w:bookmarkStart w:id="5486" w:name="_Toc221727001"/>
      <w:bookmarkStart w:id="5487" w:name="_Toc221727646"/>
      <w:bookmarkStart w:id="5488" w:name="_Toc221728306"/>
      <w:bookmarkStart w:id="5489" w:name="_Toc221728968"/>
      <w:bookmarkStart w:id="5490" w:name="_Toc221729631"/>
      <w:bookmarkStart w:id="5491" w:name="_Toc221730290"/>
      <w:bookmarkStart w:id="5492" w:name="_Toc221702125"/>
      <w:bookmarkStart w:id="5493" w:name="_Toc221702682"/>
      <w:bookmarkStart w:id="5494" w:name="_Toc221703241"/>
      <w:bookmarkStart w:id="5495" w:name="_Toc221703799"/>
      <w:bookmarkStart w:id="5496" w:name="_Toc221704357"/>
      <w:bookmarkStart w:id="5497" w:name="_Toc221704915"/>
      <w:bookmarkStart w:id="5498" w:name="_Toc221705546"/>
      <w:bookmarkStart w:id="5499" w:name="_Toc221706657"/>
      <w:bookmarkStart w:id="5500" w:name="_Toc221707213"/>
      <w:bookmarkStart w:id="5501" w:name="_Toc221707769"/>
      <w:bookmarkStart w:id="5502" w:name="_Toc221708324"/>
      <w:bookmarkStart w:id="5503" w:name="_Toc221724403"/>
      <w:bookmarkStart w:id="5504" w:name="_Toc221725066"/>
      <w:bookmarkStart w:id="5505" w:name="_Toc221725711"/>
      <w:bookmarkStart w:id="5506" w:name="_Toc221726357"/>
      <w:bookmarkStart w:id="5507" w:name="_Toc221727002"/>
      <w:bookmarkStart w:id="5508" w:name="_Toc221727647"/>
      <w:bookmarkStart w:id="5509" w:name="_Toc221728307"/>
      <w:bookmarkStart w:id="5510" w:name="_Toc221728969"/>
      <w:bookmarkStart w:id="5511" w:name="_Toc221729632"/>
      <w:bookmarkStart w:id="5512" w:name="_Toc221730291"/>
      <w:bookmarkStart w:id="5513" w:name="_Toc221702126"/>
      <w:bookmarkStart w:id="5514" w:name="_Toc221702683"/>
      <w:bookmarkStart w:id="5515" w:name="_Toc221703242"/>
      <w:bookmarkStart w:id="5516" w:name="_Toc221703800"/>
      <w:bookmarkStart w:id="5517" w:name="_Toc221704358"/>
      <w:bookmarkStart w:id="5518" w:name="_Toc221704916"/>
      <w:bookmarkStart w:id="5519" w:name="_Toc221705547"/>
      <w:bookmarkStart w:id="5520" w:name="_Toc221706658"/>
      <w:bookmarkStart w:id="5521" w:name="_Toc221707214"/>
      <w:bookmarkStart w:id="5522" w:name="_Toc221707770"/>
      <w:bookmarkStart w:id="5523" w:name="_Toc221708325"/>
      <w:bookmarkStart w:id="5524" w:name="_Toc221724404"/>
      <w:bookmarkStart w:id="5525" w:name="_Toc221725067"/>
      <w:bookmarkStart w:id="5526" w:name="_Toc221725712"/>
      <w:bookmarkStart w:id="5527" w:name="_Toc221726358"/>
      <w:bookmarkStart w:id="5528" w:name="_Toc221727003"/>
      <w:bookmarkStart w:id="5529" w:name="_Toc221727648"/>
      <w:bookmarkStart w:id="5530" w:name="_Toc221728308"/>
      <w:bookmarkStart w:id="5531" w:name="_Toc221728970"/>
      <w:bookmarkStart w:id="5532" w:name="_Toc221729633"/>
      <w:bookmarkStart w:id="5533" w:name="_Toc221730292"/>
      <w:bookmarkStart w:id="5534" w:name="_Toc221702127"/>
      <w:bookmarkStart w:id="5535" w:name="_Toc221702684"/>
      <w:bookmarkStart w:id="5536" w:name="_Toc221703243"/>
      <w:bookmarkStart w:id="5537" w:name="_Toc221703801"/>
      <w:bookmarkStart w:id="5538" w:name="_Toc221704359"/>
      <w:bookmarkStart w:id="5539" w:name="_Toc221704917"/>
      <w:bookmarkStart w:id="5540" w:name="_Toc221705548"/>
      <w:bookmarkStart w:id="5541" w:name="_Toc221706659"/>
      <w:bookmarkStart w:id="5542" w:name="_Toc221707215"/>
      <w:bookmarkStart w:id="5543" w:name="_Toc221707771"/>
      <w:bookmarkStart w:id="5544" w:name="_Toc221708326"/>
      <w:bookmarkStart w:id="5545" w:name="_Toc221724405"/>
      <w:bookmarkStart w:id="5546" w:name="_Toc221725068"/>
      <w:bookmarkStart w:id="5547" w:name="_Toc221725713"/>
      <w:bookmarkStart w:id="5548" w:name="_Toc221726359"/>
      <w:bookmarkStart w:id="5549" w:name="_Toc221727004"/>
      <w:bookmarkStart w:id="5550" w:name="_Toc221727649"/>
      <w:bookmarkStart w:id="5551" w:name="_Toc221728309"/>
      <w:bookmarkStart w:id="5552" w:name="_Toc221728971"/>
      <w:bookmarkStart w:id="5553" w:name="_Toc221729634"/>
      <w:bookmarkStart w:id="5554" w:name="_Toc221730293"/>
      <w:bookmarkStart w:id="5555" w:name="_Toc221702128"/>
      <w:bookmarkStart w:id="5556" w:name="_Toc221702685"/>
      <w:bookmarkStart w:id="5557" w:name="_Toc221703244"/>
      <w:bookmarkStart w:id="5558" w:name="_Toc221703802"/>
      <w:bookmarkStart w:id="5559" w:name="_Toc221704360"/>
      <w:bookmarkStart w:id="5560" w:name="_Toc221704918"/>
      <w:bookmarkStart w:id="5561" w:name="_Toc221705549"/>
      <w:bookmarkStart w:id="5562" w:name="_Toc221706660"/>
      <w:bookmarkStart w:id="5563" w:name="_Toc221707216"/>
      <w:bookmarkStart w:id="5564" w:name="_Toc221707772"/>
      <w:bookmarkStart w:id="5565" w:name="_Toc221708327"/>
      <w:bookmarkStart w:id="5566" w:name="_Toc221724406"/>
      <w:bookmarkStart w:id="5567" w:name="_Toc221725069"/>
      <w:bookmarkStart w:id="5568" w:name="_Toc221725714"/>
      <w:bookmarkStart w:id="5569" w:name="_Toc221726360"/>
      <w:bookmarkStart w:id="5570" w:name="_Toc221727005"/>
      <w:bookmarkStart w:id="5571" w:name="_Toc221727650"/>
      <w:bookmarkStart w:id="5572" w:name="_Toc221728310"/>
      <w:bookmarkStart w:id="5573" w:name="_Toc221728972"/>
      <w:bookmarkStart w:id="5574" w:name="_Toc221729635"/>
      <w:bookmarkStart w:id="5575" w:name="_Toc221730294"/>
      <w:bookmarkStart w:id="5576" w:name="_Toc221702129"/>
      <w:bookmarkStart w:id="5577" w:name="_Toc221702686"/>
      <w:bookmarkStart w:id="5578" w:name="_Toc221703245"/>
      <w:bookmarkStart w:id="5579" w:name="_Toc221703803"/>
      <w:bookmarkStart w:id="5580" w:name="_Toc221704361"/>
      <w:bookmarkStart w:id="5581" w:name="_Toc221704919"/>
      <w:bookmarkStart w:id="5582" w:name="_Toc221705550"/>
      <w:bookmarkStart w:id="5583" w:name="_Toc221706661"/>
      <w:bookmarkStart w:id="5584" w:name="_Toc221707217"/>
      <w:bookmarkStart w:id="5585" w:name="_Toc221707773"/>
      <w:bookmarkStart w:id="5586" w:name="_Toc221708328"/>
      <w:bookmarkStart w:id="5587" w:name="_Toc221724407"/>
      <w:bookmarkStart w:id="5588" w:name="_Toc221725070"/>
      <w:bookmarkStart w:id="5589" w:name="_Toc221725715"/>
      <w:bookmarkStart w:id="5590" w:name="_Toc221726361"/>
      <w:bookmarkStart w:id="5591" w:name="_Toc221727006"/>
      <w:bookmarkStart w:id="5592" w:name="_Toc221727651"/>
      <w:bookmarkStart w:id="5593" w:name="_Toc221728311"/>
      <w:bookmarkStart w:id="5594" w:name="_Toc221728973"/>
      <w:bookmarkStart w:id="5595" w:name="_Toc221729636"/>
      <w:bookmarkStart w:id="5596" w:name="_Toc221730295"/>
      <w:bookmarkStart w:id="5597" w:name="_Toc221702130"/>
      <w:bookmarkStart w:id="5598" w:name="_Toc221702687"/>
      <w:bookmarkStart w:id="5599" w:name="_Toc221703246"/>
      <w:bookmarkStart w:id="5600" w:name="_Toc221703804"/>
      <w:bookmarkStart w:id="5601" w:name="_Toc221704362"/>
      <w:bookmarkStart w:id="5602" w:name="_Toc221704920"/>
      <w:bookmarkStart w:id="5603" w:name="_Toc221705551"/>
      <w:bookmarkStart w:id="5604" w:name="_Toc221706662"/>
      <w:bookmarkStart w:id="5605" w:name="_Toc221707218"/>
      <w:bookmarkStart w:id="5606" w:name="_Toc221707774"/>
      <w:bookmarkStart w:id="5607" w:name="_Toc221708329"/>
      <w:bookmarkStart w:id="5608" w:name="_Toc221724408"/>
      <w:bookmarkStart w:id="5609" w:name="_Toc221725071"/>
      <w:bookmarkStart w:id="5610" w:name="_Toc221725716"/>
      <w:bookmarkStart w:id="5611" w:name="_Toc221726362"/>
      <w:bookmarkStart w:id="5612" w:name="_Toc221727007"/>
      <w:bookmarkStart w:id="5613" w:name="_Toc221727652"/>
      <w:bookmarkStart w:id="5614" w:name="_Toc221728312"/>
      <w:bookmarkStart w:id="5615" w:name="_Toc221728974"/>
      <w:bookmarkStart w:id="5616" w:name="_Toc221729637"/>
      <w:bookmarkStart w:id="5617" w:name="_Toc221730296"/>
      <w:bookmarkStart w:id="5618" w:name="_Toc221702131"/>
      <w:bookmarkStart w:id="5619" w:name="_Toc221702688"/>
      <w:bookmarkStart w:id="5620" w:name="_Toc221703247"/>
      <w:bookmarkStart w:id="5621" w:name="_Toc221703805"/>
      <w:bookmarkStart w:id="5622" w:name="_Toc221704363"/>
      <w:bookmarkStart w:id="5623" w:name="_Toc221704921"/>
      <w:bookmarkStart w:id="5624" w:name="_Toc221705552"/>
      <w:bookmarkStart w:id="5625" w:name="_Toc221706663"/>
      <w:bookmarkStart w:id="5626" w:name="_Toc221707219"/>
      <w:bookmarkStart w:id="5627" w:name="_Toc221707775"/>
      <w:bookmarkStart w:id="5628" w:name="_Toc221708330"/>
      <w:bookmarkStart w:id="5629" w:name="_Toc221724409"/>
      <w:bookmarkStart w:id="5630" w:name="_Toc221725072"/>
      <w:bookmarkStart w:id="5631" w:name="_Toc221725717"/>
      <w:bookmarkStart w:id="5632" w:name="_Toc221726363"/>
      <w:bookmarkStart w:id="5633" w:name="_Toc221727008"/>
      <w:bookmarkStart w:id="5634" w:name="_Toc221727653"/>
      <w:bookmarkStart w:id="5635" w:name="_Toc221728313"/>
      <w:bookmarkStart w:id="5636" w:name="_Toc221728975"/>
      <w:bookmarkStart w:id="5637" w:name="_Toc221729638"/>
      <w:bookmarkStart w:id="5638" w:name="_Toc221730297"/>
      <w:bookmarkStart w:id="5639" w:name="_Toc221702132"/>
      <w:bookmarkStart w:id="5640" w:name="_Toc221702689"/>
      <w:bookmarkStart w:id="5641" w:name="_Toc221703248"/>
      <w:bookmarkStart w:id="5642" w:name="_Toc221703806"/>
      <w:bookmarkStart w:id="5643" w:name="_Toc221704364"/>
      <w:bookmarkStart w:id="5644" w:name="_Toc221704922"/>
      <w:bookmarkStart w:id="5645" w:name="_Toc221705553"/>
      <w:bookmarkStart w:id="5646" w:name="_Toc221706664"/>
      <w:bookmarkStart w:id="5647" w:name="_Toc221707220"/>
      <w:bookmarkStart w:id="5648" w:name="_Toc221707776"/>
      <w:bookmarkStart w:id="5649" w:name="_Toc221708331"/>
      <w:bookmarkStart w:id="5650" w:name="_Toc221724410"/>
      <w:bookmarkStart w:id="5651" w:name="_Toc221725073"/>
      <w:bookmarkStart w:id="5652" w:name="_Toc221725718"/>
      <w:bookmarkStart w:id="5653" w:name="_Toc221726364"/>
      <w:bookmarkStart w:id="5654" w:name="_Toc221727009"/>
      <w:bookmarkStart w:id="5655" w:name="_Toc221727654"/>
      <w:bookmarkStart w:id="5656" w:name="_Toc221728314"/>
      <w:bookmarkStart w:id="5657" w:name="_Toc221728976"/>
      <w:bookmarkStart w:id="5658" w:name="_Toc221729639"/>
      <w:bookmarkStart w:id="5659" w:name="_Toc221730298"/>
      <w:bookmarkStart w:id="5660" w:name="_Toc221702133"/>
      <w:bookmarkStart w:id="5661" w:name="_Toc221702690"/>
      <w:bookmarkStart w:id="5662" w:name="_Toc221703249"/>
      <w:bookmarkStart w:id="5663" w:name="_Toc221703807"/>
      <w:bookmarkStart w:id="5664" w:name="_Toc221704365"/>
      <w:bookmarkStart w:id="5665" w:name="_Toc221704923"/>
      <w:bookmarkStart w:id="5666" w:name="_Toc221705554"/>
      <w:bookmarkStart w:id="5667" w:name="_Toc221706665"/>
      <w:bookmarkStart w:id="5668" w:name="_Toc221707221"/>
      <w:bookmarkStart w:id="5669" w:name="_Toc221707777"/>
      <w:bookmarkStart w:id="5670" w:name="_Toc221708332"/>
      <w:bookmarkStart w:id="5671" w:name="_Toc221724411"/>
      <w:bookmarkStart w:id="5672" w:name="_Toc221725074"/>
      <w:bookmarkStart w:id="5673" w:name="_Toc221725719"/>
      <w:bookmarkStart w:id="5674" w:name="_Toc221726365"/>
      <w:bookmarkStart w:id="5675" w:name="_Toc221727010"/>
      <w:bookmarkStart w:id="5676" w:name="_Toc221727655"/>
      <w:bookmarkStart w:id="5677" w:name="_Toc221728315"/>
      <w:bookmarkStart w:id="5678" w:name="_Toc221728977"/>
      <w:bookmarkStart w:id="5679" w:name="_Toc221729640"/>
      <w:bookmarkStart w:id="5680" w:name="_Toc221730299"/>
      <w:bookmarkStart w:id="5681" w:name="_Toc221702134"/>
      <w:bookmarkStart w:id="5682" w:name="_Toc221702691"/>
      <w:bookmarkStart w:id="5683" w:name="_Toc221703250"/>
      <w:bookmarkStart w:id="5684" w:name="_Toc221703808"/>
      <w:bookmarkStart w:id="5685" w:name="_Toc221704366"/>
      <w:bookmarkStart w:id="5686" w:name="_Toc221704924"/>
      <w:bookmarkStart w:id="5687" w:name="_Toc221705555"/>
      <w:bookmarkStart w:id="5688" w:name="_Toc221706666"/>
      <w:bookmarkStart w:id="5689" w:name="_Toc221707222"/>
      <w:bookmarkStart w:id="5690" w:name="_Toc221707778"/>
      <w:bookmarkStart w:id="5691" w:name="_Toc221708333"/>
      <w:bookmarkStart w:id="5692" w:name="_Toc221724412"/>
      <w:bookmarkStart w:id="5693" w:name="_Toc221725075"/>
      <w:bookmarkStart w:id="5694" w:name="_Toc221725720"/>
      <w:bookmarkStart w:id="5695" w:name="_Toc221726366"/>
      <w:bookmarkStart w:id="5696" w:name="_Toc221727011"/>
      <w:bookmarkStart w:id="5697" w:name="_Toc221727656"/>
      <w:bookmarkStart w:id="5698" w:name="_Toc221728316"/>
      <w:bookmarkStart w:id="5699" w:name="_Toc221728978"/>
      <w:bookmarkStart w:id="5700" w:name="_Toc221729641"/>
      <w:bookmarkStart w:id="5701" w:name="_Toc221730300"/>
      <w:bookmarkStart w:id="5702" w:name="_Toc221702135"/>
      <w:bookmarkStart w:id="5703" w:name="_Toc221702692"/>
      <w:bookmarkStart w:id="5704" w:name="_Toc221703251"/>
      <w:bookmarkStart w:id="5705" w:name="_Toc221703809"/>
      <w:bookmarkStart w:id="5706" w:name="_Toc221704367"/>
      <w:bookmarkStart w:id="5707" w:name="_Toc221704925"/>
      <w:bookmarkStart w:id="5708" w:name="_Toc221705556"/>
      <w:bookmarkStart w:id="5709" w:name="_Toc221706667"/>
      <w:bookmarkStart w:id="5710" w:name="_Toc221707223"/>
      <w:bookmarkStart w:id="5711" w:name="_Toc221707779"/>
      <w:bookmarkStart w:id="5712" w:name="_Toc221708334"/>
      <w:bookmarkStart w:id="5713" w:name="_Toc221724413"/>
      <w:bookmarkStart w:id="5714" w:name="_Toc221725076"/>
      <w:bookmarkStart w:id="5715" w:name="_Toc221725721"/>
      <w:bookmarkStart w:id="5716" w:name="_Toc221726367"/>
      <w:bookmarkStart w:id="5717" w:name="_Toc221727012"/>
      <w:bookmarkStart w:id="5718" w:name="_Toc221727657"/>
      <w:bookmarkStart w:id="5719" w:name="_Toc221728317"/>
      <w:bookmarkStart w:id="5720" w:name="_Toc221728979"/>
      <w:bookmarkStart w:id="5721" w:name="_Toc221729642"/>
      <w:bookmarkStart w:id="5722" w:name="_Toc221730301"/>
      <w:bookmarkStart w:id="5723" w:name="_Toc221702136"/>
      <w:bookmarkStart w:id="5724" w:name="_Toc221702693"/>
      <w:bookmarkStart w:id="5725" w:name="_Toc221703252"/>
      <w:bookmarkStart w:id="5726" w:name="_Toc221703810"/>
      <w:bookmarkStart w:id="5727" w:name="_Toc221704368"/>
      <w:bookmarkStart w:id="5728" w:name="_Toc221704926"/>
      <w:bookmarkStart w:id="5729" w:name="_Toc221705557"/>
      <w:bookmarkStart w:id="5730" w:name="_Toc221706668"/>
      <w:bookmarkStart w:id="5731" w:name="_Toc221707224"/>
      <w:bookmarkStart w:id="5732" w:name="_Toc221707780"/>
      <w:bookmarkStart w:id="5733" w:name="_Toc221708335"/>
      <w:bookmarkStart w:id="5734" w:name="_Toc221724414"/>
      <w:bookmarkStart w:id="5735" w:name="_Toc221725077"/>
      <w:bookmarkStart w:id="5736" w:name="_Toc221725722"/>
      <w:bookmarkStart w:id="5737" w:name="_Toc221726368"/>
      <w:bookmarkStart w:id="5738" w:name="_Toc221727013"/>
      <w:bookmarkStart w:id="5739" w:name="_Toc221727658"/>
      <w:bookmarkStart w:id="5740" w:name="_Toc221728318"/>
      <w:bookmarkStart w:id="5741" w:name="_Toc221728980"/>
      <w:bookmarkStart w:id="5742" w:name="_Toc221729643"/>
      <w:bookmarkStart w:id="5743" w:name="_Toc221730302"/>
      <w:bookmarkStart w:id="5744" w:name="_Toc221702137"/>
      <w:bookmarkStart w:id="5745" w:name="_Toc221702694"/>
      <w:bookmarkStart w:id="5746" w:name="_Toc221703253"/>
      <w:bookmarkStart w:id="5747" w:name="_Toc221703811"/>
      <w:bookmarkStart w:id="5748" w:name="_Toc221704369"/>
      <w:bookmarkStart w:id="5749" w:name="_Toc221704927"/>
      <w:bookmarkStart w:id="5750" w:name="_Toc221705558"/>
      <w:bookmarkStart w:id="5751" w:name="_Toc221706669"/>
      <w:bookmarkStart w:id="5752" w:name="_Toc221707225"/>
      <w:bookmarkStart w:id="5753" w:name="_Toc221707781"/>
      <w:bookmarkStart w:id="5754" w:name="_Toc221708336"/>
      <w:bookmarkStart w:id="5755" w:name="_Toc221724415"/>
      <w:bookmarkStart w:id="5756" w:name="_Toc221725078"/>
      <w:bookmarkStart w:id="5757" w:name="_Toc221725723"/>
      <w:bookmarkStart w:id="5758" w:name="_Toc221726369"/>
      <w:bookmarkStart w:id="5759" w:name="_Toc221727014"/>
      <w:bookmarkStart w:id="5760" w:name="_Toc221727659"/>
      <w:bookmarkStart w:id="5761" w:name="_Toc221728319"/>
      <w:bookmarkStart w:id="5762" w:name="_Toc221728981"/>
      <w:bookmarkStart w:id="5763" w:name="_Toc221729644"/>
      <w:bookmarkStart w:id="5764" w:name="_Toc221730303"/>
      <w:bookmarkStart w:id="5765" w:name="_Toc221702229"/>
      <w:bookmarkStart w:id="5766" w:name="_Toc221702786"/>
      <w:bookmarkStart w:id="5767" w:name="_Toc221703345"/>
      <w:bookmarkStart w:id="5768" w:name="_Toc221703903"/>
      <w:bookmarkStart w:id="5769" w:name="_Toc221704461"/>
      <w:bookmarkStart w:id="5770" w:name="_Toc221705019"/>
      <w:bookmarkStart w:id="5771" w:name="_Toc221705650"/>
      <w:bookmarkStart w:id="5772" w:name="_Toc221706761"/>
      <w:bookmarkStart w:id="5773" w:name="_Toc221707317"/>
      <w:bookmarkStart w:id="5774" w:name="_Toc221707873"/>
      <w:bookmarkStart w:id="5775" w:name="_Toc221708428"/>
      <w:bookmarkStart w:id="5776" w:name="_Toc221724507"/>
      <w:bookmarkStart w:id="5777" w:name="_Toc221725170"/>
      <w:bookmarkStart w:id="5778" w:name="_Toc221725815"/>
      <w:bookmarkStart w:id="5779" w:name="_Toc221726461"/>
      <w:bookmarkStart w:id="5780" w:name="_Toc221727106"/>
      <w:bookmarkStart w:id="5781" w:name="_Toc221727751"/>
      <w:bookmarkStart w:id="5782" w:name="_Toc221728411"/>
      <w:bookmarkStart w:id="5783" w:name="_Toc221729073"/>
      <w:bookmarkStart w:id="5784" w:name="_Toc221729736"/>
      <w:bookmarkStart w:id="5785" w:name="_Toc221730395"/>
      <w:bookmarkStart w:id="5786" w:name="_Toc221702230"/>
      <w:bookmarkStart w:id="5787" w:name="_Toc221702787"/>
      <w:bookmarkStart w:id="5788" w:name="_Toc221703346"/>
      <w:bookmarkStart w:id="5789" w:name="_Toc221703904"/>
      <w:bookmarkStart w:id="5790" w:name="_Toc221704462"/>
      <w:bookmarkStart w:id="5791" w:name="_Toc221705020"/>
      <w:bookmarkStart w:id="5792" w:name="_Toc221705651"/>
      <w:bookmarkStart w:id="5793" w:name="_Toc221706762"/>
      <w:bookmarkStart w:id="5794" w:name="_Toc221707318"/>
      <w:bookmarkStart w:id="5795" w:name="_Toc221707874"/>
      <w:bookmarkStart w:id="5796" w:name="_Toc221708429"/>
      <w:bookmarkStart w:id="5797" w:name="_Toc221724508"/>
      <w:bookmarkStart w:id="5798" w:name="_Toc221725171"/>
      <w:bookmarkStart w:id="5799" w:name="_Toc221725816"/>
      <w:bookmarkStart w:id="5800" w:name="_Toc221726462"/>
      <w:bookmarkStart w:id="5801" w:name="_Toc221727107"/>
      <w:bookmarkStart w:id="5802" w:name="_Toc221727752"/>
      <w:bookmarkStart w:id="5803" w:name="_Toc221728412"/>
      <w:bookmarkStart w:id="5804" w:name="_Toc221729074"/>
      <w:bookmarkStart w:id="5805" w:name="_Toc221729737"/>
      <w:bookmarkStart w:id="5806" w:name="_Toc221730396"/>
      <w:bookmarkStart w:id="5807" w:name="_Toc221702231"/>
      <w:bookmarkStart w:id="5808" w:name="_Toc221702788"/>
      <w:bookmarkStart w:id="5809" w:name="_Toc221703347"/>
      <w:bookmarkStart w:id="5810" w:name="_Toc221703905"/>
      <w:bookmarkStart w:id="5811" w:name="_Toc221704463"/>
      <w:bookmarkStart w:id="5812" w:name="_Toc221705021"/>
      <w:bookmarkStart w:id="5813" w:name="_Toc221705652"/>
      <w:bookmarkStart w:id="5814" w:name="_Toc221706763"/>
      <w:bookmarkStart w:id="5815" w:name="_Toc221707319"/>
      <w:bookmarkStart w:id="5816" w:name="_Toc221707875"/>
      <w:bookmarkStart w:id="5817" w:name="_Toc221708430"/>
      <w:bookmarkStart w:id="5818" w:name="_Toc221724509"/>
      <w:bookmarkStart w:id="5819" w:name="_Toc221725172"/>
      <w:bookmarkStart w:id="5820" w:name="_Toc221725817"/>
      <w:bookmarkStart w:id="5821" w:name="_Toc221726463"/>
      <w:bookmarkStart w:id="5822" w:name="_Toc221727108"/>
      <w:bookmarkStart w:id="5823" w:name="_Toc221727753"/>
      <w:bookmarkStart w:id="5824" w:name="_Toc221728413"/>
      <w:bookmarkStart w:id="5825" w:name="_Toc221729075"/>
      <w:bookmarkStart w:id="5826" w:name="_Toc221729738"/>
      <w:bookmarkStart w:id="5827" w:name="_Toc221730397"/>
      <w:bookmarkStart w:id="5828" w:name="_Toc221702232"/>
      <w:bookmarkStart w:id="5829" w:name="_Toc221702789"/>
      <w:bookmarkStart w:id="5830" w:name="_Toc221703348"/>
      <w:bookmarkStart w:id="5831" w:name="_Toc221703906"/>
      <w:bookmarkStart w:id="5832" w:name="_Toc221704464"/>
      <w:bookmarkStart w:id="5833" w:name="_Toc221705022"/>
      <w:bookmarkStart w:id="5834" w:name="_Toc221705653"/>
      <w:bookmarkStart w:id="5835" w:name="_Toc221706764"/>
      <w:bookmarkStart w:id="5836" w:name="_Toc221707320"/>
      <w:bookmarkStart w:id="5837" w:name="_Toc221707876"/>
      <w:bookmarkStart w:id="5838" w:name="_Toc221708431"/>
      <w:bookmarkStart w:id="5839" w:name="_Toc221724510"/>
      <w:bookmarkStart w:id="5840" w:name="_Toc221725173"/>
      <w:bookmarkStart w:id="5841" w:name="_Toc221725818"/>
      <w:bookmarkStart w:id="5842" w:name="_Toc221726464"/>
      <w:bookmarkStart w:id="5843" w:name="_Toc221727109"/>
      <w:bookmarkStart w:id="5844" w:name="_Toc221727754"/>
      <w:bookmarkStart w:id="5845" w:name="_Toc221728414"/>
      <w:bookmarkStart w:id="5846" w:name="_Toc221729076"/>
      <w:bookmarkStart w:id="5847" w:name="_Toc221729739"/>
      <w:bookmarkStart w:id="5848" w:name="_Toc221730398"/>
      <w:bookmarkStart w:id="5849" w:name="_Toc221702233"/>
      <w:bookmarkStart w:id="5850" w:name="_Toc221702790"/>
      <w:bookmarkStart w:id="5851" w:name="_Toc221703349"/>
      <w:bookmarkStart w:id="5852" w:name="_Toc221703907"/>
      <w:bookmarkStart w:id="5853" w:name="_Toc221704465"/>
      <w:bookmarkStart w:id="5854" w:name="_Toc221705023"/>
      <w:bookmarkStart w:id="5855" w:name="_Toc221705654"/>
      <w:bookmarkStart w:id="5856" w:name="_Toc221706765"/>
      <w:bookmarkStart w:id="5857" w:name="_Toc221707321"/>
      <w:bookmarkStart w:id="5858" w:name="_Toc221707877"/>
      <w:bookmarkStart w:id="5859" w:name="_Toc221708432"/>
      <w:bookmarkStart w:id="5860" w:name="_Toc221724511"/>
      <w:bookmarkStart w:id="5861" w:name="_Toc221725174"/>
      <w:bookmarkStart w:id="5862" w:name="_Toc221725819"/>
      <w:bookmarkStart w:id="5863" w:name="_Toc221726465"/>
      <w:bookmarkStart w:id="5864" w:name="_Toc221727110"/>
      <w:bookmarkStart w:id="5865" w:name="_Toc221727755"/>
      <w:bookmarkStart w:id="5866" w:name="_Toc221728415"/>
      <w:bookmarkStart w:id="5867" w:name="_Toc221729077"/>
      <w:bookmarkStart w:id="5868" w:name="_Toc221729740"/>
      <w:bookmarkStart w:id="5869" w:name="_Toc221730399"/>
      <w:bookmarkStart w:id="5870" w:name="_Toc221702234"/>
      <w:bookmarkStart w:id="5871" w:name="_Toc221702791"/>
      <w:bookmarkStart w:id="5872" w:name="_Toc221703350"/>
      <w:bookmarkStart w:id="5873" w:name="_Toc221703908"/>
      <w:bookmarkStart w:id="5874" w:name="_Toc221704466"/>
      <w:bookmarkStart w:id="5875" w:name="_Toc221705024"/>
      <w:bookmarkStart w:id="5876" w:name="_Toc221705655"/>
      <w:bookmarkStart w:id="5877" w:name="_Toc221706766"/>
      <w:bookmarkStart w:id="5878" w:name="_Toc221707322"/>
      <w:bookmarkStart w:id="5879" w:name="_Toc221707878"/>
      <w:bookmarkStart w:id="5880" w:name="_Toc221708433"/>
      <w:bookmarkStart w:id="5881" w:name="_Toc221724512"/>
      <w:bookmarkStart w:id="5882" w:name="_Toc221725175"/>
      <w:bookmarkStart w:id="5883" w:name="_Toc221725820"/>
      <w:bookmarkStart w:id="5884" w:name="_Toc221726466"/>
      <w:bookmarkStart w:id="5885" w:name="_Toc221727111"/>
      <w:bookmarkStart w:id="5886" w:name="_Toc221727756"/>
      <w:bookmarkStart w:id="5887" w:name="_Toc221728416"/>
      <w:bookmarkStart w:id="5888" w:name="_Toc221729078"/>
      <w:bookmarkStart w:id="5889" w:name="_Toc221729741"/>
      <w:bookmarkStart w:id="5890" w:name="_Toc221730400"/>
      <w:bookmarkStart w:id="5891" w:name="_Toc221702235"/>
      <w:bookmarkStart w:id="5892" w:name="_Toc221702792"/>
      <w:bookmarkStart w:id="5893" w:name="_Toc221703351"/>
      <w:bookmarkStart w:id="5894" w:name="_Toc221703909"/>
      <w:bookmarkStart w:id="5895" w:name="_Toc221704467"/>
      <w:bookmarkStart w:id="5896" w:name="_Toc221705025"/>
      <w:bookmarkStart w:id="5897" w:name="_Toc221705656"/>
      <w:bookmarkStart w:id="5898" w:name="_Toc221706767"/>
      <w:bookmarkStart w:id="5899" w:name="_Toc221707323"/>
      <w:bookmarkStart w:id="5900" w:name="_Toc221707879"/>
      <w:bookmarkStart w:id="5901" w:name="_Toc221708434"/>
      <w:bookmarkStart w:id="5902" w:name="_Toc221724513"/>
      <w:bookmarkStart w:id="5903" w:name="_Toc221725176"/>
      <w:bookmarkStart w:id="5904" w:name="_Toc221725821"/>
      <w:bookmarkStart w:id="5905" w:name="_Toc221726467"/>
      <w:bookmarkStart w:id="5906" w:name="_Toc221727112"/>
      <w:bookmarkStart w:id="5907" w:name="_Toc221727757"/>
      <w:bookmarkStart w:id="5908" w:name="_Toc221728417"/>
      <w:bookmarkStart w:id="5909" w:name="_Toc221729079"/>
      <w:bookmarkStart w:id="5910" w:name="_Toc221729742"/>
      <w:bookmarkStart w:id="5911" w:name="_Toc221730401"/>
      <w:bookmarkStart w:id="5912" w:name="_Toc221702236"/>
      <w:bookmarkStart w:id="5913" w:name="_Toc221702793"/>
      <w:bookmarkStart w:id="5914" w:name="_Toc221703352"/>
      <w:bookmarkStart w:id="5915" w:name="_Toc221703910"/>
      <w:bookmarkStart w:id="5916" w:name="_Toc221704468"/>
      <w:bookmarkStart w:id="5917" w:name="_Toc221705026"/>
      <w:bookmarkStart w:id="5918" w:name="_Toc221705657"/>
      <w:bookmarkStart w:id="5919" w:name="_Toc221706768"/>
      <w:bookmarkStart w:id="5920" w:name="_Toc221707324"/>
      <w:bookmarkStart w:id="5921" w:name="_Toc221707880"/>
      <w:bookmarkStart w:id="5922" w:name="_Toc221708435"/>
      <w:bookmarkStart w:id="5923" w:name="_Toc221724514"/>
      <w:bookmarkStart w:id="5924" w:name="_Toc221725177"/>
      <w:bookmarkStart w:id="5925" w:name="_Toc221725822"/>
      <w:bookmarkStart w:id="5926" w:name="_Toc221726468"/>
      <w:bookmarkStart w:id="5927" w:name="_Toc221727113"/>
      <w:bookmarkStart w:id="5928" w:name="_Toc221727758"/>
      <w:bookmarkStart w:id="5929" w:name="_Toc221728418"/>
      <w:bookmarkStart w:id="5930" w:name="_Toc221729080"/>
      <w:bookmarkStart w:id="5931" w:name="_Toc221729743"/>
      <w:bookmarkStart w:id="5932" w:name="_Toc221730402"/>
      <w:bookmarkStart w:id="5933" w:name="_Toc221702237"/>
      <w:bookmarkStart w:id="5934" w:name="_Toc221702794"/>
      <w:bookmarkStart w:id="5935" w:name="_Toc221703353"/>
      <w:bookmarkStart w:id="5936" w:name="_Toc221703911"/>
      <w:bookmarkStart w:id="5937" w:name="_Toc221704469"/>
      <w:bookmarkStart w:id="5938" w:name="_Toc221705027"/>
      <w:bookmarkStart w:id="5939" w:name="_Toc221705658"/>
      <w:bookmarkStart w:id="5940" w:name="_Toc221706769"/>
      <w:bookmarkStart w:id="5941" w:name="_Toc221707325"/>
      <w:bookmarkStart w:id="5942" w:name="_Toc221707881"/>
      <w:bookmarkStart w:id="5943" w:name="_Toc221708436"/>
      <w:bookmarkStart w:id="5944" w:name="_Toc221724515"/>
      <w:bookmarkStart w:id="5945" w:name="_Toc221725178"/>
      <w:bookmarkStart w:id="5946" w:name="_Toc221725823"/>
      <w:bookmarkStart w:id="5947" w:name="_Toc221726469"/>
      <w:bookmarkStart w:id="5948" w:name="_Toc221727114"/>
      <w:bookmarkStart w:id="5949" w:name="_Toc221727759"/>
      <w:bookmarkStart w:id="5950" w:name="_Toc221728419"/>
      <w:bookmarkStart w:id="5951" w:name="_Toc221729081"/>
      <w:bookmarkStart w:id="5952" w:name="_Toc221729744"/>
      <w:bookmarkStart w:id="5953" w:name="_Toc221730403"/>
      <w:bookmarkStart w:id="5954" w:name="_Toc221702238"/>
      <w:bookmarkStart w:id="5955" w:name="_Toc221702795"/>
      <w:bookmarkStart w:id="5956" w:name="_Toc221703354"/>
      <w:bookmarkStart w:id="5957" w:name="_Toc221703912"/>
      <w:bookmarkStart w:id="5958" w:name="_Toc221704470"/>
      <w:bookmarkStart w:id="5959" w:name="_Toc221705028"/>
      <w:bookmarkStart w:id="5960" w:name="_Toc221705659"/>
      <w:bookmarkStart w:id="5961" w:name="_Toc221706770"/>
      <w:bookmarkStart w:id="5962" w:name="_Toc221707326"/>
      <w:bookmarkStart w:id="5963" w:name="_Toc221707882"/>
      <w:bookmarkStart w:id="5964" w:name="_Toc221708437"/>
      <w:bookmarkStart w:id="5965" w:name="_Toc221724516"/>
      <w:bookmarkStart w:id="5966" w:name="_Toc221725179"/>
      <w:bookmarkStart w:id="5967" w:name="_Toc221725824"/>
      <w:bookmarkStart w:id="5968" w:name="_Toc221726470"/>
      <w:bookmarkStart w:id="5969" w:name="_Toc221727115"/>
      <w:bookmarkStart w:id="5970" w:name="_Toc221727760"/>
      <w:bookmarkStart w:id="5971" w:name="_Toc221728420"/>
      <w:bookmarkStart w:id="5972" w:name="_Toc221729082"/>
      <w:bookmarkStart w:id="5973" w:name="_Toc221729745"/>
      <w:bookmarkStart w:id="5974" w:name="_Toc221730404"/>
      <w:bookmarkStart w:id="5975" w:name="_Toc221702239"/>
      <w:bookmarkStart w:id="5976" w:name="_Toc221702796"/>
      <w:bookmarkStart w:id="5977" w:name="_Toc221703355"/>
      <w:bookmarkStart w:id="5978" w:name="_Toc221703913"/>
      <w:bookmarkStart w:id="5979" w:name="_Toc221704471"/>
      <w:bookmarkStart w:id="5980" w:name="_Toc221705029"/>
      <w:bookmarkStart w:id="5981" w:name="_Toc221705660"/>
      <w:bookmarkStart w:id="5982" w:name="_Toc221706771"/>
      <w:bookmarkStart w:id="5983" w:name="_Toc221707327"/>
      <w:bookmarkStart w:id="5984" w:name="_Toc221707883"/>
      <w:bookmarkStart w:id="5985" w:name="_Toc221708438"/>
      <w:bookmarkStart w:id="5986" w:name="_Toc221724517"/>
      <w:bookmarkStart w:id="5987" w:name="_Toc221725180"/>
      <w:bookmarkStart w:id="5988" w:name="_Toc221725825"/>
      <w:bookmarkStart w:id="5989" w:name="_Toc221726471"/>
      <w:bookmarkStart w:id="5990" w:name="_Toc221727116"/>
      <w:bookmarkStart w:id="5991" w:name="_Toc221727761"/>
      <w:bookmarkStart w:id="5992" w:name="_Toc221728421"/>
      <w:bookmarkStart w:id="5993" w:name="_Toc221729083"/>
      <w:bookmarkStart w:id="5994" w:name="_Toc221729746"/>
      <w:bookmarkStart w:id="5995" w:name="_Toc221730405"/>
      <w:bookmarkStart w:id="5996" w:name="_Toc221702240"/>
      <w:bookmarkStart w:id="5997" w:name="_Toc221702797"/>
      <w:bookmarkStart w:id="5998" w:name="_Toc221703356"/>
      <w:bookmarkStart w:id="5999" w:name="_Toc221703914"/>
      <w:bookmarkStart w:id="6000" w:name="_Toc221704472"/>
      <w:bookmarkStart w:id="6001" w:name="_Toc221705030"/>
      <w:bookmarkStart w:id="6002" w:name="_Toc221705661"/>
      <w:bookmarkStart w:id="6003" w:name="_Toc221706772"/>
      <w:bookmarkStart w:id="6004" w:name="_Toc221707328"/>
      <w:bookmarkStart w:id="6005" w:name="_Toc221707884"/>
      <w:bookmarkStart w:id="6006" w:name="_Toc221708439"/>
      <w:bookmarkStart w:id="6007" w:name="_Toc221724518"/>
      <w:bookmarkStart w:id="6008" w:name="_Toc221725181"/>
      <w:bookmarkStart w:id="6009" w:name="_Toc221725826"/>
      <w:bookmarkStart w:id="6010" w:name="_Toc221726472"/>
      <w:bookmarkStart w:id="6011" w:name="_Toc221727117"/>
      <w:bookmarkStart w:id="6012" w:name="_Toc221727762"/>
      <w:bookmarkStart w:id="6013" w:name="_Toc221728422"/>
      <w:bookmarkStart w:id="6014" w:name="_Toc221729084"/>
      <w:bookmarkStart w:id="6015" w:name="_Toc221729747"/>
      <w:bookmarkStart w:id="6016" w:name="_Toc221730406"/>
      <w:bookmarkStart w:id="6017" w:name="_Toc221702241"/>
      <w:bookmarkStart w:id="6018" w:name="_Toc221702798"/>
      <w:bookmarkStart w:id="6019" w:name="_Toc221703357"/>
      <w:bookmarkStart w:id="6020" w:name="_Toc221703915"/>
      <w:bookmarkStart w:id="6021" w:name="_Toc221704473"/>
      <w:bookmarkStart w:id="6022" w:name="_Toc221705031"/>
      <w:bookmarkStart w:id="6023" w:name="_Toc221705662"/>
      <w:bookmarkStart w:id="6024" w:name="_Toc221706773"/>
      <w:bookmarkStart w:id="6025" w:name="_Toc221707329"/>
      <w:bookmarkStart w:id="6026" w:name="_Toc221707885"/>
      <w:bookmarkStart w:id="6027" w:name="_Toc221708440"/>
      <w:bookmarkStart w:id="6028" w:name="_Toc221724519"/>
      <w:bookmarkStart w:id="6029" w:name="_Toc221725182"/>
      <w:bookmarkStart w:id="6030" w:name="_Toc221725827"/>
      <w:bookmarkStart w:id="6031" w:name="_Toc221726473"/>
      <w:bookmarkStart w:id="6032" w:name="_Toc221727118"/>
      <w:bookmarkStart w:id="6033" w:name="_Toc221727763"/>
      <w:bookmarkStart w:id="6034" w:name="_Toc221728423"/>
      <w:bookmarkStart w:id="6035" w:name="_Toc221729085"/>
      <w:bookmarkStart w:id="6036" w:name="_Toc221729748"/>
      <w:bookmarkStart w:id="6037" w:name="_Toc221730407"/>
      <w:bookmarkStart w:id="6038" w:name="_Toc221702242"/>
      <w:bookmarkStart w:id="6039" w:name="_Toc221702799"/>
      <w:bookmarkStart w:id="6040" w:name="_Toc221703358"/>
      <w:bookmarkStart w:id="6041" w:name="_Toc221703916"/>
      <w:bookmarkStart w:id="6042" w:name="_Toc221704474"/>
      <w:bookmarkStart w:id="6043" w:name="_Toc221705032"/>
      <w:bookmarkStart w:id="6044" w:name="_Toc221705663"/>
      <w:bookmarkStart w:id="6045" w:name="_Toc221706774"/>
      <w:bookmarkStart w:id="6046" w:name="_Toc221707330"/>
      <w:bookmarkStart w:id="6047" w:name="_Toc221707886"/>
      <w:bookmarkStart w:id="6048" w:name="_Toc221708441"/>
      <w:bookmarkStart w:id="6049" w:name="_Toc221724520"/>
      <w:bookmarkStart w:id="6050" w:name="_Toc221725183"/>
      <w:bookmarkStart w:id="6051" w:name="_Toc221725828"/>
      <w:bookmarkStart w:id="6052" w:name="_Toc221726474"/>
      <w:bookmarkStart w:id="6053" w:name="_Toc221727119"/>
      <w:bookmarkStart w:id="6054" w:name="_Toc221727764"/>
      <w:bookmarkStart w:id="6055" w:name="_Toc221728424"/>
      <w:bookmarkStart w:id="6056" w:name="_Toc221729086"/>
      <w:bookmarkStart w:id="6057" w:name="_Toc221729749"/>
      <w:bookmarkStart w:id="6058" w:name="_Toc221730408"/>
      <w:bookmarkStart w:id="6059" w:name="_Toc221702243"/>
      <w:bookmarkStart w:id="6060" w:name="_Toc221702800"/>
      <w:bookmarkStart w:id="6061" w:name="_Toc221703359"/>
      <w:bookmarkStart w:id="6062" w:name="_Toc221703917"/>
      <w:bookmarkStart w:id="6063" w:name="_Toc221704475"/>
      <w:bookmarkStart w:id="6064" w:name="_Toc221705033"/>
      <w:bookmarkStart w:id="6065" w:name="_Toc221705664"/>
      <w:bookmarkStart w:id="6066" w:name="_Toc221706775"/>
      <w:bookmarkStart w:id="6067" w:name="_Toc221707331"/>
      <w:bookmarkStart w:id="6068" w:name="_Toc221707887"/>
      <w:bookmarkStart w:id="6069" w:name="_Toc221708442"/>
      <w:bookmarkStart w:id="6070" w:name="_Toc221724521"/>
      <w:bookmarkStart w:id="6071" w:name="_Toc221725184"/>
      <w:bookmarkStart w:id="6072" w:name="_Toc221725829"/>
      <w:bookmarkStart w:id="6073" w:name="_Toc221726475"/>
      <w:bookmarkStart w:id="6074" w:name="_Toc221727120"/>
      <w:bookmarkStart w:id="6075" w:name="_Toc221727765"/>
      <w:bookmarkStart w:id="6076" w:name="_Toc221728425"/>
      <w:bookmarkStart w:id="6077" w:name="_Toc221729087"/>
      <w:bookmarkStart w:id="6078" w:name="_Toc221729750"/>
      <w:bookmarkStart w:id="6079" w:name="_Toc221730409"/>
      <w:bookmarkStart w:id="6080" w:name="_Toc221702244"/>
      <w:bookmarkStart w:id="6081" w:name="_Toc221702801"/>
      <w:bookmarkStart w:id="6082" w:name="_Toc221703360"/>
      <w:bookmarkStart w:id="6083" w:name="_Toc221703918"/>
      <w:bookmarkStart w:id="6084" w:name="_Toc221704476"/>
      <w:bookmarkStart w:id="6085" w:name="_Toc221705034"/>
      <w:bookmarkStart w:id="6086" w:name="_Toc221705665"/>
      <w:bookmarkStart w:id="6087" w:name="_Toc221706776"/>
      <w:bookmarkStart w:id="6088" w:name="_Toc221707332"/>
      <w:bookmarkStart w:id="6089" w:name="_Toc221707888"/>
      <w:bookmarkStart w:id="6090" w:name="_Toc221708443"/>
      <w:bookmarkStart w:id="6091" w:name="_Toc221724522"/>
      <w:bookmarkStart w:id="6092" w:name="_Toc221725185"/>
      <w:bookmarkStart w:id="6093" w:name="_Toc221725830"/>
      <w:bookmarkStart w:id="6094" w:name="_Toc221726476"/>
      <w:bookmarkStart w:id="6095" w:name="_Toc221727121"/>
      <w:bookmarkStart w:id="6096" w:name="_Toc221727766"/>
      <w:bookmarkStart w:id="6097" w:name="_Toc221728426"/>
      <w:bookmarkStart w:id="6098" w:name="_Toc221729088"/>
      <w:bookmarkStart w:id="6099" w:name="_Toc221729751"/>
      <w:bookmarkStart w:id="6100" w:name="_Toc221730410"/>
      <w:bookmarkStart w:id="6101" w:name="_Toc221702245"/>
      <w:bookmarkStart w:id="6102" w:name="_Toc221702802"/>
      <w:bookmarkStart w:id="6103" w:name="_Toc221703361"/>
      <w:bookmarkStart w:id="6104" w:name="_Toc221703919"/>
      <w:bookmarkStart w:id="6105" w:name="_Toc221704477"/>
      <w:bookmarkStart w:id="6106" w:name="_Toc221705035"/>
      <w:bookmarkStart w:id="6107" w:name="_Toc221705666"/>
      <w:bookmarkStart w:id="6108" w:name="_Toc221706777"/>
      <w:bookmarkStart w:id="6109" w:name="_Toc221707333"/>
      <w:bookmarkStart w:id="6110" w:name="_Toc221707889"/>
      <w:bookmarkStart w:id="6111" w:name="_Toc221708444"/>
      <w:bookmarkStart w:id="6112" w:name="_Toc221724523"/>
      <w:bookmarkStart w:id="6113" w:name="_Toc221725186"/>
      <w:bookmarkStart w:id="6114" w:name="_Toc221725831"/>
      <w:bookmarkStart w:id="6115" w:name="_Toc221726477"/>
      <w:bookmarkStart w:id="6116" w:name="_Toc221727122"/>
      <w:bookmarkStart w:id="6117" w:name="_Toc221727767"/>
      <w:bookmarkStart w:id="6118" w:name="_Toc221728427"/>
      <w:bookmarkStart w:id="6119" w:name="_Toc221729089"/>
      <w:bookmarkStart w:id="6120" w:name="_Toc221729752"/>
      <w:bookmarkStart w:id="6121" w:name="_Toc221730411"/>
      <w:bookmarkStart w:id="6122" w:name="_Toc221702246"/>
      <w:bookmarkStart w:id="6123" w:name="_Toc221702803"/>
      <w:bookmarkStart w:id="6124" w:name="_Toc221703362"/>
      <w:bookmarkStart w:id="6125" w:name="_Toc221703920"/>
      <w:bookmarkStart w:id="6126" w:name="_Toc221704478"/>
      <w:bookmarkStart w:id="6127" w:name="_Toc221705036"/>
      <w:bookmarkStart w:id="6128" w:name="_Toc221705667"/>
      <w:bookmarkStart w:id="6129" w:name="_Toc221706778"/>
      <w:bookmarkStart w:id="6130" w:name="_Toc221707334"/>
      <w:bookmarkStart w:id="6131" w:name="_Toc221707890"/>
      <w:bookmarkStart w:id="6132" w:name="_Toc221708445"/>
      <w:bookmarkStart w:id="6133" w:name="_Toc221724524"/>
      <w:bookmarkStart w:id="6134" w:name="_Toc221725187"/>
      <w:bookmarkStart w:id="6135" w:name="_Toc221725832"/>
      <w:bookmarkStart w:id="6136" w:name="_Toc221726478"/>
      <w:bookmarkStart w:id="6137" w:name="_Toc221727123"/>
      <w:bookmarkStart w:id="6138" w:name="_Toc221727768"/>
      <w:bookmarkStart w:id="6139" w:name="_Toc221728428"/>
      <w:bookmarkStart w:id="6140" w:name="_Toc221729090"/>
      <w:bookmarkStart w:id="6141" w:name="_Toc221729753"/>
      <w:bookmarkStart w:id="6142" w:name="_Toc221730412"/>
      <w:bookmarkStart w:id="6143" w:name="_Toc221702247"/>
      <w:bookmarkStart w:id="6144" w:name="_Toc221702804"/>
      <w:bookmarkStart w:id="6145" w:name="_Toc221703363"/>
      <w:bookmarkStart w:id="6146" w:name="_Toc221703921"/>
      <w:bookmarkStart w:id="6147" w:name="_Toc221704479"/>
      <w:bookmarkStart w:id="6148" w:name="_Toc221705037"/>
      <w:bookmarkStart w:id="6149" w:name="_Toc221705668"/>
      <w:bookmarkStart w:id="6150" w:name="_Toc221706779"/>
      <w:bookmarkStart w:id="6151" w:name="_Toc221707335"/>
      <w:bookmarkStart w:id="6152" w:name="_Toc221707891"/>
      <w:bookmarkStart w:id="6153" w:name="_Toc221708446"/>
      <w:bookmarkStart w:id="6154" w:name="_Toc221724525"/>
      <w:bookmarkStart w:id="6155" w:name="_Toc221725188"/>
      <w:bookmarkStart w:id="6156" w:name="_Toc221725833"/>
      <w:bookmarkStart w:id="6157" w:name="_Toc221726479"/>
      <w:bookmarkStart w:id="6158" w:name="_Toc221727124"/>
      <w:bookmarkStart w:id="6159" w:name="_Toc221727769"/>
      <w:bookmarkStart w:id="6160" w:name="_Toc221728429"/>
      <w:bookmarkStart w:id="6161" w:name="_Toc221729091"/>
      <w:bookmarkStart w:id="6162" w:name="_Toc221729754"/>
      <w:bookmarkStart w:id="6163" w:name="_Toc221730413"/>
      <w:bookmarkStart w:id="6164" w:name="_Toc221702248"/>
      <w:bookmarkStart w:id="6165" w:name="_Toc221702805"/>
      <w:bookmarkStart w:id="6166" w:name="_Toc221703364"/>
      <w:bookmarkStart w:id="6167" w:name="_Toc221703922"/>
      <w:bookmarkStart w:id="6168" w:name="_Toc221704480"/>
      <w:bookmarkStart w:id="6169" w:name="_Toc221705038"/>
      <w:bookmarkStart w:id="6170" w:name="_Toc221705669"/>
      <w:bookmarkStart w:id="6171" w:name="_Toc221706780"/>
      <w:bookmarkStart w:id="6172" w:name="_Toc221707336"/>
      <w:bookmarkStart w:id="6173" w:name="_Toc221707892"/>
      <w:bookmarkStart w:id="6174" w:name="_Toc221708447"/>
      <w:bookmarkStart w:id="6175" w:name="_Toc221724526"/>
      <w:bookmarkStart w:id="6176" w:name="_Toc221725189"/>
      <w:bookmarkStart w:id="6177" w:name="_Toc221725834"/>
      <w:bookmarkStart w:id="6178" w:name="_Toc221726480"/>
      <w:bookmarkStart w:id="6179" w:name="_Toc221727125"/>
      <w:bookmarkStart w:id="6180" w:name="_Toc221727770"/>
      <w:bookmarkStart w:id="6181" w:name="_Toc221728430"/>
      <w:bookmarkStart w:id="6182" w:name="_Toc221729092"/>
      <w:bookmarkStart w:id="6183" w:name="_Toc221729755"/>
      <w:bookmarkStart w:id="6184" w:name="_Toc221730414"/>
      <w:bookmarkStart w:id="6185" w:name="_Toc221702249"/>
      <w:bookmarkStart w:id="6186" w:name="_Toc221702806"/>
      <w:bookmarkStart w:id="6187" w:name="_Toc221703365"/>
      <w:bookmarkStart w:id="6188" w:name="_Toc221703923"/>
      <w:bookmarkStart w:id="6189" w:name="_Toc221704481"/>
      <w:bookmarkStart w:id="6190" w:name="_Toc221705039"/>
      <w:bookmarkStart w:id="6191" w:name="_Toc221705670"/>
      <w:bookmarkStart w:id="6192" w:name="_Toc221706781"/>
      <w:bookmarkStart w:id="6193" w:name="_Toc221707337"/>
      <w:bookmarkStart w:id="6194" w:name="_Toc221707893"/>
      <w:bookmarkStart w:id="6195" w:name="_Toc221708448"/>
      <w:bookmarkStart w:id="6196" w:name="_Toc221724527"/>
      <w:bookmarkStart w:id="6197" w:name="_Toc221725190"/>
      <w:bookmarkStart w:id="6198" w:name="_Toc221725835"/>
      <w:bookmarkStart w:id="6199" w:name="_Toc221726481"/>
      <w:bookmarkStart w:id="6200" w:name="_Toc221727126"/>
      <w:bookmarkStart w:id="6201" w:name="_Toc221727771"/>
      <w:bookmarkStart w:id="6202" w:name="_Toc221728431"/>
      <w:bookmarkStart w:id="6203" w:name="_Toc221729093"/>
      <w:bookmarkStart w:id="6204" w:name="_Toc221729756"/>
      <w:bookmarkStart w:id="6205" w:name="_Toc221730415"/>
      <w:bookmarkStart w:id="6206" w:name="_Toc221702250"/>
      <w:bookmarkStart w:id="6207" w:name="_Toc221702807"/>
      <w:bookmarkStart w:id="6208" w:name="_Toc221703366"/>
      <w:bookmarkStart w:id="6209" w:name="_Toc221703924"/>
      <w:bookmarkStart w:id="6210" w:name="_Toc221704482"/>
      <w:bookmarkStart w:id="6211" w:name="_Toc221705040"/>
      <w:bookmarkStart w:id="6212" w:name="_Toc221705671"/>
      <w:bookmarkStart w:id="6213" w:name="_Toc221706782"/>
      <w:bookmarkStart w:id="6214" w:name="_Toc221707338"/>
      <w:bookmarkStart w:id="6215" w:name="_Toc221707894"/>
      <w:bookmarkStart w:id="6216" w:name="_Toc221708449"/>
      <w:bookmarkStart w:id="6217" w:name="_Toc221724528"/>
      <w:bookmarkStart w:id="6218" w:name="_Toc221725191"/>
      <w:bookmarkStart w:id="6219" w:name="_Toc221725836"/>
      <w:bookmarkStart w:id="6220" w:name="_Toc221726482"/>
      <w:bookmarkStart w:id="6221" w:name="_Toc221727127"/>
      <w:bookmarkStart w:id="6222" w:name="_Toc221727772"/>
      <w:bookmarkStart w:id="6223" w:name="_Toc221728432"/>
      <w:bookmarkStart w:id="6224" w:name="_Toc221729094"/>
      <w:bookmarkStart w:id="6225" w:name="_Toc221729757"/>
      <w:bookmarkStart w:id="6226" w:name="_Toc221730416"/>
      <w:bookmarkStart w:id="6227" w:name="_Toc221702251"/>
      <w:bookmarkStart w:id="6228" w:name="_Toc221702808"/>
      <w:bookmarkStart w:id="6229" w:name="_Toc221703367"/>
      <w:bookmarkStart w:id="6230" w:name="_Toc221703925"/>
      <w:bookmarkStart w:id="6231" w:name="_Toc221704483"/>
      <w:bookmarkStart w:id="6232" w:name="_Toc221705041"/>
      <w:bookmarkStart w:id="6233" w:name="_Toc221705672"/>
      <w:bookmarkStart w:id="6234" w:name="_Toc221706783"/>
      <w:bookmarkStart w:id="6235" w:name="_Toc221707339"/>
      <w:bookmarkStart w:id="6236" w:name="_Toc221707895"/>
      <w:bookmarkStart w:id="6237" w:name="_Toc221708450"/>
      <w:bookmarkStart w:id="6238" w:name="_Toc221724529"/>
      <w:bookmarkStart w:id="6239" w:name="_Toc221725192"/>
      <w:bookmarkStart w:id="6240" w:name="_Toc221725837"/>
      <w:bookmarkStart w:id="6241" w:name="_Toc221726483"/>
      <w:bookmarkStart w:id="6242" w:name="_Toc221727128"/>
      <w:bookmarkStart w:id="6243" w:name="_Toc221727773"/>
      <w:bookmarkStart w:id="6244" w:name="_Toc221728433"/>
      <w:bookmarkStart w:id="6245" w:name="_Toc221729095"/>
      <w:bookmarkStart w:id="6246" w:name="_Toc221729758"/>
      <w:bookmarkStart w:id="6247" w:name="_Toc221730417"/>
      <w:bookmarkStart w:id="6248" w:name="_Toc221702252"/>
      <w:bookmarkStart w:id="6249" w:name="_Toc221702809"/>
      <w:bookmarkStart w:id="6250" w:name="_Toc221703368"/>
      <w:bookmarkStart w:id="6251" w:name="_Toc221703926"/>
      <w:bookmarkStart w:id="6252" w:name="_Toc221704484"/>
      <w:bookmarkStart w:id="6253" w:name="_Toc221705042"/>
      <w:bookmarkStart w:id="6254" w:name="_Toc221705673"/>
      <w:bookmarkStart w:id="6255" w:name="_Toc221706784"/>
      <w:bookmarkStart w:id="6256" w:name="_Toc221707340"/>
      <w:bookmarkStart w:id="6257" w:name="_Toc221707896"/>
      <w:bookmarkStart w:id="6258" w:name="_Toc221708451"/>
      <w:bookmarkStart w:id="6259" w:name="_Toc221724530"/>
      <w:bookmarkStart w:id="6260" w:name="_Toc221725193"/>
      <w:bookmarkStart w:id="6261" w:name="_Toc221725838"/>
      <w:bookmarkStart w:id="6262" w:name="_Toc221726484"/>
      <w:bookmarkStart w:id="6263" w:name="_Toc221727129"/>
      <w:bookmarkStart w:id="6264" w:name="_Toc221727774"/>
      <w:bookmarkStart w:id="6265" w:name="_Toc221728434"/>
      <w:bookmarkStart w:id="6266" w:name="_Toc221729096"/>
      <w:bookmarkStart w:id="6267" w:name="_Toc221729759"/>
      <w:bookmarkStart w:id="6268" w:name="_Toc221730418"/>
      <w:bookmarkStart w:id="6269" w:name="_Toc221702253"/>
      <w:bookmarkStart w:id="6270" w:name="_Toc221702810"/>
      <w:bookmarkStart w:id="6271" w:name="_Toc221703369"/>
      <w:bookmarkStart w:id="6272" w:name="_Toc221703927"/>
      <w:bookmarkStart w:id="6273" w:name="_Toc221704485"/>
      <w:bookmarkStart w:id="6274" w:name="_Toc221705043"/>
      <w:bookmarkStart w:id="6275" w:name="_Toc221705674"/>
      <w:bookmarkStart w:id="6276" w:name="_Toc221706785"/>
      <w:bookmarkStart w:id="6277" w:name="_Toc221707341"/>
      <w:bookmarkStart w:id="6278" w:name="_Toc221707897"/>
      <w:bookmarkStart w:id="6279" w:name="_Toc221708452"/>
      <w:bookmarkStart w:id="6280" w:name="_Toc221724531"/>
      <w:bookmarkStart w:id="6281" w:name="_Toc221725194"/>
      <w:bookmarkStart w:id="6282" w:name="_Toc221725839"/>
      <w:bookmarkStart w:id="6283" w:name="_Toc221726485"/>
      <w:bookmarkStart w:id="6284" w:name="_Toc221727130"/>
      <w:bookmarkStart w:id="6285" w:name="_Toc221727775"/>
      <w:bookmarkStart w:id="6286" w:name="_Toc221728435"/>
      <w:bookmarkStart w:id="6287" w:name="_Toc221729097"/>
      <w:bookmarkStart w:id="6288" w:name="_Toc221729760"/>
      <w:bookmarkStart w:id="6289" w:name="_Toc221730419"/>
      <w:bookmarkStart w:id="6290" w:name="_Toc221702254"/>
      <w:bookmarkStart w:id="6291" w:name="_Toc221702811"/>
      <w:bookmarkStart w:id="6292" w:name="_Toc221703370"/>
      <w:bookmarkStart w:id="6293" w:name="_Toc221703928"/>
      <w:bookmarkStart w:id="6294" w:name="_Toc221704486"/>
      <w:bookmarkStart w:id="6295" w:name="_Toc221705044"/>
      <w:bookmarkStart w:id="6296" w:name="_Toc221705675"/>
      <w:bookmarkStart w:id="6297" w:name="_Toc221706786"/>
      <w:bookmarkStart w:id="6298" w:name="_Toc221707342"/>
      <w:bookmarkStart w:id="6299" w:name="_Toc221707898"/>
      <w:bookmarkStart w:id="6300" w:name="_Toc221708453"/>
      <w:bookmarkStart w:id="6301" w:name="_Toc221724532"/>
      <w:bookmarkStart w:id="6302" w:name="_Toc221725195"/>
      <w:bookmarkStart w:id="6303" w:name="_Toc221725840"/>
      <w:bookmarkStart w:id="6304" w:name="_Toc221726486"/>
      <w:bookmarkStart w:id="6305" w:name="_Toc221727131"/>
      <w:bookmarkStart w:id="6306" w:name="_Toc221727776"/>
      <w:bookmarkStart w:id="6307" w:name="_Toc221728436"/>
      <w:bookmarkStart w:id="6308" w:name="_Toc221729098"/>
      <w:bookmarkStart w:id="6309" w:name="_Toc221729761"/>
      <w:bookmarkStart w:id="6310" w:name="_Toc221730420"/>
      <w:bookmarkStart w:id="6311" w:name="_Toc221702310"/>
      <w:bookmarkStart w:id="6312" w:name="_Toc221702867"/>
      <w:bookmarkStart w:id="6313" w:name="_Toc221703426"/>
      <w:bookmarkStart w:id="6314" w:name="_Toc221703984"/>
      <w:bookmarkStart w:id="6315" w:name="_Toc221704542"/>
      <w:bookmarkStart w:id="6316" w:name="_Toc221705100"/>
      <w:bookmarkStart w:id="6317" w:name="_Toc221705731"/>
      <w:bookmarkStart w:id="6318" w:name="_Toc221706842"/>
      <w:bookmarkStart w:id="6319" w:name="_Toc221707398"/>
      <w:bookmarkStart w:id="6320" w:name="_Toc221707954"/>
      <w:bookmarkStart w:id="6321" w:name="_Toc221708509"/>
      <w:bookmarkStart w:id="6322" w:name="_Toc221724588"/>
      <w:bookmarkStart w:id="6323" w:name="_Toc221725251"/>
      <w:bookmarkStart w:id="6324" w:name="_Toc221725896"/>
      <w:bookmarkStart w:id="6325" w:name="_Toc221726542"/>
      <w:bookmarkStart w:id="6326" w:name="_Toc221727187"/>
      <w:bookmarkStart w:id="6327" w:name="_Toc221727832"/>
      <w:bookmarkStart w:id="6328" w:name="_Toc221728492"/>
      <w:bookmarkStart w:id="6329" w:name="_Toc221729154"/>
      <w:bookmarkStart w:id="6330" w:name="_Toc221729817"/>
      <w:bookmarkStart w:id="6331" w:name="_Toc221730476"/>
      <w:bookmarkStart w:id="6332" w:name="_Toc221702311"/>
      <w:bookmarkStart w:id="6333" w:name="_Toc221702868"/>
      <w:bookmarkStart w:id="6334" w:name="_Toc221703427"/>
      <w:bookmarkStart w:id="6335" w:name="_Toc221703985"/>
      <w:bookmarkStart w:id="6336" w:name="_Toc221704543"/>
      <w:bookmarkStart w:id="6337" w:name="_Toc221705101"/>
      <w:bookmarkStart w:id="6338" w:name="_Toc221705732"/>
      <w:bookmarkStart w:id="6339" w:name="_Toc221706843"/>
      <w:bookmarkStart w:id="6340" w:name="_Toc221707399"/>
      <w:bookmarkStart w:id="6341" w:name="_Toc221707955"/>
      <w:bookmarkStart w:id="6342" w:name="_Toc221708510"/>
      <w:bookmarkStart w:id="6343" w:name="_Toc221724589"/>
      <w:bookmarkStart w:id="6344" w:name="_Toc221725252"/>
      <w:bookmarkStart w:id="6345" w:name="_Toc221725897"/>
      <w:bookmarkStart w:id="6346" w:name="_Toc221726543"/>
      <w:bookmarkStart w:id="6347" w:name="_Toc221727188"/>
      <w:bookmarkStart w:id="6348" w:name="_Toc221727833"/>
      <w:bookmarkStart w:id="6349" w:name="_Toc221728493"/>
      <w:bookmarkStart w:id="6350" w:name="_Toc221729155"/>
      <w:bookmarkStart w:id="6351" w:name="_Toc221729818"/>
      <w:bookmarkStart w:id="6352" w:name="_Toc221730477"/>
      <w:bookmarkStart w:id="6353" w:name="_Toc221702312"/>
      <w:bookmarkStart w:id="6354" w:name="_Toc221702869"/>
      <w:bookmarkStart w:id="6355" w:name="_Toc221703428"/>
      <w:bookmarkStart w:id="6356" w:name="_Toc221703986"/>
      <w:bookmarkStart w:id="6357" w:name="_Toc221704544"/>
      <w:bookmarkStart w:id="6358" w:name="_Toc221705102"/>
      <w:bookmarkStart w:id="6359" w:name="_Toc221705733"/>
      <w:bookmarkStart w:id="6360" w:name="_Toc221706844"/>
      <w:bookmarkStart w:id="6361" w:name="_Toc221707400"/>
      <w:bookmarkStart w:id="6362" w:name="_Toc221707956"/>
      <w:bookmarkStart w:id="6363" w:name="_Toc221708511"/>
      <w:bookmarkStart w:id="6364" w:name="_Toc221724590"/>
      <w:bookmarkStart w:id="6365" w:name="_Toc221725253"/>
      <w:bookmarkStart w:id="6366" w:name="_Toc221725898"/>
      <w:bookmarkStart w:id="6367" w:name="_Toc221726544"/>
      <w:bookmarkStart w:id="6368" w:name="_Toc221727189"/>
      <w:bookmarkStart w:id="6369" w:name="_Toc221727834"/>
      <w:bookmarkStart w:id="6370" w:name="_Toc221728494"/>
      <w:bookmarkStart w:id="6371" w:name="_Toc221729156"/>
      <w:bookmarkStart w:id="6372" w:name="_Toc221729819"/>
      <w:bookmarkStart w:id="6373" w:name="_Toc221730478"/>
      <w:bookmarkStart w:id="6374" w:name="_Toc221702313"/>
      <w:bookmarkStart w:id="6375" w:name="_Toc221702870"/>
      <w:bookmarkStart w:id="6376" w:name="_Toc221703429"/>
      <w:bookmarkStart w:id="6377" w:name="_Toc221703987"/>
      <w:bookmarkStart w:id="6378" w:name="_Toc221704545"/>
      <w:bookmarkStart w:id="6379" w:name="_Toc221705103"/>
      <w:bookmarkStart w:id="6380" w:name="_Toc221705734"/>
      <w:bookmarkStart w:id="6381" w:name="_Toc221706845"/>
      <w:bookmarkStart w:id="6382" w:name="_Toc221707401"/>
      <w:bookmarkStart w:id="6383" w:name="_Toc221707957"/>
      <w:bookmarkStart w:id="6384" w:name="_Toc221708512"/>
      <w:bookmarkStart w:id="6385" w:name="_Toc221724591"/>
      <w:bookmarkStart w:id="6386" w:name="_Toc221725254"/>
      <w:bookmarkStart w:id="6387" w:name="_Toc221725899"/>
      <w:bookmarkStart w:id="6388" w:name="_Toc221726545"/>
      <w:bookmarkStart w:id="6389" w:name="_Toc221727190"/>
      <w:bookmarkStart w:id="6390" w:name="_Toc221727835"/>
      <w:bookmarkStart w:id="6391" w:name="_Toc221728495"/>
      <w:bookmarkStart w:id="6392" w:name="_Toc221729157"/>
      <w:bookmarkStart w:id="6393" w:name="_Toc221729820"/>
      <w:bookmarkStart w:id="6394" w:name="_Toc221730479"/>
      <w:bookmarkStart w:id="6395" w:name="_Toc221702314"/>
      <w:bookmarkStart w:id="6396" w:name="_Toc221702871"/>
      <w:bookmarkStart w:id="6397" w:name="_Toc221703430"/>
      <w:bookmarkStart w:id="6398" w:name="_Toc221703988"/>
      <w:bookmarkStart w:id="6399" w:name="_Toc221704546"/>
      <w:bookmarkStart w:id="6400" w:name="_Toc221705104"/>
      <w:bookmarkStart w:id="6401" w:name="_Toc221705735"/>
      <w:bookmarkStart w:id="6402" w:name="_Toc221706846"/>
      <w:bookmarkStart w:id="6403" w:name="_Toc221707402"/>
      <w:bookmarkStart w:id="6404" w:name="_Toc221707958"/>
      <w:bookmarkStart w:id="6405" w:name="_Toc221708513"/>
      <w:bookmarkStart w:id="6406" w:name="_Toc221724592"/>
      <w:bookmarkStart w:id="6407" w:name="_Toc221725255"/>
      <w:bookmarkStart w:id="6408" w:name="_Toc221725900"/>
      <w:bookmarkStart w:id="6409" w:name="_Toc221726546"/>
      <w:bookmarkStart w:id="6410" w:name="_Toc221727191"/>
      <w:bookmarkStart w:id="6411" w:name="_Toc221727836"/>
      <w:bookmarkStart w:id="6412" w:name="_Toc221728496"/>
      <w:bookmarkStart w:id="6413" w:name="_Toc221729158"/>
      <w:bookmarkStart w:id="6414" w:name="_Toc221729821"/>
      <w:bookmarkStart w:id="6415" w:name="_Toc221730480"/>
      <w:bookmarkStart w:id="6416" w:name="_Toc221702315"/>
      <w:bookmarkStart w:id="6417" w:name="_Toc221702872"/>
      <w:bookmarkStart w:id="6418" w:name="_Toc221703431"/>
      <w:bookmarkStart w:id="6419" w:name="_Toc221703989"/>
      <w:bookmarkStart w:id="6420" w:name="_Toc221704547"/>
      <w:bookmarkStart w:id="6421" w:name="_Toc221705105"/>
      <w:bookmarkStart w:id="6422" w:name="_Toc221705736"/>
      <w:bookmarkStart w:id="6423" w:name="_Toc221706847"/>
      <w:bookmarkStart w:id="6424" w:name="_Toc221707403"/>
      <w:bookmarkStart w:id="6425" w:name="_Toc221707959"/>
      <w:bookmarkStart w:id="6426" w:name="_Toc221708514"/>
      <w:bookmarkStart w:id="6427" w:name="_Toc221724593"/>
      <w:bookmarkStart w:id="6428" w:name="_Toc221725256"/>
      <w:bookmarkStart w:id="6429" w:name="_Toc221725901"/>
      <w:bookmarkStart w:id="6430" w:name="_Toc221726547"/>
      <w:bookmarkStart w:id="6431" w:name="_Toc221727192"/>
      <w:bookmarkStart w:id="6432" w:name="_Toc221727837"/>
      <w:bookmarkStart w:id="6433" w:name="_Toc221728497"/>
      <w:bookmarkStart w:id="6434" w:name="_Toc221729159"/>
      <w:bookmarkStart w:id="6435" w:name="_Toc221729822"/>
      <w:bookmarkStart w:id="6436" w:name="_Toc221730481"/>
      <w:bookmarkStart w:id="6437" w:name="_Toc221702316"/>
      <w:bookmarkStart w:id="6438" w:name="_Toc221702873"/>
      <w:bookmarkStart w:id="6439" w:name="_Toc221703432"/>
      <w:bookmarkStart w:id="6440" w:name="_Toc221703990"/>
      <w:bookmarkStart w:id="6441" w:name="_Toc221704548"/>
      <w:bookmarkStart w:id="6442" w:name="_Toc221705106"/>
      <w:bookmarkStart w:id="6443" w:name="_Toc221705737"/>
      <w:bookmarkStart w:id="6444" w:name="_Toc221706848"/>
      <w:bookmarkStart w:id="6445" w:name="_Toc221707404"/>
      <w:bookmarkStart w:id="6446" w:name="_Toc221707960"/>
      <w:bookmarkStart w:id="6447" w:name="_Toc221708515"/>
      <w:bookmarkStart w:id="6448" w:name="_Toc221724594"/>
      <w:bookmarkStart w:id="6449" w:name="_Toc221725257"/>
      <w:bookmarkStart w:id="6450" w:name="_Toc221725902"/>
      <w:bookmarkStart w:id="6451" w:name="_Toc221726548"/>
      <w:bookmarkStart w:id="6452" w:name="_Toc221727193"/>
      <w:bookmarkStart w:id="6453" w:name="_Toc221727838"/>
      <w:bookmarkStart w:id="6454" w:name="_Toc221728498"/>
      <w:bookmarkStart w:id="6455" w:name="_Toc221729160"/>
      <w:bookmarkStart w:id="6456" w:name="_Toc221729823"/>
      <w:bookmarkStart w:id="6457" w:name="_Toc221730482"/>
      <w:bookmarkStart w:id="6458" w:name="_Toc221702317"/>
      <w:bookmarkStart w:id="6459" w:name="_Toc221702874"/>
      <w:bookmarkStart w:id="6460" w:name="_Toc221703433"/>
      <w:bookmarkStart w:id="6461" w:name="_Toc221703991"/>
      <w:bookmarkStart w:id="6462" w:name="_Toc221704549"/>
      <w:bookmarkStart w:id="6463" w:name="_Toc221705107"/>
      <w:bookmarkStart w:id="6464" w:name="_Toc221705738"/>
      <w:bookmarkStart w:id="6465" w:name="_Toc221706849"/>
      <w:bookmarkStart w:id="6466" w:name="_Toc221707405"/>
      <w:bookmarkStart w:id="6467" w:name="_Toc221707961"/>
      <w:bookmarkStart w:id="6468" w:name="_Toc221708516"/>
      <w:bookmarkStart w:id="6469" w:name="_Toc221724595"/>
      <w:bookmarkStart w:id="6470" w:name="_Toc221725258"/>
      <w:bookmarkStart w:id="6471" w:name="_Toc221725903"/>
      <w:bookmarkStart w:id="6472" w:name="_Toc221726549"/>
      <w:bookmarkStart w:id="6473" w:name="_Toc221727194"/>
      <w:bookmarkStart w:id="6474" w:name="_Toc221727839"/>
      <w:bookmarkStart w:id="6475" w:name="_Toc221728499"/>
      <w:bookmarkStart w:id="6476" w:name="_Toc221729161"/>
      <w:bookmarkStart w:id="6477" w:name="_Toc221729824"/>
      <w:bookmarkStart w:id="6478" w:name="_Toc221730483"/>
      <w:bookmarkStart w:id="6479" w:name="_Toc221702318"/>
      <w:bookmarkStart w:id="6480" w:name="_Toc221702875"/>
      <w:bookmarkStart w:id="6481" w:name="_Toc221703434"/>
      <w:bookmarkStart w:id="6482" w:name="_Toc221703992"/>
      <w:bookmarkStart w:id="6483" w:name="_Toc221704550"/>
      <w:bookmarkStart w:id="6484" w:name="_Toc221705108"/>
      <w:bookmarkStart w:id="6485" w:name="_Toc221705739"/>
      <w:bookmarkStart w:id="6486" w:name="_Toc221706850"/>
      <w:bookmarkStart w:id="6487" w:name="_Toc221707406"/>
      <w:bookmarkStart w:id="6488" w:name="_Toc221707962"/>
      <w:bookmarkStart w:id="6489" w:name="_Toc221708517"/>
      <w:bookmarkStart w:id="6490" w:name="_Toc221724596"/>
      <w:bookmarkStart w:id="6491" w:name="_Toc221725259"/>
      <w:bookmarkStart w:id="6492" w:name="_Toc221725904"/>
      <w:bookmarkStart w:id="6493" w:name="_Toc221726550"/>
      <w:bookmarkStart w:id="6494" w:name="_Toc221727195"/>
      <w:bookmarkStart w:id="6495" w:name="_Toc221727840"/>
      <w:bookmarkStart w:id="6496" w:name="_Toc221728500"/>
      <w:bookmarkStart w:id="6497" w:name="_Toc221729162"/>
      <w:bookmarkStart w:id="6498" w:name="_Toc221729825"/>
      <w:bookmarkStart w:id="6499" w:name="_Toc221730484"/>
      <w:bookmarkStart w:id="6500" w:name="_Toc221702319"/>
      <w:bookmarkStart w:id="6501" w:name="_Toc221702876"/>
      <w:bookmarkStart w:id="6502" w:name="_Toc221703435"/>
      <w:bookmarkStart w:id="6503" w:name="_Toc221703993"/>
      <w:bookmarkStart w:id="6504" w:name="_Toc221704551"/>
      <w:bookmarkStart w:id="6505" w:name="_Toc221705109"/>
      <w:bookmarkStart w:id="6506" w:name="_Toc221705740"/>
      <w:bookmarkStart w:id="6507" w:name="_Toc221706851"/>
      <w:bookmarkStart w:id="6508" w:name="_Toc221707407"/>
      <w:bookmarkStart w:id="6509" w:name="_Toc221707963"/>
      <w:bookmarkStart w:id="6510" w:name="_Toc221708518"/>
      <w:bookmarkStart w:id="6511" w:name="_Toc221724597"/>
      <w:bookmarkStart w:id="6512" w:name="_Toc221725260"/>
      <w:bookmarkStart w:id="6513" w:name="_Toc221725905"/>
      <w:bookmarkStart w:id="6514" w:name="_Toc221726551"/>
      <w:bookmarkStart w:id="6515" w:name="_Toc221727196"/>
      <w:bookmarkStart w:id="6516" w:name="_Toc221727841"/>
      <w:bookmarkStart w:id="6517" w:name="_Toc221728501"/>
      <w:bookmarkStart w:id="6518" w:name="_Toc221729163"/>
      <w:bookmarkStart w:id="6519" w:name="_Toc221729826"/>
      <w:bookmarkStart w:id="6520" w:name="_Toc221730485"/>
      <w:bookmarkStart w:id="6521" w:name="_Toc221702320"/>
      <w:bookmarkStart w:id="6522" w:name="_Toc221702877"/>
      <w:bookmarkStart w:id="6523" w:name="_Toc221703436"/>
      <w:bookmarkStart w:id="6524" w:name="_Toc221703994"/>
      <w:bookmarkStart w:id="6525" w:name="_Toc221704552"/>
      <w:bookmarkStart w:id="6526" w:name="_Toc221705110"/>
      <w:bookmarkStart w:id="6527" w:name="_Toc221705741"/>
      <w:bookmarkStart w:id="6528" w:name="_Toc221706852"/>
      <w:bookmarkStart w:id="6529" w:name="_Toc221707408"/>
      <w:bookmarkStart w:id="6530" w:name="_Toc221707964"/>
      <w:bookmarkStart w:id="6531" w:name="_Toc221708519"/>
      <w:bookmarkStart w:id="6532" w:name="_Toc221724598"/>
      <w:bookmarkStart w:id="6533" w:name="_Toc221725261"/>
      <w:bookmarkStart w:id="6534" w:name="_Toc221725906"/>
      <w:bookmarkStart w:id="6535" w:name="_Toc221726552"/>
      <w:bookmarkStart w:id="6536" w:name="_Toc221727197"/>
      <w:bookmarkStart w:id="6537" w:name="_Toc221727842"/>
      <w:bookmarkStart w:id="6538" w:name="_Toc221728502"/>
      <w:bookmarkStart w:id="6539" w:name="_Toc221729164"/>
      <w:bookmarkStart w:id="6540" w:name="_Toc221729827"/>
      <w:bookmarkStart w:id="6541" w:name="_Toc221730486"/>
      <w:bookmarkStart w:id="6542" w:name="_Toc221702321"/>
      <w:bookmarkStart w:id="6543" w:name="_Toc221702878"/>
      <w:bookmarkStart w:id="6544" w:name="_Toc221703437"/>
      <w:bookmarkStart w:id="6545" w:name="_Toc221703995"/>
      <w:bookmarkStart w:id="6546" w:name="_Toc221704553"/>
      <w:bookmarkStart w:id="6547" w:name="_Toc221705111"/>
      <w:bookmarkStart w:id="6548" w:name="_Toc221705742"/>
      <w:bookmarkStart w:id="6549" w:name="_Toc221706853"/>
      <w:bookmarkStart w:id="6550" w:name="_Toc221707409"/>
      <w:bookmarkStart w:id="6551" w:name="_Toc221707965"/>
      <w:bookmarkStart w:id="6552" w:name="_Toc221708520"/>
      <w:bookmarkStart w:id="6553" w:name="_Toc221724599"/>
      <w:bookmarkStart w:id="6554" w:name="_Toc221725262"/>
      <w:bookmarkStart w:id="6555" w:name="_Toc221725907"/>
      <w:bookmarkStart w:id="6556" w:name="_Toc221726553"/>
      <w:bookmarkStart w:id="6557" w:name="_Toc221727198"/>
      <w:bookmarkStart w:id="6558" w:name="_Toc221727843"/>
      <w:bookmarkStart w:id="6559" w:name="_Toc221728503"/>
      <w:bookmarkStart w:id="6560" w:name="_Toc221729165"/>
      <w:bookmarkStart w:id="6561" w:name="_Toc221729828"/>
      <w:bookmarkStart w:id="6562" w:name="_Toc221730487"/>
      <w:bookmarkStart w:id="6563" w:name="_Toc221702322"/>
      <w:bookmarkStart w:id="6564" w:name="_Toc221702879"/>
      <w:bookmarkStart w:id="6565" w:name="_Toc221703438"/>
      <w:bookmarkStart w:id="6566" w:name="_Toc221703996"/>
      <w:bookmarkStart w:id="6567" w:name="_Toc221704554"/>
      <w:bookmarkStart w:id="6568" w:name="_Toc221705112"/>
      <w:bookmarkStart w:id="6569" w:name="_Toc221705743"/>
      <w:bookmarkStart w:id="6570" w:name="_Toc221706854"/>
      <w:bookmarkStart w:id="6571" w:name="_Toc221707410"/>
      <w:bookmarkStart w:id="6572" w:name="_Toc221707966"/>
      <w:bookmarkStart w:id="6573" w:name="_Toc221708521"/>
      <w:bookmarkStart w:id="6574" w:name="_Toc221724600"/>
      <w:bookmarkStart w:id="6575" w:name="_Toc221725263"/>
      <w:bookmarkStart w:id="6576" w:name="_Toc221725908"/>
      <w:bookmarkStart w:id="6577" w:name="_Toc221726554"/>
      <w:bookmarkStart w:id="6578" w:name="_Toc221727199"/>
      <w:bookmarkStart w:id="6579" w:name="_Toc221727844"/>
      <w:bookmarkStart w:id="6580" w:name="_Toc221728504"/>
      <w:bookmarkStart w:id="6581" w:name="_Toc221729166"/>
      <w:bookmarkStart w:id="6582" w:name="_Toc221729829"/>
      <w:bookmarkStart w:id="6583" w:name="_Toc221730488"/>
      <w:bookmarkStart w:id="6584" w:name="_Toc221702323"/>
      <w:bookmarkStart w:id="6585" w:name="_Toc221702880"/>
      <w:bookmarkStart w:id="6586" w:name="_Toc221703439"/>
      <w:bookmarkStart w:id="6587" w:name="_Toc221703997"/>
      <w:bookmarkStart w:id="6588" w:name="_Toc221704555"/>
      <w:bookmarkStart w:id="6589" w:name="_Toc221705113"/>
      <w:bookmarkStart w:id="6590" w:name="_Toc221705744"/>
      <w:bookmarkStart w:id="6591" w:name="_Toc221706855"/>
      <w:bookmarkStart w:id="6592" w:name="_Toc221707411"/>
      <w:bookmarkStart w:id="6593" w:name="_Toc221707967"/>
      <w:bookmarkStart w:id="6594" w:name="_Toc221708522"/>
      <w:bookmarkStart w:id="6595" w:name="_Toc221724601"/>
      <w:bookmarkStart w:id="6596" w:name="_Toc221725264"/>
      <w:bookmarkStart w:id="6597" w:name="_Toc221725909"/>
      <w:bookmarkStart w:id="6598" w:name="_Toc221726555"/>
      <w:bookmarkStart w:id="6599" w:name="_Toc221727200"/>
      <w:bookmarkStart w:id="6600" w:name="_Toc221727845"/>
      <w:bookmarkStart w:id="6601" w:name="_Toc221728505"/>
      <w:bookmarkStart w:id="6602" w:name="_Toc221729167"/>
      <w:bookmarkStart w:id="6603" w:name="_Toc221729830"/>
      <w:bookmarkStart w:id="6604" w:name="_Toc221730489"/>
      <w:bookmarkStart w:id="6605" w:name="_Toc221702324"/>
      <w:bookmarkStart w:id="6606" w:name="_Toc221702881"/>
      <w:bookmarkStart w:id="6607" w:name="_Toc221703440"/>
      <w:bookmarkStart w:id="6608" w:name="_Toc221703998"/>
      <w:bookmarkStart w:id="6609" w:name="_Toc221704556"/>
      <w:bookmarkStart w:id="6610" w:name="_Toc221705114"/>
      <w:bookmarkStart w:id="6611" w:name="_Toc221705745"/>
      <w:bookmarkStart w:id="6612" w:name="_Toc221706856"/>
      <w:bookmarkStart w:id="6613" w:name="_Toc221707412"/>
      <w:bookmarkStart w:id="6614" w:name="_Toc221707968"/>
      <w:bookmarkStart w:id="6615" w:name="_Toc221708523"/>
      <w:bookmarkStart w:id="6616" w:name="_Toc221724602"/>
      <w:bookmarkStart w:id="6617" w:name="_Toc221725265"/>
      <w:bookmarkStart w:id="6618" w:name="_Toc221725910"/>
      <w:bookmarkStart w:id="6619" w:name="_Toc221726556"/>
      <w:bookmarkStart w:id="6620" w:name="_Toc221727201"/>
      <w:bookmarkStart w:id="6621" w:name="_Toc221727846"/>
      <w:bookmarkStart w:id="6622" w:name="_Toc221728506"/>
      <w:bookmarkStart w:id="6623" w:name="_Toc221729168"/>
      <w:bookmarkStart w:id="6624" w:name="_Toc221729831"/>
      <w:bookmarkStart w:id="6625" w:name="_Toc221730490"/>
      <w:bookmarkStart w:id="6626" w:name="_Toc221702325"/>
      <w:bookmarkStart w:id="6627" w:name="_Toc221702882"/>
      <w:bookmarkStart w:id="6628" w:name="_Toc221703441"/>
      <w:bookmarkStart w:id="6629" w:name="_Toc221703999"/>
      <w:bookmarkStart w:id="6630" w:name="_Toc221704557"/>
      <w:bookmarkStart w:id="6631" w:name="_Toc221705115"/>
      <w:bookmarkStart w:id="6632" w:name="_Toc221705746"/>
      <w:bookmarkStart w:id="6633" w:name="_Toc221706857"/>
      <w:bookmarkStart w:id="6634" w:name="_Toc221707413"/>
      <w:bookmarkStart w:id="6635" w:name="_Toc221707969"/>
      <w:bookmarkStart w:id="6636" w:name="_Toc221708524"/>
      <w:bookmarkStart w:id="6637" w:name="_Toc221724603"/>
      <w:bookmarkStart w:id="6638" w:name="_Toc221725266"/>
      <w:bookmarkStart w:id="6639" w:name="_Toc221725911"/>
      <w:bookmarkStart w:id="6640" w:name="_Toc221726557"/>
      <w:bookmarkStart w:id="6641" w:name="_Toc221727202"/>
      <w:bookmarkStart w:id="6642" w:name="_Toc221727847"/>
      <w:bookmarkStart w:id="6643" w:name="_Toc221728507"/>
      <w:bookmarkStart w:id="6644" w:name="_Toc221729169"/>
      <w:bookmarkStart w:id="6645" w:name="_Toc221729832"/>
      <w:bookmarkStart w:id="6646" w:name="_Toc221730491"/>
      <w:bookmarkStart w:id="6647" w:name="_Toc221702326"/>
      <w:bookmarkStart w:id="6648" w:name="_Toc221702883"/>
      <w:bookmarkStart w:id="6649" w:name="_Toc221703442"/>
      <w:bookmarkStart w:id="6650" w:name="_Toc221704000"/>
      <w:bookmarkStart w:id="6651" w:name="_Toc221704558"/>
      <w:bookmarkStart w:id="6652" w:name="_Toc221705116"/>
      <w:bookmarkStart w:id="6653" w:name="_Toc221705747"/>
      <w:bookmarkStart w:id="6654" w:name="_Toc221706858"/>
      <w:bookmarkStart w:id="6655" w:name="_Toc221707414"/>
      <w:bookmarkStart w:id="6656" w:name="_Toc221707970"/>
      <w:bookmarkStart w:id="6657" w:name="_Toc221708525"/>
      <w:bookmarkStart w:id="6658" w:name="_Toc221724604"/>
      <w:bookmarkStart w:id="6659" w:name="_Toc221725267"/>
      <w:bookmarkStart w:id="6660" w:name="_Toc221725912"/>
      <w:bookmarkStart w:id="6661" w:name="_Toc221726558"/>
      <w:bookmarkStart w:id="6662" w:name="_Toc221727203"/>
      <w:bookmarkStart w:id="6663" w:name="_Toc221727848"/>
      <w:bookmarkStart w:id="6664" w:name="_Toc221728508"/>
      <w:bookmarkStart w:id="6665" w:name="_Toc221729170"/>
      <w:bookmarkStart w:id="6666" w:name="_Toc221729833"/>
      <w:bookmarkStart w:id="6667" w:name="_Toc221730492"/>
      <w:bookmarkStart w:id="6668" w:name="_Toc221702327"/>
      <w:bookmarkStart w:id="6669" w:name="_Toc221702884"/>
      <w:bookmarkStart w:id="6670" w:name="_Toc221703443"/>
      <w:bookmarkStart w:id="6671" w:name="_Toc221704001"/>
      <w:bookmarkStart w:id="6672" w:name="_Toc221704559"/>
      <w:bookmarkStart w:id="6673" w:name="_Toc221705117"/>
      <w:bookmarkStart w:id="6674" w:name="_Toc221705748"/>
      <w:bookmarkStart w:id="6675" w:name="_Toc221706859"/>
      <w:bookmarkStart w:id="6676" w:name="_Toc221707415"/>
      <w:bookmarkStart w:id="6677" w:name="_Toc221707971"/>
      <w:bookmarkStart w:id="6678" w:name="_Toc221708526"/>
      <w:bookmarkStart w:id="6679" w:name="_Toc221724605"/>
      <w:bookmarkStart w:id="6680" w:name="_Toc221725268"/>
      <w:bookmarkStart w:id="6681" w:name="_Toc221725913"/>
      <w:bookmarkStart w:id="6682" w:name="_Toc221726559"/>
      <w:bookmarkStart w:id="6683" w:name="_Toc221727204"/>
      <w:bookmarkStart w:id="6684" w:name="_Toc221727849"/>
      <w:bookmarkStart w:id="6685" w:name="_Toc221728509"/>
      <w:bookmarkStart w:id="6686" w:name="_Toc221729171"/>
      <w:bookmarkStart w:id="6687" w:name="_Toc221729834"/>
      <w:bookmarkStart w:id="6688" w:name="_Toc221730493"/>
      <w:bookmarkStart w:id="6689" w:name="_Toc221702328"/>
      <w:bookmarkStart w:id="6690" w:name="_Toc221702885"/>
      <w:bookmarkStart w:id="6691" w:name="_Toc221703444"/>
      <w:bookmarkStart w:id="6692" w:name="_Toc221704002"/>
      <w:bookmarkStart w:id="6693" w:name="_Toc221704560"/>
      <w:bookmarkStart w:id="6694" w:name="_Toc221705118"/>
      <w:bookmarkStart w:id="6695" w:name="_Toc221705749"/>
      <w:bookmarkStart w:id="6696" w:name="_Toc221706860"/>
      <w:bookmarkStart w:id="6697" w:name="_Toc221707416"/>
      <w:bookmarkStart w:id="6698" w:name="_Toc221707972"/>
      <w:bookmarkStart w:id="6699" w:name="_Toc221708527"/>
      <w:bookmarkStart w:id="6700" w:name="_Toc221724606"/>
      <w:bookmarkStart w:id="6701" w:name="_Toc221725269"/>
      <w:bookmarkStart w:id="6702" w:name="_Toc221725914"/>
      <w:bookmarkStart w:id="6703" w:name="_Toc221726560"/>
      <w:bookmarkStart w:id="6704" w:name="_Toc221727205"/>
      <w:bookmarkStart w:id="6705" w:name="_Toc221727850"/>
      <w:bookmarkStart w:id="6706" w:name="_Toc221728510"/>
      <w:bookmarkStart w:id="6707" w:name="_Toc221729172"/>
      <w:bookmarkStart w:id="6708" w:name="_Toc221729835"/>
      <w:bookmarkStart w:id="6709" w:name="_Toc221730494"/>
      <w:bookmarkStart w:id="6710" w:name="_Toc221702329"/>
      <w:bookmarkStart w:id="6711" w:name="_Toc221702886"/>
      <w:bookmarkStart w:id="6712" w:name="_Toc221703445"/>
      <w:bookmarkStart w:id="6713" w:name="_Toc221704003"/>
      <w:bookmarkStart w:id="6714" w:name="_Toc221704561"/>
      <w:bookmarkStart w:id="6715" w:name="_Toc221705119"/>
      <w:bookmarkStart w:id="6716" w:name="_Toc221705750"/>
      <w:bookmarkStart w:id="6717" w:name="_Toc221706861"/>
      <w:bookmarkStart w:id="6718" w:name="_Toc221707417"/>
      <w:bookmarkStart w:id="6719" w:name="_Toc221707973"/>
      <w:bookmarkStart w:id="6720" w:name="_Toc221708528"/>
      <w:bookmarkStart w:id="6721" w:name="_Toc221724607"/>
      <w:bookmarkStart w:id="6722" w:name="_Toc221725270"/>
      <w:bookmarkStart w:id="6723" w:name="_Toc221725915"/>
      <w:bookmarkStart w:id="6724" w:name="_Toc221726561"/>
      <w:bookmarkStart w:id="6725" w:name="_Toc221727206"/>
      <w:bookmarkStart w:id="6726" w:name="_Toc221727851"/>
      <w:bookmarkStart w:id="6727" w:name="_Toc221728511"/>
      <w:bookmarkStart w:id="6728" w:name="_Toc221729173"/>
      <w:bookmarkStart w:id="6729" w:name="_Toc221729836"/>
      <w:bookmarkStart w:id="6730" w:name="_Toc221730495"/>
      <w:bookmarkStart w:id="6731" w:name="_Toc221702363"/>
      <w:bookmarkStart w:id="6732" w:name="_Toc221702920"/>
      <w:bookmarkStart w:id="6733" w:name="_Toc221703479"/>
      <w:bookmarkStart w:id="6734" w:name="_Toc221704037"/>
      <w:bookmarkStart w:id="6735" w:name="_Toc221704595"/>
      <w:bookmarkStart w:id="6736" w:name="_Toc221705153"/>
      <w:bookmarkStart w:id="6737" w:name="_Toc221705784"/>
      <w:bookmarkStart w:id="6738" w:name="_Toc221706895"/>
      <w:bookmarkStart w:id="6739" w:name="_Toc221707451"/>
      <w:bookmarkStart w:id="6740" w:name="_Toc221708007"/>
      <w:bookmarkStart w:id="6741" w:name="_Toc221708562"/>
      <w:bookmarkStart w:id="6742" w:name="_Toc221724641"/>
      <w:bookmarkStart w:id="6743" w:name="_Toc221725304"/>
      <w:bookmarkStart w:id="6744" w:name="_Toc221725949"/>
      <w:bookmarkStart w:id="6745" w:name="_Toc221726595"/>
      <w:bookmarkStart w:id="6746" w:name="_Toc221727240"/>
      <w:bookmarkStart w:id="6747" w:name="_Toc221727885"/>
      <w:bookmarkStart w:id="6748" w:name="_Toc221728545"/>
      <w:bookmarkStart w:id="6749" w:name="_Toc221729207"/>
      <w:bookmarkStart w:id="6750" w:name="_Toc221729870"/>
      <w:bookmarkStart w:id="6751" w:name="_Toc221730529"/>
      <w:bookmarkStart w:id="6752" w:name="_Toc221702364"/>
      <w:bookmarkStart w:id="6753" w:name="_Toc221702921"/>
      <w:bookmarkStart w:id="6754" w:name="_Toc221703480"/>
      <w:bookmarkStart w:id="6755" w:name="_Toc221704038"/>
      <w:bookmarkStart w:id="6756" w:name="_Toc221704596"/>
      <w:bookmarkStart w:id="6757" w:name="_Toc221705154"/>
      <w:bookmarkStart w:id="6758" w:name="_Toc221705785"/>
      <w:bookmarkStart w:id="6759" w:name="_Toc221706896"/>
      <w:bookmarkStart w:id="6760" w:name="_Toc221707452"/>
      <w:bookmarkStart w:id="6761" w:name="_Toc221708008"/>
      <w:bookmarkStart w:id="6762" w:name="_Toc221708563"/>
      <w:bookmarkStart w:id="6763" w:name="_Toc221724642"/>
      <w:bookmarkStart w:id="6764" w:name="_Toc221725305"/>
      <w:bookmarkStart w:id="6765" w:name="_Toc221725950"/>
      <w:bookmarkStart w:id="6766" w:name="_Toc221726596"/>
      <w:bookmarkStart w:id="6767" w:name="_Toc221727241"/>
      <w:bookmarkStart w:id="6768" w:name="_Toc221727886"/>
      <w:bookmarkStart w:id="6769" w:name="_Toc221728546"/>
      <w:bookmarkStart w:id="6770" w:name="_Toc221729208"/>
      <w:bookmarkStart w:id="6771" w:name="_Toc221729871"/>
      <w:bookmarkStart w:id="6772" w:name="_Toc221730530"/>
      <w:bookmarkStart w:id="6773" w:name="_Toc221702365"/>
      <w:bookmarkStart w:id="6774" w:name="_Toc221702922"/>
      <w:bookmarkStart w:id="6775" w:name="_Toc221703481"/>
      <w:bookmarkStart w:id="6776" w:name="_Toc221704039"/>
      <w:bookmarkStart w:id="6777" w:name="_Toc221704597"/>
      <w:bookmarkStart w:id="6778" w:name="_Toc221705155"/>
      <w:bookmarkStart w:id="6779" w:name="_Toc221705786"/>
      <w:bookmarkStart w:id="6780" w:name="_Toc221706897"/>
      <w:bookmarkStart w:id="6781" w:name="_Toc221707453"/>
      <w:bookmarkStart w:id="6782" w:name="_Toc221708009"/>
      <w:bookmarkStart w:id="6783" w:name="_Toc221708564"/>
      <w:bookmarkStart w:id="6784" w:name="_Toc221724643"/>
      <w:bookmarkStart w:id="6785" w:name="_Toc221725306"/>
      <w:bookmarkStart w:id="6786" w:name="_Toc221725951"/>
      <w:bookmarkStart w:id="6787" w:name="_Toc221726597"/>
      <w:bookmarkStart w:id="6788" w:name="_Toc221727242"/>
      <w:bookmarkStart w:id="6789" w:name="_Toc221727887"/>
      <w:bookmarkStart w:id="6790" w:name="_Toc221728547"/>
      <w:bookmarkStart w:id="6791" w:name="_Toc221729209"/>
      <w:bookmarkStart w:id="6792" w:name="_Toc221729872"/>
      <w:bookmarkStart w:id="6793" w:name="_Toc221730531"/>
      <w:bookmarkStart w:id="6794" w:name="_Toc221702366"/>
      <w:bookmarkStart w:id="6795" w:name="_Toc221702923"/>
      <w:bookmarkStart w:id="6796" w:name="_Toc221703482"/>
      <w:bookmarkStart w:id="6797" w:name="_Toc221704040"/>
      <w:bookmarkStart w:id="6798" w:name="_Toc221704598"/>
      <w:bookmarkStart w:id="6799" w:name="_Toc221705156"/>
      <w:bookmarkStart w:id="6800" w:name="_Toc221705787"/>
      <w:bookmarkStart w:id="6801" w:name="_Toc221706898"/>
      <w:bookmarkStart w:id="6802" w:name="_Toc221707454"/>
      <w:bookmarkStart w:id="6803" w:name="_Toc221708010"/>
      <w:bookmarkStart w:id="6804" w:name="_Toc221708565"/>
      <w:bookmarkStart w:id="6805" w:name="_Toc221724644"/>
      <w:bookmarkStart w:id="6806" w:name="_Toc221725307"/>
      <w:bookmarkStart w:id="6807" w:name="_Toc221725952"/>
      <w:bookmarkStart w:id="6808" w:name="_Toc221726598"/>
      <w:bookmarkStart w:id="6809" w:name="_Toc221727243"/>
      <w:bookmarkStart w:id="6810" w:name="_Toc221727888"/>
      <w:bookmarkStart w:id="6811" w:name="_Toc221728548"/>
      <w:bookmarkStart w:id="6812" w:name="_Toc221729210"/>
      <w:bookmarkStart w:id="6813" w:name="_Toc221729873"/>
      <w:bookmarkStart w:id="6814" w:name="_Toc221730532"/>
      <w:bookmarkStart w:id="6815" w:name="_Toc221702367"/>
      <w:bookmarkStart w:id="6816" w:name="_Toc221702924"/>
      <w:bookmarkStart w:id="6817" w:name="_Toc221703483"/>
      <w:bookmarkStart w:id="6818" w:name="_Toc221704041"/>
      <w:bookmarkStart w:id="6819" w:name="_Toc221704599"/>
      <w:bookmarkStart w:id="6820" w:name="_Toc221705157"/>
      <w:bookmarkStart w:id="6821" w:name="_Toc221705788"/>
      <w:bookmarkStart w:id="6822" w:name="_Toc221706899"/>
      <w:bookmarkStart w:id="6823" w:name="_Toc221707455"/>
      <w:bookmarkStart w:id="6824" w:name="_Toc221708011"/>
      <w:bookmarkStart w:id="6825" w:name="_Toc221708566"/>
      <w:bookmarkStart w:id="6826" w:name="_Toc221724645"/>
      <w:bookmarkStart w:id="6827" w:name="_Toc221725308"/>
      <w:bookmarkStart w:id="6828" w:name="_Toc221725953"/>
      <w:bookmarkStart w:id="6829" w:name="_Toc221726599"/>
      <w:bookmarkStart w:id="6830" w:name="_Toc221727244"/>
      <w:bookmarkStart w:id="6831" w:name="_Toc221727889"/>
      <w:bookmarkStart w:id="6832" w:name="_Toc221728549"/>
      <w:bookmarkStart w:id="6833" w:name="_Toc221729211"/>
      <w:bookmarkStart w:id="6834" w:name="_Toc221729874"/>
      <w:bookmarkStart w:id="6835" w:name="_Toc221730533"/>
      <w:bookmarkStart w:id="6836" w:name="_Toc221702368"/>
      <w:bookmarkStart w:id="6837" w:name="_Toc221702925"/>
      <w:bookmarkStart w:id="6838" w:name="_Toc221703484"/>
      <w:bookmarkStart w:id="6839" w:name="_Toc221704042"/>
      <w:bookmarkStart w:id="6840" w:name="_Toc221704600"/>
      <w:bookmarkStart w:id="6841" w:name="_Toc221705158"/>
      <w:bookmarkStart w:id="6842" w:name="_Toc221705789"/>
      <w:bookmarkStart w:id="6843" w:name="_Toc221706900"/>
      <w:bookmarkStart w:id="6844" w:name="_Toc221707456"/>
      <w:bookmarkStart w:id="6845" w:name="_Toc221708012"/>
      <w:bookmarkStart w:id="6846" w:name="_Toc221708567"/>
      <w:bookmarkStart w:id="6847" w:name="_Toc221724646"/>
      <w:bookmarkStart w:id="6848" w:name="_Toc221725309"/>
      <w:bookmarkStart w:id="6849" w:name="_Toc221725954"/>
      <w:bookmarkStart w:id="6850" w:name="_Toc221726600"/>
      <w:bookmarkStart w:id="6851" w:name="_Toc221727245"/>
      <w:bookmarkStart w:id="6852" w:name="_Toc221727890"/>
      <w:bookmarkStart w:id="6853" w:name="_Toc221728550"/>
      <w:bookmarkStart w:id="6854" w:name="_Toc221729212"/>
      <w:bookmarkStart w:id="6855" w:name="_Toc221729875"/>
      <w:bookmarkStart w:id="6856" w:name="_Toc221730534"/>
      <w:bookmarkStart w:id="6857" w:name="_Toc221702369"/>
      <w:bookmarkStart w:id="6858" w:name="_Toc221702926"/>
      <w:bookmarkStart w:id="6859" w:name="_Toc221703485"/>
      <w:bookmarkStart w:id="6860" w:name="_Toc221704043"/>
      <w:bookmarkStart w:id="6861" w:name="_Toc221704601"/>
      <w:bookmarkStart w:id="6862" w:name="_Toc221705159"/>
      <w:bookmarkStart w:id="6863" w:name="_Toc221705790"/>
      <w:bookmarkStart w:id="6864" w:name="_Toc221706901"/>
      <w:bookmarkStart w:id="6865" w:name="_Toc221707457"/>
      <w:bookmarkStart w:id="6866" w:name="_Toc221708013"/>
      <w:bookmarkStart w:id="6867" w:name="_Toc221708568"/>
      <w:bookmarkStart w:id="6868" w:name="_Toc221724647"/>
      <w:bookmarkStart w:id="6869" w:name="_Toc221725310"/>
      <w:bookmarkStart w:id="6870" w:name="_Toc221725955"/>
      <w:bookmarkStart w:id="6871" w:name="_Toc221726601"/>
      <w:bookmarkStart w:id="6872" w:name="_Toc221727246"/>
      <w:bookmarkStart w:id="6873" w:name="_Toc221727891"/>
      <w:bookmarkStart w:id="6874" w:name="_Toc221728551"/>
      <w:bookmarkStart w:id="6875" w:name="_Toc221729213"/>
      <w:bookmarkStart w:id="6876" w:name="_Toc221729876"/>
      <w:bookmarkStart w:id="6877" w:name="_Toc221730535"/>
      <w:bookmarkStart w:id="6878" w:name="_Toc221702370"/>
      <w:bookmarkStart w:id="6879" w:name="_Toc221702927"/>
      <w:bookmarkStart w:id="6880" w:name="_Toc221703486"/>
      <w:bookmarkStart w:id="6881" w:name="_Toc221704044"/>
      <w:bookmarkStart w:id="6882" w:name="_Toc221704602"/>
      <w:bookmarkStart w:id="6883" w:name="_Toc221705160"/>
      <w:bookmarkStart w:id="6884" w:name="_Toc221705791"/>
      <w:bookmarkStart w:id="6885" w:name="_Toc221706902"/>
      <w:bookmarkStart w:id="6886" w:name="_Toc221707458"/>
      <w:bookmarkStart w:id="6887" w:name="_Toc221708014"/>
      <w:bookmarkStart w:id="6888" w:name="_Toc221708569"/>
      <w:bookmarkStart w:id="6889" w:name="_Toc221724648"/>
      <w:bookmarkStart w:id="6890" w:name="_Toc221725311"/>
      <w:bookmarkStart w:id="6891" w:name="_Toc221725956"/>
      <w:bookmarkStart w:id="6892" w:name="_Toc221726602"/>
      <w:bookmarkStart w:id="6893" w:name="_Toc221727247"/>
      <w:bookmarkStart w:id="6894" w:name="_Toc221727892"/>
      <w:bookmarkStart w:id="6895" w:name="_Toc221728552"/>
      <w:bookmarkStart w:id="6896" w:name="_Toc221729214"/>
      <w:bookmarkStart w:id="6897" w:name="_Toc221729877"/>
      <w:bookmarkStart w:id="6898" w:name="_Toc221730536"/>
      <w:bookmarkStart w:id="6899" w:name="_Toc221702371"/>
      <w:bookmarkStart w:id="6900" w:name="_Toc221702928"/>
      <w:bookmarkStart w:id="6901" w:name="_Toc221703487"/>
      <w:bookmarkStart w:id="6902" w:name="_Toc221704045"/>
      <w:bookmarkStart w:id="6903" w:name="_Toc221704603"/>
      <w:bookmarkStart w:id="6904" w:name="_Toc221705161"/>
      <w:bookmarkStart w:id="6905" w:name="_Toc221705792"/>
      <w:bookmarkStart w:id="6906" w:name="_Toc221706903"/>
      <w:bookmarkStart w:id="6907" w:name="_Toc221707459"/>
      <w:bookmarkStart w:id="6908" w:name="_Toc221708015"/>
      <w:bookmarkStart w:id="6909" w:name="_Toc221708570"/>
      <w:bookmarkStart w:id="6910" w:name="_Toc221724649"/>
      <w:bookmarkStart w:id="6911" w:name="_Toc221725312"/>
      <w:bookmarkStart w:id="6912" w:name="_Toc221725957"/>
      <w:bookmarkStart w:id="6913" w:name="_Toc221726603"/>
      <w:bookmarkStart w:id="6914" w:name="_Toc221727248"/>
      <w:bookmarkStart w:id="6915" w:name="_Toc221727893"/>
      <w:bookmarkStart w:id="6916" w:name="_Toc221728553"/>
      <w:bookmarkStart w:id="6917" w:name="_Toc221729215"/>
      <w:bookmarkStart w:id="6918" w:name="_Toc221729878"/>
      <w:bookmarkStart w:id="6919" w:name="_Toc221730537"/>
      <w:bookmarkStart w:id="6920" w:name="_Toc221702372"/>
      <w:bookmarkStart w:id="6921" w:name="_Toc221702929"/>
      <w:bookmarkStart w:id="6922" w:name="_Toc221703488"/>
      <w:bookmarkStart w:id="6923" w:name="_Toc221704046"/>
      <w:bookmarkStart w:id="6924" w:name="_Toc221704604"/>
      <w:bookmarkStart w:id="6925" w:name="_Toc221705162"/>
      <w:bookmarkStart w:id="6926" w:name="_Toc221705793"/>
      <w:bookmarkStart w:id="6927" w:name="_Toc221706904"/>
      <w:bookmarkStart w:id="6928" w:name="_Toc221707460"/>
      <w:bookmarkStart w:id="6929" w:name="_Toc221708016"/>
      <w:bookmarkStart w:id="6930" w:name="_Toc221708571"/>
      <w:bookmarkStart w:id="6931" w:name="_Toc221724650"/>
      <w:bookmarkStart w:id="6932" w:name="_Toc221725313"/>
      <w:bookmarkStart w:id="6933" w:name="_Toc221725958"/>
      <w:bookmarkStart w:id="6934" w:name="_Toc221726604"/>
      <w:bookmarkStart w:id="6935" w:name="_Toc221727249"/>
      <w:bookmarkStart w:id="6936" w:name="_Toc221727894"/>
      <w:bookmarkStart w:id="6937" w:name="_Toc221728554"/>
      <w:bookmarkStart w:id="6938" w:name="_Toc221729216"/>
      <w:bookmarkStart w:id="6939" w:name="_Toc221729879"/>
      <w:bookmarkStart w:id="6940" w:name="_Toc221730538"/>
      <w:bookmarkStart w:id="6941" w:name="_Toc221702373"/>
      <w:bookmarkStart w:id="6942" w:name="_Toc221702930"/>
      <w:bookmarkStart w:id="6943" w:name="_Toc221703489"/>
      <w:bookmarkStart w:id="6944" w:name="_Toc221704047"/>
      <w:bookmarkStart w:id="6945" w:name="_Toc221704605"/>
      <w:bookmarkStart w:id="6946" w:name="_Toc221705163"/>
      <w:bookmarkStart w:id="6947" w:name="_Toc221705794"/>
      <w:bookmarkStart w:id="6948" w:name="_Toc221706905"/>
      <w:bookmarkStart w:id="6949" w:name="_Toc221707461"/>
      <w:bookmarkStart w:id="6950" w:name="_Toc221708017"/>
      <w:bookmarkStart w:id="6951" w:name="_Toc221708572"/>
      <w:bookmarkStart w:id="6952" w:name="_Toc221724651"/>
      <w:bookmarkStart w:id="6953" w:name="_Toc221725314"/>
      <w:bookmarkStart w:id="6954" w:name="_Toc221725959"/>
      <w:bookmarkStart w:id="6955" w:name="_Toc221726605"/>
      <w:bookmarkStart w:id="6956" w:name="_Toc221727250"/>
      <w:bookmarkStart w:id="6957" w:name="_Toc221727895"/>
      <w:bookmarkStart w:id="6958" w:name="_Toc221728555"/>
      <w:bookmarkStart w:id="6959" w:name="_Toc221729217"/>
      <w:bookmarkStart w:id="6960" w:name="_Toc221729880"/>
      <w:bookmarkStart w:id="6961" w:name="_Toc221730539"/>
      <w:bookmarkStart w:id="6962" w:name="_Toc221702374"/>
      <w:bookmarkStart w:id="6963" w:name="_Toc221702931"/>
      <w:bookmarkStart w:id="6964" w:name="_Toc221703490"/>
      <w:bookmarkStart w:id="6965" w:name="_Toc221704048"/>
      <w:bookmarkStart w:id="6966" w:name="_Toc221704606"/>
      <w:bookmarkStart w:id="6967" w:name="_Toc221705164"/>
      <w:bookmarkStart w:id="6968" w:name="_Toc221705795"/>
      <w:bookmarkStart w:id="6969" w:name="_Toc221706906"/>
      <w:bookmarkStart w:id="6970" w:name="_Toc221707462"/>
      <w:bookmarkStart w:id="6971" w:name="_Toc221708018"/>
      <w:bookmarkStart w:id="6972" w:name="_Toc221708573"/>
      <w:bookmarkStart w:id="6973" w:name="_Toc221724652"/>
      <w:bookmarkStart w:id="6974" w:name="_Toc221725315"/>
      <w:bookmarkStart w:id="6975" w:name="_Toc221725960"/>
      <w:bookmarkStart w:id="6976" w:name="_Toc221726606"/>
      <w:bookmarkStart w:id="6977" w:name="_Toc221727251"/>
      <w:bookmarkStart w:id="6978" w:name="_Toc221727896"/>
      <w:bookmarkStart w:id="6979" w:name="_Toc221728556"/>
      <w:bookmarkStart w:id="6980" w:name="_Toc221729218"/>
      <w:bookmarkStart w:id="6981" w:name="_Toc221729881"/>
      <w:bookmarkStart w:id="6982" w:name="_Toc221730540"/>
      <w:bookmarkStart w:id="6983" w:name="_Toc216942162"/>
      <w:bookmarkStart w:id="6984" w:name="_Toc216942163"/>
      <w:bookmarkStart w:id="6985" w:name="_Toc216942164"/>
      <w:bookmarkStart w:id="6986" w:name="_Toc216942165"/>
      <w:bookmarkStart w:id="6987" w:name="_Toc216942166"/>
      <w:bookmarkStart w:id="6988" w:name="_Toc221702375"/>
      <w:bookmarkStart w:id="6989" w:name="_Toc221702932"/>
      <w:bookmarkStart w:id="6990" w:name="_Toc221703491"/>
      <w:bookmarkStart w:id="6991" w:name="_Toc221704049"/>
      <w:bookmarkStart w:id="6992" w:name="_Toc221704607"/>
      <w:bookmarkStart w:id="6993" w:name="_Toc221705165"/>
      <w:bookmarkStart w:id="6994" w:name="_Toc221705796"/>
      <w:bookmarkStart w:id="6995" w:name="_Toc221706907"/>
      <w:bookmarkStart w:id="6996" w:name="_Toc221707463"/>
      <w:bookmarkStart w:id="6997" w:name="_Toc221708019"/>
      <w:bookmarkStart w:id="6998" w:name="_Toc221708574"/>
      <w:bookmarkStart w:id="6999" w:name="_Toc221724653"/>
      <w:bookmarkStart w:id="7000" w:name="_Toc221725316"/>
      <w:bookmarkStart w:id="7001" w:name="_Toc221725961"/>
      <w:bookmarkStart w:id="7002" w:name="_Toc221726607"/>
      <w:bookmarkStart w:id="7003" w:name="_Toc221727252"/>
      <w:bookmarkStart w:id="7004" w:name="_Toc221727897"/>
      <w:bookmarkStart w:id="7005" w:name="_Toc221728557"/>
      <w:bookmarkStart w:id="7006" w:name="_Toc221729219"/>
      <w:bookmarkStart w:id="7007" w:name="_Toc221729882"/>
      <w:bookmarkStart w:id="7008" w:name="_Toc221730541"/>
      <w:bookmarkStart w:id="7009" w:name="_Toc221702376"/>
      <w:bookmarkStart w:id="7010" w:name="_Toc221702933"/>
      <w:bookmarkStart w:id="7011" w:name="_Toc221703492"/>
      <w:bookmarkStart w:id="7012" w:name="_Toc221704050"/>
      <w:bookmarkStart w:id="7013" w:name="_Toc221704608"/>
      <w:bookmarkStart w:id="7014" w:name="_Toc221705166"/>
      <w:bookmarkStart w:id="7015" w:name="_Toc221705797"/>
      <w:bookmarkStart w:id="7016" w:name="_Toc221706908"/>
      <w:bookmarkStart w:id="7017" w:name="_Toc221707464"/>
      <w:bookmarkStart w:id="7018" w:name="_Toc221708020"/>
      <w:bookmarkStart w:id="7019" w:name="_Toc221708575"/>
      <w:bookmarkStart w:id="7020" w:name="_Toc221724654"/>
      <w:bookmarkStart w:id="7021" w:name="_Toc221725317"/>
      <w:bookmarkStart w:id="7022" w:name="_Toc221725962"/>
      <w:bookmarkStart w:id="7023" w:name="_Toc221726608"/>
      <w:bookmarkStart w:id="7024" w:name="_Toc221727253"/>
      <w:bookmarkStart w:id="7025" w:name="_Toc221727898"/>
      <w:bookmarkStart w:id="7026" w:name="_Toc221728558"/>
      <w:bookmarkStart w:id="7027" w:name="_Toc221729220"/>
      <w:bookmarkStart w:id="7028" w:name="_Toc221729883"/>
      <w:bookmarkStart w:id="7029" w:name="_Toc221730542"/>
      <w:bookmarkStart w:id="7030" w:name="_Toc221702377"/>
      <w:bookmarkStart w:id="7031" w:name="_Toc221702934"/>
      <w:bookmarkStart w:id="7032" w:name="_Toc221703493"/>
      <w:bookmarkStart w:id="7033" w:name="_Toc221704051"/>
      <w:bookmarkStart w:id="7034" w:name="_Toc221704609"/>
      <w:bookmarkStart w:id="7035" w:name="_Toc221705167"/>
      <w:bookmarkStart w:id="7036" w:name="_Toc221705798"/>
      <w:bookmarkStart w:id="7037" w:name="_Toc221706909"/>
      <w:bookmarkStart w:id="7038" w:name="_Toc221707465"/>
      <w:bookmarkStart w:id="7039" w:name="_Toc221708021"/>
      <w:bookmarkStart w:id="7040" w:name="_Toc221708576"/>
      <w:bookmarkStart w:id="7041" w:name="_Toc221724655"/>
      <w:bookmarkStart w:id="7042" w:name="_Toc221725318"/>
      <w:bookmarkStart w:id="7043" w:name="_Toc221725963"/>
      <w:bookmarkStart w:id="7044" w:name="_Toc221726609"/>
      <w:bookmarkStart w:id="7045" w:name="_Toc221727254"/>
      <w:bookmarkStart w:id="7046" w:name="_Toc221727899"/>
      <w:bookmarkStart w:id="7047" w:name="_Toc221728559"/>
      <w:bookmarkStart w:id="7048" w:name="_Toc221729221"/>
      <w:bookmarkStart w:id="7049" w:name="_Toc221729884"/>
      <w:bookmarkStart w:id="7050" w:name="_Toc221730543"/>
      <w:bookmarkStart w:id="7051" w:name="_Toc221702378"/>
      <w:bookmarkStart w:id="7052" w:name="_Toc221702935"/>
      <w:bookmarkStart w:id="7053" w:name="_Toc221703494"/>
      <w:bookmarkStart w:id="7054" w:name="_Toc221704052"/>
      <w:bookmarkStart w:id="7055" w:name="_Toc221704610"/>
      <w:bookmarkStart w:id="7056" w:name="_Toc221705168"/>
      <w:bookmarkStart w:id="7057" w:name="_Toc221705799"/>
      <w:bookmarkStart w:id="7058" w:name="_Toc221706910"/>
      <w:bookmarkStart w:id="7059" w:name="_Toc221707466"/>
      <w:bookmarkStart w:id="7060" w:name="_Toc221708022"/>
      <w:bookmarkStart w:id="7061" w:name="_Toc221708577"/>
      <w:bookmarkStart w:id="7062" w:name="_Toc221724656"/>
      <w:bookmarkStart w:id="7063" w:name="_Toc221725319"/>
      <w:bookmarkStart w:id="7064" w:name="_Toc221725964"/>
      <w:bookmarkStart w:id="7065" w:name="_Toc221726610"/>
      <w:bookmarkStart w:id="7066" w:name="_Toc221727255"/>
      <w:bookmarkStart w:id="7067" w:name="_Toc221727900"/>
      <w:bookmarkStart w:id="7068" w:name="_Toc221728560"/>
      <w:bookmarkStart w:id="7069" w:name="_Toc221729222"/>
      <w:bookmarkStart w:id="7070" w:name="_Toc221729885"/>
      <w:bookmarkStart w:id="7071" w:name="_Toc221730544"/>
      <w:bookmarkStart w:id="7072" w:name="_Toc221702379"/>
      <w:bookmarkStart w:id="7073" w:name="_Toc221702936"/>
      <w:bookmarkStart w:id="7074" w:name="_Toc221703495"/>
      <w:bookmarkStart w:id="7075" w:name="_Toc221704053"/>
      <w:bookmarkStart w:id="7076" w:name="_Toc221704611"/>
      <w:bookmarkStart w:id="7077" w:name="_Toc221705169"/>
      <w:bookmarkStart w:id="7078" w:name="_Toc221705800"/>
      <w:bookmarkStart w:id="7079" w:name="_Toc221706911"/>
      <w:bookmarkStart w:id="7080" w:name="_Toc221707467"/>
      <w:bookmarkStart w:id="7081" w:name="_Toc221708023"/>
      <w:bookmarkStart w:id="7082" w:name="_Toc221708578"/>
      <w:bookmarkStart w:id="7083" w:name="_Toc221724657"/>
      <w:bookmarkStart w:id="7084" w:name="_Toc221725320"/>
      <w:bookmarkStart w:id="7085" w:name="_Toc221725965"/>
      <w:bookmarkStart w:id="7086" w:name="_Toc221726611"/>
      <w:bookmarkStart w:id="7087" w:name="_Toc221727256"/>
      <w:bookmarkStart w:id="7088" w:name="_Toc221727901"/>
      <w:bookmarkStart w:id="7089" w:name="_Toc221728561"/>
      <w:bookmarkStart w:id="7090" w:name="_Toc221729223"/>
      <w:bookmarkStart w:id="7091" w:name="_Toc221729886"/>
      <w:bookmarkStart w:id="7092" w:name="_Toc221730545"/>
      <w:bookmarkStart w:id="7093" w:name="_Toc221702380"/>
      <w:bookmarkStart w:id="7094" w:name="_Toc221702937"/>
      <w:bookmarkStart w:id="7095" w:name="_Toc221703496"/>
      <w:bookmarkStart w:id="7096" w:name="_Toc221704054"/>
      <w:bookmarkStart w:id="7097" w:name="_Toc221704612"/>
      <w:bookmarkStart w:id="7098" w:name="_Toc221705170"/>
      <w:bookmarkStart w:id="7099" w:name="_Toc221705801"/>
      <w:bookmarkStart w:id="7100" w:name="_Toc221706912"/>
      <w:bookmarkStart w:id="7101" w:name="_Toc221707468"/>
      <w:bookmarkStart w:id="7102" w:name="_Toc221708024"/>
      <w:bookmarkStart w:id="7103" w:name="_Toc221708579"/>
      <w:bookmarkStart w:id="7104" w:name="_Toc221724658"/>
      <w:bookmarkStart w:id="7105" w:name="_Toc221725321"/>
      <w:bookmarkStart w:id="7106" w:name="_Toc221725966"/>
      <w:bookmarkStart w:id="7107" w:name="_Toc221726612"/>
      <w:bookmarkStart w:id="7108" w:name="_Toc221727257"/>
      <w:bookmarkStart w:id="7109" w:name="_Toc221727902"/>
      <w:bookmarkStart w:id="7110" w:name="_Toc221728562"/>
      <w:bookmarkStart w:id="7111" w:name="_Toc221729224"/>
      <w:bookmarkStart w:id="7112" w:name="_Toc221729887"/>
      <w:bookmarkStart w:id="7113" w:name="_Toc221730546"/>
      <w:bookmarkStart w:id="7114" w:name="_Toc221702381"/>
      <w:bookmarkStart w:id="7115" w:name="_Toc221702938"/>
      <w:bookmarkStart w:id="7116" w:name="_Toc221703497"/>
      <w:bookmarkStart w:id="7117" w:name="_Toc221704055"/>
      <w:bookmarkStart w:id="7118" w:name="_Toc221704613"/>
      <w:bookmarkStart w:id="7119" w:name="_Toc221705171"/>
      <w:bookmarkStart w:id="7120" w:name="_Toc221705802"/>
      <w:bookmarkStart w:id="7121" w:name="_Toc221706913"/>
      <w:bookmarkStart w:id="7122" w:name="_Toc221707469"/>
      <w:bookmarkStart w:id="7123" w:name="_Toc221708025"/>
      <w:bookmarkStart w:id="7124" w:name="_Toc221708580"/>
      <w:bookmarkStart w:id="7125" w:name="_Toc221724659"/>
      <w:bookmarkStart w:id="7126" w:name="_Toc221725322"/>
      <w:bookmarkStart w:id="7127" w:name="_Toc221725967"/>
      <w:bookmarkStart w:id="7128" w:name="_Toc221726613"/>
      <w:bookmarkStart w:id="7129" w:name="_Toc221727258"/>
      <w:bookmarkStart w:id="7130" w:name="_Toc221727903"/>
      <w:bookmarkStart w:id="7131" w:name="_Toc221728563"/>
      <w:bookmarkStart w:id="7132" w:name="_Toc221729225"/>
      <w:bookmarkStart w:id="7133" w:name="_Toc221729888"/>
      <w:bookmarkStart w:id="7134" w:name="_Toc221730547"/>
      <w:bookmarkStart w:id="7135" w:name="_Toc221702382"/>
      <w:bookmarkStart w:id="7136" w:name="_Toc221702939"/>
      <w:bookmarkStart w:id="7137" w:name="_Toc221703498"/>
      <w:bookmarkStart w:id="7138" w:name="_Toc221704056"/>
      <w:bookmarkStart w:id="7139" w:name="_Toc221704614"/>
      <w:bookmarkStart w:id="7140" w:name="_Toc221705172"/>
      <w:bookmarkStart w:id="7141" w:name="_Toc221705803"/>
      <w:bookmarkStart w:id="7142" w:name="_Toc221706914"/>
      <w:bookmarkStart w:id="7143" w:name="_Toc221707470"/>
      <w:bookmarkStart w:id="7144" w:name="_Toc221708026"/>
      <w:bookmarkStart w:id="7145" w:name="_Toc221708581"/>
      <w:bookmarkStart w:id="7146" w:name="_Toc221724660"/>
      <w:bookmarkStart w:id="7147" w:name="_Toc221725323"/>
      <w:bookmarkStart w:id="7148" w:name="_Toc221725968"/>
      <w:bookmarkStart w:id="7149" w:name="_Toc221726614"/>
      <w:bookmarkStart w:id="7150" w:name="_Toc221727259"/>
      <w:bookmarkStart w:id="7151" w:name="_Toc221727904"/>
      <w:bookmarkStart w:id="7152" w:name="_Toc221728564"/>
      <w:bookmarkStart w:id="7153" w:name="_Toc221729226"/>
      <w:bookmarkStart w:id="7154" w:name="_Toc221729889"/>
      <w:bookmarkStart w:id="7155" w:name="_Toc221730548"/>
      <w:bookmarkStart w:id="7156" w:name="_Toc221702383"/>
      <w:bookmarkStart w:id="7157" w:name="_Toc221702940"/>
      <w:bookmarkStart w:id="7158" w:name="_Toc221703499"/>
      <w:bookmarkStart w:id="7159" w:name="_Toc221704057"/>
      <w:bookmarkStart w:id="7160" w:name="_Toc221704615"/>
      <w:bookmarkStart w:id="7161" w:name="_Toc221705173"/>
      <w:bookmarkStart w:id="7162" w:name="_Toc221705804"/>
      <w:bookmarkStart w:id="7163" w:name="_Toc221706915"/>
      <w:bookmarkStart w:id="7164" w:name="_Toc221707471"/>
      <w:bookmarkStart w:id="7165" w:name="_Toc221708027"/>
      <w:bookmarkStart w:id="7166" w:name="_Toc221708582"/>
      <w:bookmarkStart w:id="7167" w:name="_Toc221724661"/>
      <w:bookmarkStart w:id="7168" w:name="_Toc221725324"/>
      <w:bookmarkStart w:id="7169" w:name="_Toc221725969"/>
      <w:bookmarkStart w:id="7170" w:name="_Toc221726615"/>
      <w:bookmarkStart w:id="7171" w:name="_Toc221727260"/>
      <w:bookmarkStart w:id="7172" w:name="_Toc221727905"/>
      <w:bookmarkStart w:id="7173" w:name="_Toc221728565"/>
      <w:bookmarkStart w:id="7174" w:name="_Toc221729227"/>
      <w:bookmarkStart w:id="7175" w:name="_Toc221729890"/>
      <w:bookmarkStart w:id="7176" w:name="_Toc221730549"/>
      <w:bookmarkStart w:id="7177" w:name="_Toc221702384"/>
      <w:bookmarkStart w:id="7178" w:name="_Toc221702941"/>
      <w:bookmarkStart w:id="7179" w:name="_Toc221703500"/>
      <w:bookmarkStart w:id="7180" w:name="_Toc221704058"/>
      <w:bookmarkStart w:id="7181" w:name="_Toc221704616"/>
      <w:bookmarkStart w:id="7182" w:name="_Toc221705174"/>
      <w:bookmarkStart w:id="7183" w:name="_Toc221705805"/>
      <w:bookmarkStart w:id="7184" w:name="_Toc221706916"/>
      <w:bookmarkStart w:id="7185" w:name="_Toc221707472"/>
      <w:bookmarkStart w:id="7186" w:name="_Toc221708028"/>
      <w:bookmarkStart w:id="7187" w:name="_Toc221708583"/>
      <w:bookmarkStart w:id="7188" w:name="_Toc221724662"/>
      <w:bookmarkStart w:id="7189" w:name="_Toc221725325"/>
      <w:bookmarkStart w:id="7190" w:name="_Toc221725970"/>
      <w:bookmarkStart w:id="7191" w:name="_Toc221726616"/>
      <w:bookmarkStart w:id="7192" w:name="_Toc221727261"/>
      <w:bookmarkStart w:id="7193" w:name="_Toc221727906"/>
      <w:bookmarkStart w:id="7194" w:name="_Toc221728566"/>
      <w:bookmarkStart w:id="7195" w:name="_Toc221729228"/>
      <w:bookmarkStart w:id="7196" w:name="_Toc221729891"/>
      <w:bookmarkStart w:id="7197" w:name="_Toc221730550"/>
      <w:bookmarkStart w:id="7198" w:name="_Toc221702385"/>
      <w:bookmarkStart w:id="7199" w:name="_Toc221702942"/>
      <w:bookmarkStart w:id="7200" w:name="_Toc221703501"/>
      <w:bookmarkStart w:id="7201" w:name="_Toc221704059"/>
      <w:bookmarkStart w:id="7202" w:name="_Toc221704617"/>
      <w:bookmarkStart w:id="7203" w:name="_Toc221705175"/>
      <w:bookmarkStart w:id="7204" w:name="_Toc221705806"/>
      <w:bookmarkStart w:id="7205" w:name="_Toc221706917"/>
      <w:bookmarkStart w:id="7206" w:name="_Toc221707473"/>
      <w:bookmarkStart w:id="7207" w:name="_Toc221708029"/>
      <w:bookmarkStart w:id="7208" w:name="_Toc221708584"/>
      <w:bookmarkStart w:id="7209" w:name="_Toc221724663"/>
      <w:bookmarkStart w:id="7210" w:name="_Toc221725326"/>
      <w:bookmarkStart w:id="7211" w:name="_Toc221725971"/>
      <w:bookmarkStart w:id="7212" w:name="_Toc221726617"/>
      <w:bookmarkStart w:id="7213" w:name="_Toc221727262"/>
      <w:bookmarkStart w:id="7214" w:name="_Toc221727907"/>
      <w:bookmarkStart w:id="7215" w:name="_Toc221728567"/>
      <w:bookmarkStart w:id="7216" w:name="_Toc221729229"/>
      <w:bookmarkStart w:id="7217" w:name="_Toc221729892"/>
      <w:bookmarkStart w:id="7218" w:name="_Toc221730551"/>
      <w:bookmarkStart w:id="7219" w:name="_Toc221702386"/>
      <w:bookmarkStart w:id="7220" w:name="_Toc221702943"/>
      <w:bookmarkStart w:id="7221" w:name="_Toc221703502"/>
      <w:bookmarkStart w:id="7222" w:name="_Toc221704060"/>
      <w:bookmarkStart w:id="7223" w:name="_Toc221704618"/>
      <w:bookmarkStart w:id="7224" w:name="_Toc221705176"/>
      <w:bookmarkStart w:id="7225" w:name="_Toc221705807"/>
      <w:bookmarkStart w:id="7226" w:name="_Toc221706918"/>
      <w:bookmarkStart w:id="7227" w:name="_Toc221707474"/>
      <w:bookmarkStart w:id="7228" w:name="_Toc221708030"/>
      <w:bookmarkStart w:id="7229" w:name="_Toc221708585"/>
      <w:bookmarkStart w:id="7230" w:name="_Toc221724664"/>
      <w:bookmarkStart w:id="7231" w:name="_Toc221725327"/>
      <w:bookmarkStart w:id="7232" w:name="_Toc221725972"/>
      <w:bookmarkStart w:id="7233" w:name="_Toc221726618"/>
      <w:bookmarkStart w:id="7234" w:name="_Toc221727263"/>
      <w:bookmarkStart w:id="7235" w:name="_Toc221727908"/>
      <w:bookmarkStart w:id="7236" w:name="_Toc221728568"/>
      <w:bookmarkStart w:id="7237" w:name="_Toc221729230"/>
      <w:bookmarkStart w:id="7238" w:name="_Toc221729893"/>
      <w:bookmarkStart w:id="7239" w:name="_Toc221730552"/>
      <w:bookmarkStart w:id="7240" w:name="_Toc221702387"/>
      <w:bookmarkStart w:id="7241" w:name="_Toc221702944"/>
      <w:bookmarkStart w:id="7242" w:name="_Toc221703503"/>
      <w:bookmarkStart w:id="7243" w:name="_Toc221704061"/>
      <w:bookmarkStart w:id="7244" w:name="_Toc221704619"/>
      <w:bookmarkStart w:id="7245" w:name="_Toc221705177"/>
      <w:bookmarkStart w:id="7246" w:name="_Toc221705808"/>
      <w:bookmarkStart w:id="7247" w:name="_Toc221706919"/>
      <w:bookmarkStart w:id="7248" w:name="_Toc221707475"/>
      <w:bookmarkStart w:id="7249" w:name="_Toc221708031"/>
      <w:bookmarkStart w:id="7250" w:name="_Toc221708586"/>
      <w:bookmarkStart w:id="7251" w:name="_Toc221724665"/>
      <w:bookmarkStart w:id="7252" w:name="_Toc221725328"/>
      <w:bookmarkStart w:id="7253" w:name="_Toc221725973"/>
      <w:bookmarkStart w:id="7254" w:name="_Toc221726619"/>
      <w:bookmarkStart w:id="7255" w:name="_Toc221727264"/>
      <w:bookmarkStart w:id="7256" w:name="_Toc221727909"/>
      <w:bookmarkStart w:id="7257" w:name="_Toc221728569"/>
      <w:bookmarkStart w:id="7258" w:name="_Toc221729231"/>
      <w:bookmarkStart w:id="7259" w:name="_Toc221729894"/>
      <w:bookmarkStart w:id="7260" w:name="_Toc221730553"/>
      <w:bookmarkStart w:id="7261" w:name="_Toc221702388"/>
      <w:bookmarkStart w:id="7262" w:name="_Toc221702945"/>
      <w:bookmarkStart w:id="7263" w:name="_Toc221703504"/>
      <w:bookmarkStart w:id="7264" w:name="_Toc221704062"/>
      <w:bookmarkStart w:id="7265" w:name="_Toc221704620"/>
      <w:bookmarkStart w:id="7266" w:name="_Toc221705178"/>
      <w:bookmarkStart w:id="7267" w:name="_Toc221705809"/>
      <w:bookmarkStart w:id="7268" w:name="_Toc221706920"/>
      <w:bookmarkStart w:id="7269" w:name="_Toc221707476"/>
      <w:bookmarkStart w:id="7270" w:name="_Toc221708032"/>
      <w:bookmarkStart w:id="7271" w:name="_Toc221708587"/>
      <w:bookmarkStart w:id="7272" w:name="_Toc221724666"/>
      <w:bookmarkStart w:id="7273" w:name="_Toc221725329"/>
      <w:bookmarkStart w:id="7274" w:name="_Toc221725974"/>
      <w:bookmarkStart w:id="7275" w:name="_Toc221726620"/>
      <w:bookmarkStart w:id="7276" w:name="_Toc221727265"/>
      <w:bookmarkStart w:id="7277" w:name="_Toc221727910"/>
      <w:bookmarkStart w:id="7278" w:name="_Toc221728570"/>
      <w:bookmarkStart w:id="7279" w:name="_Toc221729232"/>
      <w:bookmarkStart w:id="7280" w:name="_Toc221729895"/>
      <w:bookmarkStart w:id="7281" w:name="_Toc221730554"/>
      <w:bookmarkStart w:id="7282" w:name="_Toc221702389"/>
      <w:bookmarkStart w:id="7283" w:name="_Toc221702946"/>
      <w:bookmarkStart w:id="7284" w:name="_Toc221703505"/>
      <w:bookmarkStart w:id="7285" w:name="_Toc221704063"/>
      <w:bookmarkStart w:id="7286" w:name="_Toc221704621"/>
      <w:bookmarkStart w:id="7287" w:name="_Toc221705179"/>
      <w:bookmarkStart w:id="7288" w:name="_Toc221705810"/>
      <w:bookmarkStart w:id="7289" w:name="_Toc221706921"/>
      <w:bookmarkStart w:id="7290" w:name="_Toc221707477"/>
      <w:bookmarkStart w:id="7291" w:name="_Toc221708033"/>
      <w:bookmarkStart w:id="7292" w:name="_Toc221708588"/>
      <w:bookmarkStart w:id="7293" w:name="_Toc221724667"/>
      <w:bookmarkStart w:id="7294" w:name="_Toc221725330"/>
      <w:bookmarkStart w:id="7295" w:name="_Toc221725975"/>
      <w:bookmarkStart w:id="7296" w:name="_Toc221726621"/>
      <w:bookmarkStart w:id="7297" w:name="_Toc221727266"/>
      <w:bookmarkStart w:id="7298" w:name="_Toc221727911"/>
      <w:bookmarkStart w:id="7299" w:name="_Toc221728571"/>
      <w:bookmarkStart w:id="7300" w:name="_Toc221729233"/>
      <w:bookmarkStart w:id="7301" w:name="_Toc221729896"/>
      <w:bookmarkStart w:id="7302" w:name="_Toc221730555"/>
      <w:bookmarkStart w:id="7303" w:name="_Toc221702390"/>
      <w:bookmarkStart w:id="7304" w:name="_Toc221702947"/>
      <w:bookmarkStart w:id="7305" w:name="_Toc221703506"/>
      <w:bookmarkStart w:id="7306" w:name="_Toc221704064"/>
      <w:bookmarkStart w:id="7307" w:name="_Toc221704622"/>
      <w:bookmarkStart w:id="7308" w:name="_Toc221705180"/>
      <w:bookmarkStart w:id="7309" w:name="_Toc221705811"/>
      <w:bookmarkStart w:id="7310" w:name="_Toc221706922"/>
      <w:bookmarkStart w:id="7311" w:name="_Toc221707478"/>
      <w:bookmarkStart w:id="7312" w:name="_Toc221708034"/>
      <w:bookmarkStart w:id="7313" w:name="_Toc221708589"/>
      <w:bookmarkStart w:id="7314" w:name="_Toc221724668"/>
      <w:bookmarkStart w:id="7315" w:name="_Toc221725331"/>
      <w:bookmarkStart w:id="7316" w:name="_Toc221725976"/>
      <w:bookmarkStart w:id="7317" w:name="_Toc221726622"/>
      <w:bookmarkStart w:id="7318" w:name="_Toc221727267"/>
      <w:bookmarkStart w:id="7319" w:name="_Toc221727912"/>
      <w:bookmarkStart w:id="7320" w:name="_Toc221728572"/>
      <w:bookmarkStart w:id="7321" w:name="_Toc221729234"/>
      <w:bookmarkStart w:id="7322" w:name="_Toc221729897"/>
      <w:bookmarkStart w:id="7323" w:name="_Toc221730556"/>
      <w:bookmarkStart w:id="7324" w:name="_Toc221702391"/>
      <w:bookmarkStart w:id="7325" w:name="_Toc221702948"/>
      <w:bookmarkStart w:id="7326" w:name="_Toc221703507"/>
      <w:bookmarkStart w:id="7327" w:name="_Toc221704065"/>
      <w:bookmarkStart w:id="7328" w:name="_Toc221704623"/>
      <w:bookmarkStart w:id="7329" w:name="_Toc221705181"/>
      <w:bookmarkStart w:id="7330" w:name="_Toc221705812"/>
      <w:bookmarkStart w:id="7331" w:name="_Toc221706923"/>
      <w:bookmarkStart w:id="7332" w:name="_Toc221707479"/>
      <w:bookmarkStart w:id="7333" w:name="_Toc221708035"/>
      <w:bookmarkStart w:id="7334" w:name="_Toc221708590"/>
      <w:bookmarkStart w:id="7335" w:name="_Toc221724669"/>
      <w:bookmarkStart w:id="7336" w:name="_Toc221725332"/>
      <w:bookmarkStart w:id="7337" w:name="_Toc221725977"/>
      <w:bookmarkStart w:id="7338" w:name="_Toc221726623"/>
      <w:bookmarkStart w:id="7339" w:name="_Toc221727268"/>
      <w:bookmarkStart w:id="7340" w:name="_Toc221727913"/>
      <w:bookmarkStart w:id="7341" w:name="_Toc221728573"/>
      <w:bookmarkStart w:id="7342" w:name="_Toc221729235"/>
      <w:bookmarkStart w:id="7343" w:name="_Toc221729898"/>
      <w:bookmarkStart w:id="7344" w:name="_Toc221730557"/>
      <w:bookmarkStart w:id="7345" w:name="_Toc221702392"/>
      <w:bookmarkStart w:id="7346" w:name="_Toc221702949"/>
      <w:bookmarkStart w:id="7347" w:name="_Toc221703508"/>
      <w:bookmarkStart w:id="7348" w:name="_Toc221704066"/>
      <w:bookmarkStart w:id="7349" w:name="_Toc221704624"/>
      <w:bookmarkStart w:id="7350" w:name="_Toc221705182"/>
      <w:bookmarkStart w:id="7351" w:name="_Toc221705813"/>
      <w:bookmarkStart w:id="7352" w:name="_Toc221706924"/>
      <w:bookmarkStart w:id="7353" w:name="_Toc221707480"/>
      <w:bookmarkStart w:id="7354" w:name="_Toc221708036"/>
      <w:bookmarkStart w:id="7355" w:name="_Toc221708591"/>
      <w:bookmarkStart w:id="7356" w:name="_Toc221724670"/>
      <w:bookmarkStart w:id="7357" w:name="_Toc221725333"/>
      <w:bookmarkStart w:id="7358" w:name="_Toc221725978"/>
      <w:bookmarkStart w:id="7359" w:name="_Toc221726624"/>
      <w:bookmarkStart w:id="7360" w:name="_Toc221727269"/>
      <w:bookmarkStart w:id="7361" w:name="_Toc221727914"/>
      <w:bookmarkStart w:id="7362" w:name="_Toc221728574"/>
      <w:bookmarkStart w:id="7363" w:name="_Toc221729236"/>
      <w:bookmarkStart w:id="7364" w:name="_Toc221729899"/>
      <w:bookmarkStart w:id="7365" w:name="_Toc221730558"/>
      <w:bookmarkStart w:id="7366" w:name="_Toc6412542"/>
      <w:bookmarkStart w:id="7367" w:name="_Toc6412898"/>
      <w:bookmarkStart w:id="7368" w:name="_Toc6413056"/>
      <w:bookmarkStart w:id="7369" w:name="_Toc6413215"/>
      <w:bookmarkStart w:id="7370" w:name="_Toc6413374"/>
      <w:bookmarkStart w:id="7371" w:name="_Toc6470431"/>
      <w:bookmarkStart w:id="7372" w:name="_Toc6470589"/>
      <w:bookmarkStart w:id="7373" w:name="_Toc6470734"/>
      <w:bookmarkStart w:id="7374" w:name="_Toc6470976"/>
      <w:bookmarkStart w:id="7375" w:name="_Toc6471157"/>
      <w:bookmarkStart w:id="7376" w:name="_Toc6471336"/>
      <w:bookmarkStart w:id="7377" w:name="_Toc6471515"/>
      <w:bookmarkStart w:id="7378" w:name="_Toc6471862"/>
      <w:bookmarkStart w:id="7379" w:name="_Toc6472043"/>
      <w:bookmarkStart w:id="7380" w:name="_Toc6924929"/>
      <w:bookmarkStart w:id="7381" w:name="_Toc6925200"/>
      <w:bookmarkStart w:id="7382" w:name="_Toc6927100"/>
      <w:bookmarkStart w:id="7383" w:name="_Toc9350756"/>
      <w:bookmarkStart w:id="7384" w:name="_Toc13563648"/>
      <w:bookmarkStart w:id="7385" w:name="_Toc13643921"/>
      <w:bookmarkStart w:id="7386" w:name="_Toc13672879"/>
      <w:bookmarkStart w:id="7387" w:name="_Toc13673056"/>
      <w:bookmarkStart w:id="7388" w:name="_Toc13743927"/>
      <w:bookmarkStart w:id="7389" w:name="_Toc13744112"/>
      <w:bookmarkStart w:id="7390" w:name="_Toc13744296"/>
      <w:bookmarkStart w:id="7391" w:name="_Toc13744481"/>
      <w:bookmarkStart w:id="7392" w:name="_Toc13744666"/>
      <w:bookmarkStart w:id="7393" w:name="_Toc13744850"/>
      <w:bookmarkStart w:id="7394" w:name="_Toc13745035"/>
      <w:bookmarkStart w:id="7395" w:name="_Toc13745209"/>
      <w:bookmarkStart w:id="7396" w:name="_Toc13747816"/>
      <w:bookmarkStart w:id="7397" w:name="_Toc15916232"/>
      <w:bookmarkStart w:id="7398" w:name="_Toc223532073"/>
      <w:bookmarkEnd w:id="2779"/>
      <w:bookmarkEnd w:id="2780"/>
      <w:bookmarkEnd w:id="2781"/>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r w:rsidRPr="00F65A66">
        <w:rPr>
          <w:sz w:val="28"/>
          <w:szCs w:val="28"/>
        </w:rPr>
        <w:t>Program specific</w:t>
      </w:r>
      <w:r w:rsidR="00F17972" w:rsidRPr="00F65A66">
        <w:rPr>
          <w:sz w:val="28"/>
          <w:szCs w:val="28"/>
        </w:rPr>
        <w:t xml:space="preserve"> </w:t>
      </w:r>
      <w:r w:rsidRPr="00F65A66">
        <w:rPr>
          <w:sz w:val="28"/>
          <w:szCs w:val="28"/>
        </w:rPr>
        <w:t>s</w:t>
      </w:r>
      <w:r w:rsidR="00F17972" w:rsidRPr="00F65A66">
        <w:rPr>
          <w:sz w:val="28"/>
          <w:szCs w:val="28"/>
        </w:rPr>
        <w:t>urvey</w:t>
      </w:r>
      <w:r w:rsidR="00370F0C" w:rsidRPr="00F65A66">
        <w:rPr>
          <w:sz w:val="28"/>
          <w:szCs w:val="28"/>
        </w:rPr>
        <w:t>s</w:t>
      </w:r>
      <w:bookmarkEnd w:id="7397"/>
      <w:bookmarkEnd w:id="7398"/>
      <w:r w:rsidR="00F17972" w:rsidRPr="00F65A66">
        <w:rPr>
          <w:sz w:val="28"/>
          <w:szCs w:val="28"/>
        </w:rPr>
        <w:t xml:space="preserve"> </w:t>
      </w:r>
    </w:p>
    <w:p w14:paraId="3E00AC9D" w14:textId="48109B57" w:rsidR="00B212B6" w:rsidRPr="00745226" w:rsidRDefault="00B212B6" w:rsidP="00A27249">
      <w:pPr>
        <w:spacing w:line="288" w:lineRule="auto"/>
        <w:rPr>
          <w:rFonts w:ascii="Arial" w:hAnsi="Arial" w:cs="Arial"/>
          <w:szCs w:val="20"/>
        </w:rPr>
      </w:pPr>
      <w:r w:rsidRPr="00745226">
        <w:rPr>
          <w:rFonts w:ascii="Arial" w:hAnsi="Arial" w:cs="Arial"/>
          <w:szCs w:val="20"/>
        </w:rPr>
        <w:t xml:space="preserve">As the host of the Data Exchange, </w:t>
      </w:r>
      <w:r w:rsidR="001A6DC1">
        <w:rPr>
          <w:rFonts w:ascii="Arial" w:hAnsi="Arial" w:cs="Arial"/>
          <w:szCs w:val="20"/>
        </w:rPr>
        <w:t>DSS</w:t>
      </w:r>
      <w:r w:rsidRPr="00745226">
        <w:rPr>
          <w:rFonts w:ascii="Arial" w:hAnsi="Arial" w:cs="Arial"/>
          <w:szCs w:val="20"/>
        </w:rPr>
        <w:t xml:space="preserve"> is looking at additional ways to better understand how funded services are achieving outcomes f</w:t>
      </w:r>
      <w:r w:rsidR="00B17129" w:rsidRPr="00745226">
        <w:rPr>
          <w:rFonts w:ascii="Arial" w:hAnsi="Arial" w:cs="Arial"/>
          <w:szCs w:val="20"/>
        </w:rPr>
        <w:t>or individuals and communities.</w:t>
      </w:r>
    </w:p>
    <w:p w14:paraId="3AEACB0B" w14:textId="0D5271FF" w:rsidR="00E86735" w:rsidRPr="00745226" w:rsidRDefault="00370F0C">
      <w:pPr>
        <w:spacing w:line="288" w:lineRule="auto"/>
        <w:rPr>
          <w:rFonts w:ascii="Arial" w:hAnsi="Arial" w:cs="Arial"/>
          <w:szCs w:val="20"/>
        </w:rPr>
      </w:pPr>
      <w:r w:rsidRPr="00745226">
        <w:rPr>
          <w:rFonts w:ascii="Arial" w:hAnsi="Arial" w:cs="Arial"/>
          <w:szCs w:val="20"/>
        </w:rPr>
        <w:t>Asking clients if they would like to part</w:t>
      </w:r>
      <w:r w:rsidR="00311A19" w:rsidRPr="00745226">
        <w:rPr>
          <w:rFonts w:ascii="Arial" w:hAnsi="Arial" w:cs="Arial"/>
          <w:szCs w:val="20"/>
        </w:rPr>
        <w:t>ici</w:t>
      </w:r>
      <w:r w:rsidRPr="00745226">
        <w:rPr>
          <w:rFonts w:ascii="Arial" w:hAnsi="Arial" w:cs="Arial"/>
          <w:szCs w:val="20"/>
        </w:rPr>
        <w:t>pate in follow-up research</w:t>
      </w:r>
      <w:r w:rsidR="00311A19" w:rsidRPr="00745226">
        <w:rPr>
          <w:rFonts w:ascii="Arial" w:hAnsi="Arial" w:cs="Arial"/>
          <w:szCs w:val="20"/>
        </w:rPr>
        <w:t xml:space="preserve">, such as surveys and evaluation, </w:t>
      </w:r>
      <w:r w:rsidR="00B212B6" w:rsidRPr="00745226">
        <w:rPr>
          <w:rFonts w:ascii="Arial" w:hAnsi="Arial" w:cs="Arial"/>
          <w:szCs w:val="20"/>
        </w:rPr>
        <w:t>form</w:t>
      </w:r>
      <w:r w:rsidR="001D6988" w:rsidRPr="00745226">
        <w:rPr>
          <w:rFonts w:ascii="Arial" w:hAnsi="Arial" w:cs="Arial"/>
          <w:szCs w:val="20"/>
        </w:rPr>
        <w:t>s</w:t>
      </w:r>
      <w:r w:rsidR="00B212B6" w:rsidRPr="00745226">
        <w:rPr>
          <w:rFonts w:ascii="Arial" w:hAnsi="Arial" w:cs="Arial"/>
          <w:szCs w:val="20"/>
        </w:rPr>
        <w:t xml:space="preserve"> part of the Data Exchange priority requirements</w:t>
      </w:r>
      <w:r w:rsidR="002949FF" w:rsidRPr="00745226">
        <w:rPr>
          <w:rFonts w:ascii="Arial" w:hAnsi="Arial" w:cs="Arial"/>
          <w:szCs w:val="20"/>
          <w:lang w:val="en"/>
        </w:rPr>
        <w:t>—</w:t>
      </w:r>
      <w:r w:rsidR="00B212B6" w:rsidRPr="00745226">
        <w:rPr>
          <w:rFonts w:ascii="Arial" w:hAnsi="Arial" w:cs="Arial"/>
          <w:szCs w:val="20"/>
        </w:rPr>
        <w:t xml:space="preserve">the standardised core set of mandatory reporting that applies to all Data Exchange in-scope programs. </w:t>
      </w:r>
    </w:p>
    <w:p w14:paraId="1F1111FA" w14:textId="77777777" w:rsidR="002E253D" w:rsidRPr="00F65A66" w:rsidRDefault="00FF6FE9" w:rsidP="006B6D77">
      <w:pPr>
        <w:pStyle w:val="Heading2"/>
        <w:rPr>
          <w:sz w:val="28"/>
          <w:szCs w:val="28"/>
        </w:rPr>
      </w:pPr>
      <w:bookmarkStart w:id="7399" w:name="_Toc221702435"/>
      <w:bookmarkStart w:id="7400" w:name="_Toc221702992"/>
      <w:bookmarkStart w:id="7401" w:name="_Toc221703551"/>
      <w:bookmarkStart w:id="7402" w:name="_Toc221704109"/>
      <w:bookmarkStart w:id="7403" w:name="_Toc221704667"/>
      <w:bookmarkStart w:id="7404" w:name="_Toc221705225"/>
      <w:bookmarkStart w:id="7405" w:name="_Toc221705856"/>
      <w:bookmarkStart w:id="7406" w:name="_Toc221706967"/>
      <w:bookmarkStart w:id="7407" w:name="_Toc221707523"/>
      <w:bookmarkStart w:id="7408" w:name="_Toc221708079"/>
      <w:bookmarkStart w:id="7409" w:name="_Toc221708634"/>
      <w:bookmarkStart w:id="7410" w:name="_Toc221724713"/>
      <w:bookmarkStart w:id="7411" w:name="_Toc221725376"/>
      <w:bookmarkStart w:id="7412" w:name="_Toc221726021"/>
      <w:bookmarkStart w:id="7413" w:name="_Toc221726667"/>
      <w:bookmarkStart w:id="7414" w:name="_Toc221727312"/>
      <w:bookmarkStart w:id="7415" w:name="_Toc221727957"/>
      <w:bookmarkStart w:id="7416" w:name="_Toc221728617"/>
      <w:bookmarkStart w:id="7417" w:name="_Toc221729279"/>
      <w:bookmarkStart w:id="7418" w:name="_Toc221729942"/>
      <w:bookmarkStart w:id="7419" w:name="_Toc221730601"/>
      <w:bookmarkStart w:id="7420" w:name="_Toc221702436"/>
      <w:bookmarkStart w:id="7421" w:name="_Toc221702993"/>
      <w:bookmarkStart w:id="7422" w:name="_Toc221703552"/>
      <w:bookmarkStart w:id="7423" w:name="_Toc221704110"/>
      <w:bookmarkStart w:id="7424" w:name="_Toc221704668"/>
      <w:bookmarkStart w:id="7425" w:name="_Toc221705226"/>
      <w:bookmarkStart w:id="7426" w:name="_Toc221705857"/>
      <w:bookmarkStart w:id="7427" w:name="_Toc221706968"/>
      <w:bookmarkStart w:id="7428" w:name="_Toc221707524"/>
      <w:bookmarkStart w:id="7429" w:name="_Toc221708080"/>
      <w:bookmarkStart w:id="7430" w:name="_Toc221708635"/>
      <w:bookmarkStart w:id="7431" w:name="_Toc221724714"/>
      <w:bookmarkStart w:id="7432" w:name="_Toc221725377"/>
      <w:bookmarkStart w:id="7433" w:name="_Toc221726022"/>
      <w:bookmarkStart w:id="7434" w:name="_Toc221726668"/>
      <w:bookmarkStart w:id="7435" w:name="_Toc221727313"/>
      <w:bookmarkStart w:id="7436" w:name="_Toc221727958"/>
      <w:bookmarkStart w:id="7437" w:name="_Toc221728618"/>
      <w:bookmarkStart w:id="7438" w:name="_Toc221729280"/>
      <w:bookmarkStart w:id="7439" w:name="_Toc221729943"/>
      <w:bookmarkStart w:id="7440" w:name="_Toc221730602"/>
      <w:bookmarkStart w:id="7441" w:name="_Toc221702437"/>
      <w:bookmarkStart w:id="7442" w:name="_Toc221702994"/>
      <w:bookmarkStart w:id="7443" w:name="_Toc221703553"/>
      <w:bookmarkStart w:id="7444" w:name="_Toc221704111"/>
      <w:bookmarkStart w:id="7445" w:name="_Toc221704669"/>
      <w:bookmarkStart w:id="7446" w:name="_Toc221705227"/>
      <w:bookmarkStart w:id="7447" w:name="_Toc221705858"/>
      <w:bookmarkStart w:id="7448" w:name="_Toc221706969"/>
      <w:bookmarkStart w:id="7449" w:name="_Toc221707525"/>
      <w:bookmarkStart w:id="7450" w:name="_Toc221708081"/>
      <w:bookmarkStart w:id="7451" w:name="_Toc221708636"/>
      <w:bookmarkStart w:id="7452" w:name="_Toc221724715"/>
      <w:bookmarkStart w:id="7453" w:name="_Toc221725378"/>
      <w:bookmarkStart w:id="7454" w:name="_Toc221726023"/>
      <w:bookmarkStart w:id="7455" w:name="_Toc221726669"/>
      <w:bookmarkStart w:id="7456" w:name="_Toc221727314"/>
      <w:bookmarkStart w:id="7457" w:name="_Toc221727959"/>
      <w:bookmarkStart w:id="7458" w:name="_Toc221728619"/>
      <w:bookmarkStart w:id="7459" w:name="_Toc221729281"/>
      <w:bookmarkStart w:id="7460" w:name="_Toc221729944"/>
      <w:bookmarkStart w:id="7461" w:name="_Toc221730603"/>
      <w:bookmarkStart w:id="7462" w:name="_Toc221702438"/>
      <w:bookmarkStart w:id="7463" w:name="_Toc221702995"/>
      <w:bookmarkStart w:id="7464" w:name="_Toc221703554"/>
      <w:bookmarkStart w:id="7465" w:name="_Toc221704112"/>
      <w:bookmarkStart w:id="7466" w:name="_Toc221704670"/>
      <w:bookmarkStart w:id="7467" w:name="_Toc221705228"/>
      <w:bookmarkStart w:id="7468" w:name="_Toc221705859"/>
      <w:bookmarkStart w:id="7469" w:name="_Toc221706970"/>
      <w:bookmarkStart w:id="7470" w:name="_Toc221707526"/>
      <w:bookmarkStart w:id="7471" w:name="_Toc221708082"/>
      <w:bookmarkStart w:id="7472" w:name="_Toc221708637"/>
      <w:bookmarkStart w:id="7473" w:name="_Toc221724716"/>
      <w:bookmarkStart w:id="7474" w:name="_Toc221725379"/>
      <w:bookmarkStart w:id="7475" w:name="_Toc221726024"/>
      <w:bookmarkStart w:id="7476" w:name="_Toc221726670"/>
      <w:bookmarkStart w:id="7477" w:name="_Toc221727315"/>
      <w:bookmarkStart w:id="7478" w:name="_Toc221727960"/>
      <w:bookmarkStart w:id="7479" w:name="_Toc221728620"/>
      <w:bookmarkStart w:id="7480" w:name="_Toc221729282"/>
      <w:bookmarkStart w:id="7481" w:name="_Toc221729945"/>
      <w:bookmarkStart w:id="7482" w:name="_Toc221730604"/>
      <w:bookmarkStart w:id="7483" w:name="_Toc15916234"/>
      <w:bookmarkStart w:id="7484" w:name="_Toc223532074"/>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r w:rsidRPr="00F65A66">
        <w:rPr>
          <w:sz w:val="28"/>
          <w:szCs w:val="28"/>
        </w:rPr>
        <w:t>Data Exchange reports</w:t>
      </w:r>
      <w:bookmarkEnd w:id="7483"/>
      <w:bookmarkEnd w:id="7484"/>
    </w:p>
    <w:p w14:paraId="6CEB599E" w14:textId="77777777" w:rsidR="00D43EBE" w:rsidRPr="00745226" w:rsidRDefault="00D43EBE" w:rsidP="00DE1C75">
      <w:pPr>
        <w:spacing w:line="288" w:lineRule="auto"/>
        <w:rPr>
          <w:rFonts w:ascii="Arial" w:hAnsi="Arial" w:cs="Arial"/>
          <w:szCs w:val="20"/>
        </w:rPr>
      </w:pPr>
      <w:r w:rsidRPr="00745226">
        <w:rPr>
          <w:rFonts w:ascii="Arial" w:hAnsi="Arial" w:cs="Arial"/>
          <w:iCs/>
          <w:szCs w:val="20"/>
        </w:rPr>
        <w:t xml:space="preserve">As part of the Data Exchange, all </w:t>
      </w:r>
      <w:r w:rsidR="00FF394D" w:rsidRPr="00745226">
        <w:rPr>
          <w:rFonts w:ascii="Arial" w:hAnsi="Arial" w:cs="Arial"/>
          <w:iCs/>
          <w:szCs w:val="20"/>
        </w:rPr>
        <w:t>organisation</w:t>
      </w:r>
      <w:r w:rsidRPr="00745226">
        <w:rPr>
          <w:rFonts w:ascii="Arial" w:hAnsi="Arial" w:cs="Arial"/>
          <w:iCs/>
          <w:szCs w:val="20"/>
        </w:rPr>
        <w:t xml:space="preserve">s that use the Data Exchange will have access to their own set of </w:t>
      </w:r>
      <w:r w:rsidR="00D44C32" w:rsidRPr="00745226">
        <w:rPr>
          <w:rFonts w:ascii="Arial" w:hAnsi="Arial" w:cs="Arial"/>
          <w:iCs/>
          <w:szCs w:val="20"/>
        </w:rPr>
        <w:t>reports, which</w:t>
      </w:r>
      <w:r w:rsidRPr="00745226">
        <w:rPr>
          <w:rFonts w:ascii="Arial" w:hAnsi="Arial" w:cs="Arial"/>
          <w:iCs/>
          <w:szCs w:val="20"/>
        </w:rPr>
        <w:t xml:space="preserve"> reflect the information submitted by their organisation. All available reports are accessed via the Data Exchange web-based portal. T</w:t>
      </w:r>
      <w:r w:rsidRPr="00745226">
        <w:rPr>
          <w:rFonts w:ascii="Arial" w:hAnsi="Arial" w:cs="Arial"/>
          <w:szCs w:val="20"/>
        </w:rPr>
        <w:t xml:space="preserve">he ability to access the data and run reports will reflect the level of user access within the organisation. </w:t>
      </w:r>
    </w:p>
    <w:p w14:paraId="1BD9EC46" w14:textId="48098398" w:rsidR="00983385" w:rsidRPr="00745226" w:rsidRDefault="00983385" w:rsidP="00DE1C75">
      <w:pPr>
        <w:spacing w:line="288" w:lineRule="auto"/>
        <w:rPr>
          <w:rFonts w:ascii="Georgia" w:eastAsiaTheme="majorEastAsia" w:hAnsi="Georgia" w:cstheme="majorBidi"/>
          <w:bCs/>
          <w:sz w:val="52"/>
          <w:szCs w:val="28"/>
        </w:rPr>
      </w:pPr>
      <w:r w:rsidRPr="00745226">
        <w:rPr>
          <w:rFonts w:ascii="Arial" w:hAnsi="Arial" w:cs="Arial"/>
          <w:szCs w:val="20"/>
        </w:rPr>
        <w:t xml:space="preserve">Go to the </w:t>
      </w:r>
      <w:hyperlink r:id="rId53" w:history="1">
        <w:r w:rsidR="00A429B6" w:rsidRPr="00F83BCB">
          <w:rPr>
            <w:rStyle w:val="Hyperlink"/>
            <w:rFonts w:ascii="Arial" w:hAnsi="Arial" w:cs="Arial"/>
            <w:color w:val="0070C0"/>
            <w:szCs w:val="20"/>
          </w:rPr>
          <w:t>Data Exchange website</w:t>
        </w:r>
      </w:hyperlink>
      <w:r w:rsidRPr="00745226">
        <w:rPr>
          <w:rFonts w:cs="Arial"/>
          <w:bCs/>
        </w:rPr>
        <w:t xml:space="preserve"> </w:t>
      </w:r>
      <w:r w:rsidRPr="00745226">
        <w:rPr>
          <w:rFonts w:ascii="Arial" w:hAnsi="Arial" w:cs="Arial"/>
          <w:szCs w:val="20"/>
        </w:rPr>
        <w:t>for detailed information on this topic and access to related</w:t>
      </w:r>
      <w:r w:rsidR="00375492" w:rsidRPr="00745226">
        <w:rPr>
          <w:rFonts w:ascii="Arial" w:hAnsi="Arial" w:cs="Arial"/>
          <w:szCs w:val="20"/>
        </w:rPr>
        <w:t xml:space="preserve"> information</w:t>
      </w:r>
      <w:r w:rsidR="000D708D" w:rsidRPr="00745226">
        <w:rPr>
          <w:rStyle w:val="Hyperlink"/>
          <w:rFonts w:ascii="Arial" w:hAnsi="Arial" w:cs="Arial"/>
          <w:color w:val="03485B" w:themeColor="accent5" w:themeShade="BF"/>
          <w:szCs w:val="20"/>
          <w:u w:val="none"/>
        </w:rPr>
        <w:t>.</w:t>
      </w:r>
    </w:p>
    <w:p w14:paraId="124A063C" w14:textId="5A811A6B" w:rsidR="00D43EBE" w:rsidRPr="0088610B" w:rsidRDefault="00D43EBE" w:rsidP="006B6D77">
      <w:pPr>
        <w:pStyle w:val="Heading3"/>
        <w:rPr>
          <w:sz w:val="26"/>
          <w:szCs w:val="26"/>
        </w:rPr>
      </w:pPr>
      <w:bookmarkStart w:id="7485" w:name="_Toc474480731"/>
      <w:bookmarkStart w:id="7486" w:name="_Toc15916235"/>
      <w:bookmarkStart w:id="7487" w:name="_Toc223532075"/>
      <w:r w:rsidRPr="0088610B">
        <w:rPr>
          <w:sz w:val="26"/>
          <w:szCs w:val="26"/>
        </w:rPr>
        <w:t>Report types</w:t>
      </w:r>
      <w:bookmarkEnd w:id="7485"/>
      <w:bookmarkEnd w:id="7486"/>
      <w:bookmarkEnd w:id="7487"/>
      <w:r w:rsidRPr="0088610B">
        <w:rPr>
          <w:sz w:val="26"/>
          <w:szCs w:val="26"/>
        </w:rPr>
        <w:t xml:space="preserve"> </w:t>
      </w:r>
    </w:p>
    <w:p w14:paraId="3CDDE63E" w14:textId="77777777" w:rsidR="00D43EBE" w:rsidRPr="00745226" w:rsidRDefault="00D43EBE" w:rsidP="00DE1C75">
      <w:pPr>
        <w:spacing w:line="288" w:lineRule="auto"/>
        <w:rPr>
          <w:rFonts w:ascii="Arial" w:hAnsi="Arial" w:cs="Arial"/>
        </w:rPr>
      </w:pPr>
      <w:r w:rsidRPr="00745226">
        <w:rPr>
          <w:rFonts w:ascii="Arial" w:hAnsi="Arial" w:cs="Arial"/>
          <w:b/>
        </w:rPr>
        <w:t>Standard self-service reports</w:t>
      </w:r>
      <w:r w:rsidRPr="00745226">
        <w:rPr>
          <w:rFonts w:ascii="Arial" w:hAnsi="Arial" w:cs="Arial"/>
        </w:rPr>
        <w:t xml:space="preserve"> </w:t>
      </w:r>
    </w:p>
    <w:p w14:paraId="27D6A613" w14:textId="77777777" w:rsidR="00D43EBE" w:rsidRPr="00745226" w:rsidRDefault="00D43EBE" w:rsidP="00DE1C75">
      <w:pPr>
        <w:spacing w:line="288" w:lineRule="auto"/>
        <w:rPr>
          <w:rFonts w:ascii="Arial" w:hAnsi="Arial" w:cs="Arial"/>
        </w:rPr>
      </w:pPr>
      <w:r w:rsidRPr="00745226">
        <w:rPr>
          <w:rFonts w:ascii="Arial" w:hAnsi="Arial" w:cs="Arial"/>
        </w:rPr>
        <w:t xml:space="preserve">These reports cover the mandatory priority data submitted by the </w:t>
      </w:r>
      <w:r w:rsidR="00FF394D" w:rsidRPr="00745226">
        <w:rPr>
          <w:rFonts w:ascii="Arial" w:hAnsi="Arial" w:cs="Arial"/>
        </w:rPr>
        <w:t>organisation</w:t>
      </w:r>
      <w:r w:rsidRPr="00745226">
        <w:rPr>
          <w:rFonts w:ascii="Arial" w:hAnsi="Arial" w:cs="Arial"/>
        </w:rPr>
        <w:t xml:space="preserve"> during a particular reporting period. For a current open reporting period the report will refresh every 24 hours to allow near real-time access to the information transmitted.</w:t>
      </w:r>
    </w:p>
    <w:p w14:paraId="70AE00AA" w14:textId="77777777" w:rsidR="00D43EBE" w:rsidRPr="00745226" w:rsidRDefault="00D43EBE" w:rsidP="00DE1C75">
      <w:pPr>
        <w:spacing w:line="288" w:lineRule="auto"/>
        <w:rPr>
          <w:rFonts w:ascii="Arial" w:hAnsi="Arial" w:cs="Arial"/>
          <w:b/>
          <w:iCs/>
          <w:szCs w:val="20"/>
        </w:rPr>
      </w:pPr>
      <w:r w:rsidRPr="00745226">
        <w:rPr>
          <w:rFonts w:ascii="Arial" w:hAnsi="Arial" w:cs="Arial"/>
          <w:b/>
          <w:iCs/>
          <w:szCs w:val="20"/>
        </w:rPr>
        <w:t xml:space="preserve">Partnership </w:t>
      </w:r>
      <w:r w:rsidR="00C57D16" w:rsidRPr="00745226">
        <w:rPr>
          <w:rFonts w:ascii="Arial" w:hAnsi="Arial" w:cs="Arial"/>
          <w:b/>
          <w:iCs/>
          <w:szCs w:val="20"/>
        </w:rPr>
        <w:t>a</w:t>
      </w:r>
      <w:r w:rsidRPr="00745226">
        <w:rPr>
          <w:rFonts w:ascii="Arial" w:hAnsi="Arial" w:cs="Arial"/>
          <w:b/>
          <w:iCs/>
          <w:szCs w:val="20"/>
        </w:rPr>
        <w:t>pproach reports</w:t>
      </w:r>
    </w:p>
    <w:p w14:paraId="7B783EFA" w14:textId="6AE097C7" w:rsidR="00D43EBE" w:rsidRPr="00745226" w:rsidRDefault="00FF394D" w:rsidP="00DE1C75">
      <w:pPr>
        <w:spacing w:line="288" w:lineRule="auto"/>
        <w:rPr>
          <w:rFonts w:ascii="Arial" w:hAnsi="Arial" w:cs="Arial"/>
          <w:iCs/>
          <w:szCs w:val="20"/>
        </w:rPr>
      </w:pPr>
      <w:r w:rsidRPr="00745226">
        <w:rPr>
          <w:rFonts w:ascii="Arial" w:hAnsi="Arial" w:cs="Arial"/>
          <w:iCs/>
          <w:szCs w:val="20"/>
        </w:rPr>
        <w:t>Organisation</w:t>
      </w:r>
      <w:r w:rsidR="00D43EBE" w:rsidRPr="00745226">
        <w:rPr>
          <w:rFonts w:ascii="Arial" w:hAnsi="Arial" w:cs="Arial"/>
          <w:iCs/>
          <w:szCs w:val="20"/>
        </w:rPr>
        <w:t>s participat</w:t>
      </w:r>
      <w:r w:rsidR="000E746B" w:rsidRPr="00745226">
        <w:rPr>
          <w:rFonts w:ascii="Arial" w:hAnsi="Arial" w:cs="Arial"/>
          <w:iCs/>
          <w:szCs w:val="20"/>
        </w:rPr>
        <w:t>ing</w:t>
      </w:r>
      <w:r w:rsidR="00D43EBE" w:rsidRPr="00745226">
        <w:rPr>
          <w:rFonts w:ascii="Arial" w:hAnsi="Arial" w:cs="Arial"/>
          <w:iCs/>
          <w:szCs w:val="20"/>
        </w:rPr>
        <w:t xml:space="preserve"> in the </w:t>
      </w:r>
      <w:r w:rsidR="00385D2B" w:rsidRPr="00745226">
        <w:rPr>
          <w:rFonts w:ascii="Arial" w:hAnsi="Arial" w:cs="Arial"/>
          <w:iCs/>
          <w:szCs w:val="20"/>
        </w:rPr>
        <w:t>p</w:t>
      </w:r>
      <w:r w:rsidR="00D43EBE" w:rsidRPr="00745226">
        <w:rPr>
          <w:rFonts w:ascii="Arial" w:hAnsi="Arial" w:cs="Arial"/>
          <w:iCs/>
          <w:szCs w:val="20"/>
        </w:rPr>
        <w:t xml:space="preserve">artnership </w:t>
      </w:r>
      <w:r w:rsidR="00385D2B" w:rsidRPr="00745226">
        <w:rPr>
          <w:rFonts w:ascii="Arial" w:hAnsi="Arial" w:cs="Arial"/>
          <w:iCs/>
          <w:szCs w:val="20"/>
        </w:rPr>
        <w:t>a</w:t>
      </w:r>
      <w:r w:rsidR="00D43EBE" w:rsidRPr="00745226">
        <w:rPr>
          <w:rFonts w:ascii="Arial" w:hAnsi="Arial" w:cs="Arial"/>
          <w:iCs/>
          <w:szCs w:val="20"/>
        </w:rPr>
        <w:t xml:space="preserve">pproach have access to a sophisticated suite of </w:t>
      </w:r>
      <w:r w:rsidR="00250E0E" w:rsidRPr="00745226">
        <w:rPr>
          <w:rFonts w:ascii="Arial" w:hAnsi="Arial" w:cs="Arial"/>
          <w:iCs/>
          <w:szCs w:val="20"/>
        </w:rPr>
        <w:t xml:space="preserve">additional </w:t>
      </w:r>
      <w:r w:rsidR="00D43EBE" w:rsidRPr="00745226">
        <w:rPr>
          <w:rFonts w:ascii="Arial" w:hAnsi="Arial" w:cs="Arial"/>
          <w:iCs/>
          <w:szCs w:val="20"/>
        </w:rPr>
        <w:t xml:space="preserve">reports. Using both priority requirement data and extended partnership data, combined with government and population data sets, these reports provide valuable insights into service delivery and client outcomes. </w:t>
      </w:r>
    </w:p>
    <w:p w14:paraId="4F14EE56" w14:textId="063CBED7" w:rsidR="00D43EBE" w:rsidRPr="0088610B" w:rsidRDefault="00D43EBE" w:rsidP="006B6D77">
      <w:pPr>
        <w:pStyle w:val="Heading3"/>
        <w:rPr>
          <w:sz w:val="26"/>
          <w:szCs w:val="26"/>
        </w:rPr>
      </w:pPr>
      <w:bookmarkStart w:id="7488" w:name="_Toc474480732"/>
      <w:bookmarkStart w:id="7489" w:name="_Toc15916236"/>
      <w:bookmarkStart w:id="7490" w:name="_Toc223532076"/>
      <w:r w:rsidRPr="0088610B">
        <w:rPr>
          <w:sz w:val="26"/>
          <w:szCs w:val="26"/>
        </w:rPr>
        <w:t>Benefits of reports</w:t>
      </w:r>
      <w:bookmarkEnd w:id="7488"/>
      <w:bookmarkEnd w:id="7489"/>
      <w:bookmarkEnd w:id="7490"/>
    </w:p>
    <w:p w14:paraId="71083A46" w14:textId="69A30500" w:rsidR="00D43EBE" w:rsidRPr="00745226" w:rsidRDefault="00D43EBE" w:rsidP="00DE1C75">
      <w:pPr>
        <w:spacing w:line="288" w:lineRule="auto"/>
        <w:rPr>
          <w:rFonts w:ascii="Arial" w:hAnsi="Arial" w:cs="Arial"/>
        </w:rPr>
      </w:pPr>
      <w:r w:rsidRPr="00745226">
        <w:rPr>
          <w:rFonts w:ascii="Arial" w:hAnsi="Arial" w:cs="Arial"/>
        </w:rPr>
        <w:t xml:space="preserve">Reports </w:t>
      </w:r>
      <w:r w:rsidR="000E746B" w:rsidRPr="00745226">
        <w:rPr>
          <w:rFonts w:ascii="Arial" w:hAnsi="Arial" w:cs="Arial"/>
        </w:rPr>
        <w:t xml:space="preserve">make </w:t>
      </w:r>
      <w:r w:rsidRPr="00745226">
        <w:rPr>
          <w:rFonts w:ascii="Arial" w:hAnsi="Arial" w:cs="Arial"/>
        </w:rPr>
        <w:t>the data entered</w:t>
      </w:r>
      <w:r w:rsidR="000E746B" w:rsidRPr="00745226">
        <w:rPr>
          <w:rFonts w:ascii="Arial" w:hAnsi="Arial" w:cs="Arial"/>
        </w:rPr>
        <w:t xml:space="preserve"> visible</w:t>
      </w:r>
      <w:r w:rsidRPr="00745226">
        <w:rPr>
          <w:rFonts w:ascii="Arial" w:hAnsi="Arial" w:cs="Arial"/>
        </w:rPr>
        <w:t xml:space="preserve"> and enables verification of data quality and integrity. They also provide </w:t>
      </w:r>
      <w:r w:rsidR="00FF394D" w:rsidRPr="00745226">
        <w:rPr>
          <w:rFonts w:ascii="Arial" w:hAnsi="Arial" w:cs="Arial"/>
        </w:rPr>
        <w:t>organisation</w:t>
      </w:r>
      <w:r w:rsidRPr="00745226">
        <w:rPr>
          <w:rFonts w:ascii="Arial" w:hAnsi="Arial" w:cs="Arial"/>
        </w:rPr>
        <w:t>s</w:t>
      </w:r>
      <w:r w:rsidR="000E746B" w:rsidRPr="00745226">
        <w:rPr>
          <w:rFonts w:ascii="Arial" w:hAnsi="Arial" w:cs="Arial"/>
        </w:rPr>
        <w:t xml:space="preserve"> with</w:t>
      </w:r>
      <w:r w:rsidRPr="00745226">
        <w:rPr>
          <w:rFonts w:ascii="Arial" w:hAnsi="Arial" w:cs="Arial"/>
        </w:rPr>
        <w:t xml:space="preserve"> an evidence base for evaluation and to inform best practice. The Data Exchange uses de-identified, aggregate information to look at both </w:t>
      </w:r>
      <w:r w:rsidR="0011481C" w:rsidRPr="00745226">
        <w:rPr>
          <w:rFonts w:ascii="Arial" w:hAnsi="Arial" w:cs="Arial"/>
        </w:rPr>
        <w:t>short- and long-term</w:t>
      </w:r>
      <w:r w:rsidRPr="00745226">
        <w:rPr>
          <w:rFonts w:ascii="Arial" w:hAnsi="Arial" w:cs="Arial"/>
        </w:rPr>
        <w:t xml:space="preserve"> outcomes achieved for clients across the broad suite of in-scope programs. </w:t>
      </w:r>
      <w:r w:rsidR="000E746B" w:rsidRPr="00745226">
        <w:rPr>
          <w:rFonts w:ascii="Arial" w:hAnsi="Arial" w:cs="Arial"/>
        </w:rPr>
        <w:t xml:space="preserve">The reports </w:t>
      </w:r>
      <w:r w:rsidRPr="00745226">
        <w:rPr>
          <w:rFonts w:ascii="Arial" w:hAnsi="Arial" w:cs="Arial"/>
        </w:rPr>
        <w:t>allow for an understanding of the collective impact of service provided and what combinations of services deliver the best outcomes for clients.</w:t>
      </w:r>
    </w:p>
    <w:p w14:paraId="63B071E2" w14:textId="59D1A398" w:rsidR="00D43EBE" w:rsidRPr="0088610B" w:rsidRDefault="00D43EBE" w:rsidP="006B6D77">
      <w:pPr>
        <w:pStyle w:val="Heading3"/>
        <w:rPr>
          <w:sz w:val="26"/>
          <w:szCs w:val="26"/>
        </w:rPr>
      </w:pPr>
      <w:bookmarkStart w:id="7491" w:name="_Toc474480733"/>
      <w:bookmarkStart w:id="7492" w:name="_Toc15916237"/>
      <w:bookmarkStart w:id="7493" w:name="_Toc223532077"/>
      <w:r w:rsidRPr="0088610B">
        <w:rPr>
          <w:sz w:val="26"/>
          <w:szCs w:val="26"/>
        </w:rPr>
        <w:t>Access and visibility</w:t>
      </w:r>
      <w:bookmarkEnd w:id="7491"/>
      <w:r w:rsidRPr="0088610B">
        <w:rPr>
          <w:sz w:val="26"/>
          <w:szCs w:val="26"/>
        </w:rPr>
        <w:t xml:space="preserve"> of reports</w:t>
      </w:r>
      <w:bookmarkEnd w:id="7492"/>
      <w:bookmarkEnd w:id="7493"/>
    </w:p>
    <w:p w14:paraId="030DDF05" w14:textId="77777777" w:rsidR="00D43EBE" w:rsidRPr="00745226" w:rsidRDefault="00D43EBE" w:rsidP="00DE1C75">
      <w:pPr>
        <w:spacing w:line="288" w:lineRule="auto"/>
        <w:rPr>
          <w:rFonts w:ascii="Arial" w:hAnsi="Arial" w:cs="Arial"/>
          <w:szCs w:val="20"/>
        </w:rPr>
      </w:pPr>
      <w:bookmarkStart w:id="7494" w:name="_Toc474480734"/>
      <w:r w:rsidRPr="00745226">
        <w:rPr>
          <w:rFonts w:ascii="Arial" w:hAnsi="Arial" w:cs="Arial"/>
          <w:bCs/>
        </w:rPr>
        <w:t xml:space="preserve">Within the Data Exchange, access and visibility of reports will depend on the way </w:t>
      </w:r>
      <w:r w:rsidR="00FF394D" w:rsidRPr="00745226">
        <w:rPr>
          <w:rFonts w:ascii="Arial" w:hAnsi="Arial" w:cs="Arial"/>
          <w:bCs/>
        </w:rPr>
        <w:t>organisation</w:t>
      </w:r>
      <w:r w:rsidRPr="00745226">
        <w:rPr>
          <w:rFonts w:ascii="Arial" w:hAnsi="Arial" w:cs="Arial"/>
          <w:bCs/>
        </w:rPr>
        <w:t>s set up their outlets and delivery partners.</w:t>
      </w:r>
      <w:bookmarkEnd w:id="7494"/>
    </w:p>
    <w:p w14:paraId="72910D0C" w14:textId="497C2CF0" w:rsidR="003A06DB" w:rsidRPr="00745226" w:rsidRDefault="00F03147" w:rsidP="00DE1C75">
      <w:pPr>
        <w:spacing w:line="288" w:lineRule="auto"/>
        <w:rPr>
          <w:rFonts w:ascii="Georgia" w:eastAsiaTheme="majorEastAsia" w:hAnsi="Georgia" w:cstheme="majorBidi"/>
          <w:bCs/>
          <w:sz w:val="52"/>
          <w:szCs w:val="28"/>
        </w:rPr>
      </w:pPr>
      <w:r w:rsidRPr="00745226">
        <w:rPr>
          <w:rFonts w:ascii="Arial" w:hAnsi="Arial" w:cs="Arial"/>
          <w:szCs w:val="20"/>
        </w:rPr>
        <w:lastRenderedPageBreak/>
        <w:t xml:space="preserve">By default, organisations cannot see </w:t>
      </w:r>
      <w:r w:rsidR="00E45EAA" w:rsidRPr="00745226">
        <w:rPr>
          <w:rFonts w:ascii="Arial" w:hAnsi="Arial" w:cs="Arial"/>
          <w:szCs w:val="20"/>
        </w:rPr>
        <w:t xml:space="preserve">a </w:t>
      </w:r>
      <w:r w:rsidRPr="00745226">
        <w:rPr>
          <w:rFonts w:ascii="Arial" w:hAnsi="Arial" w:cs="Arial"/>
          <w:szCs w:val="20"/>
        </w:rPr>
        <w:t>delivery partner’s data. However</w:t>
      </w:r>
      <w:r w:rsidR="00243F20" w:rsidRPr="00745226">
        <w:rPr>
          <w:rFonts w:ascii="Arial" w:hAnsi="Arial" w:cs="Arial"/>
          <w:szCs w:val="20"/>
        </w:rPr>
        <w:t>,</w:t>
      </w:r>
      <w:r w:rsidRPr="00745226">
        <w:rPr>
          <w:rFonts w:ascii="Arial" w:hAnsi="Arial" w:cs="Arial"/>
          <w:szCs w:val="20"/>
        </w:rPr>
        <w:t xml:space="preserve"> the ‘handshake’</w:t>
      </w:r>
      <w:r w:rsidR="00775C5E" w:rsidRPr="00745226">
        <w:rPr>
          <w:rFonts w:ascii="Arial" w:hAnsi="Arial" w:cs="Arial"/>
          <w:szCs w:val="20"/>
        </w:rPr>
        <w:t xml:space="preserve"> allows the sharing of reports data in the form of de-identified, aggregate information. The handshake </w:t>
      </w:r>
      <w:r w:rsidRPr="00745226">
        <w:rPr>
          <w:rFonts w:ascii="Arial" w:hAnsi="Arial" w:cs="Arial"/>
          <w:szCs w:val="20"/>
        </w:rPr>
        <w:t>is a virtual agreement between a lead organisation and their delivery partner</w:t>
      </w:r>
      <w:r w:rsidR="00270E2F" w:rsidRPr="00745226">
        <w:rPr>
          <w:rFonts w:ascii="Arial" w:hAnsi="Arial" w:cs="Arial"/>
          <w:szCs w:val="20"/>
        </w:rPr>
        <w:t>(</w:t>
      </w:r>
      <w:r w:rsidRPr="00745226">
        <w:rPr>
          <w:rFonts w:ascii="Arial" w:hAnsi="Arial" w:cs="Arial"/>
          <w:szCs w:val="20"/>
        </w:rPr>
        <w:t>s</w:t>
      </w:r>
      <w:r w:rsidR="00270E2F" w:rsidRPr="00745226">
        <w:rPr>
          <w:rFonts w:ascii="Arial" w:hAnsi="Arial" w:cs="Arial"/>
          <w:szCs w:val="20"/>
        </w:rPr>
        <w:t>)</w:t>
      </w:r>
      <w:r w:rsidRPr="00745226">
        <w:rPr>
          <w:rFonts w:ascii="Arial" w:hAnsi="Arial" w:cs="Arial"/>
          <w:szCs w:val="20"/>
        </w:rPr>
        <w:t xml:space="preserve">, </w:t>
      </w:r>
      <w:r w:rsidR="0050354F" w:rsidRPr="00745226">
        <w:rPr>
          <w:rFonts w:ascii="Arial" w:hAnsi="Arial" w:cs="Arial"/>
          <w:szCs w:val="20"/>
        </w:rPr>
        <w:t xml:space="preserve">to share data </w:t>
      </w:r>
      <w:r w:rsidRPr="00745226">
        <w:rPr>
          <w:rFonts w:ascii="Arial" w:hAnsi="Arial" w:cs="Arial"/>
          <w:szCs w:val="20"/>
        </w:rPr>
        <w:t xml:space="preserve">from the delivery partner to the lead </w:t>
      </w:r>
      <w:r w:rsidR="000E746B" w:rsidRPr="00745226">
        <w:rPr>
          <w:rFonts w:ascii="Arial" w:hAnsi="Arial" w:cs="Arial"/>
          <w:szCs w:val="20"/>
        </w:rPr>
        <w:t xml:space="preserve">organisation </w:t>
      </w:r>
      <w:r w:rsidRPr="00745226">
        <w:rPr>
          <w:rFonts w:ascii="Arial" w:hAnsi="Arial" w:cs="Arial"/>
          <w:szCs w:val="20"/>
        </w:rPr>
        <w:t>for their activity. Under a handshake, a lead organisation can</w:t>
      </w:r>
      <w:r w:rsidR="00270E2F" w:rsidRPr="00745226">
        <w:rPr>
          <w:rFonts w:ascii="Arial" w:hAnsi="Arial" w:cs="Arial"/>
          <w:szCs w:val="20"/>
        </w:rPr>
        <w:t xml:space="preserve"> only </w:t>
      </w:r>
      <w:r w:rsidRPr="00745226">
        <w:rPr>
          <w:rFonts w:ascii="Arial" w:hAnsi="Arial" w:cs="Arial"/>
          <w:szCs w:val="20"/>
        </w:rPr>
        <w:t xml:space="preserve">access data </w:t>
      </w:r>
      <w:r w:rsidR="006D160C" w:rsidRPr="00745226">
        <w:rPr>
          <w:rFonts w:ascii="Arial" w:hAnsi="Arial" w:cs="Arial"/>
          <w:szCs w:val="20"/>
        </w:rPr>
        <w:t>reported by</w:t>
      </w:r>
      <w:r w:rsidRPr="00745226">
        <w:rPr>
          <w:rFonts w:ascii="Arial" w:hAnsi="Arial" w:cs="Arial"/>
          <w:szCs w:val="20"/>
        </w:rPr>
        <w:t xml:space="preserve"> the delivery partner</w:t>
      </w:r>
      <w:r w:rsidR="00270E2F" w:rsidRPr="00745226">
        <w:rPr>
          <w:rFonts w:ascii="Arial" w:hAnsi="Arial" w:cs="Arial"/>
          <w:szCs w:val="20"/>
        </w:rPr>
        <w:t xml:space="preserve"> for the agreed program(s)</w:t>
      </w:r>
      <w:r w:rsidRPr="00745226">
        <w:rPr>
          <w:rFonts w:ascii="Arial" w:hAnsi="Arial" w:cs="Arial"/>
          <w:szCs w:val="20"/>
        </w:rPr>
        <w:t>.</w:t>
      </w:r>
    </w:p>
    <w:p w14:paraId="41AE79E0" w14:textId="77777777" w:rsidR="00C33C60" w:rsidRPr="00F65A66" w:rsidRDefault="00C33C60" w:rsidP="006B6D77">
      <w:pPr>
        <w:pStyle w:val="Heading2"/>
        <w:rPr>
          <w:sz w:val="28"/>
          <w:szCs w:val="28"/>
        </w:rPr>
      </w:pPr>
      <w:bookmarkStart w:id="7495" w:name="_Toc15916238"/>
      <w:bookmarkStart w:id="7496" w:name="_Toc223532078"/>
      <w:r w:rsidRPr="00F65A66">
        <w:rPr>
          <w:sz w:val="28"/>
          <w:szCs w:val="28"/>
        </w:rPr>
        <w:t>Administrative matters</w:t>
      </w:r>
      <w:bookmarkEnd w:id="7495"/>
      <w:bookmarkEnd w:id="7496"/>
    </w:p>
    <w:p w14:paraId="5D864B3C" w14:textId="534D0FED" w:rsidR="00C33C60" w:rsidRPr="0088610B" w:rsidRDefault="00B866E5" w:rsidP="006B6D77">
      <w:pPr>
        <w:pStyle w:val="Heading3"/>
        <w:rPr>
          <w:sz w:val="26"/>
          <w:szCs w:val="26"/>
        </w:rPr>
      </w:pPr>
      <w:bookmarkStart w:id="7497" w:name="_Toc15916239"/>
      <w:bookmarkStart w:id="7498" w:name="_Toc223532079"/>
      <w:r w:rsidRPr="0088610B">
        <w:rPr>
          <w:sz w:val="26"/>
          <w:szCs w:val="26"/>
        </w:rPr>
        <w:t>I</w:t>
      </w:r>
      <w:r w:rsidR="00D3574A" w:rsidRPr="0088610B">
        <w:rPr>
          <w:sz w:val="26"/>
          <w:szCs w:val="26"/>
        </w:rPr>
        <w:t xml:space="preserve">n-scope </w:t>
      </w:r>
      <w:r w:rsidRPr="0088610B">
        <w:rPr>
          <w:sz w:val="26"/>
          <w:szCs w:val="26"/>
        </w:rPr>
        <w:t xml:space="preserve">program activities </w:t>
      </w:r>
      <w:r w:rsidR="00D3574A" w:rsidRPr="0088610B">
        <w:rPr>
          <w:sz w:val="26"/>
          <w:szCs w:val="26"/>
        </w:rPr>
        <w:t xml:space="preserve">for the </w:t>
      </w:r>
      <w:r w:rsidR="00C33C60" w:rsidRPr="0088610B">
        <w:rPr>
          <w:sz w:val="26"/>
          <w:szCs w:val="26"/>
        </w:rPr>
        <w:t>Data Exchange</w:t>
      </w:r>
      <w:bookmarkStart w:id="7499" w:name="_Toc433100667"/>
      <w:bookmarkEnd w:id="7497"/>
      <w:bookmarkEnd w:id="7498"/>
      <w:r w:rsidR="00C33C60" w:rsidRPr="0088610B">
        <w:rPr>
          <w:sz w:val="26"/>
          <w:szCs w:val="26"/>
        </w:rPr>
        <w:t xml:space="preserve"> </w:t>
      </w:r>
      <w:bookmarkEnd w:id="7499"/>
    </w:p>
    <w:p w14:paraId="040113DE" w14:textId="50E3B0D8" w:rsidR="00C33C60" w:rsidRDefault="00C33C60" w:rsidP="006763D8">
      <w:pPr>
        <w:spacing w:line="288" w:lineRule="auto"/>
        <w:rPr>
          <w:rFonts w:ascii="Arial" w:hAnsi="Arial" w:cs="Arial"/>
          <w:szCs w:val="20"/>
        </w:rPr>
      </w:pPr>
      <w:r w:rsidRPr="00745226">
        <w:rPr>
          <w:rFonts w:ascii="Arial" w:hAnsi="Arial" w:cs="Arial"/>
          <w:szCs w:val="20"/>
        </w:rPr>
        <w:t>A list of program activities in-scope for the Data Exchange</w:t>
      </w:r>
      <w:r w:rsidR="003A3E4A" w:rsidRPr="00745226">
        <w:rPr>
          <w:rFonts w:ascii="Arial" w:hAnsi="Arial" w:cs="Arial"/>
          <w:szCs w:val="20"/>
        </w:rPr>
        <w:t xml:space="preserve"> can be found in the program specific guidance material located on</w:t>
      </w:r>
      <w:r w:rsidRPr="00745226">
        <w:rPr>
          <w:rFonts w:ascii="Arial" w:hAnsi="Arial" w:cs="Arial"/>
          <w:szCs w:val="20"/>
        </w:rPr>
        <w:t xml:space="preserve"> the </w:t>
      </w:r>
      <w:hyperlink r:id="rId54" w:history="1">
        <w:r w:rsidR="00A429B6" w:rsidRPr="00F83BCB">
          <w:rPr>
            <w:rStyle w:val="Hyperlink"/>
            <w:rFonts w:ascii="Arial" w:hAnsi="Arial" w:cs="Arial"/>
            <w:color w:val="0070C0"/>
            <w:szCs w:val="20"/>
          </w:rPr>
          <w:t>Data Exchange website</w:t>
        </w:r>
      </w:hyperlink>
      <w:r w:rsidRPr="00745226">
        <w:rPr>
          <w:rFonts w:ascii="Arial" w:hAnsi="Arial" w:cs="Arial"/>
          <w:szCs w:val="20"/>
        </w:rPr>
        <w:t>. This list is updated on a regular basis as new program activities start using the Data Exchange.</w:t>
      </w:r>
    </w:p>
    <w:p w14:paraId="43FEC119" w14:textId="1D152A2A" w:rsidR="00B64CBD" w:rsidRPr="00745226" w:rsidRDefault="00B64CBD" w:rsidP="006763D8">
      <w:pPr>
        <w:spacing w:line="288" w:lineRule="auto"/>
        <w:rPr>
          <w:rFonts w:ascii="Arial" w:hAnsi="Arial" w:cs="Arial"/>
          <w:szCs w:val="20"/>
        </w:rPr>
      </w:pPr>
      <w:r>
        <w:rPr>
          <w:rFonts w:ascii="Arial" w:hAnsi="Arial" w:cs="Arial"/>
          <w:szCs w:val="20"/>
        </w:rPr>
        <w:t xml:space="preserve">For a complete list of in-scope CHSP programs </w:t>
      </w:r>
      <w:r w:rsidRPr="00B64CBD">
        <w:rPr>
          <w:rFonts w:ascii="Arial" w:hAnsi="Arial" w:cs="Arial"/>
          <w:szCs w:val="20"/>
        </w:rPr>
        <w:t>refer to the </w:t>
      </w:r>
      <w:hyperlink r:id="rId55" w:history="1">
        <w:r w:rsidR="001B1E16" w:rsidRPr="00023C0E">
          <w:rPr>
            <w:rStyle w:val="Hyperlink"/>
            <w:rFonts w:ascii="Arial" w:hAnsi="Arial" w:cs="Arial"/>
            <w:color w:val="0070C0"/>
            <w:szCs w:val="20"/>
          </w:rPr>
          <w:t>Department of Health, Disability and Ageing’s CHSP Data Exchange Guide from 1 July 2026</w:t>
        </w:r>
      </w:hyperlink>
      <w:r>
        <w:rPr>
          <w:rFonts w:ascii="Arial" w:hAnsi="Arial" w:cs="Arial"/>
          <w:szCs w:val="20"/>
        </w:rPr>
        <w:t>.</w:t>
      </w:r>
    </w:p>
    <w:p w14:paraId="3863E1AC" w14:textId="28C3EB86" w:rsidR="0040640A" w:rsidRPr="0088610B" w:rsidRDefault="0040640A" w:rsidP="006B6D77">
      <w:pPr>
        <w:pStyle w:val="Heading3"/>
        <w:rPr>
          <w:sz w:val="26"/>
          <w:szCs w:val="26"/>
        </w:rPr>
      </w:pPr>
      <w:bookmarkStart w:id="7500" w:name="_Toc15916240"/>
      <w:bookmarkStart w:id="7501" w:name="_Toc223532080"/>
      <w:r w:rsidRPr="0088610B">
        <w:rPr>
          <w:sz w:val="26"/>
          <w:szCs w:val="26"/>
        </w:rPr>
        <w:t>Access and set-up</w:t>
      </w:r>
      <w:bookmarkStart w:id="7502" w:name="_Toc433100668"/>
      <w:bookmarkEnd w:id="7500"/>
      <w:bookmarkEnd w:id="7501"/>
      <w:r w:rsidRPr="0088610B">
        <w:rPr>
          <w:sz w:val="26"/>
          <w:szCs w:val="26"/>
        </w:rPr>
        <w:t xml:space="preserve"> </w:t>
      </w:r>
    </w:p>
    <w:p w14:paraId="20ED0805" w14:textId="77777777" w:rsidR="000B7060" w:rsidRPr="00745226" w:rsidRDefault="0040640A" w:rsidP="006763D8">
      <w:pPr>
        <w:spacing w:line="288" w:lineRule="auto"/>
        <w:rPr>
          <w:rFonts w:ascii="Arial" w:hAnsi="Arial" w:cs="Arial"/>
          <w:szCs w:val="20"/>
        </w:rPr>
      </w:pPr>
      <w:r w:rsidRPr="00745226">
        <w:rPr>
          <w:rFonts w:ascii="Arial" w:hAnsi="Arial" w:cs="Arial"/>
          <w:szCs w:val="20"/>
        </w:rPr>
        <w:t xml:space="preserve">In order to use the Data Exchange, an organisation must complete a number of access and set-up steps before client and session information </w:t>
      </w:r>
      <w:r w:rsidR="00F52B3F" w:rsidRPr="00745226">
        <w:rPr>
          <w:rFonts w:ascii="Arial" w:hAnsi="Arial" w:cs="Arial"/>
          <w:szCs w:val="20"/>
        </w:rPr>
        <w:t>is</w:t>
      </w:r>
      <w:r w:rsidRPr="00745226">
        <w:rPr>
          <w:rFonts w:ascii="Arial" w:hAnsi="Arial" w:cs="Arial"/>
          <w:szCs w:val="20"/>
        </w:rPr>
        <w:t xml:space="preserve"> entered into the system. Organisations are strongly encouraged to complete these steps as early as possible in the reporting period. </w:t>
      </w:r>
    </w:p>
    <w:p w14:paraId="6AD55BE6" w14:textId="4DE68E47" w:rsidR="0040640A" w:rsidRPr="00745226" w:rsidRDefault="0040640A" w:rsidP="000B7060">
      <w:pPr>
        <w:keepNext/>
        <w:spacing w:line="288" w:lineRule="auto"/>
        <w:rPr>
          <w:rFonts w:ascii="Arial" w:hAnsi="Arial" w:cs="Arial"/>
          <w:szCs w:val="20"/>
        </w:rPr>
      </w:pPr>
      <w:r w:rsidRPr="00745226">
        <w:rPr>
          <w:rFonts w:ascii="Arial" w:hAnsi="Arial" w:cs="Arial"/>
          <w:szCs w:val="20"/>
        </w:rPr>
        <w:t>They include:</w:t>
      </w:r>
    </w:p>
    <w:p w14:paraId="16336D49" w14:textId="19F96C9F"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 xml:space="preserve">pplying for </w:t>
      </w:r>
      <w:r w:rsidR="00D654BB">
        <w:rPr>
          <w:rFonts w:ascii="Arial" w:hAnsi="Arial" w:cs="Arial"/>
          <w:sz w:val="20"/>
          <w:szCs w:val="20"/>
        </w:rPr>
        <w:t>Digital ID</w:t>
      </w:r>
      <w:r w:rsidR="007D7430" w:rsidRPr="00745226">
        <w:rPr>
          <w:rFonts w:ascii="Arial" w:hAnsi="Arial" w:cs="Arial"/>
          <w:sz w:val="20"/>
          <w:szCs w:val="20"/>
        </w:rPr>
        <w:t xml:space="preserve"> </w:t>
      </w:r>
      <w:r w:rsidR="00C60A12" w:rsidRPr="00745226">
        <w:rPr>
          <w:rFonts w:ascii="Arial" w:hAnsi="Arial" w:cs="Arial"/>
          <w:sz w:val="20"/>
          <w:szCs w:val="20"/>
        </w:rPr>
        <w:t>online</w:t>
      </w:r>
    </w:p>
    <w:p w14:paraId="4DF43E32"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s</w:t>
      </w:r>
      <w:r w:rsidR="0040640A" w:rsidRPr="00745226">
        <w:rPr>
          <w:rFonts w:ascii="Arial" w:hAnsi="Arial" w:cs="Arial"/>
          <w:sz w:val="20"/>
          <w:szCs w:val="20"/>
        </w:rPr>
        <w:t>ubmitting a User Access Request to the Data Exchange Helpdesk</w:t>
      </w:r>
    </w:p>
    <w:p w14:paraId="2E02D23E"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 xml:space="preserve">ccessing the Data Exchange </w:t>
      </w:r>
      <w:r w:rsidR="00FC1424" w:rsidRPr="00745226">
        <w:rPr>
          <w:rFonts w:ascii="Arial" w:hAnsi="Arial" w:cs="Arial"/>
          <w:sz w:val="20"/>
          <w:szCs w:val="20"/>
        </w:rPr>
        <w:t xml:space="preserve">web-based </w:t>
      </w:r>
      <w:r w:rsidR="0040640A" w:rsidRPr="00745226">
        <w:rPr>
          <w:rFonts w:ascii="Arial" w:hAnsi="Arial" w:cs="Arial"/>
          <w:sz w:val="20"/>
          <w:szCs w:val="20"/>
        </w:rPr>
        <w:t>portal to set up their organisation</w:t>
      </w:r>
    </w:p>
    <w:p w14:paraId="3D485257"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c</w:t>
      </w:r>
      <w:r w:rsidR="0040640A" w:rsidRPr="00745226">
        <w:rPr>
          <w:rFonts w:ascii="Arial" w:hAnsi="Arial" w:cs="Arial"/>
          <w:sz w:val="20"/>
          <w:szCs w:val="20"/>
        </w:rPr>
        <w:t>reate Outlets</w:t>
      </w:r>
    </w:p>
    <w:p w14:paraId="1A8BA7D4"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dd program activities to Outlets</w:t>
      </w:r>
    </w:p>
    <w:p w14:paraId="7AB229C8"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a</w:t>
      </w:r>
      <w:r w:rsidR="0040640A" w:rsidRPr="00745226">
        <w:rPr>
          <w:rFonts w:ascii="Arial" w:hAnsi="Arial" w:cs="Arial"/>
          <w:sz w:val="20"/>
          <w:szCs w:val="20"/>
        </w:rPr>
        <w:t>dd delivery partner details (if required)</w:t>
      </w:r>
    </w:p>
    <w:p w14:paraId="1FF9DF96"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c</w:t>
      </w:r>
      <w:r w:rsidR="0040640A" w:rsidRPr="00745226">
        <w:rPr>
          <w:rFonts w:ascii="Arial" w:hAnsi="Arial" w:cs="Arial"/>
          <w:sz w:val="20"/>
          <w:szCs w:val="20"/>
        </w:rPr>
        <w:t>reate additional users (if required)</w:t>
      </w:r>
    </w:p>
    <w:p w14:paraId="50032FC5" w14:textId="77777777" w:rsidR="0040640A" w:rsidRPr="00745226" w:rsidRDefault="000D179A" w:rsidP="00A07A14">
      <w:pPr>
        <w:pStyle w:val="NormalWeb"/>
        <w:keepNext/>
        <w:keepLines/>
        <w:numPr>
          <w:ilvl w:val="0"/>
          <w:numId w:val="7"/>
        </w:numPr>
        <w:shd w:val="clear" w:color="auto" w:fill="FFFFFF"/>
        <w:spacing w:before="120" w:beforeAutospacing="0" w:after="120" w:afterAutospacing="0" w:line="288" w:lineRule="auto"/>
        <w:ind w:hanging="436"/>
        <w:rPr>
          <w:rFonts w:ascii="Arial" w:hAnsi="Arial" w:cs="Arial"/>
          <w:szCs w:val="20"/>
        </w:rPr>
      </w:pPr>
      <w:r w:rsidRPr="00745226">
        <w:rPr>
          <w:rFonts w:ascii="Arial" w:hAnsi="Arial" w:cs="Arial"/>
          <w:sz w:val="20"/>
          <w:szCs w:val="20"/>
        </w:rPr>
        <w:t>s</w:t>
      </w:r>
      <w:r w:rsidR="0040640A" w:rsidRPr="00745226">
        <w:rPr>
          <w:rFonts w:ascii="Arial" w:hAnsi="Arial" w:cs="Arial"/>
          <w:sz w:val="20"/>
          <w:szCs w:val="20"/>
        </w:rPr>
        <w:t xml:space="preserve">etting up </w:t>
      </w:r>
      <w:r w:rsidR="00AE2BC7" w:rsidRPr="00745226">
        <w:rPr>
          <w:rFonts w:ascii="Arial" w:hAnsi="Arial" w:cs="Arial"/>
          <w:sz w:val="20"/>
          <w:szCs w:val="20"/>
        </w:rPr>
        <w:t>b</w:t>
      </w:r>
      <w:r w:rsidR="0040640A" w:rsidRPr="00745226">
        <w:rPr>
          <w:rFonts w:ascii="Arial" w:hAnsi="Arial" w:cs="Arial"/>
          <w:sz w:val="20"/>
          <w:szCs w:val="20"/>
        </w:rPr>
        <w:t>ulk</w:t>
      </w:r>
      <w:r w:rsidR="00AE2BC7" w:rsidRPr="00745226">
        <w:rPr>
          <w:rFonts w:ascii="Arial" w:hAnsi="Arial" w:cs="Arial"/>
          <w:sz w:val="20"/>
          <w:szCs w:val="20"/>
        </w:rPr>
        <w:t xml:space="preserve"> </w:t>
      </w:r>
      <w:r w:rsidR="0040640A" w:rsidRPr="00745226">
        <w:rPr>
          <w:rFonts w:ascii="Arial" w:hAnsi="Arial" w:cs="Arial"/>
          <w:sz w:val="20"/>
          <w:szCs w:val="20"/>
        </w:rPr>
        <w:t>upload</w:t>
      </w:r>
      <w:r w:rsidR="00FC1424" w:rsidRPr="00745226">
        <w:rPr>
          <w:rFonts w:ascii="Arial" w:hAnsi="Arial" w:cs="Arial"/>
          <w:sz w:val="20"/>
          <w:szCs w:val="20"/>
        </w:rPr>
        <w:t>s</w:t>
      </w:r>
      <w:r w:rsidR="0040640A" w:rsidRPr="00745226">
        <w:rPr>
          <w:rFonts w:ascii="Arial" w:hAnsi="Arial" w:cs="Arial"/>
          <w:sz w:val="20"/>
          <w:szCs w:val="20"/>
        </w:rPr>
        <w:t xml:space="preserve"> (if required)</w:t>
      </w:r>
      <w:r w:rsidRPr="00745226">
        <w:rPr>
          <w:rFonts w:ascii="Arial" w:hAnsi="Arial" w:cs="Arial"/>
          <w:sz w:val="20"/>
          <w:szCs w:val="20"/>
        </w:rPr>
        <w:t>.</w:t>
      </w:r>
    </w:p>
    <w:p w14:paraId="254C6DD6" w14:textId="184A5913" w:rsidR="0040640A" w:rsidRPr="00745226" w:rsidRDefault="001D28C7" w:rsidP="006763D8">
      <w:pPr>
        <w:spacing w:line="288" w:lineRule="auto"/>
        <w:rPr>
          <w:rFonts w:ascii="Arial" w:hAnsi="Arial" w:cs="Arial"/>
          <w:szCs w:val="20"/>
        </w:rPr>
      </w:pPr>
      <w:r w:rsidRPr="00745226">
        <w:rPr>
          <w:rFonts w:ascii="Arial" w:hAnsi="Arial" w:cs="Arial"/>
          <w:szCs w:val="20"/>
        </w:rPr>
        <w:t xml:space="preserve">Go to the </w:t>
      </w:r>
      <w:r w:rsidR="0040640A" w:rsidRPr="00745226">
        <w:rPr>
          <w:rFonts w:ascii="Arial" w:hAnsi="Arial" w:cs="Arial"/>
          <w:szCs w:val="20"/>
        </w:rPr>
        <w:t xml:space="preserve">‘Quick Start Guide’ on the </w:t>
      </w:r>
      <w:hyperlink r:id="rId56" w:history="1">
        <w:r w:rsidR="00A429B6" w:rsidRPr="00F83BCB">
          <w:rPr>
            <w:rStyle w:val="Hyperlink"/>
            <w:rFonts w:ascii="Arial" w:hAnsi="Arial" w:cs="Arial"/>
            <w:color w:val="0070C0"/>
            <w:szCs w:val="20"/>
          </w:rPr>
          <w:t>Data Exchange website</w:t>
        </w:r>
      </w:hyperlink>
      <w:r w:rsidR="0040640A" w:rsidRPr="00745226">
        <w:rPr>
          <w:rFonts w:ascii="Arial" w:hAnsi="Arial" w:cs="Arial"/>
          <w:szCs w:val="20"/>
        </w:rPr>
        <w:t>.</w:t>
      </w:r>
    </w:p>
    <w:p w14:paraId="001E7959" w14:textId="77777777" w:rsidR="0040640A" w:rsidRPr="00745226" w:rsidRDefault="0040640A" w:rsidP="006763D8">
      <w:pPr>
        <w:spacing w:line="288" w:lineRule="auto"/>
        <w:rPr>
          <w:rFonts w:ascii="Arial" w:hAnsi="Arial" w:cs="Arial"/>
          <w:szCs w:val="20"/>
        </w:rPr>
      </w:pPr>
      <w:r w:rsidRPr="00745226">
        <w:rPr>
          <w:rFonts w:ascii="Arial" w:hAnsi="Arial" w:cs="Arial"/>
          <w:szCs w:val="20"/>
        </w:rPr>
        <w:t xml:space="preserve">Completing access and set-up steps in a timely manner is the responsibility of the organisation as part of their </w:t>
      </w:r>
      <w:r w:rsidR="00460D79" w:rsidRPr="00745226">
        <w:rPr>
          <w:rFonts w:ascii="Arial" w:hAnsi="Arial" w:cs="Arial"/>
          <w:szCs w:val="20"/>
        </w:rPr>
        <w:t xml:space="preserve">funding </w:t>
      </w:r>
      <w:r w:rsidRPr="00745226">
        <w:rPr>
          <w:rFonts w:ascii="Arial" w:hAnsi="Arial" w:cs="Arial"/>
          <w:szCs w:val="20"/>
        </w:rPr>
        <w:t xml:space="preserve">agreement obligations. </w:t>
      </w:r>
    </w:p>
    <w:p w14:paraId="2C21ED33" w14:textId="2C07CA5A" w:rsidR="0040640A" w:rsidRPr="00745226" w:rsidRDefault="000D179A" w:rsidP="006763D8">
      <w:pPr>
        <w:spacing w:line="288" w:lineRule="auto"/>
        <w:rPr>
          <w:rFonts w:ascii="Arial" w:hAnsi="Arial" w:cs="Arial"/>
          <w:szCs w:val="20"/>
        </w:rPr>
      </w:pPr>
      <w:r w:rsidRPr="00745226">
        <w:rPr>
          <w:rFonts w:ascii="Arial" w:hAnsi="Arial" w:cs="Arial"/>
          <w:szCs w:val="20"/>
        </w:rPr>
        <w:t xml:space="preserve">If </w:t>
      </w:r>
      <w:r w:rsidR="0040640A" w:rsidRPr="00745226">
        <w:rPr>
          <w:rFonts w:ascii="Arial" w:hAnsi="Arial" w:cs="Arial"/>
          <w:szCs w:val="20"/>
        </w:rPr>
        <w:t xml:space="preserve">these steps are completed too close to the end of a reporting period, </w:t>
      </w:r>
      <w:r w:rsidR="008A55E4">
        <w:rPr>
          <w:rFonts w:ascii="Arial" w:hAnsi="Arial" w:cs="Arial"/>
          <w:szCs w:val="20"/>
        </w:rPr>
        <w:t>DSS</w:t>
      </w:r>
      <w:r w:rsidR="0040640A" w:rsidRPr="00745226">
        <w:rPr>
          <w:rFonts w:ascii="Arial" w:hAnsi="Arial" w:cs="Arial"/>
          <w:szCs w:val="20"/>
        </w:rPr>
        <w:t xml:space="preserve"> may not be able to process access and set-up requests with sufficient time remaining for the organisation to complete their data reporting before the due date</w:t>
      </w:r>
      <w:r w:rsidR="00647F7E" w:rsidRPr="00745226">
        <w:rPr>
          <w:rFonts w:ascii="Arial" w:hAnsi="Arial" w:cs="Arial"/>
          <w:szCs w:val="20"/>
        </w:rPr>
        <w:t xml:space="preserve">. </w:t>
      </w:r>
    </w:p>
    <w:p w14:paraId="2C959B44" w14:textId="2836C83C" w:rsidR="00C33C60" w:rsidRPr="0088610B" w:rsidRDefault="00C33C60" w:rsidP="006B6D77">
      <w:pPr>
        <w:pStyle w:val="Heading3"/>
        <w:rPr>
          <w:sz w:val="26"/>
          <w:szCs w:val="26"/>
        </w:rPr>
      </w:pPr>
      <w:bookmarkStart w:id="7503" w:name="_Toc15916241"/>
      <w:bookmarkStart w:id="7504" w:name="_Toc223532081"/>
      <w:r w:rsidRPr="0088610B">
        <w:rPr>
          <w:sz w:val="26"/>
          <w:szCs w:val="26"/>
        </w:rPr>
        <w:t xml:space="preserve">Reporting </w:t>
      </w:r>
      <w:bookmarkEnd w:id="7502"/>
      <w:r w:rsidR="00997E4B" w:rsidRPr="0088610B">
        <w:rPr>
          <w:sz w:val="26"/>
          <w:szCs w:val="26"/>
        </w:rPr>
        <w:t>periods and deadlines</w:t>
      </w:r>
      <w:bookmarkEnd w:id="7503"/>
      <w:bookmarkEnd w:id="7504"/>
      <w:r w:rsidRPr="0088610B">
        <w:rPr>
          <w:sz w:val="26"/>
          <w:szCs w:val="26"/>
        </w:rPr>
        <w:t xml:space="preserve"> </w:t>
      </w:r>
    </w:p>
    <w:p w14:paraId="6F6D809F" w14:textId="77777777" w:rsidR="00AF7A52" w:rsidRDefault="00AF7A52" w:rsidP="00AF7A52">
      <w:pPr>
        <w:spacing w:line="288" w:lineRule="auto"/>
        <w:rPr>
          <w:rFonts w:ascii="Arial" w:hAnsi="Arial" w:cs="Arial"/>
          <w:szCs w:val="20"/>
        </w:rPr>
      </w:pPr>
      <w:r w:rsidRPr="00745226">
        <w:rPr>
          <w:rFonts w:ascii="Arial" w:hAnsi="Arial" w:cs="Arial"/>
          <w:szCs w:val="20"/>
        </w:rPr>
        <w:t>The Data Exchange has two standardised six-monthly performance reporting periods each year:</w:t>
      </w:r>
    </w:p>
    <w:p w14:paraId="56EC3B16" w14:textId="77777777" w:rsidR="00AF7A52" w:rsidRPr="00745226" w:rsidRDefault="00AF7A52" w:rsidP="00AF7A52">
      <w:pPr>
        <w:spacing w:line="288" w:lineRule="auto"/>
        <w:rPr>
          <w:rFonts w:ascii="Arial" w:hAnsi="Arial" w:cs="Arial"/>
          <w:szCs w:val="20"/>
        </w:rPr>
      </w:pPr>
    </w:p>
    <w:p w14:paraId="4EB3271A" w14:textId="79DA1AD2" w:rsidR="00AF7A52" w:rsidRPr="00490C92" w:rsidRDefault="00075BD0" w:rsidP="00121E3B">
      <w:pPr>
        <w:jc w:val="center"/>
        <w:rPr>
          <w:rFonts w:ascii="Arial" w:hAnsi="Arial" w:cs="Arial"/>
          <w:b/>
          <w:bCs/>
          <w:sz w:val="26"/>
          <w:szCs w:val="26"/>
          <w:lang w:val="en-US"/>
        </w:rPr>
      </w:pPr>
      <w:r>
        <w:rPr>
          <w:rFonts w:ascii="Arial" w:hAnsi="Arial" w:cs="Arial"/>
          <w:b/>
          <w:bCs/>
          <w:noProof/>
          <w:sz w:val="44"/>
          <w:szCs w:val="44"/>
          <w:lang w:val="en-US"/>
        </w:rPr>
        <w:lastRenderedPageBreak/>
        <w:drawing>
          <wp:inline distT="0" distB="0" distL="0" distR="0" wp14:anchorId="72D3479D" wp14:editId="0F401AC9">
            <wp:extent cx="5151755" cy="1914525"/>
            <wp:effectExtent l="0" t="0" r="0" b="9525"/>
            <wp:docPr id="532298166" name="Picture 2" descr="screenshot showing the standard reporting periods of 1 January to 30 June and 1 July to 31 December.&#10;Image also displays details of the 30 day close-off periods which end 30 July and 30 January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98166" name="Picture 2" descr="screenshot showing the standard reporting periods of 1 January to 30 June and 1 July to 31 December.&#10;Image also displays details of the 30 day close-off periods which end 30 July and 30 January respectively."/>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51755" cy="1914525"/>
                    </a:xfrm>
                    <a:prstGeom prst="rect">
                      <a:avLst/>
                    </a:prstGeom>
                    <a:noFill/>
                  </pic:spPr>
                </pic:pic>
              </a:graphicData>
            </a:graphic>
          </wp:inline>
        </w:drawing>
      </w:r>
    </w:p>
    <w:p w14:paraId="1E2455FE" w14:textId="200E9596" w:rsidR="000644A9" w:rsidRPr="00745226" w:rsidRDefault="000644A9" w:rsidP="000644A9">
      <w:pPr>
        <w:spacing w:line="288" w:lineRule="auto"/>
        <w:rPr>
          <w:rFonts w:ascii="Arial" w:hAnsi="Arial" w:cs="Arial"/>
          <w:szCs w:val="20"/>
        </w:rPr>
      </w:pPr>
      <w:r w:rsidRPr="00745226">
        <w:rPr>
          <w:rFonts w:ascii="Arial" w:hAnsi="Arial" w:cs="Arial"/>
          <w:szCs w:val="20"/>
        </w:rPr>
        <w:t xml:space="preserve">Users of the Data Exchange have an extra 30 days at the end of each reporting period, known as </w:t>
      </w:r>
      <w:r w:rsidR="00F707D6" w:rsidRPr="00745226">
        <w:rPr>
          <w:rFonts w:ascii="Arial" w:hAnsi="Arial" w:cs="Arial"/>
          <w:szCs w:val="20"/>
        </w:rPr>
        <w:t xml:space="preserve">the </w:t>
      </w:r>
      <w:r w:rsidRPr="00745226">
        <w:rPr>
          <w:rFonts w:ascii="Arial" w:hAnsi="Arial" w:cs="Arial"/>
          <w:szCs w:val="20"/>
        </w:rPr>
        <w:t>‘clos</w:t>
      </w:r>
      <w:r w:rsidR="00F707D6" w:rsidRPr="00745226">
        <w:rPr>
          <w:rFonts w:ascii="Arial" w:hAnsi="Arial" w:cs="Arial"/>
          <w:szCs w:val="20"/>
        </w:rPr>
        <w:t>e-off</w:t>
      </w:r>
      <w:r w:rsidRPr="00745226">
        <w:rPr>
          <w:rFonts w:ascii="Arial" w:hAnsi="Arial" w:cs="Arial"/>
          <w:szCs w:val="20"/>
        </w:rPr>
        <w:t xml:space="preserve"> period’, to allow time to quality check their data </w:t>
      </w:r>
      <w:r w:rsidR="00F707D6" w:rsidRPr="00745226">
        <w:rPr>
          <w:rFonts w:ascii="Arial" w:hAnsi="Arial" w:cs="Arial"/>
          <w:szCs w:val="20"/>
        </w:rPr>
        <w:t>and make amendments to reported data</w:t>
      </w:r>
      <w:r w:rsidR="00757BBA" w:rsidRPr="00745226">
        <w:rPr>
          <w:rFonts w:ascii="Arial" w:hAnsi="Arial" w:cs="Arial"/>
          <w:szCs w:val="20"/>
        </w:rPr>
        <w:t xml:space="preserve">. After the </w:t>
      </w:r>
      <w:r w:rsidR="0011481C" w:rsidRPr="00745226">
        <w:rPr>
          <w:rFonts w:ascii="Arial" w:hAnsi="Arial" w:cs="Arial"/>
          <w:szCs w:val="20"/>
        </w:rPr>
        <w:t>30-day</w:t>
      </w:r>
      <w:r w:rsidR="00757BBA" w:rsidRPr="00745226">
        <w:rPr>
          <w:rFonts w:ascii="Arial" w:hAnsi="Arial" w:cs="Arial"/>
          <w:szCs w:val="20"/>
        </w:rPr>
        <w:t xml:space="preserve"> close-off period </w:t>
      </w:r>
      <w:r w:rsidR="00F707D6" w:rsidRPr="00745226">
        <w:rPr>
          <w:rFonts w:ascii="Arial" w:hAnsi="Arial" w:cs="Arial"/>
          <w:szCs w:val="20"/>
        </w:rPr>
        <w:t xml:space="preserve">the Data Exchange </w:t>
      </w:r>
      <w:r w:rsidR="00757BBA" w:rsidRPr="00745226">
        <w:rPr>
          <w:rFonts w:ascii="Arial" w:hAnsi="Arial" w:cs="Arial"/>
          <w:szCs w:val="20"/>
        </w:rPr>
        <w:t xml:space="preserve">automatically closes and </w:t>
      </w:r>
      <w:r w:rsidR="00F707D6" w:rsidRPr="00745226">
        <w:rPr>
          <w:rFonts w:ascii="Arial" w:hAnsi="Arial" w:cs="Arial"/>
          <w:szCs w:val="20"/>
        </w:rPr>
        <w:t xml:space="preserve">no longer accepts uploads for that reporting period. </w:t>
      </w:r>
    </w:p>
    <w:p w14:paraId="7303B1A2" w14:textId="4B8B4136" w:rsidR="00952274" w:rsidRPr="00745226" w:rsidRDefault="00FF394D" w:rsidP="006763D8">
      <w:pPr>
        <w:spacing w:line="288" w:lineRule="auto"/>
        <w:rPr>
          <w:rFonts w:ascii="Arial" w:hAnsi="Arial" w:cs="Arial"/>
          <w:szCs w:val="20"/>
        </w:rPr>
      </w:pPr>
      <w:r w:rsidRPr="00745226">
        <w:rPr>
          <w:rFonts w:ascii="Arial" w:hAnsi="Arial" w:cs="Arial"/>
          <w:szCs w:val="20"/>
        </w:rPr>
        <w:t>Organisation</w:t>
      </w:r>
      <w:r w:rsidR="00997E4B" w:rsidRPr="00745226">
        <w:rPr>
          <w:rFonts w:ascii="Arial" w:hAnsi="Arial" w:cs="Arial"/>
          <w:szCs w:val="20"/>
        </w:rPr>
        <w:t xml:space="preserve">s can enter data at any time within a reporting </w:t>
      </w:r>
      <w:r w:rsidR="0011481C" w:rsidRPr="00745226">
        <w:rPr>
          <w:rFonts w:ascii="Arial" w:hAnsi="Arial" w:cs="Arial"/>
          <w:szCs w:val="20"/>
        </w:rPr>
        <w:t>period and</w:t>
      </w:r>
      <w:r w:rsidR="00997E4B" w:rsidRPr="00745226">
        <w:rPr>
          <w:rFonts w:ascii="Arial" w:hAnsi="Arial" w:cs="Arial"/>
          <w:szCs w:val="20"/>
        </w:rPr>
        <w:t xml:space="preserve"> are encouraged to do so regularly to make best use of the self-service reports and avoid unnecessary backlog or ‘crunch’ periods. </w:t>
      </w:r>
      <w:r w:rsidR="00952274" w:rsidRPr="00745226">
        <w:rPr>
          <w:rFonts w:ascii="Arial" w:hAnsi="Arial" w:cs="Arial"/>
          <w:szCs w:val="20"/>
        </w:rPr>
        <w:t>Organisations new to the Data Exchange, in particular, need to plan for and allow sufficient time for access, set-up and other lead times, in order to meet reporting deadlines.</w:t>
      </w:r>
    </w:p>
    <w:p w14:paraId="6FC2952D" w14:textId="77777777" w:rsidR="00997E4B" w:rsidRPr="00745226" w:rsidRDefault="00C33C60" w:rsidP="006763D8">
      <w:pPr>
        <w:spacing w:line="288" w:lineRule="auto"/>
        <w:rPr>
          <w:rFonts w:ascii="Arial" w:hAnsi="Arial" w:cs="Arial"/>
          <w:szCs w:val="20"/>
        </w:rPr>
      </w:pPr>
      <w:r w:rsidRPr="00745226">
        <w:rPr>
          <w:rFonts w:ascii="Arial" w:hAnsi="Arial" w:cs="Arial"/>
          <w:szCs w:val="20"/>
        </w:rPr>
        <w:t>Onc</w:t>
      </w:r>
      <w:r w:rsidR="00997E4B" w:rsidRPr="00745226">
        <w:rPr>
          <w:rFonts w:ascii="Arial" w:hAnsi="Arial" w:cs="Arial"/>
          <w:szCs w:val="20"/>
        </w:rPr>
        <w:t xml:space="preserve">e a reporting period has closed, </w:t>
      </w:r>
      <w:r w:rsidRPr="00745226">
        <w:rPr>
          <w:rFonts w:ascii="Arial" w:hAnsi="Arial" w:cs="Arial"/>
          <w:szCs w:val="20"/>
        </w:rPr>
        <w:t xml:space="preserve">data </w:t>
      </w:r>
      <w:r w:rsidR="00997E4B" w:rsidRPr="00745226">
        <w:rPr>
          <w:rFonts w:ascii="Arial" w:hAnsi="Arial" w:cs="Arial"/>
          <w:szCs w:val="20"/>
        </w:rPr>
        <w:t>relating to that period of time will no longer be able to be recorded</w:t>
      </w:r>
      <w:r w:rsidR="00992B2B" w:rsidRPr="00745226">
        <w:rPr>
          <w:rFonts w:ascii="Arial" w:hAnsi="Arial" w:cs="Arial"/>
          <w:szCs w:val="20"/>
        </w:rPr>
        <w:t>. Data outside of a reporting period may only be entered if</w:t>
      </w:r>
      <w:r w:rsidR="00997E4B" w:rsidRPr="00745226">
        <w:rPr>
          <w:rFonts w:ascii="Arial" w:hAnsi="Arial" w:cs="Arial"/>
          <w:szCs w:val="20"/>
        </w:rPr>
        <w:t xml:space="preserve"> </w:t>
      </w:r>
      <w:r w:rsidR="00992B2B" w:rsidRPr="00745226">
        <w:rPr>
          <w:rFonts w:ascii="Arial" w:hAnsi="Arial" w:cs="Arial"/>
          <w:szCs w:val="20"/>
        </w:rPr>
        <w:t>a</w:t>
      </w:r>
      <w:r w:rsidR="003E2D83" w:rsidRPr="00745226">
        <w:rPr>
          <w:rFonts w:ascii="Arial" w:hAnsi="Arial" w:cs="Arial"/>
          <w:szCs w:val="20"/>
        </w:rPr>
        <w:t>n</w:t>
      </w:r>
      <w:r w:rsidR="00997E4B" w:rsidRPr="00745226">
        <w:rPr>
          <w:rFonts w:ascii="Arial" w:hAnsi="Arial" w:cs="Arial"/>
          <w:szCs w:val="20"/>
        </w:rPr>
        <w:t xml:space="preserve"> </w:t>
      </w:r>
      <w:r w:rsidR="00FF394D" w:rsidRPr="00745226">
        <w:rPr>
          <w:rFonts w:ascii="Arial" w:hAnsi="Arial" w:cs="Arial"/>
          <w:szCs w:val="20"/>
        </w:rPr>
        <w:t>organisation</w:t>
      </w:r>
      <w:r w:rsidR="00997E4B" w:rsidRPr="00745226">
        <w:rPr>
          <w:rFonts w:ascii="Arial" w:hAnsi="Arial" w:cs="Arial"/>
          <w:szCs w:val="20"/>
        </w:rPr>
        <w:t xml:space="preserve"> has sought and </w:t>
      </w:r>
      <w:r w:rsidR="00E3364E" w:rsidRPr="00745226">
        <w:rPr>
          <w:rFonts w:ascii="Arial" w:hAnsi="Arial" w:cs="Arial"/>
          <w:szCs w:val="20"/>
        </w:rPr>
        <w:t xml:space="preserve">is </w:t>
      </w:r>
      <w:r w:rsidR="00997E4B" w:rsidRPr="00745226">
        <w:rPr>
          <w:rFonts w:ascii="Arial" w:hAnsi="Arial" w:cs="Arial"/>
          <w:szCs w:val="20"/>
        </w:rPr>
        <w:t xml:space="preserve">granted </w:t>
      </w:r>
      <w:r w:rsidR="00BC4910" w:rsidRPr="00745226">
        <w:rPr>
          <w:rFonts w:ascii="Arial" w:hAnsi="Arial" w:cs="Arial"/>
          <w:szCs w:val="20"/>
        </w:rPr>
        <w:t>a system re-opening</w:t>
      </w:r>
      <w:r w:rsidR="00997E4B" w:rsidRPr="00745226">
        <w:rPr>
          <w:rFonts w:ascii="Arial" w:hAnsi="Arial" w:cs="Arial"/>
          <w:szCs w:val="20"/>
        </w:rPr>
        <w:t>.</w:t>
      </w:r>
    </w:p>
    <w:p w14:paraId="16E1CCF8" w14:textId="7CB1589A" w:rsidR="00C52C9D" w:rsidRPr="0088610B" w:rsidRDefault="004C72BD" w:rsidP="006B6D77">
      <w:pPr>
        <w:pStyle w:val="Heading3"/>
        <w:rPr>
          <w:sz w:val="26"/>
          <w:szCs w:val="26"/>
        </w:rPr>
      </w:pPr>
      <w:bookmarkStart w:id="7505" w:name="_Toc15916242"/>
      <w:bookmarkStart w:id="7506" w:name="_Toc223532082"/>
      <w:r w:rsidRPr="0088610B">
        <w:rPr>
          <w:sz w:val="26"/>
          <w:szCs w:val="26"/>
        </w:rPr>
        <w:t xml:space="preserve">Compliance issues and </w:t>
      </w:r>
      <w:r w:rsidR="00747E32" w:rsidRPr="0088610B">
        <w:rPr>
          <w:sz w:val="26"/>
          <w:szCs w:val="26"/>
        </w:rPr>
        <w:t xml:space="preserve">system re-open </w:t>
      </w:r>
      <w:r w:rsidRPr="0088610B">
        <w:rPr>
          <w:sz w:val="26"/>
          <w:szCs w:val="26"/>
        </w:rPr>
        <w:t>requests</w:t>
      </w:r>
      <w:bookmarkStart w:id="7507" w:name="_Toc433100669"/>
      <w:bookmarkEnd w:id="7505"/>
      <w:bookmarkEnd w:id="7506"/>
    </w:p>
    <w:p w14:paraId="6F81160A" w14:textId="77777777" w:rsidR="00C52C9D" w:rsidRPr="00745226" w:rsidRDefault="00C52C9D" w:rsidP="00243F20">
      <w:pPr>
        <w:keepNext/>
        <w:keepLines/>
        <w:spacing w:line="288" w:lineRule="auto"/>
        <w:rPr>
          <w:rFonts w:ascii="Arial" w:hAnsi="Arial" w:cs="Arial"/>
        </w:rPr>
      </w:pPr>
      <w:r w:rsidRPr="00745226">
        <w:rPr>
          <w:rFonts w:ascii="Arial" w:hAnsi="Arial" w:cs="Arial"/>
        </w:rPr>
        <w:t>If a</w:t>
      </w:r>
      <w:r w:rsidR="003E2D83" w:rsidRPr="00745226">
        <w:rPr>
          <w:rFonts w:ascii="Arial" w:hAnsi="Arial" w:cs="Arial"/>
        </w:rPr>
        <w:t>n</w:t>
      </w:r>
      <w:r w:rsidRPr="00745226">
        <w:rPr>
          <w:rFonts w:ascii="Arial" w:hAnsi="Arial" w:cs="Arial"/>
        </w:rPr>
        <w:t xml:space="preserve"> </w:t>
      </w:r>
      <w:r w:rsidR="00FF394D" w:rsidRPr="00745226">
        <w:rPr>
          <w:rFonts w:ascii="Arial" w:hAnsi="Arial" w:cs="Arial"/>
        </w:rPr>
        <w:t>organisation</w:t>
      </w:r>
      <w:r w:rsidRPr="00745226">
        <w:rPr>
          <w:rFonts w:ascii="Arial" w:hAnsi="Arial" w:cs="Arial"/>
        </w:rPr>
        <w:t xml:space="preserve"> experience</w:t>
      </w:r>
      <w:r w:rsidR="00970365" w:rsidRPr="00745226">
        <w:rPr>
          <w:rFonts w:ascii="Arial" w:hAnsi="Arial" w:cs="Arial"/>
        </w:rPr>
        <w:t>s</w:t>
      </w:r>
      <w:r w:rsidRPr="00745226">
        <w:rPr>
          <w:rFonts w:ascii="Arial" w:hAnsi="Arial" w:cs="Arial"/>
        </w:rPr>
        <w:t xml:space="preserve"> a crisis or event outside of their control that will impact their ability to meet performance reporting requirements, they can request </w:t>
      </w:r>
      <w:r w:rsidR="00747E32" w:rsidRPr="00745226">
        <w:rPr>
          <w:rFonts w:ascii="Arial" w:hAnsi="Arial" w:cs="Arial"/>
        </w:rPr>
        <w:t>a re-opening of the system</w:t>
      </w:r>
      <w:r w:rsidRPr="00745226">
        <w:rPr>
          <w:rFonts w:ascii="Arial" w:hAnsi="Arial" w:cs="Arial"/>
        </w:rPr>
        <w:t xml:space="preserve">. </w:t>
      </w:r>
    </w:p>
    <w:p w14:paraId="46377691" w14:textId="00C7EB41" w:rsidR="00C52C9D" w:rsidRPr="00745226" w:rsidRDefault="00747E32" w:rsidP="00243F20">
      <w:pPr>
        <w:keepNext/>
        <w:keepLines/>
        <w:spacing w:line="288" w:lineRule="auto"/>
        <w:rPr>
          <w:rFonts w:ascii="Arial" w:hAnsi="Arial" w:cs="Arial"/>
        </w:rPr>
      </w:pPr>
      <w:r w:rsidRPr="00745226">
        <w:rPr>
          <w:rFonts w:ascii="Arial" w:hAnsi="Arial" w:cs="Arial"/>
        </w:rPr>
        <w:t xml:space="preserve">System re-opening </w:t>
      </w:r>
      <w:r w:rsidR="00C52C9D" w:rsidRPr="00745226">
        <w:rPr>
          <w:rFonts w:ascii="Arial" w:hAnsi="Arial" w:cs="Arial"/>
        </w:rPr>
        <w:t xml:space="preserve">requests </w:t>
      </w:r>
      <w:r w:rsidR="00F52B3F" w:rsidRPr="00745226">
        <w:rPr>
          <w:rFonts w:ascii="Arial" w:hAnsi="Arial" w:cs="Arial"/>
        </w:rPr>
        <w:t>are</w:t>
      </w:r>
      <w:r w:rsidR="00C52C9D" w:rsidRPr="00745226">
        <w:rPr>
          <w:rFonts w:ascii="Arial" w:hAnsi="Arial" w:cs="Arial"/>
        </w:rPr>
        <w:t xml:space="preserve"> submitted via the </w:t>
      </w:r>
      <w:r w:rsidR="00712728" w:rsidRPr="00745226">
        <w:rPr>
          <w:rFonts w:ascii="Arial" w:hAnsi="Arial" w:cs="Arial"/>
        </w:rPr>
        <w:t>‘</w:t>
      </w:r>
      <w:r w:rsidRPr="00745226">
        <w:rPr>
          <w:rFonts w:ascii="Arial" w:hAnsi="Arial" w:cs="Arial"/>
        </w:rPr>
        <w:t>Request to re</w:t>
      </w:r>
      <w:r w:rsidR="009C74C7" w:rsidRPr="00745226">
        <w:rPr>
          <w:rFonts w:ascii="Arial" w:hAnsi="Arial" w:cs="Arial"/>
        </w:rPr>
        <w:t>-</w:t>
      </w:r>
      <w:r w:rsidRPr="00745226">
        <w:rPr>
          <w:rFonts w:ascii="Arial" w:hAnsi="Arial" w:cs="Arial"/>
        </w:rPr>
        <w:t>open the Data Exchange</w:t>
      </w:r>
      <w:r w:rsidR="00C52C9D" w:rsidRPr="00745226">
        <w:rPr>
          <w:rFonts w:ascii="Arial" w:hAnsi="Arial" w:cs="Arial"/>
        </w:rPr>
        <w:t xml:space="preserve"> </w:t>
      </w:r>
      <w:r w:rsidR="00712728" w:rsidRPr="00745226">
        <w:rPr>
          <w:rFonts w:ascii="Arial" w:hAnsi="Arial" w:cs="Arial"/>
        </w:rPr>
        <w:t>f</w:t>
      </w:r>
      <w:r w:rsidR="00C52C9D" w:rsidRPr="00745226">
        <w:rPr>
          <w:rFonts w:ascii="Arial" w:hAnsi="Arial" w:cs="Arial"/>
        </w:rPr>
        <w:t>orm</w:t>
      </w:r>
      <w:r w:rsidR="00712728" w:rsidRPr="00745226">
        <w:rPr>
          <w:rFonts w:ascii="Arial" w:hAnsi="Arial" w:cs="Arial"/>
        </w:rPr>
        <w:t>’</w:t>
      </w:r>
      <w:r w:rsidR="00C52C9D" w:rsidRPr="00745226">
        <w:rPr>
          <w:rFonts w:ascii="Arial" w:hAnsi="Arial" w:cs="Arial"/>
        </w:rPr>
        <w:t xml:space="preserve"> on the </w:t>
      </w:r>
      <w:hyperlink r:id="rId58" w:history="1">
        <w:r w:rsidR="00A429B6" w:rsidRPr="00F83BCB">
          <w:rPr>
            <w:rStyle w:val="Hyperlink"/>
            <w:rFonts w:ascii="Arial" w:hAnsi="Arial" w:cs="Arial"/>
            <w:color w:val="0070C0"/>
            <w:szCs w:val="20"/>
          </w:rPr>
          <w:t>Data Exchange website</w:t>
        </w:r>
      </w:hyperlink>
      <w:r w:rsidR="00C52C9D" w:rsidRPr="00745226">
        <w:rPr>
          <w:rFonts w:ascii="Arial" w:hAnsi="Arial" w:cs="Arial"/>
        </w:rPr>
        <w:t xml:space="preserve">, however </w:t>
      </w:r>
      <w:r w:rsidR="00FF394D" w:rsidRPr="00745226">
        <w:rPr>
          <w:rFonts w:ascii="Arial" w:hAnsi="Arial" w:cs="Arial"/>
        </w:rPr>
        <w:t>organisation</w:t>
      </w:r>
      <w:r w:rsidR="00C52C9D" w:rsidRPr="00745226">
        <w:rPr>
          <w:rFonts w:ascii="Arial" w:hAnsi="Arial" w:cs="Arial"/>
        </w:rPr>
        <w:t xml:space="preserve">s should also consult with their </w:t>
      </w:r>
      <w:r w:rsidRPr="00745226">
        <w:rPr>
          <w:rFonts w:ascii="Arial" w:hAnsi="Arial" w:cs="Arial"/>
        </w:rPr>
        <w:t>Funding Arrangement</w:t>
      </w:r>
      <w:r w:rsidR="00C52C9D" w:rsidRPr="00745226">
        <w:rPr>
          <w:rFonts w:ascii="Arial" w:hAnsi="Arial" w:cs="Arial"/>
        </w:rPr>
        <w:t xml:space="preserve"> Manager or funding agency contact.</w:t>
      </w:r>
    </w:p>
    <w:p w14:paraId="58CC791B" w14:textId="77777777" w:rsidR="00C52C9D" w:rsidRPr="00745226" w:rsidRDefault="004C2219" w:rsidP="00243F20">
      <w:pPr>
        <w:keepNext/>
        <w:keepLines/>
        <w:spacing w:line="288" w:lineRule="auto"/>
        <w:rPr>
          <w:rFonts w:ascii="Arial" w:hAnsi="Arial" w:cs="Arial"/>
          <w:color w:val="000000" w:themeColor="text1"/>
        </w:rPr>
      </w:pPr>
      <w:r w:rsidRPr="00745226">
        <w:rPr>
          <w:rFonts w:ascii="Arial" w:hAnsi="Arial" w:cs="Arial"/>
          <w:color w:val="000000" w:themeColor="text1"/>
        </w:rPr>
        <w:t xml:space="preserve">System re-openings </w:t>
      </w:r>
      <w:r w:rsidR="00C52C9D" w:rsidRPr="00745226">
        <w:rPr>
          <w:rFonts w:ascii="Arial" w:hAnsi="Arial" w:cs="Arial"/>
          <w:color w:val="000000" w:themeColor="text1"/>
        </w:rPr>
        <w:t>will only be granted under exceptional circumstances</w:t>
      </w:r>
      <w:r w:rsidR="007823F1" w:rsidRPr="00745226">
        <w:rPr>
          <w:rFonts w:ascii="Arial" w:hAnsi="Arial" w:cs="Arial"/>
          <w:color w:val="000000" w:themeColor="text1"/>
        </w:rPr>
        <w:t xml:space="preserve"> </w:t>
      </w:r>
      <w:r w:rsidR="007823F1" w:rsidRPr="00745226">
        <w:rPr>
          <w:rFonts w:ascii="Arial" w:hAnsi="Arial" w:cs="Arial"/>
          <w:color w:val="000000" w:themeColor="text1"/>
          <w:szCs w:val="20"/>
        </w:rPr>
        <w:t xml:space="preserve">following consultation with </w:t>
      </w:r>
      <w:r w:rsidR="00747E32" w:rsidRPr="00745226">
        <w:rPr>
          <w:rFonts w:ascii="Arial" w:hAnsi="Arial" w:cs="Arial"/>
          <w:color w:val="000000" w:themeColor="text1"/>
          <w:szCs w:val="20"/>
        </w:rPr>
        <w:t>Funding Arrangement</w:t>
      </w:r>
      <w:r w:rsidR="007823F1" w:rsidRPr="00745226">
        <w:rPr>
          <w:rFonts w:ascii="Arial" w:hAnsi="Arial" w:cs="Arial"/>
          <w:color w:val="000000" w:themeColor="text1"/>
          <w:szCs w:val="20"/>
        </w:rPr>
        <w:t xml:space="preserve"> Managers</w:t>
      </w:r>
      <w:r w:rsidR="00C52C9D" w:rsidRPr="00745226">
        <w:rPr>
          <w:rFonts w:ascii="Arial" w:hAnsi="Arial" w:cs="Arial"/>
          <w:color w:val="000000" w:themeColor="text1"/>
          <w:szCs w:val="20"/>
        </w:rPr>
        <w:t>.</w:t>
      </w:r>
      <w:r w:rsidR="00C52C9D" w:rsidRPr="00745226">
        <w:rPr>
          <w:rFonts w:ascii="Arial" w:hAnsi="Arial" w:cs="Arial"/>
          <w:color w:val="000000" w:themeColor="text1"/>
        </w:rPr>
        <w:t xml:space="preserve"> Submission of a request does not guarantee a </w:t>
      </w:r>
      <w:r w:rsidR="00747E32" w:rsidRPr="00745226">
        <w:rPr>
          <w:rFonts w:ascii="Arial" w:hAnsi="Arial" w:cs="Arial"/>
          <w:color w:val="000000" w:themeColor="text1"/>
        </w:rPr>
        <w:t>system</w:t>
      </w:r>
      <w:r w:rsidR="004E422C" w:rsidRPr="00745226">
        <w:rPr>
          <w:rFonts w:ascii="Arial" w:hAnsi="Arial" w:cs="Arial"/>
          <w:color w:val="000000" w:themeColor="text1"/>
        </w:rPr>
        <w:t xml:space="preserve"> re-open</w:t>
      </w:r>
      <w:r w:rsidR="002D5071" w:rsidRPr="00745226">
        <w:rPr>
          <w:rFonts w:ascii="Arial" w:hAnsi="Arial" w:cs="Arial"/>
          <w:color w:val="000000" w:themeColor="text1"/>
        </w:rPr>
        <w:t>ing</w:t>
      </w:r>
      <w:r w:rsidR="00747E32" w:rsidRPr="00745226">
        <w:rPr>
          <w:rFonts w:ascii="Arial" w:hAnsi="Arial" w:cs="Arial"/>
          <w:color w:val="000000" w:themeColor="text1"/>
        </w:rPr>
        <w:t xml:space="preserve"> </w:t>
      </w:r>
      <w:r w:rsidR="00C52C9D" w:rsidRPr="00745226">
        <w:rPr>
          <w:rFonts w:ascii="Arial" w:hAnsi="Arial" w:cs="Arial"/>
          <w:color w:val="000000" w:themeColor="text1"/>
        </w:rPr>
        <w:t>will be granted.</w:t>
      </w:r>
    </w:p>
    <w:p w14:paraId="374EF83F" w14:textId="66248A4A" w:rsidR="00567B54" w:rsidRPr="0088610B" w:rsidRDefault="00567B54" w:rsidP="006B6D77">
      <w:pPr>
        <w:pStyle w:val="Heading3"/>
        <w:rPr>
          <w:sz w:val="26"/>
          <w:szCs w:val="26"/>
        </w:rPr>
      </w:pPr>
      <w:bookmarkStart w:id="7508" w:name="_Toc15916243"/>
      <w:bookmarkStart w:id="7509" w:name="_Toc223532083"/>
      <w:r w:rsidRPr="0088610B">
        <w:rPr>
          <w:sz w:val="26"/>
          <w:szCs w:val="26"/>
        </w:rPr>
        <w:t>Flexible ways to transmit data</w:t>
      </w:r>
      <w:bookmarkEnd w:id="7507"/>
      <w:bookmarkEnd w:id="7508"/>
      <w:bookmarkEnd w:id="7509"/>
    </w:p>
    <w:p w14:paraId="6B9650E4" w14:textId="77777777" w:rsidR="00E438F8" w:rsidRPr="00745226" w:rsidRDefault="00D80168" w:rsidP="006763D8">
      <w:pPr>
        <w:spacing w:line="288" w:lineRule="auto"/>
        <w:rPr>
          <w:rFonts w:ascii="Arial" w:hAnsi="Arial" w:cs="Arial"/>
          <w:color w:val="000000" w:themeColor="text1"/>
          <w:szCs w:val="20"/>
        </w:rPr>
      </w:pPr>
      <w:r w:rsidRPr="00745226">
        <w:rPr>
          <w:rFonts w:ascii="Arial" w:hAnsi="Arial" w:cs="Arial"/>
          <w:color w:val="000000" w:themeColor="text1"/>
          <w:szCs w:val="20"/>
        </w:rPr>
        <w:t>Users can transmit their data to t</w:t>
      </w:r>
      <w:r w:rsidR="00567B54" w:rsidRPr="00745226">
        <w:rPr>
          <w:rFonts w:ascii="Arial" w:hAnsi="Arial" w:cs="Arial"/>
          <w:color w:val="000000" w:themeColor="text1"/>
          <w:szCs w:val="20"/>
        </w:rPr>
        <w:t>he Data Exchange</w:t>
      </w:r>
      <w:r w:rsidR="00567B54" w:rsidRPr="00745226">
        <w:rPr>
          <w:rFonts w:ascii="Arial" w:hAnsi="Arial" w:cs="Arial"/>
          <w:i/>
          <w:color w:val="000000" w:themeColor="text1"/>
          <w:szCs w:val="20"/>
        </w:rPr>
        <w:t xml:space="preserve"> </w:t>
      </w:r>
      <w:r w:rsidRPr="00745226">
        <w:rPr>
          <w:rFonts w:ascii="Arial" w:hAnsi="Arial" w:cs="Arial"/>
          <w:color w:val="000000" w:themeColor="text1"/>
          <w:szCs w:val="20"/>
        </w:rPr>
        <w:t xml:space="preserve">in one of three ways; system-to-system transfer, bulk </w:t>
      </w:r>
      <w:r w:rsidR="00BE6394" w:rsidRPr="00745226">
        <w:rPr>
          <w:rFonts w:ascii="Arial" w:hAnsi="Arial" w:cs="Arial"/>
          <w:color w:val="000000" w:themeColor="text1"/>
          <w:szCs w:val="20"/>
        </w:rPr>
        <w:t xml:space="preserve">file </w:t>
      </w:r>
      <w:r w:rsidRPr="00745226">
        <w:rPr>
          <w:rFonts w:ascii="Arial" w:hAnsi="Arial" w:cs="Arial"/>
          <w:color w:val="000000" w:themeColor="text1"/>
          <w:szCs w:val="20"/>
        </w:rPr>
        <w:t>upload, or manual entry into the web-based portal.</w:t>
      </w:r>
      <w:r w:rsidR="00FB3623" w:rsidRPr="00745226">
        <w:rPr>
          <w:rFonts w:ascii="Arial" w:hAnsi="Arial" w:cs="Arial"/>
          <w:color w:val="000000" w:themeColor="text1"/>
          <w:szCs w:val="20"/>
        </w:rPr>
        <w:t xml:space="preserve"> It is recommended to select one of these as the main transmission method for the long</w:t>
      </w:r>
      <w:r w:rsidR="005635DA" w:rsidRPr="00745226">
        <w:rPr>
          <w:rFonts w:ascii="Arial" w:hAnsi="Arial" w:cs="Arial"/>
          <w:color w:val="000000" w:themeColor="text1"/>
          <w:szCs w:val="20"/>
        </w:rPr>
        <w:t>er</w:t>
      </w:r>
      <w:r w:rsidR="00FB3623" w:rsidRPr="00745226">
        <w:rPr>
          <w:rFonts w:ascii="Arial" w:hAnsi="Arial" w:cs="Arial"/>
          <w:color w:val="000000" w:themeColor="text1"/>
          <w:szCs w:val="20"/>
        </w:rPr>
        <w:t xml:space="preserve"> term. However, in </w:t>
      </w:r>
      <w:r w:rsidR="00E438F8" w:rsidRPr="00745226">
        <w:rPr>
          <w:rFonts w:ascii="Arial" w:hAnsi="Arial" w:cs="Arial"/>
          <w:color w:val="000000" w:themeColor="text1"/>
          <w:szCs w:val="20"/>
        </w:rPr>
        <w:t xml:space="preserve">some </w:t>
      </w:r>
      <w:r w:rsidR="00FB3623" w:rsidRPr="00745226">
        <w:rPr>
          <w:rFonts w:ascii="Arial" w:hAnsi="Arial" w:cs="Arial"/>
          <w:color w:val="000000" w:themeColor="text1"/>
          <w:szCs w:val="20"/>
        </w:rPr>
        <w:t xml:space="preserve">circumstances, such as the </w:t>
      </w:r>
      <w:r w:rsidR="005635DA" w:rsidRPr="00745226">
        <w:rPr>
          <w:rFonts w:ascii="Arial" w:hAnsi="Arial" w:cs="Arial"/>
          <w:color w:val="000000" w:themeColor="text1"/>
          <w:szCs w:val="20"/>
        </w:rPr>
        <w:t xml:space="preserve">period of </w:t>
      </w:r>
      <w:r w:rsidR="00FB3623" w:rsidRPr="00745226">
        <w:rPr>
          <w:rFonts w:ascii="Arial" w:hAnsi="Arial" w:cs="Arial"/>
          <w:color w:val="000000" w:themeColor="text1"/>
          <w:szCs w:val="20"/>
        </w:rPr>
        <w:t>initial transition into the Data Exchange, manual entry may need to be used in combination with another transmission</w:t>
      </w:r>
      <w:r w:rsidR="00E438F8" w:rsidRPr="00745226">
        <w:rPr>
          <w:rFonts w:ascii="Arial" w:hAnsi="Arial" w:cs="Arial"/>
          <w:color w:val="000000" w:themeColor="text1"/>
          <w:szCs w:val="20"/>
        </w:rPr>
        <w:t xml:space="preserve"> method.</w:t>
      </w:r>
    </w:p>
    <w:p w14:paraId="00AA2A07" w14:textId="1702D64B" w:rsidR="005063EF" w:rsidRPr="00745226" w:rsidRDefault="00D654BB" w:rsidP="005063EF">
      <w:pPr>
        <w:spacing w:line="288" w:lineRule="auto"/>
        <w:rPr>
          <w:rFonts w:ascii="Arial" w:hAnsi="Arial" w:cs="Arial"/>
          <w:color w:val="000000" w:themeColor="text1"/>
          <w:szCs w:val="20"/>
        </w:rPr>
      </w:pPr>
      <w:r>
        <w:rPr>
          <w:rFonts w:ascii="Arial" w:hAnsi="Arial" w:cs="Arial"/>
          <w:color w:val="000000" w:themeColor="text1"/>
          <w:szCs w:val="20"/>
        </w:rPr>
        <w:t>Digital ID</w:t>
      </w:r>
      <w:r w:rsidR="005063EF" w:rsidRPr="00745226">
        <w:rPr>
          <w:rFonts w:ascii="Arial" w:hAnsi="Arial" w:cs="Arial"/>
          <w:color w:val="000000" w:themeColor="text1"/>
          <w:szCs w:val="20"/>
        </w:rPr>
        <w:t xml:space="preserve"> is a safe, secure and convenient way for Australians to prove who they are online. You can also link your </w:t>
      </w:r>
      <w:r>
        <w:rPr>
          <w:rFonts w:ascii="Arial" w:hAnsi="Arial" w:cs="Arial"/>
          <w:color w:val="000000" w:themeColor="text1"/>
          <w:szCs w:val="20"/>
        </w:rPr>
        <w:t>Digital ID</w:t>
      </w:r>
      <w:r w:rsidR="005063EF" w:rsidRPr="00745226">
        <w:rPr>
          <w:rFonts w:ascii="Arial" w:hAnsi="Arial" w:cs="Arial"/>
          <w:color w:val="000000" w:themeColor="text1"/>
          <w:szCs w:val="20"/>
        </w:rPr>
        <w:t xml:space="preserve"> to an Australian business to act on its behalf. </w:t>
      </w:r>
      <w:r>
        <w:rPr>
          <w:rFonts w:ascii="Arial" w:hAnsi="Arial" w:cs="Arial"/>
          <w:color w:val="000000" w:themeColor="text1"/>
          <w:szCs w:val="20"/>
        </w:rPr>
        <w:t>Digital ID</w:t>
      </w:r>
      <w:r w:rsidR="005063EF" w:rsidRPr="00745226">
        <w:rPr>
          <w:rFonts w:ascii="Arial" w:hAnsi="Arial" w:cs="Arial"/>
          <w:color w:val="000000" w:themeColor="text1"/>
          <w:szCs w:val="20"/>
        </w:rPr>
        <w:t xml:space="preserve"> allows you to verify your identity, much like a digital version of a 100-point ID check.</w:t>
      </w:r>
    </w:p>
    <w:p w14:paraId="1B1AF0F0" w14:textId="3EDB7793" w:rsidR="00567B54" w:rsidRPr="00745226" w:rsidRDefault="005063EF" w:rsidP="006D4682">
      <w:pPr>
        <w:rPr>
          <w:rFonts w:ascii="Arial" w:hAnsi="Arial" w:cs="Arial"/>
        </w:rPr>
      </w:pPr>
      <w:r w:rsidRPr="00745226">
        <w:rPr>
          <w:rFonts w:ascii="Arial" w:hAnsi="Arial" w:cs="Arial"/>
          <w:color w:val="000000" w:themeColor="text1"/>
          <w:szCs w:val="20"/>
        </w:rPr>
        <w:t xml:space="preserve">Once set up your </w:t>
      </w:r>
      <w:r w:rsidR="00D654BB">
        <w:rPr>
          <w:rFonts w:ascii="Arial" w:hAnsi="Arial" w:cs="Arial"/>
          <w:color w:val="000000" w:themeColor="text1"/>
          <w:szCs w:val="20"/>
        </w:rPr>
        <w:t>Digital ID</w:t>
      </w:r>
      <w:r w:rsidRPr="00745226">
        <w:rPr>
          <w:rFonts w:ascii="Arial" w:hAnsi="Arial" w:cs="Arial"/>
          <w:color w:val="000000" w:themeColor="text1"/>
          <w:szCs w:val="20"/>
        </w:rPr>
        <w:t>, you can reuse it whenever you are asked to prove who you are to access a range of government online services for both personal and business matters.</w:t>
      </w:r>
      <w:r w:rsidR="00236114" w:rsidRPr="00745226">
        <w:rPr>
          <w:rFonts w:ascii="Arial" w:hAnsi="Arial" w:cs="Arial"/>
          <w:color w:val="000000" w:themeColor="text1"/>
          <w:szCs w:val="20"/>
        </w:rPr>
        <w:t xml:space="preserve"> </w:t>
      </w:r>
      <w:r w:rsidR="00F84AD1" w:rsidRPr="00745226">
        <w:rPr>
          <w:rFonts w:ascii="Arial" w:hAnsi="Arial" w:cs="Arial"/>
        </w:rPr>
        <w:t xml:space="preserve">More information about </w:t>
      </w:r>
      <w:r w:rsidR="00D654BB">
        <w:rPr>
          <w:rFonts w:ascii="Arial" w:hAnsi="Arial" w:cs="Arial"/>
        </w:rPr>
        <w:t>Digital ID</w:t>
      </w:r>
      <w:r w:rsidR="00F84AD1" w:rsidRPr="00745226">
        <w:rPr>
          <w:rFonts w:ascii="Arial" w:hAnsi="Arial" w:cs="Arial"/>
        </w:rPr>
        <w:t xml:space="preserve"> can be found</w:t>
      </w:r>
      <w:r w:rsidR="009634E5">
        <w:rPr>
          <w:rFonts w:ascii="Arial" w:hAnsi="Arial" w:cs="Arial"/>
        </w:rPr>
        <w:t xml:space="preserve"> on the</w:t>
      </w:r>
      <w:r w:rsidR="00F84AD1" w:rsidRPr="009634E5">
        <w:rPr>
          <w:rFonts w:ascii="Arial" w:hAnsi="Arial" w:cs="Arial"/>
          <w:color w:val="0070C0"/>
        </w:rPr>
        <w:t xml:space="preserve"> </w:t>
      </w:r>
      <w:hyperlink r:id="rId59" w:history="1">
        <w:r w:rsidR="009634E5" w:rsidRPr="009634E5">
          <w:rPr>
            <w:rStyle w:val="Hyperlink"/>
            <w:rFonts w:ascii="Arial" w:hAnsi="Arial" w:cs="Arial"/>
            <w:color w:val="0070C0"/>
          </w:rPr>
          <w:t>Data Exchange website</w:t>
        </w:r>
      </w:hyperlink>
      <w:r w:rsidR="00F84AD1" w:rsidRPr="00745226">
        <w:rPr>
          <w:rFonts w:ascii="Arial" w:hAnsi="Arial" w:cs="Arial"/>
        </w:rPr>
        <w:t>.</w:t>
      </w:r>
    </w:p>
    <w:p w14:paraId="7399E8F9" w14:textId="2F1C10DC" w:rsidR="009335EB" w:rsidRDefault="00E438F8" w:rsidP="009335EB">
      <w:pPr>
        <w:spacing w:line="288" w:lineRule="auto"/>
        <w:rPr>
          <w:rFonts w:ascii="Arial" w:hAnsi="Arial" w:cs="Arial"/>
          <w:szCs w:val="20"/>
        </w:rPr>
      </w:pPr>
      <w:r w:rsidRPr="00745226">
        <w:rPr>
          <w:rFonts w:ascii="Arial" w:hAnsi="Arial" w:cs="Arial"/>
          <w:szCs w:val="20"/>
        </w:rPr>
        <w:t>A</w:t>
      </w:r>
      <w:r w:rsidR="00567B54" w:rsidRPr="00745226">
        <w:rPr>
          <w:rFonts w:ascii="Arial" w:hAnsi="Arial" w:cs="Arial"/>
          <w:szCs w:val="20"/>
        </w:rPr>
        <w:t xml:space="preserve">t least one person within </w:t>
      </w:r>
      <w:r w:rsidR="00AF1EE7" w:rsidRPr="00745226">
        <w:rPr>
          <w:rFonts w:ascii="Arial" w:hAnsi="Arial" w:cs="Arial"/>
          <w:szCs w:val="20"/>
        </w:rPr>
        <w:t xml:space="preserve">each </w:t>
      </w:r>
      <w:r w:rsidR="00567B54" w:rsidRPr="00745226">
        <w:rPr>
          <w:rFonts w:ascii="Arial" w:hAnsi="Arial" w:cs="Arial"/>
          <w:szCs w:val="20"/>
        </w:rPr>
        <w:t xml:space="preserve">organisation will need to complete </w:t>
      </w:r>
      <w:r w:rsidRPr="00745226">
        <w:rPr>
          <w:rFonts w:ascii="Arial" w:hAnsi="Arial" w:cs="Arial"/>
          <w:szCs w:val="20"/>
        </w:rPr>
        <w:t xml:space="preserve">and submit </w:t>
      </w:r>
      <w:r w:rsidR="00567B54" w:rsidRPr="00745226">
        <w:rPr>
          <w:rFonts w:ascii="Arial" w:hAnsi="Arial" w:cs="Arial"/>
          <w:szCs w:val="20"/>
        </w:rPr>
        <w:t>the Data Exchange User Access Request Form</w:t>
      </w:r>
      <w:r w:rsidRPr="00745226">
        <w:rPr>
          <w:rFonts w:ascii="Arial" w:hAnsi="Arial" w:cs="Arial"/>
          <w:szCs w:val="20"/>
        </w:rPr>
        <w:t xml:space="preserve"> to have Org</w:t>
      </w:r>
      <w:r w:rsidR="00757BBA" w:rsidRPr="00745226">
        <w:rPr>
          <w:rFonts w:ascii="Arial" w:hAnsi="Arial" w:cs="Arial"/>
          <w:szCs w:val="20"/>
        </w:rPr>
        <w:t xml:space="preserve"> </w:t>
      </w:r>
      <w:r w:rsidRPr="00745226">
        <w:rPr>
          <w:rFonts w:ascii="Arial" w:hAnsi="Arial" w:cs="Arial"/>
          <w:szCs w:val="20"/>
        </w:rPr>
        <w:t xml:space="preserve">Administrator access to the Data Exchange. </w:t>
      </w:r>
      <w:r w:rsidR="00A0235B" w:rsidRPr="00745226">
        <w:rPr>
          <w:rFonts w:ascii="Arial" w:hAnsi="Arial" w:cs="Arial"/>
          <w:szCs w:val="20"/>
        </w:rPr>
        <w:t xml:space="preserve">We recommend multiple employees of each organisation hold a </w:t>
      </w:r>
      <w:r w:rsidR="00D654BB">
        <w:rPr>
          <w:rFonts w:ascii="Arial" w:hAnsi="Arial" w:cs="Arial"/>
          <w:szCs w:val="20"/>
        </w:rPr>
        <w:t>Digital ID</w:t>
      </w:r>
      <w:r w:rsidR="00A0235B" w:rsidRPr="00745226">
        <w:rPr>
          <w:rFonts w:ascii="Arial" w:hAnsi="Arial" w:cs="Arial"/>
          <w:szCs w:val="20"/>
        </w:rPr>
        <w:t xml:space="preserve">. </w:t>
      </w:r>
      <w:r w:rsidRPr="00745226">
        <w:rPr>
          <w:rFonts w:ascii="Arial" w:hAnsi="Arial" w:cs="Arial"/>
          <w:szCs w:val="20"/>
        </w:rPr>
        <w:t>Th</w:t>
      </w:r>
      <w:r w:rsidR="00A0235B" w:rsidRPr="00745226">
        <w:rPr>
          <w:rFonts w:ascii="Arial" w:hAnsi="Arial" w:cs="Arial"/>
          <w:szCs w:val="20"/>
        </w:rPr>
        <w:t xml:space="preserve">e User Access </w:t>
      </w:r>
      <w:r w:rsidRPr="00745226">
        <w:rPr>
          <w:rFonts w:ascii="Arial" w:hAnsi="Arial" w:cs="Arial"/>
          <w:szCs w:val="20"/>
        </w:rPr>
        <w:t xml:space="preserve">form </w:t>
      </w:r>
      <w:r w:rsidR="002D5071" w:rsidRPr="00745226">
        <w:rPr>
          <w:rFonts w:ascii="Arial" w:hAnsi="Arial" w:cs="Arial"/>
          <w:szCs w:val="20"/>
        </w:rPr>
        <w:t>is</w:t>
      </w:r>
      <w:r w:rsidRPr="00745226">
        <w:rPr>
          <w:rFonts w:ascii="Arial" w:hAnsi="Arial" w:cs="Arial"/>
          <w:szCs w:val="20"/>
        </w:rPr>
        <w:t xml:space="preserve"> on the</w:t>
      </w:r>
      <w:r w:rsidRPr="00F83BCB">
        <w:rPr>
          <w:rFonts w:ascii="Arial" w:hAnsi="Arial" w:cs="Arial"/>
          <w:color w:val="0070C0"/>
          <w:szCs w:val="20"/>
        </w:rPr>
        <w:t xml:space="preserve"> </w:t>
      </w:r>
      <w:hyperlink r:id="rId60" w:history="1">
        <w:r w:rsidR="00A429B6" w:rsidRPr="00F83BCB">
          <w:rPr>
            <w:rStyle w:val="Hyperlink"/>
            <w:rFonts w:ascii="Arial" w:hAnsi="Arial" w:cs="Arial"/>
            <w:color w:val="0070C0"/>
            <w:szCs w:val="20"/>
          </w:rPr>
          <w:t>Data Exchange website</w:t>
        </w:r>
      </w:hyperlink>
      <w:r w:rsidR="000D6F0B" w:rsidRPr="00745226">
        <w:rPr>
          <w:rFonts w:ascii="Arial" w:hAnsi="Arial" w:cs="Arial"/>
          <w:szCs w:val="20"/>
        </w:rPr>
        <w:t>.</w:t>
      </w:r>
    </w:p>
    <w:p w14:paraId="10A917D0" w14:textId="4B5DAD97" w:rsidR="000529E5" w:rsidRDefault="000529E5" w:rsidP="009335EB">
      <w:pPr>
        <w:spacing w:line="288" w:lineRule="auto"/>
        <w:rPr>
          <w:rFonts w:ascii="Arial" w:hAnsi="Arial" w:cs="Arial"/>
          <w:szCs w:val="20"/>
        </w:rPr>
      </w:pPr>
      <w:r w:rsidRPr="00205297">
        <w:rPr>
          <w:rFonts w:ascii="Arial" w:hAnsi="Arial" w:cs="Arial"/>
          <w:szCs w:val="20"/>
        </w:rPr>
        <w:lastRenderedPageBreak/>
        <w:t>NOTE: Digital ID is DSS’ preferred way to log into DEX. To discuss other options for accessing DEX, please email the Data Exchange Helpdesk.</w:t>
      </w:r>
    </w:p>
    <w:p w14:paraId="728B903A" w14:textId="2D2D2AB9" w:rsidR="00151D13" w:rsidRPr="00745226" w:rsidRDefault="00C44213" w:rsidP="00A308BA">
      <w:pPr>
        <w:pStyle w:val="Heading4"/>
        <w:numPr>
          <w:ilvl w:val="2"/>
          <w:numId w:val="48"/>
        </w:numPr>
      </w:pPr>
      <w:bookmarkStart w:id="7510" w:name="_Toc15916244"/>
      <w:r>
        <w:t>System</w:t>
      </w:r>
      <w:r w:rsidR="004E072B" w:rsidRPr="00745226">
        <w:t>-to-</w:t>
      </w:r>
      <w:r w:rsidR="00151D13" w:rsidRPr="00745226">
        <w:t>system transfers</w:t>
      </w:r>
      <w:bookmarkEnd w:id="7510"/>
    </w:p>
    <w:p w14:paraId="6F28FBBA" w14:textId="5B763202" w:rsidR="009335EB" w:rsidRPr="00745226" w:rsidRDefault="00FF394D" w:rsidP="009335EB">
      <w:pPr>
        <w:spacing w:line="288" w:lineRule="auto"/>
        <w:rPr>
          <w:rFonts w:ascii="Arial" w:hAnsi="Arial" w:cs="Arial"/>
          <w:szCs w:val="20"/>
        </w:rPr>
      </w:pPr>
      <w:r w:rsidRPr="00745226">
        <w:rPr>
          <w:rFonts w:ascii="Arial" w:hAnsi="Arial" w:cs="Arial"/>
          <w:szCs w:val="20"/>
        </w:rPr>
        <w:t>Organisation</w:t>
      </w:r>
      <w:r w:rsidR="00151D13" w:rsidRPr="00745226">
        <w:rPr>
          <w:rFonts w:ascii="Arial" w:hAnsi="Arial" w:cs="Arial"/>
          <w:szCs w:val="20"/>
        </w:rPr>
        <w:t xml:space="preserve">s with their own client management software systems capable of pushing data via web services through to the Data Exchange can continue using this software to collect and transfer their performance data. </w:t>
      </w:r>
      <w:r w:rsidR="00BE67DB" w:rsidRPr="00745226">
        <w:rPr>
          <w:rFonts w:ascii="Arial" w:hAnsi="Arial" w:cs="Arial"/>
          <w:szCs w:val="20"/>
        </w:rPr>
        <w:t>O</w:t>
      </w:r>
      <w:r w:rsidRPr="00745226">
        <w:rPr>
          <w:rFonts w:ascii="Arial" w:hAnsi="Arial" w:cs="Arial"/>
          <w:szCs w:val="20"/>
        </w:rPr>
        <w:t>rganisation</w:t>
      </w:r>
      <w:r w:rsidR="00151D13" w:rsidRPr="00745226">
        <w:rPr>
          <w:rFonts w:ascii="Arial" w:hAnsi="Arial" w:cs="Arial"/>
          <w:szCs w:val="20"/>
        </w:rPr>
        <w:t xml:space="preserve">s will need to make a one-off adjustment (or ‘enhancement’) to their </w:t>
      </w:r>
      <w:r w:rsidR="00C818AF" w:rsidRPr="00745226">
        <w:rPr>
          <w:rFonts w:ascii="Arial" w:hAnsi="Arial" w:cs="Arial"/>
          <w:szCs w:val="20"/>
        </w:rPr>
        <w:t>application</w:t>
      </w:r>
      <w:r w:rsidR="00151D13" w:rsidRPr="00745226">
        <w:rPr>
          <w:rFonts w:ascii="Arial" w:hAnsi="Arial" w:cs="Arial"/>
          <w:szCs w:val="20"/>
        </w:rPr>
        <w:t xml:space="preserve"> in accordance with the</w:t>
      </w:r>
      <w:r w:rsidR="00151D13" w:rsidRPr="00745226">
        <w:rPr>
          <w:rFonts w:ascii="Arial" w:hAnsi="Arial" w:cs="Arial"/>
          <w:i/>
          <w:szCs w:val="20"/>
        </w:rPr>
        <w:t xml:space="preserve"> </w:t>
      </w:r>
      <w:r w:rsidR="00151D13" w:rsidRPr="00745226">
        <w:rPr>
          <w:rFonts w:ascii="Arial" w:hAnsi="Arial" w:cs="Arial"/>
          <w:szCs w:val="20"/>
        </w:rPr>
        <w:t>Data Exchange</w:t>
      </w:r>
      <w:r w:rsidR="00151D13" w:rsidRPr="00745226">
        <w:rPr>
          <w:rFonts w:ascii="Arial" w:hAnsi="Arial" w:cs="Arial"/>
          <w:i/>
          <w:szCs w:val="20"/>
        </w:rPr>
        <w:t xml:space="preserve"> </w:t>
      </w:r>
      <w:r w:rsidR="00151D13" w:rsidRPr="00745226">
        <w:rPr>
          <w:rFonts w:ascii="Arial" w:hAnsi="Arial" w:cs="Arial"/>
          <w:szCs w:val="20"/>
        </w:rPr>
        <w:t>Web Service</w:t>
      </w:r>
      <w:r w:rsidR="00151D13" w:rsidRPr="00745226">
        <w:rPr>
          <w:rFonts w:ascii="Arial" w:hAnsi="Arial" w:cs="Arial"/>
          <w:i/>
          <w:szCs w:val="20"/>
        </w:rPr>
        <w:t xml:space="preserve"> </w:t>
      </w:r>
      <w:r w:rsidR="00151D13" w:rsidRPr="00745226">
        <w:rPr>
          <w:rFonts w:ascii="Arial" w:hAnsi="Arial" w:cs="Arial"/>
          <w:szCs w:val="20"/>
        </w:rPr>
        <w:t>technical specifications</w:t>
      </w:r>
      <w:r w:rsidR="00151D13" w:rsidRPr="00745226">
        <w:rPr>
          <w:rFonts w:ascii="Arial" w:hAnsi="Arial" w:cs="Arial"/>
          <w:i/>
          <w:szCs w:val="20"/>
        </w:rPr>
        <w:t>.</w:t>
      </w:r>
      <w:r w:rsidR="00151D13" w:rsidRPr="00745226">
        <w:rPr>
          <w:rFonts w:ascii="Arial" w:hAnsi="Arial" w:cs="Arial"/>
          <w:szCs w:val="20"/>
        </w:rPr>
        <w:t xml:space="preserve"> The technical specifications are updated periodically to reflect enhancements to the </w:t>
      </w:r>
      <w:r w:rsidR="000C6B64" w:rsidRPr="00745226">
        <w:rPr>
          <w:rFonts w:ascii="Arial" w:hAnsi="Arial" w:cs="Arial"/>
          <w:szCs w:val="20"/>
        </w:rPr>
        <w:t xml:space="preserve">Data Exchange </w:t>
      </w:r>
      <w:r w:rsidR="00151D13" w:rsidRPr="00745226">
        <w:rPr>
          <w:rFonts w:ascii="Arial" w:hAnsi="Arial" w:cs="Arial"/>
          <w:szCs w:val="20"/>
        </w:rPr>
        <w:t xml:space="preserve">system and are on the </w:t>
      </w:r>
      <w:hyperlink r:id="rId61" w:history="1">
        <w:r w:rsidR="00A429B6" w:rsidRPr="00F83BCB">
          <w:rPr>
            <w:rStyle w:val="Hyperlink"/>
            <w:rFonts w:ascii="Arial" w:hAnsi="Arial" w:cs="Arial"/>
            <w:color w:val="0070C0"/>
            <w:szCs w:val="20"/>
          </w:rPr>
          <w:t>Data Exchange website</w:t>
        </w:r>
      </w:hyperlink>
      <w:r w:rsidR="008A2116">
        <w:rPr>
          <w:color w:val="0070C0"/>
        </w:rPr>
        <w:t>.</w:t>
      </w:r>
    </w:p>
    <w:p w14:paraId="124DF5C0" w14:textId="3080FC52" w:rsidR="00C818AF" w:rsidRPr="00745226" w:rsidRDefault="00C44213" w:rsidP="00A308BA">
      <w:pPr>
        <w:pStyle w:val="Heading4"/>
        <w:numPr>
          <w:ilvl w:val="2"/>
          <w:numId w:val="48"/>
        </w:numPr>
      </w:pPr>
      <w:bookmarkStart w:id="7511" w:name="_Toc15916245"/>
      <w:r>
        <w:t>Bulk</w:t>
      </w:r>
      <w:r w:rsidR="00C818AF" w:rsidRPr="00745226">
        <w:t xml:space="preserve"> </w:t>
      </w:r>
      <w:r w:rsidR="00177BAF" w:rsidRPr="00745226">
        <w:t xml:space="preserve">File </w:t>
      </w:r>
      <w:r w:rsidR="00C818AF" w:rsidRPr="00745226">
        <w:t>Upload</w:t>
      </w:r>
      <w:bookmarkEnd w:id="7511"/>
    </w:p>
    <w:p w14:paraId="59E50CB9" w14:textId="666481E2" w:rsidR="000734F2" w:rsidRPr="00745226" w:rsidRDefault="00FF394D" w:rsidP="00815153">
      <w:pPr>
        <w:spacing w:line="288" w:lineRule="auto"/>
        <w:rPr>
          <w:rFonts w:ascii="Arial" w:eastAsiaTheme="majorEastAsia" w:hAnsi="Arial" w:cstheme="majorBidi"/>
          <w:b/>
          <w:bCs/>
          <w:sz w:val="22"/>
        </w:rPr>
      </w:pPr>
      <w:r w:rsidRPr="00745226">
        <w:rPr>
          <w:rFonts w:ascii="Arial" w:hAnsi="Arial" w:cs="Arial"/>
          <w:szCs w:val="20"/>
        </w:rPr>
        <w:t>Organisation</w:t>
      </w:r>
      <w:r w:rsidR="00C818AF" w:rsidRPr="00745226">
        <w:rPr>
          <w:rFonts w:ascii="Arial" w:hAnsi="Arial" w:cs="Arial"/>
          <w:szCs w:val="20"/>
        </w:rPr>
        <w:t xml:space="preserve">s with their own client management software systems capable of creating and exporting XML files can continue using this software to collect and transfer their performance data. </w:t>
      </w:r>
      <w:r w:rsidR="00BE67DB" w:rsidRPr="00745226">
        <w:rPr>
          <w:rFonts w:ascii="Arial" w:hAnsi="Arial" w:cs="Arial"/>
          <w:szCs w:val="20"/>
        </w:rPr>
        <w:t>O</w:t>
      </w:r>
      <w:r w:rsidRPr="00745226">
        <w:rPr>
          <w:rFonts w:ascii="Arial" w:hAnsi="Arial" w:cs="Arial"/>
          <w:szCs w:val="20"/>
        </w:rPr>
        <w:t>rganisation</w:t>
      </w:r>
      <w:r w:rsidR="00C818AF" w:rsidRPr="00745226">
        <w:rPr>
          <w:rFonts w:ascii="Arial" w:hAnsi="Arial" w:cs="Arial"/>
          <w:szCs w:val="20"/>
        </w:rPr>
        <w:t>s will need to make a one-off adjustment (or ‘enhancement’) to their application in accordance with the</w:t>
      </w:r>
      <w:r w:rsidR="00C818AF" w:rsidRPr="00745226">
        <w:rPr>
          <w:rFonts w:ascii="Arial" w:hAnsi="Arial" w:cs="Arial"/>
          <w:i/>
          <w:szCs w:val="20"/>
        </w:rPr>
        <w:t xml:space="preserve"> </w:t>
      </w:r>
      <w:r w:rsidR="00C818AF" w:rsidRPr="00745226">
        <w:rPr>
          <w:rFonts w:ascii="Arial" w:hAnsi="Arial" w:cs="Arial"/>
          <w:szCs w:val="20"/>
        </w:rPr>
        <w:t>Data Exchange</w:t>
      </w:r>
      <w:r w:rsidR="00C818AF" w:rsidRPr="00745226">
        <w:rPr>
          <w:rFonts w:ascii="Arial" w:hAnsi="Arial" w:cs="Arial"/>
          <w:i/>
          <w:szCs w:val="20"/>
        </w:rPr>
        <w:t xml:space="preserve"> </w:t>
      </w:r>
      <w:r w:rsidR="00AE2BC7" w:rsidRPr="00745226">
        <w:rPr>
          <w:rFonts w:ascii="Arial" w:hAnsi="Arial" w:cs="Arial"/>
          <w:szCs w:val="20"/>
        </w:rPr>
        <w:t>bulk upload</w:t>
      </w:r>
      <w:r w:rsidR="00AE2BC7" w:rsidRPr="00745226">
        <w:rPr>
          <w:rFonts w:ascii="Arial" w:hAnsi="Arial" w:cs="Arial"/>
          <w:i/>
          <w:szCs w:val="20"/>
        </w:rPr>
        <w:t xml:space="preserve"> </w:t>
      </w:r>
      <w:r w:rsidR="00C818AF" w:rsidRPr="00745226">
        <w:rPr>
          <w:rFonts w:ascii="Arial" w:hAnsi="Arial" w:cs="Arial"/>
          <w:szCs w:val="20"/>
        </w:rPr>
        <w:t>technical specifications</w:t>
      </w:r>
      <w:r w:rsidR="00C818AF" w:rsidRPr="00745226">
        <w:rPr>
          <w:rFonts w:ascii="Arial" w:hAnsi="Arial" w:cs="Arial"/>
          <w:i/>
          <w:szCs w:val="20"/>
        </w:rPr>
        <w:t xml:space="preserve">. </w:t>
      </w:r>
      <w:r w:rsidR="00C818AF" w:rsidRPr="00745226">
        <w:rPr>
          <w:rFonts w:ascii="Arial" w:hAnsi="Arial" w:cs="Arial"/>
          <w:szCs w:val="20"/>
        </w:rPr>
        <w:t xml:space="preserve">The technical specifications are updated periodically to reflect enhancements to the Data Exchange system and are on the </w:t>
      </w:r>
      <w:hyperlink r:id="rId62" w:history="1">
        <w:r w:rsidR="00A429B6" w:rsidRPr="00F83BCB">
          <w:rPr>
            <w:rStyle w:val="Hyperlink"/>
            <w:rFonts w:ascii="Arial" w:hAnsi="Arial" w:cs="Arial"/>
            <w:color w:val="0070C0"/>
            <w:szCs w:val="20"/>
          </w:rPr>
          <w:t>Data Exchange website</w:t>
        </w:r>
      </w:hyperlink>
      <w:r w:rsidR="00C818AF" w:rsidRPr="00745226">
        <w:rPr>
          <w:rFonts w:ascii="Arial" w:hAnsi="Arial" w:cs="Arial"/>
          <w:szCs w:val="20"/>
        </w:rPr>
        <w:t xml:space="preserve">. </w:t>
      </w:r>
    </w:p>
    <w:p w14:paraId="4325FBA2" w14:textId="0E492637" w:rsidR="00567B54" w:rsidRPr="00745226" w:rsidRDefault="00C44213" w:rsidP="00A308BA">
      <w:pPr>
        <w:pStyle w:val="Heading4"/>
        <w:numPr>
          <w:ilvl w:val="2"/>
          <w:numId w:val="48"/>
        </w:numPr>
      </w:pPr>
      <w:bookmarkStart w:id="7512" w:name="_Toc15916246"/>
      <w:r>
        <w:t>Free</w:t>
      </w:r>
      <w:r w:rsidR="00567B54" w:rsidRPr="00745226">
        <w:t xml:space="preserve"> web-based portal</w:t>
      </w:r>
      <w:bookmarkEnd w:id="7512"/>
    </w:p>
    <w:p w14:paraId="23335B4E" w14:textId="38DCF906" w:rsidR="00567B54"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567B54" w:rsidRPr="00745226">
        <w:rPr>
          <w:rFonts w:ascii="Arial" w:hAnsi="Arial" w:cs="Arial"/>
          <w:szCs w:val="20"/>
        </w:rPr>
        <w:t xml:space="preserve">s </w:t>
      </w:r>
      <w:r w:rsidR="000F4C3C" w:rsidRPr="00745226">
        <w:rPr>
          <w:rFonts w:ascii="Arial" w:hAnsi="Arial" w:cs="Arial"/>
          <w:szCs w:val="20"/>
        </w:rPr>
        <w:t xml:space="preserve">can </w:t>
      </w:r>
      <w:r w:rsidR="00567B54" w:rsidRPr="00745226">
        <w:rPr>
          <w:rFonts w:ascii="Arial" w:hAnsi="Arial" w:cs="Arial"/>
          <w:szCs w:val="20"/>
        </w:rPr>
        <w:t>use the</w:t>
      </w:r>
      <w:r w:rsidR="00567B54" w:rsidRPr="00745226">
        <w:rPr>
          <w:rFonts w:ascii="Arial" w:hAnsi="Arial" w:cs="Arial"/>
          <w:i/>
          <w:szCs w:val="20"/>
        </w:rPr>
        <w:t xml:space="preserve"> </w:t>
      </w:r>
      <w:r w:rsidR="00567B54" w:rsidRPr="00745226">
        <w:rPr>
          <w:rFonts w:ascii="Arial" w:hAnsi="Arial" w:cs="Arial"/>
          <w:szCs w:val="20"/>
        </w:rPr>
        <w:t xml:space="preserve">Data Exchange web-based portal to </w:t>
      </w:r>
      <w:r w:rsidR="000F4C3C" w:rsidRPr="00745226">
        <w:rPr>
          <w:rFonts w:ascii="Arial" w:hAnsi="Arial" w:cs="Arial"/>
          <w:szCs w:val="20"/>
        </w:rPr>
        <w:t>manually input</w:t>
      </w:r>
      <w:r w:rsidR="00567B54" w:rsidRPr="00745226">
        <w:rPr>
          <w:rFonts w:ascii="Arial" w:hAnsi="Arial" w:cs="Arial"/>
          <w:szCs w:val="20"/>
        </w:rPr>
        <w:t xml:space="preserve"> their data. </w:t>
      </w:r>
      <w:r w:rsidR="000F4C3C" w:rsidRPr="00745226">
        <w:rPr>
          <w:rFonts w:ascii="Arial" w:hAnsi="Arial" w:cs="Arial"/>
          <w:szCs w:val="20"/>
        </w:rPr>
        <w:t xml:space="preserve">Once saved in the portal, data is </w:t>
      </w:r>
      <w:r w:rsidR="004E072B" w:rsidRPr="00745226">
        <w:rPr>
          <w:rFonts w:ascii="Arial" w:hAnsi="Arial" w:cs="Arial"/>
          <w:szCs w:val="20"/>
        </w:rPr>
        <w:t>automatically</w:t>
      </w:r>
      <w:r w:rsidR="000F4C3C" w:rsidRPr="00745226">
        <w:rPr>
          <w:rFonts w:ascii="Arial" w:hAnsi="Arial" w:cs="Arial"/>
          <w:szCs w:val="20"/>
        </w:rPr>
        <w:t xml:space="preserve"> submitted </w:t>
      </w:r>
      <w:r w:rsidR="0092410D" w:rsidRPr="00745226">
        <w:rPr>
          <w:rFonts w:ascii="Arial" w:hAnsi="Arial" w:cs="Arial"/>
          <w:szCs w:val="20"/>
        </w:rPr>
        <w:t xml:space="preserve">to </w:t>
      </w:r>
      <w:r w:rsidR="000F4C3C" w:rsidRPr="00745226">
        <w:rPr>
          <w:rFonts w:ascii="Arial" w:hAnsi="Arial" w:cs="Arial"/>
          <w:szCs w:val="20"/>
        </w:rPr>
        <w:t>the Data Exchange. The web-based portal</w:t>
      </w:r>
      <w:r w:rsidR="00567B54" w:rsidRPr="00745226">
        <w:rPr>
          <w:rFonts w:ascii="Arial" w:hAnsi="Arial" w:cs="Arial"/>
          <w:szCs w:val="20"/>
        </w:rPr>
        <w:t xml:space="preserve"> can be used </w:t>
      </w:r>
      <w:r w:rsidR="0017780D" w:rsidRPr="00745226">
        <w:rPr>
          <w:rFonts w:ascii="Arial" w:hAnsi="Arial" w:cs="Arial"/>
          <w:szCs w:val="20"/>
        </w:rPr>
        <w:t xml:space="preserve">to directly input client data </w:t>
      </w:r>
      <w:r w:rsidR="000F4C3C" w:rsidRPr="00745226">
        <w:rPr>
          <w:rFonts w:ascii="Arial" w:hAnsi="Arial" w:cs="Arial"/>
          <w:szCs w:val="20"/>
        </w:rPr>
        <w:t>that is relevant to performance reporting</w:t>
      </w:r>
      <w:r w:rsidR="00567B54" w:rsidRPr="00745226">
        <w:rPr>
          <w:rFonts w:ascii="Arial" w:hAnsi="Arial" w:cs="Arial"/>
          <w:szCs w:val="20"/>
        </w:rPr>
        <w:t xml:space="preserve">. This option </w:t>
      </w:r>
      <w:r w:rsidR="000F4C3C" w:rsidRPr="00745226">
        <w:rPr>
          <w:rFonts w:ascii="Arial" w:hAnsi="Arial" w:cs="Arial"/>
          <w:szCs w:val="20"/>
        </w:rPr>
        <w:t xml:space="preserve">is available for </w:t>
      </w:r>
      <w:r w:rsidRPr="00745226">
        <w:rPr>
          <w:rFonts w:ascii="Arial" w:hAnsi="Arial" w:cs="Arial"/>
          <w:szCs w:val="20"/>
        </w:rPr>
        <w:t>organisation</w:t>
      </w:r>
      <w:r w:rsidR="00567B54" w:rsidRPr="00745226">
        <w:rPr>
          <w:rFonts w:ascii="Arial" w:hAnsi="Arial" w:cs="Arial"/>
          <w:szCs w:val="20"/>
        </w:rPr>
        <w:t>s who do not have</w:t>
      </w:r>
      <w:r w:rsidR="009062A2" w:rsidRPr="00745226">
        <w:rPr>
          <w:rFonts w:ascii="Arial" w:hAnsi="Arial" w:cs="Arial"/>
        </w:rPr>
        <w:t xml:space="preserve"> a system or whose systems cannot accommodate the requirements to submit data through system-to-system transfers or bulk file </w:t>
      </w:r>
      <w:r w:rsidR="001F30BA" w:rsidRPr="00745226">
        <w:rPr>
          <w:rFonts w:ascii="Arial" w:hAnsi="Arial" w:cs="Arial"/>
        </w:rPr>
        <w:t>upload.</w:t>
      </w:r>
    </w:p>
    <w:p w14:paraId="044296EE" w14:textId="77777777" w:rsidR="00D54A95" w:rsidRPr="00745226" w:rsidRDefault="00C92D9E" w:rsidP="008E6854">
      <w:pPr>
        <w:keepNext/>
        <w:keepLines/>
        <w:spacing w:line="288" w:lineRule="auto"/>
        <w:rPr>
          <w:rFonts w:ascii="Arial" w:hAnsi="Arial" w:cs="Arial"/>
          <w:szCs w:val="20"/>
        </w:rPr>
      </w:pPr>
      <w:r w:rsidRPr="00745226">
        <w:rPr>
          <w:rFonts w:ascii="Arial" w:hAnsi="Arial" w:cs="Arial"/>
          <w:szCs w:val="20"/>
        </w:rPr>
        <w:t xml:space="preserve">The Data Exchange web-based portal </w:t>
      </w:r>
      <w:r w:rsidR="00567B54" w:rsidRPr="00745226">
        <w:rPr>
          <w:rFonts w:ascii="Arial" w:hAnsi="Arial" w:cs="Arial"/>
          <w:szCs w:val="20"/>
        </w:rPr>
        <w:t xml:space="preserve">collects the data requirements set out in this document and is available to </w:t>
      </w:r>
      <w:r w:rsidRPr="00745226">
        <w:rPr>
          <w:rFonts w:ascii="Arial" w:hAnsi="Arial" w:cs="Arial"/>
          <w:szCs w:val="20"/>
        </w:rPr>
        <w:t xml:space="preserve">all </w:t>
      </w:r>
      <w:r w:rsidR="00FF394D" w:rsidRPr="00745226">
        <w:rPr>
          <w:rFonts w:ascii="Arial" w:hAnsi="Arial" w:cs="Arial"/>
          <w:szCs w:val="20"/>
        </w:rPr>
        <w:t>organisation</w:t>
      </w:r>
      <w:r w:rsidR="00567B54" w:rsidRPr="00745226">
        <w:rPr>
          <w:rFonts w:ascii="Arial" w:hAnsi="Arial" w:cs="Arial"/>
          <w:szCs w:val="20"/>
        </w:rPr>
        <w:t>s funded to deliver in-scope program</w:t>
      </w:r>
      <w:r w:rsidRPr="00745226">
        <w:rPr>
          <w:rFonts w:ascii="Arial" w:hAnsi="Arial" w:cs="Arial"/>
          <w:szCs w:val="20"/>
        </w:rPr>
        <w:t xml:space="preserve"> activities</w:t>
      </w:r>
      <w:r w:rsidR="00567B54" w:rsidRPr="00745226">
        <w:rPr>
          <w:rFonts w:ascii="Arial" w:hAnsi="Arial" w:cs="Arial"/>
          <w:szCs w:val="20"/>
        </w:rPr>
        <w:t xml:space="preserve">. </w:t>
      </w:r>
    </w:p>
    <w:p w14:paraId="09A4E8E7" w14:textId="77777777" w:rsidR="00D54A95"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D54A95" w:rsidRPr="00745226">
        <w:rPr>
          <w:rFonts w:ascii="Arial" w:hAnsi="Arial" w:cs="Arial"/>
          <w:szCs w:val="20"/>
        </w:rPr>
        <w:t xml:space="preserve">s that already have their own case/client management system and submit their data </w:t>
      </w:r>
      <w:r w:rsidR="0092410D" w:rsidRPr="00745226">
        <w:rPr>
          <w:rFonts w:ascii="Arial" w:hAnsi="Arial" w:cs="Arial"/>
          <w:szCs w:val="20"/>
        </w:rPr>
        <w:t xml:space="preserve">by </w:t>
      </w:r>
      <w:r w:rsidR="00D54A95" w:rsidRPr="00745226">
        <w:rPr>
          <w:rFonts w:ascii="Arial" w:hAnsi="Arial" w:cs="Arial"/>
          <w:szCs w:val="20"/>
        </w:rPr>
        <w:t xml:space="preserve">system-to-system transfers </w:t>
      </w:r>
      <w:r w:rsidR="0092410D" w:rsidRPr="00745226">
        <w:rPr>
          <w:rFonts w:ascii="Arial" w:hAnsi="Arial" w:cs="Arial"/>
          <w:szCs w:val="20"/>
        </w:rPr>
        <w:t xml:space="preserve">or </w:t>
      </w:r>
      <w:r w:rsidR="00D54A95" w:rsidRPr="00745226">
        <w:rPr>
          <w:rFonts w:ascii="Arial" w:hAnsi="Arial" w:cs="Arial"/>
          <w:szCs w:val="20"/>
        </w:rPr>
        <w:t>bulk upload can access the web-based portal to use the Data Exchange functionality.</w:t>
      </w:r>
      <w:r w:rsidR="00E934C7" w:rsidRPr="00745226">
        <w:rPr>
          <w:rFonts w:ascii="Arial" w:hAnsi="Arial" w:cs="Arial"/>
          <w:szCs w:val="20"/>
        </w:rPr>
        <w:t xml:space="preserve"> </w:t>
      </w:r>
      <w:r w:rsidR="00D54A95" w:rsidRPr="00745226">
        <w:rPr>
          <w:rFonts w:ascii="Arial" w:hAnsi="Arial" w:cs="Arial"/>
          <w:szCs w:val="20"/>
        </w:rPr>
        <w:t xml:space="preserve">For example, </w:t>
      </w:r>
      <w:r w:rsidRPr="00745226">
        <w:rPr>
          <w:rFonts w:ascii="Arial" w:hAnsi="Arial" w:cs="Arial"/>
          <w:szCs w:val="20"/>
        </w:rPr>
        <w:t>organisation</w:t>
      </w:r>
      <w:r w:rsidR="00D54A95" w:rsidRPr="00745226">
        <w:rPr>
          <w:rFonts w:ascii="Arial" w:hAnsi="Arial" w:cs="Arial"/>
          <w:szCs w:val="20"/>
        </w:rPr>
        <w:t xml:space="preserve">s who report information (consistent with the </w:t>
      </w:r>
      <w:r w:rsidR="00841952" w:rsidRPr="00745226">
        <w:rPr>
          <w:rFonts w:ascii="Arial" w:hAnsi="Arial" w:cs="Arial"/>
          <w:szCs w:val="20"/>
        </w:rPr>
        <w:t>p</w:t>
      </w:r>
      <w:r w:rsidR="00D54A95" w:rsidRPr="00745226">
        <w:rPr>
          <w:rFonts w:ascii="Arial" w:hAnsi="Arial" w:cs="Arial"/>
          <w:szCs w:val="20"/>
        </w:rPr>
        <w:t xml:space="preserve">riority </w:t>
      </w:r>
      <w:r w:rsidR="00841952" w:rsidRPr="00745226">
        <w:rPr>
          <w:rFonts w:ascii="Arial" w:hAnsi="Arial" w:cs="Arial"/>
          <w:szCs w:val="20"/>
        </w:rPr>
        <w:t>r</w:t>
      </w:r>
      <w:r w:rsidR="00D54A95" w:rsidRPr="00745226">
        <w:rPr>
          <w:rFonts w:ascii="Arial" w:hAnsi="Arial" w:cs="Arial"/>
          <w:szCs w:val="20"/>
        </w:rPr>
        <w:t xml:space="preserve">equirements) via a system-to-system transfer or bulk upload, may also use the web-based portal to record SCORE information about changes to their client’s circumstances, goals and outcomes (consistent with the extended data items in the </w:t>
      </w:r>
      <w:r w:rsidR="00BD3EE0" w:rsidRPr="00745226">
        <w:rPr>
          <w:rFonts w:ascii="Arial" w:hAnsi="Arial" w:cs="Arial"/>
          <w:szCs w:val="20"/>
        </w:rPr>
        <w:t>p</w:t>
      </w:r>
      <w:r w:rsidR="00D54A95" w:rsidRPr="00745226">
        <w:rPr>
          <w:rFonts w:ascii="Arial" w:hAnsi="Arial" w:cs="Arial"/>
          <w:szCs w:val="20"/>
        </w:rPr>
        <w:t xml:space="preserve">artnership </w:t>
      </w:r>
      <w:r w:rsidR="00BD3EE0" w:rsidRPr="00745226">
        <w:rPr>
          <w:rFonts w:ascii="Arial" w:hAnsi="Arial" w:cs="Arial"/>
          <w:szCs w:val="20"/>
        </w:rPr>
        <w:t>a</w:t>
      </w:r>
      <w:r w:rsidR="00D54A95" w:rsidRPr="00745226">
        <w:rPr>
          <w:rFonts w:ascii="Arial" w:hAnsi="Arial" w:cs="Arial"/>
          <w:szCs w:val="20"/>
        </w:rPr>
        <w:t xml:space="preserve">pproach). This approach </w:t>
      </w:r>
      <w:r w:rsidR="0092410D" w:rsidRPr="00745226">
        <w:rPr>
          <w:rFonts w:ascii="Arial" w:hAnsi="Arial" w:cs="Arial"/>
          <w:szCs w:val="20"/>
        </w:rPr>
        <w:t>is useful</w:t>
      </w:r>
      <w:r w:rsidR="00D54A95" w:rsidRPr="00745226">
        <w:rPr>
          <w:rFonts w:ascii="Arial" w:hAnsi="Arial" w:cs="Arial"/>
          <w:szCs w:val="20"/>
        </w:rPr>
        <w:t xml:space="preserve"> where the functionality for recording and reporting the extended data items is not available within a</w:t>
      </w:r>
      <w:r w:rsidR="003E2D83" w:rsidRPr="00745226">
        <w:rPr>
          <w:rFonts w:ascii="Arial" w:hAnsi="Arial" w:cs="Arial"/>
          <w:szCs w:val="20"/>
        </w:rPr>
        <w:t>n</w:t>
      </w:r>
      <w:r w:rsidR="00D54A95" w:rsidRPr="00745226">
        <w:rPr>
          <w:rFonts w:ascii="Arial" w:hAnsi="Arial" w:cs="Arial"/>
          <w:szCs w:val="20"/>
        </w:rPr>
        <w:t xml:space="preserve"> </w:t>
      </w:r>
      <w:r w:rsidRPr="00745226">
        <w:rPr>
          <w:rFonts w:ascii="Arial" w:hAnsi="Arial" w:cs="Arial"/>
          <w:szCs w:val="20"/>
        </w:rPr>
        <w:t>organisation</w:t>
      </w:r>
      <w:r w:rsidR="00D54A95" w:rsidRPr="00745226">
        <w:rPr>
          <w:rFonts w:ascii="Arial" w:hAnsi="Arial" w:cs="Arial"/>
          <w:szCs w:val="20"/>
        </w:rPr>
        <w:t xml:space="preserve">’s existing client management system. </w:t>
      </w:r>
    </w:p>
    <w:p w14:paraId="1687A17D" w14:textId="77777777" w:rsidR="00D54A95" w:rsidRPr="00745226" w:rsidRDefault="00FF394D" w:rsidP="008E6854">
      <w:pPr>
        <w:keepNext/>
        <w:keepLines/>
        <w:spacing w:line="288" w:lineRule="auto"/>
        <w:rPr>
          <w:rFonts w:ascii="Arial" w:hAnsi="Arial" w:cs="Arial"/>
          <w:szCs w:val="20"/>
        </w:rPr>
      </w:pPr>
      <w:r w:rsidRPr="00745226">
        <w:rPr>
          <w:rFonts w:ascii="Arial" w:hAnsi="Arial" w:cs="Arial"/>
          <w:szCs w:val="20"/>
        </w:rPr>
        <w:t>Organisation</w:t>
      </w:r>
      <w:r w:rsidR="00D54A95" w:rsidRPr="00745226">
        <w:rPr>
          <w:rFonts w:ascii="Arial" w:hAnsi="Arial" w:cs="Arial"/>
          <w:szCs w:val="20"/>
        </w:rPr>
        <w:t>s who choose to report using both their client management systems (i.e. via a system</w:t>
      </w:r>
      <w:r w:rsidR="004416D2" w:rsidRPr="00745226">
        <w:rPr>
          <w:rFonts w:ascii="Arial" w:hAnsi="Arial" w:cs="Arial"/>
          <w:szCs w:val="20"/>
        </w:rPr>
        <w:t>-</w:t>
      </w:r>
      <w:r w:rsidR="00D54A95" w:rsidRPr="00745226">
        <w:rPr>
          <w:rFonts w:ascii="Arial" w:hAnsi="Arial" w:cs="Arial"/>
          <w:szCs w:val="20"/>
        </w:rPr>
        <w:t>to</w:t>
      </w:r>
      <w:r w:rsidR="004416D2" w:rsidRPr="00745226">
        <w:rPr>
          <w:rFonts w:ascii="Arial" w:hAnsi="Arial" w:cs="Arial"/>
          <w:szCs w:val="20"/>
        </w:rPr>
        <w:t>-</w:t>
      </w:r>
      <w:r w:rsidR="00D54A95" w:rsidRPr="00745226">
        <w:rPr>
          <w:rFonts w:ascii="Arial" w:hAnsi="Arial" w:cs="Arial"/>
          <w:szCs w:val="20"/>
        </w:rPr>
        <w:t xml:space="preserve">system transfer or bulk upload) and the web-based </w:t>
      </w:r>
      <w:r w:rsidR="00464357" w:rsidRPr="00745226">
        <w:rPr>
          <w:rFonts w:ascii="Arial" w:hAnsi="Arial" w:cs="Arial"/>
          <w:szCs w:val="20"/>
        </w:rPr>
        <w:t>portal</w:t>
      </w:r>
      <w:r w:rsidR="00D54A95" w:rsidRPr="00745226">
        <w:rPr>
          <w:rFonts w:ascii="Arial" w:hAnsi="Arial" w:cs="Arial"/>
          <w:szCs w:val="20"/>
        </w:rPr>
        <w:t xml:space="preserve"> </w:t>
      </w:r>
      <w:r w:rsidR="00B67DFE" w:rsidRPr="00745226">
        <w:rPr>
          <w:rFonts w:ascii="Arial" w:hAnsi="Arial" w:cs="Arial"/>
          <w:szCs w:val="20"/>
        </w:rPr>
        <w:t>are</w:t>
      </w:r>
      <w:r w:rsidR="00D54A95" w:rsidRPr="00745226">
        <w:rPr>
          <w:rFonts w:ascii="Arial" w:hAnsi="Arial" w:cs="Arial"/>
          <w:szCs w:val="20"/>
        </w:rPr>
        <w:t xml:space="preserve"> able to </w:t>
      </w:r>
      <w:r w:rsidR="00F2205B" w:rsidRPr="00745226">
        <w:rPr>
          <w:rFonts w:ascii="Arial" w:hAnsi="Arial" w:cs="Arial"/>
          <w:szCs w:val="20"/>
        </w:rPr>
        <w:t xml:space="preserve">view </w:t>
      </w:r>
      <w:r w:rsidR="00D54A95" w:rsidRPr="00745226">
        <w:rPr>
          <w:rFonts w:ascii="Arial" w:hAnsi="Arial" w:cs="Arial"/>
          <w:szCs w:val="20"/>
        </w:rPr>
        <w:t>the records of their clients from the web-based portal to monitor and manage the services they provide to these clients.</w:t>
      </w:r>
      <w:r w:rsidR="00D54A95" w:rsidRPr="00745226">
        <w:rPr>
          <w:rFonts w:ascii="Arial" w:hAnsi="Arial" w:cs="Arial"/>
          <w:sz w:val="22"/>
          <w:szCs w:val="22"/>
        </w:rPr>
        <w:t xml:space="preserve"> </w:t>
      </w:r>
    </w:p>
    <w:p w14:paraId="293973FF" w14:textId="77D20667" w:rsidR="00E1092C" w:rsidRPr="00745226" w:rsidRDefault="00E1092C" w:rsidP="006B6D77">
      <w:pPr>
        <w:pStyle w:val="Heading3"/>
      </w:pPr>
      <w:bookmarkStart w:id="7513" w:name="_Toc15916248"/>
      <w:bookmarkStart w:id="7514" w:name="_Toc223532084"/>
      <w:r w:rsidRPr="0088610B">
        <w:rPr>
          <w:sz w:val="26"/>
          <w:szCs w:val="26"/>
        </w:rPr>
        <w:t>Organisations no longer reporting via the Data Exchange</w:t>
      </w:r>
      <w:bookmarkEnd w:id="7513"/>
      <w:bookmarkEnd w:id="7514"/>
    </w:p>
    <w:p w14:paraId="1C23B8C2" w14:textId="77777777" w:rsidR="007A476C" w:rsidRPr="00745226" w:rsidRDefault="00FF394D" w:rsidP="00A27249">
      <w:pPr>
        <w:pStyle w:val="NormalWeb"/>
        <w:widowControl w:val="0"/>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Organisation</w:t>
      </w:r>
      <w:r w:rsidR="00E1092C" w:rsidRPr="00745226">
        <w:rPr>
          <w:rFonts w:ascii="Arial" w:hAnsi="Arial" w:cs="Arial"/>
          <w:sz w:val="20"/>
          <w:szCs w:val="20"/>
        </w:rPr>
        <w:t xml:space="preserve">s that report performance data </w:t>
      </w:r>
      <w:r w:rsidR="00FD536B" w:rsidRPr="00745226">
        <w:rPr>
          <w:rFonts w:ascii="Arial" w:hAnsi="Arial" w:cs="Arial"/>
          <w:sz w:val="20"/>
          <w:szCs w:val="20"/>
        </w:rPr>
        <w:t xml:space="preserve">in </w:t>
      </w:r>
      <w:r w:rsidR="00E1092C" w:rsidRPr="00745226">
        <w:rPr>
          <w:rFonts w:ascii="Arial" w:hAnsi="Arial" w:cs="Arial"/>
          <w:sz w:val="20"/>
          <w:szCs w:val="20"/>
        </w:rPr>
        <w:t xml:space="preserve">the Data Exchange are able to receive self-service reports on the data </w:t>
      </w:r>
      <w:r w:rsidR="005635DA" w:rsidRPr="00745226">
        <w:rPr>
          <w:rFonts w:ascii="Arial" w:hAnsi="Arial" w:cs="Arial"/>
          <w:sz w:val="20"/>
          <w:szCs w:val="20"/>
        </w:rPr>
        <w:t>submitted</w:t>
      </w:r>
      <w:r w:rsidR="00E1092C" w:rsidRPr="00745226">
        <w:rPr>
          <w:rFonts w:ascii="Arial" w:hAnsi="Arial" w:cs="Arial"/>
          <w:sz w:val="20"/>
          <w:szCs w:val="20"/>
        </w:rPr>
        <w:t xml:space="preserve"> for that period. They will not</w:t>
      </w:r>
      <w:r w:rsidR="002E253D" w:rsidRPr="00745226">
        <w:rPr>
          <w:rFonts w:ascii="Arial" w:hAnsi="Arial" w:cs="Arial"/>
          <w:sz w:val="20"/>
          <w:szCs w:val="20"/>
        </w:rPr>
        <w:t xml:space="preserve"> </w:t>
      </w:r>
      <w:r w:rsidR="00E1092C" w:rsidRPr="00745226">
        <w:rPr>
          <w:rFonts w:ascii="Arial" w:hAnsi="Arial" w:cs="Arial"/>
          <w:sz w:val="20"/>
          <w:szCs w:val="20"/>
        </w:rPr>
        <w:t xml:space="preserve">be able to enter any additional data for a </w:t>
      </w:r>
      <w:r w:rsidR="00D44C32" w:rsidRPr="00745226">
        <w:rPr>
          <w:rFonts w:ascii="Arial" w:hAnsi="Arial" w:cs="Arial"/>
          <w:sz w:val="20"/>
          <w:szCs w:val="20"/>
        </w:rPr>
        <w:t>period that has closed</w:t>
      </w:r>
      <w:r w:rsidR="00E1092C" w:rsidRPr="00745226">
        <w:rPr>
          <w:rFonts w:ascii="Arial" w:hAnsi="Arial" w:cs="Arial"/>
          <w:sz w:val="20"/>
          <w:szCs w:val="20"/>
        </w:rPr>
        <w:t xml:space="preserve"> or for any periods wh</w:t>
      </w:r>
      <w:r w:rsidR="00FD536B" w:rsidRPr="00745226">
        <w:rPr>
          <w:rFonts w:ascii="Arial" w:hAnsi="Arial" w:cs="Arial"/>
          <w:sz w:val="20"/>
          <w:szCs w:val="20"/>
        </w:rPr>
        <w:t xml:space="preserve">ere they do not have an active </w:t>
      </w:r>
      <w:r w:rsidR="00460D79" w:rsidRPr="00745226">
        <w:rPr>
          <w:rFonts w:ascii="Arial" w:hAnsi="Arial" w:cs="Arial"/>
          <w:sz w:val="20"/>
          <w:szCs w:val="20"/>
        </w:rPr>
        <w:t>funding</w:t>
      </w:r>
      <w:r w:rsidR="00FD536B" w:rsidRPr="00745226">
        <w:rPr>
          <w:rFonts w:ascii="Arial" w:hAnsi="Arial" w:cs="Arial"/>
          <w:sz w:val="20"/>
          <w:szCs w:val="20"/>
        </w:rPr>
        <w:t xml:space="preserve"> agreement</w:t>
      </w:r>
      <w:r w:rsidR="00E1092C" w:rsidRPr="00745226">
        <w:rPr>
          <w:rFonts w:ascii="Arial" w:hAnsi="Arial" w:cs="Arial"/>
          <w:sz w:val="20"/>
          <w:szCs w:val="20"/>
        </w:rPr>
        <w:t>.</w:t>
      </w:r>
      <w:r w:rsidR="007A476C" w:rsidRPr="00745226">
        <w:rPr>
          <w:rFonts w:ascii="Arial" w:hAnsi="Arial" w:cs="Arial"/>
          <w:sz w:val="20"/>
          <w:szCs w:val="20"/>
        </w:rPr>
        <w:t xml:space="preserve"> </w:t>
      </w:r>
    </w:p>
    <w:p w14:paraId="6D4E367D" w14:textId="5A818602" w:rsidR="00187BBB" w:rsidRPr="00745226" w:rsidRDefault="007A476C" w:rsidP="00B07527">
      <w:pPr>
        <w:pStyle w:val="NormalWeb"/>
        <w:widowControl w:val="0"/>
        <w:shd w:val="clear" w:color="auto" w:fill="FFFFFF"/>
        <w:spacing w:before="120" w:beforeAutospacing="0" w:after="120" w:afterAutospacing="0" w:line="288" w:lineRule="auto"/>
        <w:rPr>
          <w:rFonts w:ascii="Arial" w:eastAsiaTheme="majorEastAsia" w:hAnsi="Arial" w:cs="Arial"/>
          <w:b/>
          <w:bCs/>
          <w:szCs w:val="20"/>
        </w:rPr>
      </w:pPr>
      <w:r w:rsidRPr="00745226">
        <w:rPr>
          <w:rFonts w:ascii="Arial" w:hAnsi="Arial" w:cs="Arial"/>
          <w:sz w:val="20"/>
          <w:szCs w:val="20"/>
        </w:rPr>
        <w:t xml:space="preserve">If an organisation is continuing to report on other active activities in the Data </w:t>
      </w:r>
      <w:r w:rsidR="00C44213" w:rsidRPr="00745226">
        <w:rPr>
          <w:rFonts w:ascii="Arial" w:hAnsi="Arial" w:cs="Arial"/>
          <w:sz w:val="20"/>
          <w:szCs w:val="20"/>
        </w:rPr>
        <w:t>Exchange,</w:t>
      </w:r>
      <w:r w:rsidRPr="00745226">
        <w:rPr>
          <w:rFonts w:ascii="Arial" w:hAnsi="Arial" w:cs="Arial"/>
          <w:sz w:val="20"/>
          <w:szCs w:val="20"/>
        </w:rPr>
        <w:t xml:space="preserve"> they will have access to Data Exchange reports for all activities </w:t>
      </w:r>
      <w:r w:rsidR="00E3364E" w:rsidRPr="00745226">
        <w:rPr>
          <w:rFonts w:ascii="Arial" w:hAnsi="Arial" w:cs="Arial"/>
          <w:sz w:val="20"/>
          <w:szCs w:val="20"/>
        </w:rPr>
        <w:t>they are</w:t>
      </w:r>
      <w:r w:rsidRPr="00745226">
        <w:rPr>
          <w:rFonts w:ascii="Arial" w:hAnsi="Arial" w:cs="Arial"/>
          <w:sz w:val="20"/>
          <w:szCs w:val="20"/>
        </w:rPr>
        <w:t xml:space="preserve"> funded to deliver. Organisations retain access to the Data Exchange portal and self-service reports for at least one full reporting period (six months) after their last activity has ceased. </w:t>
      </w:r>
    </w:p>
    <w:p w14:paraId="6C8D4DD9" w14:textId="1A1A88CD" w:rsidR="00567B54" w:rsidRPr="0088610B" w:rsidRDefault="001C5B1A" w:rsidP="006B6D77">
      <w:pPr>
        <w:pStyle w:val="Heading3"/>
        <w:rPr>
          <w:sz w:val="26"/>
          <w:szCs w:val="26"/>
        </w:rPr>
      </w:pPr>
      <w:bookmarkStart w:id="7515" w:name="_Toc15916249"/>
      <w:bookmarkStart w:id="7516" w:name="_Toc223532085"/>
      <w:r w:rsidRPr="0088610B">
        <w:rPr>
          <w:sz w:val="26"/>
          <w:szCs w:val="26"/>
        </w:rPr>
        <w:t xml:space="preserve">Training materials and </w:t>
      </w:r>
      <w:r w:rsidR="00FD536B" w:rsidRPr="0088610B">
        <w:rPr>
          <w:sz w:val="26"/>
          <w:szCs w:val="26"/>
        </w:rPr>
        <w:t>help</w:t>
      </w:r>
      <w:bookmarkEnd w:id="7515"/>
      <w:bookmarkEnd w:id="7516"/>
    </w:p>
    <w:p w14:paraId="03F0622A" w14:textId="1EF1DAF7" w:rsidR="00E01EA5" w:rsidRPr="00745226" w:rsidRDefault="00E01EA5" w:rsidP="00464357">
      <w:pPr>
        <w:spacing w:line="288" w:lineRule="auto"/>
        <w:rPr>
          <w:rFonts w:ascii="Arial" w:hAnsi="Arial" w:cs="Arial"/>
          <w:b/>
          <w:szCs w:val="20"/>
        </w:rPr>
      </w:pPr>
      <w:r w:rsidRPr="00745226">
        <w:rPr>
          <w:rFonts w:ascii="Arial" w:hAnsi="Arial" w:cs="Arial"/>
          <w:szCs w:val="20"/>
        </w:rPr>
        <w:t>Users of the Data Exchange</w:t>
      </w:r>
      <w:r w:rsidRPr="00745226">
        <w:rPr>
          <w:rFonts w:ascii="Arial" w:hAnsi="Arial" w:cs="Arial"/>
          <w:i/>
          <w:szCs w:val="20"/>
        </w:rPr>
        <w:t xml:space="preserve"> </w:t>
      </w:r>
      <w:r w:rsidRPr="00745226">
        <w:rPr>
          <w:rFonts w:ascii="Arial" w:hAnsi="Arial" w:cs="Arial"/>
          <w:szCs w:val="20"/>
        </w:rPr>
        <w:t xml:space="preserve">web-based portal can access self-guided training material </w:t>
      </w:r>
      <w:r w:rsidR="00FD536B" w:rsidRPr="00745226">
        <w:rPr>
          <w:rFonts w:ascii="Arial" w:hAnsi="Arial" w:cs="Arial"/>
          <w:szCs w:val="20"/>
        </w:rPr>
        <w:t xml:space="preserve">on </w:t>
      </w:r>
      <w:r w:rsidRPr="00745226">
        <w:rPr>
          <w:rFonts w:ascii="Arial" w:hAnsi="Arial" w:cs="Arial"/>
          <w:szCs w:val="20"/>
        </w:rPr>
        <w:t xml:space="preserve">the </w:t>
      </w:r>
      <w:hyperlink r:id="rId63" w:history="1">
        <w:r w:rsidR="00A429B6" w:rsidRPr="00F83BCB">
          <w:rPr>
            <w:rStyle w:val="Hyperlink"/>
            <w:rFonts w:ascii="Arial" w:hAnsi="Arial" w:cs="Arial"/>
            <w:color w:val="0070C0"/>
            <w:szCs w:val="20"/>
          </w:rPr>
          <w:t>Data Exchange website</w:t>
        </w:r>
      </w:hyperlink>
      <w:r w:rsidR="008A2116">
        <w:rPr>
          <w:color w:val="0070C0"/>
        </w:rPr>
        <w:t>.</w:t>
      </w:r>
    </w:p>
    <w:p w14:paraId="37F2A120" w14:textId="77777777" w:rsidR="00567B54" w:rsidRPr="00745226" w:rsidRDefault="00567B54" w:rsidP="00464357">
      <w:pPr>
        <w:spacing w:line="288" w:lineRule="auto"/>
        <w:rPr>
          <w:rFonts w:ascii="Arial" w:hAnsi="Arial" w:cs="Arial"/>
          <w:b/>
          <w:szCs w:val="20"/>
        </w:rPr>
      </w:pPr>
      <w:r w:rsidRPr="00745226">
        <w:rPr>
          <w:rFonts w:ascii="Arial" w:hAnsi="Arial" w:cs="Arial"/>
          <w:b/>
          <w:szCs w:val="20"/>
        </w:rPr>
        <w:lastRenderedPageBreak/>
        <w:t>Task cards</w:t>
      </w:r>
    </w:p>
    <w:p w14:paraId="721C277B" w14:textId="77777777" w:rsidR="00567B54" w:rsidRPr="00745226" w:rsidRDefault="00E55926" w:rsidP="00A27249">
      <w:pPr>
        <w:pStyle w:val="NormalWeb"/>
        <w:keepNext/>
        <w:keepLines/>
        <w:shd w:val="clear" w:color="auto" w:fill="FFFFFF"/>
        <w:spacing w:before="120" w:beforeAutospacing="0" w:after="120" w:afterAutospacing="0" w:line="288" w:lineRule="auto"/>
        <w:rPr>
          <w:rFonts w:ascii="Arial" w:hAnsi="Arial" w:cs="Arial"/>
          <w:szCs w:val="20"/>
        </w:rPr>
      </w:pPr>
      <w:r w:rsidRPr="00745226">
        <w:rPr>
          <w:rFonts w:ascii="Arial" w:hAnsi="Arial" w:cs="Arial"/>
          <w:sz w:val="20"/>
          <w:szCs w:val="20"/>
        </w:rPr>
        <w:t>T</w:t>
      </w:r>
      <w:r w:rsidR="00567B54" w:rsidRPr="00745226">
        <w:rPr>
          <w:rFonts w:ascii="Arial" w:hAnsi="Arial" w:cs="Arial"/>
          <w:sz w:val="20"/>
          <w:szCs w:val="20"/>
        </w:rPr>
        <w:t>ask cards take users step</w:t>
      </w:r>
      <w:r w:rsidR="00BE67DB" w:rsidRPr="00745226">
        <w:rPr>
          <w:rFonts w:ascii="Arial" w:hAnsi="Arial" w:cs="Arial"/>
          <w:sz w:val="20"/>
          <w:szCs w:val="20"/>
        </w:rPr>
        <w:t>-</w:t>
      </w:r>
      <w:r w:rsidR="00567B54" w:rsidRPr="00745226">
        <w:rPr>
          <w:rFonts w:ascii="Arial" w:hAnsi="Arial" w:cs="Arial"/>
          <w:sz w:val="20"/>
          <w:szCs w:val="20"/>
        </w:rPr>
        <w:t>by</w:t>
      </w:r>
      <w:r w:rsidR="00BE67DB" w:rsidRPr="00745226">
        <w:rPr>
          <w:rFonts w:ascii="Arial" w:hAnsi="Arial" w:cs="Arial"/>
          <w:sz w:val="20"/>
          <w:szCs w:val="20"/>
        </w:rPr>
        <w:t>-</w:t>
      </w:r>
      <w:r w:rsidR="00567B54" w:rsidRPr="00745226">
        <w:rPr>
          <w:rFonts w:ascii="Arial" w:hAnsi="Arial" w:cs="Arial"/>
          <w:sz w:val="20"/>
          <w:szCs w:val="20"/>
        </w:rPr>
        <w:t xml:space="preserve">step through the processes required to create and manage records in the Data Exchange web-based portal. </w:t>
      </w:r>
    </w:p>
    <w:p w14:paraId="3D23983D" w14:textId="77777777" w:rsidR="00567B54" w:rsidRPr="00745226" w:rsidRDefault="00567B54" w:rsidP="00464357">
      <w:pPr>
        <w:spacing w:line="288" w:lineRule="auto"/>
        <w:rPr>
          <w:rFonts w:ascii="Arial" w:eastAsiaTheme="majorEastAsia" w:hAnsi="Arial" w:cs="Arial"/>
          <w:b/>
          <w:szCs w:val="20"/>
        </w:rPr>
      </w:pPr>
      <w:r w:rsidRPr="00745226">
        <w:rPr>
          <w:rFonts w:ascii="Arial" w:eastAsiaTheme="majorEastAsia" w:hAnsi="Arial" w:cs="Arial"/>
          <w:b/>
          <w:szCs w:val="20"/>
        </w:rPr>
        <w:t>e-Learning modules</w:t>
      </w:r>
    </w:p>
    <w:p w14:paraId="19942E0F" w14:textId="1C0774B4" w:rsidR="00567B54" w:rsidRPr="00745226" w:rsidRDefault="00567B54" w:rsidP="00464357">
      <w:pPr>
        <w:pStyle w:val="NormalWeb"/>
        <w:shd w:val="clear" w:color="auto" w:fill="FFFFFF"/>
        <w:spacing w:before="120" w:beforeAutospacing="0" w:after="120" w:afterAutospacing="0" w:line="288" w:lineRule="auto"/>
        <w:rPr>
          <w:rFonts w:ascii="Arial" w:hAnsi="Arial" w:cs="Arial"/>
          <w:sz w:val="20"/>
          <w:szCs w:val="20"/>
        </w:rPr>
      </w:pPr>
      <w:r w:rsidRPr="00745226">
        <w:rPr>
          <w:rFonts w:ascii="Arial" w:hAnsi="Arial" w:cs="Arial"/>
          <w:sz w:val="20"/>
          <w:szCs w:val="20"/>
        </w:rPr>
        <w:t xml:space="preserve">Users of the Data Exchange can also access a suite of training videos known as e-Learning modules. These videos </w:t>
      </w:r>
      <w:r w:rsidR="00E55926" w:rsidRPr="00745226">
        <w:rPr>
          <w:rFonts w:ascii="Arial" w:hAnsi="Arial" w:cs="Arial"/>
          <w:sz w:val="20"/>
          <w:szCs w:val="20"/>
        </w:rPr>
        <w:t>are on</w:t>
      </w:r>
      <w:r w:rsidRPr="00745226">
        <w:rPr>
          <w:rFonts w:ascii="Arial" w:hAnsi="Arial" w:cs="Arial"/>
          <w:sz w:val="20"/>
          <w:szCs w:val="20"/>
        </w:rPr>
        <w:t xml:space="preserve"> the </w:t>
      </w:r>
      <w:hyperlink r:id="rId64" w:history="1">
        <w:r w:rsidR="00A429B6" w:rsidRPr="00F83BCB">
          <w:rPr>
            <w:rStyle w:val="Hyperlink"/>
            <w:rFonts w:ascii="Arial" w:hAnsi="Arial" w:cs="Arial"/>
            <w:color w:val="0070C0"/>
            <w:sz w:val="20"/>
            <w:szCs w:val="20"/>
          </w:rPr>
          <w:t>Data Exchange website</w:t>
        </w:r>
      </w:hyperlink>
      <w:r w:rsidR="008753FF" w:rsidRPr="00745226">
        <w:rPr>
          <w:rFonts w:ascii="Arial" w:hAnsi="Arial" w:cs="Arial"/>
          <w:sz w:val="20"/>
          <w:szCs w:val="20"/>
        </w:rPr>
        <w:t>.</w:t>
      </w:r>
    </w:p>
    <w:p w14:paraId="64B7BD61" w14:textId="77777777" w:rsidR="00567B54" w:rsidRPr="00745226" w:rsidRDefault="00330088" w:rsidP="00464357">
      <w:pPr>
        <w:spacing w:line="288" w:lineRule="auto"/>
        <w:rPr>
          <w:rFonts w:ascii="Arial" w:hAnsi="Arial" w:cs="Arial"/>
          <w:b/>
          <w:szCs w:val="20"/>
        </w:rPr>
      </w:pPr>
      <w:r w:rsidRPr="00745226">
        <w:rPr>
          <w:rFonts w:ascii="Arial" w:hAnsi="Arial" w:cs="Arial"/>
          <w:b/>
          <w:szCs w:val="20"/>
        </w:rPr>
        <w:t xml:space="preserve">The </w:t>
      </w:r>
      <w:r w:rsidR="00567B54" w:rsidRPr="00745226">
        <w:rPr>
          <w:rFonts w:ascii="Arial" w:hAnsi="Arial" w:cs="Arial"/>
          <w:b/>
          <w:szCs w:val="20"/>
        </w:rPr>
        <w:t>Data Exchange Help</w:t>
      </w:r>
      <w:r w:rsidR="004646A6" w:rsidRPr="00745226">
        <w:rPr>
          <w:rFonts w:ascii="Arial" w:hAnsi="Arial" w:cs="Arial"/>
          <w:b/>
          <w:szCs w:val="20"/>
        </w:rPr>
        <w:t>d</w:t>
      </w:r>
      <w:r w:rsidR="00567B54" w:rsidRPr="00745226">
        <w:rPr>
          <w:rFonts w:ascii="Arial" w:hAnsi="Arial" w:cs="Arial"/>
          <w:b/>
          <w:szCs w:val="20"/>
        </w:rPr>
        <w:t>esk</w:t>
      </w:r>
    </w:p>
    <w:p w14:paraId="77E91A76" w14:textId="77777777" w:rsidR="00567B54" w:rsidRPr="00745226" w:rsidRDefault="00E171A6" w:rsidP="00464357">
      <w:pPr>
        <w:spacing w:line="288" w:lineRule="auto"/>
        <w:rPr>
          <w:rFonts w:ascii="Arial" w:hAnsi="Arial" w:cs="Arial"/>
          <w:szCs w:val="20"/>
        </w:rPr>
      </w:pPr>
      <w:r w:rsidRPr="00745226">
        <w:rPr>
          <w:rFonts w:ascii="Arial" w:hAnsi="Arial" w:cs="Arial"/>
          <w:szCs w:val="20"/>
        </w:rPr>
        <w:t>The</w:t>
      </w:r>
      <w:r w:rsidR="00567B54" w:rsidRPr="00745226">
        <w:rPr>
          <w:rFonts w:ascii="Arial" w:hAnsi="Arial" w:cs="Arial"/>
          <w:szCs w:val="20"/>
        </w:rPr>
        <w:t xml:space="preserve"> </w:t>
      </w:r>
      <w:r w:rsidRPr="00745226">
        <w:rPr>
          <w:rFonts w:ascii="Arial" w:hAnsi="Arial" w:cs="Arial"/>
          <w:szCs w:val="20"/>
        </w:rPr>
        <w:t>H</w:t>
      </w:r>
      <w:r w:rsidR="00567B54" w:rsidRPr="00745226">
        <w:rPr>
          <w:rFonts w:ascii="Arial" w:hAnsi="Arial" w:cs="Arial"/>
          <w:szCs w:val="20"/>
        </w:rPr>
        <w:t>elpdesk</w:t>
      </w:r>
      <w:r w:rsidR="00D269B3" w:rsidRPr="00745226">
        <w:rPr>
          <w:rFonts w:ascii="Arial" w:hAnsi="Arial" w:cs="Arial"/>
          <w:szCs w:val="20"/>
        </w:rPr>
        <w:t xml:space="preserve"> is available</w:t>
      </w:r>
      <w:r w:rsidR="00567B54" w:rsidRPr="00745226">
        <w:rPr>
          <w:rFonts w:ascii="Arial" w:hAnsi="Arial" w:cs="Arial"/>
          <w:szCs w:val="20"/>
        </w:rPr>
        <w:t xml:space="preserve"> to provide </w:t>
      </w:r>
      <w:r w:rsidR="005A3557" w:rsidRPr="00745226">
        <w:rPr>
          <w:rFonts w:ascii="Arial" w:hAnsi="Arial" w:cs="Arial"/>
          <w:szCs w:val="20"/>
        </w:rPr>
        <w:t xml:space="preserve">technical </w:t>
      </w:r>
      <w:r w:rsidR="00FD536B" w:rsidRPr="00745226">
        <w:rPr>
          <w:rFonts w:ascii="Arial" w:hAnsi="Arial" w:cs="Arial"/>
          <w:szCs w:val="20"/>
        </w:rPr>
        <w:t xml:space="preserve">help </w:t>
      </w:r>
      <w:r w:rsidR="00567B54" w:rsidRPr="00745226">
        <w:rPr>
          <w:rFonts w:ascii="Arial" w:hAnsi="Arial" w:cs="Arial"/>
          <w:szCs w:val="20"/>
        </w:rPr>
        <w:t>to users of the Data Exchange.</w:t>
      </w:r>
    </w:p>
    <w:p w14:paraId="2BC356CA" w14:textId="312CA771" w:rsidR="00E167FF" w:rsidRDefault="00567B54" w:rsidP="00B07527">
      <w:pPr>
        <w:spacing w:line="288" w:lineRule="auto"/>
        <w:rPr>
          <w:rFonts w:ascii="Arial" w:hAnsi="Arial" w:cs="Arial"/>
          <w:szCs w:val="20"/>
        </w:rPr>
      </w:pPr>
      <w:r w:rsidRPr="00745226">
        <w:rPr>
          <w:rFonts w:ascii="Arial" w:hAnsi="Arial" w:cs="Arial"/>
          <w:szCs w:val="20"/>
        </w:rPr>
        <w:t xml:space="preserve">You can </w:t>
      </w:r>
      <w:r w:rsidR="008A2116">
        <w:rPr>
          <w:rFonts w:ascii="Arial" w:hAnsi="Arial" w:cs="Arial"/>
          <w:szCs w:val="20"/>
        </w:rPr>
        <w:t>email</w:t>
      </w:r>
      <w:r w:rsidR="008A2116" w:rsidRPr="00745226">
        <w:rPr>
          <w:rFonts w:ascii="Arial" w:hAnsi="Arial" w:cs="Arial"/>
          <w:szCs w:val="20"/>
        </w:rPr>
        <w:t xml:space="preserve"> </w:t>
      </w:r>
      <w:r w:rsidRPr="00745226">
        <w:rPr>
          <w:rFonts w:ascii="Arial" w:hAnsi="Arial" w:cs="Arial"/>
          <w:szCs w:val="20"/>
        </w:rPr>
        <w:t xml:space="preserve">the </w:t>
      </w:r>
      <w:hyperlink r:id="rId65" w:history="1">
        <w:r w:rsidRPr="00F83BCB">
          <w:rPr>
            <w:rStyle w:val="Hyperlink"/>
            <w:rFonts w:ascii="Arial" w:hAnsi="Arial" w:cs="Arial"/>
            <w:color w:val="0070C0"/>
            <w:szCs w:val="20"/>
          </w:rPr>
          <w:t>Data Exchange Help</w:t>
        </w:r>
        <w:r w:rsidR="00FD536B" w:rsidRPr="00F83BCB">
          <w:rPr>
            <w:rStyle w:val="Hyperlink"/>
            <w:rFonts w:ascii="Arial" w:hAnsi="Arial" w:cs="Arial"/>
            <w:color w:val="0070C0"/>
            <w:szCs w:val="20"/>
          </w:rPr>
          <w:t>d</w:t>
        </w:r>
        <w:r w:rsidRPr="00F83BCB">
          <w:rPr>
            <w:rStyle w:val="Hyperlink"/>
            <w:rFonts w:ascii="Arial" w:hAnsi="Arial" w:cs="Arial"/>
            <w:color w:val="0070C0"/>
            <w:szCs w:val="20"/>
          </w:rPr>
          <w:t>esk</w:t>
        </w:r>
      </w:hyperlink>
      <w:r w:rsidRPr="00745226">
        <w:rPr>
          <w:rFonts w:ascii="Arial" w:hAnsi="Arial" w:cs="Arial"/>
          <w:szCs w:val="20"/>
        </w:rPr>
        <w:t xml:space="preserve"> </w:t>
      </w:r>
      <w:r w:rsidR="008A2116">
        <w:rPr>
          <w:rFonts w:ascii="Arial" w:hAnsi="Arial" w:cs="Arial"/>
          <w:szCs w:val="20"/>
        </w:rPr>
        <w:t xml:space="preserve">or via their </w:t>
      </w:r>
      <w:hyperlink r:id="rId66" w:history="1">
        <w:r w:rsidR="008A2116" w:rsidRPr="00F83BCB">
          <w:rPr>
            <w:rStyle w:val="Hyperlink"/>
            <w:rFonts w:ascii="Arial" w:hAnsi="Arial" w:cs="Arial"/>
            <w:color w:val="0070C0"/>
            <w:szCs w:val="20"/>
          </w:rPr>
          <w:t>online contact form</w:t>
        </w:r>
      </w:hyperlink>
      <w:r w:rsidR="008A2116">
        <w:rPr>
          <w:rFonts w:ascii="Arial" w:hAnsi="Arial" w:cs="Arial"/>
          <w:szCs w:val="20"/>
        </w:rPr>
        <w:t>.</w:t>
      </w:r>
      <w:bookmarkStart w:id="7517" w:name="_Toc433100673"/>
    </w:p>
    <w:p w14:paraId="257537BC" w14:textId="5CAB1EA4" w:rsidR="00E01EA5" w:rsidRPr="00745226" w:rsidRDefault="00E01EA5" w:rsidP="00B07527">
      <w:pPr>
        <w:spacing w:line="288" w:lineRule="auto"/>
        <w:rPr>
          <w:rFonts w:ascii="Georgia" w:eastAsiaTheme="majorEastAsia" w:hAnsi="Georgia" w:cstheme="majorBidi"/>
          <w:bCs/>
          <w:sz w:val="52"/>
          <w:szCs w:val="28"/>
        </w:rPr>
      </w:pPr>
      <w:r w:rsidRPr="00745226">
        <w:br w:type="page"/>
      </w:r>
    </w:p>
    <w:p w14:paraId="1CE7FEAA" w14:textId="6E49C2F3" w:rsidR="00E2072F" w:rsidRPr="00F65A66" w:rsidRDefault="004330FC" w:rsidP="006B6D77">
      <w:pPr>
        <w:pStyle w:val="Heading2"/>
        <w:rPr>
          <w:sz w:val="28"/>
          <w:szCs w:val="28"/>
        </w:rPr>
      </w:pPr>
      <w:bookmarkStart w:id="7518" w:name="_Toc15916250"/>
      <w:bookmarkStart w:id="7519" w:name="_Toc223532086"/>
      <w:r w:rsidRPr="00F65A66">
        <w:rPr>
          <w:sz w:val="28"/>
          <w:szCs w:val="28"/>
        </w:rPr>
        <w:lastRenderedPageBreak/>
        <w:t xml:space="preserve">List of data </w:t>
      </w:r>
      <w:bookmarkEnd w:id="7517"/>
      <w:bookmarkEnd w:id="7518"/>
      <w:bookmarkEnd w:id="7519"/>
      <w:r w:rsidR="001F30BA" w:rsidRPr="00F65A66">
        <w:rPr>
          <w:sz w:val="28"/>
          <w:szCs w:val="28"/>
        </w:rPr>
        <w:t>values.</w:t>
      </w:r>
      <w:r w:rsidRPr="00F65A66">
        <w:rPr>
          <w:sz w:val="28"/>
          <w:szCs w:val="28"/>
        </w:rPr>
        <w:t xml:space="preserve"> </w:t>
      </w:r>
    </w:p>
    <w:p w14:paraId="0B2191A8" w14:textId="429E49AC" w:rsidR="00A24C64" w:rsidRPr="00745226" w:rsidRDefault="00821B5D" w:rsidP="00A27249">
      <w:pPr>
        <w:pStyle w:val="TableHeading"/>
        <w:rPr>
          <w:rFonts w:ascii="Arial" w:hAnsi="Arial" w:cs="Arial"/>
        </w:rPr>
      </w:pPr>
      <w:r w:rsidRPr="00745226">
        <w:rPr>
          <w:rFonts w:ascii="Arial" w:hAnsi="Arial" w:cs="Arial"/>
        </w:rPr>
        <w:t xml:space="preserve">Table </w:t>
      </w:r>
      <w:r w:rsidR="00B82017">
        <w:rPr>
          <w:rFonts w:ascii="Arial" w:hAnsi="Arial" w:cs="Arial"/>
        </w:rPr>
        <w:t>2</w:t>
      </w:r>
      <w:r w:rsidRPr="00745226">
        <w:rPr>
          <w:rFonts w:ascii="Arial" w:hAnsi="Arial" w:cs="Arial"/>
        </w:rPr>
        <w:t>. Priority requirements</w:t>
      </w:r>
      <w:r w:rsidR="00BB6242" w:rsidRPr="00745226">
        <w:rPr>
          <w:rFonts w:ascii="Arial" w:hAnsi="Arial" w:cs="Arial"/>
        </w:rPr>
        <w:t>:</w:t>
      </w:r>
      <w:r w:rsidR="00C21B8C" w:rsidRPr="00745226">
        <w:rPr>
          <w:rFonts w:ascii="Arial" w:hAnsi="Arial" w:cs="Arial"/>
        </w:rPr>
        <w:t xml:space="preserve"> client </w:t>
      </w:r>
      <w:r w:rsidR="00422B4E" w:rsidRPr="00745226">
        <w:rPr>
          <w:rFonts w:ascii="Arial" w:hAnsi="Arial" w:cs="Arial"/>
        </w:rPr>
        <w:t xml:space="preserve">level </w:t>
      </w:r>
      <w:r w:rsidRPr="00745226">
        <w:rPr>
          <w:rFonts w:ascii="Arial" w:hAnsi="Arial" w:cs="Arial"/>
        </w:rPr>
        <w:t>data</w:t>
      </w:r>
    </w:p>
    <w:tbl>
      <w:tblPr>
        <w:tblStyle w:val="Style1"/>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 priority requirements "/>
        <w:tblDescription w:val="Mandatory data set"/>
      </w:tblPr>
      <w:tblGrid>
        <w:gridCol w:w="2720"/>
        <w:gridCol w:w="1419"/>
        <w:gridCol w:w="5726"/>
      </w:tblGrid>
      <w:tr w:rsidR="00A24C64" w:rsidRPr="00745226" w14:paraId="5496167E" w14:textId="77777777" w:rsidTr="003F3693">
        <w:trPr>
          <w:cantSplit/>
          <w:trHeight w:val="217"/>
          <w:tblHeader/>
        </w:trPr>
        <w:tc>
          <w:tcPr>
            <w:tcW w:w="1379" w:type="pct"/>
            <w:shd w:val="clear" w:color="auto" w:fill="105964" w:themeFill="background2" w:themeFillShade="40"/>
          </w:tcPr>
          <w:p w14:paraId="21DDA1F7" w14:textId="77777777" w:rsidR="00A24C64" w:rsidRPr="00745226" w:rsidRDefault="00A24C64"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19" w:type="pct"/>
            <w:shd w:val="clear" w:color="auto" w:fill="105964" w:themeFill="background2" w:themeFillShade="40"/>
          </w:tcPr>
          <w:p w14:paraId="4E9B4298"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902" w:type="pct"/>
            <w:shd w:val="clear" w:color="auto" w:fill="105964" w:themeFill="background2" w:themeFillShade="40"/>
          </w:tcPr>
          <w:p w14:paraId="35568E19"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1E7F4F14" w14:textId="77777777" w:rsidTr="003F3693">
        <w:trPr>
          <w:cantSplit/>
        </w:trPr>
        <w:tc>
          <w:tcPr>
            <w:tcW w:w="1379" w:type="pct"/>
          </w:tcPr>
          <w:p w14:paraId="1CE9CF92"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Client ID</w:t>
            </w:r>
          </w:p>
        </w:tc>
        <w:tc>
          <w:tcPr>
            <w:tcW w:w="719" w:type="pct"/>
          </w:tcPr>
          <w:p w14:paraId="50CCC7D0" w14:textId="7DBF3F94" w:rsidR="00A24C64" w:rsidRPr="00745226" w:rsidRDefault="00B75FF9" w:rsidP="00FE7947">
            <w:pPr>
              <w:keepNext/>
              <w:keepLines/>
              <w:spacing w:line="288" w:lineRule="auto"/>
              <w:rPr>
                <w:rFonts w:ascii="Arial" w:hAnsi="Arial" w:cs="Arial"/>
                <w:sz w:val="18"/>
                <w:szCs w:val="18"/>
              </w:rPr>
            </w:pPr>
            <w:r>
              <w:rPr>
                <w:rFonts w:ascii="Arial" w:hAnsi="Arial" w:cs="Arial"/>
                <w:sz w:val="18"/>
                <w:szCs w:val="20"/>
              </w:rPr>
              <w:t>5.</w:t>
            </w:r>
            <w:r w:rsidR="004C5A22">
              <w:rPr>
                <w:rFonts w:ascii="Arial" w:hAnsi="Arial" w:cs="Arial"/>
                <w:sz w:val="18"/>
                <w:szCs w:val="20"/>
              </w:rPr>
              <w:t>4.2</w:t>
            </w:r>
          </w:p>
        </w:tc>
        <w:tc>
          <w:tcPr>
            <w:tcW w:w="2902" w:type="pct"/>
          </w:tcPr>
          <w:p w14:paraId="5B1A641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 in the web-based portal, beginning at 001. </w:t>
            </w:r>
          </w:p>
        </w:tc>
      </w:tr>
      <w:tr w:rsidR="00A24C64" w:rsidRPr="00745226" w14:paraId="35D4C4C1" w14:textId="77777777" w:rsidTr="003F3693">
        <w:trPr>
          <w:cantSplit/>
        </w:trPr>
        <w:tc>
          <w:tcPr>
            <w:tcW w:w="1379" w:type="pct"/>
          </w:tcPr>
          <w:p w14:paraId="150981FE" w14:textId="07DB1398"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Given name </w:t>
            </w:r>
          </w:p>
        </w:tc>
        <w:tc>
          <w:tcPr>
            <w:tcW w:w="719" w:type="pct"/>
          </w:tcPr>
          <w:p w14:paraId="28CCAAF1" w14:textId="50E8881C" w:rsidR="00A24C64" w:rsidRPr="00745226" w:rsidRDefault="004C5A22"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.1.1</w:t>
            </w:r>
          </w:p>
        </w:tc>
        <w:tc>
          <w:tcPr>
            <w:tcW w:w="2902" w:type="pct"/>
          </w:tcPr>
          <w:p w14:paraId="4EC6A5D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limit of 30 characters</w:t>
            </w:r>
          </w:p>
        </w:tc>
      </w:tr>
      <w:tr w:rsidR="00A24C64" w:rsidRPr="00745226" w14:paraId="5130D000" w14:textId="77777777" w:rsidTr="003F3693">
        <w:trPr>
          <w:cantSplit/>
        </w:trPr>
        <w:tc>
          <w:tcPr>
            <w:tcW w:w="1379" w:type="pct"/>
          </w:tcPr>
          <w:p w14:paraId="3E8CFAED" w14:textId="7A8B5F38"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Family name </w:t>
            </w:r>
          </w:p>
        </w:tc>
        <w:tc>
          <w:tcPr>
            <w:tcW w:w="719" w:type="pct"/>
          </w:tcPr>
          <w:p w14:paraId="418335A2" w14:textId="5E079B2D" w:rsidR="00A24C64" w:rsidRPr="00745226" w:rsidRDefault="004C5A22"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.1.1</w:t>
            </w:r>
          </w:p>
        </w:tc>
        <w:tc>
          <w:tcPr>
            <w:tcW w:w="2902" w:type="pct"/>
          </w:tcPr>
          <w:p w14:paraId="61AD5207"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limit of 30 characters</w:t>
            </w:r>
          </w:p>
        </w:tc>
      </w:tr>
      <w:tr w:rsidR="000A7848" w:rsidRPr="00745226" w14:paraId="14AEB03F" w14:textId="77777777" w:rsidTr="003F3693">
        <w:trPr>
          <w:cantSplit/>
        </w:trPr>
        <w:tc>
          <w:tcPr>
            <w:tcW w:w="1379" w:type="pct"/>
          </w:tcPr>
          <w:p w14:paraId="17EBB6C1" w14:textId="77777777" w:rsidR="000A7848" w:rsidRPr="00745226" w:rsidRDefault="000A7848" w:rsidP="00365915">
            <w:pPr>
              <w:keepNext/>
              <w:keepLines/>
              <w:spacing w:line="288" w:lineRule="auto"/>
              <w:ind w:left="34"/>
              <w:rPr>
                <w:rFonts w:ascii="Arial" w:hAnsi="Arial" w:cs="Arial"/>
                <w:sz w:val="18"/>
                <w:szCs w:val="18"/>
              </w:rPr>
            </w:pPr>
            <w:r w:rsidRPr="00745226">
              <w:rPr>
                <w:rFonts w:ascii="Arial" w:hAnsi="Arial" w:cs="Arial"/>
                <w:b/>
                <w:sz w:val="18"/>
                <w:szCs w:val="20"/>
              </w:rPr>
              <w:t>Pseudonym used</w:t>
            </w:r>
          </w:p>
        </w:tc>
        <w:tc>
          <w:tcPr>
            <w:tcW w:w="719" w:type="pct"/>
          </w:tcPr>
          <w:p w14:paraId="48CEBA4B" w14:textId="316B6FB6" w:rsidR="000A7848" w:rsidRPr="00745226" w:rsidRDefault="000A7848" w:rsidP="00365915">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.1.1</w:t>
            </w:r>
          </w:p>
        </w:tc>
        <w:tc>
          <w:tcPr>
            <w:tcW w:w="2902" w:type="pct"/>
          </w:tcPr>
          <w:p w14:paraId="3DCDA138" w14:textId="77777777" w:rsidR="000A7848" w:rsidRPr="00745226" w:rsidRDefault="000A7848" w:rsidP="0036591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5A6EC26C" w14:textId="77777777" w:rsidTr="003F3693">
        <w:trPr>
          <w:cantSplit/>
        </w:trPr>
        <w:tc>
          <w:tcPr>
            <w:tcW w:w="1379" w:type="pct"/>
          </w:tcPr>
          <w:p w14:paraId="58A87AB2" w14:textId="4FD0DF9A"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Date of birth </w:t>
            </w:r>
          </w:p>
        </w:tc>
        <w:tc>
          <w:tcPr>
            <w:tcW w:w="719" w:type="pct"/>
          </w:tcPr>
          <w:p w14:paraId="5277F1AE" w14:textId="27D3EDB9"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.1.2</w:t>
            </w:r>
          </w:p>
        </w:tc>
        <w:tc>
          <w:tcPr>
            <w:tcW w:w="2902" w:type="pct"/>
          </w:tcPr>
          <w:p w14:paraId="5E7F731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Date format of dd/mm/</w:t>
            </w:r>
            <w:proofErr w:type="spellStart"/>
            <w:r w:rsidRPr="00745226">
              <w:rPr>
                <w:rFonts w:ascii="Arial" w:hAnsi="Arial" w:cs="Arial"/>
                <w:sz w:val="18"/>
                <w:szCs w:val="20"/>
              </w:rPr>
              <w:t>yyyy</w:t>
            </w:r>
            <w:proofErr w:type="spellEnd"/>
          </w:p>
        </w:tc>
      </w:tr>
      <w:tr w:rsidR="00A24C64" w:rsidRPr="00745226" w14:paraId="6BB130BD" w14:textId="77777777" w:rsidTr="003F3693">
        <w:trPr>
          <w:cantSplit/>
        </w:trPr>
        <w:tc>
          <w:tcPr>
            <w:tcW w:w="1379" w:type="pct"/>
          </w:tcPr>
          <w:p w14:paraId="6625823F" w14:textId="1B1F0551"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Estimated date of birth </w:t>
            </w:r>
          </w:p>
        </w:tc>
        <w:tc>
          <w:tcPr>
            <w:tcW w:w="719" w:type="pct"/>
          </w:tcPr>
          <w:p w14:paraId="4802A2FF" w14:textId="0E2084FE"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.1.2</w:t>
            </w:r>
          </w:p>
        </w:tc>
        <w:tc>
          <w:tcPr>
            <w:tcW w:w="2902" w:type="pct"/>
          </w:tcPr>
          <w:p w14:paraId="2833F0FF"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6D8BBE80" w14:textId="77777777" w:rsidTr="003F3693">
        <w:trPr>
          <w:cantSplit/>
        </w:trPr>
        <w:tc>
          <w:tcPr>
            <w:tcW w:w="1379" w:type="pct"/>
          </w:tcPr>
          <w:p w14:paraId="24D75B99" w14:textId="101BBD42"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 xml:space="preserve">Gender </w:t>
            </w:r>
          </w:p>
        </w:tc>
        <w:tc>
          <w:tcPr>
            <w:tcW w:w="719" w:type="pct"/>
          </w:tcPr>
          <w:p w14:paraId="74E1D3B9" w14:textId="6E62C82C"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.1.3</w:t>
            </w:r>
          </w:p>
        </w:tc>
        <w:tc>
          <w:tcPr>
            <w:tcW w:w="2902" w:type="pct"/>
          </w:tcPr>
          <w:p w14:paraId="16844391" w14:textId="346ACA74" w:rsidR="00A24C64" w:rsidRPr="00745226" w:rsidRDefault="00B814A7" w:rsidP="00B40FB5">
            <w:pPr>
              <w:spacing w:before="100" w:after="100" w:line="288" w:lineRule="auto"/>
              <w:ind w:left="34" w:right="637"/>
              <w:rPr>
                <w:rFonts w:ascii="Arial" w:hAnsi="Arial" w:cs="Arial"/>
                <w:sz w:val="18"/>
                <w:szCs w:val="20"/>
              </w:rPr>
            </w:pPr>
            <w:r w:rsidRPr="00745226">
              <w:rPr>
                <w:rFonts w:ascii="Arial" w:hAnsi="Arial" w:cs="Arial"/>
                <w:sz w:val="18"/>
                <w:szCs w:val="20"/>
              </w:rPr>
              <w:t>Man or m</w:t>
            </w:r>
            <w:r w:rsidR="00A24C64" w:rsidRPr="00745226">
              <w:rPr>
                <w:rFonts w:ascii="Arial" w:hAnsi="Arial" w:cs="Arial"/>
                <w:sz w:val="18"/>
                <w:szCs w:val="20"/>
              </w:rPr>
              <w:t>ale</w:t>
            </w:r>
          </w:p>
          <w:p w14:paraId="6B20BFC1" w14:textId="06E5201F" w:rsidR="00A24C64" w:rsidRPr="00745226" w:rsidRDefault="00B814A7" w:rsidP="00B40FB5">
            <w:pPr>
              <w:spacing w:before="100" w:after="100" w:line="288" w:lineRule="auto"/>
              <w:ind w:left="34" w:right="637"/>
              <w:rPr>
                <w:rFonts w:ascii="Arial" w:hAnsi="Arial" w:cs="Arial"/>
                <w:sz w:val="18"/>
                <w:szCs w:val="20"/>
              </w:rPr>
            </w:pPr>
            <w:r w:rsidRPr="00745226">
              <w:rPr>
                <w:rFonts w:ascii="Arial" w:hAnsi="Arial" w:cs="Arial"/>
                <w:sz w:val="18"/>
                <w:szCs w:val="20"/>
              </w:rPr>
              <w:t>Wom</w:t>
            </w:r>
            <w:r w:rsidR="00843790" w:rsidRPr="00745226">
              <w:rPr>
                <w:rFonts w:ascii="Arial" w:hAnsi="Arial" w:cs="Arial"/>
                <w:sz w:val="18"/>
                <w:szCs w:val="20"/>
              </w:rPr>
              <w:t>a</w:t>
            </w:r>
            <w:r w:rsidRPr="00745226">
              <w:rPr>
                <w:rFonts w:ascii="Arial" w:hAnsi="Arial" w:cs="Arial"/>
                <w:sz w:val="18"/>
                <w:szCs w:val="20"/>
              </w:rPr>
              <w:t>n or f</w:t>
            </w:r>
            <w:r w:rsidR="00A24C64" w:rsidRPr="00745226">
              <w:rPr>
                <w:rFonts w:ascii="Arial" w:hAnsi="Arial" w:cs="Arial"/>
                <w:sz w:val="18"/>
                <w:szCs w:val="20"/>
              </w:rPr>
              <w:t>emale</w:t>
            </w:r>
          </w:p>
          <w:p w14:paraId="0FC50F39" w14:textId="7FB2E98D" w:rsidR="0062605C" w:rsidRPr="00745226" w:rsidRDefault="0062605C" w:rsidP="00B40FB5">
            <w:pPr>
              <w:spacing w:before="100" w:after="100" w:line="288" w:lineRule="auto"/>
              <w:ind w:left="34" w:right="637"/>
              <w:rPr>
                <w:rFonts w:ascii="Arial" w:hAnsi="Arial" w:cs="Arial"/>
                <w:sz w:val="18"/>
                <w:szCs w:val="20"/>
              </w:rPr>
            </w:pPr>
            <w:r w:rsidRPr="00745226">
              <w:rPr>
                <w:rFonts w:ascii="Arial" w:hAnsi="Arial" w:cs="Arial"/>
                <w:sz w:val="18"/>
                <w:szCs w:val="20"/>
              </w:rPr>
              <w:t>Non-binary</w:t>
            </w:r>
          </w:p>
          <w:p w14:paraId="689CF3FA" w14:textId="77777777" w:rsidR="00B814A7" w:rsidRPr="00745226" w:rsidRDefault="00B814A7" w:rsidP="00B814A7">
            <w:pPr>
              <w:spacing w:before="100" w:after="100" w:line="288" w:lineRule="auto"/>
              <w:ind w:left="34" w:right="637"/>
              <w:rPr>
                <w:rFonts w:ascii="Arial" w:hAnsi="Arial" w:cs="Arial"/>
                <w:sz w:val="18"/>
                <w:szCs w:val="20"/>
              </w:rPr>
            </w:pPr>
            <w:r w:rsidRPr="00745226">
              <w:rPr>
                <w:rFonts w:ascii="Arial" w:hAnsi="Arial" w:cs="Arial"/>
                <w:sz w:val="18"/>
                <w:szCs w:val="20"/>
              </w:rPr>
              <w:t>[I/They] use a different term (please specify)</w:t>
            </w:r>
          </w:p>
          <w:p w14:paraId="7B685B84" w14:textId="3AAE44FA" w:rsidR="00A24C64" w:rsidRPr="00745226" w:rsidRDefault="00A24C64" w:rsidP="007B2128">
            <w:pPr>
              <w:spacing w:before="100" w:after="100" w:line="288" w:lineRule="auto"/>
              <w:ind w:left="34" w:right="637"/>
              <w:rPr>
                <w:rFonts w:ascii="Arial" w:hAnsi="Arial" w:cs="Arial"/>
                <w:sz w:val="18"/>
                <w:szCs w:val="20"/>
              </w:rPr>
            </w:pPr>
            <w:r w:rsidRPr="00745226">
              <w:rPr>
                <w:rFonts w:ascii="Arial" w:hAnsi="Arial" w:cs="Arial"/>
                <w:sz w:val="18"/>
                <w:szCs w:val="20"/>
              </w:rPr>
              <w:t xml:space="preserve">Not stated </w:t>
            </w:r>
          </w:p>
        </w:tc>
      </w:tr>
      <w:tr w:rsidR="00A24C64" w:rsidRPr="00745226" w14:paraId="373F9B19" w14:textId="77777777" w:rsidTr="003F3693">
        <w:trPr>
          <w:cantSplit/>
        </w:trPr>
        <w:tc>
          <w:tcPr>
            <w:tcW w:w="1379" w:type="pct"/>
          </w:tcPr>
          <w:p w14:paraId="251835E7"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Residential address</w:t>
            </w:r>
          </w:p>
        </w:tc>
        <w:tc>
          <w:tcPr>
            <w:tcW w:w="719" w:type="pct"/>
          </w:tcPr>
          <w:p w14:paraId="2CD8AD12" w14:textId="2D841EFE" w:rsidR="00A24C64" w:rsidRPr="00745226" w:rsidRDefault="000A7848"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.1.4</w:t>
            </w:r>
          </w:p>
        </w:tc>
        <w:tc>
          <w:tcPr>
            <w:tcW w:w="2902" w:type="pct"/>
          </w:tcPr>
          <w:p w14:paraId="0F74505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Residential address line 1 (optional)</w:t>
            </w:r>
          </w:p>
          <w:p w14:paraId="7C3A503F"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Address line 2 (optional)</w:t>
            </w:r>
          </w:p>
          <w:p w14:paraId="642587C1"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Suburb (mandatory)</w:t>
            </w:r>
          </w:p>
          <w:p w14:paraId="0ED5F58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State (mandatory)</w:t>
            </w:r>
          </w:p>
          <w:p w14:paraId="4138B33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Post code (limit of 4 digits) (mandatory)</w:t>
            </w:r>
          </w:p>
        </w:tc>
      </w:tr>
      <w:tr w:rsidR="00A24C64" w:rsidRPr="00745226" w14:paraId="1E6F45EA" w14:textId="77777777" w:rsidTr="003F3693">
        <w:trPr>
          <w:cantSplit/>
        </w:trPr>
        <w:tc>
          <w:tcPr>
            <w:tcW w:w="1379" w:type="pct"/>
          </w:tcPr>
          <w:p w14:paraId="1E2DD351"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Indigenous status</w:t>
            </w:r>
          </w:p>
        </w:tc>
        <w:tc>
          <w:tcPr>
            <w:tcW w:w="719" w:type="pct"/>
          </w:tcPr>
          <w:p w14:paraId="5F109DF8" w14:textId="7BB088ED"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.1.6</w:t>
            </w:r>
          </w:p>
        </w:tc>
        <w:tc>
          <w:tcPr>
            <w:tcW w:w="2902" w:type="pct"/>
          </w:tcPr>
          <w:p w14:paraId="1B89213E"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p w14:paraId="76CCFB72"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Aboriginal</w:t>
            </w:r>
          </w:p>
          <w:p w14:paraId="30D73FE6"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Torres Strait Islander</w:t>
            </w:r>
          </w:p>
          <w:p w14:paraId="4CBB1B38"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Aboriginal and Torres Strait Islander</w:t>
            </w:r>
          </w:p>
          <w:p w14:paraId="411003D1"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Not stated/inadequately described </w:t>
            </w:r>
          </w:p>
        </w:tc>
      </w:tr>
      <w:tr w:rsidR="00A24C64" w:rsidRPr="00745226" w14:paraId="6DEA0235" w14:textId="77777777" w:rsidTr="003F3693">
        <w:trPr>
          <w:cantSplit/>
        </w:trPr>
        <w:tc>
          <w:tcPr>
            <w:tcW w:w="1379" w:type="pct"/>
          </w:tcPr>
          <w:p w14:paraId="2DD9E572" w14:textId="77777777" w:rsidR="00A24C64" w:rsidRPr="00745226" w:rsidRDefault="00A24C64" w:rsidP="00A27249">
            <w:pPr>
              <w:tabs>
                <w:tab w:val="left" w:pos="3720"/>
              </w:tabs>
              <w:spacing w:line="288" w:lineRule="auto"/>
              <w:ind w:left="57" w:right="172"/>
              <w:rPr>
                <w:rFonts w:ascii="Arial" w:hAnsi="Arial" w:cs="Arial"/>
                <w:sz w:val="18"/>
                <w:szCs w:val="18"/>
              </w:rPr>
            </w:pPr>
            <w:r w:rsidRPr="00745226">
              <w:rPr>
                <w:rFonts w:ascii="Arial" w:hAnsi="Arial" w:cs="Arial"/>
                <w:b/>
                <w:sz w:val="18"/>
                <w:szCs w:val="20"/>
              </w:rPr>
              <w:t>Cultural and Linguistic Diversity</w:t>
            </w:r>
            <w:r w:rsidR="0092410D" w:rsidRPr="00745226">
              <w:rPr>
                <w:rFonts w:ascii="Arial" w:hAnsi="Arial" w:cs="Arial"/>
                <w:b/>
                <w:sz w:val="18"/>
                <w:szCs w:val="20"/>
              </w:rPr>
              <w:t xml:space="preserve">: </w:t>
            </w:r>
            <w:r w:rsidRPr="00745226">
              <w:rPr>
                <w:rFonts w:ascii="Arial" w:hAnsi="Arial" w:cs="Arial"/>
                <w:b/>
                <w:sz w:val="18"/>
                <w:szCs w:val="20"/>
              </w:rPr>
              <w:t>Country of Birth</w:t>
            </w:r>
          </w:p>
        </w:tc>
        <w:tc>
          <w:tcPr>
            <w:tcW w:w="719" w:type="pct"/>
          </w:tcPr>
          <w:p w14:paraId="1B440C2D" w14:textId="625D01CE"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.1.7</w:t>
            </w:r>
          </w:p>
        </w:tc>
        <w:tc>
          <w:tcPr>
            <w:tcW w:w="2902" w:type="pct"/>
          </w:tcPr>
          <w:p w14:paraId="1C93D1F2" w14:textId="77777777" w:rsidR="00A24C64" w:rsidRPr="00745226" w:rsidRDefault="00A24C64" w:rsidP="00A24C64">
            <w:pPr>
              <w:keepNext/>
              <w:keepLines/>
              <w:spacing w:line="288" w:lineRule="auto"/>
              <w:rPr>
                <w:rFonts w:ascii="Arial" w:hAnsi="Arial" w:cs="Arial"/>
                <w:sz w:val="18"/>
                <w:szCs w:val="18"/>
              </w:rPr>
            </w:pPr>
            <w:r w:rsidRPr="00745226">
              <w:rPr>
                <w:rFonts w:ascii="Arial" w:hAnsi="Arial" w:cs="Arial"/>
                <w:sz w:val="18"/>
                <w:szCs w:val="20"/>
              </w:rPr>
              <w:t>Drop-down list of values based on the Australian Bureau of Statistics</w:t>
            </w:r>
            <w:r w:rsidRPr="00745226">
              <w:t xml:space="preserve"> </w:t>
            </w:r>
            <w:hyperlink r:id="rId67" w:history="1">
              <w:r w:rsidR="00096666" w:rsidRPr="00F83BCB">
                <w:rPr>
                  <w:rStyle w:val="Hyperlink"/>
                  <w:rFonts w:ascii="Arial" w:eastAsiaTheme="majorEastAsia" w:hAnsi="Arial" w:cs="Arial"/>
                  <w:color w:val="0070C0"/>
                  <w:sz w:val="18"/>
                  <w:szCs w:val="20"/>
                </w:rPr>
                <w:t>Standard Australian Classification of Countries (SACC), 2016</w:t>
              </w:r>
            </w:hyperlink>
          </w:p>
        </w:tc>
      </w:tr>
      <w:tr w:rsidR="00A24C64" w:rsidRPr="00745226" w14:paraId="63BAD532" w14:textId="77777777" w:rsidTr="003F3693">
        <w:trPr>
          <w:cantSplit/>
        </w:trPr>
        <w:tc>
          <w:tcPr>
            <w:tcW w:w="1379" w:type="pct"/>
          </w:tcPr>
          <w:p w14:paraId="4563AE87" w14:textId="77777777" w:rsidR="00A24C64" w:rsidRPr="00745226" w:rsidRDefault="00A24C64" w:rsidP="00A27249">
            <w:pPr>
              <w:tabs>
                <w:tab w:val="left" w:pos="3720"/>
              </w:tabs>
              <w:spacing w:line="288" w:lineRule="auto"/>
              <w:ind w:left="57" w:right="172"/>
              <w:rPr>
                <w:rFonts w:ascii="Arial" w:hAnsi="Arial" w:cs="Arial"/>
                <w:sz w:val="18"/>
                <w:szCs w:val="18"/>
              </w:rPr>
            </w:pPr>
            <w:r w:rsidRPr="00745226">
              <w:rPr>
                <w:rFonts w:ascii="Arial" w:hAnsi="Arial" w:cs="Arial"/>
                <w:b/>
                <w:sz w:val="18"/>
                <w:szCs w:val="20"/>
              </w:rPr>
              <w:t>Cultural and Linguistic Diversity</w:t>
            </w:r>
            <w:r w:rsidR="0092410D" w:rsidRPr="00745226">
              <w:rPr>
                <w:rFonts w:ascii="Arial" w:hAnsi="Arial" w:cs="Arial"/>
                <w:b/>
                <w:sz w:val="18"/>
                <w:szCs w:val="20"/>
              </w:rPr>
              <w:t xml:space="preserve">: </w:t>
            </w:r>
            <w:r w:rsidRPr="00745226">
              <w:rPr>
                <w:rFonts w:ascii="Arial" w:hAnsi="Arial" w:cs="Arial"/>
                <w:b/>
                <w:sz w:val="18"/>
                <w:szCs w:val="20"/>
              </w:rPr>
              <w:t>Main language spoken at home</w:t>
            </w:r>
          </w:p>
        </w:tc>
        <w:tc>
          <w:tcPr>
            <w:tcW w:w="719" w:type="pct"/>
          </w:tcPr>
          <w:p w14:paraId="1C2B53E0" w14:textId="1426A4B8" w:rsidR="00A24C64" w:rsidRPr="00745226" w:rsidRDefault="002A1D60" w:rsidP="00A24C64">
            <w:pPr>
              <w:keepNext/>
              <w:keepLines/>
              <w:spacing w:line="288" w:lineRule="auto"/>
              <w:rPr>
                <w:rFonts w:ascii="Arial" w:hAnsi="Arial" w:cs="Arial"/>
                <w:sz w:val="18"/>
                <w:szCs w:val="18"/>
              </w:rPr>
            </w:pPr>
            <w:r>
              <w:rPr>
                <w:rFonts w:ascii="Arial" w:hAnsi="Arial" w:cs="Arial"/>
                <w:sz w:val="18"/>
                <w:szCs w:val="20"/>
              </w:rPr>
              <w:t>7</w:t>
            </w:r>
            <w:r w:rsidR="00A24C64" w:rsidRPr="00745226">
              <w:rPr>
                <w:rFonts w:ascii="Arial" w:hAnsi="Arial" w:cs="Arial"/>
                <w:sz w:val="18"/>
                <w:szCs w:val="20"/>
              </w:rPr>
              <w:t>.1.7</w:t>
            </w:r>
          </w:p>
        </w:tc>
        <w:tc>
          <w:tcPr>
            <w:tcW w:w="2902" w:type="pct"/>
          </w:tcPr>
          <w:p w14:paraId="453D8241" w14:textId="77777777" w:rsidR="00A24C64" w:rsidRPr="00745226" w:rsidRDefault="00A24C64" w:rsidP="00A24C64">
            <w:pPr>
              <w:keepNext/>
              <w:keepLines/>
              <w:spacing w:line="288" w:lineRule="auto"/>
              <w:rPr>
                <w:rFonts w:ascii="Arial" w:hAnsi="Arial" w:cs="Arial"/>
                <w:sz w:val="18"/>
                <w:szCs w:val="18"/>
              </w:rPr>
            </w:pPr>
            <w:r w:rsidRPr="00745226">
              <w:rPr>
                <w:rFonts w:ascii="Arial" w:hAnsi="Arial" w:cs="Arial"/>
                <w:sz w:val="18"/>
                <w:szCs w:val="20"/>
              </w:rPr>
              <w:t>Drop-down list of values based on the Australian Bureau of Statistics</w:t>
            </w:r>
            <w:r w:rsidRPr="00745226">
              <w:rPr>
                <w:rFonts w:eastAsiaTheme="majorEastAsia"/>
              </w:rPr>
              <w:t xml:space="preserve"> </w:t>
            </w:r>
            <w:hyperlink r:id="rId68" w:history="1">
              <w:r w:rsidRPr="00F83BCB">
                <w:rPr>
                  <w:rStyle w:val="Hyperlink"/>
                  <w:rFonts w:ascii="Arial" w:eastAsiaTheme="majorEastAsia" w:hAnsi="Arial" w:cs="Arial"/>
                  <w:color w:val="0070C0"/>
                  <w:sz w:val="18"/>
                  <w:szCs w:val="20"/>
                </w:rPr>
                <w:t>Australian Standard Classification of Languages (ASCL), 2016</w:t>
              </w:r>
            </w:hyperlink>
          </w:p>
        </w:tc>
      </w:tr>
      <w:tr w:rsidR="00A24C64" w:rsidRPr="00745226" w14:paraId="3F412154" w14:textId="77777777" w:rsidTr="003F3693">
        <w:trPr>
          <w:cantSplit/>
        </w:trPr>
        <w:tc>
          <w:tcPr>
            <w:tcW w:w="1379" w:type="pct"/>
          </w:tcPr>
          <w:p w14:paraId="1191DA59"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lastRenderedPageBreak/>
              <w:t>Disability, impairment or condition indicator</w:t>
            </w:r>
          </w:p>
        </w:tc>
        <w:tc>
          <w:tcPr>
            <w:tcW w:w="719" w:type="pct"/>
          </w:tcPr>
          <w:p w14:paraId="2372537D" w14:textId="4F228FC2" w:rsidR="00A24C64" w:rsidRPr="00745226" w:rsidRDefault="00BD72AB" w:rsidP="00A24C64">
            <w:pPr>
              <w:keepNext/>
              <w:keepLines/>
              <w:spacing w:line="288" w:lineRule="auto"/>
              <w:rPr>
                <w:rFonts w:ascii="Arial" w:hAnsi="Arial" w:cs="Arial"/>
                <w:sz w:val="18"/>
                <w:szCs w:val="20"/>
              </w:rPr>
            </w:pPr>
            <w:r>
              <w:rPr>
                <w:rFonts w:ascii="Arial" w:hAnsi="Arial" w:cs="Arial"/>
                <w:sz w:val="18"/>
                <w:szCs w:val="20"/>
              </w:rPr>
              <w:t>7</w:t>
            </w:r>
            <w:r w:rsidR="00A24C64" w:rsidRPr="00745226">
              <w:rPr>
                <w:rFonts w:ascii="Arial" w:hAnsi="Arial" w:cs="Arial"/>
                <w:sz w:val="18"/>
                <w:szCs w:val="20"/>
              </w:rPr>
              <w:t>.1.8</w:t>
            </w:r>
          </w:p>
        </w:tc>
        <w:tc>
          <w:tcPr>
            <w:tcW w:w="2902" w:type="pct"/>
          </w:tcPr>
          <w:p w14:paraId="73F99D00"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Intellectual/learning</w:t>
            </w:r>
          </w:p>
          <w:p w14:paraId="4A090AD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Psychiatric</w:t>
            </w:r>
          </w:p>
          <w:p w14:paraId="57F21EC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Sensory/speech</w:t>
            </w:r>
          </w:p>
          <w:p w14:paraId="7E94242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Physical/diverse</w:t>
            </w:r>
          </w:p>
          <w:p w14:paraId="143C57F8"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None (no disability)</w:t>
            </w:r>
          </w:p>
          <w:p w14:paraId="6A07908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stated/inadequately described</w:t>
            </w:r>
          </w:p>
        </w:tc>
      </w:tr>
      <w:tr w:rsidR="00A24C64" w:rsidRPr="00745226" w14:paraId="07E16E3C" w14:textId="77777777" w:rsidTr="003F3693">
        <w:trPr>
          <w:cantSplit/>
        </w:trPr>
        <w:tc>
          <w:tcPr>
            <w:tcW w:w="1379" w:type="pct"/>
          </w:tcPr>
          <w:p w14:paraId="40A85E85"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t>Consent to have personal information stored in the web-based portal</w:t>
            </w:r>
          </w:p>
        </w:tc>
        <w:tc>
          <w:tcPr>
            <w:tcW w:w="719" w:type="pct"/>
          </w:tcPr>
          <w:p w14:paraId="163EE757" w14:textId="25354725" w:rsidR="00A24C64" w:rsidRPr="00745226" w:rsidRDefault="00B75FF9" w:rsidP="00A24C64">
            <w:pPr>
              <w:keepNext/>
              <w:keepLines/>
              <w:spacing w:line="288" w:lineRule="auto"/>
              <w:rPr>
                <w:rFonts w:ascii="Arial" w:hAnsi="Arial" w:cs="Arial"/>
                <w:sz w:val="18"/>
                <w:szCs w:val="20"/>
              </w:rPr>
            </w:pPr>
            <w:r>
              <w:rPr>
                <w:rFonts w:ascii="Arial" w:hAnsi="Arial" w:cs="Arial"/>
                <w:sz w:val="18"/>
                <w:szCs w:val="20"/>
              </w:rPr>
              <w:t>5</w:t>
            </w:r>
            <w:r w:rsidR="00A24C64" w:rsidRPr="00745226">
              <w:rPr>
                <w:rFonts w:ascii="Arial" w:hAnsi="Arial" w:cs="Arial"/>
                <w:sz w:val="18"/>
                <w:szCs w:val="20"/>
              </w:rPr>
              <w:t>.2.</w:t>
            </w:r>
            <w:r w:rsidR="00E6250E">
              <w:rPr>
                <w:rFonts w:ascii="Arial" w:hAnsi="Arial" w:cs="Arial"/>
                <w:sz w:val="18"/>
                <w:szCs w:val="20"/>
              </w:rPr>
              <w:t>1</w:t>
            </w:r>
          </w:p>
        </w:tc>
        <w:tc>
          <w:tcPr>
            <w:tcW w:w="2902" w:type="pct"/>
          </w:tcPr>
          <w:p w14:paraId="063DB1FA"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r w:rsidR="00A24C64" w:rsidRPr="00745226" w14:paraId="53E07C18" w14:textId="77777777" w:rsidTr="003F3693">
        <w:trPr>
          <w:cantSplit/>
        </w:trPr>
        <w:tc>
          <w:tcPr>
            <w:tcW w:w="1379" w:type="pct"/>
          </w:tcPr>
          <w:p w14:paraId="6E4E9FED" w14:textId="77777777" w:rsidR="00A24C64" w:rsidRPr="00745226" w:rsidRDefault="00A24C64" w:rsidP="00A24C64">
            <w:pPr>
              <w:tabs>
                <w:tab w:val="left" w:pos="3720"/>
              </w:tabs>
              <w:spacing w:line="288" w:lineRule="auto"/>
              <w:ind w:left="57" w:right="172"/>
              <w:rPr>
                <w:rFonts w:ascii="Arial" w:hAnsi="Arial" w:cs="Arial"/>
                <w:b/>
                <w:sz w:val="18"/>
                <w:szCs w:val="20"/>
              </w:rPr>
            </w:pPr>
            <w:r w:rsidRPr="00745226">
              <w:rPr>
                <w:rFonts w:ascii="Arial" w:hAnsi="Arial" w:cs="Arial"/>
                <w:b/>
                <w:sz w:val="18"/>
                <w:szCs w:val="20"/>
              </w:rPr>
              <w:t>Consent to participate in follow up research, surveys and evaluation</w:t>
            </w:r>
          </w:p>
        </w:tc>
        <w:tc>
          <w:tcPr>
            <w:tcW w:w="719" w:type="pct"/>
          </w:tcPr>
          <w:p w14:paraId="595A46C6" w14:textId="4B259BF5" w:rsidR="00A24C64" w:rsidRPr="00745226" w:rsidRDefault="00B75FF9" w:rsidP="00A24C64">
            <w:pPr>
              <w:keepNext/>
              <w:keepLines/>
              <w:spacing w:line="288" w:lineRule="auto"/>
              <w:rPr>
                <w:rFonts w:ascii="Arial" w:hAnsi="Arial" w:cs="Arial"/>
                <w:sz w:val="18"/>
                <w:szCs w:val="20"/>
              </w:rPr>
            </w:pPr>
            <w:r>
              <w:rPr>
                <w:rFonts w:ascii="Arial" w:hAnsi="Arial" w:cs="Arial"/>
                <w:sz w:val="18"/>
                <w:szCs w:val="20"/>
              </w:rPr>
              <w:t>5.</w:t>
            </w:r>
            <w:r w:rsidR="00E6250E">
              <w:rPr>
                <w:rFonts w:ascii="Arial" w:hAnsi="Arial" w:cs="Arial"/>
                <w:sz w:val="18"/>
                <w:szCs w:val="20"/>
              </w:rPr>
              <w:t>5</w:t>
            </w:r>
          </w:p>
        </w:tc>
        <w:tc>
          <w:tcPr>
            <w:tcW w:w="2902" w:type="pct"/>
          </w:tcPr>
          <w:p w14:paraId="775A078C"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Tick box</w:t>
            </w:r>
          </w:p>
        </w:tc>
      </w:tr>
    </w:tbl>
    <w:p w14:paraId="7F785BB7" w14:textId="5811C58B" w:rsidR="00A24C64" w:rsidRPr="00745226" w:rsidRDefault="00821B5D" w:rsidP="00A27249">
      <w:pPr>
        <w:pStyle w:val="TableHeading"/>
        <w:rPr>
          <w:rFonts w:ascii="Arial" w:hAnsi="Arial" w:cs="Arial"/>
        </w:rPr>
      </w:pPr>
      <w:r w:rsidRPr="00745226">
        <w:rPr>
          <w:rFonts w:ascii="Arial" w:hAnsi="Arial" w:cs="Arial"/>
        </w:rPr>
        <w:t xml:space="preserve">Table </w:t>
      </w:r>
      <w:r w:rsidR="00C55DC9">
        <w:rPr>
          <w:rFonts w:ascii="Arial" w:hAnsi="Arial" w:cs="Arial"/>
        </w:rPr>
        <w:t>3</w:t>
      </w:r>
      <w:r w:rsidRPr="00745226">
        <w:rPr>
          <w:rFonts w:ascii="Arial" w:hAnsi="Arial" w:cs="Arial"/>
        </w:rPr>
        <w:t>. Priority requirements</w:t>
      </w:r>
      <w:r w:rsidR="00BB6242" w:rsidRPr="00745226">
        <w:rPr>
          <w:rFonts w:ascii="Arial" w:hAnsi="Arial" w:cs="Arial"/>
        </w:rPr>
        <w:t>:</w:t>
      </w:r>
      <w:r w:rsidR="00C21B8C" w:rsidRPr="00745226">
        <w:rPr>
          <w:rFonts w:ascii="Arial" w:hAnsi="Arial" w:cs="Arial"/>
        </w:rPr>
        <w:t xml:space="preserve"> </w:t>
      </w:r>
      <w:r w:rsidRPr="00745226">
        <w:rPr>
          <w:rFonts w:ascii="Arial" w:hAnsi="Arial" w:cs="Arial"/>
        </w:rPr>
        <w:t>case level data</w:t>
      </w:r>
    </w:p>
    <w:tbl>
      <w:tblPr>
        <w:tblStyle w:val="Style1"/>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 priority requirements"/>
        <w:tblDescription w:val="case level data"/>
      </w:tblPr>
      <w:tblGrid>
        <w:gridCol w:w="2721"/>
        <w:gridCol w:w="1419"/>
        <w:gridCol w:w="5727"/>
      </w:tblGrid>
      <w:tr w:rsidR="00A24C64" w:rsidRPr="00745226" w14:paraId="3D483AF8" w14:textId="77777777" w:rsidTr="003962F2">
        <w:trPr>
          <w:cantSplit/>
          <w:trHeight w:val="217"/>
          <w:tblHeader/>
        </w:trPr>
        <w:tc>
          <w:tcPr>
            <w:tcW w:w="1379" w:type="pct"/>
            <w:shd w:val="clear" w:color="auto" w:fill="105964" w:themeFill="background2" w:themeFillShade="40"/>
          </w:tcPr>
          <w:p w14:paraId="476382BA" w14:textId="77777777" w:rsidR="00A24C64" w:rsidRPr="00745226" w:rsidRDefault="00A24C64"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19" w:type="pct"/>
            <w:shd w:val="clear" w:color="auto" w:fill="105964" w:themeFill="background2" w:themeFillShade="40"/>
          </w:tcPr>
          <w:p w14:paraId="4F9AEE2A"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902" w:type="pct"/>
            <w:shd w:val="clear" w:color="auto" w:fill="105964" w:themeFill="background2" w:themeFillShade="40"/>
          </w:tcPr>
          <w:p w14:paraId="05AF9DE0" w14:textId="77777777" w:rsidR="00A24C64" w:rsidRPr="00745226" w:rsidRDefault="00A24C64"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519A92B0" w14:textId="77777777" w:rsidTr="003962F2">
        <w:trPr>
          <w:cantSplit/>
        </w:trPr>
        <w:tc>
          <w:tcPr>
            <w:tcW w:w="1379" w:type="pct"/>
          </w:tcPr>
          <w:p w14:paraId="170B1676"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Case ID</w:t>
            </w:r>
          </w:p>
        </w:tc>
        <w:tc>
          <w:tcPr>
            <w:tcW w:w="719" w:type="pct"/>
          </w:tcPr>
          <w:p w14:paraId="1F696298" w14:textId="029F7B27" w:rsidR="00A24C64" w:rsidRPr="00745226" w:rsidRDefault="003A5A1A" w:rsidP="00A24C64">
            <w:pPr>
              <w:keepNext/>
              <w:keepLines/>
              <w:spacing w:line="288" w:lineRule="auto"/>
              <w:rPr>
                <w:rFonts w:ascii="Arial" w:hAnsi="Arial" w:cs="Arial"/>
                <w:sz w:val="18"/>
                <w:szCs w:val="18"/>
              </w:rPr>
            </w:pPr>
            <w:r>
              <w:rPr>
                <w:rFonts w:ascii="Arial" w:hAnsi="Arial" w:cs="Arial"/>
                <w:sz w:val="18"/>
                <w:szCs w:val="20"/>
              </w:rPr>
              <w:t>7</w:t>
            </w:r>
            <w:r w:rsidR="00FE7947" w:rsidRPr="00745226">
              <w:rPr>
                <w:rFonts w:ascii="Arial" w:hAnsi="Arial" w:cs="Arial"/>
                <w:sz w:val="18"/>
                <w:szCs w:val="20"/>
              </w:rPr>
              <w:t>.2.1</w:t>
            </w:r>
          </w:p>
        </w:tc>
        <w:tc>
          <w:tcPr>
            <w:tcW w:w="2902" w:type="pct"/>
          </w:tcPr>
          <w:p w14:paraId="28F81DC3"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w:t>
            </w:r>
          </w:p>
        </w:tc>
      </w:tr>
      <w:tr w:rsidR="00A24C64" w:rsidRPr="00745226" w14:paraId="758B7578" w14:textId="77777777" w:rsidTr="003962F2">
        <w:trPr>
          <w:cantSplit/>
        </w:trPr>
        <w:tc>
          <w:tcPr>
            <w:tcW w:w="1379" w:type="pct"/>
          </w:tcPr>
          <w:p w14:paraId="31FA4367"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Outlet</w:t>
            </w:r>
          </w:p>
        </w:tc>
        <w:tc>
          <w:tcPr>
            <w:tcW w:w="719" w:type="pct"/>
          </w:tcPr>
          <w:p w14:paraId="68F89B9C" w14:textId="494BC0D5" w:rsidR="00A24C64" w:rsidRPr="00745226" w:rsidRDefault="003A7106" w:rsidP="00A24C64">
            <w:pPr>
              <w:keepNext/>
              <w:keepLines/>
              <w:spacing w:line="288" w:lineRule="auto"/>
              <w:rPr>
                <w:rFonts w:ascii="Arial" w:hAnsi="Arial" w:cs="Arial"/>
                <w:sz w:val="18"/>
                <w:szCs w:val="18"/>
              </w:rPr>
            </w:pPr>
            <w:r>
              <w:rPr>
                <w:rFonts w:ascii="Arial" w:hAnsi="Arial" w:cs="Arial"/>
                <w:sz w:val="18"/>
                <w:szCs w:val="20"/>
              </w:rPr>
              <w:t>4</w:t>
            </w:r>
            <w:r w:rsidR="00A24C64" w:rsidRPr="00745226">
              <w:rPr>
                <w:rFonts w:ascii="Arial" w:hAnsi="Arial" w:cs="Arial"/>
                <w:sz w:val="18"/>
                <w:szCs w:val="20"/>
              </w:rPr>
              <w:t>.5</w:t>
            </w:r>
          </w:p>
        </w:tc>
        <w:tc>
          <w:tcPr>
            <w:tcW w:w="2902" w:type="pct"/>
          </w:tcPr>
          <w:p w14:paraId="24769DAB"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to be selected from a list of options in the drop-down.</w:t>
            </w:r>
          </w:p>
        </w:tc>
      </w:tr>
      <w:tr w:rsidR="00A24C64" w:rsidRPr="00745226" w14:paraId="5620AFE6" w14:textId="77777777" w:rsidTr="003962F2">
        <w:trPr>
          <w:cantSplit/>
        </w:trPr>
        <w:tc>
          <w:tcPr>
            <w:tcW w:w="1379" w:type="pct"/>
          </w:tcPr>
          <w:p w14:paraId="02268052"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Program Activity</w:t>
            </w:r>
          </w:p>
        </w:tc>
        <w:tc>
          <w:tcPr>
            <w:tcW w:w="719" w:type="pct"/>
          </w:tcPr>
          <w:p w14:paraId="1A1589DB" w14:textId="4DF8902F" w:rsidR="00A24C64" w:rsidRPr="00745226" w:rsidRDefault="00B1402E" w:rsidP="00A24C64">
            <w:pPr>
              <w:keepNext/>
              <w:keepLines/>
              <w:spacing w:line="288" w:lineRule="auto"/>
              <w:rPr>
                <w:rFonts w:ascii="Arial" w:hAnsi="Arial" w:cs="Arial"/>
                <w:sz w:val="18"/>
                <w:szCs w:val="18"/>
              </w:rPr>
            </w:pPr>
            <w:r>
              <w:rPr>
                <w:rFonts w:ascii="Arial" w:hAnsi="Arial" w:cs="Arial"/>
                <w:sz w:val="18"/>
                <w:szCs w:val="20"/>
              </w:rPr>
              <w:t>4.2</w:t>
            </w:r>
          </w:p>
        </w:tc>
        <w:tc>
          <w:tcPr>
            <w:tcW w:w="2902" w:type="pct"/>
          </w:tcPr>
          <w:p w14:paraId="475655A7"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 xml:space="preserve">to be selected from a list of options in the drop-down. The drop-down will only display program activities that </w:t>
            </w:r>
            <w:r w:rsidR="00567D3A" w:rsidRPr="00745226">
              <w:rPr>
                <w:rFonts w:ascii="Arial" w:hAnsi="Arial" w:cs="Arial"/>
                <w:sz w:val="18"/>
                <w:szCs w:val="20"/>
              </w:rPr>
              <w:t>are</w:t>
            </w:r>
            <w:r w:rsidRPr="00745226">
              <w:rPr>
                <w:rFonts w:ascii="Arial" w:hAnsi="Arial" w:cs="Arial"/>
                <w:sz w:val="18"/>
                <w:szCs w:val="20"/>
              </w:rPr>
              <w:t xml:space="preserve"> assigned to the outlet selected.</w:t>
            </w:r>
          </w:p>
        </w:tc>
      </w:tr>
      <w:tr w:rsidR="00A24C64" w:rsidRPr="00745226" w14:paraId="2A87E41E" w14:textId="77777777" w:rsidTr="003962F2">
        <w:trPr>
          <w:cantSplit/>
        </w:trPr>
        <w:tc>
          <w:tcPr>
            <w:tcW w:w="1379" w:type="pct"/>
          </w:tcPr>
          <w:p w14:paraId="3F08E84A" w14:textId="77777777" w:rsidR="00A24C64" w:rsidRPr="00745226" w:rsidRDefault="00A24C64">
            <w:pPr>
              <w:keepNext/>
              <w:keepLines/>
              <w:spacing w:line="288" w:lineRule="auto"/>
              <w:ind w:left="34"/>
              <w:rPr>
                <w:rFonts w:ascii="Arial" w:hAnsi="Arial" w:cs="Arial"/>
                <w:sz w:val="18"/>
                <w:szCs w:val="18"/>
              </w:rPr>
            </w:pPr>
            <w:r w:rsidRPr="00745226">
              <w:rPr>
                <w:rFonts w:ascii="Arial" w:hAnsi="Arial" w:cs="Arial"/>
                <w:b/>
                <w:sz w:val="18"/>
                <w:szCs w:val="20"/>
              </w:rPr>
              <w:t xml:space="preserve">Unidentified client count </w:t>
            </w:r>
          </w:p>
        </w:tc>
        <w:tc>
          <w:tcPr>
            <w:tcW w:w="719" w:type="pct"/>
          </w:tcPr>
          <w:p w14:paraId="53C441A3" w14:textId="4D266378" w:rsidR="00A24C64" w:rsidRPr="00745226" w:rsidRDefault="00B75FF9" w:rsidP="00A24C64">
            <w:pPr>
              <w:keepNext/>
              <w:keepLines/>
              <w:spacing w:line="288" w:lineRule="auto"/>
              <w:rPr>
                <w:rFonts w:ascii="Arial" w:hAnsi="Arial" w:cs="Arial"/>
                <w:sz w:val="18"/>
                <w:szCs w:val="18"/>
              </w:rPr>
            </w:pPr>
            <w:r>
              <w:rPr>
                <w:rFonts w:ascii="Arial" w:hAnsi="Arial" w:cs="Arial"/>
                <w:sz w:val="18"/>
                <w:szCs w:val="20"/>
              </w:rPr>
              <w:t>3</w:t>
            </w:r>
            <w:r w:rsidR="00AD59DD">
              <w:rPr>
                <w:rFonts w:ascii="Arial" w:hAnsi="Arial" w:cs="Arial"/>
                <w:sz w:val="18"/>
                <w:szCs w:val="20"/>
              </w:rPr>
              <w:t>.6</w:t>
            </w:r>
          </w:p>
        </w:tc>
        <w:tc>
          <w:tcPr>
            <w:tcW w:w="2902" w:type="pct"/>
          </w:tcPr>
          <w:p w14:paraId="2B16F37E"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Free text number only with limit of 999</w:t>
            </w:r>
          </w:p>
        </w:tc>
      </w:tr>
      <w:tr w:rsidR="00A24C64" w:rsidRPr="00745226" w14:paraId="62D534B1" w14:textId="77777777" w:rsidTr="003962F2">
        <w:trPr>
          <w:cantSplit/>
        </w:trPr>
        <w:tc>
          <w:tcPr>
            <w:tcW w:w="1379" w:type="pct"/>
          </w:tcPr>
          <w:p w14:paraId="3A472758"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Attach clients</w:t>
            </w:r>
          </w:p>
        </w:tc>
        <w:tc>
          <w:tcPr>
            <w:tcW w:w="719" w:type="pct"/>
          </w:tcPr>
          <w:p w14:paraId="56BD29A4" w14:textId="1A0DB649" w:rsidR="00A24C64" w:rsidRPr="00745226" w:rsidRDefault="00B75FF9" w:rsidP="00A24C64">
            <w:pPr>
              <w:keepNext/>
              <w:keepLines/>
              <w:spacing w:line="288" w:lineRule="auto"/>
              <w:rPr>
                <w:rFonts w:ascii="Arial" w:hAnsi="Arial" w:cs="Arial"/>
                <w:sz w:val="18"/>
                <w:szCs w:val="18"/>
              </w:rPr>
            </w:pPr>
            <w:r>
              <w:rPr>
                <w:rFonts w:ascii="Arial" w:hAnsi="Arial" w:cs="Arial"/>
                <w:sz w:val="18"/>
                <w:szCs w:val="20"/>
              </w:rPr>
              <w:t>3</w:t>
            </w:r>
            <w:r w:rsidR="00FE7947" w:rsidRPr="00745226">
              <w:rPr>
                <w:rFonts w:ascii="Arial" w:hAnsi="Arial" w:cs="Arial"/>
                <w:sz w:val="18"/>
                <w:szCs w:val="20"/>
              </w:rPr>
              <w:t>.2</w:t>
            </w:r>
          </w:p>
        </w:tc>
        <w:tc>
          <w:tcPr>
            <w:tcW w:w="2902" w:type="pct"/>
          </w:tcPr>
          <w:p w14:paraId="31F36E24"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In the web-based portal</w:t>
            </w:r>
            <w:r w:rsidR="00D35975" w:rsidRPr="00745226">
              <w:rPr>
                <w:rFonts w:ascii="Arial" w:hAnsi="Arial" w:cs="Arial"/>
                <w:sz w:val="18"/>
                <w:szCs w:val="20"/>
              </w:rPr>
              <w:t xml:space="preserve">: </w:t>
            </w:r>
            <w:r w:rsidRPr="00745226">
              <w:rPr>
                <w:rFonts w:ascii="Arial" w:hAnsi="Arial" w:cs="Arial"/>
                <w:sz w:val="18"/>
                <w:szCs w:val="20"/>
              </w:rPr>
              <w:t>to be selected from a list of options in the drop-down. The drop-down provides a mechanism to associate one or more client records to the case.</w:t>
            </w:r>
          </w:p>
        </w:tc>
      </w:tr>
    </w:tbl>
    <w:p w14:paraId="1ECE5AB7" w14:textId="77777777" w:rsidR="00E934C7" w:rsidRPr="00745226" w:rsidRDefault="00E934C7">
      <w:pPr>
        <w:spacing w:before="0" w:after="200" w:line="276" w:lineRule="auto"/>
        <w:rPr>
          <w:rFonts w:ascii="Arial" w:eastAsia="Calibri" w:hAnsi="Arial" w:cs="Arial"/>
          <w:color w:val="03485B" w:themeColor="accent5" w:themeShade="BF"/>
          <w:sz w:val="22"/>
          <w:szCs w:val="22"/>
          <w:lang w:eastAsia="en-US"/>
        </w:rPr>
      </w:pPr>
      <w:r w:rsidRPr="00745226">
        <w:rPr>
          <w:rFonts w:ascii="Arial" w:hAnsi="Arial" w:cs="Arial"/>
          <w:b/>
          <w:color w:val="03485B" w:themeColor="accent5" w:themeShade="BF"/>
          <w:sz w:val="22"/>
        </w:rPr>
        <w:br w:type="page"/>
      </w:r>
    </w:p>
    <w:p w14:paraId="6D7AEB94" w14:textId="4E531153" w:rsidR="00563FFB" w:rsidRPr="00745226" w:rsidRDefault="00821B5D" w:rsidP="00A27249">
      <w:pPr>
        <w:pStyle w:val="TableHeading"/>
        <w:rPr>
          <w:rFonts w:ascii="Arial" w:hAnsi="Arial" w:cs="Arial"/>
        </w:rPr>
      </w:pPr>
      <w:r w:rsidRPr="00745226">
        <w:rPr>
          <w:rFonts w:ascii="Arial" w:hAnsi="Arial" w:cs="Arial"/>
        </w:rPr>
        <w:lastRenderedPageBreak/>
        <w:t xml:space="preserve">Table </w:t>
      </w:r>
      <w:r w:rsidR="00C55DC9">
        <w:rPr>
          <w:rFonts w:ascii="Arial" w:hAnsi="Arial" w:cs="Arial"/>
        </w:rPr>
        <w:t>4</w:t>
      </w:r>
      <w:r w:rsidRPr="00745226">
        <w:rPr>
          <w:rFonts w:ascii="Arial" w:hAnsi="Arial" w:cs="Arial"/>
        </w:rPr>
        <w:t>. Priority requirements</w:t>
      </w:r>
      <w:r w:rsidR="00BB6242" w:rsidRPr="00745226">
        <w:rPr>
          <w:rFonts w:ascii="Arial" w:hAnsi="Arial" w:cs="Arial"/>
        </w:rPr>
        <w:t>:</w:t>
      </w:r>
      <w:r w:rsidR="00422B4E" w:rsidRPr="00745226">
        <w:rPr>
          <w:rFonts w:ascii="Arial" w:hAnsi="Arial" w:cs="Arial"/>
        </w:rPr>
        <w:t xml:space="preserve"> </w:t>
      </w:r>
      <w:r w:rsidR="00A24C64" w:rsidRPr="00745226">
        <w:rPr>
          <w:rFonts w:ascii="Arial" w:hAnsi="Arial" w:cs="Arial"/>
        </w:rPr>
        <w:t>s</w:t>
      </w:r>
      <w:r w:rsidR="004330FC" w:rsidRPr="00745226">
        <w:rPr>
          <w:rFonts w:ascii="Arial" w:hAnsi="Arial" w:cs="Arial"/>
        </w:rPr>
        <w:t xml:space="preserve">ession </w:t>
      </w:r>
      <w:r w:rsidR="00422B4E" w:rsidRPr="00745226">
        <w:rPr>
          <w:rFonts w:ascii="Arial" w:hAnsi="Arial" w:cs="Arial"/>
        </w:rPr>
        <w:t xml:space="preserve">level </w:t>
      </w:r>
      <w:r w:rsidR="005A0282" w:rsidRPr="00745226">
        <w:rPr>
          <w:rFonts w:ascii="Arial" w:hAnsi="Arial" w:cs="Arial"/>
        </w:rPr>
        <w:t>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 priority requirements "/>
        <w:tblDescription w:val="Session level data"/>
      </w:tblPr>
      <w:tblGrid>
        <w:gridCol w:w="2721"/>
        <w:gridCol w:w="1418"/>
        <w:gridCol w:w="5670"/>
      </w:tblGrid>
      <w:tr w:rsidR="00563FFB" w:rsidRPr="00745226" w14:paraId="781302E9" w14:textId="77777777" w:rsidTr="003962F2">
        <w:trPr>
          <w:cantSplit/>
          <w:trHeight w:val="217"/>
          <w:tblHeader/>
        </w:trPr>
        <w:tc>
          <w:tcPr>
            <w:tcW w:w="1387" w:type="pct"/>
            <w:shd w:val="clear" w:color="auto" w:fill="105964" w:themeFill="background2" w:themeFillShade="40"/>
          </w:tcPr>
          <w:p w14:paraId="1FAC8973"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3921BDD8"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5E7CE2BB"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A24C64" w:rsidRPr="00745226" w14:paraId="1EB7865E" w14:textId="77777777" w:rsidTr="003962F2">
        <w:trPr>
          <w:cantSplit/>
        </w:trPr>
        <w:tc>
          <w:tcPr>
            <w:tcW w:w="1387" w:type="pct"/>
          </w:tcPr>
          <w:p w14:paraId="0C63A2D4" w14:textId="77777777" w:rsidR="00A24C64" w:rsidRPr="00745226" w:rsidRDefault="00A24C64" w:rsidP="00A24C64">
            <w:pPr>
              <w:keepNext/>
              <w:keepLines/>
              <w:spacing w:line="288" w:lineRule="auto"/>
              <w:ind w:left="34"/>
              <w:rPr>
                <w:rFonts w:ascii="Arial" w:hAnsi="Arial" w:cs="Arial"/>
                <w:sz w:val="18"/>
                <w:szCs w:val="18"/>
              </w:rPr>
            </w:pPr>
            <w:r w:rsidRPr="00745226">
              <w:rPr>
                <w:rFonts w:ascii="Arial" w:hAnsi="Arial" w:cs="Arial"/>
                <w:b/>
                <w:sz w:val="18"/>
                <w:szCs w:val="20"/>
              </w:rPr>
              <w:t>Session ID</w:t>
            </w:r>
          </w:p>
        </w:tc>
        <w:tc>
          <w:tcPr>
            <w:tcW w:w="723" w:type="pct"/>
          </w:tcPr>
          <w:p w14:paraId="656A4DFE" w14:textId="5618E0CF" w:rsidR="00A24C64" w:rsidRPr="00745226" w:rsidRDefault="009E3038" w:rsidP="00A24C64">
            <w:pPr>
              <w:keepNext/>
              <w:keepLines/>
              <w:spacing w:line="288" w:lineRule="auto"/>
              <w:rPr>
                <w:rFonts w:ascii="Arial" w:hAnsi="Arial" w:cs="Arial"/>
                <w:sz w:val="18"/>
                <w:szCs w:val="18"/>
              </w:rPr>
            </w:pPr>
            <w:r>
              <w:rPr>
                <w:rFonts w:ascii="Arial" w:hAnsi="Arial" w:cs="Arial"/>
                <w:sz w:val="18"/>
                <w:szCs w:val="20"/>
              </w:rPr>
              <w:t>7</w:t>
            </w:r>
            <w:r w:rsidR="00FE7947" w:rsidRPr="00745226">
              <w:rPr>
                <w:rFonts w:ascii="Arial" w:hAnsi="Arial" w:cs="Arial"/>
                <w:sz w:val="18"/>
                <w:szCs w:val="20"/>
              </w:rPr>
              <w:t>.2.2</w:t>
            </w:r>
          </w:p>
        </w:tc>
        <w:tc>
          <w:tcPr>
            <w:tcW w:w="2890" w:type="pct"/>
          </w:tcPr>
          <w:p w14:paraId="3A3F0535" w14:textId="77777777" w:rsidR="00A24C64" w:rsidRPr="00745226" w:rsidRDefault="00A24C64"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Free text limit of 50 characters. If left blank a system generated number </w:t>
            </w:r>
            <w:r w:rsidR="00E3364E" w:rsidRPr="00745226">
              <w:rPr>
                <w:rFonts w:ascii="Arial" w:hAnsi="Arial" w:cs="Arial"/>
                <w:sz w:val="18"/>
                <w:szCs w:val="20"/>
              </w:rPr>
              <w:t>is</w:t>
            </w:r>
            <w:r w:rsidRPr="00745226">
              <w:rPr>
                <w:rFonts w:ascii="Arial" w:hAnsi="Arial" w:cs="Arial"/>
                <w:sz w:val="18"/>
                <w:szCs w:val="20"/>
              </w:rPr>
              <w:t xml:space="preserve"> assigned.</w:t>
            </w:r>
          </w:p>
        </w:tc>
      </w:tr>
      <w:tr w:rsidR="009E3038" w:rsidRPr="00745226" w14:paraId="60D48446" w14:textId="77777777" w:rsidTr="003962F2">
        <w:trPr>
          <w:cantSplit/>
        </w:trPr>
        <w:tc>
          <w:tcPr>
            <w:tcW w:w="1387" w:type="pct"/>
          </w:tcPr>
          <w:p w14:paraId="01AA7BE6"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Session date</w:t>
            </w:r>
          </w:p>
        </w:tc>
        <w:tc>
          <w:tcPr>
            <w:tcW w:w="723" w:type="pct"/>
          </w:tcPr>
          <w:p w14:paraId="045FDF6E" w14:textId="2DB3DDC9"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6D0B2D44"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Date format of dd/mm/</w:t>
            </w:r>
            <w:proofErr w:type="spellStart"/>
            <w:r w:rsidRPr="00745226">
              <w:rPr>
                <w:rFonts w:ascii="Arial" w:hAnsi="Arial" w:cs="Arial"/>
                <w:sz w:val="18"/>
                <w:szCs w:val="20"/>
              </w:rPr>
              <w:t>yyyy</w:t>
            </w:r>
            <w:proofErr w:type="spellEnd"/>
          </w:p>
        </w:tc>
      </w:tr>
      <w:tr w:rsidR="009E3038" w:rsidRPr="00745226" w14:paraId="65BE0BD6" w14:textId="77777777" w:rsidTr="003962F2">
        <w:trPr>
          <w:cantSplit/>
        </w:trPr>
        <w:tc>
          <w:tcPr>
            <w:tcW w:w="1387" w:type="pct"/>
          </w:tcPr>
          <w:p w14:paraId="53E368CA"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Unidentified clients attending this session (optional)</w:t>
            </w:r>
          </w:p>
        </w:tc>
        <w:tc>
          <w:tcPr>
            <w:tcW w:w="723" w:type="pct"/>
          </w:tcPr>
          <w:p w14:paraId="5637F4C8" w14:textId="3B989BE0"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3BB68FF9"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Number field. The default value is 0, maximum 999 (however cannot exceed the value specified at the Case level).</w:t>
            </w:r>
          </w:p>
        </w:tc>
      </w:tr>
      <w:tr w:rsidR="009E3038" w:rsidRPr="00745226" w14:paraId="156FC8C6" w14:textId="77777777" w:rsidTr="003962F2">
        <w:trPr>
          <w:cantSplit/>
        </w:trPr>
        <w:tc>
          <w:tcPr>
            <w:tcW w:w="1387" w:type="pct"/>
          </w:tcPr>
          <w:p w14:paraId="46D8FC6A"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Client attendance</w:t>
            </w:r>
          </w:p>
        </w:tc>
        <w:tc>
          <w:tcPr>
            <w:tcW w:w="723" w:type="pct"/>
          </w:tcPr>
          <w:p w14:paraId="0D584906" w14:textId="5D969C48"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0EF62ED8" w14:textId="77777777"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Record for each case clients present at the session.</w:t>
            </w:r>
          </w:p>
        </w:tc>
      </w:tr>
      <w:tr w:rsidR="009E3038" w:rsidRPr="00745226" w14:paraId="0A322A55" w14:textId="77777777" w:rsidTr="003962F2">
        <w:trPr>
          <w:cantSplit/>
        </w:trPr>
        <w:tc>
          <w:tcPr>
            <w:tcW w:w="1387" w:type="pct"/>
          </w:tcPr>
          <w:p w14:paraId="7C75FF29" w14:textId="77777777" w:rsidR="009E3038" w:rsidRPr="00745226" w:rsidRDefault="009E3038" w:rsidP="009E3038">
            <w:pPr>
              <w:keepNext/>
              <w:keepLines/>
              <w:spacing w:line="288" w:lineRule="auto"/>
              <w:ind w:left="34"/>
              <w:rPr>
                <w:rFonts w:ascii="Arial" w:hAnsi="Arial" w:cs="Arial"/>
                <w:sz w:val="18"/>
                <w:szCs w:val="18"/>
              </w:rPr>
            </w:pPr>
            <w:r w:rsidRPr="00745226">
              <w:rPr>
                <w:rFonts w:ascii="Arial" w:hAnsi="Arial" w:cs="Arial"/>
                <w:b/>
                <w:sz w:val="18"/>
                <w:szCs w:val="20"/>
              </w:rPr>
              <w:t>Service type</w:t>
            </w:r>
          </w:p>
        </w:tc>
        <w:tc>
          <w:tcPr>
            <w:tcW w:w="723" w:type="pct"/>
          </w:tcPr>
          <w:p w14:paraId="55CAC0AE" w14:textId="19037F64" w:rsidR="009E3038" w:rsidRPr="00745226" w:rsidRDefault="009E3038" w:rsidP="009E3038">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.2.2</w:t>
            </w:r>
          </w:p>
        </w:tc>
        <w:tc>
          <w:tcPr>
            <w:tcW w:w="2890" w:type="pct"/>
          </w:tcPr>
          <w:p w14:paraId="5E4EA58E" w14:textId="02D3921C" w:rsidR="009E3038" w:rsidRPr="00745226" w:rsidRDefault="009E3038" w:rsidP="009E3038">
            <w:pPr>
              <w:spacing w:before="100" w:after="100" w:line="288" w:lineRule="auto"/>
              <w:ind w:left="34" w:right="637"/>
              <w:rPr>
                <w:rFonts w:ascii="Arial" w:hAnsi="Arial" w:cs="Arial"/>
                <w:sz w:val="18"/>
                <w:szCs w:val="20"/>
              </w:rPr>
            </w:pPr>
            <w:r w:rsidRPr="00745226">
              <w:rPr>
                <w:rFonts w:ascii="Arial" w:hAnsi="Arial" w:cs="Arial"/>
                <w:sz w:val="18"/>
                <w:szCs w:val="20"/>
              </w:rPr>
              <w:t xml:space="preserve">The number and variety of service types will depend on the program activity selected. The full list of values relevant to the </w:t>
            </w:r>
            <w:r w:rsidR="008878B7">
              <w:rPr>
                <w:rFonts w:ascii="Arial" w:hAnsi="Arial" w:cs="Arial"/>
                <w:sz w:val="18"/>
                <w:szCs w:val="20"/>
              </w:rPr>
              <w:t xml:space="preserve">CHSP </w:t>
            </w:r>
            <w:r w:rsidRPr="00745226">
              <w:rPr>
                <w:rFonts w:ascii="Arial" w:hAnsi="Arial" w:cs="Arial"/>
                <w:sz w:val="18"/>
                <w:szCs w:val="20"/>
              </w:rPr>
              <w:t xml:space="preserve"> is in the </w:t>
            </w:r>
            <w:r w:rsidR="00CE444E">
              <w:rPr>
                <w:rFonts w:ascii="Arial" w:hAnsi="Arial" w:cs="Arial"/>
                <w:sz w:val="18"/>
                <w:szCs w:val="20"/>
              </w:rPr>
              <w:t xml:space="preserve">CHSP Data </w:t>
            </w:r>
            <w:r w:rsidR="009504D9">
              <w:rPr>
                <w:rFonts w:ascii="Arial" w:hAnsi="Arial" w:cs="Arial"/>
                <w:sz w:val="18"/>
                <w:szCs w:val="20"/>
              </w:rPr>
              <w:t>Exchange</w:t>
            </w:r>
            <w:r w:rsidR="00CE444E">
              <w:rPr>
                <w:rFonts w:ascii="Arial" w:hAnsi="Arial" w:cs="Arial"/>
                <w:sz w:val="18"/>
                <w:szCs w:val="20"/>
              </w:rPr>
              <w:t xml:space="preserve"> Guide </w:t>
            </w:r>
            <w:r w:rsidRPr="00745226">
              <w:rPr>
                <w:rFonts w:ascii="Arial" w:hAnsi="Arial" w:cs="Arial"/>
                <w:sz w:val="18"/>
                <w:szCs w:val="20"/>
              </w:rPr>
              <w:t xml:space="preserve"> document on the </w:t>
            </w:r>
            <w:r w:rsidR="00CE444E">
              <w:rPr>
                <w:rFonts w:ascii="Arial" w:hAnsi="Arial" w:cs="Arial"/>
                <w:sz w:val="18"/>
                <w:szCs w:val="20"/>
              </w:rPr>
              <w:t>Health</w:t>
            </w:r>
            <w:r w:rsidRPr="00745226">
              <w:rPr>
                <w:rFonts w:ascii="Arial" w:hAnsi="Arial" w:cs="Arial"/>
                <w:sz w:val="18"/>
                <w:szCs w:val="20"/>
              </w:rPr>
              <w:t xml:space="preserve"> website.</w:t>
            </w:r>
          </w:p>
        </w:tc>
      </w:tr>
    </w:tbl>
    <w:p w14:paraId="418EA804" w14:textId="77777777" w:rsidR="00FD5F53" w:rsidRPr="00745226" w:rsidRDefault="00FD5F53">
      <w:pPr>
        <w:spacing w:before="0" w:after="200" w:line="276" w:lineRule="auto"/>
        <w:rPr>
          <w:rFonts w:ascii="Arial" w:hAnsi="Arial" w:cs="Arial"/>
          <w:b/>
          <w:color w:val="03485B" w:themeColor="accent5" w:themeShade="BF"/>
          <w:sz w:val="22"/>
          <w:szCs w:val="22"/>
        </w:rPr>
      </w:pPr>
    </w:p>
    <w:p w14:paraId="18D07095" w14:textId="6F9DC54D" w:rsidR="004330FC" w:rsidRPr="00745226" w:rsidRDefault="00821B5D" w:rsidP="00A27249">
      <w:pPr>
        <w:pStyle w:val="TableHeading"/>
        <w:rPr>
          <w:rFonts w:ascii="Arial" w:hAnsi="Arial" w:cs="Arial"/>
        </w:rPr>
      </w:pPr>
      <w:r w:rsidRPr="00745226">
        <w:rPr>
          <w:rFonts w:ascii="Arial" w:hAnsi="Arial" w:cs="Arial"/>
        </w:rPr>
        <w:t xml:space="preserve">Table </w:t>
      </w:r>
      <w:r w:rsidR="002366FE">
        <w:rPr>
          <w:rFonts w:ascii="Arial" w:hAnsi="Arial" w:cs="Arial"/>
        </w:rPr>
        <w:t>5</w:t>
      </w:r>
      <w:r w:rsidRPr="00745226">
        <w:rPr>
          <w:rFonts w:ascii="Arial" w:hAnsi="Arial" w:cs="Arial"/>
        </w:rPr>
        <w:t xml:space="preserve">. </w:t>
      </w:r>
      <w:r w:rsidR="004330FC" w:rsidRPr="00745226">
        <w:rPr>
          <w:rFonts w:ascii="Arial" w:hAnsi="Arial" w:cs="Arial"/>
        </w:rPr>
        <w:t>Commonwealth Home Support Program</w:t>
      </w:r>
      <w:r w:rsidR="00AD45BB" w:rsidRPr="00745226">
        <w:rPr>
          <w:rFonts w:ascii="Arial" w:hAnsi="Arial" w:cs="Arial"/>
        </w:rPr>
        <w:t xml:space="preserve"> </w:t>
      </w:r>
      <w:r w:rsidRPr="00745226">
        <w:rPr>
          <w:rFonts w:ascii="Arial" w:hAnsi="Arial" w:cs="Arial"/>
        </w:rPr>
        <w:t>c</w:t>
      </w:r>
      <w:r w:rsidR="00A446DB" w:rsidRPr="00745226">
        <w:rPr>
          <w:rFonts w:ascii="Arial" w:hAnsi="Arial" w:cs="Arial"/>
        </w:rPr>
        <w:t>l</w:t>
      </w:r>
      <w:r w:rsidR="004330FC" w:rsidRPr="00745226">
        <w:rPr>
          <w:rFonts w:ascii="Arial" w:hAnsi="Arial" w:cs="Arial"/>
        </w:rPr>
        <w:t xml:space="preserve">ient </w:t>
      </w:r>
      <w:r w:rsidR="00F73D89" w:rsidRPr="00745226">
        <w:rPr>
          <w:rFonts w:ascii="Arial" w:hAnsi="Arial" w:cs="Arial"/>
        </w:rPr>
        <w:t>level data</w:t>
      </w:r>
    </w:p>
    <w:tbl>
      <w:tblPr>
        <w:tblStyle w:val="Style1"/>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 CHSP"/>
        <w:tblDescription w:val="Client level data field and values"/>
      </w:tblPr>
      <w:tblGrid>
        <w:gridCol w:w="2720"/>
        <w:gridCol w:w="1416"/>
        <w:gridCol w:w="5669"/>
      </w:tblGrid>
      <w:tr w:rsidR="00563FFB" w:rsidRPr="00745226" w14:paraId="272BD62A" w14:textId="77777777" w:rsidTr="005A79DE">
        <w:trPr>
          <w:cantSplit/>
          <w:trHeight w:val="217"/>
          <w:tblHeader/>
        </w:trPr>
        <w:tc>
          <w:tcPr>
            <w:tcW w:w="1387" w:type="pct"/>
            <w:shd w:val="clear" w:color="auto" w:fill="105964" w:themeFill="background2" w:themeFillShade="40"/>
          </w:tcPr>
          <w:p w14:paraId="0F7BB06A" w14:textId="77777777" w:rsidR="00563FFB" w:rsidRPr="005A79DE" w:rsidRDefault="00563FFB" w:rsidP="00A86AC9">
            <w:pPr>
              <w:keepNext/>
              <w:keepLines/>
              <w:spacing w:line="288" w:lineRule="auto"/>
              <w:ind w:left="34"/>
              <w:rPr>
                <w:rFonts w:ascii="Arial" w:hAnsi="Arial" w:cs="Arial"/>
                <w:b/>
                <w:sz w:val="18"/>
                <w:szCs w:val="20"/>
              </w:rPr>
            </w:pPr>
            <w:r w:rsidRPr="005A79DE">
              <w:rPr>
                <w:rFonts w:ascii="Arial" w:hAnsi="Arial" w:cs="Arial"/>
                <w:b/>
                <w:sz w:val="18"/>
                <w:szCs w:val="20"/>
              </w:rPr>
              <w:t>Data Field</w:t>
            </w:r>
          </w:p>
        </w:tc>
        <w:tc>
          <w:tcPr>
            <w:tcW w:w="722" w:type="pct"/>
            <w:shd w:val="clear" w:color="auto" w:fill="105964" w:themeFill="background2" w:themeFillShade="40"/>
          </w:tcPr>
          <w:p w14:paraId="172B9366"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1" w:type="pct"/>
            <w:shd w:val="clear" w:color="auto" w:fill="105964" w:themeFill="background2" w:themeFillShade="40"/>
          </w:tcPr>
          <w:p w14:paraId="7DC26F11"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0BF09025" w14:textId="77777777" w:rsidTr="005A79DE">
        <w:trPr>
          <w:cantSplit/>
        </w:trPr>
        <w:tc>
          <w:tcPr>
            <w:tcW w:w="1387" w:type="pct"/>
          </w:tcPr>
          <w:p w14:paraId="57C3CDD1" w14:textId="77777777" w:rsidR="00563FFB" w:rsidRPr="00745226" w:rsidRDefault="00563FFB" w:rsidP="005A79DE">
            <w:pPr>
              <w:tabs>
                <w:tab w:val="left" w:pos="3720"/>
              </w:tabs>
              <w:spacing w:line="288" w:lineRule="auto"/>
              <w:ind w:left="57" w:right="172"/>
              <w:rPr>
                <w:rFonts w:ascii="Arial" w:hAnsi="Arial" w:cs="Arial"/>
                <w:b/>
                <w:sz w:val="18"/>
                <w:szCs w:val="20"/>
              </w:rPr>
            </w:pPr>
            <w:r w:rsidRPr="00745226">
              <w:rPr>
                <w:rFonts w:ascii="Arial" w:hAnsi="Arial" w:cs="Arial"/>
                <w:b/>
                <w:sz w:val="18"/>
                <w:szCs w:val="20"/>
              </w:rPr>
              <w:t>Accommodation setting</w:t>
            </w:r>
          </w:p>
          <w:p w14:paraId="0DBBAC7C" w14:textId="77777777" w:rsidR="00563FFB" w:rsidRPr="005A79DE" w:rsidRDefault="00563FFB" w:rsidP="00563FFB">
            <w:pPr>
              <w:keepNext/>
              <w:keepLines/>
              <w:spacing w:line="288" w:lineRule="auto"/>
              <w:ind w:left="34"/>
              <w:rPr>
                <w:rFonts w:ascii="Arial" w:hAnsi="Arial" w:cs="Arial"/>
                <w:b/>
                <w:sz w:val="18"/>
                <w:szCs w:val="20"/>
              </w:rPr>
            </w:pPr>
          </w:p>
        </w:tc>
        <w:tc>
          <w:tcPr>
            <w:tcW w:w="722" w:type="pct"/>
          </w:tcPr>
          <w:p w14:paraId="73D4D78D" w14:textId="6DDA9488" w:rsidR="00563FFB" w:rsidRPr="00745226" w:rsidRDefault="00AE1EAE" w:rsidP="00563FFB">
            <w:pPr>
              <w:keepNext/>
              <w:keepLines/>
              <w:spacing w:line="288" w:lineRule="auto"/>
              <w:rPr>
                <w:rFonts w:ascii="Arial" w:hAnsi="Arial" w:cs="Arial"/>
                <w:sz w:val="18"/>
                <w:szCs w:val="18"/>
              </w:rPr>
            </w:pPr>
            <w:r>
              <w:rPr>
                <w:rFonts w:ascii="Arial" w:hAnsi="Arial" w:cs="Arial"/>
                <w:sz w:val="18"/>
                <w:szCs w:val="20"/>
              </w:rPr>
              <w:t>7</w:t>
            </w:r>
            <w:r w:rsidR="00B33AE4" w:rsidRPr="00745226">
              <w:rPr>
                <w:rFonts w:ascii="Arial" w:hAnsi="Arial" w:cs="Arial"/>
                <w:sz w:val="18"/>
                <w:szCs w:val="20"/>
              </w:rPr>
              <w:t>.3</w:t>
            </w:r>
            <w:r w:rsidR="00563FFB" w:rsidRPr="00745226">
              <w:rPr>
                <w:rFonts w:ascii="Arial" w:hAnsi="Arial" w:cs="Arial"/>
                <w:sz w:val="18"/>
                <w:szCs w:val="20"/>
              </w:rPr>
              <w:t>.1</w:t>
            </w:r>
          </w:p>
        </w:tc>
        <w:tc>
          <w:tcPr>
            <w:tcW w:w="2891" w:type="pct"/>
          </w:tcPr>
          <w:p w14:paraId="475E398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Boarding house</w:t>
            </w:r>
          </w:p>
          <w:p w14:paraId="04D0D85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Crisis, emergency or transition</w:t>
            </w:r>
          </w:p>
          <w:p w14:paraId="5B0755B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Independent living unit</w:t>
            </w:r>
          </w:p>
          <w:p w14:paraId="437059D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Indigenous community/settlement</w:t>
            </w:r>
          </w:p>
          <w:p w14:paraId="4832AF4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Institutional setting (i.e. residential aged care, hospital)</w:t>
            </w:r>
          </w:p>
          <w:p w14:paraId="5B7BC09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client or family owned/purchasing</w:t>
            </w:r>
          </w:p>
          <w:p w14:paraId="359738D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private rental</w:t>
            </w:r>
          </w:p>
          <w:p w14:paraId="056D6D5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Private residence</w:t>
            </w:r>
            <w:r w:rsidR="00D35975" w:rsidRPr="00745226">
              <w:rPr>
                <w:rFonts w:ascii="Arial" w:hAnsi="Arial" w:cs="Arial"/>
                <w:sz w:val="18"/>
                <w:szCs w:val="20"/>
              </w:rPr>
              <w:t>—</w:t>
            </w:r>
            <w:r w:rsidRPr="00745226">
              <w:rPr>
                <w:rFonts w:ascii="Arial" w:hAnsi="Arial" w:cs="Arial"/>
                <w:sz w:val="18"/>
                <w:szCs w:val="20"/>
              </w:rPr>
              <w:t>public rental</w:t>
            </w:r>
          </w:p>
          <w:p w14:paraId="5208BAD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Public shelter</w:t>
            </w:r>
          </w:p>
          <w:p w14:paraId="33F5675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Supported accommodation</w:t>
            </w:r>
          </w:p>
          <w:p w14:paraId="688AFB4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w:t>
            </w:r>
          </w:p>
          <w:p w14:paraId="36D7B2B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w:t>
            </w:r>
          </w:p>
        </w:tc>
      </w:tr>
      <w:tr w:rsidR="00563FFB" w:rsidRPr="00745226" w14:paraId="1F52ADA9" w14:textId="77777777" w:rsidTr="005A79DE">
        <w:trPr>
          <w:cantSplit/>
        </w:trPr>
        <w:tc>
          <w:tcPr>
            <w:tcW w:w="1387" w:type="pct"/>
          </w:tcPr>
          <w:p w14:paraId="26D6979C" w14:textId="77777777" w:rsidR="00563FFB" w:rsidRPr="00745226" w:rsidRDefault="00563FFB" w:rsidP="005A79DE">
            <w:pPr>
              <w:tabs>
                <w:tab w:val="left" w:pos="3720"/>
              </w:tabs>
              <w:spacing w:line="288" w:lineRule="auto"/>
              <w:ind w:left="57" w:right="172"/>
              <w:rPr>
                <w:rFonts w:ascii="Arial" w:hAnsi="Arial" w:cs="Arial"/>
                <w:b/>
                <w:sz w:val="18"/>
                <w:szCs w:val="20"/>
              </w:rPr>
            </w:pPr>
            <w:r w:rsidRPr="00745226">
              <w:rPr>
                <w:rFonts w:ascii="Arial" w:hAnsi="Arial" w:cs="Arial"/>
                <w:b/>
                <w:sz w:val="18"/>
                <w:szCs w:val="20"/>
              </w:rPr>
              <w:t>Living arrangements</w:t>
            </w:r>
          </w:p>
          <w:p w14:paraId="1183100B" w14:textId="77777777" w:rsidR="00563FFB" w:rsidRPr="005A79DE" w:rsidRDefault="00563FFB" w:rsidP="005A79DE">
            <w:pPr>
              <w:keepNext/>
              <w:keepLines/>
              <w:spacing w:line="288" w:lineRule="auto"/>
              <w:ind w:left="34"/>
              <w:rPr>
                <w:rFonts w:ascii="Arial" w:hAnsi="Arial" w:cs="Arial"/>
                <w:b/>
                <w:sz w:val="18"/>
                <w:szCs w:val="20"/>
              </w:rPr>
            </w:pPr>
          </w:p>
        </w:tc>
        <w:tc>
          <w:tcPr>
            <w:tcW w:w="722" w:type="pct"/>
          </w:tcPr>
          <w:p w14:paraId="6C0B3DB3" w14:textId="1D65B5E6" w:rsidR="00563FFB" w:rsidRPr="00745226" w:rsidRDefault="00AE1EAE" w:rsidP="00563FFB">
            <w:pPr>
              <w:keepNext/>
              <w:keepLines/>
              <w:spacing w:line="288" w:lineRule="auto"/>
              <w:rPr>
                <w:rFonts w:ascii="Arial" w:hAnsi="Arial" w:cs="Arial"/>
                <w:sz w:val="18"/>
                <w:szCs w:val="18"/>
              </w:rPr>
            </w:pPr>
            <w:r>
              <w:rPr>
                <w:rFonts w:ascii="Arial" w:hAnsi="Arial" w:cs="Arial"/>
                <w:sz w:val="18"/>
                <w:szCs w:val="20"/>
              </w:rPr>
              <w:t>7</w:t>
            </w:r>
            <w:r w:rsidR="00B33AE4" w:rsidRPr="00745226">
              <w:rPr>
                <w:rFonts w:ascii="Arial" w:hAnsi="Arial" w:cs="Arial"/>
                <w:sz w:val="18"/>
                <w:szCs w:val="20"/>
              </w:rPr>
              <w:t>.3</w:t>
            </w:r>
            <w:r w:rsidR="00563FFB" w:rsidRPr="00745226">
              <w:rPr>
                <w:rFonts w:ascii="Arial" w:hAnsi="Arial" w:cs="Arial"/>
                <w:sz w:val="18"/>
                <w:szCs w:val="20"/>
              </w:rPr>
              <w:t>.1</w:t>
            </w:r>
          </w:p>
        </w:tc>
        <w:tc>
          <w:tcPr>
            <w:tcW w:w="2891" w:type="pct"/>
          </w:tcPr>
          <w:p w14:paraId="064AF5B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Single (person living alone)</w:t>
            </w:r>
          </w:p>
          <w:p w14:paraId="04C1205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Sole parent with dependant(s)</w:t>
            </w:r>
          </w:p>
          <w:p w14:paraId="000329B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1463FF1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 with dependant(s)</w:t>
            </w:r>
          </w:p>
          <w:p w14:paraId="5B3EC6C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(related adults)</w:t>
            </w:r>
          </w:p>
          <w:p w14:paraId="125C1C9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(unrelated adults)</w:t>
            </w:r>
          </w:p>
          <w:p w14:paraId="72C1A4A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Homeless/no household </w:t>
            </w:r>
          </w:p>
          <w:p w14:paraId="09D72FD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 or inadequately described</w:t>
            </w:r>
          </w:p>
        </w:tc>
      </w:tr>
      <w:tr w:rsidR="008104F4" w:rsidRPr="00745226" w14:paraId="6CEE2279" w14:textId="77777777" w:rsidTr="005A79DE">
        <w:trPr>
          <w:cantSplit/>
        </w:trPr>
        <w:tc>
          <w:tcPr>
            <w:tcW w:w="1387" w:type="pct"/>
          </w:tcPr>
          <w:p w14:paraId="41DCF779" w14:textId="77777777" w:rsidR="008104F4" w:rsidRPr="00745226" w:rsidRDefault="008104F4" w:rsidP="005A79DE">
            <w:pPr>
              <w:keepNext/>
              <w:keepLines/>
              <w:spacing w:line="288" w:lineRule="auto"/>
              <w:ind w:left="34"/>
              <w:rPr>
                <w:rFonts w:ascii="Arial" w:hAnsi="Arial" w:cs="Arial"/>
                <w:b/>
                <w:sz w:val="18"/>
                <w:szCs w:val="20"/>
              </w:rPr>
            </w:pPr>
            <w:r w:rsidRPr="00745226">
              <w:rPr>
                <w:rFonts w:ascii="Arial" w:hAnsi="Arial" w:cs="Arial"/>
                <w:b/>
                <w:sz w:val="18"/>
                <w:szCs w:val="20"/>
              </w:rPr>
              <w:lastRenderedPageBreak/>
              <w:t>DVA card status</w:t>
            </w:r>
          </w:p>
          <w:p w14:paraId="550EB6F2" w14:textId="77777777" w:rsidR="008104F4" w:rsidRPr="005A79DE" w:rsidRDefault="008104F4" w:rsidP="005A79DE">
            <w:pPr>
              <w:keepNext/>
              <w:keepLines/>
              <w:spacing w:line="288" w:lineRule="auto"/>
              <w:ind w:left="34"/>
              <w:rPr>
                <w:rFonts w:ascii="Arial" w:hAnsi="Arial" w:cs="Arial"/>
                <w:b/>
                <w:sz w:val="18"/>
                <w:szCs w:val="20"/>
              </w:rPr>
            </w:pPr>
          </w:p>
        </w:tc>
        <w:tc>
          <w:tcPr>
            <w:tcW w:w="722" w:type="pct"/>
          </w:tcPr>
          <w:p w14:paraId="308D4186" w14:textId="5E8E7E2E" w:rsidR="008104F4" w:rsidRPr="00745226" w:rsidRDefault="008104F4" w:rsidP="008104F4">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.3.1</w:t>
            </w:r>
          </w:p>
        </w:tc>
        <w:tc>
          <w:tcPr>
            <w:tcW w:w="2891" w:type="pct"/>
          </w:tcPr>
          <w:p w14:paraId="361782D4"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Gold Card</w:t>
            </w:r>
          </w:p>
          <w:p w14:paraId="3F02CDFE"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White Card</w:t>
            </w:r>
          </w:p>
          <w:p w14:paraId="69A54DFB"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DVA Orange Card or other</w:t>
            </w:r>
          </w:p>
          <w:p w14:paraId="05AD85AE"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No DVA entitlement</w:t>
            </w:r>
          </w:p>
        </w:tc>
      </w:tr>
      <w:tr w:rsidR="008104F4" w:rsidRPr="00745226" w14:paraId="18EB65E1" w14:textId="77777777" w:rsidTr="005A79DE">
        <w:trPr>
          <w:cantSplit/>
        </w:trPr>
        <w:tc>
          <w:tcPr>
            <w:tcW w:w="1387" w:type="pct"/>
          </w:tcPr>
          <w:p w14:paraId="06AD79FE" w14:textId="77777777" w:rsidR="008104F4" w:rsidRPr="005A79DE" w:rsidRDefault="008104F4" w:rsidP="005A79DE">
            <w:pPr>
              <w:keepNext/>
              <w:keepLines/>
              <w:spacing w:line="288" w:lineRule="auto"/>
              <w:ind w:left="34"/>
              <w:rPr>
                <w:rFonts w:ascii="Arial" w:hAnsi="Arial" w:cs="Arial"/>
                <w:b/>
                <w:sz w:val="18"/>
                <w:szCs w:val="20"/>
              </w:rPr>
            </w:pPr>
            <w:r w:rsidRPr="00745226">
              <w:rPr>
                <w:rFonts w:ascii="Arial" w:hAnsi="Arial" w:cs="Arial"/>
                <w:b/>
                <w:sz w:val="18"/>
                <w:szCs w:val="20"/>
              </w:rPr>
              <w:t>Existence of Carer</w:t>
            </w:r>
          </w:p>
        </w:tc>
        <w:tc>
          <w:tcPr>
            <w:tcW w:w="722" w:type="pct"/>
          </w:tcPr>
          <w:p w14:paraId="482DA677" w14:textId="43274402" w:rsidR="008104F4" w:rsidRPr="00745226" w:rsidRDefault="008104F4" w:rsidP="008104F4">
            <w:pPr>
              <w:keepNext/>
              <w:keepLines/>
              <w:spacing w:line="288" w:lineRule="auto"/>
              <w:rPr>
                <w:rFonts w:ascii="Arial" w:hAnsi="Arial" w:cs="Arial"/>
                <w:sz w:val="18"/>
                <w:szCs w:val="18"/>
              </w:rPr>
            </w:pPr>
            <w:r>
              <w:rPr>
                <w:rFonts w:ascii="Arial" w:hAnsi="Arial" w:cs="Arial"/>
                <w:sz w:val="18"/>
                <w:szCs w:val="20"/>
              </w:rPr>
              <w:t>7</w:t>
            </w:r>
            <w:r w:rsidRPr="00745226">
              <w:rPr>
                <w:rFonts w:ascii="Arial" w:hAnsi="Arial" w:cs="Arial"/>
                <w:sz w:val="18"/>
                <w:szCs w:val="20"/>
              </w:rPr>
              <w:t>.3.1</w:t>
            </w:r>
          </w:p>
        </w:tc>
        <w:tc>
          <w:tcPr>
            <w:tcW w:w="2891" w:type="pct"/>
          </w:tcPr>
          <w:p w14:paraId="1A580EFB"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3F436E4D" w14:textId="77777777" w:rsidR="008104F4" w:rsidRPr="00745226" w:rsidRDefault="008104F4" w:rsidP="008104F4">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B0103E" w:rsidRPr="00745226" w14:paraId="6B2E6E5F" w14:textId="77777777" w:rsidTr="005A79DE">
        <w:trPr>
          <w:cantSplit/>
        </w:trPr>
        <w:tc>
          <w:tcPr>
            <w:tcW w:w="1387" w:type="pct"/>
          </w:tcPr>
          <w:p w14:paraId="7CDFEA79" w14:textId="644B3FC3" w:rsidR="00B0103E" w:rsidRPr="00745226" w:rsidRDefault="00B0103E" w:rsidP="005A79DE">
            <w:pPr>
              <w:keepNext/>
              <w:keepLines/>
              <w:spacing w:line="288" w:lineRule="auto"/>
              <w:ind w:left="34"/>
              <w:rPr>
                <w:rFonts w:ascii="Arial" w:hAnsi="Arial" w:cs="Arial"/>
                <w:b/>
                <w:sz w:val="18"/>
                <w:szCs w:val="20"/>
              </w:rPr>
            </w:pPr>
            <w:r w:rsidRPr="00B0103E">
              <w:rPr>
                <w:rFonts w:ascii="Arial" w:hAnsi="Arial" w:cs="Arial"/>
                <w:b/>
                <w:sz w:val="18"/>
                <w:szCs w:val="20"/>
              </w:rPr>
              <w:t>Is the Client Registered for My Aged Care (MAC)?</w:t>
            </w:r>
          </w:p>
        </w:tc>
        <w:tc>
          <w:tcPr>
            <w:tcW w:w="722" w:type="pct"/>
          </w:tcPr>
          <w:p w14:paraId="353323DC" w14:textId="526520A4" w:rsidR="00B0103E" w:rsidRDefault="00FC730D" w:rsidP="00563FFB">
            <w:pPr>
              <w:keepNext/>
              <w:keepLines/>
              <w:spacing w:line="288" w:lineRule="auto"/>
              <w:rPr>
                <w:rFonts w:ascii="Arial" w:hAnsi="Arial" w:cs="Arial"/>
                <w:sz w:val="18"/>
                <w:szCs w:val="20"/>
              </w:rPr>
            </w:pPr>
            <w:r>
              <w:rPr>
                <w:rFonts w:ascii="Arial" w:hAnsi="Arial" w:cs="Arial"/>
                <w:sz w:val="18"/>
                <w:szCs w:val="20"/>
              </w:rPr>
              <w:t>7.3.1</w:t>
            </w:r>
          </w:p>
        </w:tc>
        <w:tc>
          <w:tcPr>
            <w:tcW w:w="2891" w:type="pct"/>
          </w:tcPr>
          <w:p w14:paraId="41A12E42" w14:textId="77777777" w:rsidR="00FC730D" w:rsidRPr="00745226" w:rsidRDefault="00FC730D" w:rsidP="00FC730D">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05F38B2A" w14:textId="5F787F21" w:rsidR="00B0103E" w:rsidRPr="00745226" w:rsidRDefault="00FC730D" w:rsidP="00FC730D">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ED3729" w:rsidRPr="00745226" w14:paraId="551D10FE" w14:textId="77777777" w:rsidTr="005A79DE">
        <w:trPr>
          <w:cantSplit/>
        </w:trPr>
        <w:tc>
          <w:tcPr>
            <w:tcW w:w="1387" w:type="pct"/>
          </w:tcPr>
          <w:p w14:paraId="7C0C9430" w14:textId="7E3F00BB" w:rsidR="00ED3729" w:rsidRPr="00B0103E" w:rsidRDefault="001C7D9D" w:rsidP="005A79DE">
            <w:pPr>
              <w:keepNext/>
              <w:keepLines/>
              <w:spacing w:line="288" w:lineRule="auto"/>
              <w:ind w:left="34"/>
              <w:rPr>
                <w:rFonts w:ascii="Arial" w:hAnsi="Arial" w:cs="Arial"/>
                <w:b/>
                <w:sz w:val="18"/>
                <w:szCs w:val="20"/>
              </w:rPr>
            </w:pPr>
            <w:r w:rsidRPr="001C7D9D">
              <w:rPr>
                <w:rFonts w:ascii="Arial" w:hAnsi="Arial" w:cs="Arial"/>
                <w:b/>
                <w:sz w:val="18"/>
                <w:szCs w:val="20"/>
              </w:rPr>
              <w:t>MAC ID</w:t>
            </w:r>
          </w:p>
        </w:tc>
        <w:tc>
          <w:tcPr>
            <w:tcW w:w="722" w:type="pct"/>
          </w:tcPr>
          <w:p w14:paraId="099DF7F7" w14:textId="5DB94328" w:rsidR="00ED3729" w:rsidRDefault="001C7D9D" w:rsidP="00563FFB">
            <w:pPr>
              <w:keepNext/>
              <w:keepLines/>
              <w:spacing w:line="288" w:lineRule="auto"/>
              <w:rPr>
                <w:rFonts w:ascii="Arial" w:hAnsi="Arial" w:cs="Arial"/>
                <w:sz w:val="18"/>
                <w:szCs w:val="20"/>
              </w:rPr>
            </w:pPr>
            <w:r>
              <w:rPr>
                <w:rFonts w:ascii="Arial" w:hAnsi="Arial" w:cs="Arial"/>
                <w:sz w:val="18"/>
                <w:szCs w:val="20"/>
              </w:rPr>
              <w:t>7.3.1</w:t>
            </w:r>
          </w:p>
        </w:tc>
        <w:tc>
          <w:tcPr>
            <w:tcW w:w="2891" w:type="pct"/>
          </w:tcPr>
          <w:p w14:paraId="0C3E8265" w14:textId="3BD528D1" w:rsidR="00ED3729" w:rsidRPr="00745226" w:rsidRDefault="00BB3D69" w:rsidP="00FC730D">
            <w:pPr>
              <w:spacing w:before="100" w:after="100" w:line="288" w:lineRule="auto"/>
              <w:ind w:left="34" w:right="637"/>
              <w:rPr>
                <w:rFonts w:ascii="Arial" w:hAnsi="Arial" w:cs="Arial"/>
                <w:sz w:val="18"/>
                <w:szCs w:val="20"/>
              </w:rPr>
            </w:pPr>
            <w:r>
              <w:rPr>
                <w:rFonts w:ascii="Arial" w:hAnsi="Arial" w:cs="Arial"/>
                <w:sz w:val="18"/>
                <w:szCs w:val="20"/>
              </w:rPr>
              <w:t>ID format of ACXXXXXXXX</w:t>
            </w:r>
          </w:p>
        </w:tc>
      </w:tr>
    </w:tbl>
    <w:p w14:paraId="2D9E49B2" w14:textId="77777777" w:rsidR="00671932" w:rsidRPr="00745226" w:rsidRDefault="00671932" w:rsidP="00671932">
      <w:pPr>
        <w:spacing w:line="288" w:lineRule="auto"/>
        <w:ind w:right="1134"/>
        <w:rPr>
          <w:rFonts w:ascii="Arial" w:hAnsi="Arial" w:cs="Arial"/>
          <w:b/>
          <w:color w:val="03485B" w:themeColor="accent5" w:themeShade="BF"/>
          <w:sz w:val="12"/>
          <w:szCs w:val="4"/>
        </w:rPr>
      </w:pPr>
    </w:p>
    <w:p w14:paraId="2C7E07AF" w14:textId="3574C61D" w:rsidR="009E263D" w:rsidRPr="00745226" w:rsidRDefault="00821B5D" w:rsidP="00A27249">
      <w:pPr>
        <w:pStyle w:val="TableHeading"/>
        <w:rPr>
          <w:rFonts w:ascii="Arial" w:hAnsi="Arial" w:cs="Arial"/>
        </w:rPr>
      </w:pPr>
      <w:r w:rsidRPr="00745226">
        <w:rPr>
          <w:rFonts w:ascii="Arial" w:hAnsi="Arial" w:cs="Arial"/>
        </w:rPr>
        <w:t>Table 11. Commonwealth Home Support Program</w:t>
      </w:r>
      <w:r w:rsidR="00BB6242" w:rsidRPr="00745226">
        <w:rPr>
          <w:rFonts w:ascii="Arial" w:hAnsi="Arial" w:cs="Arial"/>
        </w:rPr>
        <w:t>:</w:t>
      </w:r>
      <w:r w:rsidR="00AD45BB" w:rsidRPr="00745226">
        <w:rPr>
          <w:rFonts w:ascii="Arial" w:hAnsi="Arial" w:cs="Arial"/>
        </w:rPr>
        <w:t xml:space="preserve"> </w:t>
      </w:r>
      <w:r w:rsidRPr="00745226">
        <w:rPr>
          <w:rFonts w:ascii="Arial" w:hAnsi="Arial" w:cs="Arial"/>
        </w:rPr>
        <w:t>s</w:t>
      </w:r>
      <w:r w:rsidR="009E263D" w:rsidRPr="00745226">
        <w:rPr>
          <w:rFonts w:ascii="Arial" w:hAnsi="Arial" w:cs="Arial"/>
        </w:rPr>
        <w:t>ession level 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CHSP "/>
        <w:tblDescription w:val="Session level data fields and values"/>
      </w:tblPr>
      <w:tblGrid>
        <w:gridCol w:w="2721"/>
        <w:gridCol w:w="1418"/>
        <w:gridCol w:w="5670"/>
      </w:tblGrid>
      <w:tr w:rsidR="00563FFB" w:rsidRPr="00745226" w14:paraId="20777204" w14:textId="77777777" w:rsidTr="005A79DE">
        <w:trPr>
          <w:cantSplit/>
          <w:trHeight w:val="217"/>
          <w:tblHeader/>
        </w:trPr>
        <w:tc>
          <w:tcPr>
            <w:tcW w:w="1387" w:type="pct"/>
            <w:shd w:val="clear" w:color="auto" w:fill="105964" w:themeFill="background2" w:themeFillShade="40"/>
          </w:tcPr>
          <w:p w14:paraId="79F98C21"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7581B9BB"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0CBF42EF"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555591AD" w14:textId="77777777" w:rsidTr="005A79DE">
        <w:trPr>
          <w:cantSplit/>
        </w:trPr>
        <w:tc>
          <w:tcPr>
            <w:tcW w:w="1387" w:type="pct"/>
          </w:tcPr>
          <w:p w14:paraId="215DB6DB" w14:textId="77777777" w:rsidR="00563FFB" w:rsidRPr="00745226" w:rsidRDefault="00563FFB" w:rsidP="00563FFB">
            <w:pPr>
              <w:spacing w:line="288" w:lineRule="auto"/>
              <w:ind w:left="34" w:right="1132"/>
              <w:rPr>
                <w:rFonts w:ascii="Arial" w:hAnsi="Arial" w:cs="Arial"/>
                <w:b/>
                <w:sz w:val="18"/>
                <w:szCs w:val="18"/>
              </w:rPr>
            </w:pPr>
            <w:r w:rsidRPr="00745226">
              <w:rPr>
                <w:rFonts w:ascii="Arial" w:hAnsi="Arial" w:cs="Arial"/>
                <w:b/>
                <w:sz w:val="18"/>
                <w:szCs w:val="18"/>
              </w:rPr>
              <w:t>Amount of assistance provided</w:t>
            </w:r>
          </w:p>
          <w:p w14:paraId="233CBA44"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6BC279D9" w14:textId="292F1AB2" w:rsidR="00563FFB" w:rsidRPr="00745226" w:rsidRDefault="008104F4" w:rsidP="00461240">
            <w:pPr>
              <w:keepNext/>
              <w:keepLines/>
              <w:spacing w:line="288" w:lineRule="auto"/>
              <w:rPr>
                <w:rFonts w:ascii="Arial" w:hAnsi="Arial" w:cs="Arial"/>
                <w:sz w:val="18"/>
                <w:szCs w:val="18"/>
              </w:rPr>
            </w:pPr>
            <w:r>
              <w:rPr>
                <w:rFonts w:ascii="Arial" w:hAnsi="Arial" w:cs="Arial"/>
                <w:sz w:val="18"/>
                <w:szCs w:val="20"/>
              </w:rPr>
              <w:t>7.3.2</w:t>
            </w:r>
          </w:p>
        </w:tc>
        <w:tc>
          <w:tcPr>
            <w:tcW w:w="2890" w:type="pct"/>
          </w:tcPr>
          <w:p w14:paraId="1EC96E0C" w14:textId="2045F4B2" w:rsidR="00563FFB" w:rsidRPr="00745226" w:rsidRDefault="00563FFB" w:rsidP="00A27249">
            <w:pPr>
              <w:keepNext/>
              <w:keepLines/>
              <w:spacing w:line="288" w:lineRule="auto"/>
              <w:rPr>
                <w:rFonts w:ascii="Arial" w:hAnsi="Arial" w:cs="Arial"/>
                <w:sz w:val="18"/>
                <w:szCs w:val="20"/>
              </w:rPr>
            </w:pPr>
            <w:r w:rsidRPr="00745226">
              <w:rPr>
                <w:rFonts w:ascii="Arial" w:hAnsi="Arial" w:cs="Arial"/>
                <w:sz w:val="18"/>
                <w:szCs w:val="20"/>
              </w:rPr>
              <w:t xml:space="preserve">The information required for this field will depend on the service type selected. </w:t>
            </w:r>
            <w:r w:rsidR="001D28C7" w:rsidRPr="00745226">
              <w:rPr>
                <w:rFonts w:ascii="Arial" w:hAnsi="Arial" w:cs="Arial"/>
                <w:sz w:val="18"/>
                <w:szCs w:val="20"/>
              </w:rPr>
              <w:t xml:space="preserve">Go to </w:t>
            </w:r>
            <w:r w:rsidRPr="00745226">
              <w:rPr>
                <w:rFonts w:ascii="Arial" w:hAnsi="Arial" w:cs="Arial"/>
                <w:sz w:val="18"/>
                <w:szCs w:val="20"/>
              </w:rPr>
              <w:t xml:space="preserve">the </w:t>
            </w:r>
            <w:r w:rsidR="00CE444E">
              <w:rPr>
                <w:rFonts w:ascii="Arial" w:hAnsi="Arial" w:cs="Arial"/>
                <w:sz w:val="18"/>
                <w:szCs w:val="20"/>
              </w:rPr>
              <w:t xml:space="preserve">CHSP Data </w:t>
            </w:r>
            <w:r w:rsidR="00143776">
              <w:rPr>
                <w:rFonts w:ascii="Arial" w:hAnsi="Arial" w:cs="Arial"/>
                <w:sz w:val="18"/>
                <w:szCs w:val="20"/>
              </w:rPr>
              <w:t>Exchange</w:t>
            </w:r>
            <w:r w:rsidR="00CE444E">
              <w:rPr>
                <w:rFonts w:ascii="Arial" w:hAnsi="Arial" w:cs="Arial"/>
                <w:sz w:val="18"/>
                <w:szCs w:val="20"/>
              </w:rPr>
              <w:t xml:space="preserve"> Guide </w:t>
            </w:r>
            <w:r w:rsidRPr="00745226">
              <w:rPr>
                <w:rFonts w:ascii="Arial" w:hAnsi="Arial" w:cs="Arial"/>
                <w:sz w:val="18"/>
                <w:szCs w:val="20"/>
              </w:rPr>
              <w:t xml:space="preserve"> </w:t>
            </w:r>
            <w:r w:rsidR="001D28C7" w:rsidRPr="00745226">
              <w:rPr>
                <w:rFonts w:ascii="Arial" w:hAnsi="Arial" w:cs="Arial"/>
                <w:sz w:val="18"/>
                <w:szCs w:val="20"/>
              </w:rPr>
              <w:t xml:space="preserve">on </w:t>
            </w:r>
            <w:r w:rsidR="00143776" w:rsidRPr="00745226">
              <w:rPr>
                <w:rFonts w:ascii="Arial" w:hAnsi="Arial" w:cs="Arial"/>
                <w:sz w:val="18"/>
                <w:szCs w:val="20"/>
              </w:rPr>
              <w:t>the</w:t>
            </w:r>
            <w:r w:rsidR="00143776">
              <w:rPr>
                <w:rFonts w:ascii="Arial" w:hAnsi="Arial" w:cs="Arial"/>
                <w:sz w:val="18"/>
                <w:szCs w:val="20"/>
              </w:rPr>
              <w:t xml:space="preserve"> Health </w:t>
            </w:r>
            <w:r w:rsidR="001D28C7" w:rsidRPr="00745226">
              <w:rPr>
                <w:rFonts w:ascii="Arial" w:hAnsi="Arial" w:cs="Arial"/>
                <w:sz w:val="18"/>
                <w:szCs w:val="20"/>
              </w:rPr>
              <w:t xml:space="preserve"> website </w:t>
            </w:r>
            <w:r w:rsidRPr="00745226">
              <w:rPr>
                <w:rFonts w:ascii="Arial" w:hAnsi="Arial" w:cs="Arial"/>
                <w:sz w:val="18"/>
                <w:szCs w:val="20"/>
              </w:rPr>
              <w:t>to determine which fields apply to each service type:</w:t>
            </w:r>
          </w:p>
          <w:p w14:paraId="308F91B6"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Hours/minutes</w:t>
            </w:r>
          </w:p>
          <w:p w14:paraId="0ED5B44F"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Quantity</w:t>
            </w:r>
          </w:p>
          <w:p w14:paraId="3772EF3A"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Cost</w:t>
            </w:r>
          </w:p>
          <w:p w14:paraId="4F504435" w14:textId="77777777" w:rsidR="00563FFB" w:rsidRPr="00745226" w:rsidRDefault="00563FFB" w:rsidP="00A07A14">
            <w:pPr>
              <w:pStyle w:val="ListParagraph"/>
              <w:keepNext/>
              <w:keepLines/>
              <w:numPr>
                <w:ilvl w:val="0"/>
                <w:numId w:val="8"/>
              </w:numPr>
              <w:spacing w:line="288" w:lineRule="auto"/>
              <w:rPr>
                <w:rFonts w:ascii="Arial" w:hAnsi="Arial" w:cs="Arial"/>
                <w:sz w:val="18"/>
                <w:szCs w:val="20"/>
              </w:rPr>
            </w:pPr>
            <w:r w:rsidRPr="00745226">
              <w:rPr>
                <w:rFonts w:ascii="Arial" w:hAnsi="Arial" w:cs="Arial"/>
                <w:sz w:val="18"/>
                <w:szCs w:val="20"/>
              </w:rPr>
              <w:t>Type</w:t>
            </w:r>
          </w:p>
        </w:tc>
      </w:tr>
      <w:tr w:rsidR="00C75A78" w:rsidRPr="00745226" w14:paraId="4C145CCD" w14:textId="77777777" w:rsidTr="005A79DE">
        <w:trPr>
          <w:cantSplit/>
        </w:trPr>
        <w:tc>
          <w:tcPr>
            <w:tcW w:w="1387" w:type="pct"/>
          </w:tcPr>
          <w:p w14:paraId="4EC26D51" w14:textId="77777777" w:rsidR="00C75A78" w:rsidRPr="00745226" w:rsidRDefault="00C75A78" w:rsidP="00C75A78">
            <w:pPr>
              <w:keepNext/>
              <w:keepLines/>
              <w:spacing w:line="288" w:lineRule="auto"/>
              <w:ind w:left="34"/>
              <w:rPr>
                <w:rFonts w:ascii="Arial" w:hAnsi="Arial" w:cs="Arial"/>
                <w:sz w:val="18"/>
                <w:szCs w:val="18"/>
              </w:rPr>
            </w:pPr>
            <w:r w:rsidRPr="00745226">
              <w:rPr>
                <w:rFonts w:ascii="Arial" w:hAnsi="Arial" w:cs="Arial"/>
                <w:b/>
                <w:sz w:val="18"/>
                <w:szCs w:val="18"/>
              </w:rPr>
              <w:t>Fees charged</w:t>
            </w:r>
          </w:p>
        </w:tc>
        <w:tc>
          <w:tcPr>
            <w:tcW w:w="723" w:type="pct"/>
          </w:tcPr>
          <w:p w14:paraId="13E8A39B" w14:textId="720E4414" w:rsidR="00C75A78" w:rsidRPr="00745226" w:rsidRDefault="00C75A78" w:rsidP="00C75A78">
            <w:pPr>
              <w:keepNext/>
              <w:keepLines/>
              <w:spacing w:line="288" w:lineRule="auto"/>
              <w:rPr>
                <w:rFonts w:ascii="Arial" w:hAnsi="Arial" w:cs="Arial"/>
                <w:sz w:val="18"/>
                <w:szCs w:val="18"/>
              </w:rPr>
            </w:pPr>
            <w:r>
              <w:rPr>
                <w:rFonts w:ascii="Arial" w:hAnsi="Arial" w:cs="Arial"/>
                <w:sz w:val="18"/>
                <w:szCs w:val="20"/>
              </w:rPr>
              <w:t>7.3.2</w:t>
            </w:r>
          </w:p>
        </w:tc>
        <w:tc>
          <w:tcPr>
            <w:tcW w:w="2890" w:type="pct"/>
          </w:tcPr>
          <w:p w14:paraId="5ED9295A" w14:textId="77777777" w:rsidR="00C75A78" w:rsidRPr="00745226" w:rsidRDefault="00C75A78" w:rsidP="00C75A78">
            <w:pPr>
              <w:spacing w:before="100" w:after="100" w:line="288" w:lineRule="auto"/>
              <w:ind w:left="34" w:right="637"/>
              <w:rPr>
                <w:rFonts w:ascii="Arial" w:hAnsi="Arial" w:cs="Arial"/>
                <w:sz w:val="18"/>
                <w:szCs w:val="20"/>
              </w:rPr>
            </w:pPr>
            <w:r w:rsidRPr="00745226">
              <w:rPr>
                <w:rFonts w:ascii="Arial" w:hAnsi="Arial" w:cs="Arial"/>
                <w:sz w:val="18"/>
                <w:szCs w:val="20"/>
              </w:rPr>
              <w:t xml:space="preserve">Number field (whole dollars only) appears where applicable </w:t>
            </w:r>
          </w:p>
        </w:tc>
      </w:tr>
      <w:tr w:rsidR="00C75A78" w:rsidRPr="00745226" w14:paraId="3BE414AB" w14:textId="77777777" w:rsidTr="005A79DE">
        <w:trPr>
          <w:cantSplit/>
        </w:trPr>
        <w:tc>
          <w:tcPr>
            <w:tcW w:w="1387" w:type="pct"/>
          </w:tcPr>
          <w:p w14:paraId="0B8DBAB7" w14:textId="47B923F4" w:rsidR="00C75A78" w:rsidRPr="00745226" w:rsidRDefault="00C75A78" w:rsidP="00C75A78">
            <w:pPr>
              <w:keepNext/>
              <w:keepLines/>
              <w:spacing w:line="288" w:lineRule="auto"/>
              <w:ind w:left="34"/>
              <w:rPr>
                <w:rFonts w:ascii="Arial" w:hAnsi="Arial" w:cs="Arial"/>
                <w:b/>
                <w:sz w:val="18"/>
                <w:szCs w:val="18"/>
              </w:rPr>
            </w:pPr>
            <w:r>
              <w:rPr>
                <w:rFonts w:ascii="Arial" w:hAnsi="Arial" w:cs="Arial"/>
                <w:b/>
                <w:sz w:val="18"/>
                <w:szCs w:val="18"/>
              </w:rPr>
              <w:t>Home Modification Type</w:t>
            </w:r>
          </w:p>
        </w:tc>
        <w:tc>
          <w:tcPr>
            <w:tcW w:w="723" w:type="pct"/>
          </w:tcPr>
          <w:p w14:paraId="5740A345" w14:textId="0EC95C98" w:rsidR="00C75A78" w:rsidRDefault="00C75A78" w:rsidP="00C75A78">
            <w:pPr>
              <w:keepNext/>
              <w:keepLines/>
              <w:spacing w:line="288" w:lineRule="auto"/>
              <w:rPr>
                <w:rFonts w:ascii="Arial" w:hAnsi="Arial" w:cs="Arial"/>
                <w:sz w:val="18"/>
                <w:szCs w:val="20"/>
              </w:rPr>
            </w:pPr>
            <w:r>
              <w:rPr>
                <w:rFonts w:ascii="Arial" w:hAnsi="Arial" w:cs="Arial"/>
                <w:sz w:val="18"/>
                <w:szCs w:val="20"/>
              </w:rPr>
              <w:t>7.3.2</w:t>
            </w:r>
          </w:p>
        </w:tc>
        <w:tc>
          <w:tcPr>
            <w:tcW w:w="2890" w:type="pct"/>
          </w:tcPr>
          <w:p w14:paraId="7441AD4A"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Toileting products</w:t>
            </w:r>
          </w:p>
          <w:p w14:paraId="16A1D7A9"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Bathroom products</w:t>
            </w:r>
          </w:p>
          <w:p w14:paraId="59DB37E6"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Light fixtures</w:t>
            </w:r>
          </w:p>
          <w:p w14:paraId="49FC53A9"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Supporting rails and grab bars</w:t>
            </w:r>
          </w:p>
          <w:p w14:paraId="702263D1" w14:textId="062136FD"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Construction elements in homes</w:t>
            </w:r>
          </w:p>
          <w:p w14:paraId="725C3891"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Vertical accessibility</w:t>
            </w:r>
          </w:p>
          <w:p w14:paraId="56F3056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Safety equipment for homes and other premises</w:t>
            </w:r>
          </w:p>
          <w:p w14:paraId="4422AAC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Furniture for storage</w:t>
            </w:r>
          </w:p>
          <w:p w14:paraId="00FDE817"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Mechanical products for operation and controlling devices</w:t>
            </w:r>
          </w:p>
          <w:p w14:paraId="27BD6764" w14:textId="77777777" w:rsidR="008972F7" w:rsidRPr="008972F7"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Gate, door, window and curtain openers/closers</w:t>
            </w:r>
          </w:p>
          <w:p w14:paraId="65C46F06" w14:textId="2834212D" w:rsidR="00C75A78" w:rsidRPr="00745226" w:rsidRDefault="008972F7" w:rsidP="008972F7">
            <w:pPr>
              <w:spacing w:before="100" w:after="100" w:line="288" w:lineRule="auto"/>
              <w:ind w:left="34" w:right="637"/>
              <w:rPr>
                <w:rFonts w:ascii="Arial" w:hAnsi="Arial" w:cs="Arial"/>
                <w:sz w:val="18"/>
                <w:szCs w:val="20"/>
              </w:rPr>
            </w:pPr>
            <w:r w:rsidRPr="008972F7">
              <w:rPr>
                <w:rFonts w:ascii="Arial" w:hAnsi="Arial" w:cs="Arial"/>
                <w:sz w:val="18"/>
                <w:szCs w:val="20"/>
              </w:rPr>
              <w:t>Electronic products for operation and controlling devices</w:t>
            </w:r>
          </w:p>
        </w:tc>
      </w:tr>
    </w:tbl>
    <w:p w14:paraId="3EC5F4FA" w14:textId="7435B27E" w:rsidR="00D86916" w:rsidRDefault="00190804" w:rsidP="00D86916">
      <w:pPr>
        <w:spacing w:before="240" w:after="240"/>
        <w:rPr>
          <w:rFonts w:ascii="Arial" w:hAnsi="Arial" w:cs="Arial"/>
        </w:rPr>
      </w:pPr>
      <w:r w:rsidRPr="00C70B23">
        <w:rPr>
          <w:rFonts w:ascii="Arial" w:hAnsi="Arial" w:cs="Arial"/>
        </w:rPr>
        <w:t xml:space="preserve">The following </w:t>
      </w:r>
      <w:r>
        <w:rPr>
          <w:rFonts w:ascii="Arial" w:hAnsi="Arial" w:cs="Arial"/>
        </w:rPr>
        <w:t xml:space="preserve">additional </w:t>
      </w:r>
      <w:r w:rsidRPr="00C70B23">
        <w:rPr>
          <w:rFonts w:ascii="Arial" w:hAnsi="Arial" w:cs="Arial"/>
        </w:rPr>
        <w:t xml:space="preserve">fields came into effect </w:t>
      </w:r>
      <w:r>
        <w:rPr>
          <w:rFonts w:ascii="Arial" w:hAnsi="Arial" w:cs="Arial"/>
        </w:rPr>
        <w:t xml:space="preserve">for CHSP funded organisations </w:t>
      </w:r>
      <w:r w:rsidRPr="00C70B23">
        <w:rPr>
          <w:rFonts w:ascii="Arial" w:hAnsi="Arial" w:cs="Arial"/>
        </w:rPr>
        <w:t xml:space="preserve">from 1 July 2026, released into </w:t>
      </w:r>
      <w:r>
        <w:rPr>
          <w:rFonts w:ascii="Arial" w:hAnsi="Arial" w:cs="Arial"/>
        </w:rPr>
        <w:t xml:space="preserve">Data Exchange </w:t>
      </w:r>
      <w:r w:rsidRPr="00C70B23">
        <w:rPr>
          <w:rFonts w:ascii="Arial" w:hAnsi="Arial" w:cs="Arial"/>
        </w:rPr>
        <w:t>production 11 August 2026</w:t>
      </w:r>
      <w:r>
        <w:rPr>
          <w:rFonts w:ascii="Arial" w:hAnsi="Arial" w:cs="Arial"/>
        </w:rPr>
        <w:t>.</w:t>
      </w:r>
    </w:p>
    <w:p w14:paraId="07702485" w14:textId="4ADD19F6" w:rsidR="00D86916" w:rsidRDefault="00D86916">
      <w:pPr>
        <w:spacing w:before="0" w:after="200" w:line="276" w:lineRule="auto"/>
        <w:rPr>
          <w:rFonts w:ascii="Arial" w:hAnsi="Arial" w:cs="Arial"/>
        </w:rPr>
      </w:pPr>
      <w:r>
        <w:rPr>
          <w:rFonts w:ascii="Arial" w:hAnsi="Arial" w:cs="Arial"/>
        </w:rPr>
        <w:br w:type="page"/>
      </w:r>
    </w:p>
    <w:p w14:paraId="4B53E7C5" w14:textId="77777777" w:rsidR="00190804" w:rsidRPr="00745226" w:rsidRDefault="00190804" w:rsidP="00190804">
      <w:pPr>
        <w:pStyle w:val="TableHeading"/>
        <w:rPr>
          <w:rFonts w:ascii="Arial" w:hAnsi="Arial" w:cs="Arial"/>
        </w:rPr>
      </w:pPr>
      <w:r w:rsidRPr="00745226">
        <w:rPr>
          <w:rFonts w:ascii="Arial" w:hAnsi="Arial" w:cs="Arial"/>
        </w:rPr>
        <w:lastRenderedPageBreak/>
        <w:t>Table 11</w:t>
      </w:r>
      <w:r>
        <w:rPr>
          <w:rFonts w:ascii="Arial" w:hAnsi="Arial" w:cs="Arial"/>
        </w:rPr>
        <w:t>a</w:t>
      </w:r>
      <w:r w:rsidRPr="00745226">
        <w:rPr>
          <w:rFonts w:ascii="Arial" w:hAnsi="Arial" w:cs="Arial"/>
        </w:rPr>
        <w:t>. Commonwealth Home Support Program: session level data</w:t>
      </w:r>
      <w:r>
        <w:rPr>
          <w:rFonts w:ascii="Arial" w:hAnsi="Arial" w:cs="Arial"/>
        </w:rPr>
        <w:t xml:space="preserve"> 1 July 2026</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 CHSP "/>
        <w:tblDescription w:val="Session level data fields and values"/>
      </w:tblPr>
      <w:tblGrid>
        <w:gridCol w:w="2721"/>
        <w:gridCol w:w="1418"/>
        <w:gridCol w:w="5670"/>
      </w:tblGrid>
      <w:tr w:rsidR="00190804" w:rsidRPr="00745226" w14:paraId="34E13813" w14:textId="77777777" w:rsidTr="00BA2EBD">
        <w:trPr>
          <w:cantSplit/>
          <w:trHeight w:val="217"/>
          <w:tblHeader/>
        </w:trPr>
        <w:tc>
          <w:tcPr>
            <w:tcW w:w="1387" w:type="pct"/>
            <w:shd w:val="clear" w:color="auto" w:fill="105964" w:themeFill="background2" w:themeFillShade="40"/>
          </w:tcPr>
          <w:p w14:paraId="6CEF5F4F" w14:textId="77777777" w:rsidR="00190804" w:rsidRPr="00745226" w:rsidRDefault="00190804" w:rsidP="00BA2EBD">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3628455F" w14:textId="77777777" w:rsidR="00190804" w:rsidRPr="00745226" w:rsidRDefault="00190804" w:rsidP="00BA2EBD">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41FA281A" w14:textId="77777777" w:rsidR="00190804" w:rsidRPr="00745226" w:rsidRDefault="00190804" w:rsidP="00BA2EBD">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190804" w:rsidRPr="00745226" w14:paraId="55CB8194" w14:textId="77777777" w:rsidTr="00BA2EBD">
        <w:trPr>
          <w:cantSplit/>
        </w:trPr>
        <w:tc>
          <w:tcPr>
            <w:tcW w:w="1387" w:type="pct"/>
          </w:tcPr>
          <w:p w14:paraId="3F310772"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delivered by a sub-contractor</w:t>
            </w:r>
          </w:p>
        </w:tc>
        <w:tc>
          <w:tcPr>
            <w:tcW w:w="723" w:type="pct"/>
          </w:tcPr>
          <w:p w14:paraId="56F77262"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DEC0EDD" w14:textId="77777777" w:rsidR="00190804" w:rsidRDefault="00190804" w:rsidP="00BA2EBD">
            <w:pPr>
              <w:spacing w:line="288" w:lineRule="auto"/>
              <w:rPr>
                <w:rFonts w:ascii="Arial" w:hAnsi="Arial" w:cs="Arial"/>
                <w:sz w:val="18"/>
                <w:szCs w:val="20"/>
              </w:rPr>
            </w:pPr>
            <w:r>
              <w:rPr>
                <w:rFonts w:ascii="Arial" w:hAnsi="Arial" w:cs="Arial"/>
                <w:sz w:val="18"/>
                <w:szCs w:val="20"/>
              </w:rPr>
              <w:t>Yes</w:t>
            </w:r>
          </w:p>
          <w:p w14:paraId="14031864" w14:textId="77777777" w:rsidR="00190804" w:rsidRPr="008972F7" w:rsidRDefault="00190804" w:rsidP="00BA2EBD">
            <w:pPr>
              <w:spacing w:line="288" w:lineRule="auto"/>
              <w:rPr>
                <w:rFonts w:ascii="Arial" w:hAnsi="Arial" w:cs="Arial"/>
                <w:sz w:val="18"/>
                <w:szCs w:val="20"/>
              </w:rPr>
            </w:pPr>
            <w:r>
              <w:rPr>
                <w:rFonts w:ascii="Arial" w:hAnsi="Arial" w:cs="Arial"/>
                <w:sz w:val="18"/>
                <w:szCs w:val="20"/>
              </w:rPr>
              <w:t>No</w:t>
            </w:r>
          </w:p>
        </w:tc>
      </w:tr>
      <w:tr w:rsidR="00190804" w:rsidRPr="00745226" w14:paraId="3E9AA86C" w14:textId="77777777" w:rsidTr="00BA2EBD">
        <w:trPr>
          <w:cantSplit/>
        </w:trPr>
        <w:tc>
          <w:tcPr>
            <w:tcW w:w="1387" w:type="pct"/>
          </w:tcPr>
          <w:p w14:paraId="7B36EF04"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Location</w:t>
            </w:r>
            <w:r w:rsidRPr="00CC6324">
              <w:rPr>
                <w:rFonts w:cs="Arial"/>
                <w:sz w:val="22"/>
              </w:rPr>
              <w:t xml:space="preserve"> </w:t>
            </w:r>
          </w:p>
        </w:tc>
        <w:tc>
          <w:tcPr>
            <w:tcW w:w="723" w:type="pct"/>
          </w:tcPr>
          <w:p w14:paraId="057C6E02"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1194F874" w14:textId="77777777" w:rsidR="00190804" w:rsidRDefault="00190804" w:rsidP="00BA2EBD">
            <w:pPr>
              <w:spacing w:line="288" w:lineRule="auto"/>
              <w:rPr>
                <w:rFonts w:ascii="Arial" w:hAnsi="Arial" w:cs="Arial"/>
                <w:sz w:val="18"/>
                <w:szCs w:val="20"/>
              </w:rPr>
            </w:pPr>
            <w:r w:rsidRPr="0040050A">
              <w:rPr>
                <w:rFonts w:ascii="Arial" w:hAnsi="Arial" w:cs="Arial"/>
                <w:sz w:val="18"/>
                <w:szCs w:val="20"/>
              </w:rPr>
              <w:t>Home</w:t>
            </w:r>
          </w:p>
          <w:p w14:paraId="1B0C36AF" w14:textId="77777777" w:rsidR="00190804" w:rsidRPr="008972F7" w:rsidRDefault="00190804" w:rsidP="00BA2EBD">
            <w:pPr>
              <w:spacing w:line="288" w:lineRule="auto"/>
              <w:rPr>
                <w:rFonts w:ascii="Arial" w:hAnsi="Arial" w:cs="Arial"/>
                <w:sz w:val="18"/>
                <w:szCs w:val="20"/>
              </w:rPr>
            </w:pPr>
            <w:r w:rsidRPr="0040050A">
              <w:rPr>
                <w:rFonts w:ascii="Arial" w:hAnsi="Arial" w:cs="Arial"/>
                <w:sz w:val="18"/>
                <w:szCs w:val="20"/>
              </w:rPr>
              <w:t>Community</w:t>
            </w:r>
          </w:p>
        </w:tc>
      </w:tr>
      <w:tr w:rsidR="00190804" w:rsidRPr="00745226" w14:paraId="7CF8AF5C" w14:textId="77777777" w:rsidTr="00BA2EBD">
        <w:trPr>
          <w:cantSplit/>
        </w:trPr>
        <w:tc>
          <w:tcPr>
            <w:tcW w:w="1387" w:type="pct"/>
          </w:tcPr>
          <w:p w14:paraId="4E3C10B3"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Session includes overnight support</w:t>
            </w:r>
          </w:p>
        </w:tc>
        <w:tc>
          <w:tcPr>
            <w:tcW w:w="723" w:type="pct"/>
          </w:tcPr>
          <w:p w14:paraId="7159783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1065EA57"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0DBD7F5"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0EEEAEAC" w14:textId="77777777" w:rsidTr="00BA2EBD">
        <w:trPr>
          <w:cantSplit/>
        </w:trPr>
        <w:tc>
          <w:tcPr>
            <w:tcW w:w="1387" w:type="pct"/>
          </w:tcPr>
          <w:p w14:paraId="6B6C690F"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Volunteer involved in direct service delivery</w:t>
            </w:r>
          </w:p>
        </w:tc>
        <w:tc>
          <w:tcPr>
            <w:tcW w:w="723" w:type="pct"/>
          </w:tcPr>
          <w:p w14:paraId="3907626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B56F04B"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014D5626"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B76CC8" w14:paraId="0F884E59" w14:textId="77777777" w:rsidTr="00BA2EBD">
        <w:trPr>
          <w:cantSplit/>
        </w:trPr>
        <w:tc>
          <w:tcPr>
            <w:tcW w:w="1387" w:type="pct"/>
          </w:tcPr>
          <w:p w14:paraId="75AFBF2B"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Meals cooked offsite</w:t>
            </w:r>
          </w:p>
        </w:tc>
        <w:tc>
          <w:tcPr>
            <w:tcW w:w="723" w:type="pct"/>
          </w:tcPr>
          <w:p w14:paraId="7245D349" w14:textId="77777777" w:rsidR="00190804" w:rsidRPr="00B76CC8" w:rsidRDefault="00190804" w:rsidP="00BA2EBD">
            <w:pPr>
              <w:keepNext/>
              <w:keepLines/>
              <w:spacing w:line="288" w:lineRule="auto"/>
              <w:ind w:left="34"/>
              <w:rPr>
                <w:rFonts w:ascii="Arial" w:hAnsi="Arial" w:cs="Arial"/>
                <w:b/>
                <w:sz w:val="18"/>
                <w:szCs w:val="18"/>
              </w:rPr>
            </w:pPr>
            <w:r w:rsidRPr="0098372E">
              <w:rPr>
                <w:rFonts w:ascii="Arial" w:hAnsi="Arial" w:cs="Arial"/>
                <w:sz w:val="18"/>
                <w:szCs w:val="20"/>
              </w:rPr>
              <w:t>7.3.2</w:t>
            </w:r>
          </w:p>
        </w:tc>
        <w:tc>
          <w:tcPr>
            <w:tcW w:w="2890" w:type="pct"/>
          </w:tcPr>
          <w:p w14:paraId="7BC78716"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09642AA" w14:textId="77777777" w:rsidR="00190804" w:rsidRPr="00C70B23"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30CB2E9B" w14:textId="77777777" w:rsidTr="00BA2EBD">
        <w:trPr>
          <w:cantSplit/>
        </w:trPr>
        <w:tc>
          <w:tcPr>
            <w:tcW w:w="1387" w:type="pct"/>
          </w:tcPr>
          <w:p w14:paraId="7B3276F5" w14:textId="77777777" w:rsidR="00190804" w:rsidRDefault="00190804" w:rsidP="00BA2EBD">
            <w:pPr>
              <w:spacing w:before="100" w:after="100" w:line="259" w:lineRule="auto"/>
              <w:rPr>
                <w:rFonts w:ascii="Arial" w:hAnsi="Arial" w:cs="Arial"/>
                <w:b/>
                <w:sz w:val="18"/>
                <w:szCs w:val="18"/>
              </w:rPr>
            </w:pPr>
            <w:r w:rsidRPr="00B76CC8">
              <w:rPr>
                <w:rFonts w:ascii="Arial" w:hAnsi="Arial" w:cs="Arial"/>
                <w:b/>
                <w:sz w:val="18"/>
                <w:szCs w:val="18"/>
              </w:rPr>
              <w:t>Meals provided during session</w:t>
            </w:r>
          </w:p>
        </w:tc>
        <w:tc>
          <w:tcPr>
            <w:tcW w:w="723" w:type="pct"/>
          </w:tcPr>
          <w:p w14:paraId="5A0A91E8"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628C69B0"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3FBF812B"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5065CA69" w14:textId="77777777" w:rsidTr="00BA2EBD">
        <w:trPr>
          <w:cantSplit/>
        </w:trPr>
        <w:tc>
          <w:tcPr>
            <w:tcW w:w="1387" w:type="pct"/>
          </w:tcPr>
          <w:p w14:paraId="7DC7BDEE"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Texture modified items</w:t>
            </w:r>
          </w:p>
        </w:tc>
        <w:tc>
          <w:tcPr>
            <w:tcW w:w="723" w:type="pct"/>
          </w:tcPr>
          <w:p w14:paraId="72CE5A8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7174E69B" w14:textId="77777777" w:rsidR="00190804" w:rsidRDefault="00190804" w:rsidP="00BA2EBD">
            <w:pPr>
              <w:keepNext/>
              <w:keepLines/>
              <w:spacing w:line="288" w:lineRule="auto"/>
              <w:rPr>
                <w:rFonts w:ascii="Arial" w:hAnsi="Arial" w:cs="Arial"/>
                <w:sz w:val="18"/>
                <w:szCs w:val="20"/>
              </w:rPr>
            </w:pPr>
            <w:r>
              <w:rPr>
                <w:rFonts w:ascii="Arial" w:hAnsi="Arial" w:cs="Arial"/>
                <w:sz w:val="18"/>
                <w:szCs w:val="20"/>
              </w:rPr>
              <w:t>Yes</w:t>
            </w:r>
          </w:p>
          <w:p w14:paraId="2CBFAD3D" w14:textId="77777777" w:rsidR="00190804" w:rsidRPr="008972F7" w:rsidRDefault="00190804" w:rsidP="00BA2EBD">
            <w:pPr>
              <w:keepNext/>
              <w:keepLines/>
              <w:spacing w:line="288" w:lineRule="auto"/>
              <w:rPr>
                <w:rFonts w:ascii="Arial" w:hAnsi="Arial" w:cs="Arial"/>
                <w:sz w:val="18"/>
                <w:szCs w:val="20"/>
              </w:rPr>
            </w:pPr>
            <w:r>
              <w:rPr>
                <w:rFonts w:ascii="Arial" w:hAnsi="Arial" w:cs="Arial"/>
                <w:sz w:val="18"/>
                <w:szCs w:val="20"/>
              </w:rPr>
              <w:t>No</w:t>
            </w:r>
          </w:p>
        </w:tc>
      </w:tr>
      <w:tr w:rsidR="00190804" w:rsidRPr="00745226" w14:paraId="436F5F94" w14:textId="77777777" w:rsidTr="00BA2EBD">
        <w:trPr>
          <w:cantSplit/>
        </w:trPr>
        <w:tc>
          <w:tcPr>
            <w:tcW w:w="1387" w:type="pct"/>
          </w:tcPr>
          <w:p w14:paraId="6C130265" w14:textId="77777777" w:rsidR="00190804" w:rsidRDefault="00190804" w:rsidP="00BA2EBD">
            <w:pPr>
              <w:keepNext/>
              <w:keepLines/>
              <w:spacing w:line="288" w:lineRule="auto"/>
              <w:ind w:left="34"/>
              <w:rPr>
                <w:rFonts w:ascii="Arial" w:hAnsi="Arial" w:cs="Arial"/>
                <w:b/>
                <w:sz w:val="18"/>
                <w:szCs w:val="18"/>
              </w:rPr>
            </w:pPr>
            <w:r w:rsidRPr="00B76CC8">
              <w:rPr>
                <w:rFonts w:ascii="Arial" w:hAnsi="Arial" w:cs="Arial"/>
                <w:b/>
                <w:sz w:val="18"/>
                <w:szCs w:val="18"/>
              </w:rPr>
              <w:t>Engagement time spent with client</w:t>
            </w:r>
          </w:p>
        </w:tc>
        <w:tc>
          <w:tcPr>
            <w:tcW w:w="723" w:type="pct"/>
          </w:tcPr>
          <w:p w14:paraId="304FDE3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30DCC9D" w14:textId="77777777" w:rsidR="00190804" w:rsidRPr="008972F7" w:rsidRDefault="00190804" w:rsidP="00BA2EBD">
            <w:pPr>
              <w:keepNext/>
              <w:keepLines/>
              <w:spacing w:line="288" w:lineRule="auto"/>
              <w:rPr>
                <w:rFonts w:ascii="Arial" w:hAnsi="Arial" w:cs="Arial"/>
                <w:sz w:val="18"/>
                <w:szCs w:val="20"/>
              </w:rPr>
            </w:pPr>
            <w:r w:rsidRPr="00A9029F">
              <w:rPr>
                <w:rFonts w:ascii="Arial" w:hAnsi="Arial" w:cs="Arial"/>
                <w:sz w:val="18"/>
                <w:szCs w:val="20"/>
              </w:rPr>
              <w:t xml:space="preserve">Number field (whole </w:t>
            </w:r>
            <w:r>
              <w:rPr>
                <w:rFonts w:ascii="Arial" w:hAnsi="Arial" w:cs="Arial"/>
                <w:sz w:val="18"/>
                <w:szCs w:val="20"/>
              </w:rPr>
              <w:t>minutes</w:t>
            </w:r>
            <w:r w:rsidRPr="00A9029F">
              <w:rPr>
                <w:rFonts w:ascii="Arial" w:hAnsi="Arial" w:cs="Arial"/>
                <w:sz w:val="18"/>
                <w:szCs w:val="20"/>
              </w:rPr>
              <w:t xml:space="preserve"> only) appears where applicable</w:t>
            </w:r>
          </w:p>
        </w:tc>
      </w:tr>
      <w:tr w:rsidR="00190804" w:rsidRPr="00745226" w14:paraId="345F6CBB" w14:textId="77777777" w:rsidTr="00BA2EBD">
        <w:trPr>
          <w:cantSplit/>
        </w:trPr>
        <w:tc>
          <w:tcPr>
            <w:tcW w:w="1387" w:type="pct"/>
          </w:tcPr>
          <w:p w14:paraId="22B2819E" w14:textId="77777777" w:rsidR="00190804" w:rsidRDefault="00190804" w:rsidP="00BA2EBD">
            <w:pPr>
              <w:keepNext/>
              <w:keepLines/>
              <w:spacing w:line="288" w:lineRule="auto"/>
              <w:ind w:left="34"/>
              <w:rPr>
                <w:rFonts w:ascii="Arial" w:hAnsi="Arial" w:cs="Arial"/>
                <w:b/>
                <w:sz w:val="18"/>
                <w:szCs w:val="18"/>
              </w:rPr>
            </w:pPr>
            <w:r w:rsidRPr="008E286F">
              <w:rPr>
                <w:rFonts w:ascii="Arial" w:hAnsi="Arial" w:cs="Arial"/>
                <w:b/>
                <w:sz w:val="18"/>
                <w:szCs w:val="18"/>
              </w:rPr>
              <w:t>Trip distance (km)</w:t>
            </w:r>
          </w:p>
        </w:tc>
        <w:tc>
          <w:tcPr>
            <w:tcW w:w="723" w:type="pct"/>
          </w:tcPr>
          <w:p w14:paraId="35235481"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276DA4FE" w14:textId="77777777" w:rsidR="00190804" w:rsidRPr="008972F7" w:rsidRDefault="00190804" w:rsidP="00BA2EBD">
            <w:pPr>
              <w:keepNext/>
              <w:keepLines/>
              <w:spacing w:line="288" w:lineRule="auto"/>
              <w:rPr>
                <w:rFonts w:ascii="Arial" w:hAnsi="Arial" w:cs="Arial"/>
                <w:sz w:val="18"/>
                <w:szCs w:val="20"/>
              </w:rPr>
            </w:pPr>
            <w:r w:rsidRPr="00A9029F">
              <w:rPr>
                <w:rFonts w:ascii="Arial" w:hAnsi="Arial" w:cs="Arial"/>
                <w:sz w:val="18"/>
                <w:szCs w:val="20"/>
              </w:rPr>
              <w:t xml:space="preserve">Number field (whole </w:t>
            </w:r>
            <w:r>
              <w:rPr>
                <w:rFonts w:ascii="Arial" w:hAnsi="Arial" w:cs="Arial"/>
                <w:sz w:val="18"/>
                <w:szCs w:val="20"/>
              </w:rPr>
              <w:t>number</w:t>
            </w:r>
            <w:r w:rsidRPr="00A9029F">
              <w:rPr>
                <w:rFonts w:ascii="Arial" w:hAnsi="Arial" w:cs="Arial"/>
                <w:sz w:val="18"/>
                <w:szCs w:val="20"/>
              </w:rPr>
              <w:t xml:space="preserve"> only) appears where applicable</w:t>
            </w:r>
          </w:p>
        </w:tc>
      </w:tr>
      <w:tr w:rsidR="00190804" w:rsidRPr="00745226" w14:paraId="5664C1C4" w14:textId="77777777" w:rsidTr="00BA2EBD">
        <w:trPr>
          <w:cantSplit/>
        </w:trPr>
        <w:tc>
          <w:tcPr>
            <w:tcW w:w="1387" w:type="pct"/>
          </w:tcPr>
          <w:p w14:paraId="4BDB0E36" w14:textId="77777777" w:rsidR="00190804" w:rsidRDefault="00190804" w:rsidP="00BA2EBD">
            <w:pPr>
              <w:keepNext/>
              <w:keepLines/>
              <w:spacing w:line="288" w:lineRule="auto"/>
              <w:ind w:left="34"/>
              <w:rPr>
                <w:rFonts w:ascii="Arial" w:hAnsi="Arial" w:cs="Arial"/>
                <w:b/>
                <w:sz w:val="18"/>
                <w:szCs w:val="18"/>
              </w:rPr>
            </w:pPr>
            <w:r w:rsidRPr="00F941D3">
              <w:rPr>
                <w:rFonts w:ascii="Arial" w:hAnsi="Arial" w:cs="Arial"/>
                <w:b/>
                <w:sz w:val="18"/>
                <w:szCs w:val="18"/>
              </w:rPr>
              <w:t>Trip travel time</w:t>
            </w:r>
          </w:p>
        </w:tc>
        <w:tc>
          <w:tcPr>
            <w:tcW w:w="723" w:type="pct"/>
          </w:tcPr>
          <w:p w14:paraId="2DBD0403"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74FAB20"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 xml:space="preserve">Number field (whole </w:t>
            </w:r>
            <w:r>
              <w:rPr>
                <w:rFonts w:ascii="Arial" w:hAnsi="Arial" w:cs="Arial"/>
                <w:sz w:val="18"/>
                <w:szCs w:val="20"/>
              </w:rPr>
              <w:t>minutes</w:t>
            </w:r>
            <w:r w:rsidRPr="00656732">
              <w:rPr>
                <w:rFonts w:ascii="Arial" w:hAnsi="Arial" w:cs="Arial"/>
                <w:sz w:val="18"/>
                <w:szCs w:val="20"/>
              </w:rPr>
              <w:t xml:space="preserve"> only) appears where applicable</w:t>
            </w:r>
          </w:p>
        </w:tc>
      </w:tr>
      <w:tr w:rsidR="00190804" w:rsidRPr="00745226" w14:paraId="37692B83" w14:textId="77777777" w:rsidTr="00BA2EBD">
        <w:trPr>
          <w:cantSplit/>
        </w:trPr>
        <w:tc>
          <w:tcPr>
            <w:tcW w:w="1387" w:type="pct"/>
          </w:tcPr>
          <w:p w14:paraId="726A5F8E"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Main meal</w:t>
            </w:r>
          </w:p>
        </w:tc>
        <w:tc>
          <w:tcPr>
            <w:tcW w:w="723" w:type="pct"/>
          </w:tcPr>
          <w:p w14:paraId="75E0C53E"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AFBC2B3"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618484D1" w14:textId="77777777" w:rsidTr="00BA2EBD">
        <w:trPr>
          <w:cantSplit/>
        </w:trPr>
        <w:tc>
          <w:tcPr>
            <w:tcW w:w="1387" w:type="pct"/>
          </w:tcPr>
          <w:p w14:paraId="58B71C4D"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Light meal</w:t>
            </w:r>
          </w:p>
        </w:tc>
        <w:tc>
          <w:tcPr>
            <w:tcW w:w="723" w:type="pct"/>
          </w:tcPr>
          <w:p w14:paraId="03C59C67"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4F0DDA82"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4BA52DA8" w14:textId="77777777" w:rsidTr="00BA2EBD">
        <w:trPr>
          <w:cantSplit/>
        </w:trPr>
        <w:tc>
          <w:tcPr>
            <w:tcW w:w="1387" w:type="pct"/>
          </w:tcPr>
          <w:p w14:paraId="33E82CBA"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Dessert</w:t>
            </w:r>
          </w:p>
        </w:tc>
        <w:tc>
          <w:tcPr>
            <w:tcW w:w="723" w:type="pct"/>
          </w:tcPr>
          <w:p w14:paraId="6D08BD80"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35AC0DA"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4AA1CEEB" w14:textId="77777777" w:rsidTr="00BA2EBD">
        <w:trPr>
          <w:cantSplit/>
        </w:trPr>
        <w:tc>
          <w:tcPr>
            <w:tcW w:w="1387" w:type="pct"/>
          </w:tcPr>
          <w:p w14:paraId="1AD5644B"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Beverage</w:t>
            </w:r>
          </w:p>
        </w:tc>
        <w:tc>
          <w:tcPr>
            <w:tcW w:w="723" w:type="pct"/>
          </w:tcPr>
          <w:p w14:paraId="0775580F"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3BBFDD83"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r w:rsidR="00190804" w:rsidRPr="00745226" w14:paraId="5923B629" w14:textId="77777777" w:rsidTr="00BA2EBD">
        <w:trPr>
          <w:cantSplit/>
        </w:trPr>
        <w:tc>
          <w:tcPr>
            <w:tcW w:w="1387" w:type="pct"/>
          </w:tcPr>
          <w:p w14:paraId="3C8BEF87" w14:textId="77777777" w:rsidR="00190804" w:rsidRDefault="00190804" w:rsidP="00BA2EBD">
            <w:pPr>
              <w:keepNext/>
              <w:keepLines/>
              <w:spacing w:line="288" w:lineRule="auto"/>
              <w:ind w:left="34"/>
              <w:rPr>
                <w:rFonts w:ascii="Arial" w:hAnsi="Arial" w:cs="Arial"/>
                <w:b/>
                <w:sz w:val="18"/>
                <w:szCs w:val="18"/>
              </w:rPr>
            </w:pPr>
            <w:r w:rsidRPr="00BA2EBD">
              <w:rPr>
                <w:rFonts w:ascii="Arial" w:hAnsi="Arial" w:cs="Arial"/>
                <w:b/>
                <w:sz w:val="18"/>
                <w:szCs w:val="18"/>
              </w:rPr>
              <w:t>Snack</w:t>
            </w:r>
          </w:p>
        </w:tc>
        <w:tc>
          <w:tcPr>
            <w:tcW w:w="723" w:type="pct"/>
          </w:tcPr>
          <w:p w14:paraId="5F70E5EF" w14:textId="77777777" w:rsidR="00190804" w:rsidRDefault="00190804" w:rsidP="00BA2EBD">
            <w:pPr>
              <w:keepNext/>
              <w:keepLines/>
              <w:spacing w:line="288" w:lineRule="auto"/>
              <w:rPr>
                <w:rFonts w:ascii="Arial" w:hAnsi="Arial" w:cs="Arial"/>
                <w:sz w:val="18"/>
                <w:szCs w:val="20"/>
              </w:rPr>
            </w:pPr>
            <w:r w:rsidRPr="0098372E">
              <w:rPr>
                <w:rFonts w:ascii="Arial" w:hAnsi="Arial" w:cs="Arial"/>
                <w:sz w:val="18"/>
                <w:szCs w:val="20"/>
              </w:rPr>
              <w:t>7.3.2</w:t>
            </w:r>
          </w:p>
        </w:tc>
        <w:tc>
          <w:tcPr>
            <w:tcW w:w="2890" w:type="pct"/>
          </w:tcPr>
          <w:p w14:paraId="0931DE24" w14:textId="77777777" w:rsidR="00190804" w:rsidRPr="008972F7" w:rsidRDefault="00190804" w:rsidP="00BA2EBD">
            <w:pPr>
              <w:keepNext/>
              <w:keepLines/>
              <w:spacing w:line="288" w:lineRule="auto"/>
              <w:rPr>
                <w:rFonts w:ascii="Arial" w:hAnsi="Arial" w:cs="Arial"/>
                <w:sz w:val="18"/>
                <w:szCs w:val="20"/>
              </w:rPr>
            </w:pPr>
            <w:r w:rsidRPr="00656732">
              <w:rPr>
                <w:rFonts w:ascii="Arial" w:hAnsi="Arial" w:cs="Arial"/>
                <w:sz w:val="18"/>
                <w:szCs w:val="20"/>
              </w:rPr>
              <w:t>Number field (whole number only) appears where applicable</w:t>
            </w:r>
          </w:p>
        </w:tc>
      </w:tr>
    </w:tbl>
    <w:p w14:paraId="52E2E4C3" w14:textId="77777777" w:rsidR="00F131CB" w:rsidRDefault="00F131CB" w:rsidP="000B7060">
      <w:pPr>
        <w:pStyle w:val="TableHeading"/>
        <w:tabs>
          <w:tab w:val="clear" w:pos="1304"/>
          <w:tab w:val="num" w:pos="993"/>
        </w:tabs>
        <w:ind w:left="1134" w:hanging="1134"/>
        <w:rPr>
          <w:rFonts w:ascii="Arial" w:hAnsi="Arial" w:cs="Arial"/>
        </w:rPr>
      </w:pPr>
    </w:p>
    <w:p w14:paraId="6A4F8173" w14:textId="77777777" w:rsidR="00F131CB" w:rsidRDefault="00F131CB">
      <w:pPr>
        <w:spacing w:before="0" w:after="200" w:line="276" w:lineRule="auto"/>
        <w:rPr>
          <w:rFonts w:ascii="Arial" w:eastAsia="Calibri" w:hAnsi="Arial" w:cs="Arial"/>
          <w:b/>
          <w:sz w:val="24"/>
          <w:szCs w:val="22"/>
          <w:lang w:eastAsia="en-US"/>
        </w:rPr>
      </w:pPr>
      <w:r>
        <w:rPr>
          <w:rFonts w:ascii="Arial" w:hAnsi="Arial" w:cs="Arial"/>
        </w:rPr>
        <w:br w:type="page"/>
      </w:r>
    </w:p>
    <w:p w14:paraId="720D3199" w14:textId="656EE4E1" w:rsidR="00F66531" w:rsidRPr="00745226" w:rsidRDefault="00821B5D" w:rsidP="000B7060">
      <w:pPr>
        <w:pStyle w:val="TableHeading"/>
        <w:tabs>
          <w:tab w:val="clear" w:pos="1304"/>
          <w:tab w:val="num" w:pos="993"/>
        </w:tabs>
        <w:ind w:left="1134" w:hanging="1134"/>
        <w:rPr>
          <w:rFonts w:ascii="Arial" w:hAnsi="Arial" w:cs="Arial"/>
        </w:rPr>
      </w:pPr>
      <w:r w:rsidRPr="00745226">
        <w:rPr>
          <w:rFonts w:ascii="Arial" w:hAnsi="Arial" w:cs="Arial"/>
        </w:rPr>
        <w:lastRenderedPageBreak/>
        <w:t xml:space="preserve">Table </w:t>
      </w:r>
      <w:r w:rsidR="00FC15E0" w:rsidRPr="00745226">
        <w:rPr>
          <w:rFonts w:ascii="Arial" w:hAnsi="Arial" w:cs="Arial"/>
        </w:rPr>
        <w:t>16</w:t>
      </w:r>
      <w:r w:rsidRPr="00745226">
        <w:rPr>
          <w:rFonts w:ascii="Arial" w:hAnsi="Arial" w:cs="Arial"/>
        </w:rPr>
        <w:t>. Partnership approach</w:t>
      </w:r>
      <w:r w:rsidR="00BB6242" w:rsidRPr="00745226">
        <w:rPr>
          <w:rFonts w:ascii="Arial" w:hAnsi="Arial" w:cs="Arial"/>
        </w:rPr>
        <w:t>:</w:t>
      </w:r>
      <w:r w:rsidR="0026458C" w:rsidRPr="00745226">
        <w:rPr>
          <w:rFonts w:ascii="Arial" w:hAnsi="Arial" w:cs="Arial"/>
        </w:rPr>
        <w:t xml:space="preserve"> </w:t>
      </w:r>
      <w:r w:rsidRPr="00745226">
        <w:rPr>
          <w:rFonts w:ascii="Arial" w:hAnsi="Arial" w:cs="Arial"/>
        </w:rPr>
        <w:t>client level data</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 partnership approach "/>
        <w:tblDescription w:val="client level data fields and values"/>
      </w:tblPr>
      <w:tblGrid>
        <w:gridCol w:w="2721"/>
        <w:gridCol w:w="1418"/>
        <w:gridCol w:w="5670"/>
      </w:tblGrid>
      <w:tr w:rsidR="00563FFB" w:rsidRPr="00745226" w14:paraId="7C85B165" w14:textId="77777777" w:rsidTr="005A79DE">
        <w:trPr>
          <w:trHeight w:val="217"/>
          <w:tblHeader/>
        </w:trPr>
        <w:tc>
          <w:tcPr>
            <w:tcW w:w="1387" w:type="pct"/>
            <w:shd w:val="clear" w:color="auto" w:fill="105964" w:themeFill="background2" w:themeFillShade="40"/>
          </w:tcPr>
          <w:p w14:paraId="7F34B084"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2364B490"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696FAE7C"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563FFB" w:rsidRPr="00745226" w14:paraId="49F1C394" w14:textId="77777777" w:rsidTr="005A79DE">
        <w:tc>
          <w:tcPr>
            <w:tcW w:w="1387" w:type="pct"/>
          </w:tcPr>
          <w:p w14:paraId="2FF3748A" w14:textId="77777777" w:rsidR="00563FFB" w:rsidRPr="00745226" w:rsidRDefault="00563FFB" w:rsidP="00563FFB">
            <w:pPr>
              <w:keepNext/>
              <w:keepLines/>
              <w:spacing w:line="288" w:lineRule="auto"/>
              <w:ind w:left="34"/>
              <w:rPr>
                <w:rFonts w:ascii="Arial" w:hAnsi="Arial" w:cs="Arial"/>
                <w:sz w:val="18"/>
                <w:szCs w:val="18"/>
              </w:rPr>
            </w:pPr>
            <w:r w:rsidRPr="00745226">
              <w:rPr>
                <w:rFonts w:ascii="Arial" w:hAnsi="Arial" w:cs="Arial"/>
                <w:b/>
                <w:sz w:val="18"/>
                <w:szCs w:val="20"/>
              </w:rPr>
              <w:t>Homeless indicator</w:t>
            </w:r>
          </w:p>
        </w:tc>
        <w:tc>
          <w:tcPr>
            <w:tcW w:w="723" w:type="pct"/>
          </w:tcPr>
          <w:p w14:paraId="29CAADEC" w14:textId="122FDD5D" w:rsidR="00563FFB" w:rsidRPr="00745226" w:rsidRDefault="008D1F9D">
            <w:pPr>
              <w:keepNext/>
              <w:keepLines/>
              <w:spacing w:line="288" w:lineRule="auto"/>
              <w:rPr>
                <w:rFonts w:ascii="Arial" w:hAnsi="Arial" w:cs="Arial"/>
                <w:sz w:val="18"/>
                <w:szCs w:val="18"/>
              </w:rPr>
            </w:pPr>
            <w:r>
              <w:rPr>
                <w:rFonts w:ascii="Arial" w:hAnsi="Arial" w:cs="Arial"/>
                <w:sz w:val="18"/>
                <w:szCs w:val="20"/>
              </w:rPr>
              <w:t>8.3.1</w:t>
            </w:r>
          </w:p>
        </w:tc>
        <w:tc>
          <w:tcPr>
            <w:tcW w:w="2890" w:type="pct"/>
          </w:tcPr>
          <w:p w14:paraId="5F7EFDC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25DA298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p w14:paraId="3D7844B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At Risk</w:t>
            </w:r>
          </w:p>
        </w:tc>
      </w:tr>
      <w:tr w:rsidR="00563FFB" w:rsidRPr="00745226" w14:paraId="603CB381" w14:textId="77777777" w:rsidTr="005A79DE">
        <w:tc>
          <w:tcPr>
            <w:tcW w:w="1387" w:type="pct"/>
          </w:tcPr>
          <w:p w14:paraId="5AE8D217"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Household composition</w:t>
            </w:r>
          </w:p>
          <w:p w14:paraId="30D0A794"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4FB9AFD5" w14:textId="6C87EC16" w:rsidR="00563FFB" w:rsidRPr="00745226" w:rsidRDefault="009259FC" w:rsidP="00563FFB">
            <w:pPr>
              <w:keepNext/>
              <w:keepLines/>
              <w:spacing w:line="288" w:lineRule="auto"/>
              <w:rPr>
                <w:rFonts w:ascii="Arial" w:hAnsi="Arial" w:cs="Arial"/>
                <w:sz w:val="18"/>
                <w:szCs w:val="18"/>
              </w:rPr>
            </w:pPr>
            <w:r>
              <w:rPr>
                <w:rFonts w:ascii="Arial" w:hAnsi="Arial" w:cs="Arial"/>
                <w:sz w:val="18"/>
                <w:szCs w:val="20"/>
              </w:rPr>
              <w:t>8.3</w:t>
            </w:r>
          </w:p>
        </w:tc>
        <w:tc>
          <w:tcPr>
            <w:tcW w:w="2890" w:type="pct"/>
          </w:tcPr>
          <w:p w14:paraId="219B5AC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Single (person living alone)</w:t>
            </w:r>
          </w:p>
          <w:p w14:paraId="5FF5E99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Sole parent with dependant(s)</w:t>
            </w:r>
          </w:p>
          <w:p w14:paraId="7810391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216C5B9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 with dependant(s)</w:t>
            </w:r>
          </w:p>
          <w:p w14:paraId="5502771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Group (related adults)</w:t>
            </w:r>
          </w:p>
          <w:p w14:paraId="5AA0636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Group (unrelated adults) </w:t>
            </w:r>
          </w:p>
          <w:p w14:paraId="56127EB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Homeless/No household</w:t>
            </w:r>
          </w:p>
          <w:p w14:paraId="1E9549C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Not stated or inadequately described</w:t>
            </w:r>
          </w:p>
        </w:tc>
      </w:tr>
      <w:tr w:rsidR="00563FFB" w:rsidRPr="00745226" w14:paraId="7603BA09" w14:textId="77777777" w:rsidTr="005A79DE">
        <w:tc>
          <w:tcPr>
            <w:tcW w:w="1387" w:type="pct"/>
          </w:tcPr>
          <w:p w14:paraId="13BF5600"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Highest level of education/qualification</w:t>
            </w:r>
          </w:p>
          <w:p w14:paraId="2E52F453"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3F73E214" w14:textId="316F7F6A" w:rsidR="00563FFB" w:rsidRPr="00745226" w:rsidRDefault="009259FC" w:rsidP="008D63D6">
            <w:pPr>
              <w:keepNext/>
              <w:keepLines/>
              <w:spacing w:line="288" w:lineRule="auto"/>
              <w:rPr>
                <w:rFonts w:ascii="Arial" w:hAnsi="Arial" w:cs="Arial"/>
                <w:sz w:val="18"/>
                <w:szCs w:val="18"/>
              </w:rPr>
            </w:pPr>
            <w:r>
              <w:rPr>
                <w:rFonts w:ascii="Arial" w:hAnsi="Arial" w:cs="Arial"/>
                <w:sz w:val="18"/>
                <w:szCs w:val="20"/>
              </w:rPr>
              <w:t>8.3</w:t>
            </w:r>
            <w:r w:rsidR="00941FA6">
              <w:rPr>
                <w:rFonts w:ascii="Arial" w:hAnsi="Arial" w:cs="Arial"/>
                <w:sz w:val="18"/>
                <w:szCs w:val="20"/>
              </w:rPr>
              <w:t>.2</w:t>
            </w:r>
          </w:p>
        </w:tc>
        <w:tc>
          <w:tcPr>
            <w:tcW w:w="2890" w:type="pct"/>
          </w:tcPr>
          <w:p w14:paraId="5BB4EF8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Pre-primary education</w:t>
            </w:r>
          </w:p>
          <w:p w14:paraId="47552AB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Primary education</w:t>
            </w:r>
          </w:p>
          <w:p w14:paraId="2953815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Secondary education</w:t>
            </w:r>
          </w:p>
          <w:p w14:paraId="0395096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Certificate level</w:t>
            </w:r>
          </w:p>
          <w:p w14:paraId="0796430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Advanced diploma and diploma level</w:t>
            </w:r>
          </w:p>
          <w:p w14:paraId="2A964D7E" w14:textId="1E6FE901" w:rsidR="00563FFB" w:rsidRPr="00745226" w:rsidRDefault="00C44213" w:rsidP="00B40FB5">
            <w:pPr>
              <w:spacing w:before="100" w:after="100" w:line="288" w:lineRule="auto"/>
              <w:ind w:left="34" w:right="637"/>
              <w:rPr>
                <w:rFonts w:ascii="Arial" w:hAnsi="Arial" w:cs="Arial"/>
                <w:sz w:val="18"/>
                <w:szCs w:val="20"/>
              </w:rPr>
            </w:pPr>
            <w:r w:rsidRPr="00745226">
              <w:rPr>
                <w:rFonts w:ascii="Arial" w:hAnsi="Arial" w:cs="Arial"/>
                <w:sz w:val="18"/>
                <w:szCs w:val="20"/>
              </w:rPr>
              <w:t>Bachelor’s</w:t>
            </w:r>
            <w:r w:rsidR="00563FFB" w:rsidRPr="00745226">
              <w:rPr>
                <w:rFonts w:ascii="Arial" w:hAnsi="Arial" w:cs="Arial"/>
                <w:sz w:val="18"/>
                <w:szCs w:val="20"/>
              </w:rPr>
              <w:t xml:space="preserve"> degree level</w:t>
            </w:r>
          </w:p>
          <w:p w14:paraId="6327AE7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Graduate diploma and graduate certificate level</w:t>
            </w:r>
          </w:p>
          <w:p w14:paraId="045D075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Postgraduate degree level</w:t>
            </w:r>
          </w:p>
          <w:p w14:paraId="7FEE5A1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education</w:t>
            </w:r>
          </w:p>
        </w:tc>
      </w:tr>
      <w:tr w:rsidR="00116B0A" w:rsidRPr="00745226" w14:paraId="18AFB2A9" w14:textId="77777777" w:rsidTr="005A79DE">
        <w:tc>
          <w:tcPr>
            <w:tcW w:w="1387" w:type="pct"/>
          </w:tcPr>
          <w:p w14:paraId="0804F1C5" w14:textId="77777777" w:rsidR="00116B0A" w:rsidRPr="00745226" w:rsidRDefault="00116B0A" w:rsidP="00116B0A">
            <w:pPr>
              <w:spacing w:line="288" w:lineRule="auto"/>
              <w:ind w:left="34" w:right="34"/>
              <w:rPr>
                <w:rFonts w:ascii="Arial" w:hAnsi="Arial" w:cs="Arial"/>
                <w:b/>
                <w:sz w:val="18"/>
                <w:szCs w:val="20"/>
              </w:rPr>
            </w:pPr>
            <w:r w:rsidRPr="00745226">
              <w:rPr>
                <w:rFonts w:ascii="Arial" w:hAnsi="Arial" w:cs="Arial"/>
                <w:b/>
                <w:sz w:val="18"/>
                <w:szCs w:val="20"/>
              </w:rPr>
              <w:t>Employment status</w:t>
            </w:r>
          </w:p>
        </w:tc>
        <w:tc>
          <w:tcPr>
            <w:tcW w:w="723" w:type="pct"/>
          </w:tcPr>
          <w:p w14:paraId="40BBC7D7" w14:textId="2F96B8DB" w:rsidR="00116B0A" w:rsidRPr="00745226" w:rsidRDefault="009259FC" w:rsidP="00116B0A">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EEE6290"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Paid work full-time</w:t>
            </w:r>
          </w:p>
          <w:p w14:paraId="1A4817E4"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Paid work part-time</w:t>
            </w:r>
          </w:p>
          <w:p w14:paraId="5AC936C1"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Unpaid work (includes volunteering)</w:t>
            </w:r>
          </w:p>
          <w:p w14:paraId="74467B67"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Not working and not looking for work</w:t>
            </w:r>
          </w:p>
          <w:p w14:paraId="4EF910D5"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Unemployed (not working but looking for work)</w:t>
            </w:r>
          </w:p>
          <w:p w14:paraId="4407A34E"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Studying full-time</w:t>
            </w:r>
          </w:p>
          <w:p w14:paraId="7410BEB3"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Studying part-time</w:t>
            </w:r>
          </w:p>
          <w:p w14:paraId="4170D14A"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Caring</w:t>
            </w:r>
          </w:p>
          <w:p w14:paraId="2019CBE4"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Parenting</w:t>
            </w:r>
          </w:p>
        </w:tc>
      </w:tr>
      <w:tr w:rsidR="00116B0A" w:rsidRPr="00745226" w14:paraId="0E8FDFC2" w14:textId="77777777" w:rsidTr="005A79DE">
        <w:tc>
          <w:tcPr>
            <w:tcW w:w="1387" w:type="pct"/>
          </w:tcPr>
          <w:p w14:paraId="2765C627" w14:textId="77777777" w:rsidR="00116B0A" w:rsidRPr="00745226" w:rsidRDefault="00116B0A" w:rsidP="00116B0A">
            <w:pPr>
              <w:spacing w:line="288" w:lineRule="auto"/>
              <w:ind w:left="34" w:right="34"/>
              <w:rPr>
                <w:rFonts w:ascii="Arial" w:hAnsi="Arial" w:cs="Arial"/>
                <w:b/>
                <w:sz w:val="18"/>
                <w:szCs w:val="20"/>
              </w:rPr>
            </w:pPr>
            <w:r w:rsidRPr="00745226">
              <w:rPr>
                <w:rFonts w:ascii="Arial" w:hAnsi="Arial" w:cs="Arial"/>
                <w:b/>
                <w:sz w:val="18"/>
                <w:szCs w:val="20"/>
              </w:rPr>
              <w:t>Main source of income</w:t>
            </w:r>
          </w:p>
        </w:tc>
        <w:tc>
          <w:tcPr>
            <w:tcW w:w="723" w:type="pct"/>
          </w:tcPr>
          <w:p w14:paraId="066F87F5" w14:textId="513108AB" w:rsidR="00116B0A" w:rsidRPr="00745226" w:rsidRDefault="009259FC" w:rsidP="00116B0A">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FBF87E9"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Nil income</w:t>
            </w:r>
          </w:p>
          <w:p w14:paraId="71CDE18A"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 xml:space="preserve">Employee salary/wages </w:t>
            </w:r>
          </w:p>
          <w:p w14:paraId="02525A8E"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Other income including superannuation and investments</w:t>
            </w:r>
          </w:p>
          <w:p w14:paraId="2C68B0F6"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Self-employed (unincorporated business income)</w:t>
            </w:r>
          </w:p>
          <w:p w14:paraId="475989C3"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Government payments/pensions/allowances</w:t>
            </w:r>
          </w:p>
          <w:p w14:paraId="5106D7C1" w14:textId="77777777" w:rsidR="00116B0A" w:rsidRPr="00745226" w:rsidRDefault="00116B0A" w:rsidP="00116B0A">
            <w:pPr>
              <w:spacing w:before="100" w:after="100" w:line="288" w:lineRule="auto"/>
              <w:ind w:left="34" w:right="637"/>
              <w:rPr>
                <w:rFonts w:ascii="Arial" w:hAnsi="Arial" w:cs="Arial"/>
                <w:sz w:val="18"/>
                <w:szCs w:val="20"/>
              </w:rPr>
            </w:pPr>
            <w:r w:rsidRPr="00745226">
              <w:rPr>
                <w:rFonts w:ascii="Arial" w:hAnsi="Arial" w:cs="Arial"/>
                <w:sz w:val="18"/>
                <w:szCs w:val="20"/>
              </w:rPr>
              <w:t>Not stated/Inadequately described</w:t>
            </w:r>
          </w:p>
        </w:tc>
      </w:tr>
      <w:tr w:rsidR="00563FFB" w:rsidRPr="00745226" w14:paraId="4F33DE64" w14:textId="77777777" w:rsidTr="005A79DE">
        <w:tc>
          <w:tcPr>
            <w:tcW w:w="1387" w:type="pct"/>
          </w:tcPr>
          <w:p w14:paraId="4087C462" w14:textId="77777777" w:rsidR="00563FFB" w:rsidRPr="00745226" w:rsidRDefault="00563FFB" w:rsidP="00563FFB">
            <w:pPr>
              <w:keepNext/>
              <w:keepLines/>
              <w:spacing w:line="288" w:lineRule="auto"/>
              <w:ind w:left="34"/>
              <w:rPr>
                <w:rFonts w:ascii="Arial" w:hAnsi="Arial" w:cs="Arial"/>
                <w:b/>
                <w:sz w:val="18"/>
                <w:szCs w:val="20"/>
              </w:rPr>
            </w:pPr>
            <w:r w:rsidRPr="00745226">
              <w:rPr>
                <w:rFonts w:ascii="Arial" w:hAnsi="Arial" w:cs="Arial"/>
                <w:b/>
                <w:sz w:val="18"/>
                <w:szCs w:val="20"/>
              </w:rPr>
              <w:lastRenderedPageBreak/>
              <w:t>Income frequency</w:t>
            </w:r>
          </w:p>
        </w:tc>
        <w:tc>
          <w:tcPr>
            <w:tcW w:w="723" w:type="pct"/>
          </w:tcPr>
          <w:p w14:paraId="3385B234" w14:textId="23431916" w:rsidR="00563FFB" w:rsidRPr="00745226" w:rsidRDefault="009259FC" w:rsidP="00563FFB">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B123D20"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Weekly</w:t>
            </w:r>
          </w:p>
          <w:p w14:paraId="75BFABF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Fortnightly</w:t>
            </w:r>
          </w:p>
          <w:p w14:paraId="5536386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Monthly</w:t>
            </w:r>
          </w:p>
          <w:p w14:paraId="1C1E3D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Annually</w:t>
            </w:r>
          </w:p>
        </w:tc>
      </w:tr>
      <w:tr w:rsidR="009259FC" w:rsidRPr="00745226" w14:paraId="2E84A35B" w14:textId="77777777" w:rsidTr="005A79DE">
        <w:tc>
          <w:tcPr>
            <w:tcW w:w="1387" w:type="pct"/>
          </w:tcPr>
          <w:p w14:paraId="13E794E6" w14:textId="77777777" w:rsidR="009259FC" w:rsidRPr="00745226" w:rsidRDefault="009259FC" w:rsidP="009259FC">
            <w:pPr>
              <w:keepNext/>
              <w:keepLines/>
              <w:spacing w:line="288" w:lineRule="auto"/>
              <w:ind w:left="34"/>
              <w:rPr>
                <w:rFonts w:ascii="Arial" w:hAnsi="Arial" w:cs="Arial"/>
                <w:b/>
                <w:sz w:val="18"/>
                <w:szCs w:val="20"/>
              </w:rPr>
            </w:pPr>
            <w:r w:rsidRPr="00745226">
              <w:rPr>
                <w:rFonts w:ascii="Arial" w:hAnsi="Arial" w:cs="Arial"/>
                <w:b/>
                <w:sz w:val="18"/>
                <w:szCs w:val="20"/>
              </w:rPr>
              <w:t>Approximate gross income</w:t>
            </w:r>
          </w:p>
        </w:tc>
        <w:tc>
          <w:tcPr>
            <w:tcW w:w="723" w:type="pct"/>
          </w:tcPr>
          <w:p w14:paraId="3647E49E" w14:textId="720F5637"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F1A498D"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Number field (whole dollars only)</w:t>
            </w:r>
          </w:p>
        </w:tc>
      </w:tr>
      <w:tr w:rsidR="009259FC" w:rsidRPr="00745226" w14:paraId="2C8C2B0A" w14:textId="77777777" w:rsidTr="005A79DE">
        <w:tc>
          <w:tcPr>
            <w:tcW w:w="1387" w:type="pct"/>
          </w:tcPr>
          <w:p w14:paraId="317B9AB9"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Month of first arrival in Australia</w:t>
            </w:r>
          </w:p>
        </w:tc>
        <w:tc>
          <w:tcPr>
            <w:tcW w:w="723" w:type="pct"/>
          </w:tcPr>
          <w:p w14:paraId="6DEB7BAD" w14:textId="69A39809"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7DF49F32" w14:textId="468234A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Drop-down menu of twelve-month calendar year</w:t>
            </w:r>
          </w:p>
        </w:tc>
      </w:tr>
      <w:tr w:rsidR="009259FC" w:rsidRPr="00745226" w14:paraId="63F41AAE" w14:textId="77777777" w:rsidTr="005A79DE">
        <w:tc>
          <w:tcPr>
            <w:tcW w:w="1387" w:type="pct"/>
          </w:tcPr>
          <w:p w14:paraId="185BEB70"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Year of first arrival in Australia</w:t>
            </w:r>
          </w:p>
        </w:tc>
        <w:tc>
          <w:tcPr>
            <w:tcW w:w="723" w:type="pct"/>
          </w:tcPr>
          <w:p w14:paraId="1963E222" w14:textId="5406C12C"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7E6FFE7"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Drop-down menu of year in chronological order</w:t>
            </w:r>
          </w:p>
        </w:tc>
      </w:tr>
      <w:tr w:rsidR="009259FC" w:rsidRPr="00745226" w14:paraId="09289067" w14:textId="77777777" w:rsidTr="005A79DE">
        <w:tc>
          <w:tcPr>
            <w:tcW w:w="1387" w:type="pct"/>
          </w:tcPr>
          <w:p w14:paraId="26B07648" w14:textId="77777777" w:rsidR="009259FC" w:rsidRPr="00745226" w:rsidRDefault="009259FC" w:rsidP="009259FC">
            <w:pPr>
              <w:spacing w:line="288" w:lineRule="auto"/>
              <w:ind w:left="34" w:right="34"/>
              <w:rPr>
                <w:rFonts w:ascii="Arial" w:hAnsi="Arial" w:cs="Arial"/>
                <w:b/>
                <w:sz w:val="18"/>
                <w:szCs w:val="20"/>
              </w:rPr>
            </w:pPr>
            <w:r w:rsidRPr="00745226">
              <w:rPr>
                <w:rFonts w:ascii="Arial" w:hAnsi="Arial" w:cs="Arial"/>
                <w:b/>
                <w:sz w:val="18"/>
                <w:szCs w:val="20"/>
              </w:rPr>
              <w:t>Visa type</w:t>
            </w:r>
          </w:p>
        </w:tc>
        <w:tc>
          <w:tcPr>
            <w:tcW w:w="723" w:type="pct"/>
          </w:tcPr>
          <w:p w14:paraId="5AB65F4D" w14:textId="0C563E14" w:rsidR="009259FC" w:rsidRPr="00745226" w:rsidRDefault="009259FC" w:rsidP="009259FC">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21730130"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Humanitarian</w:t>
            </w:r>
          </w:p>
          <w:p w14:paraId="54015DB6"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5374EFB3"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Skilled</w:t>
            </w:r>
          </w:p>
          <w:p w14:paraId="481C8509" w14:textId="77777777" w:rsidR="009259FC" w:rsidRPr="00745226" w:rsidRDefault="009259FC" w:rsidP="009259FC">
            <w:pPr>
              <w:spacing w:before="100" w:after="100" w:line="288" w:lineRule="auto"/>
              <w:ind w:left="34" w:right="637"/>
              <w:rPr>
                <w:rFonts w:ascii="Arial" w:hAnsi="Arial" w:cs="Arial"/>
                <w:sz w:val="18"/>
                <w:szCs w:val="20"/>
              </w:rPr>
            </w:pPr>
            <w:r w:rsidRPr="00745226">
              <w:rPr>
                <w:rFonts w:ascii="Arial" w:hAnsi="Arial" w:cs="Arial"/>
                <w:sz w:val="18"/>
                <w:szCs w:val="20"/>
              </w:rPr>
              <w:t xml:space="preserve">Other </w:t>
            </w:r>
            <w:r w:rsidRPr="00745226">
              <w:rPr>
                <w:rFonts w:ascii="Arial" w:hAnsi="Arial" w:cs="Arial"/>
                <w:sz w:val="18"/>
                <w:szCs w:val="20"/>
              </w:rPr>
              <w:tab/>
            </w:r>
          </w:p>
        </w:tc>
      </w:tr>
      <w:tr w:rsidR="00563FFB" w:rsidRPr="00745226" w14:paraId="581C45F1" w14:textId="77777777" w:rsidTr="005A79DE">
        <w:tc>
          <w:tcPr>
            <w:tcW w:w="1387" w:type="pct"/>
          </w:tcPr>
          <w:p w14:paraId="743862A2"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Ancestry</w:t>
            </w:r>
          </w:p>
        </w:tc>
        <w:tc>
          <w:tcPr>
            <w:tcW w:w="723" w:type="pct"/>
          </w:tcPr>
          <w:p w14:paraId="322CC8EE" w14:textId="775E69F3" w:rsidR="00563FFB" w:rsidRPr="00745226" w:rsidRDefault="002F34CB" w:rsidP="00F31948">
            <w:pPr>
              <w:keepNext/>
              <w:keepLines/>
              <w:spacing w:line="288" w:lineRule="auto"/>
              <w:rPr>
                <w:rFonts w:ascii="Arial" w:hAnsi="Arial" w:cs="Arial"/>
                <w:sz w:val="18"/>
                <w:szCs w:val="20"/>
              </w:rPr>
            </w:pPr>
            <w:r>
              <w:rPr>
                <w:rFonts w:ascii="Arial" w:hAnsi="Arial" w:cs="Arial"/>
                <w:sz w:val="18"/>
                <w:szCs w:val="20"/>
              </w:rPr>
              <w:t>8.3.3</w:t>
            </w:r>
          </w:p>
        </w:tc>
        <w:tc>
          <w:tcPr>
            <w:tcW w:w="2890" w:type="pct"/>
          </w:tcPr>
          <w:p w14:paraId="7B251179" w14:textId="77777777" w:rsidR="00563FFB" w:rsidRPr="00745226" w:rsidRDefault="00563FFB" w:rsidP="000249C2">
            <w:pPr>
              <w:spacing w:before="100" w:after="100" w:line="288" w:lineRule="auto"/>
              <w:ind w:left="34" w:right="-23"/>
              <w:rPr>
                <w:rFonts w:ascii="Arial" w:hAnsi="Arial" w:cs="Arial"/>
                <w:sz w:val="18"/>
                <w:szCs w:val="18"/>
              </w:rPr>
            </w:pPr>
            <w:r w:rsidRPr="00745226">
              <w:rPr>
                <w:rFonts w:ascii="Arial" w:hAnsi="Arial" w:cs="Arial"/>
                <w:sz w:val="18"/>
                <w:szCs w:val="18"/>
              </w:rPr>
              <w:t xml:space="preserve">Select from the list of values which is based on the Australian Bureau of Statistics </w:t>
            </w:r>
            <w:hyperlink r:id="rId69" w:history="1">
              <w:r w:rsidR="000249C2" w:rsidRPr="00F83BCB">
                <w:rPr>
                  <w:rStyle w:val="Hyperlink"/>
                  <w:rFonts w:ascii="Arial" w:eastAsiaTheme="majorEastAsia" w:hAnsi="Arial" w:cs="Arial"/>
                  <w:color w:val="0070C0"/>
                  <w:sz w:val="18"/>
                  <w:szCs w:val="18"/>
                </w:rPr>
                <w:t>Australian Standard Classification of Cultural and Ethnic Groups (ASCCEG), 2016</w:t>
              </w:r>
            </w:hyperlink>
          </w:p>
        </w:tc>
      </w:tr>
      <w:tr w:rsidR="00563FFB" w:rsidRPr="00745226" w14:paraId="703CC040" w14:textId="77777777" w:rsidTr="005A79DE">
        <w:tc>
          <w:tcPr>
            <w:tcW w:w="1387" w:type="pct"/>
          </w:tcPr>
          <w:p w14:paraId="4FB41979"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Is client a carer</w:t>
            </w:r>
          </w:p>
          <w:p w14:paraId="4B421883" w14:textId="77777777" w:rsidR="00563FFB" w:rsidRPr="00745226" w:rsidRDefault="00563FFB" w:rsidP="00563FFB">
            <w:pPr>
              <w:spacing w:line="288" w:lineRule="auto"/>
              <w:ind w:left="34" w:right="34"/>
              <w:rPr>
                <w:rFonts w:ascii="Arial" w:hAnsi="Arial" w:cs="Arial"/>
                <w:b/>
                <w:sz w:val="18"/>
                <w:szCs w:val="20"/>
              </w:rPr>
            </w:pPr>
          </w:p>
        </w:tc>
        <w:tc>
          <w:tcPr>
            <w:tcW w:w="723" w:type="pct"/>
          </w:tcPr>
          <w:p w14:paraId="41B34676" w14:textId="7F80E648" w:rsidR="00563FFB" w:rsidRPr="00745226" w:rsidRDefault="002F34CB" w:rsidP="00563FFB">
            <w:pPr>
              <w:keepNext/>
              <w:keepLines/>
              <w:spacing w:line="288" w:lineRule="auto"/>
              <w:rPr>
                <w:rFonts w:ascii="Arial" w:hAnsi="Arial" w:cs="Arial"/>
                <w:sz w:val="18"/>
                <w:szCs w:val="20"/>
              </w:rPr>
            </w:pPr>
            <w:r>
              <w:rPr>
                <w:rFonts w:ascii="Arial" w:hAnsi="Arial" w:cs="Arial"/>
                <w:sz w:val="18"/>
                <w:szCs w:val="20"/>
              </w:rPr>
              <w:t>8.3.4</w:t>
            </w:r>
          </w:p>
        </w:tc>
        <w:tc>
          <w:tcPr>
            <w:tcW w:w="2890" w:type="pct"/>
          </w:tcPr>
          <w:p w14:paraId="15A2F3C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276F347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563FFB" w:rsidRPr="00745226" w14:paraId="000E5BDC" w14:textId="77777777" w:rsidTr="005A79DE">
        <w:tc>
          <w:tcPr>
            <w:tcW w:w="1387" w:type="pct"/>
          </w:tcPr>
          <w:p w14:paraId="65A83D3A"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NDIS eligibility</w:t>
            </w:r>
          </w:p>
          <w:p w14:paraId="0241BC28" w14:textId="77777777" w:rsidR="00563FFB" w:rsidRPr="00745226" w:rsidRDefault="00563FFB" w:rsidP="00563FFB">
            <w:pPr>
              <w:spacing w:line="288" w:lineRule="auto"/>
              <w:ind w:left="34" w:right="34"/>
              <w:rPr>
                <w:rFonts w:ascii="Arial" w:hAnsi="Arial" w:cs="Arial"/>
                <w:b/>
                <w:sz w:val="18"/>
                <w:szCs w:val="20"/>
              </w:rPr>
            </w:pPr>
          </w:p>
        </w:tc>
        <w:tc>
          <w:tcPr>
            <w:tcW w:w="723" w:type="pct"/>
          </w:tcPr>
          <w:p w14:paraId="2EDBF518" w14:textId="570A4674" w:rsidR="00563FFB" w:rsidRPr="00745226" w:rsidRDefault="002F34CB" w:rsidP="00563FFB">
            <w:pPr>
              <w:keepNext/>
              <w:keepLines/>
              <w:spacing w:line="288" w:lineRule="auto"/>
              <w:rPr>
                <w:rFonts w:ascii="Arial" w:hAnsi="Arial" w:cs="Arial"/>
                <w:sz w:val="18"/>
                <w:szCs w:val="20"/>
              </w:rPr>
            </w:pPr>
            <w:r>
              <w:rPr>
                <w:rFonts w:ascii="Arial" w:hAnsi="Arial" w:cs="Arial"/>
                <w:sz w:val="18"/>
                <w:szCs w:val="20"/>
              </w:rPr>
              <w:t>8.3</w:t>
            </w:r>
          </w:p>
        </w:tc>
        <w:tc>
          <w:tcPr>
            <w:tcW w:w="2890" w:type="pct"/>
          </w:tcPr>
          <w:p w14:paraId="475653C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in-progress access request</w:t>
            </w:r>
          </w:p>
          <w:p w14:paraId="55D9547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eligible</w:t>
            </w:r>
          </w:p>
          <w:p w14:paraId="0D89F1C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ineligible</w:t>
            </w:r>
          </w:p>
        </w:tc>
      </w:tr>
    </w:tbl>
    <w:p w14:paraId="41E6A93D" w14:textId="77777777" w:rsidR="008A576F" w:rsidRPr="00745226" w:rsidRDefault="008A576F" w:rsidP="00B40FB5">
      <w:pPr>
        <w:spacing w:before="0" w:after="200" w:line="276" w:lineRule="auto"/>
      </w:pPr>
    </w:p>
    <w:p w14:paraId="48F76A58" w14:textId="77777777" w:rsidR="00AC44B4" w:rsidRPr="00745226" w:rsidRDefault="00C0068D" w:rsidP="000B7060">
      <w:pPr>
        <w:pStyle w:val="TableHeading"/>
        <w:tabs>
          <w:tab w:val="clear" w:pos="1304"/>
          <w:tab w:val="num" w:pos="993"/>
        </w:tabs>
        <w:ind w:left="1134" w:hanging="1134"/>
        <w:rPr>
          <w:rFonts w:ascii="Arial" w:hAnsi="Arial" w:cs="Arial"/>
        </w:rPr>
      </w:pPr>
      <w:r w:rsidRPr="00745226">
        <w:rPr>
          <w:rFonts w:ascii="Arial" w:hAnsi="Arial" w:cs="Arial"/>
        </w:rPr>
        <w:t xml:space="preserve">Table </w:t>
      </w:r>
      <w:r w:rsidR="00FC15E0" w:rsidRPr="00745226">
        <w:rPr>
          <w:rFonts w:ascii="Arial" w:hAnsi="Arial" w:cs="Arial"/>
        </w:rPr>
        <w:t>17</w:t>
      </w:r>
      <w:r w:rsidRPr="00745226">
        <w:rPr>
          <w:rFonts w:ascii="Arial" w:hAnsi="Arial" w:cs="Arial"/>
        </w:rPr>
        <w:t>. Partnership approach</w:t>
      </w:r>
      <w:r w:rsidR="00BB6242" w:rsidRPr="00745226">
        <w:rPr>
          <w:rFonts w:ascii="Arial" w:hAnsi="Arial" w:cs="Arial"/>
        </w:rPr>
        <w:t>:</w:t>
      </w:r>
      <w:r w:rsidR="0026458C" w:rsidRPr="00745226">
        <w:rPr>
          <w:rFonts w:ascii="Arial" w:hAnsi="Arial" w:cs="Arial"/>
        </w:rPr>
        <w:t xml:space="preserve"> c</w:t>
      </w:r>
      <w:r w:rsidR="006162E2" w:rsidRPr="00745226">
        <w:rPr>
          <w:rFonts w:ascii="Arial" w:hAnsi="Arial" w:cs="Arial"/>
        </w:rPr>
        <w:t xml:space="preserve">ase </w:t>
      </w:r>
      <w:r w:rsidR="0026458C" w:rsidRPr="00745226">
        <w:rPr>
          <w:rFonts w:ascii="Arial" w:hAnsi="Arial" w:cs="Arial"/>
        </w:rPr>
        <w:t>l</w:t>
      </w:r>
      <w:r w:rsidR="006162E2" w:rsidRPr="00745226">
        <w:rPr>
          <w:rFonts w:ascii="Arial" w:hAnsi="Arial" w:cs="Arial"/>
        </w:rPr>
        <w:t xml:space="preserve">evel </w:t>
      </w:r>
      <w:r w:rsidR="0026458C" w:rsidRPr="00745226">
        <w:rPr>
          <w:rFonts w:ascii="Arial" w:hAnsi="Arial" w:cs="Arial"/>
        </w:rPr>
        <w:t>d</w:t>
      </w:r>
      <w:r w:rsidR="006162E2" w:rsidRPr="00745226">
        <w:rPr>
          <w:rFonts w:ascii="Arial" w:hAnsi="Arial" w:cs="Arial"/>
        </w:rPr>
        <w:t xml:space="preserve">ata </w:t>
      </w:r>
    </w:p>
    <w:tbl>
      <w:tblPr>
        <w:tblStyle w:val="Style1"/>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 partnership approach "/>
        <w:tblDescription w:val="Referal source and reason"/>
      </w:tblPr>
      <w:tblGrid>
        <w:gridCol w:w="2721"/>
        <w:gridCol w:w="1418"/>
        <w:gridCol w:w="5670"/>
      </w:tblGrid>
      <w:tr w:rsidR="00563FFB" w:rsidRPr="00745226" w14:paraId="7CF498C2" w14:textId="77777777" w:rsidTr="005A79DE">
        <w:trPr>
          <w:cantSplit/>
          <w:trHeight w:val="217"/>
          <w:tblHeader/>
        </w:trPr>
        <w:tc>
          <w:tcPr>
            <w:tcW w:w="1387" w:type="pct"/>
            <w:shd w:val="clear" w:color="auto" w:fill="105964" w:themeFill="background2" w:themeFillShade="40"/>
          </w:tcPr>
          <w:p w14:paraId="56B789A2"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3" w:type="pct"/>
            <w:shd w:val="clear" w:color="auto" w:fill="105964" w:themeFill="background2" w:themeFillShade="40"/>
          </w:tcPr>
          <w:p w14:paraId="5A27F99F"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4AA02692"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6162E2" w:rsidRPr="00745226" w14:paraId="4FA37F87" w14:textId="77777777" w:rsidTr="005A79DE">
        <w:trPr>
          <w:cantSplit/>
        </w:trPr>
        <w:tc>
          <w:tcPr>
            <w:tcW w:w="1387" w:type="pct"/>
          </w:tcPr>
          <w:p w14:paraId="4E9555FE" w14:textId="77777777" w:rsidR="006162E2" w:rsidRPr="00745226" w:rsidRDefault="004E34A2" w:rsidP="00563FFB">
            <w:pPr>
              <w:spacing w:line="288" w:lineRule="auto"/>
              <w:ind w:left="34" w:right="34"/>
              <w:rPr>
                <w:rFonts w:ascii="Arial" w:hAnsi="Arial" w:cs="Arial"/>
                <w:b/>
                <w:sz w:val="18"/>
                <w:szCs w:val="20"/>
              </w:rPr>
            </w:pPr>
            <w:r w:rsidRPr="00745226">
              <w:rPr>
                <w:rFonts w:ascii="Arial" w:hAnsi="Arial" w:cs="Arial"/>
                <w:b/>
                <w:sz w:val="18"/>
                <w:szCs w:val="20"/>
              </w:rPr>
              <w:t>Attendance profile</w:t>
            </w:r>
          </w:p>
        </w:tc>
        <w:tc>
          <w:tcPr>
            <w:tcW w:w="723" w:type="pct"/>
          </w:tcPr>
          <w:p w14:paraId="5210D381" w14:textId="0B287554" w:rsidR="006162E2" w:rsidRPr="00745226" w:rsidRDefault="00A16F8D" w:rsidP="00563FFB">
            <w:pPr>
              <w:keepNext/>
              <w:keepLines/>
              <w:spacing w:line="288" w:lineRule="auto"/>
              <w:rPr>
                <w:rFonts w:ascii="Arial" w:hAnsi="Arial" w:cs="Arial"/>
                <w:sz w:val="18"/>
                <w:szCs w:val="20"/>
              </w:rPr>
            </w:pPr>
            <w:r>
              <w:rPr>
                <w:rFonts w:ascii="Arial" w:hAnsi="Arial" w:cs="Arial"/>
                <w:sz w:val="18"/>
                <w:szCs w:val="20"/>
              </w:rPr>
              <w:t>8.1</w:t>
            </w:r>
          </w:p>
        </w:tc>
        <w:tc>
          <w:tcPr>
            <w:tcW w:w="2890" w:type="pct"/>
          </w:tcPr>
          <w:p w14:paraId="6A8EDAB8"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0569C367"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event</w:t>
            </w:r>
          </w:p>
          <w:p w14:paraId="4579F1E0"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Peer support group</w:t>
            </w:r>
          </w:p>
          <w:p w14:paraId="724105B3"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Couple</w:t>
            </w:r>
          </w:p>
          <w:p w14:paraId="43849060" w14:textId="77777777" w:rsidR="006162E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Cohabitants</w:t>
            </w:r>
          </w:p>
        </w:tc>
      </w:tr>
      <w:tr w:rsidR="00563FFB" w:rsidRPr="00745226" w14:paraId="6B4DFC38" w14:textId="77777777" w:rsidTr="005A79DE">
        <w:trPr>
          <w:cantSplit/>
        </w:trPr>
        <w:tc>
          <w:tcPr>
            <w:tcW w:w="1387" w:type="pct"/>
          </w:tcPr>
          <w:p w14:paraId="4E6030EA"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lastRenderedPageBreak/>
              <w:t>Reason for seeking assistance</w:t>
            </w:r>
          </w:p>
          <w:p w14:paraId="5B4156CD" w14:textId="77777777" w:rsidR="00563FFB" w:rsidRPr="00745226" w:rsidRDefault="00563FFB" w:rsidP="00563FFB">
            <w:pPr>
              <w:keepNext/>
              <w:keepLines/>
              <w:spacing w:line="288" w:lineRule="auto"/>
              <w:ind w:left="34"/>
              <w:rPr>
                <w:rFonts w:ascii="Arial" w:hAnsi="Arial" w:cs="Arial"/>
                <w:sz w:val="18"/>
                <w:szCs w:val="18"/>
              </w:rPr>
            </w:pPr>
          </w:p>
        </w:tc>
        <w:tc>
          <w:tcPr>
            <w:tcW w:w="723" w:type="pct"/>
          </w:tcPr>
          <w:p w14:paraId="74ABCF7C" w14:textId="387DD9C7" w:rsidR="00563FFB" w:rsidRPr="00745226" w:rsidRDefault="00A16F8D" w:rsidP="00563FFB">
            <w:pPr>
              <w:keepNext/>
              <w:keepLines/>
              <w:spacing w:line="288" w:lineRule="auto"/>
              <w:rPr>
                <w:rFonts w:ascii="Arial" w:hAnsi="Arial" w:cs="Arial"/>
                <w:sz w:val="18"/>
                <w:szCs w:val="18"/>
              </w:rPr>
            </w:pPr>
            <w:r>
              <w:rPr>
                <w:rFonts w:ascii="Arial" w:hAnsi="Arial" w:cs="Arial"/>
                <w:sz w:val="18"/>
                <w:szCs w:val="20"/>
              </w:rPr>
              <w:t>8.1.2</w:t>
            </w:r>
          </w:p>
        </w:tc>
        <w:tc>
          <w:tcPr>
            <w:tcW w:w="2890" w:type="pct"/>
          </w:tcPr>
          <w:p w14:paraId="7E43C02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 health</w:t>
            </w:r>
          </w:p>
          <w:p w14:paraId="082F9EF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Mental health, wellbeing and self-care</w:t>
            </w:r>
          </w:p>
          <w:p w14:paraId="25F23AE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Personal and family safety</w:t>
            </w:r>
          </w:p>
          <w:p w14:paraId="58C998B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Age-appropriate development</w:t>
            </w:r>
          </w:p>
          <w:p w14:paraId="48F4693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participation and networks</w:t>
            </w:r>
          </w:p>
          <w:p w14:paraId="637445EE"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 functioning</w:t>
            </w:r>
          </w:p>
          <w:p w14:paraId="7EABA01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Financial resilience</w:t>
            </w:r>
          </w:p>
          <w:p w14:paraId="19296A0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w:t>
            </w:r>
          </w:p>
          <w:p w14:paraId="64D52FBC"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and skills training</w:t>
            </w:r>
          </w:p>
          <w:p w14:paraId="61952B0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Material wellbeing and basic necessities</w:t>
            </w:r>
          </w:p>
          <w:p w14:paraId="32A1267B" w14:textId="77777777" w:rsidR="00563FFB" w:rsidRPr="00745226" w:rsidRDefault="00563FFB" w:rsidP="00B40FB5">
            <w:pPr>
              <w:keepNext/>
              <w:keepLines/>
              <w:spacing w:line="288" w:lineRule="auto"/>
              <w:ind w:right="637"/>
              <w:rPr>
                <w:rFonts w:ascii="Arial" w:hAnsi="Arial" w:cs="Arial"/>
                <w:sz w:val="18"/>
                <w:szCs w:val="20"/>
              </w:rPr>
            </w:pPr>
            <w:r w:rsidRPr="00745226">
              <w:rPr>
                <w:rFonts w:ascii="Arial" w:hAnsi="Arial" w:cs="Arial"/>
                <w:sz w:val="18"/>
                <w:szCs w:val="20"/>
              </w:rPr>
              <w:t>Housing</w:t>
            </w:r>
          </w:p>
        </w:tc>
      </w:tr>
      <w:tr w:rsidR="00563FFB" w:rsidRPr="00745226" w14:paraId="30BFDADC" w14:textId="77777777" w:rsidTr="005A79DE">
        <w:trPr>
          <w:cantSplit/>
        </w:trPr>
        <w:tc>
          <w:tcPr>
            <w:tcW w:w="1387" w:type="pct"/>
          </w:tcPr>
          <w:p w14:paraId="29D1F1BF" w14:textId="77777777" w:rsidR="00563FFB" w:rsidRPr="00745226" w:rsidRDefault="00563FFB" w:rsidP="00563FFB">
            <w:pPr>
              <w:spacing w:line="288" w:lineRule="auto"/>
              <w:ind w:left="34" w:right="34"/>
              <w:rPr>
                <w:rFonts w:ascii="Arial" w:hAnsi="Arial" w:cs="Arial"/>
                <w:b/>
                <w:sz w:val="18"/>
                <w:szCs w:val="20"/>
              </w:rPr>
            </w:pPr>
            <w:r w:rsidRPr="00745226">
              <w:rPr>
                <w:rFonts w:ascii="Arial" w:hAnsi="Arial" w:cs="Arial"/>
                <w:b/>
                <w:sz w:val="18"/>
                <w:szCs w:val="20"/>
              </w:rPr>
              <w:t>Referral source</w:t>
            </w:r>
          </w:p>
          <w:p w14:paraId="7633FA89" w14:textId="77777777" w:rsidR="00563FFB" w:rsidRPr="00745226" w:rsidRDefault="00563FFB" w:rsidP="00563FFB">
            <w:pPr>
              <w:keepNext/>
              <w:keepLines/>
              <w:spacing w:line="288" w:lineRule="auto"/>
              <w:rPr>
                <w:rFonts w:ascii="Arial" w:hAnsi="Arial" w:cs="Arial"/>
                <w:sz w:val="18"/>
                <w:szCs w:val="18"/>
              </w:rPr>
            </w:pPr>
          </w:p>
        </w:tc>
        <w:tc>
          <w:tcPr>
            <w:tcW w:w="723" w:type="pct"/>
          </w:tcPr>
          <w:p w14:paraId="431F44EB" w14:textId="6CA669C4" w:rsidR="00563FFB" w:rsidRPr="00745226" w:rsidRDefault="00C77E93" w:rsidP="00563FFB">
            <w:pPr>
              <w:keepNext/>
              <w:keepLines/>
              <w:spacing w:line="288" w:lineRule="auto"/>
              <w:rPr>
                <w:rFonts w:ascii="Arial" w:hAnsi="Arial" w:cs="Arial"/>
                <w:sz w:val="18"/>
                <w:szCs w:val="18"/>
              </w:rPr>
            </w:pPr>
            <w:r>
              <w:rPr>
                <w:rFonts w:ascii="Arial" w:hAnsi="Arial" w:cs="Arial"/>
                <w:sz w:val="18"/>
                <w:szCs w:val="20"/>
              </w:rPr>
              <w:t>8.1.1</w:t>
            </w:r>
          </w:p>
        </w:tc>
        <w:tc>
          <w:tcPr>
            <w:tcW w:w="2890" w:type="pct"/>
          </w:tcPr>
          <w:p w14:paraId="21A3BB9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Health agency</w:t>
            </w:r>
          </w:p>
          <w:p w14:paraId="21618AD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services agency</w:t>
            </w:r>
          </w:p>
          <w:p w14:paraId="36185045"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Educational agency</w:t>
            </w:r>
          </w:p>
          <w:p w14:paraId="5DCC2BB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Internal</w:t>
            </w:r>
          </w:p>
          <w:p w14:paraId="7CB55A8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Legal agency</w:t>
            </w:r>
          </w:p>
          <w:p w14:paraId="545FBBF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Employment/job placement agency</w:t>
            </w:r>
          </w:p>
          <w:p w14:paraId="77BB16E5" w14:textId="77777777" w:rsidR="00C30787" w:rsidRPr="00745226" w:rsidRDefault="00C30787" w:rsidP="00C30787">
            <w:pPr>
              <w:spacing w:before="100" w:after="100" w:line="288" w:lineRule="auto"/>
              <w:ind w:left="34" w:right="637"/>
              <w:rPr>
                <w:rFonts w:ascii="Arial" w:hAnsi="Arial" w:cs="Arial"/>
                <w:sz w:val="18"/>
                <w:szCs w:val="20"/>
              </w:rPr>
            </w:pPr>
            <w:r w:rsidRPr="00745226">
              <w:rPr>
                <w:rFonts w:ascii="Arial" w:hAnsi="Arial" w:cs="Arial"/>
                <w:sz w:val="18"/>
                <w:szCs w:val="20"/>
              </w:rPr>
              <w:t>Lender/financial agency</w:t>
            </w:r>
          </w:p>
          <w:p w14:paraId="5F6A4E6B" w14:textId="77777777" w:rsidR="00C30787" w:rsidRPr="00745226" w:rsidRDefault="00C30787" w:rsidP="00C30787">
            <w:pPr>
              <w:spacing w:before="100" w:after="100" w:line="288" w:lineRule="auto"/>
              <w:ind w:left="34" w:right="637"/>
              <w:rPr>
                <w:rFonts w:ascii="Arial" w:hAnsi="Arial" w:cs="Arial"/>
                <w:sz w:val="18"/>
                <w:szCs w:val="20"/>
              </w:rPr>
            </w:pPr>
            <w:r w:rsidRPr="00745226">
              <w:rPr>
                <w:rFonts w:ascii="Arial" w:hAnsi="Arial" w:cs="Arial"/>
                <w:sz w:val="18"/>
                <w:szCs w:val="20"/>
              </w:rPr>
              <w:t>Accounting agency</w:t>
            </w:r>
          </w:p>
          <w:p w14:paraId="0C4F493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Centrelink/Department of Human Services (DHS)</w:t>
            </w:r>
          </w:p>
          <w:p w14:paraId="58B7D35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Agency</w:t>
            </w:r>
          </w:p>
          <w:p w14:paraId="1F3371B8"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Self</w:t>
            </w:r>
          </w:p>
          <w:p w14:paraId="139E73C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Family</w:t>
            </w:r>
          </w:p>
          <w:p w14:paraId="40CBEA77"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Friends</w:t>
            </w:r>
          </w:p>
          <w:p w14:paraId="69EE9CE9"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General Medical Practitioner</w:t>
            </w:r>
          </w:p>
          <w:p w14:paraId="0206940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My Aged Care Gateway </w:t>
            </w:r>
          </w:p>
          <w:p w14:paraId="5168996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Linkages </w:t>
            </w:r>
            <w:r w:rsidR="00EE4D49" w:rsidRPr="00745226">
              <w:rPr>
                <w:rFonts w:ascii="Arial" w:hAnsi="Arial" w:cs="Arial"/>
                <w:sz w:val="18"/>
                <w:szCs w:val="20"/>
              </w:rPr>
              <w:t>Package</w:t>
            </w:r>
          </w:p>
          <w:p w14:paraId="34D27A69" w14:textId="77777777" w:rsidR="00EE4D49" w:rsidRPr="00745226" w:rsidRDefault="00EE4D49" w:rsidP="00B40FB5">
            <w:pPr>
              <w:spacing w:before="100" w:after="100" w:line="288" w:lineRule="auto"/>
              <w:ind w:left="34" w:right="637"/>
              <w:rPr>
                <w:rFonts w:ascii="Arial" w:hAnsi="Arial" w:cs="Arial"/>
                <w:sz w:val="18"/>
                <w:szCs w:val="20"/>
              </w:rPr>
            </w:pPr>
            <w:r w:rsidRPr="00745226">
              <w:rPr>
                <w:rFonts w:ascii="Arial" w:hAnsi="Arial" w:cs="Arial"/>
                <w:sz w:val="18"/>
                <w:szCs w:val="20"/>
              </w:rPr>
              <w:t>Continuity of Support (</w:t>
            </w:r>
            <w:proofErr w:type="spellStart"/>
            <w:r w:rsidRPr="00745226">
              <w:rPr>
                <w:rFonts w:ascii="Arial" w:hAnsi="Arial" w:cs="Arial"/>
                <w:sz w:val="18"/>
                <w:szCs w:val="20"/>
              </w:rPr>
              <w:t>CoS</w:t>
            </w:r>
            <w:proofErr w:type="spellEnd"/>
            <w:r w:rsidRPr="00745226">
              <w:rPr>
                <w:rFonts w:ascii="Arial" w:hAnsi="Arial" w:cs="Arial"/>
                <w:sz w:val="18"/>
                <w:szCs w:val="20"/>
              </w:rPr>
              <w:t xml:space="preserve">) Programme </w:t>
            </w:r>
          </w:p>
          <w:p w14:paraId="09AEE52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Humanitarian Settlement Program</w:t>
            </w:r>
          </w:p>
          <w:p w14:paraId="1599452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LAC Referral</w:t>
            </w:r>
          </w:p>
          <w:p w14:paraId="33FE05E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NDIS referral</w:t>
            </w:r>
          </w:p>
          <w:p w14:paraId="3334BBD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 party</w:t>
            </w:r>
          </w:p>
          <w:p w14:paraId="09161F6A" w14:textId="77777777" w:rsidR="00563FFB" w:rsidRPr="00745226" w:rsidRDefault="00563FFB" w:rsidP="00B40FB5">
            <w:pPr>
              <w:keepNext/>
              <w:keepLines/>
              <w:spacing w:line="288" w:lineRule="auto"/>
              <w:ind w:right="637"/>
              <w:rPr>
                <w:rFonts w:ascii="Arial" w:hAnsi="Arial" w:cs="Arial"/>
                <w:sz w:val="18"/>
                <w:szCs w:val="20"/>
              </w:rPr>
            </w:pPr>
            <w:r w:rsidRPr="00745226">
              <w:rPr>
                <w:rFonts w:ascii="Arial" w:hAnsi="Arial" w:cs="Arial"/>
                <w:sz w:val="18"/>
                <w:szCs w:val="20"/>
              </w:rPr>
              <w:t>Not stated/inadequately described</w:t>
            </w:r>
          </w:p>
        </w:tc>
      </w:tr>
      <w:tr w:rsidR="00D33D74" w:rsidRPr="00745226" w14:paraId="2691A1FD" w14:textId="77777777" w:rsidTr="005A79DE">
        <w:trPr>
          <w:cantSplit/>
        </w:trPr>
        <w:tc>
          <w:tcPr>
            <w:tcW w:w="1387" w:type="pct"/>
          </w:tcPr>
          <w:p w14:paraId="4B3BE9FC" w14:textId="77777777" w:rsidR="00D33D74" w:rsidRPr="00745226" w:rsidRDefault="00D33D74" w:rsidP="00D33D74">
            <w:pPr>
              <w:spacing w:line="288" w:lineRule="auto"/>
              <w:ind w:left="34" w:right="34"/>
              <w:rPr>
                <w:rFonts w:ascii="Arial" w:hAnsi="Arial" w:cs="Arial"/>
                <w:b/>
                <w:sz w:val="18"/>
                <w:szCs w:val="20"/>
              </w:rPr>
            </w:pPr>
            <w:r w:rsidRPr="00745226">
              <w:rPr>
                <w:rFonts w:ascii="Arial" w:hAnsi="Arial" w:cs="Arial"/>
                <w:b/>
                <w:sz w:val="18"/>
                <w:szCs w:val="20"/>
              </w:rPr>
              <w:lastRenderedPageBreak/>
              <w:t>Client exit reason</w:t>
            </w:r>
          </w:p>
        </w:tc>
        <w:tc>
          <w:tcPr>
            <w:tcW w:w="723" w:type="pct"/>
          </w:tcPr>
          <w:p w14:paraId="548C4E00" w14:textId="7B4C7F31" w:rsidR="00D33D74" w:rsidRPr="00745226" w:rsidRDefault="00A16F8D" w:rsidP="00D33D74">
            <w:pPr>
              <w:keepNext/>
              <w:keepLines/>
              <w:spacing w:line="288" w:lineRule="auto"/>
              <w:rPr>
                <w:rFonts w:ascii="Arial" w:hAnsi="Arial" w:cs="Arial"/>
                <w:sz w:val="18"/>
                <w:szCs w:val="20"/>
              </w:rPr>
            </w:pPr>
            <w:r>
              <w:rPr>
                <w:rFonts w:ascii="Arial" w:hAnsi="Arial" w:cs="Arial"/>
                <w:sz w:val="18"/>
                <w:szCs w:val="20"/>
              </w:rPr>
              <w:t>8.1.3</w:t>
            </w:r>
          </w:p>
        </w:tc>
        <w:tc>
          <w:tcPr>
            <w:tcW w:w="2890" w:type="pct"/>
          </w:tcPr>
          <w:p w14:paraId="25992D98"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 longer requires assistance</w:t>
            </w:r>
          </w:p>
          <w:p w14:paraId="0076E0A9"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Service unable to provide assistance</w:t>
            </w:r>
          </w:p>
          <w:p w14:paraId="6B956EF6"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now requires higher level of care</w:t>
            </w:r>
          </w:p>
          <w:p w14:paraId="5ECEBCB7"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has moved out of area</w:t>
            </w:r>
          </w:p>
          <w:p w14:paraId="3C2AACB2"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terminated the service</w:t>
            </w:r>
          </w:p>
          <w:p w14:paraId="4C2FF7F0"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died</w:t>
            </w:r>
          </w:p>
          <w:p w14:paraId="674792C5"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no longer eligible</w:t>
            </w:r>
          </w:p>
          <w:p w14:paraId="3FD66E93" w14:textId="77777777" w:rsidR="00D33D74" w:rsidRPr="00745226" w:rsidRDefault="00D33D74" w:rsidP="00D33D74">
            <w:pPr>
              <w:spacing w:before="100" w:after="100" w:line="288" w:lineRule="auto"/>
              <w:ind w:left="34" w:right="637"/>
              <w:rPr>
                <w:rFonts w:ascii="Arial" w:hAnsi="Arial" w:cs="Arial"/>
                <w:sz w:val="18"/>
                <w:szCs w:val="20"/>
              </w:rPr>
            </w:pPr>
            <w:r w:rsidRPr="00745226">
              <w:rPr>
                <w:rFonts w:ascii="Arial" w:hAnsi="Arial" w:cs="Arial"/>
                <w:sz w:val="18"/>
                <w:szCs w:val="20"/>
              </w:rPr>
              <w:t>Client needs have been met</w:t>
            </w:r>
          </w:p>
          <w:p w14:paraId="205CE388" w14:textId="77777777" w:rsidR="00D33D74" w:rsidRPr="00745226" w:rsidRDefault="00D33D74" w:rsidP="00D33D74">
            <w:pPr>
              <w:tabs>
                <w:tab w:val="left" w:pos="4253"/>
              </w:tabs>
              <w:spacing w:before="100" w:after="100" w:line="288" w:lineRule="auto"/>
              <w:ind w:left="34" w:right="-23"/>
              <w:rPr>
                <w:rFonts w:ascii="Arial" w:hAnsi="Arial" w:cs="Arial"/>
                <w:sz w:val="18"/>
                <w:szCs w:val="20"/>
              </w:rPr>
            </w:pPr>
            <w:r w:rsidRPr="00745226">
              <w:rPr>
                <w:rFonts w:ascii="Arial" w:hAnsi="Arial" w:cs="Arial"/>
                <w:sz w:val="18"/>
                <w:szCs w:val="20"/>
              </w:rPr>
              <w:t>None of the above</w:t>
            </w:r>
          </w:p>
        </w:tc>
      </w:tr>
    </w:tbl>
    <w:p w14:paraId="3C00289F" w14:textId="77777777" w:rsidR="008A576F" w:rsidRPr="00745226" w:rsidRDefault="008A576F" w:rsidP="00B40FB5">
      <w:pPr>
        <w:spacing w:before="0" w:after="200" w:line="276" w:lineRule="auto"/>
      </w:pPr>
    </w:p>
    <w:p w14:paraId="6D234110" w14:textId="77777777" w:rsidR="00075136" w:rsidRPr="00745226" w:rsidRDefault="00C0068D" w:rsidP="000B7060">
      <w:pPr>
        <w:pStyle w:val="TableHeading"/>
        <w:tabs>
          <w:tab w:val="clear" w:pos="1304"/>
          <w:tab w:val="num" w:pos="993"/>
        </w:tabs>
        <w:ind w:left="1134" w:hanging="1134"/>
        <w:rPr>
          <w:rFonts w:ascii="Arial" w:hAnsi="Arial" w:cs="Arial"/>
        </w:rPr>
      </w:pPr>
      <w:r w:rsidRPr="00745226">
        <w:rPr>
          <w:rFonts w:ascii="Arial" w:hAnsi="Arial" w:cs="Arial"/>
        </w:rPr>
        <w:t xml:space="preserve">Table </w:t>
      </w:r>
      <w:r w:rsidR="00FC15E0" w:rsidRPr="00745226">
        <w:rPr>
          <w:rFonts w:ascii="Arial" w:hAnsi="Arial" w:cs="Arial"/>
        </w:rPr>
        <w:t>18</w:t>
      </w:r>
      <w:r w:rsidRPr="00745226">
        <w:rPr>
          <w:rFonts w:ascii="Arial" w:hAnsi="Arial" w:cs="Arial"/>
        </w:rPr>
        <w:t>. Partnership approach</w:t>
      </w:r>
      <w:r w:rsidR="00BB6242" w:rsidRPr="00745226">
        <w:rPr>
          <w:rFonts w:ascii="Arial" w:hAnsi="Arial" w:cs="Arial"/>
        </w:rPr>
        <w:t>:</w:t>
      </w:r>
      <w:r w:rsidR="004E34A2" w:rsidRPr="00745226">
        <w:rPr>
          <w:rFonts w:ascii="Arial" w:hAnsi="Arial" w:cs="Arial"/>
        </w:rPr>
        <w:t xml:space="preserve"> </w:t>
      </w:r>
      <w:r w:rsidR="00FF5006" w:rsidRPr="00745226">
        <w:rPr>
          <w:rFonts w:ascii="Arial" w:hAnsi="Arial" w:cs="Arial"/>
        </w:rPr>
        <w:t>s</w:t>
      </w:r>
      <w:r w:rsidR="004E34A2" w:rsidRPr="00745226">
        <w:rPr>
          <w:rFonts w:ascii="Arial" w:hAnsi="Arial" w:cs="Arial"/>
        </w:rPr>
        <w:t xml:space="preserve">ession </w:t>
      </w:r>
      <w:r w:rsidR="00FF5006" w:rsidRPr="00745226">
        <w:rPr>
          <w:rFonts w:ascii="Arial" w:hAnsi="Arial" w:cs="Arial"/>
        </w:rPr>
        <w:t>l</w:t>
      </w:r>
      <w:r w:rsidR="004E34A2" w:rsidRPr="00745226">
        <w:rPr>
          <w:rFonts w:ascii="Arial" w:hAnsi="Arial" w:cs="Arial"/>
        </w:rPr>
        <w:t xml:space="preserve">evel </w:t>
      </w:r>
      <w:r w:rsidR="00FF5006" w:rsidRPr="00745226">
        <w:rPr>
          <w:rFonts w:ascii="Arial" w:hAnsi="Arial" w:cs="Arial"/>
        </w:rPr>
        <w:t>d</w:t>
      </w:r>
      <w:r w:rsidR="004E34A2" w:rsidRPr="00745226">
        <w:rPr>
          <w:rFonts w:ascii="Arial" w:hAnsi="Arial" w:cs="Arial"/>
        </w:rPr>
        <w:t xml:space="preserve">ata </w:t>
      </w:r>
    </w:p>
    <w:tbl>
      <w:tblPr>
        <w:tblStyle w:val="Style1"/>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 partnership approach "/>
        <w:tblDescription w:val="Referal source and reason"/>
      </w:tblPr>
      <w:tblGrid>
        <w:gridCol w:w="2723"/>
        <w:gridCol w:w="1416"/>
        <w:gridCol w:w="5668"/>
      </w:tblGrid>
      <w:tr w:rsidR="006229AF" w:rsidRPr="00745226" w14:paraId="394E08B8" w14:textId="77777777" w:rsidTr="006229AF">
        <w:trPr>
          <w:cantSplit/>
          <w:trHeight w:val="217"/>
          <w:tblHeader/>
        </w:trPr>
        <w:tc>
          <w:tcPr>
            <w:tcW w:w="1388" w:type="pct"/>
            <w:shd w:val="clear" w:color="auto" w:fill="105964" w:themeFill="background2" w:themeFillShade="40"/>
          </w:tcPr>
          <w:p w14:paraId="7C83F2D4" w14:textId="77777777" w:rsidR="00563FFB" w:rsidRPr="00745226" w:rsidRDefault="00563FFB" w:rsidP="00A86AC9">
            <w:pPr>
              <w:keepNext/>
              <w:keepLines/>
              <w:spacing w:line="288" w:lineRule="auto"/>
              <w:ind w:left="34"/>
              <w:rPr>
                <w:rFonts w:ascii="Arial" w:hAnsi="Arial" w:cs="Arial"/>
                <w:b/>
                <w:color w:val="FFFFFF" w:themeColor="background1"/>
                <w:szCs w:val="20"/>
              </w:rPr>
            </w:pPr>
            <w:r w:rsidRPr="00745226">
              <w:rPr>
                <w:rFonts w:ascii="Arial" w:hAnsi="Arial" w:cs="Arial"/>
                <w:b/>
                <w:color w:val="FFFFFF" w:themeColor="background1"/>
                <w:szCs w:val="20"/>
              </w:rPr>
              <w:t>Data Field</w:t>
            </w:r>
          </w:p>
        </w:tc>
        <w:tc>
          <w:tcPr>
            <w:tcW w:w="722" w:type="pct"/>
            <w:shd w:val="clear" w:color="auto" w:fill="105964" w:themeFill="background2" w:themeFillShade="40"/>
          </w:tcPr>
          <w:p w14:paraId="6D079E22"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Protocols Section</w:t>
            </w:r>
          </w:p>
        </w:tc>
        <w:tc>
          <w:tcPr>
            <w:tcW w:w="2890" w:type="pct"/>
            <w:shd w:val="clear" w:color="auto" w:fill="105964" w:themeFill="background2" w:themeFillShade="40"/>
          </w:tcPr>
          <w:p w14:paraId="584A6693" w14:textId="77777777" w:rsidR="00563FFB" w:rsidRPr="00745226" w:rsidRDefault="00563FFB" w:rsidP="00A86AC9">
            <w:pPr>
              <w:keepNext/>
              <w:keepLines/>
              <w:spacing w:line="288" w:lineRule="auto"/>
              <w:rPr>
                <w:rFonts w:ascii="Arial" w:hAnsi="Arial" w:cs="Arial"/>
                <w:b/>
                <w:color w:val="FFFFFF" w:themeColor="background1"/>
                <w:szCs w:val="20"/>
              </w:rPr>
            </w:pPr>
            <w:r w:rsidRPr="00745226">
              <w:rPr>
                <w:rFonts w:ascii="Arial" w:hAnsi="Arial" w:cs="Arial"/>
                <w:b/>
                <w:color w:val="FFFFFF" w:themeColor="background1"/>
                <w:szCs w:val="20"/>
              </w:rPr>
              <w:t>Field Values</w:t>
            </w:r>
          </w:p>
        </w:tc>
      </w:tr>
      <w:tr w:rsidR="006229AF" w:rsidRPr="00745226" w14:paraId="6E17D537" w14:textId="77777777" w:rsidTr="006229AF">
        <w:trPr>
          <w:cantSplit/>
        </w:trPr>
        <w:tc>
          <w:tcPr>
            <w:tcW w:w="1388" w:type="pct"/>
          </w:tcPr>
          <w:p w14:paraId="01B1433B" w14:textId="77777777" w:rsidR="004E34A2" w:rsidRPr="00745226" w:rsidRDefault="004E34A2" w:rsidP="00563FFB">
            <w:pPr>
              <w:spacing w:line="288" w:lineRule="auto"/>
              <w:ind w:left="34" w:right="-23"/>
              <w:rPr>
                <w:rFonts w:ascii="Arial" w:hAnsi="Arial" w:cs="Arial"/>
                <w:b/>
                <w:sz w:val="18"/>
                <w:szCs w:val="18"/>
              </w:rPr>
            </w:pPr>
            <w:r w:rsidRPr="00745226">
              <w:rPr>
                <w:rFonts w:ascii="Arial" w:hAnsi="Arial" w:cs="Arial"/>
                <w:b/>
                <w:sz w:val="18"/>
                <w:szCs w:val="18"/>
              </w:rPr>
              <w:t>Service setting</w:t>
            </w:r>
          </w:p>
        </w:tc>
        <w:tc>
          <w:tcPr>
            <w:tcW w:w="722" w:type="pct"/>
          </w:tcPr>
          <w:p w14:paraId="086CCD62" w14:textId="1A1286E4" w:rsidR="004E34A2" w:rsidRPr="00745226" w:rsidRDefault="00A16F8D" w:rsidP="00563FFB">
            <w:pPr>
              <w:keepNext/>
              <w:keepLines/>
              <w:spacing w:line="288" w:lineRule="auto"/>
              <w:rPr>
                <w:rFonts w:ascii="Arial" w:hAnsi="Arial" w:cs="Arial"/>
                <w:sz w:val="18"/>
                <w:szCs w:val="18"/>
              </w:rPr>
            </w:pPr>
            <w:r>
              <w:rPr>
                <w:rFonts w:ascii="Arial" w:hAnsi="Arial" w:cs="Arial"/>
                <w:sz w:val="18"/>
                <w:szCs w:val="18"/>
              </w:rPr>
              <w:t>8.2.1</w:t>
            </w:r>
          </w:p>
        </w:tc>
        <w:tc>
          <w:tcPr>
            <w:tcW w:w="2890" w:type="pct"/>
          </w:tcPr>
          <w:p w14:paraId="510FDCC1"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Organisation outlet/office</w:t>
            </w:r>
          </w:p>
          <w:p w14:paraId="6894B2C4" w14:textId="3802C00C" w:rsidR="004E34A2" w:rsidRPr="00745226" w:rsidRDefault="00C44213" w:rsidP="00B40FB5">
            <w:pPr>
              <w:spacing w:before="100" w:after="100" w:line="288" w:lineRule="auto"/>
              <w:ind w:left="34" w:right="637"/>
              <w:rPr>
                <w:rFonts w:ascii="Arial" w:hAnsi="Arial" w:cs="Arial"/>
                <w:sz w:val="18"/>
                <w:szCs w:val="20"/>
              </w:rPr>
            </w:pPr>
            <w:r w:rsidRPr="00745226">
              <w:rPr>
                <w:rFonts w:ascii="Arial" w:hAnsi="Arial" w:cs="Arial"/>
                <w:sz w:val="18"/>
                <w:szCs w:val="20"/>
              </w:rPr>
              <w:t>Clients’</w:t>
            </w:r>
            <w:r w:rsidR="004E34A2" w:rsidRPr="00745226">
              <w:rPr>
                <w:rFonts w:ascii="Arial" w:hAnsi="Arial" w:cs="Arial"/>
                <w:sz w:val="18"/>
                <w:szCs w:val="20"/>
              </w:rPr>
              <w:t xml:space="preserve"> residence</w:t>
            </w:r>
          </w:p>
          <w:p w14:paraId="2B9AF1E1" w14:textId="77777777" w:rsidR="004E34A2" w:rsidRPr="00745226" w:rsidRDefault="004E34A2" w:rsidP="0002023E">
            <w:pPr>
              <w:spacing w:before="100" w:after="100" w:line="288" w:lineRule="auto"/>
              <w:ind w:left="34" w:right="637"/>
              <w:rPr>
                <w:rFonts w:ascii="Arial" w:hAnsi="Arial" w:cs="Arial"/>
                <w:sz w:val="18"/>
                <w:szCs w:val="20"/>
              </w:rPr>
            </w:pPr>
            <w:r w:rsidRPr="00745226">
              <w:rPr>
                <w:rFonts w:ascii="Arial" w:hAnsi="Arial" w:cs="Arial"/>
                <w:sz w:val="18"/>
                <w:szCs w:val="20"/>
              </w:rPr>
              <w:t>Community venue</w:t>
            </w:r>
          </w:p>
          <w:p w14:paraId="723E150F"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Partner organisation</w:t>
            </w:r>
          </w:p>
          <w:p w14:paraId="52BAD5DC"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Telephone</w:t>
            </w:r>
          </w:p>
          <w:p w14:paraId="64AB4B09" w14:textId="77777777" w:rsidR="002B22E5" w:rsidRPr="00745226" w:rsidRDefault="002B22E5" w:rsidP="00B40FB5">
            <w:pPr>
              <w:spacing w:before="100" w:after="100" w:line="288" w:lineRule="auto"/>
              <w:ind w:left="34" w:right="637"/>
              <w:rPr>
                <w:rFonts w:ascii="Arial" w:hAnsi="Arial" w:cs="Arial"/>
                <w:sz w:val="18"/>
                <w:szCs w:val="20"/>
              </w:rPr>
            </w:pPr>
            <w:r w:rsidRPr="00745226">
              <w:rPr>
                <w:rFonts w:ascii="Arial" w:hAnsi="Arial" w:cs="Arial"/>
                <w:sz w:val="18"/>
                <w:szCs w:val="20"/>
              </w:rPr>
              <w:t>Video</w:t>
            </w:r>
          </w:p>
          <w:p w14:paraId="1A6A8A9D" w14:textId="77777777" w:rsidR="004E34A2" w:rsidRPr="00745226" w:rsidRDefault="002B22E5" w:rsidP="00B40FB5">
            <w:pPr>
              <w:spacing w:before="100" w:after="100" w:line="288" w:lineRule="auto"/>
              <w:ind w:left="34" w:right="637"/>
              <w:rPr>
                <w:rFonts w:ascii="Arial" w:hAnsi="Arial" w:cs="Arial"/>
                <w:sz w:val="18"/>
                <w:szCs w:val="20"/>
              </w:rPr>
            </w:pPr>
            <w:r w:rsidRPr="00745226">
              <w:rPr>
                <w:rFonts w:ascii="Arial" w:hAnsi="Arial" w:cs="Arial"/>
                <w:sz w:val="18"/>
                <w:szCs w:val="20"/>
              </w:rPr>
              <w:t>Online service</w:t>
            </w:r>
          </w:p>
          <w:p w14:paraId="0454638F"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Healthcare facility</w:t>
            </w:r>
          </w:p>
          <w:p w14:paraId="347C131B" w14:textId="77777777" w:rsidR="004E34A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facility</w:t>
            </w:r>
          </w:p>
          <w:p w14:paraId="16F5C874" w14:textId="77777777" w:rsidR="00600C82" w:rsidRPr="00745226" w:rsidRDefault="004E34A2" w:rsidP="00B40FB5">
            <w:pPr>
              <w:spacing w:before="100" w:after="100" w:line="288" w:lineRule="auto"/>
              <w:ind w:left="34" w:right="637"/>
              <w:rPr>
                <w:rFonts w:ascii="Arial" w:hAnsi="Arial" w:cs="Arial"/>
                <w:sz w:val="18"/>
                <w:szCs w:val="20"/>
              </w:rPr>
            </w:pPr>
            <w:r w:rsidRPr="00745226">
              <w:rPr>
                <w:rFonts w:ascii="Arial" w:hAnsi="Arial" w:cs="Arial"/>
                <w:sz w:val="18"/>
                <w:szCs w:val="20"/>
              </w:rPr>
              <w:t>Justice facility</w:t>
            </w:r>
          </w:p>
        </w:tc>
      </w:tr>
      <w:tr w:rsidR="006229AF" w:rsidRPr="00745226" w14:paraId="511B2C02" w14:textId="77777777" w:rsidTr="006229AF">
        <w:trPr>
          <w:cantSplit/>
        </w:trPr>
        <w:tc>
          <w:tcPr>
            <w:tcW w:w="1388" w:type="pct"/>
          </w:tcPr>
          <w:p w14:paraId="235B9F56" w14:textId="77777777" w:rsidR="007C05F2" w:rsidRPr="00745226" w:rsidRDefault="007C05F2" w:rsidP="00563FFB">
            <w:pPr>
              <w:spacing w:line="288" w:lineRule="auto"/>
              <w:ind w:left="34" w:right="-23"/>
              <w:rPr>
                <w:rFonts w:ascii="Arial" w:hAnsi="Arial" w:cs="Arial"/>
                <w:b/>
                <w:sz w:val="18"/>
                <w:szCs w:val="18"/>
              </w:rPr>
            </w:pPr>
            <w:r w:rsidRPr="00745226">
              <w:rPr>
                <w:rFonts w:ascii="Arial" w:hAnsi="Arial" w:cs="Arial"/>
                <w:b/>
                <w:sz w:val="18"/>
                <w:szCs w:val="18"/>
              </w:rPr>
              <w:t>Interpreter present</w:t>
            </w:r>
          </w:p>
        </w:tc>
        <w:tc>
          <w:tcPr>
            <w:tcW w:w="722" w:type="pct"/>
          </w:tcPr>
          <w:p w14:paraId="0CFC5F91" w14:textId="549C7268" w:rsidR="007C05F2" w:rsidRPr="00745226" w:rsidRDefault="00A16F8D" w:rsidP="00563FFB">
            <w:pPr>
              <w:keepNext/>
              <w:keepLines/>
              <w:spacing w:line="288" w:lineRule="auto"/>
              <w:rPr>
                <w:rFonts w:ascii="Arial" w:hAnsi="Arial" w:cs="Arial"/>
                <w:sz w:val="18"/>
                <w:szCs w:val="18"/>
              </w:rPr>
            </w:pPr>
            <w:r>
              <w:rPr>
                <w:rFonts w:ascii="Arial" w:hAnsi="Arial" w:cs="Arial"/>
                <w:sz w:val="18"/>
                <w:szCs w:val="18"/>
              </w:rPr>
              <w:t>8.2.2</w:t>
            </w:r>
          </w:p>
        </w:tc>
        <w:tc>
          <w:tcPr>
            <w:tcW w:w="2890" w:type="pct"/>
          </w:tcPr>
          <w:p w14:paraId="48EAEF6E" w14:textId="77777777" w:rsidR="007C05F2" w:rsidRPr="00745226" w:rsidRDefault="007C05F2" w:rsidP="00B40FB5">
            <w:pPr>
              <w:spacing w:before="100" w:after="100" w:line="288" w:lineRule="auto"/>
              <w:ind w:left="34" w:right="637"/>
              <w:rPr>
                <w:rFonts w:ascii="Arial" w:hAnsi="Arial" w:cs="Arial"/>
                <w:sz w:val="18"/>
                <w:szCs w:val="20"/>
              </w:rPr>
            </w:pPr>
            <w:r w:rsidRPr="00745226">
              <w:rPr>
                <w:rFonts w:ascii="Arial" w:hAnsi="Arial" w:cs="Arial"/>
                <w:sz w:val="18"/>
                <w:szCs w:val="20"/>
              </w:rPr>
              <w:t>Yes</w:t>
            </w:r>
          </w:p>
          <w:p w14:paraId="77F019D0" w14:textId="77777777" w:rsidR="007C05F2" w:rsidRPr="00745226" w:rsidRDefault="007C05F2" w:rsidP="00B40FB5">
            <w:pPr>
              <w:spacing w:before="100" w:after="100" w:line="288" w:lineRule="auto"/>
              <w:ind w:left="34" w:right="637"/>
              <w:rPr>
                <w:rFonts w:ascii="Arial" w:hAnsi="Arial" w:cs="Arial"/>
                <w:sz w:val="18"/>
                <w:szCs w:val="20"/>
              </w:rPr>
            </w:pPr>
            <w:r w:rsidRPr="00745226">
              <w:rPr>
                <w:rFonts w:ascii="Arial" w:hAnsi="Arial" w:cs="Arial"/>
                <w:sz w:val="18"/>
                <w:szCs w:val="20"/>
              </w:rPr>
              <w:t>No</w:t>
            </w:r>
          </w:p>
        </w:tc>
      </w:tr>
      <w:tr w:rsidR="006229AF" w:rsidRPr="00745226" w14:paraId="0AF57D4D" w14:textId="77777777" w:rsidTr="006229AF">
        <w:trPr>
          <w:cantSplit/>
        </w:trPr>
        <w:tc>
          <w:tcPr>
            <w:tcW w:w="1388" w:type="pct"/>
          </w:tcPr>
          <w:p w14:paraId="3323E24F" w14:textId="77777777" w:rsidR="002F580E" w:rsidRDefault="002F580E" w:rsidP="002F580E">
            <w:pPr>
              <w:spacing w:line="288" w:lineRule="auto"/>
              <w:ind w:left="34" w:right="-23"/>
              <w:rPr>
                <w:rFonts w:ascii="Arial" w:hAnsi="Arial" w:cs="Arial"/>
                <w:b/>
                <w:sz w:val="18"/>
                <w:szCs w:val="18"/>
                <w:lang w:eastAsia="en-US"/>
              </w:rPr>
            </w:pPr>
            <w:r>
              <w:rPr>
                <w:rFonts w:ascii="Arial" w:hAnsi="Arial" w:cs="Arial"/>
                <w:b/>
                <w:sz w:val="18"/>
                <w:szCs w:val="18"/>
                <w:lang w:eastAsia="en-US"/>
              </w:rPr>
              <w:t>Referral type</w:t>
            </w:r>
          </w:p>
          <w:p w14:paraId="65B1E79D" w14:textId="77777777" w:rsidR="00FB71A4" w:rsidRPr="00745226" w:rsidRDefault="00FB71A4" w:rsidP="00563FFB">
            <w:pPr>
              <w:spacing w:line="288" w:lineRule="auto"/>
              <w:ind w:left="34" w:right="-23"/>
              <w:rPr>
                <w:rFonts w:ascii="Arial" w:hAnsi="Arial" w:cs="Arial"/>
                <w:b/>
                <w:sz w:val="18"/>
                <w:szCs w:val="18"/>
              </w:rPr>
            </w:pPr>
          </w:p>
        </w:tc>
        <w:tc>
          <w:tcPr>
            <w:tcW w:w="722" w:type="pct"/>
          </w:tcPr>
          <w:p w14:paraId="750F7130" w14:textId="137EC093" w:rsidR="00FB71A4" w:rsidRDefault="00637B81" w:rsidP="00563FFB">
            <w:pPr>
              <w:keepNext/>
              <w:keepLines/>
              <w:spacing w:line="288" w:lineRule="auto"/>
              <w:rPr>
                <w:rFonts w:ascii="Arial" w:hAnsi="Arial" w:cs="Arial"/>
                <w:sz w:val="18"/>
                <w:szCs w:val="18"/>
              </w:rPr>
            </w:pPr>
            <w:r>
              <w:rPr>
                <w:rFonts w:ascii="Arial" w:hAnsi="Arial" w:cs="Arial"/>
                <w:sz w:val="18"/>
                <w:szCs w:val="18"/>
              </w:rPr>
              <w:t>8.2</w:t>
            </w:r>
          </w:p>
        </w:tc>
        <w:tc>
          <w:tcPr>
            <w:tcW w:w="2890" w:type="pct"/>
          </w:tcPr>
          <w:p w14:paraId="259F0EEB" w14:textId="77777777" w:rsidR="00B85D55" w:rsidRDefault="00B85D55" w:rsidP="00B85D55">
            <w:pPr>
              <w:spacing w:before="100" w:after="100" w:line="288" w:lineRule="auto"/>
              <w:ind w:left="34" w:right="637"/>
              <w:rPr>
                <w:rFonts w:ascii="Arial" w:hAnsi="Arial" w:cs="Arial"/>
                <w:sz w:val="18"/>
                <w:szCs w:val="20"/>
                <w:lang w:eastAsia="en-US"/>
              </w:rPr>
            </w:pPr>
            <w:r>
              <w:rPr>
                <w:rFonts w:ascii="Arial" w:hAnsi="Arial" w:cs="Arial"/>
                <w:sz w:val="18"/>
                <w:szCs w:val="20"/>
                <w:lang w:eastAsia="en-US"/>
              </w:rPr>
              <w:t>Internal - made to another service offered within the same organisation</w:t>
            </w:r>
          </w:p>
          <w:p w14:paraId="6C7621A4" w14:textId="5582B472" w:rsidR="00FB71A4" w:rsidRPr="00745226" w:rsidRDefault="00B85D55" w:rsidP="00B85D55">
            <w:pPr>
              <w:spacing w:before="100" w:after="100" w:line="288" w:lineRule="auto"/>
              <w:ind w:left="34" w:right="637"/>
              <w:rPr>
                <w:rFonts w:ascii="Arial" w:hAnsi="Arial" w:cs="Arial"/>
                <w:sz w:val="18"/>
                <w:szCs w:val="20"/>
              </w:rPr>
            </w:pPr>
            <w:r>
              <w:rPr>
                <w:rFonts w:ascii="Arial" w:hAnsi="Arial" w:cs="Arial"/>
                <w:sz w:val="18"/>
                <w:szCs w:val="20"/>
                <w:lang w:eastAsia="en-US"/>
              </w:rPr>
              <w:t xml:space="preserve">External - made to a service that is provided by a different organisation </w:t>
            </w:r>
          </w:p>
        </w:tc>
      </w:tr>
      <w:tr w:rsidR="006229AF" w:rsidRPr="00745226" w14:paraId="14A959DC" w14:textId="77777777" w:rsidTr="006229AF">
        <w:trPr>
          <w:cantSplit/>
        </w:trPr>
        <w:tc>
          <w:tcPr>
            <w:tcW w:w="1388" w:type="pct"/>
          </w:tcPr>
          <w:p w14:paraId="71A8AE5E" w14:textId="2A0AFAB0" w:rsidR="00563FFB" w:rsidRPr="00745226" w:rsidRDefault="001267AD" w:rsidP="00563FFB">
            <w:pPr>
              <w:spacing w:line="288" w:lineRule="auto"/>
              <w:ind w:left="34" w:right="-23"/>
              <w:rPr>
                <w:rFonts w:ascii="Arial" w:hAnsi="Arial" w:cs="Arial"/>
                <w:b/>
                <w:sz w:val="18"/>
                <w:szCs w:val="18"/>
              </w:rPr>
            </w:pPr>
            <w:r w:rsidRPr="00745226" w:rsidDel="00237814">
              <w:rPr>
                <w:rFonts w:ascii="Arial" w:hAnsi="Arial" w:cs="Arial"/>
                <w:b/>
                <w:sz w:val="18"/>
                <w:szCs w:val="18"/>
              </w:rPr>
              <w:lastRenderedPageBreak/>
              <w:t xml:space="preserve"> </w:t>
            </w:r>
            <w:r w:rsidR="00563FFB" w:rsidRPr="00745226">
              <w:rPr>
                <w:rFonts w:ascii="Arial" w:hAnsi="Arial" w:cs="Arial"/>
                <w:b/>
                <w:sz w:val="18"/>
                <w:szCs w:val="18"/>
              </w:rPr>
              <w:t>Referral purpose</w:t>
            </w:r>
          </w:p>
          <w:p w14:paraId="6F364AC6" w14:textId="77777777" w:rsidR="00563FFB" w:rsidRPr="00745226" w:rsidRDefault="00563FFB" w:rsidP="00563FFB">
            <w:pPr>
              <w:spacing w:line="288" w:lineRule="auto"/>
              <w:ind w:left="34" w:right="-23"/>
              <w:rPr>
                <w:rFonts w:ascii="Arial" w:hAnsi="Arial" w:cs="Arial"/>
                <w:b/>
                <w:sz w:val="18"/>
                <w:szCs w:val="18"/>
              </w:rPr>
            </w:pPr>
          </w:p>
        </w:tc>
        <w:tc>
          <w:tcPr>
            <w:tcW w:w="722" w:type="pct"/>
          </w:tcPr>
          <w:p w14:paraId="10DF8D3C" w14:textId="3E865620" w:rsidR="00563FFB" w:rsidRPr="00745226" w:rsidRDefault="00637B81" w:rsidP="00563FFB">
            <w:pPr>
              <w:keepNext/>
              <w:keepLines/>
              <w:spacing w:line="288" w:lineRule="auto"/>
              <w:rPr>
                <w:rFonts w:ascii="Arial" w:hAnsi="Arial" w:cs="Arial"/>
                <w:sz w:val="18"/>
                <w:szCs w:val="18"/>
              </w:rPr>
            </w:pPr>
            <w:r>
              <w:rPr>
                <w:rFonts w:ascii="Arial" w:hAnsi="Arial" w:cs="Arial"/>
                <w:sz w:val="18"/>
                <w:szCs w:val="18"/>
              </w:rPr>
              <w:t>8.2</w:t>
            </w:r>
          </w:p>
        </w:tc>
        <w:tc>
          <w:tcPr>
            <w:tcW w:w="2890" w:type="pct"/>
          </w:tcPr>
          <w:p w14:paraId="6B3A01A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Physical health</w:t>
            </w:r>
          </w:p>
          <w:p w14:paraId="2B5E28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Mental health, wellbeing &amp; self-care</w:t>
            </w:r>
          </w:p>
          <w:p w14:paraId="564E39DF"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Personal and family safety</w:t>
            </w:r>
          </w:p>
          <w:p w14:paraId="120EFDFA"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Age-appropriate development</w:t>
            </w:r>
          </w:p>
          <w:p w14:paraId="64320AC1"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Community participation &amp; networks</w:t>
            </w:r>
          </w:p>
          <w:p w14:paraId="6ED36B0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Financial Resilience</w:t>
            </w:r>
          </w:p>
          <w:p w14:paraId="3FBDA803"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 xml:space="preserve">Family functioning </w:t>
            </w:r>
          </w:p>
          <w:p w14:paraId="69E3450B"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Employment</w:t>
            </w:r>
          </w:p>
          <w:p w14:paraId="4EDC9B8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Education and skills training</w:t>
            </w:r>
          </w:p>
          <w:p w14:paraId="004840ED"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Material wellbeing and basic necessities</w:t>
            </w:r>
          </w:p>
          <w:p w14:paraId="6EEF6942"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Housing</w:t>
            </w:r>
          </w:p>
          <w:p w14:paraId="71A60CC6"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Support to caring role</w:t>
            </w:r>
          </w:p>
          <w:p w14:paraId="0A4503A4" w14:textId="77777777" w:rsidR="00563FFB" w:rsidRPr="00745226" w:rsidRDefault="00563FFB" w:rsidP="00B40FB5">
            <w:pPr>
              <w:spacing w:before="100" w:after="100" w:line="288" w:lineRule="auto"/>
              <w:ind w:left="34" w:right="637"/>
              <w:rPr>
                <w:rFonts w:ascii="Arial" w:hAnsi="Arial" w:cs="Arial"/>
                <w:sz w:val="18"/>
                <w:szCs w:val="20"/>
              </w:rPr>
            </w:pPr>
            <w:r w:rsidRPr="00745226">
              <w:rPr>
                <w:rFonts w:ascii="Arial" w:hAnsi="Arial" w:cs="Arial"/>
                <w:sz w:val="18"/>
                <w:szCs w:val="20"/>
              </w:rPr>
              <w:t>Other</w:t>
            </w:r>
          </w:p>
        </w:tc>
      </w:tr>
    </w:tbl>
    <w:p w14:paraId="3A116B78" w14:textId="77777777" w:rsidR="00563FFB" w:rsidRPr="00745226" w:rsidRDefault="00563FFB">
      <w:pPr>
        <w:spacing w:before="0" w:after="200" w:line="276" w:lineRule="auto"/>
      </w:pPr>
      <w:bookmarkStart w:id="7520" w:name="_Toc433100674"/>
      <w:r w:rsidRPr="00745226">
        <w:br w:type="page"/>
      </w:r>
    </w:p>
    <w:p w14:paraId="4954A9CB" w14:textId="77777777" w:rsidR="004330FC" w:rsidRPr="00745226" w:rsidRDefault="004330FC" w:rsidP="00825919">
      <w:pPr>
        <w:pStyle w:val="Heading1"/>
      </w:pPr>
      <w:bookmarkStart w:id="7521" w:name="_Toc15916251"/>
      <w:bookmarkStart w:id="7522" w:name="_Toc223532087"/>
      <w:r w:rsidRPr="00745226">
        <w:lastRenderedPageBreak/>
        <w:t xml:space="preserve">Version </w:t>
      </w:r>
      <w:r w:rsidR="00B6403C" w:rsidRPr="00745226">
        <w:t>h</w:t>
      </w:r>
      <w:r w:rsidRPr="00745226">
        <w:t>istory</w:t>
      </w:r>
      <w:bookmarkEnd w:id="7520"/>
      <w:bookmarkEnd w:id="7521"/>
      <w:bookmarkEnd w:id="7522"/>
    </w:p>
    <w:p w14:paraId="2709E91F" w14:textId="07781C2F" w:rsidR="00517771" w:rsidRDefault="00517771" w:rsidP="00517771">
      <w:pPr>
        <w:spacing w:before="360" w:line="288" w:lineRule="auto"/>
        <w:rPr>
          <w:rFonts w:ascii="Arial" w:hAnsi="Arial" w:cs="Arial"/>
          <w:b/>
          <w:bCs/>
          <w:color w:val="03485B" w:themeColor="accent5" w:themeShade="BF"/>
          <w:sz w:val="18"/>
          <w:szCs w:val="18"/>
        </w:rPr>
      </w:pPr>
      <w:r>
        <w:rPr>
          <w:rFonts w:ascii="Arial" w:hAnsi="Arial" w:cs="Arial"/>
          <w:b/>
          <w:bCs/>
          <w:color w:val="03485B" w:themeColor="accent5" w:themeShade="BF"/>
          <w:sz w:val="18"/>
          <w:szCs w:val="18"/>
        </w:rPr>
        <w:t xml:space="preserve">Version </w:t>
      </w:r>
      <w:r w:rsidR="00D719EB">
        <w:rPr>
          <w:rFonts w:ascii="Arial" w:hAnsi="Arial" w:cs="Arial"/>
          <w:b/>
          <w:bCs/>
          <w:color w:val="03485B" w:themeColor="accent5" w:themeShade="BF"/>
          <w:sz w:val="18"/>
          <w:szCs w:val="18"/>
        </w:rPr>
        <w:t>2</w:t>
      </w:r>
      <w:r>
        <w:rPr>
          <w:rFonts w:ascii="Arial" w:hAnsi="Arial" w:cs="Arial"/>
          <w:b/>
          <w:bCs/>
          <w:color w:val="03485B" w:themeColor="accent5" w:themeShade="BF"/>
          <w:sz w:val="18"/>
          <w:szCs w:val="18"/>
        </w:rPr>
        <w:t xml:space="preserve">, Effective from 1 </w:t>
      </w:r>
      <w:r w:rsidR="00286D6F">
        <w:rPr>
          <w:rFonts w:ascii="Arial" w:hAnsi="Arial" w:cs="Arial"/>
          <w:b/>
          <w:bCs/>
          <w:color w:val="03485B" w:themeColor="accent5" w:themeShade="BF"/>
          <w:sz w:val="18"/>
          <w:szCs w:val="18"/>
        </w:rPr>
        <w:t>July</w:t>
      </w:r>
      <w:r>
        <w:rPr>
          <w:rFonts w:ascii="Arial" w:hAnsi="Arial" w:cs="Arial"/>
          <w:b/>
          <w:bCs/>
          <w:color w:val="03485B" w:themeColor="accent5" w:themeShade="BF"/>
          <w:sz w:val="18"/>
          <w:szCs w:val="18"/>
        </w:rPr>
        <w:t xml:space="preserve"> 2026</w:t>
      </w:r>
    </w:p>
    <w:p w14:paraId="4241059B" w14:textId="5DB36FAD" w:rsidR="00517771" w:rsidRDefault="00D719EB" w:rsidP="00517771">
      <w:pPr>
        <w:spacing w:before="360" w:line="288" w:lineRule="auto"/>
        <w:rPr>
          <w:rFonts w:ascii="Arial" w:hAnsi="Arial" w:cs="Arial"/>
          <w:b/>
          <w:bCs/>
          <w:color w:val="03485B" w:themeColor="accent5" w:themeShade="BF"/>
          <w:sz w:val="18"/>
          <w:szCs w:val="18"/>
        </w:rPr>
      </w:pPr>
      <w:r>
        <w:rPr>
          <w:rFonts w:ascii="Arial" w:hAnsi="Arial" w:cs="Arial"/>
          <w:color w:val="000000"/>
          <w:sz w:val="18"/>
          <w:szCs w:val="18"/>
        </w:rPr>
        <w:t xml:space="preserve">DSS </w:t>
      </w:r>
      <w:r w:rsidR="00517771">
        <w:rPr>
          <w:rFonts w:ascii="Arial" w:hAnsi="Arial" w:cs="Arial"/>
          <w:color w:val="000000"/>
          <w:sz w:val="18"/>
          <w:szCs w:val="18"/>
        </w:rPr>
        <w:t xml:space="preserve">released version </w:t>
      </w:r>
      <w:r>
        <w:rPr>
          <w:rFonts w:ascii="Arial" w:hAnsi="Arial" w:cs="Arial"/>
          <w:color w:val="000000"/>
          <w:sz w:val="18"/>
          <w:szCs w:val="18"/>
        </w:rPr>
        <w:t xml:space="preserve">2 </w:t>
      </w:r>
      <w:r w:rsidR="00517771">
        <w:rPr>
          <w:rFonts w:ascii="Arial" w:hAnsi="Arial" w:cs="Arial"/>
          <w:color w:val="000000"/>
          <w:sz w:val="18"/>
          <w:szCs w:val="18"/>
        </w:rPr>
        <w:t xml:space="preserve">to clarify reporting requirements for client-level data, explain privacy protocols in plain English and improve understanding of </w:t>
      </w:r>
      <w:r w:rsidR="00980C15">
        <w:rPr>
          <w:rFonts w:ascii="Arial" w:hAnsi="Arial" w:cs="Arial"/>
          <w:color w:val="000000"/>
          <w:sz w:val="18"/>
          <w:szCs w:val="18"/>
        </w:rPr>
        <w:t>partnership approach data</w:t>
      </w:r>
      <w:r w:rsidR="00517771">
        <w:rPr>
          <w:rFonts w:ascii="Arial" w:hAnsi="Arial" w:cs="Arial"/>
          <w:color w:val="000000"/>
          <w:sz w:val="18"/>
          <w:szCs w:val="18"/>
        </w:rPr>
        <w:t>.</w:t>
      </w:r>
    </w:p>
    <w:p w14:paraId="5380DFC0"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1 – Introduction</w:t>
      </w:r>
    </w:p>
    <w:p w14:paraId="1214BDCB"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Outlines the benefits of DEX data collection and reporting</w:t>
      </w:r>
    </w:p>
    <w:p w14:paraId="40C1BD95"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2 – Data Exchange organisation and user responsibilities</w:t>
      </w:r>
    </w:p>
    <w:p w14:paraId="6392D6BE" w14:textId="5E5C09DC" w:rsidR="00517771" w:rsidRPr="00E167FF" w:rsidRDefault="00517771" w:rsidP="00A07A14">
      <w:pPr>
        <w:pStyle w:val="ListParagraph"/>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Requires organisations and users to comply with applicable legislation, including the</w:t>
      </w:r>
      <w:r w:rsidR="004E24C7" w:rsidRPr="00E167FF">
        <w:rPr>
          <w:rFonts w:ascii="Arial" w:hAnsi="Arial" w:cs="Arial"/>
          <w:sz w:val="18"/>
          <w:szCs w:val="18"/>
          <w:lang w:eastAsia="en-US"/>
          <w14:ligatures w14:val="standardContextual"/>
        </w:rPr>
        <w:t xml:space="preserve"> </w:t>
      </w:r>
      <w:r w:rsidR="00C214F7">
        <w:rPr>
          <w:rFonts w:ascii="Arial" w:hAnsi="Arial" w:cs="Arial"/>
          <w:sz w:val="18"/>
          <w:szCs w:val="18"/>
          <w:lang w:eastAsia="en-US"/>
          <w14:ligatures w14:val="standardContextual"/>
        </w:rPr>
        <w:t>Commonwealth</w:t>
      </w:r>
      <w:r w:rsidRPr="00E167FF">
        <w:rPr>
          <w:rFonts w:ascii="Arial" w:hAnsi="Arial" w:cs="Arial"/>
          <w:sz w:val="18"/>
          <w:szCs w:val="18"/>
          <w:lang w:eastAsia="en-US"/>
          <w14:ligatures w14:val="standardContextual"/>
        </w:rPr>
        <w:t xml:space="preserve"> </w:t>
      </w:r>
      <w:r w:rsidRPr="00E167FF">
        <w:rPr>
          <w:rFonts w:ascii="Arial" w:hAnsi="Arial" w:cs="Arial"/>
          <w:i/>
          <w:iCs/>
          <w:sz w:val="18"/>
          <w:szCs w:val="18"/>
          <w:lang w:eastAsia="en-US"/>
          <w14:ligatures w14:val="standardContextual"/>
        </w:rPr>
        <w:t>Privacy Act 1988</w:t>
      </w:r>
      <w:r w:rsidRPr="00E167FF">
        <w:rPr>
          <w:rFonts w:ascii="Arial" w:hAnsi="Arial" w:cs="Arial"/>
          <w:sz w:val="18"/>
          <w:szCs w:val="18"/>
          <w:lang w:eastAsia="en-US"/>
          <w14:ligatures w14:val="standardContextual"/>
        </w:rPr>
        <w:t xml:space="preserve"> </w:t>
      </w:r>
    </w:p>
    <w:p w14:paraId="13451A28"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3 – Recording Client Level Data</w:t>
      </w:r>
    </w:p>
    <w:p w14:paraId="5D092FEB" w14:textId="267B830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3.1</w:t>
      </w:r>
      <w:r w:rsidRPr="00E167FF">
        <w:rPr>
          <w:rFonts w:ascii="Arial" w:hAnsi="Arial" w:cs="Arial"/>
          <w:sz w:val="18"/>
          <w:szCs w:val="18"/>
          <w:lang w:eastAsia="en-US"/>
          <w14:ligatures w14:val="standardContextual"/>
        </w:rPr>
        <w:t xml:space="preserve"> – Clarifies requirement for organisations to collect client-level data</w:t>
      </w:r>
      <w:r w:rsidR="00143AC4" w:rsidRPr="00E167FF">
        <w:rPr>
          <w:rFonts w:ascii="Arial" w:hAnsi="Arial" w:cs="Arial"/>
          <w:sz w:val="18"/>
          <w:szCs w:val="18"/>
          <w:lang w:eastAsia="en-US"/>
          <w14:ligatures w14:val="standardContextual"/>
        </w:rPr>
        <w:t>, noting aggregate data is not appropriate for CHSP service reporting.</w:t>
      </w:r>
    </w:p>
    <w:p w14:paraId="049362A7" w14:textId="03DC9133" w:rsidR="00ED61EF" w:rsidRPr="00E167FF" w:rsidRDefault="00ED61EF"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3.2</w:t>
      </w:r>
      <w:r w:rsidR="00571BEA" w:rsidRPr="00E167FF">
        <w:rPr>
          <w:rFonts w:ascii="Arial" w:hAnsi="Arial" w:cs="Arial"/>
          <w:sz w:val="18"/>
          <w:szCs w:val="18"/>
          <w:lang w:eastAsia="en-US"/>
          <w14:ligatures w14:val="standardContextual"/>
        </w:rPr>
        <w:t xml:space="preserve"> </w:t>
      </w:r>
      <w:r w:rsidR="003A49F3" w:rsidRPr="00E167FF">
        <w:rPr>
          <w:rFonts w:ascii="Arial" w:hAnsi="Arial" w:cs="Arial"/>
          <w:sz w:val="18"/>
          <w:szCs w:val="18"/>
          <w:lang w:eastAsia="en-US"/>
          <w14:ligatures w14:val="standardContextual"/>
        </w:rPr>
        <w:t>–</w:t>
      </w:r>
      <w:r w:rsidR="00571BEA" w:rsidRPr="00E167FF">
        <w:rPr>
          <w:rFonts w:ascii="Arial" w:hAnsi="Arial" w:cs="Arial"/>
          <w:sz w:val="18"/>
          <w:szCs w:val="18"/>
          <w:lang w:eastAsia="en-US"/>
          <w14:ligatures w14:val="standardContextual"/>
        </w:rPr>
        <w:t xml:space="preserve"> </w:t>
      </w:r>
      <w:r w:rsidR="003A49F3" w:rsidRPr="00E167FF">
        <w:rPr>
          <w:rFonts w:ascii="Arial" w:hAnsi="Arial" w:cs="Arial"/>
          <w:sz w:val="18"/>
          <w:szCs w:val="18"/>
          <w:lang w:eastAsia="en-US"/>
          <w14:ligatures w14:val="standardContextual"/>
        </w:rPr>
        <w:t xml:space="preserve">Clarifies </w:t>
      </w:r>
      <w:r w:rsidR="00D104A4" w:rsidRPr="00E167FF">
        <w:rPr>
          <w:rFonts w:ascii="Arial" w:hAnsi="Arial" w:cs="Arial"/>
          <w:sz w:val="18"/>
          <w:szCs w:val="18"/>
          <w:lang w:eastAsia="en-US"/>
          <w14:ligatures w14:val="standardContextual"/>
        </w:rPr>
        <w:t>definition of client within Data Exchange</w:t>
      </w:r>
    </w:p>
    <w:p w14:paraId="44803DD6" w14:textId="34B3DF13"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3.</w:t>
      </w:r>
      <w:r w:rsidR="003F0F34" w:rsidRPr="00E167FF">
        <w:rPr>
          <w:rFonts w:ascii="Arial" w:hAnsi="Arial" w:cs="Arial"/>
          <w:b/>
          <w:bCs/>
          <w:sz w:val="18"/>
          <w:szCs w:val="18"/>
          <w:lang w:eastAsia="en-US"/>
          <w14:ligatures w14:val="standardContextual"/>
        </w:rPr>
        <w:t>5</w:t>
      </w:r>
      <w:r w:rsidRPr="00E167FF">
        <w:rPr>
          <w:rFonts w:ascii="Arial" w:hAnsi="Arial" w:cs="Arial"/>
          <w:b/>
          <w:bCs/>
          <w:sz w:val="18"/>
          <w:szCs w:val="18"/>
          <w:lang w:eastAsia="en-US"/>
          <w14:ligatures w14:val="standardContextual"/>
        </w:rPr>
        <w:t xml:space="preserve"> -</w:t>
      </w:r>
      <w:r w:rsidRPr="00E167FF">
        <w:rPr>
          <w:rFonts w:ascii="Arial" w:hAnsi="Arial" w:cs="Arial"/>
          <w:sz w:val="18"/>
          <w:szCs w:val="18"/>
          <w:lang w:eastAsia="en-US"/>
          <w14:ligatures w14:val="standardContextual"/>
        </w:rPr>
        <w:t xml:space="preserve"> Definition of group session and requirements for collecting and reporting client-level data clarified </w:t>
      </w:r>
    </w:p>
    <w:p w14:paraId="1D485B8E" w14:textId="333FFFB8" w:rsidR="002B4B7F"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3.6 </w:t>
      </w:r>
      <w:r w:rsidRPr="00E167FF">
        <w:rPr>
          <w:rFonts w:ascii="Arial" w:hAnsi="Arial" w:cs="Arial"/>
          <w:sz w:val="18"/>
          <w:szCs w:val="18"/>
          <w:lang w:eastAsia="en-US"/>
          <w14:ligatures w14:val="standardContextual"/>
        </w:rPr>
        <w:t>-</w:t>
      </w:r>
      <w:r w:rsidR="002B4B7F" w:rsidRPr="00E167FF">
        <w:rPr>
          <w:rFonts w:ascii="Arial" w:hAnsi="Arial" w:cs="Arial"/>
          <w:sz w:val="18"/>
          <w:szCs w:val="18"/>
          <w:lang w:eastAsia="en-US"/>
          <w14:ligatures w14:val="standardContextual"/>
        </w:rPr>
        <w:t xml:space="preserve"> Clarifies circumstances in which unidentified clients may be reported.</w:t>
      </w:r>
    </w:p>
    <w:p w14:paraId="696770EA" w14:textId="2046F772" w:rsidR="00915E14" w:rsidRPr="00E167FF" w:rsidRDefault="00915E14"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4 – Linking client data to service delivery </w:t>
      </w:r>
    </w:p>
    <w:p w14:paraId="40639DFE" w14:textId="16F893C8" w:rsidR="00915E14" w:rsidRPr="00E167FF" w:rsidRDefault="00915E1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Updates throughout to </w:t>
      </w:r>
      <w:r w:rsidR="000D4E0F" w:rsidRPr="00E167FF">
        <w:rPr>
          <w:rFonts w:ascii="Arial" w:hAnsi="Arial" w:cs="Arial"/>
          <w:sz w:val="18"/>
          <w:szCs w:val="18"/>
          <w:lang w:eastAsia="en-US"/>
          <w14:ligatures w14:val="standardContextual"/>
        </w:rPr>
        <w:t>align with the standard DEX protocols information.</w:t>
      </w:r>
    </w:p>
    <w:p w14:paraId="48B10312" w14:textId="5E21E868" w:rsidR="00915E14" w:rsidRPr="00E167FF" w:rsidRDefault="00915E1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w:t>
      </w:r>
      <w:r w:rsidR="000D4E0F" w:rsidRPr="00E167FF">
        <w:rPr>
          <w:rFonts w:ascii="Arial" w:hAnsi="Arial" w:cs="Arial"/>
          <w:b/>
          <w:bCs/>
          <w:sz w:val="18"/>
          <w:szCs w:val="18"/>
          <w:lang w:eastAsia="en-US"/>
          <w14:ligatures w14:val="standardContextual"/>
        </w:rPr>
        <w:t>4</w:t>
      </w:r>
      <w:r w:rsidRPr="00E167FF">
        <w:rPr>
          <w:rFonts w:ascii="Arial" w:hAnsi="Arial" w:cs="Arial"/>
          <w:b/>
          <w:bCs/>
          <w:sz w:val="18"/>
          <w:szCs w:val="18"/>
          <w:lang w:eastAsia="en-US"/>
          <w14:ligatures w14:val="standardContextual"/>
        </w:rPr>
        <w:t>.</w:t>
      </w:r>
      <w:r w:rsidR="000D4E0F" w:rsidRPr="00E167FF">
        <w:rPr>
          <w:rFonts w:ascii="Arial" w:hAnsi="Arial" w:cs="Arial"/>
          <w:b/>
          <w:bCs/>
          <w:sz w:val="18"/>
          <w:szCs w:val="18"/>
          <w:lang w:eastAsia="en-US"/>
          <w14:ligatures w14:val="standardContextual"/>
        </w:rPr>
        <w:t>6</w:t>
      </w:r>
      <w:r w:rsidRPr="00E167FF">
        <w:rPr>
          <w:rFonts w:ascii="Arial" w:hAnsi="Arial" w:cs="Arial"/>
          <w:b/>
          <w:bCs/>
          <w:sz w:val="18"/>
          <w:szCs w:val="18"/>
          <w:lang w:eastAsia="en-US"/>
          <w14:ligatures w14:val="standardContextual"/>
        </w:rPr>
        <w:t>.1</w:t>
      </w:r>
      <w:r w:rsidRPr="00E167FF">
        <w:rPr>
          <w:rFonts w:ascii="Arial" w:hAnsi="Arial" w:cs="Arial"/>
          <w:sz w:val="18"/>
          <w:szCs w:val="18"/>
          <w:lang w:eastAsia="en-US"/>
          <w14:ligatures w14:val="standardContextual"/>
        </w:rPr>
        <w:t xml:space="preserve"> – </w:t>
      </w:r>
      <w:r w:rsidR="009038BD" w:rsidRPr="00E167FF">
        <w:rPr>
          <w:rFonts w:ascii="Arial" w:hAnsi="Arial" w:cs="Arial"/>
          <w:sz w:val="18"/>
          <w:szCs w:val="18"/>
          <w:lang w:eastAsia="en-US"/>
          <w14:ligatures w14:val="standardContextual"/>
        </w:rPr>
        <w:t>Clarification</w:t>
      </w:r>
      <w:r w:rsidR="002320AF" w:rsidRPr="00E167FF">
        <w:rPr>
          <w:rFonts w:ascii="Arial" w:hAnsi="Arial" w:cs="Arial"/>
          <w:sz w:val="18"/>
          <w:szCs w:val="18"/>
          <w:lang w:eastAsia="en-US"/>
          <w14:ligatures w14:val="standardContextual"/>
        </w:rPr>
        <w:t xml:space="preserve"> of reporting </w:t>
      </w:r>
      <w:r w:rsidR="009038BD" w:rsidRPr="00E167FF">
        <w:rPr>
          <w:rFonts w:ascii="Arial" w:hAnsi="Arial" w:cs="Arial"/>
          <w:sz w:val="18"/>
          <w:szCs w:val="18"/>
          <w:lang w:eastAsia="en-US"/>
          <w14:ligatures w14:val="standardContextual"/>
        </w:rPr>
        <w:t>requirements</w:t>
      </w:r>
      <w:r w:rsidR="002320AF" w:rsidRPr="00E167FF">
        <w:rPr>
          <w:rFonts w:ascii="Arial" w:hAnsi="Arial" w:cs="Arial"/>
          <w:sz w:val="18"/>
          <w:szCs w:val="18"/>
          <w:lang w:eastAsia="en-US"/>
          <w14:ligatures w14:val="standardContextual"/>
        </w:rPr>
        <w:t xml:space="preserve"> when </w:t>
      </w:r>
      <w:r w:rsidR="000C1861" w:rsidRPr="00E167FF">
        <w:rPr>
          <w:rFonts w:ascii="Arial" w:hAnsi="Arial" w:cs="Arial"/>
          <w:sz w:val="18"/>
          <w:szCs w:val="18"/>
          <w:lang w:eastAsia="en-US"/>
          <w14:ligatures w14:val="standardContextual"/>
        </w:rPr>
        <w:t xml:space="preserve">non-CHSP grant funds are used </w:t>
      </w:r>
      <w:r w:rsidR="009038BD" w:rsidRPr="00E167FF">
        <w:rPr>
          <w:rFonts w:ascii="Arial" w:hAnsi="Arial" w:cs="Arial"/>
          <w:sz w:val="18"/>
          <w:szCs w:val="18"/>
          <w:lang w:eastAsia="en-US"/>
          <w14:ligatures w14:val="standardContextual"/>
        </w:rPr>
        <w:t>in delivering CHSP services.</w:t>
      </w:r>
      <w:r w:rsidRPr="00E167FF">
        <w:rPr>
          <w:rFonts w:ascii="Arial" w:hAnsi="Arial" w:cs="Arial"/>
          <w:sz w:val="18"/>
          <w:szCs w:val="18"/>
          <w:lang w:eastAsia="en-US"/>
          <w14:ligatures w14:val="standardContextual"/>
        </w:rPr>
        <w:t xml:space="preserve"> </w:t>
      </w:r>
    </w:p>
    <w:p w14:paraId="282350FB" w14:textId="77777777"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5 - Protecting a client’s personal information </w:t>
      </w:r>
    </w:p>
    <w:p w14:paraId="3C176231" w14:textId="77777777" w:rsidR="00CB57E8" w:rsidRPr="00E167FF" w:rsidRDefault="00BF6D9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Split into two chapters </w:t>
      </w:r>
      <w:r w:rsidR="005B5905" w:rsidRPr="00E167FF">
        <w:rPr>
          <w:rFonts w:ascii="Arial" w:hAnsi="Arial" w:cs="Arial"/>
          <w:sz w:val="18"/>
          <w:szCs w:val="18"/>
          <w:lang w:eastAsia="en-US"/>
          <w14:ligatures w14:val="standardContextual"/>
        </w:rPr>
        <w:t xml:space="preserve">to better articulate between collecting personal information </w:t>
      </w:r>
      <w:r w:rsidR="00991B4D" w:rsidRPr="00E167FF">
        <w:rPr>
          <w:rFonts w:ascii="Arial" w:hAnsi="Arial" w:cs="Arial"/>
          <w:sz w:val="18"/>
          <w:szCs w:val="18"/>
          <w:lang w:eastAsia="en-US"/>
          <w14:ligatures w14:val="standardContextual"/>
        </w:rPr>
        <w:t xml:space="preserve">under the Privacy Act </w:t>
      </w:r>
      <w:r w:rsidR="00812EB1" w:rsidRPr="00E167FF">
        <w:rPr>
          <w:rFonts w:ascii="Arial" w:hAnsi="Arial" w:cs="Arial"/>
          <w:sz w:val="18"/>
          <w:szCs w:val="18"/>
          <w:lang w:eastAsia="en-US"/>
          <w14:ligatures w14:val="standardContextual"/>
        </w:rPr>
        <w:t xml:space="preserve">1988 </w:t>
      </w:r>
      <w:r w:rsidR="005B5905" w:rsidRPr="00E167FF">
        <w:rPr>
          <w:rFonts w:ascii="Arial" w:hAnsi="Arial" w:cs="Arial"/>
          <w:sz w:val="18"/>
          <w:szCs w:val="18"/>
          <w:lang w:eastAsia="en-US"/>
          <w14:ligatures w14:val="standardContextual"/>
        </w:rPr>
        <w:t xml:space="preserve">and the </w:t>
      </w:r>
      <w:r w:rsidR="00812EB1" w:rsidRPr="00E167FF">
        <w:rPr>
          <w:rFonts w:ascii="Arial" w:hAnsi="Arial" w:cs="Arial"/>
          <w:sz w:val="18"/>
          <w:szCs w:val="18"/>
          <w:lang w:eastAsia="en-US"/>
          <w14:ligatures w14:val="standardContextual"/>
        </w:rPr>
        <w:t>collection</w:t>
      </w:r>
      <w:r w:rsidR="005B5905" w:rsidRPr="00E167FF">
        <w:rPr>
          <w:rFonts w:ascii="Arial" w:hAnsi="Arial" w:cs="Arial"/>
          <w:sz w:val="18"/>
          <w:szCs w:val="18"/>
          <w:lang w:eastAsia="en-US"/>
          <w14:ligatures w14:val="standardContextual"/>
        </w:rPr>
        <w:t xml:space="preserve"> of MAC IDs</w:t>
      </w:r>
      <w:r w:rsidR="00991B4D" w:rsidRPr="00E167FF">
        <w:rPr>
          <w:rFonts w:ascii="Arial" w:hAnsi="Arial" w:cs="Arial"/>
          <w:sz w:val="18"/>
          <w:szCs w:val="18"/>
          <w:lang w:eastAsia="en-US"/>
          <w14:ligatures w14:val="standardContextual"/>
        </w:rPr>
        <w:t xml:space="preserve"> under the Aged Care Act 2024</w:t>
      </w:r>
      <w:r w:rsidR="00812EB1" w:rsidRPr="00E167FF">
        <w:rPr>
          <w:rFonts w:ascii="Arial" w:hAnsi="Arial" w:cs="Arial"/>
          <w:sz w:val="18"/>
          <w:szCs w:val="18"/>
          <w:lang w:eastAsia="en-US"/>
          <w14:ligatures w14:val="standardContextual"/>
        </w:rPr>
        <w:t xml:space="preserve">. </w:t>
      </w:r>
    </w:p>
    <w:p w14:paraId="6DE684FF" w14:textId="1730897E"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aim to explain privacy protocols in plain English. Reordering of sections to improve flow.</w:t>
      </w:r>
    </w:p>
    <w:p w14:paraId="0B90D39E"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5.4.2</w:t>
      </w:r>
      <w:r w:rsidRPr="00E167FF">
        <w:rPr>
          <w:rFonts w:ascii="Arial" w:hAnsi="Arial" w:cs="Arial"/>
          <w:sz w:val="18"/>
          <w:szCs w:val="18"/>
          <w:lang w:eastAsia="en-US"/>
          <w14:ligatures w14:val="standardContextual"/>
        </w:rPr>
        <w:t xml:space="preserve"> – Clarified that the Client Id should not contain identifying information, such as the My Aged Care Id</w:t>
      </w:r>
    </w:p>
    <w:p w14:paraId="4E12F91D" w14:textId="77777777" w:rsidR="00517771" w:rsidRPr="00E167FF" w:rsidRDefault="00517771"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5.5</w:t>
      </w:r>
      <w:r w:rsidRPr="00E167FF">
        <w:rPr>
          <w:rFonts w:ascii="Arial" w:hAnsi="Arial" w:cs="Arial"/>
          <w:sz w:val="18"/>
          <w:szCs w:val="18"/>
          <w:lang w:eastAsia="en-US"/>
          <w14:ligatures w14:val="standardContextual"/>
        </w:rPr>
        <w:t xml:space="preserve"> – Clarified consent requirements for follow up research</w:t>
      </w:r>
    </w:p>
    <w:p w14:paraId="735C59C6" w14:textId="7230DABD" w:rsidR="001F6866" w:rsidRPr="00E167FF" w:rsidRDefault="001F6866"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6 - </w:t>
      </w:r>
      <w:r w:rsidR="00D36090" w:rsidRPr="00E167FF">
        <w:rPr>
          <w:rFonts w:ascii="Arial" w:hAnsi="Arial" w:cs="Arial"/>
          <w:b/>
          <w:bCs/>
          <w:sz w:val="18"/>
          <w:szCs w:val="18"/>
          <w:lang w:eastAsia="en-US"/>
          <w14:ligatures w14:val="standardContextual"/>
        </w:rPr>
        <w:t xml:space="preserve">Mandatory collection of </w:t>
      </w:r>
      <w:r w:rsidR="002B6615" w:rsidRPr="00E167FF">
        <w:rPr>
          <w:rFonts w:ascii="Arial" w:hAnsi="Arial" w:cs="Arial"/>
          <w:b/>
          <w:bCs/>
          <w:sz w:val="18"/>
          <w:szCs w:val="18"/>
          <w:lang w:eastAsia="en-US"/>
          <w14:ligatures w14:val="standardContextual"/>
        </w:rPr>
        <w:t>clients</w:t>
      </w:r>
      <w:r w:rsidR="00D36090" w:rsidRPr="00E167FF">
        <w:rPr>
          <w:rFonts w:ascii="Arial" w:hAnsi="Arial" w:cs="Arial"/>
          <w:b/>
          <w:bCs/>
          <w:sz w:val="18"/>
          <w:szCs w:val="18"/>
          <w:lang w:eastAsia="en-US"/>
          <w14:ligatures w14:val="standardContextual"/>
        </w:rPr>
        <w:t xml:space="preserve"> My Aged Care ID</w:t>
      </w:r>
    </w:p>
    <w:p w14:paraId="38ECFD76" w14:textId="555E3C49" w:rsidR="001F6866" w:rsidRPr="00E167FF" w:rsidRDefault="00D36090"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New Chapter created to </w:t>
      </w:r>
      <w:r w:rsidR="00C644CB" w:rsidRPr="00E167FF">
        <w:rPr>
          <w:rFonts w:ascii="Arial" w:hAnsi="Arial" w:cs="Arial"/>
          <w:sz w:val="18"/>
          <w:szCs w:val="18"/>
          <w:lang w:eastAsia="en-US"/>
          <w14:ligatures w14:val="standardContextual"/>
        </w:rPr>
        <w:t xml:space="preserve">clarify requirements for </w:t>
      </w:r>
      <w:r w:rsidR="001F6866" w:rsidRPr="00E167FF">
        <w:rPr>
          <w:rFonts w:ascii="Arial" w:hAnsi="Arial" w:cs="Arial"/>
          <w:sz w:val="18"/>
          <w:szCs w:val="18"/>
          <w:lang w:eastAsia="en-US"/>
          <w14:ligatures w14:val="standardContextual"/>
        </w:rPr>
        <w:t xml:space="preserve">the collection of MAC IDs under the Aged Care Act 2024. </w:t>
      </w:r>
    </w:p>
    <w:p w14:paraId="76C46D82" w14:textId="77777777" w:rsidR="001F6866" w:rsidRPr="00E167FF" w:rsidRDefault="001F686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aim to explain privacy protocols in plain English. Reordering of sections to improve flow.</w:t>
      </w:r>
    </w:p>
    <w:p w14:paraId="68AA05AA" w14:textId="52110DB4" w:rsidR="001F6866" w:rsidRPr="00E167FF" w:rsidRDefault="00411913"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Section 6.</w:t>
      </w:r>
      <w:r w:rsidR="00757233" w:rsidRPr="00E167FF">
        <w:rPr>
          <w:rFonts w:ascii="Arial" w:hAnsi="Arial" w:cs="Arial"/>
          <w:b/>
          <w:bCs/>
          <w:sz w:val="18"/>
          <w:szCs w:val="18"/>
          <w:lang w:eastAsia="en-US"/>
          <w14:ligatures w14:val="standardContextual"/>
        </w:rPr>
        <w:t>3</w:t>
      </w:r>
      <w:r w:rsidR="001F6866" w:rsidRPr="00E167FF">
        <w:rPr>
          <w:rFonts w:ascii="Arial" w:hAnsi="Arial" w:cs="Arial"/>
          <w:sz w:val="18"/>
          <w:szCs w:val="18"/>
          <w:lang w:eastAsia="en-US"/>
          <w14:ligatures w14:val="standardContextual"/>
        </w:rPr>
        <w:t xml:space="preserve"> – </w:t>
      </w:r>
      <w:r w:rsidR="00757233" w:rsidRPr="00E167FF">
        <w:rPr>
          <w:rFonts w:ascii="Arial" w:hAnsi="Arial" w:cs="Arial"/>
          <w:sz w:val="18"/>
          <w:szCs w:val="18"/>
          <w:lang w:eastAsia="en-US"/>
          <w14:ligatures w14:val="standardContextual"/>
        </w:rPr>
        <w:t xml:space="preserve">Updated </w:t>
      </w:r>
      <w:r w:rsidR="00B8759C" w:rsidRPr="00E167FF">
        <w:rPr>
          <w:rFonts w:ascii="Arial" w:hAnsi="Arial" w:cs="Arial"/>
          <w:sz w:val="18"/>
          <w:szCs w:val="18"/>
          <w:lang w:eastAsia="en-US"/>
          <w14:ligatures w14:val="standardContextual"/>
        </w:rPr>
        <w:t>CHSP Specific Privacy Notice and CHSP Alternative Privacy Notice</w:t>
      </w:r>
    </w:p>
    <w:p w14:paraId="48EBA786" w14:textId="63FB2C68"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7 – Collecting </w:t>
      </w:r>
      <w:r w:rsidR="000A38B5" w:rsidRPr="00E167FF">
        <w:rPr>
          <w:rFonts w:ascii="Arial" w:hAnsi="Arial" w:cs="Arial"/>
          <w:b/>
          <w:bCs/>
          <w:sz w:val="18"/>
          <w:szCs w:val="18"/>
          <w:lang w:eastAsia="en-US"/>
          <w14:ligatures w14:val="standardContextual"/>
        </w:rPr>
        <w:t xml:space="preserve">the </w:t>
      </w:r>
      <w:r w:rsidR="00B91C3F" w:rsidRPr="00E167FF">
        <w:rPr>
          <w:rFonts w:ascii="Arial" w:hAnsi="Arial" w:cs="Arial"/>
          <w:b/>
          <w:bCs/>
          <w:sz w:val="18"/>
          <w:szCs w:val="18"/>
          <w:lang w:eastAsia="en-US"/>
          <w14:ligatures w14:val="standardContextual"/>
        </w:rPr>
        <w:t>priority</w:t>
      </w:r>
      <w:r w:rsidR="000A38B5" w:rsidRPr="00E167FF">
        <w:rPr>
          <w:rFonts w:ascii="Arial" w:hAnsi="Arial" w:cs="Arial"/>
          <w:b/>
          <w:bCs/>
          <w:sz w:val="18"/>
          <w:szCs w:val="18"/>
          <w:lang w:eastAsia="en-US"/>
          <w14:ligatures w14:val="standardContextual"/>
        </w:rPr>
        <w:t xml:space="preserve"> requirements</w:t>
      </w:r>
    </w:p>
    <w:p w14:paraId="18C7080B" w14:textId="44316333" w:rsidR="008D6534" w:rsidRPr="00E167FF" w:rsidRDefault="008D6534"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6 to accommodate new chapter on MAC ID</w:t>
      </w:r>
    </w:p>
    <w:p w14:paraId="30CB3E67" w14:textId="23DE0DE0" w:rsidR="005B3131" w:rsidRPr="00E167FF" w:rsidRDefault="005B3131" w:rsidP="00A07A14">
      <w:pPr>
        <w:numPr>
          <w:ilvl w:val="0"/>
          <w:numId w:val="34"/>
        </w:numPr>
        <w:spacing w:before="0" w:after="0" w:line="240" w:lineRule="auto"/>
        <w:rPr>
          <w:rFonts w:ascii="Arial" w:hAnsi="Arial" w:cs="Arial"/>
          <w:sz w:val="18"/>
          <w:szCs w:val="18"/>
          <w:lang w:eastAsia="en-US"/>
          <w14:ligatures w14:val="standardContextual"/>
        </w:rPr>
      </w:pPr>
      <w:bookmarkStart w:id="7523" w:name="_Hlk221873478"/>
      <w:r w:rsidRPr="00E167FF">
        <w:rPr>
          <w:rFonts w:ascii="Arial" w:hAnsi="Arial" w:cs="Arial"/>
          <w:sz w:val="18"/>
          <w:szCs w:val="18"/>
          <w:lang w:eastAsia="en-US"/>
          <w14:ligatures w14:val="standardContextual"/>
        </w:rPr>
        <w:t>Updates throughout to align with the standard DEX protocols information.</w:t>
      </w:r>
    </w:p>
    <w:bookmarkEnd w:id="7523"/>
    <w:p w14:paraId="656D9EB4" w14:textId="24F4A933" w:rsidR="00986CB2" w:rsidRPr="00E167FF" w:rsidRDefault="00986CB2"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w:t>
      </w:r>
      <w:r w:rsidR="00860264" w:rsidRPr="00E167FF">
        <w:rPr>
          <w:rFonts w:ascii="Arial" w:hAnsi="Arial" w:cs="Arial"/>
          <w:b/>
          <w:bCs/>
          <w:sz w:val="18"/>
          <w:szCs w:val="18"/>
          <w:lang w:eastAsia="en-US"/>
          <w14:ligatures w14:val="standardContextual"/>
        </w:rPr>
        <w:t xml:space="preserve">7.2.1 </w:t>
      </w:r>
      <w:r w:rsidRPr="00E167FF">
        <w:rPr>
          <w:rFonts w:ascii="Arial" w:hAnsi="Arial" w:cs="Arial"/>
          <w:sz w:val="18"/>
          <w:szCs w:val="18"/>
          <w:lang w:eastAsia="en-US"/>
          <w14:ligatures w14:val="standardContextual"/>
        </w:rPr>
        <w:t xml:space="preserve">– Clarified that the Case ID should not contain identifying information, such as the My Aged Care </w:t>
      </w:r>
      <w:r w:rsidR="00860264" w:rsidRPr="00E167FF">
        <w:rPr>
          <w:rFonts w:ascii="Arial" w:hAnsi="Arial" w:cs="Arial"/>
          <w:sz w:val="18"/>
          <w:szCs w:val="18"/>
          <w:lang w:eastAsia="en-US"/>
          <w14:ligatures w14:val="standardContextual"/>
        </w:rPr>
        <w:t>ID</w:t>
      </w:r>
    </w:p>
    <w:p w14:paraId="56E7801D" w14:textId="4D2E5863" w:rsidR="00FC387E" w:rsidRPr="00E167FF" w:rsidRDefault="00FC387E"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b/>
          <w:bCs/>
          <w:sz w:val="18"/>
          <w:szCs w:val="18"/>
          <w:lang w:eastAsia="en-US"/>
          <w14:ligatures w14:val="standardContextual"/>
        </w:rPr>
        <w:t xml:space="preserve">Section 7.3 </w:t>
      </w:r>
      <w:r w:rsidRPr="00E167FF">
        <w:rPr>
          <w:rFonts w:ascii="Arial" w:hAnsi="Arial" w:cs="Arial"/>
          <w:sz w:val="18"/>
          <w:szCs w:val="18"/>
          <w:lang w:eastAsia="en-US"/>
          <w14:ligatures w14:val="standardContextual"/>
        </w:rPr>
        <w:t xml:space="preserve">– </w:t>
      </w:r>
      <w:r w:rsidR="005F3A96" w:rsidRPr="00E167FF">
        <w:rPr>
          <w:rFonts w:ascii="Arial" w:hAnsi="Arial" w:cs="Arial"/>
          <w:sz w:val="18"/>
          <w:szCs w:val="18"/>
          <w:lang w:eastAsia="en-US"/>
          <w14:ligatures w14:val="standardContextual"/>
        </w:rPr>
        <w:t xml:space="preserve">Updated to </w:t>
      </w:r>
      <w:r w:rsidR="008543EA" w:rsidRPr="00E167FF">
        <w:rPr>
          <w:rFonts w:ascii="Arial" w:hAnsi="Arial" w:cs="Arial"/>
          <w:sz w:val="18"/>
          <w:szCs w:val="18"/>
          <w:lang w:eastAsia="en-US"/>
          <w14:ligatures w14:val="standardContextual"/>
        </w:rPr>
        <w:t xml:space="preserve">include </w:t>
      </w:r>
      <w:r w:rsidR="002C251E" w:rsidRPr="00E167FF">
        <w:rPr>
          <w:rFonts w:ascii="Arial" w:hAnsi="Arial" w:cs="Arial"/>
          <w:sz w:val="18"/>
          <w:szCs w:val="18"/>
          <w:lang w:eastAsia="en-US"/>
          <w14:ligatures w14:val="standardContextual"/>
        </w:rPr>
        <w:t xml:space="preserve">additional CHSP </w:t>
      </w:r>
      <w:r w:rsidR="005F3A96" w:rsidRPr="00E167FF">
        <w:rPr>
          <w:rFonts w:ascii="Arial" w:hAnsi="Arial" w:cs="Arial"/>
          <w:sz w:val="18"/>
          <w:szCs w:val="18"/>
          <w:lang w:eastAsia="en-US"/>
          <w14:ligatures w14:val="standardContextual"/>
        </w:rPr>
        <w:t xml:space="preserve"> detail requirements</w:t>
      </w:r>
      <w:r w:rsidR="002C251E" w:rsidRPr="00E167FF">
        <w:rPr>
          <w:rFonts w:ascii="Arial" w:hAnsi="Arial" w:cs="Arial"/>
          <w:sz w:val="18"/>
          <w:szCs w:val="18"/>
          <w:lang w:eastAsia="en-US"/>
          <w14:ligatures w14:val="standardContextual"/>
        </w:rPr>
        <w:t xml:space="preserve"> </w:t>
      </w:r>
      <w:r w:rsidR="00486B78">
        <w:rPr>
          <w:rFonts w:ascii="Arial" w:hAnsi="Arial" w:cs="Arial"/>
          <w:sz w:val="18"/>
          <w:szCs w:val="18"/>
          <w:lang w:eastAsia="en-US"/>
          <w14:ligatures w14:val="standardContextual"/>
        </w:rPr>
        <w:t xml:space="preserve">as part of </w:t>
      </w:r>
      <w:r w:rsidR="00E828DE">
        <w:rPr>
          <w:rFonts w:ascii="Arial" w:hAnsi="Arial" w:cs="Arial"/>
          <w:sz w:val="18"/>
          <w:szCs w:val="18"/>
          <w:lang w:eastAsia="en-US"/>
          <w14:ligatures w14:val="standardContextual"/>
        </w:rPr>
        <w:t xml:space="preserve">Stage 2 and 3 </w:t>
      </w:r>
      <w:r w:rsidR="00D26D5F">
        <w:rPr>
          <w:rFonts w:ascii="Arial" w:hAnsi="Arial" w:cs="Arial"/>
          <w:sz w:val="18"/>
          <w:szCs w:val="18"/>
          <w:lang w:eastAsia="en-US"/>
          <w14:ligatures w14:val="standardContextual"/>
        </w:rPr>
        <w:t xml:space="preserve">of the CHSP DEX changes required for the 2025 2027 CHSP Grant </w:t>
      </w:r>
      <w:r w:rsidR="005A0DA5">
        <w:rPr>
          <w:rFonts w:ascii="Arial" w:hAnsi="Arial" w:cs="Arial"/>
          <w:sz w:val="18"/>
          <w:szCs w:val="18"/>
          <w:lang w:eastAsia="en-US"/>
          <w14:ligatures w14:val="standardContextual"/>
        </w:rPr>
        <w:t>Agreement</w:t>
      </w:r>
      <w:r w:rsidR="002C251E" w:rsidRPr="00E167FF">
        <w:rPr>
          <w:rFonts w:ascii="Arial" w:hAnsi="Arial" w:cs="Arial"/>
          <w:sz w:val="18"/>
          <w:szCs w:val="18"/>
          <w:lang w:eastAsia="en-US"/>
          <w14:ligatures w14:val="standardContextual"/>
        </w:rPr>
        <w:t>)</w:t>
      </w:r>
      <w:r w:rsidR="005F3A96" w:rsidRPr="00E167FF">
        <w:rPr>
          <w:rFonts w:ascii="Arial" w:hAnsi="Arial" w:cs="Arial"/>
          <w:sz w:val="18"/>
          <w:szCs w:val="18"/>
          <w:lang w:eastAsia="en-US"/>
          <w14:ligatures w14:val="standardContextual"/>
        </w:rPr>
        <w:t>.</w:t>
      </w:r>
      <w:r w:rsidR="008543EA" w:rsidRPr="00E167FF">
        <w:rPr>
          <w:rFonts w:ascii="Arial" w:hAnsi="Arial" w:cs="Arial"/>
          <w:sz w:val="18"/>
          <w:szCs w:val="18"/>
          <w:lang w:eastAsia="en-US"/>
          <w14:ligatures w14:val="standardContextual"/>
        </w:rPr>
        <w:t xml:space="preserve"> </w:t>
      </w:r>
    </w:p>
    <w:p w14:paraId="3FB21807" w14:textId="79C20A3D" w:rsidR="000A38B5" w:rsidRPr="00E167FF" w:rsidRDefault="000A38B5"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8 – Collecting partnership approach data</w:t>
      </w:r>
    </w:p>
    <w:p w14:paraId="3B957D35" w14:textId="5D18C80C" w:rsidR="00A91E56" w:rsidRPr="00E167FF" w:rsidRDefault="00A91E5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7 to accommodate new chapter on MAC ID</w:t>
      </w:r>
    </w:p>
    <w:p w14:paraId="2E5090AC" w14:textId="0CB6C966" w:rsidR="000A38B5" w:rsidRPr="00E167FF" w:rsidRDefault="00A91E56"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Expanded</w:t>
      </w:r>
      <w:r w:rsidR="006660CA" w:rsidRPr="00E167FF">
        <w:rPr>
          <w:rFonts w:ascii="Arial" w:hAnsi="Arial" w:cs="Arial"/>
          <w:sz w:val="18"/>
          <w:szCs w:val="18"/>
          <w:lang w:eastAsia="en-US"/>
          <w14:ligatures w14:val="standardContextual"/>
        </w:rPr>
        <w:t xml:space="preserve"> chapter to include details of partnership approach data items that are relevant to CHSP </w:t>
      </w:r>
      <w:r w:rsidR="000F369A" w:rsidRPr="00E167FF">
        <w:rPr>
          <w:rFonts w:ascii="Arial" w:hAnsi="Arial" w:cs="Arial"/>
          <w:sz w:val="18"/>
          <w:szCs w:val="18"/>
          <w:lang w:eastAsia="en-US"/>
          <w14:ligatures w14:val="standardContextual"/>
        </w:rPr>
        <w:t xml:space="preserve">should a </w:t>
      </w:r>
      <w:r w:rsidR="00FA23CD" w:rsidRPr="00E167FF">
        <w:rPr>
          <w:rFonts w:ascii="Arial" w:hAnsi="Arial" w:cs="Arial"/>
          <w:sz w:val="18"/>
          <w:szCs w:val="18"/>
          <w:lang w:eastAsia="en-US"/>
          <w14:ligatures w14:val="standardContextual"/>
        </w:rPr>
        <w:t>funded</w:t>
      </w:r>
      <w:r w:rsidR="000F369A" w:rsidRPr="00E167FF">
        <w:rPr>
          <w:rFonts w:ascii="Arial" w:hAnsi="Arial" w:cs="Arial"/>
          <w:sz w:val="18"/>
          <w:szCs w:val="18"/>
          <w:lang w:eastAsia="en-US"/>
          <w14:ligatures w14:val="standardContextual"/>
        </w:rPr>
        <w:t xml:space="preserve"> </w:t>
      </w:r>
      <w:r w:rsidR="00FA23CD" w:rsidRPr="00E167FF">
        <w:rPr>
          <w:rFonts w:ascii="Arial" w:hAnsi="Arial" w:cs="Arial"/>
          <w:sz w:val="18"/>
          <w:szCs w:val="18"/>
          <w:lang w:eastAsia="en-US"/>
          <w14:ligatures w14:val="standardContextual"/>
        </w:rPr>
        <w:t>organisations</w:t>
      </w:r>
      <w:r w:rsidR="000F369A" w:rsidRPr="00E167FF">
        <w:rPr>
          <w:rFonts w:ascii="Arial" w:hAnsi="Arial" w:cs="Arial"/>
          <w:sz w:val="18"/>
          <w:szCs w:val="18"/>
          <w:lang w:eastAsia="en-US"/>
          <w14:ligatures w14:val="standardContextual"/>
        </w:rPr>
        <w:t xml:space="preserve"> </w:t>
      </w:r>
      <w:r w:rsidR="007D1DD5" w:rsidRPr="00E167FF">
        <w:rPr>
          <w:rFonts w:ascii="Arial" w:hAnsi="Arial" w:cs="Arial"/>
          <w:sz w:val="18"/>
          <w:szCs w:val="18"/>
          <w:lang w:eastAsia="en-US"/>
          <w14:ligatures w14:val="standardContextual"/>
        </w:rPr>
        <w:t xml:space="preserve">wish </w:t>
      </w:r>
      <w:r w:rsidR="000F369A" w:rsidRPr="00E167FF">
        <w:rPr>
          <w:rFonts w:ascii="Arial" w:hAnsi="Arial" w:cs="Arial"/>
          <w:sz w:val="18"/>
          <w:szCs w:val="18"/>
          <w:lang w:eastAsia="en-US"/>
          <w14:ligatures w14:val="standardContextual"/>
        </w:rPr>
        <w:t>to report them</w:t>
      </w:r>
      <w:r w:rsidR="007D1DD5" w:rsidRPr="00E167FF">
        <w:rPr>
          <w:rFonts w:ascii="Arial" w:hAnsi="Arial" w:cs="Arial"/>
          <w:sz w:val="18"/>
          <w:szCs w:val="18"/>
          <w:lang w:eastAsia="en-US"/>
          <w14:ligatures w14:val="standardContextual"/>
        </w:rPr>
        <w:t xml:space="preserve"> for access to the additional report set.</w:t>
      </w:r>
    </w:p>
    <w:p w14:paraId="2E99AB08" w14:textId="6A75E8CE"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w:t>
      </w:r>
      <w:r w:rsidR="00145CFB" w:rsidRPr="00E167FF">
        <w:rPr>
          <w:rFonts w:ascii="Arial" w:hAnsi="Arial" w:cs="Arial"/>
          <w:b/>
          <w:bCs/>
          <w:sz w:val="18"/>
          <w:szCs w:val="18"/>
          <w:lang w:eastAsia="en-US"/>
          <w14:ligatures w14:val="standardContextual"/>
        </w:rPr>
        <w:t xml:space="preserve">9 </w:t>
      </w:r>
      <w:r w:rsidRPr="00E167FF">
        <w:rPr>
          <w:rFonts w:ascii="Arial" w:hAnsi="Arial" w:cs="Arial"/>
          <w:b/>
          <w:bCs/>
          <w:sz w:val="18"/>
          <w:szCs w:val="18"/>
          <w:lang w:eastAsia="en-US"/>
          <w14:ligatures w14:val="standardContextual"/>
        </w:rPr>
        <w:t xml:space="preserve">– </w:t>
      </w:r>
      <w:r w:rsidR="00145CFB" w:rsidRPr="00E167FF">
        <w:rPr>
          <w:rFonts w:ascii="Arial" w:hAnsi="Arial" w:cs="Arial"/>
          <w:b/>
          <w:bCs/>
          <w:sz w:val="18"/>
          <w:szCs w:val="18"/>
          <w:lang w:eastAsia="en-US"/>
          <w14:ligatures w14:val="standardContextual"/>
        </w:rPr>
        <w:t>Program specific surveys</w:t>
      </w:r>
    </w:p>
    <w:p w14:paraId="351FC20A" w14:textId="77777777" w:rsidR="005B4D8B" w:rsidRPr="00E167FF" w:rsidRDefault="00D30EE3"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Chapter reinstated to align with standard DEX Protocols.</w:t>
      </w:r>
    </w:p>
    <w:p w14:paraId="0BE9C428" w14:textId="79E98627" w:rsidR="00B21A1A" w:rsidRPr="00E167FF" w:rsidRDefault="00B21A1A"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Chapter 10 – Data Exchange reports</w:t>
      </w:r>
    </w:p>
    <w:p w14:paraId="63DBDD22" w14:textId="7FBBD4B8" w:rsidR="00D67B49" w:rsidRPr="00E167FF" w:rsidRDefault="00D67B49"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Content moved from Chapter 8 to accommodate new chapter</w:t>
      </w:r>
      <w:r w:rsidR="00CA689F" w:rsidRPr="00E167FF">
        <w:rPr>
          <w:rFonts w:ascii="Arial" w:hAnsi="Arial" w:cs="Arial"/>
          <w:sz w:val="18"/>
          <w:szCs w:val="18"/>
          <w:lang w:eastAsia="en-US"/>
          <w14:ligatures w14:val="standardContextual"/>
        </w:rPr>
        <w:t>s.</w:t>
      </w:r>
    </w:p>
    <w:p w14:paraId="2DDDE0EE" w14:textId="2701BF36" w:rsidR="00517771" w:rsidRPr="00E167FF" w:rsidRDefault="00517771"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11 – Administrative </w:t>
      </w:r>
      <w:r w:rsidR="005D06B9" w:rsidRPr="00E167FF">
        <w:rPr>
          <w:rFonts w:ascii="Arial" w:hAnsi="Arial" w:cs="Arial"/>
          <w:b/>
          <w:bCs/>
          <w:sz w:val="18"/>
          <w:szCs w:val="18"/>
          <w:lang w:eastAsia="en-US"/>
          <w14:ligatures w14:val="standardContextual"/>
        </w:rPr>
        <w:t>m</w:t>
      </w:r>
      <w:r w:rsidRPr="00E167FF">
        <w:rPr>
          <w:rFonts w:ascii="Arial" w:hAnsi="Arial" w:cs="Arial"/>
          <w:b/>
          <w:bCs/>
          <w:sz w:val="18"/>
          <w:szCs w:val="18"/>
          <w:lang w:eastAsia="en-US"/>
          <w14:ligatures w14:val="standardContextual"/>
        </w:rPr>
        <w:t>atters</w:t>
      </w:r>
    </w:p>
    <w:p w14:paraId="1162A680" w14:textId="16C89904" w:rsidR="008B48AF" w:rsidRPr="00E167FF" w:rsidRDefault="008B48AF"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 xml:space="preserve">Content moved from Chapter </w:t>
      </w:r>
      <w:r w:rsidR="00423BBA" w:rsidRPr="00E167FF">
        <w:rPr>
          <w:rFonts w:ascii="Arial" w:hAnsi="Arial" w:cs="Arial"/>
          <w:sz w:val="18"/>
          <w:szCs w:val="18"/>
          <w:lang w:eastAsia="en-US"/>
          <w14:ligatures w14:val="standardContextual"/>
        </w:rPr>
        <w:t>9</w:t>
      </w:r>
      <w:r w:rsidRPr="00E167FF">
        <w:rPr>
          <w:rFonts w:ascii="Arial" w:hAnsi="Arial" w:cs="Arial"/>
          <w:sz w:val="18"/>
          <w:szCs w:val="18"/>
          <w:lang w:eastAsia="en-US"/>
          <w14:ligatures w14:val="standardContextual"/>
        </w:rPr>
        <w:t xml:space="preserve"> to accommodate new chapters.</w:t>
      </w:r>
    </w:p>
    <w:p w14:paraId="2EBB3AF4" w14:textId="77777777" w:rsidR="00423BBA" w:rsidRPr="00E167FF" w:rsidRDefault="00423BBA" w:rsidP="00A07A14">
      <w:pPr>
        <w:numPr>
          <w:ilvl w:val="0"/>
          <w:numId w:val="34"/>
        </w:numPr>
        <w:spacing w:before="0" w:after="0" w:line="240" w:lineRule="auto"/>
        <w:rPr>
          <w:rFonts w:ascii="Arial" w:hAnsi="Arial" w:cs="Arial"/>
          <w:sz w:val="18"/>
          <w:szCs w:val="18"/>
          <w:lang w:eastAsia="en-US"/>
          <w14:ligatures w14:val="standardContextual"/>
        </w:rPr>
      </w:pPr>
      <w:r w:rsidRPr="00E167FF">
        <w:rPr>
          <w:rFonts w:ascii="Arial" w:hAnsi="Arial" w:cs="Arial"/>
          <w:sz w:val="18"/>
          <w:szCs w:val="18"/>
          <w:lang w:eastAsia="en-US"/>
          <w14:ligatures w14:val="standardContextual"/>
        </w:rPr>
        <w:t>Updates throughout to align with the standard DEX protocols information.</w:t>
      </w:r>
    </w:p>
    <w:p w14:paraId="5FE29BB8" w14:textId="4E96F3B4" w:rsidR="00622E34" w:rsidRPr="00E167FF" w:rsidRDefault="00622E34" w:rsidP="00A07A14">
      <w:pPr>
        <w:pStyle w:val="ListParagraph"/>
        <w:numPr>
          <w:ilvl w:val="0"/>
          <w:numId w:val="33"/>
        </w:numPr>
        <w:spacing w:before="0" w:after="0" w:line="240" w:lineRule="auto"/>
        <w:rPr>
          <w:rFonts w:ascii="Arial" w:hAnsi="Arial" w:cs="Arial"/>
          <w:b/>
          <w:bCs/>
          <w:sz w:val="18"/>
          <w:szCs w:val="18"/>
          <w:lang w:eastAsia="en-US"/>
          <w14:ligatures w14:val="standardContextual"/>
        </w:rPr>
      </w:pPr>
      <w:r w:rsidRPr="00E167FF">
        <w:rPr>
          <w:rFonts w:ascii="Arial" w:hAnsi="Arial" w:cs="Arial"/>
          <w:b/>
          <w:bCs/>
          <w:sz w:val="18"/>
          <w:szCs w:val="18"/>
          <w:lang w:eastAsia="en-US"/>
          <w14:ligatures w14:val="standardContextual"/>
        </w:rPr>
        <w:t xml:space="preserve">Chapter 12 – </w:t>
      </w:r>
      <w:r w:rsidR="005D06B9" w:rsidRPr="00E167FF">
        <w:rPr>
          <w:rFonts w:ascii="Arial" w:hAnsi="Arial" w:cs="Arial"/>
          <w:b/>
          <w:bCs/>
          <w:sz w:val="18"/>
          <w:szCs w:val="18"/>
          <w:lang w:eastAsia="en-US"/>
          <w14:ligatures w14:val="standardContextual"/>
        </w:rPr>
        <w:t>List of data values</w:t>
      </w:r>
    </w:p>
    <w:p w14:paraId="340AE221" w14:textId="5F71732E" w:rsidR="00517771" w:rsidRDefault="000D0E86" w:rsidP="00A07A14">
      <w:pPr>
        <w:numPr>
          <w:ilvl w:val="0"/>
          <w:numId w:val="34"/>
        </w:numPr>
        <w:spacing w:before="0" w:after="0" w:line="240" w:lineRule="auto"/>
        <w:rPr>
          <w:rFonts w:ascii="Arial" w:hAnsi="Arial" w:cs="Arial"/>
          <w:sz w:val="18"/>
          <w:szCs w:val="18"/>
          <w:lang w:eastAsia="en-US"/>
          <w14:ligatures w14:val="standardContextual"/>
        </w:rPr>
      </w:pPr>
      <w:r>
        <w:rPr>
          <w:rFonts w:ascii="Arial" w:hAnsi="Arial" w:cs="Arial"/>
          <w:sz w:val="18"/>
          <w:szCs w:val="18"/>
          <w:lang w:eastAsia="en-US"/>
          <w14:ligatures w14:val="standardContextual"/>
        </w:rPr>
        <w:t xml:space="preserve">Updated </w:t>
      </w:r>
      <w:r w:rsidR="000E4E33">
        <w:rPr>
          <w:rFonts w:ascii="Arial" w:hAnsi="Arial" w:cs="Arial"/>
          <w:sz w:val="18"/>
          <w:szCs w:val="18"/>
          <w:lang w:eastAsia="en-US"/>
          <w14:ligatures w14:val="standardContextual"/>
        </w:rPr>
        <w:t xml:space="preserve">Table 5 </w:t>
      </w:r>
      <w:r w:rsidR="00517771">
        <w:rPr>
          <w:rFonts w:ascii="Arial" w:hAnsi="Arial" w:cs="Arial"/>
          <w:sz w:val="18"/>
          <w:szCs w:val="18"/>
          <w:lang w:eastAsia="en-US"/>
          <w14:ligatures w14:val="standardContextual"/>
        </w:rPr>
        <w:t xml:space="preserve">to </w:t>
      </w:r>
      <w:r w:rsidR="00BF3F42">
        <w:rPr>
          <w:rFonts w:ascii="Arial" w:hAnsi="Arial" w:cs="Arial"/>
          <w:sz w:val="18"/>
          <w:szCs w:val="18"/>
          <w:lang w:eastAsia="en-US"/>
          <w14:ligatures w14:val="standardContextual"/>
        </w:rPr>
        <w:t xml:space="preserve">include </w:t>
      </w:r>
      <w:r w:rsidR="000C289B">
        <w:rPr>
          <w:rFonts w:ascii="Arial" w:hAnsi="Arial" w:cs="Arial"/>
          <w:sz w:val="18"/>
          <w:szCs w:val="18"/>
          <w:lang w:eastAsia="en-US"/>
          <w14:ligatures w14:val="standardContextual"/>
        </w:rPr>
        <w:t>MAC ID fields</w:t>
      </w:r>
    </w:p>
    <w:p w14:paraId="19FE7BC3" w14:textId="77777777" w:rsidR="004F1AFD" w:rsidRPr="003A3848" w:rsidRDefault="004F1AFD" w:rsidP="00BA459F">
      <w:pPr>
        <w:rPr>
          <w:rFonts w:cs="Arial"/>
        </w:rPr>
      </w:pPr>
      <w:r w:rsidRPr="00BA459F">
        <w:rPr>
          <w:rFonts w:ascii="Arial" w:hAnsi="Arial" w:cs="Arial"/>
          <w:b/>
          <w:bCs/>
        </w:rPr>
        <w:t>Version 1</w:t>
      </w:r>
    </w:p>
    <w:p w14:paraId="52DE99BE" w14:textId="4D6113EC" w:rsidR="004F1AFD" w:rsidRPr="003A3848" w:rsidRDefault="00D23355" w:rsidP="00BA459F">
      <w:pPr>
        <w:rPr>
          <w:rFonts w:cs="Arial"/>
          <w:lang w:val="en-US"/>
        </w:rPr>
      </w:pPr>
      <w:r>
        <w:rPr>
          <w:rFonts w:ascii="Arial" w:hAnsi="Arial" w:cs="Arial"/>
          <w:lang w:val="en-US"/>
        </w:rPr>
        <w:t>DSS</w:t>
      </w:r>
      <w:r w:rsidR="004F1AFD" w:rsidRPr="00BA459F">
        <w:rPr>
          <w:rFonts w:ascii="Arial" w:hAnsi="Arial" w:cs="Arial"/>
          <w:lang w:val="en-US"/>
        </w:rPr>
        <w:t xml:space="preserve"> released version 1 of the CHSP Protocols in July 2025 to advise funded providers of CHSP activities of requirements specific to their program including: </w:t>
      </w:r>
    </w:p>
    <w:p w14:paraId="40BCE6D0" w14:textId="29A63CAE" w:rsidR="004F1AFD" w:rsidRPr="003A3848" w:rsidRDefault="004F1AFD" w:rsidP="00A07A14">
      <w:pPr>
        <w:pStyle w:val="ListParagraph"/>
        <w:numPr>
          <w:ilvl w:val="0"/>
          <w:numId w:val="32"/>
        </w:numPr>
        <w:rPr>
          <w:rFonts w:cs="Arial"/>
          <w:lang w:val="en-US"/>
        </w:rPr>
      </w:pPr>
      <w:r w:rsidRPr="00BA459F">
        <w:rPr>
          <w:rFonts w:ascii="Arial" w:hAnsi="Arial" w:cs="Arial"/>
          <w:lang w:val="en-US"/>
        </w:rPr>
        <w:t xml:space="preserve">The requirement to collect My Aged Care IDs from their </w:t>
      </w:r>
      <w:r w:rsidR="002B6615" w:rsidRPr="00BA459F">
        <w:rPr>
          <w:rFonts w:ascii="Arial" w:hAnsi="Arial" w:cs="Arial"/>
          <w:lang w:val="en-US"/>
        </w:rPr>
        <w:t>clients.</w:t>
      </w:r>
    </w:p>
    <w:p w14:paraId="29EF9CC5" w14:textId="77777777" w:rsidR="004F1AFD" w:rsidRPr="003A3848" w:rsidRDefault="004F1AFD" w:rsidP="00A07A14">
      <w:pPr>
        <w:pStyle w:val="ListParagraph"/>
        <w:numPr>
          <w:ilvl w:val="0"/>
          <w:numId w:val="32"/>
        </w:numPr>
        <w:rPr>
          <w:rFonts w:cs="Arial"/>
          <w:lang w:val="en-US"/>
        </w:rPr>
      </w:pPr>
      <w:r w:rsidRPr="00D0113A">
        <w:rPr>
          <w:rFonts w:ascii="Arial" w:hAnsi="Arial" w:cs="Arial"/>
          <w:lang w:val="en-US"/>
        </w:rPr>
        <w:t>Notification requirements for the Mandatory collection of My Aged Care IDs</w:t>
      </w:r>
    </w:p>
    <w:p w14:paraId="685DF7EC" w14:textId="77777777" w:rsidR="004F1AFD" w:rsidRPr="003A3848" w:rsidRDefault="004F1AFD" w:rsidP="00A07A14">
      <w:pPr>
        <w:pStyle w:val="ListParagraph"/>
        <w:numPr>
          <w:ilvl w:val="0"/>
          <w:numId w:val="32"/>
        </w:numPr>
        <w:rPr>
          <w:rFonts w:cs="Arial"/>
          <w:lang w:val="en-US"/>
        </w:rPr>
      </w:pPr>
      <w:r w:rsidRPr="00D0113A">
        <w:rPr>
          <w:rFonts w:ascii="Arial" w:hAnsi="Arial" w:cs="Arial"/>
          <w:lang w:val="en-US"/>
        </w:rPr>
        <w:t xml:space="preserve">Clarify the requirements around conditional on consent storage of personal information (other than My Aged Care ID) in DEX. </w:t>
      </w:r>
    </w:p>
    <w:p w14:paraId="7474DF92" w14:textId="6757E0DD" w:rsidR="007B0256" w:rsidRPr="00B5659C" w:rsidRDefault="007B0256" w:rsidP="00533BAB">
      <w:pPr>
        <w:spacing w:before="0" w:after="0" w:line="240" w:lineRule="auto"/>
        <w:rPr>
          <w:rFonts w:ascii="Arial" w:hAnsi="Arial" w:cs="Arial"/>
          <w:sz w:val="16"/>
          <w:szCs w:val="20"/>
        </w:rPr>
      </w:pPr>
    </w:p>
    <w:sectPr w:rsidR="007B0256" w:rsidRPr="00B5659C" w:rsidSect="003921D8">
      <w:type w:val="continuous"/>
      <w:pgSz w:w="11906" w:h="16838" w:code="9"/>
      <w:pgMar w:top="1134" w:right="1134" w:bottom="113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450C" w14:textId="77777777" w:rsidR="0006231A" w:rsidRDefault="0006231A" w:rsidP="00A221B7">
      <w:pPr>
        <w:spacing w:before="0" w:after="0" w:line="240" w:lineRule="auto"/>
      </w:pPr>
      <w:r>
        <w:separator/>
      </w:r>
    </w:p>
  </w:endnote>
  <w:endnote w:type="continuationSeparator" w:id="0">
    <w:p w14:paraId="45634D64" w14:textId="77777777" w:rsidR="0006231A" w:rsidRDefault="0006231A" w:rsidP="00A221B7">
      <w:pPr>
        <w:spacing w:before="0" w:after="0" w:line="240" w:lineRule="auto"/>
      </w:pPr>
      <w:r>
        <w:continuationSeparator/>
      </w:r>
    </w:p>
  </w:endnote>
  <w:endnote w:type="continuationNotice" w:id="1">
    <w:p w14:paraId="561A5B64" w14:textId="77777777" w:rsidR="0006231A" w:rsidRDefault="0006231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135" w14:textId="6BF2F01F" w:rsidR="00EF25D1" w:rsidRDefault="001B1E16">
    <w:pPr>
      <w:pStyle w:val="Footer"/>
    </w:pPr>
    <w:r>
      <w:rPr>
        <w:noProof/>
      </w:rPr>
      <mc:AlternateContent>
        <mc:Choice Requires="wps">
          <w:drawing>
            <wp:anchor distT="0" distB="0" distL="0" distR="0" simplePos="0" relativeHeight="251666439" behindDoc="0" locked="0" layoutInCell="1" allowOverlap="1" wp14:anchorId="61F2C248" wp14:editId="315F83BF">
              <wp:simplePos x="635" y="635"/>
              <wp:positionH relativeFrom="page">
                <wp:align>center</wp:align>
              </wp:positionH>
              <wp:positionV relativeFrom="page">
                <wp:align>bottom</wp:align>
              </wp:positionV>
              <wp:extent cx="622300" cy="452755"/>
              <wp:effectExtent l="0" t="0" r="6350" b="0"/>
              <wp:wrapNone/>
              <wp:docPr id="1568954310"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578FE2B" w14:textId="1DBB94E9"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F2C248" id="_x0000_t202" coordsize="21600,21600" o:spt="202" path="m,l,21600r21600,l21600,xe">
              <v:stroke joinstyle="miter"/>
              <v:path gradientshapeok="t" o:connecttype="rect"/>
            </v:shapetype>
            <v:shape id="Text Box 18" o:spid="_x0000_s1028" type="#_x0000_t202" alt="OFFICIAL" style="position:absolute;margin-left:0;margin-top:0;width:49pt;height:35.65pt;z-index:2516664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5578FE2B" w14:textId="1DBB94E9"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C1307E" w14:paraId="45348581" w14:textId="77777777">
      <w:tc>
        <w:tcPr>
          <w:tcW w:w="4500" w:type="pct"/>
          <w:tcBorders>
            <w:top w:val="single" w:sz="4" w:space="0" w:color="000000" w:themeColor="text1"/>
          </w:tcBorders>
        </w:tcPr>
        <w:p w14:paraId="6115540C" w14:textId="23C06A8A" w:rsidR="00C1307E" w:rsidRPr="00A221B7" w:rsidRDefault="001B1E16" w:rsidP="00261B29">
          <w:pPr>
            <w:pStyle w:val="Footer"/>
            <w:tabs>
              <w:tab w:val="left" w:pos="5059"/>
            </w:tabs>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67463" behindDoc="0" locked="0" layoutInCell="1" allowOverlap="1" wp14:anchorId="27C40088" wp14:editId="3579DFA7">
                    <wp:simplePos x="635" y="635"/>
                    <wp:positionH relativeFrom="page">
                      <wp:align>center</wp:align>
                    </wp:positionH>
                    <wp:positionV relativeFrom="page">
                      <wp:align>bottom</wp:align>
                    </wp:positionV>
                    <wp:extent cx="622300" cy="452755"/>
                    <wp:effectExtent l="0" t="0" r="6350" b="0"/>
                    <wp:wrapNone/>
                    <wp:docPr id="1296440517"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13C1827" w14:textId="09777BEB"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C40088" id="_x0000_t202" coordsize="21600,21600" o:spt="202" path="m,l,21600r21600,l21600,xe">
                    <v:stroke joinstyle="miter"/>
                    <v:path gradientshapeok="t" o:connecttype="rect"/>
                  </v:shapetype>
                  <v:shape id="Text Box 19" o:spid="_x0000_s1029" type="#_x0000_t202" alt="OFFICIAL" style="position:absolute;margin-left:0;margin-top:0;width:49pt;height:35.65pt;z-index:2516674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513C1827" w14:textId="09777BEB"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r w:rsidR="00C1307E" w:rsidRPr="00A221B7">
            <w:rPr>
              <w:rFonts w:ascii="Arial" w:hAnsi="Arial" w:cs="Arial"/>
              <w:sz w:val="18"/>
              <w:szCs w:val="18"/>
            </w:rPr>
            <w:t>Data Exchange Protocols</w:t>
          </w:r>
          <w:r w:rsidR="0061596A">
            <w:rPr>
              <w:rFonts w:ascii="Arial" w:hAnsi="Arial" w:cs="Arial"/>
              <w:sz w:val="18"/>
              <w:szCs w:val="18"/>
            </w:rPr>
            <w:t xml:space="preserve"> for the Commonwealth Home Support Program</w:t>
          </w:r>
          <w:r w:rsidR="00C1307E" w:rsidRPr="00A221B7">
            <w:rPr>
              <w:rFonts w:ascii="Arial" w:hAnsi="Arial" w:cs="Arial"/>
              <w:sz w:val="18"/>
              <w:szCs w:val="18"/>
            </w:rPr>
            <w:t xml:space="preserve"> </w:t>
          </w:r>
          <w:r w:rsidR="00C1307E" w:rsidRPr="001307DE">
            <w:rPr>
              <w:rFonts w:ascii="Arial" w:hAnsi="Arial" w:cs="Arial"/>
              <w:sz w:val="18"/>
              <w:szCs w:val="18"/>
            </w:rPr>
            <w:t xml:space="preserve">(Version </w:t>
          </w:r>
          <w:r w:rsidR="0061596A">
            <w:rPr>
              <w:rFonts w:ascii="Arial" w:hAnsi="Arial" w:cs="Arial"/>
              <w:sz w:val="18"/>
              <w:szCs w:val="18"/>
            </w:rPr>
            <w:t>2</w:t>
          </w:r>
          <w:r w:rsidR="00C1307E" w:rsidRPr="001307DE">
            <w:rPr>
              <w:rFonts w:ascii="Arial" w:hAnsi="Arial" w:cs="Arial"/>
              <w:sz w:val="18"/>
              <w:szCs w:val="18"/>
            </w:rPr>
            <w:t xml:space="preserve">, </w:t>
          </w:r>
          <w:r w:rsidR="001307DE" w:rsidRPr="005D7C19">
            <w:rPr>
              <w:rFonts w:ascii="Arial" w:hAnsi="Arial" w:cs="Arial"/>
              <w:sz w:val="18"/>
              <w:szCs w:val="18"/>
            </w:rPr>
            <w:t>1 March 202</w:t>
          </w:r>
          <w:r w:rsidR="00F74BE8">
            <w:rPr>
              <w:rFonts w:ascii="Arial" w:hAnsi="Arial" w:cs="Arial"/>
              <w:sz w:val="18"/>
              <w:szCs w:val="18"/>
            </w:rPr>
            <w:t>6</w:t>
          </w:r>
          <w:r w:rsidR="00C1307E" w:rsidRPr="001307DE">
            <w:rPr>
              <w:rFonts w:ascii="Arial" w:hAnsi="Arial" w:cs="Arial"/>
              <w:sz w:val="18"/>
              <w:szCs w:val="18"/>
            </w:rPr>
            <w:t>)</w:t>
          </w:r>
        </w:p>
      </w:tc>
      <w:tc>
        <w:tcPr>
          <w:tcW w:w="500" w:type="pct"/>
          <w:tcBorders>
            <w:top w:val="single" w:sz="4" w:space="0" w:color="04617B" w:themeColor="accent2"/>
          </w:tcBorders>
          <w:shd w:val="clear" w:color="auto" w:fill="03485B" w:themeFill="accent2" w:themeFillShade="BF"/>
        </w:tcPr>
        <w:p w14:paraId="0A464793" w14:textId="5A543E24" w:rsidR="00C1307E" w:rsidRPr="00B97810" w:rsidRDefault="00C1307E" w:rsidP="00B97810">
          <w:pPr>
            <w:pStyle w:val="Header"/>
            <w:jc w:val="right"/>
            <w:rPr>
              <w:rFonts w:ascii="Arial" w:hAnsi="Arial" w:cs="Arial"/>
              <w:b/>
              <w:color w:val="FFFFFF" w:themeColor="background1"/>
            </w:rPr>
          </w:pPr>
          <w:r w:rsidRPr="00B97810">
            <w:rPr>
              <w:rFonts w:ascii="Arial" w:hAnsi="Arial" w:cs="Arial"/>
              <w:b/>
            </w:rPr>
            <w:fldChar w:fldCharType="begin"/>
          </w:r>
          <w:r w:rsidRPr="00B97810">
            <w:rPr>
              <w:rFonts w:ascii="Arial" w:hAnsi="Arial" w:cs="Arial"/>
              <w:b/>
            </w:rPr>
            <w:instrText xml:space="preserve"> PAGE   \* MERGEFORMAT </w:instrText>
          </w:r>
          <w:r w:rsidRPr="00B97810">
            <w:rPr>
              <w:rFonts w:ascii="Arial" w:hAnsi="Arial" w:cs="Arial"/>
              <w:b/>
            </w:rPr>
            <w:fldChar w:fldCharType="separate"/>
          </w:r>
          <w:r w:rsidR="00C74143" w:rsidRPr="00C74143">
            <w:rPr>
              <w:rFonts w:ascii="Arial" w:hAnsi="Arial" w:cs="Arial"/>
              <w:b/>
              <w:noProof/>
              <w:color w:val="FFFFFF" w:themeColor="background1"/>
            </w:rPr>
            <w:t>1</w:t>
          </w:r>
          <w:r w:rsidRPr="00B97810">
            <w:rPr>
              <w:rFonts w:ascii="Arial" w:hAnsi="Arial" w:cs="Arial"/>
              <w:b/>
              <w:noProof/>
              <w:color w:val="FFFFFF" w:themeColor="background1"/>
            </w:rPr>
            <w:fldChar w:fldCharType="end"/>
          </w:r>
        </w:p>
      </w:tc>
    </w:tr>
  </w:tbl>
  <w:p w14:paraId="0AF27B0F" w14:textId="5F64F8E5" w:rsidR="00C1307E" w:rsidRPr="009D2EA3" w:rsidRDefault="00745595" w:rsidP="005D7C19">
    <w:pPr>
      <w:pStyle w:val="Footer"/>
      <w:tabs>
        <w:tab w:val="clear" w:pos="4513"/>
        <w:tab w:val="clear" w:pos="9026"/>
        <w:tab w:val="left" w:pos="625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D3C6" w14:textId="1869591C" w:rsidR="00C1307E" w:rsidRDefault="001B1E16">
    <w:pPr>
      <w:pStyle w:val="Footer"/>
    </w:pPr>
    <w:r>
      <w:rPr>
        <w:noProof/>
      </w:rPr>
      <mc:AlternateContent>
        <mc:Choice Requires="wps">
          <w:drawing>
            <wp:anchor distT="0" distB="0" distL="0" distR="0" simplePos="0" relativeHeight="251665415" behindDoc="0" locked="0" layoutInCell="1" allowOverlap="1" wp14:anchorId="1C8C3628" wp14:editId="71879B34">
              <wp:simplePos x="635" y="635"/>
              <wp:positionH relativeFrom="page">
                <wp:align>center</wp:align>
              </wp:positionH>
              <wp:positionV relativeFrom="page">
                <wp:align>bottom</wp:align>
              </wp:positionV>
              <wp:extent cx="622300" cy="452755"/>
              <wp:effectExtent l="0" t="0" r="6350" b="0"/>
              <wp:wrapNone/>
              <wp:docPr id="1098888"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9455C4" w14:textId="4BAB44AD"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8C3628" id="_x0000_t202" coordsize="21600,21600" o:spt="202" path="m,l,21600r21600,l21600,xe">
              <v:stroke joinstyle="miter"/>
              <v:path gradientshapeok="t" o:connecttype="rect"/>
            </v:shapetype>
            <v:shape id="Text Box 17" o:spid="_x0000_s1031" type="#_x0000_t202" alt="OFFICIAL" style="position:absolute;margin-left:0;margin-top:0;width:49pt;height:35.65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6E9455C4" w14:textId="4BAB44AD"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CFEC" w14:textId="3895EAA2" w:rsidR="00110694" w:rsidRDefault="001B1E16">
    <w:pPr>
      <w:pStyle w:val="Footer"/>
    </w:pPr>
    <w:r>
      <w:rPr>
        <w:noProof/>
      </w:rPr>
      <mc:AlternateContent>
        <mc:Choice Requires="wps">
          <w:drawing>
            <wp:anchor distT="0" distB="0" distL="0" distR="0" simplePos="0" relativeHeight="251669511" behindDoc="0" locked="0" layoutInCell="1" allowOverlap="1" wp14:anchorId="6A57144D" wp14:editId="5DC501D2">
              <wp:simplePos x="635" y="635"/>
              <wp:positionH relativeFrom="page">
                <wp:align>center</wp:align>
              </wp:positionH>
              <wp:positionV relativeFrom="page">
                <wp:align>bottom</wp:align>
              </wp:positionV>
              <wp:extent cx="622300" cy="452755"/>
              <wp:effectExtent l="0" t="0" r="6350" b="0"/>
              <wp:wrapNone/>
              <wp:docPr id="614272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B1B0BD7" w14:textId="67A20A20"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57144D" id="_x0000_t202" coordsize="21600,21600" o:spt="202" path="m,l,21600r21600,l21600,xe">
              <v:stroke joinstyle="miter"/>
              <v:path gradientshapeok="t" o:connecttype="rect"/>
            </v:shapetype>
            <v:shape id="Text Box 21" o:spid="_x0000_s1034" type="#_x0000_t202" alt="OFFICIAL" style="position:absolute;margin-left:0;margin-top:0;width:49pt;height:35.65pt;z-index:25166951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y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VXJr8fut1AdaSiEYd/eyXVDpe+FD08CacHULYk2&#10;PNKhW+hKDieLsxrw59/8MZ94pyhnHQmm5JYUzVn73dI+orZGA0djm4zpl3we6bF7cwskwym9CCeT&#10;SV4M7WhqBPNCcl7FQhQSVlK5km9H8zYMyqXnINVqlZJIRk6Ee7txMkJHuiKXz/2LQHciPNCmHmBU&#10;kyje8D7kxpverfaB2E9LidQORJ4YJwmmtZ6eS9T46/+UdXnUy1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QUjyDgIAABwE&#10;AAAOAAAAAAAAAAAAAAAAAC4CAABkcnMvZTJvRG9jLnhtbFBLAQItABQABgAIAAAAIQCmX8R22gAA&#10;AAMBAAAPAAAAAAAAAAAAAAAAAGgEAABkcnMvZG93bnJldi54bWxQSwUGAAAAAAQABADzAAAAbwUA&#10;AAAA&#10;" filled="f" stroked="f">
              <v:textbox style="mso-fit-shape-to-text:t" inset="0,0,0,15pt">
                <w:txbxContent>
                  <w:p w14:paraId="4B1B0BD7" w14:textId="67A20A20"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674"/>
      <w:gridCol w:w="964"/>
    </w:tblGrid>
    <w:tr w:rsidR="00110694" w14:paraId="5107AABC" w14:textId="77777777">
      <w:tc>
        <w:tcPr>
          <w:tcW w:w="4500" w:type="pct"/>
          <w:tcBorders>
            <w:top w:val="single" w:sz="4" w:space="0" w:color="000000" w:themeColor="text1"/>
          </w:tcBorders>
        </w:tcPr>
        <w:p w14:paraId="4407566F" w14:textId="625FED04" w:rsidR="00110694" w:rsidRPr="003F3693" w:rsidRDefault="001B1E16" w:rsidP="00261B29">
          <w:pPr>
            <w:pStyle w:val="Footer"/>
            <w:tabs>
              <w:tab w:val="left" w:pos="5059"/>
            </w:tabs>
            <w:rPr>
              <w:rFonts w:ascii="Arial" w:hAnsi="Arial" w:cs="Arial"/>
              <w:sz w:val="18"/>
              <w:szCs w:val="18"/>
            </w:rPr>
          </w:pPr>
          <w:r>
            <w:rPr>
              <w:rFonts w:ascii="Arial" w:hAnsi="Arial" w:cs="Arial"/>
              <w:noProof/>
              <w:sz w:val="18"/>
              <w:szCs w:val="18"/>
            </w:rPr>
            <mc:AlternateContent>
              <mc:Choice Requires="wps">
                <w:drawing>
                  <wp:anchor distT="0" distB="0" distL="0" distR="0" simplePos="0" relativeHeight="251670535" behindDoc="0" locked="0" layoutInCell="1" allowOverlap="1" wp14:anchorId="15149B95" wp14:editId="29AEF3DA">
                    <wp:simplePos x="790575" y="10134600"/>
                    <wp:positionH relativeFrom="page">
                      <wp:align>center</wp:align>
                    </wp:positionH>
                    <wp:positionV relativeFrom="page">
                      <wp:align>bottom</wp:align>
                    </wp:positionV>
                    <wp:extent cx="622300" cy="452755"/>
                    <wp:effectExtent l="0" t="0" r="6350" b="0"/>
                    <wp:wrapNone/>
                    <wp:docPr id="2135009374"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3CF7A6F" w14:textId="29FFA9A4" w:rsidR="001B1E16" w:rsidRPr="001B1E16" w:rsidRDefault="001B1E16" w:rsidP="001B1E16">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149B95" id="_x0000_t202" coordsize="21600,21600" o:spt="202" path="m,l,21600r21600,l21600,xe">
                    <v:stroke joinstyle="miter"/>
                    <v:path gradientshapeok="t" o:connecttype="rect"/>
                  </v:shapetype>
                  <v:shape id="Text Box 22" o:spid="_x0000_s1035" type="#_x0000_t202" alt="OFFICIAL" style="position:absolute;margin-left:0;margin-top:0;width:49pt;height:35.65pt;z-index:25167053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CT/vrPDgIAABwE&#10;AAAOAAAAAAAAAAAAAAAAAC4CAABkcnMvZTJvRG9jLnhtbFBLAQItABQABgAIAAAAIQCmX8R22gAA&#10;AAMBAAAPAAAAAAAAAAAAAAAAAGgEAABkcnMvZG93bnJldi54bWxQSwUGAAAAAAQABADzAAAAbwUA&#10;AAAA&#10;" filled="f" stroked="f">
                    <v:textbox style="mso-fit-shape-to-text:t" inset="0,0,0,15pt">
                      <w:txbxContent>
                        <w:p w14:paraId="13CF7A6F" w14:textId="29FFA9A4" w:rsidR="001B1E16" w:rsidRPr="001B1E16" w:rsidRDefault="001B1E16" w:rsidP="001B1E16">
                          <w:pPr>
                            <w:spacing w:after="0"/>
                            <w:rPr>
                              <w:rFonts w:ascii="Aptos" w:eastAsia="Aptos" w:hAnsi="Aptos" w:cs="Aptos"/>
                              <w:noProof/>
                              <w:color w:val="FF0000"/>
                              <w:sz w:val="24"/>
                            </w:rPr>
                          </w:pPr>
                        </w:p>
                      </w:txbxContent>
                    </v:textbox>
                    <w10:wrap anchorx="page" anchory="page"/>
                  </v:shape>
                </w:pict>
              </mc:Fallback>
            </mc:AlternateContent>
          </w:r>
          <w:r w:rsidR="00110694" w:rsidRPr="003F3693">
            <w:rPr>
              <w:rFonts w:ascii="Arial" w:hAnsi="Arial" w:cs="Arial"/>
              <w:sz w:val="18"/>
              <w:szCs w:val="18"/>
            </w:rPr>
            <w:t xml:space="preserve">Data Exchange Protocols </w:t>
          </w:r>
          <w:r w:rsidR="003F3693" w:rsidRPr="003F3693">
            <w:rPr>
              <w:rFonts w:ascii="Arial" w:hAnsi="Arial" w:cs="Arial"/>
              <w:sz w:val="18"/>
              <w:szCs w:val="18"/>
            </w:rPr>
            <w:t xml:space="preserve">for the Commonwealth Home Support Program </w:t>
          </w:r>
          <w:r w:rsidR="00110694" w:rsidRPr="003F3693">
            <w:rPr>
              <w:rFonts w:ascii="Arial" w:hAnsi="Arial" w:cs="Arial"/>
              <w:sz w:val="18"/>
              <w:szCs w:val="18"/>
            </w:rPr>
            <w:t xml:space="preserve">(Version </w:t>
          </w:r>
          <w:r w:rsidR="003F3693" w:rsidRPr="003F3693">
            <w:rPr>
              <w:rFonts w:ascii="Arial" w:hAnsi="Arial" w:cs="Arial"/>
              <w:sz w:val="18"/>
              <w:szCs w:val="18"/>
            </w:rPr>
            <w:t>2</w:t>
          </w:r>
          <w:r w:rsidR="00110694" w:rsidRPr="003F3693">
            <w:rPr>
              <w:rFonts w:ascii="Arial" w:hAnsi="Arial" w:cs="Arial"/>
              <w:sz w:val="18"/>
              <w:szCs w:val="18"/>
            </w:rPr>
            <w:t xml:space="preserve">, 1 </w:t>
          </w:r>
          <w:proofErr w:type="gramStart"/>
          <w:r w:rsidR="0043640C">
            <w:rPr>
              <w:rFonts w:ascii="Arial" w:hAnsi="Arial" w:cs="Arial"/>
              <w:sz w:val="18"/>
              <w:szCs w:val="18"/>
            </w:rPr>
            <w:t xml:space="preserve">July </w:t>
          </w:r>
          <w:r w:rsidR="00110694" w:rsidRPr="003F3693">
            <w:rPr>
              <w:rFonts w:ascii="Arial" w:hAnsi="Arial" w:cs="Arial"/>
              <w:sz w:val="18"/>
              <w:szCs w:val="18"/>
            </w:rPr>
            <w:t xml:space="preserve"> 2026</w:t>
          </w:r>
          <w:proofErr w:type="gramEnd"/>
          <w:r w:rsidR="00110694" w:rsidRPr="003F3693">
            <w:rPr>
              <w:rFonts w:ascii="Arial" w:hAnsi="Arial" w:cs="Arial"/>
              <w:sz w:val="18"/>
              <w:szCs w:val="18"/>
            </w:rPr>
            <w:t>)</w:t>
          </w:r>
        </w:p>
      </w:tc>
      <w:tc>
        <w:tcPr>
          <w:tcW w:w="500" w:type="pct"/>
          <w:tcBorders>
            <w:top w:val="single" w:sz="4" w:space="0" w:color="04617B" w:themeColor="accent2"/>
          </w:tcBorders>
          <w:shd w:val="clear" w:color="auto" w:fill="03485B" w:themeFill="accent2" w:themeFillShade="BF"/>
        </w:tcPr>
        <w:p w14:paraId="688BAA0D" w14:textId="77777777" w:rsidR="00110694" w:rsidRPr="00B97810" w:rsidRDefault="00110694" w:rsidP="00B97810">
          <w:pPr>
            <w:pStyle w:val="Header"/>
            <w:jc w:val="right"/>
            <w:rPr>
              <w:rFonts w:ascii="Arial" w:hAnsi="Arial" w:cs="Arial"/>
              <w:b/>
              <w:color w:val="FFFFFF" w:themeColor="background1"/>
            </w:rPr>
          </w:pPr>
          <w:r w:rsidRPr="00B97810">
            <w:rPr>
              <w:rFonts w:ascii="Arial" w:hAnsi="Arial" w:cs="Arial"/>
              <w:b/>
            </w:rPr>
            <w:fldChar w:fldCharType="begin"/>
          </w:r>
          <w:r w:rsidRPr="00B97810">
            <w:rPr>
              <w:rFonts w:ascii="Arial" w:hAnsi="Arial" w:cs="Arial"/>
              <w:b/>
            </w:rPr>
            <w:instrText xml:space="preserve"> PAGE   \* MERGEFORMAT </w:instrText>
          </w:r>
          <w:r w:rsidRPr="00B97810">
            <w:rPr>
              <w:rFonts w:ascii="Arial" w:hAnsi="Arial" w:cs="Arial"/>
              <w:b/>
            </w:rPr>
            <w:fldChar w:fldCharType="separate"/>
          </w:r>
          <w:r w:rsidRPr="00C74143">
            <w:rPr>
              <w:rFonts w:ascii="Arial" w:hAnsi="Arial" w:cs="Arial"/>
              <w:b/>
              <w:noProof/>
              <w:color w:val="FFFFFF" w:themeColor="background1"/>
            </w:rPr>
            <w:t>1</w:t>
          </w:r>
          <w:r w:rsidRPr="00B97810">
            <w:rPr>
              <w:rFonts w:ascii="Arial" w:hAnsi="Arial" w:cs="Arial"/>
              <w:b/>
              <w:noProof/>
              <w:color w:val="FFFFFF" w:themeColor="background1"/>
            </w:rPr>
            <w:fldChar w:fldCharType="end"/>
          </w:r>
        </w:p>
      </w:tc>
    </w:tr>
  </w:tbl>
  <w:p w14:paraId="2E2DCB5C" w14:textId="77777777" w:rsidR="00110694" w:rsidRPr="009D2EA3" w:rsidRDefault="00110694" w:rsidP="005D7C19">
    <w:pPr>
      <w:pStyle w:val="Footer"/>
      <w:tabs>
        <w:tab w:val="clear" w:pos="4513"/>
        <w:tab w:val="clear" w:pos="9026"/>
        <w:tab w:val="left" w:pos="625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C67A" w14:textId="6F89B77B" w:rsidR="00110694" w:rsidRDefault="001B1E16">
    <w:pPr>
      <w:pStyle w:val="Footer"/>
    </w:pPr>
    <w:r>
      <w:rPr>
        <w:noProof/>
      </w:rPr>
      <mc:AlternateContent>
        <mc:Choice Requires="wps">
          <w:drawing>
            <wp:anchor distT="0" distB="0" distL="0" distR="0" simplePos="0" relativeHeight="251668487" behindDoc="0" locked="0" layoutInCell="1" allowOverlap="1" wp14:anchorId="1150DD73" wp14:editId="0C5D9BAF">
              <wp:simplePos x="635" y="635"/>
              <wp:positionH relativeFrom="page">
                <wp:align>center</wp:align>
              </wp:positionH>
              <wp:positionV relativeFrom="page">
                <wp:align>bottom</wp:align>
              </wp:positionV>
              <wp:extent cx="622300" cy="452755"/>
              <wp:effectExtent l="0" t="0" r="6350" b="0"/>
              <wp:wrapNone/>
              <wp:docPr id="620529044"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8BFFD21" w14:textId="185E8D45"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50DD73" id="_x0000_t202" coordsize="21600,21600" o:spt="202" path="m,l,21600r21600,l21600,xe">
              <v:stroke joinstyle="miter"/>
              <v:path gradientshapeok="t" o:connecttype="rect"/>
            </v:shapetype>
            <v:shape id="Text Box 20" o:spid="_x0000_s1037" type="#_x0000_t202" alt="OFFICIAL" style="position:absolute;margin-left:0;margin-top:0;width:49pt;height:35.65pt;z-index:2516684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JDQIAAB0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vq/tL+DqoTTYUwLNw7uW6p9kb48CSQNkztkmrD&#10;Ix21hq7kcLY4awB//M0f84l4inLWkWJKbknSnOlvlhYSxTUaOBq7ZEw/5/PIjz2YOyAdTulJOJlM&#10;8mLQo1kjmBfS8yoWopCwksqVfDead2GQLr0HqVarlEQ6ciJs7NbJCB35imQ+9y8C3ZnxQKt6gFFO&#10;onhF/JAbb3q3OgSiP20lcjsQeaacNJj2en4vUeS//qes66te/gQ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M+fb4kNAgAAHQQA&#10;AA4AAAAAAAAAAAAAAAAALgIAAGRycy9lMm9Eb2MueG1sUEsBAi0AFAAGAAgAAAAhAKZfxHbaAAAA&#10;AwEAAA8AAAAAAAAAAAAAAAAAZwQAAGRycy9kb3ducmV2LnhtbFBLBQYAAAAABAAEAPMAAABuBQAA&#10;AAA=&#10;" filled="f" stroked="f">
              <v:textbox style="mso-fit-shape-to-text:t" inset="0,0,0,15pt">
                <w:txbxContent>
                  <w:p w14:paraId="18BFFD21" w14:textId="185E8D45"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FED21" w14:textId="77777777" w:rsidR="0006231A" w:rsidRDefault="0006231A" w:rsidP="00A221B7">
      <w:pPr>
        <w:spacing w:before="0" w:after="0" w:line="240" w:lineRule="auto"/>
      </w:pPr>
      <w:r>
        <w:separator/>
      </w:r>
    </w:p>
  </w:footnote>
  <w:footnote w:type="continuationSeparator" w:id="0">
    <w:p w14:paraId="479A994D" w14:textId="77777777" w:rsidR="0006231A" w:rsidRDefault="0006231A" w:rsidP="00A221B7">
      <w:pPr>
        <w:spacing w:before="0" w:after="0" w:line="240" w:lineRule="auto"/>
      </w:pPr>
      <w:r>
        <w:continuationSeparator/>
      </w:r>
    </w:p>
  </w:footnote>
  <w:footnote w:type="continuationNotice" w:id="1">
    <w:p w14:paraId="14CECCB4" w14:textId="77777777" w:rsidR="0006231A" w:rsidRDefault="0006231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4921" w14:textId="42C7C3EF" w:rsidR="00EF25D1" w:rsidRDefault="001B1E16">
    <w:pPr>
      <w:pStyle w:val="Header"/>
    </w:pPr>
    <w:r>
      <w:rPr>
        <w:noProof/>
      </w:rPr>
      <mc:AlternateContent>
        <mc:Choice Requires="wps">
          <w:drawing>
            <wp:anchor distT="0" distB="0" distL="0" distR="0" simplePos="0" relativeHeight="251660295" behindDoc="0" locked="0" layoutInCell="1" allowOverlap="1" wp14:anchorId="04B492D3" wp14:editId="6298549A">
              <wp:simplePos x="635" y="635"/>
              <wp:positionH relativeFrom="page">
                <wp:align>center</wp:align>
              </wp:positionH>
              <wp:positionV relativeFrom="page">
                <wp:align>top</wp:align>
              </wp:positionV>
              <wp:extent cx="622300" cy="452755"/>
              <wp:effectExtent l="0" t="0" r="6350" b="4445"/>
              <wp:wrapNone/>
              <wp:docPr id="1700766674"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01B9651" w14:textId="3D62525B"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B492D3" id="_x0000_t202" coordsize="21600,21600" o:spt="202" path="m,l,21600r21600,l21600,xe">
              <v:stroke joinstyle="miter"/>
              <v:path gradientshapeok="t" o:connecttype="rect"/>
            </v:shapetype>
            <v:shape id="Text Box 12" o:spid="_x0000_s1026" type="#_x0000_t202" alt="OFFICIAL" style="position:absolute;margin-left:0;margin-top:0;width:49pt;height:35.65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01B9651" w14:textId="3D62525B"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DC82" w14:textId="5973ED23" w:rsidR="00C1307E" w:rsidRDefault="001B1E16">
    <w:pPr>
      <w:pStyle w:val="Header"/>
    </w:pPr>
    <w:r>
      <w:rPr>
        <w:noProof/>
      </w:rPr>
      <mc:AlternateContent>
        <mc:Choice Requires="wps">
          <w:drawing>
            <wp:anchor distT="0" distB="0" distL="0" distR="0" simplePos="0" relativeHeight="251661319" behindDoc="0" locked="0" layoutInCell="1" allowOverlap="1" wp14:anchorId="4F5D3AB2" wp14:editId="44654903">
              <wp:simplePos x="635" y="635"/>
              <wp:positionH relativeFrom="page">
                <wp:align>center</wp:align>
              </wp:positionH>
              <wp:positionV relativeFrom="page">
                <wp:align>top</wp:align>
              </wp:positionV>
              <wp:extent cx="622300" cy="452755"/>
              <wp:effectExtent l="0" t="0" r="6350" b="4445"/>
              <wp:wrapNone/>
              <wp:docPr id="1744196619"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016C207" w14:textId="441E5C1C"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5D3AB2" id="_x0000_t202" coordsize="21600,21600" o:spt="202" path="m,l,21600r21600,l21600,xe">
              <v:stroke joinstyle="miter"/>
              <v:path gradientshapeok="t" o:connecttype="rect"/>
            </v:shapetype>
            <v:shape id="Text Box 13" o:spid="_x0000_s1027" type="#_x0000_t202" alt="OFFICIAL" style="position:absolute;margin-left:0;margin-top:0;width:49pt;height:35.65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016C207" w14:textId="441E5C1C"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0FFC" w14:textId="515FCFFA" w:rsidR="00C1307E" w:rsidRDefault="001B1E16">
    <w:pPr>
      <w:pStyle w:val="Header"/>
    </w:pPr>
    <w:r>
      <w:rPr>
        <w:noProof/>
      </w:rPr>
      <mc:AlternateContent>
        <mc:Choice Requires="wps">
          <w:drawing>
            <wp:anchor distT="0" distB="0" distL="0" distR="0" simplePos="0" relativeHeight="251659271" behindDoc="0" locked="0" layoutInCell="1" allowOverlap="1" wp14:anchorId="63BA7ECA" wp14:editId="0B910B72">
              <wp:simplePos x="635" y="635"/>
              <wp:positionH relativeFrom="page">
                <wp:align>center</wp:align>
              </wp:positionH>
              <wp:positionV relativeFrom="page">
                <wp:align>top</wp:align>
              </wp:positionV>
              <wp:extent cx="622300" cy="452755"/>
              <wp:effectExtent l="0" t="0" r="6350" b="4445"/>
              <wp:wrapNone/>
              <wp:docPr id="65659220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EAFCEAC" w14:textId="199878B9"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A7ECA" id="_x0000_t202" coordsize="21600,21600" o:spt="202" path="m,l,21600r21600,l21600,xe">
              <v:stroke joinstyle="miter"/>
              <v:path gradientshapeok="t" o:connecttype="rect"/>
            </v:shapetype>
            <v:shape id="Text Box 11" o:spid="_x0000_s1030" type="#_x0000_t202" alt="OFFICIAL" style="position:absolute;margin-left:0;margin-top:0;width:49pt;height:35.65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5EAFCEAC" w14:textId="199878B9"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45B1" w14:textId="55FDE1AA" w:rsidR="00110694" w:rsidRDefault="001B1E16">
    <w:pPr>
      <w:pStyle w:val="Header"/>
    </w:pPr>
    <w:r>
      <w:rPr>
        <w:noProof/>
      </w:rPr>
      <mc:AlternateContent>
        <mc:Choice Requires="wps">
          <w:drawing>
            <wp:anchor distT="0" distB="0" distL="0" distR="0" simplePos="0" relativeHeight="251663367" behindDoc="0" locked="0" layoutInCell="1" allowOverlap="1" wp14:anchorId="07C718D8" wp14:editId="4A05E3D5">
              <wp:simplePos x="635" y="635"/>
              <wp:positionH relativeFrom="page">
                <wp:align>center</wp:align>
              </wp:positionH>
              <wp:positionV relativeFrom="page">
                <wp:align>top</wp:align>
              </wp:positionV>
              <wp:extent cx="622300" cy="452755"/>
              <wp:effectExtent l="0" t="0" r="6350" b="4445"/>
              <wp:wrapNone/>
              <wp:docPr id="175453860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9CA09FA" w14:textId="46ED8CF8"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C718D8" id="_x0000_t202" coordsize="21600,21600" o:spt="202" path="m,l,21600r21600,l21600,xe">
              <v:stroke joinstyle="miter"/>
              <v:path gradientshapeok="t" o:connecttype="rect"/>
            </v:shapetype>
            <v:shape id="Text Box 15" o:spid="_x0000_s1032" type="#_x0000_t202" alt="OFFICIAL" style="position:absolute;margin-left:0;margin-top:0;width:49pt;height:35.65pt;z-index:2516633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9DQ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TUyNj9DqoTDeVh2Hdwct1Q6Y0I+CQ8LZi6JdHi&#10;Ix3aQFdyOFuc1eB//M0f84l3inLWkWBKbknRnJlvlvYRtZWM6ed8Hsnwo3s3GvbQ3gHJcEovwslk&#10;xjw0o6k9tC8k51UsRCFhJZUrOY7mHQ7Kpecg1WqVkkhGTuDGbp2M0JGuyOVz/yK8OxOOtKkHGNUk&#10;ile8D7nxZnCrAxL7aSmR2oHIM+MkwbTW83OJGv/1P2VdH/XyJwA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J/hS/Q0CAAAcBAAA&#10;DgAAAAAAAAAAAAAAAAAuAgAAZHJzL2Uyb0RvYy54bWxQSwECLQAUAAYACAAAACEARawYydkAAAAD&#10;AQAADwAAAAAAAAAAAAAAAABnBAAAZHJzL2Rvd25yZXYueG1sUEsFBgAAAAAEAAQA8wAAAG0FAAAA&#10;AA==&#10;" filled="f" stroked="f">
              <v:textbox style="mso-fit-shape-to-text:t" inset="0,15pt,0,0">
                <w:txbxContent>
                  <w:p w14:paraId="29CA09FA" w14:textId="46ED8CF8"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6FB7" w14:textId="768D4254" w:rsidR="00110694" w:rsidRDefault="001B1E16">
    <w:pPr>
      <w:pStyle w:val="Header"/>
    </w:pPr>
    <w:r>
      <w:rPr>
        <w:noProof/>
      </w:rPr>
      <mc:AlternateContent>
        <mc:Choice Requires="wps">
          <w:drawing>
            <wp:anchor distT="0" distB="0" distL="0" distR="0" simplePos="0" relativeHeight="251664391" behindDoc="0" locked="0" layoutInCell="1" allowOverlap="1" wp14:anchorId="2436840F" wp14:editId="6515FC96">
              <wp:simplePos x="723900" y="361950"/>
              <wp:positionH relativeFrom="page">
                <wp:align>center</wp:align>
              </wp:positionH>
              <wp:positionV relativeFrom="page">
                <wp:align>top</wp:align>
              </wp:positionV>
              <wp:extent cx="622300" cy="452755"/>
              <wp:effectExtent l="0" t="0" r="6350" b="4445"/>
              <wp:wrapNone/>
              <wp:docPr id="9111149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321B0B5" w14:textId="4EFBB947" w:rsidR="001B1E16" w:rsidRPr="001B1E16" w:rsidRDefault="001B1E16" w:rsidP="001B1E16">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36840F" id="_x0000_t202" coordsize="21600,21600" o:spt="202" path="m,l,21600r21600,l21600,xe">
              <v:stroke joinstyle="miter"/>
              <v:path gradientshapeok="t" o:connecttype="rect"/>
            </v:shapetype>
            <v:shape id="Text Box 16" o:spid="_x0000_s1033" type="#_x0000_t202" alt="OFFICIAL" style="position:absolute;margin-left:0;margin-top:0;width:49pt;height:35.65pt;z-index:2516643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SkfgwA0CAAAcBAAA&#10;DgAAAAAAAAAAAAAAAAAuAgAAZHJzL2Uyb0RvYy54bWxQSwECLQAUAAYACAAAACEARawYydkAAAAD&#10;AQAADwAAAAAAAAAAAAAAAABnBAAAZHJzL2Rvd25yZXYueG1sUEsFBgAAAAAEAAQA8wAAAG0FAAAA&#10;AA==&#10;" filled="f" stroked="f">
              <v:textbox style="mso-fit-shape-to-text:t" inset="0,15pt,0,0">
                <w:txbxContent>
                  <w:p w14:paraId="4321B0B5" w14:textId="4EFBB947" w:rsidR="001B1E16" w:rsidRPr="001B1E16" w:rsidRDefault="001B1E16" w:rsidP="001B1E16">
                    <w:pPr>
                      <w:spacing w:after="0"/>
                      <w:rPr>
                        <w:rFonts w:ascii="Aptos" w:eastAsia="Aptos" w:hAnsi="Aptos" w:cs="Aptos"/>
                        <w:noProof/>
                        <w:color w:val="FF0000"/>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B432" w14:textId="59DAFE95" w:rsidR="00110694" w:rsidRDefault="001B1E16">
    <w:pPr>
      <w:pStyle w:val="Header"/>
    </w:pPr>
    <w:r>
      <w:rPr>
        <w:noProof/>
      </w:rPr>
      <mc:AlternateContent>
        <mc:Choice Requires="wps">
          <w:drawing>
            <wp:anchor distT="0" distB="0" distL="0" distR="0" simplePos="0" relativeHeight="251662343" behindDoc="0" locked="0" layoutInCell="1" allowOverlap="1" wp14:anchorId="416585CD" wp14:editId="0F44BADF">
              <wp:simplePos x="635" y="635"/>
              <wp:positionH relativeFrom="page">
                <wp:align>center</wp:align>
              </wp:positionH>
              <wp:positionV relativeFrom="page">
                <wp:align>top</wp:align>
              </wp:positionV>
              <wp:extent cx="622300" cy="452755"/>
              <wp:effectExtent l="0" t="0" r="6350" b="4445"/>
              <wp:wrapNone/>
              <wp:docPr id="1591292667"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8992491" w14:textId="261CCFC7"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585CD" id="_x0000_t202" coordsize="21600,21600" o:spt="202" path="m,l,21600r21600,l21600,xe">
              <v:stroke joinstyle="miter"/>
              <v:path gradientshapeok="t" o:connecttype="rect"/>
            </v:shapetype>
            <v:shape id="Text Box 14" o:spid="_x0000_s1036" type="#_x0000_t202" alt="OFFICIAL" style="position:absolute;margin-left:0;margin-top:0;width:49pt;height:35.65pt;z-index:2516623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A854wADAIAAB0EAAAO&#10;AAAAAAAAAAAAAAAAAC4CAABkcnMvZTJvRG9jLnhtbFBLAQItABQABgAIAAAAIQBFrBjJ2QAAAAMB&#10;AAAPAAAAAAAAAAAAAAAAAGYEAABkcnMvZG93bnJldi54bWxQSwUGAAAAAAQABADzAAAAbAUAAAAA&#10;" filled="f" stroked="f">
              <v:textbox style="mso-fit-shape-to-text:t" inset="0,15pt,0,0">
                <w:txbxContent>
                  <w:p w14:paraId="78992491" w14:textId="261CCFC7" w:rsidR="001B1E16" w:rsidRPr="001B1E16" w:rsidRDefault="001B1E16" w:rsidP="001B1E16">
                    <w:pPr>
                      <w:spacing w:after="0"/>
                      <w:rPr>
                        <w:rFonts w:ascii="Aptos" w:eastAsia="Aptos" w:hAnsi="Aptos" w:cs="Aptos"/>
                        <w:noProof/>
                        <w:color w:val="FF0000"/>
                        <w:sz w:val="24"/>
                      </w:rPr>
                    </w:pPr>
                    <w:r w:rsidRPr="001B1E16">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9028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32C16"/>
    <w:multiLevelType w:val="multilevel"/>
    <w:tmpl w:val="246CA47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F6714"/>
    <w:multiLevelType w:val="hybridMultilevel"/>
    <w:tmpl w:val="7542EE4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A17EFD"/>
    <w:multiLevelType w:val="hybridMultilevel"/>
    <w:tmpl w:val="197024CC"/>
    <w:lvl w:ilvl="0" w:tplc="0C090005">
      <w:start w:val="1"/>
      <w:numFmt w:val="bullet"/>
      <w:lvlText w:val=""/>
      <w:lvlJc w:val="left"/>
      <w:pPr>
        <w:ind w:left="861" w:hanging="360"/>
      </w:pPr>
      <w:rPr>
        <w:rFonts w:ascii="Wingdings" w:hAnsi="Wingdings" w:hint="default"/>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4" w15:restartNumberingAfterBreak="0">
    <w:nsid w:val="042C4B5A"/>
    <w:multiLevelType w:val="multilevel"/>
    <w:tmpl w:val="EB3AC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16830"/>
    <w:multiLevelType w:val="multilevel"/>
    <w:tmpl w:val="88F8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B4964"/>
    <w:multiLevelType w:val="hybridMultilevel"/>
    <w:tmpl w:val="9F68D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924608"/>
    <w:multiLevelType w:val="hybridMultilevel"/>
    <w:tmpl w:val="C9AC68E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2C7710"/>
    <w:multiLevelType w:val="hybridMultilevel"/>
    <w:tmpl w:val="FC9A3F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CC0F9E"/>
    <w:multiLevelType w:val="hybridMultilevel"/>
    <w:tmpl w:val="BA1E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F349F2"/>
    <w:multiLevelType w:val="hybridMultilevel"/>
    <w:tmpl w:val="FD3CA8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9E39AF"/>
    <w:multiLevelType w:val="multilevel"/>
    <w:tmpl w:val="6E148694"/>
    <w:lvl w:ilvl="0">
      <w:start w:val="4"/>
      <w:numFmt w:val="decimal"/>
      <w:lvlText w:val="%1"/>
      <w:lvlJc w:val="left"/>
      <w:pPr>
        <w:ind w:left="480" w:hanging="480"/>
      </w:pPr>
      <w:rPr>
        <w:rFonts w:hint="default"/>
      </w:rPr>
    </w:lvl>
    <w:lvl w:ilvl="1">
      <w:start w:val="6"/>
      <w:numFmt w:val="decimal"/>
      <w:lvlText w:val="%1.%2"/>
      <w:lvlJc w:val="left"/>
      <w:pPr>
        <w:ind w:left="536" w:hanging="480"/>
      </w:pPr>
      <w:rPr>
        <w:rFonts w:hint="default"/>
      </w:rPr>
    </w:lvl>
    <w:lvl w:ilvl="2">
      <w:start w:val="1"/>
      <w:numFmt w:val="decimal"/>
      <w:lvlText w:val="%1.%2.%3"/>
      <w:lvlJc w:val="left"/>
      <w:pPr>
        <w:ind w:left="832" w:hanging="720"/>
      </w:pPr>
      <w:rPr>
        <w:rFonts w:hint="default"/>
      </w:rPr>
    </w:lvl>
    <w:lvl w:ilvl="3">
      <w:start w:val="1"/>
      <w:numFmt w:val="decimal"/>
      <w:lvlText w:val="%1.%2.%3.%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2248" w:hanging="1800"/>
      </w:pPr>
      <w:rPr>
        <w:rFonts w:hint="default"/>
      </w:rPr>
    </w:lvl>
  </w:abstractNum>
  <w:abstractNum w:abstractNumId="12" w15:restartNumberingAfterBreak="0">
    <w:nsid w:val="20342136"/>
    <w:multiLevelType w:val="hybridMultilevel"/>
    <w:tmpl w:val="A18CED4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0C7510"/>
    <w:multiLevelType w:val="multilevel"/>
    <w:tmpl w:val="FD8EC2D8"/>
    <w:styleLink w:val="TableNumbers"/>
    <w:lvl w:ilvl="0">
      <w:start w:val="1"/>
      <w:numFmt w:val="decimal"/>
      <w:lvlText w:val="Table %1."/>
      <w:lvlJc w:val="left"/>
      <w:pPr>
        <w:tabs>
          <w:tab w:val="num" w:pos="2581"/>
        </w:tabs>
        <w:ind w:left="2581" w:hanging="1304"/>
      </w:pPr>
      <w:rPr>
        <w:rFonts w:hint="default"/>
      </w:rPr>
    </w:lvl>
    <w:lvl w:ilvl="1">
      <w:start w:val="1"/>
      <w:numFmt w:val="none"/>
      <w:lvlText w:val="Tabl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23C11A1"/>
    <w:multiLevelType w:val="hybridMultilevel"/>
    <w:tmpl w:val="5BC2B824"/>
    <w:lvl w:ilvl="0" w:tplc="7BDAFBC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3DB30D4"/>
    <w:multiLevelType w:val="hybridMultilevel"/>
    <w:tmpl w:val="E7F68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6D4CD4"/>
    <w:multiLevelType w:val="hybridMultilevel"/>
    <w:tmpl w:val="51B64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527C03"/>
    <w:multiLevelType w:val="multilevel"/>
    <w:tmpl w:val="A1B4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9A4230"/>
    <w:multiLevelType w:val="hybridMultilevel"/>
    <w:tmpl w:val="54280FE4"/>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496DBC"/>
    <w:multiLevelType w:val="hybridMultilevel"/>
    <w:tmpl w:val="2006EB7A"/>
    <w:lvl w:ilvl="0" w:tplc="0C090005">
      <w:start w:val="1"/>
      <w:numFmt w:val="bullet"/>
      <w:lvlText w:val=""/>
      <w:lvlJc w:val="left"/>
      <w:pPr>
        <w:ind w:left="927" w:hanging="360"/>
      </w:pPr>
      <w:rPr>
        <w:rFonts w:ascii="Wingdings" w:hAnsi="Wingdings"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0" w15:restartNumberingAfterBreak="0">
    <w:nsid w:val="2EB9385A"/>
    <w:multiLevelType w:val="multilevel"/>
    <w:tmpl w:val="2E64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76437"/>
    <w:multiLevelType w:val="hybridMultilevel"/>
    <w:tmpl w:val="BFD4B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8B4C00"/>
    <w:multiLevelType w:val="hybridMultilevel"/>
    <w:tmpl w:val="1568B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315FB"/>
    <w:multiLevelType w:val="multilevel"/>
    <w:tmpl w:val="DA00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B0DD8"/>
    <w:multiLevelType w:val="hybridMultilevel"/>
    <w:tmpl w:val="824E6CE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FBD03A1"/>
    <w:multiLevelType w:val="hybridMultilevel"/>
    <w:tmpl w:val="D3725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747402"/>
    <w:multiLevelType w:val="multilevel"/>
    <w:tmpl w:val="79EA9ED2"/>
    <w:lvl w:ilvl="0">
      <w:start w:val="1"/>
      <w:numFmt w:val="none"/>
      <w:pStyle w:val="Heading1"/>
      <w:lvlText w:val=""/>
      <w:lvlJc w:val="left"/>
      <w:pPr>
        <w:ind w:left="432" w:hanging="432"/>
      </w:pPr>
      <w:rPr>
        <w:rFonts w:hint="default"/>
      </w:rPr>
    </w:lvl>
    <w:lvl w:ilvl="1">
      <w:start w:val="1"/>
      <w:numFmt w:val="decimal"/>
      <w:pStyle w:val="Heading2"/>
      <w:lvlText w:val="%2"/>
      <w:lvlJc w:val="left"/>
      <w:pPr>
        <w:ind w:left="576" w:hanging="576"/>
      </w:pPr>
      <w:rPr>
        <w:rFonts w:ascii="Arial" w:eastAsiaTheme="majorEastAsia" w:hAnsi="Arial" w:cstheme="majorBidi" w:hint="default"/>
      </w:rPr>
    </w:lvl>
    <w:lvl w:ilvl="2">
      <w:start w:val="1"/>
      <w:numFmt w:val="decimal"/>
      <w:pStyle w:val="Heading3"/>
      <w:lvlText w:val="%1%2.%3"/>
      <w:lvlJc w:val="left"/>
      <w:pPr>
        <w:ind w:left="720" w:hanging="720"/>
      </w:pPr>
      <w:rPr>
        <w:rFonts w:hint="default"/>
      </w:rPr>
    </w:lvl>
    <w:lvl w:ilvl="3">
      <w:start w:val="1"/>
      <w:numFmt w:val="decimal"/>
      <w:pStyle w:val="Heading4"/>
      <w:lvlText w:val="%3.1.%4"/>
      <w:lvlJc w:val="left"/>
      <w:pPr>
        <w:ind w:left="864" w:hanging="864"/>
      </w:pPr>
      <w:rPr>
        <w:rFonts w:hint="default"/>
      </w:rPr>
    </w:lvl>
    <w:lvl w:ilvl="4">
      <w:start w:val="1"/>
      <w:numFmt w:val="none"/>
      <w:pStyle w:val="Heading5"/>
      <w:lvlText w:val=""/>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45965EA1"/>
    <w:multiLevelType w:val="hybridMultilevel"/>
    <w:tmpl w:val="814EF4D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5ED4B27"/>
    <w:multiLevelType w:val="multilevel"/>
    <w:tmpl w:val="A474A654"/>
    <w:lvl w:ilvl="0">
      <w:start w:val="1"/>
      <w:numFmt w:val="decimal"/>
      <w:lvlText w:val="Table %1."/>
      <w:lvlJc w:val="left"/>
      <w:pPr>
        <w:tabs>
          <w:tab w:val="num" w:pos="2581"/>
        </w:tabs>
        <w:ind w:left="2581" w:hanging="1304"/>
      </w:pPr>
      <w:rPr>
        <w:rFonts w:hint="default"/>
      </w:rPr>
    </w:lvl>
    <w:lvl w:ilvl="1">
      <w:start w:val="1"/>
      <w:numFmt w:val="none"/>
      <w:lvlText w:val="Table %1.1"/>
      <w:lvlJc w:val="left"/>
      <w:pPr>
        <w:tabs>
          <w:tab w:val="num" w:pos="1304"/>
        </w:tabs>
        <w:ind w:left="1304" w:hanging="1304"/>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F541891"/>
    <w:multiLevelType w:val="multilevel"/>
    <w:tmpl w:val="6CB2421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8F2CD6"/>
    <w:multiLevelType w:val="multilevel"/>
    <w:tmpl w:val="5380BD62"/>
    <w:styleLink w:val="Headings"/>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none"/>
      <w:lvlText w:val=""/>
      <w:lvlJc w:val="left"/>
      <w:pPr>
        <w:tabs>
          <w:tab w:val="num" w:pos="340"/>
        </w:tabs>
        <w:ind w:left="340" w:hanging="340"/>
      </w:pPr>
      <w:rPr>
        <w:rFonts w:hint="default"/>
      </w:rPr>
    </w:lvl>
    <w:lvl w:ilvl="4">
      <w:start w:val="1"/>
      <w:numFmt w:val="none"/>
      <w:lvlText w:val=""/>
      <w:lvlJc w:val="left"/>
      <w:pPr>
        <w:tabs>
          <w:tab w:val="num" w:pos="340"/>
        </w:tabs>
        <w:ind w:left="340" w:hanging="340"/>
      </w:pPr>
      <w:rPr>
        <w:rFonts w:hint="default"/>
      </w:rPr>
    </w:lvl>
    <w:lvl w:ilvl="5">
      <w:start w:val="1"/>
      <w:numFmt w:val="none"/>
      <w:lvlText w:val=""/>
      <w:lvlJc w:val="left"/>
      <w:pPr>
        <w:tabs>
          <w:tab w:val="num" w:pos="340"/>
        </w:tabs>
        <w:ind w:left="340" w:hanging="340"/>
      </w:pPr>
      <w:rPr>
        <w:rFonts w:hint="default"/>
      </w:rPr>
    </w:lvl>
    <w:lvl w:ilvl="6">
      <w:start w:val="1"/>
      <w:numFmt w:val="none"/>
      <w:lvlText w:val=""/>
      <w:lvlJc w:val="left"/>
      <w:pPr>
        <w:tabs>
          <w:tab w:val="num" w:pos="340"/>
        </w:tabs>
        <w:ind w:left="340" w:hanging="340"/>
      </w:pPr>
      <w:rPr>
        <w:rFonts w:hint="default"/>
      </w:rPr>
    </w:lvl>
    <w:lvl w:ilvl="7">
      <w:start w:val="1"/>
      <w:numFmt w:val="none"/>
      <w:lvlText w:val=""/>
      <w:lvlJc w:val="left"/>
      <w:pPr>
        <w:tabs>
          <w:tab w:val="num" w:pos="340"/>
        </w:tabs>
        <w:ind w:left="340" w:hanging="340"/>
      </w:pPr>
      <w:rPr>
        <w:rFonts w:hint="default"/>
      </w:rPr>
    </w:lvl>
    <w:lvl w:ilvl="8">
      <w:start w:val="1"/>
      <w:numFmt w:val="none"/>
      <w:lvlText w:val=""/>
      <w:lvlJc w:val="left"/>
      <w:pPr>
        <w:tabs>
          <w:tab w:val="num" w:pos="340"/>
        </w:tabs>
        <w:ind w:left="340" w:hanging="340"/>
      </w:pPr>
      <w:rPr>
        <w:rFonts w:hint="default"/>
      </w:rPr>
    </w:lvl>
  </w:abstractNum>
  <w:abstractNum w:abstractNumId="31" w15:restartNumberingAfterBreak="0">
    <w:nsid w:val="51E91359"/>
    <w:multiLevelType w:val="multilevel"/>
    <w:tmpl w:val="E86AAE8E"/>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BF421C"/>
    <w:multiLevelType w:val="multilevel"/>
    <w:tmpl w:val="C9CC141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CF2744"/>
    <w:multiLevelType w:val="hybridMultilevel"/>
    <w:tmpl w:val="49941B22"/>
    <w:lvl w:ilvl="0" w:tplc="0C090005">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64D755E5"/>
    <w:multiLevelType w:val="hybridMultilevel"/>
    <w:tmpl w:val="06B6D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1E44C7"/>
    <w:multiLevelType w:val="multilevel"/>
    <w:tmpl w:val="AFE80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65258"/>
    <w:multiLevelType w:val="multilevel"/>
    <w:tmpl w:val="8F4E29A6"/>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327FF1"/>
    <w:multiLevelType w:val="multilevel"/>
    <w:tmpl w:val="255A736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1E507E"/>
    <w:multiLevelType w:val="hybridMultilevel"/>
    <w:tmpl w:val="6BE4682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9" w15:restartNumberingAfterBreak="0">
    <w:nsid w:val="6AD83C87"/>
    <w:multiLevelType w:val="multilevel"/>
    <w:tmpl w:val="B0D2E3D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306A12"/>
    <w:multiLevelType w:val="multilevel"/>
    <w:tmpl w:val="54883FB2"/>
    <w:lvl w:ilvl="0">
      <w:start w:val="1"/>
      <w:numFmt w:val="decimal"/>
      <w:lvlText w:val="%1"/>
      <w:lvlJc w:val="left"/>
      <w:pPr>
        <w:ind w:left="432" w:hanging="432"/>
      </w:pPr>
      <w:rPr>
        <w:rFonts w:hint="default"/>
      </w:rPr>
    </w:lvl>
    <w:lvl w:ilvl="1">
      <w:start w:val="5"/>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E8655EA"/>
    <w:multiLevelType w:val="multilevel"/>
    <w:tmpl w:val="98AA310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D11CA0"/>
    <w:multiLevelType w:val="hybridMultilevel"/>
    <w:tmpl w:val="225EF172"/>
    <w:lvl w:ilvl="0" w:tplc="A3BE4EA4">
      <w:start w:val="1"/>
      <w:numFmt w:val="bullet"/>
      <w:lvlText w:val="-"/>
      <w:lvlJc w:val="left"/>
      <w:pPr>
        <w:ind w:left="1080" w:hanging="360"/>
      </w:pPr>
      <w:rPr>
        <w:rFonts w:ascii="Aptos" w:eastAsia="Aptos" w:hAnsi="Aptos"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3" w15:restartNumberingAfterBreak="0">
    <w:nsid w:val="71774155"/>
    <w:multiLevelType w:val="multilevel"/>
    <w:tmpl w:val="469AEEB2"/>
    <w:lvl w:ilvl="0">
      <w:start w:val="1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B1FBE"/>
    <w:multiLevelType w:val="multilevel"/>
    <w:tmpl w:val="C6B0F53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B46178"/>
    <w:multiLevelType w:val="multilevel"/>
    <w:tmpl w:val="1E8AD7C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FA27D6"/>
    <w:multiLevelType w:val="multilevel"/>
    <w:tmpl w:val="CD84DE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7035502">
    <w:abstractNumId w:val="30"/>
  </w:num>
  <w:num w:numId="2" w16cid:durableId="1076126402">
    <w:abstractNumId w:val="14"/>
  </w:num>
  <w:num w:numId="3" w16cid:durableId="1323654248">
    <w:abstractNumId w:val="0"/>
  </w:num>
  <w:num w:numId="4" w16cid:durableId="517738161">
    <w:abstractNumId w:val="33"/>
  </w:num>
  <w:num w:numId="5" w16cid:durableId="1982616254">
    <w:abstractNumId w:val="19"/>
  </w:num>
  <w:num w:numId="6" w16cid:durableId="602880176">
    <w:abstractNumId w:val="8"/>
  </w:num>
  <w:num w:numId="7" w16cid:durableId="316421828">
    <w:abstractNumId w:val="12"/>
  </w:num>
  <w:num w:numId="8" w16cid:durableId="456144377">
    <w:abstractNumId w:val="7"/>
  </w:num>
  <w:num w:numId="9" w16cid:durableId="1521702903">
    <w:abstractNumId w:val="13"/>
  </w:num>
  <w:num w:numId="10" w16cid:durableId="431584541">
    <w:abstractNumId w:val="28"/>
    <w:lvlOverride w:ilvl="0">
      <w:lvl w:ilvl="0">
        <w:start w:val="1"/>
        <w:numFmt w:val="decimal"/>
        <w:lvlText w:val="Table %1."/>
        <w:lvlJc w:val="left"/>
        <w:pPr>
          <w:tabs>
            <w:tab w:val="num" w:pos="1304"/>
          </w:tabs>
          <w:ind w:left="1304" w:hanging="1304"/>
        </w:pPr>
        <w:rPr>
          <w:rFonts w:ascii="Arial" w:hAnsi="Arial" w:cs="Arial" w:hint="default"/>
        </w:rPr>
      </w:lvl>
    </w:lvlOverride>
  </w:num>
  <w:num w:numId="11" w16cid:durableId="84154450">
    <w:abstractNumId w:val="40"/>
  </w:num>
  <w:num w:numId="12" w16cid:durableId="1522354554">
    <w:abstractNumId w:val="15"/>
  </w:num>
  <w:num w:numId="13" w16cid:durableId="834229528">
    <w:abstractNumId w:val="22"/>
  </w:num>
  <w:num w:numId="14" w16cid:durableId="929243673">
    <w:abstractNumId w:val="24"/>
  </w:num>
  <w:num w:numId="15" w16cid:durableId="1292052334">
    <w:abstractNumId w:val="34"/>
  </w:num>
  <w:num w:numId="16" w16cid:durableId="919170823">
    <w:abstractNumId w:val="25"/>
  </w:num>
  <w:num w:numId="17" w16cid:durableId="2047943704">
    <w:abstractNumId w:val="38"/>
  </w:num>
  <w:num w:numId="18" w16cid:durableId="431900944">
    <w:abstractNumId w:val="21"/>
  </w:num>
  <w:num w:numId="19" w16cid:durableId="1044990317">
    <w:abstractNumId w:val="9"/>
  </w:num>
  <w:num w:numId="20" w16cid:durableId="256645863">
    <w:abstractNumId w:val="5"/>
  </w:num>
  <w:num w:numId="21" w16cid:durableId="846211910">
    <w:abstractNumId w:val="23"/>
  </w:num>
  <w:num w:numId="22" w16cid:durableId="202448657">
    <w:abstractNumId w:val="35"/>
  </w:num>
  <w:num w:numId="23" w16cid:durableId="1033455680">
    <w:abstractNumId w:val="4"/>
  </w:num>
  <w:num w:numId="24" w16cid:durableId="1288928190">
    <w:abstractNumId w:val="17"/>
  </w:num>
  <w:num w:numId="25" w16cid:durableId="570048013">
    <w:abstractNumId w:val="16"/>
  </w:num>
  <w:num w:numId="26" w16cid:durableId="2023848726">
    <w:abstractNumId w:val="20"/>
  </w:num>
  <w:num w:numId="27" w16cid:durableId="963579051">
    <w:abstractNumId w:val="11"/>
  </w:num>
  <w:num w:numId="28" w16cid:durableId="2069037492">
    <w:abstractNumId w:val="2"/>
  </w:num>
  <w:num w:numId="29" w16cid:durableId="15053195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351570">
    <w:abstractNumId w:val="3"/>
  </w:num>
  <w:num w:numId="31" w16cid:durableId="1693143503">
    <w:abstractNumId w:val="26"/>
  </w:num>
  <w:num w:numId="32" w16cid:durableId="1640378401">
    <w:abstractNumId w:val="18"/>
  </w:num>
  <w:num w:numId="33" w16cid:durableId="2111050767">
    <w:abstractNumId w:val="10"/>
  </w:num>
  <w:num w:numId="34" w16cid:durableId="1043022238">
    <w:abstractNumId w:val="42"/>
  </w:num>
  <w:num w:numId="35" w16cid:durableId="1650792455">
    <w:abstractNumId w:val="6"/>
  </w:num>
  <w:num w:numId="36" w16cid:durableId="1920476512">
    <w:abstractNumId w:val="46"/>
  </w:num>
  <w:num w:numId="37" w16cid:durableId="26219235">
    <w:abstractNumId w:val="26"/>
    <w:lvlOverride w:ilvl="0">
      <w:lvl w:ilvl="0">
        <w:start w:val="1"/>
        <w:numFmt w:val="none"/>
        <w:pStyle w:val="Heading1"/>
        <w:lvlText w:val=""/>
        <w:lvlJc w:val="left"/>
        <w:pPr>
          <w:ind w:left="432" w:hanging="432"/>
        </w:pPr>
        <w:rPr>
          <w:rFonts w:hint="default"/>
        </w:rPr>
      </w:lvl>
    </w:lvlOverride>
    <w:lvlOverride w:ilvl="1">
      <w:lvl w:ilvl="1">
        <w:start w:val="1"/>
        <w:numFmt w:val="decimal"/>
        <w:pStyle w:val="Heading2"/>
        <w:lvlText w:val="%2"/>
        <w:lvlJc w:val="left"/>
        <w:pPr>
          <w:ind w:left="576" w:hanging="576"/>
        </w:pPr>
        <w:rPr>
          <w:rFonts w:ascii="Arial" w:eastAsiaTheme="majorEastAsia" w:hAnsi="Arial" w:cstheme="majorBidi" w:hint="default"/>
        </w:rPr>
      </w:lvl>
    </w:lvlOverride>
    <w:lvlOverride w:ilvl="2">
      <w:lvl w:ilvl="2">
        <w:start w:val="1"/>
        <w:numFmt w:val="decimal"/>
        <w:pStyle w:val="Heading3"/>
        <w:lvlText w:val="%2%1.%3"/>
        <w:lvlJc w:val="left"/>
        <w:pPr>
          <w:ind w:left="720" w:hanging="720"/>
        </w:pPr>
        <w:rPr>
          <w:rFonts w:hint="default"/>
        </w:rPr>
      </w:lvl>
    </w:lvlOverride>
    <w:lvlOverride w:ilvl="3">
      <w:lvl w:ilvl="3">
        <w:start w:val="1"/>
        <w:numFmt w:val="decimal"/>
        <w:pStyle w:val="Heading4"/>
        <w:lvlText w:val="%3.%1%2.%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8" w16cid:durableId="320930854">
    <w:abstractNumId w:val="41"/>
  </w:num>
  <w:num w:numId="39" w16cid:durableId="305670375">
    <w:abstractNumId w:val="31"/>
  </w:num>
  <w:num w:numId="40" w16cid:durableId="336083656">
    <w:abstractNumId w:val="36"/>
  </w:num>
  <w:num w:numId="41" w16cid:durableId="1965429027">
    <w:abstractNumId w:val="37"/>
  </w:num>
  <w:num w:numId="42" w16cid:durableId="313028906">
    <w:abstractNumId w:val="39"/>
  </w:num>
  <w:num w:numId="43" w16cid:durableId="113982736">
    <w:abstractNumId w:val="45"/>
  </w:num>
  <w:num w:numId="44" w16cid:durableId="966667507">
    <w:abstractNumId w:val="32"/>
  </w:num>
  <w:num w:numId="45" w16cid:durableId="1225751077">
    <w:abstractNumId w:val="44"/>
  </w:num>
  <w:num w:numId="46" w16cid:durableId="465590263">
    <w:abstractNumId w:val="29"/>
  </w:num>
  <w:num w:numId="47" w16cid:durableId="1291781553">
    <w:abstractNumId w:val="1"/>
  </w:num>
  <w:num w:numId="48" w16cid:durableId="1608922509">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1B7"/>
    <w:rsid w:val="00000AA5"/>
    <w:rsid w:val="00000B54"/>
    <w:rsid w:val="00000C46"/>
    <w:rsid w:val="00000C64"/>
    <w:rsid w:val="00000CF7"/>
    <w:rsid w:val="0000138B"/>
    <w:rsid w:val="000015F2"/>
    <w:rsid w:val="00001775"/>
    <w:rsid w:val="00002061"/>
    <w:rsid w:val="00003174"/>
    <w:rsid w:val="00003356"/>
    <w:rsid w:val="000034F0"/>
    <w:rsid w:val="00004794"/>
    <w:rsid w:val="00004D93"/>
    <w:rsid w:val="00005B2B"/>
    <w:rsid w:val="00006CBE"/>
    <w:rsid w:val="0000798A"/>
    <w:rsid w:val="00007C99"/>
    <w:rsid w:val="00010C71"/>
    <w:rsid w:val="00010DB9"/>
    <w:rsid w:val="00011254"/>
    <w:rsid w:val="00011B46"/>
    <w:rsid w:val="000121F2"/>
    <w:rsid w:val="000127F8"/>
    <w:rsid w:val="00012D10"/>
    <w:rsid w:val="00013110"/>
    <w:rsid w:val="0001344F"/>
    <w:rsid w:val="00013CC8"/>
    <w:rsid w:val="00013D82"/>
    <w:rsid w:val="0001404B"/>
    <w:rsid w:val="00014302"/>
    <w:rsid w:val="00015897"/>
    <w:rsid w:val="00015C03"/>
    <w:rsid w:val="000178E9"/>
    <w:rsid w:val="00017ECD"/>
    <w:rsid w:val="0002023E"/>
    <w:rsid w:val="00020577"/>
    <w:rsid w:val="00020857"/>
    <w:rsid w:val="000212C9"/>
    <w:rsid w:val="00021349"/>
    <w:rsid w:val="0002147C"/>
    <w:rsid w:val="00022217"/>
    <w:rsid w:val="00022853"/>
    <w:rsid w:val="0002330B"/>
    <w:rsid w:val="000235F1"/>
    <w:rsid w:val="00023C0E"/>
    <w:rsid w:val="00023E82"/>
    <w:rsid w:val="00023EE6"/>
    <w:rsid w:val="00023FB1"/>
    <w:rsid w:val="0002423B"/>
    <w:rsid w:val="00024271"/>
    <w:rsid w:val="00024793"/>
    <w:rsid w:val="000249C2"/>
    <w:rsid w:val="00024DE6"/>
    <w:rsid w:val="00025B2C"/>
    <w:rsid w:val="00026416"/>
    <w:rsid w:val="00026C13"/>
    <w:rsid w:val="0002768D"/>
    <w:rsid w:val="0002770F"/>
    <w:rsid w:val="00030420"/>
    <w:rsid w:val="00030C53"/>
    <w:rsid w:val="00030DDB"/>
    <w:rsid w:val="00031CBB"/>
    <w:rsid w:val="00031FFC"/>
    <w:rsid w:val="0003233A"/>
    <w:rsid w:val="000327A2"/>
    <w:rsid w:val="000328C9"/>
    <w:rsid w:val="00032BBF"/>
    <w:rsid w:val="000330E8"/>
    <w:rsid w:val="00033501"/>
    <w:rsid w:val="00033E07"/>
    <w:rsid w:val="00034374"/>
    <w:rsid w:val="00034C3A"/>
    <w:rsid w:val="00035C12"/>
    <w:rsid w:val="00036427"/>
    <w:rsid w:val="000364D3"/>
    <w:rsid w:val="00036A4C"/>
    <w:rsid w:val="00036BC5"/>
    <w:rsid w:val="00036BF7"/>
    <w:rsid w:val="00037341"/>
    <w:rsid w:val="00042453"/>
    <w:rsid w:val="000425BA"/>
    <w:rsid w:val="000439C1"/>
    <w:rsid w:val="000444FE"/>
    <w:rsid w:val="00044B71"/>
    <w:rsid w:val="00044E31"/>
    <w:rsid w:val="00044ED8"/>
    <w:rsid w:val="000452D5"/>
    <w:rsid w:val="00045A5A"/>
    <w:rsid w:val="00046188"/>
    <w:rsid w:val="00046BAB"/>
    <w:rsid w:val="00046CD9"/>
    <w:rsid w:val="000476DB"/>
    <w:rsid w:val="00047F1E"/>
    <w:rsid w:val="00050F96"/>
    <w:rsid w:val="000529E5"/>
    <w:rsid w:val="00053CF0"/>
    <w:rsid w:val="0005415D"/>
    <w:rsid w:val="00054746"/>
    <w:rsid w:val="00054D14"/>
    <w:rsid w:val="00054E57"/>
    <w:rsid w:val="000608AD"/>
    <w:rsid w:val="0006096E"/>
    <w:rsid w:val="00060A45"/>
    <w:rsid w:val="00060D2F"/>
    <w:rsid w:val="0006132E"/>
    <w:rsid w:val="000619A3"/>
    <w:rsid w:val="000619B3"/>
    <w:rsid w:val="00061F21"/>
    <w:rsid w:val="000620EC"/>
    <w:rsid w:val="0006231A"/>
    <w:rsid w:val="00062350"/>
    <w:rsid w:val="000624BB"/>
    <w:rsid w:val="00062CC2"/>
    <w:rsid w:val="000632DC"/>
    <w:rsid w:val="000644A9"/>
    <w:rsid w:val="0006529E"/>
    <w:rsid w:val="00066EAD"/>
    <w:rsid w:val="00067154"/>
    <w:rsid w:val="000676C3"/>
    <w:rsid w:val="0007018F"/>
    <w:rsid w:val="00070F6F"/>
    <w:rsid w:val="00071017"/>
    <w:rsid w:val="00072098"/>
    <w:rsid w:val="00072442"/>
    <w:rsid w:val="0007267A"/>
    <w:rsid w:val="000726A7"/>
    <w:rsid w:val="000734F2"/>
    <w:rsid w:val="00073FC0"/>
    <w:rsid w:val="00074C07"/>
    <w:rsid w:val="00075136"/>
    <w:rsid w:val="000753CC"/>
    <w:rsid w:val="00075628"/>
    <w:rsid w:val="00075BD0"/>
    <w:rsid w:val="00077C1E"/>
    <w:rsid w:val="000808C7"/>
    <w:rsid w:val="00080AFA"/>
    <w:rsid w:val="00080C1F"/>
    <w:rsid w:val="00081CB6"/>
    <w:rsid w:val="00082158"/>
    <w:rsid w:val="00082A8F"/>
    <w:rsid w:val="0008369A"/>
    <w:rsid w:val="00083E37"/>
    <w:rsid w:val="00084C1B"/>
    <w:rsid w:val="00084EAC"/>
    <w:rsid w:val="00086194"/>
    <w:rsid w:val="0008622F"/>
    <w:rsid w:val="00087AD3"/>
    <w:rsid w:val="00087AE6"/>
    <w:rsid w:val="00087C2E"/>
    <w:rsid w:val="0009051F"/>
    <w:rsid w:val="00090E67"/>
    <w:rsid w:val="00091075"/>
    <w:rsid w:val="00091C39"/>
    <w:rsid w:val="00092350"/>
    <w:rsid w:val="000926CC"/>
    <w:rsid w:val="000926D9"/>
    <w:rsid w:val="00093215"/>
    <w:rsid w:val="000945A2"/>
    <w:rsid w:val="0009531E"/>
    <w:rsid w:val="00095A39"/>
    <w:rsid w:val="00095CA6"/>
    <w:rsid w:val="00096666"/>
    <w:rsid w:val="000966C7"/>
    <w:rsid w:val="00096D8D"/>
    <w:rsid w:val="00096DBA"/>
    <w:rsid w:val="00096F32"/>
    <w:rsid w:val="000977FC"/>
    <w:rsid w:val="000A0F9C"/>
    <w:rsid w:val="000A14A7"/>
    <w:rsid w:val="000A185D"/>
    <w:rsid w:val="000A2A28"/>
    <w:rsid w:val="000A346D"/>
    <w:rsid w:val="000A38B5"/>
    <w:rsid w:val="000A3B4C"/>
    <w:rsid w:val="000A3F4D"/>
    <w:rsid w:val="000A47E8"/>
    <w:rsid w:val="000A4D6C"/>
    <w:rsid w:val="000A4FC4"/>
    <w:rsid w:val="000A6158"/>
    <w:rsid w:val="000A6168"/>
    <w:rsid w:val="000A646D"/>
    <w:rsid w:val="000A6E61"/>
    <w:rsid w:val="000A70BA"/>
    <w:rsid w:val="000A75C4"/>
    <w:rsid w:val="000A7848"/>
    <w:rsid w:val="000A7A29"/>
    <w:rsid w:val="000A7CC5"/>
    <w:rsid w:val="000A7D16"/>
    <w:rsid w:val="000B0812"/>
    <w:rsid w:val="000B0D6F"/>
    <w:rsid w:val="000B0E49"/>
    <w:rsid w:val="000B10AC"/>
    <w:rsid w:val="000B1924"/>
    <w:rsid w:val="000B2E4F"/>
    <w:rsid w:val="000B391C"/>
    <w:rsid w:val="000B4A06"/>
    <w:rsid w:val="000B4DF5"/>
    <w:rsid w:val="000B4FA9"/>
    <w:rsid w:val="000B7060"/>
    <w:rsid w:val="000B7B55"/>
    <w:rsid w:val="000C1861"/>
    <w:rsid w:val="000C1924"/>
    <w:rsid w:val="000C2804"/>
    <w:rsid w:val="000C289B"/>
    <w:rsid w:val="000C2C68"/>
    <w:rsid w:val="000C2E9F"/>
    <w:rsid w:val="000C317F"/>
    <w:rsid w:val="000C32D5"/>
    <w:rsid w:val="000C475A"/>
    <w:rsid w:val="000C48E7"/>
    <w:rsid w:val="000C4CF9"/>
    <w:rsid w:val="000C55BF"/>
    <w:rsid w:val="000C6A4F"/>
    <w:rsid w:val="000C6B64"/>
    <w:rsid w:val="000C7D57"/>
    <w:rsid w:val="000C7DEC"/>
    <w:rsid w:val="000D01B2"/>
    <w:rsid w:val="000D07A1"/>
    <w:rsid w:val="000D0D58"/>
    <w:rsid w:val="000D0E86"/>
    <w:rsid w:val="000D0FF7"/>
    <w:rsid w:val="000D14A6"/>
    <w:rsid w:val="000D14AF"/>
    <w:rsid w:val="000D179A"/>
    <w:rsid w:val="000D367B"/>
    <w:rsid w:val="000D3C2E"/>
    <w:rsid w:val="000D3F3B"/>
    <w:rsid w:val="000D43D7"/>
    <w:rsid w:val="000D4E0F"/>
    <w:rsid w:val="000D533C"/>
    <w:rsid w:val="000D586D"/>
    <w:rsid w:val="000D6241"/>
    <w:rsid w:val="000D6859"/>
    <w:rsid w:val="000D6C99"/>
    <w:rsid w:val="000D6F0B"/>
    <w:rsid w:val="000D708D"/>
    <w:rsid w:val="000E02A2"/>
    <w:rsid w:val="000E14A4"/>
    <w:rsid w:val="000E1AEE"/>
    <w:rsid w:val="000E2FC4"/>
    <w:rsid w:val="000E3239"/>
    <w:rsid w:val="000E368B"/>
    <w:rsid w:val="000E3824"/>
    <w:rsid w:val="000E477F"/>
    <w:rsid w:val="000E4877"/>
    <w:rsid w:val="000E4E33"/>
    <w:rsid w:val="000E60FB"/>
    <w:rsid w:val="000E61AA"/>
    <w:rsid w:val="000E6F6B"/>
    <w:rsid w:val="000E7410"/>
    <w:rsid w:val="000E746B"/>
    <w:rsid w:val="000E794E"/>
    <w:rsid w:val="000F0386"/>
    <w:rsid w:val="000F0799"/>
    <w:rsid w:val="000F07F5"/>
    <w:rsid w:val="000F0A24"/>
    <w:rsid w:val="000F0FB2"/>
    <w:rsid w:val="000F1D07"/>
    <w:rsid w:val="000F2873"/>
    <w:rsid w:val="000F2CFE"/>
    <w:rsid w:val="000F2E33"/>
    <w:rsid w:val="000F3201"/>
    <w:rsid w:val="000F360F"/>
    <w:rsid w:val="000F369A"/>
    <w:rsid w:val="000F4AB3"/>
    <w:rsid w:val="000F4C3C"/>
    <w:rsid w:val="000F4E50"/>
    <w:rsid w:val="000F56B6"/>
    <w:rsid w:val="000F5A61"/>
    <w:rsid w:val="000F5C8F"/>
    <w:rsid w:val="000F6319"/>
    <w:rsid w:val="000F6805"/>
    <w:rsid w:val="000F6E11"/>
    <w:rsid w:val="000F75D9"/>
    <w:rsid w:val="00100587"/>
    <w:rsid w:val="00100B83"/>
    <w:rsid w:val="00101AD8"/>
    <w:rsid w:val="00102034"/>
    <w:rsid w:val="00102E64"/>
    <w:rsid w:val="00103B04"/>
    <w:rsid w:val="00104072"/>
    <w:rsid w:val="00104264"/>
    <w:rsid w:val="0010427C"/>
    <w:rsid w:val="00104421"/>
    <w:rsid w:val="001045C1"/>
    <w:rsid w:val="00105294"/>
    <w:rsid w:val="001058FB"/>
    <w:rsid w:val="001062F5"/>
    <w:rsid w:val="0011058B"/>
    <w:rsid w:val="00110694"/>
    <w:rsid w:val="00111DB9"/>
    <w:rsid w:val="00111E7E"/>
    <w:rsid w:val="001122CE"/>
    <w:rsid w:val="0011263C"/>
    <w:rsid w:val="00113F4E"/>
    <w:rsid w:val="001140BA"/>
    <w:rsid w:val="0011481C"/>
    <w:rsid w:val="0011538E"/>
    <w:rsid w:val="0011562D"/>
    <w:rsid w:val="001157FC"/>
    <w:rsid w:val="00115BC6"/>
    <w:rsid w:val="001169ED"/>
    <w:rsid w:val="00116B0A"/>
    <w:rsid w:val="00116B3E"/>
    <w:rsid w:val="00116EFE"/>
    <w:rsid w:val="00117BE3"/>
    <w:rsid w:val="00117E1C"/>
    <w:rsid w:val="00117E9D"/>
    <w:rsid w:val="0012031B"/>
    <w:rsid w:val="00120BC4"/>
    <w:rsid w:val="001212D3"/>
    <w:rsid w:val="001216F6"/>
    <w:rsid w:val="00121DC9"/>
    <w:rsid w:val="00121E3B"/>
    <w:rsid w:val="001222FA"/>
    <w:rsid w:val="001224F5"/>
    <w:rsid w:val="001225C4"/>
    <w:rsid w:val="00123518"/>
    <w:rsid w:val="00123AEB"/>
    <w:rsid w:val="00123B66"/>
    <w:rsid w:val="00123D01"/>
    <w:rsid w:val="00124806"/>
    <w:rsid w:val="00124856"/>
    <w:rsid w:val="00124E77"/>
    <w:rsid w:val="00124F80"/>
    <w:rsid w:val="001251D8"/>
    <w:rsid w:val="001255DF"/>
    <w:rsid w:val="001267AD"/>
    <w:rsid w:val="00127622"/>
    <w:rsid w:val="00127FDA"/>
    <w:rsid w:val="001307DE"/>
    <w:rsid w:val="001308A8"/>
    <w:rsid w:val="001310A2"/>
    <w:rsid w:val="001310EC"/>
    <w:rsid w:val="00131DC8"/>
    <w:rsid w:val="00131DE9"/>
    <w:rsid w:val="00132269"/>
    <w:rsid w:val="001322B0"/>
    <w:rsid w:val="00132BF9"/>
    <w:rsid w:val="00132BFA"/>
    <w:rsid w:val="001360BA"/>
    <w:rsid w:val="001363C3"/>
    <w:rsid w:val="00137577"/>
    <w:rsid w:val="0014055B"/>
    <w:rsid w:val="001405B1"/>
    <w:rsid w:val="001406D7"/>
    <w:rsid w:val="00140F3B"/>
    <w:rsid w:val="00141350"/>
    <w:rsid w:val="00142180"/>
    <w:rsid w:val="00142542"/>
    <w:rsid w:val="00142CCA"/>
    <w:rsid w:val="00143776"/>
    <w:rsid w:val="00143AC4"/>
    <w:rsid w:val="001440E9"/>
    <w:rsid w:val="00144D60"/>
    <w:rsid w:val="001450F5"/>
    <w:rsid w:val="00145976"/>
    <w:rsid w:val="00145CFB"/>
    <w:rsid w:val="001461C7"/>
    <w:rsid w:val="0014656A"/>
    <w:rsid w:val="001467DC"/>
    <w:rsid w:val="00146E07"/>
    <w:rsid w:val="001472A5"/>
    <w:rsid w:val="001479F7"/>
    <w:rsid w:val="001502CD"/>
    <w:rsid w:val="00150986"/>
    <w:rsid w:val="00150DBA"/>
    <w:rsid w:val="00151744"/>
    <w:rsid w:val="00151D13"/>
    <w:rsid w:val="0015236E"/>
    <w:rsid w:val="0015329B"/>
    <w:rsid w:val="001534CF"/>
    <w:rsid w:val="00153AFA"/>
    <w:rsid w:val="00153C96"/>
    <w:rsid w:val="00153D37"/>
    <w:rsid w:val="00154DEC"/>
    <w:rsid w:val="00154EE4"/>
    <w:rsid w:val="001554BB"/>
    <w:rsid w:val="001558CA"/>
    <w:rsid w:val="00155C4B"/>
    <w:rsid w:val="001574FC"/>
    <w:rsid w:val="00157633"/>
    <w:rsid w:val="00157D90"/>
    <w:rsid w:val="00160103"/>
    <w:rsid w:val="001603ED"/>
    <w:rsid w:val="001604E8"/>
    <w:rsid w:val="00160871"/>
    <w:rsid w:val="00161087"/>
    <w:rsid w:val="00161361"/>
    <w:rsid w:val="00161467"/>
    <w:rsid w:val="001614CB"/>
    <w:rsid w:val="00161A59"/>
    <w:rsid w:val="00162276"/>
    <w:rsid w:val="0016236B"/>
    <w:rsid w:val="001636DC"/>
    <w:rsid w:val="001640F7"/>
    <w:rsid w:val="0016496A"/>
    <w:rsid w:val="00164C6B"/>
    <w:rsid w:val="00164CE8"/>
    <w:rsid w:val="001651DA"/>
    <w:rsid w:val="00166E3E"/>
    <w:rsid w:val="001676AF"/>
    <w:rsid w:val="001710C5"/>
    <w:rsid w:val="001711F1"/>
    <w:rsid w:val="00171A29"/>
    <w:rsid w:val="00171CB1"/>
    <w:rsid w:val="00172550"/>
    <w:rsid w:val="00172639"/>
    <w:rsid w:val="00172AA4"/>
    <w:rsid w:val="0017329E"/>
    <w:rsid w:val="00173D53"/>
    <w:rsid w:val="00173F66"/>
    <w:rsid w:val="00174925"/>
    <w:rsid w:val="001763DE"/>
    <w:rsid w:val="001766AE"/>
    <w:rsid w:val="001770E3"/>
    <w:rsid w:val="0017780D"/>
    <w:rsid w:val="00177AB7"/>
    <w:rsid w:val="00177BAF"/>
    <w:rsid w:val="00177BF1"/>
    <w:rsid w:val="001802DC"/>
    <w:rsid w:val="001804ED"/>
    <w:rsid w:val="00180FE8"/>
    <w:rsid w:val="00181514"/>
    <w:rsid w:val="00181B8A"/>
    <w:rsid w:val="00182C48"/>
    <w:rsid w:val="00183493"/>
    <w:rsid w:val="00184EC3"/>
    <w:rsid w:val="001850BA"/>
    <w:rsid w:val="0018538D"/>
    <w:rsid w:val="0018585D"/>
    <w:rsid w:val="00185F03"/>
    <w:rsid w:val="001876FF"/>
    <w:rsid w:val="00187BBB"/>
    <w:rsid w:val="00187F68"/>
    <w:rsid w:val="00190804"/>
    <w:rsid w:val="00190D83"/>
    <w:rsid w:val="00190EA6"/>
    <w:rsid w:val="00190FC6"/>
    <w:rsid w:val="001911A0"/>
    <w:rsid w:val="001912F5"/>
    <w:rsid w:val="001919AF"/>
    <w:rsid w:val="00191F16"/>
    <w:rsid w:val="001926B6"/>
    <w:rsid w:val="00193CDA"/>
    <w:rsid w:val="00193F69"/>
    <w:rsid w:val="00194288"/>
    <w:rsid w:val="00194472"/>
    <w:rsid w:val="001944F7"/>
    <w:rsid w:val="00194E15"/>
    <w:rsid w:val="0019516D"/>
    <w:rsid w:val="00195626"/>
    <w:rsid w:val="00195A80"/>
    <w:rsid w:val="0019697F"/>
    <w:rsid w:val="00197657"/>
    <w:rsid w:val="0019767D"/>
    <w:rsid w:val="00197F57"/>
    <w:rsid w:val="001A24B2"/>
    <w:rsid w:val="001A26AB"/>
    <w:rsid w:val="001A27AB"/>
    <w:rsid w:val="001A3261"/>
    <w:rsid w:val="001A4492"/>
    <w:rsid w:val="001A4722"/>
    <w:rsid w:val="001A5375"/>
    <w:rsid w:val="001A5C0A"/>
    <w:rsid w:val="001A5FB8"/>
    <w:rsid w:val="001A6BAB"/>
    <w:rsid w:val="001A6C93"/>
    <w:rsid w:val="001A6DC1"/>
    <w:rsid w:val="001A72C3"/>
    <w:rsid w:val="001A79BE"/>
    <w:rsid w:val="001B05D6"/>
    <w:rsid w:val="001B094C"/>
    <w:rsid w:val="001B13A0"/>
    <w:rsid w:val="001B1E16"/>
    <w:rsid w:val="001B255A"/>
    <w:rsid w:val="001B2CA2"/>
    <w:rsid w:val="001B3594"/>
    <w:rsid w:val="001B379D"/>
    <w:rsid w:val="001B3CDF"/>
    <w:rsid w:val="001B3E46"/>
    <w:rsid w:val="001B47ED"/>
    <w:rsid w:val="001B5013"/>
    <w:rsid w:val="001B5C13"/>
    <w:rsid w:val="001B6206"/>
    <w:rsid w:val="001B6947"/>
    <w:rsid w:val="001B6E91"/>
    <w:rsid w:val="001B721C"/>
    <w:rsid w:val="001C05A7"/>
    <w:rsid w:val="001C0CAB"/>
    <w:rsid w:val="001C1451"/>
    <w:rsid w:val="001C245E"/>
    <w:rsid w:val="001C2850"/>
    <w:rsid w:val="001C29D8"/>
    <w:rsid w:val="001C34ED"/>
    <w:rsid w:val="001C3590"/>
    <w:rsid w:val="001C3C86"/>
    <w:rsid w:val="001C400A"/>
    <w:rsid w:val="001C4252"/>
    <w:rsid w:val="001C4550"/>
    <w:rsid w:val="001C466C"/>
    <w:rsid w:val="001C4A6C"/>
    <w:rsid w:val="001C4C2F"/>
    <w:rsid w:val="001C5B1A"/>
    <w:rsid w:val="001C5C97"/>
    <w:rsid w:val="001C65D5"/>
    <w:rsid w:val="001C6A4D"/>
    <w:rsid w:val="001C6B25"/>
    <w:rsid w:val="001C782C"/>
    <w:rsid w:val="001C7D9D"/>
    <w:rsid w:val="001D011F"/>
    <w:rsid w:val="001D211A"/>
    <w:rsid w:val="001D267E"/>
    <w:rsid w:val="001D28C7"/>
    <w:rsid w:val="001D291F"/>
    <w:rsid w:val="001D2A95"/>
    <w:rsid w:val="001D2AB6"/>
    <w:rsid w:val="001D2FAD"/>
    <w:rsid w:val="001D3320"/>
    <w:rsid w:val="001D353F"/>
    <w:rsid w:val="001D3C49"/>
    <w:rsid w:val="001D47A1"/>
    <w:rsid w:val="001D54DB"/>
    <w:rsid w:val="001D6442"/>
    <w:rsid w:val="001D6988"/>
    <w:rsid w:val="001D6C47"/>
    <w:rsid w:val="001D74FC"/>
    <w:rsid w:val="001E02BF"/>
    <w:rsid w:val="001E304F"/>
    <w:rsid w:val="001E30A6"/>
    <w:rsid w:val="001E3493"/>
    <w:rsid w:val="001E3845"/>
    <w:rsid w:val="001E3CF3"/>
    <w:rsid w:val="001E440D"/>
    <w:rsid w:val="001E4ABB"/>
    <w:rsid w:val="001E4C0E"/>
    <w:rsid w:val="001E5CEC"/>
    <w:rsid w:val="001E630D"/>
    <w:rsid w:val="001E6D17"/>
    <w:rsid w:val="001E6EEA"/>
    <w:rsid w:val="001E79AB"/>
    <w:rsid w:val="001E7BEB"/>
    <w:rsid w:val="001F05BD"/>
    <w:rsid w:val="001F062B"/>
    <w:rsid w:val="001F094E"/>
    <w:rsid w:val="001F09B2"/>
    <w:rsid w:val="001F09FC"/>
    <w:rsid w:val="001F23F2"/>
    <w:rsid w:val="001F2E21"/>
    <w:rsid w:val="001F30A8"/>
    <w:rsid w:val="001F30BA"/>
    <w:rsid w:val="001F3476"/>
    <w:rsid w:val="001F3528"/>
    <w:rsid w:val="001F3A4E"/>
    <w:rsid w:val="001F407C"/>
    <w:rsid w:val="001F4CE1"/>
    <w:rsid w:val="001F4CE8"/>
    <w:rsid w:val="001F4EDC"/>
    <w:rsid w:val="001F4F83"/>
    <w:rsid w:val="001F5896"/>
    <w:rsid w:val="001F5D9B"/>
    <w:rsid w:val="001F6866"/>
    <w:rsid w:val="001F7BAB"/>
    <w:rsid w:val="00200438"/>
    <w:rsid w:val="002010E6"/>
    <w:rsid w:val="002010EF"/>
    <w:rsid w:val="00201432"/>
    <w:rsid w:val="0020260C"/>
    <w:rsid w:val="0020295E"/>
    <w:rsid w:val="00202A8E"/>
    <w:rsid w:val="00202AF9"/>
    <w:rsid w:val="00203AF8"/>
    <w:rsid w:val="002042DC"/>
    <w:rsid w:val="00204761"/>
    <w:rsid w:val="00204A4B"/>
    <w:rsid w:val="00205297"/>
    <w:rsid w:val="00205545"/>
    <w:rsid w:val="00205A8E"/>
    <w:rsid w:val="00206253"/>
    <w:rsid w:val="00207677"/>
    <w:rsid w:val="00207C0E"/>
    <w:rsid w:val="00210375"/>
    <w:rsid w:val="00210A08"/>
    <w:rsid w:val="00210BC0"/>
    <w:rsid w:val="0021102A"/>
    <w:rsid w:val="0021162E"/>
    <w:rsid w:val="002116BB"/>
    <w:rsid w:val="002116FC"/>
    <w:rsid w:val="002138ED"/>
    <w:rsid w:val="00213E09"/>
    <w:rsid w:val="0021479F"/>
    <w:rsid w:val="002148F8"/>
    <w:rsid w:val="00214D85"/>
    <w:rsid w:val="00215477"/>
    <w:rsid w:val="00216254"/>
    <w:rsid w:val="00216D9D"/>
    <w:rsid w:val="00217D35"/>
    <w:rsid w:val="002205EA"/>
    <w:rsid w:val="00220670"/>
    <w:rsid w:val="0022145F"/>
    <w:rsid w:val="002218BB"/>
    <w:rsid w:val="002222A7"/>
    <w:rsid w:val="0022292B"/>
    <w:rsid w:val="00223118"/>
    <w:rsid w:val="0022316B"/>
    <w:rsid w:val="0022350F"/>
    <w:rsid w:val="00223CF3"/>
    <w:rsid w:val="00224037"/>
    <w:rsid w:val="00225576"/>
    <w:rsid w:val="00225AC5"/>
    <w:rsid w:val="00226DB3"/>
    <w:rsid w:val="00231277"/>
    <w:rsid w:val="002316DF"/>
    <w:rsid w:val="00231BB7"/>
    <w:rsid w:val="00231C32"/>
    <w:rsid w:val="00231F83"/>
    <w:rsid w:val="002320AF"/>
    <w:rsid w:val="00232519"/>
    <w:rsid w:val="00232BDA"/>
    <w:rsid w:val="002337C5"/>
    <w:rsid w:val="00234648"/>
    <w:rsid w:val="0023494A"/>
    <w:rsid w:val="00234A91"/>
    <w:rsid w:val="00234C13"/>
    <w:rsid w:val="002359BD"/>
    <w:rsid w:val="00235B0C"/>
    <w:rsid w:val="00235DDE"/>
    <w:rsid w:val="00236114"/>
    <w:rsid w:val="002361F8"/>
    <w:rsid w:val="002366FE"/>
    <w:rsid w:val="0023765A"/>
    <w:rsid w:val="00237814"/>
    <w:rsid w:val="002378D4"/>
    <w:rsid w:val="002378F5"/>
    <w:rsid w:val="00237C3C"/>
    <w:rsid w:val="002409FE"/>
    <w:rsid w:val="00240AB4"/>
    <w:rsid w:val="00242DE8"/>
    <w:rsid w:val="00243625"/>
    <w:rsid w:val="002438C9"/>
    <w:rsid w:val="00243F20"/>
    <w:rsid w:val="002448F1"/>
    <w:rsid w:val="00244B17"/>
    <w:rsid w:val="00245014"/>
    <w:rsid w:val="0024526B"/>
    <w:rsid w:val="00245788"/>
    <w:rsid w:val="00245B7C"/>
    <w:rsid w:val="00246101"/>
    <w:rsid w:val="002462FB"/>
    <w:rsid w:val="00246CD0"/>
    <w:rsid w:val="00250784"/>
    <w:rsid w:val="00250E0E"/>
    <w:rsid w:val="002517D7"/>
    <w:rsid w:val="00251ED3"/>
    <w:rsid w:val="002534AE"/>
    <w:rsid w:val="0025391C"/>
    <w:rsid w:val="00253FAB"/>
    <w:rsid w:val="002542E2"/>
    <w:rsid w:val="00254959"/>
    <w:rsid w:val="002552BB"/>
    <w:rsid w:val="002557ED"/>
    <w:rsid w:val="00255D14"/>
    <w:rsid w:val="00255DBD"/>
    <w:rsid w:val="00255F97"/>
    <w:rsid w:val="00256213"/>
    <w:rsid w:val="00256D2D"/>
    <w:rsid w:val="00256F92"/>
    <w:rsid w:val="00257815"/>
    <w:rsid w:val="00260B26"/>
    <w:rsid w:val="00261032"/>
    <w:rsid w:val="0026186F"/>
    <w:rsid w:val="00261B29"/>
    <w:rsid w:val="00263F51"/>
    <w:rsid w:val="0026445C"/>
    <w:rsid w:val="0026458C"/>
    <w:rsid w:val="00264B5D"/>
    <w:rsid w:val="00265D92"/>
    <w:rsid w:val="00266911"/>
    <w:rsid w:val="00266DA7"/>
    <w:rsid w:val="00270E2F"/>
    <w:rsid w:val="002710B5"/>
    <w:rsid w:val="002714B7"/>
    <w:rsid w:val="0027275B"/>
    <w:rsid w:val="00272D6B"/>
    <w:rsid w:val="00273046"/>
    <w:rsid w:val="00273C56"/>
    <w:rsid w:val="0027487C"/>
    <w:rsid w:val="00274F16"/>
    <w:rsid w:val="00275B5A"/>
    <w:rsid w:val="00275B7F"/>
    <w:rsid w:val="00275BF8"/>
    <w:rsid w:val="00275C10"/>
    <w:rsid w:val="00275DDA"/>
    <w:rsid w:val="002767A9"/>
    <w:rsid w:val="002768CE"/>
    <w:rsid w:val="00280121"/>
    <w:rsid w:val="00280CD0"/>
    <w:rsid w:val="00280E0F"/>
    <w:rsid w:val="00281045"/>
    <w:rsid w:val="00281930"/>
    <w:rsid w:val="00281961"/>
    <w:rsid w:val="00282082"/>
    <w:rsid w:val="00283034"/>
    <w:rsid w:val="00284E72"/>
    <w:rsid w:val="00285C3A"/>
    <w:rsid w:val="00285F99"/>
    <w:rsid w:val="00286D6F"/>
    <w:rsid w:val="00286F0F"/>
    <w:rsid w:val="0028706C"/>
    <w:rsid w:val="00287483"/>
    <w:rsid w:val="0028761B"/>
    <w:rsid w:val="002878B2"/>
    <w:rsid w:val="00290319"/>
    <w:rsid w:val="0029070B"/>
    <w:rsid w:val="0029074F"/>
    <w:rsid w:val="00290FB6"/>
    <w:rsid w:val="00291E73"/>
    <w:rsid w:val="0029244F"/>
    <w:rsid w:val="00292AD5"/>
    <w:rsid w:val="00292D2D"/>
    <w:rsid w:val="002936EF"/>
    <w:rsid w:val="00293B56"/>
    <w:rsid w:val="00293BB4"/>
    <w:rsid w:val="00294246"/>
    <w:rsid w:val="002949FF"/>
    <w:rsid w:val="00294E87"/>
    <w:rsid w:val="002953EC"/>
    <w:rsid w:val="00296B75"/>
    <w:rsid w:val="00297B34"/>
    <w:rsid w:val="00297E55"/>
    <w:rsid w:val="002A0229"/>
    <w:rsid w:val="002A098A"/>
    <w:rsid w:val="002A15C1"/>
    <w:rsid w:val="002A18CF"/>
    <w:rsid w:val="002A1AA1"/>
    <w:rsid w:val="002A1D60"/>
    <w:rsid w:val="002A21BA"/>
    <w:rsid w:val="002A2520"/>
    <w:rsid w:val="002A362C"/>
    <w:rsid w:val="002A40F1"/>
    <w:rsid w:val="002A450D"/>
    <w:rsid w:val="002A489C"/>
    <w:rsid w:val="002A4E0F"/>
    <w:rsid w:val="002A589F"/>
    <w:rsid w:val="002A5E21"/>
    <w:rsid w:val="002A6BEF"/>
    <w:rsid w:val="002A6F11"/>
    <w:rsid w:val="002A76F3"/>
    <w:rsid w:val="002A7846"/>
    <w:rsid w:val="002B10AF"/>
    <w:rsid w:val="002B11A8"/>
    <w:rsid w:val="002B201C"/>
    <w:rsid w:val="002B2251"/>
    <w:rsid w:val="002B22E5"/>
    <w:rsid w:val="002B2453"/>
    <w:rsid w:val="002B2DF9"/>
    <w:rsid w:val="002B3348"/>
    <w:rsid w:val="002B405D"/>
    <w:rsid w:val="002B4B7F"/>
    <w:rsid w:val="002B4C4A"/>
    <w:rsid w:val="002B6031"/>
    <w:rsid w:val="002B6068"/>
    <w:rsid w:val="002B6615"/>
    <w:rsid w:val="002B6D02"/>
    <w:rsid w:val="002B709D"/>
    <w:rsid w:val="002B7F95"/>
    <w:rsid w:val="002C047A"/>
    <w:rsid w:val="002C0E0E"/>
    <w:rsid w:val="002C251E"/>
    <w:rsid w:val="002C2835"/>
    <w:rsid w:val="002C3318"/>
    <w:rsid w:val="002C3D2C"/>
    <w:rsid w:val="002C4F8B"/>
    <w:rsid w:val="002C509A"/>
    <w:rsid w:val="002C5783"/>
    <w:rsid w:val="002C5BA2"/>
    <w:rsid w:val="002C5FC0"/>
    <w:rsid w:val="002C681C"/>
    <w:rsid w:val="002C6D7B"/>
    <w:rsid w:val="002C7650"/>
    <w:rsid w:val="002D08EB"/>
    <w:rsid w:val="002D10D3"/>
    <w:rsid w:val="002D16AF"/>
    <w:rsid w:val="002D1B2F"/>
    <w:rsid w:val="002D1D76"/>
    <w:rsid w:val="002D244C"/>
    <w:rsid w:val="002D3BA7"/>
    <w:rsid w:val="002D4B75"/>
    <w:rsid w:val="002D5071"/>
    <w:rsid w:val="002D54D2"/>
    <w:rsid w:val="002D5811"/>
    <w:rsid w:val="002D5B45"/>
    <w:rsid w:val="002D6ED0"/>
    <w:rsid w:val="002E065D"/>
    <w:rsid w:val="002E084D"/>
    <w:rsid w:val="002E0F75"/>
    <w:rsid w:val="002E1539"/>
    <w:rsid w:val="002E24EA"/>
    <w:rsid w:val="002E253D"/>
    <w:rsid w:val="002E2BC1"/>
    <w:rsid w:val="002E320D"/>
    <w:rsid w:val="002E3676"/>
    <w:rsid w:val="002E375F"/>
    <w:rsid w:val="002E3D5D"/>
    <w:rsid w:val="002E4474"/>
    <w:rsid w:val="002E4F35"/>
    <w:rsid w:val="002E5ED0"/>
    <w:rsid w:val="002E6158"/>
    <w:rsid w:val="002E65A4"/>
    <w:rsid w:val="002E6925"/>
    <w:rsid w:val="002E6997"/>
    <w:rsid w:val="002E6A51"/>
    <w:rsid w:val="002E6CF8"/>
    <w:rsid w:val="002E71B1"/>
    <w:rsid w:val="002E7943"/>
    <w:rsid w:val="002E7B0A"/>
    <w:rsid w:val="002F0821"/>
    <w:rsid w:val="002F0C0B"/>
    <w:rsid w:val="002F1186"/>
    <w:rsid w:val="002F1607"/>
    <w:rsid w:val="002F1C80"/>
    <w:rsid w:val="002F1FF5"/>
    <w:rsid w:val="002F2889"/>
    <w:rsid w:val="002F2D97"/>
    <w:rsid w:val="002F2EAD"/>
    <w:rsid w:val="002F34CB"/>
    <w:rsid w:val="002F383C"/>
    <w:rsid w:val="002F3C0A"/>
    <w:rsid w:val="002F3EE9"/>
    <w:rsid w:val="002F48B5"/>
    <w:rsid w:val="002F5441"/>
    <w:rsid w:val="002F580E"/>
    <w:rsid w:val="002F5CA3"/>
    <w:rsid w:val="002F5E09"/>
    <w:rsid w:val="002F5F8A"/>
    <w:rsid w:val="002F6390"/>
    <w:rsid w:val="002F6BA0"/>
    <w:rsid w:val="002F7AB0"/>
    <w:rsid w:val="002F7DA1"/>
    <w:rsid w:val="0030192B"/>
    <w:rsid w:val="00301F44"/>
    <w:rsid w:val="00302614"/>
    <w:rsid w:val="00302977"/>
    <w:rsid w:val="003031BB"/>
    <w:rsid w:val="00303AAA"/>
    <w:rsid w:val="00303BD4"/>
    <w:rsid w:val="00303CD9"/>
    <w:rsid w:val="00303EDD"/>
    <w:rsid w:val="00304AB3"/>
    <w:rsid w:val="00304BB7"/>
    <w:rsid w:val="00305251"/>
    <w:rsid w:val="0030568A"/>
    <w:rsid w:val="003056F1"/>
    <w:rsid w:val="003057CC"/>
    <w:rsid w:val="0030598D"/>
    <w:rsid w:val="003060C8"/>
    <w:rsid w:val="00307445"/>
    <w:rsid w:val="00307AFE"/>
    <w:rsid w:val="003103FA"/>
    <w:rsid w:val="00311800"/>
    <w:rsid w:val="003118E6"/>
    <w:rsid w:val="00311A19"/>
    <w:rsid w:val="00312CB3"/>
    <w:rsid w:val="00313E28"/>
    <w:rsid w:val="00314548"/>
    <w:rsid w:val="00314CED"/>
    <w:rsid w:val="00315B1A"/>
    <w:rsid w:val="0031620D"/>
    <w:rsid w:val="0031647E"/>
    <w:rsid w:val="00316C4A"/>
    <w:rsid w:val="00317299"/>
    <w:rsid w:val="003174DE"/>
    <w:rsid w:val="00317ACD"/>
    <w:rsid w:val="00317E44"/>
    <w:rsid w:val="003201C2"/>
    <w:rsid w:val="003209D8"/>
    <w:rsid w:val="00321D5B"/>
    <w:rsid w:val="00322518"/>
    <w:rsid w:val="00322D72"/>
    <w:rsid w:val="00323415"/>
    <w:rsid w:val="003240C3"/>
    <w:rsid w:val="0032411F"/>
    <w:rsid w:val="00324664"/>
    <w:rsid w:val="0032483D"/>
    <w:rsid w:val="00326A4C"/>
    <w:rsid w:val="00326CDA"/>
    <w:rsid w:val="00327763"/>
    <w:rsid w:val="00330088"/>
    <w:rsid w:val="00330D64"/>
    <w:rsid w:val="003313EB"/>
    <w:rsid w:val="00331D1B"/>
    <w:rsid w:val="00332B5F"/>
    <w:rsid w:val="00333905"/>
    <w:rsid w:val="00333985"/>
    <w:rsid w:val="00333EF9"/>
    <w:rsid w:val="0033409C"/>
    <w:rsid w:val="00334998"/>
    <w:rsid w:val="00334A94"/>
    <w:rsid w:val="00334DF7"/>
    <w:rsid w:val="00334EE4"/>
    <w:rsid w:val="003355EC"/>
    <w:rsid w:val="003358E1"/>
    <w:rsid w:val="00335F1C"/>
    <w:rsid w:val="00336854"/>
    <w:rsid w:val="00337DB6"/>
    <w:rsid w:val="00337E07"/>
    <w:rsid w:val="00340255"/>
    <w:rsid w:val="0034071C"/>
    <w:rsid w:val="00340804"/>
    <w:rsid w:val="0034235B"/>
    <w:rsid w:val="00342FE1"/>
    <w:rsid w:val="00343083"/>
    <w:rsid w:val="00343522"/>
    <w:rsid w:val="00345560"/>
    <w:rsid w:val="00345B8F"/>
    <w:rsid w:val="003461FE"/>
    <w:rsid w:val="003466C1"/>
    <w:rsid w:val="003469DF"/>
    <w:rsid w:val="00346AC9"/>
    <w:rsid w:val="00346F0C"/>
    <w:rsid w:val="00347465"/>
    <w:rsid w:val="00347956"/>
    <w:rsid w:val="0035084E"/>
    <w:rsid w:val="003516A3"/>
    <w:rsid w:val="00351874"/>
    <w:rsid w:val="00351928"/>
    <w:rsid w:val="00351998"/>
    <w:rsid w:val="00351A7E"/>
    <w:rsid w:val="00351D2C"/>
    <w:rsid w:val="00352192"/>
    <w:rsid w:val="00352885"/>
    <w:rsid w:val="0035312E"/>
    <w:rsid w:val="00353DC9"/>
    <w:rsid w:val="00355411"/>
    <w:rsid w:val="00355AFD"/>
    <w:rsid w:val="0035635E"/>
    <w:rsid w:val="003566A0"/>
    <w:rsid w:val="00356860"/>
    <w:rsid w:val="00356BD4"/>
    <w:rsid w:val="003570F4"/>
    <w:rsid w:val="003606C1"/>
    <w:rsid w:val="00360BFE"/>
    <w:rsid w:val="00360D93"/>
    <w:rsid w:val="00361C3C"/>
    <w:rsid w:val="0036229D"/>
    <w:rsid w:val="003632D6"/>
    <w:rsid w:val="0036348D"/>
    <w:rsid w:val="003635E3"/>
    <w:rsid w:val="0036363E"/>
    <w:rsid w:val="00363A9C"/>
    <w:rsid w:val="003647F4"/>
    <w:rsid w:val="0036570A"/>
    <w:rsid w:val="00365B89"/>
    <w:rsid w:val="00366958"/>
    <w:rsid w:val="0036712B"/>
    <w:rsid w:val="00367836"/>
    <w:rsid w:val="00367B4F"/>
    <w:rsid w:val="003700F7"/>
    <w:rsid w:val="00370218"/>
    <w:rsid w:val="00370BEC"/>
    <w:rsid w:val="00370F0C"/>
    <w:rsid w:val="003711BF"/>
    <w:rsid w:val="003718B9"/>
    <w:rsid w:val="00371E1C"/>
    <w:rsid w:val="00371F27"/>
    <w:rsid w:val="00371F7A"/>
    <w:rsid w:val="003720C9"/>
    <w:rsid w:val="00372604"/>
    <w:rsid w:val="003728E6"/>
    <w:rsid w:val="00374A26"/>
    <w:rsid w:val="00374E9F"/>
    <w:rsid w:val="00375492"/>
    <w:rsid w:val="003758F2"/>
    <w:rsid w:val="00375CA6"/>
    <w:rsid w:val="00376711"/>
    <w:rsid w:val="00376BA5"/>
    <w:rsid w:val="00376F0D"/>
    <w:rsid w:val="0037708E"/>
    <w:rsid w:val="003779F7"/>
    <w:rsid w:val="00377A3C"/>
    <w:rsid w:val="00377FF7"/>
    <w:rsid w:val="00380E72"/>
    <w:rsid w:val="003814F3"/>
    <w:rsid w:val="003819E6"/>
    <w:rsid w:val="00381D54"/>
    <w:rsid w:val="00382346"/>
    <w:rsid w:val="003834E1"/>
    <w:rsid w:val="003838EA"/>
    <w:rsid w:val="003846D7"/>
    <w:rsid w:val="003852F0"/>
    <w:rsid w:val="00385D2B"/>
    <w:rsid w:val="0038618F"/>
    <w:rsid w:val="00386317"/>
    <w:rsid w:val="00386EA3"/>
    <w:rsid w:val="00386FBF"/>
    <w:rsid w:val="00390267"/>
    <w:rsid w:val="00390467"/>
    <w:rsid w:val="00390A9C"/>
    <w:rsid w:val="00390F64"/>
    <w:rsid w:val="003916F4"/>
    <w:rsid w:val="003921D8"/>
    <w:rsid w:val="0039256A"/>
    <w:rsid w:val="00393A33"/>
    <w:rsid w:val="00393DD3"/>
    <w:rsid w:val="00393FFD"/>
    <w:rsid w:val="00394F5B"/>
    <w:rsid w:val="003952C0"/>
    <w:rsid w:val="00395583"/>
    <w:rsid w:val="003960C6"/>
    <w:rsid w:val="003962F2"/>
    <w:rsid w:val="00396850"/>
    <w:rsid w:val="00396C7D"/>
    <w:rsid w:val="003976AF"/>
    <w:rsid w:val="00397775"/>
    <w:rsid w:val="003A0142"/>
    <w:rsid w:val="003A01BC"/>
    <w:rsid w:val="003A06DB"/>
    <w:rsid w:val="003A15DF"/>
    <w:rsid w:val="003A196A"/>
    <w:rsid w:val="003A1ADE"/>
    <w:rsid w:val="003A364B"/>
    <w:rsid w:val="003A3848"/>
    <w:rsid w:val="003A3CF1"/>
    <w:rsid w:val="003A3E4A"/>
    <w:rsid w:val="003A3F20"/>
    <w:rsid w:val="003A499C"/>
    <w:rsid w:val="003A49F3"/>
    <w:rsid w:val="003A4D6A"/>
    <w:rsid w:val="003A521A"/>
    <w:rsid w:val="003A5A1A"/>
    <w:rsid w:val="003A6546"/>
    <w:rsid w:val="003A66F3"/>
    <w:rsid w:val="003A6DF2"/>
    <w:rsid w:val="003A6E83"/>
    <w:rsid w:val="003A7003"/>
    <w:rsid w:val="003A7106"/>
    <w:rsid w:val="003B008B"/>
    <w:rsid w:val="003B01B6"/>
    <w:rsid w:val="003B15E3"/>
    <w:rsid w:val="003B1848"/>
    <w:rsid w:val="003B2B49"/>
    <w:rsid w:val="003B2BB8"/>
    <w:rsid w:val="003B2E03"/>
    <w:rsid w:val="003B31FB"/>
    <w:rsid w:val="003B3641"/>
    <w:rsid w:val="003B3680"/>
    <w:rsid w:val="003B393C"/>
    <w:rsid w:val="003B3B8E"/>
    <w:rsid w:val="003B3BE8"/>
    <w:rsid w:val="003B3F62"/>
    <w:rsid w:val="003B43A3"/>
    <w:rsid w:val="003B48BB"/>
    <w:rsid w:val="003B4B8E"/>
    <w:rsid w:val="003B4B9B"/>
    <w:rsid w:val="003B5702"/>
    <w:rsid w:val="003B573D"/>
    <w:rsid w:val="003B5B61"/>
    <w:rsid w:val="003B5C8A"/>
    <w:rsid w:val="003B5FEE"/>
    <w:rsid w:val="003C00DF"/>
    <w:rsid w:val="003C0F56"/>
    <w:rsid w:val="003C1B55"/>
    <w:rsid w:val="003C2CF9"/>
    <w:rsid w:val="003C2DAC"/>
    <w:rsid w:val="003C2EE2"/>
    <w:rsid w:val="003C2FB5"/>
    <w:rsid w:val="003C34E2"/>
    <w:rsid w:val="003C3D81"/>
    <w:rsid w:val="003C4AB9"/>
    <w:rsid w:val="003C53F0"/>
    <w:rsid w:val="003C5623"/>
    <w:rsid w:val="003C5E2C"/>
    <w:rsid w:val="003C64F4"/>
    <w:rsid w:val="003C6C4F"/>
    <w:rsid w:val="003C6CD9"/>
    <w:rsid w:val="003C72B9"/>
    <w:rsid w:val="003C786E"/>
    <w:rsid w:val="003C7981"/>
    <w:rsid w:val="003D0C96"/>
    <w:rsid w:val="003D1159"/>
    <w:rsid w:val="003D1920"/>
    <w:rsid w:val="003D1B84"/>
    <w:rsid w:val="003D2074"/>
    <w:rsid w:val="003D2516"/>
    <w:rsid w:val="003D2DCF"/>
    <w:rsid w:val="003D34FF"/>
    <w:rsid w:val="003D4292"/>
    <w:rsid w:val="003D4C15"/>
    <w:rsid w:val="003D4D8C"/>
    <w:rsid w:val="003D51E8"/>
    <w:rsid w:val="003D5284"/>
    <w:rsid w:val="003D63DD"/>
    <w:rsid w:val="003D7263"/>
    <w:rsid w:val="003D7D82"/>
    <w:rsid w:val="003E03B9"/>
    <w:rsid w:val="003E1F15"/>
    <w:rsid w:val="003E293C"/>
    <w:rsid w:val="003E2C17"/>
    <w:rsid w:val="003E2D83"/>
    <w:rsid w:val="003E2D99"/>
    <w:rsid w:val="003E2DE7"/>
    <w:rsid w:val="003E4377"/>
    <w:rsid w:val="003E4685"/>
    <w:rsid w:val="003E4BD9"/>
    <w:rsid w:val="003E4F4F"/>
    <w:rsid w:val="003E50FF"/>
    <w:rsid w:val="003E53FF"/>
    <w:rsid w:val="003E612F"/>
    <w:rsid w:val="003E7DD3"/>
    <w:rsid w:val="003F07EE"/>
    <w:rsid w:val="003F0F34"/>
    <w:rsid w:val="003F2774"/>
    <w:rsid w:val="003F3693"/>
    <w:rsid w:val="003F42D8"/>
    <w:rsid w:val="003F4FEA"/>
    <w:rsid w:val="003F4FFD"/>
    <w:rsid w:val="003F6032"/>
    <w:rsid w:val="003F6678"/>
    <w:rsid w:val="003F680F"/>
    <w:rsid w:val="003F6F1B"/>
    <w:rsid w:val="003F77CF"/>
    <w:rsid w:val="003F77FA"/>
    <w:rsid w:val="003F7958"/>
    <w:rsid w:val="003F7F24"/>
    <w:rsid w:val="004002D7"/>
    <w:rsid w:val="00402275"/>
    <w:rsid w:val="0040374B"/>
    <w:rsid w:val="0040510D"/>
    <w:rsid w:val="00405B17"/>
    <w:rsid w:val="0040640A"/>
    <w:rsid w:val="00406764"/>
    <w:rsid w:val="0040685D"/>
    <w:rsid w:val="0040697D"/>
    <w:rsid w:val="004069F9"/>
    <w:rsid w:val="004106B6"/>
    <w:rsid w:val="0041075E"/>
    <w:rsid w:val="00410FC1"/>
    <w:rsid w:val="00411913"/>
    <w:rsid w:val="0041443C"/>
    <w:rsid w:val="00414993"/>
    <w:rsid w:val="004154BB"/>
    <w:rsid w:val="00416344"/>
    <w:rsid w:val="00416396"/>
    <w:rsid w:val="00416C23"/>
    <w:rsid w:val="00416E84"/>
    <w:rsid w:val="00420F05"/>
    <w:rsid w:val="00422530"/>
    <w:rsid w:val="00422B4E"/>
    <w:rsid w:val="00423423"/>
    <w:rsid w:val="00423BBA"/>
    <w:rsid w:val="00423CCC"/>
    <w:rsid w:val="00424690"/>
    <w:rsid w:val="004254A8"/>
    <w:rsid w:val="00425708"/>
    <w:rsid w:val="00427AEB"/>
    <w:rsid w:val="0043016C"/>
    <w:rsid w:val="00430779"/>
    <w:rsid w:val="004316EA"/>
    <w:rsid w:val="00432D34"/>
    <w:rsid w:val="004330FC"/>
    <w:rsid w:val="00434C15"/>
    <w:rsid w:val="00434CB2"/>
    <w:rsid w:val="00435BBB"/>
    <w:rsid w:val="00435F14"/>
    <w:rsid w:val="00436305"/>
    <w:rsid w:val="0043640C"/>
    <w:rsid w:val="0043653A"/>
    <w:rsid w:val="00436569"/>
    <w:rsid w:val="004377F0"/>
    <w:rsid w:val="00437A60"/>
    <w:rsid w:val="00437E85"/>
    <w:rsid w:val="00437F0A"/>
    <w:rsid w:val="00440017"/>
    <w:rsid w:val="00440966"/>
    <w:rsid w:val="00440B0A"/>
    <w:rsid w:val="004416D2"/>
    <w:rsid w:val="00443F2D"/>
    <w:rsid w:val="00444560"/>
    <w:rsid w:val="00444C9E"/>
    <w:rsid w:val="00444E18"/>
    <w:rsid w:val="00445538"/>
    <w:rsid w:val="00445E42"/>
    <w:rsid w:val="004461CB"/>
    <w:rsid w:val="004464C5"/>
    <w:rsid w:val="00446664"/>
    <w:rsid w:val="00447313"/>
    <w:rsid w:val="00450085"/>
    <w:rsid w:val="004500C9"/>
    <w:rsid w:val="00450D91"/>
    <w:rsid w:val="00451890"/>
    <w:rsid w:val="0045209D"/>
    <w:rsid w:val="004527E7"/>
    <w:rsid w:val="00453026"/>
    <w:rsid w:val="004533B6"/>
    <w:rsid w:val="00453BB6"/>
    <w:rsid w:val="004541CA"/>
    <w:rsid w:val="004542EC"/>
    <w:rsid w:val="00454B65"/>
    <w:rsid w:val="00455477"/>
    <w:rsid w:val="00455866"/>
    <w:rsid w:val="00455B89"/>
    <w:rsid w:val="004569EC"/>
    <w:rsid w:val="0045760F"/>
    <w:rsid w:val="00460195"/>
    <w:rsid w:val="00460CD1"/>
    <w:rsid w:val="00460D79"/>
    <w:rsid w:val="00461240"/>
    <w:rsid w:val="004618E3"/>
    <w:rsid w:val="00462AEB"/>
    <w:rsid w:val="0046306A"/>
    <w:rsid w:val="004635B0"/>
    <w:rsid w:val="00463808"/>
    <w:rsid w:val="00464357"/>
    <w:rsid w:val="004646A6"/>
    <w:rsid w:val="004649EC"/>
    <w:rsid w:val="004671F3"/>
    <w:rsid w:val="00467859"/>
    <w:rsid w:val="00467B62"/>
    <w:rsid w:val="00467F2F"/>
    <w:rsid w:val="00467F55"/>
    <w:rsid w:val="004707F7"/>
    <w:rsid w:val="004716B7"/>
    <w:rsid w:val="00471D58"/>
    <w:rsid w:val="004724A6"/>
    <w:rsid w:val="00473D97"/>
    <w:rsid w:val="00474451"/>
    <w:rsid w:val="00474A98"/>
    <w:rsid w:val="00474F49"/>
    <w:rsid w:val="0047510D"/>
    <w:rsid w:val="00475191"/>
    <w:rsid w:val="00475320"/>
    <w:rsid w:val="0047568B"/>
    <w:rsid w:val="00475CE8"/>
    <w:rsid w:val="00475F14"/>
    <w:rsid w:val="00476B6A"/>
    <w:rsid w:val="00477477"/>
    <w:rsid w:val="004800BE"/>
    <w:rsid w:val="004802CA"/>
    <w:rsid w:val="00480661"/>
    <w:rsid w:val="00480971"/>
    <w:rsid w:val="00480A9A"/>
    <w:rsid w:val="0048156E"/>
    <w:rsid w:val="00481A2C"/>
    <w:rsid w:val="004824BA"/>
    <w:rsid w:val="00482612"/>
    <w:rsid w:val="00482F21"/>
    <w:rsid w:val="00482F69"/>
    <w:rsid w:val="00483984"/>
    <w:rsid w:val="004842C0"/>
    <w:rsid w:val="004843D4"/>
    <w:rsid w:val="00484BF7"/>
    <w:rsid w:val="00485DA4"/>
    <w:rsid w:val="004860C8"/>
    <w:rsid w:val="00486358"/>
    <w:rsid w:val="0048683F"/>
    <w:rsid w:val="00486881"/>
    <w:rsid w:val="004869C9"/>
    <w:rsid w:val="00486B78"/>
    <w:rsid w:val="004875E5"/>
    <w:rsid w:val="00490471"/>
    <w:rsid w:val="0049103B"/>
    <w:rsid w:val="004921D8"/>
    <w:rsid w:val="0049299E"/>
    <w:rsid w:val="00492DB5"/>
    <w:rsid w:val="004930FA"/>
    <w:rsid w:val="004931E2"/>
    <w:rsid w:val="00493205"/>
    <w:rsid w:val="004935CE"/>
    <w:rsid w:val="00494167"/>
    <w:rsid w:val="00494550"/>
    <w:rsid w:val="004945EA"/>
    <w:rsid w:val="00495474"/>
    <w:rsid w:val="00495F3A"/>
    <w:rsid w:val="004961B7"/>
    <w:rsid w:val="00496894"/>
    <w:rsid w:val="00496C00"/>
    <w:rsid w:val="00496E10"/>
    <w:rsid w:val="00497C55"/>
    <w:rsid w:val="004A05E6"/>
    <w:rsid w:val="004A1A3E"/>
    <w:rsid w:val="004A1C5B"/>
    <w:rsid w:val="004A29D2"/>
    <w:rsid w:val="004A39D7"/>
    <w:rsid w:val="004A49E7"/>
    <w:rsid w:val="004A4D87"/>
    <w:rsid w:val="004A5527"/>
    <w:rsid w:val="004A5790"/>
    <w:rsid w:val="004A59A8"/>
    <w:rsid w:val="004A5A01"/>
    <w:rsid w:val="004A5A31"/>
    <w:rsid w:val="004A5BC0"/>
    <w:rsid w:val="004A654C"/>
    <w:rsid w:val="004A6995"/>
    <w:rsid w:val="004A6DDE"/>
    <w:rsid w:val="004A70ED"/>
    <w:rsid w:val="004A77D9"/>
    <w:rsid w:val="004A7D0C"/>
    <w:rsid w:val="004B09CA"/>
    <w:rsid w:val="004B0B3E"/>
    <w:rsid w:val="004B11B5"/>
    <w:rsid w:val="004B1D24"/>
    <w:rsid w:val="004B1D88"/>
    <w:rsid w:val="004B252C"/>
    <w:rsid w:val="004B2704"/>
    <w:rsid w:val="004B370D"/>
    <w:rsid w:val="004B3A03"/>
    <w:rsid w:val="004B3B76"/>
    <w:rsid w:val="004B4E5B"/>
    <w:rsid w:val="004B5152"/>
    <w:rsid w:val="004B54CA"/>
    <w:rsid w:val="004B6026"/>
    <w:rsid w:val="004B6EDA"/>
    <w:rsid w:val="004C08B9"/>
    <w:rsid w:val="004C21A3"/>
    <w:rsid w:val="004C2219"/>
    <w:rsid w:val="004C23E5"/>
    <w:rsid w:val="004C253C"/>
    <w:rsid w:val="004C259E"/>
    <w:rsid w:val="004C29F3"/>
    <w:rsid w:val="004C3008"/>
    <w:rsid w:val="004C365F"/>
    <w:rsid w:val="004C3F4F"/>
    <w:rsid w:val="004C4F51"/>
    <w:rsid w:val="004C57E5"/>
    <w:rsid w:val="004C5A22"/>
    <w:rsid w:val="004C6ECD"/>
    <w:rsid w:val="004C7036"/>
    <w:rsid w:val="004C72BD"/>
    <w:rsid w:val="004C7F17"/>
    <w:rsid w:val="004D0A06"/>
    <w:rsid w:val="004D0B95"/>
    <w:rsid w:val="004D0DB4"/>
    <w:rsid w:val="004D0F99"/>
    <w:rsid w:val="004D1B6B"/>
    <w:rsid w:val="004D1C33"/>
    <w:rsid w:val="004D1EBC"/>
    <w:rsid w:val="004D1F8F"/>
    <w:rsid w:val="004D227A"/>
    <w:rsid w:val="004D2F4B"/>
    <w:rsid w:val="004D383F"/>
    <w:rsid w:val="004D4DE5"/>
    <w:rsid w:val="004D50A9"/>
    <w:rsid w:val="004D588A"/>
    <w:rsid w:val="004D6DBD"/>
    <w:rsid w:val="004D7A49"/>
    <w:rsid w:val="004E007F"/>
    <w:rsid w:val="004E072B"/>
    <w:rsid w:val="004E0E54"/>
    <w:rsid w:val="004E10A7"/>
    <w:rsid w:val="004E12A9"/>
    <w:rsid w:val="004E1A19"/>
    <w:rsid w:val="004E24C7"/>
    <w:rsid w:val="004E2A8E"/>
    <w:rsid w:val="004E323B"/>
    <w:rsid w:val="004E3414"/>
    <w:rsid w:val="004E34A2"/>
    <w:rsid w:val="004E375D"/>
    <w:rsid w:val="004E38B9"/>
    <w:rsid w:val="004E422C"/>
    <w:rsid w:val="004E506D"/>
    <w:rsid w:val="004E5507"/>
    <w:rsid w:val="004E5CBF"/>
    <w:rsid w:val="004E7A55"/>
    <w:rsid w:val="004E7C2F"/>
    <w:rsid w:val="004F01D1"/>
    <w:rsid w:val="004F12F3"/>
    <w:rsid w:val="004F1455"/>
    <w:rsid w:val="004F1AFD"/>
    <w:rsid w:val="004F284F"/>
    <w:rsid w:val="004F387D"/>
    <w:rsid w:val="004F4D90"/>
    <w:rsid w:val="004F5151"/>
    <w:rsid w:val="004F5187"/>
    <w:rsid w:val="004F6EE0"/>
    <w:rsid w:val="004F775F"/>
    <w:rsid w:val="004F7B3F"/>
    <w:rsid w:val="005004A3"/>
    <w:rsid w:val="0050079F"/>
    <w:rsid w:val="00501600"/>
    <w:rsid w:val="00501DFA"/>
    <w:rsid w:val="005021C1"/>
    <w:rsid w:val="00502368"/>
    <w:rsid w:val="0050354F"/>
    <w:rsid w:val="00503597"/>
    <w:rsid w:val="00504218"/>
    <w:rsid w:val="0050442B"/>
    <w:rsid w:val="00504467"/>
    <w:rsid w:val="005044AB"/>
    <w:rsid w:val="00504D30"/>
    <w:rsid w:val="005063EF"/>
    <w:rsid w:val="005072C7"/>
    <w:rsid w:val="00507879"/>
    <w:rsid w:val="005079B3"/>
    <w:rsid w:val="00507A91"/>
    <w:rsid w:val="005101B6"/>
    <w:rsid w:val="005106AB"/>
    <w:rsid w:val="00511904"/>
    <w:rsid w:val="00512CFA"/>
    <w:rsid w:val="00513729"/>
    <w:rsid w:val="005138EE"/>
    <w:rsid w:val="00514594"/>
    <w:rsid w:val="00514A2E"/>
    <w:rsid w:val="00514AE1"/>
    <w:rsid w:val="0051564B"/>
    <w:rsid w:val="005156DA"/>
    <w:rsid w:val="005157C6"/>
    <w:rsid w:val="005164BD"/>
    <w:rsid w:val="00516569"/>
    <w:rsid w:val="0051690E"/>
    <w:rsid w:val="00517771"/>
    <w:rsid w:val="00517CD4"/>
    <w:rsid w:val="00517DA2"/>
    <w:rsid w:val="00517E88"/>
    <w:rsid w:val="005202A6"/>
    <w:rsid w:val="0052045A"/>
    <w:rsid w:val="005214DC"/>
    <w:rsid w:val="00521DB1"/>
    <w:rsid w:val="00522027"/>
    <w:rsid w:val="00522D98"/>
    <w:rsid w:val="0052350B"/>
    <w:rsid w:val="0052410F"/>
    <w:rsid w:val="00524C45"/>
    <w:rsid w:val="00525F06"/>
    <w:rsid w:val="005264CB"/>
    <w:rsid w:val="00526D98"/>
    <w:rsid w:val="00526E06"/>
    <w:rsid w:val="00526F4A"/>
    <w:rsid w:val="005317F2"/>
    <w:rsid w:val="00531D0B"/>
    <w:rsid w:val="0053209B"/>
    <w:rsid w:val="0053259F"/>
    <w:rsid w:val="005325C6"/>
    <w:rsid w:val="00533307"/>
    <w:rsid w:val="00533480"/>
    <w:rsid w:val="0053372C"/>
    <w:rsid w:val="00533BAB"/>
    <w:rsid w:val="00533EC7"/>
    <w:rsid w:val="00533EFE"/>
    <w:rsid w:val="005347AE"/>
    <w:rsid w:val="0053488B"/>
    <w:rsid w:val="00535C9A"/>
    <w:rsid w:val="00536218"/>
    <w:rsid w:val="0053645D"/>
    <w:rsid w:val="0053737B"/>
    <w:rsid w:val="005377A1"/>
    <w:rsid w:val="0054005C"/>
    <w:rsid w:val="00540A0D"/>
    <w:rsid w:val="005412A5"/>
    <w:rsid w:val="00541C56"/>
    <w:rsid w:val="00541F8B"/>
    <w:rsid w:val="005429F6"/>
    <w:rsid w:val="00544440"/>
    <w:rsid w:val="00545739"/>
    <w:rsid w:val="00545CBF"/>
    <w:rsid w:val="00545D97"/>
    <w:rsid w:val="0054733D"/>
    <w:rsid w:val="0054779F"/>
    <w:rsid w:val="00547D7F"/>
    <w:rsid w:val="00550428"/>
    <w:rsid w:val="00550BA9"/>
    <w:rsid w:val="00550EC0"/>
    <w:rsid w:val="005517DB"/>
    <w:rsid w:val="00551B6E"/>
    <w:rsid w:val="00552011"/>
    <w:rsid w:val="005523C8"/>
    <w:rsid w:val="0055338A"/>
    <w:rsid w:val="00553396"/>
    <w:rsid w:val="005538CC"/>
    <w:rsid w:val="00553BE5"/>
    <w:rsid w:val="00553ED7"/>
    <w:rsid w:val="005559B2"/>
    <w:rsid w:val="00555A39"/>
    <w:rsid w:val="00555B4F"/>
    <w:rsid w:val="00555BF7"/>
    <w:rsid w:val="00556240"/>
    <w:rsid w:val="00556DF1"/>
    <w:rsid w:val="00556F0C"/>
    <w:rsid w:val="0055723A"/>
    <w:rsid w:val="00557463"/>
    <w:rsid w:val="005576A5"/>
    <w:rsid w:val="0056004B"/>
    <w:rsid w:val="00560E6B"/>
    <w:rsid w:val="00560E97"/>
    <w:rsid w:val="00560ECA"/>
    <w:rsid w:val="005610F7"/>
    <w:rsid w:val="00561820"/>
    <w:rsid w:val="00562A93"/>
    <w:rsid w:val="00563295"/>
    <w:rsid w:val="005635DA"/>
    <w:rsid w:val="00563FFB"/>
    <w:rsid w:val="0056403F"/>
    <w:rsid w:val="00565163"/>
    <w:rsid w:val="00565A51"/>
    <w:rsid w:val="00566C62"/>
    <w:rsid w:val="00566CF8"/>
    <w:rsid w:val="00567118"/>
    <w:rsid w:val="00567B54"/>
    <w:rsid w:val="00567CE2"/>
    <w:rsid w:val="00567D3A"/>
    <w:rsid w:val="005701A7"/>
    <w:rsid w:val="005701DD"/>
    <w:rsid w:val="00570673"/>
    <w:rsid w:val="00570A0C"/>
    <w:rsid w:val="00570ACD"/>
    <w:rsid w:val="005717B8"/>
    <w:rsid w:val="00571BEA"/>
    <w:rsid w:val="00571EEB"/>
    <w:rsid w:val="0057270E"/>
    <w:rsid w:val="005738E1"/>
    <w:rsid w:val="00573A21"/>
    <w:rsid w:val="0057412E"/>
    <w:rsid w:val="00574177"/>
    <w:rsid w:val="00574385"/>
    <w:rsid w:val="00574932"/>
    <w:rsid w:val="00574F46"/>
    <w:rsid w:val="0057591F"/>
    <w:rsid w:val="005759E3"/>
    <w:rsid w:val="00576860"/>
    <w:rsid w:val="00576D83"/>
    <w:rsid w:val="0058023C"/>
    <w:rsid w:val="005805CE"/>
    <w:rsid w:val="005818EA"/>
    <w:rsid w:val="00582014"/>
    <w:rsid w:val="005828DF"/>
    <w:rsid w:val="00582FD4"/>
    <w:rsid w:val="00583504"/>
    <w:rsid w:val="0058388F"/>
    <w:rsid w:val="00583C68"/>
    <w:rsid w:val="00583DB1"/>
    <w:rsid w:val="00583E4E"/>
    <w:rsid w:val="0058470C"/>
    <w:rsid w:val="0058471F"/>
    <w:rsid w:val="0058509C"/>
    <w:rsid w:val="00585997"/>
    <w:rsid w:val="00586186"/>
    <w:rsid w:val="00590249"/>
    <w:rsid w:val="005916DB"/>
    <w:rsid w:val="00592696"/>
    <w:rsid w:val="00593105"/>
    <w:rsid w:val="00593827"/>
    <w:rsid w:val="00593991"/>
    <w:rsid w:val="005946D0"/>
    <w:rsid w:val="005947C9"/>
    <w:rsid w:val="0059564B"/>
    <w:rsid w:val="005959AF"/>
    <w:rsid w:val="00596C8C"/>
    <w:rsid w:val="00597566"/>
    <w:rsid w:val="005A01D4"/>
    <w:rsid w:val="005A0282"/>
    <w:rsid w:val="005A0ADC"/>
    <w:rsid w:val="005A0B1B"/>
    <w:rsid w:val="005A0C54"/>
    <w:rsid w:val="005A0DA5"/>
    <w:rsid w:val="005A2020"/>
    <w:rsid w:val="005A3557"/>
    <w:rsid w:val="005A3761"/>
    <w:rsid w:val="005A3F19"/>
    <w:rsid w:val="005A4052"/>
    <w:rsid w:val="005A5A94"/>
    <w:rsid w:val="005A6788"/>
    <w:rsid w:val="005A7228"/>
    <w:rsid w:val="005A775C"/>
    <w:rsid w:val="005A79DE"/>
    <w:rsid w:val="005A7CF8"/>
    <w:rsid w:val="005B1081"/>
    <w:rsid w:val="005B13F2"/>
    <w:rsid w:val="005B1626"/>
    <w:rsid w:val="005B16A3"/>
    <w:rsid w:val="005B1D62"/>
    <w:rsid w:val="005B3131"/>
    <w:rsid w:val="005B360B"/>
    <w:rsid w:val="005B3898"/>
    <w:rsid w:val="005B3D1E"/>
    <w:rsid w:val="005B4831"/>
    <w:rsid w:val="005B4D8B"/>
    <w:rsid w:val="005B5142"/>
    <w:rsid w:val="005B5372"/>
    <w:rsid w:val="005B5619"/>
    <w:rsid w:val="005B563B"/>
    <w:rsid w:val="005B5747"/>
    <w:rsid w:val="005B5905"/>
    <w:rsid w:val="005B5907"/>
    <w:rsid w:val="005B6B66"/>
    <w:rsid w:val="005B7019"/>
    <w:rsid w:val="005B7245"/>
    <w:rsid w:val="005B749B"/>
    <w:rsid w:val="005B75C6"/>
    <w:rsid w:val="005B7D4F"/>
    <w:rsid w:val="005C031F"/>
    <w:rsid w:val="005C0723"/>
    <w:rsid w:val="005C0915"/>
    <w:rsid w:val="005C13F4"/>
    <w:rsid w:val="005C27F2"/>
    <w:rsid w:val="005C29AF"/>
    <w:rsid w:val="005C29EE"/>
    <w:rsid w:val="005C2F03"/>
    <w:rsid w:val="005C3AA9"/>
    <w:rsid w:val="005C462B"/>
    <w:rsid w:val="005C4D07"/>
    <w:rsid w:val="005C4D69"/>
    <w:rsid w:val="005C4E75"/>
    <w:rsid w:val="005C4F8E"/>
    <w:rsid w:val="005C55C6"/>
    <w:rsid w:val="005C58C0"/>
    <w:rsid w:val="005C5AFB"/>
    <w:rsid w:val="005C5E43"/>
    <w:rsid w:val="005C6FA7"/>
    <w:rsid w:val="005D04C0"/>
    <w:rsid w:val="005D0505"/>
    <w:rsid w:val="005D06B9"/>
    <w:rsid w:val="005D0E96"/>
    <w:rsid w:val="005D0EB1"/>
    <w:rsid w:val="005D0ED5"/>
    <w:rsid w:val="005D1DA9"/>
    <w:rsid w:val="005D2451"/>
    <w:rsid w:val="005D285F"/>
    <w:rsid w:val="005D2879"/>
    <w:rsid w:val="005D2CF7"/>
    <w:rsid w:val="005D4467"/>
    <w:rsid w:val="005D4D40"/>
    <w:rsid w:val="005D600C"/>
    <w:rsid w:val="005D6610"/>
    <w:rsid w:val="005D66F1"/>
    <w:rsid w:val="005D6D82"/>
    <w:rsid w:val="005D7C19"/>
    <w:rsid w:val="005E0719"/>
    <w:rsid w:val="005E0827"/>
    <w:rsid w:val="005E0A9B"/>
    <w:rsid w:val="005E10B4"/>
    <w:rsid w:val="005E128C"/>
    <w:rsid w:val="005E2A68"/>
    <w:rsid w:val="005E3949"/>
    <w:rsid w:val="005E3F49"/>
    <w:rsid w:val="005E5830"/>
    <w:rsid w:val="005E5B55"/>
    <w:rsid w:val="005E5F80"/>
    <w:rsid w:val="005E628A"/>
    <w:rsid w:val="005E66B0"/>
    <w:rsid w:val="005E68E0"/>
    <w:rsid w:val="005E7233"/>
    <w:rsid w:val="005E735A"/>
    <w:rsid w:val="005E7855"/>
    <w:rsid w:val="005F0137"/>
    <w:rsid w:val="005F0690"/>
    <w:rsid w:val="005F0822"/>
    <w:rsid w:val="005F147C"/>
    <w:rsid w:val="005F1CF6"/>
    <w:rsid w:val="005F1D3A"/>
    <w:rsid w:val="005F1EC1"/>
    <w:rsid w:val="005F272F"/>
    <w:rsid w:val="005F2EA4"/>
    <w:rsid w:val="005F3469"/>
    <w:rsid w:val="005F3A96"/>
    <w:rsid w:val="005F3CA3"/>
    <w:rsid w:val="005F4E3D"/>
    <w:rsid w:val="005F5454"/>
    <w:rsid w:val="005F59C8"/>
    <w:rsid w:val="005F5BBB"/>
    <w:rsid w:val="005F5E63"/>
    <w:rsid w:val="005F6183"/>
    <w:rsid w:val="005F69DC"/>
    <w:rsid w:val="005F6A3E"/>
    <w:rsid w:val="005F6A90"/>
    <w:rsid w:val="005F70ED"/>
    <w:rsid w:val="005F76B3"/>
    <w:rsid w:val="006003F1"/>
    <w:rsid w:val="00600C82"/>
    <w:rsid w:val="00600DAA"/>
    <w:rsid w:val="006013E0"/>
    <w:rsid w:val="006032CB"/>
    <w:rsid w:val="00603510"/>
    <w:rsid w:val="00603A98"/>
    <w:rsid w:val="006049A4"/>
    <w:rsid w:val="006050E6"/>
    <w:rsid w:val="00605159"/>
    <w:rsid w:val="00605411"/>
    <w:rsid w:val="0060608C"/>
    <w:rsid w:val="006060AC"/>
    <w:rsid w:val="006063F5"/>
    <w:rsid w:val="0060667E"/>
    <w:rsid w:val="0060743E"/>
    <w:rsid w:val="00607D6B"/>
    <w:rsid w:val="00607EB1"/>
    <w:rsid w:val="00610504"/>
    <w:rsid w:val="00610E1F"/>
    <w:rsid w:val="00610E74"/>
    <w:rsid w:val="00610F73"/>
    <w:rsid w:val="006111B6"/>
    <w:rsid w:val="006115D5"/>
    <w:rsid w:val="006129B5"/>
    <w:rsid w:val="00612E5A"/>
    <w:rsid w:val="00612FC5"/>
    <w:rsid w:val="00613328"/>
    <w:rsid w:val="006137B0"/>
    <w:rsid w:val="00613D1B"/>
    <w:rsid w:val="006145DE"/>
    <w:rsid w:val="00614ECA"/>
    <w:rsid w:val="00615326"/>
    <w:rsid w:val="0061596A"/>
    <w:rsid w:val="00615E82"/>
    <w:rsid w:val="00615EA9"/>
    <w:rsid w:val="006160D2"/>
    <w:rsid w:val="00616229"/>
    <w:rsid w:val="0061627E"/>
    <w:rsid w:val="006162AC"/>
    <w:rsid w:val="006162E2"/>
    <w:rsid w:val="0061648C"/>
    <w:rsid w:val="00616AAC"/>
    <w:rsid w:val="00617E78"/>
    <w:rsid w:val="00620021"/>
    <w:rsid w:val="00620727"/>
    <w:rsid w:val="00620885"/>
    <w:rsid w:val="006213FD"/>
    <w:rsid w:val="0062166C"/>
    <w:rsid w:val="006218A0"/>
    <w:rsid w:val="00622082"/>
    <w:rsid w:val="006229AF"/>
    <w:rsid w:val="00622B2A"/>
    <w:rsid w:val="00622D21"/>
    <w:rsid w:val="00622E34"/>
    <w:rsid w:val="00622F90"/>
    <w:rsid w:val="00624199"/>
    <w:rsid w:val="0062453F"/>
    <w:rsid w:val="0062526A"/>
    <w:rsid w:val="0062545D"/>
    <w:rsid w:val="0062605C"/>
    <w:rsid w:val="00627AC5"/>
    <w:rsid w:val="00630844"/>
    <w:rsid w:val="00631368"/>
    <w:rsid w:val="0063146E"/>
    <w:rsid w:val="006316E8"/>
    <w:rsid w:val="006327B3"/>
    <w:rsid w:val="00634B86"/>
    <w:rsid w:val="00635272"/>
    <w:rsid w:val="00635C67"/>
    <w:rsid w:val="00635CEA"/>
    <w:rsid w:val="006360B2"/>
    <w:rsid w:val="0063660C"/>
    <w:rsid w:val="006368F1"/>
    <w:rsid w:val="00636A6A"/>
    <w:rsid w:val="00636BB5"/>
    <w:rsid w:val="00636DBD"/>
    <w:rsid w:val="0063736F"/>
    <w:rsid w:val="00637922"/>
    <w:rsid w:val="00637B81"/>
    <w:rsid w:val="00640295"/>
    <w:rsid w:val="00640501"/>
    <w:rsid w:val="00641709"/>
    <w:rsid w:val="00642787"/>
    <w:rsid w:val="00642FE8"/>
    <w:rsid w:val="0064300F"/>
    <w:rsid w:val="00643A31"/>
    <w:rsid w:val="006441C9"/>
    <w:rsid w:val="0064497C"/>
    <w:rsid w:val="006466DE"/>
    <w:rsid w:val="00646AEA"/>
    <w:rsid w:val="00646B15"/>
    <w:rsid w:val="00647F7E"/>
    <w:rsid w:val="0065000C"/>
    <w:rsid w:val="0065042F"/>
    <w:rsid w:val="00651A70"/>
    <w:rsid w:val="00651E8F"/>
    <w:rsid w:val="00652498"/>
    <w:rsid w:val="006524AD"/>
    <w:rsid w:val="006525C3"/>
    <w:rsid w:val="00652C7B"/>
    <w:rsid w:val="00652E89"/>
    <w:rsid w:val="00653039"/>
    <w:rsid w:val="00653DDA"/>
    <w:rsid w:val="006546B9"/>
    <w:rsid w:val="00654734"/>
    <w:rsid w:val="006547D3"/>
    <w:rsid w:val="00654891"/>
    <w:rsid w:val="00654C61"/>
    <w:rsid w:val="00656E63"/>
    <w:rsid w:val="006579B7"/>
    <w:rsid w:val="00657D45"/>
    <w:rsid w:val="00660042"/>
    <w:rsid w:val="006606DC"/>
    <w:rsid w:val="00660A7E"/>
    <w:rsid w:val="00661500"/>
    <w:rsid w:val="00661787"/>
    <w:rsid w:val="00661B85"/>
    <w:rsid w:val="00662686"/>
    <w:rsid w:val="006626D7"/>
    <w:rsid w:val="00662E7F"/>
    <w:rsid w:val="00663847"/>
    <w:rsid w:val="00664CE4"/>
    <w:rsid w:val="006657AD"/>
    <w:rsid w:val="0066590C"/>
    <w:rsid w:val="00665A9C"/>
    <w:rsid w:val="00665B1C"/>
    <w:rsid w:val="006660CA"/>
    <w:rsid w:val="00666BA0"/>
    <w:rsid w:val="00666E27"/>
    <w:rsid w:val="00667004"/>
    <w:rsid w:val="00667120"/>
    <w:rsid w:val="00667362"/>
    <w:rsid w:val="00670180"/>
    <w:rsid w:val="006713DE"/>
    <w:rsid w:val="00671932"/>
    <w:rsid w:val="00671BA8"/>
    <w:rsid w:val="0067328C"/>
    <w:rsid w:val="00674414"/>
    <w:rsid w:val="00674B9F"/>
    <w:rsid w:val="00675BB9"/>
    <w:rsid w:val="006763D8"/>
    <w:rsid w:val="006763F2"/>
    <w:rsid w:val="006769B0"/>
    <w:rsid w:val="00676F35"/>
    <w:rsid w:val="006804BD"/>
    <w:rsid w:val="006805FE"/>
    <w:rsid w:val="00681778"/>
    <w:rsid w:val="0068261F"/>
    <w:rsid w:val="00682700"/>
    <w:rsid w:val="0068283C"/>
    <w:rsid w:val="006829E6"/>
    <w:rsid w:val="00683ADC"/>
    <w:rsid w:val="006840CF"/>
    <w:rsid w:val="006851F7"/>
    <w:rsid w:val="0068579E"/>
    <w:rsid w:val="00685AA2"/>
    <w:rsid w:val="00685AE2"/>
    <w:rsid w:val="00686021"/>
    <w:rsid w:val="00686B68"/>
    <w:rsid w:val="00687447"/>
    <w:rsid w:val="00687513"/>
    <w:rsid w:val="00690300"/>
    <w:rsid w:val="00691590"/>
    <w:rsid w:val="006917FE"/>
    <w:rsid w:val="00691A42"/>
    <w:rsid w:val="00691AE9"/>
    <w:rsid w:val="00692855"/>
    <w:rsid w:val="00692B43"/>
    <w:rsid w:val="00692C57"/>
    <w:rsid w:val="00693399"/>
    <w:rsid w:val="006933CE"/>
    <w:rsid w:val="00693BF9"/>
    <w:rsid w:val="00693D2E"/>
    <w:rsid w:val="00693FA0"/>
    <w:rsid w:val="00695B47"/>
    <w:rsid w:val="00696D48"/>
    <w:rsid w:val="00697D0D"/>
    <w:rsid w:val="00697DAF"/>
    <w:rsid w:val="00697EF4"/>
    <w:rsid w:val="006A0123"/>
    <w:rsid w:val="006A0159"/>
    <w:rsid w:val="006A01AA"/>
    <w:rsid w:val="006A0293"/>
    <w:rsid w:val="006A1653"/>
    <w:rsid w:val="006A1A3C"/>
    <w:rsid w:val="006A1C2B"/>
    <w:rsid w:val="006A221A"/>
    <w:rsid w:val="006A2631"/>
    <w:rsid w:val="006A3165"/>
    <w:rsid w:val="006A324F"/>
    <w:rsid w:val="006A44A3"/>
    <w:rsid w:val="006A476D"/>
    <w:rsid w:val="006A4CE7"/>
    <w:rsid w:val="006A4DFE"/>
    <w:rsid w:val="006A6688"/>
    <w:rsid w:val="006A67D6"/>
    <w:rsid w:val="006A6C07"/>
    <w:rsid w:val="006A7BA2"/>
    <w:rsid w:val="006A7F05"/>
    <w:rsid w:val="006B0DD4"/>
    <w:rsid w:val="006B111A"/>
    <w:rsid w:val="006B1382"/>
    <w:rsid w:val="006B1657"/>
    <w:rsid w:val="006B1AB5"/>
    <w:rsid w:val="006B256E"/>
    <w:rsid w:val="006B2D7C"/>
    <w:rsid w:val="006B2E4E"/>
    <w:rsid w:val="006B3467"/>
    <w:rsid w:val="006B39FB"/>
    <w:rsid w:val="006B3C87"/>
    <w:rsid w:val="006B4682"/>
    <w:rsid w:val="006B4A19"/>
    <w:rsid w:val="006B4D0A"/>
    <w:rsid w:val="006B5212"/>
    <w:rsid w:val="006B5213"/>
    <w:rsid w:val="006B5334"/>
    <w:rsid w:val="006B5AB1"/>
    <w:rsid w:val="006B5EBB"/>
    <w:rsid w:val="006B5FCA"/>
    <w:rsid w:val="006B6D77"/>
    <w:rsid w:val="006B70DD"/>
    <w:rsid w:val="006B7AAF"/>
    <w:rsid w:val="006B7BDD"/>
    <w:rsid w:val="006C0ECA"/>
    <w:rsid w:val="006C0FA4"/>
    <w:rsid w:val="006C122E"/>
    <w:rsid w:val="006C1D8E"/>
    <w:rsid w:val="006C1FC7"/>
    <w:rsid w:val="006C2153"/>
    <w:rsid w:val="006C260A"/>
    <w:rsid w:val="006C30DA"/>
    <w:rsid w:val="006C326E"/>
    <w:rsid w:val="006C3569"/>
    <w:rsid w:val="006C39F5"/>
    <w:rsid w:val="006C3D40"/>
    <w:rsid w:val="006C3EAC"/>
    <w:rsid w:val="006C447C"/>
    <w:rsid w:val="006C5009"/>
    <w:rsid w:val="006C506E"/>
    <w:rsid w:val="006C593F"/>
    <w:rsid w:val="006C5AFB"/>
    <w:rsid w:val="006C616B"/>
    <w:rsid w:val="006C6367"/>
    <w:rsid w:val="006C670D"/>
    <w:rsid w:val="006C6727"/>
    <w:rsid w:val="006C6FF8"/>
    <w:rsid w:val="006C730D"/>
    <w:rsid w:val="006C73C6"/>
    <w:rsid w:val="006C785B"/>
    <w:rsid w:val="006C7C41"/>
    <w:rsid w:val="006D0723"/>
    <w:rsid w:val="006D0C98"/>
    <w:rsid w:val="006D12A5"/>
    <w:rsid w:val="006D137B"/>
    <w:rsid w:val="006D160C"/>
    <w:rsid w:val="006D1A55"/>
    <w:rsid w:val="006D230D"/>
    <w:rsid w:val="006D24C6"/>
    <w:rsid w:val="006D2683"/>
    <w:rsid w:val="006D286E"/>
    <w:rsid w:val="006D28AF"/>
    <w:rsid w:val="006D3791"/>
    <w:rsid w:val="006D38D6"/>
    <w:rsid w:val="006D3B76"/>
    <w:rsid w:val="006D4682"/>
    <w:rsid w:val="006D5EBC"/>
    <w:rsid w:val="006D6212"/>
    <w:rsid w:val="006D62A7"/>
    <w:rsid w:val="006D7E71"/>
    <w:rsid w:val="006E03A2"/>
    <w:rsid w:val="006E05AA"/>
    <w:rsid w:val="006E3299"/>
    <w:rsid w:val="006E342C"/>
    <w:rsid w:val="006E3C5D"/>
    <w:rsid w:val="006E3CAF"/>
    <w:rsid w:val="006E429C"/>
    <w:rsid w:val="006E4E2A"/>
    <w:rsid w:val="006E529B"/>
    <w:rsid w:val="006E652B"/>
    <w:rsid w:val="006E6D3F"/>
    <w:rsid w:val="006E77BC"/>
    <w:rsid w:val="006E7B3E"/>
    <w:rsid w:val="006E7E37"/>
    <w:rsid w:val="006F015D"/>
    <w:rsid w:val="006F0778"/>
    <w:rsid w:val="006F0963"/>
    <w:rsid w:val="006F0DFD"/>
    <w:rsid w:val="006F0F2E"/>
    <w:rsid w:val="006F108C"/>
    <w:rsid w:val="006F1964"/>
    <w:rsid w:val="006F1DCD"/>
    <w:rsid w:val="006F26F7"/>
    <w:rsid w:val="006F32DB"/>
    <w:rsid w:val="006F33F3"/>
    <w:rsid w:val="006F3EBA"/>
    <w:rsid w:val="006F498E"/>
    <w:rsid w:val="006F4E0B"/>
    <w:rsid w:val="006F511B"/>
    <w:rsid w:val="006F60AF"/>
    <w:rsid w:val="006F6548"/>
    <w:rsid w:val="006F6935"/>
    <w:rsid w:val="006F6C35"/>
    <w:rsid w:val="006F7369"/>
    <w:rsid w:val="006F7741"/>
    <w:rsid w:val="006F7813"/>
    <w:rsid w:val="006F79AD"/>
    <w:rsid w:val="006F79B1"/>
    <w:rsid w:val="006F79D1"/>
    <w:rsid w:val="006F7AE7"/>
    <w:rsid w:val="006F7B57"/>
    <w:rsid w:val="006F7D1A"/>
    <w:rsid w:val="00700B64"/>
    <w:rsid w:val="00701532"/>
    <w:rsid w:val="00701A7E"/>
    <w:rsid w:val="00702465"/>
    <w:rsid w:val="00702F18"/>
    <w:rsid w:val="007032A4"/>
    <w:rsid w:val="00704878"/>
    <w:rsid w:val="00705A49"/>
    <w:rsid w:val="00705B7A"/>
    <w:rsid w:val="00706599"/>
    <w:rsid w:val="00707AFB"/>
    <w:rsid w:val="00707FBE"/>
    <w:rsid w:val="00710986"/>
    <w:rsid w:val="00711416"/>
    <w:rsid w:val="007117E0"/>
    <w:rsid w:val="00712728"/>
    <w:rsid w:val="00712ACE"/>
    <w:rsid w:val="007134A9"/>
    <w:rsid w:val="007145ED"/>
    <w:rsid w:val="0071563E"/>
    <w:rsid w:val="00716FFB"/>
    <w:rsid w:val="00717097"/>
    <w:rsid w:val="007176E2"/>
    <w:rsid w:val="00717A86"/>
    <w:rsid w:val="00717AE4"/>
    <w:rsid w:val="00717FE8"/>
    <w:rsid w:val="00720DB4"/>
    <w:rsid w:val="007224A9"/>
    <w:rsid w:val="0072330F"/>
    <w:rsid w:val="00723411"/>
    <w:rsid w:val="007234DA"/>
    <w:rsid w:val="00723BF8"/>
    <w:rsid w:val="00725F6A"/>
    <w:rsid w:val="00726B30"/>
    <w:rsid w:val="00726C23"/>
    <w:rsid w:val="007270EB"/>
    <w:rsid w:val="0072721E"/>
    <w:rsid w:val="0072752F"/>
    <w:rsid w:val="0072783D"/>
    <w:rsid w:val="007278DE"/>
    <w:rsid w:val="00730A50"/>
    <w:rsid w:val="00730BDE"/>
    <w:rsid w:val="00730CAA"/>
    <w:rsid w:val="00730E5F"/>
    <w:rsid w:val="0073279A"/>
    <w:rsid w:val="0073379A"/>
    <w:rsid w:val="00733C23"/>
    <w:rsid w:val="00733C3A"/>
    <w:rsid w:val="007340D0"/>
    <w:rsid w:val="00735569"/>
    <w:rsid w:val="007356C0"/>
    <w:rsid w:val="00735757"/>
    <w:rsid w:val="00735C53"/>
    <w:rsid w:val="00735F40"/>
    <w:rsid w:val="00735FBD"/>
    <w:rsid w:val="007365F7"/>
    <w:rsid w:val="00736EA4"/>
    <w:rsid w:val="00736F46"/>
    <w:rsid w:val="007402CD"/>
    <w:rsid w:val="00740433"/>
    <w:rsid w:val="0074169E"/>
    <w:rsid w:val="00742396"/>
    <w:rsid w:val="00742DAA"/>
    <w:rsid w:val="0074340B"/>
    <w:rsid w:val="0074364B"/>
    <w:rsid w:val="007438BF"/>
    <w:rsid w:val="007439E7"/>
    <w:rsid w:val="00745226"/>
    <w:rsid w:val="00745435"/>
    <w:rsid w:val="00745595"/>
    <w:rsid w:val="00745DC5"/>
    <w:rsid w:val="00746001"/>
    <w:rsid w:val="00746C4B"/>
    <w:rsid w:val="007470FA"/>
    <w:rsid w:val="007479A3"/>
    <w:rsid w:val="00747E32"/>
    <w:rsid w:val="00747E93"/>
    <w:rsid w:val="00747EE7"/>
    <w:rsid w:val="0075185D"/>
    <w:rsid w:val="00751942"/>
    <w:rsid w:val="0075226F"/>
    <w:rsid w:val="007523BC"/>
    <w:rsid w:val="00752C0E"/>
    <w:rsid w:val="0075413F"/>
    <w:rsid w:val="007544C8"/>
    <w:rsid w:val="00754A90"/>
    <w:rsid w:val="00754B1E"/>
    <w:rsid w:val="00754E27"/>
    <w:rsid w:val="00755176"/>
    <w:rsid w:val="00755A65"/>
    <w:rsid w:val="00755E92"/>
    <w:rsid w:val="00755F9E"/>
    <w:rsid w:val="00755FCC"/>
    <w:rsid w:val="00757233"/>
    <w:rsid w:val="00757BBA"/>
    <w:rsid w:val="007606CB"/>
    <w:rsid w:val="00760B40"/>
    <w:rsid w:val="00761B56"/>
    <w:rsid w:val="00761F6D"/>
    <w:rsid w:val="00762AE7"/>
    <w:rsid w:val="00762F57"/>
    <w:rsid w:val="0076353A"/>
    <w:rsid w:val="00763C72"/>
    <w:rsid w:val="00765718"/>
    <w:rsid w:val="00766256"/>
    <w:rsid w:val="00766B2D"/>
    <w:rsid w:val="0076760D"/>
    <w:rsid w:val="00767715"/>
    <w:rsid w:val="00767B3B"/>
    <w:rsid w:val="007701DB"/>
    <w:rsid w:val="007707FA"/>
    <w:rsid w:val="00770FEB"/>
    <w:rsid w:val="00771D93"/>
    <w:rsid w:val="0077261B"/>
    <w:rsid w:val="00772757"/>
    <w:rsid w:val="00772778"/>
    <w:rsid w:val="00774BBC"/>
    <w:rsid w:val="00775C5E"/>
    <w:rsid w:val="00775FC9"/>
    <w:rsid w:val="00776189"/>
    <w:rsid w:val="007766BF"/>
    <w:rsid w:val="007768AC"/>
    <w:rsid w:val="00776AAD"/>
    <w:rsid w:val="007771BB"/>
    <w:rsid w:val="00781B16"/>
    <w:rsid w:val="007823A1"/>
    <w:rsid w:val="007823F1"/>
    <w:rsid w:val="00782672"/>
    <w:rsid w:val="007826ED"/>
    <w:rsid w:val="00783609"/>
    <w:rsid w:val="0078389A"/>
    <w:rsid w:val="007839AD"/>
    <w:rsid w:val="00783BDE"/>
    <w:rsid w:val="007848C4"/>
    <w:rsid w:val="00784929"/>
    <w:rsid w:val="00785261"/>
    <w:rsid w:val="0078555A"/>
    <w:rsid w:val="007859AB"/>
    <w:rsid w:val="007862CA"/>
    <w:rsid w:val="00786666"/>
    <w:rsid w:val="00786914"/>
    <w:rsid w:val="007907CD"/>
    <w:rsid w:val="007910C8"/>
    <w:rsid w:val="00791D7A"/>
    <w:rsid w:val="00791DD1"/>
    <w:rsid w:val="00791DE2"/>
    <w:rsid w:val="00791E96"/>
    <w:rsid w:val="00792F28"/>
    <w:rsid w:val="00793516"/>
    <w:rsid w:val="007937AF"/>
    <w:rsid w:val="0079401F"/>
    <w:rsid w:val="00795C50"/>
    <w:rsid w:val="007962F7"/>
    <w:rsid w:val="00796C3C"/>
    <w:rsid w:val="007978BF"/>
    <w:rsid w:val="00797AD6"/>
    <w:rsid w:val="00797BEF"/>
    <w:rsid w:val="007A00CA"/>
    <w:rsid w:val="007A0536"/>
    <w:rsid w:val="007A2075"/>
    <w:rsid w:val="007A2ED3"/>
    <w:rsid w:val="007A37A8"/>
    <w:rsid w:val="007A3EB9"/>
    <w:rsid w:val="007A3F28"/>
    <w:rsid w:val="007A476C"/>
    <w:rsid w:val="007A4E02"/>
    <w:rsid w:val="007A5317"/>
    <w:rsid w:val="007A575D"/>
    <w:rsid w:val="007A75BC"/>
    <w:rsid w:val="007B0256"/>
    <w:rsid w:val="007B0500"/>
    <w:rsid w:val="007B16FA"/>
    <w:rsid w:val="007B2128"/>
    <w:rsid w:val="007B2666"/>
    <w:rsid w:val="007B3A13"/>
    <w:rsid w:val="007B3C66"/>
    <w:rsid w:val="007B3F77"/>
    <w:rsid w:val="007B45EE"/>
    <w:rsid w:val="007B4FFF"/>
    <w:rsid w:val="007B545C"/>
    <w:rsid w:val="007B54E9"/>
    <w:rsid w:val="007B56EB"/>
    <w:rsid w:val="007B7022"/>
    <w:rsid w:val="007B7185"/>
    <w:rsid w:val="007B7765"/>
    <w:rsid w:val="007C0082"/>
    <w:rsid w:val="007C05F2"/>
    <w:rsid w:val="007C206C"/>
    <w:rsid w:val="007C25E1"/>
    <w:rsid w:val="007C2EF6"/>
    <w:rsid w:val="007C3095"/>
    <w:rsid w:val="007C4DA9"/>
    <w:rsid w:val="007C5BEB"/>
    <w:rsid w:val="007C5CF1"/>
    <w:rsid w:val="007C6490"/>
    <w:rsid w:val="007C64E0"/>
    <w:rsid w:val="007C68CD"/>
    <w:rsid w:val="007C6A8F"/>
    <w:rsid w:val="007C72E4"/>
    <w:rsid w:val="007C7571"/>
    <w:rsid w:val="007C7E8A"/>
    <w:rsid w:val="007D0448"/>
    <w:rsid w:val="007D0461"/>
    <w:rsid w:val="007D0639"/>
    <w:rsid w:val="007D0C0B"/>
    <w:rsid w:val="007D1002"/>
    <w:rsid w:val="007D15A4"/>
    <w:rsid w:val="007D1642"/>
    <w:rsid w:val="007D1DD5"/>
    <w:rsid w:val="007D1E38"/>
    <w:rsid w:val="007D2351"/>
    <w:rsid w:val="007D27A5"/>
    <w:rsid w:val="007D3181"/>
    <w:rsid w:val="007D3492"/>
    <w:rsid w:val="007D3ACB"/>
    <w:rsid w:val="007D3B23"/>
    <w:rsid w:val="007D3F71"/>
    <w:rsid w:val="007D43E7"/>
    <w:rsid w:val="007D4886"/>
    <w:rsid w:val="007D49F7"/>
    <w:rsid w:val="007D5293"/>
    <w:rsid w:val="007D5512"/>
    <w:rsid w:val="007D5707"/>
    <w:rsid w:val="007D6E35"/>
    <w:rsid w:val="007D72FC"/>
    <w:rsid w:val="007D7430"/>
    <w:rsid w:val="007D76AA"/>
    <w:rsid w:val="007D7D7F"/>
    <w:rsid w:val="007E0163"/>
    <w:rsid w:val="007E0329"/>
    <w:rsid w:val="007E2DE5"/>
    <w:rsid w:val="007E3424"/>
    <w:rsid w:val="007E37C9"/>
    <w:rsid w:val="007E3CCD"/>
    <w:rsid w:val="007E3F95"/>
    <w:rsid w:val="007E441A"/>
    <w:rsid w:val="007E4688"/>
    <w:rsid w:val="007E4BC7"/>
    <w:rsid w:val="007E50CC"/>
    <w:rsid w:val="007E5C15"/>
    <w:rsid w:val="007E5DED"/>
    <w:rsid w:val="007E681C"/>
    <w:rsid w:val="007E6DC0"/>
    <w:rsid w:val="007E6F7E"/>
    <w:rsid w:val="007E766D"/>
    <w:rsid w:val="007E7D3B"/>
    <w:rsid w:val="007E7E89"/>
    <w:rsid w:val="007F0676"/>
    <w:rsid w:val="007F11B7"/>
    <w:rsid w:val="007F1F76"/>
    <w:rsid w:val="007F25A8"/>
    <w:rsid w:val="007F3303"/>
    <w:rsid w:val="007F4C3A"/>
    <w:rsid w:val="007F53E9"/>
    <w:rsid w:val="007F5D65"/>
    <w:rsid w:val="007F5D92"/>
    <w:rsid w:val="007F6619"/>
    <w:rsid w:val="007F6BE9"/>
    <w:rsid w:val="007F6F56"/>
    <w:rsid w:val="008013E7"/>
    <w:rsid w:val="00802924"/>
    <w:rsid w:val="008030D3"/>
    <w:rsid w:val="008046F8"/>
    <w:rsid w:val="00804C1C"/>
    <w:rsid w:val="008058FA"/>
    <w:rsid w:val="00805E4F"/>
    <w:rsid w:val="0080630F"/>
    <w:rsid w:val="0080657A"/>
    <w:rsid w:val="008071C7"/>
    <w:rsid w:val="0080794B"/>
    <w:rsid w:val="00807971"/>
    <w:rsid w:val="0081017E"/>
    <w:rsid w:val="008104F4"/>
    <w:rsid w:val="008105DD"/>
    <w:rsid w:val="008110DB"/>
    <w:rsid w:val="008124BC"/>
    <w:rsid w:val="00812B90"/>
    <w:rsid w:val="00812D45"/>
    <w:rsid w:val="00812EB1"/>
    <w:rsid w:val="0081406F"/>
    <w:rsid w:val="008148DD"/>
    <w:rsid w:val="00814A1F"/>
    <w:rsid w:val="00814C41"/>
    <w:rsid w:val="00815153"/>
    <w:rsid w:val="00816DCF"/>
    <w:rsid w:val="0081715F"/>
    <w:rsid w:val="00817409"/>
    <w:rsid w:val="0081770D"/>
    <w:rsid w:val="008177DD"/>
    <w:rsid w:val="0082099F"/>
    <w:rsid w:val="00821411"/>
    <w:rsid w:val="008215B5"/>
    <w:rsid w:val="008217CC"/>
    <w:rsid w:val="00821B5D"/>
    <w:rsid w:val="00821C18"/>
    <w:rsid w:val="008220D1"/>
    <w:rsid w:val="0082234E"/>
    <w:rsid w:val="00825919"/>
    <w:rsid w:val="00825B44"/>
    <w:rsid w:val="0082634A"/>
    <w:rsid w:val="0082673D"/>
    <w:rsid w:val="008271CD"/>
    <w:rsid w:val="0082766E"/>
    <w:rsid w:val="00827960"/>
    <w:rsid w:val="00827FA0"/>
    <w:rsid w:val="00830345"/>
    <w:rsid w:val="00830A9F"/>
    <w:rsid w:val="00830AF6"/>
    <w:rsid w:val="00830E19"/>
    <w:rsid w:val="00831EC1"/>
    <w:rsid w:val="00832B26"/>
    <w:rsid w:val="00832B8F"/>
    <w:rsid w:val="00832D87"/>
    <w:rsid w:val="008331A5"/>
    <w:rsid w:val="00833D06"/>
    <w:rsid w:val="008341A3"/>
    <w:rsid w:val="008353E3"/>
    <w:rsid w:val="00835448"/>
    <w:rsid w:val="008354E1"/>
    <w:rsid w:val="0083600E"/>
    <w:rsid w:val="008366A7"/>
    <w:rsid w:val="00836DC7"/>
    <w:rsid w:val="00836F9C"/>
    <w:rsid w:val="00837D36"/>
    <w:rsid w:val="00840AF3"/>
    <w:rsid w:val="008411D8"/>
    <w:rsid w:val="00841952"/>
    <w:rsid w:val="008422C2"/>
    <w:rsid w:val="00842A68"/>
    <w:rsid w:val="00842F21"/>
    <w:rsid w:val="00842F2B"/>
    <w:rsid w:val="0084312D"/>
    <w:rsid w:val="00843790"/>
    <w:rsid w:val="008437D3"/>
    <w:rsid w:val="00843B11"/>
    <w:rsid w:val="0084415C"/>
    <w:rsid w:val="0084636F"/>
    <w:rsid w:val="00846756"/>
    <w:rsid w:val="00846FE8"/>
    <w:rsid w:val="00847293"/>
    <w:rsid w:val="008473D1"/>
    <w:rsid w:val="0084750E"/>
    <w:rsid w:val="008477F5"/>
    <w:rsid w:val="00847A56"/>
    <w:rsid w:val="008503C2"/>
    <w:rsid w:val="00850CD7"/>
    <w:rsid w:val="00853103"/>
    <w:rsid w:val="00854264"/>
    <w:rsid w:val="008543EA"/>
    <w:rsid w:val="00854BC6"/>
    <w:rsid w:val="00855786"/>
    <w:rsid w:val="00855B20"/>
    <w:rsid w:val="00856533"/>
    <w:rsid w:val="008565C4"/>
    <w:rsid w:val="00856944"/>
    <w:rsid w:val="00857532"/>
    <w:rsid w:val="0085792D"/>
    <w:rsid w:val="00860264"/>
    <w:rsid w:val="008619DB"/>
    <w:rsid w:val="00861AFD"/>
    <w:rsid w:val="0086238F"/>
    <w:rsid w:val="0086258C"/>
    <w:rsid w:val="00862C6D"/>
    <w:rsid w:val="0086560E"/>
    <w:rsid w:val="00865C36"/>
    <w:rsid w:val="00865F30"/>
    <w:rsid w:val="00865FCC"/>
    <w:rsid w:val="0086634B"/>
    <w:rsid w:val="008663B4"/>
    <w:rsid w:val="00866D18"/>
    <w:rsid w:val="00867E0B"/>
    <w:rsid w:val="0087127D"/>
    <w:rsid w:val="0087165E"/>
    <w:rsid w:val="00871A2D"/>
    <w:rsid w:val="00872626"/>
    <w:rsid w:val="00872DB7"/>
    <w:rsid w:val="00872ED3"/>
    <w:rsid w:val="0087342B"/>
    <w:rsid w:val="00873604"/>
    <w:rsid w:val="00874281"/>
    <w:rsid w:val="00874C59"/>
    <w:rsid w:val="00874CC7"/>
    <w:rsid w:val="00874FA4"/>
    <w:rsid w:val="0087532B"/>
    <w:rsid w:val="008753FF"/>
    <w:rsid w:val="00875D80"/>
    <w:rsid w:val="00875EB1"/>
    <w:rsid w:val="008760FB"/>
    <w:rsid w:val="008761F6"/>
    <w:rsid w:val="008762DC"/>
    <w:rsid w:val="008768BF"/>
    <w:rsid w:val="008769A0"/>
    <w:rsid w:val="00877A1D"/>
    <w:rsid w:val="00877FD2"/>
    <w:rsid w:val="00877FEE"/>
    <w:rsid w:val="00880787"/>
    <w:rsid w:val="00880CCD"/>
    <w:rsid w:val="00881835"/>
    <w:rsid w:val="00881EAE"/>
    <w:rsid w:val="00882377"/>
    <w:rsid w:val="00882F1B"/>
    <w:rsid w:val="008838C2"/>
    <w:rsid w:val="00883903"/>
    <w:rsid w:val="00883A31"/>
    <w:rsid w:val="00884A43"/>
    <w:rsid w:val="00884EB5"/>
    <w:rsid w:val="008851FF"/>
    <w:rsid w:val="0088610B"/>
    <w:rsid w:val="008870FC"/>
    <w:rsid w:val="0088750C"/>
    <w:rsid w:val="00887692"/>
    <w:rsid w:val="008878B7"/>
    <w:rsid w:val="00887DA6"/>
    <w:rsid w:val="0089051B"/>
    <w:rsid w:val="00890AB7"/>
    <w:rsid w:val="0089118E"/>
    <w:rsid w:val="0089195C"/>
    <w:rsid w:val="008925DE"/>
    <w:rsid w:val="008928B3"/>
    <w:rsid w:val="00894B12"/>
    <w:rsid w:val="00894B26"/>
    <w:rsid w:val="00894FF6"/>
    <w:rsid w:val="00895A15"/>
    <w:rsid w:val="00895D55"/>
    <w:rsid w:val="008962DB"/>
    <w:rsid w:val="00896A1B"/>
    <w:rsid w:val="00896AC7"/>
    <w:rsid w:val="008972F7"/>
    <w:rsid w:val="008974AD"/>
    <w:rsid w:val="008A056F"/>
    <w:rsid w:val="008A0E85"/>
    <w:rsid w:val="008A14C9"/>
    <w:rsid w:val="008A14EF"/>
    <w:rsid w:val="008A2116"/>
    <w:rsid w:val="008A3F48"/>
    <w:rsid w:val="008A4193"/>
    <w:rsid w:val="008A4490"/>
    <w:rsid w:val="008A55E4"/>
    <w:rsid w:val="008A576F"/>
    <w:rsid w:val="008A5958"/>
    <w:rsid w:val="008A5E84"/>
    <w:rsid w:val="008A622E"/>
    <w:rsid w:val="008A649B"/>
    <w:rsid w:val="008A6A32"/>
    <w:rsid w:val="008A7AE0"/>
    <w:rsid w:val="008B0480"/>
    <w:rsid w:val="008B0969"/>
    <w:rsid w:val="008B2CBD"/>
    <w:rsid w:val="008B34DE"/>
    <w:rsid w:val="008B3AA0"/>
    <w:rsid w:val="008B3E79"/>
    <w:rsid w:val="008B48AF"/>
    <w:rsid w:val="008B4E91"/>
    <w:rsid w:val="008B50F9"/>
    <w:rsid w:val="008B561E"/>
    <w:rsid w:val="008B5767"/>
    <w:rsid w:val="008B5BB4"/>
    <w:rsid w:val="008B64D6"/>
    <w:rsid w:val="008B6623"/>
    <w:rsid w:val="008B6A4F"/>
    <w:rsid w:val="008C04AF"/>
    <w:rsid w:val="008C1841"/>
    <w:rsid w:val="008C1BB7"/>
    <w:rsid w:val="008C258C"/>
    <w:rsid w:val="008C2AEF"/>
    <w:rsid w:val="008C3356"/>
    <w:rsid w:val="008C3D67"/>
    <w:rsid w:val="008C3E72"/>
    <w:rsid w:val="008C627D"/>
    <w:rsid w:val="008C6727"/>
    <w:rsid w:val="008C68CC"/>
    <w:rsid w:val="008C6B72"/>
    <w:rsid w:val="008C6D5E"/>
    <w:rsid w:val="008C7CA7"/>
    <w:rsid w:val="008C7E49"/>
    <w:rsid w:val="008D0C2D"/>
    <w:rsid w:val="008D0C9C"/>
    <w:rsid w:val="008D13CB"/>
    <w:rsid w:val="008D1750"/>
    <w:rsid w:val="008D1AFD"/>
    <w:rsid w:val="008D1B57"/>
    <w:rsid w:val="008D1F9D"/>
    <w:rsid w:val="008D1FDA"/>
    <w:rsid w:val="008D28DC"/>
    <w:rsid w:val="008D2F9F"/>
    <w:rsid w:val="008D2FF6"/>
    <w:rsid w:val="008D3338"/>
    <w:rsid w:val="008D3409"/>
    <w:rsid w:val="008D3AAE"/>
    <w:rsid w:val="008D4732"/>
    <w:rsid w:val="008D476C"/>
    <w:rsid w:val="008D4777"/>
    <w:rsid w:val="008D4E03"/>
    <w:rsid w:val="008D5833"/>
    <w:rsid w:val="008D5DC4"/>
    <w:rsid w:val="008D63D6"/>
    <w:rsid w:val="008D6534"/>
    <w:rsid w:val="008D6E89"/>
    <w:rsid w:val="008D733C"/>
    <w:rsid w:val="008D766D"/>
    <w:rsid w:val="008D793E"/>
    <w:rsid w:val="008E0DC8"/>
    <w:rsid w:val="008E0E7B"/>
    <w:rsid w:val="008E1162"/>
    <w:rsid w:val="008E1A8D"/>
    <w:rsid w:val="008E21A7"/>
    <w:rsid w:val="008E21FE"/>
    <w:rsid w:val="008E2AE8"/>
    <w:rsid w:val="008E2D64"/>
    <w:rsid w:val="008E33C6"/>
    <w:rsid w:val="008E364D"/>
    <w:rsid w:val="008E4126"/>
    <w:rsid w:val="008E41F1"/>
    <w:rsid w:val="008E44A5"/>
    <w:rsid w:val="008E47E9"/>
    <w:rsid w:val="008E5756"/>
    <w:rsid w:val="008E5D7F"/>
    <w:rsid w:val="008E6398"/>
    <w:rsid w:val="008E6854"/>
    <w:rsid w:val="008E709A"/>
    <w:rsid w:val="008F098E"/>
    <w:rsid w:val="008F1515"/>
    <w:rsid w:val="008F1687"/>
    <w:rsid w:val="008F1721"/>
    <w:rsid w:val="008F18D3"/>
    <w:rsid w:val="008F361C"/>
    <w:rsid w:val="008F4487"/>
    <w:rsid w:val="008F4CA6"/>
    <w:rsid w:val="008F4CF1"/>
    <w:rsid w:val="008F5068"/>
    <w:rsid w:val="008F5954"/>
    <w:rsid w:val="008F595F"/>
    <w:rsid w:val="008F5ADE"/>
    <w:rsid w:val="008F5AEC"/>
    <w:rsid w:val="008F5E80"/>
    <w:rsid w:val="008F6132"/>
    <w:rsid w:val="008F72B5"/>
    <w:rsid w:val="008F75FF"/>
    <w:rsid w:val="008F7603"/>
    <w:rsid w:val="008F7DD6"/>
    <w:rsid w:val="00900D3E"/>
    <w:rsid w:val="00901C91"/>
    <w:rsid w:val="00902990"/>
    <w:rsid w:val="00902E4B"/>
    <w:rsid w:val="00903337"/>
    <w:rsid w:val="009038BD"/>
    <w:rsid w:val="009050AC"/>
    <w:rsid w:val="00906254"/>
    <w:rsid w:val="009062A2"/>
    <w:rsid w:val="00906948"/>
    <w:rsid w:val="0090716F"/>
    <w:rsid w:val="0090720D"/>
    <w:rsid w:val="0090735C"/>
    <w:rsid w:val="009073B4"/>
    <w:rsid w:val="009079E2"/>
    <w:rsid w:val="00907CE0"/>
    <w:rsid w:val="0091043C"/>
    <w:rsid w:val="0091060F"/>
    <w:rsid w:val="00910C80"/>
    <w:rsid w:val="00910E31"/>
    <w:rsid w:val="00910EF7"/>
    <w:rsid w:val="00911AEE"/>
    <w:rsid w:val="009120B5"/>
    <w:rsid w:val="00912548"/>
    <w:rsid w:val="00912944"/>
    <w:rsid w:val="00912E44"/>
    <w:rsid w:val="0091308A"/>
    <w:rsid w:val="00913F05"/>
    <w:rsid w:val="0091414F"/>
    <w:rsid w:val="009148DC"/>
    <w:rsid w:val="00915492"/>
    <w:rsid w:val="00915B20"/>
    <w:rsid w:val="00915C9F"/>
    <w:rsid w:val="00915E14"/>
    <w:rsid w:val="009164EC"/>
    <w:rsid w:val="00917340"/>
    <w:rsid w:val="00917871"/>
    <w:rsid w:val="009225F0"/>
    <w:rsid w:val="0092273A"/>
    <w:rsid w:val="00922B0A"/>
    <w:rsid w:val="00922BAD"/>
    <w:rsid w:val="00922C24"/>
    <w:rsid w:val="00923BF2"/>
    <w:rsid w:val="00923F9C"/>
    <w:rsid w:val="00923FC3"/>
    <w:rsid w:val="0092400B"/>
    <w:rsid w:val="0092410D"/>
    <w:rsid w:val="00924467"/>
    <w:rsid w:val="00925051"/>
    <w:rsid w:val="009253C0"/>
    <w:rsid w:val="00925514"/>
    <w:rsid w:val="009259FC"/>
    <w:rsid w:val="009267C2"/>
    <w:rsid w:val="00926B05"/>
    <w:rsid w:val="00927B5F"/>
    <w:rsid w:val="00930ACA"/>
    <w:rsid w:val="00930E61"/>
    <w:rsid w:val="009312F8"/>
    <w:rsid w:val="00931345"/>
    <w:rsid w:val="00931AB2"/>
    <w:rsid w:val="009335EB"/>
    <w:rsid w:val="00933611"/>
    <w:rsid w:val="00934481"/>
    <w:rsid w:val="00934A48"/>
    <w:rsid w:val="00934B2D"/>
    <w:rsid w:val="009351AE"/>
    <w:rsid w:val="009356DF"/>
    <w:rsid w:val="0093671C"/>
    <w:rsid w:val="00936F6F"/>
    <w:rsid w:val="0093754C"/>
    <w:rsid w:val="00937CD7"/>
    <w:rsid w:val="009403AC"/>
    <w:rsid w:val="009409B6"/>
    <w:rsid w:val="00940EBE"/>
    <w:rsid w:val="00940FAE"/>
    <w:rsid w:val="009413A5"/>
    <w:rsid w:val="00941FA6"/>
    <w:rsid w:val="00942DE9"/>
    <w:rsid w:val="0094312A"/>
    <w:rsid w:val="00943530"/>
    <w:rsid w:val="0094364C"/>
    <w:rsid w:val="00944184"/>
    <w:rsid w:val="00944F6A"/>
    <w:rsid w:val="00945C3D"/>
    <w:rsid w:val="00946F4C"/>
    <w:rsid w:val="009478D7"/>
    <w:rsid w:val="00947DC8"/>
    <w:rsid w:val="009504D9"/>
    <w:rsid w:val="00950B1B"/>
    <w:rsid w:val="00950EBA"/>
    <w:rsid w:val="009516ED"/>
    <w:rsid w:val="00951ECB"/>
    <w:rsid w:val="00952274"/>
    <w:rsid w:val="00952771"/>
    <w:rsid w:val="009527B7"/>
    <w:rsid w:val="0095329A"/>
    <w:rsid w:val="009532AD"/>
    <w:rsid w:val="00953D88"/>
    <w:rsid w:val="0095432E"/>
    <w:rsid w:val="0095444D"/>
    <w:rsid w:val="0095461E"/>
    <w:rsid w:val="00954C26"/>
    <w:rsid w:val="00954DD0"/>
    <w:rsid w:val="00954E5B"/>
    <w:rsid w:val="0095501B"/>
    <w:rsid w:val="00955E5E"/>
    <w:rsid w:val="00956A8E"/>
    <w:rsid w:val="00957130"/>
    <w:rsid w:val="0095750F"/>
    <w:rsid w:val="00957677"/>
    <w:rsid w:val="00957A4E"/>
    <w:rsid w:val="00960EF3"/>
    <w:rsid w:val="00961088"/>
    <w:rsid w:val="0096147B"/>
    <w:rsid w:val="00961966"/>
    <w:rsid w:val="00962700"/>
    <w:rsid w:val="00962C86"/>
    <w:rsid w:val="00963054"/>
    <w:rsid w:val="009634E5"/>
    <w:rsid w:val="009643F3"/>
    <w:rsid w:val="00964BC7"/>
    <w:rsid w:val="009659B0"/>
    <w:rsid w:val="00965F75"/>
    <w:rsid w:val="00966D4A"/>
    <w:rsid w:val="0096781F"/>
    <w:rsid w:val="00970365"/>
    <w:rsid w:val="00970D44"/>
    <w:rsid w:val="00971C1C"/>
    <w:rsid w:val="00972097"/>
    <w:rsid w:val="009720B2"/>
    <w:rsid w:val="009722B9"/>
    <w:rsid w:val="009730F1"/>
    <w:rsid w:val="00973735"/>
    <w:rsid w:val="00974124"/>
    <w:rsid w:val="00974253"/>
    <w:rsid w:val="00974D79"/>
    <w:rsid w:val="009750F1"/>
    <w:rsid w:val="009752B8"/>
    <w:rsid w:val="00975F49"/>
    <w:rsid w:val="00977500"/>
    <w:rsid w:val="00977897"/>
    <w:rsid w:val="00977AE9"/>
    <w:rsid w:val="00977F33"/>
    <w:rsid w:val="00980C15"/>
    <w:rsid w:val="00980DB1"/>
    <w:rsid w:val="00981041"/>
    <w:rsid w:val="009810FF"/>
    <w:rsid w:val="0098180B"/>
    <w:rsid w:val="00982318"/>
    <w:rsid w:val="009824E3"/>
    <w:rsid w:val="00983344"/>
    <w:rsid w:val="00983385"/>
    <w:rsid w:val="0098474B"/>
    <w:rsid w:val="00984A1F"/>
    <w:rsid w:val="00985CD1"/>
    <w:rsid w:val="009860B4"/>
    <w:rsid w:val="009864D6"/>
    <w:rsid w:val="00986ACC"/>
    <w:rsid w:val="00986CB2"/>
    <w:rsid w:val="009870BB"/>
    <w:rsid w:val="00987260"/>
    <w:rsid w:val="009904CA"/>
    <w:rsid w:val="00990A85"/>
    <w:rsid w:val="00991740"/>
    <w:rsid w:val="00991B4D"/>
    <w:rsid w:val="009929DB"/>
    <w:rsid w:val="00992AAD"/>
    <w:rsid w:val="00992B2B"/>
    <w:rsid w:val="00993621"/>
    <w:rsid w:val="00993B9E"/>
    <w:rsid w:val="009942D8"/>
    <w:rsid w:val="0099431A"/>
    <w:rsid w:val="00994649"/>
    <w:rsid w:val="00994684"/>
    <w:rsid w:val="00994885"/>
    <w:rsid w:val="00995094"/>
    <w:rsid w:val="009969B6"/>
    <w:rsid w:val="00996A88"/>
    <w:rsid w:val="00997550"/>
    <w:rsid w:val="0099773F"/>
    <w:rsid w:val="00997D5D"/>
    <w:rsid w:val="00997E4B"/>
    <w:rsid w:val="009A0145"/>
    <w:rsid w:val="009A014B"/>
    <w:rsid w:val="009A138A"/>
    <w:rsid w:val="009A1A14"/>
    <w:rsid w:val="009A1E8A"/>
    <w:rsid w:val="009A1F30"/>
    <w:rsid w:val="009A210E"/>
    <w:rsid w:val="009A2C55"/>
    <w:rsid w:val="009A33BE"/>
    <w:rsid w:val="009A3B47"/>
    <w:rsid w:val="009A47B1"/>
    <w:rsid w:val="009A662B"/>
    <w:rsid w:val="009A69B5"/>
    <w:rsid w:val="009A774F"/>
    <w:rsid w:val="009A7B37"/>
    <w:rsid w:val="009B1444"/>
    <w:rsid w:val="009B2271"/>
    <w:rsid w:val="009B2321"/>
    <w:rsid w:val="009B23F6"/>
    <w:rsid w:val="009B275D"/>
    <w:rsid w:val="009B3463"/>
    <w:rsid w:val="009B397A"/>
    <w:rsid w:val="009B3BA4"/>
    <w:rsid w:val="009B4084"/>
    <w:rsid w:val="009B4BEE"/>
    <w:rsid w:val="009B4C81"/>
    <w:rsid w:val="009B4D38"/>
    <w:rsid w:val="009B5009"/>
    <w:rsid w:val="009B5573"/>
    <w:rsid w:val="009B5AEE"/>
    <w:rsid w:val="009B7846"/>
    <w:rsid w:val="009B7B72"/>
    <w:rsid w:val="009C16F2"/>
    <w:rsid w:val="009C17A3"/>
    <w:rsid w:val="009C2264"/>
    <w:rsid w:val="009C2383"/>
    <w:rsid w:val="009C28BA"/>
    <w:rsid w:val="009C3BAE"/>
    <w:rsid w:val="009C3EFE"/>
    <w:rsid w:val="009C4123"/>
    <w:rsid w:val="009C52EC"/>
    <w:rsid w:val="009C5712"/>
    <w:rsid w:val="009C5988"/>
    <w:rsid w:val="009C5FF3"/>
    <w:rsid w:val="009C6101"/>
    <w:rsid w:val="009C6191"/>
    <w:rsid w:val="009C656C"/>
    <w:rsid w:val="009C6D9C"/>
    <w:rsid w:val="009C74C7"/>
    <w:rsid w:val="009C77C1"/>
    <w:rsid w:val="009C7F2C"/>
    <w:rsid w:val="009C7F87"/>
    <w:rsid w:val="009D0396"/>
    <w:rsid w:val="009D0A0E"/>
    <w:rsid w:val="009D188C"/>
    <w:rsid w:val="009D2C17"/>
    <w:rsid w:val="009D2EA3"/>
    <w:rsid w:val="009D380D"/>
    <w:rsid w:val="009D3E81"/>
    <w:rsid w:val="009D41EF"/>
    <w:rsid w:val="009D67C5"/>
    <w:rsid w:val="009D6A4B"/>
    <w:rsid w:val="009D6A9A"/>
    <w:rsid w:val="009D6E31"/>
    <w:rsid w:val="009D76E0"/>
    <w:rsid w:val="009D76FC"/>
    <w:rsid w:val="009D7FBF"/>
    <w:rsid w:val="009E0B69"/>
    <w:rsid w:val="009E0D6B"/>
    <w:rsid w:val="009E25A6"/>
    <w:rsid w:val="009E261F"/>
    <w:rsid w:val="009E263D"/>
    <w:rsid w:val="009E2DCB"/>
    <w:rsid w:val="009E3038"/>
    <w:rsid w:val="009E3220"/>
    <w:rsid w:val="009E3716"/>
    <w:rsid w:val="009E3ACB"/>
    <w:rsid w:val="009E4252"/>
    <w:rsid w:val="009E480E"/>
    <w:rsid w:val="009E4899"/>
    <w:rsid w:val="009E4AEB"/>
    <w:rsid w:val="009E52FA"/>
    <w:rsid w:val="009E5599"/>
    <w:rsid w:val="009E5720"/>
    <w:rsid w:val="009E5AB9"/>
    <w:rsid w:val="009E5D85"/>
    <w:rsid w:val="009E60D8"/>
    <w:rsid w:val="009E611E"/>
    <w:rsid w:val="009E6262"/>
    <w:rsid w:val="009E63D0"/>
    <w:rsid w:val="009E65E5"/>
    <w:rsid w:val="009E6F30"/>
    <w:rsid w:val="009E7090"/>
    <w:rsid w:val="009F03E1"/>
    <w:rsid w:val="009F05F2"/>
    <w:rsid w:val="009F16D1"/>
    <w:rsid w:val="009F19D6"/>
    <w:rsid w:val="009F210F"/>
    <w:rsid w:val="009F253F"/>
    <w:rsid w:val="009F28AC"/>
    <w:rsid w:val="009F3FEA"/>
    <w:rsid w:val="009F44EF"/>
    <w:rsid w:val="009F4751"/>
    <w:rsid w:val="009F51BB"/>
    <w:rsid w:val="009F663E"/>
    <w:rsid w:val="009F6B62"/>
    <w:rsid w:val="009F7577"/>
    <w:rsid w:val="009F7B02"/>
    <w:rsid w:val="009F7F66"/>
    <w:rsid w:val="00A00308"/>
    <w:rsid w:val="00A012F2"/>
    <w:rsid w:val="00A01C55"/>
    <w:rsid w:val="00A01DAC"/>
    <w:rsid w:val="00A02293"/>
    <w:rsid w:val="00A0235B"/>
    <w:rsid w:val="00A02494"/>
    <w:rsid w:val="00A0258E"/>
    <w:rsid w:val="00A03B63"/>
    <w:rsid w:val="00A041E7"/>
    <w:rsid w:val="00A04AEF"/>
    <w:rsid w:val="00A05250"/>
    <w:rsid w:val="00A05714"/>
    <w:rsid w:val="00A058F0"/>
    <w:rsid w:val="00A0644A"/>
    <w:rsid w:val="00A0649E"/>
    <w:rsid w:val="00A06F82"/>
    <w:rsid w:val="00A07A14"/>
    <w:rsid w:val="00A1135F"/>
    <w:rsid w:val="00A12426"/>
    <w:rsid w:val="00A127B1"/>
    <w:rsid w:val="00A12803"/>
    <w:rsid w:val="00A12D9F"/>
    <w:rsid w:val="00A139A1"/>
    <w:rsid w:val="00A13EF9"/>
    <w:rsid w:val="00A14BAE"/>
    <w:rsid w:val="00A151DE"/>
    <w:rsid w:val="00A16425"/>
    <w:rsid w:val="00A16680"/>
    <w:rsid w:val="00A166E9"/>
    <w:rsid w:val="00A16853"/>
    <w:rsid w:val="00A16F3D"/>
    <w:rsid w:val="00A16F8D"/>
    <w:rsid w:val="00A173E4"/>
    <w:rsid w:val="00A17C5E"/>
    <w:rsid w:val="00A20B94"/>
    <w:rsid w:val="00A221A6"/>
    <w:rsid w:val="00A221B7"/>
    <w:rsid w:val="00A227B1"/>
    <w:rsid w:val="00A22B1B"/>
    <w:rsid w:val="00A23F92"/>
    <w:rsid w:val="00A23FC0"/>
    <w:rsid w:val="00A2465C"/>
    <w:rsid w:val="00A2481B"/>
    <w:rsid w:val="00A24970"/>
    <w:rsid w:val="00A24C64"/>
    <w:rsid w:val="00A25D40"/>
    <w:rsid w:val="00A25F9B"/>
    <w:rsid w:val="00A26AD7"/>
    <w:rsid w:val="00A27249"/>
    <w:rsid w:val="00A27A19"/>
    <w:rsid w:val="00A308BA"/>
    <w:rsid w:val="00A31066"/>
    <w:rsid w:val="00A319FB"/>
    <w:rsid w:val="00A32928"/>
    <w:rsid w:val="00A32D0A"/>
    <w:rsid w:val="00A335CD"/>
    <w:rsid w:val="00A341D4"/>
    <w:rsid w:val="00A34CF2"/>
    <w:rsid w:val="00A35181"/>
    <w:rsid w:val="00A353FC"/>
    <w:rsid w:val="00A35B95"/>
    <w:rsid w:val="00A36280"/>
    <w:rsid w:val="00A36667"/>
    <w:rsid w:val="00A373DC"/>
    <w:rsid w:val="00A3759A"/>
    <w:rsid w:val="00A414E3"/>
    <w:rsid w:val="00A418E0"/>
    <w:rsid w:val="00A41B20"/>
    <w:rsid w:val="00A429B6"/>
    <w:rsid w:val="00A43085"/>
    <w:rsid w:val="00A437E8"/>
    <w:rsid w:val="00A43907"/>
    <w:rsid w:val="00A43B84"/>
    <w:rsid w:val="00A4434C"/>
    <w:rsid w:val="00A444E7"/>
    <w:rsid w:val="00A446DB"/>
    <w:rsid w:val="00A4471F"/>
    <w:rsid w:val="00A4487A"/>
    <w:rsid w:val="00A44D42"/>
    <w:rsid w:val="00A44DB1"/>
    <w:rsid w:val="00A456C0"/>
    <w:rsid w:val="00A45D9E"/>
    <w:rsid w:val="00A45EA3"/>
    <w:rsid w:val="00A45F5B"/>
    <w:rsid w:val="00A46172"/>
    <w:rsid w:val="00A46B0D"/>
    <w:rsid w:val="00A46CC5"/>
    <w:rsid w:val="00A47108"/>
    <w:rsid w:val="00A475FB"/>
    <w:rsid w:val="00A47885"/>
    <w:rsid w:val="00A5121D"/>
    <w:rsid w:val="00A512CA"/>
    <w:rsid w:val="00A5133D"/>
    <w:rsid w:val="00A51525"/>
    <w:rsid w:val="00A51AAA"/>
    <w:rsid w:val="00A51B69"/>
    <w:rsid w:val="00A51D09"/>
    <w:rsid w:val="00A5331F"/>
    <w:rsid w:val="00A53542"/>
    <w:rsid w:val="00A53597"/>
    <w:rsid w:val="00A54153"/>
    <w:rsid w:val="00A5428B"/>
    <w:rsid w:val="00A54F62"/>
    <w:rsid w:val="00A55383"/>
    <w:rsid w:val="00A55464"/>
    <w:rsid w:val="00A56FB8"/>
    <w:rsid w:val="00A57CC9"/>
    <w:rsid w:val="00A60218"/>
    <w:rsid w:val="00A607DD"/>
    <w:rsid w:val="00A61211"/>
    <w:rsid w:val="00A613C7"/>
    <w:rsid w:val="00A6162E"/>
    <w:rsid w:val="00A638E6"/>
    <w:rsid w:val="00A65C67"/>
    <w:rsid w:val="00A65EF0"/>
    <w:rsid w:val="00A66760"/>
    <w:rsid w:val="00A66ACF"/>
    <w:rsid w:val="00A66C9A"/>
    <w:rsid w:val="00A676ED"/>
    <w:rsid w:val="00A73455"/>
    <w:rsid w:val="00A73FFE"/>
    <w:rsid w:val="00A7458B"/>
    <w:rsid w:val="00A74D25"/>
    <w:rsid w:val="00A75A95"/>
    <w:rsid w:val="00A76550"/>
    <w:rsid w:val="00A76791"/>
    <w:rsid w:val="00A76C99"/>
    <w:rsid w:val="00A80DF5"/>
    <w:rsid w:val="00A81383"/>
    <w:rsid w:val="00A81757"/>
    <w:rsid w:val="00A818FE"/>
    <w:rsid w:val="00A828F7"/>
    <w:rsid w:val="00A82B82"/>
    <w:rsid w:val="00A82C2D"/>
    <w:rsid w:val="00A82E9F"/>
    <w:rsid w:val="00A8361A"/>
    <w:rsid w:val="00A836BA"/>
    <w:rsid w:val="00A84430"/>
    <w:rsid w:val="00A84DB1"/>
    <w:rsid w:val="00A84FAB"/>
    <w:rsid w:val="00A86AC9"/>
    <w:rsid w:val="00A86B59"/>
    <w:rsid w:val="00A87661"/>
    <w:rsid w:val="00A87B45"/>
    <w:rsid w:val="00A87CEB"/>
    <w:rsid w:val="00A901E8"/>
    <w:rsid w:val="00A9029D"/>
    <w:rsid w:val="00A9054B"/>
    <w:rsid w:val="00A90DCB"/>
    <w:rsid w:val="00A90F84"/>
    <w:rsid w:val="00A9119D"/>
    <w:rsid w:val="00A91CBB"/>
    <w:rsid w:val="00A91E56"/>
    <w:rsid w:val="00A9239C"/>
    <w:rsid w:val="00A93334"/>
    <w:rsid w:val="00A93736"/>
    <w:rsid w:val="00A93C88"/>
    <w:rsid w:val="00A93CF5"/>
    <w:rsid w:val="00A940C8"/>
    <w:rsid w:val="00A94BA4"/>
    <w:rsid w:val="00A951DA"/>
    <w:rsid w:val="00A9658F"/>
    <w:rsid w:val="00A96E3D"/>
    <w:rsid w:val="00A9771D"/>
    <w:rsid w:val="00A979DC"/>
    <w:rsid w:val="00AA0704"/>
    <w:rsid w:val="00AA086C"/>
    <w:rsid w:val="00AA1E39"/>
    <w:rsid w:val="00AA2373"/>
    <w:rsid w:val="00AA288A"/>
    <w:rsid w:val="00AA3123"/>
    <w:rsid w:val="00AA36BF"/>
    <w:rsid w:val="00AA5773"/>
    <w:rsid w:val="00AA592F"/>
    <w:rsid w:val="00AA5A14"/>
    <w:rsid w:val="00AA630C"/>
    <w:rsid w:val="00AA657B"/>
    <w:rsid w:val="00AA7321"/>
    <w:rsid w:val="00AA74E0"/>
    <w:rsid w:val="00AA77EF"/>
    <w:rsid w:val="00AA78DB"/>
    <w:rsid w:val="00AA7AE0"/>
    <w:rsid w:val="00AB1201"/>
    <w:rsid w:val="00AB132F"/>
    <w:rsid w:val="00AB1491"/>
    <w:rsid w:val="00AB183A"/>
    <w:rsid w:val="00AB1E62"/>
    <w:rsid w:val="00AB2CF7"/>
    <w:rsid w:val="00AB2EDA"/>
    <w:rsid w:val="00AB3CBC"/>
    <w:rsid w:val="00AB40C1"/>
    <w:rsid w:val="00AB43D7"/>
    <w:rsid w:val="00AB47BB"/>
    <w:rsid w:val="00AB502B"/>
    <w:rsid w:val="00AB5245"/>
    <w:rsid w:val="00AB5399"/>
    <w:rsid w:val="00AB5DCE"/>
    <w:rsid w:val="00AB62B2"/>
    <w:rsid w:val="00AB67B8"/>
    <w:rsid w:val="00AB74BD"/>
    <w:rsid w:val="00AB775F"/>
    <w:rsid w:val="00AB7BBA"/>
    <w:rsid w:val="00AB7D9B"/>
    <w:rsid w:val="00AC058C"/>
    <w:rsid w:val="00AC1314"/>
    <w:rsid w:val="00AC1E3B"/>
    <w:rsid w:val="00AC1E7B"/>
    <w:rsid w:val="00AC34F4"/>
    <w:rsid w:val="00AC42FB"/>
    <w:rsid w:val="00AC44B4"/>
    <w:rsid w:val="00AC4A7C"/>
    <w:rsid w:val="00AC4EB3"/>
    <w:rsid w:val="00AC51EB"/>
    <w:rsid w:val="00AC532C"/>
    <w:rsid w:val="00AC595F"/>
    <w:rsid w:val="00AC5998"/>
    <w:rsid w:val="00AC5A0F"/>
    <w:rsid w:val="00AC5AA3"/>
    <w:rsid w:val="00AC618B"/>
    <w:rsid w:val="00AC6B87"/>
    <w:rsid w:val="00AC765C"/>
    <w:rsid w:val="00AC76EE"/>
    <w:rsid w:val="00AC7C40"/>
    <w:rsid w:val="00AC7C4C"/>
    <w:rsid w:val="00AC7FF9"/>
    <w:rsid w:val="00AD06E7"/>
    <w:rsid w:val="00AD0F5B"/>
    <w:rsid w:val="00AD133F"/>
    <w:rsid w:val="00AD2112"/>
    <w:rsid w:val="00AD229D"/>
    <w:rsid w:val="00AD248E"/>
    <w:rsid w:val="00AD2ABE"/>
    <w:rsid w:val="00AD2B2A"/>
    <w:rsid w:val="00AD2BBE"/>
    <w:rsid w:val="00AD2C64"/>
    <w:rsid w:val="00AD2D2C"/>
    <w:rsid w:val="00AD2DA5"/>
    <w:rsid w:val="00AD3578"/>
    <w:rsid w:val="00AD3F0E"/>
    <w:rsid w:val="00AD45BB"/>
    <w:rsid w:val="00AD4BC6"/>
    <w:rsid w:val="00AD4DEA"/>
    <w:rsid w:val="00AD5084"/>
    <w:rsid w:val="00AD51D6"/>
    <w:rsid w:val="00AD56E0"/>
    <w:rsid w:val="00AD59DD"/>
    <w:rsid w:val="00AD66D6"/>
    <w:rsid w:val="00AD67BA"/>
    <w:rsid w:val="00AD700A"/>
    <w:rsid w:val="00AD7B33"/>
    <w:rsid w:val="00AE0682"/>
    <w:rsid w:val="00AE0D3E"/>
    <w:rsid w:val="00AE1E7F"/>
    <w:rsid w:val="00AE1EAE"/>
    <w:rsid w:val="00AE2B2D"/>
    <w:rsid w:val="00AE2BC7"/>
    <w:rsid w:val="00AE2ED5"/>
    <w:rsid w:val="00AE30BD"/>
    <w:rsid w:val="00AE3A64"/>
    <w:rsid w:val="00AE46A2"/>
    <w:rsid w:val="00AE4BC6"/>
    <w:rsid w:val="00AE4D40"/>
    <w:rsid w:val="00AE5147"/>
    <w:rsid w:val="00AE5288"/>
    <w:rsid w:val="00AE560B"/>
    <w:rsid w:val="00AE60A5"/>
    <w:rsid w:val="00AE6348"/>
    <w:rsid w:val="00AE7571"/>
    <w:rsid w:val="00AE7A14"/>
    <w:rsid w:val="00AE7D36"/>
    <w:rsid w:val="00AF0554"/>
    <w:rsid w:val="00AF0586"/>
    <w:rsid w:val="00AF0CF0"/>
    <w:rsid w:val="00AF0D9E"/>
    <w:rsid w:val="00AF0FB4"/>
    <w:rsid w:val="00AF129F"/>
    <w:rsid w:val="00AF15DD"/>
    <w:rsid w:val="00AF1746"/>
    <w:rsid w:val="00AF1EE7"/>
    <w:rsid w:val="00AF20EF"/>
    <w:rsid w:val="00AF230C"/>
    <w:rsid w:val="00AF299E"/>
    <w:rsid w:val="00AF2CE7"/>
    <w:rsid w:val="00AF2DC7"/>
    <w:rsid w:val="00AF301C"/>
    <w:rsid w:val="00AF31BD"/>
    <w:rsid w:val="00AF338A"/>
    <w:rsid w:val="00AF3850"/>
    <w:rsid w:val="00AF4C08"/>
    <w:rsid w:val="00AF4D95"/>
    <w:rsid w:val="00AF5970"/>
    <w:rsid w:val="00AF5C6C"/>
    <w:rsid w:val="00AF5F41"/>
    <w:rsid w:val="00AF62D0"/>
    <w:rsid w:val="00AF664A"/>
    <w:rsid w:val="00AF694F"/>
    <w:rsid w:val="00AF6AC4"/>
    <w:rsid w:val="00AF6E18"/>
    <w:rsid w:val="00AF7186"/>
    <w:rsid w:val="00AF765C"/>
    <w:rsid w:val="00AF79CE"/>
    <w:rsid w:val="00AF7A52"/>
    <w:rsid w:val="00B00217"/>
    <w:rsid w:val="00B0068A"/>
    <w:rsid w:val="00B00801"/>
    <w:rsid w:val="00B00A03"/>
    <w:rsid w:val="00B0103E"/>
    <w:rsid w:val="00B010B1"/>
    <w:rsid w:val="00B02296"/>
    <w:rsid w:val="00B02DBB"/>
    <w:rsid w:val="00B02F9C"/>
    <w:rsid w:val="00B031D9"/>
    <w:rsid w:val="00B0353F"/>
    <w:rsid w:val="00B035FA"/>
    <w:rsid w:val="00B03EFE"/>
    <w:rsid w:val="00B04BEE"/>
    <w:rsid w:val="00B053E0"/>
    <w:rsid w:val="00B05798"/>
    <w:rsid w:val="00B066E7"/>
    <w:rsid w:val="00B068C9"/>
    <w:rsid w:val="00B069F8"/>
    <w:rsid w:val="00B07024"/>
    <w:rsid w:val="00B0730A"/>
    <w:rsid w:val="00B07527"/>
    <w:rsid w:val="00B10D1F"/>
    <w:rsid w:val="00B10FB0"/>
    <w:rsid w:val="00B111AD"/>
    <w:rsid w:val="00B11C0A"/>
    <w:rsid w:val="00B12F01"/>
    <w:rsid w:val="00B13095"/>
    <w:rsid w:val="00B130B1"/>
    <w:rsid w:val="00B1402E"/>
    <w:rsid w:val="00B14373"/>
    <w:rsid w:val="00B149C3"/>
    <w:rsid w:val="00B15103"/>
    <w:rsid w:val="00B156CB"/>
    <w:rsid w:val="00B15CE3"/>
    <w:rsid w:val="00B16001"/>
    <w:rsid w:val="00B17129"/>
    <w:rsid w:val="00B17322"/>
    <w:rsid w:val="00B17345"/>
    <w:rsid w:val="00B17F68"/>
    <w:rsid w:val="00B20DE5"/>
    <w:rsid w:val="00B211D4"/>
    <w:rsid w:val="00B212B6"/>
    <w:rsid w:val="00B217E0"/>
    <w:rsid w:val="00B2193C"/>
    <w:rsid w:val="00B21A1A"/>
    <w:rsid w:val="00B22139"/>
    <w:rsid w:val="00B22594"/>
    <w:rsid w:val="00B2269F"/>
    <w:rsid w:val="00B23456"/>
    <w:rsid w:val="00B23C61"/>
    <w:rsid w:val="00B243F4"/>
    <w:rsid w:val="00B254A4"/>
    <w:rsid w:val="00B258AB"/>
    <w:rsid w:val="00B25DD4"/>
    <w:rsid w:val="00B26388"/>
    <w:rsid w:val="00B26627"/>
    <w:rsid w:val="00B27F98"/>
    <w:rsid w:val="00B3097A"/>
    <w:rsid w:val="00B3098B"/>
    <w:rsid w:val="00B314E2"/>
    <w:rsid w:val="00B3170F"/>
    <w:rsid w:val="00B325EF"/>
    <w:rsid w:val="00B3293D"/>
    <w:rsid w:val="00B32A42"/>
    <w:rsid w:val="00B32B29"/>
    <w:rsid w:val="00B32D40"/>
    <w:rsid w:val="00B32EA9"/>
    <w:rsid w:val="00B334DE"/>
    <w:rsid w:val="00B33706"/>
    <w:rsid w:val="00B33794"/>
    <w:rsid w:val="00B33AE4"/>
    <w:rsid w:val="00B34307"/>
    <w:rsid w:val="00B34498"/>
    <w:rsid w:val="00B3467F"/>
    <w:rsid w:val="00B35351"/>
    <w:rsid w:val="00B35498"/>
    <w:rsid w:val="00B35D46"/>
    <w:rsid w:val="00B365E4"/>
    <w:rsid w:val="00B36F52"/>
    <w:rsid w:val="00B373F4"/>
    <w:rsid w:val="00B37FC2"/>
    <w:rsid w:val="00B40FB5"/>
    <w:rsid w:val="00B41A76"/>
    <w:rsid w:val="00B42B3C"/>
    <w:rsid w:val="00B43E36"/>
    <w:rsid w:val="00B448AD"/>
    <w:rsid w:val="00B44C71"/>
    <w:rsid w:val="00B45051"/>
    <w:rsid w:val="00B46138"/>
    <w:rsid w:val="00B46B83"/>
    <w:rsid w:val="00B4781E"/>
    <w:rsid w:val="00B50AA4"/>
    <w:rsid w:val="00B51F9E"/>
    <w:rsid w:val="00B520EC"/>
    <w:rsid w:val="00B52809"/>
    <w:rsid w:val="00B533D0"/>
    <w:rsid w:val="00B5340D"/>
    <w:rsid w:val="00B53833"/>
    <w:rsid w:val="00B538A7"/>
    <w:rsid w:val="00B53FB7"/>
    <w:rsid w:val="00B54BB1"/>
    <w:rsid w:val="00B54EC0"/>
    <w:rsid w:val="00B55042"/>
    <w:rsid w:val="00B55CDA"/>
    <w:rsid w:val="00B55EB7"/>
    <w:rsid w:val="00B56419"/>
    <w:rsid w:val="00B5643D"/>
    <w:rsid w:val="00B5659C"/>
    <w:rsid w:val="00B56B9E"/>
    <w:rsid w:val="00B56C1F"/>
    <w:rsid w:val="00B57067"/>
    <w:rsid w:val="00B57580"/>
    <w:rsid w:val="00B60E9D"/>
    <w:rsid w:val="00B618B0"/>
    <w:rsid w:val="00B619DC"/>
    <w:rsid w:val="00B61A9C"/>
    <w:rsid w:val="00B61CFA"/>
    <w:rsid w:val="00B621A9"/>
    <w:rsid w:val="00B6327B"/>
    <w:rsid w:val="00B6403C"/>
    <w:rsid w:val="00B6412A"/>
    <w:rsid w:val="00B649C4"/>
    <w:rsid w:val="00B64CBD"/>
    <w:rsid w:val="00B64F97"/>
    <w:rsid w:val="00B67033"/>
    <w:rsid w:val="00B67989"/>
    <w:rsid w:val="00B67DFE"/>
    <w:rsid w:val="00B726BA"/>
    <w:rsid w:val="00B731BB"/>
    <w:rsid w:val="00B74445"/>
    <w:rsid w:val="00B744C9"/>
    <w:rsid w:val="00B74DDA"/>
    <w:rsid w:val="00B74F97"/>
    <w:rsid w:val="00B75D43"/>
    <w:rsid w:val="00B75FF9"/>
    <w:rsid w:val="00B7632A"/>
    <w:rsid w:val="00B76991"/>
    <w:rsid w:val="00B76DE4"/>
    <w:rsid w:val="00B77569"/>
    <w:rsid w:val="00B77907"/>
    <w:rsid w:val="00B77B7B"/>
    <w:rsid w:val="00B808AA"/>
    <w:rsid w:val="00B80F6F"/>
    <w:rsid w:val="00B813A9"/>
    <w:rsid w:val="00B814A7"/>
    <w:rsid w:val="00B81BC7"/>
    <w:rsid w:val="00B82017"/>
    <w:rsid w:val="00B829FD"/>
    <w:rsid w:val="00B842DC"/>
    <w:rsid w:val="00B85067"/>
    <w:rsid w:val="00B85D55"/>
    <w:rsid w:val="00B866E5"/>
    <w:rsid w:val="00B86E2C"/>
    <w:rsid w:val="00B870C9"/>
    <w:rsid w:val="00B87196"/>
    <w:rsid w:val="00B8720D"/>
    <w:rsid w:val="00B8759C"/>
    <w:rsid w:val="00B87814"/>
    <w:rsid w:val="00B87C7A"/>
    <w:rsid w:val="00B90DE8"/>
    <w:rsid w:val="00B913BC"/>
    <w:rsid w:val="00B91C3F"/>
    <w:rsid w:val="00B938B5"/>
    <w:rsid w:val="00B947D5"/>
    <w:rsid w:val="00B952DB"/>
    <w:rsid w:val="00B95EB6"/>
    <w:rsid w:val="00B95F11"/>
    <w:rsid w:val="00B9665D"/>
    <w:rsid w:val="00B969AF"/>
    <w:rsid w:val="00B97810"/>
    <w:rsid w:val="00BA0249"/>
    <w:rsid w:val="00BA0860"/>
    <w:rsid w:val="00BA0A2B"/>
    <w:rsid w:val="00BA0E69"/>
    <w:rsid w:val="00BA1727"/>
    <w:rsid w:val="00BA19D5"/>
    <w:rsid w:val="00BA2453"/>
    <w:rsid w:val="00BA2DB9"/>
    <w:rsid w:val="00BA421E"/>
    <w:rsid w:val="00BA447F"/>
    <w:rsid w:val="00BA451B"/>
    <w:rsid w:val="00BA459F"/>
    <w:rsid w:val="00BA462C"/>
    <w:rsid w:val="00BA504A"/>
    <w:rsid w:val="00BA526B"/>
    <w:rsid w:val="00BA623B"/>
    <w:rsid w:val="00BA6882"/>
    <w:rsid w:val="00BA6911"/>
    <w:rsid w:val="00BA6E58"/>
    <w:rsid w:val="00BA73F5"/>
    <w:rsid w:val="00BB083C"/>
    <w:rsid w:val="00BB09AE"/>
    <w:rsid w:val="00BB0D92"/>
    <w:rsid w:val="00BB0F25"/>
    <w:rsid w:val="00BB106C"/>
    <w:rsid w:val="00BB13FC"/>
    <w:rsid w:val="00BB1772"/>
    <w:rsid w:val="00BB1B07"/>
    <w:rsid w:val="00BB29A0"/>
    <w:rsid w:val="00BB2DC1"/>
    <w:rsid w:val="00BB360E"/>
    <w:rsid w:val="00BB3AF7"/>
    <w:rsid w:val="00BB3D69"/>
    <w:rsid w:val="00BB413B"/>
    <w:rsid w:val="00BB489E"/>
    <w:rsid w:val="00BB49ED"/>
    <w:rsid w:val="00BB5FF7"/>
    <w:rsid w:val="00BB6242"/>
    <w:rsid w:val="00BB6AE8"/>
    <w:rsid w:val="00BB6C92"/>
    <w:rsid w:val="00BB6ECC"/>
    <w:rsid w:val="00BB70FA"/>
    <w:rsid w:val="00BB75B6"/>
    <w:rsid w:val="00BB7674"/>
    <w:rsid w:val="00BC0D84"/>
    <w:rsid w:val="00BC0DD1"/>
    <w:rsid w:val="00BC0F3C"/>
    <w:rsid w:val="00BC0F3F"/>
    <w:rsid w:val="00BC18CB"/>
    <w:rsid w:val="00BC1C69"/>
    <w:rsid w:val="00BC1FD9"/>
    <w:rsid w:val="00BC2845"/>
    <w:rsid w:val="00BC2999"/>
    <w:rsid w:val="00BC29E1"/>
    <w:rsid w:val="00BC3722"/>
    <w:rsid w:val="00BC39A6"/>
    <w:rsid w:val="00BC3E39"/>
    <w:rsid w:val="00BC45A5"/>
    <w:rsid w:val="00BC4910"/>
    <w:rsid w:val="00BC58C9"/>
    <w:rsid w:val="00BC68CA"/>
    <w:rsid w:val="00BC7297"/>
    <w:rsid w:val="00BC7C9A"/>
    <w:rsid w:val="00BD025C"/>
    <w:rsid w:val="00BD0D46"/>
    <w:rsid w:val="00BD0DC2"/>
    <w:rsid w:val="00BD0EA5"/>
    <w:rsid w:val="00BD1A59"/>
    <w:rsid w:val="00BD2223"/>
    <w:rsid w:val="00BD2689"/>
    <w:rsid w:val="00BD27F5"/>
    <w:rsid w:val="00BD38BD"/>
    <w:rsid w:val="00BD3EE0"/>
    <w:rsid w:val="00BD5404"/>
    <w:rsid w:val="00BD5FD6"/>
    <w:rsid w:val="00BD62B6"/>
    <w:rsid w:val="00BD6674"/>
    <w:rsid w:val="00BD6CBF"/>
    <w:rsid w:val="00BD7084"/>
    <w:rsid w:val="00BD70A6"/>
    <w:rsid w:val="00BD72AB"/>
    <w:rsid w:val="00BD780D"/>
    <w:rsid w:val="00BD7D7C"/>
    <w:rsid w:val="00BE0047"/>
    <w:rsid w:val="00BE06BD"/>
    <w:rsid w:val="00BE0ADF"/>
    <w:rsid w:val="00BE0F1D"/>
    <w:rsid w:val="00BE1F0D"/>
    <w:rsid w:val="00BE24D0"/>
    <w:rsid w:val="00BE2782"/>
    <w:rsid w:val="00BE3133"/>
    <w:rsid w:val="00BE3A25"/>
    <w:rsid w:val="00BE418C"/>
    <w:rsid w:val="00BE436F"/>
    <w:rsid w:val="00BE462F"/>
    <w:rsid w:val="00BE4AFA"/>
    <w:rsid w:val="00BE6103"/>
    <w:rsid w:val="00BE6394"/>
    <w:rsid w:val="00BE67DB"/>
    <w:rsid w:val="00BE6DD4"/>
    <w:rsid w:val="00BE7148"/>
    <w:rsid w:val="00BF097F"/>
    <w:rsid w:val="00BF1ABF"/>
    <w:rsid w:val="00BF1F19"/>
    <w:rsid w:val="00BF2B3F"/>
    <w:rsid w:val="00BF3E45"/>
    <w:rsid w:val="00BF3F42"/>
    <w:rsid w:val="00BF472E"/>
    <w:rsid w:val="00BF4CE3"/>
    <w:rsid w:val="00BF5B92"/>
    <w:rsid w:val="00BF5BE6"/>
    <w:rsid w:val="00BF6075"/>
    <w:rsid w:val="00BF642A"/>
    <w:rsid w:val="00BF6D94"/>
    <w:rsid w:val="00C00550"/>
    <w:rsid w:val="00C0068D"/>
    <w:rsid w:val="00C018FF"/>
    <w:rsid w:val="00C0226A"/>
    <w:rsid w:val="00C0278D"/>
    <w:rsid w:val="00C03442"/>
    <w:rsid w:val="00C034F3"/>
    <w:rsid w:val="00C03AAB"/>
    <w:rsid w:val="00C03F8D"/>
    <w:rsid w:val="00C04A21"/>
    <w:rsid w:val="00C05077"/>
    <w:rsid w:val="00C0522A"/>
    <w:rsid w:val="00C05A3D"/>
    <w:rsid w:val="00C06179"/>
    <w:rsid w:val="00C06966"/>
    <w:rsid w:val="00C06B18"/>
    <w:rsid w:val="00C07165"/>
    <w:rsid w:val="00C0717A"/>
    <w:rsid w:val="00C071E4"/>
    <w:rsid w:val="00C07831"/>
    <w:rsid w:val="00C07D0A"/>
    <w:rsid w:val="00C07D89"/>
    <w:rsid w:val="00C10A49"/>
    <w:rsid w:val="00C10EDA"/>
    <w:rsid w:val="00C11096"/>
    <w:rsid w:val="00C111B8"/>
    <w:rsid w:val="00C11552"/>
    <w:rsid w:val="00C1163E"/>
    <w:rsid w:val="00C11778"/>
    <w:rsid w:val="00C11BB4"/>
    <w:rsid w:val="00C11F65"/>
    <w:rsid w:val="00C120A7"/>
    <w:rsid w:val="00C12363"/>
    <w:rsid w:val="00C12977"/>
    <w:rsid w:val="00C1307E"/>
    <w:rsid w:val="00C13262"/>
    <w:rsid w:val="00C141AA"/>
    <w:rsid w:val="00C14267"/>
    <w:rsid w:val="00C142FA"/>
    <w:rsid w:val="00C146F7"/>
    <w:rsid w:val="00C14E0C"/>
    <w:rsid w:val="00C15A10"/>
    <w:rsid w:val="00C15A90"/>
    <w:rsid w:val="00C17403"/>
    <w:rsid w:val="00C1798E"/>
    <w:rsid w:val="00C2029A"/>
    <w:rsid w:val="00C2047C"/>
    <w:rsid w:val="00C20CDB"/>
    <w:rsid w:val="00C214F7"/>
    <w:rsid w:val="00C21B8C"/>
    <w:rsid w:val="00C22634"/>
    <w:rsid w:val="00C228C1"/>
    <w:rsid w:val="00C22DB7"/>
    <w:rsid w:val="00C247F9"/>
    <w:rsid w:val="00C24A20"/>
    <w:rsid w:val="00C25BA8"/>
    <w:rsid w:val="00C25F45"/>
    <w:rsid w:val="00C2717A"/>
    <w:rsid w:val="00C30084"/>
    <w:rsid w:val="00C30787"/>
    <w:rsid w:val="00C30D25"/>
    <w:rsid w:val="00C3167E"/>
    <w:rsid w:val="00C33C60"/>
    <w:rsid w:val="00C351B6"/>
    <w:rsid w:val="00C352A2"/>
    <w:rsid w:val="00C364A8"/>
    <w:rsid w:val="00C36697"/>
    <w:rsid w:val="00C36AB4"/>
    <w:rsid w:val="00C37285"/>
    <w:rsid w:val="00C3781A"/>
    <w:rsid w:val="00C37A56"/>
    <w:rsid w:val="00C40322"/>
    <w:rsid w:val="00C40F87"/>
    <w:rsid w:val="00C4165E"/>
    <w:rsid w:val="00C416BF"/>
    <w:rsid w:val="00C41994"/>
    <w:rsid w:val="00C41A19"/>
    <w:rsid w:val="00C42324"/>
    <w:rsid w:val="00C42415"/>
    <w:rsid w:val="00C42525"/>
    <w:rsid w:val="00C42E6A"/>
    <w:rsid w:val="00C44213"/>
    <w:rsid w:val="00C44543"/>
    <w:rsid w:val="00C44D8B"/>
    <w:rsid w:val="00C459C4"/>
    <w:rsid w:val="00C45AE2"/>
    <w:rsid w:val="00C45CAB"/>
    <w:rsid w:val="00C462B8"/>
    <w:rsid w:val="00C465D3"/>
    <w:rsid w:val="00C46DA2"/>
    <w:rsid w:val="00C46FA2"/>
    <w:rsid w:val="00C5278D"/>
    <w:rsid w:val="00C52C9D"/>
    <w:rsid w:val="00C54F4F"/>
    <w:rsid w:val="00C55DC9"/>
    <w:rsid w:val="00C56E3D"/>
    <w:rsid w:val="00C57833"/>
    <w:rsid w:val="00C57D16"/>
    <w:rsid w:val="00C60181"/>
    <w:rsid w:val="00C608BD"/>
    <w:rsid w:val="00C60914"/>
    <w:rsid w:val="00C60A12"/>
    <w:rsid w:val="00C61BB5"/>
    <w:rsid w:val="00C61C60"/>
    <w:rsid w:val="00C62A15"/>
    <w:rsid w:val="00C62BF6"/>
    <w:rsid w:val="00C63995"/>
    <w:rsid w:val="00C64312"/>
    <w:rsid w:val="00C643E5"/>
    <w:rsid w:val="00C64480"/>
    <w:rsid w:val="00C644CB"/>
    <w:rsid w:val="00C64522"/>
    <w:rsid w:val="00C671E6"/>
    <w:rsid w:val="00C679E8"/>
    <w:rsid w:val="00C70257"/>
    <w:rsid w:val="00C71BC9"/>
    <w:rsid w:val="00C71BE4"/>
    <w:rsid w:val="00C72661"/>
    <w:rsid w:val="00C72B6F"/>
    <w:rsid w:val="00C7312B"/>
    <w:rsid w:val="00C733FF"/>
    <w:rsid w:val="00C7382A"/>
    <w:rsid w:val="00C74143"/>
    <w:rsid w:val="00C752BC"/>
    <w:rsid w:val="00C75A78"/>
    <w:rsid w:val="00C75D58"/>
    <w:rsid w:val="00C75F16"/>
    <w:rsid w:val="00C769A6"/>
    <w:rsid w:val="00C772A3"/>
    <w:rsid w:val="00C775F0"/>
    <w:rsid w:val="00C7785C"/>
    <w:rsid w:val="00C7787F"/>
    <w:rsid w:val="00C77E66"/>
    <w:rsid w:val="00C77E82"/>
    <w:rsid w:val="00C77E93"/>
    <w:rsid w:val="00C800A5"/>
    <w:rsid w:val="00C8033E"/>
    <w:rsid w:val="00C813A4"/>
    <w:rsid w:val="00C81547"/>
    <w:rsid w:val="00C818AF"/>
    <w:rsid w:val="00C819B6"/>
    <w:rsid w:val="00C81D16"/>
    <w:rsid w:val="00C820A1"/>
    <w:rsid w:val="00C831B6"/>
    <w:rsid w:val="00C8345D"/>
    <w:rsid w:val="00C83CA3"/>
    <w:rsid w:val="00C83E62"/>
    <w:rsid w:val="00C84625"/>
    <w:rsid w:val="00C84F83"/>
    <w:rsid w:val="00C85BC9"/>
    <w:rsid w:val="00C8670F"/>
    <w:rsid w:val="00C86AC7"/>
    <w:rsid w:val="00C907D7"/>
    <w:rsid w:val="00C908B8"/>
    <w:rsid w:val="00C9097D"/>
    <w:rsid w:val="00C90E83"/>
    <w:rsid w:val="00C9108C"/>
    <w:rsid w:val="00C91423"/>
    <w:rsid w:val="00C91622"/>
    <w:rsid w:val="00C92A4D"/>
    <w:rsid w:val="00C92BFF"/>
    <w:rsid w:val="00C92D9E"/>
    <w:rsid w:val="00C93780"/>
    <w:rsid w:val="00C93802"/>
    <w:rsid w:val="00C9387E"/>
    <w:rsid w:val="00C93F04"/>
    <w:rsid w:val="00C94091"/>
    <w:rsid w:val="00C940F6"/>
    <w:rsid w:val="00C94AC0"/>
    <w:rsid w:val="00C953F3"/>
    <w:rsid w:val="00C95DC5"/>
    <w:rsid w:val="00C95F5E"/>
    <w:rsid w:val="00C961FA"/>
    <w:rsid w:val="00C96916"/>
    <w:rsid w:val="00C96C47"/>
    <w:rsid w:val="00C9716E"/>
    <w:rsid w:val="00C97E23"/>
    <w:rsid w:val="00CA008D"/>
    <w:rsid w:val="00CA00A8"/>
    <w:rsid w:val="00CA259D"/>
    <w:rsid w:val="00CA4644"/>
    <w:rsid w:val="00CA490D"/>
    <w:rsid w:val="00CA5364"/>
    <w:rsid w:val="00CA5E51"/>
    <w:rsid w:val="00CA689F"/>
    <w:rsid w:val="00CA6D04"/>
    <w:rsid w:val="00CA7CA2"/>
    <w:rsid w:val="00CA7E10"/>
    <w:rsid w:val="00CB1692"/>
    <w:rsid w:val="00CB1FA0"/>
    <w:rsid w:val="00CB215F"/>
    <w:rsid w:val="00CB257B"/>
    <w:rsid w:val="00CB4107"/>
    <w:rsid w:val="00CB42B7"/>
    <w:rsid w:val="00CB4795"/>
    <w:rsid w:val="00CB4C41"/>
    <w:rsid w:val="00CB5065"/>
    <w:rsid w:val="00CB52F0"/>
    <w:rsid w:val="00CB5654"/>
    <w:rsid w:val="00CB57E8"/>
    <w:rsid w:val="00CB60F0"/>
    <w:rsid w:val="00CB6107"/>
    <w:rsid w:val="00CB6BA5"/>
    <w:rsid w:val="00CB6EAA"/>
    <w:rsid w:val="00CB7FE8"/>
    <w:rsid w:val="00CC0404"/>
    <w:rsid w:val="00CC046E"/>
    <w:rsid w:val="00CC0811"/>
    <w:rsid w:val="00CC311F"/>
    <w:rsid w:val="00CC3583"/>
    <w:rsid w:val="00CC3B8B"/>
    <w:rsid w:val="00CC46DB"/>
    <w:rsid w:val="00CC4860"/>
    <w:rsid w:val="00CC4B05"/>
    <w:rsid w:val="00CC5126"/>
    <w:rsid w:val="00CC5BB8"/>
    <w:rsid w:val="00CC5D2F"/>
    <w:rsid w:val="00CC5DCE"/>
    <w:rsid w:val="00CC776B"/>
    <w:rsid w:val="00CD12F4"/>
    <w:rsid w:val="00CD1582"/>
    <w:rsid w:val="00CD22A1"/>
    <w:rsid w:val="00CD26CF"/>
    <w:rsid w:val="00CD2B6B"/>
    <w:rsid w:val="00CD2D3C"/>
    <w:rsid w:val="00CD2DC1"/>
    <w:rsid w:val="00CD4103"/>
    <w:rsid w:val="00CD41C3"/>
    <w:rsid w:val="00CD4A0B"/>
    <w:rsid w:val="00CD4D50"/>
    <w:rsid w:val="00CD4D6A"/>
    <w:rsid w:val="00CD5768"/>
    <w:rsid w:val="00CD5F91"/>
    <w:rsid w:val="00CD606F"/>
    <w:rsid w:val="00CD68D8"/>
    <w:rsid w:val="00CD6B42"/>
    <w:rsid w:val="00CD73BD"/>
    <w:rsid w:val="00CD7BC0"/>
    <w:rsid w:val="00CD7E25"/>
    <w:rsid w:val="00CD7E85"/>
    <w:rsid w:val="00CE01DD"/>
    <w:rsid w:val="00CE0BD7"/>
    <w:rsid w:val="00CE1436"/>
    <w:rsid w:val="00CE1471"/>
    <w:rsid w:val="00CE17B0"/>
    <w:rsid w:val="00CE2A1F"/>
    <w:rsid w:val="00CE30DE"/>
    <w:rsid w:val="00CE36F6"/>
    <w:rsid w:val="00CE444E"/>
    <w:rsid w:val="00CE457A"/>
    <w:rsid w:val="00CE4DE2"/>
    <w:rsid w:val="00CE52A3"/>
    <w:rsid w:val="00CE5BA9"/>
    <w:rsid w:val="00CE7D4E"/>
    <w:rsid w:val="00CF08E5"/>
    <w:rsid w:val="00CF0CB3"/>
    <w:rsid w:val="00CF195E"/>
    <w:rsid w:val="00CF2300"/>
    <w:rsid w:val="00CF2344"/>
    <w:rsid w:val="00CF27EF"/>
    <w:rsid w:val="00CF2EAD"/>
    <w:rsid w:val="00CF3967"/>
    <w:rsid w:val="00CF43B9"/>
    <w:rsid w:val="00CF4725"/>
    <w:rsid w:val="00CF5B43"/>
    <w:rsid w:val="00CF5D66"/>
    <w:rsid w:val="00CF5E65"/>
    <w:rsid w:val="00CF6AA0"/>
    <w:rsid w:val="00CF6D7B"/>
    <w:rsid w:val="00CF7450"/>
    <w:rsid w:val="00CF7ADD"/>
    <w:rsid w:val="00D00F48"/>
    <w:rsid w:val="00D0113A"/>
    <w:rsid w:val="00D015D7"/>
    <w:rsid w:val="00D01F3F"/>
    <w:rsid w:val="00D02122"/>
    <w:rsid w:val="00D0262B"/>
    <w:rsid w:val="00D02C72"/>
    <w:rsid w:val="00D0385D"/>
    <w:rsid w:val="00D03A9A"/>
    <w:rsid w:val="00D0421C"/>
    <w:rsid w:val="00D05452"/>
    <w:rsid w:val="00D05FB0"/>
    <w:rsid w:val="00D061EA"/>
    <w:rsid w:val="00D069BB"/>
    <w:rsid w:val="00D06DF0"/>
    <w:rsid w:val="00D07CA1"/>
    <w:rsid w:val="00D100D4"/>
    <w:rsid w:val="00D10149"/>
    <w:rsid w:val="00D104A4"/>
    <w:rsid w:val="00D10F4E"/>
    <w:rsid w:val="00D12F52"/>
    <w:rsid w:val="00D1380C"/>
    <w:rsid w:val="00D14B21"/>
    <w:rsid w:val="00D14D63"/>
    <w:rsid w:val="00D157C4"/>
    <w:rsid w:val="00D15CB5"/>
    <w:rsid w:val="00D15D2A"/>
    <w:rsid w:val="00D161FF"/>
    <w:rsid w:val="00D1647D"/>
    <w:rsid w:val="00D16711"/>
    <w:rsid w:val="00D168E3"/>
    <w:rsid w:val="00D1793C"/>
    <w:rsid w:val="00D17B67"/>
    <w:rsid w:val="00D202F7"/>
    <w:rsid w:val="00D20692"/>
    <w:rsid w:val="00D22796"/>
    <w:rsid w:val="00D22E13"/>
    <w:rsid w:val="00D23355"/>
    <w:rsid w:val="00D236B5"/>
    <w:rsid w:val="00D23E3B"/>
    <w:rsid w:val="00D253BB"/>
    <w:rsid w:val="00D26319"/>
    <w:rsid w:val="00D269B3"/>
    <w:rsid w:val="00D26D5F"/>
    <w:rsid w:val="00D27380"/>
    <w:rsid w:val="00D30EE3"/>
    <w:rsid w:val="00D3207A"/>
    <w:rsid w:val="00D324A0"/>
    <w:rsid w:val="00D3271C"/>
    <w:rsid w:val="00D3295E"/>
    <w:rsid w:val="00D3376E"/>
    <w:rsid w:val="00D33D74"/>
    <w:rsid w:val="00D34386"/>
    <w:rsid w:val="00D351C1"/>
    <w:rsid w:val="00D35280"/>
    <w:rsid w:val="00D3530A"/>
    <w:rsid w:val="00D35491"/>
    <w:rsid w:val="00D3574A"/>
    <w:rsid w:val="00D35762"/>
    <w:rsid w:val="00D35975"/>
    <w:rsid w:val="00D36090"/>
    <w:rsid w:val="00D36AF7"/>
    <w:rsid w:val="00D36E12"/>
    <w:rsid w:val="00D375B2"/>
    <w:rsid w:val="00D377EC"/>
    <w:rsid w:val="00D404FD"/>
    <w:rsid w:val="00D41E95"/>
    <w:rsid w:val="00D421B2"/>
    <w:rsid w:val="00D42D3A"/>
    <w:rsid w:val="00D43EBE"/>
    <w:rsid w:val="00D44C32"/>
    <w:rsid w:val="00D45FD2"/>
    <w:rsid w:val="00D46644"/>
    <w:rsid w:val="00D47525"/>
    <w:rsid w:val="00D478A9"/>
    <w:rsid w:val="00D47CDA"/>
    <w:rsid w:val="00D50AD5"/>
    <w:rsid w:val="00D513A4"/>
    <w:rsid w:val="00D51B21"/>
    <w:rsid w:val="00D51C3C"/>
    <w:rsid w:val="00D51E88"/>
    <w:rsid w:val="00D52544"/>
    <w:rsid w:val="00D52E0B"/>
    <w:rsid w:val="00D53BB8"/>
    <w:rsid w:val="00D54A95"/>
    <w:rsid w:val="00D5528E"/>
    <w:rsid w:val="00D5584C"/>
    <w:rsid w:val="00D55902"/>
    <w:rsid w:val="00D563C1"/>
    <w:rsid w:val="00D564FF"/>
    <w:rsid w:val="00D56DB7"/>
    <w:rsid w:val="00D57D07"/>
    <w:rsid w:val="00D57DB6"/>
    <w:rsid w:val="00D57F94"/>
    <w:rsid w:val="00D602CA"/>
    <w:rsid w:val="00D60671"/>
    <w:rsid w:val="00D60CAD"/>
    <w:rsid w:val="00D60CC9"/>
    <w:rsid w:val="00D60E8A"/>
    <w:rsid w:val="00D61301"/>
    <w:rsid w:val="00D6192A"/>
    <w:rsid w:val="00D6281A"/>
    <w:rsid w:val="00D62F6A"/>
    <w:rsid w:val="00D63EDC"/>
    <w:rsid w:val="00D64360"/>
    <w:rsid w:val="00D64F69"/>
    <w:rsid w:val="00D652CE"/>
    <w:rsid w:val="00D654BB"/>
    <w:rsid w:val="00D65C2C"/>
    <w:rsid w:val="00D66488"/>
    <w:rsid w:val="00D668CF"/>
    <w:rsid w:val="00D67ABF"/>
    <w:rsid w:val="00D67B49"/>
    <w:rsid w:val="00D67B8D"/>
    <w:rsid w:val="00D67C0F"/>
    <w:rsid w:val="00D67D82"/>
    <w:rsid w:val="00D67E41"/>
    <w:rsid w:val="00D70CC6"/>
    <w:rsid w:val="00D719EB"/>
    <w:rsid w:val="00D71B8A"/>
    <w:rsid w:val="00D71C79"/>
    <w:rsid w:val="00D71ED9"/>
    <w:rsid w:val="00D72156"/>
    <w:rsid w:val="00D723E9"/>
    <w:rsid w:val="00D729B3"/>
    <w:rsid w:val="00D73196"/>
    <w:rsid w:val="00D7322D"/>
    <w:rsid w:val="00D7489A"/>
    <w:rsid w:val="00D74A06"/>
    <w:rsid w:val="00D74A1D"/>
    <w:rsid w:val="00D75570"/>
    <w:rsid w:val="00D75B1D"/>
    <w:rsid w:val="00D75D90"/>
    <w:rsid w:val="00D76BB3"/>
    <w:rsid w:val="00D76D52"/>
    <w:rsid w:val="00D771B7"/>
    <w:rsid w:val="00D77BDA"/>
    <w:rsid w:val="00D77F01"/>
    <w:rsid w:val="00D80168"/>
    <w:rsid w:val="00D8029F"/>
    <w:rsid w:val="00D803CA"/>
    <w:rsid w:val="00D80420"/>
    <w:rsid w:val="00D80B37"/>
    <w:rsid w:val="00D80B41"/>
    <w:rsid w:val="00D80EFE"/>
    <w:rsid w:val="00D80F03"/>
    <w:rsid w:val="00D81090"/>
    <w:rsid w:val="00D819D2"/>
    <w:rsid w:val="00D81D67"/>
    <w:rsid w:val="00D81E8B"/>
    <w:rsid w:val="00D82199"/>
    <w:rsid w:val="00D8289C"/>
    <w:rsid w:val="00D83467"/>
    <w:rsid w:val="00D83B7F"/>
    <w:rsid w:val="00D8401F"/>
    <w:rsid w:val="00D840BE"/>
    <w:rsid w:val="00D85284"/>
    <w:rsid w:val="00D86916"/>
    <w:rsid w:val="00D879D9"/>
    <w:rsid w:val="00D87C0E"/>
    <w:rsid w:val="00D87FF1"/>
    <w:rsid w:val="00D905A8"/>
    <w:rsid w:val="00D91F4F"/>
    <w:rsid w:val="00D92487"/>
    <w:rsid w:val="00D932A0"/>
    <w:rsid w:val="00D93CAB"/>
    <w:rsid w:val="00D95006"/>
    <w:rsid w:val="00DA0065"/>
    <w:rsid w:val="00DA010C"/>
    <w:rsid w:val="00DA03E6"/>
    <w:rsid w:val="00DA0A51"/>
    <w:rsid w:val="00DA0B4B"/>
    <w:rsid w:val="00DA0C22"/>
    <w:rsid w:val="00DA0C37"/>
    <w:rsid w:val="00DA0D18"/>
    <w:rsid w:val="00DA14AC"/>
    <w:rsid w:val="00DA239F"/>
    <w:rsid w:val="00DA278E"/>
    <w:rsid w:val="00DA4B74"/>
    <w:rsid w:val="00DA5386"/>
    <w:rsid w:val="00DA5486"/>
    <w:rsid w:val="00DA63D9"/>
    <w:rsid w:val="00DA6501"/>
    <w:rsid w:val="00DA7835"/>
    <w:rsid w:val="00DB0DF3"/>
    <w:rsid w:val="00DB144C"/>
    <w:rsid w:val="00DB17B1"/>
    <w:rsid w:val="00DB20F9"/>
    <w:rsid w:val="00DB3BB4"/>
    <w:rsid w:val="00DB444B"/>
    <w:rsid w:val="00DB4760"/>
    <w:rsid w:val="00DB4A95"/>
    <w:rsid w:val="00DB58C6"/>
    <w:rsid w:val="00DB5C3F"/>
    <w:rsid w:val="00DB6457"/>
    <w:rsid w:val="00DB65D8"/>
    <w:rsid w:val="00DB6FA4"/>
    <w:rsid w:val="00DB7384"/>
    <w:rsid w:val="00DB777A"/>
    <w:rsid w:val="00DC22F0"/>
    <w:rsid w:val="00DC2703"/>
    <w:rsid w:val="00DC3744"/>
    <w:rsid w:val="00DC4011"/>
    <w:rsid w:val="00DC4560"/>
    <w:rsid w:val="00DC5430"/>
    <w:rsid w:val="00DC5D6F"/>
    <w:rsid w:val="00DC61BE"/>
    <w:rsid w:val="00DC6363"/>
    <w:rsid w:val="00DC7F33"/>
    <w:rsid w:val="00DD2135"/>
    <w:rsid w:val="00DD250E"/>
    <w:rsid w:val="00DD2E2B"/>
    <w:rsid w:val="00DD3045"/>
    <w:rsid w:val="00DD40BE"/>
    <w:rsid w:val="00DD4464"/>
    <w:rsid w:val="00DD44F3"/>
    <w:rsid w:val="00DD52E0"/>
    <w:rsid w:val="00DD59AB"/>
    <w:rsid w:val="00DD5B3C"/>
    <w:rsid w:val="00DD5F6F"/>
    <w:rsid w:val="00DD7039"/>
    <w:rsid w:val="00DD77B4"/>
    <w:rsid w:val="00DD78F0"/>
    <w:rsid w:val="00DE0793"/>
    <w:rsid w:val="00DE0F58"/>
    <w:rsid w:val="00DE1C75"/>
    <w:rsid w:val="00DE2134"/>
    <w:rsid w:val="00DE2DF8"/>
    <w:rsid w:val="00DE2FEC"/>
    <w:rsid w:val="00DE65C4"/>
    <w:rsid w:val="00DE6EB7"/>
    <w:rsid w:val="00DE74EF"/>
    <w:rsid w:val="00DE7B8D"/>
    <w:rsid w:val="00DE7F4D"/>
    <w:rsid w:val="00DF059C"/>
    <w:rsid w:val="00DF1165"/>
    <w:rsid w:val="00DF1288"/>
    <w:rsid w:val="00DF178C"/>
    <w:rsid w:val="00DF2274"/>
    <w:rsid w:val="00DF2350"/>
    <w:rsid w:val="00DF274C"/>
    <w:rsid w:val="00DF3027"/>
    <w:rsid w:val="00DF7035"/>
    <w:rsid w:val="00DF7B39"/>
    <w:rsid w:val="00E0084A"/>
    <w:rsid w:val="00E00864"/>
    <w:rsid w:val="00E00E6F"/>
    <w:rsid w:val="00E01EA5"/>
    <w:rsid w:val="00E02C08"/>
    <w:rsid w:val="00E02D38"/>
    <w:rsid w:val="00E039D0"/>
    <w:rsid w:val="00E05183"/>
    <w:rsid w:val="00E0631A"/>
    <w:rsid w:val="00E0644C"/>
    <w:rsid w:val="00E066E2"/>
    <w:rsid w:val="00E06D09"/>
    <w:rsid w:val="00E07152"/>
    <w:rsid w:val="00E108D9"/>
    <w:rsid w:val="00E1092C"/>
    <w:rsid w:val="00E111E9"/>
    <w:rsid w:val="00E120E2"/>
    <w:rsid w:val="00E12424"/>
    <w:rsid w:val="00E13CEA"/>
    <w:rsid w:val="00E1424D"/>
    <w:rsid w:val="00E14B26"/>
    <w:rsid w:val="00E14ED6"/>
    <w:rsid w:val="00E15A5F"/>
    <w:rsid w:val="00E167FF"/>
    <w:rsid w:val="00E1695F"/>
    <w:rsid w:val="00E16C03"/>
    <w:rsid w:val="00E171A6"/>
    <w:rsid w:val="00E172DD"/>
    <w:rsid w:val="00E17788"/>
    <w:rsid w:val="00E177BC"/>
    <w:rsid w:val="00E17971"/>
    <w:rsid w:val="00E2072F"/>
    <w:rsid w:val="00E2073A"/>
    <w:rsid w:val="00E21173"/>
    <w:rsid w:val="00E21C0B"/>
    <w:rsid w:val="00E21C9B"/>
    <w:rsid w:val="00E21F62"/>
    <w:rsid w:val="00E21FAF"/>
    <w:rsid w:val="00E22C53"/>
    <w:rsid w:val="00E23105"/>
    <w:rsid w:val="00E23E6E"/>
    <w:rsid w:val="00E24337"/>
    <w:rsid w:val="00E24A15"/>
    <w:rsid w:val="00E25881"/>
    <w:rsid w:val="00E25ADC"/>
    <w:rsid w:val="00E26BA3"/>
    <w:rsid w:val="00E26C4C"/>
    <w:rsid w:val="00E27A93"/>
    <w:rsid w:val="00E3085A"/>
    <w:rsid w:val="00E30FBC"/>
    <w:rsid w:val="00E314AE"/>
    <w:rsid w:val="00E319A2"/>
    <w:rsid w:val="00E31B59"/>
    <w:rsid w:val="00E320A2"/>
    <w:rsid w:val="00E32A18"/>
    <w:rsid w:val="00E32C66"/>
    <w:rsid w:val="00E32C71"/>
    <w:rsid w:val="00E32EBD"/>
    <w:rsid w:val="00E33352"/>
    <w:rsid w:val="00E3364E"/>
    <w:rsid w:val="00E337AA"/>
    <w:rsid w:val="00E33C8D"/>
    <w:rsid w:val="00E33EF8"/>
    <w:rsid w:val="00E343E5"/>
    <w:rsid w:val="00E350A3"/>
    <w:rsid w:val="00E3612B"/>
    <w:rsid w:val="00E408EE"/>
    <w:rsid w:val="00E40F73"/>
    <w:rsid w:val="00E412EB"/>
    <w:rsid w:val="00E415E7"/>
    <w:rsid w:val="00E41BA8"/>
    <w:rsid w:val="00E42FF7"/>
    <w:rsid w:val="00E438F8"/>
    <w:rsid w:val="00E43FBA"/>
    <w:rsid w:val="00E4428D"/>
    <w:rsid w:val="00E443A7"/>
    <w:rsid w:val="00E448D0"/>
    <w:rsid w:val="00E45459"/>
    <w:rsid w:val="00E4561B"/>
    <w:rsid w:val="00E45D9C"/>
    <w:rsid w:val="00E45EAA"/>
    <w:rsid w:val="00E466B2"/>
    <w:rsid w:val="00E502CF"/>
    <w:rsid w:val="00E5039E"/>
    <w:rsid w:val="00E51025"/>
    <w:rsid w:val="00E5129F"/>
    <w:rsid w:val="00E51708"/>
    <w:rsid w:val="00E5216B"/>
    <w:rsid w:val="00E5219A"/>
    <w:rsid w:val="00E53123"/>
    <w:rsid w:val="00E53A04"/>
    <w:rsid w:val="00E53D9D"/>
    <w:rsid w:val="00E54D5F"/>
    <w:rsid w:val="00E5557B"/>
    <w:rsid w:val="00E55926"/>
    <w:rsid w:val="00E55A39"/>
    <w:rsid w:val="00E55D14"/>
    <w:rsid w:val="00E5668D"/>
    <w:rsid w:val="00E5764F"/>
    <w:rsid w:val="00E60063"/>
    <w:rsid w:val="00E6033F"/>
    <w:rsid w:val="00E6067F"/>
    <w:rsid w:val="00E61599"/>
    <w:rsid w:val="00E6175D"/>
    <w:rsid w:val="00E61FE9"/>
    <w:rsid w:val="00E6220F"/>
    <w:rsid w:val="00E6250E"/>
    <w:rsid w:val="00E626B2"/>
    <w:rsid w:val="00E627BA"/>
    <w:rsid w:val="00E63C61"/>
    <w:rsid w:val="00E64967"/>
    <w:rsid w:val="00E64AD1"/>
    <w:rsid w:val="00E64CA6"/>
    <w:rsid w:val="00E65E6A"/>
    <w:rsid w:val="00E661DC"/>
    <w:rsid w:val="00E6646C"/>
    <w:rsid w:val="00E66715"/>
    <w:rsid w:val="00E6703D"/>
    <w:rsid w:val="00E674D8"/>
    <w:rsid w:val="00E67617"/>
    <w:rsid w:val="00E67D28"/>
    <w:rsid w:val="00E70542"/>
    <w:rsid w:val="00E70E9E"/>
    <w:rsid w:val="00E712EA"/>
    <w:rsid w:val="00E7176D"/>
    <w:rsid w:val="00E7196D"/>
    <w:rsid w:val="00E71DA2"/>
    <w:rsid w:val="00E71F0E"/>
    <w:rsid w:val="00E72770"/>
    <w:rsid w:val="00E728D1"/>
    <w:rsid w:val="00E73515"/>
    <w:rsid w:val="00E7606E"/>
    <w:rsid w:val="00E80590"/>
    <w:rsid w:val="00E80B62"/>
    <w:rsid w:val="00E80CC7"/>
    <w:rsid w:val="00E814B8"/>
    <w:rsid w:val="00E818A6"/>
    <w:rsid w:val="00E81AD8"/>
    <w:rsid w:val="00E81F9C"/>
    <w:rsid w:val="00E828DE"/>
    <w:rsid w:val="00E82D43"/>
    <w:rsid w:val="00E82FCF"/>
    <w:rsid w:val="00E830F7"/>
    <w:rsid w:val="00E83EAF"/>
    <w:rsid w:val="00E83FD8"/>
    <w:rsid w:val="00E841D4"/>
    <w:rsid w:val="00E84478"/>
    <w:rsid w:val="00E84A67"/>
    <w:rsid w:val="00E84FD1"/>
    <w:rsid w:val="00E8541E"/>
    <w:rsid w:val="00E85BC0"/>
    <w:rsid w:val="00E85D0C"/>
    <w:rsid w:val="00E8651C"/>
    <w:rsid w:val="00E86735"/>
    <w:rsid w:val="00E86CD9"/>
    <w:rsid w:val="00E86D2E"/>
    <w:rsid w:val="00E900BA"/>
    <w:rsid w:val="00E90BB6"/>
    <w:rsid w:val="00E914C3"/>
    <w:rsid w:val="00E91AAC"/>
    <w:rsid w:val="00E91B4B"/>
    <w:rsid w:val="00E934C7"/>
    <w:rsid w:val="00E935EE"/>
    <w:rsid w:val="00E9387C"/>
    <w:rsid w:val="00E9413F"/>
    <w:rsid w:val="00E94669"/>
    <w:rsid w:val="00E9496E"/>
    <w:rsid w:val="00E95752"/>
    <w:rsid w:val="00E963AA"/>
    <w:rsid w:val="00E96F2F"/>
    <w:rsid w:val="00E97A63"/>
    <w:rsid w:val="00EA0145"/>
    <w:rsid w:val="00EA06A8"/>
    <w:rsid w:val="00EA1AA6"/>
    <w:rsid w:val="00EA1EC9"/>
    <w:rsid w:val="00EA200F"/>
    <w:rsid w:val="00EA23A0"/>
    <w:rsid w:val="00EA2916"/>
    <w:rsid w:val="00EA2B2C"/>
    <w:rsid w:val="00EA3942"/>
    <w:rsid w:val="00EA43EB"/>
    <w:rsid w:val="00EA46A0"/>
    <w:rsid w:val="00EB0307"/>
    <w:rsid w:val="00EB04FB"/>
    <w:rsid w:val="00EB27B9"/>
    <w:rsid w:val="00EB28F5"/>
    <w:rsid w:val="00EB2FE7"/>
    <w:rsid w:val="00EB4584"/>
    <w:rsid w:val="00EB51DC"/>
    <w:rsid w:val="00EB5FFF"/>
    <w:rsid w:val="00EB6259"/>
    <w:rsid w:val="00EB766A"/>
    <w:rsid w:val="00EC01F9"/>
    <w:rsid w:val="00EC035C"/>
    <w:rsid w:val="00EC0BF8"/>
    <w:rsid w:val="00EC1E87"/>
    <w:rsid w:val="00EC2101"/>
    <w:rsid w:val="00EC24B4"/>
    <w:rsid w:val="00EC288F"/>
    <w:rsid w:val="00EC326A"/>
    <w:rsid w:val="00EC3871"/>
    <w:rsid w:val="00EC3ACF"/>
    <w:rsid w:val="00EC40E5"/>
    <w:rsid w:val="00EC488D"/>
    <w:rsid w:val="00EC4901"/>
    <w:rsid w:val="00EC50B2"/>
    <w:rsid w:val="00EC6957"/>
    <w:rsid w:val="00EC743B"/>
    <w:rsid w:val="00EC765E"/>
    <w:rsid w:val="00EC79D3"/>
    <w:rsid w:val="00EC7A4A"/>
    <w:rsid w:val="00ED0E1D"/>
    <w:rsid w:val="00ED1D54"/>
    <w:rsid w:val="00ED324F"/>
    <w:rsid w:val="00ED32C7"/>
    <w:rsid w:val="00ED3729"/>
    <w:rsid w:val="00ED456F"/>
    <w:rsid w:val="00ED4D6A"/>
    <w:rsid w:val="00ED50B9"/>
    <w:rsid w:val="00ED5EC9"/>
    <w:rsid w:val="00ED604F"/>
    <w:rsid w:val="00ED61EF"/>
    <w:rsid w:val="00ED6BA2"/>
    <w:rsid w:val="00ED6FE9"/>
    <w:rsid w:val="00ED7686"/>
    <w:rsid w:val="00ED79DA"/>
    <w:rsid w:val="00ED7F8A"/>
    <w:rsid w:val="00EE0265"/>
    <w:rsid w:val="00EE0616"/>
    <w:rsid w:val="00EE071A"/>
    <w:rsid w:val="00EE0B87"/>
    <w:rsid w:val="00EE1A09"/>
    <w:rsid w:val="00EE2823"/>
    <w:rsid w:val="00EE2944"/>
    <w:rsid w:val="00EE3E9E"/>
    <w:rsid w:val="00EE4D49"/>
    <w:rsid w:val="00EE4D9F"/>
    <w:rsid w:val="00EE55C5"/>
    <w:rsid w:val="00EE58B8"/>
    <w:rsid w:val="00EE595B"/>
    <w:rsid w:val="00EE60E2"/>
    <w:rsid w:val="00EE61FD"/>
    <w:rsid w:val="00EE625B"/>
    <w:rsid w:val="00EE6CCD"/>
    <w:rsid w:val="00EE6F3B"/>
    <w:rsid w:val="00EE6FAA"/>
    <w:rsid w:val="00EE7A77"/>
    <w:rsid w:val="00EF014F"/>
    <w:rsid w:val="00EF05D8"/>
    <w:rsid w:val="00EF2135"/>
    <w:rsid w:val="00EF25D1"/>
    <w:rsid w:val="00EF3622"/>
    <w:rsid w:val="00EF3C0E"/>
    <w:rsid w:val="00EF40BF"/>
    <w:rsid w:val="00EF4337"/>
    <w:rsid w:val="00EF5BC9"/>
    <w:rsid w:val="00EF6CE0"/>
    <w:rsid w:val="00EF6F68"/>
    <w:rsid w:val="00EF753A"/>
    <w:rsid w:val="00F02003"/>
    <w:rsid w:val="00F02464"/>
    <w:rsid w:val="00F03147"/>
    <w:rsid w:val="00F033AF"/>
    <w:rsid w:val="00F03871"/>
    <w:rsid w:val="00F03A92"/>
    <w:rsid w:val="00F048CA"/>
    <w:rsid w:val="00F0494C"/>
    <w:rsid w:val="00F049D6"/>
    <w:rsid w:val="00F067A5"/>
    <w:rsid w:val="00F0692A"/>
    <w:rsid w:val="00F069EB"/>
    <w:rsid w:val="00F0707F"/>
    <w:rsid w:val="00F07538"/>
    <w:rsid w:val="00F103A0"/>
    <w:rsid w:val="00F1049B"/>
    <w:rsid w:val="00F11120"/>
    <w:rsid w:val="00F113D7"/>
    <w:rsid w:val="00F11DEE"/>
    <w:rsid w:val="00F11E84"/>
    <w:rsid w:val="00F12640"/>
    <w:rsid w:val="00F12694"/>
    <w:rsid w:val="00F12744"/>
    <w:rsid w:val="00F12CAF"/>
    <w:rsid w:val="00F131CB"/>
    <w:rsid w:val="00F1336F"/>
    <w:rsid w:val="00F140AA"/>
    <w:rsid w:val="00F14367"/>
    <w:rsid w:val="00F14FA1"/>
    <w:rsid w:val="00F154C0"/>
    <w:rsid w:val="00F15CAF"/>
    <w:rsid w:val="00F1628E"/>
    <w:rsid w:val="00F162A1"/>
    <w:rsid w:val="00F164D6"/>
    <w:rsid w:val="00F16BF7"/>
    <w:rsid w:val="00F1708F"/>
    <w:rsid w:val="00F176C0"/>
    <w:rsid w:val="00F17915"/>
    <w:rsid w:val="00F1791D"/>
    <w:rsid w:val="00F17972"/>
    <w:rsid w:val="00F17F46"/>
    <w:rsid w:val="00F17FBC"/>
    <w:rsid w:val="00F2050B"/>
    <w:rsid w:val="00F21651"/>
    <w:rsid w:val="00F2205B"/>
    <w:rsid w:val="00F22205"/>
    <w:rsid w:val="00F2239F"/>
    <w:rsid w:val="00F2268B"/>
    <w:rsid w:val="00F22D5F"/>
    <w:rsid w:val="00F237CF"/>
    <w:rsid w:val="00F242DE"/>
    <w:rsid w:val="00F25B6F"/>
    <w:rsid w:val="00F25F11"/>
    <w:rsid w:val="00F2733A"/>
    <w:rsid w:val="00F276C8"/>
    <w:rsid w:val="00F27C35"/>
    <w:rsid w:val="00F30D00"/>
    <w:rsid w:val="00F310AF"/>
    <w:rsid w:val="00F31477"/>
    <w:rsid w:val="00F31948"/>
    <w:rsid w:val="00F31E51"/>
    <w:rsid w:val="00F31F6A"/>
    <w:rsid w:val="00F325DE"/>
    <w:rsid w:val="00F326EA"/>
    <w:rsid w:val="00F33FA6"/>
    <w:rsid w:val="00F340AA"/>
    <w:rsid w:val="00F341E2"/>
    <w:rsid w:val="00F34727"/>
    <w:rsid w:val="00F34B25"/>
    <w:rsid w:val="00F34E7F"/>
    <w:rsid w:val="00F34EED"/>
    <w:rsid w:val="00F35201"/>
    <w:rsid w:val="00F35271"/>
    <w:rsid w:val="00F3703D"/>
    <w:rsid w:val="00F372BE"/>
    <w:rsid w:val="00F37EEE"/>
    <w:rsid w:val="00F406CA"/>
    <w:rsid w:val="00F406D5"/>
    <w:rsid w:val="00F40BD8"/>
    <w:rsid w:val="00F414EB"/>
    <w:rsid w:val="00F417EC"/>
    <w:rsid w:val="00F419E8"/>
    <w:rsid w:val="00F41D1E"/>
    <w:rsid w:val="00F41FF1"/>
    <w:rsid w:val="00F42D03"/>
    <w:rsid w:val="00F43881"/>
    <w:rsid w:val="00F43EEC"/>
    <w:rsid w:val="00F45418"/>
    <w:rsid w:val="00F457D1"/>
    <w:rsid w:val="00F46854"/>
    <w:rsid w:val="00F4788B"/>
    <w:rsid w:val="00F47AEC"/>
    <w:rsid w:val="00F50BD7"/>
    <w:rsid w:val="00F527EA"/>
    <w:rsid w:val="00F52B3F"/>
    <w:rsid w:val="00F53C65"/>
    <w:rsid w:val="00F556C1"/>
    <w:rsid w:val="00F55BB1"/>
    <w:rsid w:val="00F55D5B"/>
    <w:rsid w:val="00F57175"/>
    <w:rsid w:val="00F574F4"/>
    <w:rsid w:val="00F575B0"/>
    <w:rsid w:val="00F576C4"/>
    <w:rsid w:val="00F57E64"/>
    <w:rsid w:val="00F60274"/>
    <w:rsid w:val="00F6095D"/>
    <w:rsid w:val="00F60A56"/>
    <w:rsid w:val="00F60C16"/>
    <w:rsid w:val="00F611D8"/>
    <w:rsid w:val="00F61B18"/>
    <w:rsid w:val="00F620B1"/>
    <w:rsid w:val="00F6232C"/>
    <w:rsid w:val="00F6239B"/>
    <w:rsid w:val="00F631BF"/>
    <w:rsid w:val="00F640E2"/>
    <w:rsid w:val="00F6416A"/>
    <w:rsid w:val="00F650F8"/>
    <w:rsid w:val="00F65894"/>
    <w:rsid w:val="00F65A66"/>
    <w:rsid w:val="00F66377"/>
    <w:rsid w:val="00F66531"/>
    <w:rsid w:val="00F67894"/>
    <w:rsid w:val="00F67AB1"/>
    <w:rsid w:val="00F704A1"/>
    <w:rsid w:val="00F707D6"/>
    <w:rsid w:val="00F709DB"/>
    <w:rsid w:val="00F70DC3"/>
    <w:rsid w:val="00F712BB"/>
    <w:rsid w:val="00F71A57"/>
    <w:rsid w:val="00F71D01"/>
    <w:rsid w:val="00F729A4"/>
    <w:rsid w:val="00F7371E"/>
    <w:rsid w:val="00F73937"/>
    <w:rsid w:val="00F73D89"/>
    <w:rsid w:val="00F74BE8"/>
    <w:rsid w:val="00F75ABE"/>
    <w:rsid w:val="00F75C94"/>
    <w:rsid w:val="00F76438"/>
    <w:rsid w:val="00F76BE1"/>
    <w:rsid w:val="00F77B88"/>
    <w:rsid w:val="00F8018F"/>
    <w:rsid w:val="00F8022A"/>
    <w:rsid w:val="00F806DB"/>
    <w:rsid w:val="00F80A7F"/>
    <w:rsid w:val="00F81493"/>
    <w:rsid w:val="00F823AF"/>
    <w:rsid w:val="00F835AC"/>
    <w:rsid w:val="00F83821"/>
    <w:rsid w:val="00F83A10"/>
    <w:rsid w:val="00F83BCB"/>
    <w:rsid w:val="00F83EAF"/>
    <w:rsid w:val="00F844EF"/>
    <w:rsid w:val="00F84939"/>
    <w:rsid w:val="00F84AD1"/>
    <w:rsid w:val="00F8592F"/>
    <w:rsid w:val="00F85B94"/>
    <w:rsid w:val="00F86317"/>
    <w:rsid w:val="00F8656E"/>
    <w:rsid w:val="00F87406"/>
    <w:rsid w:val="00F87A90"/>
    <w:rsid w:val="00F90218"/>
    <w:rsid w:val="00F907EB"/>
    <w:rsid w:val="00F90C58"/>
    <w:rsid w:val="00F916A0"/>
    <w:rsid w:val="00F9186B"/>
    <w:rsid w:val="00F91A42"/>
    <w:rsid w:val="00F91BD0"/>
    <w:rsid w:val="00F91C63"/>
    <w:rsid w:val="00F92440"/>
    <w:rsid w:val="00F92D43"/>
    <w:rsid w:val="00F92FAD"/>
    <w:rsid w:val="00F9304C"/>
    <w:rsid w:val="00F93347"/>
    <w:rsid w:val="00F9363E"/>
    <w:rsid w:val="00F940C2"/>
    <w:rsid w:val="00F94468"/>
    <w:rsid w:val="00F94738"/>
    <w:rsid w:val="00F94BC9"/>
    <w:rsid w:val="00F96813"/>
    <w:rsid w:val="00F96D47"/>
    <w:rsid w:val="00F973DD"/>
    <w:rsid w:val="00F9743E"/>
    <w:rsid w:val="00FA0541"/>
    <w:rsid w:val="00FA21AB"/>
    <w:rsid w:val="00FA2277"/>
    <w:rsid w:val="00FA23CD"/>
    <w:rsid w:val="00FA34DB"/>
    <w:rsid w:val="00FA41F2"/>
    <w:rsid w:val="00FA4E91"/>
    <w:rsid w:val="00FA5347"/>
    <w:rsid w:val="00FA6197"/>
    <w:rsid w:val="00FA6F2C"/>
    <w:rsid w:val="00FA72F3"/>
    <w:rsid w:val="00FA7D2C"/>
    <w:rsid w:val="00FA7EE4"/>
    <w:rsid w:val="00FB07E9"/>
    <w:rsid w:val="00FB149E"/>
    <w:rsid w:val="00FB1900"/>
    <w:rsid w:val="00FB1CF6"/>
    <w:rsid w:val="00FB2497"/>
    <w:rsid w:val="00FB29F9"/>
    <w:rsid w:val="00FB2C90"/>
    <w:rsid w:val="00FB2C9E"/>
    <w:rsid w:val="00FB3159"/>
    <w:rsid w:val="00FB3623"/>
    <w:rsid w:val="00FB3B63"/>
    <w:rsid w:val="00FB4DC8"/>
    <w:rsid w:val="00FB5B5B"/>
    <w:rsid w:val="00FB5E2E"/>
    <w:rsid w:val="00FB6301"/>
    <w:rsid w:val="00FB67EC"/>
    <w:rsid w:val="00FB6856"/>
    <w:rsid w:val="00FB71A4"/>
    <w:rsid w:val="00FB72B3"/>
    <w:rsid w:val="00FB76A2"/>
    <w:rsid w:val="00FB7E47"/>
    <w:rsid w:val="00FB7F3F"/>
    <w:rsid w:val="00FC045C"/>
    <w:rsid w:val="00FC094B"/>
    <w:rsid w:val="00FC0F51"/>
    <w:rsid w:val="00FC13E0"/>
    <w:rsid w:val="00FC1424"/>
    <w:rsid w:val="00FC15E0"/>
    <w:rsid w:val="00FC2C9B"/>
    <w:rsid w:val="00FC2EBC"/>
    <w:rsid w:val="00FC3510"/>
    <w:rsid w:val="00FC387E"/>
    <w:rsid w:val="00FC38F3"/>
    <w:rsid w:val="00FC396B"/>
    <w:rsid w:val="00FC3A89"/>
    <w:rsid w:val="00FC3BA1"/>
    <w:rsid w:val="00FC4836"/>
    <w:rsid w:val="00FC4EAE"/>
    <w:rsid w:val="00FC61D4"/>
    <w:rsid w:val="00FC67D6"/>
    <w:rsid w:val="00FC730D"/>
    <w:rsid w:val="00FC7A54"/>
    <w:rsid w:val="00FD0971"/>
    <w:rsid w:val="00FD1E41"/>
    <w:rsid w:val="00FD2EDB"/>
    <w:rsid w:val="00FD311F"/>
    <w:rsid w:val="00FD48A9"/>
    <w:rsid w:val="00FD536B"/>
    <w:rsid w:val="00FD5B05"/>
    <w:rsid w:val="00FD5E08"/>
    <w:rsid w:val="00FD5F53"/>
    <w:rsid w:val="00FD6343"/>
    <w:rsid w:val="00FE145D"/>
    <w:rsid w:val="00FE188F"/>
    <w:rsid w:val="00FE1DF5"/>
    <w:rsid w:val="00FE2143"/>
    <w:rsid w:val="00FE25B2"/>
    <w:rsid w:val="00FE27B7"/>
    <w:rsid w:val="00FE2D0B"/>
    <w:rsid w:val="00FE2F2E"/>
    <w:rsid w:val="00FE3528"/>
    <w:rsid w:val="00FE3FF3"/>
    <w:rsid w:val="00FE43D3"/>
    <w:rsid w:val="00FE49BE"/>
    <w:rsid w:val="00FE4B57"/>
    <w:rsid w:val="00FE65F4"/>
    <w:rsid w:val="00FE6EBC"/>
    <w:rsid w:val="00FE7947"/>
    <w:rsid w:val="00FF0097"/>
    <w:rsid w:val="00FF038C"/>
    <w:rsid w:val="00FF09E3"/>
    <w:rsid w:val="00FF0CAA"/>
    <w:rsid w:val="00FF0EAE"/>
    <w:rsid w:val="00FF18BE"/>
    <w:rsid w:val="00FF2C00"/>
    <w:rsid w:val="00FF3041"/>
    <w:rsid w:val="00FF394D"/>
    <w:rsid w:val="00FF478A"/>
    <w:rsid w:val="00FF5006"/>
    <w:rsid w:val="00FF6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96"/>
    <w:pPr>
      <w:spacing w:before="120" w:after="120" w:line="240" w:lineRule="atLeast"/>
    </w:pPr>
    <w:rPr>
      <w:rFonts w:asciiTheme="majorHAnsi" w:eastAsia="Times New Roman" w:hAnsiTheme="majorHAnsi" w:cs="Times New Roman"/>
      <w:sz w:val="20"/>
      <w:szCs w:val="24"/>
      <w:lang w:eastAsia="en-AU"/>
    </w:rPr>
  </w:style>
  <w:style w:type="paragraph" w:styleId="Heading1">
    <w:name w:val="heading 1"/>
    <w:basedOn w:val="Normal"/>
    <w:next w:val="Normal"/>
    <w:link w:val="Heading1Char"/>
    <w:uiPriority w:val="9"/>
    <w:qFormat/>
    <w:rsid w:val="00AE4BC6"/>
    <w:pPr>
      <w:numPr>
        <w:numId w:val="31"/>
      </w:numPr>
      <w:spacing w:before="480" w:after="0"/>
      <w:contextualSpacing/>
      <w:outlineLvl w:val="0"/>
    </w:pPr>
    <w:rPr>
      <w:rFonts w:ascii="Arial" w:eastAsiaTheme="majorEastAsia" w:hAnsi="Arial" w:cs="Arial"/>
      <w:b/>
      <w:sz w:val="28"/>
      <w:szCs w:val="28"/>
    </w:rPr>
  </w:style>
  <w:style w:type="paragraph" w:styleId="Heading2">
    <w:name w:val="heading 2"/>
    <w:basedOn w:val="Normal"/>
    <w:next w:val="Normal"/>
    <w:link w:val="Heading2Char"/>
    <w:uiPriority w:val="9"/>
    <w:unhideWhenUsed/>
    <w:qFormat/>
    <w:rsid w:val="009643F3"/>
    <w:pPr>
      <w:numPr>
        <w:ilvl w:val="1"/>
        <w:numId w:val="31"/>
      </w:numPr>
      <w:spacing w:before="200" w:after="0"/>
      <w:outlineLvl w:val="1"/>
    </w:pPr>
    <w:rPr>
      <w:rFonts w:ascii="Arial" w:eastAsiaTheme="majorEastAsia" w:hAnsi="Arial" w:cstheme="majorBidi"/>
      <w:b/>
      <w:bCs/>
      <w:sz w:val="26"/>
      <w:szCs w:val="26"/>
      <w:lang w:eastAsia="en-US"/>
    </w:rPr>
  </w:style>
  <w:style w:type="paragraph" w:styleId="Heading3">
    <w:name w:val="heading 3"/>
    <w:aliases w:val="DEX Heading 3"/>
    <w:basedOn w:val="Normal"/>
    <w:next w:val="Normal"/>
    <w:link w:val="Heading3Char"/>
    <w:uiPriority w:val="9"/>
    <w:unhideWhenUsed/>
    <w:qFormat/>
    <w:rsid w:val="00AF5F41"/>
    <w:pPr>
      <w:numPr>
        <w:ilvl w:val="2"/>
        <w:numId w:val="31"/>
      </w:numPr>
      <w:spacing w:before="200" w:after="0" w:line="271" w:lineRule="auto"/>
      <w:outlineLvl w:val="2"/>
    </w:pPr>
    <w:rPr>
      <w:rFonts w:ascii="Arial" w:eastAsiaTheme="majorEastAsia" w:hAnsi="Arial" w:cstheme="majorBidi"/>
      <w:b/>
      <w:bCs/>
      <w:sz w:val="22"/>
      <w:szCs w:val="22"/>
    </w:rPr>
  </w:style>
  <w:style w:type="paragraph" w:styleId="Heading4">
    <w:name w:val="heading 4"/>
    <w:basedOn w:val="Normal"/>
    <w:next w:val="Normal"/>
    <w:link w:val="Heading4Char"/>
    <w:uiPriority w:val="9"/>
    <w:unhideWhenUsed/>
    <w:qFormat/>
    <w:rsid w:val="00273C56"/>
    <w:pPr>
      <w:numPr>
        <w:ilvl w:val="3"/>
        <w:numId w:val="31"/>
      </w:numPr>
      <w:spacing w:before="200" w:after="0"/>
      <w:outlineLvl w:val="3"/>
    </w:pPr>
    <w:rPr>
      <w:rFonts w:ascii="Arial" w:eastAsiaTheme="majorEastAsia" w:hAnsi="Arial" w:cstheme="majorBidi"/>
      <w:b/>
      <w:bCs/>
      <w:iCs/>
      <w:sz w:val="22"/>
    </w:rPr>
  </w:style>
  <w:style w:type="paragraph" w:styleId="Heading5">
    <w:name w:val="heading 5"/>
    <w:basedOn w:val="Normal"/>
    <w:next w:val="Normal"/>
    <w:link w:val="Heading5Char"/>
    <w:uiPriority w:val="9"/>
    <w:unhideWhenUsed/>
    <w:qFormat/>
    <w:rsid w:val="004B54CA"/>
    <w:pPr>
      <w:numPr>
        <w:ilvl w:val="4"/>
        <w:numId w:val="31"/>
      </w:num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numPr>
        <w:ilvl w:val="5"/>
        <w:numId w:val="31"/>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6"/>
        <w:numId w:val="31"/>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numPr>
        <w:ilvl w:val="7"/>
        <w:numId w:val="31"/>
      </w:num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numPr>
        <w:ilvl w:val="8"/>
        <w:numId w:val="31"/>
      </w:num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BC6"/>
    <w:rPr>
      <w:rFonts w:ascii="Arial" w:eastAsiaTheme="majorEastAsia" w:hAnsi="Arial" w:cs="Arial"/>
      <w:b/>
      <w:sz w:val="28"/>
      <w:szCs w:val="28"/>
      <w:lang w:eastAsia="en-AU"/>
    </w:rPr>
  </w:style>
  <w:style w:type="character" w:customStyle="1" w:styleId="Heading2Char">
    <w:name w:val="Heading 2 Char"/>
    <w:basedOn w:val="DefaultParagraphFont"/>
    <w:link w:val="Heading2"/>
    <w:uiPriority w:val="9"/>
    <w:rsid w:val="009643F3"/>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aliases w:val="DEX Heading 3 Char"/>
    <w:basedOn w:val="DefaultParagraphFont"/>
    <w:link w:val="Heading3"/>
    <w:uiPriority w:val="9"/>
    <w:rsid w:val="00AF5F41"/>
    <w:rPr>
      <w:rFonts w:ascii="Arial" w:eastAsiaTheme="majorEastAsia" w:hAnsi="Arial" w:cstheme="majorBidi"/>
      <w:b/>
      <w:bCs/>
      <w:lang w:eastAsia="en-AU"/>
    </w:rPr>
  </w:style>
  <w:style w:type="character" w:customStyle="1" w:styleId="Heading4Char">
    <w:name w:val="Heading 4 Char"/>
    <w:basedOn w:val="DefaultParagraphFont"/>
    <w:link w:val="Heading4"/>
    <w:uiPriority w:val="9"/>
    <w:rsid w:val="00273C56"/>
    <w:rPr>
      <w:rFonts w:ascii="Arial" w:eastAsiaTheme="majorEastAsia" w:hAnsi="Arial" w:cstheme="majorBidi"/>
      <w:b/>
      <w:bCs/>
      <w:iCs/>
      <w:szCs w:val="24"/>
      <w:lang w:eastAsia="en-AU"/>
    </w:rPr>
  </w:style>
  <w:style w:type="character" w:customStyle="1" w:styleId="Heading5Char">
    <w:name w:val="Heading 5 Char"/>
    <w:basedOn w:val="DefaultParagraphFont"/>
    <w:link w:val="Heading5"/>
    <w:uiPriority w:val="9"/>
    <w:rsid w:val="004B54CA"/>
    <w:rPr>
      <w:rFonts w:asciiTheme="majorHAnsi" w:eastAsiaTheme="majorEastAsia" w:hAnsiTheme="majorHAnsi" w:cstheme="majorBidi"/>
      <w:b/>
      <w:bCs/>
      <w:color w:val="7F7F7F" w:themeColor="text1" w:themeTint="80"/>
      <w:sz w:val="20"/>
      <w:szCs w:val="24"/>
      <w:lang w:eastAsia="en-AU"/>
    </w:rPr>
  </w:style>
  <w:style w:type="character" w:customStyle="1" w:styleId="Heading6Char">
    <w:name w:val="Heading 6 Char"/>
    <w:basedOn w:val="DefaultParagraphFont"/>
    <w:link w:val="Heading6"/>
    <w:uiPriority w:val="9"/>
    <w:rsid w:val="004B54CA"/>
    <w:rPr>
      <w:rFonts w:asciiTheme="majorHAnsi" w:eastAsiaTheme="majorEastAsia" w:hAnsiTheme="majorHAnsi" w:cstheme="majorBidi"/>
      <w:b/>
      <w:bCs/>
      <w:i/>
      <w:iCs/>
      <w:color w:val="7F7F7F" w:themeColor="text1" w:themeTint="80"/>
      <w:sz w:val="20"/>
      <w:szCs w:val="24"/>
      <w:lang w:eastAsia="en-AU"/>
    </w:rPr>
  </w:style>
  <w:style w:type="character" w:customStyle="1" w:styleId="Heading7Char">
    <w:name w:val="Heading 7 Char"/>
    <w:basedOn w:val="DefaultParagraphFont"/>
    <w:link w:val="Heading7"/>
    <w:uiPriority w:val="9"/>
    <w:rsid w:val="004B54CA"/>
    <w:rPr>
      <w:rFonts w:asciiTheme="majorHAnsi" w:eastAsiaTheme="majorEastAsia" w:hAnsiTheme="majorHAnsi" w:cstheme="majorBidi"/>
      <w:i/>
      <w:iCs/>
      <w:sz w:val="20"/>
      <w:szCs w:val="24"/>
      <w:lang w:eastAsia="en-AU"/>
    </w:rPr>
  </w:style>
  <w:style w:type="character" w:customStyle="1" w:styleId="Heading8Char">
    <w:name w:val="Heading 8 Char"/>
    <w:basedOn w:val="DefaultParagraphFont"/>
    <w:link w:val="Heading8"/>
    <w:uiPriority w:val="9"/>
    <w:rsid w:val="004B54CA"/>
    <w:rPr>
      <w:rFonts w:asciiTheme="majorHAnsi" w:eastAsiaTheme="majorEastAsia" w:hAnsiTheme="majorHAnsi" w:cstheme="majorBidi"/>
      <w:sz w:val="20"/>
      <w:szCs w:val="20"/>
      <w:lang w:eastAsia="en-AU"/>
    </w:rPr>
  </w:style>
  <w:style w:type="character" w:customStyle="1" w:styleId="Heading9Char">
    <w:name w:val="Heading 9 Char"/>
    <w:basedOn w:val="DefaultParagraphFont"/>
    <w:link w:val="Heading9"/>
    <w:uiPriority w:val="9"/>
    <w:rsid w:val="004B54CA"/>
    <w:rPr>
      <w:rFonts w:asciiTheme="majorHAnsi" w:eastAsiaTheme="majorEastAsia" w:hAnsiTheme="majorHAnsi" w:cstheme="majorBidi"/>
      <w:i/>
      <w:iCs/>
      <w:spacing w:val="5"/>
      <w:sz w:val="20"/>
      <w:szCs w:val="20"/>
      <w:lang w:eastAsia="en-AU"/>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Recommendation,List Paragraph1,List Paragraph11,L,CV text,Custom Numbered Paragraph,Dot pt,F5 List Paragraph,FooterText,List Paragraph111,List Paragraph2,Medium Grid 1 - Accent 21,NFP GP Bulleted List,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A22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1B7"/>
    <w:rPr>
      <w:rFonts w:ascii="Tahoma" w:hAnsi="Tahoma" w:cs="Tahoma"/>
      <w:sz w:val="16"/>
      <w:szCs w:val="16"/>
      <w:lang w:val="en-GB"/>
    </w:rPr>
  </w:style>
  <w:style w:type="paragraph" w:styleId="Header">
    <w:name w:val="header"/>
    <w:basedOn w:val="Normal"/>
    <w:link w:val="HeaderChar"/>
    <w:uiPriority w:val="99"/>
    <w:unhideWhenUsed/>
    <w:rsid w:val="00A221B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221B7"/>
    <w:rPr>
      <w:rFonts w:asciiTheme="majorHAnsi" w:eastAsia="Times New Roman" w:hAnsiTheme="majorHAnsi" w:cs="Times New Roman"/>
      <w:sz w:val="20"/>
      <w:szCs w:val="24"/>
      <w:lang w:eastAsia="en-AU"/>
    </w:rPr>
  </w:style>
  <w:style w:type="paragraph" w:styleId="Footer">
    <w:name w:val="footer"/>
    <w:basedOn w:val="Normal"/>
    <w:link w:val="FooterChar"/>
    <w:uiPriority w:val="99"/>
    <w:unhideWhenUsed/>
    <w:rsid w:val="00A221B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221B7"/>
    <w:rPr>
      <w:rFonts w:asciiTheme="majorHAnsi" w:eastAsia="Times New Roman" w:hAnsiTheme="majorHAnsi" w:cs="Times New Roman"/>
      <w:sz w:val="20"/>
      <w:szCs w:val="24"/>
      <w:lang w:eastAsia="en-AU"/>
    </w:rPr>
  </w:style>
  <w:style w:type="table" w:customStyle="1" w:styleId="MACtable">
    <w:name w:val="MAC table"/>
    <w:basedOn w:val="TableNormal"/>
    <w:uiPriority w:val="99"/>
    <w:rsid w:val="004330FC"/>
    <w:pPr>
      <w:spacing w:after="0" w:line="240" w:lineRule="auto"/>
    </w:pPr>
    <w:rPr>
      <w:rFonts w:ascii="Arial" w:hAnsi="Arial"/>
      <w:sz w:val="24"/>
    </w:rPr>
    <w:tblPr>
      <w:tblBorders>
        <w:top w:val="single" w:sz="4" w:space="0" w:color="03485B" w:themeColor="accent5" w:themeShade="BF"/>
        <w:left w:val="single" w:sz="4" w:space="0" w:color="03485B" w:themeColor="accent5" w:themeShade="BF"/>
        <w:bottom w:val="single" w:sz="4" w:space="0" w:color="03485B" w:themeColor="accent5" w:themeShade="BF"/>
        <w:right w:val="single" w:sz="4" w:space="0" w:color="03485B" w:themeColor="accent5" w:themeShade="BF"/>
        <w:insideH w:val="single" w:sz="4" w:space="0" w:color="03485B" w:themeColor="accent5" w:themeShade="BF"/>
        <w:insideV w:val="single" w:sz="4" w:space="0" w:color="03485B" w:themeColor="accent5" w:themeShade="BF"/>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ListBullet">
    <w:name w:val="List Bullet"/>
    <w:basedOn w:val="Normal"/>
    <w:uiPriority w:val="99"/>
    <w:qFormat/>
    <w:rsid w:val="004330FC"/>
    <w:pPr>
      <w:numPr>
        <w:numId w:val="3"/>
      </w:numPr>
      <w:tabs>
        <w:tab w:val="left" w:pos="170"/>
      </w:tabs>
      <w:spacing w:before="60" w:after="60"/>
    </w:pPr>
  </w:style>
  <w:style w:type="paragraph" w:customStyle="1" w:styleId="Pullouttext">
    <w:name w:val="Pullout text"/>
    <w:next w:val="Normal"/>
    <w:link w:val="PullouttextChar"/>
    <w:uiPriority w:val="3"/>
    <w:qFormat/>
    <w:rsid w:val="004330FC"/>
    <w:pPr>
      <w:spacing w:before="120" w:after="120" w:line="240" w:lineRule="auto"/>
      <w:ind w:left="397"/>
      <w:contextualSpacing/>
    </w:pPr>
    <w:rPr>
      <w:rFonts w:ascii="Georgia" w:eastAsia="Times New Roman" w:hAnsi="Georgia" w:cs="Arial"/>
      <w:bCs/>
      <w:i/>
      <w:iCs/>
      <w:color w:val="24596E"/>
      <w:sz w:val="20"/>
      <w:szCs w:val="28"/>
      <w:lang w:eastAsia="en-AU"/>
    </w:rPr>
  </w:style>
  <w:style w:type="character" w:customStyle="1" w:styleId="PullouttextChar">
    <w:name w:val="Pullout text Char"/>
    <w:basedOn w:val="Heading2Char"/>
    <w:link w:val="Pullouttext"/>
    <w:uiPriority w:val="3"/>
    <w:rsid w:val="004330FC"/>
    <w:rPr>
      <w:rFonts w:ascii="Georgia" w:eastAsia="Times New Roman" w:hAnsi="Georgia" w:cs="Arial"/>
      <w:b w:val="0"/>
      <w:bCs/>
      <w:i/>
      <w:iCs/>
      <w:color w:val="24596E"/>
      <w:sz w:val="20"/>
      <w:szCs w:val="28"/>
      <w:lang w:eastAsia="en-AU"/>
    </w:rPr>
  </w:style>
  <w:style w:type="character" w:styleId="Hyperlink">
    <w:name w:val="Hyperlink"/>
    <w:uiPriority w:val="99"/>
    <w:rsid w:val="00C214F7"/>
    <w:rPr>
      <w:color w:val="21B2C9" w:themeColor="background2" w:themeShade="80"/>
      <w:u w:val="single"/>
    </w:rPr>
  </w:style>
  <w:style w:type="paragraph" w:styleId="FootnoteText">
    <w:name w:val="footnote text"/>
    <w:basedOn w:val="Normal"/>
    <w:link w:val="FootnoteTextChar"/>
    <w:uiPriority w:val="99"/>
    <w:semiHidden/>
    <w:unhideWhenUsed/>
    <w:rsid w:val="004330FC"/>
    <w:pPr>
      <w:spacing w:before="0" w:after="0" w:line="240" w:lineRule="auto"/>
    </w:pPr>
    <w:rPr>
      <w:rFonts w:ascii="Cambria" w:eastAsia="Calibri" w:hAnsi="Cambria"/>
      <w:szCs w:val="20"/>
      <w:lang w:eastAsia="en-US"/>
    </w:rPr>
  </w:style>
  <w:style w:type="character" w:customStyle="1" w:styleId="FootnoteTextChar">
    <w:name w:val="Footnote Text Char"/>
    <w:basedOn w:val="DefaultParagraphFont"/>
    <w:link w:val="FootnoteText"/>
    <w:uiPriority w:val="99"/>
    <w:semiHidden/>
    <w:rsid w:val="004330FC"/>
    <w:rPr>
      <w:rFonts w:ascii="Cambria" w:eastAsia="Calibri" w:hAnsi="Cambria" w:cs="Times New Roman"/>
      <w:sz w:val="20"/>
      <w:szCs w:val="20"/>
    </w:rPr>
  </w:style>
  <w:style w:type="character" w:styleId="FootnoteReference">
    <w:name w:val="footnote reference"/>
    <w:uiPriority w:val="99"/>
    <w:semiHidden/>
    <w:unhideWhenUsed/>
    <w:rsid w:val="004330FC"/>
    <w:rPr>
      <w:vertAlign w:val="superscript"/>
    </w:rPr>
  </w:style>
  <w:style w:type="paragraph" w:customStyle="1" w:styleId="ExecSummaryH3">
    <w:name w:val="Exec Summary H3"/>
    <w:basedOn w:val="Heading3"/>
    <w:next w:val="Normal"/>
    <w:qFormat/>
    <w:rsid w:val="004330FC"/>
    <w:pPr>
      <w:keepNext/>
      <w:spacing w:before="240" w:after="240" w:line="240" w:lineRule="auto"/>
      <w:outlineLvl w:val="9"/>
    </w:pPr>
    <w:rPr>
      <w:rFonts w:ascii="Cambria" w:eastAsia="Times New Roman" w:hAnsi="Cambria" w:cs="Arial"/>
      <w:color w:val="01215C"/>
      <w:szCs w:val="26"/>
    </w:rPr>
  </w:style>
  <w:style w:type="paragraph" w:customStyle="1" w:styleId="Listdashlevel2">
    <w:name w:val="List dash (level 2)"/>
    <w:basedOn w:val="Normal"/>
    <w:qFormat/>
    <w:rsid w:val="004330FC"/>
    <w:pPr>
      <w:tabs>
        <w:tab w:val="num" w:pos="907"/>
      </w:tabs>
      <w:spacing w:before="0" w:after="0" w:line="240" w:lineRule="auto"/>
      <w:ind w:left="907" w:hanging="453"/>
    </w:pPr>
    <w:rPr>
      <w:rFonts w:ascii="Cambria" w:eastAsia="Calibri" w:hAnsi="Cambria"/>
      <w:sz w:val="24"/>
      <w:szCs w:val="22"/>
      <w:lang w:eastAsia="en-US"/>
    </w:rPr>
  </w:style>
  <w:style w:type="character" w:styleId="CommentReference">
    <w:name w:val="annotation reference"/>
    <w:uiPriority w:val="99"/>
    <w:semiHidden/>
    <w:unhideWhenUsed/>
    <w:rsid w:val="004330FC"/>
    <w:rPr>
      <w:sz w:val="16"/>
      <w:szCs w:val="16"/>
    </w:rPr>
  </w:style>
  <w:style w:type="paragraph" w:styleId="CommentText">
    <w:name w:val="annotation text"/>
    <w:basedOn w:val="Normal"/>
    <w:link w:val="CommentTextChar"/>
    <w:uiPriority w:val="99"/>
    <w:unhideWhenUsed/>
    <w:rsid w:val="004330FC"/>
    <w:pPr>
      <w:spacing w:before="0" w:after="240" w:line="264" w:lineRule="auto"/>
    </w:pPr>
    <w:rPr>
      <w:rFonts w:ascii="Cambria" w:eastAsia="Calibri" w:hAnsi="Cambria"/>
      <w:szCs w:val="20"/>
      <w:lang w:eastAsia="en-US"/>
    </w:rPr>
  </w:style>
  <w:style w:type="character" w:customStyle="1" w:styleId="CommentTextChar">
    <w:name w:val="Comment Text Char"/>
    <w:basedOn w:val="DefaultParagraphFont"/>
    <w:link w:val="CommentText"/>
    <w:uiPriority w:val="99"/>
    <w:rsid w:val="004330FC"/>
    <w:rPr>
      <w:rFonts w:ascii="Cambria" w:eastAsia="Calibri" w:hAnsi="Cambria" w:cs="Times New Roman"/>
      <w:sz w:val="20"/>
      <w:szCs w:val="20"/>
    </w:rPr>
  </w:style>
  <w:style w:type="paragraph" w:styleId="CommentSubject">
    <w:name w:val="annotation subject"/>
    <w:basedOn w:val="CommentText"/>
    <w:next w:val="CommentText"/>
    <w:link w:val="CommentSubjectChar"/>
    <w:uiPriority w:val="99"/>
    <w:semiHidden/>
    <w:unhideWhenUsed/>
    <w:rsid w:val="004330FC"/>
    <w:pPr>
      <w:spacing w:before="120" w:after="120" w:line="240" w:lineRule="auto"/>
    </w:pPr>
    <w:rPr>
      <w:rFonts w:ascii="Arial" w:eastAsia="Times New Roman" w:hAnsi="Arial"/>
      <w:b/>
      <w:bCs/>
      <w:lang w:eastAsia="en-AU"/>
    </w:rPr>
  </w:style>
  <w:style w:type="character" w:customStyle="1" w:styleId="CommentSubjectChar">
    <w:name w:val="Comment Subject Char"/>
    <w:basedOn w:val="CommentTextChar"/>
    <w:link w:val="CommentSubject"/>
    <w:uiPriority w:val="99"/>
    <w:semiHidden/>
    <w:rsid w:val="004330FC"/>
    <w:rPr>
      <w:rFonts w:ascii="Arial" w:eastAsia="Times New Roman" w:hAnsi="Arial" w:cs="Times New Roman"/>
      <w:b/>
      <w:bCs/>
      <w:sz w:val="20"/>
      <w:szCs w:val="20"/>
      <w:lang w:eastAsia="en-AU"/>
    </w:rPr>
  </w:style>
  <w:style w:type="numbering" w:customStyle="1" w:styleId="Headings">
    <w:name w:val="Headings"/>
    <w:uiPriority w:val="99"/>
    <w:rsid w:val="004330FC"/>
    <w:pPr>
      <w:numPr>
        <w:numId w:val="1"/>
      </w:numPr>
    </w:pPr>
  </w:style>
  <w:style w:type="paragraph" w:styleId="NormalWeb">
    <w:name w:val="Normal (Web)"/>
    <w:basedOn w:val="Normal"/>
    <w:uiPriority w:val="99"/>
    <w:unhideWhenUsed/>
    <w:rsid w:val="004330FC"/>
    <w:pPr>
      <w:spacing w:before="100" w:beforeAutospacing="1" w:after="100" w:afterAutospacing="1" w:line="240" w:lineRule="auto"/>
    </w:pPr>
    <w:rPr>
      <w:rFonts w:ascii="Times New Roman" w:hAnsi="Times New Roman"/>
      <w:sz w:val="24"/>
    </w:rPr>
  </w:style>
  <w:style w:type="paragraph" w:styleId="TOC1">
    <w:name w:val="toc 1"/>
    <w:basedOn w:val="Normal"/>
    <w:next w:val="Normal"/>
    <w:autoRedefine/>
    <w:uiPriority w:val="39"/>
    <w:unhideWhenUsed/>
    <w:qFormat/>
    <w:rsid w:val="008E6854"/>
    <w:pPr>
      <w:keepNext/>
      <w:tabs>
        <w:tab w:val="left" w:pos="426"/>
        <w:tab w:val="right" w:leader="dot" w:pos="9639"/>
      </w:tabs>
      <w:spacing w:before="240" w:after="100"/>
      <w:ind w:right="-11"/>
    </w:pPr>
    <w:rPr>
      <w:rFonts w:eastAsiaTheme="majorEastAsia"/>
      <w:b/>
      <w:noProof/>
      <w:color w:val="2F7F95"/>
    </w:rPr>
  </w:style>
  <w:style w:type="paragraph" w:styleId="TOC2">
    <w:name w:val="toc 2"/>
    <w:basedOn w:val="Normal"/>
    <w:next w:val="Normal"/>
    <w:autoRedefine/>
    <w:uiPriority w:val="39"/>
    <w:unhideWhenUsed/>
    <w:qFormat/>
    <w:rsid w:val="00926B05"/>
    <w:pPr>
      <w:tabs>
        <w:tab w:val="left" w:pos="880"/>
        <w:tab w:val="right" w:leader="dot" w:pos="9639"/>
      </w:tabs>
      <w:spacing w:after="100"/>
      <w:ind w:left="284"/>
    </w:pPr>
    <w:rPr>
      <w:rFonts w:ascii="Arial" w:eastAsiaTheme="majorEastAsia" w:hAnsi="Arial" w:cs="Arial"/>
      <w:noProof/>
      <w:szCs w:val="20"/>
    </w:rPr>
  </w:style>
  <w:style w:type="paragraph" w:styleId="TOC3">
    <w:name w:val="toc 3"/>
    <w:basedOn w:val="Normal"/>
    <w:next w:val="Normal"/>
    <w:autoRedefine/>
    <w:uiPriority w:val="39"/>
    <w:unhideWhenUsed/>
    <w:qFormat/>
    <w:rsid w:val="00962C86"/>
    <w:pPr>
      <w:tabs>
        <w:tab w:val="left" w:pos="1100"/>
        <w:tab w:val="right" w:leader="dot" w:pos="9639"/>
      </w:tabs>
      <w:spacing w:after="100"/>
      <w:ind w:left="400"/>
    </w:pPr>
    <w:rPr>
      <w:rFonts w:ascii="Arial" w:eastAsiaTheme="majorEastAsia" w:hAnsi="Arial" w:cs="Arial"/>
      <w:noProof/>
    </w:rPr>
  </w:style>
  <w:style w:type="paragraph" w:styleId="TOC4">
    <w:name w:val="toc 4"/>
    <w:basedOn w:val="Normal"/>
    <w:next w:val="Normal"/>
    <w:autoRedefine/>
    <w:uiPriority w:val="39"/>
    <w:unhideWhenUsed/>
    <w:rsid w:val="004330FC"/>
    <w:pPr>
      <w:spacing w:before="0"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330FC"/>
    <w:pPr>
      <w:spacing w:before="0"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330FC"/>
    <w:pPr>
      <w:spacing w:before="0"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330FC"/>
    <w:pPr>
      <w:spacing w:before="0"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330FC"/>
    <w:pPr>
      <w:spacing w:before="0"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330FC"/>
    <w:pPr>
      <w:spacing w:before="0" w:after="100" w:line="276" w:lineRule="auto"/>
      <w:ind w:left="1760"/>
    </w:pPr>
    <w:rPr>
      <w:rFonts w:asciiTheme="minorHAnsi" w:eastAsiaTheme="minorEastAsia" w:hAnsiTheme="minorHAnsi" w:cstheme="minorBidi"/>
      <w:sz w:val="22"/>
      <w:szCs w:val="22"/>
    </w:rPr>
  </w:style>
  <w:style w:type="table" w:styleId="TableGrid">
    <w:name w:val="Table Grid"/>
    <w:basedOn w:val="TableNormal"/>
    <w:uiPriority w:val="59"/>
    <w:rsid w:val="00433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30FC"/>
    <w:pPr>
      <w:spacing w:after="0" w:line="240" w:lineRule="auto"/>
    </w:pPr>
    <w:rPr>
      <w:rFonts w:ascii="Arial" w:eastAsia="Times New Roman" w:hAnsi="Arial" w:cs="Times New Roman"/>
      <w:sz w:val="20"/>
      <w:szCs w:val="24"/>
      <w:lang w:eastAsia="en-AU"/>
    </w:rPr>
  </w:style>
  <w:style w:type="table" w:customStyle="1" w:styleId="Style1">
    <w:name w:val="Style1"/>
    <w:basedOn w:val="TableNormal"/>
    <w:uiPriority w:val="99"/>
    <w:rsid w:val="004330FC"/>
    <w:pPr>
      <w:spacing w:after="0" w:line="240" w:lineRule="auto"/>
    </w:pPr>
    <w:tblPr/>
  </w:style>
  <w:style w:type="character" w:customStyle="1" w:styleId="element-invisible">
    <w:name w:val="element-invisible"/>
    <w:basedOn w:val="DefaultParagraphFont"/>
    <w:rsid w:val="004330FC"/>
  </w:style>
  <w:style w:type="character" w:styleId="FollowedHyperlink">
    <w:name w:val="FollowedHyperlink"/>
    <w:basedOn w:val="DefaultParagraphFont"/>
    <w:uiPriority w:val="99"/>
    <w:semiHidden/>
    <w:unhideWhenUsed/>
    <w:rsid w:val="004330FC"/>
    <w:rPr>
      <w:color w:val="04617B" w:themeColor="followedHyperlink"/>
      <w:u w:val="single"/>
    </w:rPr>
  </w:style>
  <w:style w:type="table" w:customStyle="1" w:styleId="LightList-Accent11">
    <w:name w:val="Light List - Accent 11"/>
    <w:basedOn w:val="TableNormal"/>
    <w:uiPriority w:val="61"/>
    <w:rsid w:val="00E9496E"/>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paragraph" w:customStyle="1" w:styleId="Default">
    <w:name w:val="Default"/>
    <w:rsid w:val="00BF4CE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List Paragraph Char,Recommendation Char,List Paragraph1 Char,List Paragraph11 Char,L Char,CV text Char,Custom Numbered Paragraph Char,Dot pt Char,F5 List Paragraph Char,FooterText Char,List Paragraph111 Char,List Paragraph2 Char"/>
    <w:basedOn w:val="DefaultParagraphFont"/>
    <w:link w:val="ListParagraph"/>
    <w:uiPriority w:val="34"/>
    <w:qFormat/>
    <w:locked/>
    <w:rsid w:val="00297B34"/>
    <w:rPr>
      <w:rFonts w:asciiTheme="majorHAnsi" w:eastAsia="Times New Roman" w:hAnsiTheme="majorHAnsi" w:cs="Times New Roman"/>
      <w:sz w:val="20"/>
      <w:szCs w:val="24"/>
      <w:lang w:eastAsia="en-AU"/>
    </w:rPr>
  </w:style>
  <w:style w:type="paragraph" w:customStyle="1" w:styleId="SBBody">
    <w:name w:val="SB_Body"/>
    <w:basedOn w:val="Normal"/>
    <w:link w:val="SBBodyCharChar"/>
    <w:rsid w:val="009A210E"/>
    <w:pPr>
      <w:autoSpaceDE w:val="0"/>
      <w:autoSpaceDN w:val="0"/>
      <w:adjustRightInd w:val="0"/>
      <w:spacing w:before="60" w:after="60" w:line="240" w:lineRule="auto"/>
    </w:pPr>
    <w:rPr>
      <w:rFonts w:ascii="Arial" w:hAnsi="Arial" w:cs="Arial"/>
      <w:szCs w:val="20"/>
      <w:lang w:val="en-US" w:eastAsia="en-US"/>
    </w:rPr>
  </w:style>
  <w:style w:type="character" w:customStyle="1" w:styleId="SBBodyCharChar">
    <w:name w:val="SB_Body Char Char"/>
    <w:link w:val="SBBody"/>
    <w:rsid w:val="009A210E"/>
    <w:rPr>
      <w:rFonts w:ascii="Arial" w:eastAsia="Times New Roman" w:hAnsi="Arial" w:cs="Arial"/>
      <w:sz w:val="20"/>
      <w:szCs w:val="20"/>
      <w:lang w:val="en-US"/>
    </w:rPr>
  </w:style>
  <w:style w:type="character" w:customStyle="1" w:styleId="intro">
    <w:name w:val="intro"/>
    <w:basedOn w:val="DefaultParagraphFont"/>
    <w:rsid w:val="00F103A0"/>
  </w:style>
  <w:style w:type="paragraph" w:styleId="DocumentMap">
    <w:name w:val="Document Map"/>
    <w:basedOn w:val="Normal"/>
    <w:link w:val="DocumentMapChar"/>
    <w:uiPriority w:val="99"/>
    <w:semiHidden/>
    <w:unhideWhenUsed/>
    <w:rsid w:val="005106AB"/>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106AB"/>
    <w:rPr>
      <w:rFonts w:ascii="Tahoma" w:eastAsia="Times New Roman" w:hAnsi="Tahoma" w:cs="Tahoma"/>
      <w:sz w:val="16"/>
      <w:szCs w:val="16"/>
      <w:lang w:eastAsia="en-AU"/>
    </w:rPr>
  </w:style>
  <w:style w:type="paragraph" w:customStyle="1" w:styleId="TableHeading">
    <w:name w:val="Table Heading"/>
    <w:basedOn w:val="Normal"/>
    <w:next w:val="Normal"/>
    <w:qFormat/>
    <w:rsid w:val="002710B5"/>
    <w:pPr>
      <w:tabs>
        <w:tab w:val="num" w:pos="1304"/>
      </w:tabs>
      <w:spacing w:before="480" w:after="240" w:line="240" w:lineRule="auto"/>
      <w:ind w:left="1304" w:hanging="1304"/>
    </w:pPr>
    <w:rPr>
      <w:rFonts w:ascii="Cambria" w:eastAsia="Calibri" w:hAnsi="Cambria"/>
      <w:b/>
      <w:sz w:val="24"/>
      <w:szCs w:val="22"/>
      <w:lang w:eastAsia="en-US"/>
    </w:rPr>
  </w:style>
  <w:style w:type="numbering" w:customStyle="1" w:styleId="TableNumbers">
    <w:name w:val="TableNumbers"/>
    <w:uiPriority w:val="99"/>
    <w:rsid w:val="00691A42"/>
    <w:pPr>
      <w:numPr>
        <w:numId w:val="9"/>
      </w:numPr>
    </w:pPr>
  </w:style>
  <w:style w:type="character" w:customStyle="1" w:styleId="Quotation1Char">
    <w:name w:val="Quotation 1 Char"/>
    <w:link w:val="Quotation1"/>
    <w:uiPriority w:val="9"/>
    <w:locked/>
    <w:rsid w:val="00652498"/>
    <w:rPr>
      <w:rFonts w:ascii="Arial" w:hAnsi="Arial" w:cs="Arial"/>
    </w:rPr>
  </w:style>
  <w:style w:type="paragraph" w:customStyle="1" w:styleId="Quotation1">
    <w:name w:val="Quotation 1"/>
    <w:aliases w:val="&quot;Q&quot;"/>
    <w:basedOn w:val="Normal"/>
    <w:link w:val="Quotation1Char"/>
    <w:uiPriority w:val="9"/>
    <w:qFormat/>
    <w:rsid w:val="00652498"/>
    <w:pPr>
      <w:spacing w:before="0" w:after="140" w:line="260" w:lineRule="atLeast"/>
    </w:pPr>
    <w:rPr>
      <w:rFonts w:ascii="Arial" w:eastAsiaTheme="minorHAnsi" w:hAnsi="Arial" w:cs="Arial"/>
      <w:sz w:val="22"/>
      <w:szCs w:val="22"/>
      <w:lang w:eastAsia="en-US"/>
    </w:rPr>
  </w:style>
  <w:style w:type="table" w:styleId="ListTable3-Accent4">
    <w:name w:val="List Table 3 Accent 4"/>
    <w:aliases w:val="DEX Table"/>
    <w:basedOn w:val="TableNormal"/>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paragraph" w:styleId="BodyText">
    <w:name w:val="Body Text"/>
    <w:basedOn w:val="Normal"/>
    <w:link w:val="BodyTextChar"/>
    <w:uiPriority w:val="1"/>
    <w:qFormat/>
    <w:rsid w:val="00F8592F"/>
    <w:pPr>
      <w:widowControl w:val="0"/>
      <w:spacing w:before="170" w:after="0" w:line="240" w:lineRule="auto"/>
      <w:ind w:left="850"/>
    </w:pPr>
    <w:rPr>
      <w:rFonts w:ascii="Arial" w:eastAsia="Arial" w:hAnsi="Arial" w:cstheme="minorBidi"/>
      <w:szCs w:val="20"/>
      <w:lang w:val="en-US" w:eastAsia="en-US"/>
    </w:rPr>
  </w:style>
  <w:style w:type="character" w:customStyle="1" w:styleId="BodyTextChar">
    <w:name w:val="Body Text Char"/>
    <w:basedOn w:val="DefaultParagraphFont"/>
    <w:link w:val="BodyText"/>
    <w:uiPriority w:val="1"/>
    <w:rsid w:val="00F8592F"/>
    <w:rPr>
      <w:rFonts w:ascii="Arial" w:eastAsia="Arial" w:hAnsi="Arial"/>
      <w:sz w:val="20"/>
      <w:szCs w:val="20"/>
      <w:lang w:val="en-US"/>
    </w:rPr>
  </w:style>
  <w:style w:type="table" w:customStyle="1" w:styleId="DEXTable1">
    <w:name w:val="DEX Table1"/>
    <w:basedOn w:val="TableNormal"/>
    <w:next w:val="ListTable3-Accent4"/>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table" w:customStyle="1" w:styleId="DEXTable2">
    <w:name w:val="DEX Table2"/>
    <w:basedOn w:val="TableNormal"/>
    <w:next w:val="ListTable3-Accent4"/>
    <w:uiPriority w:val="48"/>
    <w:rsid w:val="00F8592F"/>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table" w:customStyle="1" w:styleId="LightList-Accent111">
    <w:name w:val="Light List - Accent 111"/>
    <w:basedOn w:val="TableNormal"/>
    <w:uiPriority w:val="61"/>
    <w:rsid w:val="008D28DC"/>
    <w:pPr>
      <w:spacing w:after="0" w:line="240" w:lineRule="auto"/>
    </w:pPr>
    <w:tblPr>
      <w:tblStyleRowBandSize w:val="1"/>
      <w:tblStyleColBandSize w:val="1"/>
      <w:tblInd w:w="0" w:type="nil"/>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1"/>
      </w:tcPr>
    </w:tblStylePr>
    <w:tblStylePr w:type="lastRow">
      <w:pPr>
        <w:spacing w:beforeLines="0" w:before="0" w:beforeAutospacing="0" w:afterLines="0" w:after="0" w:afterAutospacing="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character" w:styleId="UnresolvedMention">
    <w:name w:val="Unresolved Mention"/>
    <w:basedOn w:val="DefaultParagraphFont"/>
    <w:uiPriority w:val="99"/>
    <w:semiHidden/>
    <w:unhideWhenUsed/>
    <w:rsid w:val="00CB5654"/>
    <w:rPr>
      <w:color w:val="605E5C"/>
      <w:shd w:val="clear" w:color="auto" w:fill="E1DFDD"/>
    </w:rPr>
  </w:style>
  <w:style w:type="paragraph" w:customStyle="1" w:styleId="circle-list-items">
    <w:name w:val="circle-list-items"/>
    <w:basedOn w:val="Normal"/>
    <w:rsid w:val="000034F0"/>
    <w:pPr>
      <w:spacing w:before="100" w:beforeAutospacing="1" w:after="100" w:afterAutospacing="1" w:line="240" w:lineRule="auto"/>
    </w:pPr>
    <w:rPr>
      <w:rFonts w:ascii="Times New Roman" w:hAnsi="Times New Roman"/>
      <w:sz w:val="24"/>
    </w:rPr>
  </w:style>
  <w:style w:type="table" w:styleId="TableGridLight">
    <w:name w:val="Grid Table Light"/>
    <w:basedOn w:val="TableNormal"/>
    <w:uiPriority w:val="40"/>
    <w:rsid w:val="00BB6A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1">
    <w:name w:val="Grid Table 6 Colorful Accent 1"/>
    <w:basedOn w:val="TableNormal"/>
    <w:uiPriority w:val="51"/>
    <w:rsid w:val="00BB6AE8"/>
    <w:pPr>
      <w:spacing w:after="0" w:line="240" w:lineRule="auto"/>
    </w:pPr>
    <w:rPr>
      <w:color w:val="03485B" w:themeColor="accent1" w:themeShade="BF"/>
    </w:rPr>
    <w:tblPr>
      <w:tblStyleRowBandSize w:val="1"/>
      <w:tblStyleColBandSize w:val="1"/>
      <w:tblBorders>
        <w:top w:val="single" w:sz="4" w:space="0" w:color="20C8F7" w:themeColor="accent1" w:themeTint="99"/>
        <w:left w:val="single" w:sz="4" w:space="0" w:color="20C8F7" w:themeColor="accent1" w:themeTint="99"/>
        <w:bottom w:val="single" w:sz="4" w:space="0" w:color="20C8F7" w:themeColor="accent1" w:themeTint="99"/>
        <w:right w:val="single" w:sz="4" w:space="0" w:color="20C8F7" w:themeColor="accent1" w:themeTint="99"/>
        <w:insideH w:val="single" w:sz="4" w:space="0" w:color="20C8F7" w:themeColor="accent1" w:themeTint="99"/>
        <w:insideV w:val="single" w:sz="4" w:space="0" w:color="20C8F7" w:themeColor="accent1" w:themeTint="99"/>
      </w:tblBorders>
    </w:tblPr>
    <w:tblStylePr w:type="firstRow">
      <w:rPr>
        <w:b/>
        <w:bCs/>
      </w:rPr>
      <w:tblPr/>
      <w:tcPr>
        <w:tcBorders>
          <w:bottom w:val="single" w:sz="12" w:space="0" w:color="20C8F7" w:themeColor="accent1" w:themeTint="99"/>
        </w:tcBorders>
      </w:tcPr>
    </w:tblStylePr>
    <w:tblStylePr w:type="lastRow">
      <w:rPr>
        <w:b/>
        <w:bCs/>
      </w:rPr>
      <w:tblPr/>
      <w:tcPr>
        <w:tcBorders>
          <w:top w:val="double" w:sz="4" w:space="0" w:color="20C8F7" w:themeColor="accent1" w:themeTint="99"/>
        </w:tcBorders>
      </w:tcPr>
    </w:tblStylePr>
    <w:tblStylePr w:type="firstCol">
      <w:rPr>
        <w:b/>
        <w:bCs/>
      </w:rPr>
    </w:tblStylePr>
    <w:tblStylePr w:type="lastCol">
      <w:rPr>
        <w:b/>
        <w:bCs/>
      </w:rPr>
    </w:tblStylePr>
    <w:tblStylePr w:type="band1Vert">
      <w:tblPr/>
      <w:tcPr>
        <w:shd w:val="clear" w:color="auto" w:fill="B4ECFC" w:themeFill="accent1" w:themeFillTint="33"/>
      </w:tcPr>
    </w:tblStylePr>
    <w:tblStylePr w:type="band1Horz">
      <w:tblPr/>
      <w:tcPr>
        <w:shd w:val="clear" w:color="auto" w:fill="B4ECFC" w:themeFill="accent1" w:themeFillTint="33"/>
      </w:tcPr>
    </w:tblStylePr>
  </w:style>
  <w:style w:type="table" w:styleId="ListTable5Dark-Accent1">
    <w:name w:val="List Table 5 Dark Accent 1"/>
    <w:basedOn w:val="TableNormal"/>
    <w:uiPriority w:val="50"/>
    <w:rsid w:val="00BB6AE8"/>
    <w:pPr>
      <w:spacing w:after="0" w:line="240" w:lineRule="auto"/>
    </w:pPr>
    <w:rPr>
      <w:color w:val="FFFFFF" w:themeColor="background1"/>
    </w:rPr>
    <w:tblPr>
      <w:tblStyleRowBandSize w:val="1"/>
      <w:tblStyleColBandSize w:val="1"/>
      <w:tblBorders>
        <w:top w:val="single" w:sz="24" w:space="0" w:color="04617B" w:themeColor="accent1"/>
        <w:left w:val="single" w:sz="24" w:space="0" w:color="04617B" w:themeColor="accent1"/>
        <w:bottom w:val="single" w:sz="24" w:space="0" w:color="04617B" w:themeColor="accent1"/>
        <w:right w:val="single" w:sz="24" w:space="0" w:color="04617B" w:themeColor="accent1"/>
      </w:tblBorders>
    </w:tblPr>
    <w:tcPr>
      <w:shd w:val="clear" w:color="auto" w:fill="04617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6">
    <w:name w:val="Grid Table 5 Dark Accent 6"/>
    <w:basedOn w:val="TableNormal"/>
    <w:uiPriority w:val="50"/>
    <w:rsid w:val="00BB6A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EC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1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1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1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17B" w:themeFill="accent6"/>
      </w:tcPr>
    </w:tblStylePr>
    <w:tblStylePr w:type="band1Vert">
      <w:tblPr/>
      <w:tcPr>
        <w:shd w:val="clear" w:color="auto" w:fill="6ADAFA" w:themeFill="accent6" w:themeFillTint="66"/>
      </w:tcPr>
    </w:tblStylePr>
    <w:tblStylePr w:type="band1Horz">
      <w:tblPr/>
      <w:tcPr>
        <w:shd w:val="clear" w:color="auto" w:fill="6ADAFA" w:themeFill="accent6" w:themeFillTint="66"/>
      </w:tcPr>
    </w:tblStylePr>
  </w:style>
  <w:style w:type="table" w:styleId="GridTable6Colorful-Accent5">
    <w:name w:val="Grid Table 6 Colorful Accent 5"/>
    <w:basedOn w:val="TableNormal"/>
    <w:uiPriority w:val="51"/>
    <w:rsid w:val="00BB6AE8"/>
    <w:pPr>
      <w:spacing w:after="0" w:line="240" w:lineRule="auto"/>
    </w:pPr>
    <w:rPr>
      <w:color w:val="03485B" w:themeColor="accent5" w:themeShade="BF"/>
    </w:rPr>
    <w:tblPr>
      <w:tblStyleRowBandSize w:val="1"/>
      <w:tblStyleColBandSize w:val="1"/>
      <w:tblBorders>
        <w:top w:val="single" w:sz="4" w:space="0" w:color="20C8F7" w:themeColor="accent5" w:themeTint="99"/>
        <w:left w:val="single" w:sz="4" w:space="0" w:color="20C8F7" w:themeColor="accent5" w:themeTint="99"/>
        <w:bottom w:val="single" w:sz="4" w:space="0" w:color="20C8F7" w:themeColor="accent5" w:themeTint="99"/>
        <w:right w:val="single" w:sz="4" w:space="0" w:color="20C8F7" w:themeColor="accent5" w:themeTint="99"/>
        <w:insideH w:val="single" w:sz="4" w:space="0" w:color="20C8F7" w:themeColor="accent5" w:themeTint="99"/>
        <w:insideV w:val="single" w:sz="4" w:space="0" w:color="20C8F7" w:themeColor="accent5" w:themeTint="99"/>
      </w:tblBorders>
    </w:tblPr>
    <w:tblStylePr w:type="firstRow">
      <w:rPr>
        <w:b/>
        <w:bCs/>
      </w:rPr>
      <w:tblPr/>
      <w:tcPr>
        <w:tcBorders>
          <w:bottom w:val="single" w:sz="12" w:space="0" w:color="20C8F7" w:themeColor="accent5" w:themeTint="99"/>
        </w:tcBorders>
      </w:tcPr>
    </w:tblStylePr>
    <w:tblStylePr w:type="lastRow">
      <w:rPr>
        <w:b/>
        <w:bCs/>
      </w:rPr>
      <w:tblPr/>
      <w:tcPr>
        <w:tcBorders>
          <w:top w:val="double" w:sz="4" w:space="0" w:color="20C8F7" w:themeColor="accent5" w:themeTint="99"/>
        </w:tcBorders>
      </w:tcPr>
    </w:tblStylePr>
    <w:tblStylePr w:type="firstCol">
      <w:rPr>
        <w:b/>
        <w:bCs/>
      </w:rPr>
    </w:tblStylePr>
    <w:tblStylePr w:type="lastCol">
      <w:rPr>
        <w:b/>
        <w:bCs/>
      </w:rPr>
    </w:tblStylePr>
    <w:tblStylePr w:type="band1Vert">
      <w:tblPr/>
      <w:tcPr>
        <w:shd w:val="clear" w:color="auto" w:fill="B4ECFC" w:themeFill="accent5" w:themeFillTint="33"/>
      </w:tcPr>
    </w:tblStylePr>
    <w:tblStylePr w:type="band1Horz">
      <w:tblPr/>
      <w:tcPr>
        <w:shd w:val="clear" w:color="auto" w:fill="B4ECFC" w:themeFill="accent5" w:themeFillTint="33"/>
      </w:tcPr>
    </w:tblStylePr>
  </w:style>
  <w:style w:type="table" w:styleId="GridTable7Colorful-Accent1">
    <w:name w:val="Grid Table 7 Colorful Accent 1"/>
    <w:basedOn w:val="TableNormal"/>
    <w:uiPriority w:val="52"/>
    <w:rsid w:val="00BB6AE8"/>
    <w:pPr>
      <w:spacing w:after="0" w:line="240" w:lineRule="auto"/>
    </w:pPr>
    <w:rPr>
      <w:color w:val="03485B" w:themeColor="accent1" w:themeShade="BF"/>
    </w:rPr>
    <w:tblPr>
      <w:tblStyleRowBandSize w:val="1"/>
      <w:tblStyleColBandSize w:val="1"/>
      <w:tblBorders>
        <w:top w:val="single" w:sz="4" w:space="0" w:color="20C8F7" w:themeColor="accent1" w:themeTint="99"/>
        <w:left w:val="single" w:sz="4" w:space="0" w:color="20C8F7" w:themeColor="accent1" w:themeTint="99"/>
        <w:bottom w:val="single" w:sz="4" w:space="0" w:color="20C8F7" w:themeColor="accent1" w:themeTint="99"/>
        <w:right w:val="single" w:sz="4" w:space="0" w:color="20C8F7" w:themeColor="accent1" w:themeTint="99"/>
        <w:insideH w:val="single" w:sz="4" w:space="0" w:color="20C8F7" w:themeColor="accent1" w:themeTint="99"/>
        <w:insideV w:val="single" w:sz="4" w:space="0" w:color="20C8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ECFC" w:themeFill="accent1" w:themeFillTint="33"/>
      </w:tcPr>
    </w:tblStylePr>
    <w:tblStylePr w:type="band1Horz">
      <w:tblPr/>
      <w:tcPr>
        <w:shd w:val="clear" w:color="auto" w:fill="B4ECFC" w:themeFill="accent1" w:themeFillTint="33"/>
      </w:tcPr>
    </w:tblStylePr>
    <w:tblStylePr w:type="neCell">
      <w:tblPr/>
      <w:tcPr>
        <w:tcBorders>
          <w:bottom w:val="single" w:sz="4" w:space="0" w:color="20C8F7" w:themeColor="accent1" w:themeTint="99"/>
        </w:tcBorders>
      </w:tcPr>
    </w:tblStylePr>
    <w:tblStylePr w:type="nwCell">
      <w:tblPr/>
      <w:tcPr>
        <w:tcBorders>
          <w:bottom w:val="single" w:sz="4" w:space="0" w:color="20C8F7" w:themeColor="accent1" w:themeTint="99"/>
        </w:tcBorders>
      </w:tcPr>
    </w:tblStylePr>
    <w:tblStylePr w:type="seCell">
      <w:tblPr/>
      <w:tcPr>
        <w:tcBorders>
          <w:top w:val="single" w:sz="4" w:space="0" w:color="20C8F7" w:themeColor="accent1" w:themeTint="99"/>
        </w:tcBorders>
      </w:tcPr>
    </w:tblStylePr>
    <w:tblStylePr w:type="swCell">
      <w:tblPr/>
      <w:tcPr>
        <w:tcBorders>
          <w:top w:val="single" w:sz="4" w:space="0" w:color="20C8F7" w:themeColor="accent1" w:themeTint="99"/>
        </w:tcBorders>
      </w:tcPr>
    </w:tblStylePr>
  </w:style>
  <w:style w:type="table" w:styleId="ListTable6Colorful-Accent2">
    <w:name w:val="List Table 6 Colorful Accent 2"/>
    <w:basedOn w:val="TableNormal"/>
    <w:uiPriority w:val="51"/>
    <w:rsid w:val="00BB6AE8"/>
    <w:pPr>
      <w:spacing w:after="0" w:line="240" w:lineRule="auto"/>
    </w:pPr>
    <w:rPr>
      <w:color w:val="03485B" w:themeColor="accent2" w:themeShade="BF"/>
    </w:rPr>
    <w:tblPr>
      <w:tblStyleRowBandSize w:val="1"/>
      <w:tblStyleColBandSize w:val="1"/>
      <w:tblBorders>
        <w:top w:val="single" w:sz="4" w:space="0" w:color="04617B" w:themeColor="accent2"/>
        <w:bottom w:val="single" w:sz="4" w:space="0" w:color="04617B" w:themeColor="accent2"/>
      </w:tblBorders>
    </w:tblPr>
    <w:tblStylePr w:type="firstRow">
      <w:rPr>
        <w:b/>
        <w:bCs/>
      </w:rPr>
      <w:tblPr/>
      <w:tcPr>
        <w:tcBorders>
          <w:bottom w:val="single" w:sz="4" w:space="0" w:color="04617B" w:themeColor="accent2"/>
        </w:tcBorders>
      </w:tcPr>
    </w:tblStylePr>
    <w:tblStylePr w:type="lastRow">
      <w:rPr>
        <w:b/>
        <w:bCs/>
      </w:rPr>
      <w:tblPr/>
      <w:tcPr>
        <w:tcBorders>
          <w:top w:val="double" w:sz="4" w:space="0" w:color="04617B" w:themeColor="accent2"/>
        </w:tcBorders>
      </w:tcPr>
    </w:tblStylePr>
    <w:tblStylePr w:type="firstCol">
      <w:rPr>
        <w:b/>
        <w:bCs/>
      </w:rPr>
    </w:tblStylePr>
    <w:tblStylePr w:type="lastCol">
      <w:rPr>
        <w:b/>
        <w:bCs/>
      </w:rPr>
    </w:tblStylePr>
    <w:tblStylePr w:type="band1Vert">
      <w:tblPr/>
      <w:tcPr>
        <w:shd w:val="clear" w:color="auto" w:fill="B4ECFC" w:themeFill="accent2" w:themeFillTint="33"/>
      </w:tcPr>
    </w:tblStylePr>
    <w:tblStylePr w:type="band1Horz">
      <w:tblPr/>
      <w:tcPr>
        <w:shd w:val="clear" w:color="auto" w:fill="B4ECFC" w:themeFill="accent2" w:themeFillTint="33"/>
      </w:tcPr>
    </w:tblStylePr>
  </w:style>
  <w:style w:type="table" w:styleId="ListTable7Colorful-Accent1">
    <w:name w:val="List Table 7 Colorful Accent 1"/>
    <w:basedOn w:val="TableNormal"/>
    <w:uiPriority w:val="52"/>
    <w:rsid w:val="00BB6AE8"/>
    <w:pPr>
      <w:spacing w:after="0" w:line="240" w:lineRule="auto"/>
    </w:pPr>
    <w:rPr>
      <w:color w:val="03485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17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17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17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17B" w:themeColor="accent1"/>
        </w:tcBorders>
        <w:shd w:val="clear" w:color="auto" w:fill="FFFFFF" w:themeFill="background1"/>
      </w:tcPr>
    </w:tblStylePr>
    <w:tblStylePr w:type="band1Vert">
      <w:tblPr/>
      <w:tcPr>
        <w:shd w:val="clear" w:color="auto" w:fill="B4ECFC" w:themeFill="accent1" w:themeFillTint="33"/>
      </w:tcPr>
    </w:tblStylePr>
    <w:tblStylePr w:type="band1Horz">
      <w:tblPr/>
      <w:tcPr>
        <w:shd w:val="clear" w:color="auto" w:fill="B4E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3">
    <w:name w:val="Grid Table 3 Accent 3"/>
    <w:basedOn w:val="TableNormal"/>
    <w:uiPriority w:val="48"/>
    <w:rsid w:val="00BB6AE8"/>
    <w:pPr>
      <w:spacing w:after="0" w:line="240" w:lineRule="auto"/>
    </w:pPr>
    <w:tblPr>
      <w:tblStyleRowBandSize w:val="1"/>
      <w:tblStyleColBandSize w:val="1"/>
      <w:tblBorders>
        <w:top w:val="single" w:sz="4" w:space="0" w:color="20C8F7" w:themeColor="accent3" w:themeTint="99"/>
        <w:left w:val="single" w:sz="4" w:space="0" w:color="20C8F7" w:themeColor="accent3" w:themeTint="99"/>
        <w:bottom w:val="single" w:sz="4" w:space="0" w:color="20C8F7" w:themeColor="accent3" w:themeTint="99"/>
        <w:right w:val="single" w:sz="4" w:space="0" w:color="20C8F7" w:themeColor="accent3" w:themeTint="99"/>
        <w:insideH w:val="single" w:sz="4" w:space="0" w:color="20C8F7" w:themeColor="accent3" w:themeTint="99"/>
        <w:insideV w:val="single" w:sz="4" w:space="0" w:color="20C8F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ECFC" w:themeFill="accent3" w:themeFillTint="33"/>
      </w:tcPr>
    </w:tblStylePr>
    <w:tblStylePr w:type="band1Horz">
      <w:tblPr/>
      <w:tcPr>
        <w:shd w:val="clear" w:color="auto" w:fill="B4ECFC" w:themeFill="accent3" w:themeFillTint="33"/>
      </w:tcPr>
    </w:tblStylePr>
    <w:tblStylePr w:type="neCell">
      <w:tblPr/>
      <w:tcPr>
        <w:tcBorders>
          <w:bottom w:val="single" w:sz="4" w:space="0" w:color="20C8F7" w:themeColor="accent3" w:themeTint="99"/>
        </w:tcBorders>
      </w:tcPr>
    </w:tblStylePr>
    <w:tblStylePr w:type="nwCell">
      <w:tblPr/>
      <w:tcPr>
        <w:tcBorders>
          <w:bottom w:val="single" w:sz="4" w:space="0" w:color="20C8F7" w:themeColor="accent3" w:themeTint="99"/>
        </w:tcBorders>
      </w:tcPr>
    </w:tblStylePr>
    <w:tblStylePr w:type="seCell">
      <w:tblPr/>
      <w:tcPr>
        <w:tcBorders>
          <w:top w:val="single" w:sz="4" w:space="0" w:color="20C8F7" w:themeColor="accent3" w:themeTint="99"/>
        </w:tcBorders>
      </w:tcPr>
    </w:tblStylePr>
    <w:tblStylePr w:type="swCell">
      <w:tblPr/>
      <w:tcPr>
        <w:tcBorders>
          <w:top w:val="single" w:sz="4" w:space="0" w:color="20C8F7" w:themeColor="accent3" w:themeTint="99"/>
        </w:tcBorders>
      </w:tcPr>
    </w:tblStylePr>
  </w:style>
  <w:style w:type="table" w:styleId="ListTable1Light-Accent4">
    <w:name w:val="List Table 1 Light Accent 4"/>
    <w:basedOn w:val="TableNormal"/>
    <w:uiPriority w:val="46"/>
    <w:rsid w:val="00BB6AE8"/>
    <w:pPr>
      <w:spacing w:after="0" w:line="240" w:lineRule="auto"/>
    </w:pPr>
    <w:tblPr>
      <w:tblStyleRowBandSize w:val="1"/>
      <w:tblStyleColBandSize w:val="1"/>
    </w:tblPr>
    <w:tblStylePr w:type="firstRow">
      <w:rPr>
        <w:b/>
        <w:bCs/>
      </w:rPr>
      <w:tblPr/>
      <w:tcPr>
        <w:tcBorders>
          <w:bottom w:val="single" w:sz="4" w:space="0" w:color="20C8F7" w:themeColor="accent4" w:themeTint="99"/>
        </w:tcBorders>
      </w:tcPr>
    </w:tblStylePr>
    <w:tblStylePr w:type="lastRow">
      <w:rPr>
        <w:b/>
        <w:bCs/>
      </w:rPr>
      <w:tblPr/>
      <w:tcPr>
        <w:tcBorders>
          <w:top w:val="single" w:sz="4" w:space="0" w:color="20C8F7" w:themeColor="accent4" w:themeTint="99"/>
        </w:tcBorders>
      </w:tcPr>
    </w:tblStylePr>
    <w:tblStylePr w:type="firstCol">
      <w:rPr>
        <w:b/>
        <w:bCs/>
      </w:rPr>
    </w:tblStylePr>
    <w:tblStylePr w:type="lastCol">
      <w:rPr>
        <w:b/>
        <w:bCs/>
      </w:rPr>
    </w:tblStylePr>
    <w:tblStylePr w:type="band1Vert">
      <w:tblPr/>
      <w:tcPr>
        <w:shd w:val="clear" w:color="auto" w:fill="B4ECFC" w:themeFill="accent4" w:themeFillTint="33"/>
      </w:tcPr>
    </w:tblStylePr>
    <w:tblStylePr w:type="band1Horz">
      <w:tblPr/>
      <w:tcPr>
        <w:shd w:val="clear" w:color="auto" w:fill="B4ECFC" w:themeFill="accent4" w:themeFillTint="33"/>
      </w:tcPr>
    </w:tblStylePr>
  </w:style>
  <w:style w:type="table" w:styleId="GridTable1Light-Accent3">
    <w:name w:val="Grid Table 1 Light Accent 3"/>
    <w:basedOn w:val="TableNormal"/>
    <w:uiPriority w:val="46"/>
    <w:rsid w:val="00BB6AE8"/>
    <w:pPr>
      <w:spacing w:after="0" w:line="240" w:lineRule="auto"/>
    </w:pPr>
    <w:tblPr>
      <w:tblStyleRowBandSize w:val="1"/>
      <w:tblStyleColBandSize w:val="1"/>
      <w:tblBorders>
        <w:top w:val="single" w:sz="4" w:space="0" w:color="6ADAFA" w:themeColor="accent3" w:themeTint="66"/>
        <w:left w:val="single" w:sz="4" w:space="0" w:color="6ADAFA" w:themeColor="accent3" w:themeTint="66"/>
        <w:bottom w:val="single" w:sz="4" w:space="0" w:color="6ADAFA" w:themeColor="accent3" w:themeTint="66"/>
        <w:right w:val="single" w:sz="4" w:space="0" w:color="6ADAFA" w:themeColor="accent3" w:themeTint="66"/>
        <w:insideH w:val="single" w:sz="4" w:space="0" w:color="6ADAFA" w:themeColor="accent3" w:themeTint="66"/>
        <w:insideV w:val="single" w:sz="4" w:space="0" w:color="6ADAFA" w:themeColor="accent3" w:themeTint="66"/>
      </w:tblBorders>
    </w:tblPr>
    <w:tblStylePr w:type="firstRow">
      <w:rPr>
        <w:b/>
        <w:bCs/>
      </w:rPr>
      <w:tblPr/>
      <w:tcPr>
        <w:tcBorders>
          <w:bottom w:val="single" w:sz="12" w:space="0" w:color="20C8F7" w:themeColor="accent3" w:themeTint="99"/>
        </w:tcBorders>
      </w:tcPr>
    </w:tblStylePr>
    <w:tblStylePr w:type="lastRow">
      <w:rPr>
        <w:b/>
        <w:bCs/>
      </w:rPr>
      <w:tblPr/>
      <w:tcPr>
        <w:tcBorders>
          <w:top w:val="double" w:sz="2" w:space="0" w:color="20C8F7"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B6AE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36AB4"/>
    <w:pPr>
      <w:spacing w:after="0" w:line="240" w:lineRule="auto"/>
    </w:pPr>
    <w:tblPr>
      <w:tblStyleRowBandSize w:val="1"/>
      <w:tblStyleColBandSize w:val="1"/>
      <w:tblBorders>
        <w:top w:val="single" w:sz="4" w:space="0" w:color="6ADAFA" w:themeColor="accent2" w:themeTint="66"/>
        <w:left w:val="single" w:sz="4" w:space="0" w:color="6ADAFA" w:themeColor="accent2" w:themeTint="66"/>
        <w:bottom w:val="single" w:sz="4" w:space="0" w:color="6ADAFA" w:themeColor="accent2" w:themeTint="66"/>
        <w:right w:val="single" w:sz="4" w:space="0" w:color="6ADAFA" w:themeColor="accent2" w:themeTint="66"/>
        <w:insideH w:val="single" w:sz="4" w:space="0" w:color="6ADAFA" w:themeColor="accent2" w:themeTint="66"/>
        <w:insideV w:val="single" w:sz="4" w:space="0" w:color="6ADAFA" w:themeColor="accent2" w:themeTint="66"/>
      </w:tblBorders>
    </w:tblPr>
    <w:tblStylePr w:type="firstRow">
      <w:rPr>
        <w:b/>
        <w:bCs/>
      </w:rPr>
      <w:tblPr/>
      <w:tcPr>
        <w:tcBorders>
          <w:bottom w:val="single" w:sz="12" w:space="0" w:color="20C8F7" w:themeColor="accent2" w:themeTint="99"/>
        </w:tcBorders>
      </w:tcPr>
    </w:tblStylePr>
    <w:tblStylePr w:type="lastRow">
      <w:rPr>
        <w:b/>
        <w:bCs/>
      </w:rPr>
      <w:tblPr/>
      <w:tcPr>
        <w:tcBorders>
          <w:top w:val="double" w:sz="2" w:space="0" w:color="20C8F7" w:themeColor="accent2" w:themeTint="99"/>
        </w:tcBorders>
      </w:tcPr>
    </w:tblStylePr>
    <w:tblStylePr w:type="firstCol">
      <w:rPr>
        <w:b/>
        <w:bCs/>
      </w:rPr>
    </w:tblStylePr>
    <w:tblStylePr w:type="lastCol">
      <w:rPr>
        <w:b/>
        <w:bCs/>
      </w:rPr>
    </w:tblStylePr>
  </w:style>
  <w:style w:type="table" w:styleId="PlainTable5">
    <w:name w:val="Plain Table 5"/>
    <w:basedOn w:val="TableNormal"/>
    <w:uiPriority w:val="45"/>
    <w:rsid w:val="00C36A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36A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2">
    <w:name w:val="List Table 1 Light Accent 2"/>
    <w:basedOn w:val="TableNormal"/>
    <w:uiPriority w:val="46"/>
    <w:rsid w:val="00C36AB4"/>
    <w:pPr>
      <w:spacing w:after="0" w:line="240" w:lineRule="auto"/>
    </w:pPr>
    <w:tblPr>
      <w:tblStyleRowBandSize w:val="1"/>
      <w:tblStyleColBandSize w:val="1"/>
    </w:tblPr>
    <w:tblStylePr w:type="firstRow">
      <w:rPr>
        <w:b/>
        <w:bCs/>
      </w:rPr>
      <w:tblPr/>
      <w:tcPr>
        <w:tcBorders>
          <w:bottom w:val="single" w:sz="4" w:space="0" w:color="20C8F7" w:themeColor="accent2" w:themeTint="99"/>
        </w:tcBorders>
      </w:tcPr>
    </w:tblStylePr>
    <w:tblStylePr w:type="lastRow">
      <w:rPr>
        <w:b/>
        <w:bCs/>
      </w:rPr>
      <w:tblPr/>
      <w:tcPr>
        <w:tcBorders>
          <w:top w:val="single" w:sz="4" w:space="0" w:color="20C8F7" w:themeColor="accent2" w:themeTint="99"/>
        </w:tcBorders>
      </w:tcPr>
    </w:tblStylePr>
    <w:tblStylePr w:type="firstCol">
      <w:rPr>
        <w:b/>
        <w:bCs/>
      </w:rPr>
    </w:tblStylePr>
    <w:tblStylePr w:type="lastCol">
      <w:rPr>
        <w:b/>
        <w:bCs/>
      </w:rPr>
    </w:tblStylePr>
    <w:tblStylePr w:type="band1Vert">
      <w:tblPr/>
      <w:tcPr>
        <w:shd w:val="clear" w:color="auto" w:fill="B4ECFC" w:themeFill="accent2" w:themeFillTint="33"/>
      </w:tcPr>
    </w:tblStylePr>
    <w:tblStylePr w:type="band1Horz">
      <w:tblPr/>
      <w:tcPr>
        <w:shd w:val="clear" w:color="auto" w:fill="B4ECFC" w:themeFill="accent2" w:themeFillTint="33"/>
      </w:tcPr>
    </w:tblStylePr>
  </w:style>
  <w:style w:type="table" w:styleId="GridTable1Light-Accent6">
    <w:name w:val="Grid Table 1 Light Accent 6"/>
    <w:basedOn w:val="TableNormal"/>
    <w:uiPriority w:val="46"/>
    <w:rsid w:val="00C36AB4"/>
    <w:pPr>
      <w:spacing w:after="0" w:line="240" w:lineRule="auto"/>
    </w:pPr>
    <w:tblPr>
      <w:tblStyleRowBandSize w:val="1"/>
      <w:tblStyleColBandSize w:val="1"/>
      <w:tblBorders>
        <w:top w:val="single" w:sz="4" w:space="0" w:color="6ADAFA" w:themeColor="accent6" w:themeTint="66"/>
        <w:left w:val="single" w:sz="4" w:space="0" w:color="6ADAFA" w:themeColor="accent6" w:themeTint="66"/>
        <w:bottom w:val="single" w:sz="4" w:space="0" w:color="6ADAFA" w:themeColor="accent6" w:themeTint="66"/>
        <w:right w:val="single" w:sz="4" w:space="0" w:color="6ADAFA" w:themeColor="accent6" w:themeTint="66"/>
        <w:insideH w:val="single" w:sz="4" w:space="0" w:color="6ADAFA" w:themeColor="accent6" w:themeTint="66"/>
        <w:insideV w:val="single" w:sz="4" w:space="0" w:color="6ADAFA" w:themeColor="accent6" w:themeTint="66"/>
      </w:tblBorders>
    </w:tblPr>
    <w:tblStylePr w:type="firstRow">
      <w:rPr>
        <w:b/>
        <w:bCs/>
      </w:rPr>
      <w:tblPr/>
      <w:tcPr>
        <w:tcBorders>
          <w:bottom w:val="single" w:sz="12" w:space="0" w:color="20C8F7" w:themeColor="accent6" w:themeTint="99"/>
        </w:tcBorders>
      </w:tcPr>
    </w:tblStylePr>
    <w:tblStylePr w:type="lastRow">
      <w:rPr>
        <w:b/>
        <w:bCs/>
      </w:rPr>
      <w:tblPr/>
      <w:tcPr>
        <w:tcBorders>
          <w:top w:val="double" w:sz="2" w:space="0" w:color="20C8F7"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36AB4"/>
    <w:pPr>
      <w:spacing w:after="0" w:line="240" w:lineRule="auto"/>
    </w:pPr>
    <w:tblPr>
      <w:tblStyleRowBandSize w:val="1"/>
      <w:tblStyleColBandSize w:val="1"/>
      <w:tblBorders>
        <w:top w:val="single" w:sz="4" w:space="0" w:color="6ADAFA" w:themeColor="accent1" w:themeTint="66"/>
        <w:left w:val="single" w:sz="4" w:space="0" w:color="6ADAFA" w:themeColor="accent1" w:themeTint="66"/>
        <w:bottom w:val="single" w:sz="4" w:space="0" w:color="6ADAFA" w:themeColor="accent1" w:themeTint="66"/>
        <w:right w:val="single" w:sz="4" w:space="0" w:color="6ADAFA" w:themeColor="accent1" w:themeTint="66"/>
        <w:insideH w:val="single" w:sz="4" w:space="0" w:color="6ADAFA" w:themeColor="accent1" w:themeTint="66"/>
        <w:insideV w:val="single" w:sz="4" w:space="0" w:color="6ADAFA" w:themeColor="accent1" w:themeTint="66"/>
      </w:tblBorders>
    </w:tblPr>
    <w:tblStylePr w:type="firstRow">
      <w:rPr>
        <w:b/>
        <w:bCs/>
      </w:rPr>
      <w:tblPr/>
      <w:tcPr>
        <w:tcBorders>
          <w:bottom w:val="single" w:sz="12" w:space="0" w:color="20C8F7" w:themeColor="accent1" w:themeTint="99"/>
        </w:tcBorders>
      </w:tcPr>
    </w:tblStylePr>
    <w:tblStylePr w:type="lastRow">
      <w:rPr>
        <w:b/>
        <w:bCs/>
      </w:rPr>
      <w:tblPr/>
      <w:tcPr>
        <w:tcBorders>
          <w:top w:val="double" w:sz="2" w:space="0" w:color="20C8F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282">
      <w:bodyDiv w:val="1"/>
      <w:marLeft w:val="0"/>
      <w:marRight w:val="0"/>
      <w:marTop w:val="0"/>
      <w:marBottom w:val="0"/>
      <w:divBdr>
        <w:top w:val="none" w:sz="0" w:space="0" w:color="auto"/>
        <w:left w:val="none" w:sz="0" w:space="0" w:color="auto"/>
        <w:bottom w:val="none" w:sz="0" w:space="0" w:color="auto"/>
        <w:right w:val="none" w:sz="0" w:space="0" w:color="auto"/>
      </w:divBdr>
    </w:div>
    <w:div w:id="16659213">
      <w:bodyDiv w:val="1"/>
      <w:marLeft w:val="0"/>
      <w:marRight w:val="0"/>
      <w:marTop w:val="0"/>
      <w:marBottom w:val="0"/>
      <w:divBdr>
        <w:top w:val="none" w:sz="0" w:space="0" w:color="auto"/>
        <w:left w:val="none" w:sz="0" w:space="0" w:color="auto"/>
        <w:bottom w:val="none" w:sz="0" w:space="0" w:color="auto"/>
        <w:right w:val="none" w:sz="0" w:space="0" w:color="auto"/>
      </w:divBdr>
    </w:div>
    <w:div w:id="104465420">
      <w:bodyDiv w:val="1"/>
      <w:marLeft w:val="0"/>
      <w:marRight w:val="0"/>
      <w:marTop w:val="0"/>
      <w:marBottom w:val="0"/>
      <w:divBdr>
        <w:top w:val="none" w:sz="0" w:space="0" w:color="auto"/>
        <w:left w:val="none" w:sz="0" w:space="0" w:color="auto"/>
        <w:bottom w:val="none" w:sz="0" w:space="0" w:color="auto"/>
        <w:right w:val="none" w:sz="0" w:space="0" w:color="auto"/>
      </w:divBdr>
    </w:div>
    <w:div w:id="113914930">
      <w:bodyDiv w:val="1"/>
      <w:marLeft w:val="0"/>
      <w:marRight w:val="0"/>
      <w:marTop w:val="0"/>
      <w:marBottom w:val="0"/>
      <w:divBdr>
        <w:top w:val="none" w:sz="0" w:space="0" w:color="auto"/>
        <w:left w:val="none" w:sz="0" w:space="0" w:color="auto"/>
        <w:bottom w:val="none" w:sz="0" w:space="0" w:color="auto"/>
        <w:right w:val="none" w:sz="0" w:space="0" w:color="auto"/>
      </w:divBdr>
      <w:divsChild>
        <w:div w:id="1130824828">
          <w:marLeft w:val="0"/>
          <w:marRight w:val="0"/>
          <w:marTop w:val="0"/>
          <w:marBottom w:val="0"/>
          <w:divBdr>
            <w:top w:val="none" w:sz="0" w:space="0" w:color="auto"/>
            <w:left w:val="none" w:sz="0" w:space="0" w:color="auto"/>
            <w:bottom w:val="none" w:sz="0" w:space="0" w:color="auto"/>
            <w:right w:val="none" w:sz="0" w:space="0" w:color="auto"/>
          </w:divBdr>
          <w:divsChild>
            <w:div w:id="2136481212">
              <w:marLeft w:val="0"/>
              <w:marRight w:val="0"/>
              <w:marTop w:val="0"/>
              <w:marBottom w:val="0"/>
              <w:divBdr>
                <w:top w:val="none" w:sz="0" w:space="0" w:color="auto"/>
                <w:left w:val="none" w:sz="0" w:space="0" w:color="auto"/>
                <w:bottom w:val="none" w:sz="0" w:space="0" w:color="auto"/>
                <w:right w:val="none" w:sz="0" w:space="0" w:color="auto"/>
              </w:divBdr>
              <w:divsChild>
                <w:div w:id="156264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6493">
      <w:bodyDiv w:val="1"/>
      <w:marLeft w:val="0"/>
      <w:marRight w:val="0"/>
      <w:marTop w:val="0"/>
      <w:marBottom w:val="0"/>
      <w:divBdr>
        <w:top w:val="none" w:sz="0" w:space="0" w:color="auto"/>
        <w:left w:val="none" w:sz="0" w:space="0" w:color="auto"/>
        <w:bottom w:val="none" w:sz="0" w:space="0" w:color="auto"/>
        <w:right w:val="none" w:sz="0" w:space="0" w:color="auto"/>
      </w:divBdr>
    </w:div>
    <w:div w:id="325130675">
      <w:bodyDiv w:val="1"/>
      <w:marLeft w:val="0"/>
      <w:marRight w:val="0"/>
      <w:marTop w:val="0"/>
      <w:marBottom w:val="0"/>
      <w:divBdr>
        <w:top w:val="none" w:sz="0" w:space="0" w:color="auto"/>
        <w:left w:val="none" w:sz="0" w:space="0" w:color="auto"/>
        <w:bottom w:val="none" w:sz="0" w:space="0" w:color="auto"/>
        <w:right w:val="none" w:sz="0" w:space="0" w:color="auto"/>
      </w:divBdr>
    </w:div>
    <w:div w:id="418479711">
      <w:bodyDiv w:val="1"/>
      <w:marLeft w:val="0"/>
      <w:marRight w:val="0"/>
      <w:marTop w:val="0"/>
      <w:marBottom w:val="0"/>
      <w:divBdr>
        <w:top w:val="none" w:sz="0" w:space="0" w:color="auto"/>
        <w:left w:val="none" w:sz="0" w:space="0" w:color="auto"/>
        <w:bottom w:val="none" w:sz="0" w:space="0" w:color="auto"/>
        <w:right w:val="none" w:sz="0" w:space="0" w:color="auto"/>
      </w:divBdr>
    </w:div>
    <w:div w:id="421226582">
      <w:bodyDiv w:val="1"/>
      <w:marLeft w:val="0"/>
      <w:marRight w:val="0"/>
      <w:marTop w:val="0"/>
      <w:marBottom w:val="0"/>
      <w:divBdr>
        <w:top w:val="none" w:sz="0" w:space="0" w:color="auto"/>
        <w:left w:val="none" w:sz="0" w:space="0" w:color="auto"/>
        <w:bottom w:val="none" w:sz="0" w:space="0" w:color="auto"/>
        <w:right w:val="none" w:sz="0" w:space="0" w:color="auto"/>
      </w:divBdr>
    </w:div>
    <w:div w:id="535966848">
      <w:bodyDiv w:val="1"/>
      <w:marLeft w:val="0"/>
      <w:marRight w:val="0"/>
      <w:marTop w:val="0"/>
      <w:marBottom w:val="0"/>
      <w:divBdr>
        <w:top w:val="none" w:sz="0" w:space="0" w:color="auto"/>
        <w:left w:val="none" w:sz="0" w:space="0" w:color="auto"/>
        <w:bottom w:val="none" w:sz="0" w:space="0" w:color="auto"/>
        <w:right w:val="none" w:sz="0" w:space="0" w:color="auto"/>
      </w:divBdr>
    </w:div>
    <w:div w:id="537475579">
      <w:bodyDiv w:val="1"/>
      <w:marLeft w:val="0"/>
      <w:marRight w:val="0"/>
      <w:marTop w:val="0"/>
      <w:marBottom w:val="0"/>
      <w:divBdr>
        <w:top w:val="none" w:sz="0" w:space="0" w:color="auto"/>
        <w:left w:val="none" w:sz="0" w:space="0" w:color="auto"/>
        <w:bottom w:val="none" w:sz="0" w:space="0" w:color="auto"/>
        <w:right w:val="none" w:sz="0" w:space="0" w:color="auto"/>
      </w:divBdr>
    </w:div>
    <w:div w:id="569196915">
      <w:bodyDiv w:val="1"/>
      <w:marLeft w:val="0"/>
      <w:marRight w:val="0"/>
      <w:marTop w:val="0"/>
      <w:marBottom w:val="0"/>
      <w:divBdr>
        <w:top w:val="none" w:sz="0" w:space="0" w:color="auto"/>
        <w:left w:val="none" w:sz="0" w:space="0" w:color="auto"/>
        <w:bottom w:val="none" w:sz="0" w:space="0" w:color="auto"/>
        <w:right w:val="none" w:sz="0" w:space="0" w:color="auto"/>
      </w:divBdr>
    </w:div>
    <w:div w:id="602373797">
      <w:bodyDiv w:val="1"/>
      <w:marLeft w:val="0"/>
      <w:marRight w:val="0"/>
      <w:marTop w:val="0"/>
      <w:marBottom w:val="0"/>
      <w:divBdr>
        <w:top w:val="none" w:sz="0" w:space="0" w:color="auto"/>
        <w:left w:val="none" w:sz="0" w:space="0" w:color="auto"/>
        <w:bottom w:val="none" w:sz="0" w:space="0" w:color="auto"/>
        <w:right w:val="none" w:sz="0" w:space="0" w:color="auto"/>
      </w:divBdr>
    </w:div>
    <w:div w:id="722216562">
      <w:bodyDiv w:val="1"/>
      <w:marLeft w:val="0"/>
      <w:marRight w:val="0"/>
      <w:marTop w:val="0"/>
      <w:marBottom w:val="0"/>
      <w:divBdr>
        <w:top w:val="none" w:sz="0" w:space="0" w:color="auto"/>
        <w:left w:val="none" w:sz="0" w:space="0" w:color="auto"/>
        <w:bottom w:val="none" w:sz="0" w:space="0" w:color="auto"/>
        <w:right w:val="none" w:sz="0" w:space="0" w:color="auto"/>
      </w:divBdr>
    </w:div>
    <w:div w:id="774863860">
      <w:bodyDiv w:val="1"/>
      <w:marLeft w:val="0"/>
      <w:marRight w:val="0"/>
      <w:marTop w:val="0"/>
      <w:marBottom w:val="0"/>
      <w:divBdr>
        <w:top w:val="none" w:sz="0" w:space="0" w:color="auto"/>
        <w:left w:val="none" w:sz="0" w:space="0" w:color="auto"/>
        <w:bottom w:val="none" w:sz="0" w:space="0" w:color="auto"/>
        <w:right w:val="none" w:sz="0" w:space="0" w:color="auto"/>
      </w:divBdr>
    </w:div>
    <w:div w:id="793980889">
      <w:bodyDiv w:val="1"/>
      <w:marLeft w:val="0"/>
      <w:marRight w:val="0"/>
      <w:marTop w:val="0"/>
      <w:marBottom w:val="0"/>
      <w:divBdr>
        <w:top w:val="none" w:sz="0" w:space="0" w:color="auto"/>
        <w:left w:val="none" w:sz="0" w:space="0" w:color="auto"/>
        <w:bottom w:val="none" w:sz="0" w:space="0" w:color="auto"/>
        <w:right w:val="none" w:sz="0" w:space="0" w:color="auto"/>
      </w:divBdr>
    </w:div>
    <w:div w:id="846939260">
      <w:bodyDiv w:val="1"/>
      <w:marLeft w:val="0"/>
      <w:marRight w:val="0"/>
      <w:marTop w:val="0"/>
      <w:marBottom w:val="0"/>
      <w:divBdr>
        <w:top w:val="none" w:sz="0" w:space="0" w:color="auto"/>
        <w:left w:val="none" w:sz="0" w:space="0" w:color="auto"/>
        <w:bottom w:val="none" w:sz="0" w:space="0" w:color="auto"/>
        <w:right w:val="none" w:sz="0" w:space="0" w:color="auto"/>
      </w:divBdr>
      <w:divsChild>
        <w:div w:id="1894778264">
          <w:marLeft w:val="0"/>
          <w:marRight w:val="0"/>
          <w:marTop w:val="0"/>
          <w:marBottom w:val="0"/>
          <w:divBdr>
            <w:top w:val="none" w:sz="0" w:space="0" w:color="auto"/>
            <w:left w:val="none" w:sz="0" w:space="0" w:color="auto"/>
            <w:bottom w:val="none" w:sz="0" w:space="0" w:color="auto"/>
            <w:right w:val="none" w:sz="0" w:space="0" w:color="auto"/>
          </w:divBdr>
          <w:divsChild>
            <w:div w:id="602959406">
              <w:marLeft w:val="0"/>
              <w:marRight w:val="0"/>
              <w:marTop w:val="0"/>
              <w:marBottom w:val="0"/>
              <w:divBdr>
                <w:top w:val="none" w:sz="0" w:space="0" w:color="auto"/>
                <w:left w:val="none" w:sz="0" w:space="0" w:color="auto"/>
                <w:bottom w:val="none" w:sz="0" w:space="0" w:color="auto"/>
                <w:right w:val="none" w:sz="0" w:space="0" w:color="auto"/>
              </w:divBdr>
            </w:div>
            <w:div w:id="713424958">
              <w:marLeft w:val="0"/>
              <w:marRight w:val="0"/>
              <w:marTop w:val="0"/>
              <w:marBottom w:val="0"/>
              <w:divBdr>
                <w:top w:val="none" w:sz="0" w:space="0" w:color="auto"/>
                <w:left w:val="none" w:sz="0" w:space="0" w:color="auto"/>
                <w:bottom w:val="none" w:sz="0" w:space="0" w:color="auto"/>
                <w:right w:val="none" w:sz="0" w:space="0" w:color="auto"/>
              </w:divBdr>
            </w:div>
            <w:div w:id="1641576457">
              <w:marLeft w:val="0"/>
              <w:marRight w:val="0"/>
              <w:marTop w:val="0"/>
              <w:marBottom w:val="0"/>
              <w:divBdr>
                <w:top w:val="none" w:sz="0" w:space="0" w:color="auto"/>
                <w:left w:val="none" w:sz="0" w:space="0" w:color="auto"/>
                <w:bottom w:val="none" w:sz="0" w:space="0" w:color="auto"/>
                <w:right w:val="none" w:sz="0" w:space="0" w:color="auto"/>
              </w:divBdr>
            </w:div>
            <w:div w:id="1773549528">
              <w:marLeft w:val="0"/>
              <w:marRight w:val="0"/>
              <w:marTop w:val="0"/>
              <w:marBottom w:val="0"/>
              <w:divBdr>
                <w:top w:val="none" w:sz="0" w:space="0" w:color="auto"/>
                <w:left w:val="none" w:sz="0" w:space="0" w:color="auto"/>
                <w:bottom w:val="none" w:sz="0" w:space="0" w:color="auto"/>
                <w:right w:val="none" w:sz="0" w:space="0" w:color="auto"/>
              </w:divBdr>
            </w:div>
            <w:div w:id="1948733118">
              <w:marLeft w:val="0"/>
              <w:marRight w:val="0"/>
              <w:marTop w:val="0"/>
              <w:marBottom w:val="0"/>
              <w:divBdr>
                <w:top w:val="none" w:sz="0" w:space="0" w:color="auto"/>
                <w:left w:val="none" w:sz="0" w:space="0" w:color="auto"/>
                <w:bottom w:val="none" w:sz="0" w:space="0" w:color="auto"/>
                <w:right w:val="none" w:sz="0" w:space="0" w:color="auto"/>
              </w:divBdr>
            </w:div>
            <w:div w:id="20050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11781">
      <w:bodyDiv w:val="1"/>
      <w:marLeft w:val="0"/>
      <w:marRight w:val="0"/>
      <w:marTop w:val="0"/>
      <w:marBottom w:val="0"/>
      <w:divBdr>
        <w:top w:val="none" w:sz="0" w:space="0" w:color="auto"/>
        <w:left w:val="none" w:sz="0" w:space="0" w:color="auto"/>
        <w:bottom w:val="none" w:sz="0" w:space="0" w:color="auto"/>
        <w:right w:val="none" w:sz="0" w:space="0" w:color="auto"/>
      </w:divBdr>
    </w:div>
    <w:div w:id="1029450608">
      <w:bodyDiv w:val="1"/>
      <w:marLeft w:val="0"/>
      <w:marRight w:val="0"/>
      <w:marTop w:val="0"/>
      <w:marBottom w:val="0"/>
      <w:divBdr>
        <w:top w:val="none" w:sz="0" w:space="0" w:color="auto"/>
        <w:left w:val="none" w:sz="0" w:space="0" w:color="auto"/>
        <w:bottom w:val="none" w:sz="0" w:space="0" w:color="auto"/>
        <w:right w:val="none" w:sz="0" w:space="0" w:color="auto"/>
      </w:divBdr>
    </w:div>
    <w:div w:id="1147162308">
      <w:bodyDiv w:val="1"/>
      <w:marLeft w:val="0"/>
      <w:marRight w:val="0"/>
      <w:marTop w:val="0"/>
      <w:marBottom w:val="0"/>
      <w:divBdr>
        <w:top w:val="none" w:sz="0" w:space="0" w:color="auto"/>
        <w:left w:val="none" w:sz="0" w:space="0" w:color="auto"/>
        <w:bottom w:val="none" w:sz="0" w:space="0" w:color="auto"/>
        <w:right w:val="none" w:sz="0" w:space="0" w:color="auto"/>
      </w:divBdr>
    </w:div>
    <w:div w:id="1268122623">
      <w:bodyDiv w:val="1"/>
      <w:marLeft w:val="0"/>
      <w:marRight w:val="0"/>
      <w:marTop w:val="0"/>
      <w:marBottom w:val="0"/>
      <w:divBdr>
        <w:top w:val="none" w:sz="0" w:space="0" w:color="auto"/>
        <w:left w:val="none" w:sz="0" w:space="0" w:color="auto"/>
        <w:bottom w:val="none" w:sz="0" w:space="0" w:color="auto"/>
        <w:right w:val="none" w:sz="0" w:space="0" w:color="auto"/>
      </w:divBdr>
    </w:div>
    <w:div w:id="1270621582">
      <w:bodyDiv w:val="1"/>
      <w:marLeft w:val="0"/>
      <w:marRight w:val="0"/>
      <w:marTop w:val="0"/>
      <w:marBottom w:val="0"/>
      <w:divBdr>
        <w:top w:val="none" w:sz="0" w:space="0" w:color="auto"/>
        <w:left w:val="none" w:sz="0" w:space="0" w:color="auto"/>
        <w:bottom w:val="none" w:sz="0" w:space="0" w:color="auto"/>
        <w:right w:val="none" w:sz="0" w:space="0" w:color="auto"/>
      </w:divBdr>
      <w:divsChild>
        <w:div w:id="1070888290">
          <w:marLeft w:val="0"/>
          <w:marRight w:val="0"/>
          <w:marTop w:val="0"/>
          <w:marBottom w:val="0"/>
          <w:divBdr>
            <w:top w:val="none" w:sz="0" w:space="0" w:color="auto"/>
            <w:left w:val="none" w:sz="0" w:space="0" w:color="auto"/>
            <w:bottom w:val="none" w:sz="0" w:space="0" w:color="auto"/>
            <w:right w:val="none" w:sz="0" w:space="0" w:color="auto"/>
          </w:divBdr>
          <w:divsChild>
            <w:div w:id="872503731">
              <w:marLeft w:val="0"/>
              <w:marRight w:val="0"/>
              <w:marTop w:val="0"/>
              <w:marBottom w:val="0"/>
              <w:divBdr>
                <w:top w:val="none" w:sz="0" w:space="0" w:color="auto"/>
                <w:left w:val="none" w:sz="0" w:space="0" w:color="auto"/>
                <w:bottom w:val="none" w:sz="0" w:space="0" w:color="auto"/>
                <w:right w:val="none" w:sz="0" w:space="0" w:color="auto"/>
              </w:divBdr>
              <w:divsChild>
                <w:div w:id="11887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42513">
      <w:bodyDiv w:val="1"/>
      <w:marLeft w:val="0"/>
      <w:marRight w:val="0"/>
      <w:marTop w:val="0"/>
      <w:marBottom w:val="0"/>
      <w:divBdr>
        <w:top w:val="none" w:sz="0" w:space="0" w:color="auto"/>
        <w:left w:val="none" w:sz="0" w:space="0" w:color="auto"/>
        <w:bottom w:val="none" w:sz="0" w:space="0" w:color="auto"/>
        <w:right w:val="none" w:sz="0" w:space="0" w:color="auto"/>
      </w:divBdr>
    </w:div>
    <w:div w:id="1381200359">
      <w:bodyDiv w:val="1"/>
      <w:marLeft w:val="0"/>
      <w:marRight w:val="0"/>
      <w:marTop w:val="0"/>
      <w:marBottom w:val="0"/>
      <w:divBdr>
        <w:top w:val="none" w:sz="0" w:space="0" w:color="auto"/>
        <w:left w:val="none" w:sz="0" w:space="0" w:color="auto"/>
        <w:bottom w:val="none" w:sz="0" w:space="0" w:color="auto"/>
        <w:right w:val="none" w:sz="0" w:space="0" w:color="auto"/>
      </w:divBdr>
    </w:div>
    <w:div w:id="1492403562">
      <w:bodyDiv w:val="1"/>
      <w:marLeft w:val="0"/>
      <w:marRight w:val="0"/>
      <w:marTop w:val="0"/>
      <w:marBottom w:val="0"/>
      <w:divBdr>
        <w:top w:val="none" w:sz="0" w:space="0" w:color="auto"/>
        <w:left w:val="none" w:sz="0" w:space="0" w:color="auto"/>
        <w:bottom w:val="none" w:sz="0" w:space="0" w:color="auto"/>
        <w:right w:val="none" w:sz="0" w:space="0" w:color="auto"/>
      </w:divBdr>
    </w:div>
    <w:div w:id="1547567400">
      <w:bodyDiv w:val="1"/>
      <w:marLeft w:val="0"/>
      <w:marRight w:val="0"/>
      <w:marTop w:val="0"/>
      <w:marBottom w:val="0"/>
      <w:divBdr>
        <w:top w:val="none" w:sz="0" w:space="0" w:color="auto"/>
        <w:left w:val="none" w:sz="0" w:space="0" w:color="auto"/>
        <w:bottom w:val="none" w:sz="0" w:space="0" w:color="auto"/>
        <w:right w:val="none" w:sz="0" w:space="0" w:color="auto"/>
      </w:divBdr>
      <w:divsChild>
        <w:div w:id="2128544070">
          <w:marLeft w:val="0"/>
          <w:marRight w:val="0"/>
          <w:marTop w:val="0"/>
          <w:marBottom w:val="0"/>
          <w:divBdr>
            <w:top w:val="none" w:sz="0" w:space="0" w:color="auto"/>
            <w:left w:val="none" w:sz="0" w:space="0" w:color="auto"/>
            <w:bottom w:val="none" w:sz="0" w:space="0" w:color="auto"/>
            <w:right w:val="none" w:sz="0" w:space="0" w:color="auto"/>
          </w:divBdr>
          <w:divsChild>
            <w:div w:id="273556979">
              <w:marLeft w:val="-300"/>
              <w:marRight w:val="0"/>
              <w:marTop w:val="0"/>
              <w:marBottom w:val="0"/>
              <w:divBdr>
                <w:top w:val="none" w:sz="0" w:space="0" w:color="auto"/>
                <w:left w:val="none" w:sz="0" w:space="0" w:color="auto"/>
                <w:bottom w:val="none" w:sz="0" w:space="0" w:color="auto"/>
                <w:right w:val="none" w:sz="0" w:space="0" w:color="auto"/>
              </w:divBdr>
              <w:divsChild>
                <w:div w:id="1387296673">
                  <w:marLeft w:val="0"/>
                  <w:marRight w:val="0"/>
                  <w:marTop w:val="0"/>
                  <w:marBottom w:val="0"/>
                  <w:divBdr>
                    <w:top w:val="none" w:sz="0" w:space="0" w:color="auto"/>
                    <w:left w:val="none" w:sz="0" w:space="0" w:color="auto"/>
                    <w:bottom w:val="none" w:sz="0" w:space="0" w:color="auto"/>
                    <w:right w:val="none" w:sz="0" w:space="0" w:color="auto"/>
                  </w:divBdr>
                  <w:divsChild>
                    <w:div w:id="73817921">
                      <w:marLeft w:val="0"/>
                      <w:marRight w:val="0"/>
                      <w:marTop w:val="0"/>
                      <w:marBottom w:val="0"/>
                      <w:divBdr>
                        <w:top w:val="none" w:sz="0" w:space="0" w:color="auto"/>
                        <w:left w:val="none" w:sz="0" w:space="0" w:color="auto"/>
                        <w:bottom w:val="none" w:sz="0" w:space="0" w:color="auto"/>
                        <w:right w:val="none" w:sz="0" w:space="0" w:color="auto"/>
                      </w:divBdr>
                      <w:divsChild>
                        <w:div w:id="97454381">
                          <w:marLeft w:val="0"/>
                          <w:marRight w:val="0"/>
                          <w:marTop w:val="0"/>
                          <w:marBottom w:val="0"/>
                          <w:divBdr>
                            <w:top w:val="none" w:sz="0" w:space="0" w:color="auto"/>
                            <w:left w:val="none" w:sz="0" w:space="0" w:color="auto"/>
                            <w:bottom w:val="none" w:sz="0" w:space="0" w:color="auto"/>
                            <w:right w:val="none" w:sz="0" w:space="0" w:color="auto"/>
                          </w:divBdr>
                          <w:divsChild>
                            <w:div w:id="68622781">
                              <w:marLeft w:val="0"/>
                              <w:marRight w:val="0"/>
                              <w:marTop w:val="240"/>
                              <w:marBottom w:val="480"/>
                              <w:divBdr>
                                <w:top w:val="none" w:sz="0" w:space="0" w:color="auto"/>
                                <w:left w:val="none" w:sz="0" w:space="0" w:color="auto"/>
                                <w:bottom w:val="none" w:sz="0" w:space="0" w:color="auto"/>
                                <w:right w:val="none" w:sz="0" w:space="0" w:color="auto"/>
                              </w:divBdr>
                              <w:divsChild>
                                <w:div w:id="374162760">
                                  <w:marLeft w:val="0"/>
                                  <w:marRight w:val="0"/>
                                  <w:marTop w:val="0"/>
                                  <w:marBottom w:val="0"/>
                                  <w:divBdr>
                                    <w:top w:val="none" w:sz="0" w:space="0" w:color="auto"/>
                                    <w:left w:val="none" w:sz="0" w:space="0" w:color="auto"/>
                                    <w:bottom w:val="none" w:sz="0" w:space="0" w:color="auto"/>
                                    <w:right w:val="none" w:sz="0" w:space="0" w:color="auto"/>
                                  </w:divBdr>
                                  <w:divsChild>
                                    <w:div w:id="87240301">
                                      <w:marLeft w:val="0"/>
                                      <w:marRight w:val="0"/>
                                      <w:marTop w:val="240"/>
                                      <w:marBottom w:val="480"/>
                                      <w:divBdr>
                                        <w:top w:val="none" w:sz="0" w:space="0" w:color="auto"/>
                                        <w:left w:val="none" w:sz="0" w:space="0" w:color="auto"/>
                                        <w:bottom w:val="none" w:sz="0" w:space="0" w:color="auto"/>
                                        <w:right w:val="none" w:sz="0" w:space="0" w:color="auto"/>
                                      </w:divBdr>
                                      <w:divsChild>
                                        <w:div w:id="811338015">
                                          <w:marLeft w:val="0"/>
                                          <w:marRight w:val="0"/>
                                          <w:marTop w:val="0"/>
                                          <w:marBottom w:val="0"/>
                                          <w:divBdr>
                                            <w:top w:val="none" w:sz="0" w:space="0" w:color="auto"/>
                                            <w:left w:val="none" w:sz="0" w:space="0" w:color="auto"/>
                                            <w:bottom w:val="none" w:sz="0" w:space="0" w:color="auto"/>
                                            <w:right w:val="none" w:sz="0" w:space="0" w:color="auto"/>
                                          </w:divBdr>
                                          <w:divsChild>
                                            <w:div w:id="1653674770">
                                              <w:marLeft w:val="0"/>
                                              <w:marRight w:val="0"/>
                                              <w:marTop w:val="0"/>
                                              <w:marBottom w:val="0"/>
                                              <w:divBdr>
                                                <w:top w:val="none" w:sz="0" w:space="0" w:color="auto"/>
                                                <w:left w:val="none" w:sz="0" w:space="0" w:color="auto"/>
                                                <w:bottom w:val="none" w:sz="0" w:space="0" w:color="auto"/>
                                                <w:right w:val="none" w:sz="0" w:space="0" w:color="auto"/>
                                              </w:divBdr>
                                              <w:divsChild>
                                                <w:div w:id="2611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327207">
      <w:bodyDiv w:val="1"/>
      <w:marLeft w:val="0"/>
      <w:marRight w:val="0"/>
      <w:marTop w:val="0"/>
      <w:marBottom w:val="0"/>
      <w:divBdr>
        <w:top w:val="none" w:sz="0" w:space="0" w:color="auto"/>
        <w:left w:val="none" w:sz="0" w:space="0" w:color="auto"/>
        <w:bottom w:val="none" w:sz="0" w:space="0" w:color="auto"/>
        <w:right w:val="none" w:sz="0" w:space="0" w:color="auto"/>
      </w:divBdr>
    </w:div>
    <w:div w:id="1620063599">
      <w:bodyDiv w:val="1"/>
      <w:marLeft w:val="0"/>
      <w:marRight w:val="0"/>
      <w:marTop w:val="0"/>
      <w:marBottom w:val="0"/>
      <w:divBdr>
        <w:top w:val="none" w:sz="0" w:space="0" w:color="auto"/>
        <w:left w:val="none" w:sz="0" w:space="0" w:color="auto"/>
        <w:bottom w:val="none" w:sz="0" w:space="0" w:color="auto"/>
        <w:right w:val="none" w:sz="0" w:space="0" w:color="auto"/>
      </w:divBdr>
    </w:div>
    <w:div w:id="1691760030">
      <w:bodyDiv w:val="1"/>
      <w:marLeft w:val="0"/>
      <w:marRight w:val="0"/>
      <w:marTop w:val="0"/>
      <w:marBottom w:val="0"/>
      <w:divBdr>
        <w:top w:val="none" w:sz="0" w:space="0" w:color="auto"/>
        <w:left w:val="none" w:sz="0" w:space="0" w:color="auto"/>
        <w:bottom w:val="none" w:sz="0" w:space="0" w:color="auto"/>
        <w:right w:val="none" w:sz="0" w:space="0" w:color="auto"/>
      </w:divBdr>
    </w:div>
    <w:div w:id="1759253268">
      <w:bodyDiv w:val="1"/>
      <w:marLeft w:val="0"/>
      <w:marRight w:val="0"/>
      <w:marTop w:val="0"/>
      <w:marBottom w:val="0"/>
      <w:divBdr>
        <w:top w:val="none" w:sz="0" w:space="0" w:color="auto"/>
        <w:left w:val="none" w:sz="0" w:space="0" w:color="auto"/>
        <w:bottom w:val="none" w:sz="0" w:space="0" w:color="auto"/>
        <w:right w:val="none" w:sz="0" w:space="0" w:color="auto"/>
      </w:divBdr>
    </w:div>
    <w:div w:id="1812363253">
      <w:bodyDiv w:val="1"/>
      <w:marLeft w:val="0"/>
      <w:marRight w:val="0"/>
      <w:marTop w:val="0"/>
      <w:marBottom w:val="0"/>
      <w:divBdr>
        <w:top w:val="none" w:sz="0" w:space="0" w:color="auto"/>
        <w:left w:val="none" w:sz="0" w:space="0" w:color="auto"/>
        <w:bottom w:val="none" w:sz="0" w:space="0" w:color="auto"/>
        <w:right w:val="none" w:sz="0" w:space="0" w:color="auto"/>
      </w:divBdr>
    </w:div>
    <w:div w:id="1843012117">
      <w:bodyDiv w:val="1"/>
      <w:marLeft w:val="0"/>
      <w:marRight w:val="0"/>
      <w:marTop w:val="0"/>
      <w:marBottom w:val="0"/>
      <w:divBdr>
        <w:top w:val="none" w:sz="0" w:space="0" w:color="auto"/>
        <w:left w:val="none" w:sz="0" w:space="0" w:color="auto"/>
        <w:bottom w:val="none" w:sz="0" w:space="0" w:color="auto"/>
        <w:right w:val="none" w:sz="0" w:space="0" w:color="auto"/>
      </w:divBdr>
    </w:div>
    <w:div w:id="1919319561">
      <w:bodyDiv w:val="1"/>
      <w:marLeft w:val="0"/>
      <w:marRight w:val="0"/>
      <w:marTop w:val="0"/>
      <w:marBottom w:val="0"/>
      <w:divBdr>
        <w:top w:val="none" w:sz="0" w:space="0" w:color="auto"/>
        <w:left w:val="none" w:sz="0" w:space="0" w:color="auto"/>
        <w:bottom w:val="none" w:sz="0" w:space="0" w:color="auto"/>
        <w:right w:val="none" w:sz="0" w:space="0" w:color="auto"/>
      </w:divBdr>
      <w:divsChild>
        <w:div w:id="172687710">
          <w:marLeft w:val="0"/>
          <w:marRight w:val="0"/>
          <w:marTop w:val="0"/>
          <w:marBottom w:val="0"/>
          <w:divBdr>
            <w:top w:val="none" w:sz="0" w:space="0" w:color="auto"/>
            <w:left w:val="none" w:sz="0" w:space="0" w:color="auto"/>
            <w:bottom w:val="none" w:sz="0" w:space="0" w:color="auto"/>
            <w:right w:val="none" w:sz="0" w:space="0" w:color="auto"/>
          </w:divBdr>
          <w:divsChild>
            <w:div w:id="207762115">
              <w:marLeft w:val="0"/>
              <w:marRight w:val="0"/>
              <w:marTop w:val="0"/>
              <w:marBottom w:val="0"/>
              <w:divBdr>
                <w:top w:val="none" w:sz="0" w:space="0" w:color="auto"/>
                <w:left w:val="none" w:sz="0" w:space="0" w:color="auto"/>
                <w:bottom w:val="none" w:sz="0" w:space="0" w:color="auto"/>
                <w:right w:val="none" w:sz="0" w:space="0" w:color="auto"/>
              </w:divBdr>
              <w:divsChild>
                <w:div w:id="98605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04060">
      <w:bodyDiv w:val="1"/>
      <w:marLeft w:val="0"/>
      <w:marRight w:val="0"/>
      <w:marTop w:val="0"/>
      <w:marBottom w:val="0"/>
      <w:divBdr>
        <w:top w:val="none" w:sz="0" w:space="0" w:color="auto"/>
        <w:left w:val="none" w:sz="0" w:space="0" w:color="auto"/>
        <w:bottom w:val="none" w:sz="0" w:space="0" w:color="auto"/>
        <w:right w:val="none" w:sz="0" w:space="0" w:color="auto"/>
      </w:divBdr>
    </w:div>
    <w:div w:id="1948540546">
      <w:bodyDiv w:val="1"/>
      <w:marLeft w:val="0"/>
      <w:marRight w:val="0"/>
      <w:marTop w:val="0"/>
      <w:marBottom w:val="0"/>
      <w:divBdr>
        <w:top w:val="none" w:sz="0" w:space="0" w:color="auto"/>
        <w:left w:val="none" w:sz="0" w:space="0" w:color="auto"/>
        <w:bottom w:val="none" w:sz="0" w:space="0" w:color="auto"/>
        <w:right w:val="none" w:sz="0" w:space="0" w:color="auto"/>
      </w:divBdr>
      <w:divsChild>
        <w:div w:id="1196700098">
          <w:marLeft w:val="0"/>
          <w:marRight w:val="0"/>
          <w:marTop w:val="0"/>
          <w:marBottom w:val="0"/>
          <w:divBdr>
            <w:top w:val="none" w:sz="0" w:space="0" w:color="auto"/>
            <w:left w:val="none" w:sz="0" w:space="0" w:color="auto"/>
            <w:bottom w:val="none" w:sz="0" w:space="0" w:color="auto"/>
            <w:right w:val="none" w:sz="0" w:space="0" w:color="auto"/>
          </w:divBdr>
          <w:divsChild>
            <w:div w:id="217283604">
              <w:marLeft w:val="0"/>
              <w:marRight w:val="0"/>
              <w:marTop w:val="0"/>
              <w:marBottom w:val="0"/>
              <w:divBdr>
                <w:top w:val="none" w:sz="0" w:space="0" w:color="auto"/>
                <w:left w:val="none" w:sz="0" w:space="0" w:color="auto"/>
                <w:bottom w:val="none" w:sz="0" w:space="0" w:color="auto"/>
                <w:right w:val="none" w:sz="0" w:space="0" w:color="auto"/>
              </w:divBdr>
              <w:divsChild>
                <w:div w:id="20523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20418">
      <w:bodyDiv w:val="1"/>
      <w:marLeft w:val="0"/>
      <w:marRight w:val="0"/>
      <w:marTop w:val="0"/>
      <w:marBottom w:val="0"/>
      <w:divBdr>
        <w:top w:val="none" w:sz="0" w:space="0" w:color="auto"/>
        <w:left w:val="none" w:sz="0" w:space="0" w:color="auto"/>
        <w:bottom w:val="none" w:sz="0" w:space="0" w:color="auto"/>
        <w:right w:val="none" w:sz="0" w:space="0" w:color="auto"/>
      </w:divBdr>
    </w:div>
    <w:div w:id="2045785608">
      <w:bodyDiv w:val="1"/>
      <w:marLeft w:val="0"/>
      <w:marRight w:val="0"/>
      <w:marTop w:val="0"/>
      <w:marBottom w:val="0"/>
      <w:divBdr>
        <w:top w:val="none" w:sz="0" w:space="0" w:color="auto"/>
        <w:left w:val="none" w:sz="0" w:space="0" w:color="auto"/>
        <w:bottom w:val="none" w:sz="0" w:space="0" w:color="auto"/>
        <w:right w:val="none" w:sz="0" w:space="0" w:color="auto"/>
      </w:divBdr>
    </w:div>
    <w:div w:id="2071462974">
      <w:bodyDiv w:val="1"/>
      <w:marLeft w:val="0"/>
      <w:marRight w:val="0"/>
      <w:marTop w:val="0"/>
      <w:marBottom w:val="0"/>
      <w:divBdr>
        <w:top w:val="none" w:sz="0" w:space="0" w:color="auto"/>
        <w:left w:val="none" w:sz="0" w:space="0" w:color="auto"/>
        <w:bottom w:val="none" w:sz="0" w:space="0" w:color="auto"/>
        <w:right w:val="none" w:sz="0" w:space="0" w:color="auto"/>
      </w:divBdr>
    </w:div>
    <w:div w:id="2090301096">
      <w:bodyDiv w:val="1"/>
      <w:marLeft w:val="0"/>
      <w:marRight w:val="0"/>
      <w:marTop w:val="0"/>
      <w:marBottom w:val="0"/>
      <w:divBdr>
        <w:top w:val="none" w:sz="0" w:space="0" w:color="auto"/>
        <w:left w:val="none" w:sz="0" w:space="0" w:color="auto"/>
        <w:bottom w:val="none" w:sz="0" w:space="0" w:color="auto"/>
        <w:right w:val="none" w:sz="0" w:space="0" w:color="auto"/>
      </w:divBdr>
    </w:div>
    <w:div w:id="210561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x.dss.gov.au/" TargetMode="External"/><Relationship Id="rId21" Type="http://schemas.openxmlformats.org/officeDocument/2006/relationships/hyperlink" Target="https://www.health.gov.au/resources/publications/chsp-data-exchange-guide-from-1-july-2026" TargetMode="External"/><Relationship Id="rId42" Type="http://schemas.openxmlformats.org/officeDocument/2006/relationships/hyperlink" Target="https://www.oaic.gov.au/_old/privacy/guidance-and-advice/data-breach-preparation-and-response" TargetMode="External"/><Relationship Id="rId47" Type="http://schemas.openxmlformats.org/officeDocument/2006/relationships/hyperlink" Target="https://dex.dss.gov.au/" TargetMode="External"/><Relationship Id="rId63" Type="http://schemas.openxmlformats.org/officeDocument/2006/relationships/hyperlink" Target="https://dex.dss.gov.au/" TargetMode="External"/><Relationship Id="rId68" Type="http://schemas.openxmlformats.org/officeDocument/2006/relationships/hyperlink" Target="http://www.abs.gov.au/ausstats/abs@.nsf/mf/1267.0"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dex.dss.gov.au/" TargetMode="External"/><Relationship Id="rId11" Type="http://schemas.openxmlformats.org/officeDocument/2006/relationships/footer" Target="footer1.xml"/><Relationship Id="rId24" Type="http://schemas.openxmlformats.org/officeDocument/2006/relationships/hyperlink" Target="https://www.health.gov.au/resources/publications/chsp-data-exchange-guide-from-1-july-2026" TargetMode="External"/><Relationship Id="rId32" Type="http://schemas.openxmlformats.org/officeDocument/2006/relationships/hyperlink" Target="https://www.cyber.gov.au/resources-business-and-government/essential-cyber-security/small-business-cyber-security/small-business-cyber-security-guide" TargetMode="External"/><Relationship Id="rId37" Type="http://schemas.openxmlformats.org/officeDocument/2006/relationships/hyperlink" Target="https://www.oaic.gov.au/privacy/your-privacy-rights/your-personal-information/what-is-personal-information" TargetMode="External"/><Relationship Id="rId40" Type="http://schemas.openxmlformats.org/officeDocument/2006/relationships/hyperlink" Target="https://www.oaic.gov.au/privacy/" TargetMode="External"/><Relationship Id="rId45" Type="http://schemas.openxmlformats.org/officeDocument/2006/relationships/hyperlink" Target="https://www.dss.gov.au/privacy-policy" TargetMode="External"/><Relationship Id="rId53" Type="http://schemas.openxmlformats.org/officeDocument/2006/relationships/hyperlink" Target="https://dex.dss.gov.au/" TargetMode="External"/><Relationship Id="rId58" Type="http://schemas.openxmlformats.org/officeDocument/2006/relationships/hyperlink" Target="https://dex.dss.gov.au/" TargetMode="External"/><Relationship Id="rId66" Type="http://schemas.openxmlformats.org/officeDocument/2006/relationships/hyperlink" Target="https://www.communitygrants.gov.au/form/community-grants-hub-online-cont" TargetMode="External"/><Relationship Id="rId5" Type="http://schemas.openxmlformats.org/officeDocument/2006/relationships/webSettings" Target="webSettings.xml"/><Relationship Id="rId61" Type="http://schemas.openxmlformats.org/officeDocument/2006/relationships/hyperlink" Target="https://dex.dss.gov.au/" TargetMode="Externa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yperlink" Target="https://dex.dss.gov.au/" TargetMode="External"/><Relationship Id="rId27" Type="http://schemas.openxmlformats.org/officeDocument/2006/relationships/hyperlink" Target="https://dex.dss.gov.au/" TargetMode="External"/><Relationship Id="rId30" Type="http://schemas.openxmlformats.org/officeDocument/2006/relationships/hyperlink" Target="https://dex.dss.gov.au/" TargetMode="External"/><Relationship Id="rId35" Type="http://schemas.openxmlformats.org/officeDocument/2006/relationships/hyperlink" Target="https://www.acnc.gov.au/for-charities/manage-your-charity/governance-hub/governance-toolkit/governance-toolkit-cyber-security" TargetMode="External"/><Relationship Id="rId43" Type="http://schemas.openxmlformats.org/officeDocument/2006/relationships/hyperlink" Target="https://www.oaic.gov.au/privacy/australian-privacy-principles/read-the-australian-privacy-principles" TargetMode="External"/><Relationship Id="rId48" Type="http://schemas.openxmlformats.org/officeDocument/2006/relationships/hyperlink" Target="https://www.abs.gov.au/statistics/standards/standard-sex-gender-variations-sex-characteristics-and-sexual-orientation-variables/2020" TargetMode="External"/><Relationship Id="rId56" Type="http://schemas.openxmlformats.org/officeDocument/2006/relationships/hyperlink" Target="https://dex.dss.gov.au/" TargetMode="External"/><Relationship Id="rId64" Type="http://schemas.openxmlformats.org/officeDocument/2006/relationships/hyperlink" Target="https://dex.dss.gov.au/" TargetMode="External"/><Relationship Id="rId69" Type="http://schemas.openxmlformats.org/officeDocument/2006/relationships/hyperlink" Target="http://abs.gov.au/ausstats/abs@.nsf/mf/1249.0" TargetMode="External"/><Relationship Id="rId8" Type="http://schemas.openxmlformats.org/officeDocument/2006/relationships/image" Target="media/image1.jpeg"/><Relationship Id="rId51" Type="http://schemas.openxmlformats.org/officeDocument/2006/relationships/hyperlink" Target="https://www.health.gov.au/resources/publications/chsp-data-exchange-guide-from-1-july-2026"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dex.dss.gov.au/" TargetMode="External"/><Relationship Id="rId33" Type="http://schemas.openxmlformats.org/officeDocument/2006/relationships/hyperlink" Target="https://www.cyber.gov.au/resources-business-and-government" TargetMode="External"/><Relationship Id="rId38" Type="http://schemas.openxmlformats.org/officeDocument/2006/relationships/hyperlink" Target="https://www.oaic.gov.au/privacy/your-privacy-rights/your-personal-information/use-and-disclosure-of-personal-information" TargetMode="External"/><Relationship Id="rId46" Type="http://schemas.openxmlformats.org/officeDocument/2006/relationships/hyperlink" Target="https://www.oaic.gov.au/privacy/australian-privacy-principles/read-the-australian-privacy-principles" TargetMode="External"/><Relationship Id="rId59" Type="http://schemas.openxmlformats.org/officeDocument/2006/relationships/hyperlink" Target="https://www.digitalidentity.gov.au/how-to-create-your-digital-identity" TargetMode="External"/><Relationship Id="rId67" Type="http://schemas.openxmlformats.org/officeDocument/2006/relationships/hyperlink" Target="http://www.abs.gov.au/ausstats/abs@.nsf/mf/1269.0" TargetMode="External"/><Relationship Id="rId20" Type="http://schemas.openxmlformats.org/officeDocument/2006/relationships/footer" Target="footer6.xml"/><Relationship Id="rId41" Type="http://schemas.openxmlformats.org/officeDocument/2006/relationships/hyperlink" Target="https://www.oaic.gov.au/privacy/privacy-guidance-for-organisations-and-government-agencies" TargetMode="External"/><Relationship Id="rId54" Type="http://schemas.openxmlformats.org/officeDocument/2006/relationships/hyperlink" Target="https://dex.dss.gov.au/policy" TargetMode="External"/><Relationship Id="rId62" Type="http://schemas.openxmlformats.org/officeDocument/2006/relationships/hyperlink" Target="https://dex.dss.gov.au/"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ex.dss.gov.au/" TargetMode="External"/><Relationship Id="rId28" Type="http://schemas.openxmlformats.org/officeDocument/2006/relationships/hyperlink" Target="https://dex.dss.gov.au/" TargetMode="External"/><Relationship Id="rId36" Type="http://schemas.openxmlformats.org/officeDocument/2006/relationships/hyperlink" Target="https://www.acnc.gov.au/" TargetMode="External"/><Relationship Id="rId49" Type="http://schemas.openxmlformats.org/officeDocument/2006/relationships/hyperlink" Target="http://www.abs.gov.au/ausstats/abs@.nsf/mf/1269.0" TargetMode="External"/><Relationship Id="rId57" Type="http://schemas.openxmlformats.org/officeDocument/2006/relationships/image" Target="media/image2.png"/><Relationship Id="rId10" Type="http://schemas.openxmlformats.org/officeDocument/2006/relationships/header" Target="header2.xml"/><Relationship Id="rId31" Type="http://schemas.openxmlformats.org/officeDocument/2006/relationships/hyperlink" Target="https://www.cyber.gov.au/resources-business-and-government/essential-cyber-security/ism/cyber-security-guidelines/guidelines-cyber-security-incidents" TargetMode="External"/><Relationship Id="rId44" Type="http://schemas.openxmlformats.org/officeDocument/2006/relationships/hyperlink" Target="https://www.health.gov.au/our-work/aged-care-act/about" TargetMode="External"/><Relationship Id="rId52" Type="http://schemas.openxmlformats.org/officeDocument/2006/relationships/hyperlink" Target="https://www.abs.gov.au/AUSSTATS/abs@.nsf/allprimarymainfeatures/EFAAAA766091FE94CA2584D30012B99D?opendocument" TargetMode="External"/><Relationship Id="rId60" Type="http://schemas.openxmlformats.org/officeDocument/2006/relationships/hyperlink" Target="https://dex.dss.gov.au/" TargetMode="External"/><Relationship Id="rId65" Type="http://schemas.openxmlformats.org/officeDocument/2006/relationships/hyperlink" Target="mailto:dssdataexchange.helpdesk@dss.gov.au"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www.oaic.gov.au/privacy/privacy-guidance-for-organisations-and-government-agencies/handling-personal-information/protecting-customers-personal-information" TargetMode="External"/><Relationship Id="rId34" Type="http://schemas.openxmlformats.org/officeDocument/2006/relationships/hyperlink" Target="https://www.cyber.gov.au/" TargetMode="External"/><Relationship Id="rId50" Type="http://schemas.openxmlformats.org/officeDocument/2006/relationships/hyperlink" Target="http://www.abs.gov.au/ausstats/abs@.nsf/mf/1267.0" TargetMode="External"/><Relationship Id="rId55" Type="http://schemas.openxmlformats.org/officeDocument/2006/relationships/hyperlink" Target="https://www.health.gov.au/resources/publications/chsp-data-exchange-guide-from-1-july-2026"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01C68-7AE9-4993-82CB-A723B364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16875</Words>
  <Characters>91970</Characters>
  <Application>Microsoft Office Word</Application>
  <DocSecurity>0</DocSecurity>
  <Lines>1876</Lines>
  <Paragraphs>1327</Paragraphs>
  <ScaleCrop>false</ScaleCrop>
  <Company/>
  <LinksUpToDate>false</LinksUpToDate>
  <CharactersWithSpaces>107518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Exchange Protocols</dc:title>
  <dc:subject/>
  <dc:creator/>
  <cp:keywords/>
  <dc:description/>
  <cp:lastModifiedBy/>
  <cp:revision>1</cp:revision>
  <dcterms:created xsi:type="dcterms:W3CDTF">2026-08-24T00:43:00Z</dcterms:created>
  <dcterms:modified xsi:type="dcterms:W3CDTF">2026-08-24T00:43:00Z</dcterms:modified>
  <cp:category/>
</cp:coreProperties>
</file>