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BB3" w14:textId="77777777" w:rsidR="00A62FAE" w:rsidRPr="009F1979" w:rsidRDefault="00F06604" w:rsidP="009F1979">
      <w:pPr>
        <w:pStyle w:val="Heading1"/>
        <w:rPr>
          <w:rFonts w:ascii="Georgia" w:hAnsi="Georgia"/>
          <w:color w:val="04617B" w:themeColor="text2"/>
          <w:sz w:val="48"/>
          <w:szCs w:val="48"/>
        </w:rPr>
      </w:pPr>
      <w:r w:rsidRPr="009F1979">
        <w:rPr>
          <w:rFonts w:ascii="Georgia" w:hAnsi="Georgia"/>
          <w:color w:val="04617B" w:themeColor="text2"/>
          <w:sz w:val="48"/>
          <w:szCs w:val="48"/>
        </w:rPr>
        <w:t>Novation process</w:t>
      </w:r>
      <w:r w:rsidR="009A44D1" w:rsidRPr="009F1979">
        <w:rPr>
          <w:rFonts w:ascii="Georgia" w:hAnsi="Georgia"/>
          <w:color w:val="04617B" w:themeColor="text2"/>
          <w:sz w:val="48"/>
          <w:szCs w:val="48"/>
        </w:rPr>
        <w:tab/>
      </w:r>
    </w:p>
    <w:p w14:paraId="15E28275" w14:textId="77777777" w:rsidR="00A62FAE" w:rsidRPr="009F1979" w:rsidRDefault="00862594" w:rsidP="009F1979">
      <w:pPr>
        <w:pStyle w:val="Heading2"/>
        <w:rPr>
          <w:rFonts w:ascii="Arial" w:hAnsi="Arial" w:cs="Arial"/>
          <w:sz w:val="28"/>
          <w:szCs w:val="28"/>
        </w:rPr>
      </w:pPr>
      <w:r w:rsidRPr="009F1979">
        <w:rPr>
          <w:rFonts w:ascii="Arial" w:hAnsi="Arial" w:cs="Arial"/>
          <w:sz w:val="28"/>
          <w:szCs w:val="28"/>
        </w:rPr>
        <w:t xml:space="preserve">Task card </w:t>
      </w:r>
    </w:p>
    <w:p w14:paraId="2DB382DE" w14:textId="2411BED8" w:rsidR="00030246" w:rsidRPr="00661247" w:rsidRDefault="00030246" w:rsidP="00030246">
      <w:pPr>
        <w:rPr>
          <w:rFonts w:ascii="Arial" w:hAnsi="Arial" w:cs="Arial"/>
          <w:sz w:val="22"/>
        </w:rPr>
      </w:pPr>
      <w:r w:rsidRPr="00661247">
        <w:rPr>
          <w:rFonts w:ascii="Arial" w:hAnsi="Arial" w:cs="Arial"/>
          <w:sz w:val="22"/>
        </w:rPr>
        <w:t>This ta</w:t>
      </w:r>
      <w:r w:rsidR="00D7040E">
        <w:rPr>
          <w:rFonts w:ascii="Arial" w:hAnsi="Arial" w:cs="Arial"/>
          <w:sz w:val="22"/>
        </w:rPr>
        <w:t>sk card discusses the following:</w:t>
      </w:r>
    </w:p>
    <w:p w14:paraId="5AB0599C" w14:textId="56EA94D2" w:rsidR="00030246" w:rsidRPr="002A03EE" w:rsidRDefault="002A03EE" w:rsidP="00030246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sz w:val="22"/>
        </w:rPr>
      </w:pPr>
      <w:r>
        <w:rPr>
          <w:rStyle w:val="Hyperlink"/>
          <w:rFonts w:ascii="Arial" w:hAnsi="Arial" w:cs="Arial"/>
          <w:sz w:val="22"/>
        </w:rPr>
        <w:fldChar w:fldCharType="begin"/>
      </w:r>
      <w:r>
        <w:rPr>
          <w:rStyle w:val="Hyperlink"/>
          <w:rFonts w:ascii="Arial" w:hAnsi="Arial" w:cs="Arial"/>
          <w:sz w:val="22"/>
        </w:rPr>
        <w:instrText xml:space="preserve"> HYPERLINK  \l "_What_is_a_1" </w:instrText>
      </w:r>
      <w:r>
        <w:rPr>
          <w:rStyle w:val="Hyperlink"/>
          <w:rFonts w:ascii="Arial" w:hAnsi="Arial" w:cs="Arial"/>
          <w:sz w:val="22"/>
        </w:rPr>
      </w:r>
      <w:r>
        <w:rPr>
          <w:rStyle w:val="Hyperlink"/>
          <w:rFonts w:ascii="Arial" w:hAnsi="Arial" w:cs="Arial"/>
          <w:sz w:val="22"/>
        </w:rPr>
        <w:fldChar w:fldCharType="separate"/>
      </w:r>
      <w:r w:rsidR="00030246" w:rsidRPr="002A03EE">
        <w:rPr>
          <w:rStyle w:val="Hyperlink"/>
          <w:rFonts w:ascii="Arial" w:hAnsi="Arial" w:cs="Arial"/>
          <w:sz w:val="22"/>
        </w:rPr>
        <w:t>What is a novation?</w:t>
      </w:r>
    </w:p>
    <w:p w14:paraId="3A6AA325" w14:textId="57316B9D" w:rsidR="00030246" w:rsidRDefault="002A03EE" w:rsidP="00030246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r>
        <w:rPr>
          <w:rStyle w:val="Hyperlink"/>
          <w:rFonts w:ascii="Arial" w:hAnsi="Arial" w:cs="Arial"/>
          <w:sz w:val="22"/>
        </w:rPr>
        <w:fldChar w:fldCharType="end"/>
      </w:r>
      <w:hyperlink w:anchor="_Before_commencing_a" w:history="1">
        <w:r w:rsidR="00030246" w:rsidRPr="00030246">
          <w:rPr>
            <w:rStyle w:val="Hyperlink"/>
            <w:rFonts w:ascii="Arial" w:hAnsi="Arial" w:cs="Arial"/>
            <w:sz w:val="22"/>
          </w:rPr>
          <w:t>Before commencing a novation</w:t>
        </w:r>
      </w:hyperlink>
    </w:p>
    <w:p w14:paraId="28018461" w14:textId="77777777" w:rsidR="00030246" w:rsidRDefault="00030246" w:rsidP="00030246">
      <w:pPr>
        <w:pStyle w:val="ListParagraph"/>
        <w:numPr>
          <w:ilvl w:val="0"/>
          <w:numId w:val="44"/>
        </w:numPr>
        <w:rPr>
          <w:rFonts w:ascii="Arial" w:hAnsi="Arial" w:cs="Arial"/>
          <w:sz w:val="22"/>
        </w:rPr>
      </w:pPr>
      <w:hyperlink w:anchor="_Processing_a_novation" w:history="1">
        <w:r w:rsidRPr="00030246">
          <w:rPr>
            <w:rStyle w:val="Hyperlink"/>
            <w:rFonts w:ascii="Arial" w:hAnsi="Arial" w:cs="Arial"/>
            <w:sz w:val="22"/>
          </w:rPr>
          <w:t>Processing a novation</w:t>
        </w:r>
      </w:hyperlink>
    </w:p>
    <w:p w14:paraId="5D405115" w14:textId="3A998036" w:rsidR="00030246" w:rsidRDefault="00030246" w:rsidP="00030246">
      <w:pPr>
        <w:pStyle w:val="ListParagraph"/>
        <w:numPr>
          <w:ilvl w:val="1"/>
          <w:numId w:val="44"/>
        </w:numPr>
        <w:rPr>
          <w:rFonts w:ascii="Arial" w:hAnsi="Arial" w:cs="Arial"/>
          <w:sz w:val="22"/>
        </w:rPr>
      </w:pPr>
      <w:hyperlink w:anchor="_Step_1_–" w:history="1">
        <w:r w:rsidRPr="00D7040E">
          <w:rPr>
            <w:rStyle w:val="Hyperlink"/>
            <w:rFonts w:ascii="Arial" w:hAnsi="Arial" w:cs="Arial"/>
            <w:sz w:val="22"/>
          </w:rPr>
          <w:t xml:space="preserve">Step 1 – Confirm </w:t>
        </w:r>
        <w:r w:rsidR="00DE5C81">
          <w:rPr>
            <w:rStyle w:val="Hyperlink"/>
            <w:rFonts w:ascii="Arial" w:hAnsi="Arial" w:cs="Arial"/>
            <w:sz w:val="22"/>
          </w:rPr>
          <w:t xml:space="preserve">your </w:t>
        </w:r>
        <w:r w:rsidR="00F067CA">
          <w:rPr>
            <w:rStyle w:val="Hyperlink"/>
            <w:rFonts w:ascii="Arial" w:hAnsi="Arial" w:cs="Arial"/>
            <w:sz w:val="22"/>
          </w:rPr>
          <w:t>Digital ID</w:t>
        </w:r>
        <w:r w:rsidR="00DE5C81">
          <w:rPr>
            <w:rStyle w:val="Hyperlink"/>
            <w:rFonts w:ascii="Arial" w:hAnsi="Arial" w:cs="Arial"/>
            <w:sz w:val="22"/>
          </w:rPr>
          <w:t xml:space="preserve"> and </w:t>
        </w:r>
        <w:r w:rsidR="009C33D4">
          <w:rPr>
            <w:rStyle w:val="Hyperlink"/>
            <w:rFonts w:ascii="Arial" w:hAnsi="Arial" w:cs="Arial"/>
            <w:sz w:val="22"/>
          </w:rPr>
          <w:t>Relationship Authorisation Manager (RAM)</w:t>
        </w:r>
        <w:r w:rsidR="009C33D4" w:rsidRPr="00D7040E">
          <w:rPr>
            <w:rStyle w:val="Hyperlink"/>
            <w:rFonts w:ascii="Arial" w:hAnsi="Arial" w:cs="Arial"/>
            <w:sz w:val="22"/>
          </w:rPr>
          <w:t xml:space="preserve"> </w:t>
        </w:r>
        <w:r w:rsidRPr="00D7040E">
          <w:rPr>
            <w:rStyle w:val="Hyperlink"/>
            <w:rFonts w:ascii="Arial" w:hAnsi="Arial" w:cs="Arial"/>
            <w:sz w:val="22"/>
          </w:rPr>
          <w:t>requirements</w:t>
        </w:r>
      </w:hyperlink>
    </w:p>
    <w:p w14:paraId="738D9852" w14:textId="0C999783" w:rsidR="00030246" w:rsidRDefault="00030246" w:rsidP="00030246">
      <w:pPr>
        <w:pStyle w:val="ListParagraph"/>
        <w:numPr>
          <w:ilvl w:val="1"/>
          <w:numId w:val="44"/>
        </w:numPr>
        <w:rPr>
          <w:rFonts w:ascii="Arial" w:hAnsi="Arial" w:cs="Arial"/>
          <w:sz w:val="22"/>
        </w:rPr>
      </w:pPr>
      <w:hyperlink w:anchor="_Step_3_–" w:history="1">
        <w:r w:rsidRPr="00D7040E">
          <w:rPr>
            <w:rStyle w:val="Hyperlink"/>
            <w:rFonts w:ascii="Arial" w:hAnsi="Arial" w:cs="Arial"/>
            <w:sz w:val="22"/>
          </w:rPr>
          <w:t xml:space="preserve">Step </w:t>
        </w:r>
        <w:r w:rsidR="0071662A">
          <w:rPr>
            <w:rStyle w:val="Hyperlink"/>
            <w:rFonts w:ascii="Arial" w:hAnsi="Arial" w:cs="Arial"/>
            <w:sz w:val="22"/>
          </w:rPr>
          <w:t>2</w:t>
        </w:r>
        <w:r w:rsidRPr="00D7040E">
          <w:rPr>
            <w:rStyle w:val="Hyperlink"/>
            <w:rFonts w:ascii="Arial" w:hAnsi="Arial" w:cs="Arial"/>
            <w:sz w:val="22"/>
          </w:rPr>
          <w:t xml:space="preserve"> – Email address confirmation</w:t>
        </w:r>
      </w:hyperlink>
    </w:p>
    <w:p w14:paraId="1A197EC6" w14:textId="7B5625DF" w:rsidR="00030246" w:rsidRPr="00D7040E" w:rsidRDefault="00030246" w:rsidP="00CE5CAF">
      <w:pPr>
        <w:pStyle w:val="ListParagraph"/>
        <w:numPr>
          <w:ilvl w:val="1"/>
          <w:numId w:val="44"/>
        </w:numPr>
      </w:pPr>
      <w:hyperlink w:anchor="_Step_4_–" w:history="1">
        <w:r w:rsidRPr="00D7040E">
          <w:rPr>
            <w:rStyle w:val="Hyperlink"/>
            <w:rFonts w:ascii="Arial" w:hAnsi="Arial" w:cs="Arial"/>
            <w:sz w:val="22"/>
          </w:rPr>
          <w:t xml:space="preserve">Step </w:t>
        </w:r>
        <w:r w:rsidR="0071662A">
          <w:rPr>
            <w:rStyle w:val="Hyperlink"/>
            <w:rFonts w:ascii="Arial" w:hAnsi="Arial" w:cs="Arial"/>
            <w:sz w:val="22"/>
          </w:rPr>
          <w:t>3</w:t>
        </w:r>
        <w:r w:rsidRPr="00D7040E">
          <w:rPr>
            <w:rStyle w:val="Hyperlink"/>
            <w:rFonts w:ascii="Arial" w:hAnsi="Arial" w:cs="Arial"/>
            <w:sz w:val="22"/>
          </w:rPr>
          <w:t xml:space="preserve"> – Next steps</w:t>
        </w:r>
      </w:hyperlink>
    </w:p>
    <w:p w14:paraId="4BEEE1CB" w14:textId="77777777" w:rsidR="00D7040E" w:rsidRPr="00030246" w:rsidRDefault="00D7040E" w:rsidP="00D7040E">
      <w:pPr>
        <w:pStyle w:val="ListParagraph"/>
        <w:ind w:left="1080"/>
      </w:pPr>
    </w:p>
    <w:tbl>
      <w:tblPr>
        <w:tblStyle w:val="TableGrid"/>
        <w:tblW w:w="4977" w:type="pct"/>
        <w:tblInd w:w="108" w:type="dxa"/>
        <w:tblBorders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  <w:tblCaption w:val="Key points summary"/>
        <w:tblDescription w:val="This table provides the following key points summary:You must be registered with an AUSkey before you can request access to the Data Exchange.&#10;Your AUSkey certificate and password will be provided to you via email by your AUSkey Administrator.&#10;An AUSkey Administrator is different to a Data Exchange Organisation Administrator.&#10;You must complete a User access request form for each user of your organisation who needs to access the Data Exchange.&#10;The account activation process for the Data Exchange only needs to be completed once.&#10;&#10;"/>
      </w:tblPr>
      <w:tblGrid>
        <w:gridCol w:w="10408"/>
      </w:tblGrid>
      <w:tr w:rsidR="00D7040E" w:rsidRPr="007B2BB9" w14:paraId="33C86F47" w14:textId="77777777" w:rsidTr="00E152B0">
        <w:trPr>
          <w:trHeight w:val="283"/>
          <w:tblHeader/>
        </w:trPr>
        <w:tc>
          <w:tcPr>
            <w:tcW w:w="5000" w:type="pct"/>
            <w:shd w:val="clear" w:color="auto" w:fill="02303D" w:themeFill="accent2" w:themeFillShade="80"/>
          </w:tcPr>
          <w:p w14:paraId="02849803" w14:textId="77777777" w:rsidR="00D7040E" w:rsidRPr="007B2BB9" w:rsidRDefault="00D7040E" w:rsidP="00E152B0">
            <w:pPr>
              <w:spacing w:after="120" w:line="288" w:lineRule="auto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bookmarkStart w:id="0" w:name="_What_is_a"/>
            <w:bookmarkEnd w:id="0"/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KEY HIGHLIGHTS</w:t>
            </w:r>
          </w:p>
        </w:tc>
      </w:tr>
      <w:tr w:rsidR="00D7040E" w:rsidRPr="00862594" w14:paraId="5E84BD21" w14:textId="77777777" w:rsidTr="00E152B0">
        <w:trPr>
          <w:trHeight w:val="420"/>
          <w:tblHeader/>
        </w:trPr>
        <w:tc>
          <w:tcPr>
            <w:tcW w:w="5000" w:type="pct"/>
            <w:shd w:val="clear" w:color="auto" w:fill="FFFFFF" w:themeFill="background1"/>
            <w:vAlign w:val="center"/>
          </w:tcPr>
          <w:p w14:paraId="7EDDDD03" w14:textId="04476CE0" w:rsidR="00A002DA" w:rsidRPr="007F089B" w:rsidRDefault="00A002DA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7F089B">
              <w:rPr>
                <w:rFonts w:ascii="Arial" w:hAnsi="Arial" w:cs="Arial"/>
                <w:sz w:val="22"/>
              </w:rPr>
              <w:t>The retiring legal entities ABN must remain active for the organisation to enter data against the organisation’s ending program activity(s)</w:t>
            </w:r>
          </w:p>
          <w:p w14:paraId="2B61B583" w14:textId="6C9F4424" w:rsidR="00D7040E" w:rsidRPr="009210FC" w:rsidRDefault="00A002DA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9210FC">
              <w:rPr>
                <w:rFonts w:ascii="Arial" w:hAnsi="Arial" w:cs="Arial"/>
                <w:sz w:val="22"/>
              </w:rPr>
              <w:t xml:space="preserve">Users will need to </w:t>
            </w:r>
            <w:r w:rsidR="00DE5C81">
              <w:rPr>
                <w:rFonts w:ascii="Arial" w:hAnsi="Arial" w:cs="Arial"/>
                <w:sz w:val="22"/>
              </w:rPr>
              <w:t>link</w:t>
            </w:r>
            <w:r w:rsidR="00DE5C81" w:rsidRPr="00211087">
              <w:rPr>
                <w:rFonts w:ascii="Arial" w:hAnsi="Arial" w:cs="Arial"/>
                <w:sz w:val="22"/>
              </w:rPr>
              <w:t xml:space="preserve"> </w:t>
            </w:r>
            <w:r w:rsidR="009210FC" w:rsidRPr="00211087">
              <w:rPr>
                <w:rFonts w:ascii="Arial" w:hAnsi="Arial" w:cs="Arial"/>
                <w:sz w:val="22"/>
              </w:rPr>
              <w:t xml:space="preserve">their </w:t>
            </w:r>
            <w:r w:rsidR="00F067CA">
              <w:rPr>
                <w:rFonts w:ascii="Arial" w:hAnsi="Arial" w:cs="Arial"/>
                <w:sz w:val="22"/>
              </w:rPr>
              <w:t>Digital ID</w:t>
            </w:r>
            <w:r w:rsidR="00DE5C81">
              <w:rPr>
                <w:rFonts w:ascii="Arial" w:hAnsi="Arial" w:cs="Arial"/>
                <w:sz w:val="22"/>
              </w:rPr>
              <w:t>, such as</w:t>
            </w:r>
            <w:r w:rsidR="00AF41E2">
              <w:rPr>
                <w:rFonts w:ascii="Arial" w:hAnsi="Arial" w:cs="Arial"/>
                <w:sz w:val="22"/>
              </w:rPr>
              <w:t xml:space="preserve"> </w:t>
            </w:r>
            <w:r w:rsidR="0066305E">
              <w:rPr>
                <w:rFonts w:ascii="Arial" w:hAnsi="Arial" w:cs="Arial"/>
                <w:sz w:val="22"/>
              </w:rPr>
              <w:t>myID</w:t>
            </w:r>
            <w:r w:rsidR="00DE5C81">
              <w:rPr>
                <w:rFonts w:ascii="Arial" w:hAnsi="Arial" w:cs="Arial"/>
                <w:sz w:val="22"/>
              </w:rPr>
              <w:t>,</w:t>
            </w:r>
            <w:r w:rsidR="009210FC" w:rsidRPr="00211087">
              <w:rPr>
                <w:rFonts w:ascii="Arial" w:hAnsi="Arial" w:cs="Arial"/>
                <w:sz w:val="22"/>
              </w:rPr>
              <w:t xml:space="preserve"> </w:t>
            </w:r>
            <w:r w:rsidR="00DE5C81">
              <w:rPr>
                <w:rFonts w:ascii="Arial" w:hAnsi="Arial" w:cs="Arial"/>
                <w:sz w:val="22"/>
              </w:rPr>
              <w:t xml:space="preserve">to the </w:t>
            </w:r>
            <w:r w:rsidR="00DE5C81" w:rsidRPr="00211087">
              <w:rPr>
                <w:rFonts w:ascii="Arial" w:hAnsi="Arial" w:cs="Arial"/>
                <w:sz w:val="22"/>
              </w:rPr>
              <w:t>organisation</w:t>
            </w:r>
            <w:r w:rsidR="00DE5C81">
              <w:rPr>
                <w:rFonts w:ascii="Arial" w:hAnsi="Arial" w:cs="Arial"/>
                <w:sz w:val="22"/>
              </w:rPr>
              <w:t xml:space="preserve">’s </w:t>
            </w:r>
            <w:r w:rsidR="00DE5C81" w:rsidRPr="009210FC">
              <w:rPr>
                <w:rFonts w:ascii="Arial" w:hAnsi="Arial" w:cs="Arial"/>
                <w:sz w:val="22"/>
              </w:rPr>
              <w:t>new ABN</w:t>
            </w:r>
            <w:r w:rsidR="00DE5C81" w:rsidRPr="00211087">
              <w:rPr>
                <w:rFonts w:ascii="Arial" w:hAnsi="Arial" w:cs="Arial"/>
                <w:sz w:val="22"/>
              </w:rPr>
              <w:t xml:space="preserve"> </w:t>
            </w:r>
            <w:r w:rsidR="00842AFF">
              <w:rPr>
                <w:rFonts w:ascii="Arial" w:hAnsi="Arial" w:cs="Arial"/>
                <w:sz w:val="22"/>
              </w:rPr>
              <w:t>using</w:t>
            </w:r>
            <w:r w:rsidR="009210FC" w:rsidRPr="00211087">
              <w:rPr>
                <w:rFonts w:ascii="Arial" w:hAnsi="Arial" w:cs="Arial"/>
                <w:sz w:val="22"/>
              </w:rPr>
              <w:t xml:space="preserve"> Relationship Authorisation Manager</w:t>
            </w:r>
            <w:r w:rsidR="00C553D6">
              <w:rPr>
                <w:rFonts w:ascii="Arial" w:hAnsi="Arial" w:cs="Arial"/>
                <w:sz w:val="22"/>
              </w:rPr>
              <w:t xml:space="preserve"> (RAM)</w:t>
            </w:r>
            <w:r w:rsidRPr="009210FC">
              <w:rPr>
                <w:rFonts w:ascii="Arial" w:hAnsi="Arial" w:cs="Arial"/>
                <w:sz w:val="22"/>
              </w:rPr>
              <w:t xml:space="preserve">. </w:t>
            </w:r>
          </w:p>
          <w:p w14:paraId="107473A2" w14:textId="1D062B03" w:rsidR="00D7040E" w:rsidRPr="00026468" w:rsidRDefault="00A002DA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</w:rPr>
            </w:pPr>
            <w:r w:rsidRPr="007F089B">
              <w:rPr>
                <w:rFonts w:ascii="Arial" w:hAnsi="Arial" w:cs="Arial"/>
                <w:sz w:val="22"/>
              </w:rPr>
              <w:t>Reports should be generated for retiring organisations prior to migration as access will not be available once the user accounts have been moved.</w:t>
            </w:r>
          </w:p>
        </w:tc>
      </w:tr>
    </w:tbl>
    <w:p w14:paraId="5F212481" w14:textId="7E8AD1E9" w:rsidR="00260B1A" w:rsidRPr="009F1979" w:rsidRDefault="00260B1A" w:rsidP="009F1979">
      <w:pPr>
        <w:pStyle w:val="Heading3"/>
        <w:rPr>
          <w:rFonts w:ascii="Arial" w:hAnsi="Arial" w:cs="Arial"/>
          <w:sz w:val="26"/>
          <w:szCs w:val="26"/>
        </w:rPr>
      </w:pPr>
      <w:bookmarkStart w:id="1" w:name="_What_is_a_1"/>
      <w:bookmarkEnd w:id="1"/>
      <w:r w:rsidRPr="009F1979">
        <w:rPr>
          <w:rFonts w:ascii="Arial" w:hAnsi="Arial" w:cs="Arial"/>
          <w:sz w:val="26"/>
          <w:szCs w:val="26"/>
        </w:rPr>
        <w:t>What is a novation?</w:t>
      </w:r>
      <w:r w:rsidR="008A5C3A" w:rsidRPr="009F1979">
        <w:rPr>
          <w:rFonts w:ascii="Arial" w:hAnsi="Arial" w:cs="Arial"/>
          <w:sz w:val="26"/>
          <w:szCs w:val="26"/>
        </w:rPr>
        <w:tab/>
      </w:r>
    </w:p>
    <w:p w14:paraId="15825A02" w14:textId="77777777" w:rsidR="00260B1A" w:rsidRDefault="00260B1A" w:rsidP="00C06786">
      <w:pPr>
        <w:spacing w:after="120" w:line="28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novation </w:t>
      </w:r>
      <w:r w:rsidR="00ED7612">
        <w:rPr>
          <w:rFonts w:ascii="Arial" w:hAnsi="Arial" w:cs="Arial"/>
          <w:sz w:val="22"/>
        </w:rPr>
        <w:t>is the process whereby the rights and obligations of a current grant recipient under their grant agreement are transferred to another legal entity.</w:t>
      </w:r>
    </w:p>
    <w:p w14:paraId="44C3BCD8" w14:textId="5144B0FB" w:rsidR="00B63151" w:rsidRDefault="00D7040E" w:rsidP="00B63151">
      <w:pPr>
        <w:spacing w:after="120" w:line="28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 to Table 1 for common terms.</w:t>
      </w:r>
    </w:p>
    <w:p w14:paraId="166C8423" w14:textId="4ADF45F9" w:rsidR="00D7040E" w:rsidRPr="00CF7CCC" w:rsidRDefault="00D7040E" w:rsidP="00D7040E">
      <w:pPr>
        <w:spacing w:after="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Table 1 – Common terms explained</w:t>
      </w:r>
    </w:p>
    <w:tbl>
      <w:tblPr>
        <w:tblStyle w:val="TableGrid"/>
        <w:tblW w:w="4977" w:type="pct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  <w:tblCaption w:val="Client Details Field Descriptions"/>
        <w:tblDescription w:val="This table describes each field when adding a new client"/>
      </w:tblPr>
      <w:tblGrid>
        <w:gridCol w:w="3003"/>
        <w:gridCol w:w="7395"/>
      </w:tblGrid>
      <w:tr w:rsidR="00B63151" w:rsidRPr="007B2BB9" w14:paraId="3668D369" w14:textId="77777777" w:rsidTr="00E85A29">
        <w:trPr>
          <w:trHeight w:val="283"/>
          <w:tblHeader/>
        </w:trPr>
        <w:tc>
          <w:tcPr>
            <w:tcW w:w="1444" w:type="pct"/>
            <w:shd w:val="clear" w:color="auto" w:fill="02303D" w:themeFill="accent2" w:themeFillShade="80"/>
          </w:tcPr>
          <w:p w14:paraId="24307433" w14:textId="77777777" w:rsidR="00B63151" w:rsidRPr="007B2BB9" w:rsidRDefault="00B63151" w:rsidP="00E85A29">
            <w:pPr>
              <w:spacing w:after="120" w:line="288" w:lineRule="auto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TERM</w:t>
            </w:r>
          </w:p>
        </w:tc>
        <w:tc>
          <w:tcPr>
            <w:tcW w:w="3556" w:type="pct"/>
            <w:shd w:val="clear" w:color="auto" w:fill="02303D" w:themeFill="accent2" w:themeFillShade="80"/>
          </w:tcPr>
          <w:p w14:paraId="71E6982C" w14:textId="77777777" w:rsidR="00B63151" w:rsidRPr="007B2BB9" w:rsidRDefault="00B63151" w:rsidP="00E85A29">
            <w:pPr>
              <w:spacing w:after="120" w:line="288" w:lineRule="auto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7B2BB9">
              <w:rPr>
                <w:rFonts w:ascii="Arial" w:hAnsi="Arial" w:cs="Arial"/>
                <w:b/>
                <w:color w:val="FFFFFF" w:themeColor="background1"/>
                <w:sz w:val="22"/>
              </w:rPr>
              <w:t>DESCRIPTION</w:t>
            </w:r>
          </w:p>
        </w:tc>
      </w:tr>
      <w:tr w:rsidR="00B63151" w:rsidRPr="007B2BB9" w14:paraId="0ACD1931" w14:textId="77777777" w:rsidTr="00E85A29">
        <w:tc>
          <w:tcPr>
            <w:tcW w:w="1444" w:type="pct"/>
            <w:shd w:val="clear" w:color="auto" w:fill="D9D9D9" w:themeFill="background1" w:themeFillShade="D9"/>
          </w:tcPr>
          <w:p w14:paraId="6E832DB2" w14:textId="77777777" w:rsidR="00B63151" w:rsidRPr="007B2BB9" w:rsidRDefault="00B63151" w:rsidP="00E85A29">
            <w:pPr>
              <w:spacing w:after="120" w:line="288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Retiring</w:t>
            </w:r>
          </w:p>
        </w:tc>
        <w:tc>
          <w:tcPr>
            <w:tcW w:w="3556" w:type="pct"/>
            <w:shd w:val="clear" w:color="auto" w:fill="F2F2F2" w:themeFill="background1" w:themeFillShade="F2"/>
          </w:tcPr>
          <w:p w14:paraId="397CFB9A" w14:textId="77777777" w:rsidR="00B63151" w:rsidRPr="007B2BB9" w:rsidRDefault="00D840CB" w:rsidP="00EB6922">
            <w:pPr>
              <w:spacing w:after="120" w:line="288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B63151">
              <w:rPr>
                <w:rFonts w:ascii="Arial" w:hAnsi="Arial" w:cs="Arial"/>
                <w:sz w:val="22"/>
              </w:rPr>
              <w:t>he organisation</w:t>
            </w:r>
            <w:r>
              <w:rPr>
                <w:rFonts w:ascii="Arial" w:hAnsi="Arial" w:cs="Arial"/>
                <w:sz w:val="22"/>
              </w:rPr>
              <w:t xml:space="preserve"> that is transitioning their grant</w:t>
            </w:r>
            <w:r w:rsidR="00EB6922">
              <w:rPr>
                <w:rFonts w:ascii="Arial" w:hAnsi="Arial" w:cs="Arial"/>
                <w:sz w:val="22"/>
              </w:rPr>
              <w:t xml:space="preserve"> agreements </w:t>
            </w:r>
            <w:r>
              <w:rPr>
                <w:rFonts w:ascii="Arial" w:hAnsi="Arial" w:cs="Arial"/>
                <w:sz w:val="22"/>
              </w:rPr>
              <w:t>and the roles and obligations associated with these</w:t>
            </w:r>
            <w:r w:rsidR="00B63151">
              <w:rPr>
                <w:rFonts w:ascii="Arial" w:hAnsi="Arial" w:cs="Arial"/>
                <w:sz w:val="22"/>
              </w:rPr>
              <w:t>.</w:t>
            </w:r>
          </w:p>
        </w:tc>
      </w:tr>
      <w:tr w:rsidR="00B63151" w:rsidRPr="007B2BB9" w14:paraId="5207C9DE" w14:textId="77777777" w:rsidTr="00E85A29">
        <w:tc>
          <w:tcPr>
            <w:tcW w:w="1444" w:type="pct"/>
            <w:shd w:val="clear" w:color="auto" w:fill="D9D9D9" w:themeFill="background1" w:themeFillShade="D9"/>
          </w:tcPr>
          <w:p w14:paraId="794C22E5" w14:textId="77777777" w:rsidR="00B63151" w:rsidRPr="007B2BB9" w:rsidRDefault="00B63151" w:rsidP="00E85A29">
            <w:pPr>
              <w:spacing w:after="120" w:line="288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Substitute</w:t>
            </w:r>
          </w:p>
        </w:tc>
        <w:tc>
          <w:tcPr>
            <w:tcW w:w="3556" w:type="pct"/>
          </w:tcPr>
          <w:p w14:paraId="78E3B0EF" w14:textId="77777777" w:rsidR="00B63151" w:rsidRPr="007B2BB9" w:rsidRDefault="00B63151" w:rsidP="00EB6922">
            <w:pPr>
              <w:spacing w:after="120" w:line="288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organisation that is </w:t>
            </w:r>
            <w:r w:rsidR="00D840CB">
              <w:rPr>
                <w:rFonts w:ascii="Arial" w:hAnsi="Arial" w:cs="Arial"/>
                <w:sz w:val="22"/>
              </w:rPr>
              <w:t>taking on the grant</w:t>
            </w:r>
            <w:r w:rsidR="00EB6922">
              <w:rPr>
                <w:rFonts w:ascii="Arial" w:hAnsi="Arial" w:cs="Arial"/>
                <w:sz w:val="22"/>
              </w:rPr>
              <w:t xml:space="preserve"> agreements </w:t>
            </w:r>
            <w:r w:rsidR="00D840CB">
              <w:rPr>
                <w:rFonts w:ascii="Arial" w:hAnsi="Arial" w:cs="Arial"/>
                <w:sz w:val="22"/>
              </w:rPr>
              <w:t>and the roles and obligations associated with these.</w:t>
            </w:r>
          </w:p>
        </w:tc>
      </w:tr>
    </w:tbl>
    <w:p w14:paraId="0FD82C08" w14:textId="77777777" w:rsidR="00260B1A" w:rsidRPr="009F1979" w:rsidRDefault="00260B1A" w:rsidP="009F1979">
      <w:pPr>
        <w:pStyle w:val="Heading3"/>
        <w:rPr>
          <w:rFonts w:ascii="Arial" w:hAnsi="Arial" w:cs="Arial"/>
          <w:sz w:val="26"/>
          <w:szCs w:val="26"/>
        </w:rPr>
      </w:pPr>
      <w:bookmarkStart w:id="2" w:name="_Before_commencing_a"/>
      <w:bookmarkEnd w:id="2"/>
      <w:r w:rsidRPr="009F1979">
        <w:rPr>
          <w:rFonts w:ascii="Arial" w:hAnsi="Arial" w:cs="Arial"/>
          <w:sz w:val="26"/>
          <w:szCs w:val="26"/>
        </w:rPr>
        <w:t>Before commencing a novation</w:t>
      </w:r>
    </w:p>
    <w:p w14:paraId="731DF556" w14:textId="77777777" w:rsidR="00754998" w:rsidRDefault="00136B1A" w:rsidP="00136B1A">
      <w:pPr>
        <w:spacing w:after="120" w:line="28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Before </w:t>
      </w:r>
      <w:r w:rsidR="009A44D1">
        <w:rPr>
          <w:rFonts w:ascii="Arial" w:hAnsi="Arial" w:cs="Arial"/>
          <w:sz w:val="22"/>
        </w:rPr>
        <w:t>commencing</w:t>
      </w:r>
      <w:r>
        <w:rPr>
          <w:rFonts w:ascii="Arial" w:hAnsi="Arial" w:cs="Arial"/>
          <w:sz w:val="22"/>
        </w:rPr>
        <w:t xml:space="preserve"> a novation, </w:t>
      </w:r>
      <w:r w:rsidR="00776A1B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 xml:space="preserve">following </w:t>
      </w:r>
      <w:r w:rsidR="005274AB">
        <w:rPr>
          <w:rFonts w:ascii="Arial" w:hAnsi="Arial" w:cs="Arial"/>
          <w:sz w:val="22"/>
        </w:rPr>
        <w:t>information wi</w:t>
      </w:r>
      <w:r w:rsidR="00776A1B">
        <w:rPr>
          <w:rFonts w:ascii="Arial" w:hAnsi="Arial" w:cs="Arial"/>
          <w:sz w:val="22"/>
        </w:rPr>
        <w:t>ll need to be considered</w:t>
      </w:r>
      <w:r>
        <w:rPr>
          <w:rFonts w:ascii="Arial" w:hAnsi="Arial" w:cs="Arial"/>
          <w:sz w:val="22"/>
        </w:rPr>
        <w:t>:</w:t>
      </w:r>
    </w:p>
    <w:p w14:paraId="5F59DA8D" w14:textId="734904BD" w:rsidR="005274AB" w:rsidRDefault="00260B1A" w:rsidP="005274AB">
      <w:pPr>
        <w:pStyle w:val="ListParagraph"/>
        <w:numPr>
          <w:ilvl w:val="0"/>
          <w:numId w:val="40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All </w:t>
      </w:r>
      <w:r w:rsidR="00D7040E">
        <w:rPr>
          <w:rFonts w:ascii="Arial" w:eastAsia="Times New Roman" w:hAnsi="Arial" w:cs="Arial"/>
          <w:sz w:val="22"/>
        </w:rPr>
        <w:t>data</w:t>
      </w:r>
      <w:r w:rsidR="005274AB" w:rsidRPr="005274AB">
        <w:rPr>
          <w:rFonts w:ascii="Arial" w:eastAsia="Times New Roman" w:hAnsi="Arial" w:cs="Arial"/>
          <w:sz w:val="22"/>
        </w:rPr>
        <w:t xml:space="preserve"> must be entered into </w:t>
      </w:r>
      <w:r w:rsidR="005274AB">
        <w:rPr>
          <w:rFonts w:ascii="Arial" w:eastAsia="Times New Roman" w:hAnsi="Arial" w:cs="Arial"/>
          <w:sz w:val="22"/>
        </w:rPr>
        <w:t xml:space="preserve">the </w:t>
      </w:r>
      <w:r w:rsidR="005274AB" w:rsidRPr="005274AB">
        <w:rPr>
          <w:rFonts w:ascii="Arial" w:eastAsia="Times New Roman" w:hAnsi="Arial" w:cs="Arial"/>
          <w:sz w:val="22"/>
        </w:rPr>
        <w:t xml:space="preserve">Data Exchange by the </w:t>
      </w:r>
      <w:r w:rsidR="004E1D22">
        <w:rPr>
          <w:rFonts w:ascii="Arial" w:eastAsia="Times New Roman" w:hAnsi="Arial" w:cs="Arial"/>
          <w:sz w:val="22"/>
        </w:rPr>
        <w:t xml:space="preserve">retiring </w:t>
      </w:r>
      <w:r w:rsidR="005274AB" w:rsidRPr="005274AB">
        <w:rPr>
          <w:rFonts w:ascii="Arial" w:eastAsia="Times New Roman" w:hAnsi="Arial" w:cs="Arial"/>
          <w:sz w:val="22"/>
        </w:rPr>
        <w:t xml:space="preserve">organisation </w:t>
      </w:r>
      <w:r w:rsidR="005274AB" w:rsidRPr="00260B1A">
        <w:rPr>
          <w:rFonts w:ascii="Arial" w:eastAsia="Times New Roman" w:hAnsi="Arial" w:cs="Arial"/>
          <w:b/>
          <w:sz w:val="22"/>
        </w:rPr>
        <w:t>prior</w:t>
      </w:r>
      <w:r w:rsidR="005274AB" w:rsidRPr="005274AB">
        <w:rPr>
          <w:rFonts w:ascii="Arial" w:eastAsia="Times New Roman" w:hAnsi="Arial" w:cs="Arial"/>
          <w:sz w:val="22"/>
        </w:rPr>
        <w:t xml:space="preserve"> to the Organisation Activity End Date. Where the Activity End Date has passed</w:t>
      </w:r>
      <w:r>
        <w:rPr>
          <w:rFonts w:ascii="Arial" w:eastAsia="Times New Roman" w:hAnsi="Arial" w:cs="Arial"/>
          <w:sz w:val="22"/>
        </w:rPr>
        <w:t xml:space="preserve">, the </w:t>
      </w:r>
      <w:r w:rsidR="00492C59">
        <w:rPr>
          <w:rFonts w:ascii="Arial" w:eastAsia="Times New Roman" w:hAnsi="Arial" w:cs="Arial"/>
          <w:sz w:val="22"/>
        </w:rPr>
        <w:t xml:space="preserve">organisation </w:t>
      </w:r>
      <w:r>
        <w:rPr>
          <w:rFonts w:ascii="Arial" w:eastAsia="Times New Roman" w:hAnsi="Arial" w:cs="Arial"/>
          <w:sz w:val="22"/>
        </w:rPr>
        <w:t xml:space="preserve">can no longer enter </w:t>
      </w:r>
      <w:r w:rsidR="00D7040E">
        <w:rPr>
          <w:rFonts w:ascii="Arial" w:eastAsia="Times New Roman" w:hAnsi="Arial" w:cs="Arial"/>
          <w:sz w:val="22"/>
        </w:rPr>
        <w:t>data</w:t>
      </w:r>
      <w:r w:rsidR="005274AB" w:rsidRPr="005274AB">
        <w:rPr>
          <w:rFonts w:ascii="Arial" w:eastAsia="Times New Roman" w:hAnsi="Arial" w:cs="Arial"/>
          <w:sz w:val="22"/>
        </w:rPr>
        <w:t xml:space="preserve">, even within the </w:t>
      </w:r>
      <w:r w:rsidR="00142CE0" w:rsidRPr="005274AB">
        <w:rPr>
          <w:rFonts w:ascii="Arial" w:eastAsia="Times New Roman" w:hAnsi="Arial" w:cs="Arial"/>
          <w:sz w:val="22"/>
        </w:rPr>
        <w:t>30-day</w:t>
      </w:r>
      <w:r w:rsidR="005274AB" w:rsidRPr="005274AB">
        <w:rPr>
          <w:rFonts w:ascii="Arial" w:eastAsia="Times New Roman" w:hAnsi="Arial" w:cs="Arial"/>
          <w:sz w:val="22"/>
        </w:rPr>
        <w:t xml:space="preserve"> data finalisation period or data quality month</w:t>
      </w:r>
      <w:r w:rsidR="005274AB">
        <w:rPr>
          <w:rFonts w:ascii="Arial" w:eastAsia="Times New Roman" w:hAnsi="Arial" w:cs="Arial"/>
          <w:sz w:val="22"/>
        </w:rPr>
        <w:t>.</w:t>
      </w:r>
    </w:p>
    <w:p w14:paraId="15224C3C" w14:textId="77777777" w:rsidR="005274AB" w:rsidRPr="005274AB" w:rsidRDefault="005274AB" w:rsidP="005274AB">
      <w:pPr>
        <w:pStyle w:val="ListParagraph"/>
        <w:suppressAutoHyphens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</w:p>
    <w:p w14:paraId="5FD35AAF" w14:textId="0301057C" w:rsidR="005274AB" w:rsidRDefault="005274AB" w:rsidP="005274AB">
      <w:pPr>
        <w:pStyle w:val="ListParagraph"/>
        <w:numPr>
          <w:ilvl w:val="0"/>
          <w:numId w:val="40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5274AB">
        <w:rPr>
          <w:rFonts w:ascii="Arial" w:eastAsia="Times New Roman" w:hAnsi="Arial" w:cs="Arial"/>
          <w:sz w:val="22"/>
        </w:rPr>
        <w:lastRenderedPageBreak/>
        <w:t>For novation</w:t>
      </w:r>
      <w:r w:rsidR="00141E5F">
        <w:rPr>
          <w:rFonts w:ascii="Arial" w:eastAsia="Times New Roman" w:hAnsi="Arial" w:cs="Arial"/>
          <w:sz w:val="22"/>
        </w:rPr>
        <w:t>'</w:t>
      </w:r>
      <w:r w:rsidRPr="005274AB">
        <w:rPr>
          <w:rFonts w:ascii="Arial" w:eastAsia="Times New Roman" w:hAnsi="Arial" w:cs="Arial"/>
          <w:sz w:val="22"/>
        </w:rPr>
        <w:t>s taking effect at the end of a reporting period, it is</w:t>
      </w:r>
      <w:r>
        <w:rPr>
          <w:rFonts w:ascii="Arial" w:eastAsia="Times New Roman" w:hAnsi="Arial" w:cs="Arial"/>
          <w:sz w:val="22"/>
        </w:rPr>
        <w:t xml:space="preserve"> recommended that some, or all</w:t>
      </w:r>
      <w:r w:rsidR="0059796B">
        <w:rPr>
          <w:rFonts w:ascii="Arial" w:eastAsia="Times New Roman" w:hAnsi="Arial" w:cs="Arial"/>
          <w:sz w:val="22"/>
        </w:rPr>
        <w:t>,</w:t>
      </w:r>
      <w:r>
        <w:rPr>
          <w:rFonts w:ascii="Arial" w:eastAsia="Times New Roman" w:hAnsi="Arial" w:cs="Arial"/>
          <w:sz w:val="22"/>
        </w:rPr>
        <w:t xml:space="preserve"> </w:t>
      </w:r>
      <w:r w:rsidRPr="005274AB">
        <w:rPr>
          <w:rFonts w:ascii="Arial" w:eastAsia="Times New Roman" w:hAnsi="Arial" w:cs="Arial"/>
          <w:sz w:val="22"/>
        </w:rPr>
        <w:t xml:space="preserve">providers retain access to the </w:t>
      </w:r>
      <w:r w:rsidR="0087676D">
        <w:rPr>
          <w:rFonts w:ascii="Arial" w:eastAsia="Times New Roman" w:hAnsi="Arial" w:cs="Arial"/>
          <w:sz w:val="22"/>
        </w:rPr>
        <w:t>retiring</w:t>
      </w:r>
      <w:r w:rsidR="0087676D" w:rsidRPr="005274AB">
        <w:rPr>
          <w:rFonts w:ascii="Arial" w:eastAsia="Times New Roman" w:hAnsi="Arial" w:cs="Arial"/>
          <w:sz w:val="22"/>
        </w:rPr>
        <w:t xml:space="preserve"> </w:t>
      </w:r>
      <w:r w:rsidRPr="005274AB">
        <w:rPr>
          <w:rFonts w:ascii="Arial" w:eastAsia="Times New Roman" w:hAnsi="Arial" w:cs="Arial"/>
          <w:sz w:val="22"/>
        </w:rPr>
        <w:t xml:space="preserve">organisation for </w:t>
      </w:r>
      <w:r w:rsidRPr="00260B1A">
        <w:rPr>
          <w:rFonts w:ascii="Arial" w:eastAsia="Times New Roman" w:hAnsi="Arial" w:cs="Arial"/>
          <w:b/>
          <w:sz w:val="22"/>
        </w:rPr>
        <w:t>an additional 30 days</w:t>
      </w:r>
      <w:r w:rsidRPr="005274AB">
        <w:rPr>
          <w:rFonts w:ascii="Arial" w:eastAsia="Times New Roman" w:hAnsi="Arial" w:cs="Arial"/>
          <w:sz w:val="22"/>
        </w:rPr>
        <w:t xml:space="preserve"> to make the most of the </w:t>
      </w:r>
      <w:r w:rsidR="00142CE0" w:rsidRPr="005274AB">
        <w:rPr>
          <w:rFonts w:ascii="Arial" w:eastAsia="Times New Roman" w:hAnsi="Arial" w:cs="Arial"/>
          <w:sz w:val="22"/>
        </w:rPr>
        <w:t>30-day</w:t>
      </w:r>
      <w:r w:rsidRPr="005274AB">
        <w:rPr>
          <w:rFonts w:ascii="Arial" w:eastAsia="Times New Roman" w:hAnsi="Arial" w:cs="Arial"/>
          <w:sz w:val="22"/>
        </w:rPr>
        <w:t xml:space="preserve"> data finalisation period</w:t>
      </w:r>
      <w:r>
        <w:rPr>
          <w:rFonts w:ascii="Arial" w:eastAsia="Times New Roman" w:hAnsi="Arial" w:cs="Arial"/>
          <w:sz w:val="22"/>
        </w:rPr>
        <w:t>.</w:t>
      </w:r>
    </w:p>
    <w:p w14:paraId="4A4AD0F4" w14:textId="77777777" w:rsidR="005274AB" w:rsidRDefault="005274AB" w:rsidP="005274AB">
      <w:p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39F2A8ED" w14:textId="77777777" w:rsidR="00A002DA" w:rsidRPr="000B79ED" w:rsidRDefault="00A002DA" w:rsidP="00A002DA">
      <w:pPr>
        <w:shd w:val="clear" w:color="auto" w:fill="B8DDE1"/>
        <w:spacing w:after="120" w:line="288" w:lineRule="auto"/>
        <w:jc w:val="center"/>
        <w:rPr>
          <w:rFonts w:ascii="Arial" w:hAnsi="Arial" w:cs="Arial"/>
          <w:sz w:val="8"/>
        </w:rPr>
      </w:pPr>
    </w:p>
    <w:p w14:paraId="0E87A6EC" w14:textId="59DC3A2E" w:rsidR="00A002DA" w:rsidRPr="008C565D" w:rsidRDefault="00A002DA" w:rsidP="00DB2545">
      <w:pPr>
        <w:shd w:val="clear" w:color="auto" w:fill="B8DDE1"/>
        <w:spacing w:line="276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sz w:val="22"/>
        </w:rPr>
        <w:t xml:space="preserve">The retiring legal entities ABN </w:t>
      </w:r>
      <w:r w:rsidRPr="00A002DA">
        <w:rPr>
          <w:rFonts w:ascii="Arial" w:hAnsi="Arial" w:cs="Arial"/>
          <w:b/>
          <w:sz w:val="22"/>
        </w:rPr>
        <w:t>must remain active</w:t>
      </w:r>
      <w:r>
        <w:rPr>
          <w:rFonts w:ascii="Arial" w:hAnsi="Arial" w:cs="Arial"/>
          <w:sz w:val="22"/>
        </w:rPr>
        <w:t xml:space="preserve"> while the organisation intends to enter data against the ending activities in the Data Exchange. </w:t>
      </w:r>
      <w:r w:rsidRPr="009210FC">
        <w:rPr>
          <w:rFonts w:ascii="Arial" w:hAnsi="Arial" w:cs="Arial"/>
          <w:sz w:val="22"/>
        </w:rPr>
        <w:t xml:space="preserve">If the </w:t>
      </w:r>
      <w:r w:rsidR="00C553D6">
        <w:rPr>
          <w:rFonts w:ascii="Arial" w:hAnsi="Arial" w:cs="Arial"/>
          <w:sz w:val="22"/>
        </w:rPr>
        <w:t xml:space="preserve">retiring </w:t>
      </w:r>
      <w:r w:rsidRPr="009210FC">
        <w:rPr>
          <w:rFonts w:ascii="Arial" w:hAnsi="Arial" w:cs="Arial"/>
          <w:sz w:val="22"/>
        </w:rPr>
        <w:t xml:space="preserve">ABN is inactivated, the provider will be </w:t>
      </w:r>
      <w:r w:rsidRPr="009210FC">
        <w:rPr>
          <w:rFonts w:ascii="Arial" w:hAnsi="Arial" w:cs="Arial"/>
          <w:b/>
          <w:sz w:val="22"/>
        </w:rPr>
        <w:t>unable</w:t>
      </w:r>
      <w:r w:rsidRPr="009210FC">
        <w:rPr>
          <w:rFonts w:ascii="Arial" w:hAnsi="Arial" w:cs="Arial"/>
          <w:sz w:val="22"/>
        </w:rPr>
        <w:t xml:space="preserve"> to access the Data Exchange and </w:t>
      </w:r>
      <w:r w:rsidR="009210FC" w:rsidRPr="00211087">
        <w:rPr>
          <w:rFonts w:ascii="Arial" w:hAnsi="Arial" w:cs="Arial"/>
          <w:sz w:val="22"/>
        </w:rPr>
        <w:t xml:space="preserve">be unable </w:t>
      </w:r>
      <w:r w:rsidRPr="009210FC">
        <w:rPr>
          <w:rFonts w:ascii="Arial" w:hAnsi="Arial" w:cs="Arial"/>
          <w:sz w:val="22"/>
        </w:rPr>
        <w:t>to enter any required data.</w:t>
      </w:r>
    </w:p>
    <w:p w14:paraId="5CD8ACEE" w14:textId="77777777" w:rsidR="00A002DA" w:rsidRPr="005274AB" w:rsidRDefault="00A002DA" w:rsidP="00754CF9">
      <w:p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5E2425E5" w14:textId="3B0BDC5F" w:rsidR="003E383D" w:rsidRDefault="005274AB" w:rsidP="005274AB">
      <w:pPr>
        <w:pStyle w:val="ListParagraph"/>
        <w:numPr>
          <w:ilvl w:val="0"/>
          <w:numId w:val="40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5274AB">
        <w:rPr>
          <w:rFonts w:ascii="Arial" w:eastAsia="Times New Roman" w:hAnsi="Arial" w:cs="Arial"/>
          <w:sz w:val="22"/>
        </w:rPr>
        <w:t xml:space="preserve">The Department is unable to migrate or create any data on behalf of the organisation. </w:t>
      </w:r>
      <w:r w:rsidR="003E383D">
        <w:rPr>
          <w:rFonts w:ascii="Arial" w:eastAsia="Times New Roman" w:hAnsi="Arial" w:cs="Arial"/>
          <w:sz w:val="22"/>
        </w:rPr>
        <w:t>Any continuing</w:t>
      </w:r>
      <w:r w:rsidR="003E383D" w:rsidRPr="005274AB">
        <w:rPr>
          <w:rFonts w:ascii="Arial" w:eastAsia="Times New Roman" w:hAnsi="Arial" w:cs="Arial"/>
          <w:sz w:val="22"/>
        </w:rPr>
        <w:t xml:space="preserve"> </w:t>
      </w:r>
      <w:r w:rsidR="00C30726">
        <w:rPr>
          <w:rFonts w:ascii="Arial" w:eastAsia="Times New Roman" w:hAnsi="Arial" w:cs="Arial"/>
          <w:sz w:val="22"/>
        </w:rPr>
        <w:t>o</w:t>
      </w:r>
      <w:r w:rsidR="00C30726" w:rsidRPr="005274AB">
        <w:rPr>
          <w:rFonts w:ascii="Arial" w:eastAsia="Times New Roman" w:hAnsi="Arial" w:cs="Arial"/>
          <w:sz w:val="22"/>
        </w:rPr>
        <w:t>utle</w:t>
      </w:r>
      <w:r w:rsidR="00C30726">
        <w:rPr>
          <w:rFonts w:ascii="Arial" w:eastAsia="Times New Roman" w:hAnsi="Arial" w:cs="Arial"/>
          <w:sz w:val="22"/>
        </w:rPr>
        <w:t>ts</w:t>
      </w:r>
      <w:r>
        <w:rPr>
          <w:rFonts w:ascii="Arial" w:eastAsia="Times New Roman" w:hAnsi="Arial" w:cs="Arial"/>
          <w:sz w:val="22"/>
        </w:rPr>
        <w:t xml:space="preserve"> </w:t>
      </w:r>
      <w:r w:rsidR="003E383D">
        <w:rPr>
          <w:rFonts w:ascii="Arial" w:eastAsia="Times New Roman" w:hAnsi="Arial" w:cs="Arial"/>
          <w:sz w:val="22"/>
        </w:rPr>
        <w:t xml:space="preserve">and </w:t>
      </w:r>
      <w:r>
        <w:rPr>
          <w:rFonts w:ascii="Arial" w:eastAsia="Times New Roman" w:hAnsi="Arial" w:cs="Arial"/>
          <w:sz w:val="22"/>
        </w:rPr>
        <w:t>client</w:t>
      </w:r>
      <w:r w:rsidR="003E383D">
        <w:rPr>
          <w:rFonts w:ascii="Arial" w:eastAsia="Times New Roman" w:hAnsi="Arial" w:cs="Arial"/>
          <w:sz w:val="22"/>
        </w:rPr>
        <w:t xml:space="preserve"> records from the retiring organisation will need to </w:t>
      </w:r>
      <w:r w:rsidR="00C30726">
        <w:rPr>
          <w:rFonts w:ascii="Arial" w:eastAsia="Times New Roman" w:hAnsi="Arial" w:cs="Arial"/>
          <w:sz w:val="22"/>
        </w:rPr>
        <w:t xml:space="preserve">be </w:t>
      </w:r>
      <w:r w:rsidR="003E383D">
        <w:rPr>
          <w:rFonts w:ascii="Arial" w:eastAsia="Times New Roman" w:hAnsi="Arial" w:cs="Arial"/>
          <w:sz w:val="22"/>
        </w:rPr>
        <w:t xml:space="preserve">re-entered or re-uploaded against the </w:t>
      </w:r>
      <w:r w:rsidR="00C553D6">
        <w:rPr>
          <w:rFonts w:ascii="Arial" w:eastAsia="Times New Roman" w:hAnsi="Arial" w:cs="Arial"/>
          <w:sz w:val="22"/>
        </w:rPr>
        <w:t xml:space="preserve">new </w:t>
      </w:r>
      <w:r w:rsidR="003E383D">
        <w:rPr>
          <w:rFonts w:ascii="Arial" w:eastAsia="Times New Roman" w:hAnsi="Arial" w:cs="Arial"/>
          <w:sz w:val="22"/>
        </w:rPr>
        <w:t>organisation as required.</w:t>
      </w:r>
      <w:r>
        <w:rPr>
          <w:rFonts w:ascii="Arial" w:eastAsia="Times New Roman" w:hAnsi="Arial" w:cs="Arial"/>
          <w:sz w:val="22"/>
        </w:rPr>
        <w:t xml:space="preserve"> </w:t>
      </w:r>
    </w:p>
    <w:p w14:paraId="2BCEAF10" w14:textId="77777777" w:rsidR="003E383D" w:rsidRDefault="003E383D" w:rsidP="00825324">
      <w:pPr>
        <w:pStyle w:val="ListParagraph"/>
        <w:suppressAutoHyphens w:val="0"/>
        <w:spacing w:before="0" w:after="0" w:line="240" w:lineRule="auto"/>
        <w:ind w:left="360"/>
        <w:rPr>
          <w:rFonts w:ascii="Arial" w:eastAsia="Times New Roman" w:hAnsi="Arial" w:cs="Arial"/>
          <w:sz w:val="22"/>
        </w:rPr>
      </w:pPr>
    </w:p>
    <w:p w14:paraId="331ECFBB" w14:textId="77777777" w:rsidR="005274AB" w:rsidRDefault="003E383D" w:rsidP="005274AB">
      <w:pPr>
        <w:pStyle w:val="ListParagraph"/>
        <w:numPr>
          <w:ilvl w:val="0"/>
          <w:numId w:val="40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Any c</w:t>
      </w:r>
      <w:r w:rsidR="005274AB">
        <w:rPr>
          <w:rFonts w:ascii="Arial" w:eastAsia="Times New Roman" w:hAnsi="Arial" w:cs="Arial"/>
          <w:sz w:val="22"/>
        </w:rPr>
        <w:t xml:space="preserve">ase and </w:t>
      </w:r>
      <w:r w:rsidR="005274AB" w:rsidRPr="005274AB">
        <w:rPr>
          <w:rFonts w:ascii="Arial" w:eastAsia="Times New Roman" w:hAnsi="Arial" w:cs="Arial"/>
          <w:sz w:val="22"/>
        </w:rPr>
        <w:t xml:space="preserve">session data </w:t>
      </w:r>
      <w:r>
        <w:rPr>
          <w:rFonts w:ascii="Arial" w:eastAsia="Times New Roman" w:hAnsi="Arial" w:cs="Arial"/>
          <w:sz w:val="22"/>
        </w:rPr>
        <w:t xml:space="preserve">entered against the retiring organisation should not be re-entered against the substitute organisation. Only case and session data relating to the substitute entity and occurring after the activity start date for this entity should be </w:t>
      </w:r>
      <w:r w:rsidR="00C30726">
        <w:rPr>
          <w:rFonts w:ascii="Arial" w:eastAsia="Times New Roman" w:hAnsi="Arial" w:cs="Arial"/>
          <w:sz w:val="22"/>
        </w:rPr>
        <w:t>reported on.</w:t>
      </w:r>
    </w:p>
    <w:p w14:paraId="40140762" w14:textId="77777777" w:rsidR="00AB5F8D" w:rsidRDefault="00AB5F8D" w:rsidP="00C06786">
      <w:p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5B6C1B42" w14:textId="6EA6BE24" w:rsidR="005274AB" w:rsidRDefault="005274AB" w:rsidP="00B63151">
      <w:pPr>
        <w:pStyle w:val="ListParagraph"/>
        <w:numPr>
          <w:ilvl w:val="0"/>
          <w:numId w:val="40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B63151">
        <w:rPr>
          <w:rFonts w:ascii="Arial" w:eastAsia="Times New Roman" w:hAnsi="Arial" w:cs="Arial"/>
          <w:sz w:val="22"/>
        </w:rPr>
        <w:t xml:space="preserve">If any of the </w:t>
      </w:r>
      <w:r w:rsidR="004E1D22">
        <w:rPr>
          <w:rFonts w:ascii="Arial" w:eastAsia="Times New Roman" w:hAnsi="Arial" w:cs="Arial"/>
          <w:sz w:val="22"/>
        </w:rPr>
        <w:t xml:space="preserve">retiring </w:t>
      </w:r>
      <w:r w:rsidRPr="00B63151">
        <w:rPr>
          <w:rFonts w:ascii="Arial" w:eastAsia="Times New Roman" w:hAnsi="Arial" w:cs="Arial"/>
          <w:sz w:val="22"/>
        </w:rPr>
        <w:t xml:space="preserve">organisations </w:t>
      </w:r>
      <w:r w:rsidR="00B23EF9">
        <w:rPr>
          <w:rFonts w:ascii="Arial" w:eastAsia="Times New Roman" w:hAnsi="Arial" w:cs="Arial"/>
          <w:sz w:val="22"/>
        </w:rPr>
        <w:t xml:space="preserve">use system to system web services to </w:t>
      </w:r>
      <w:r w:rsidRPr="00B63151">
        <w:rPr>
          <w:rFonts w:ascii="Arial" w:eastAsia="Times New Roman" w:hAnsi="Arial" w:cs="Arial"/>
          <w:sz w:val="22"/>
        </w:rPr>
        <w:t xml:space="preserve">upload information to the Data </w:t>
      </w:r>
      <w:r w:rsidR="00142CE0" w:rsidRPr="00B63151">
        <w:rPr>
          <w:rFonts w:ascii="Arial" w:eastAsia="Times New Roman" w:hAnsi="Arial" w:cs="Arial"/>
          <w:sz w:val="22"/>
        </w:rPr>
        <w:t>Exchange and</w:t>
      </w:r>
      <w:r w:rsidRPr="00B63151">
        <w:rPr>
          <w:rFonts w:ascii="Arial" w:eastAsia="Times New Roman" w:hAnsi="Arial" w:cs="Arial"/>
          <w:sz w:val="22"/>
        </w:rPr>
        <w:t xml:space="preserve"> </w:t>
      </w:r>
      <w:r w:rsidR="00B23EF9">
        <w:rPr>
          <w:rFonts w:ascii="Arial" w:eastAsia="Times New Roman" w:hAnsi="Arial" w:cs="Arial"/>
          <w:sz w:val="22"/>
        </w:rPr>
        <w:t xml:space="preserve">will continue to do so against </w:t>
      </w:r>
      <w:r w:rsidRPr="00B63151">
        <w:rPr>
          <w:rFonts w:ascii="Arial" w:eastAsia="Times New Roman" w:hAnsi="Arial" w:cs="Arial"/>
          <w:sz w:val="22"/>
        </w:rPr>
        <w:t xml:space="preserve">the </w:t>
      </w:r>
      <w:r w:rsidR="0087676D">
        <w:rPr>
          <w:rFonts w:ascii="Arial" w:eastAsia="Times New Roman" w:hAnsi="Arial" w:cs="Arial"/>
          <w:sz w:val="22"/>
        </w:rPr>
        <w:t>substitute</w:t>
      </w:r>
      <w:r w:rsidR="0087676D" w:rsidRPr="00B63151">
        <w:rPr>
          <w:rFonts w:ascii="Arial" w:eastAsia="Times New Roman" w:hAnsi="Arial" w:cs="Arial"/>
          <w:sz w:val="22"/>
        </w:rPr>
        <w:t xml:space="preserve"> </w:t>
      </w:r>
      <w:r w:rsidRPr="00B63151">
        <w:rPr>
          <w:rFonts w:ascii="Arial" w:eastAsia="Times New Roman" w:hAnsi="Arial" w:cs="Arial"/>
          <w:sz w:val="22"/>
        </w:rPr>
        <w:t>organisation</w:t>
      </w:r>
      <w:r w:rsidR="00B23EF9">
        <w:rPr>
          <w:rFonts w:ascii="Arial" w:eastAsia="Times New Roman" w:hAnsi="Arial" w:cs="Arial"/>
          <w:sz w:val="22"/>
        </w:rPr>
        <w:t>,</w:t>
      </w:r>
      <w:r w:rsidRPr="00B63151">
        <w:rPr>
          <w:rFonts w:ascii="Arial" w:eastAsia="Times New Roman" w:hAnsi="Arial" w:cs="Arial"/>
          <w:sz w:val="22"/>
        </w:rPr>
        <w:t xml:space="preserve"> a new system account will need to be requested by the </w:t>
      </w:r>
      <w:r w:rsidR="00D7040E">
        <w:rPr>
          <w:rFonts w:ascii="Arial" w:eastAsia="Times New Roman" w:hAnsi="Arial" w:cs="Arial"/>
          <w:sz w:val="22"/>
        </w:rPr>
        <w:t>retiring</w:t>
      </w:r>
      <w:r w:rsidR="0087676D" w:rsidRPr="00B63151">
        <w:rPr>
          <w:rFonts w:ascii="Arial" w:eastAsia="Times New Roman" w:hAnsi="Arial" w:cs="Arial"/>
          <w:sz w:val="22"/>
        </w:rPr>
        <w:t xml:space="preserve"> </w:t>
      </w:r>
      <w:r w:rsidRPr="00B63151">
        <w:rPr>
          <w:rFonts w:ascii="Arial" w:eastAsia="Times New Roman" w:hAnsi="Arial" w:cs="Arial"/>
          <w:sz w:val="22"/>
        </w:rPr>
        <w:t xml:space="preserve">organisation </w:t>
      </w:r>
      <w:r w:rsidRPr="001C7361">
        <w:rPr>
          <w:rFonts w:ascii="Arial" w:eastAsia="Times New Roman" w:hAnsi="Arial" w:cs="Arial"/>
          <w:b/>
          <w:sz w:val="22"/>
        </w:rPr>
        <w:t>before</w:t>
      </w:r>
      <w:r w:rsidRPr="00B63151">
        <w:rPr>
          <w:rFonts w:ascii="Arial" w:eastAsia="Times New Roman" w:hAnsi="Arial" w:cs="Arial"/>
          <w:sz w:val="22"/>
        </w:rPr>
        <w:t xml:space="preserve"> they are able to enter data against the </w:t>
      </w:r>
      <w:r w:rsidR="00B23EF9">
        <w:rPr>
          <w:rFonts w:ascii="Arial" w:eastAsia="Times New Roman" w:hAnsi="Arial" w:cs="Arial"/>
          <w:sz w:val="22"/>
        </w:rPr>
        <w:t>substitute</w:t>
      </w:r>
      <w:r w:rsidR="00B23EF9" w:rsidRPr="00B63151">
        <w:rPr>
          <w:rFonts w:ascii="Arial" w:eastAsia="Times New Roman" w:hAnsi="Arial" w:cs="Arial"/>
          <w:sz w:val="22"/>
        </w:rPr>
        <w:t xml:space="preserve"> </w:t>
      </w:r>
      <w:r w:rsidRPr="00B63151">
        <w:rPr>
          <w:rFonts w:ascii="Arial" w:eastAsia="Times New Roman" w:hAnsi="Arial" w:cs="Arial"/>
          <w:sz w:val="22"/>
        </w:rPr>
        <w:t>organisation</w:t>
      </w:r>
      <w:r w:rsidR="00B63151" w:rsidRPr="00B63151">
        <w:rPr>
          <w:rFonts w:ascii="Arial" w:eastAsia="Times New Roman" w:hAnsi="Arial" w:cs="Arial"/>
          <w:sz w:val="22"/>
        </w:rPr>
        <w:t>.</w:t>
      </w:r>
      <w:r w:rsidR="00D7040E">
        <w:rPr>
          <w:rFonts w:ascii="Arial" w:eastAsia="Times New Roman" w:hAnsi="Arial" w:cs="Arial"/>
          <w:sz w:val="22"/>
        </w:rPr>
        <w:t xml:space="preserve"> The substitute organisations will need to submit the system account request to </w:t>
      </w:r>
      <w:hyperlink r:id="rId8" w:history="1">
        <w:r w:rsidR="00D7040E" w:rsidRPr="00D40AFD">
          <w:rPr>
            <w:rStyle w:val="Hyperlink"/>
            <w:rFonts w:ascii="Arial" w:eastAsia="Times New Roman" w:hAnsi="Arial" w:cs="Arial"/>
            <w:sz w:val="22"/>
          </w:rPr>
          <w:t>dssdataexchange.helpdesk@dss.gov.au</w:t>
        </w:r>
      </w:hyperlink>
      <w:r w:rsidR="00D7040E">
        <w:rPr>
          <w:rFonts w:ascii="Arial" w:eastAsia="Times New Roman" w:hAnsi="Arial" w:cs="Arial"/>
          <w:sz w:val="22"/>
        </w:rPr>
        <w:t xml:space="preserve"> on behalf of the retiring organisation.</w:t>
      </w:r>
    </w:p>
    <w:p w14:paraId="5D5E98F4" w14:textId="77777777" w:rsidR="00914187" w:rsidRDefault="00914187" w:rsidP="00914187">
      <w:p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111EAAA6" w14:textId="6DC47703" w:rsidR="00914187" w:rsidRDefault="00D840CB" w:rsidP="00914187">
      <w:pPr>
        <w:numPr>
          <w:ilvl w:val="0"/>
          <w:numId w:val="36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The Program </w:t>
      </w:r>
      <w:r w:rsidR="00914187" w:rsidRPr="00914187">
        <w:rPr>
          <w:rFonts w:ascii="Arial" w:eastAsia="Times New Roman" w:hAnsi="Arial" w:cs="Arial"/>
          <w:sz w:val="22"/>
        </w:rPr>
        <w:t>Activity</w:t>
      </w:r>
      <w:r>
        <w:rPr>
          <w:rFonts w:ascii="Arial" w:eastAsia="Times New Roman" w:hAnsi="Arial" w:cs="Arial"/>
          <w:sz w:val="22"/>
        </w:rPr>
        <w:t xml:space="preserve"> being end dated for the retiring organisation </w:t>
      </w:r>
      <w:r w:rsidR="00914187" w:rsidRPr="00914187">
        <w:rPr>
          <w:rFonts w:ascii="Arial" w:eastAsia="Times New Roman" w:hAnsi="Arial" w:cs="Arial"/>
          <w:sz w:val="22"/>
        </w:rPr>
        <w:t xml:space="preserve">will not impact the </w:t>
      </w:r>
      <w:r w:rsidR="00F952DA" w:rsidRPr="00914187">
        <w:rPr>
          <w:rFonts w:ascii="Arial" w:eastAsia="Times New Roman" w:hAnsi="Arial" w:cs="Arial"/>
          <w:sz w:val="22"/>
        </w:rPr>
        <w:t>provider’s</w:t>
      </w:r>
      <w:r w:rsidR="00914187" w:rsidRPr="00914187">
        <w:rPr>
          <w:rFonts w:ascii="Arial" w:eastAsia="Times New Roman" w:hAnsi="Arial" w:cs="Arial"/>
          <w:sz w:val="22"/>
        </w:rPr>
        <w:t xml:space="preserve"> ability to </w:t>
      </w:r>
      <w:r w:rsidR="00F952DA">
        <w:rPr>
          <w:rFonts w:ascii="Arial" w:eastAsia="Times New Roman" w:hAnsi="Arial" w:cs="Arial"/>
          <w:sz w:val="22"/>
        </w:rPr>
        <w:t>finalise</w:t>
      </w:r>
      <w:r w:rsidR="00F952DA" w:rsidRPr="00914187">
        <w:rPr>
          <w:rFonts w:ascii="Arial" w:eastAsia="Times New Roman" w:hAnsi="Arial" w:cs="Arial"/>
          <w:sz w:val="22"/>
        </w:rPr>
        <w:t xml:space="preserve"> </w:t>
      </w:r>
      <w:r w:rsidR="00914187" w:rsidRPr="00914187">
        <w:rPr>
          <w:rFonts w:ascii="Arial" w:eastAsia="Times New Roman" w:hAnsi="Arial" w:cs="Arial"/>
          <w:sz w:val="22"/>
        </w:rPr>
        <w:t xml:space="preserve">data in </w:t>
      </w:r>
      <w:r w:rsidR="00914187">
        <w:rPr>
          <w:rFonts w:ascii="Arial" w:eastAsia="Times New Roman" w:hAnsi="Arial" w:cs="Arial"/>
          <w:sz w:val="22"/>
        </w:rPr>
        <w:t xml:space="preserve">the </w:t>
      </w:r>
      <w:r w:rsidR="00914187" w:rsidRPr="00914187">
        <w:rPr>
          <w:rFonts w:ascii="Arial" w:eastAsia="Times New Roman" w:hAnsi="Arial" w:cs="Arial"/>
          <w:sz w:val="22"/>
        </w:rPr>
        <w:t xml:space="preserve">Data Exchange. A nightly batch job is run to update the Organisation Activity dates in </w:t>
      </w:r>
      <w:r w:rsidR="00914187">
        <w:rPr>
          <w:rFonts w:ascii="Arial" w:eastAsia="Times New Roman" w:hAnsi="Arial" w:cs="Arial"/>
          <w:sz w:val="22"/>
        </w:rPr>
        <w:t xml:space="preserve">the </w:t>
      </w:r>
      <w:r w:rsidR="00914187" w:rsidRPr="00914187">
        <w:rPr>
          <w:rFonts w:ascii="Arial" w:eastAsia="Times New Roman" w:hAnsi="Arial" w:cs="Arial"/>
          <w:sz w:val="22"/>
        </w:rPr>
        <w:t xml:space="preserve">Data Exchange to match </w:t>
      </w:r>
      <w:r w:rsidR="00474536">
        <w:rPr>
          <w:rFonts w:ascii="Arial" w:eastAsia="Times New Roman" w:hAnsi="Arial" w:cs="Arial"/>
          <w:sz w:val="22"/>
        </w:rPr>
        <w:t>the grant agreement.</w:t>
      </w:r>
      <w:r w:rsidR="00914187" w:rsidRPr="00914187">
        <w:rPr>
          <w:rFonts w:ascii="Arial" w:eastAsia="Times New Roman" w:hAnsi="Arial" w:cs="Arial"/>
          <w:sz w:val="22"/>
        </w:rPr>
        <w:t xml:space="preserve"> </w:t>
      </w:r>
      <w:r w:rsidR="00474536">
        <w:rPr>
          <w:rFonts w:ascii="Arial" w:eastAsia="Times New Roman" w:hAnsi="Arial" w:cs="Arial"/>
          <w:sz w:val="22"/>
        </w:rPr>
        <w:t>D</w:t>
      </w:r>
      <w:r w:rsidR="00914187" w:rsidRPr="00914187">
        <w:rPr>
          <w:rFonts w:ascii="Arial" w:eastAsia="Times New Roman" w:hAnsi="Arial" w:cs="Arial"/>
          <w:sz w:val="22"/>
        </w:rPr>
        <w:t>ata entry until the end date will still be possible</w:t>
      </w:r>
      <w:r w:rsidR="00474536">
        <w:rPr>
          <w:rFonts w:ascii="Arial" w:eastAsia="Times New Roman" w:hAnsi="Arial" w:cs="Arial"/>
          <w:sz w:val="22"/>
        </w:rPr>
        <w:t>.</w:t>
      </w:r>
    </w:p>
    <w:p w14:paraId="60856C42" w14:textId="77777777" w:rsidR="003B512D" w:rsidRDefault="003B512D" w:rsidP="00062F3F">
      <w:p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79970487" w14:textId="3560EC12" w:rsidR="00F177D0" w:rsidRPr="00062F3F" w:rsidRDefault="00F177D0" w:rsidP="00062F3F">
      <w:pPr>
        <w:pStyle w:val="ListParagraph"/>
        <w:numPr>
          <w:ilvl w:val="0"/>
          <w:numId w:val="43"/>
        </w:numPr>
        <w:suppressAutoHyphens w:val="0"/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If t</w:t>
      </w:r>
      <w:r w:rsidR="003B512D" w:rsidRPr="00062F3F">
        <w:rPr>
          <w:rFonts w:ascii="Arial" w:eastAsia="Times New Roman" w:hAnsi="Arial" w:cs="Arial"/>
          <w:sz w:val="22"/>
        </w:rPr>
        <w:t xml:space="preserve">he substitute organisation </w:t>
      </w:r>
      <w:r>
        <w:rPr>
          <w:rFonts w:ascii="Arial" w:eastAsia="Times New Roman" w:hAnsi="Arial" w:cs="Arial"/>
          <w:sz w:val="22"/>
        </w:rPr>
        <w:t xml:space="preserve">is a Lead organisation, they </w:t>
      </w:r>
      <w:r w:rsidR="003B512D" w:rsidRPr="00062F3F">
        <w:rPr>
          <w:rFonts w:ascii="Arial" w:eastAsia="Times New Roman" w:hAnsi="Arial" w:cs="Arial"/>
          <w:sz w:val="22"/>
        </w:rPr>
        <w:t xml:space="preserve">will need to re-create </w:t>
      </w:r>
      <w:r w:rsidRPr="00062F3F">
        <w:rPr>
          <w:rFonts w:ascii="Arial" w:eastAsia="Times New Roman" w:hAnsi="Arial" w:cs="Arial"/>
          <w:sz w:val="22"/>
        </w:rPr>
        <w:t>delivery partners in the Data Exchange once the novation has been completed</w:t>
      </w:r>
      <w:r>
        <w:rPr>
          <w:rFonts w:ascii="Arial" w:eastAsia="Times New Roman" w:hAnsi="Arial" w:cs="Arial"/>
          <w:sz w:val="22"/>
        </w:rPr>
        <w:t>. T</w:t>
      </w:r>
      <w:r w:rsidRPr="00062F3F">
        <w:rPr>
          <w:rFonts w:ascii="Arial" w:eastAsia="Times New Roman" w:hAnsi="Arial" w:cs="Arial"/>
          <w:sz w:val="22"/>
        </w:rPr>
        <w:t>herefore</w:t>
      </w:r>
      <w:r w:rsidR="000A3C2A">
        <w:rPr>
          <w:rFonts w:ascii="Arial" w:eastAsia="Times New Roman" w:hAnsi="Arial" w:cs="Arial"/>
          <w:sz w:val="22"/>
        </w:rPr>
        <w:t>,</w:t>
      </w:r>
      <w:r w:rsidRPr="00062F3F">
        <w:rPr>
          <w:rFonts w:ascii="Arial" w:eastAsia="Times New Roman" w:hAnsi="Arial" w:cs="Arial"/>
          <w:sz w:val="22"/>
        </w:rPr>
        <w:t xml:space="preserve"> it is recommended that the retiring organisation note which delivery partner is associated with which program activity.</w:t>
      </w:r>
      <w:r>
        <w:rPr>
          <w:rFonts w:ascii="Arial" w:eastAsia="Times New Roman" w:hAnsi="Arial" w:cs="Arial"/>
          <w:sz w:val="22"/>
        </w:rPr>
        <w:t xml:space="preserve"> (Once the novation has been processed the substitute organisation will need to communicate the change to reporting to their delivery partners.)</w:t>
      </w:r>
    </w:p>
    <w:p w14:paraId="3195A61B" w14:textId="453F6AF5" w:rsidR="000560F7" w:rsidRPr="009F1979" w:rsidRDefault="000560F7" w:rsidP="009F1979">
      <w:pPr>
        <w:pStyle w:val="Heading3"/>
        <w:rPr>
          <w:rFonts w:ascii="Arial" w:hAnsi="Arial" w:cs="Arial"/>
          <w:sz w:val="26"/>
          <w:szCs w:val="26"/>
        </w:rPr>
      </w:pPr>
      <w:bookmarkStart w:id="3" w:name="_Processing_a_novation"/>
      <w:bookmarkEnd w:id="3"/>
      <w:r w:rsidRPr="009F1979">
        <w:rPr>
          <w:rFonts w:ascii="Arial" w:hAnsi="Arial" w:cs="Arial"/>
          <w:sz w:val="26"/>
          <w:szCs w:val="26"/>
        </w:rPr>
        <w:t>Processing a novation</w:t>
      </w:r>
    </w:p>
    <w:p w14:paraId="3EFFEFA7" w14:textId="77777777" w:rsidR="00A002DA" w:rsidRPr="000B79ED" w:rsidRDefault="00A002DA" w:rsidP="00A002DA">
      <w:pPr>
        <w:shd w:val="clear" w:color="auto" w:fill="B8DDE1"/>
        <w:spacing w:after="120" w:line="288" w:lineRule="auto"/>
        <w:jc w:val="center"/>
        <w:rPr>
          <w:rFonts w:ascii="Arial" w:hAnsi="Arial" w:cs="Arial"/>
          <w:sz w:val="8"/>
        </w:rPr>
      </w:pPr>
    </w:p>
    <w:p w14:paraId="7B99B18E" w14:textId="348E3249" w:rsidR="00A002DA" w:rsidRDefault="00A002DA" w:rsidP="00A002DA">
      <w:pPr>
        <w:shd w:val="clear" w:color="auto" w:fill="B8DDE1"/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Once the below steps are completed, </w:t>
      </w:r>
      <w:r w:rsidRPr="00A002DA">
        <w:rPr>
          <w:rFonts w:ascii="Arial" w:hAnsi="Arial" w:cs="Arial"/>
          <w:b/>
          <w:sz w:val="22"/>
        </w:rPr>
        <w:t>access cannot be reverted</w:t>
      </w:r>
      <w:r>
        <w:rPr>
          <w:rFonts w:ascii="Arial" w:hAnsi="Arial" w:cs="Arial"/>
          <w:sz w:val="22"/>
        </w:rPr>
        <w:t>. These steps should only be undertaken by staff no longer requiring access to the retiring organisation’s information in the Data Exchange.</w:t>
      </w:r>
    </w:p>
    <w:p w14:paraId="523D9743" w14:textId="70B0D20C" w:rsidR="00A002DA" w:rsidRPr="008C565D" w:rsidRDefault="00A002DA" w:rsidP="00DB2545">
      <w:pPr>
        <w:shd w:val="clear" w:color="auto" w:fill="B8DDE1"/>
        <w:spacing w:line="276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sz w:val="22"/>
        </w:rPr>
        <w:t xml:space="preserve">Organisations should generate any reports for the retiring organisation prior to migration as they will </w:t>
      </w:r>
      <w:r w:rsidRPr="00A002DA">
        <w:rPr>
          <w:rFonts w:ascii="Arial" w:hAnsi="Arial" w:cs="Arial"/>
          <w:b/>
          <w:sz w:val="22"/>
        </w:rPr>
        <w:t>no longer</w:t>
      </w:r>
      <w:r>
        <w:rPr>
          <w:rFonts w:ascii="Arial" w:hAnsi="Arial" w:cs="Arial"/>
          <w:sz w:val="22"/>
        </w:rPr>
        <w:t xml:space="preserve"> have access to reports once user accounts have been moved.</w:t>
      </w:r>
    </w:p>
    <w:p w14:paraId="34B661DE" w14:textId="77777777" w:rsidR="007937EC" w:rsidRDefault="007937EC" w:rsidP="007937EC">
      <w:pPr>
        <w:pStyle w:val="Heading3"/>
        <w:rPr>
          <w:rFonts w:ascii="Arial" w:hAnsi="Arial" w:cs="Arial"/>
          <w:sz w:val="24"/>
          <w:szCs w:val="24"/>
        </w:rPr>
      </w:pPr>
      <w:bookmarkStart w:id="4" w:name="_Step_1_–"/>
      <w:bookmarkEnd w:id="4"/>
    </w:p>
    <w:p w14:paraId="389159B3" w14:textId="77777777" w:rsidR="007937EC" w:rsidRDefault="007937EC" w:rsidP="007937EC">
      <w:pPr>
        <w:pStyle w:val="Heading3"/>
        <w:rPr>
          <w:rFonts w:ascii="Arial" w:hAnsi="Arial" w:cs="Arial"/>
          <w:sz w:val="24"/>
          <w:szCs w:val="24"/>
        </w:rPr>
      </w:pPr>
    </w:p>
    <w:p w14:paraId="3432118D" w14:textId="53D54A54" w:rsidR="00136B1A" w:rsidRPr="009F1979" w:rsidRDefault="00136B1A" w:rsidP="009F1979">
      <w:pPr>
        <w:pStyle w:val="Heading4"/>
        <w:rPr>
          <w:rFonts w:ascii="Arial" w:hAnsi="Arial" w:cs="Arial"/>
          <w:i w:val="0"/>
          <w:iCs w:val="0"/>
          <w:sz w:val="24"/>
          <w:szCs w:val="24"/>
        </w:rPr>
      </w:pPr>
      <w:r w:rsidRPr="009F1979">
        <w:rPr>
          <w:rFonts w:ascii="Arial" w:hAnsi="Arial" w:cs="Arial"/>
          <w:i w:val="0"/>
          <w:iCs w:val="0"/>
          <w:sz w:val="24"/>
          <w:szCs w:val="24"/>
        </w:rPr>
        <w:t>Step 1</w:t>
      </w:r>
      <w:r w:rsidR="00030246" w:rsidRPr="009F1979">
        <w:rPr>
          <w:rFonts w:ascii="Arial" w:hAnsi="Arial" w:cs="Arial"/>
          <w:i w:val="0"/>
          <w:iCs w:val="0"/>
          <w:sz w:val="24"/>
          <w:szCs w:val="24"/>
        </w:rPr>
        <w:t xml:space="preserve"> – Confirm </w:t>
      </w:r>
      <w:r w:rsidR="000A3C2A" w:rsidRPr="009F1979">
        <w:rPr>
          <w:rFonts w:ascii="Arial" w:hAnsi="Arial" w:cs="Arial"/>
          <w:i w:val="0"/>
          <w:iCs w:val="0"/>
          <w:sz w:val="24"/>
          <w:szCs w:val="24"/>
        </w:rPr>
        <w:t xml:space="preserve">your </w:t>
      </w:r>
      <w:r w:rsidR="00F067CA" w:rsidRPr="009F1979">
        <w:rPr>
          <w:rFonts w:ascii="Arial" w:hAnsi="Arial" w:cs="Arial"/>
          <w:i w:val="0"/>
          <w:iCs w:val="0"/>
          <w:sz w:val="24"/>
          <w:szCs w:val="24"/>
        </w:rPr>
        <w:t>Digital ID</w:t>
      </w:r>
      <w:r w:rsidR="009210FC" w:rsidRPr="009F1979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A3C2A" w:rsidRPr="009F1979">
        <w:rPr>
          <w:rFonts w:ascii="Arial" w:hAnsi="Arial" w:cs="Arial"/>
          <w:i w:val="0"/>
          <w:iCs w:val="0"/>
          <w:sz w:val="24"/>
          <w:szCs w:val="24"/>
        </w:rPr>
        <w:t xml:space="preserve">and RAM </w:t>
      </w:r>
      <w:r w:rsidR="00030246" w:rsidRPr="009F1979">
        <w:rPr>
          <w:rFonts w:ascii="Arial" w:hAnsi="Arial" w:cs="Arial"/>
          <w:i w:val="0"/>
          <w:iCs w:val="0"/>
          <w:sz w:val="24"/>
          <w:szCs w:val="24"/>
        </w:rPr>
        <w:t>requirements</w:t>
      </w:r>
    </w:p>
    <w:p w14:paraId="1F106752" w14:textId="22A07059" w:rsidR="00633593" w:rsidRPr="009210FC" w:rsidRDefault="00F46278" w:rsidP="00DB2545">
      <w:pPr>
        <w:keepNext/>
        <w:keepLines/>
        <w:rPr>
          <w:rFonts w:ascii="Arial" w:hAnsi="Arial" w:cs="Arial"/>
          <w:sz w:val="22"/>
        </w:rPr>
      </w:pPr>
      <w:r w:rsidRPr="009210FC">
        <w:rPr>
          <w:rFonts w:ascii="Arial" w:hAnsi="Arial" w:cs="Arial"/>
          <w:sz w:val="22"/>
        </w:rPr>
        <w:t xml:space="preserve">If your organisation retains its Australian Business Number (ABN) but changes its Legal </w:t>
      </w:r>
      <w:r w:rsidR="0059796B" w:rsidRPr="009210FC">
        <w:rPr>
          <w:rFonts w:ascii="Arial" w:hAnsi="Arial" w:cs="Arial"/>
          <w:sz w:val="22"/>
        </w:rPr>
        <w:t>N</w:t>
      </w:r>
      <w:r w:rsidRPr="009210FC">
        <w:rPr>
          <w:rFonts w:ascii="Arial" w:hAnsi="Arial" w:cs="Arial"/>
          <w:sz w:val="22"/>
        </w:rPr>
        <w:t xml:space="preserve">ame, there is </w:t>
      </w:r>
      <w:r w:rsidR="00914187" w:rsidRPr="009210FC">
        <w:rPr>
          <w:rFonts w:ascii="Arial" w:hAnsi="Arial" w:cs="Arial"/>
          <w:sz w:val="22"/>
        </w:rPr>
        <w:br/>
      </w:r>
      <w:r w:rsidRPr="009210FC">
        <w:rPr>
          <w:rFonts w:ascii="Arial" w:hAnsi="Arial" w:cs="Arial"/>
          <w:sz w:val="22"/>
        </w:rPr>
        <w:t xml:space="preserve">no need to </w:t>
      </w:r>
      <w:r w:rsidR="009210FC" w:rsidRPr="00211087">
        <w:rPr>
          <w:rFonts w:ascii="Arial" w:hAnsi="Arial" w:cs="Arial"/>
          <w:sz w:val="22"/>
        </w:rPr>
        <w:t xml:space="preserve">re-authorise staff’s </w:t>
      </w:r>
      <w:r w:rsidR="00F067CA">
        <w:rPr>
          <w:rFonts w:ascii="Arial" w:hAnsi="Arial" w:cs="Arial"/>
          <w:sz w:val="22"/>
        </w:rPr>
        <w:t>Digital ID</w:t>
      </w:r>
      <w:r w:rsidRPr="009210FC">
        <w:rPr>
          <w:rFonts w:ascii="Arial" w:hAnsi="Arial" w:cs="Arial"/>
          <w:sz w:val="22"/>
        </w:rPr>
        <w:t xml:space="preserve">.  </w:t>
      </w:r>
      <w:r w:rsidR="009210FC" w:rsidRPr="00211087">
        <w:rPr>
          <w:rFonts w:ascii="Arial" w:hAnsi="Arial" w:cs="Arial"/>
          <w:sz w:val="22"/>
        </w:rPr>
        <w:t xml:space="preserve">The </w:t>
      </w:r>
      <w:r w:rsidR="00F067CA">
        <w:rPr>
          <w:rFonts w:ascii="Arial" w:hAnsi="Arial" w:cs="Arial"/>
          <w:sz w:val="22"/>
        </w:rPr>
        <w:t>Digital ID</w:t>
      </w:r>
      <w:r w:rsidRPr="009210FC">
        <w:rPr>
          <w:rFonts w:ascii="Arial" w:hAnsi="Arial" w:cs="Arial"/>
          <w:sz w:val="22"/>
        </w:rPr>
        <w:t xml:space="preserve"> doe</w:t>
      </w:r>
      <w:r w:rsidR="00776A1B" w:rsidRPr="009210FC">
        <w:rPr>
          <w:rFonts w:ascii="Arial" w:hAnsi="Arial" w:cs="Arial"/>
          <w:sz w:val="22"/>
        </w:rPr>
        <w:t xml:space="preserve">s not have a connection to the </w:t>
      </w:r>
      <w:r w:rsidR="0059796B" w:rsidRPr="009210FC">
        <w:rPr>
          <w:rFonts w:ascii="Arial" w:hAnsi="Arial" w:cs="Arial"/>
          <w:sz w:val="22"/>
        </w:rPr>
        <w:t>L</w:t>
      </w:r>
      <w:r w:rsidRPr="009210FC">
        <w:rPr>
          <w:rFonts w:ascii="Arial" w:hAnsi="Arial" w:cs="Arial"/>
          <w:sz w:val="22"/>
        </w:rPr>
        <w:t xml:space="preserve">egal </w:t>
      </w:r>
      <w:r w:rsidR="0059796B" w:rsidRPr="009210FC">
        <w:rPr>
          <w:rFonts w:ascii="Arial" w:hAnsi="Arial" w:cs="Arial"/>
          <w:sz w:val="22"/>
        </w:rPr>
        <w:t>N</w:t>
      </w:r>
      <w:r w:rsidRPr="009210FC">
        <w:rPr>
          <w:rFonts w:ascii="Arial" w:hAnsi="Arial" w:cs="Arial"/>
          <w:sz w:val="22"/>
        </w:rPr>
        <w:t>ame of the entity; it has a connection to the ABN of that entity.</w:t>
      </w:r>
      <w:r w:rsidR="00FF3B65" w:rsidRPr="009210FC">
        <w:rPr>
          <w:rFonts w:ascii="Arial" w:hAnsi="Arial" w:cs="Arial"/>
          <w:sz w:val="22"/>
        </w:rPr>
        <w:t xml:space="preserve"> </w:t>
      </w:r>
    </w:p>
    <w:p w14:paraId="19D4E299" w14:textId="77777777" w:rsidR="00B65E17" w:rsidRDefault="00B65E17" w:rsidP="00211087">
      <w:pPr>
        <w:suppressAutoHyphens w:val="0"/>
        <w:spacing w:before="0" w:after="120" w:line="276" w:lineRule="auto"/>
        <w:rPr>
          <w:rFonts w:ascii="Arial" w:hAnsi="Arial" w:cs="Arial"/>
          <w:sz w:val="22"/>
        </w:rPr>
      </w:pPr>
    </w:p>
    <w:p w14:paraId="77DA92C0" w14:textId="4A77004F" w:rsidR="00CA40D3" w:rsidRDefault="009210FC">
      <w:pPr>
        <w:suppressAutoHyphens w:val="0"/>
        <w:spacing w:before="0" w:after="200" w:line="276" w:lineRule="auto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</w:rPr>
        <w:t xml:space="preserve">If your organisation has a </w:t>
      </w:r>
      <w:r w:rsidRPr="00211087">
        <w:rPr>
          <w:rFonts w:ascii="Arial" w:hAnsi="Arial" w:cs="Arial"/>
          <w:sz w:val="22"/>
        </w:rPr>
        <w:t xml:space="preserve">new ABN, </w:t>
      </w:r>
      <w:r w:rsidR="00842AFF">
        <w:rPr>
          <w:rFonts w:ascii="Arial" w:hAnsi="Arial" w:cs="Arial"/>
          <w:sz w:val="22"/>
        </w:rPr>
        <w:t>a</w:t>
      </w:r>
      <w:r w:rsidRPr="00211087">
        <w:rPr>
          <w:rFonts w:ascii="Arial" w:hAnsi="Arial" w:cs="Arial"/>
          <w:sz w:val="22"/>
        </w:rPr>
        <w:t xml:space="preserve"> principal authority</w:t>
      </w:r>
      <w:r w:rsidR="00842AFF">
        <w:rPr>
          <w:rFonts w:ascii="Arial" w:hAnsi="Arial" w:cs="Arial"/>
          <w:sz w:val="22"/>
        </w:rPr>
        <w:t xml:space="preserve"> will need to link to the new ABN using RAM and </w:t>
      </w:r>
      <w:r>
        <w:rPr>
          <w:rFonts w:ascii="Arial" w:hAnsi="Arial" w:cs="Arial"/>
          <w:sz w:val="22"/>
        </w:rPr>
        <w:t xml:space="preserve">authorise all current staff to act on behalf of the new ABN. </w:t>
      </w:r>
      <w:r w:rsidR="00842AFF">
        <w:rPr>
          <w:rFonts w:ascii="Arial" w:hAnsi="Arial" w:cs="Arial"/>
          <w:sz w:val="22"/>
        </w:rPr>
        <w:t xml:space="preserve">Authorisation administrators can also authorise staff.   </w:t>
      </w:r>
      <w:r>
        <w:rPr>
          <w:rFonts w:ascii="Arial" w:hAnsi="Arial" w:cs="Arial"/>
          <w:sz w:val="22"/>
        </w:rPr>
        <w:t xml:space="preserve"> </w:t>
      </w:r>
      <w:bookmarkStart w:id="5" w:name="_Step_2_–"/>
      <w:bookmarkEnd w:id="5"/>
    </w:p>
    <w:p w14:paraId="2D8D9B0D" w14:textId="77777777" w:rsidR="007937EC" w:rsidRDefault="007937EC" w:rsidP="007937EC">
      <w:pPr>
        <w:pStyle w:val="Heading3"/>
        <w:rPr>
          <w:rFonts w:ascii="Arial" w:hAnsi="Arial" w:cs="Arial"/>
          <w:sz w:val="24"/>
          <w:szCs w:val="24"/>
        </w:rPr>
      </w:pPr>
      <w:bookmarkStart w:id="6" w:name="_Step_3_–"/>
      <w:bookmarkEnd w:id="6"/>
    </w:p>
    <w:p w14:paraId="511687FA" w14:textId="75B2F1CB" w:rsidR="000354D0" w:rsidRPr="009F1979" w:rsidRDefault="00633593" w:rsidP="009F1979">
      <w:pPr>
        <w:pStyle w:val="Heading4"/>
        <w:rPr>
          <w:rFonts w:ascii="Arial" w:hAnsi="Arial" w:cs="Arial"/>
          <w:i w:val="0"/>
          <w:iCs w:val="0"/>
          <w:sz w:val="24"/>
          <w:szCs w:val="24"/>
        </w:rPr>
      </w:pPr>
      <w:r w:rsidRPr="009F1979"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Step </w:t>
      </w:r>
      <w:r w:rsidR="0071662A" w:rsidRPr="009F1979">
        <w:rPr>
          <w:rFonts w:ascii="Arial" w:hAnsi="Arial" w:cs="Arial"/>
          <w:i w:val="0"/>
          <w:iCs w:val="0"/>
          <w:sz w:val="24"/>
          <w:szCs w:val="24"/>
        </w:rPr>
        <w:t>2</w:t>
      </w:r>
      <w:r w:rsidR="00030246" w:rsidRPr="009F1979">
        <w:rPr>
          <w:rFonts w:ascii="Arial" w:hAnsi="Arial" w:cs="Arial"/>
          <w:i w:val="0"/>
          <w:iCs w:val="0"/>
          <w:sz w:val="24"/>
          <w:szCs w:val="24"/>
        </w:rPr>
        <w:t xml:space="preserve"> – Email address confirmation</w:t>
      </w:r>
    </w:p>
    <w:p w14:paraId="686B5883" w14:textId="77777777" w:rsidR="006C5954" w:rsidRDefault="006C5954" w:rsidP="00136B1A">
      <w:pPr>
        <w:spacing w:after="120"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2"/>
        </w:rPr>
        <w:t>Are the organisation(s) receiving new email addresses as part of the novation?</w:t>
      </w:r>
    </w:p>
    <w:tbl>
      <w:tblPr>
        <w:tblStyle w:val="TableGrid"/>
        <w:tblW w:w="10632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  <w:tblCaption w:val="Step 3 responses"/>
        <w:tblDescription w:val="Step 3 responses:Yes - All users will need to complete a DEX System User access request form stating their new email address and organisation details.&#10;The Data Exchange Helpdesk will modify user accounts and move the user to the new organisation record.&#10;No: - All users will need to complete a DEX System User access request form stating the new organisation details.&#10;The Data Exchange Helpdesk will move the user to the new organisation record.&#10;"/>
      </w:tblPr>
      <w:tblGrid>
        <w:gridCol w:w="1818"/>
        <w:gridCol w:w="8814"/>
      </w:tblGrid>
      <w:tr w:rsidR="006C5954" w:rsidRPr="00862594" w14:paraId="1D1AAD0C" w14:textId="77777777" w:rsidTr="003D6860">
        <w:trPr>
          <w:trHeight w:val="420"/>
          <w:tblHeader/>
        </w:trPr>
        <w:tc>
          <w:tcPr>
            <w:tcW w:w="18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92F797F" w14:textId="77777777" w:rsidR="006C5954" w:rsidRPr="00862594" w:rsidRDefault="006C5954" w:rsidP="00CC7E1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Yes</w:t>
            </w:r>
          </w:p>
        </w:tc>
        <w:tc>
          <w:tcPr>
            <w:tcW w:w="88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hideMark/>
          </w:tcPr>
          <w:p w14:paraId="2D54EA29" w14:textId="0DD23553" w:rsidR="006C5954" w:rsidRPr="000354D0" w:rsidRDefault="000560F7" w:rsidP="006C5954">
            <w:pPr>
              <w:pStyle w:val="ListParagraph"/>
              <w:numPr>
                <w:ilvl w:val="0"/>
                <w:numId w:val="31"/>
              </w:numPr>
              <w:spacing w:after="120" w:line="288" w:lineRule="auto"/>
              <w:rPr>
                <w:rFonts w:ascii="Arial" w:hAnsi="Arial" w:cs="Arial"/>
                <w:sz w:val="22"/>
              </w:rPr>
            </w:pPr>
            <w:r w:rsidRPr="000126EB">
              <w:rPr>
                <w:rFonts w:ascii="Arial" w:hAnsi="Arial" w:cs="Arial"/>
                <w:sz w:val="22"/>
              </w:rPr>
              <w:t xml:space="preserve">The </w:t>
            </w:r>
            <w:r w:rsidR="00D7040E">
              <w:rPr>
                <w:rFonts w:ascii="Arial" w:hAnsi="Arial" w:cs="Arial"/>
                <w:sz w:val="22"/>
              </w:rPr>
              <w:t>Funding</w:t>
            </w:r>
            <w:r w:rsidRPr="000126EB">
              <w:rPr>
                <w:rFonts w:ascii="Arial" w:hAnsi="Arial" w:cs="Arial"/>
                <w:sz w:val="22"/>
              </w:rPr>
              <w:t xml:space="preserve"> Agreement Manager </w:t>
            </w:r>
            <w:r w:rsidR="00754CF9">
              <w:rPr>
                <w:rFonts w:ascii="Arial" w:hAnsi="Arial" w:cs="Arial"/>
                <w:sz w:val="22"/>
              </w:rPr>
              <w:t xml:space="preserve">(after receiving a request from the organisation's CEO) </w:t>
            </w:r>
            <w:r w:rsidRPr="000126EB">
              <w:rPr>
                <w:rFonts w:ascii="Arial" w:hAnsi="Arial" w:cs="Arial"/>
                <w:sz w:val="22"/>
              </w:rPr>
              <w:t>can submit an email request to</w:t>
            </w:r>
            <w:r w:rsidR="00ED7612">
              <w:rPr>
                <w:rFonts w:ascii="Arial" w:hAnsi="Arial" w:cs="Arial"/>
                <w:sz w:val="22"/>
              </w:rPr>
              <w:t xml:space="preserve"> the</w:t>
            </w:r>
            <w:r w:rsidRPr="000126EB">
              <w:rPr>
                <w:rFonts w:ascii="Arial" w:hAnsi="Arial" w:cs="Arial"/>
                <w:sz w:val="22"/>
              </w:rPr>
              <w:t xml:space="preserve"> Helpdesk</w:t>
            </w:r>
            <w:r w:rsidR="00193C05">
              <w:rPr>
                <w:rFonts w:ascii="Arial" w:hAnsi="Arial" w:cs="Arial"/>
                <w:sz w:val="22"/>
              </w:rPr>
              <w:t xml:space="preserve"> </w:t>
            </w:r>
            <w:r w:rsidRPr="000126EB">
              <w:rPr>
                <w:rFonts w:ascii="Arial" w:hAnsi="Arial" w:cs="Arial"/>
                <w:sz w:val="22"/>
              </w:rPr>
              <w:t xml:space="preserve">to move all users to the </w:t>
            </w:r>
            <w:r w:rsidR="00DB427B">
              <w:rPr>
                <w:rFonts w:ascii="Arial" w:hAnsi="Arial" w:cs="Arial"/>
                <w:sz w:val="22"/>
              </w:rPr>
              <w:t>substitute</w:t>
            </w:r>
            <w:r w:rsidR="00DB427B" w:rsidRPr="000126EB">
              <w:rPr>
                <w:rFonts w:ascii="Arial" w:hAnsi="Arial" w:cs="Arial"/>
                <w:sz w:val="22"/>
              </w:rPr>
              <w:t xml:space="preserve"> </w:t>
            </w:r>
            <w:r w:rsidRPr="000126EB">
              <w:rPr>
                <w:rFonts w:ascii="Arial" w:hAnsi="Arial" w:cs="Arial"/>
                <w:sz w:val="22"/>
              </w:rPr>
              <w:t>organisation record</w:t>
            </w:r>
            <w:r w:rsidR="00754CF9">
              <w:rPr>
                <w:rFonts w:ascii="Arial" w:hAnsi="Arial" w:cs="Arial"/>
                <w:sz w:val="22"/>
              </w:rPr>
              <w:t xml:space="preserve"> and state</w:t>
            </w:r>
            <w:r w:rsidR="00193C05">
              <w:rPr>
                <w:rFonts w:ascii="Arial" w:hAnsi="Arial" w:cs="Arial"/>
                <w:sz w:val="22"/>
              </w:rPr>
              <w:t xml:space="preserve"> their new email addresses</w:t>
            </w:r>
            <w:r w:rsidR="00ED7612">
              <w:rPr>
                <w:rFonts w:ascii="Arial" w:hAnsi="Arial" w:cs="Arial"/>
                <w:sz w:val="22"/>
              </w:rPr>
              <w:t>;</w:t>
            </w:r>
            <w:r>
              <w:rPr>
                <w:rFonts w:ascii="Arial" w:hAnsi="Arial" w:cs="Arial"/>
                <w:sz w:val="22"/>
              </w:rPr>
              <w:t xml:space="preserve"> otherwise</w:t>
            </w:r>
            <w:r w:rsidR="00ED7612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="006C5954" w:rsidRPr="000354D0">
              <w:rPr>
                <w:rFonts w:ascii="Arial" w:hAnsi="Arial" w:cs="Arial"/>
                <w:sz w:val="22"/>
              </w:rPr>
              <w:t xml:space="preserve">ll </w:t>
            </w:r>
            <w:r w:rsidR="006C5954">
              <w:rPr>
                <w:rFonts w:ascii="Arial" w:hAnsi="Arial" w:cs="Arial"/>
                <w:sz w:val="22"/>
              </w:rPr>
              <w:t xml:space="preserve">users will need to </w:t>
            </w:r>
            <w:r w:rsidR="00B65E17">
              <w:rPr>
                <w:rFonts w:ascii="Arial" w:hAnsi="Arial" w:cs="Arial"/>
                <w:sz w:val="22"/>
              </w:rPr>
              <w:t xml:space="preserve">be set up through the Data Exchange portal by an Organisation Administrator. </w:t>
            </w:r>
          </w:p>
          <w:p w14:paraId="2DA7E576" w14:textId="77777777" w:rsidR="006C5954" w:rsidRPr="006C5954" w:rsidRDefault="006C5954" w:rsidP="00DB427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</w:rPr>
            </w:pPr>
            <w:r w:rsidRPr="006C5954">
              <w:rPr>
                <w:rFonts w:ascii="Arial" w:hAnsi="Arial" w:cs="Arial"/>
                <w:sz w:val="22"/>
              </w:rPr>
              <w:t xml:space="preserve">The Data Exchange Helpdesk will </w:t>
            </w:r>
            <w:r w:rsidRPr="006C5954">
              <w:rPr>
                <w:rFonts w:ascii="Arial" w:hAnsi="Arial" w:cs="Arial"/>
                <w:b/>
                <w:sz w:val="22"/>
              </w:rPr>
              <w:t>modify</w:t>
            </w:r>
            <w:r w:rsidRPr="006C5954">
              <w:rPr>
                <w:rFonts w:ascii="Arial" w:hAnsi="Arial" w:cs="Arial"/>
                <w:sz w:val="22"/>
              </w:rPr>
              <w:t xml:space="preserve"> user accounts and </w:t>
            </w:r>
            <w:r w:rsidRPr="006C5954">
              <w:rPr>
                <w:rFonts w:ascii="Arial" w:hAnsi="Arial" w:cs="Arial"/>
                <w:b/>
                <w:sz w:val="22"/>
              </w:rPr>
              <w:t>move</w:t>
            </w:r>
            <w:r w:rsidRPr="006C5954">
              <w:rPr>
                <w:rFonts w:ascii="Arial" w:hAnsi="Arial" w:cs="Arial"/>
                <w:sz w:val="22"/>
              </w:rPr>
              <w:t xml:space="preserve"> the user to the </w:t>
            </w:r>
            <w:r w:rsidR="00DB427B">
              <w:rPr>
                <w:rFonts w:ascii="Arial" w:hAnsi="Arial" w:cs="Arial"/>
                <w:sz w:val="22"/>
              </w:rPr>
              <w:t>substitute</w:t>
            </w:r>
            <w:r w:rsidR="00DB427B" w:rsidRPr="006C5954">
              <w:rPr>
                <w:rFonts w:ascii="Arial" w:hAnsi="Arial" w:cs="Arial"/>
                <w:sz w:val="22"/>
              </w:rPr>
              <w:t xml:space="preserve"> </w:t>
            </w:r>
            <w:r w:rsidRPr="006C5954">
              <w:rPr>
                <w:rFonts w:ascii="Arial" w:hAnsi="Arial" w:cs="Arial"/>
                <w:sz w:val="22"/>
              </w:rPr>
              <w:t>organisation record.</w:t>
            </w:r>
          </w:p>
        </w:tc>
      </w:tr>
      <w:tr w:rsidR="006C5954" w:rsidRPr="00862594" w14:paraId="4CCF911B" w14:textId="77777777" w:rsidTr="00CC7E10">
        <w:trPr>
          <w:trHeight w:val="408"/>
        </w:trPr>
        <w:tc>
          <w:tcPr>
            <w:tcW w:w="18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236D5C49" w14:textId="77777777" w:rsidR="006C5954" w:rsidRPr="00862594" w:rsidRDefault="006C5954" w:rsidP="00CC7E1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881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hideMark/>
          </w:tcPr>
          <w:p w14:paraId="26DBCD42" w14:textId="77777777" w:rsidR="00B65E17" w:rsidRPr="000354D0" w:rsidRDefault="000560F7" w:rsidP="00B65E17">
            <w:pPr>
              <w:pStyle w:val="ListParagraph"/>
              <w:numPr>
                <w:ilvl w:val="0"/>
                <w:numId w:val="31"/>
              </w:numPr>
              <w:spacing w:after="120" w:line="288" w:lineRule="auto"/>
              <w:rPr>
                <w:rFonts w:ascii="Arial" w:hAnsi="Arial" w:cs="Arial"/>
                <w:sz w:val="22"/>
              </w:rPr>
            </w:pPr>
            <w:r w:rsidRPr="000126EB">
              <w:rPr>
                <w:rFonts w:ascii="Arial" w:hAnsi="Arial" w:cs="Arial"/>
                <w:sz w:val="22"/>
              </w:rPr>
              <w:t xml:space="preserve">The </w:t>
            </w:r>
            <w:r w:rsidR="00D7040E">
              <w:rPr>
                <w:rFonts w:ascii="Arial" w:hAnsi="Arial" w:cs="Arial"/>
                <w:sz w:val="22"/>
              </w:rPr>
              <w:t>Funding</w:t>
            </w:r>
            <w:r w:rsidRPr="000126EB">
              <w:rPr>
                <w:rFonts w:ascii="Arial" w:hAnsi="Arial" w:cs="Arial"/>
                <w:sz w:val="22"/>
              </w:rPr>
              <w:t xml:space="preserve"> Agreement Manager </w:t>
            </w:r>
            <w:r w:rsidR="00754CF9">
              <w:rPr>
                <w:rFonts w:ascii="Arial" w:hAnsi="Arial" w:cs="Arial"/>
                <w:sz w:val="22"/>
              </w:rPr>
              <w:t xml:space="preserve">(after receiving a request from the organisation's CEO) </w:t>
            </w:r>
            <w:r w:rsidRPr="000126EB">
              <w:rPr>
                <w:rFonts w:ascii="Arial" w:hAnsi="Arial" w:cs="Arial"/>
                <w:sz w:val="22"/>
              </w:rPr>
              <w:t xml:space="preserve">can submit an email request to Helpdesk to move all users to the </w:t>
            </w:r>
            <w:r w:rsidR="00DB427B">
              <w:rPr>
                <w:rFonts w:ascii="Arial" w:hAnsi="Arial" w:cs="Arial"/>
                <w:sz w:val="22"/>
              </w:rPr>
              <w:t>substitute</w:t>
            </w:r>
            <w:r w:rsidR="00DB427B" w:rsidRPr="000126EB">
              <w:rPr>
                <w:rFonts w:ascii="Arial" w:hAnsi="Arial" w:cs="Arial"/>
                <w:sz w:val="22"/>
              </w:rPr>
              <w:t xml:space="preserve"> </w:t>
            </w:r>
            <w:r w:rsidRPr="000126EB">
              <w:rPr>
                <w:rFonts w:ascii="Arial" w:hAnsi="Arial" w:cs="Arial"/>
                <w:sz w:val="22"/>
              </w:rPr>
              <w:t>organisation record</w:t>
            </w:r>
            <w:r w:rsidR="00193C05">
              <w:rPr>
                <w:rFonts w:ascii="Arial" w:hAnsi="Arial" w:cs="Arial"/>
                <w:sz w:val="22"/>
              </w:rPr>
              <w:t>;</w:t>
            </w:r>
            <w:r>
              <w:rPr>
                <w:rFonts w:ascii="Arial" w:hAnsi="Arial" w:cs="Arial"/>
                <w:sz w:val="22"/>
              </w:rPr>
              <w:t xml:space="preserve"> otherwise</w:t>
            </w:r>
            <w:r w:rsidR="00193C05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B65E17">
              <w:rPr>
                <w:rFonts w:ascii="Arial" w:hAnsi="Arial" w:cs="Arial"/>
                <w:sz w:val="22"/>
              </w:rPr>
              <w:t>a</w:t>
            </w:r>
            <w:r w:rsidR="00B65E17" w:rsidRPr="000354D0">
              <w:rPr>
                <w:rFonts w:ascii="Arial" w:hAnsi="Arial" w:cs="Arial"/>
                <w:sz w:val="22"/>
              </w:rPr>
              <w:t xml:space="preserve">ll </w:t>
            </w:r>
            <w:r w:rsidR="00B65E17">
              <w:rPr>
                <w:rFonts w:ascii="Arial" w:hAnsi="Arial" w:cs="Arial"/>
                <w:sz w:val="22"/>
              </w:rPr>
              <w:t xml:space="preserve">users will need to be set up through the Data Exchange portal by an Organisation Administrator. </w:t>
            </w:r>
          </w:p>
          <w:p w14:paraId="279651DF" w14:textId="77777777" w:rsidR="006C5954" w:rsidRPr="006C5954" w:rsidRDefault="006C5954" w:rsidP="00211087">
            <w:pPr>
              <w:pStyle w:val="ListParagraph"/>
              <w:numPr>
                <w:ilvl w:val="0"/>
                <w:numId w:val="32"/>
              </w:numPr>
              <w:spacing w:after="120" w:line="288" w:lineRule="auto"/>
              <w:rPr>
                <w:rFonts w:ascii="Arial" w:hAnsi="Arial" w:cs="Arial"/>
                <w:sz w:val="22"/>
              </w:rPr>
            </w:pPr>
            <w:r w:rsidRPr="006C5954">
              <w:rPr>
                <w:rFonts w:ascii="Arial" w:hAnsi="Arial" w:cs="Arial"/>
                <w:sz w:val="22"/>
              </w:rPr>
              <w:t xml:space="preserve">The Data Exchange Helpdesk will </w:t>
            </w:r>
            <w:r w:rsidRPr="006C5954">
              <w:rPr>
                <w:rFonts w:ascii="Arial" w:hAnsi="Arial" w:cs="Arial"/>
                <w:b/>
                <w:sz w:val="22"/>
              </w:rPr>
              <w:t>move</w:t>
            </w:r>
            <w:r w:rsidRPr="006C5954">
              <w:rPr>
                <w:rFonts w:ascii="Arial" w:hAnsi="Arial" w:cs="Arial"/>
                <w:sz w:val="22"/>
              </w:rPr>
              <w:t xml:space="preserve"> the user to the </w:t>
            </w:r>
            <w:r w:rsidR="00DB427B">
              <w:rPr>
                <w:rFonts w:ascii="Arial" w:hAnsi="Arial" w:cs="Arial"/>
                <w:sz w:val="22"/>
              </w:rPr>
              <w:t>substitute</w:t>
            </w:r>
            <w:r w:rsidR="00DB427B" w:rsidRPr="006C5954">
              <w:rPr>
                <w:rFonts w:ascii="Arial" w:hAnsi="Arial" w:cs="Arial"/>
                <w:sz w:val="22"/>
              </w:rPr>
              <w:t xml:space="preserve"> </w:t>
            </w:r>
            <w:r w:rsidRPr="006C5954">
              <w:rPr>
                <w:rFonts w:ascii="Arial" w:hAnsi="Arial" w:cs="Arial"/>
                <w:sz w:val="22"/>
              </w:rPr>
              <w:t>organisation record.</w:t>
            </w:r>
          </w:p>
        </w:tc>
      </w:tr>
    </w:tbl>
    <w:p w14:paraId="51FEA262" w14:textId="2DB49259" w:rsidR="00677C11" w:rsidRPr="009F1979" w:rsidRDefault="00F46278" w:rsidP="009F1979">
      <w:pPr>
        <w:pStyle w:val="Heading4"/>
        <w:rPr>
          <w:rFonts w:ascii="Arial" w:hAnsi="Arial" w:cs="Arial"/>
          <w:i w:val="0"/>
          <w:iCs w:val="0"/>
          <w:sz w:val="24"/>
          <w:szCs w:val="24"/>
        </w:rPr>
      </w:pPr>
      <w:bookmarkStart w:id="7" w:name="_Step_4_–"/>
      <w:bookmarkEnd w:id="7"/>
      <w:r w:rsidRPr="009F1979">
        <w:rPr>
          <w:rFonts w:ascii="Arial" w:hAnsi="Arial" w:cs="Arial"/>
          <w:i w:val="0"/>
          <w:iCs w:val="0"/>
          <w:sz w:val="24"/>
          <w:szCs w:val="24"/>
        </w:rPr>
        <w:t xml:space="preserve">Step </w:t>
      </w:r>
      <w:r w:rsidR="0071662A" w:rsidRPr="009F1979">
        <w:rPr>
          <w:rFonts w:ascii="Arial" w:hAnsi="Arial" w:cs="Arial"/>
          <w:i w:val="0"/>
          <w:iCs w:val="0"/>
          <w:sz w:val="24"/>
          <w:szCs w:val="24"/>
        </w:rPr>
        <w:t>3</w:t>
      </w:r>
      <w:r w:rsidR="00030246" w:rsidRPr="009F1979">
        <w:rPr>
          <w:rFonts w:ascii="Arial" w:hAnsi="Arial" w:cs="Arial"/>
          <w:i w:val="0"/>
          <w:iCs w:val="0"/>
          <w:sz w:val="24"/>
          <w:szCs w:val="24"/>
        </w:rPr>
        <w:t xml:space="preserve"> – Next steps</w:t>
      </w:r>
    </w:p>
    <w:p w14:paraId="30A860D2" w14:textId="77777777" w:rsidR="002819DE" w:rsidRDefault="002819DE" w:rsidP="00136B1A">
      <w:pPr>
        <w:spacing w:after="120" w:line="28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organisation will need to:</w:t>
      </w:r>
    </w:p>
    <w:p w14:paraId="46971C40" w14:textId="77777777" w:rsidR="002819DE" w:rsidRPr="002819DE" w:rsidRDefault="002819DE" w:rsidP="00136B1A">
      <w:pPr>
        <w:pStyle w:val="ListParagraph"/>
        <w:numPr>
          <w:ilvl w:val="0"/>
          <w:numId w:val="33"/>
        </w:numPr>
        <w:spacing w:after="120" w:line="288" w:lineRule="auto"/>
        <w:rPr>
          <w:rFonts w:ascii="Arial" w:hAnsi="Arial" w:cs="Arial"/>
          <w:sz w:val="22"/>
        </w:rPr>
      </w:pPr>
      <w:r w:rsidRPr="002819DE">
        <w:rPr>
          <w:rFonts w:ascii="Arial" w:hAnsi="Arial" w:cs="Arial"/>
          <w:sz w:val="22"/>
        </w:rPr>
        <w:t xml:space="preserve">Re-create </w:t>
      </w:r>
      <w:r w:rsidRPr="002819DE">
        <w:rPr>
          <w:rFonts w:ascii="Arial" w:hAnsi="Arial" w:cs="Arial"/>
          <w:b/>
          <w:sz w:val="22"/>
        </w:rPr>
        <w:t>outlets</w:t>
      </w:r>
      <w:r w:rsidRPr="002819DE">
        <w:rPr>
          <w:rFonts w:ascii="Arial" w:hAnsi="Arial" w:cs="Arial"/>
          <w:sz w:val="22"/>
        </w:rPr>
        <w:t xml:space="preserve"> and assign </w:t>
      </w:r>
      <w:r w:rsidRPr="002819DE">
        <w:rPr>
          <w:rFonts w:ascii="Arial" w:hAnsi="Arial" w:cs="Arial"/>
          <w:b/>
          <w:sz w:val="22"/>
        </w:rPr>
        <w:t>program activities</w:t>
      </w:r>
      <w:r w:rsidRPr="002819DE">
        <w:rPr>
          <w:rFonts w:ascii="Arial" w:hAnsi="Arial" w:cs="Arial"/>
          <w:sz w:val="22"/>
        </w:rPr>
        <w:t>.</w:t>
      </w:r>
    </w:p>
    <w:p w14:paraId="2E23936D" w14:textId="77777777" w:rsidR="002819DE" w:rsidRPr="002819DE" w:rsidRDefault="002819DE" w:rsidP="00136B1A">
      <w:pPr>
        <w:pStyle w:val="ListParagraph"/>
        <w:numPr>
          <w:ilvl w:val="0"/>
          <w:numId w:val="33"/>
        </w:numPr>
        <w:spacing w:after="120" w:line="288" w:lineRule="auto"/>
        <w:rPr>
          <w:rFonts w:ascii="Arial" w:hAnsi="Arial" w:cs="Arial"/>
          <w:sz w:val="22"/>
        </w:rPr>
      </w:pPr>
      <w:r w:rsidRPr="002819DE">
        <w:rPr>
          <w:rFonts w:ascii="Arial" w:hAnsi="Arial" w:cs="Arial"/>
          <w:sz w:val="22"/>
        </w:rPr>
        <w:t xml:space="preserve">Re-create any current and continuing </w:t>
      </w:r>
      <w:r w:rsidRPr="002819DE">
        <w:rPr>
          <w:rFonts w:ascii="Arial" w:hAnsi="Arial" w:cs="Arial"/>
          <w:b/>
          <w:sz w:val="22"/>
        </w:rPr>
        <w:t>client</w:t>
      </w:r>
      <w:r w:rsidRPr="002819DE">
        <w:rPr>
          <w:rFonts w:ascii="Arial" w:hAnsi="Arial" w:cs="Arial"/>
          <w:sz w:val="22"/>
        </w:rPr>
        <w:t xml:space="preserve"> records.</w:t>
      </w:r>
    </w:p>
    <w:p w14:paraId="25DB7DB6" w14:textId="77777777" w:rsidR="003B512D" w:rsidRDefault="002819DE" w:rsidP="003B512D">
      <w:pPr>
        <w:pStyle w:val="ListParagraph"/>
        <w:numPr>
          <w:ilvl w:val="0"/>
          <w:numId w:val="33"/>
        </w:numPr>
        <w:spacing w:after="120" w:line="288" w:lineRule="auto"/>
        <w:rPr>
          <w:rFonts w:ascii="Arial" w:hAnsi="Arial" w:cs="Arial"/>
          <w:sz w:val="22"/>
        </w:rPr>
      </w:pPr>
      <w:r w:rsidRPr="00193C05">
        <w:rPr>
          <w:rFonts w:ascii="Arial" w:hAnsi="Arial" w:cs="Arial"/>
          <w:sz w:val="22"/>
        </w:rPr>
        <w:t xml:space="preserve">Create </w:t>
      </w:r>
      <w:r w:rsidRPr="00193C05">
        <w:rPr>
          <w:rFonts w:ascii="Arial" w:hAnsi="Arial" w:cs="Arial"/>
          <w:b/>
          <w:sz w:val="22"/>
        </w:rPr>
        <w:t>cases</w:t>
      </w:r>
      <w:r w:rsidRPr="00193C05">
        <w:rPr>
          <w:rFonts w:ascii="Arial" w:hAnsi="Arial" w:cs="Arial"/>
          <w:sz w:val="22"/>
        </w:rPr>
        <w:t xml:space="preserve"> and </w:t>
      </w:r>
      <w:r w:rsidRPr="00193C05">
        <w:rPr>
          <w:rFonts w:ascii="Arial" w:hAnsi="Arial" w:cs="Arial"/>
          <w:b/>
          <w:sz w:val="22"/>
        </w:rPr>
        <w:t>sessions</w:t>
      </w:r>
      <w:r w:rsidRPr="00193C05">
        <w:rPr>
          <w:rFonts w:ascii="Arial" w:hAnsi="Arial" w:cs="Arial"/>
          <w:sz w:val="22"/>
        </w:rPr>
        <w:t xml:space="preserve"> for any service delivered since the </w:t>
      </w:r>
      <w:r w:rsidR="00193C05" w:rsidRPr="00193C05">
        <w:rPr>
          <w:rFonts w:ascii="Arial" w:hAnsi="Arial" w:cs="Arial"/>
          <w:sz w:val="22"/>
        </w:rPr>
        <w:t>effective date o</w:t>
      </w:r>
      <w:r w:rsidRPr="00193C05">
        <w:rPr>
          <w:rFonts w:ascii="Arial" w:hAnsi="Arial" w:cs="Arial"/>
          <w:sz w:val="22"/>
        </w:rPr>
        <w:t>f</w:t>
      </w:r>
      <w:r w:rsidR="00193C05" w:rsidRPr="00193C05">
        <w:rPr>
          <w:rFonts w:ascii="Arial" w:hAnsi="Arial" w:cs="Arial"/>
          <w:sz w:val="22"/>
        </w:rPr>
        <w:t xml:space="preserve"> the</w:t>
      </w:r>
      <w:r w:rsidRPr="00193C05">
        <w:rPr>
          <w:rFonts w:ascii="Arial" w:hAnsi="Arial" w:cs="Arial"/>
          <w:sz w:val="22"/>
        </w:rPr>
        <w:t xml:space="preserve"> novation for the </w:t>
      </w:r>
      <w:r w:rsidR="00DB427B">
        <w:rPr>
          <w:rFonts w:ascii="Arial" w:hAnsi="Arial" w:cs="Arial"/>
          <w:sz w:val="22"/>
        </w:rPr>
        <w:t>substitute</w:t>
      </w:r>
      <w:r w:rsidR="00DB427B" w:rsidRPr="00193C05">
        <w:rPr>
          <w:rFonts w:ascii="Arial" w:hAnsi="Arial" w:cs="Arial"/>
          <w:sz w:val="22"/>
        </w:rPr>
        <w:t xml:space="preserve"> </w:t>
      </w:r>
      <w:r w:rsidRPr="00193C05">
        <w:rPr>
          <w:rFonts w:ascii="Arial" w:hAnsi="Arial" w:cs="Arial"/>
          <w:sz w:val="22"/>
        </w:rPr>
        <w:t>entity.</w:t>
      </w:r>
    </w:p>
    <w:p w14:paraId="70728309" w14:textId="77777777" w:rsidR="003B512D" w:rsidRDefault="003B512D" w:rsidP="00062F3F">
      <w:pPr>
        <w:spacing w:after="120" w:line="288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are a </w:t>
      </w:r>
      <w:r w:rsidRPr="00062F3F">
        <w:rPr>
          <w:rFonts w:ascii="Arial" w:hAnsi="Arial" w:cs="Arial"/>
          <w:b/>
          <w:sz w:val="22"/>
        </w:rPr>
        <w:t>lead organisation</w:t>
      </w:r>
      <w:r>
        <w:rPr>
          <w:rFonts w:ascii="Arial" w:hAnsi="Arial" w:cs="Arial"/>
          <w:sz w:val="22"/>
        </w:rPr>
        <w:t xml:space="preserve"> will need to:</w:t>
      </w:r>
    </w:p>
    <w:p w14:paraId="7419DAE4" w14:textId="77777777" w:rsidR="003B512D" w:rsidRDefault="003B512D" w:rsidP="00062F3F">
      <w:pPr>
        <w:pStyle w:val="ListParagraph"/>
        <w:numPr>
          <w:ilvl w:val="0"/>
          <w:numId w:val="42"/>
        </w:numPr>
        <w:spacing w:after="120" w:line="288" w:lineRule="auto"/>
        <w:rPr>
          <w:rFonts w:ascii="Arial" w:hAnsi="Arial" w:cs="Arial"/>
          <w:sz w:val="22"/>
        </w:rPr>
      </w:pPr>
      <w:r w:rsidRPr="00062F3F">
        <w:rPr>
          <w:rFonts w:ascii="Arial" w:hAnsi="Arial" w:cs="Arial"/>
          <w:sz w:val="22"/>
        </w:rPr>
        <w:t xml:space="preserve">Re-create any </w:t>
      </w:r>
      <w:r w:rsidRPr="00062F3F">
        <w:rPr>
          <w:rFonts w:ascii="Arial" w:hAnsi="Arial" w:cs="Arial"/>
          <w:b/>
          <w:sz w:val="22"/>
        </w:rPr>
        <w:t>delivery partners</w:t>
      </w:r>
      <w:r w:rsidRPr="00062F3F">
        <w:rPr>
          <w:rFonts w:ascii="Arial" w:hAnsi="Arial" w:cs="Arial"/>
          <w:sz w:val="22"/>
        </w:rPr>
        <w:t xml:space="preserve"> against your organisation</w:t>
      </w:r>
      <w:r>
        <w:rPr>
          <w:rFonts w:ascii="Arial" w:hAnsi="Arial" w:cs="Arial"/>
          <w:sz w:val="22"/>
        </w:rPr>
        <w:t xml:space="preserve"> in the Data Exchange</w:t>
      </w:r>
      <w:r w:rsidR="00F177D0">
        <w:rPr>
          <w:rFonts w:ascii="Arial" w:hAnsi="Arial" w:cs="Arial"/>
          <w:sz w:val="22"/>
        </w:rPr>
        <w:t>.</w:t>
      </w:r>
    </w:p>
    <w:p w14:paraId="1EEF48F4" w14:textId="6ED7ABCB" w:rsidR="003B512D" w:rsidRDefault="003B512D" w:rsidP="00062F3F">
      <w:pPr>
        <w:pStyle w:val="ListParagraph"/>
        <w:numPr>
          <w:ilvl w:val="0"/>
          <w:numId w:val="42"/>
        </w:numPr>
        <w:spacing w:after="120" w:line="288" w:lineRule="auto"/>
        <w:rPr>
          <w:rFonts w:ascii="Arial" w:hAnsi="Arial" w:cs="Arial"/>
          <w:sz w:val="22"/>
        </w:rPr>
      </w:pPr>
      <w:r w:rsidRPr="00062F3F">
        <w:rPr>
          <w:rFonts w:ascii="Arial" w:hAnsi="Arial" w:cs="Arial"/>
          <w:b/>
          <w:sz w:val="22"/>
        </w:rPr>
        <w:t>Communicate</w:t>
      </w:r>
      <w:r>
        <w:rPr>
          <w:rFonts w:ascii="Arial" w:hAnsi="Arial" w:cs="Arial"/>
          <w:sz w:val="22"/>
        </w:rPr>
        <w:t xml:space="preserve"> the change to reporting conditions to your delivery partners.</w:t>
      </w:r>
    </w:p>
    <w:p w14:paraId="62E67212" w14:textId="77777777" w:rsidR="00497424" w:rsidRDefault="00497424" w:rsidP="00497424">
      <w:pPr>
        <w:pStyle w:val="ListParagraph"/>
        <w:spacing w:after="120" w:line="288" w:lineRule="auto"/>
        <w:ind w:left="360"/>
        <w:rPr>
          <w:rFonts w:ascii="Arial" w:hAnsi="Arial" w:cs="Arial"/>
          <w:sz w:val="22"/>
        </w:rPr>
      </w:pPr>
    </w:p>
    <w:p w14:paraId="22AB1129" w14:textId="77777777" w:rsidR="00F13442" w:rsidRPr="00030246" w:rsidRDefault="00F13442" w:rsidP="00F13442">
      <w:pPr>
        <w:shd w:val="clear" w:color="auto" w:fill="B8DDE1"/>
        <w:spacing w:after="120" w:line="288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You can find more information on outlets, clients, cases, and sessions on the </w:t>
      </w:r>
      <w:hyperlink r:id="rId9" w:history="1">
        <w:r w:rsidRPr="00030246">
          <w:rPr>
            <w:rStyle w:val="Hyperlink"/>
            <w:rFonts w:ascii="Arial" w:hAnsi="Arial" w:cs="Arial"/>
            <w:color w:val="04617B" w:themeColor="accent5"/>
            <w:sz w:val="22"/>
          </w:rPr>
          <w:t>Data Exchange Protocols</w:t>
        </w:r>
      </w:hyperlink>
      <w:r w:rsidRPr="00211087">
        <w:rPr>
          <w:rFonts w:ascii="Arial" w:hAnsi="Arial" w:cs="Arial"/>
          <w:sz w:val="22"/>
          <w:lang w:val="en"/>
        </w:rPr>
        <w:t xml:space="preserve"> </w:t>
      </w:r>
      <w:r w:rsidRPr="00030246">
        <w:rPr>
          <w:rFonts w:ascii="Arial" w:hAnsi="Arial" w:cs="Arial"/>
          <w:sz w:val="22"/>
        </w:rPr>
        <w:t xml:space="preserve">and the </w:t>
      </w:r>
      <w:hyperlink r:id="rId10" w:history="1">
        <w:r w:rsidRPr="00030246">
          <w:rPr>
            <w:rStyle w:val="Hyperlink"/>
            <w:rFonts w:ascii="Arial" w:hAnsi="Arial" w:cs="Arial"/>
            <w:color w:val="04617B" w:themeColor="accent5"/>
            <w:sz w:val="22"/>
          </w:rPr>
          <w:t>Training</w:t>
        </w:r>
        <w:r w:rsidRPr="00211087">
          <w:t xml:space="preserve"> </w:t>
        </w:r>
      </w:hyperlink>
      <w:r w:rsidRPr="00DB2545">
        <w:rPr>
          <w:rFonts w:ascii="Arial" w:hAnsi="Arial" w:cs="Arial"/>
          <w:sz w:val="22"/>
        </w:rPr>
        <w:t>p</w:t>
      </w:r>
      <w:r>
        <w:rPr>
          <w:rStyle w:val="Hyperlink"/>
          <w:rFonts w:ascii="Arial" w:hAnsi="Arial" w:cs="Arial"/>
          <w:color w:val="auto"/>
          <w:sz w:val="22"/>
          <w:u w:val="none"/>
        </w:rPr>
        <w:t>age</w:t>
      </w:r>
      <w:r w:rsidRPr="00030246">
        <w:rPr>
          <w:rStyle w:val="Hyperlink"/>
          <w:rFonts w:ascii="Arial" w:hAnsi="Arial" w:cs="Arial"/>
          <w:color w:val="auto"/>
          <w:sz w:val="22"/>
          <w:u w:val="none"/>
        </w:rPr>
        <w:t>.</w:t>
      </w:r>
      <w:r w:rsidRPr="00030246">
        <w:rPr>
          <w:rFonts w:ascii="Arial" w:hAnsi="Arial" w:cs="Arial"/>
          <w:b/>
          <w:sz w:val="22"/>
        </w:rPr>
        <w:t xml:space="preserve"> </w:t>
      </w:r>
    </w:p>
    <w:p w14:paraId="2818539E" w14:textId="23EB3601" w:rsidR="00582C90" w:rsidRDefault="00030246" w:rsidP="00477BE9">
      <w:pPr>
        <w:shd w:val="clear" w:color="auto" w:fill="B8DDE1"/>
        <w:spacing w:line="276" w:lineRule="auto"/>
        <w:jc w:val="center"/>
        <w:rPr>
          <w:rFonts w:ascii="Arial" w:hAnsi="Arial" w:cs="Arial"/>
          <w:sz w:val="22"/>
        </w:rPr>
      </w:pPr>
      <w:r w:rsidRPr="00030246">
        <w:rPr>
          <w:rFonts w:ascii="Arial" w:hAnsi="Arial" w:cs="Arial"/>
          <w:sz w:val="22"/>
        </w:rPr>
        <w:t xml:space="preserve">For </w:t>
      </w:r>
      <w:r w:rsidR="00F13442">
        <w:rPr>
          <w:rFonts w:ascii="Arial" w:hAnsi="Arial" w:cs="Arial"/>
          <w:sz w:val="22"/>
        </w:rPr>
        <w:t>system</w:t>
      </w:r>
      <w:r w:rsidR="00F13442" w:rsidRPr="00030246">
        <w:rPr>
          <w:rFonts w:ascii="Arial" w:hAnsi="Arial" w:cs="Arial"/>
          <w:sz w:val="22"/>
        </w:rPr>
        <w:t xml:space="preserve"> </w:t>
      </w:r>
      <w:r w:rsidRPr="00030246">
        <w:rPr>
          <w:rFonts w:ascii="Arial" w:hAnsi="Arial" w:cs="Arial"/>
          <w:sz w:val="22"/>
        </w:rPr>
        <w:t>support</w:t>
      </w:r>
      <w:r w:rsidR="00F13442">
        <w:rPr>
          <w:rFonts w:ascii="Arial" w:hAnsi="Arial" w:cs="Arial"/>
          <w:sz w:val="22"/>
        </w:rPr>
        <w:t>,</w:t>
      </w:r>
      <w:r w:rsidR="00F13442" w:rsidRPr="00030246">
        <w:rPr>
          <w:rFonts w:ascii="Arial" w:hAnsi="Arial" w:cs="Arial"/>
          <w:sz w:val="22"/>
        </w:rPr>
        <w:t xml:space="preserve"> </w:t>
      </w:r>
      <w:r w:rsidR="009F1979">
        <w:rPr>
          <w:rFonts w:ascii="Arial" w:hAnsi="Arial" w:cs="Arial"/>
          <w:sz w:val="22"/>
        </w:rPr>
        <w:t>email</w:t>
      </w:r>
      <w:r w:rsidRPr="00030246">
        <w:rPr>
          <w:rFonts w:ascii="Arial" w:hAnsi="Arial" w:cs="Arial"/>
          <w:sz w:val="22"/>
        </w:rPr>
        <w:t xml:space="preserve"> the </w:t>
      </w:r>
      <w:hyperlink r:id="rId11" w:history="1">
        <w:r w:rsidRPr="009F1979">
          <w:rPr>
            <w:rStyle w:val="Hyperlink"/>
            <w:rFonts w:ascii="Arial" w:hAnsi="Arial" w:cs="Arial"/>
            <w:sz w:val="22"/>
          </w:rPr>
          <w:t>Data Exchange Helpdesk</w:t>
        </w:r>
      </w:hyperlink>
      <w:r w:rsidRPr="00030246">
        <w:rPr>
          <w:rFonts w:ascii="Arial" w:hAnsi="Arial" w:cs="Arial"/>
          <w:sz w:val="22"/>
        </w:rPr>
        <w:t xml:space="preserve"> </w:t>
      </w:r>
      <w:r w:rsidR="00C377B0" w:rsidRPr="00950771">
        <w:rPr>
          <w:rFonts w:ascii="Arial" w:eastAsia="Aptos" w:hAnsi="Arial" w:cs="Arial"/>
          <w:kern w:val="2"/>
          <w:sz w:val="22"/>
          <w14:ligatures w14:val="standardContextual"/>
        </w:rPr>
        <w:t xml:space="preserve">or use our </w:t>
      </w:r>
      <w:hyperlink r:id="rId12" w:history="1">
        <w:r w:rsidR="00C377B0" w:rsidRPr="00950771">
          <w:rPr>
            <w:rStyle w:val="Hyperlink"/>
            <w:rFonts w:ascii="Arial" w:hAnsi="Arial" w:cs="Arial"/>
            <w:sz w:val="22"/>
          </w:rPr>
          <w:t>online contact form</w:t>
        </w:r>
      </w:hyperlink>
      <w:r w:rsidR="00F13442">
        <w:rPr>
          <w:rFonts w:ascii="Arial" w:hAnsi="Arial" w:cs="Arial"/>
          <w:sz w:val="22"/>
        </w:rPr>
        <w:t>.</w:t>
      </w:r>
    </w:p>
    <w:p w14:paraId="484CA1CD" w14:textId="77777777" w:rsidR="00030246" w:rsidRPr="00582C90" w:rsidRDefault="00030246" w:rsidP="00582C90">
      <w:pPr>
        <w:jc w:val="right"/>
        <w:rPr>
          <w:rFonts w:ascii="Arial" w:hAnsi="Arial" w:cs="Arial"/>
          <w:sz w:val="22"/>
        </w:rPr>
      </w:pPr>
    </w:p>
    <w:sectPr w:rsidR="00030246" w:rsidRPr="00582C90" w:rsidSect="00030246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417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2A46" w14:textId="77777777" w:rsidR="00AE742E" w:rsidRDefault="00AE742E" w:rsidP="00C46F4D">
      <w:pPr>
        <w:spacing w:after="0" w:line="240" w:lineRule="auto"/>
      </w:pPr>
      <w:r>
        <w:separator/>
      </w:r>
    </w:p>
  </w:endnote>
  <w:endnote w:type="continuationSeparator" w:id="0">
    <w:p w14:paraId="702A18C8" w14:textId="77777777" w:rsidR="00AE742E" w:rsidRDefault="00AE742E" w:rsidP="00C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93"/>
      <w:gridCol w:w="1073"/>
    </w:tblGrid>
    <w:tr w:rsidR="00C46F4D" w:rsidRPr="002A15E1" w14:paraId="3F96BB1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4971864" w14:textId="2194F6C8" w:rsidR="00C46F4D" w:rsidRPr="002A15E1" w:rsidRDefault="00895068" w:rsidP="00F1344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B4FA52B" wp14:editId="7E831FE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4" name="MSIPCMcb134009b0b83053ae644959" descr="{&quot;HashCode&quot;:980167125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22A9A" w14:textId="6E0CFE7E" w:rsidR="00895068" w:rsidRPr="00895068" w:rsidRDefault="00895068" w:rsidP="00895068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A80000"/>
                                    <w:sz w:val="24"/>
                                  </w:rPr>
                                </w:pPr>
                                <w:r w:rsidRPr="00895068">
                                  <w:rPr>
                                    <w:rFonts w:ascii="Calibri" w:hAnsi="Calibri" w:cs="Calibri"/>
                                    <w:color w:val="A8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4FA52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b134009b0b83053ae644959" o:spid="_x0000_s1026" type="#_x0000_t202" alt="{&quot;HashCode&quot;:98016712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29D22A9A" w14:textId="6E0CFE7E" w:rsidR="00895068" w:rsidRPr="00895068" w:rsidRDefault="00895068" w:rsidP="0089506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4"/>
                            </w:rPr>
                          </w:pPr>
                          <w:r w:rsidRPr="00895068">
                            <w:rPr>
                              <w:rFonts w:ascii="Calibri" w:hAnsi="Calibri" w:cs="Calibri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F7CCC">
            <w:rPr>
              <w:rFonts w:ascii="Arial" w:hAnsi="Arial" w:cs="Arial"/>
              <w:sz w:val="18"/>
              <w:szCs w:val="18"/>
            </w:rPr>
            <w:t>Task card</w:t>
          </w:r>
          <w:r w:rsidR="00030246">
            <w:rPr>
              <w:rFonts w:ascii="Arial" w:hAnsi="Arial" w:cs="Arial"/>
              <w:sz w:val="18"/>
              <w:szCs w:val="18"/>
            </w:rPr>
            <w:t xml:space="preserve"> </w:t>
          </w:r>
          <w:r w:rsidR="008D3EE6">
            <w:rPr>
              <w:rFonts w:ascii="Arial" w:hAnsi="Arial" w:cs="Arial"/>
              <w:sz w:val="18"/>
              <w:szCs w:val="18"/>
            </w:rPr>
            <w:t xml:space="preserve">– </w:t>
          </w:r>
          <w:r w:rsidR="00E103E2">
            <w:rPr>
              <w:rFonts w:ascii="Arial" w:hAnsi="Arial" w:cs="Arial"/>
              <w:sz w:val="18"/>
              <w:szCs w:val="18"/>
            </w:rPr>
            <w:t>Novation process</w:t>
          </w:r>
          <w:r w:rsidR="00D7040E">
            <w:rPr>
              <w:rFonts w:ascii="Arial" w:hAnsi="Arial" w:cs="Arial"/>
              <w:sz w:val="18"/>
              <w:szCs w:val="18"/>
            </w:rPr>
            <w:t xml:space="preserve"> – </w:t>
          </w:r>
          <w:r w:rsidR="00B91EAB">
            <w:rPr>
              <w:rFonts w:ascii="Arial" w:hAnsi="Arial" w:cs="Arial"/>
              <w:sz w:val="18"/>
              <w:szCs w:val="18"/>
            </w:rPr>
            <w:t>October 2024</w:t>
          </w:r>
        </w:p>
      </w:tc>
      <w:tc>
        <w:tcPr>
          <w:tcW w:w="500" w:type="pct"/>
          <w:tcBorders>
            <w:top w:val="single" w:sz="4" w:space="0" w:color="04617B" w:themeColor="accent2"/>
          </w:tcBorders>
          <w:shd w:val="clear" w:color="auto" w:fill="03485B" w:themeFill="accent2" w:themeFillShade="BF"/>
        </w:tcPr>
        <w:p w14:paraId="538F6807" w14:textId="53132964" w:rsidR="00C46F4D" w:rsidRPr="00582C90" w:rsidRDefault="00C46F4D" w:rsidP="00C06786">
          <w:pPr>
            <w:pStyle w:val="Header"/>
            <w:ind w:left="720"/>
            <w:rPr>
              <w:rFonts w:ascii="Arial" w:hAnsi="Arial" w:cs="Arial"/>
              <w:b/>
              <w:color w:val="FFFFFF" w:themeColor="background1"/>
              <w:sz w:val="22"/>
            </w:rPr>
          </w:pPr>
          <w:r w:rsidRPr="00582C90">
            <w:rPr>
              <w:rFonts w:ascii="Arial" w:hAnsi="Arial" w:cs="Arial"/>
              <w:b/>
              <w:sz w:val="22"/>
            </w:rPr>
            <w:fldChar w:fldCharType="begin"/>
          </w:r>
          <w:r w:rsidRPr="00582C90">
            <w:rPr>
              <w:rFonts w:ascii="Arial" w:hAnsi="Arial" w:cs="Arial"/>
              <w:b/>
              <w:sz w:val="22"/>
            </w:rPr>
            <w:instrText xml:space="preserve"> PAGE   \* MERGEFORMAT </w:instrText>
          </w:r>
          <w:r w:rsidRPr="00582C90">
            <w:rPr>
              <w:rFonts w:ascii="Arial" w:hAnsi="Arial" w:cs="Arial"/>
              <w:b/>
              <w:sz w:val="22"/>
            </w:rPr>
            <w:fldChar w:fldCharType="separate"/>
          </w:r>
          <w:r w:rsidR="00041186" w:rsidRPr="00041186">
            <w:rPr>
              <w:rFonts w:ascii="Arial" w:hAnsi="Arial" w:cs="Arial"/>
              <w:b/>
              <w:noProof/>
              <w:color w:val="FFFFFF" w:themeColor="background1"/>
              <w:sz w:val="22"/>
            </w:rPr>
            <w:t>3</w:t>
          </w:r>
          <w:r w:rsidRPr="00582C90">
            <w:rPr>
              <w:rFonts w:ascii="Arial" w:hAnsi="Arial" w:cs="Arial"/>
              <w:b/>
              <w:noProof/>
              <w:color w:val="FFFFFF" w:themeColor="background1"/>
              <w:sz w:val="22"/>
            </w:rPr>
            <w:fldChar w:fldCharType="end"/>
          </w:r>
        </w:p>
      </w:tc>
    </w:tr>
  </w:tbl>
  <w:p w14:paraId="1495614A" w14:textId="77777777" w:rsidR="00C46F4D" w:rsidRPr="002A15E1" w:rsidRDefault="00C46F4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2A15E1" w14:paraId="4C858E5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606FCBD3" w14:textId="504835C0" w:rsidR="002A15E1" w:rsidRPr="002A15E1" w:rsidRDefault="00895068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233B6750" wp14:editId="41EEB4E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5" name="MSIPCM2d2240388a7aff18108f0421" descr="{&quot;HashCode&quot;:980167125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1B51A5" w14:textId="6CA4454E" w:rsidR="00895068" w:rsidRPr="00895068" w:rsidRDefault="00895068" w:rsidP="00895068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A80000"/>
                                    <w:sz w:val="24"/>
                                  </w:rPr>
                                </w:pPr>
                                <w:r w:rsidRPr="00895068">
                                  <w:rPr>
                                    <w:rFonts w:ascii="Calibri" w:hAnsi="Calibri" w:cs="Calibri"/>
                                    <w:color w:val="A8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3B675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2d2240388a7aff18108f0421" o:spid="_x0000_s1027" type="#_x0000_t202" alt="{&quot;HashCode&quot;:980167125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      <v:textbox inset=",0,,0">
                      <w:txbxContent>
                        <w:p w14:paraId="1B1B51A5" w14:textId="6CA4454E" w:rsidR="00895068" w:rsidRPr="00895068" w:rsidRDefault="00895068" w:rsidP="0089506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4"/>
                            </w:rPr>
                          </w:pPr>
                          <w:r w:rsidRPr="00895068">
                            <w:rPr>
                              <w:rFonts w:ascii="Calibri" w:hAnsi="Calibri" w:cs="Calibri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62594">
            <w:rPr>
              <w:rFonts w:ascii="Arial" w:hAnsi="Arial" w:cs="Arial"/>
              <w:sz w:val="18"/>
              <w:szCs w:val="18"/>
            </w:rPr>
            <w:t xml:space="preserve">Task card </w:t>
          </w:r>
          <w:r w:rsidR="00030246">
            <w:rPr>
              <w:rFonts w:ascii="Arial" w:hAnsi="Arial" w:cs="Arial"/>
              <w:sz w:val="18"/>
              <w:szCs w:val="18"/>
            </w:rPr>
            <w:t xml:space="preserve"> </w:t>
          </w:r>
          <w:r w:rsidR="003F12CD">
            <w:rPr>
              <w:rFonts w:ascii="Arial" w:hAnsi="Arial" w:cs="Arial"/>
              <w:sz w:val="18"/>
              <w:szCs w:val="18"/>
            </w:rPr>
            <w:t xml:space="preserve">– </w:t>
          </w:r>
          <w:r w:rsidR="00F06604">
            <w:rPr>
              <w:rFonts w:ascii="Arial" w:hAnsi="Arial" w:cs="Arial"/>
              <w:sz w:val="18"/>
              <w:szCs w:val="18"/>
            </w:rPr>
            <w:t>Novation process</w:t>
          </w:r>
          <w:r w:rsidR="00D7040E">
            <w:rPr>
              <w:rFonts w:ascii="Arial" w:hAnsi="Arial" w:cs="Arial"/>
              <w:sz w:val="18"/>
              <w:szCs w:val="18"/>
            </w:rPr>
            <w:t xml:space="preserve"> – </w:t>
          </w:r>
          <w:r w:rsidR="00435A43">
            <w:rPr>
              <w:rFonts w:ascii="Arial" w:hAnsi="Arial" w:cs="Arial"/>
              <w:sz w:val="18"/>
              <w:szCs w:val="18"/>
            </w:rPr>
            <w:t>October 2024</w:t>
          </w:r>
        </w:p>
      </w:tc>
      <w:tc>
        <w:tcPr>
          <w:tcW w:w="500" w:type="pct"/>
          <w:tcBorders>
            <w:top w:val="single" w:sz="4" w:space="0" w:color="04617B" w:themeColor="accent2"/>
          </w:tcBorders>
          <w:shd w:val="clear" w:color="auto" w:fill="03485B" w:themeFill="accent2" w:themeFillShade="BF"/>
        </w:tcPr>
        <w:p w14:paraId="3BEB4A13" w14:textId="3204E0C5" w:rsidR="002A15E1" w:rsidRPr="00582C90" w:rsidRDefault="002A15E1" w:rsidP="002819DE">
          <w:pPr>
            <w:pStyle w:val="Header"/>
            <w:jc w:val="right"/>
            <w:rPr>
              <w:rFonts w:ascii="Arial" w:hAnsi="Arial" w:cs="Arial"/>
              <w:b/>
              <w:color w:val="FFFFFF" w:themeColor="background1"/>
              <w:sz w:val="22"/>
            </w:rPr>
          </w:pPr>
          <w:r w:rsidRPr="00582C90">
            <w:rPr>
              <w:rFonts w:ascii="Arial" w:hAnsi="Arial" w:cs="Arial"/>
              <w:b/>
              <w:sz w:val="22"/>
            </w:rPr>
            <w:fldChar w:fldCharType="begin"/>
          </w:r>
          <w:r w:rsidRPr="00582C90">
            <w:rPr>
              <w:rFonts w:ascii="Arial" w:hAnsi="Arial" w:cs="Arial"/>
              <w:b/>
              <w:sz w:val="22"/>
            </w:rPr>
            <w:instrText xml:space="preserve"> PAGE   \* MERGEFORMAT </w:instrText>
          </w:r>
          <w:r w:rsidRPr="00582C90">
            <w:rPr>
              <w:rFonts w:ascii="Arial" w:hAnsi="Arial" w:cs="Arial"/>
              <w:b/>
              <w:sz w:val="22"/>
            </w:rPr>
            <w:fldChar w:fldCharType="separate"/>
          </w:r>
          <w:r w:rsidR="00041186" w:rsidRPr="00041186">
            <w:rPr>
              <w:rFonts w:ascii="Arial" w:hAnsi="Arial" w:cs="Arial"/>
              <w:b/>
              <w:noProof/>
              <w:color w:val="FFFFFF" w:themeColor="background1"/>
              <w:sz w:val="22"/>
            </w:rPr>
            <w:t>1</w:t>
          </w:r>
          <w:r w:rsidRPr="00582C90">
            <w:rPr>
              <w:rFonts w:ascii="Arial" w:hAnsi="Arial" w:cs="Arial"/>
              <w:b/>
              <w:noProof/>
              <w:color w:val="FFFFFF" w:themeColor="background1"/>
              <w:sz w:val="22"/>
            </w:rPr>
            <w:fldChar w:fldCharType="end"/>
          </w:r>
        </w:p>
      </w:tc>
    </w:tr>
  </w:tbl>
  <w:p w14:paraId="3AB3B9B0" w14:textId="77777777" w:rsidR="002A15E1" w:rsidRDefault="002A1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AD55" w14:textId="77777777" w:rsidR="00AE742E" w:rsidRDefault="00AE742E" w:rsidP="00C46F4D">
      <w:pPr>
        <w:spacing w:after="0" w:line="240" w:lineRule="auto"/>
      </w:pPr>
      <w:r>
        <w:separator/>
      </w:r>
    </w:p>
  </w:footnote>
  <w:footnote w:type="continuationSeparator" w:id="0">
    <w:p w14:paraId="5E980EA6" w14:textId="77777777" w:rsidR="00AE742E" w:rsidRDefault="00AE742E" w:rsidP="00C4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75FC" w14:textId="408E2341" w:rsidR="008D3EE6" w:rsidRDefault="00F13442">
    <w:pPr>
      <w:pStyle w:val="Header"/>
    </w:pPr>
    <w:r>
      <w:rPr>
        <w:rFonts w:ascii="Arial" w:hAnsi="Arial" w:cs="Arial"/>
        <w:noProof/>
        <w:color w:val="FFFFFF" w:themeColor="background1"/>
        <w:sz w:val="16"/>
        <w:szCs w:val="16"/>
        <w:lang w:eastAsia="en-AU"/>
      </w:rPr>
      <w:drawing>
        <wp:anchor distT="0" distB="0" distL="114300" distR="114300" simplePos="0" relativeHeight="251662336" behindDoc="0" locked="0" layoutInCell="1" allowOverlap="1" wp14:anchorId="6B93AD73" wp14:editId="4DC0D759">
          <wp:simplePos x="0" y="0"/>
          <wp:positionH relativeFrom="column">
            <wp:posOffset>-462915</wp:posOffset>
          </wp:positionH>
          <wp:positionV relativeFrom="paragraph">
            <wp:posOffset>-893445</wp:posOffset>
          </wp:positionV>
          <wp:extent cx="7611745" cy="922020"/>
          <wp:effectExtent l="0" t="0" r="8255" b="0"/>
          <wp:wrapNone/>
          <wp:docPr id="3" name="Picture 3" descr="This is a screen shot of the Data Exchange header." title="The Data Exchan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his is a screen shot of the Data Exchange header with the following information:&#10;For technical support; contact the Data Exchange Helpdesk by email dssdataexchange.helpdesk@dss.gov.au or on 1800 020 283." title="The Data Exchange header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28" b="30468"/>
                  <a:stretch/>
                </pic:blipFill>
                <pic:spPr bwMode="auto">
                  <a:xfrm>
                    <a:off x="0" y="0"/>
                    <a:ext cx="7611745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C15"/>
    <w:multiLevelType w:val="hybridMultilevel"/>
    <w:tmpl w:val="7CE6F5C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847"/>
    <w:multiLevelType w:val="hybridMultilevel"/>
    <w:tmpl w:val="817628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93A1E"/>
    <w:multiLevelType w:val="hybridMultilevel"/>
    <w:tmpl w:val="C704A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B60"/>
    <w:multiLevelType w:val="hybridMultilevel"/>
    <w:tmpl w:val="FA0AD8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8211A"/>
    <w:multiLevelType w:val="hybridMultilevel"/>
    <w:tmpl w:val="351E23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9141E"/>
    <w:multiLevelType w:val="hybridMultilevel"/>
    <w:tmpl w:val="62D4F6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4C8"/>
    <w:multiLevelType w:val="hybridMultilevel"/>
    <w:tmpl w:val="E8FCC68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8437D"/>
    <w:multiLevelType w:val="hybridMultilevel"/>
    <w:tmpl w:val="6BE0DA6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0744F"/>
    <w:multiLevelType w:val="hybridMultilevel"/>
    <w:tmpl w:val="83E6B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B0656"/>
    <w:multiLevelType w:val="hybridMultilevel"/>
    <w:tmpl w:val="1FD69DFE"/>
    <w:lvl w:ilvl="0" w:tplc="C568A3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F3D18"/>
    <w:multiLevelType w:val="hybridMultilevel"/>
    <w:tmpl w:val="A3D223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57E1D"/>
    <w:multiLevelType w:val="hybridMultilevel"/>
    <w:tmpl w:val="030057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D49E7"/>
    <w:multiLevelType w:val="multilevel"/>
    <w:tmpl w:val="B2449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875E9"/>
    <w:multiLevelType w:val="hybridMultilevel"/>
    <w:tmpl w:val="5CA80A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D76875"/>
    <w:multiLevelType w:val="hybridMultilevel"/>
    <w:tmpl w:val="3F701A4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B3B2A"/>
    <w:multiLevelType w:val="hybridMultilevel"/>
    <w:tmpl w:val="02B8B9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2598E"/>
    <w:multiLevelType w:val="hybridMultilevel"/>
    <w:tmpl w:val="ECA6627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94BE6"/>
    <w:multiLevelType w:val="hybridMultilevel"/>
    <w:tmpl w:val="FBDE166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FD11AC"/>
    <w:multiLevelType w:val="hybridMultilevel"/>
    <w:tmpl w:val="EA30DD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C2924"/>
    <w:multiLevelType w:val="hybridMultilevel"/>
    <w:tmpl w:val="23921C4E"/>
    <w:lvl w:ilvl="0" w:tplc="35345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0855D6"/>
    <w:multiLevelType w:val="hybridMultilevel"/>
    <w:tmpl w:val="FC8413A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C4FA7"/>
    <w:multiLevelType w:val="hybridMultilevel"/>
    <w:tmpl w:val="41326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E84BA5"/>
    <w:multiLevelType w:val="hybridMultilevel"/>
    <w:tmpl w:val="61F0A57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CB5DA0"/>
    <w:multiLevelType w:val="hybridMultilevel"/>
    <w:tmpl w:val="1E341DD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550A8"/>
    <w:multiLevelType w:val="hybridMultilevel"/>
    <w:tmpl w:val="29E82FC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812D2"/>
    <w:multiLevelType w:val="hybridMultilevel"/>
    <w:tmpl w:val="58648D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DD346F"/>
    <w:multiLevelType w:val="hybridMultilevel"/>
    <w:tmpl w:val="5422EDD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11E296D"/>
    <w:multiLevelType w:val="hybridMultilevel"/>
    <w:tmpl w:val="F290311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EE4238"/>
    <w:multiLevelType w:val="hybridMultilevel"/>
    <w:tmpl w:val="5E50B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D70A5D"/>
    <w:multiLevelType w:val="hybridMultilevel"/>
    <w:tmpl w:val="4302226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DA3D22"/>
    <w:multiLevelType w:val="hybridMultilevel"/>
    <w:tmpl w:val="00F6547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A07B6D"/>
    <w:multiLevelType w:val="hybridMultilevel"/>
    <w:tmpl w:val="BE2C3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350D4"/>
    <w:multiLevelType w:val="hybridMultilevel"/>
    <w:tmpl w:val="12080AE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4F24BE"/>
    <w:multiLevelType w:val="hybridMultilevel"/>
    <w:tmpl w:val="9AA41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37BF5"/>
    <w:multiLevelType w:val="hybridMultilevel"/>
    <w:tmpl w:val="759A1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27363"/>
    <w:multiLevelType w:val="hybridMultilevel"/>
    <w:tmpl w:val="1E68E8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AB30C3"/>
    <w:multiLevelType w:val="hybridMultilevel"/>
    <w:tmpl w:val="AE68642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EE1545"/>
    <w:multiLevelType w:val="multilevel"/>
    <w:tmpl w:val="5ED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301A18"/>
    <w:multiLevelType w:val="hybridMultilevel"/>
    <w:tmpl w:val="89C0023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A72224"/>
    <w:multiLevelType w:val="hybridMultilevel"/>
    <w:tmpl w:val="99F038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4CDD"/>
    <w:multiLevelType w:val="hybridMultilevel"/>
    <w:tmpl w:val="F80EDCA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E38"/>
    <w:multiLevelType w:val="hybridMultilevel"/>
    <w:tmpl w:val="3800B8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67DC7"/>
    <w:multiLevelType w:val="hybridMultilevel"/>
    <w:tmpl w:val="1C1CC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77F08"/>
    <w:multiLevelType w:val="hybridMultilevel"/>
    <w:tmpl w:val="4190B1FA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9762000">
    <w:abstractNumId w:val="7"/>
  </w:num>
  <w:num w:numId="2" w16cid:durableId="2131387522">
    <w:abstractNumId w:val="16"/>
  </w:num>
  <w:num w:numId="3" w16cid:durableId="840201102">
    <w:abstractNumId w:val="32"/>
  </w:num>
  <w:num w:numId="4" w16cid:durableId="765345016">
    <w:abstractNumId w:val="9"/>
  </w:num>
  <w:num w:numId="5" w16cid:durableId="155998177">
    <w:abstractNumId w:val="39"/>
  </w:num>
  <w:num w:numId="6" w16cid:durableId="227569202">
    <w:abstractNumId w:val="21"/>
  </w:num>
  <w:num w:numId="7" w16cid:durableId="2126609912">
    <w:abstractNumId w:val="26"/>
  </w:num>
  <w:num w:numId="8" w16cid:durableId="1030566725">
    <w:abstractNumId w:val="19"/>
  </w:num>
  <w:num w:numId="9" w16cid:durableId="1338997933">
    <w:abstractNumId w:val="5"/>
  </w:num>
  <w:num w:numId="10" w16cid:durableId="1745837256">
    <w:abstractNumId w:val="31"/>
  </w:num>
  <w:num w:numId="11" w16cid:durableId="185022856">
    <w:abstractNumId w:val="13"/>
  </w:num>
  <w:num w:numId="12" w16cid:durableId="1100905332">
    <w:abstractNumId w:val="41"/>
  </w:num>
  <w:num w:numId="13" w16cid:durableId="951942286">
    <w:abstractNumId w:val="25"/>
  </w:num>
  <w:num w:numId="14" w16cid:durableId="1818448259">
    <w:abstractNumId w:val="8"/>
  </w:num>
  <w:num w:numId="15" w16cid:durableId="1179124829">
    <w:abstractNumId w:val="11"/>
  </w:num>
  <w:num w:numId="16" w16cid:durableId="1516529163">
    <w:abstractNumId w:val="2"/>
  </w:num>
  <w:num w:numId="17" w16cid:durableId="624696618">
    <w:abstractNumId w:val="4"/>
  </w:num>
  <w:num w:numId="18" w16cid:durableId="634407686">
    <w:abstractNumId w:val="18"/>
  </w:num>
  <w:num w:numId="19" w16cid:durableId="261884474">
    <w:abstractNumId w:val="36"/>
  </w:num>
  <w:num w:numId="20" w16cid:durableId="1438406921">
    <w:abstractNumId w:val="28"/>
  </w:num>
  <w:num w:numId="21" w16cid:durableId="617955994">
    <w:abstractNumId w:val="24"/>
  </w:num>
  <w:num w:numId="22" w16cid:durableId="1359626998">
    <w:abstractNumId w:val="6"/>
  </w:num>
  <w:num w:numId="23" w16cid:durableId="1095899298">
    <w:abstractNumId w:val="0"/>
  </w:num>
  <w:num w:numId="24" w16cid:durableId="1655184542">
    <w:abstractNumId w:val="38"/>
  </w:num>
  <w:num w:numId="25" w16cid:durableId="1321038851">
    <w:abstractNumId w:val="17"/>
  </w:num>
  <w:num w:numId="26" w16cid:durableId="1482849073">
    <w:abstractNumId w:val="30"/>
  </w:num>
  <w:num w:numId="27" w16cid:durableId="861669360">
    <w:abstractNumId w:val="14"/>
  </w:num>
  <w:num w:numId="28" w16cid:durableId="455292390">
    <w:abstractNumId w:val="23"/>
  </w:num>
  <w:num w:numId="29" w16cid:durableId="70859152">
    <w:abstractNumId w:val="42"/>
  </w:num>
  <w:num w:numId="30" w16cid:durableId="116486646">
    <w:abstractNumId w:val="22"/>
  </w:num>
  <w:num w:numId="31" w16cid:durableId="1118111304">
    <w:abstractNumId w:val="3"/>
  </w:num>
  <w:num w:numId="32" w16cid:durableId="1300577466">
    <w:abstractNumId w:val="35"/>
  </w:num>
  <w:num w:numId="33" w16cid:durableId="267004956">
    <w:abstractNumId w:val="27"/>
  </w:num>
  <w:num w:numId="34" w16cid:durableId="1046102430">
    <w:abstractNumId w:val="10"/>
  </w:num>
  <w:num w:numId="35" w16cid:durableId="1935625723">
    <w:abstractNumId w:val="43"/>
  </w:num>
  <w:num w:numId="36" w16cid:durableId="1529637294">
    <w:abstractNumId w:val="12"/>
  </w:num>
  <w:num w:numId="37" w16cid:durableId="2123375284">
    <w:abstractNumId w:val="37"/>
  </w:num>
  <w:num w:numId="38" w16cid:durableId="1041979809">
    <w:abstractNumId w:val="34"/>
  </w:num>
  <w:num w:numId="39" w16cid:durableId="2078086657">
    <w:abstractNumId w:val="33"/>
  </w:num>
  <w:num w:numId="40" w16cid:durableId="2081633125">
    <w:abstractNumId w:val="20"/>
  </w:num>
  <w:num w:numId="41" w16cid:durableId="755132278">
    <w:abstractNumId w:val="15"/>
  </w:num>
  <w:num w:numId="42" w16cid:durableId="1949777832">
    <w:abstractNumId w:val="29"/>
  </w:num>
  <w:num w:numId="43" w16cid:durableId="724790860">
    <w:abstractNumId w:val="1"/>
  </w:num>
  <w:num w:numId="44" w16cid:durableId="208229408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F4"/>
    <w:rsid w:val="00025F7F"/>
    <w:rsid w:val="00030246"/>
    <w:rsid w:val="00034C96"/>
    <w:rsid w:val="000354D0"/>
    <w:rsid w:val="00041186"/>
    <w:rsid w:val="000466EC"/>
    <w:rsid w:val="0005428C"/>
    <w:rsid w:val="000550DD"/>
    <w:rsid w:val="000560F7"/>
    <w:rsid w:val="00062525"/>
    <w:rsid w:val="00062F3F"/>
    <w:rsid w:val="000A3C2A"/>
    <w:rsid w:val="000E3EC4"/>
    <w:rsid w:val="00110BFE"/>
    <w:rsid w:val="00120AC1"/>
    <w:rsid w:val="00136B1A"/>
    <w:rsid w:val="0013709C"/>
    <w:rsid w:val="00141E5F"/>
    <w:rsid w:val="00142CE0"/>
    <w:rsid w:val="00143241"/>
    <w:rsid w:val="0014454D"/>
    <w:rsid w:val="00190E01"/>
    <w:rsid w:val="001938F4"/>
    <w:rsid w:val="00193C05"/>
    <w:rsid w:val="001A09FC"/>
    <w:rsid w:val="001A44DF"/>
    <w:rsid w:val="001C7361"/>
    <w:rsid w:val="001D1687"/>
    <w:rsid w:val="001D4D62"/>
    <w:rsid w:val="001E01ED"/>
    <w:rsid w:val="001E630D"/>
    <w:rsid w:val="001F1CDC"/>
    <w:rsid w:val="00211087"/>
    <w:rsid w:val="00213A3B"/>
    <w:rsid w:val="00260B1A"/>
    <w:rsid w:val="0026232A"/>
    <w:rsid w:val="00276B00"/>
    <w:rsid w:val="002819DE"/>
    <w:rsid w:val="00290770"/>
    <w:rsid w:val="002A03EE"/>
    <w:rsid w:val="002A15E1"/>
    <w:rsid w:val="002C26F0"/>
    <w:rsid w:val="002C57E9"/>
    <w:rsid w:val="002D4158"/>
    <w:rsid w:val="00304DFA"/>
    <w:rsid w:val="00306F99"/>
    <w:rsid w:val="00354273"/>
    <w:rsid w:val="00361866"/>
    <w:rsid w:val="00374DB4"/>
    <w:rsid w:val="00375845"/>
    <w:rsid w:val="003849A1"/>
    <w:rsid w:val="0039303E"/>
    <w:rsid w:val="003B2BB8"/>
    <w:rsid w:val="003B3C15"/>
    <w:rsid w:val="003B512D"/>
    <w:rsid w:val="003C02BE"/>
    <w:rsid w:val="003D34FF"/>
    <w:rsid w:val="003D6860"/>
    <w:rsid w:val="003E383D"/>
    <w:rsid w:val="003E7C3F"/>
    <w:rsid w:val="003F12CD"/>
    <w:rsid w:val="003F2770"/>
    <w:rsid w:val="00435A43"/>
    <w:rsid w:val="00456644"/>
    <w:rsid w:val="00462248"/>
    <w:rsid w:val="00463AFF"/>
    <w:rsid w:val="004641D6"/>
    <w:rsid w:val="00464B10"/>
    <w:rsid w:val="00474536"/>
    <w:rsid w:val="00477BE9"/>
    <w:rsid w:val="00485CD7"/>
    <w:rsid w:val="00485CEB"/>
    <w:rsid w:val="00492C59"/>
    <w:rsid w:val="00497424"/>
    <w:rsid w:val="004B54CA"/>
    <w:rsid w:val="004C6CEB"/>
    <w:rsid w:val="004D06CD"/>
    <w:rsid w:val="004E07CF"/>
    <w:rsid w:val="004E1D22"/>
    <w:rsid w:val="004E5CBF"/>
    <w:rsid w:val="004F2C76"/>
    <w:rsid w:val="004F3C81"/>
    <w:rsid w:val="004F7808"/>
    <w:rsid w:val="00513840"/>
    <w:rsid w:val="00520521"/>
    <w:rsid w:val="005274AB"/>
    <w:rsid w:val="00527C2E"/>
    <w:rsid w:val="00541C7B"/>
    <w:rsid w:val="00582C90"/>
    <w:rsid w:val="0059796B"/>
    <w:rsid w:val="005A101F"/>
    <w:rsid w:val="005A6756"/>
    <w:rsid w:val="005C32BD"/>
    <w:rsid w:val="005C3AA9"/>
    <w:rsid w:val="00615824"/>
    <w:rsid w:val="0061698D"/>
    <w:rsid w:val="00633593"/>
    <w:rsid w:val="00637C1F"/>
    <w:rsid w:val="006567FB"/>
    <w:rsid w:val="0066305E"/>
    <w:rsid w:val="00665F51"/>
    <w:rsid w:val="0067558F"/>
    <w:rsid w:val="00677C11"/>
    <w:rsid w:val="00685186"/>
    <w:rsid w:val="006A4CE7"/>
    <w:rsid w:val="006B6F31"/>
    <w:rsid w:val="006C4A04"/>
    <w:rsid w:val="006C5954"/>
    <w:rsid w:val="006D0B3F"/>
    <w:rsid w:val="006D79F4"/>
    <w:rsid w:val="006E0B3E"/>
    <w:rsid w:val="0071662A"/>
    <w:rsid w:val="00717DB4"/>
    <w:rsid w:val="00747C7E"/>
    <w:rsid w:val="0075259D"/>
    <w:rsid w:val="00754998"/>
    <w:rsid w:val="00754CF9"/>
    <w:rsid w:val="00756BF6"/>
    <w:rsid w:val="00776A1B"/>
    <w:rsid w:val="00784343"/>
    <w:rsid w:val="00785261"/>
    <w:rsid w:val="00791E4C"/>
    <w:rsid w:val="007937EC"/>
    <w:rsid w:val="00797075"/>
    <w:rsid w:val="007B0256"/>
    <w:rsid w:val="007C1283"/>
    <w:rsid w:val="007C16B0"/>
    <w:rsid w:val="007C2A33"/>
    <w:rsid w:val="007D43A0"/>
    <w:rsid w:val="007F089B"/>
    <w:rsid w:val="007F22CC"/>
    <w:rsid w:val="0080716C"/>
    <w:rsid w:val="00825324"/>
    <w:rsid w:val="00827BE3"/>
    <w:rsid w:val="00842AFF"/>
    <w:rsid w:val="00862594"/>
    <w:rsid w:val="00865F6F"/>
    <w:rsid w:val="00873FBE"/>
    <w:rsid w:val="0087676D"/>
    <w:rsid w:val="00877DDB"/>
    <w:rsid w:val="0088578A"/>
    <w:rsid w:val="008867DC"/>
    <w:rsid w:val="008901D4"/>
    <w:rsid w:val="00895068"/>
    <w:rsid w:val="00896CAC"/>
    <w:rsid w:val="008A5C3A"/>
    <w:rsid w:val="008B68CD"/>
    <w:rsid w:val="008C16E1"/>
    <w:rsid w:val="008D3EE6"/>
    <w:rsid w:val="008D4E2D"/>
    <w:rsid w:val="008F3D97"/>
    <w:rsid w:val="008F7BD2"/>
    <w:rsid w:val="009008EF"/>
    <w:rsid w:val="00914187"/>
    <w:rsid w:val="009210FC"/>
    <w:rsid w:val="009225F0"/>
    <w:rsid w:val="0093004D"/>
    <w:rsid w:val="009405D2"/>
    <w:rsid w:val="00956DD2"/>
    <w:rsid w:val="00972394"/>
    <w:rsid w:val="009A0139"/>
    <w:rsid w:val="009A44D1"/>
    <w:rsid w:val="009A6CF5"/>
    <w:rsid w:val="009B5017"/>
    <w:rsid w:val="009B7D25"/>
    <w:rsid w:val="009C33D4"/>
    <w:rsid w:val="009D5388"/>
    <w:rsid w:val="009F1979"/>
    <w:rsid w:val="00A002DA"/>
    <w:rsid w:val="00A1184E"/>
    <w:rsid w:val="00A27E38"/>
    <w:rsid w:val="00A53400"/>
    <w:rsid w:val="00A62FAE"/>
    <w:rsid w:val="00A674CC"/>
    <w:rsid w:val="00A67ED1"/>
    <w:rsid w:val="00A960AE"/>
    <w:rsid w:val="00AB2248"/>
    <w:rsid w:val="00AB5F8D"/>
    <w:rsid w:val="00AC680D"/>
    <w:rsid w:val="00AD6385"/>
    <w:rsid w:val="00AE03DC"/>
    <w:rsid w:val="00AE1254"/>
    <w:rsid w:val="00AE742E"/>
    <w:rsid w:val="00AF41E2"/>
    <w:rsid w:val="00B065FD"/>
    <w:rsid w:val="00B10994"/>
    <w:rsid w:val="00B14564"/>
    <w:rsid w:val="00B14BD8"/>
    <w:rsid w:val="00B23EF9"/>
    <w:rsid w:val="00B26ECC"/>
    <w:rsid w:val="00B317F6"/>
    <w:rsid w:val="00B60E0D"/>
    <w:rsid w:val="00B63151"/>
    <w:rsid w:val="00B65E17"/>
    <w:rsid w:val="00B73262"/>
    <w:rsid w:val="00B91EAB"/>
    <w:rsid w:val="00BA2DB9"/>
    <w:rsid w:val="00BC2BFA"/>
    <w:rsid w:val="00BC2F0D"/>
    <w:rsid w:val="00BD7A38"/>
    <w:rsid w:val="00BE7148"/>
    <w:rsid w:val="00BE7613"/>
    <w:rsid w:val="00BF1AE1"/>
    <w:rsid w:val="00C06786"/>
    <w:rsid w:val="00C14021"/>
    <w:rsid w:val="00C30726"/>
    <w:rsid w:val="00C377B0"/>
    <w:rsid w:val="00C40046"/>
    <w:rsid w:val="00C43871"/>
    <w:rsid w:val="00C46F4D"/>
    <w:rsid w:val="00C553D6"/>
    <w:rsid w:val="00C55A16"/>
    <w:rsid w:val="00C6501C"/>
    <w:rsid w:val="00C744E7"/>
    <w:rsid w:val="00C81ECB"/>
    <w:rsid w:val="00C94A73"/>
    <w:rsid w:val="00CA40D3"/>
    <w:rsid w:val="00CA4F9B"/>
    <w:rsid w:val="00CC7E10"/>
    <w:rsid w:val="00CD49E3"/>
    <w:rsid w:val="00CE03DA"/>
    <w:rsid w:val="00CE30F4"/>
    <w:rsid w:val="00CE388F"/>
    <w:rsid w:val="00CE447E"/>
    <w:rsid w:val="00CF7CCC"/>
    <w:rsid w:val="00D10991"/>
    <w:rsid w:val="00D11D4C"/>
    <w:rsid w:val="00D44822"/>
    <w:rsid w:val="00D65390"/>
    <w:rsid w:val="00D7040E"/>
    <w:rsid w:val="00D840CB"/>
    <w:rsid w:val="00D87703"/>
    <w:rsid w:val="00DA0B80"/>
    <w:rsid w:val="00DA2A74"/>
    <w:rsid w:val="00DA7C62"/>
    <w:rsid w:val="00DB2545"/>
    <w:rsid w:val="00DB2DCA"/>
    <w:rsid w:val="00DB427B"/>
    <w:rsid w:val="00DB7113"/>
    <w:rsid w:val="00DD5A99"/>
    <w:rsid w:val="00DE1427"/>
    <w:rsid w:val="00DE5C81"/>
    <w:rsid w:val="00DF4E10"/>
    <w:rsid w:val="00E103E2"/>
    <w:rsid w:val="00E10961"/>
    <w:rsid w:val="00E20B94"/>
    <w:rsid w:val="00E222C4"/>
    <w:rsid w:val="00E25C18"/>
    <w:rsid w:val="00E478EC"/>
    <w:rsid w:val="00E71328"/>
    <w:rsid w:val="00E85AA8"/>
    <w:rsid w:val="00E9254E"/>
    <w:rsid w:val="00E95AAB"/>
    <w:rsid w:val="00E97954"/>
    <w:rsid w:val="00EB6922"/>
    <w:rsid w:val="00EC72B5"/>
    <w:rsid w:val="00ED17CB"/>
    <w:rsid w:val="00ED7612"/>
    <w:rsid w:val="00EE7D00"/>
    <w:rsid w:val="00F05B6E"/>
    <w:rsid w:val="00F06604"/>
    <w:rsid w:val="00F067CA"/>
    <w:rsid w:val="00F13442"/>
    <w:rsid w:val="00F177D0"/>
    <w:rsid w:val="00F44DBF"/>
    <w:rsid w:val="00F45875"/>
    <w:rsid w:val="00F46278"/>
    <w:rsid w:val="00F6548F"/>
    <w:rsid w:val="00F833F9"/>
    <w:rsid w:val="00F87D76"/>
    <w:rsid w:val="00F93A15"/>
    <w:rsid w:val="00F94148"/>
    <w:rsid w:val="00F952DA"/>
    <w:rsid w:val="00F97887"/>
    <w:rsid w:val="00FA569A"/>
    <w:rsid w:val="00FE0A73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D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AE"/>
    <w:pPr>
      <w:suppressAutoHyphens/>
      <w:spacing w:before="120" w:after="6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table" w:styleId="TableGrid">
    <w:name w:val="Table Grid"/>
    <w:basedOn w:val="TableNormal"/>
    <w:uiPriority w:val="59"/>
    <w:rsid w:val="006D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46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4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F7BD2"/>
    <w:rPr>
      <w:color w:val="04617B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CCC"/>
    <w:rPr>
      <w:color w:val="04617B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03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4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60F7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1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dataexchange.helpdesk@dss.gov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munitygrants.gov.au/form/community-grants-hub-online-co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sdataexchange.helpdesk@ds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ex.dss.gov.au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x.dss.gov.au/document/8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4617B"/>
      </a:accent1>
      <a:accent2>
        <a:srgbClr val="04617B"/>
      </a:accent2>
      <a:accent3>
        <a:srgbClr val="04617B"/>
      </a:accent3>
      <a:accent4>
        <a:srgbClr val="04617B"/>
      </a:accent4>
      <a:accent5>
        <a:srgbClr val="04617B"/>
      </a:accent5>
      <a:accent6>
        <a:srgbClr val="04617B"/>
      </a:accent6>
      <a:hlink>
        <a:srgbClr val="04617B"/>
      </a:hlink>
      <a:folHlink>
        <a:srgbClr val="0461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FEDE-9AE2-4288-9723-C095DB87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5459</Characters>
  <Application>Microsoft Office Word</Application>
  <DocSecurity>0</DocSecurity>
  <Lines>115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Novation process</dc:title>
  <dc:creator/>
  <cp:keywords>[SEC=OFFICIAL]</cp:keywords>
  <cp:lastModifiedBy/>
  <cp:revision>1</cp:revision>
  <dcterms:created xsi:type="dcterms:W3CDTF">2025-11-14T01:05:00Z</dcterms:created>
  <dcterms:modified xsi:type="dcterms:W3CDTF">2025-11-14T01:06:00Z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DF3A7FF6735A4F189B4CB9CF187B2D30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2023-03-23T23:31:26Z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MSIP_Label_eb34d90b-fc41-464d-af60-f74d721d0790_SetDate">
    <vt:lpwstr>2023-03-23T23:31:26Z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Display">
    <vt:lpwstr>OFFICIAL</vt:lpwstr>
  </property>
  <property fmtid="{D5CDD505-2E9C-101B-9397-08002B2CF9AE}" pid="17" name="PM_Hash_Version">
    <vt:lpwstr>2024.1</vt:lpwstr>
  </property>
  <property fmtid="{D5CDD505-2E9C-101B-9397-08002B2CF9AE}" pid="18" name="PM_Hash_Salt_Prev">
    <vt:lpwstr>41953B08598ECE179C8C648F036DBC64</vt:lpwstr>
  </property>
  <property fmtid="{D5CDD505-2E9C-101B-9397-08002B2CF9AE}" pid="19" name="PM_Hash_Salt">
    <vt:lpwstr>1B85D1C67D81D850AB8D3CA7A70654D3</vt:lpwstr>
  </property>
  <property fmtid="{D5CDD505-2E9C-101B-9397-08002B2CF9AE}" pid="20" name="PM_Hash_SHA1">
    <vt:lpwstr>9BCC59283AE2F94FFDA15032FFC5693F556A1420</vt:lpwstr>
  </property>
  <property fmtid="{D5CDD505-2E9C-101B-9397-08002B2CF9AE}" pid="21" name="PM_OriginatorUserAccountName_SHA256">
    <vt:lpwstr>56084DE7D87471392F5BD2235C8043EAEC8018D05D094D5A8468DE8533D8A2CE</vt:lpwstr>
  </property>
  <property fmtid="{D5CDD505-2E9C-101B-9397-08002B2CF9AE}" pid="22" name="PM_OriginatorDomainName_SHA256">
    <vt:lpwstr>E83A2A66C4061446A7E3732E8D44762184B6B377D962B96C83DC624302585857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eb34d90b-fc41-464d-af60-f74d721d0790_Method">
    <vt:lpwstr>Privileged</vt:lpwstr>
  </property>
  <property fmtid="{D5CDD505-2E9C-101B-9397-08002B2CF9AE}" pid="26" name="MSIP_Label_eb34d90b-fc41-464d-af60-f74d721d0790_SiteId">
    <vt:lpwstr>61e36dd1-ca6e-4d61-aa0a-2b4eb88317a3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Enabled">
    <vt:lpwstr>true</vt:lpwstr>
  </property>
  <property fmtid="{D5CDD505-2E9C-101B-9397-08002B2CF9AE}" pid="29" name="MSIP_Label_eb34d90b-fc41-464d-af60-f74d721d0790_ActionId">
    <vt:lpwstr>aa294bad220b43e9b3c31e5d3a45d4da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v=2024.1;a=SHA256;h=BA10F7AF9831FCB33461944045C7404B2FC05F390D4BB53515D9E626FB2E46ED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