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88107" w14:textId="1F84E20C" w:rsidR="00CA3CE7" w:rsidRDefault="005374FE" w:rsidP="00944291">
      <w:pPr>
        <w:spacing w:before="2400" w:after="120" w:line="240" w:lineRule="auto"/>
        <w:ind w:right="1100"/>
        <w:rPr>
          <w:rFonts w:ascii="Georgia" w:hAnsi="Georgia" w:cs="Arial"/>
          <w:color w:val="FFFFFF" w:themeColor="background1"/>
          <w:sz w:val="76"/>
          <w:szCs w:val="76"/>
          <w:lang w:val="en-AU"/>
        </w:rPr>
      </w:pPr>
      <w:r w:rsidRPr="00247D71">
        <w:rPr>
          <w:rFonts w:ascii="Georgia" w:hAnsi="Georgia" w:cs="Arial"/>
          <w:noProof/>
          <w:color w:val="FFFFFF" w:themeColor="background1"/>
          <w:sz w:val="76"/>
          <w:szCs w:val="76"/>
          <w:lang w:val="en-AU" w:eastAsia="en-AU"/>
        </w:rPr>
        <w:drawing>
          <wp:anchor distT="0" distB="0" distL="114300" distR="114300" simplePos="0" relativeHeight="251658240" behindDoc="1" locked="0" layoutInCell="1" allowOverlap="1" wp14:anchorId="57FE494A" wp14:editId="698A98C6">
            <wp:simplePos x="0" y="0"/>
            <wp:positionH relativeFrom="column">
              <wp:posOffset>-475293</wp:posOffset>
            </wp:positionH>
            <wp:positionV relativeFrom="paragraph">
              <wp:posOffset>-449580</wp:posOffset>
            </wp:positionV>
            <wp:extent cx="7578090" cy="11047095"/>
            <wp:effectExtent l="0" t="0" r="3810" b="1905"/>
            <wp:wrapNone/>
            <wp:docPr id="19" name="Picture 19" descr="Decorative: Data exchange branding 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090" cy="11047095"/>
                    </a:xfrm>
                    <a:prstGeom prst="rect">
                      <a:avLst/>
                    </a:prstGeom>
                    <a:noFill/>
                  </pic:spPr>
                </pic:pic>
              </a:graphicData>
            </a:graphic>
            <wp14:sizeRelH relativeFrom="page">
              <wp14:pctWidth>0</wp14:pctWidth>
            </wp14:sizeRelH>
            <wp14:sizeRelV relativeFrom="page">
              <wp14:pctHeight>0</wp14:pctHeight>
            </wp14:sizeRelV>
          </wp:anchor>
        </w:drawing>
      </w:r>
      <w:r w:rsidR="00247D71" w:rsidRPr="00247D71">
        <w:rPr>
          <w:rFonts w:ascii="Georgia" w:hAnsi="Georgia" w:cs="Arial"/>
          <w:color w:val="FFFFFF" w:themeColor="background1"/>
          <w:sz w:val="76"/>
          <w:szCs w:val="76"/>
          <w:lang w:val="en-AU"/>
        </w:rPr>
        <w:t>Program Specific Guidance for</w:t>
      </w:r>
      <w:r w:rsidR="00E268BA">
        <w:rPr>
          <w:rFonts w:ascii="Georgia" w:hAnsi="Georgia" w:cs="Arial"/>
          <w:color w:val="FFFFFF" w:themeColor="background1"/>
          <w:sz w:val="76"/>
          <w:szCs w:val="76"/>
          <w:lang w:val="en-AU"/>
        </w:rPr>
        <w:t xml:space="preserve"> the </w:t>
      </w:r>
      <w:r w:rsidR="00E268BA">
        <w:rPr>
          <w:rFonts w:ascii="Georgia" w:hAnsi="Georgia" w:cs="Arial"/>
          <w:color w:val="6ADAFA" w:themeColor="accent6" w:themeTint="66"/>
          <w:sz w:val="76"/>
          <w:szCs w:val="76"/>
          <w:lang w:val="en-AU"/>
        </w:rPr>
        <w:t>Department of Home Affairs</w:t>
      </w:r>
      <w:r w:rsidR="00A676D7">
        <w:rPr>
          <w:rFonts w:ascii="Georgia" w:hAnsi="Georgia" w:cs="Arial"/>
          <w:color w:val="6ADAFA" w:themeColor="accent6" w:themeTint="66"/>
          <w:sz w:val="76"/>
          <w:szCs w:val="76"/>
          <w:lang w:val="en-AU"/>
        </w:rPr>
        <w:t xml:space="preserve"> </w:t>
      </w:r>
      <w:r w:rsidR="00247D71" w:rsidRPr="0044581D">
        <w:rPr>
          <w:rFonts w:ascii="Georgia" w:hAnsi="Georgia" w:cs="Arial"/>
          <w:color w:val="FFFFFF" w:themeColor="background1"/>
          <w:sz w:val="76"/>
          <w:szCs w:val="76"/>
          <w:lang w:val="en-AU"/>
        </w:rPr>
        <w:t>programs</w:t>
      </w:r>
      <w:r w:rsidR="00247D71" w:rsidRPr="00247D71">
        <w:rPr>
          <w:rFonts w:ascii="Georgia" w:hAnsi="Georgia" w:cs="Arial"/>
          <w:color w:val="FFFFFF" w:themeColor="background1"/>
          <w:sz w:val="76"/>
          <w:szCs w:val="76"/>
          <w:lang w:val="en-AU"/>
        </w:rPr>
        <w:t xml:space="preserve"> in the Data Exchange</w:t>
      </w:r>
      <w:bookmarkStart w:id="0" w:name="_Toc512936871"/>
    </w:p>
    <w:p w14:paraId="563043BD" w14:textId="47E09663" w:rsidR="006617DD" w:rsidRPr="00E268BA" w:rsidRDefault="00CA3CE7" w:rsidP="00944291">
      <w:pPr>
        <w:spacing w:before="2880" w:after="120" w:line="240" w:lineRule="auto"/>
        <w:ind w:right="1100"/>
        <w:rPr>
          <w:rFonts w:cs="Arial"/>
          <w:color w:val="FFFFFF" w:themeColor="background1"/>
          <w:sz w:val="36"/>
          <w:szCs w:val="36"/>
          <w:lang w:val="en-AU"/>
        </w:rPr>
      </w:pPr>
      <w:r w:rsidRPr="00944291">
        <w:rPr>
          <w:rFonts w:cs="Arial"/>
          <w:color w:val="FFFFFF" w:themeColor="background1"/>
          <w:sz w:val="36"/>
          <w:szCs w:val="36"/>
          <w:lang w:val="en-AU"/>
        </w:rPr>
        <w:t>Version dated 1 August 2023</w:t>
      </w:r>
    </w:p>
    <w:p w14:paraId="5E873E87" w14:textId="7044B310" w:rsidR="002859E5" w:rsidRPr="0044581D" w:rsidRDefault="002859E5" w:rsidP="00944291">
      <w:pPr>
        <w:pStyle w:val="Heading1"/>
        <w:pageBreakBefore/>
        <w:spacing w:before="120" w:after="240" w:line="288" w:lineRule="auto"/>
        <w:rPr>
          <w:b/>
          <w:color w:val="03485B" w:themeColor="accent5" w:themeShade="BF"/>
          <w:sz w:val="40"/>
          <w:szCs w:val="40"/>
          <w:lang w:val="en-AU"/>
        </w:rPr>
      </w:pPr>
      <w:bookmarkStart w:id="1" w:name="_Toc140570915"/>
      <w:r w:rsidRPr="00944291">
        <w:rPr>
          <w:rFonts w:cs="Arial"/>
          <w:color w:val="03485B" w:themeColor="accent5" w:themeShade="BF"/>
          <w:sz w:val="40"/>
          <w:szCs w:val="40"/>
          <w:lang w:val="en-AU"/>
        </w:rPr>
        <w:lastRenderedPageBreak/>
        <w:t>Introduction</w:t>
      </w:r>
      <w:bookmarkEnd w:id="0"/>
      <w:bookmarkEnd w:id="1"/>
    </w:p>
    <w:p w14:paraId="60809C0A" w14:textId="016CDB00" w:rsidR="00247D71" w:rsidRPr="00944291" w:rsidRDefault="00247D71" w:rsidP="00944291">
      <w:pPr>
        <w:spacing w:before="180" w:after="120"/>
        <w:jc w:val="both"/>
        <w:rPr>
          <w:b/>
          <w:sz w:val="24"/>
          <w:szCs w:val="24"/>
          <w:lang w:val="en-AU"/>
        </w:rPr>
      </w:pPr>
      <w:bookmarkStart w:id="2" w:name="_Toc512936872"/>
      <w:r w:rsidRPr="00944291">
        <w:rPr>
          <w:b/>
          <w:sz w:val="24"/>
          <w:szCs w:val="24"/>
          <w:lang w:val="en-AU"/>
        </w:rPr>
        <w:t>The Program Specific Guidance</w:t>
      </w:r>
    </w:p>
    <w:p w14:paraId="481A2DDF" w14:textId="5C0EE699" w:rsidR="00247D71" w:rsidRPr="00944291" w:rsidRDefault="00247D71" w:rsidP="00944291">
      <w:pPr>
        <w:spacing w:before="120" w:after="120"/>
        <w:jc w:val="both"/>
        <w:rPr>
          <w:rFonts w:cs="Arial"/>
        </w:rPr>
      </w:pPr>
      <w:r>
        <w:rPr>
          <w:rFonts w:cs="Arial"/>
        </w:rPr>
        <w:t xml:space="preserve">The Program Specific Guidance assists service providers on entering </w:t>
      </w:r>
      <w:r w:rsidRPr="005D47C8">
        <w:rPr>
          <w:rFonts w:cs="Arial"/>
        </w:rPr>
        <w:t>data into the Data Exchange in a consistent way that best reflects the program activity being delivered.</w:t>
      </w:r>
    </w:p>
    <w:p w14:paraId="32FB17F2" w14:textId="237F2A25" w:rsidR="002859E5" w:rsidRPr="00944291" w:rsidRDefault="002859E5" w:rsidP="00944291">
      <w:pPr>
        <w:spacing w:before="180" w:after="120"/>
        <w:jc w:val="both"/>
        <w:rPr>
          <w:b/>
          <w:sz w:val="24"/>
          <w:szCs w:val="24"/>
          <w:lang w:val="en-AU"/>
        </w:rPr>
      </w:pPr>
      <w:r w:rsidRPr="00944291">
        <w:rPr>
          <w:b/>
          <w:sz w:val="24"/>
          <w:szCs w:val="24"/>
          <w:lang w:val="en-AU"/>
        </w:rPr>
        <w:t>Purpose of this document</w:t>
      </w:r>
      <w:bookmarkEnd w:id="2"/>
    </w:p>
    <w:p w14:paraId="42C9D895" w14:textId="0690EC62" w:rsidR="00247D71" w:rsidRPr="00944291" w:rsidRDefault="00247D71" w:rsidP="00944291">
      <w:pPr>
        <w:pStyle w:val="BodyText"/>
        <w:spacing w:before="120" w:after="120" w:line="288" w:lineRule="auto"/>
        <w:ind w:left="0"/>
        <w:jc w:val="both"/>
        <w:rPr>
          <w:rFonts w:cs="Arial"/>
          <w:sz w:val="22"/>
          <w:szCs w:val="22"/>
          <w:lang w:val="en-AU"/>
        </w:rPr>
      </w:pPr>
      <w:r w:rsidRPr="00944291">
        <w:rPr>
          <w:rFonts w:cs="Arial"/>
          <w:sz w:val="22"/>
          <w:szCs w:val="22"/>
          <w:lang w:val="en-AU"/>
        </w:rPr>
        <w:t xml:space="preserve">This document provides policy guidance on entering data into the Data </w:t>
      </w:r>
      <w:r w:rsidR="009D080B">
        <w:rPr>
          <w:rFonts w:cs="Arial"/>
          <w:sz w:val="22"/>
          <w:szCs w:val="22"/>
          <w:lang w:val="en-AU"/>
        </w:rPr>
        <w:t xml:space="preserve">Exchange for activities funded by the </w:t>
      </w:r>
      <w:r w:rsidR="00E268BA">
        <w:rPr>
          <w:rFonts w:cs="Arial"/>
          <w:b/>
          <w:sz w:val="22"/>
          <w:szCs w:val="22"/>
          <w:lang w:val="en-AU"/>
        </w:rPr>
        <w:t>Department of Home Affairs</w:t>
      </w:r>
      <w:r w:rsidRPr="00944291">
        <w:rPr>
          <w:rFonts w:cs="Arial"/>
          <w:sz w:val="22"/>
          <w:szCs w:val="22"/>
          <w:lang w:val="en-AU"/>
        </w:rPr>
        <w:t>.</w:t>
      </w:r>
    </w:p>
    <w:p w14:paraId="556CA16C" w14:textId="77777777" w:rsidR="002859E5" w:rsidRPr="00944291" w:rsidRDefault="002859E5">
      <w:pPr>
        <w:pStyle w:val="BodyText"/>
        <w:spacing w:before="120" w:after="120" w:line="288" w:lineRule="auto"/>
        <w:ind w:left="567" w:hanging="567"/>
        <w:jc w:val="both"/>
        <w:rPr>
          <w:sz w:val="22"/>
          <w:szCs w:val="22"/>
          <w:lang w:val="en-AU"/>
        </w:rPr>
      </w:pPr>
      <w:r w:rsidRPr="00944291">
        <w:rPr>
          <w:sz w:val="22"/>
          <w:szCs w:val="22"/>
          <w:lang w:val="en-AU"/>
        </w:rPr>
        <w:t>These guidelines should be read in conjunction with:</w:t>
      </w:r>
    </w:p>
    <w:p w14:paraId="43799F40" w14:textId="54640CFB" w:rsidR="002859E5" w:rsidRPr="00944291" w:rsidRDefault="002859E5">
      <w:pPr>
        <w:pStyle w:val="BodyText"/>
        <w:numPr>
          <w:ilvl w:val="0"/>
          <w:numId w:val="7"/>
        </w:numPr>
        <w:spacing w:before="120" w:after="120" w:line="288" w:lineRule="auto"/>
        <w:jc w:val="both"/>
        <w:rPr>
          <w:sz w:val="22"/>
          <w:szCs w:val="22"/>
          <w:lang w:val="en-AU"/>
        </w:rPr>
      </w:pPr>
      <w:r w:rsidRPr="00944291">
        <w:rPr>
          <w:sz w:val="22"/>
          <w:szCs w:val="22"/>
          <w:lang w:val="en-AU"/>
        </w:rPr>
        <w:t xml:space="preserve">Data Exchange </w:t>
      </w:r>
      <w:hyperlink r:id="rId9" w:history="1">
        <w:r w:rsidR="006617DD" w:rsidRPr="00944291">
          <w:rPr>
            <w:rStyle w:val="Hyperlink"/>
            <w:rFonts w:cs="Arial"/>
            <w:sz w:val="22"/>
            <w:szCs w:val="22"/>
            <w:lang w:val="en-AU"/>
          </w:rPr>
          <w:t>Protocols</w:t>
        </w:r>
      </w:hyperlink>
    </w:p>
    <w:p w14:paraId="2BDF2D1F" w14:textId="77777777" w:rsidR="002859E5" w:rsidRPr="00944291" w:rsidRDefault="002859E5">
      <w:pPr>
        <w:pStyle w:val="BodyText"/>
        <w:numPr>
          <w:ilvl w:val="0"/>
          <w:numId w:val="7"/>
        </w:numPr>
        <w:spacing w:before="120" w:after="120" w:line="288" w:lineRule="auto"/>
        <w:jc w:val="both"/>
        <w:rPr>
          <w:sz w:val="22"/>
          <w:szCs w:val="22"/>
          <w:lang w:val="en-AU"/>
        </w:rPr>
      </w:pPr>
      <w:r w:rsidRPr="00944291">
        <w:rPr>
          <w:sz w:val="22"/>
          <w:szCs w:val="22"/>
          <w:lang w:val="en-AU"/>
        </w:rPr>
        <w:t>Your funding agreement</w:t>
      </w:r>
    </w:p>
    <w:p w14:paraId="2BD2D40E" w14:textId="77777777" w:rsidR="002859E5" w:rsidRPr="00944291" w:rsidRDefault="002859E5">
      <w:pPr>
        <w:pStyle w:val="BodyText"/>
        <w:numPr>
          <w:ilvl w:val="0"/>
          <w:numId w:val="7"/>
        </w:numPr>
        <w:spacing w:before="120" w:after="120" w:line="288" w:lineRule="auto"/>
        <w:jc w:val="both"/>
        <w:rPr>
          <w:sz w:val="22"/>
          <w:szCs w:val="22"/>
          <w:lang w:val="en-AU"/>
        </w:rPr>
      </w:pPr>
      <w:r w:rsidRPr="00944291">
        <w:rPr>
          <w:sz w:val="22"/>
          <w:szCs w:val="22"/>
          <w:lang w:val="en-AU"/>
        </w:rPr>
        <w:t>Your program guidelines</w:t>
      </w:r>
    </w:p>
    <w:p w14:paraId="521DF61A" w14:textId="0CCCE2FC" w:rsidR="00B6006D" w:rsidRPr="00944291" w:rsidRDefault="00864219">
      <w:pPr>
        <w:pStyle w:val="BodyText"/>
        <w:numPr>
          <w:ilvl w:val="0"/>
          <w:numId w:val="7"/>
        </w:numPr>
        <w:spacing w:before="120" w:after="120" w:line="288" w:lineRule="auto"/>
        <w:jc w:val="both"/>
        <w:rPr>
          <w:sz w:val="22"/>
          <w:szCs w:val="22"/>
          <w:lang w:val="en-AU"/>
        </w:rPr>
      </w:pPr>
      <w:r>
        <w:rPr>
          <w:sz w:val="22"/>
          <w:szCs w:val="22"/>
          <w:lang w:val="en-AU"/>
        </w:rPr>
        <w:t>The task c</w:t>
      </w:r>
      <w:r w:rsidR="002859E5" w:rsidRPr="00944291">
        <w:rPr>
          <w:sz w:val="22"/>
          <w:szCs w:val="22"/>
          <w:lang w:val="en-AU"/>
        </w:rPr>
        <w:t xml:space="preserve">ards and e-Learning modules available on the Data Exchange </w:t>
      </w:r>
      <w:hyperlink r:id="rId10" w:history="1">
        <w:r w:rsidR="002859E5" w:rsidRPr="00944291">
          <w:rPr>
            <w:rStyle w:val="Hyperlink"/>
            <w:sz w:val="22"/>
            <w:szCs w:val="22"/>
            <w:lang w:val="en-AU"/>
          </w:rPr>
          <w:t>website</w:t>
        </w:r>
      </w:hyperlink>
    </w:p>
    <w:p w14:paraId="0D74D929" w14:textId="5B035B5D" w:rsidR="002859E5" w:rsidRPr="00944291" w:rsidRDefault="002859E5" w:rsidP="00944291">
      <w:pPr>
        <w:spacing w:before="180" w:after="120"/>
        <w:jc w:val="both"/>
        <w:rPr>
          <w:b/>
          <w:sz w:val="24"/>
          <w:szCs w:val="24"/>
          <w:lang w:val="en-AU"/>
        </w:rPr>
      </w:pPr>
      <w:bookmarkStart w:id="3" w:name="_Toc512936873"/>
      <w:r w:rsidRPr="00944291">
        <w:rPr>
          <w:b/>
          <w:sz w:val="24"/>
          <w:szCs w:val="24"/>
          <w:lang w:val="en-AU"/>
        </w:rPr>
        <w:t>Intended Use</w:t>
      </w:r>
      <w:bookmarkEnd w:id="3"/>
    </w:p>
    <w:p w14:paraId="56BBC3FF" w14:textId="4411E9FF" w:rsidR="002859E5" w:rsidRPr="00944291" w:rsidRDefault="008D273F">
      <w:pPr>
        <w:pStyle w:val="BodyText"/>
        <w:spacing w:before="120" w:after="120" w:line="288" w:lineRule="auto"/>
        <w:ind w:left="0"/>
        <w:jc w:val="both"/>
        <w:rPr>
          <w:sz w:val="22"/>
          <w:szCs w:val="22"/>
          <w:lang w:val="en-AU"/>
        </w:rPr>
      </w:pPr>
      <w:r w:rsidRPr="00944291">
        <w:rPr>
          <w:sz w:val="22"/>
          <w:szCs w:val="22"/>
          <w:lang w:val="en-AU"/>
        </w:rPr>
        <w:t xml:space="preserve">The </w:t>
      </w:r>
      <w:r w:rsidR="006347AF" w:rsidRPr="00944291">
        <w:rPr>
          <w:b/>
          <w:sz w:val="22"/>
          <w:szCs w:val="22"/>
          <w:lang w:val="en-AU"/>
        </w:rPr>
        <w:t xml:space="preserve">Program </w:t>
      </w:r>
      <w:r w:rsidR="007956B2">
        <w:rPr>
          <w:b/>
          <w:sz w:val="22"/>
          <w:szCs w:val="22"/>
          <w:lang w:val="en-AU"/>
        </w:rPr>
        <w:t>Specific</w:t>
      </w:r>
      <w:r w:rsidR="002859E5" w:rsidRPr="00944291">
        <w:rPr>
          <w:b/>
          <w:sz w:val="22"/>
          <w:szCs w:val="22"/>
          <w:lang w:val="en-AU"/>
        </w:rPr>
        <w:t xml:space="preserve"> Guidance</w:t>
      </w:r>
      <w:r w:rsidR="002859E5" w:rsidRPr="00944291">
        <w:rPr>
          <w:sz w:val="22"/>
          <w:szCs w:val="22"/>
          <w:lang w:val="en-AU"/>
        </w:rPr>
        <w:t xml:space="preserve"> is intended to provide practical information for managers and front-line staff to better understand the data expected</w:t>
      </w:r>
      <w:r w:rsidR="00105DB3">
        <w:rPr>
          <w:sz w:val="22"/>
          <w:szCs w:val="22"/>
          <w:lang w:val="en-AU"/>
        </w:rPr>
        <w:t xml:space="preserve"> for their program. It also assists</w:t>
      </w:r>
      <w:r w:rsidR="002859E5" w:rsidRPr="00944291">
        <w:rPr>
          <w:sz w:val="22"/>
          <w:szCs w:val="22"/>
          <w:lang w:val="en-AU"/>
        </w:rPr>
        <w:t xml:space="preserve"> them in integrating </w:t>
      </w:r>
      <w:r w:rsidR="00D04CC9" w:rsidRPr="00D04CC9">
        <w:rPr>
          <w:sz w:val="22"/>
          <w:szCs w:val="22"/>
          <w:lang w:val="en-AU"/>
        </w:rPr>
        <w:t>Standard Client/Community Outcome Reporting</w:t>
      </w:r>
      <w:r w:rsidR="00D04CC9">
        <w:rPr>
          <w:sz w:val="22"/>
          <w:szCs w:val="22"/>
          <w:lang w:val="en-AU"/>
        </w:rPr>
        <w:t xml:space="preserve"> (</w:t>
      </w:r>
      <w:r w:rsidR="002859E5" w:rsidRPr="00944291">
        <w:rPr>
          <w:sz w:val="22"/>
          <w:szCs w:val="22"/>
          <w:lang w:val="en-AU"/>
        </w:rPr>
        <w:t>SCORE</w:t>
      </w:r>
      <w:r w:rsidR="00D04CC9">
        <w:rPr>
          <w:sz w:val="22"/>
          <w:szCs w:val="22"/>
          <w:lang w:val="en-AU"/>
        </w:rPr>
        <w:t>)</w:t>
      </w:r>
      <w:r w:rsidR="002859E5" w:rsidRPr="00944291">
        <w:rPr>
          <w:sz w:val="22"/>
          <w:szCs w:val="22"/>
          <w:lang w:val="en-AU"/>
        </w:rPr>
        <w:t xml:space="preserve"> outcomes and partnership data collection into existing service and administrative practices.</w:t>
      </w:r>
    </w:p>
    <w:p w14:paraId="7C5B0020" w14:textId="77777777" w:rsidR="00687F65" w:rsidRPr="00944291" w:rsidRDefault="00687F65">
      <w:pPr>
        <w:pStyle w:val="BodyText"/>
        <w:spacing w:before="120" w:after="120" w:line="288" w:lineRule="auto"/>
        <w:ind w:left="0"/>
        <w:jc w:val="both"/>
        <w:rPr>
          <w:sz w:val="22"/>
          <w:szCs w:val="22"/>
          <w:lang w:val="en-AU"/>
        </w:rPr>
      </w:pPr>
      <w:r w:rsidRPr="00944291">
        <w:rPr>
          <w:sz w:val="22"/>
          <w:szCs w:val="22"/>
          <w:lang w:val="en-AU"/>
        </w:rPr>
        <w:t>Additionally this guide aims to provide consistency on how program data is interpreted within program activities, and support a consistent interpretation of the Data Exchange protocols across commonly funded organisations.</w:t>
      </w:r>
    </w:p>
    <w:p w14:paraId="4A20BA72" w14:textId="41835144" w:rsidR="007E66E5" w:rsidRPr="00944291" w:rsidRDefault="00036819">
      <w:pPr>
        <w:pStyle w:val="BodyText"/>
        <w:spacing w:before="120" w:after="120" w:line="288" w:lineRule="auto"/>
        <w:ind w:left="0"/>
        <w:jc w:val="both"/>
        <w:rPr>
          <w:sz w:val="22"/>
          <w:szCs w:val="22"/>
          <w:lang w:val="en-AU"/>
        </w:rPr>
      </w:pPr>
      <w:r w:rsidRPr="00944291">
        <w:rPr>
          <w:sz w:val="22"/>
          <w:szCs w:val="22"/>
          <w:lang w:val="en-AU"/>
        </w:rPr>
        <w:t>This document will be periodically updated to provide more detailed guidance on questions as they arise</w:t>
      </w:r>
      <w:r w:rsidR="003D6CA3" w:rsidRPr="00944291">
        <w:rPr>
          <w:sz w:val="22"/>
          <w:szCs w:val="22"/>
          <w:lang w:val="en-AU"/>
        </w:rPr>
        <w:t xml:space="preserve"> and as new programs come on board to the Data </w:t>
      </w:r>
      <w:r w:rsidR="00752AE5" w:rsidRPr="00944291">
        <w:rPr>
          <w:sz w:val="22"/>
          <w:szCs w:val="22"/>
          <w:lang w:val="en-AU"/>
        </w:rPr>
        <w:t>Exchange</w:t>
      </w:r>
      <w:r w:rsidRPr="00944291">
        <w:rPr>
          <w:sz w:val="22"/>
          <w:szCs w:val="22"/>
          <w:lang w:val="en-AU"/>
        </w:rPr>
        <w:t>. Users of this document are encouraged to provide feedback where further guidance related to their program activity</w:t>
      </w:r>
      <w:r w:rsidR="00C220E6" w:rsidRPr="00944291">
        <w:rPr>
          <w:sz w:val="22"/>
          <w:szCs w:val="22"/>
          <w:lang w:val="en-AU"/>
        </w:rPr>
        <w:t xml:space="preserve"> is needed</w:t>
      </w:r>
      <w:r w:rsidRPr="00944291">
        <w:rPr>
          <w:sz w:val="22"/>
          <w:szCs w:val="22"/>
          <w:lang w:val="en-AU"/>
        </w:rPr>
        <w:t xml:space="preserve">. </w:t>
      </w:r>
    </w:p>
    <w:p w14:paraId="076F0391" w14:textId="32DD14B0" w:rsidR="00B73E65" w:rsidRPr="00944291" w:rsidRDefault="002859E5">
      <w:pPr>
        <w:pStyle w:val="BodyText"/>
        <w:spacing w:before="120" w:after="120" w:line="288" w:lineRule="auto"/>
        <w:ind w:left="0"/>
        <w:jc w:val="both"/>
        <w:rPr>
          <w:sz w:val="22"/>
          <w:szCs w:val="22"/>
          <w:lang w:val="en-AU"/>
        </w:rPr>
      </w:pPr>
      <w:r w:rsidRPr="00944291">
        <w:rPr>
          <w:sz w:val="22"/>
          <w:szCs w:val="22"/>
          <w:lang w:val="en-AU"/>
        </w:rPr>
        <w:t xml:space="preserve">All resources associated with the Data Exchange are available on the Data Exchange </w:t>
      </w:r>
      <w:hyperlink r:id="rId11" w:history="1">
        <w:r w:rsidRPr="00944291">
          <w:rPr>
            <w:rStyle w:val="Hyperlink"/>
            <w:sz w:val="22"/>
            <w:szCs w:val="22"/>
            <w:lang w:val="en-AU"/>
          </w:rPr>
          <w:t>website</w:t>
        </w:r>
      </w:hyperlink>
      <w:r w:rsidR="006617DD" w:rsidRPr="00944291">
        <w:rPr>
          <w:sz w:val="22"/>
          <w:szCs w:val="22"/>
          <w:lang w:val="en-AU"/>
        </w:rPr>
        <w:t>.</w:t>
      </w:r>
    </w:p>
    <w:p w14:paraId="1C1FC3C4" w14:textId="77777777" w:rsidR="007A5CDF" w:rsidRPr="00B076A7" w:rsidRDefault="007A5CDF" w:rsidP="007A5CDF">
      <w:pPr>
        <w:pStyle w:val="BodyText"/>
        <w:tabs>
          <w:tab w:val="left" w:pos="7701"/>
        </w:tabs>
        <w:spacing w:before="120" w:after="120" w:line="288" w:lineRule="auto"/>
        <w:ind w:left="0"/>
        <w:jc w:val="both"/>
        <w:rPr>
          <w:rFonts w:cs="Arial"/>
          <w:sz w:val="22"/>
          <w:szCs w:val="22"/>
          <w:lang w:val="en-AU"/>
        </w:rPr>
      </w:pPr>
      <w:r w:rsidRPr="00B076A7">
        <w:rPr>
          <w:rFonts w:cs="Arial"/>
          <w:sz w:val="22"/>
          <w:szCs w:val="22"/>
          <w:lang w:val="en-AU"/>
        </w:rPr>
        <w:t>The Program Specific Guidance for Commonwealth-funded programs was formerly published as:</w:t>
      </w:r>
    </w:p>
    <w:p w14:paraId="09A5FD8A" w14:textId="77777777" w:rsidR="007A5CDF" w:rsidRPr="00B076A7" w:rsidRDefault="007A5CDF" w:rsidP="007A5CDF">
      <w:pPr>
        <w:pStyle w:val="BodyText"/>
        <w:numPr>
          <w:ilvl w:val="0"/>
          <w:numId w:val="32"/>
        </w:numPr>
        <w:spacing w:before="120" w:after="120" w:line="288" w:lineRule="auto"/>
        <w:jc w:val="both"/>
        <w:rPr>
          <w:rFonts w:cs="Arial"/>
          <w:sz w:val="22"/>
          <w:szCs w:val="22"/>
          <w:lang w:val="en-AU"/>
        </w:rPr>
      </w:pPr>
      <w:r w:rsidRPr="00B076A7">
        <w:rPr>
          <w:rFonts w:cs="Arial"/>
          <w:sz w:val="22"/>
          <w:szCs w:val="22"/>
          <w:lang w:val="en-AU"/>
        </w:rPr>
        <w:t>Protocols – Appendix B</w:t>
      </w:r>
    </w:p>
    <w:p w14:paraId="3FFC479D" w14:textId="77777777" w:rsidR="007A5CDF" w:rsidRPr="00FD68AC" w:rsidRDefault="007A5CDF" w:rsidP="007A5CDF">
      <w:pPr>
        <w:pStyle w:val="BodyText"/>
        <w:numPr>
          <w:ilvl w:val="0"/>
          <w:numId w:val="32"/>
        </w:numPr>
        <w:spacing w:before="120" w:after="120" w:line="288" w:lineRule="auto"/>
        <w:jc w:val="both"/>
        <w:rPr>
          <w:rFonts w:cs="Arial"/>
          <w:lang w:val="en-AU"/>
        </w:rPr>
      </w:pPr>
      <w:r w:rsidRPr="00B076A7">
        <w:rPr>
          <w:rFonts w:cs="Arial"/>
          <w:sz w:val="22"/>
          <w:szCs w:val="22"/>
          <w:lang w:val="en-AU"/>
        </w:rPr>
        <w:t>Program Specific Guidance for Commonwealth Agencies in the Data Exchange</w:t>
      </w:r>
    </w:p>
    <w:bookmarkStart w:id="4" w:name="_GoBack" w:displacedByCustomXml="next"/>
    <w:bookmarkEnd w:id="4" w:displacedByCustomXml="next"/>
    <w:sdt>
      <w:sdtPr>
        <w:rPr>
          <w:rFonts w:ascii="Arial" w:eastAsiaTheme="minorHAnsi" w:hAnsi="Arial" w:cstheme="minorBidi"/>
          <w:b/>
          <w:bCs w:val="0"/>
          <w:i/>
          <w:iCs/>
          <w:smallCaps/>
          <w:noProof/>
          <w:color w:val="04617B" w:themeColor="accent1"/>
          <w:spacing w:val="5"/>
          <w:sz w:val="22"/>
          <w:szCs w:val="22"/>
          <w:lang w:val="en-AU" w:eastAsia="en-AU" w:bidi="ar-SA"/>
        </w:rPr>
        <w:id w:val="-1704942114"/>
        <w:docPartObj>
          <w:docPartGallery w:val="Table of Contents"/>
          <w:docPartUnique/>
        </w:docPartObj>
      </w:sdtPr>
      <w:sdtEndPr>
        <w:rPr>
          <w:rFonts w:asciiTheme="minorHAnsi" w:eastAsiaTheme="minorEastAsia" w:hAnsiTheme="minorHAnsi"/>
          <w:b w:val="0"/>
          <w:noProof w:val="0"/>
          <w:color w:val="auto"/>
          <w:lang w:val="en-GB"/>
        </w:rPr>
      </w:sdtEndPr>
      <w:sdtContent>
        <w:p w14:paraId="1D262560" w14:textId="77777777" w:rsidR="005A6C3B" w:rsidRPr="0010267C" w:rsidRDefault="0049537B" w:rsidP="00944291">
          <w:pPr>
            <w:pStyle w:val="TOCHeading"/>
            <w:pageBreakBefore/>
            <w:tabs>
              <w:tab w:val="left" w:pos="1134"/>
            </w:tabs>
            <w:spacing w:before="120" w:after="120"/>
            <w:rPr>
              <w:color w:val="02303D" w:themeColor="accent5" w:themeShade="80"/>
              <w:lang w:val="en-AU"/>
            </w:rPr>
          </w:pPr>
          <w:r w:rsidRPr="0010267C">
            <w:rPr>
              <w:rStyle w:val="Heading1Char"/>
              <w:rFonts w:cs="Arial"/>
              <w:color w:val="03485B" w:themeColor="accent5" w:themeShade="BF"/>
            </w:rPr>
            <w:t>Contents</w:t>
          </w:r>
        </w:p>
        <w:p w14:paraId="1CE0B8D9" w14:textId="680DDDCF" w:rsidR="003D0956" w:rsidRPr="003D0956" w:rsidRDefault="002E29CE">
          <w:pPr>
            <w:pStyle w:val="TOC1"/>
            <w:rPr>
              <w:rFonts w:eastAsiaTheme="minorEastAsia"/>
              <w:b w:val="0"/>
              <w:color w:val="auto"/>
              <w:sz w:val="22"/>
              <w:lang w:eastAsia="en-AU"/>
            </w:rPr>
          </w:pPr>
          <w:r w:rsidRPr="00E1707B">
            <w:rPr>
              <w:b w:val="0"/>
              <w:bCs/>
              <w:sz w:val="22"/>
            </w:rPr>
            <w:fldChar w:fldCharType="begin"/>
          </w:r>
          <w:r w:rsidRPr="00E1707B">
            <w:rPr>
              <w:b w:val="0"/>
              <w:bCs/>
              <w:sz w:val="22"/>
            </w:rPr>
            <w:instrText xml:space="preserve"> TOC \o "1-4" \h \z \u </w:instrText>
          </w:r>
          <w:r w:rsidRPr="00E1707B">
            <w:rPr>
              <w:b w:val="0"/>
              <w:bCs/>
              <w:sz w:val="22"/>
            </w:rPr>
            <w:fldChar w:fldCharType="separate"/>
          </w:r>
          <w:hyperlink w:anchor="_Toc140570915" w:history="1">
            <w:r w:rsidR="003D0956" w:rsidRPr="003D0956">
              <w:rPr>
                <w:rStyle w:val="Hyperlink"/>
                <w:sz w:val="22"/>
              </w:rPr>
              <w:t>Introduction</w:t>
            </w:r>
            <w:r w:rsidR="003D0956" w:rsidRPr="003D0956">
              <w:rPr>
                <w:webHidden/>
                <w:sz w:val="22"/>
              </w:rPr>
              <w:tab/>
            </w:r>
            <w:r w:rsidR="003D0956" w:rsidRPr="003D0956">
              <w:rPr>
                <w:webHidden/>
                <w:sz w:val="22"/>
              </w:rPr>
              <w:fldChar w:fldCharType="begin"/>
            </w:r>
            <w:r w:rsidR="003D0956" w:rsidRPr="003D0956">
              <w:rPr>
                <w:webHidden/>
                <w:sz w:val="22"/>
              </w:rPr>
              <w:instrText xml:space="preserve"> PAGEREF _Toc140570915 \h </w:instrText>
            </w:r>
            <w:r w:rsidR="003D0956" w:rsidRPr="003D0956">
              <w:rPr>
                <w:webHidden/>
                <w:sz w:val="22"/>
              </w:rPr>
            </w:r>
            <w:r w:rsidR="003D0956" w:rsidRPr="003D0956">
              <w:rPr>
                <w:webHidden/>
                <w:sz w:val="22"/>
              </w:rPr>
              <w:fldChar w:fldCharType="separate"/>
            </w:r>
            <w:r w:rsidR="003D0956" w:rsidRPr="003D0956">
              <w:rPr>
                <w:webHidden/>
                <w:sz w:val="22"/>
              </w:rPr>
              <w:t>2</w:t>
            </w:r>
            <w:r w:rsidR="003D0956" w:rsidRPr="003D0956">
              <w:rPr>
                <w:webHidden/>
                <w:sz w:val="22"/>
              </w:rPr>
              <w:fldChar w:fldCharType="end"/>
            </w:r>
          </w:hyperlink>
        </w:p>
        <w:p w14:paraId="74200F8E" w14:textId="0A11B946" w:rsidR="003D0956" w:rsidRPr="003D0956" w:rsidRDefault="00FD7158">
          <w:pPr>
            <w:pStyle w:val="TOC1"/>
            <w:rPr>
              <w:rFonts w:eastAsiaTheme="minorEastAsia"/>
              <w:b w:val="0"/>
              <w:color w:val="auto"/>
              <w:sz w:val="22"/>
              <w:lang w:eastAsia="en-AU"/>
            </w:rPr>
          </w:pPr>
          <w:hyperlink w:anchor="_Toc140570916" w:history="1">
            <w:r w:rsidR="003D0956" w:rsidRPr="003D0956">
              <w:rPr>
                <w:rStyle w:val="Hyperlink"/>
                <w:rFonts w:eastAsiaTheme="majorEastAsia"/>
                <w:bCs/>
                <w:smallCaps/>
                <w:sz w:val="22"/>
              </w:rPr>
              <w:t>DEPARTMENT OF HOME AFFAIRS</w:t>
            </w:r>
            <w:r w:rsidR="003D0956" w:rsidRPr="003D0956">
              <w:rPr>
                <w:webHidden/>
                <w:sz w:val="22"/>
              </w:rPr>
              <w:tab/>
            </w:r>
            <w:r w:rsidR="003D0956" w:rsidRPr="003D0956">
              <w:rPr>
                <w:webHidden/>
                <w:sz w:val="22"/>
              </w:rPr>
              <w:fldChar w:fldCharType="begin"/>
            </w:r>
            <w:r w:rsidR="003D0956" w:rsidRPr="003D0956">
              <w:rPr>
                <w:webHidden/>
                <w:sz w:val="22"/>
              </w:rPr>
              <w:instrText xml:space="preserve"> PAGEREF _Toc140570916 \h </w:instrText>
            </w:r>
            <w:r w:rsidR="003D0956" w:rsidRPr="003D0956">
              <w:rPr>
                <w:webHidden/>
                <w:sz w:val="22"/>
              </w:rPr>
            </w:r>
            <w:r w:rsidR="003D0956" w:rsidRPr="003D0956">
              <w:rPr>
                <w:webHidden/>
                <w:sz w:val="22"/>
              </w:rPr>
              <w:fldChar w:fldCharType="separate"/>
            </w:r>
            <w:r w:rsidR="003D0956" w:rsidRPr="003D0956">
              <w:rPr>
                <w:webHidden/>
                <w:sz w:val="22"/>
              </w:rPr>
              <w:t>4</w:t>
            </w:r>
            <w:r w:rsidR="003D0956" w:rsidRPr="003D0956">
              <w:rPr>
                <w:webHidden/>
                <w:sz w:val="22"/>
              </w:rPr>
              <w:fldChar w:fldCharType="end"/>
            </w:r>
          </w:hyperlink>
        </w:p>
        <w:p w14:paraId="0D01B9AB" w14:textId="19C9D95A" w:rsidR="003D0956" w:rsidRPr="003D0956" w:rsidRDefault="00FD7158">
          <w:pPr>
            <w:pStyle w:val="TOC1"/>
            <w:rPr>
              <w:rFonts w:eastAsiaTheme="minorEastAsia"/>
              <w:b w:val="0"/>
              <w:color w:val="auto"/>
              <w:sz w:val="22"/>
              <w:lang w:eastAsia="en-AU"/>
            </w:rPr>
          </w:pPr>
          <w:hyperlink w:anchor="_Toc140570917" w:history="1">
            <w:r w:rsidR="003D0956" w:rsidRPr="003D0956">
              <w:rPr>
                <w:rStyle w:val="Hyperlink"/>
                <w:rFonts w:eastAsiaTheme="majorEastAsia"/>
                <w:bCs/>
                <w:sz w:val="22"/>
              </w:rPr>
              <w:t>Settlement Services</w:t>
            </w:r>
            <w:r w:rsidR="003D0956" w:rsidRPr="003D0956">
              <w:rPr>
                <w:webHidden/>
                <w:sz w:val="22"/>
              </w:rPr>
              <w:tab/>
            </w:r>
            <w:r w:rsidR="003D0956" w:rsidRPr="003D0956">
              <w:rPr>
                <w:webHidden/>
                <w:sz w:val="22"/>
              </w:rPr>
              <w:fldChar w:fldCharType="begin"/>
            </w:r>
            <w:r w:rsidR="003D0956" w:rsidRPr="003D0956">
              <w:rPr>
                <w:webHidden/>
                <w:sz w:val="22"/>
              </w:rPr>
              <w:instrText xml:space="preserve"> PAGEREF _Toc140570917 \h </w:instrText>
            </w:r>
            <w:r w:rsidR="003D0956" w:rsidRPr="003D0956">
              <w:rPr>
                <w:webHidden/>
                <w:sz w:val="22"/>
              </w:rPr>
            </w:r>
            <w:r w:rsidR="003D0956" w:rsidRPr="003D0956">
              <w:rPr>
                <w:webHidden/>
                <w:sz w:val="22"/>
              </w:rPr>
              <w:fldChar w:fldCharType="separate"/>
            </w:r>
            <w:r w:rsidR="003D0956" w:rsidRPr="003D0956">
              <w:rPr>
                <w:webHidden/>
                <w:sz w:val="22"/>
              </w:rPr>
              <w:t>4</w:t>
            </w:r>
            <w:r w:rsidR="003D0956" w:rsidRPr="003D0956">
              <w:rPr>
                <w:webHidden/>
                <w:sz w:val="22"/>
              </w:rPr>
              <w:fldChar w:fldCharType="end"/>
            </w:r>
          </w:hyperlink>
        </w:p>
        <w:p w14:paraId="163C8AFF" w14:textId="2638AB6E" w:rsidR="003D0956" w:rsidRPr="003D0956" w:rsidRDefault="00FD7158">
          <w:pPr>
            <w:pStyle w:val="TOC3"/>
            <w:rPr>
              <w:rFonts w:ascii="Arial" w:hAnsi="Arial" w:cs="Arial"/>
              <w:b w:val="0"/>
              <w:color w:val="000000" w:themeColor="text1"/>
              <w:lang w:val="en-AU"/>
            </w:rPr>
          </w:pPr>
          <w:hyperlink w:anchor="_Toc140570918" w:history="1">
            <w:r w:rsidR="003D0956" w:rsidRPr="003D0956">
              <w:rPr>
                <w:rStyle w:val="Hyperlink"/>
                <w:rFonts w:ascii="Arial" w:eastAsiaTheme="majorEastAsia" w:hAnsi="Arial" w:cs="Arial"/>
                <w:b w:val="0"/>
                <w:bCs/>
                <w:color w:val="000000" w:themeColor="text1"/>
                <w:lang w:val="en-AU"/>
              </w:rPr>
              <w:t>Economic Pathways to Refugee Integration</w:t>
            </w:r>
            <w:r w:rsidR="003D0956" w:rsidRPr="003D0956">
              <w:rPr>
                <w:rFonts w:ascii="Arial" w:hAnsi="Arial" w:cs="Arial"/>
                <w:b w:val="0"/>
                <w:webHidden/>
                <w:color w:val="000000" w:themeColor="text1"/>
              </w:rPr>
              <w:tab/>
            </w:r>
            <w:r w:rsidR="003D0956" w:rsidRPr="003D0956">
              <w:rPr>
                <w:rFonts w:ascii="Arial" w:hAnsi="Arial" w:cs="Arial"/>
                <w:b w:val="0"/>
                <w:webHidden/>
                <w:color w:val="000000" w:themeColor="text1"/>
              </w:rPr>
              <w:fldChar w:fldCharType="begin"/>
            </w:r>
            <w:r w:rsidR="003D0956" w:rsidRPr="003D0956">
              <w:rPr>
                <w:rFonts w:ascii="Arial" w:hAnsi="Arial" w:cs="Arial"/>
                <w:b w:val="0"/>
                <w:webHidden/>
                <w:color w:val="000000" w:themeColor="text1"/>
              </w:rPr>
              <w:instrText xml:space="preserve"> PAGEREF _Toc140570918 \h </w:instrText>
            </w:r>
            <w:r w:rsidR="003D0956" w:rsidRPr="003D0956">
              <w:rPr>
                <w:rFonts w:ascii="Arial" w:hAnsi="Arial" w:cs="Arial"/>
                <w:b w:val="0"/>
                <w:webHidden/>
                <w:color w:val="000000" w:themeColor="text1"/>
              </w:rPr>
            </w:r>
            <w:r w:rsidR="003D0956" w:rsidRPr="003D0956">
              <w:rPr>
                <w:rFonts w:ascii="Arial" w:hAnsi="Arial" w:cs="Arial"/>
                <w:b w:val="0"/>
                <w:webHidden/>
                <w:color w:val="000000" w:themeColor="text1"/>
              </w:rPr>
              <w:fldChar w:fldCharType="separate"/>
            </w:r>
            <w:r w:rsidR="003D0956" w:rsidRPr="003D0956">
              <w:rPr>
                <w:rFonts w:ascii="Arial" w:hAnsi="Arial" w:cs="Arial"/>
                <w:b w:val="0"/>
                <w:webHidden/>
                <w:color w:val="000000" w:themeColor="text1"/>
              </w:rPr>
              <w:t>5</w:t>
            </w:r>
            <w:r w:rsidR="003D0956" w:rsidRPr="003D0956">
              <w:rPr>
                <w:rFonts w:ascii="Arial" w:hAnsi="Arial" w:cs="Arial"/>
                <w:b w:val="0"/>
                <w:webHidden/>
                <w:color w:val="000000" w:themeColor="text1"/>
              </w:rPr>
              <w:fldChar w:fldCharType="end"/>
            </w:r>
          </w:hyperlink>
        </w:p>
        <w:p w14:paraId="2BAD231E" w14:textId="460768E0" w:rsidR="003D0956" w:rsidRPr="003D0956" w:rsidRDefault="00FD7158">
          <w:pPr>
            <w:pStyle w:val="TOC3"/>
            <w:rPr>
              <w:rFonts w:ascii="Arial" w:hAnsi="Arial" w:cs="Arial"/>
              <w:b w:val="0"/>
              <w:color w:val="000000" w:themeColor="text1"/>
              <w:lang w:val="en-AU"/>
            </w:rPr>
          </w:pPr>
          <w:hyperlink w:anchor="_Toc140570919" w:history="1">
            <w:r w:rsidR="003D0956" w:rsidRPr="003D0956">
              <w:rPr>
                <w:rStyle w:val="Hyperlink"/>
                <w:rFonts w:ascii="Arial" w:eastAsiaTheme="majorEastAsia" w:hAnsi="Arial" w:cs="Arial"/>
                <w:b w:val="0"/>
                <w:bCs/>
                <w:color w:val="000000" w:themeColor="text1"/>
                <w:lang w:val="en-AU"/>
              </w:rPr>
              <w:t>Mutual Understanding Support, Tolerance, Engagement and Respect  (managed by the Department of Home Affairs)</w:t>
            </w:r>
            <w:r w:rsidR="003D0956" w:rsidRPr="003D0956">
              <w:rPr>
                <w:rFonts w:ascii="Arial" w:hAnsi="Arial" w:cs="Arial"/>
                <w:b w:val="0"/>
                <w:webHidden/>
                <w:color w:val="000000" w:themeColor="text1"/>
              </w:rPr>
              <w:tab/>
            </w:r>
            <w:r w:rsidR="003D0956" w:rsidRPr="003D0956">
              <w:rPr>
                <w:rFonts w:ascii="Arial" w:hAnsi="Arial" w:cs="Arial"/>
                <w:b w:val="0"/>
                <w:webHidden/>
                <w:color w:val="000000" w:themeColor="text1"/>
              </w:rPr>
              <w:fldChar w:fldCharType="begin"/>
            </w:r>
            <w:r w:rsidR="003D0956" w:rsidRPr="003D0956">
              <w:rPr>
                <w:rFonts w:ascii="Arial" w:hAnsi="Arial" w:cs="Arial"/>
                <w:b w:val="0"/>
                <w:webHidden/>
                <w:color w:val="000000" w:themeColor="text1"/>
              </w:rPr>
              <w:instrText xml:space="preserve"> PAGEREF _Toc140570919 \h </w:instrText>
            </w:r>
            <w:r w:rsidR="003D0956" w:rsidRPr="003D0956">
              <w:rPr>
                <w:rFonts w:ascii="Arial" w:hAnsi="Arial" w:cs="Arial"/>
                <w:b w:val="0"/>
                <w:webHidden/>
                <w:color w:val="000000" w:themeColor="text1"/>
              </w:rPr>
            </w:r>
            <w:r w:rsidR="003D0956" w:rsidRPr="003D0956">
              <w:rPr>
                <w:rFonts w:ascii="Arial" w:hAnsi="Arial" w:cs="Arial"/>
                <w:b w:val="0"/>
                <w:webHidden/>
                <w:color w:val="000000" w:themeColor="text1"/>
              </w:rPr>
              <w:fldChar w:fldCharType="separate"/>
            </w:r>
            <w:r w:rsidR="003D0956" w:rsidRPr="003D0956">
              <w:rPr>
                <w:rFonts w:ascii="Arial" w:hAnsi="Arial" w:cs="Arial"/>
                <w:b w:val="0"/>
                <w:webHidden/>
                <w:color w:val="000000" w:themeColor="text1"/>
              </w:rPr>
              <w:t>10</w:t>
            </w:r>
            <w:r w:rsidR="003D0956" w:rsidRPr="003D0956">
              <w:rPr>
                <w:rFonts w:ascii="Arial" w:hAnsi="Arial" w:cs="Arial"/>
                <w:b w:val="0"/>
                <w:webHidden/>
                <w:color w:val="000000" w:themeColor="text1"/>
              </w:rPr>
              <w:fldChar w:fldCharType="end"/>
            </w:r>
          </w:hyperlink>
        </w:p>
        <w:p w14:paraId="2C28FE81" w14:textId="4630F729" w:rsidR="003D0956" w:rsidRPr="003D0956" w:rsidRDefault="00FD7158">
          <w:pPr>
            <w:pStyle w:val="TOC3"/>
            <w:rPr>
              <w:rFonts w:ascii="Arial" w:hAnsi="Arial" w:cs="Arial"/>
              <w:b w:val="0"/>
              <w:color w:val="000000" w:themeColor="text1"/>
              <w:lang w:val="en-AU"/>
            </w:rPr>
          </w:pPr>
          <w:hyperlink w:anchor="_Toc140570920" w:history="1">
            <w:r w:rsidR="003D0956" w:rsidRPr="003D0956">
              <w:rPr>
                <w:rStyle w:val="Hyperlink"/>
                <w:rFonts w:ascii="Arial" w:eastAsiaTheme="majorEastAsia" w:hAnsi="Arial" w:cs="Arial"/>
                <w:b w:val="0"/>
                <w:bCs/>
                <w:color w:val="000000" w:themeColor="text1"/>
                <w:lang w:val="en-AU"/>
              </w:rPr>
              <w:t>National Community Hubs Program</w:t>
            </w:r>
            <w:r w:rsidR="003D0956" w:rsidRPr="003D0956">
              <w:rPr>
                <w:rFonts w:ascii="Arial" w:hAnsi="Arial" w:cs="Arial"/>
                <w:b w:val="0"/>
                <w:webHidden/>
                <w:color w:val="000000" w:themeColor="text1"/>
              </w:rPr>
              <w:tab/>
            </w:r>
            <w:r w:rsidR="003D0956" w:rsidRPr="003D0956">
              <w:rPr>
                <w:rFonts w:ascii="Arial" w:hAnsi="Arial" w:cs="Arial"/>
                <w:b w:val="0"/>
                <w:webHidden/>
                <w:color w:val="000000" w:themeColor="text1"/>
              </w:rPr>
              <w:fldChar w:fldCharType="begin"/>
            </w:r>
            <w:r w:rsidR="003D0956" w:rsidRPr="003D0956">
              <w:rPr>
                <w:rFonts w:ascii="Arial" w:hAnsi="Arial" w:cs="Arial"/>
                <w:b w:val="0"/>
                <w:webHidden/>
                <w:color w:val="000000" w:themeColor="text1"/>
              </w:rPr>
              <w:instrText xml:space="preserve"> PAGEREF _Toc140570920 \h </w:instrText>
            </w:r>
            <w:r w:rsidR="003D0956" w:rsidRPr="003D0956">
              <w:rPr>
                <w:rFonts w:ascii="Arial" w:hAnsi="Arial" w:cs="Arial"/>
                <w:b w:val="0"/>
                <w:webHidden/>
                <w:color w:val="000000" w:themeColor="text1"/>
              </w:rPr>
            </w:r>
            <w:r w:rsidR="003D0956" w:rsidRPr="003D0956">
              <w:rPr>
                <w:rFonts w:ascii="Arial" w:hAnsi="Arial" w:cs="Arial"/>
                <w:b w:val="0"/>
                <w:webHidden/>
                <w:color w:val="000000" w:themeColor="text1"/>
              </w:rPr>
              <w:fldChar w:fldCharType="separate"/>
            </w:r>
            <w:r w:rsidR="003D0956" w:rsidRPr="003D0956">
              <w:rPr>
                <w:rFonts w:ascii="Arial" w:hAnsi="Arial" w:cs="Arial"/>
                <w:b w:val="0"/>
                <w:webHidden/>
                <w:color w:val="000000" w:themeColor="text1"/>
              </w:rPr>
              <w:t>13</w:t>
            </w:r>
            <w:r w:rsidR="003D0956" w:rsidRPr="003D0956">
              <w:rPr>
                <w:rFonts w:ascii="Arial" w:hAnsi="Arial" w:cs="Arial"/>
                <w:b w:val="0"/>
                <w:webHidden/>
                <w:color w:val="000000" w:themeColor="text1"/>
              </w:rPr>
              <w:fldChar w:fldCharType="end"/>
            </w:r>
          </w:hyperlink>
        </w:p>
        <w:p w14:paraId="3BB87514" w14:textId="023E2006" w:rsidR="003D0956" w:rsidRPr="003D0956" w:rsidRDefault="00FD7158">
          <w:pPr>
            <w:pStyle w:val="TOC3"/>
            <w:rPr>
              <w:rFonts w:ascii="Arial" w:hAnsi="Arial" w:cs="Arial"/>
              <w:b w:val="0"/>
              <w:color w:val="000000" w:themeColor="text1"/>
              <w:lang w:val="en-AU"/>
            </w:rPr>
          </w:pPr>
          <w:hyperlink w:anchor="_Toc140570921" w:history="1">
            <w:r w:rsidR="003D0956" w:rsidRPr="003D0956">
              <w:rPr>
                <w:rStyle w:val="Hyperlink"/>
                <w:rFonts w:ascii="Arial" w:eastAsiaTheme="majorEastAsia" w:hAnsi="Arial" w:cs="Arial"/>
                <w:b w:val="0"/>
                <w:bCs/>
                <w:color w:val="000000" w:themeColor="text1"/>
                <w:lang w:val="en-AU"/>
              </w:rPr>
              <w:t>Settlement Engagement and Transition Support (SETS) – Client Services</w:t>
            </w:r>
            <w:r w:rsidR="003D0956" w:rsidRPr="003D0956">
              <w:rPr>
                <w:rFonts w:ascii="Arial" w:hAnsi="Arial" w:cs="Arial"/>
                <w:b w:val="0"/>
                <w:webHidden/>
                <w:color w:val="000000" w:themeColor="text1"/>
              </w:rPr>
              <w:tab/>
            </w:r>
            <w:r w:rsidR="003D0956" w:rsidRPr="003D0956">
              <w:rPr>
                <w:rFonts w:ascii="Arial" w:hAnsi="Arial" w:cs="Arial"/>
                <w:b w:val="0"/>
                <w:webHidden/>
                <w:color w:val="000000" w:themeColor="text1"/>
              </w:rPr>
              <w:fldChar w:fldCharType="begin"/>
            </w:r>
            <w:r w:rsidR="003D0956" w:rsidRPr="003D0956">
              <w:rPr>
                <w:rFonts w:ascii="Arial" w:hAnsi="Arial" w:cs="Arial"/>
                <w:b w:val="0"/>
                <w:webHidden/>
                <w:color w:val="000000" w:themeColor="text1"/>
              </w:rPr>
              <w:instrText xml:space="preserve"> PAGEREF _Toc140570921 \h </w:instrText>
            </w:r>
            <w:r w:rsidR="003D0956" w:rsidRPr="003D0956">
              <w:rPr>
                <w:rFonts w:ascii="Arial" w:hAnsi="Arial" w:cs="Arial"/>
                <w:b w:val="0"/>
                <w:webHidden/>
                <w:color w:val="000000" w:themeColor="text1"/>
              </w:rPr>
            </w:r>
            <w:r w:rsidR="003D0956" w:rsidRPr="003D0956">
              <w:rPr>
                <w:rFonts w:ascii="Arial" w:hAnsi="Arial" w:cs="Arial"/>
                <w:b w:val="0"/>
                <w:webHidden/>
                <w:color w:val="000000" w:themeColor="text1"/>
              </w:rPr>
              <w:fldChar w:fldCharType="separate"/>
            </w:r>
            <w:r w:rsidR="003D0956" w:rsidRPr="003D0956">
              <w:rPr>
                <w:rFonts w:ascii="Arial" w:hAnsi="Arial" w:cs="Arial"/>
                <w:b w:val="0"/>
                <w:webHidden/>
                <w:color w:val="000000" w:themeColor="text1"/>
              </w:rPr>
              <w:t>15</w:t>
            </w:r>
            <w:r w:rsidR="003D0956" w:rsidRPr="003D0956">
              <w:rPr>
                <w:rFonts w:ascii="Arial" w:hAnsi="Arial" w:cs="Arial"/>
                <w:b w:val="0"/>
                <w:webHidden/>
                <w:color w:val="000000" w:themeColor="text1"/>
              </w:rPr>
              <w:fldChar w:fldCharType="end"/>
            </w:r>
          </w:hyperlink>
        </w:p>
        <w:p w14:paraId="2E704E6B" w14:textId="6F3CD03A" w:rsidR="003D0956" w:rsidRPr="003D0956" w:rsidRDefault="00FD7158">
          <w:pPr>
            <w:pStyle w:val="TOC3"/>
            <w:rPr>
              <w:rFonts w:ascii="Arial" w:hAnsi="Arial" w:cs="Arial"/>
              <w:b w:val="0"/>
              <w:color w:val="000000" w:themeColor="text1"/>
              <w:lang w:val="en-AU"/>
            </w:rPr>
          </w:pPr>
          <w:hyperlink w:anchor="_Toc140570922" w:history="1">
            <w:r w:rsidR="003D0956" w:rsidRPr="003D0956">
              <w:rPr>
                <w:rStyle w:val="Hyperlink"/>
                <w:rFonts w:ascii="Arial" w:eastAsiaTheme="majorEastAsia" w:hAnsi="Arial" w:cs="Arial"/>
                <w:b w:val="0"/>
                <w:bCs/>
                <w:color w:val="000000" w:themeColor="text1"/>
                <w:lang w:val="en-AU"/>
              </w:rPr>
              <w:t>Settlement Engagement and Transition Support (SETS) – Community Capacity Building</w:t>
            </w:r>
            <w:r w:rsidR="003D0956" w:rsidRPr="003D0956">
              <w:rPr>
                <w:rFonts w:ascii="Arial" w:hAnsi="Arial" w:cs="Arial"/>
                <w:b w:val="0"/>
                <w:webHidden/>
                <w:color w:val="000000" w:themeColor="text1"/>
              </w:rPr>
              <w:tab/>
            </w:r>
            <w:r w:rsidR="003D0956" w:rsidRPr="003D0956">
              <w:rPr>
                <w:rFonts w:ascii="Arial" w:hAnsi="Arial" w:cs="Arial"/>
                <w:b w:val="0"/>
                <w:webHidden/>
                <w:color w:val="000000" w:themeColor="text1"/>
              </w:rPr>
              <w:fldChar w:fldCharType="begin"/>
            </w:r>
            <w:r w:rsidR="003D0956" w:rsidRPr="003D0956">
              <w:rPr>
                <w:rFonts w:ascii="Arial" w:hAnsi="Arial" w:cs="Arial"/>
                <w:b w:val="0"/>
                <w:webHidden/>
                <w:color w:val="000000" w:themeColor="text1"/>
              </w:rPr>
              <w:instrText xml:space="preserve"> PAGEREF _Toc140570922 \h </w:instrText>
            </w:r>
            <w:r w:rsidR="003D0956" w:rsidRPr="003D0956">
              <w:rPr>
                <w:rFonts w:ascii="Arial" w:hAnsi="Arial" w:cs="Arial"/>
                <w:b w:val="0"/>
                <w:webHidden/>
                <w:color w:val="000000" w:themeColor="text1"/>
              </w:rPr>
            </w:r>
            <w:r w:rsidR="003D0956" w:rsidRPr="003D0956">
              <w:rPr>
                <w:rFonts w:ascii="Arial" w:hAnsi="Arial" w:cs="Arial"/>
                <w:b w:val="0"/>
                <w:webHidden/>
                <w:color w:val="000000" w:themeColor="text1"/>
              </w:rPr>
              <w:fldChar w:fldCharType="separate"/>
            </w:r>
            <w:r w:rsidR="003D0956" w:rsidRPr="003D0956">
              <w:rPr>
                <w:rFonts w:ascii="Arial" w:hAnsi="Arial" w:cs="Arial"/>
                <w:b w:val="0"/>
                <w:webHidden/>
                <w:color w:val="000000" w:themeColor="text1"/>
              </w:rPr>
              <w:t>20</w:t>
            </w:r>
            <w:r w:rsidR="003D0956" w:rsidRPr="003D0956">
              <w:rPr>
                <w:rFonts w:ascii="Arial" w:hAnsi="Arial" w:cs="Arial"/>
                <w:b w:val="0"/>
                <w:webHidden/>
                <w:color w:val="000000" w:themeColor="text1"/>
              </w:rPr>
              <w:fldChar w:fldCharType="end"/>
            </w:r>
          </w:hyperlink>
        </w:p>
        <w:p w14:paraId="257D23A8" w14:textId="458E0132" w:rsidR="003D0956" w:rsidRPr="003D0956" w:rsidRDefault="00FD7158">
          <w:pPr>
            <w:pStyle w:val="TOC3"/>
            <w:rPr>
              <w:rFonts w:ascii="Arial" w:hAnsi="Arial" w:cs="Arial"/>
              <w:b w:val="0"/>
              <w:color w:val="000000" w:themeColor="text1"/>
              <w:lang w:val="en-AU"/>
            </w:rPr>
          </w:pPr>
          <w:hyperlink w:anchor="_Toc140570923" w:history="1">
            <w:r w:rsidR="003D0956" w:rsidRPr="003D0956">
              <w:rPr>
                <w:rStyle w:val="Hyperlink"/>
                <w:rFonts w:ascii="Arial" w:eastAsiaTheme="majorEastAsia" w:hAnsi="Arial" w:cs="Arial"/>
                <w:b w:val="0"/>
                <w:bCs/>
                <w:color w:val="000000" w:themeColor="text1"/>
                <w:lang w:val="en-AU"/>
              </w:rPr>
              <w:t>Settlement Engagement and Transition Support (SETS) – Innovation Fund</w:t>
            </w:r>
            <w:r w:rsidR="003D0956" w:rsidRPr="003D0956">
              <w:rPr>
                <w:rFonts w:ascii="Arial" w:hAnsi="Arial" w:cs="Arial"/>
                <w:b w:val="0"/>
                <w:webHidden/>
                <w:color w:val="000000" w:themeColor="text1"/>
              </w:rPr>
              <w:tab/>
            </w:r>
            <w:r w:rsidR="003D0956" w:rsidRPr="003D0956">
              <w:rPr>
                <w:rFonts w:ascii="Arial" w:hAnsi="Arial" w:cs="Arial"/>
                <w:b w:val="0"/>
                <w:webHidden/>
                <w:color w:val="000000" w:themeColor="text1"/>
              </w:rPr>
              <w:fldChar w:fldCharType="begin"/>
            </w:r>
            <w:r w:rsidR="003D0956" w:rsidRPr="003D0956">
              <w:rPr>
                <w:rFonts w:ascii="Arial" w:hAnsi="Arial" w:cs="Arial"/>
                <w:b w:val="0"/>
                <w:webHidden/>
                <w:color w:val="000000" w:themeColor="text1"/>
              </w:rPr>
              <w:instrText xml:space="preserve"> PAGEREF _Toc140570923 \h </w:instrText>
            </w:r>
            <w:r w:rsidR="003D0956" w:rsidRPr="003D0956">
              <w:rPr>
                <w:rFonts w:ascii="Arial" w:hAnsi="Arial" w:cs="Arial"/>
                <w:b w:val="0"/>
                <w:webHidden/>
                <w:color w:val="000000" w:themeColor="text1"/>
              </w:rPr>
            </w:r>
            <w:r w:rsidR="003D0956" w:rsidRPr="003D0956">
              <w:rPr>
                <w:rFonts w:ascii="Arial" w:hAnsi="Arial" w:cs="Arial"/>
                <w:b w:val="0"/>
                <w:webHidden/>
                <w:color w:val="000000" w:themeColor="text1"/>
              </w:rPr>
              <w:fldChar w:fldCharType="separate"/>
            </w:r>
            <w:r w:rsidR="003D0956" w:rsidRPr="003D0956">
              <w:rPr>
                <w:rFonts w:ascii="Arial" w:hAnsi="Arial" w:cs="Arial"/>
                <w:b w:val="0"/>
                <w:webHidden/>
                <w:color w:val="000000" w:themeColor="text1"/>
              </w:rPr>
              <w:t>23</w:t>
            </w:r>
            <w:r w:rsidR="003D0956" w:rsidRPr="003D0956">
              <w:rPr>
                <w:rFonts w:ascii="Arial" w:hAnsi="Arial" w:cs="Arial"/>
                <w:b w:val="0"/>
                <w:webHidden/>
                <w:color w:val="000000" w:themeColor="text1"/>
              </w:rPr>
              <w:fldChar w:fldCharType="end"/>
            </w:r>
          </w:hyperlink>
        </w:p>
        <w:p w14:paraId="4CCDB421" w14:textId="266A7AFA" w:rsidR="003D0956" w:rsidRPr="003D0956" w:rsidRDefault="00FD7158">
          <w:pPr>
            <w:pStyle w:val="TOC3"/>
            <w:rPr>
              <w:rFonts w:ascii="Arial" w:hAnsi="Arial" w:cs="Arial"/>
              <w:b w:val="0"/>
              <w:color w:val="000000" w:themeColor="text1"/>
              <w:lang w:val="en-AU"/>
            </w:rPr>
          </w:pPr>
          <w:hyperlink w:anchor="_Toc140570924" w:history="1">
            <w:r w:rsidR="003D0956" w:rsidRPr="003D0956">
              <w:rPr>
                <w:rStyle w:val="Hyperlink"/>
                <w:rFonts w:ascii="Arial" w:eastAsiaTheme="majorEastAsia" w:hAnsi="Arial" w:cs="Arial"/>
                <w:b w:val="0"/>
                <w:bCs/>
                <w:color w:val="000000" w:themeColor="text1"/>
                <w:lang w:val="en-AU"/>
              </w:rPr>
              <w:t>Youth Transition Support</w:t>
            </w:r>
            <w:r w:rsidR="003D0956" w:rsidRPr="003D0956">
              <w:rPr>
                <w:rFonts w:ascii="Arial" w:hAnsi="Arial" w:cs="Arial"/>
                <w:b w:val="0"/>
                <w:webHidden/>
                <w:color w:val="000000" w:themeColor="text1"/>
              </w:rPr>
              <w:tab/>
            </w:r>
            <w:r w:rsidR="003D0956" w:rsidRPr="003D0956">
              <w:rPr>
                <w:rFonts w:ascii="Arial" w:hAnsi="Arial" w:cs="Arial"/>
                <w:b w:val="0"/>
                <w:webHidden/>
                <w:color w:val="000000" w:themeColor="text1"/>
              </w:rPr>
              <w:fldChar w:fldCharType="begin"/>
            </w:r>
            <w:r w:rsidR="003D0956" w:rsidRPr="003D0956">
              <w:rPr>
                <w:rFonts w:ascii="Arial" w:hAnsi="Arial" w:cs="Arial"/>
                <w:b w:val="0"/>
                <w:webHidden/>
                <w:color w:val="000000" w:themeColor="text1"/>
              </w:rPr>
              <w:instrText xml:space="preserve"> PAGEREF _Toc140570924 \h </w:instrText>
            </w:r>
            <w:r w:rsidR="003D0956" w:rsidRPr="003D0956">
              <w:rPr>
                <w:rFonts w:ascii="Arial" w:hAnsi="Arial" w:cs="Arial"/>
                <w:b w:val="0"/>
                <w:webHidden/>
                <w:color w:val="000000" w:themeColor="text1"/>
              </w:rPr>
            </w:r>
            <w:r w:rsidR="003D0956" w:rsidRPr="003D0956">
              <w:rPr>
                <w:rFonts w:ascii="Arial" w:hAnsi="Arial" w:cs="Arial"/>
                <w:b w:val="0"/>
                <w:webHidden/>
                <w:color w:val="000000" w:themeColor="text1"/>
              </w:rPr>
              <w:fldChar w:fldCharType="separate"/>
            </w:r>
            <w:r w:rsidR="003D0956" w:rsidRPr="003D0956">
              <w:rPr>
                <w:rFonts w:ascii="Arial" w:hAnsi="Arial" w:cs="Arial"/>
                <w:b w:val="0"/>
                <w:webHidden/>
                <w:color w:val="000000" w:themeColor="text1"/>
              </w:rPr>
              <w:t>26</w:t>
            </w:r>
            <w:r w:rsidR="003D0956" w:rsidRPr="003D0956">
              <w:rPr>
                <w:rFonts w:ascii="Arial" w:hAnsi="Arial" w:cs="Arial"/>
                <w:b w:val="0"/>
                <w:webHidden/>
                <w:color w:val="000000" w:themeColor="text1"/>
              </w:rPr>
              <w:fldChar w:fldCharType="end"/>
            </w:r>
          </w:hyperlink>
        </w:p>
        <w:p w14:paraId="0A843680" w14:textId="527E087B" w:rsidR="003D0956" w:rsidRDefault="00FD7158">
          <w:pPr>
            <w:pStyle w:val="TOC1"/>
            <w:rPr>
              <w:rFonts w:asciiTheme="minorHAnsi" w:eastAsiaTheme="minorEastAsia" w:hAnsiTheme="minorHAnsi" w:cstheme="minorBidi"/>
              <w:b w:val="0"/>
              <w:color w:val="auto"/>
              <w:sz w:val="22"/>
              <w:lang w:eastAsia="en-AU"/>
            </w:rPr>
          </w:pPr>
          <w:hyperlink w:anchor="_Toc140570925" w:history="1">
            <w:r w:rsidR="003D0956" w:rsidRPr="003D0956">
              <w:rPr>
                <w:rStyle w:val="Hyperlink"/>
                <w:rFonts w:eastAsiaTheme="majorEastAsia"/>
                <w:bCs/>
                <w:sz w:val="22"/>
              </w:rPr>
              <w:t>Version History</w:t>
            </w:r>
            <w:r w:rsidR="003D0956" w:rsidRPr="003D0956">
              <w:rPr>
                <w:webHidden/>
                <w:sz w:val="22"/>
              </w:rPr>
              <w:tab/>
            </w:r>
            <w:r w:rsidR="003D0956" w:rsidRPr="003D0956">
              <w:rPr>
                <w:webHidden/>
                <w:sz w:val="22"/>
              </w:rPr>
              <w:fldChar w:fldCharType="begin"/>
            </w:r>
            <w:r w:rsidR="003D0956" w:rsidRPr="003D0956">
              <w:rPr>
                <w:webHidden/>
                <w:sz w:val="22"/>
              </w:rPr>
              <w:instrText xml:space="preserve"> PAGEREF _Toc140570925 \h </w:instrText>
            </w:r>
            <w:r w:rsidR="003D0956" w:rsidRPr="003D0956">
              <w:rPr>
                <w:webHidden/>
                <w:sz w:val="22"/>
              </w:rPr>
            </w:r>
            <w:r w:rsidR="003D0956" w:rsidRPr="003D0956">
              <w:rPr>
                <w:webHidden/>
                <w:sz w:val="22"/>
              </w:rPr>
              <w:fldChar w:fldCharType="separate"/>
            </w:r>
            <w:r w:rsidR="003D0956" w:rsidRPr="003D0956">
              <w:rPr>
                <w:webHidden/>
                <w:sz w:val="22"/>
              </w:rPr>
              <w:t>29</w:t>
            </w:r>
            <w:r w:rsidR="003D0956" w:rsidRPr="003D0956">
              <w:rPr>
                <w:webHidden/>
                <w:sz w:val="22"/>
              </w:rPr>
              <w:fldChar w:fldCharType="end"/>
            </w:r>
          </w:hyperlink>
        </w:p>
        <w:p w14:paraId="25E45A65" w14:textId="13617561" w:rsidR="00C6364C" w:rsidRPr="005D1028" w:rsidRDefault="002E29CE" w:rsidP="0010267C">
          <w:pPr>
            <w:pStyle w:val="TOC4"/>
            <w:tabs>
              <w:tab w:val="right" w:leader="dot" w:pos="10456"/>
            </w:tabs>
            <w:rPr>
              <w:rStyle w:val="BookTitle"/>
              <w:bCs/>
              <w:i w:val="0"/>
              <w:iCs w:val="0"/>
              <w:smallCaps w:val="0"/>
              <w:spacing w:val="0"/>
            </w:rPr>
          </w:pPr>
          <w:r w:rsidRPr="00E1707B">
            <w:rPr>
              <w:rFonts w:ascii="Arial" w:hAnsi="Arial" w:cs="Arial"/>
              <w:b/>
              <w:bCs/>
            </w:rPr>
            <w:fldChar w:fldCharType="end"/>
          </w:r>
        </w:p>
      </w:sdtContent>
    </w:sdt>
    <w:bookmarkStart w:id="5" w:name="_Toc456352582" w:displacedByCustomXml="prev"/>
    <w:p w14:paraId="7C16A9A2" w14:textId="77777777" w:rsidR="00E268BA" w:rsidRPr="00E268BA" w:rsidRDefault="00E268BA" w:rsidP="00E268BA">
      <w:pPr>
        <w:pageBreakBefore/>
        <w:spacing w:before="120" w:after="120" w:line="288" w:lineRule="auto"/>
        <w:outlineLvl w:val="0"/>
        <w:rPr>
          <w:rFonts w:ascii="Georgia" w:eastAsiaTheme="majorEastAsia" w:hAnsi="Georgia" w:cs="Arial"/>
          <w:bCs/>
          <w:smallCaps/>
          <w:color w:val="02303D" w:themeColor="accent5" w:themeShade="80"/>
          <w:sz w:val="40"/>
          <w:szCs w:val="40"/>
          <w:lang w:val="en-AU"/>
        </w:rPr>
      </w:pPr>
      <w:bookmarkStart w:id="6" w:name="_Toc127955899"/>
      <w:bookmarkStart w:id="7" w:name="_Toc140570916"/>
      <w:bookmarkStart w:id="8" w:name="_Toc137654567"/>
      <w:bookmarkStart w:id="9" w:name="_Toc137735253"/>
      <w:bookmarkEnd w:id="5"/>
      <w:r w:rsidRPr="00E268BA">
        <w:rPr>
          <w:rFonts w:ascii="Georgia" w:eastAsiaTheme="majorEastAsia" w:hAnsi="Georgia" w:cs="Arial"/>
          <w:bCs/>
          <w:smallCaps/>
          <w:color w:val="02303D" w:themeColor="accent5" w:themeShade="80"/>
          <w:sz w:val="40"/>
          <w:szCs w:val="40"/>
          <w:lang w:val="en-AU"/>
        </w:rPr>
        <w:lastRenderedPageBreak/>
        <w:t>DEPARTMENT OF HOME AFFAIRS</w:t>
      </w:r>
      <w:bookmarkEnd w:id="6"/>
      <w:bookmarkEnd w:id="7"/>
    </w:p>
    <w:p w14:paraId="0C769E7F" w14:textId="77777777" w:rsidR="00E268BA" w:rsidRPr="00E268BA" w:rsidRDefault="00E268BA" w:rsidP="00E268BA">
      <w:pPr>
        <w:spacing w:before="120" w:after="120" w:line="288" w:lineRule="auto"/>
        <w:outlineLvl w:val="0"/>
        <w:rPr>
          <w:rFonts w:ascii="Georgia" w:eastAsiaTheme="majorEastAsia" w:hAnsi="Georgia" w:cs="Arial"/>
          <w:bCs/>
          <w:sz w:val="40"/>
          <w:szCs w:val="40"/>
          <w:lang w:val="en-AU"/>
        </w:rPr>
      </w:pPr>
      <w:bookmarkStart w:id="10" w:name="_Toc127955900"/>
      <w:bookmarkStart w:id="11" w:name="_Toc140570917"/>
      <w:r w:rsidRPr="00E268BA">
        <w:rPr>
          <w:rFonts w:ascii="Georgia" w:eastAsiaTheme="majorEastAsia" w:hAnsi="Georgia" w:cs="Arial"/>
          <w:bCs/>
          <w:color w:val="02303D" w:themeColor="accent5" w:themeShade="80"/>
          <w:sz w:val="40"/>
          <w:szCs w:val="40"/>
          <w:lang w:val="en-AU"/>
        </w:rPr>
        <w:t>Settlement Services</w:t>
      </w:r>
      <w:bookmarkEnd w:id="10"/>
      <w:bookmarkEnd w:id="11"/>
    </w:p>
    <w:p w14:paraId="3DAB1E51" w14:textId="77777777" w:rsidR="00E268BA" w:rsidRPr="004245D5" w:rsidRDefault="00E268BA" w:rsidP="00E268BA">
      <w:pPr>
        <w:widowControl w:val="0"/>
        <w:spacing w:before="120" w:after="120" w:line="288" w:lineRule="auto"/>
        <w:jc w:val="both"/>
        <w:rPr>
          <w:rFonts w:ascii="Georgia" w:eastAsiaTheme="majorEastAsia" w:hAnsi="Georgia" w:cs="Arial"/>
          <w:b/>
          <w:bCs/>
          <w:sz w:val="32"/>
          <w:szCs w:val="26"/>
          <w:lang w:val="en-AU"/>
        </w:rPr>
      </w:pPr>
      <w:r w:rsidRPr="004245D5">
        <w:rPr>
          <w:rFonts w:eastAsia="Arial" w:cs="Arial"/>
          <w:noProof/>
          <w:szCs w:val="20"/>
          <w:lang w:val="en-AU" w:eastAsia="en-AU"/>
        </w:rPr>
        <w:t>Settlement Services delivers core settlement support for humanitarian entrants and other eligible migrants in their first five years of life in Australia. The broad aim of the Settlement Services Activity is to deliver services to migrants and humanitarian entrants that will assist them to become self-reliant and participate equitably in Australian society, with a focus on fostering social participation, economic wellbeing, independence, personal wellbeing and community connectedness.</w:t>
      </w:r>
    </w:p>
    <w:p w14:paraId="68B6DB65" w14:textId="77777777" w:rsidR="00E268BA" w:rsidRPr="004245D5" w:rsidRDefault="00E268BA" w:rsidP="00E268BA">
      <w:pPr>
        <w:widowControl w:val="0"/>
        <w:spacing w:before="120" w:after="120" w:line="288" w:lineRule="auto"/>
        <w:jc w:val="both"/>
        <w:rPr>
          <w:rFonts w:eastAsia="Arial" w:cs="Arial"/>
          <w:noProof/>
          <w:szCs w:val="20"/>
          <w:lang w:val="en-AU" w:eastAsia="en-AU"/>
        </w:rPr>
      </w:pPr>
      <w:r w:rsidRPr="004245D5">
        <w:rPr>
          <w:rFonts w:eastAsia="Arial" w:cs="Arial"/>
          <w:noProof/>
          <w:szCs w:val="20"/>
          <w:lang w:val="en-AU" w:eastAsia="en-AU"/>
        </w:rPr>
        <w:t>The following program activities are included in Settlement Services:</w:t>
      </w:r>
    </w:p>
    <w:p w14:paraId="4A0BA6F4" w14:textId="77777777" w:rsidR="00E268BA" w:rsidRPr="004245D5" w:rsidRDefault="00E268BA" w:rsidP="00E268BA">
      <w:pPr>
        <w:widowControl w:val="0"/>
        <w:numPr>
          <w:ilvl w:val="0"/>
          <w:numId w:val="139"/>
        </w:numPr>
        <w:spacing w:before="120" w:after="120" w:line="288" w:lineRule="auto"/>
        <w:jc w:val="both"/>
        <w:rPr>
          <w:rFonts w:eastAsia="Arial" w:cs="Arial"/>
          <w:noProof/>
          <w:szCs w:val="20"/>
          <w:lang w:val="en-AU" w:eastAsia="en-AU"/>
        </w:rPr>
      </w:pPr>
      <w:r w:rsidRPr="004245D5">
        <w:rPr>
          <w:rFonts w:eastAsia="Arial" w:cs="Arial"/>
          <w:noProof/>
          <w:szCs w:val="20"/>
          <w:lang w:val="en-AU" w:eastAsia="en-AU"/>
        </w:rPr>
        <w:t>Economic Pathways to Refugee Integration</w:t>
      </w:r>
    </w:p>
    <w:p w14:paraId="3C10C2BF" w14:textId="77777777" w:rsidR="00E268BA" w:rsidRPr="004245D5" w:rsidRDefault="00E268BA" w:rsidP="00E268BA">
      <w:pPr>
        <w:widowControl w:val="0"/>
        <w:numPr>
          <w:ilvl w:val="0"/>
          <w:numId w:val="139"/>
        </w:numPr>
        <w:spacing w:before="120" w:after="120" w:line="288" w:lineRule="auto"/>
        <w:jc w:val="both"/>
        <w:rPr>
          <w:rFonts w:eastAsia="Arial" w:cs="Arial"/>
          <w:noProof/>
          <w:szCs w:val="20"/>
          <w:lang w:val="en-AU" w:eastAsia="en-AU"/>
        </w:rPr>
      </w:pPr>
      <w:r w:rsidRPr="004245D5">
        <w:rPr>
          <w:rFonts w:eastAsia="Arial" w:cs="Arial"/>
          <w:noProof/>
          <w:szCs w:val="20"/>
          <w:lang w:val="en-AU" w:eastAsia="en-AU"/>
        </w:rPr>
        <w:t>Mutual Understanding Supp Tol Eng &amp; Resp</w:t>
      </w:r>
    </w:p>
    <w:p w14:paraId="6A0BE6A3" w14:textId="77777777" w:rsidR="00E268BA" w:rsidRPr="004245D5" w:rsidRDefault="00E268BA" w:rsidP="00E268BA">
      <w:pPr>
        <w:widowControl w:val="0"/>
        <w:numPr>
          <w:ilvl w:val="0"/>
          <w:numId w:val="139"/>
        </w:numPr>
        <w:spacing w:before="120" w:after="120" w:line="288" w:lineRule="auto"/>
        <w:jc w:val="both"/>
        <w:rPr>
          <w:rFonts w:eastAsia="Arial" w:cs="Arial"/>
          <w:noProof/>
          <w:szCs w:val="20"/>
          <w:lang w:val="en-AU" w:eastAsia="en-AU"/>
        </w:rPr>
      </w:pPr>
      <w:r w:rsidRPr="004245D5">
        <w:rPr>
          <w:rFonts w:eastAsia="Arial" w:cs="Arial"/>
          <w:noProof/>
          <w:szCs w:val="20"/>
          <w:lang w:val="en-AU" w:eastAsia="en-AU"/>
        </w:rPr>
        <w:t>National Community Hubs Program</w:t>
      </w:r>
    </w:p>
    <w:p w14:paraId="659BDF78" w14:textId="77777777" w:rsidR="00E268BA" w:rsidRPr="004245D5" w:rsidRDefault="00E268BA" w:rsidP="00E268BA">
      <w:pPr>
        <w:widowControl w:val="0"/>
        <w:numPr>
          <w:ilvl w:val="0"/>
          <w:numId w:val="139"/>
        </w:numPr>
        <w:spacing w:before="120" w:after="120" w:line="288" w:lineRule="auto"/>
        <w:jc w:val="both"/>
        <w:rPr>
          <w:rFonts w:eastAsia="Arial" w:cs="Arial"/>
          <w:noProof/>
          <w:szCs w:val="20"/>
          <w:lang w:val="en-AU" w:eastAsia="en-AU"/>
        </w:rPr>
      </w:pPr>
      <w:r w:rsidRPr="004245D5">
        <w:rPr>
          <w:rFonts w:eastAsia="Arial" w:cs="Arial"/>
          <w:noProof/>
          <w:szCs w:val="20"/>
          <w:lang w:val="en-AU" w:eastAsia="en-AU"/>
        </w:rPr>
        <w:t>Settlement Engagement and Transitions Support (SETS) – Client Services</w:t>
      </w:r>
    </w:p>
    <w:p w14:paraId="27D8D9C9" w14:textId="77777777" w:rsidR="00E268BA" w:rsidRPr="004245D5" w:rsidRDefault="00E268BA" w:rsidP="00E268BA">
      <w:pPr>
        <w:widowControl w:val="0"/>
        <w:numPr>
          <w:ilvl w:val="0"/>
          <w:numId w:val="139"/>
        </w:numPr>
        <w:spacing w:before="120" w:after="120" w:line="288" w:lineRule="auto"/>
        <w:jc w:val="both"/>
        <w:rPr>
          <w:rFonts w:eastAsia="Arial" w:cs="Arial"/>
          <w:noProof/>
          <w:szCs w:val="20"/>
          <w:lang w:val="en-AU" w:eastAsia="en-AU"/>
        </w:rPr>
      </w:pPr>
      <w:r w:rsidRPr="004245D5">
        <w:rPr>
          <w:rFonts w:eastAsia="Arial" w:cs="Arial"/>
          <w:noProof/>
          <w:szCs w:val="20"/>
          <w:lang w:val="en-AU" w:eastAsia="en-AU"/>
        </w:rPr>
        <w:t>Settlement Engagement and Transitions Support (SETS) – Community Capacity Building</w:t>
      </w:r>
    </w:p>
    <w:p w14:paraId="4527A9AB" w14:textId="77777777" w:rsidR="00E268BA" w:rsidRPr="004245D5" w:rsidRDefault="00E268BA" w:rsidP="00E268BA">
      <w:pPr>
        <w:widowControl w:val="0"/>
        <w:numPr>
          <w:ilvl w:val="0"/>
          <w:numId w:val="139"/>
        </w:numPr>
        <w:spacing w:before="120" w:after="120" w:line="288" w:lineRule="auto"/>
        <w:jc w:val="both"/>
        <w:rPr>
          <w:rFonts w:eastAsia="Arial" w:cs="Arial"/>
          <w:noProof/>
          <w:szCs w:val="20"/>
          <w:lang w:val="en-AU" w:eastAsia="en-AU"/>
        </w:rPr>
      </w:pPr>
      <w:r w:rsidRPr="004245D5">
        <w:rPr>
          <w:rFonts w:eastAsia="Arial" w:cs="Arial"/>
          <w:noProof/>
          <w:szCs w:val="20"/>
          <w:lang w:val="en-AU" w:eastAsia="en-AU"/>
        </w:rPr>
        <w:t>Settlement Engagement and Transitions Support (SETS) – Innovation Fund</w:t>
      </w:r>
    </w:p>
    <w:p w14:paraId="595AD16B" w14:textId="5D24BCDC" w:rsidR="00E268BA" w:rsidRPr="004245D5" w:rsidRDefault="00E268BA" w:rsidP="00E268BA">
      <w:pPr>
        <w:widowControl w:val="0"/>
        <w:numPr>
          <w:ilvl w:val="0"/>
          <w:numId w:val="139"/>
        </w:numPr>
        <w:spacing w:before="120" w:after="120" w:line="288" w:lineRule="auto"/>
        <w:jc w:val="both"/>
        <w:rPr>
          <w:rFonts w:eastAsia="Arial" w:cs="Arial"/>
          <w:noProof/>
          <w:szCs w:val="20"/>
          <w:lang w:val="en-AU" w:eastAsia="en-AU"/>
        </w:rPr>
      </w:pPr>
      <w:r w:rsidRPr="004245D5">
        <w:rPr>
          <w:rFonts w:eastAsia="Arial" w:cs="Arial"/>
          <w:noProof/>
          <w:szCs w:val="20"/>
          <w:lang w:val="en-AU" w:eastAsia="en-AU"/>
        </w:rPr>
        <w:t>Youth Transition Support</w:t>
      </w:r>
    </w:p>
    <w:p w14:paraId="0C20CEF7" w14:textId="77777777" w:rsidR="00E268BA" w:rsidRPr="00BB7BD1" w:rsidRDefault="00E268BA" w:rsidP="00E268BA">
      <w:pPr>
        <w:pageBreakBefore/>
        <w:spacing w:before="120" w:after="120" w:line="288" w:lineRule="auto"/>
        <w:outlineLvl w:val="2"/>
        <w:rPr>
          <w:rFonts w:eastAsiaTheme="majorEastAsia" w:cstheme="majorBidi"/>
          <w:b/>
          <w:bCs/>
          <w:sz w:val="28"/>
          <w:szCs w:val="26"/>
          <w:lang w:val="en-AU"/>
        </w:rPr>
      </w:pPr>
      <w:bookmarkStart w:id="12" w:name="_Toc127955901"/>
      <w:bookmarkStart w:id="13" w:name="_Toc140570918"/>
      <w:r w:rsidRPr="00BB7BD1">
        <w:rPr>
          <w:rFonts w:eastAsiaTheme="majorEastAsia" w:cstheme="majorBidi"/>
          <w:b/>
          <w:bCs/>
          <w:sz w:val="28"/>
          <w:szCs w:val="26"/>
          <w:lang w:val="en-AU"/>
        </w:rPr>
        <w:lastRenderedPageBreak/>
        <w:t>Economic Pathways to Refugee Integration</w:t>
      </w:r>
      <w:bookmarkEnd w:id="12"/>
      <w:bookmarkEnd w:id="13"/>
    </w:p>
    <w:p w14:paraId="61B08C15" w14:textId="77777777" w:rsidR="00E268BA" w:rsidRPr="00E1707B" w:rsidRDefault="00E268BA" w:rsidP="00E1707B">
      <w:pPr>
        <w:keepNext/>
        <w:widowControl w:val="0"/>
        <w:spacing w:before="180" w:after="120" w:line="288" w:lineRule="auto"/>
        <w:rPr>
          <w:rFonts w:eastAsia="Arial" w:cs="Arial"/>
          <w:b/>
          <w:sz w:val="24"/>
          <w:szCs w:val="20"/>
          <w:lang w:val="en-AU"/>
        </w:rPr>
      </w:pPr>
      <w:r w:rsidRPr="00E1707B">
        <w:rPr>
          <w:rFonts w:eastAsia="Arial" w:cs="Arial"/>
          <w:b/>
          <w:sz w:val="24"/>
          <w:szCs w:val="20"/>
          <w:lang w:val="en-AU"/>
        </w:rPr>
        <w:t>Description</w:t>
      </w:r>
    </w:p>
    <w:p w14:paraId="4CFADDDD" w14:textId="77777777" w:rsidR="00E268BA" w:rsidRPr="00BB7BD1" w:rsidRDefault="00E268BA" w:rsidP="00E268BA">
      <w:pPr>
        <w:spacing w:after="120" w:line="288" w:lineRule="auto"/>
        <w:ind w:left="284"/>
        <w:rPr>
          <w:rFonts w:eastAsia="Arial" w:cs="Arial"/>
          <w:szCs w:val="20"/>
          <w:lang w:val="en-AU" w:eastAsia="en-AU"/>
        </w:rPr>
      </w:pPr>
      <w:r w:rsidRPr="00BB7BD1">
        <w:rPr>
          <w:rFonts w:eastAsia="Arial" w:cs="Arial"/>
          <w:szCs w:val="20"/>
          <w:lang w:val="en-AU" w:eastAsia="en-AU"/>
        </w:rPr>
        <w:t xml:space="preserve">The Economic Pathways to Refugee Integration (EPRI) program activity seeks to increase the number, type, efficiency and effectiveness of pathways to economic participation for refugee and humanitarian entrants with low skills and/or low English language proficiency. </w:t>
      </w:r>
    </w:p>
    <w:p w14:paraId="4F1E5820" w14:textId="77777777" w:rsidR="00E268BA" w:rsidRPr="00BB7BD1" w:rsidRDefault="00E268BA" w:rsidP="00E268BA">
      <w:pPr>
        <w:spacing w:after="120" w:line="288" w:lineRule="auto"/>
        <w:ind w:left="284"/>
        <w:rPr>
          <w:rFonts w:eastAsia="Arial" w:cs="Arial"/>
          <w:szCs w:val="20"/>
          <w:lang w:val="en-AU" w:eastAsia="en-AU"/>
        </w:rPr>
      </w:pPr>
      <w:r w:rsidRPr="00BB7BD1">
        <w:rPr>
          <w:rFonts w:eastAsia="Arial" w:cs="Arial"/>
          <w:szCs w:val="20"/>
          <w:lang w:val="en-AU" w:eastAsia="en-AU"/>
        </w:rPr>
        <w:t xml:space="preserve">EPRI aims to develop the skills, qualifications and experience; including English language skills, to increase economic participation for these refugees and humanitarian entrant in areas that are experiencing workforce shortages. </w:t>
      </w:r>
    </w:p>
    <w:p w14:paraId="5A27B298" w14:textId="77777777" w:rsidR="00E268BA" w:rsidRPr="00BB7BD1" w:rsidRDefault="00E268BA" w:rsidP="00E268BA">
      <w:pPr>
        <w:widowControl w:val="0"/>
        <w:spacing w:before="120" w:after="120" w:line="288" w:lineRule="auto"/>
        <w:ind w:left="284"/>
        <w:jc w:val="both"/>
        <w:rPr>
          <w:rFonts w:eastAsia="Arial" w:cs="Arial"/>
          <w:szCs w:val="20"/>
          <w:lang w:val="en-AU" w:eastAsia="en-AU"/>
        </w:rPr>
      </w:pPr>
      <w:r w:rsidRPr="00BB7BD1">
        <w:rPr>
          <w:rFonts w:eastAsia="Arial" w:cs="Arial"/>
          <w:szCs w:val="20"/>
          <w:lang w:val="en-AU" w:eastAsia="en-AU"/>
        </w:rPr>
        <w:t>EPRI provides:</w:t>
      </w:r>
    </w:p>
    <w:p w14:paraId="3FFB4B6F" w14:textId="77777777" w:rsidR="00E268BA" w:rsidRPr="00BB7BD1" w:rsidRDefault="00E268BA" w:rsidP="00E268BA">
      <w:pPr>
        <w:widowControl w:val="0"/>
        <w:numPr>
          <w:ilvl w:val="0"/>
          <w:numId w:val="248"/>
        </w:numPr>
        <w:spacing w:before="120" w:after="120" w:line="288" w:lineRule="auto"/>
        <w:ind w:left="851" w:hanging="425"/>
        <w:contextualSpacing/>
        <w:jc w:val="both"/>
        <w:rPr>
          <w:rFonts w:eastAsia="Calibri" w:cs="Arial"/>
          <w:szCs w:val="20"/>
          <w:lang w:val="en-AU"/>
        </w:rPr>
      </w:pPr>
      <w:r w:rsidRPr="00BB7BD1">
        <w:rPr>
          <w:rFonts w:eastAsia="Calibri" w:cs="Arial"/>
          <w:szCs w:val="20"/>
          <w:lang w:val="en-AU"/>
        </w:rPr>
        <w:t>work experience and on the job training</w:t>
      </w:r>
    </w:p>
    <w:p w14:paraId="2689AF7A" w14:textId="77777777" w:rsidR="00E268BA" w:rsidRPr="00BB7BD1" w:rsidRDefault="00E268BA" w:rsidP="00E268BA">
      <w:pPr>
        <w:widowControl w:val="0"/>
        <w:numPr>
          <w:ilvl w:val="0"/>
          <w:numId w:val="248"/>
        </w:numPr>
        <w:spacing w:before="120" w:after="120" w:line="288" w:lineRule="auto"/>
        <w:ind w:left="851" w:hanging="425"/>
        <w:contextualSpacing/>
        <w:jc w:val="both"/>
        <w:rPr>
          <w:rFonts w:eastAsia="Calibri" w:cs="Arial"/>
          <w:szCs w:val="20"/>
          <w:lang w:val="en-AU"/>
        </w:rPr>
      </w:pPr>
      <w:r w:rsidRPr="00BB7BD1">
        <w:rPr>
          <w:rFonts w:eastAsia="Calibri" w:cs="Arial"/>
          <w:szCs w:val="20"/>
          <w:lang w:val="en-AU"/>
        </w:rPr>
        <w:t>supplementary English and other skills training and qualifications</w:t>
      </w:r>
    </w:p>
    <w:p w14:paraId="0B1DA01C" w14:textId="77777777" w:rsidR="00E268BA" w:rsidRPr="00BB7BD1" w:rsidRDefault="00E268BA" w:rsidP="00E268BA">
      <w:pPr>
        <w:widowControl w:val="0"/>
        <w:numPr>
          <w:ilvl w:val="0"/>
          <w:numId w:val="248"/>
        </w:numPr>
        <w:spacing w:before="120" w:after="120" w:line="288" w:lineRule="auto"/>
        <w:ind w:left="851" w:hanging="425"/>
        <w:contextualSpacing/>
        <w:jc w:val="both"/>
        <w:rPr>
          <w:rFonts w:eastAsia="Calibri" w:cs="Arial"/>
          <w:szCs w:val="20"/>
          <w:lang w:val="en-AU"/>
        </w:rPr>
      </w:pPr>
      <w:r w:rsidRPr="00BB7BD1">
        <w:rPr>
          <w:rFonts w:eastAsia="Calibri" w:cs="Arial"/>
          <w:szCs w:val="20"/>
          <w:lang w:val="en-AU"/>
        </w:rPr>
        <w:t>case management, business mentoring and advice</w:t>
      </w:r>
    </w:p>
    <w:p w14:paraId="6A33D3C9" w14:textId="060D5D93" w:rsidR="00E268BA" w:rsidRPr="00E1707B" w:rsidRDefault="00E268BA" w:rsidP="00E268BA">
      <w:pPr>
        <w:widowControl w:val="0"/>
        <w:numPr>
          <w:ilvl w:val="0"/>
          <w:numId w:val="248"/>
        </w:numPr>
        <w:spacing w:before="120" w:after="120" w:line="288" w:lineRule="auto"/>
        <w:ind w:left="851" w:hanging="425"/>
        <w:contextualSpacing/>
        <w:jc w:val="both"/>
        <w:rPr>
          <w:rFonts w:eastAsia="Calibri" w:cs="Arial"/>
          <w:szCs w:val="20"/>
          <w:lang w:val="en-AU"/>
        </w:rPr>
      </w:pPr>
      <w:r w:rsidRPr="00BB7BD1">
        <w:rPr>
          <w:rFonts w:eastAsia="Calibri" w:cs="Arial"/>
          <w:szCs w:val="20"/>
          <w:lang w:val="en-AU"/>
        </w:rPr>
        <w:t>direct placement into ongoing employment</w:t>
      </w:r>
    </w:p>
    <w:p w14:paraId="6150C46C" w14:textId="77777777" w:rsidR="00E268BA" w:rsidRPr="00E1707B" w:rsidRDefault="00E268BA" w:rsidP="00E1707B">
      <w:pPr>
        <w:keepNext/>
        <w:widowControl w:val="0"/>
        <w:spacing w:before="180" w:after="120" w:line="288" w:lineRule="auto"/>
        <w:rPr>
          <w:rFonts w:eastAsia="Arial" w:cs="Arial"/>
          <w:b/>
          <w:sz w:val="24"/>
          <w:szCs w:val="20"/>
          <w:lang w:val="en-AU"/>
        </w:rPr>
      </w:pPr>
      <w:r w:rsidRPr="00E1707B">
        <w:rPr>
          <w:rFonts w:eastAsia="Arial" w:cs="Arial"/>
          <w:b/>
          <w:sz w:val="24"/>
          <w:szCs w:val="20"/>
          <w:lang w:val="en-AU"/>
        </w:rPr>
        <w:t>Who is the primary client?</w:t>
      </w:r>
    </w:p>
    <w:p w14:paraId="728C4D7B" w14:textId="77777777" w:rsidR="00E268BA" w:rsidRPr="00BB7BD1" w:rsidRDefault="00E268BA" w:rsidP="00E268BA">
      <w:pPr>
        <w:widowControl w:val="0"/>
        <w:spacing w:before="120" w:after="120" w:line="288" w:lineRule="auto"/>
        <w:ind w:left="284"/>
        <w:rPr>
          <w:rFonts w:eastAsia="Calibri" w:cs="Arial"/>
          <w:szCs w:val="20"/>
          <w:lang w:val="en-AU"/>
        </w:rPr>
      </w:pPr>
      <w:r w:rsidRPr="00BB7BD1">
        <w:rPr>
          <w:rFonts w:eastAsia="Arial" w:cs="Arial"/>
          <w:szCs w:val="20"/>
          <w:lang w:val="en-AU" w:eastAsia="en-AU"/>
        </w:rPr>
        <w:t>The primary client for this program activity are refugees and humanitarian entrants with low skill level and/or low English language proficiency.</w:t>
      </w:r>
    </w:p>
    <w:p w14:paraId="0B855741" w14:textId="77777777" w:rsidR="00E268BA" w:rsidRPr="00E1707B" w:rsidRDefault="00E268BA" w:rsidP="00E1707B">
      <w:pPr>
        <w:keepNext/>
        <w:widowControl w:val="0"/>
        <w:spacing w:before="180" w:after="120" w:line="288" w:lineRule="auto"/>
        <w:rPr>
          <w:rFonts w:eastAsia="Arial" w:cs="Arial"/>
          <w:b/>
          <w:sz w:val="24"/>
          <w:szCs w:val="20"/>
          <w:lang w:val="en-AU"/>
        </w:rPr>
      </w:pPr>
      <w:r w:rsidRPr="00E1707B">
        <w:rPr>
          <w:rFonts w:eastAsia="Arial" w:cs="Arial"/>
          <w:b/>
          <w:sz w:val="24"/>
          <w:szCs w:val="20"/>
          <w:lang w:val="en-AU"/>
        </w:rPr>
        <w:t>What are the key client characteristics?</w:t>
      </w:r>
    </w:p>
    <w:p w14:paraId="15711DED" w14:textId="77777777" w:rsidR="00E268BA" w:rsidRPr="00BB7BD1" w:rsidRDefault="00E268BA" w:rsidP="00E268BA">
      <w:pPr>
        <w:widowControl w:val="0"/>
        <w:numPr>
          <w:ilvl w:val="0"/>
          <w:numId w:val="248"/>
        </w:numPr>
        <w:spacing w:before="120" w:after="120" w:line="288" w:lineRule="auto"/>
        <w:ind w:left="851" w:hanging="425"/>
        <w:contextualSpacing/>
        <w:jc w:val="both"/>
        <w:rPr>
          <w:rFonts w:eastAsia="Calibri" w:cs="Arial"/>
          <w:sz w:val="24"/>
          <w:lang w:val="en-AU"/>
        </w:rPr>
      </w:pPr>
      <w:r w:rsidRPr="00BB7BD1">
        <w:rPr>
          <w:rFonts w:eastAsia="Calibri" w:cs="Arial"/>
          <w:szCs w:val="20"/>
          <w:lang w:val="en-AU"/>
        </w:rPr>
        <w:t>Persons who have arrived in Australia in the last five years</w:t>
      </w:r>
    </w:p>
    <w:p w14:paraId="2F95C140" w14:textId="77777777" w:rsidR="00E268BA" w:rsidRPr="00BB7BD1" w:rsidRDefault="00E268BA" w:rsidP="00E268BA">
      <w:pPr>
        <w:widowControl w:val="0"/>
        <w:numPr>
          <w:ilvl w:val="0"/>
          <w:numId w:val="248"/>
        </w:numPr>
        <w:spacing w:before="120" w:after="120" w:line="288" w:lineRule="auto"/>
        <w:ind w:left="851" w:hanging="425"/>
        <w:contextualSpacing/>
        <w:jc w:val="both"/>
        <w:rPr>
          <w:rFonts w:eastAsia="Calibri" w:cs="Arial"/>
          <w:sz w:val="24"/>
          <w:lang w:val="en-AU"/>
        </w:rPr>
      </w:pPr>
      <w:r w:rsidRPr="00BB7BD1">
        <w:rPr>
          <w:rFonts w:eastAsia="Calibri" w:cs="Arial"/>
          <w:szCs w:val="20"/>
          <w:lang w:val="en-AU"/>
        </w:rPr>
        <w:t>Persons on a Humanitarian visa</w:t>
      </w:r>
    </w:p>
    <w:p w14:paraId="1F2377EA" w14:textId="77777777" w:rsidR="00E268BA" w:rsidRPr="00BB7BD1" w:rsidRDefault="00E268BA" w:rsidP="00E268BA">
      <w:pPr>
        <w:widowControl w:val="0"/>
        <w:numPr>
          <w:ilvl w:val="0"/>
          <w:numId w:val="248"/>
        </w:numPr>
        <w:spacing w:before="120" w:after="120" w:line="288" w:lineRule="auto"/>
        <w:ind w:left="851" w:hanging="425"/>
        <w:contextualSpacing/>
        <w:jc w:val="both"/>
        <w:rPr>
          <w:rFonts w:eastAsia="Calibri" w:cs="Arial"/>
          <w:sz w:val="24"/>
          <w:lang w:val="en-AU"/>
        </w:rPr>
      </w:pPr>
      <w:r w:rsidRPr="00BB7BD1">
        <w:rPr>
          <w:rFonts w:eastAsia="Calibri" w:cs="Arial"/>
          <w:szCs w:val="20"/>
          <w:lang w:val="en-AU"/>
        </w:rPr>
        <w:t xml:space="preserve">Persons from a cultural and linguistically diverse background, and </w:t>
      </w:r>
    </w:p>
    <w:p w14:paraId="2EBC004F" w14:textId="77777777" w:rsidR="00E268BA" w:rsidRPr="00BB7BD1" w:rsidRDefault="00E268BA" w:rsidP="00E268BA">
      <w:pPr>
        <w:widowControl w:val="0"/>
        <w:numPr>
          <w:ilvl w:val="0"/>
          <w:numId w:val="248"/>
        </w:numPr>
        <w:spacing w:before="120" w:after="120" w:line="288" w:lineRule="auto"/>
        <w:ind w:left="851" w:hanging="425"/>
        <w:contextualSpacing/>
        <w:jc w:val="both"/>
        <w:rPr>
          <w:rFonts w:eastAsia="Calibri" w:cs="Arial"/>
          <w:sz w:val="24"/>
          <w:lang w:val="en-AU"/>
        </w:rPr>
      </w:pPr>
      <w:r w:rsidRPr="00BB7BD1">
        <w:rPr>
          <w:rFonts w:eastAsia="Calibri" w:cs="Arial"/>
          <w:szCs w:val="20"/>
          <w:lang w:val="en-AU"/>
        </w:rPr>
        <w:t>Persons and families who are unemployed, ill, studying and/or experiencing financial distress.</w:t>
      </w:r>
    </w:p>
    <w:p w14:paraId="7D64A84B" w14:textId="77777777" w:rsidR="00E268BA" w:rsidRPr="00BB7BD1" w:rsidRDefault="00E268BA" w:rsidP="00E1707B">
      <w:pPr>
        <w:keepNext/>
        <w:widowControl w:val="0"/>
        <w:spacing w:before="180" w:after="120" w:line="288" w:lineRule="auto"/>
        <w:rPr>
          <w:rFonts w:eastAsia="Arial" w:cs="Arial"/>
          <w:b/>
          <w:sz w:val="24"/>
          <w:szCs w:val="20"/>
          <w:lang w:val="en-AU"/>
        </w:rPr>
      </w:pPr>
      <w:r w:rsidRPr="00BB7BD1">
        <w:rPr>
          <w:rFonts w:eastAsia="Arial" w:cs="Arial"/>
          <w:b/>
          <w:sz w:val="24"/>
          <w:szCs w:val="20"/>
          <w:lang w:val="en-AU"/>
        </w:rPr>
        <w:t>Who might be considered ‘support persons’?</w:t>
      </w:r>
    </w:p>
    <w:p w14:paraId="19993E08" w14:textId="77777777" w:rsidR="00E268BA" w:rsidRPr="00BB7BD1" w:rsidRDefault="00E268BA" w:rsidP="00E268BA">
      <w:pPr>
        <w:widowControl w:val="0"/>
        <w:spacing w:before="120" w:after="120" w:line="288" w:lineRule="auto"/>
        <w:ind w:left="284"/>
        <w:rPr>
          <w:rFonts w:eastAsia="Calibri" w:cs="Arial"/>
          <w:szCs w:val="20"/>
          <w:lang w:val="en-AU"/>
        </w:rPr>
      </w:pPr>
      <w:r w:rsidRPr="00BB7BD1">
        <w:rPr>
          <w:rFonts w:eastAsia="Arial" w:cs="Arial"/>
          <w:szCs w:val="20"/>
          <w:lang w:val="en-AU"/>
        </w:rPr>
        <w:t>Support persons are not applicable for this program activity</w:t>
      </w:r>
      <w:r w:rsidRPr="00BB7BD1">
        <w:rPr>
          <w:rFonts w:eastAsia="Calibri" w:cs="Arial"/>
          <w:szCs w:val="20"/>
          <w:lang w:val="en-AU"/>
        </w:rPr>
        <w:t>.</w:t>
      </w:r>
    </w:p>
    <w:p w14:paraId="26ED8B41" w14:textId="77777777" w:rsidR="00E268BA" w:rsidRPr="00E1707B" w:rsidRDefault="00E268BA" w:rsidP="00E1707B">
      <w:pPr>
        <w:keepNext/>
        <w:widowControl w:val="0"/>
        <w:spacing w:before="180" w:after="120" w:line="288" w:lineRule="auto"/>
        <w:rPr>
          <w:rFonts w:eastAsia="Arial" w:cs="Arial"/>
          <w:b/>
          <w:sz w:val="24"/>
          <w:szCs w:val="20"/>
          <w:lang w:val="en-AU"/>
        </w:rPr>
      </w:pPr>
      <w:r w:rsidRPr="00E1707B">
        <w:rPr>
          <w:rFonts w:eastAsia="Arial" w:cs="Arial"/>
          <w:b/>
          <w:sz w:val="24"/>
          <w:szCs w:val="20"/>
          <w:lang w:val="en-AU"/>
        </w:rPr>
        <w:t>Should unidentified group clients be recorded?</w:t>
      </w:r>
    </w:p>
    <w:p w14:paraId="020407FF" w14:textId="77777777" w:rsidR="00E268BA" w:rsidRPr="00BB7BD1" w:rsidRDefault="00E268BA" w:rsidP="00E268BA">
      <w:pPr>
        <w:widowControl w:val="0"/>
        <w:spacing w:before="120" w:after="120" w:line="288" w:lineRule="auto"/>
        <w:ind w:left="284"/>
        <w:jc w:val="both"/>
        <w:rPr>
          <w:rFonts w:eastAsia="Arial" w:cs="Arial"/>
          <w:bCs/>
          <w:szCs w:val="20"/>
          <w:lang w:val="en-AU"/>
        </w:rPr>
      </w:pPr>
      <w:r w:rsidRPr="00BB7BD1">
        <w:rPr>
          <w:rFonts w:eastAsia="Arial" w:cs="Arial"/>
          <w:bCs/>
          <w:szCs w:val="20"/>
          <w:lang w:val="en-AU"/>
        </w:rPr>
        <w:t xml:space="preserve">This program provides face-to-face support where clients are known to the service, therefore has limited use for unidentified group clients. It is expected that no more than </w:t>
      </w:r>
      <w:r w:rsidRPr="00BB7BD1">
        <w:rPr>
          <w:rFonts w:eastAsia="Arial" w:cs="Arial"/>
          <w:b/>
          <w:bCs/>
          <w:szCs w:val="20"/>
          <w:lang w:val="en-AU"/>
        </w:rPr>
        <w:t xml:space="preserve">5 per cent </w:t>
      </w:r>
      <w:r w:rsidRPr="00BB7BD1">
        <w:rPr>
          <w:rFonts w:eastAsia="Arial" w:cs="Arial"/>
          <w:bCs/>
          <w:szCs w:val="20"/>
          <w:lang w:val="en-AU"/>
        </w:rPr>
        <w:t xml:space="preserve">of your clients are recorded as unidentified clients in each reporting period. </w:t>
      </w:r>
    </w:p>
    <w:p w14:paraId="6FB36AC5" w14:textId="77777777" w:rsidR="00E268BA" w:rsidRPr="00E1707B" w:rsidRDefault="00E268BA" w:rsidP="00E1707B">
      <w:pPr>
        <w:keepNext/>
        <w:widowControl w:val="0"/>
        <w:spacing w:before="180" w:after="120" w:line="288" w:lineRule="auto"/>
        <w:rPr>
          <w:rFonts w:eastAsia="Arial" w:cs="Arial"/>
          <w:b/>
          <w:sz w:val="24"/>
          <w:szCs w:val="20"/>
          <w:lang w:val="en-AU"/>
        </w:rPr>
      </w:pPr>
      <w:r w:rsidRPr="00BB7BD1">
        <w:rPr>
          <w:rFonts w:eastAsia="Arial" w:cs="Arial"/>
          <w:b/>
          <w:sz w:val="24"/>
          <w:szCs w:val="20"/>
          <w:lang w:val="en-AU"/>
        </w:rPr>
        <w:t>How should cases be set up?</w:t>
      </w:r>
    </w:p>
    <w:p w14:paraId="5113FD0E" w14:textId="77777777" w:rsidR="00E268BA" w:rsidRPr="00BB7BD1" w:rsidRDefault="00E268BA" w:rsidP="00E268BA">
      <w:pPr>
        <w:widowControl w:val="0"/>
        <w:spacing w:before="120" w:after="120" w:line="288" w:lineRule="auto"/>
        <w:ind w:left="284"/>
        <w:rPr>
          <w:rFonts w:eastAsia="Arial" w:cs="Times New Roman"/>
          <w:szCs w:val="20"/>
          <w:lang w:val="en-AU"/>
        </w:rPr>
      </w:pPr>
      <w:r w:rsidRPr="00BB7BD1">
        <w:rPr>
          <w:rFonts w:eastAsia="Arial" w:cs="Times New Roman"/>
          <w:szCs w:val="20"/>
          <w:lang w:val="en-AU"/>
        </w:rPr>
        <w:t>There is no formal case structure recommended for this program activity. However, organisations can create a separate case for each client accessing services. To protect client privacy, family names should never be recorded in the Case ID field.</w:t>
      </w:r>
    </w:p>
    <w:p w14:paraId="06DFEBD0" w14:textId="77777777" w:rsidR="00E268BA" w:rsidRPr="00BB7BD1" w:rsidRDefault="00E268BA" w:rsidP="00E1707B">
      <w:pPr>
        <w:keepNext/>
        <w:widowControl w:val="0"/>
        <w:spacing w:before="180" w:after="120" w:line="288" w:lineRule="auto"/>
        <w:rPr>
          <w:rFonts w:eastAsia="Arial" w:cs="Arial"/>
          <w:b/>
          <w:sz w:val="24"/>
          <w:szCs w:val="20"/>
          <w:lang w:val="en-AU"/>
        </w:rPr>
      </w:pPr>
      <w:r w:rsidRPr="00BB7BD1">
        <w:rPr>
          <w:rFonts w:eastAsia="Arial" w:cs="Arial"/>
          <w:b/>
          <w:sz w:val="24"/>
          <w:szCs w:val="20"/>
          <w:lang w:val="en-AU"/>
        </w:rPr>
        <w:t>The partnership approach</w:t>
      </w:r>
    </w:p>
    <w:p w14:paraId="5766495A" w14:textId="77777777" w:rsidR="00E268BA" w:rsidRPr="00BB7BD1" w:rsidRDefault="00E268BA" w:rsidP="00E268BA">
      <w:pPr>
        <w:widowControl w:val="0"/>
        <w:spacing w:before="120" w:after="120" w:line="288" w:lineRule="auto"/>
        <w:ind w:left="284"/>
        <w:rPr>
          <w:rFonts w:eastAsia="Arial" w:cs="Times New Roman"/>
          <w:szCs w:val="20"/>
          <w:lang w:val="en-AU"/>
        </w:rPr>
      </w:pPr>
      <w:r w:rsidRPr="00BB7BD1">
        <w:rPr>
          <w:rFonts w:eastAsia="Arial" w:cs="Arial"/>
          <w:szCs w:val="20"/>
          <w:lang w:val="en-AU"/>
        </w:rPr>
        <w:t xml:space="preserve">For </w:t>
      </w:r>
      <w:r w:rsidRPr="00BB7BD1">
        <w:rPr>
          <w:rFonts w:eastAsia="Arial" w:cs="Times New Roman"/>
          <w:szCs w:val="20"/>
          <w:lang w:val="en-AU"/>
        </w:rPr>
        <w:t xml:space="preserve">this program activity, all organisations are required to participate in the partnership approach. For EPRI, participation means organisations must record client outcomes, known as Standard Client/Community Outcomes Reporting (SCORE) reporting as well as an extended data set. </w:t>
      </w:r>
    </w:p>
    <w:p w14:paraId="0A18E3C8" w14:textId="77777777" w:rsidR="00E268BA" w:rsidRPr="00BB7BD1" w:rsidRDefault="00E268BA" w:rsidP="00E268BA">
      <w:pPr>
        <w:widowControl w:val="0"/>
        <w:spacing w:before="120" w:after="120" w:line="288" w:lineRule="auto"/>
        <w:ind w:left="284"/>
        <w:rPr>
          <w:rFonts w:eastAsia="Arial" w:cs="Arial"/>
          <w:szCs w:val="20"/>
          <w:lang w:val="en-AU"/>
        </w:rPr>
      </w:pPr>
      <w:r w:rsidRPr="00BB7BD1">
        <w:rPr>
          <w:rFonts w:eastAsia="Arial" w:cs="Times New Roman"/>
          <w:szCs w:val="20"/>
          <w:lang w:val="en-AU"/>
        </w:rPr>
        <w:t>Organisations</w:t>
      </w:r>
      <w:r w:rsidRPr="00BB7BD1">
        <w:rPr>
          <w:rFonts w:eastAsia="Arial" w:cs="Arial"/>
          <w:szCs w:val="20"/>
          <w:lang w:val="en-AU"/>
        </w:rPr>
        <w:t xml:space="preserve"> must meet the following minimum requirements for SCORE data:</w:t>
      </w:r>
    </w:p>
    <w:p w14:paraId="77E71A36" w14:textId="77777777" w:rsidR="00E268BA" w:rsidRPr="00BB7BD1" w:rsidRDefault="00E268BA" w:rsidP="00E268BA">
      <w:pPr>
        <w:widowControl w:val="0"/>
        <w:numPr>
          <w:ilvl w:val="0"/>
          <w:numId w:val="248"/>
        </w:numPr>
        <w:spacing w:before="120" w:after="120" w:line="288" w:lineRule="auto"/>
        <w:ind w:left="851" w:hanging="425"/>
        <w:contextualSpacing/>
        <w:jc w:val="both"/>
        <w:rPr>
          <w:rFonts w:eastAsia="Calibri" w:cs="Arial"/>
          <w:szCs w:val="20"/>
          <w:lang w:val="en-AU"/>
        </w:rPr>
      </w:pPr>
      <w:r w:rsidRPr="00BB7BD1">
        <w:rPr>
          <w:rFonts w:eastAsia="Calibri" w:cs="Arial"/>
          <w:szCs w:val="20"/>
          <w:lang w:val="en-AU"/>
        </w:rPr>
        <w:t xml:space="preserve">Report an initial and at least one subsequent Circumstances SCORE for </w:t>
      </w:r>
      <w:r w:rsidRPr="00BB7BD1">
        <w:rPr>
          <w:rFonts w:eastAsia="Calibri" w:cs="Arial"/>
          <w:b/>
          <w:szCs w:val="20"/>
          <w:lang w:val="en-AU"/>
        </w:rPr>
        <w:t xml:space="preserve">at least 95 per cent </w:t>
      </w:r>
      <w:r w:rsidRPr="00BB7BD1">
        <w:rPr>
          <w:rFonts w:eastAsia="Calibri" w:cs="Arial"/>
          <w:szCs w:val="20"/>
          <w:lang w:val="en-AU"/>
        </w:rPr>
        <w:t xml:space="preserve">of identified clients. </w:t>
      </w:r>
    </w:p>
    <w:p w14:paraId="77E59069" w14:textId="77777777" w:rsidR="00E268BA" w:rsidRPr="00BB7BD1" w:rsidRDefault="00E268BA" w:rsidP="00E268BA">
      <w:pPr>
        <w:widowControl w:val="0"/>
        <w:numPr>
          <w:ilvl w:val="0"/>
          <w:numId w:val="248"/>
        </w:numPr>
        <w:spacing w:before="120" w:after="120" w:line="288" w:lineRule="auto"/>
        <w:ind w:left="851" w:hanging="425"/>
        <w:contextualSpacing/>
        <w:jc w:val="both"/>
        <w:rPr>
          <w:rFonts w:eastAsia="Calibri" w:cs="Arial"/>
          <w:szCs w:val="20"/>
          <w:lang w:val="en-AU"/>
        </w:rPr>
      </w:pPr>
      <w:r w:rsidRPr="00BB7BD1">
        <w:rPr>
          <w:rFonts w:eastAsia="Calibri" w:cs="Arial"/>
          <w:szCs w:val="20"/>
          <w:lang w:val="en-AU"/>
        </w:rPr>
        <w:t xml:space="preserve">Report an initial and at least one subsequent Goals SCORE for </w:t>
      </w:r>
      <w:r w:rsidRPr="00BB7BD1">
        <w:rPr>
          <w:rFonts w:eastAsia="Calibri" w:cs="Arial"/>
          <w:b/>
          <w:szCs w:val="20"/>
          <w:lang w:val="en-AU"/>
        </w:rPr>
        <w:t xml:space="preserve">at least 95 per cent </w:t>
      </w:r>
      <w:r w:rsidRPr="00BB7BD1">
        <w:rPr>
          <w:rFonts w:eastAsia="Calibri" w:cs="Arial"/>
          <w:szCs w:val="20"/>
          <w:lang w:val="en-AU"/>
        </w:rPr>
        <w:t>of identified clients.</w:t>
      </w:r>
    </w:p>
    <w:p w14:paraId="3CE203A8" w14:textId="77777777" w:rsidR="00E268BA" w:rsidRPr="00BB7BD1" w:rsidRDefault="00E268BA" w:rsidP="00E268BA">
      <w:pPr>
        <w:widowControl w:val="0"/>
        <w:numPr>
          <w:ilvl w:val="0"/>
          <w:numId w:val="248"/>
        </w:numPr>
        <w:spacing w:before="120" w:after="240" w:line="288" w:lineRule="auto"/>
        <w:ind w:left="850" w:hanging="425"/>
        <w:contextualSpacing/>
        <w:jc w:val="both"/>
        <w:rPr>
          <w:rFonts w:eastAsia="Arial" w:cs="Arial"/>
          <w:szCs w:val="20"/>
          <w:lang w:val="en-AU"/>
        </w:rPr>
      </w:pPr>
      <w:r w:rsidRPr="00BB7BD1">
        <w:rPr>
          <w:rFonts w:eastAsia="Calibri" w:cs="Arial"/>
          <w:szCs w:val="20"/>
          <w:lang w:val="en-AU"/>
        </w:rPr>
        <w:t xml:space="preserve">Report Satisfaction SCOREs for </w:t>
      </w:r>
      <w:r w:rsidRPr="00BB7BD1">
        <w:rPr>
          <w:rFonts w:eastAsia="Calibri" w:cs="Arial"/>
          <w:b/>
          <w:szCs w:val="20"/>
          <w:lang w:val="en-AU"/>
        </w:rPr>
        <w:t>at least 95 per cent</w:t>
      </w:r>
      <w:r w:rsidRPr="00BB7BD1">
        <w:rPr>
          <w:rFonts w:eastAsia="Calibri" w:cs="Arial"/>
          <w:szCs w:val="20"/>
          <w:lang w:val="en-AU"/>
        </w:rPr>
        <w:t xml:space="preserve"> of identified clients.</w:t>
      </w:r>
    </w:p>
    <w:p w14:paraId="45B31315" w14:textId="77777777" w:rsidR="00E268BA" w:rsidRPr="00BB7BD1" w:rsidRDefault="00E268BA" w:rsidP="00E268BA">
      <w:pPr>
        <w:keepNext/>
        <w:widowControl w:val="0"/>
        <w:spacing w:before="120" w:after="120" w:line="288" w:lineRule="auto"/>
        <w:ind w:left="284"/>
        <w:rPr>
          <w:rFonts w:eastAsia="Arial" w:cs="Arial"/>
          <w:szCs w:val="20"/>
          <w:lang w:val="en-AU"/>
        </w:rPr>
      </w:pPr>
      <w:r w:rsidRPr="00BB7BD1">
        <w:rPr>
          <w:rFonts w:eastAsia="Arial" w:cs="Times New Roman"/>
          <w:szCs w:val="20"/>
          <w:lang w:val="en-AU"/>
        </w:rPr>
        <w:lastRenderedPageBreak/>
        <w:t>A client</w:t>
      </w:r>
      <w:r w:rsidRPr="00BB7BD1">
        <w:rPr>
          <w:rFonts w:eastAsia="Arial" w:cs="Arial"/>
          <w:szCs w:val="20"/>
          <w:lang w:val="en-AU"/>
        </w:rPr>
        <w:t xml:space="preserve"> SCORE assessment should be recorded at the following times:</w:t>
      </w:r>
    </w:p>
    <w:p w14:paraId="01EFD850" w14:textId="77777777" w:rsidR="00E268BA" w:rsidRPr="00BB7BD1" w:rsidRDefault="00E268BA" w:rsidP="00E268BA">
      <w:pPr>
        <w:keepNext/>
        <w:keepLines/>
        <w:widowControl w:val="0"/>
        <w:numPr>
          <w:ilvl w:val="0"/>
          <w:numId w:val="248"/>
        </w:numPr>
        <w:spacing w:before="120" w:after="120" w:line="288" w:lineRule="auto"/>
        <w:ind w:left="850" w:hanging="425"/>
        <w:contextualSpacing/>
        <w:jc w:val="both"/>
        <w:rPr>
          <w:rFonts w:eastAsia="Calibri" w:cs="Arial"/>
          <w:sz w:val="24"/>
          <w:lang w:val="en-AU"/>
        </w:rPr>
      </w:pPr>
      <w:r w:rsidRPr="00BB7BD1">
        <w:rPr>
          <w:rFonts w:eastAsia="Calibri" w:cs="Arial"/>
          <w:szCs w:val="20"/>
          <w:lang w:val="en-AU"/>
        </w:rPr>
        <w:t>near the beginning of the client’s service delivery</w:t>
      </w:r>
    </w:p>
    <w:p w14:paraId="694A13B5" w14:textId="77777777" w:rsidR="00E268BA" w:rsidRPr="00BB7BD1" w:rsidRDefault="00E268BA" w:rsidP="00E268BA">
      <w:pPr>
        <w:keepNext/>
        <w:keepLines/>
        <w:widowControl w:val="0"/>
        <w:numPr>
          <w:ilvl w:val="0"/>
          <w:numId w:val="248"/>
        </w:numPr>
        <w:spacing w:before="120" w:after="120" w:line="288" w:lineRule="auto"/>
        <w:ind w:left="850" w:hanging="425"/>
        <w:contextualSpacing/>
        <w:jc w:val="both"/>
        <w:rPr>
          <w:rFonts w:eastAsia="Calibri" w:cs="Arial"/>
          <w:sz w:val="24"/>
          <w:lang w:val="en-AU"/>
        </w:rPr>
      </w:pPr>
      <w:r w:rsidRPr="00BB7BD1">
        <w:rPr>
          <w:rFonts w:eastAsia="Calibri" w:cs="Arial"/>
          <w:szCs w:val="20"/>
          <w:lang w:val="en-AU"/>
        </w:rPr>
        <w:t xml:space="preserve">approximately every six months throughout service delivery (where support is provided for longer than six months), and </w:t>
      </w:r>
    </w:p>
    <w:p w14:paraId="59E2EBC2" w14:textId="77777777" w:rsidR="00E268BA" w:rsidRPr="00BB7BD1" w:rsidRDefault="00E268BA" w:rsidP="00E268BA">
      <w:pPr>
        <w:widowControl w:val="0"/>
        <w:numPr>
          <w:ilvl w:val="0"/>
          <w:numId w:val="248"/>
        </w:numPr>
        <w:spacing w:before="120" w:after="120" w:line="288" w:lineRule="auto"/>
        <w:ind w:left="851" w:hanging="425"/>
        <w:contextualSpacing/>
        <w:jc w:val="both"/>
        <w:rPr>
          <w:rFonts w:eastAsia="Calibri" w:cs="Arial"/>
          <w:szCs w:val="20"/>
          <w:lang w:val="en-AU"/>
        </w:rPr>
      </w:pPr>
      <w:r w:rsidRPr="00BB7BD1">
        <w:rPr>
          <w:rFonts w:eastAsia="Calibri" w:cs="Arial"/>
          <w:szCs w:val="20"/>
          <w:lang w:val="en-AU"/>
        </w:rPr>
        <w:t>towards the end of service delivery</w:t>
      </w:r>
    </w:p>
    <w:p w14:paraId="717B5C9F" w14:textId="77777777" w:rsidR="00E268BA" w:rsidRPr="00BB7BD1" w:rsidRDefault="00E268BA" w:rsidP="00E1707B">
      <w:pPr>
        <w:keepNext/>
        <w:widowControl w:val="0"/>
        <w:spacing w:before="180" w:after="120" w:line="288" w:lineRule="auto"/>
        <w:rPr>
          <w:rFonts w:eastAsia="Calibri" w:cs="Arial"/>
          <w:szCs w:val="20"/>
          <w:lang w:val="en-AU"/>
        </w:rPr>
      </w:pPr>
      <w:r w:rsidRPr="00E1707B">
        <w:rPr>
          <w:rFonts w:eastAsia="Arial" w:cs="Arial"/>
          <w:b/>
          <w:sz w:val="24"/>
          <w:szCs w:val="20"/>
          <w:lang w:val="en-AU"/>
        </w:rPr>
        <w:t>What areas of SCORE are most relevant?</w:t>
      </w:r>
    </w:p>
    <w:p w14:paraId="249D363A" w14:textId="77777777" w:rsidR="00E268BA" w:rsidRPr="00BB7BD1" w:rsidRDefault="00E268BA" w:rsidP="00E268BA">
      <w:pPr>
        <w:keepNext/>
        <w:widowControl w:val="0"/>
        <w:spacing w:before="120" w:after="120" w:line="288" w:lineRule="auto"/>
        <w:ind w:left="284"/>
        <w:rPr>
          <w:rFonts w:eastAsia="Arial" w:cs="Times New Roman"/>
          <w:szCs w:val="20"/>
          <w:lang w:val="en-AU"/>
        </w:rPr>
      </w:pPr>
      <w:r w:rsidRPr="00BB7BD1">
        <w:rPr>
          <w:rFonts w:eastAsia="Arial" w:cs="Times New Roman"/>
          <w:szCs w:val="20"/>
          <w:lang w:val="en-AU"/>
        </w:rPr>
        <w:t>For this program activity, it is expected organisations collect and record SCORE assessments in the following domains:</w:t>
      </w:r>
    </w:p>
    <w:tbl>
      <w:tblPr>
        <w:tblW w:w="1049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tables"/>
        <w:tblDescription w:val="This table lists the SCORE outcomes suitable for this program."/>
      </w:tblPr>
      <w:tblGrid>
        <w:gridCol w:w="3496"/>
        <w:gridCol w:w="3497"/>
        <w:gridCol w:w="3497"/>
      </w:tblGrid>
      <w:tr w:rsidR="00E268BA" w:rsidRPr="00BB7BD1" w14:paraId="1170DA96" w14:textId="77777777" w:rsidTr="00314EB5">
        <w:trPr>
          <w:cantSplit/>
          <w:trHeight w:val="357"/>
          <w:tblHeader/>
        </w:trPr>
        <w:tc>
          <w:tcPr>
            <w:tcW w:w="3402" w:type="dxa"/>
            <w:shd w:val="clear" w:color="auto" w:fill="04617B"/>
            <w:vAlign w:val="center"/>
            <w:hideMark/>
          </w:tcPr>
          <w:p w14:paraId="3E36094A" w14:textId="77777777" w:rsidR="00E268BA" w:rsidRPr="00BB7BD1" w:rsidRDefault="00E268BA" w:rsidP="00E268BA">
            <w:pPr>
              <w:keepNext/>
              <w:widowControl w:val="0"/>
              <w:spacing w:before="120" w:after="120" w:line="288" w:lineRule="auto"/>
              <w:rPr>
                <w:rFonts w:eastAsia="Arial" w:cs="Arial"/>
                <w:b/>
                <w:color w:val="FFFFFF"/>
                <w:sz w:val="24"/>
                <w:lang w:val="en-AU"/>
              </w:rPr>
            </w:pPr>
            <w:r w:rsidRPr="00BB7BD1">
              <w:rPr>
                <w:rFonts w:eastAsia="Arial" w:cs="Arial"/>
                <w:b/>
                <w:color w:val="FFFFFF"/>
                <w:sz w:val="24"/>
                <w:lang w:val="en-AU"/>
              </w:rPr>
              <w:t>Circumstances</w:t>
            </w:r>
          </w:p>
        </w:tc>
        <w:tc>
          <w:tcPr>
            <w:tcW w:w="3402" w:type="dxa"/>
            <w:shd w:val="clear" w:color="auto" w:fill="04617B"/>
            <w:vAlign w:val="center"/>
            <w:hideMark/>
          </w:tcPr>
          <w:p w14:paraId="3A0F3AE4" w14:textId="77777777" w:rsidR="00E268BA" w:rsidRPr="00BB7BD1" w:rsidRDefault="00E268BA" w:rsidP="00E268BA">
            <w:pPr>
              <w:keepNext/>
              <w:widowControl w:val="0"/>
              <w:spacing w:before="120" w:after="120" w:line="288" w:lineRule="auto"/>
              <w:rPr>
                <w:rFonts w:eastAsia="Arial" w:cs="Arial"/>
                <w:b/>
                <w:color w:val="FFFFFF"/>
                <w:sz w:val="24"/>
                <w:lang w:val="en-AU"/>
              </w:rPr>
            </w:pPr>
            <w:r w:rsidRPr="00BB7BD1">
              <w:rPr>
                <w:rFonts w:eastAsia="Arial" w:cs="Arial"/>
                <w:b/>
                <w:color w:val="FFFFFF"/>
                <w:sz w:val="24"/>
                <w:szCs w:val="20"/>
                <w:lang w:val="en-AU"/>
              </w:rPr>
              <w:t>Goals</w:t>
            </w:r>
          </w:p>
        </w:tc>
        <w:tc>
          <w:tcPr>
            <w:tcW w:w="3402" w:type="dxa"/>
            <w:shd w:val="clear" w:color="auto" w:fill="04617B"/>
            <w:vAlign w:val="center"/>
            <w:hideMark/>
          </w:tcPr>
          <w:p w14:paraId="755322F4" w14:textId="77777777" w:rsidR="00E268BA" w:rsidRPr="00BB7BD1" w:rsidRDefault="00E268BA" w:rsidP="00E268BA">
            <w:pPr>
              <w:keepNext/>
              <w:widowControl w:val="0"/>
              <w:spacing w:before="120" w:after="120" w:line="288" w:lineRule="auto"/>
              <w:rPr>
                <w:rFonts w:eastAsia="Arial" w:cs="Arial"/>
                <w:b/>
                <w:color w:val="FFFFFF"/>
                <w:sz w:val="24"/>
                <w:lang w:val="en-AU"/>
              </w:rPr>
            </w:pPr>
            <w:r w:rsidRPr="00BB7BD1">
              <w:rPr>
                <w:rFonts w:eastAsia="Arial" w:cs="Arial"/>
                <w:b/>
                <w:color w:val="FFFFFF"/>
                <w:sz w:val="24"/>
                <w:szCs w:val="20"/>
                <w:lang w:val="en-AU"/>
              </w:rPr>
              <w:t>Satisfaction</w:t>
            </w:r>
          </w:p>
        </w:tc>
      </w:tr>
      <w:tr w:rsidR="00E268BA" w:rsidRPr="00BB7BD1" w14:paraId="5A659885" w14:textId="77777777" w:rsidTr="004245D5">
        <w:trPr>
          <w:cantSplit/>
          <w:trHeight w:val="1606"/>
        </w:trPr>
        <w:tc>
          <w:tcPr>
            <w:tcW w:w="3402" w:type="dxa"/>
            <w:tcBorders>
              <w:bottom w:val="single" w:sz="4" w:space="0" w:color="auto"/>
            </w:tcBorders>
            <w:hideMark/>
          </w:tcPr>
          <w:p w14:paraId="317E6E5B"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Employment</w:t>
            </w:r>
          </w:p>
          <w:p w14:paraId="5A5C65EF"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Education and skills training</w:t>
            </w:r>
          </w:p>
          <w:p w14:paraId="25BF699A"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Financial Resilience</w:t>
            </w:r>
          </w:p>
        </w:tc>
        <w:tc>
          <w:tcPr>
            <w:tcW w:w="3402" w:type="dxa"/>
            <w:tcBorders>
              <w:bottom w:val="single" w:sz="4" w:space="0" w:color="auto"/>
            </w:tcBorders>
            <w:hideMark/>
          </w:tcPr>
          <w:p w14:paraId="3B430260"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Changed knowledge and access to information</w:t>
            </w:r>
          </w:p>
          <w:p w14:paraId="14BEF704" w14:textId="77777777" w:rsidR="00E268BA" w:rsidRPr="00BB7BD1" w:rsidRDefault="00E268BA" w:rsidP="00E268BA">
            <w:pPr>
              <w:keepNext/>
              <w:widowControl w:val="0"/>
              <w:numPr>
                <w:ilvl w:val="0"/>
                <w:numId w:val="3"/>
              </w:numPr>
              <w:spacing w:before="60" w:after="60" w:line="288" w:lineRule="auto"/>
              <w:ind w:left="284" w:hanging="284"/>
              <w:rPr>
                <w:rFonts w:eastAsia="Arial" w:cs="Times New Roman"/>
                <w:sz w:val="20"/>
                <w:szCs w:val="18"/>
                <w:lang w:val="en-AU"/>
              </w:rPr>
            </w:pPr>
            <w:r w:rsidRPr="00BB7BD1">
              <w:rPr>
                <w:rFonts w:eastAsia="Arial" w:cs="Arial"/>
                <w:szCs w:val="20"/>
                <w:lang w:val="en-AU"/>
              </w:rPr>
              <w:t>Changed skills</w:t>
            </w:r>
          </w:p>
          <w:p w14:paraId="7D171BA2" w14:textId="77777777" w:rsidR="00E268BA" w:rsidRPr="00BB7BD1" w:rsidRDefault="00E268BA" w:rsidP="00E268BA">
            <w:pPr>
              <w:keepNext/>
              <w:widowControl w:val="0"/>
              <w:numPr>
                <w:ilvl w:val="0"/>
                <w:numId w:val="3"/>
              </w:numPr>
              <w:spacing w:before="60" w:after="60" w:line="288" w:lineRule="auto"/>
              <w:ind w:left="284" w:hanging="284"/>
              <w:rPr>
                <w:rFonts w:eastAsia="Arial" w:cs="Times New Roman"/>
                <w:sz w:val="20"/>
                <w:szCs w:val="18"/>
                <w:lang w:val="en-AU"/>
              </w:rPr>
            </w:pPr>
            <w:r w:rsidRPr="00BB7BD1">
              <w:rPr>
                <w:rFonts w:eastAsia="Arial" w:cs="Arial"/>
                <w:szCs w:val="20"/>
                <w:lang w:val="en-AU"/>
              </w:rPr>
              <w:t>Empowerment, choice and control to make own decisions</w:t>
            </w:r>
          </w:p>
        </w:tc>
        <w:tc>
          <w:tcPr>
            <w:tcW w:w="3402" w:type="dxa"/>
            <w:tcBorders>
              <w:bottom w:val="single" w:sz="4" w:space="0" w:color="auto"/>
            </w:tcBorders>
            <w:hideMark/>
          </w:tcPr>
          <w:p w14:paraId="7A8C051E"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I am better able to deal with issues that I sought help with</w:t>
            </w:r>
          </w:p>
          <w:p w14:paraId="68AD460F"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I am satisfied with the services I have received</w:t>
            </w:r>
          </w:p>
        </w:tc>
      </w:tr>
    </w:tbl>
    <w:p w14:paraId="069915D0" w14:textId="77777777" w:rsidR="00E268BA" w:rsidRPr="00BB7BD1" w:rsidRDefault="00E268BA" w:rsidP="00E268BA">
      <w:pPr>
        <w:widowControl w:val="0"/>
        <w:spacing w:before="120" w:after="120" w:line="288" w:lineRule="auto"/>
        <w:ind w:left="284"/>
        <w:rPr>
          <w:rFonts w:eastAsia="Arial" w:cs="Times New Roman"/>
          <w:szCs w:val="20"/>
          <w:lang w:val="en-AU"/>
        </w:rPr>
      </w:pPr>
      <w:r w:rsidRPr="00BB7BD1">
        <w:rPr>
          <w:rFonts w:eastAsia="Arial" w:cs="Times New Roman"/>
          <w:szCs w:val="20"/>
          <w:lang w:val="en-AU"/>
        </w:rPr>
        <w:t xml:space="preserve">When recording a SCORE assessment, it is expected that you also record the ‘Assessed by’ field to capture who has completed the assessment. </w:t>
      </w:r>
    </w:p>
    <w:p w14:paraId="39E68AD4" w14:textId="77777777" w:rsidR="00E268BA" w:rsidRPr="00E1707B" w:rsidRDefault="00E268BA" w:rsidP="00E1707B">
      <w:pPr>
        <w:keepNext/>
        <w:widowControl w:val="0"/>
        <w:spacing w:before="180" w:after="120" w:line="288" w:lineRule="auto"/>
        <w:rPr>
          <w:rFonts w:eastAsia="Arial" w:cs="Arial"/>
          <w:b/>
          <w:sz w:val="24"/>
          <w:szCs w:val="20"/>
          <w:lang w:val="en-AU"/>
        </w:rPr>
      </w:pPr>
      <w:r w:rsidRPr="00E1707B">
        <w:rPr>
          <w:rFonts w:eastAsia="Arial" w:cs="Arial"/>
          <w:b/>
          <w:sz w:val="24"/>
          <w:szCs w:val="20"/>
          <w:lang w:val="en-AU"/>
        </w:rPr>
        <w:t>Completing a Circumstances SCORE assessment</w:t>
      </w:r>
    </w:p>
    <w:p w14:paraId="5C68BEAE" w14:textId="77777777" w:rsidR="00E268BA" w:rsidRPr="00BB7BD1" w:rsidRDefault="00E268BA" w:rsidP="00E268BA">
      <w:pPr>
        <w:widowControl w:val="0"/>
        <w:spacing w:before="120" w:after="120" w:line="288" w:lineRule="auto"/>
        <w:ind w:left="284"/>
        <w:rPr>
          <w:rFonts w:eastAsia="Arial" w:cs="Times New Roman"/>
          <w:szCs w:val="20"/>
          <w:lang w:val="en-AU"/>
        </w:rPr>
      </w:pPr>
      <w:r w:rsidRPr="00BB7BD1">
        <w:rPr>
          <w:rFonts w:eastAsia="Arial" w:cs="Times New Roman"/>
          <w:szCs w:val="20"/>
          <w:lang w:val="en-AU"/>
        </w:rPr>
        <w:t xml:space="preserve">For this program activity, all organisations must use the following SCORE descriptions when assessing clients in the following Circumstances domains.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ircumstances SCORE Descriptions"/>
        <w:tblDescription w:val="This table lists the descriptions for Circumstances assessements"/>
      </w:tblPr>
      <w:tblGrid>
        <w:gridCol w:w="1838"/>
        <w:gridCol w:w="1730"/>
        <w:gridCol w:w="1730"/>
        <w:gridCol w:w="1731"/>
        <w:gridCol w:w="1730"/>
        <w:gridCol w:w="1731"/>
      </w:tblGrid>
      <w:tr w:rsidR="00E268BA" w:rsidRPr="00E268BA" w14:paraId="41C4FD9A" w14:textId="77777777" w:rsidTr="00314EB5">
        <w:trPr>
          <w:cantSplit/>
          <w:trHeight w:val="382"/>
          <w:tblHeader/>
        </w:trPr>
        <w:tc>
          <w:tcPr>
            <w:tcW w:w="1838" w:type="dxa"/>
            <w:tcBorders>
              <w:top w:val="single" w:sz="4" w:space="0" w:color="auto"/>
              <w:left w:val="single" w:sz="4" w:space="0" w:color="auto"/>
              <w:bottom w:val="single" w:sz="4" w:space="0" w:color="auto"/>
              <w:right w:val="single" w:sz="4" w:space="0" w:color="auto"/>
            </w:tcBorders>
            <w:shd w:val="clear" w:color="auto" w:fill="04617B"/>
            <w:vAlign w:val="center"/>
            <w:hideMark/>
          </w:tcPr>
          <w:p w14:paraId="396806FB" w14:textId="77777777" w:rsidR="00E268BA" w:rsidRPr="00E268BA" w:rsidRDefault="00E268BA" w:rsidP="00E268BA">
            <w:pPr>
              <w:spacing w:before="120" w:after="120" w:line="288" w:lineRule="auto"/>
              <w:rPr>
                <w:rFonts w:eastAsia="Arial" w:cs="Arial"/>
                <w:b/>
                <w:color w:val="FFFFFF"/>
                <w:lang w:val="en-AU"/>
              </w:rPr>
            </w:pPr>
            <w:r w:rsidRPr="00E268BA">
              <w:rPr>
                <w:rFonts w:eastAsia="Arial" w:cs="Arial"/>
                <w:b/>
                <w:color w:val="FFFFFF"/>
                <w:lang w:val="en-AU"/>
              </w:rPr>
              <w:t>Circumstances</w:t>
            </w:r>
          </w:p>
        </w:tc>
        <w:tc>
          <w:tcPr>
            <w:tcW w:w="1730" w:type="dxa"/>
            <w:tcBorders>
              <w:top w:val="single" w:sz="4" w:space="0" w:color="auto"/>
              <w:left w:val="single" w:sz="4" w:space="0" w:color="auto"/>
              <w:bottom w:val="single" w:sz="4" w:space="0" w:color="auto"/>
              <w:right w:val="single" w:sz="4" w:space="0" w:color="auto"/>
            </w:tcBorders>
            <w:shd w:val="clear" w:color="auto" w:fill="04617B"/>
            <w:vAlign w:val="center"/>
            <w:hideMark/>
          </w:tcPr>
          <w:p w14:paraId="66E0A8FE" w14:textId="77777777" w:rsidR="00E268BA" w:rsidRPr="00E268BA" w:rsidRDefault="00E268BA" w:rsidP="00E268BA">
            <w:pPr>
              <w:spacing w:before="120" w:after="120" w:line="288" w:lineRule="auto"/>
              <w:rPr>
                <w:rFonts w:eastAsia="Arial" w:cs="Arial"/>
                <w:b/>
                <w:color w:val="FFFFFF"/>
                <w:lang w:val="en-AU"/>
              </w:rPr>
            </w:pPr>
            <w:r w:rsidRPr="00E268BA">
              <w:rPr>
                <w:rFonts w:eastAsia="Arial" w:cs="Arial"/>
                <w:b/>
                <w:color w:val="FFFFFF"/>
                <w:szCs w:val="20"/>
                <w:lang w:val="en-AU"/>
              </w:rPr>
              <w:t>1</w:t>
            </w:r>
          </w:p>
        </w:tc>
        <w:tc>
          <w:tcPr>
            <w:tcW w:w="1730" w:type="dxa"/>
            <w:tcBorders>
              <w:top w:val="single" w:sz="4" w:space="0" w:color="auto"/>
              <w:left w:val="single" w:sz="4" w:space="0" w:color="auto"/>
              <w:bottom w:val="single" w:sz="4" w:space="0" w:color="auto"/>
              <w:right w:val="single" w:sz="4" w:space="0" w:color="auto"/>
            </w:tcBorders>
            <w:shd w:val="clear" w:color="auto" w:fill="04617B"/>
            <w:vAlign w:val="center"/>
            <w:hideMark/>
          </w:tcPr>
          <w:p w14:paraId="53C001FF" w14:textId="77777777" w:rsidR="00E268BA" w:rsidRPr="00E268BA" w:rsidRDefault="00E268BA" w:rsidP="00E268BA">
            <w:pPr>
              <w:spacing w:before="120" w:after="120" w:line="288" w:lineRule="auto"/>
              <w:rPr>
                <w:rFonts w:eastAsia="Arial" w:cs="Arial"/>
                <w:b/>
                <w:color w:val="FFFFFF"/>
                <w:lang w:val="en-AU"/>
              </w:rPr>
            </w:pPr>
            <w:r w:rsidRPr="00E268BA">
              <w:rPr>
                <w:rFonts w:eastAsia="Arial" w:cs="Arial"/>
                <w:b/>
                <w:color w:val="FFFFFF"/>
                <w:szCs w:val="20"/>
                <w:lang w:val="en-AU"/>
              </w:rPr>
              <w:t>2</w:t>
            </w:r>
          </w:p>
        </w:tc>
        <w:tc>
          <w:tcPr>
            <w:tcW w:w="1731" w:type="dxa"/>
            <w:tcBorders>
              <w:top w:val="single" w:sz="4" w:space="0" w:color="auto"/>
              <w:left w:val="single" w:sz="4" w:space="0" w:color="auto"/>
              <w:bottom w:val="single" w:sz="4" w:space="0" w:color="auto"/>
              <w:right w:val="single" w:sz="4" w:space="0" w:color="auto"/>
            </w:tcBorders>
            <w:shd w:val="clear" w:color="auto" w:fill="04617B"/>
            <w:vAlign w:val="center"/>
          </w:tcPr>
          <w:p w14:paraId="081978CB" w14:textId="77777777" w:rsidR="00E268BA" w:rsidRPr="00E268BA" w:rsidRDefault="00E268BA" w:rsidP="00E268BA">
            <w:pPr>
              <w:spacing w:before="120" w:after="120" w:line="288" w:lineRule="auto"/>
              <w:rPr>
                <w:rFonts w:eastAsia="Arial" w:cs="Arial"/>
                <w:b/>
                <w:color w:val="FFFFFF"/>
                <w:szCs w:val="20"/>
                <w:lang w:val="en-AU"/>
              </w:rPr>
            </w:pPr>
            <w:r w:rsidRPr="00E268BA">
              <w:rPr>
                <w:rFonts w:eastAsia="Arial" w:cs="Arial"/>
                <w:b/>
                <w:color w:val="FFFFFF"/>
                <w:szCs w:val="20"/>
                <w:lang w:val="en-AU"/>
              </w:rPr>
              <w:t>3</w:t>
            </w:r>
          </w:p>
        </w:tc>
        <w:tc>
          <w:tcPr>
            <w:tcW w:w="1730" w:type="dxa"/>
            <w:tcBorders>
              <w:top w:val="single" w:sz="4" w:space="0" w:color="auto"/>
              <w:left w:val="single" w:sz="4" w:space="0" w:color="auto"/>
              <w:bottom w:val="single" w:sz="4" w:space="0" w:color="auto"/>
              <w:right w:val="single" w:sz="4" w:space="0" w:color="auto"/>
            </w:tcBorders>
            <w:shd w:val="clear" w:color="auto" w:fill="04617B"/>
          </w:tcPr>
          <w:p w14:paraId="543BBF77" w14:textId="77777777" w:rsidR="00E268BA" w:rsidRPr="00E268BA" w:rsidRDefault="00E268BA" w:rsidP="00E268BA">
            <w:pPr>
              <w:spacing w:before="120" w:after="120" w:line="288" w:lineRule="auto"/>
              <w:rPr>
                <w:rFonts w:eastAsia="Arial" w:cs="Arial"/>
                <w:b/>
                <w:color w:val="FFFFFF"/>
                <w:szCs w:val="20"/>
                <w:lang w:val="en-AU"/>
              </w:rPr>
            </w:pPr>
            <w:r w:rsidRPr="00E268BA">
              <w:rPr>
                <w:rFonts w:eastAsia="Arial" w:cs="Arial"/>
                <w:b/>
                <w:color w:val="FFFFFF"/>
                <w:szCs w:val="20"/>
                <w:lang w:val="en-AU"/>
              </w:rPr>
              <w:t>4</w:t>
            </w:r>
          </w:p>
        </w:tc>
        <w:tc>
          <w:tcPr>
            <w:tcW w:w="1731" w:type="dxa"/>
            <w:tcBorders>
              <w:top w:val="single" w:sz="4" w:space="0" w:color="auto"/>
              <w:left w:val="single" w:sz="4" w:space="0" w:color="auto"/>
              <w:bottom w:val="single" w:sz="4" w:space="0" w:color="auto"/>
              <w:right w:val="single" w:sz="4" w:space="0" w:color="auto"/>
            </w:tcBorders>
            <w:shd w:val="clear" w:color="auto" w:fill="04617B"/>
          </w:tcPr>
          <w:p w14:paraId="132D0928" w14:textId="77777777" w:rsidR="00E268BA" w:rsidRPr="00E268BA" w:rsidRDefault="00E268BA" w:rsidP="00E268BA">
            <w:pPr>
              <w:spacing w:before="120" w:after="120" w:line="288" w:lineRule="auto"/>
              <w:rPr>
                <w:rFonts w:eastAsia="Arial" w:cs="Arial"/>
                <w:b/>
                <w:color w:val="FFFFFF"/>
                <w:szCs w:val="20"/>
                <w:lang w:val="en-AU"/>
              </w:rPr>
            </w:pPr>
            <w:r w:rsidRPr="00E268BA">
              <w:rPr>
                <w:rFonts w:eastAsia="Arial" w:cs="Arial"/>
                <w:b/>
                <w:color w:val="FFFFFF"/>
                <w:szCs w:val="20"/>
                <w:lang w:val="en-AU"/>
              </w:rPr>
              <w:t>5</w:t>
            </w:r>
          </w:p>
        </w:tc>
      </w:tr>
      <w:tr w:rsidR="00E268BA" w:rsidRPr="00E268BA" w14:paraId="27B57FCE" w14:textId="77777777" w:rsidTr="00314EB5">
        <w:trPr>
          <w:cantSplit/>
          <w:trHeight w:val="1019"/>
        </w:trPr>
        <w:tc>
          <w:tcPr>
            <w:tcW w:w="1838" w:type="dxa"/>
            <w:tcBorders>
              <w:top w:val="single" w:sz="4" w:space="0" w:color="auto"/>
              <w:left w:val="single" w:sz="4" w:space="0" w:color="auto"/>
              <w:bottom w:val="single" w:sz="4" w:space="0" w:color="auto"/>
              <w:right w:val="single" w:sz="4" w:space="0" w:color="auto"/>
            </w:tcBorders>
          </w:tcPr>
          <w:p w14:paraId="3D41CE05" w14:textId="77777777" w:rsidR="00E268BA" w:rsidRPr="00BB7BD1" w:rsidRDefault="00E268BA" w:rsidP="004245D5">
            <w:pPr>
              <w:spacing w:before="60" w:after="60"/>
              <w:rPr>
                <w:rFonts w:eastAsia="Calibri" w:cs="Times New Roman"/>
                <w:b/>
                <w:sz w:val="20"/>
                <w:szCs w:val="20"/>
                <w:lang w:val="en-AU"/>
              </w:rPr>
            </w:pPr>
            <w:r w:rsidRPr="00BB7BD1">
              <w:rPr>
                <w:rFonts w:eastAsia="Calibri" w:cs="Arial"/>
                <w:b/>
                <w:sz w:val="20"/>
                <w:szCs w:val="20"/>
                <w:lang w:val="en-AU"/>
              </w:rPr>
              <w:t>Employment</w:t>
            </w:r>
          </w:p>
        </w:tc>
        <w:tc>
          <w:tcPr>
            <w:tcW w:w="1730" w:type="dxa"/>
            <w:tcBorders>
              <w:top w:val="single" w:sz="4" w:space="0" w:color="auto"/>
              <w:left w:val="single" w:sz="4" w:space="0" w:color="auto"/>
              <w:bottom w:val="single" w:sz="4" w:space="0" w:color="auto"/>
              <w:right w:val="single" w:sz="4" w:space="0" w:color="auto"/>
            </w:tcBorders>
          </w:tcPr>
          <w:p w14:paraId="20895DD3" w14:textId="77777777" w:rsidR="00E268BA" w:rsidRPr="00BB7BD1" w:rsidRDefault="00E268BA" w:rsidP="004245D5">
            <w:pPr>
              <w:spacing w:before="60" w:after="60" w:line="288" w:lineRule="auto"/>
              <w:rPr>
                <w:rFonts w:eastAsia="Arial" w:cs="Times New Roman"/>
                <w:sz w:val="20"/>
                <w:szCs w:val="20"/>
                <w:lang w:val="en-AU"/>
              </w:rPr>
            </w:pPr>
            <w:r w:rsidRPr="00BB7BD1">
              <w:rPr>
                <w:rFonts w:eastAsia="Calibri" w:cs="Arial"/>
                <w:sz w:val="20"/>
                <w:szCs w:val="20"/>
                <w:lang w:val="en-AU"/>
              </w:rPr>
              <w:t>I am not employed which is not suitable for my current situation.</w:t>
            </w:r>
          </w:p>
        </w:tc>
        <w:tc>
          <w:tcPr>
            <w:tcW w:w="1730" w:type="dxa"/>
            <w:tcBorders>
              <w:top w:val="single" w:sz="4" w:space="0" w:color="auto"/>
              <w:left w:val="single" w:sz="4" w:space="0" w:color="auto"/>
              <w:bottom w:val="single" w:sz="4" w:space="0" w:color="auto"/>
              <w:right w:val="single" w:sz="4" w:space="0" w:color="auto"/>
            </w:tcBorders>
          </w:tcPr>
          <w:p w14:paraId="50E1307B" w14:textId="77777777" w:rsidR="00E268BA" w:rsidRPr="00BB7BD1" w:rsidRDefault="00E268BA" w:rsidP="004245D5">
            <w:pPr>
              <w:spacing w:before="60" w:after="60" w:line="288" w:lineRule="auto"/>
              <w:ind w:left="-35"/>
              <w:rPr>
                <w:rFonts w:eastAsia="Calibri" w:cs="Times New Roman"/>
                <w:sz w:val="20"/>
                <w:szCs w:val="20"/>
                <w:lang w:val="en-AU"/>
              </w:rPr>
            </w:pPr>
            <w:r w:rsidRPr="00BB7BD1">
              <w:rPr>
                <w:rFonts w:eastAsia="Calibri" w:cs="Arial"/>
                <w:sz w:val="20"/>
                <w:szCs w:val="20"/>
                <w:lang w:val="en-AU"/>
              </w:rPr>
              <w:t>I am in work that is not suitable for me.</w:t>
            </w:r>
          </w:p>
        </w:tc>
        <w:tc>
          <w:tcPr>
            <w:tcW w:w="1731" w:type="dxa"/>
            <w:tcBorders>
              <w:top w:val="single" w:sz="4" w:space="0" w:color="auto"/>
              <w:left w:val="single" w:sz="4" w:space="0" w:color="auto"/>
              <w:bottom w:val="single" w:sz="4" w:space="0" w:color="auto"/>
              <w:right w:val="single" w:sz="4" w:space="0" w:color="auto"/>
            </w:tcBorders>
          </w:tcPr>
          <w:p w14:paraId="6A0DCDCD" w14:textId="77777777" w:rsidR="00E268BA" w:rsidRPr="00BB7BD1" w:rsidRDefault="00E268BA" w:rsidP="004245D5">
            <w:pPr>
              <w:spacing w:before="60" w:after="60" w:line="288" w:lineRule="auto"/>
              <w:rPr>
                <w:rFonts w:eastAsia="Arial" w:cs="Arial"/>
                <w:sz w:val="20"/>
                <w:szCs w:val="20"/>
                <w:lang w:val="en-AU"/>
              </w:rPr>
            </w:pPr>
            <w:r w:rsidRPr="00BB7BD1">
              <w:rPr>
                <w:rFonts w:eastAsia="Calibri" w:cs="Arial"/>
                <w:sz w:val="20"/>
                <w:szCs w:val="20"/>
                <w:lang w:val="en-AU"/>
              </w:rPr>
              <w:t xml:space="preserve">I am in work that is suitable in some ways </w:t>
            </w:r>
          </w:p>
        </w:tc>
        <w:tc>
          <w:tcPr>
            <w:tcW w:w="1730" w:type="dxa"/>
            <w:tcBorders>
              <w:top w:val="single" w:sz="4" w:space="0" w:color="auto"/>
              <w:left w:val="single" w:sz="4" w:space="0" w:color="auto"/>
              <w:bottom w:val="single" w:sz="4" w:space="0" w:color="auto"/>
              <w:right w:val="single" w:sz="4" w:space="0" w:color="auto"/>
            </w:tcBorders>
          </w:tcPr>
          <w:p w14:paraId="2E9D19A0" w14:textId="77777777" w:rsidR="00E268BA" w:rsidRPr="00BB7BD1" w:rsidRDefault="00E268BA" w:rsidP="004245D5">
            <w:pPr>
              <w:spacing w:before="60" w:after="60" w:line="288" w:lineRule="auto"/>
              <w:rPr>
                <w:rFonts w:eastAsia="Arial" w:cs="Arial"/>
                <w:sz w:val="20"/>
                <w:szCs w:val="20"/>
                <w:lang w:val="en-AU"/>
              </w:rPr>
            </w:pPr>
            <w:r w:rsidRPr="00BB7BD1">
              <w:rPr>
                <w:rFonts w:eastAsia="Calibri" w:cs="Arial"/>
                <w:sz w:val="20"/>
                <w:szCs w:val="20"/>
                <w:lang w:val="en-AU"/>
              </w:rPr>
              <w:t>I am in work that is suitable in most ways.</w:t>
            </w:r>
          </w:p>
        </w:tc>
        <w:tc>
          <w:tcPr>
            <w:tcW w:w="1731" w:type="dxa"/>
            <w:tcBorders>
              <w:top w:val="single" w:sz="4" w:space="0" w:color="auto"/>
              <w:left w:val="single" w:sz="4" w:space="0" w:color="auto"/>
              <w:bottom w:val="single" w:sz="4" w:space="0" w:color="auto"/>
              <w:right w:val="single" w:sz="4" w:space="0" w:color="auto"/>
            </w:tcBorders>
          </w:tcPr>
          <w:p w14:paraId="5BECD508" w14:textId="77777777" w:rsidR="00E268BA" w:rsidRPr="00BB7BD1" w:rsidRDefault="00E268BA" w:rsidP="004245D5">
            <w:pPr>
              <w:spacing w:before="60" w:after="60" w:line="288" w:lineRule="auto"/>
              <w:rPr>
                <w:rFonts w:eastAsia="Arial" w:cs="Arial"/>
                <w:sz w:val="20"/>
                <w:szCs w:val="20"/>
                <w:lang w:val="en-AU"/>
              </w:rPr>
            </w:pPr>
            <w:r w:rsidRPr="00BB7BD1">
              <w:rPr>
                <w:rFonts w:eastAsia="Calibri" w:cs="Arial"/>
                <w:sz w:val="20"/>
                <w:szCs w:val="20"/>
                <w:lang w:val="en-AU"/>
              </w:rPr>
              <w:t>I am in work that is very suitable in all ways.</w:t>
            </w:r>
          </w:p>
        </w:tc>
      </w:tr>
      <w:tr w:rsidR="00E268BA" w:rsidRPr="00E268BA" w14:paraId="46339848" w14:textId="77777777" w:rsidTr="00314EB5">
        <w:trPr>
          <w:cantSplit/>
          <w:trHeight w:val="1544"/>
        </w:trPr>
        <w:tc>
          <w:tcPr>
            <w:tcW w:w="1838" w:type="dxa"/>
            <w:tcBorders>
              <w:top w:val="single" w:sz="4" w:space="0" w:color="auto"/>
              <w:left w:val="single" w:sz="4" w:space="0" w:color="auto"/>
              <w:bottom w:val="single" w:sz="4" w:space="0" w:color="auto"/>
              <w:right w:val="single" w:sz="4" w:space="0" w:color="auto"/>
            </w:tcBorders>
          </w:tcPr>
          <w:p w14:paraId="78F4CAE3" w14:textId="77777777" w:rsidR="00E268BA" w:rsidRPr="00BB7BD1" w:rsidRDefault="00E268BA" w:rsidP="004245D5">
            <w:pPr>
              <w:spacing w:before="60" w:after="60"/>
              <w:rPr>
                <w:rFonts w:eastAsia="Calibri" w:cs="Arial"/>
                <w:b/>
                <w:sz w:val="20"/>
                <w:szCs w:val="20"/>
                <w:lang w:val="en-AU"/>
              </w:rPr>
            </w:pPr>
            <w:r w:rsidRPr="00BB7BD1">
              <w:rPr>
                <w:rFonts w:eastAsia="Calibri" w:cs="Arial"/>
                <w:b/>
                <w:sz w:val="20"/>
                <w:szCs w:val="20"/>
                <w:lang w:val="en-AU"/>
              </w:rPr>
              <w:t>Education and skills training</w:t>
            </w:r>
          </w:p>
        </w:tc>
        <w:tc>
          <w:tcPr>
            <w:tcW w:w="1730" w:type="dxa"/>
            <w:tcBorders>
              <w:top w:val="single" w:sz="4" w:space="0" w:color="auto"/>
              <w:left w:val="single" w:sz="4" w:space="0" w:color="auto"/>
              <w:bottom w:val="single" w:sz="4" w:space="0" w:color="auto"/>
              <w:right w:val="single" w:sz="4" w:space="0" w:color="auto"/>
            </w:tcBorders>
          </w:tcPr>
          <w:p w14:paraId="62186A7D" w14:textId="77777777" w:rsidR="00E268BA" w:rsidRPr="00BB7BD1" w:rsidRDefault="00E268BA" w:rsidP="004245D5">
            <w:pPr>
              <w:spacing w:before="60" w:after="60" w:line="288" w:lineRule="auto"/>
              <w:rPr>
                <w:rFonts w:eastAsia="Arial" w:cs="Times New Roman"/>
                <w:sz w:val="20"/>
                <w:szCs w:val="20"/>
                <w:lang w:val="en-AU"/>
              </w:rPr>
            </w:pPr>
            <w:r w:rsidRPr="00BB7BD1">
              <w:rPr>
                <w:rFonts w:eastAsia="Calibri" w:cs="Arial"/>
                <w:sz w:val="20"/>
                <w:szCs w:val="20"/>
                <w:lang w:val="en-AU"/>
              </w:rPr>
              <w:t>I am looking at what training or education programs are available to help me develop or improve the skills and knowledge I need to gain suitable employment</w:t>
            </w:r>
          </w:p>
        </w:tc>
        <w:tc>
          <w:tcPr>
            <w:tcW w:w="1730" w:type="dxa"/>
            <w:tcBorders>
              <w:top w:val="single" w:sz="4" w:space="0" w:color="auto"/>
              <w:left w:val="single" w:sz="4" w:space="0" w:color="auto"/>
              <w:bottom w:val="single" w:sz="4" w:space="0" w:color="auto"/>
              <w:right w:val="single" w:sz="4" w:space="0" w:color="auto"/>
            </w:tcBorders>
          </w:tcPr>
          <w:p w14:paraId="5DBA1958" w14:textId="77777777" w:rsidR="00E268BA" w:rsidRPr="00BB7BD1" w:rsidRDefault="00E268BA" w:rsidP="004245D5">
            <w:pPr>
              <w:spacing w:before="60" w:after="60" w:line="288" w:lineRule="auto"/>
              <w:rPr>
                <w:rFonts w:eastAsia="Arial" w:cs="Times New Roman"/>
                <w:sz w:val="20"/>
                <w:szCs w:val="20"/>
                <w:lang w:val="en-AU"/>
              </w:rPr>
            </w:pPr>
            <w:r w:rsidRPr="00BB7BD1">
              <w:rPr>
                <w:rFonts w:eastAsia="Calibri" w:cs="Arial"/>
                <w:sz w:val="20"/>
                <w:szCs w:val="20"/>
                <w:lang w:val="en-AU"/>
              </w:rPr>
              <w:t xml:space="preserve">I am enrolled and about to start in a training or education program that will help me develop or improve the skills and knowledge I need to gain suitable employment </w:t>
            </w:r>
          </w:p>
        </w:tc>
        <w:tc>
          <w:tcPr>
            <w:tcW w:w="1731" w:type="dxa"/>
            <w:tcBorders>
              <w:top w:val="single" w:sz="4" w:space="0" w:color="auto"/>
              <w:left w:val="single" w:sz="4" w:space="0" w:color="auto"/>
              <w:bottom w:val="single" w:sz="4" w:space="0" w:color="auto"/>
              <w:right w:val="single" w:sz="4" w:space="0" w:color="auto"/>
            </w:tcBorders>
          </w:tcPr>
          <w:p w14:paraId="476B404D" w14:textId="77777777" w:rsidR="00E268BA" w:rsidRPr="00BB7BD1" w:rsidRDefault="00E268BA" w:rsidP="004245D5">
            <w:pPr>
              <w:spacing w:before="60" w:after="60" w:line="288" w:lineRule="auto"/>
              <w:rPr>
                <w:rFonts w:eastAsia="Arial" w:cs="Times New Roman"/>
                <w:sz w:val="20"/>
                <w:szCs w:val="20"/>
                <w:lang w:val="en-AU"/>
              </w:rPr>
            </w:pPr>
            <w:r w:rsidRPr="00BB7BD1">
              <w:rPr>
                <w:rFonts w:eastAsia="Arial" w:cs="Times New Roman"/>
                <w:sz w:val="20"/>
                <w:szCs w:val="20"/>
                <w:lang w:val="en-AU"/>
              </w:rPr>
              <w:t>I am currently attending a training or education program. I have learned some of the skills and knowledge I need to gain suitable employment</w:t>
            </w:r>
          </w:p>
        </w:tc>
        <w:tc>
          <w:tcPr>
            <w:tcW w:w="1730" w:type="dxa"/>
            <w:tcBorders>
              <w:top w:val="single" w:sz="4" w:space="0" w:color="auto"/>
              <w:left w:val="single" w:sz="4" w:space="0" w:color="auto"/>
              <w:bottom w:val="single" w:sz="4" w:space="0" w:color="auto"/>
              <w:right w:val="single" w:sz="4" w:space="0" w:color="auto"/>
            </w:tcBorders>
          </w:tcPr>
          <w:p w14:paraId="788EA30F" w14:textId="77777777" w:rsidR="00E268BA" w:rsidRPr="00BB7BD1" w:rsidRDefault="00E268BA" w:rsidP="004245D5">
            <w:pPr>
              <w:spacing w:before="60" w:after="60" w:line="288" w:lineRule="auto"/>
              <w:rPr>
                <w:rFonts w:eastAsia="Arial" w:cs="Times New Roman"/>
                <w:sz w:val="20"/>
                <w:szCs w:val="20"/>
                <w:lang w:val="en-AU"/>
              </w:rPr>
            </w:pPr>
            <w:r w:rsidRPr="00BB7BD1">
              <w:rPr>
                <w:rFonts w:eastAsia="Arial" w:cs="Times New Roman"/>
                <w:sz w:val="20"/>
                <w:szCs w:val="20"/>
                <w:lang w:val="en-AU"/>
              </w:rPr>
              <w:t>I am currently attending a training or education program. I have learned many of the skills and knowledge I need to gain suitable employment</w:t>
            </w:r>
          </w:p>
        </w:tc>
        <w:tc>
          <w:tcPr>
            <w:tcW w:w="1731" w:type="dxa"/>
            <w:tcBorders>
              <w:top w:val="single" w:sz="4" w:space="0" w:color="auto"/>
              <w:left w:val="single" w:sz="4" w:space="0" w:color="auto"/>
              <w:bottom w:val="single" w:sz="4" w:space="0" w:color="auto"/>
              <w:right w:val="single" w:sz="4" w:space="0" w:color="auto"/>
            </w:tcBorders>
          </w:tcPr>
          <w:p w14:paraId="13127588" w14:textId="77777777" w:rsidR="00E268BA" w:rsidRPr="00BB7BD1" w:rsidRDefault="00E268BA" w:rsidP="004245D5">
            <w:pPr>
              <w:spacing w:before="60" w:after="60" w:line="288" w:lineRule="auto"/>
              <w:rPr>
                <w:rFonts w:eastAsia="Arial" w:cs="Times New Roman"/>
                <w:sz w:val="20"/>
                <w:szCs w:val="20"/>
                <w:lang w:val="en-AU"/>
              </w:rPr>
            </w:pPr>
            <w:r w:rsidRPr="00BB7BD1">
              <w:rPr>
                <w:rFonts w:eastAsia="Arial" w:cs="Times New Roman"/>
                <w:sz w:val="20"/>
                <w:szCs w:val="20"/>
                <w:lang w:val="en-AU"/>
              </w:rPr>
              <w:t>I am completed or am close to completing the training or education program. I have learned most of the skills and knowledge I need to gain suitable employment</w:t>
            </w:r>
          </w:p>
        </w:tc>
      </w:tr>
      <w:tr w:rsidR="00E268BA" w:rsidRPr="00E268BA" w14:paraId="0C61D47D" w14:textId="77777777" w:rsidTr="00314EB5">
        <w:trPr>
          <w:cantSplit/>
          <w:trHeight w:val="1544"/>
        </w:trPr>
        <w:tc>
          <w:tcPr>
            <w:tcW w:w="1838" w:type="dxa"/>
            <w:tcBorders>
              <w:top w:val="single" w:sz="4" w:space="0" w:color="auto"/>
              <w:left w:val="single" w:sz="4" w:space="0" w:color="auto"/>
              <w:bottom w:val="single" w:sz="4" w:space="0" w:color="auto"/>
              <w:right w:val="single" w:sz="4" w:space="0" w:color="auto"/>
            </w:tcBorders>
          </w:tcPr>
          <w:p w14:paraId="4465CCA3" w14:textId="77777777" w:rsidR="00E268BA" w:rsidRPr="00BB7BD1" w:rsidRDefault="00E268BA" w:rsidP="004245D5">
            <w:pPr>
              <w:spacing w:before="60" w:after="60"/>
              <w:rPr>
                <w:rFonts w:eastAsia="Calibri" w:cs="Arial"/>
                <w:b/>
                <w:sz w:val="20"/>
                <w:szCs w:val="20"/>
                <w:lang w:val="en-AU"/>
              </w:rPr>
            </w:pPr>
            <w:r w:rsidRPr="00BB7BD1">
              <w:rPr>
                <w:rFonts w:eastAsia="Calibri" w:cs="Arial"/>
                <w:b/>
                <w:sz w:val="20"/>
                <w:szCs w:val="20"/>
                <w:lang w:val="en-AU"/>
              </w:rPr>
              <w:t>Financial Resilience</w:t>
            </w:r>
          </w:p>
        </w:tc>
        <w:tc>
          <w:tcPr>
            <w:tcW w:w="1730" w:type="dxa"/>
            <w:tcBorders>
              <w:top w:val="single" w:sz="4" w:space="0" w:color="auto"/>
              <w:left w:val="single" w:sz="4" w:space="0" w:color="auto"/>
              <w:bottom w:val="single" w:sz="4" w:space="0" w:color="auto"/>
              <w:right w:val="single" w:sz="4" w:space="0" w:color="auto"/>
            </w:tcBorders>
          </w:tcPr>
          <w:p w14:paraId="106851D3" w14:textId="77777777" w:rsidR="00E268BA" w:rsidRPr="00BB7BD1" w:rsidRDefault="00E268BA" w:rsidP="004245D5">
            <w:pPr>
              <w:spacing w:before="60" w:after="60" w:line="288" w:lineRule="auto"/>
              <w:rPr>
                <w:rFonts w:eastAsia="Arial" w:cs="Times New Roman"/>
                <w:sz w:val="20"/>
                <w:szCs w:val="20"/>
                <w:lang w:val="en-AU"/>
              </w:rPr>
            </w:pPr>
            <w:r w:rsidRPr="00BB7BD1">
              <w:rPr>
                <w:rFonts w:eastAsia="Calibri" w:cs="Arial"/>
                <w:sz w:val="20"/>
                <w:szCs w:val="20"/>
                <w:lang w:val="en-AU"/>
              </w:rPr>
              <w:t>I am experiencing  financial hardship that I feel I cannot recover from, and I am dependent on welfare payments</w:t>
            </w:r>
          </w:p>
        </w:tc>
        <w:tc>
          <w:tcPr>
            <w:tcW w:w="1730" w:type="dxa"/>
            <w:tcBorders>
              <w:top w:val="single" w:sz="4" w:space="0" w:color="auto"/>
              <w:left w:val="single" w:sz="4" w:space="0" w:color="auto"/>
              <w:bottom w:val="single" w:sz="4" w:space="0" w:color="auto"/>
              <w:right w:val="single" w:sz="4" w:space="0" w:color="auto"/>
            </w:tcBorders>
          </w:tcPr>
          <w:p w14:paraId="0D17BF82" w14:textId="77777777" w:rsidR="00E268BA" w:rsidRPr="00BB7BD1" w:rsidRDefault="00E268BA" w:rsidP="004245D5">
            <w:pPr>
              <w:spacing w:before="60" w:after="60" w:line="288" w:lineRule="auto"/>
              <w:ind w:left="-35"/>
              <w:rPr>
                <w:rFonts w:eastAsia="Arial" w:cs="Times New Roman"/>
                <w:sz w:val="20"/>
                <w:szCs w:val="20"/>
                <w:lang w:val="en-AU"/>
              </w:rPr>
            </w:pPr>
            <w:r w:rsidRPr="00BB7BD1">
              <w:rPr>
                <w:rFonts w:eastAsia="Calibri" w:cs="Arial"/>
                <w:sz w:val="20"/>
                <w:szCs w:val="20"/>
                <w:lang w:val="en-AU"/>
              </w:rPr>
              <w:t xml:space="preserve">I am experiencing financial hardship that I feel I can recover from. Whilst recovering, I am dependent on welfare payments </w:t>
            </w:r>
          </w:p>
        </w:tc>
        <w:tc>
          <w:tcPr>
            <w:tcW w:w="1731" w:type="dxa"/>
            <w:tcBorders>
              <w:top w:val="single" w:sz="4" w:space="0" w:color="auto"/>
              <w:left w:val="single" w:sz="4" w:space="0" w:color="auto"/>
              <w:bottom w:val="single" w:sz="4" w:space="0" w:color="auto"/>
              <w:right w:val="single" w:sz="4" w:space="0" w:color="auto"/>
            </w:tcBorders>
          </w:tcPr>
          <w:p w14:paraId="631A8603" w14:textId="77777777" w:rsidR="00E268BA" w:rsidRPr="00BB7BD1" w:rsidRDefault="00E268BA" w:rsidP="004245D5">
            <w:pPr>
              <w:spacing w:before="60" w:after="60" w:line="288" w:lineRule="auto"/>
              <w:rPr>
                <w:rFonts w:eastAsia="Arial" w:cs="Times New Roman"/>
                <w:sz w:val="20"/>
                <w:szCs w:val="20"/>
                <w:lang w:val="en-AU"/>
              </w:rPr>
            </w:pPr>
            <w:r w:rsidRPr="00BB7BD1">
              <w:rPr>
                <w:rFonts w:eastAsia="Calibri" w:cs="Arial"/>
                <w:sz w:val="20"/>
                <w:szCs w:val="20"/>
                <w:lang w:val="en-AU"/>
              </w:rPr>
              <w:t>I am experiencing financial hardship, and I am making  progress towards no longer being dependent on welfare payments</w:t>
            </w:r>
          </w:p>
        </w:tc>
        <w:tc>
          <w:tcPr>
            <w:tcW w:w="1730" w:type="dxa"/>
            <w:tcBorders>
              <w:top w:val="single" w:sz="4" w:space="0" w:color="auto"/>
              <w:left w:val="single" w:sz="4" w:space="0" w:color="auto"/>
              <w:bottom w:val="single" w:sz="4" w:space="0" w:color="auto"/>
              <w:right w:val="single" w:sz="4" w:space="0" w:color="auto"/>
            </w:tcBorders>
          </w:tcPr>
          <w:p w14:paraId="0B940C3E" w14:textId="77777777" w:rsidR="00E268BA" w:rsidRPr="00BB7BD1" w:rsidRDefault="00E268BA" w:rsidP="004245D5">
            <w:pPr>
              <w:spacing w:before="60" w:after="60" w:line="288" w:lineRule="auto"/>
              <w:rPr>
                <w:rFonts w:eastAsia="Arial" w:cs="Times New Roman"/>
                <w:sz w:val="20"/>
                <w:szCs w:val="20"/>
                <w:lang w:val="en-AU"/>
              </w:rPr>
            </w:pPr>
            <w:r w:rsidRPr="00BB7BD1">
              <w:rPr>
                <w:rFonts w:eastAsia="Calibri" w:cs="Arial"/>
                <w:sz w:val="20"/>
                <w:szCs w:val="20"/>
                <w:lang w:val="en-AU"/>
              </w:rPr>
              <w:t>I am or was experiencing financial hardship and I feel I am making good progress towards no longer being dependent on welfare payments</w:t>
            </w:r>
          </w:p>
        </w:tc>
        <w:tc>
          <w:tcPr>
            <w:tcW w:w="1731" w:type="dxa"/>
            <w:tcBorders>
              <w:top w:val="single" w:sz="4" w:space="0" w:color="auto"/>
              <w:left w:val="single" w:sz="4" w:space="0" w:color="auto"/>
              <w:bottom w:val="single" w:sz="4" w:space="0" w:color="auto"/>
              <w:right w:val="single" w:sz="4" w:space="0" w:color="auto"/>
            </w:tcBorders>
          </w:tcPr>
          <w:p w14:paraId="49A65042" w14:textId="77777777" w:rsidR="00E268BA" w:rsidRPr="00BB7BD1" w:rsidRDefault="00E268BA" w:rsidP="004245D5">
            <w:pPr>
              <w:spacing w:before="60" w:after="60" w:line="288" w:lineRule="auto"/>
              <w:rPr>
                <w:rFonts w:eastAsia="Arial" w:cs="Times New Roman"/>
                <w:sz w:val="20"/>
                <w:szCs w:val="20"/>
                <w:lang w:val="en-AU"/>
              </w:rPr>
            </w:pPr>
            <w:r w:rsidRPr="00BB7BD1">
              <w:rPr>
                <w:rFonts w:eastAsia="Calibri" w:cs="Arial"/>
                <w:sz w:val="20"/>
                <w:szCs w:val="20"/>
                <w:lang w:val="en-AU"/>
              </w:rPr>
              <w:t>I am no longer experiencing financial hardship and no longer dependent on welfare payments.</w:t>
            </w:r>
          </w:p>
        </w:tc>
      </w:tr>
    </w:tbl>
    <w:p w14:paraId="20217117" w14:textId="77777777" w:rsidR="00E268BA" w:rsidRPr="00E1707B" w:rsidRDefault="00E268BA" w:rsidP="00E1707B">
      <w:pPr>
        <w:keepNext/>
        <w:widowControl w:val="0"/>
        <w:spacing w:before="360" w:after="120" w:line="288" w:lineRule="auto"/>
        <w:rPr>
          <w:rFonts w:eastAsia="Arial" w:cs="Arial"/>
          <w:b/>
          <w:sz w:val="24"/>
          <w:szCs w:val="20"/>
          <w:lang w:val="en-AU"/>
        </w:rPr>
      </w:pPr>
      <w:r w:rsidRPr="00E1707B">
        <w:rPr>
          <w:rFonts w:eastAsia="Arial" w:cs="Arial"/>
          <w:b/>
          <w:sz w:val="24"/>
          <w:szCs w:val="20"/>
          <w:lang w:val="en-AU"/>
        </w:rPr>
        <w:t>Completing a Goals SCORE assessment</w:t>
      </w:r>
    </w:p>
    <w:p w14:paraId="3DFC433E" w14:textId="77777777" w:rsidR="00E268BA" w:rsidRPr="00BB7BD1" w:rsidRDefault="00E268BA" w:rsidP="00E268BA">
      <w:pPr>
        <w:keepNext/>
        <w:keepLines/>
        <w:widowControl w:val="0"/>
        <w:spacing w:before="120" w:after="120" w:line="288" w:lineRule="auto"/>
        <w:ind w:left="284"/>
        <w:rPr>
          <w:rFonts w:eastAsia="Arial" w:cs="Times New Roman"/>
          <w:szCs w:val="20"/>
          <w:lang w:val="en-AU"/>
        </w:rPr>
      </w:pPr>
      <w:r w:rsidRPr="00BB7BD1">
        <w:rPr>
          <w:rFonts w:eastAsia="Arial" w:cs="Times New Roman"/>
          <w:szCs w:val="20"/>
          <w:lang w:val="en-AU"/>
        </w:rPr>
        <w:t xml:space="preserve">For this program activity, all organisations must use the following SCORE descriptions when assessing clients in the following Goals domains.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oals SCORE Descriptions"/>
        <w:tblDescription w:val="This table lists the descriptions for Goals assessements"/>
      </w:tblPr>
      <w:tblGrid>
        <w:gridCol w:w="1748"/>
        <w:gridCol w:w="1748"/>
        <w:gridCol w:w="1749"/>
        <w:gridCol w:w="1748"/>
        <w:gridCol w:w="1748"/>
        <w:gridCol w:w="1749"/>
      </w:tblGrid>
      <w:tr w:rsidR="00E268BA" w:rsidRPr="00E268BA" w14:paraId="0139020B" w14:textId="77777777" w:rsidTr="00314EB5">
        <w:trPr>
          <w:cantSplit/>
          <w:trHeight w:val="386"/>
          <w:tblHeader/>
        </w:trPr>
        <w:tc>
          <w:tcPr>
            <w:tcW w:w="1748" w:type="dxa"/>
            <w:tcBorders>
              <w:top w:val="single" w:sz="4" w:space="0" w:color="auto"/>
              <w:left w:val="single" w:sz="4" w:space="0" w:color="auto"/>
              <w:bottom w:val="single" w:sz="4" w:space="0" w:color="auto"/>
              <w:right w:val="single" w:sz="4" w:space="0" w:color="auto"/>
            </w:tcBorders>
            <w:shd w:val="clear" w:color="auto" w:fill="04617B"/>
            <w:vAlign w:val="center"/>
            <w:hideMark/>
          </w:tcPr>
          <w:p w14:paraId="11AC6ABB" w14:textId="77777777" w:rsidR="00E268BA" w:rsidRPr="00E268BA" w:rsidRDefault="00E268BA" w:rsidP="00E268BA">
            <w:pPr>
              <w:widowControl w:val="0"/>
              <w:spacing w:before="120" w:after="120" w:line="288" w:lineRule="auto"/>
              <w:rPr>
                <w:rFonts w:eastAsia="Arial" w:cs="Arial"/>
                <w:b/>
                <w:color w:val="FFFFFF"/>
                <w:lang w:val="en-AU"/>
              </w:rPr>
            </w:pPr>
            <w:r w:rsidRPr="00E268BA">
              <w:rPr>
                <w:rFonts w:eastAsia="Arial" w:cs="Arial"/>
                <w:b/>
                <w:color w:val="FFFFFF"/>
                <w:lang w:val="en-AU"/>
              </w:rPr>
              <w:t>Goals</w:t>
            </w:r>
          </w:p>
        </w:tc>
        <w:tc>
          <w:tcPr>
            <w:tcW w:w="1748" w:type="dxa"/>
            <w:tcBorders>
              <w:top w:val="single" w:sz="4" w:space="0" w:color="auto"/>
              <w:left w:val="single" w:sz="4" w:space="0" w:color="auto"/>
              <w:bottom w:val="single" w:sz="4" w:space="0" w:color="auto"/>
              <w:right w:val="single" w:sz="4" w:space="0" w:color="auto"/>
            </w:tcBorders>
            <w:shd w:val="clear" w:color="auto" w:fill="04617B"/>
            <w:vAlign w:val="center"/>
            <w:hideMark/>
          </w:tcPr>
          <w:p w14:paraId="1E874D2B" w14:textId="77777777" w:rsidR="00E268BA" w:rsidRPr="00E268BA" w:rsidRDefault="00E268BA" w:rsidP="00E268BA">
            <w:pPr>
              <w:widowControl w:val="0"/>
              <w:spacing w:before="120" w:after="120" w:line="288" w:lineRule="auto"/>
              <w:rPr>
                <w:rFonts w:eastAsia="Arial" w:cs="Arial"/>
                <w:b/>
                <w:color w:val="FFFFFF"/>
                <w:lang w:val="en-AU"/>
              </w:rPr>
            </w:pPr>
            <w:r w:rsidRPr="00E268BA">
              <w:rPr>
                <w:rFonts w:eastAsia="Arial" w:cs="Arial"/>
                <w:b/>
                <w:color w:val="FFFFFF"/>
                <w:szCs w:val="20"/>
                <w:lang w:val="en-AU"/>
              </w:rPr>
              <w:t>1</w:t>
            </w:r>
          </w:p>
        </w:tc>
        <w:tc>
          <w:tcPr>
            <w:tcW w:w="1749" w:type="dxa"/>
            <w:tcBorders>
              <w:top w:val="single" w:sz="4" w:space="0" w:color="auto"/>
              <w:left w:val="single" w:sz="4" w:space="0" w:color="auto"/>
              <w:bottom w:val="single" w:sz="4" w:space="0" w:color="auto"/>
              <w:right w:val="single" w:sz="4" w:space="0" w:color="auto"/>
            </w:tcBorders>
            <w:shd w:val="clear" w:color="auto" w:fill="04617B"/>
            <w:vAlign w:val="center"/>
            <w:hideMark/>
          </w:tcPr>
          <w:p w14:paraId="47A83E2A" w14:textId="77777777" w:rsidR="00E268BA" w:rsidRPr="00E268BA" w:rsidRDefault="00E268BA" w:rsidP="00E268BA">
            <w:pPr>
              <w:widowControl w:val="0"/>
              <w:spacing w:before="120" w:after="120" w:line="288" w:lineRule="auto"/>
              <w:rPr>
                <w:rFonts w:eastAsia="Arial" w:cs="Arial"/>
                <w:b/>
                <w:color w:val="FFFFFF"/>
                <w:lang w:val="en-AU"/>
              </w:rPr>
            </w:pPr>
            <w:r w:rsidRPr="00E268BA">
              <w:rPr>
                <w:rFonts w:eastAsia="Arial" w:cs="Arial"/>
                <w:b/>
                <w:color w:val="FFFFFF"/>
                <w:szCs w:val="20"/>
                <w:lang w:val="en-AU"/>
              </w:rPr>
              <w:t>2</w:t>
            </w:r>
          </w:p>
        </w:tc>
        <w:tc>
          <w:tcPr>
            <w:tcW w:w="1748" w:type="dxa"/>
            <w:tcBorders>
              <w:top w:val="single" w:sz="4" w:space="0" w:color="auto"/>
              <w:left w:val="single" w:sz="4" w:space="0" w:color="auto"/>
              <w:bottom w:val="single" w:sz="4" w:space="0" w:color="auto"/>
              <w:right w:val="single" w:sz="4" w:space="0" w:color="auto"/>
            </w:tcBorders>
            <w:shd w:val="clear" w:color="auto" w:fill="04617B"/>
            <w:vAlign w:val="center"/>
          </w:tcPr>
          <w:p w14:paraId="1C65BF68" w14:textId="77777777" w:rsidR="00E268BA" w:rsidRPr="00E268BA" w:rsidRDefault="00E268BA" w:rsidP="00E268BA">
            <w:pPr>
              <w:widowControl w:val="0"/>
              <w:spacing w:before="120" w:after="120" w:line="288" w:lineRule="auto"/>
              <w:rPr>
                <w:rFonts w:eastAsia="Arial" w:cs="Arial"/>
                <w:b/>
                <w:color w:val="FFFFFF"/>
                <w:lang w:val="en-AU"/>
              </w:rPr>
            </w:pPr>
            <w:r w:rsidRPr="00E268BA">
              <w:rPr>
                <w:rFonts w:eastAsia="Arial" w:cs="Arial"/>
                <w:b/>
                <w:color w:val="FFFFFF"/>
                <w:lang w:val="en-AU"/>
              </w:rPr>
              <w:t>3</w:t>
            </w:r>
          </w:p>
        </w:tc>
        <w:tc>
          <w:tcPr>
            <w:tcW w:w="1748" w:type="dxa"/>
            <w:tcBorders>
              <w:top w:val="single" w:sz="4" w:space="0" w:color="auto"/>
              <w:left w:val="single" w:sz="4" w:space="0" w:color="auto"/>
              <w:bottom w:val="single" w:sz="4" w:space="0" w:color="auto"/>
              <w:right w:val="single" w:sz="4" w:space="0" w:color="auto"/>
            </w:tcBorders>
            <w:shd w:val="clear" w:color="auto" w:fill="04617B"/>
          </w:tcPr>
          <w:p w14:paraId="066CACB6" w14:textId="77777777" w:rsidR="00E268BA" w:rsidRPr="00E268BA" w:rsidRDefault="00E268BA" w:rsidP="00E268BA">
            <w:pPr>
              <w:widowControl w:val="0"/>
              <w:spacing w:before="120" w:after="120" w:line="288" w:lineRule="auto"/>
              <w:rPr>
                <w:rFonts w:eastAsia="Arial" w:cs="Arial"/>
                <w:b/>
                <w:color w:val="FFFFFF"/>
                <w:szCs w:val="20"/>
                <w:lang w:val="en-AU"/>
              </w:rPr>
            </w:pPr>
            <w:r w:rsidRPr="00E268BA">
              <w:rPr>
                <w:rFonts w:eastAsia="Arial" w:cs="Arial"/>
                <w:b/>
                <w:color w:val="FFFFFF"/>
                <w:szCs w:val="20"/>
                <w:lang w:val="en-AU"/>
              </w:rPr>
              <w:t>4</w:t>
            </w:r>
          </w:p>
        </w:tc>
        <w:tc>
          <w:tcPr>
            <w:tcW w:w="1749" w:type="dxa"/>
            <w:tcBorders>
              <w:top w:val="single" w:sz="4" w:space="0" w:color="auto"/>
              <w:left w:val="single" w:sz="4" w:space="0" w:color="auto"/>
              <w:bottom w:val="single" w:sz="4" w:space="0" w:color="auto"/>
              <w:right w:val="single" w:sz="4" w:space="0" w:color="auto"/>
            </w:tcBorders>
            <w:shd w:val="clear" w:color="auto" w:fill="04617B"/>
          </w:tcPr>
          <w:p w14:paraId="122A70E0" w14:textId="77777777" w:rsidR="00E268BA" w:rsidRPr="00E268BA" w:rsidRDefault="00E268BA" w:rsidP="00E268BA">
            <w:pPr>
              <w:widowControl w:val="0"/>
              <w:spacing w:before="120" w:after="120" w:line="288" w:lineRule="auto"/>
              <w:rPr>
                <w:rFonts w:eastAsia="Arial" w:cs="Arial"/>
                <w:b/>
                <w:color w:val="FFFFFF"/>
                <w:szCs w:val="20"/>
                <w:lang w:val="en-AU"/>
              </w:rPr>
            </w:pPr>
            <w:r w:rsidRPr="00E268BA">
              <w:rPr>
                <w:rFonts w:eastAsia="Arial" w:cs="Arial"/>
                <w:b/>
                <w:color w:val="FFFFFF"/>
                <w:szCs w:val="20"/>
                <w:lang w:val="en-AU"/>
              </w:rPr>
              <w:t>5</w:t>
            </w:r>
          </w:p>
        </w:tc>
      </w:tr>
      <w:tr w:rsidR="00E268BA" w:rsidRPr="00E268BA" w14:paraId="2AEFCCFA" w14:textId="77777777" w:rsidTr="00314EB5">
        <w:trPr>
          <w:cantSplit/>
          <w:trHeight w:val="2041"/>
        </w:trPr>
        <w:tc>
          <w:tcPr>
            <w:tcW w:w="1748" w:type="dxa"/>
            <w:tcBorders>
              <w:top w:val="single" w:sz="4" w:space="0" w:color="auto"/>
              <w:left w:val="single" w:sz="4" w:space="0" w:color="auto"/>
              <w:bottom w:val="single" w:sz="4" w:space="0" w:color="auto"/>
              <w:right w:val="single" w:sz="4" w:space="0" w:color="auto"/>
            </w:tcBorders>
            <w:hideMark/>
          </w:tcPr>
          <w:p w14:paraId="03100A1C" w14:textId="77777777" w:rsidR="00E268BA" w:rsidRPr="00BB7BD1" w:rsidRDefault="00E268BA" w:rsidP="004245D5">
            <w:pPr>
              <w:widowControl w:val="0"/>
              <w:spacing w:before="60" w:after="60" w:line="288" w:lineRule="auto"/>
              <w:ind w:left="60"/>
              <w:rPr>
                <w:rFonts w:eastAsia="Arial" w:cs="Arial"/>
                <w:b/>
                <w:sz w:val="20"/>
                <w:szCs w:val="20"/>
                <w:lang w:val="en-AU"/>
              </w:rPr>
            </w:pPr>
            <w:r w:rsidRPr="00BB7BD1">
              <w:rPr>
                <w:rFonts w:eastAsia="Arial" w:cs="Arial"/>
                <w:b/>
                <w:sz w:val="20"/>
                <w:szCs w:val="20"/>
                <w:lang w:val="en-AU"/>
              </w:rPr>
              <w:t>Changed knowledge and access to information</w:t>
            </w:r>
          </w:p>
        </w:tc>
        <w:tc>
          <w:tcPr>
            <w:tcW w:w="1748" w:type="dxa"/>
            <w:tcBorders>
              <w:top w:val="single" w:sz="4" w:space="0" w:color="auto"/>
              <w:left w:val="single" w:sz="4" w:space="0" w:color="auto"/>
              <w:bottom w:val="single" w:sz="4" w:space="0" w:color="auto"/>
              <w:right w:val="single" w:sz="4" w:space="0" w:color="auto"/>
            </w:tcBorders>
            <w:hideMark/>
          </w:tcPr>
          <w:p w14:paraId="19608ACC" w14:textId="77777777" w:rsidR="00E268BA" w:rsidRPr="00BB7BD1" w:rsidRDefault="00E268BA" w:rsidP="004245D5">
            <w:pPr>
              <w:spacing w:before="60" w:after="60"/>
              <w:rPr>
                <w:rFonts w:cstheme="minorHAnsi"/>
                <w:sz w:val="20"/>
                <w:szCs w:val="20"/>
                <w:lang w:val="en-AU"/>
              </w:rPr>
            </w:pPr>
            <w:r w:rsidRPr="00BB7BD1">
              <w:rPr>
                <w:rFonts w:cstheme="minorHAnsi"/>
                <w:sz w:val="20"/>
                <w:szCs w:val="20"/>
                <w:lang w:val="en-AU"/>
              </w:rPr>
              <w:t>I have no goals in place to increase my knowledge about the issues I have sought help with</w:t>
            </w:r>
          </w:p>
          <w:p w14:paraId="27B9830C" w14:textId="77777777" w:rsidR="00E268BA" w:rsidRPr="00BB7BD1" w:rsidRDefault="00E268BA" w:rsidP="004245D5">
            <w:pPr>
              <w:widowControl w:val="0"/>
              <w:spacing w:before="60" w:after="60" w:line="288" w:lineRule="auto"/>
              <w:rPr>
                <w:rFonts w:eastAsia="Arial" w:cs="Times New Roman"/>
                <w:sz w:val="20"/>
                <w:szCs w:val="20"/>
                <w:lang w:val="en-AU"/>
              </w:rPr>
            </w:pPr>
            <w:r w:rsidRPr="00BB7BD1">
              <w:rPr>
                <w:rFonts w:cstheme="minorHAnsi"/>
                <w:sz w:val="20"/>
                <w:szCs w:val="20"/>
                <w:lang w:val="en-AU"/>
              </w:rPr>
              <w:t xml:space="preserve">I am not accessing any information to support me </w:t>
            </w:r>
          </w:p>
        </w:tc>
        <w:tc>
          <w:tcPr>
            <w:tcW w:w="1749" w:type="dxa"/>
            <w:tcBorders>
              <w:top w:val="single" w:sz="4" w:space="0" w:color="auto"/>
              <w:left w:val="single" w:sz="4" w:space="0" w:color="auto"/>
              <w:bottom w:val="single" w:sz="4" w:space="0" w:color="auto"/>
              <w:right w:val="single" w:sz="4" w:space="0" w:color="auto"/>
            </w:tcBorders>
            <w:hideMark/>
          </w:tcPr>
          <w:p w14:paraId="12E520C4" w14:textId="77777777" w:rsidR="00E268BA" w:rsidRPr="00BB7BD1" w:rsidRDefault="00E268BA" w:rsidP="004245D5">
            <w:pPr>
              <w:spacing w:before="60" w:after="60"/>
              <w:rPr>
                <w:rFonts w:cstheme="minorHAnsi"/>
                <w:sz w:val="20"/>
                <w:szCs w:val="20"/>
                <w:lang w:val="en-AU"/>
              </w:rPr>
            </w:pPr>
            <w:r w:rsidRPr="00BB7BD1">
              <w:rPr>
                <w:rFonts w:cstheme="minorHAnsi"/>
                <w:sz w:val="20"/>
                <w:szCs w:val="20"/>
                <w:lang w:val="en-AU"/>
              </w:rPr>
              <w:t xml:space="preserve">I want to increase my knowledge about the issues </w:t>
            </w:r>
          </w:p>
          <w:p w14:paraId="7B26C046" w14:textId="77777777" w:rsidR="00E268BA" w:rsidRPr="00BB7BD1" w:rsidRDefault="00E268BA" w:rsidP="004245D5">
            <w:pPr>
              <w:widowControl w:val="0"/>
              <w:spacing w:before="60" w:after="60" w:line="288" w:lineRule="auto"/>
              <w:ind w:left="-35"/>
              <w:rPr>
                <w:rFonts w:eastAsia="Calibri" w:cs="Times New Roman"/>
                <w:sz w:val="20"/>
                <w:szCs w:val="20"/>
                <w:lang w:val="en-AU"/>
              </w:rPr>
            </w:pPr>
            <w:r w:rsidRPr="00BB7BD1">
              <w:rPr>
                <w:rFonts w:cstheme="minorHAnsi"/>
                <w:sz w:val="20"/>
                <w:szCs w:val="20"/>
                <w:lang w:val="en-AU"/>
              </w:rPr>
              <w:t>I have sought help with and have started to access information to help me achieve my goals</w:t>
            </w:r>
          </w:p>
        </w:tc>
        <w:tc>
          <w:tcPr>
            <w:tcW w:w="1748" w:type="dxa"/>
            <w:tcBorders>
              <w:top w:val="single" w:sz="4" w:space="0" w:color="auto"/>
              <w:left w:val="single" w:sz="4" w:space="0" w:color="auto"/>
              <w:bottom w:val="single" w:sz="4" w:space="0" w:color="auto"/>
              <w:right w:val="single" w:sz="4" w:space="0" w:color="auto"/>
            </w:tcBorders>
          </w:tcPr>
          <w:p w14:paraId="18AB476A" w14:textId="77777777" w:rsidR="00E268BA" w:rsidRPr="00BB7BD1" w:rsidRDefault="00E268BA" w:rsidP="004245D5">
            <w:pPr>
              <w:spacing w:before="60" w:after="60"/>
              <w:rPr>
                <w:rFonts w:cstheme="minorHAnsi"/>
                <w:sz w:val="20"/>
                <w:szCs w:val="20"/>
                <w:lang w:val="en-AU"/>
              </w:rPr>
            </w:pPr>
            <w:r w:rsidRPr="00BB7BD1">
              <w:rPr>
                <w:rFonts w:cstheme="minorHAnsi"/>
                <w:sz w:val="20"/>
                <w:szCs w:val="20"/>
                <w:lang w:val="en-AU"/>
              </w:rPr>
              <w:t>My knowledge is increasing in the areas relevant to the issue</w:t>
            </w:r>
          </w:p>
          <w:p w14:paraId="7DDF60AE" w14:textId="77777777" w:rsidR="00E268BA" w:rsidRPr="00BB7BD1" w:rsidRDefault="00E268BA" w:rsidP="004245D5">
            <w:pPr>
              <w:widowControl w:val="0"/>
              <w:spacing w:before="60" w:after="60" w:line="288" w:lineRule="auto"/>
              <w:rPr>
                <w:rFonts w:eastAsia="Arial" w:cs="Arial"/>
                <w:sz w:val="20"/>
                <w:szCs w:val="20"/>
                <w:lang w:val="en-AU"/>
              </w:rPr>
            </w:pPr>
            <w:r w:rsidRPr="00BB7BD1">
              <w:rPr>
                <w:rFonts w:cstheme="minorHAnsi"/>
                <w:sz w:val="20"/>
                <w:szCs w:val="20"/>
                <w:lang w:val="en-AU"/>
              </w:rPr>
              <w:t>I am accessing information to help me achieve my goals</w:t>
            </w:r>
          </w:p>
        </w:tc>
        <w:tc>
          <w:tcPr>
            <w:tcW w:w="1748" w:type="dxa"/>
            <w:tcBorders>
              <w:top w:val="single" w:sz="4" w:space="0" w:color="auto"/>
              <w:left w:val="single" w:sz="4" w:space="0" w:color="auto"/>
              <w:bottom w:val="single" w:sz="4" w:space="0" w:color="auto"/>
              <w:right w:val="single" w:sz="4" w:space="0" w:color="auto"/>
            </w:tcBorders>
          </w:tcPr>
          <w:p w14:paraId="7D8CF5BC" w14:textId="77777777" w:rsidR="00E268BA" w:rsidRPr="00BB7BD1" w:rsidRDefault="00E268BA" w:rsidP="004245D5">
            <w:pPr>
              <w:spacing w:before="60" w:after="60"/>
              <w:rPr>
                <w:rFonts w:cstheme="minorHAnsi"/>
                <w:sz w:val="20"/>
                <w:szCs w:val="20"/>
                <w:lang w:val="en-AU"/>
              </w:rPr>
            </w:pPr>
            <w:r w:rsidRPr="00BB7BD1">
              <w:rPr>
                <w:rFonts w:cstheme="minorHAnsi"/>
                <w:sz w:val="20"/>
                <w:szCs w:val="20"/>
                <w:lang w:val="en-AU"/>
              </w:rPr>
              <w:t xml:space="preserve">I have good knowledge in the areas relevant to the issues I sought help with  </w:t>
            </w:r>
          </w:p>
          <w:p w14:paraId="23BC1753" w14:textId="77777777" w:rsidR="00E268BA" w:rsidRPr="00BB7BD1" w:rsidRDefault="00E268BA" w:rsidP="004245D5">
            <w:pPr>
              <w:widowControl w:val="0"/>
              <w:spacing w:before="60" w:after="60" w:line="288" w:lineRule="auto"/>
              <w:rPr>
                <w:rFonts w:eastAsia="Arial" w:cs="Arial"/>
                <w:sz w:val="20"/>
                <w:szCs w:val="20"/>
                <w:lang w:val="en-AU"/>
              </w:rPr>
            </w:pPr>
            <w:r w:rsidRPr="00BB7BD1">
              <w:rPr>
                <w:rFonts w:cstheme="minorHAnsi"/>
                <w:sz w:val="20"/>
                <w:szCs w:val="20"/>
                <w:lang w:val="en-AU"/>
              </w:rPr>
              <w:t xml:space="preserve">The information I am accessing has been helpful in supporting me to achieve my goals </w:t>
            </w:r>
          </w:p>
        </w:tc>
        <w:tc>
          <w:tcPr>
            <w:tcW w:w="1749" w:type="dxa"/>
            <w:tcBorders>
              <w:top w:val="single" w:sz="4" w:space="0" w:color="auto"/>
              <w:left w:val="single" w:sz="4" w:space="0" w:color="auto"/>
              <w:bottom w:val="single" w:sz="4" w:space="0" w:color="auto"/>
              <w:right w:val="single" w:sz="4" w:space="0" w:color="auto"/>
            </w:tcBorders>
          </w:tcPr>
          <w:p w14:paraId="01D77F88" w14:textId="77777777" w:rsidR="00E268BA" w:rsidRPr="00BB7BD1" w:rsidRDefault="00E268BA" w:rsidP="004245D5">
            <w:pPr>
              <w:spacing w:before="60" w:after="60"/>
              <w:rPr>
                <w:rFonts w:cstheme="minorHAnsi"/>
                <w:sz w:val="20"/>
                <w:szCs w:val="20"/>
                <w:lang w:val="en-AU"/>
              </w:rPr>
            </w:pPr>
            <w:r w:rsidRPr="00BB7BD1">
              <w:rPr>
                <w:rFonts w:cstheme="minorHAnsi"/>
                <w:sz w:val="20"/>
                <w:szCs w:val="20"/>
                <w:lang w:val="en-AU"/>
              </w:rPr>
              <w:t xml:space="preserve">I have very good knowledge in the areas relevant to issues I sought help with </w:t>
            </w:r>
          </w:p>
          <w:p w14:paraId="4344369C" w14:textId="77777777" w:rsidR="00E268BA" w:rsidRPr="00BB7BD1" w:rsidRDefault="00E268BA" w:rsidP="004245D5">
            <w:pPr>
              <w:widowControl w:val="0"/>
              <w:spacing w:before="60" w:after="60" w:line="288" w:lineRule="auto"/>
              <w:rPr>
                <w:rFonts w:eastAsia="Arial" w:cs="Arial"/>
                <w:sz w:val="20"/>
                <w:szCs w:val="20"/>
                <w:lang w:val="en-AU"/>
              </w:rPr>
            </w:pPr>
            <w:r w:rsidRPr="00BB7BD1">
              <w:rPr>
                <w:rFonts w:cstheme="minorHAnsi"/>
                <w:sz w:val="20"/>
                <w:szCs w:val="20"/>
                <w:lang w:val="en-AU"/>
              </w:rPr>
              <w:t xml:space="preserve">The information I have accessed has been very helpful in supporting me to achieve my goals </w:t>
            </w:r>
          </w:p>
        </w:tc>
      </w:tr>
      <w:tr w:rsidR="00E268BA" w:rsidRPr="00E268BA" w14:paraId="1261C66A" w14:textId="77777777" w:rsidTr="00314EB5">
        <w:trPr>
          <w:cantSplit/>
          <w:trHeight w:val="1570"/>
        </w:trPr>
        <w:tc>
          <w:tcPr>
            <w:tcW w:w="1748" w:type="dxa"/>
            <w:tcBorders>
              <w:top w:val="single" w:sz="4" w:space="0" w:color="auto"/>
              <w:left w:val="single" w:sz="4" w:space="0" w:color="auto"/>
              <w:bottom w:val="single" w:sz="4" w:space="0" w:color="auto"/>
              <w:right w:val="single" w:sz="4" w:space="0" w:color="auto"/>
            </w:tcBorders>
          </w:tcPr>
          <w:p w14:paraId="4C97562E" w14:textId="77777777" w:rsidR="00E268BA" w:rsidRPr="00BB7BD1" w:rsidRDefault="00E268BA" w:rsidP="004245D5">
            <w:pPr>
              <w:widowControl w:val="0"/>
              <w:spacing w:before="60" w:after="60" w:line="288" w:lineRule="auto"/>
              <w:ind w:left="60"/>
              <w:rPr>
                <w:rFonts w:eastAsia="Arial" w:cs="Arial"/>
                <w:b/>
                <w:sz w:val="20"/>
                <w:szCs w:val="20"/>
                <w:lang w:val="en-AU"/>
              </w:rPr>
            </w:pPr>
            <w:r w:rsidRPr="00BB7BD1">
              <w:rPr>
                <w:rFonts w:eastAsia="Arial" w:cs="Arial"/>
                <w:b/>
                <w:sz w:val="20"/>
                <w:szCs w:val="20"/>
                <w:lang w:val="en-AU"/>
              </w:rPr>
              <w:t>Changed Skills</w:t>
            </w:r>
          </w:p>
        </w:tc>
        <w:tc>
          <w:tcPr>
            <w:tcW w:w="1748" w:type="dxa"/>
            <w:tcBorders>
              <w:top w:val="single" w:sz="4" w:space="0" w:color="auto"/>
              <w:left w:val="single" w:sz="4" w:space="0" w:color="auto"/>
              <w:bottom w:val="single" w:sz="4" w:space="0" w:color="auto"/>
              <w:right w:val="single" w:sz="4" w:space="0" w:color="auto"/>
            </w:tcBorders>
          </w:tcPr>
          <w:p w14:paraId="64D207DD" w14:textId="77777777" w:rsidR="00E268BA" w:rsidRPr="00BB7BD1" w:rsidRDefault="00E268BA" w:rsidP="004245D5">
            <w:pPr>
              <w:widowControl w:val="0"/>
              <w:spacing w:before="60" w:after="60" w:line="288" w:lineRule="auto"/>
              <w:rPr>
                <w:rFonts w:eastAsia="Arial" w:cs="Times New Roman"/>
                <w:sz w:val="20"/>
                <w:szCs w:val="20"/>
                <w:lang w:val="en-AU"/>
              </w:rPr>
            </w:pPr>
            <w:r w:rsidRPr="00BB7BD1">
              <w:rPr>
                <w:rFonts w:cstheme="minorHAnsi"/>
                <w:sz w:val="20"/>
                <w:szCs w:val="20"/>
                <w:lang w:val="en-AU"/>
              </w:rPr>
              <w:t>I have no goals in place to develop or improve the skills I need to help improve my situation.</w:t>
            </w:r>
          </w:p>
        </w:tc>
        <w:tc>
          <w:tcPr>
            <w:tcW w:w="1749" w:type="dxa"/>
            <w:tcBorders>
              <w:top w:val="single" w:sz="4" w:space="0" w:color="auto"/>
              <w:left w:val="single" w:sz="4" w:space="0" w:color="auto"/>
              <w:bottom w:val="single" w:sz="4" w:space="0" w:color="auto"/>
              <w:right w:val="single" w:sz="4" w:space="0" w:color="auto"/>
            </w:tcBorders>
          </w:tcPr>
          <w:p w14:paraId="68848B5D" w14:textId="77777777" w:rsidR="00E268BA" w:rsidRPr="00BB7BD1" w:rsidRDefault="00E268BA" w:rsidP="004245D5">
            <w:pPr>
              <w:widowControl w:val="0"/>
              <w:spacing w:before="60" w:after="60" w:line="288" w:lineRule="auto"/>
              <w:ind w:left="-35"/>
              <w:rPr>
                <w:rFonts w:eastAsia="Calibri" w:cs="Times New Roman"/>
                <w:sz w:val="20"/>
                <w:szCs w:val="20"/>
                <w:lang w:val="en-AU"/>
              </w:rPr>
            </w:pPr>
            <w:r w:rsidRPr="00BB7BD1">
              <w:rPr>
                <w:rFonts w:cstheme="minorHAnsi"/>
                <w:sz w:val="20"/>
                <w:szCs w:val="20"/>
                <w:lang w:val="en-AU"/>
              </w:rPr>
              <w:t>I want to develop or improve my skills and have a plan to help me achieve my goals.</w:t>
            </w:r>
          </w:p>
        </w:tc>
        <w:tc>
          <w:tcPr>
            <w:tcW w:w="1748" w:type="dxa"/>
            <w:tcBorders>
              <w:top w:val="single" w:sz="4" w:space="0" w:color="auto"/>
              <w:left w:val="single" w:sz="4" w:space="0" w:color="auto"/>
              <w:bottom w:val="single" w:sz="4" w:space="0" w:color="auto"/>
              <w:right w:val="single" w:sz="4" w:space="0" w:color="auto"/>
            </w:tcBorders>
          </w:tcPr>
          <w:p w14:paraId="3FE36612" w14:textId="77777777" w:rsidR="00E268BA" w:rsidRPr="00BB7BD1" w:rsidRDefault="00E268BA" w:rsidP="004245D5">
            <w:pPr>
              <w:widowControl w:val="0"/>
              <w:spacing w:before="60" w:after="60" w:line="288" w:lineRule="auto"/>
              <w:rPr>
                <w:rFonts w:eastAsia="Arial" w:cs="Arial"/>
                <w:sz w:val="20"/>
                <w:szCs w:val="20"/>
                <w:lang w:val="en-AU"/>
              </w:rPr>
            </w:pPr>
            <w:r w:rsidRPr="00BB7BD1">
              <w:rPr>
                <w:rFonts w:cstheme="minorHAnsi"/>
                <w:sz w:val="20"/>
                <w:szCs w:val="20"/>
                <w:lang w:val="en-AU"/>
              </w:rPr>
              <w:t>I am starting to develop and improve my skills.</w:t>
            </w:r>
          </w:p>
        </w:tc>
        <w:tc>
          <w:tcPr>
            <w:tcW w:w="1748" w:type="dxa"/>
            <w:tcBorders>
              <w:top w:val="single" w:sz="4" w:space="0" w:color="auto"/>
              <w:left w:val="single" w:sz="4" w:space="0" w:color="auto"/>
              <w:bottom w:val="single" w:sz="4" w:space="0" w:color="auto"/>
              <w:right w:val="single" w:sz="4" w:space="0" w:color="auto"/>
            </w:tcBorders>
          </w:tcPr>
          <w:p w14:paraId="11CFA0FA" w14:textId="77777777" w:rsidR="00E268BA" w:rsidRPr="00BB7BD1" w:rsidRDefault="00E268BA" w:rsidP="004245D5">
            <w:pPr>
              <w:widowControl w:val="0"/>
              <w:spacing w:before="60" w:after="60" w:line="288" w:lineRule="auto"/>
              <w:rPr>
                <w:rFonts w:eastAsia="Arial" w:cs="Arial"/>
                <w:sz w:val="20"/>
                <w:szCs w:val="20"/>
                <w:lang w:val="en-AU"/>
              </w:rPr>
            </w:pPr>
            <w:r w:rsidRPr="00BB7BD1">
              <w:rPr>
                <w:rFonts w:cstheme="minorHAnsi"/>
                <w:sz w:val="20"/>
                <w:szCs w:val="20"/>
                <w:lang w:val="en-AU"/>
              </w:rPr>
              <w:t>I have good skills in the areas I need to be able to improve my current situation.</w:t>
            </w:r>
          </w:p>
        </w:tc>
        <w:tc>
          <w:tcPr>
            <w:tcW w:w="1749" w:type="dxa"/>
            <w:tcBorders>
              <w:top w:val="single" w:sz="4" w:space="0" w:color="auto"/>
              <w:left w:val="single" w:sz="4" w:space="0" w:color="auto"/>
              <w:bottom w:val="single" w:sz="4" w:space="0" w:color="auto"/>
              <w:right w:val="single" w:sz="4" w:space="0" w:color="auto"/>
            </w:tcBorders>
          </w:tcPr>
          <w:p w14:paraId="655F4187" w14:textId="77777777" w:rsidR="00E268BA" w:rsidRPr="00BB7BD1" w:rsidRDefault="00E268BA" w:rsidP="004245D5">
            <w:pPr>
              <w:widowControl w:val="0"/>
              <w:spacing w:before="60" w:after="60" w:line="288" w:lineRule="auto"/>
              <w:rPr>
                <w:rFonts w:eastAsia="Arial" w:cs="Arial"/>
                <w:sz w:val="20"/>
                <w:szCs w:val="20"/>
                <w:lang w:val="en-AU"/>
              </w:rPr>
            </w:pPr>
            <w:r w:rsidRPr="00BB7BD1">
              <w:rPr>
                <w:rFonts w:cstheme="minorHAnsi"/>
                <w:sz w:val="20"/>
                <w:szCs w:val="20"/>
                <w:lang w:val="en-AU"/>
              </w:rPr>
              <w:t>I have very good skills in the areas I need to be able to improve my current situation.</w:t>
            </w:r>
          </w:p>
        </w:tc>
      </w:tr>
      <w:tr w:rsidR="00E268BA" w:rsidRPr="00E268BA" w14:paraId="2001F266" w14:textId="77777777" w:rsidTr="00314EB5">
        <w:trPr>
          <w:cantSplit/>
          <w:trHeight w:val="1570"/>
        </w:trPr>
        <w:tc>
          <w:tcPr>
            <w:tcW w:w="1748" w:type="dxa"/>
            <w:tcBorders>
              <w:top w:val="single" w:sz="4" w:space="0" w:color="auto"/>
              <w:left w:val="single" w:sz="4" w:space="0" w:color="auto"/>
              <w:bottom w:val="single" w:sz="4" w:space="0" w:color="auto"/>
              <w:right w:val="single" w:sz="4" w:space="0" w:color="auto"/>
            </w:tcBorders>
          </w:tcPr>
          <w:p w14:paraId="4C059956" w14:textId="77777777" w:rsidR="00E268BA" w:rsidRPr="00BB7BD1" w:rsidRDefault="00E268BA" w:rsidP="004245D5">
            <w:pPr>
              <w:widowControl w:val="0"/>
              <w:spacing w:before="60" w:after="60" w:line="288" w:lineRule="auto"/>
              <w:ind w:left="60"/>
              <w:rPr>
                <w:rFonts w:eastAsia="Arial" w:cs="Arial"/>
                <w:b/>
                <w:sz w:val="20"/>
                <w:szCs w:val="20"/>
                <w:lang w:val="en-AU"/>
              </w:rPr>
            </w:pPr>
            <w:r w:rsidRPr="00BB7BD1">
              <w:rPr>
                <w:rFonts w:eastAsia="Arial" w:cs="Arial"/>
                <w:b/>
                <w:sz w:val="20"/>
                <w:szCs w:val="20"/>
                <w:lang w:val="en-AU"/>
              </w:rPr>
              <w:t>Empowerment, choice and control to make own decisions</w:t>
            </w:r>
          </w:p>
        </w:tc>
        <w:tc>
          <w:tcPr>
            <w:tcW w:w="1748" w:type="dxa"/>
            <w:tcBorders>
              <w:top w:val="single" w:sz="4" w:space="0" w:color="auto"/>
              <w:left w:val="single" w:sz="4" w:space="0" w:color="auto"/>
              <w:bottom w:val="single" w:sz="4" w:space="0" w:color="auto"/>
              <w:right w:val="single" w:sz="4" w:space="0" w:color="auto"/>
            </w:tcBorders>
          </w:tcPr>
          <w:p w14:paraId="42021C93" w14:textId="77777777" w:rsidR="00E268BA" w:rsidRPr="00BB7BD1" w:rsidRDefault="00E268BA" w:rsidP="004245D5">
            <w:pPr>
              <w:widowControl w:val="0"/>
              <w:spacing w:before="60" w:after="60" w:line="288" w:lineRule="auto"/>
              <w:rPr>
                <w:rFonts w:eastAsia="Arial" w:cs="Times New Roman"/>
                <w:sz w:val="20"/>
                <w:szCs w:val="20"/>
                <w:lang w:val="en-AU"/>
              </w:rPr>
            </w:pPr>
            <w:r w:rsidRPr="00BB7BD1">
              <w:rPr>
                <w:rFonts w:eastAsia="Arial" w:cs="Times New Roman"/>
                <w:sz w:val="20"/>
                <w:szCs w:val="20"/>
                <w:lang w:val="en-AU"/>
              </w:rPr>
              <w:t xml:space="preserve">I am not confident or in control to </w:t>
            </w:r>
            <w:r w:rsidRPr="00BB7BD1">
              <w:rPr>
                <w:rFonts w:cstheme="minorHAnsi"/>
                <w:sz w:val="20"/>
                <w:szCs w:val="20"/>
                <w:lang w:val="en-AU"/>
              </w:rPr>
              <w:t>make my own decisions and rely on others to do this for me.</w:t>
            </w:r>
          </w:p>
        </w:tc>
        <w:tc>
          <w:tcPr>
            <w:tcW w:w="1749" w:type="dxa"/>
            <w:tcBorders>
              <w:top w:val="single" w:sz="4" w:space="0" w:color="auto"/>
              <w:left w:val="single" w:sz="4" w:space="0" w:color="auto"/>
              <w:bottom w:val="single" w:sz="4" w:space="0" w:color="auto"/>
              <w:right w:val="single" w:sz="4" w:space="0" w:color="auto"/>
            </w:tcBorders>
          </w:tcPr>
          <w:p w14:paraId="677F3798" w14:textId="77777777" w:rsidR="00E268BA" w:rsidRPr="00BB7BD1" w:rsidRDefault="00E268BA" w:rsidP="004245D5">
            <w:pPr>
              <w:widowControl w:val="0"/>
              <w:spacing w:before="60" w:after="60" w:line="288" w:lineRule="auto"/>
              <w:rPr>
                <w:rFonts w:eastAsia="Arial" w:cs="Times New Roman"/>
                <w:sz w:val="20"/>
                <w:szCs w:val="20"/>
                <w:lang w:val="en-AU"/>
              </w:rPr>
            </w:pPr>
            <w:r w:rsidRPr="00BB7BD1">
              <w:rPr>
                <w:rFonts w:cstheme="minorHAnsi"/>
                <w:sz w:val="20"/>
                <w:szCs w:val="20"/>
                <w:lang w:val="en-AU"/>
              </w:rPr>
              <w:t xml:space="preserve">I have very little confidence and control to make my own decisions and often rely on others to do this for me. </w:t>
            </w:r>
          </w:p>
        </w:tc>
        <w:tc>
          <w:tcPr>
            <w:tcW w:w="1748" w:type="dxa"/>
            <w:tcBorders>
              <w:top w:val="single" w:sz="4" w:space="0" w:color="auto"/>
              <w:left w:val="single" w:sz="4" w:space="0" w:color="auto"/>
              <w:bottom w:val="single" w:sz="4" w:space="0" w:color="auto"/>
              <w:right w:val="single" w:sz="4" w:space="0" w:color="auto"/>
            </w:tcBorders>
          </w:tcPr>
          <w:p w14:paraId="7B9F97DF" w14:textId="77777777" w:rsidR="00E268BA" w:rsidRPr="00BB7BD1" w:rsidRDefault="00E268BA" w:rsidP="004245D5">
            <w:pPr>
              <w:widowControl w:val="0"/>
              <w:spacing w:before="60" w:after="60" w:line="288" w:lineRule="auto"/>
              <w:rPr>
                <w:rFonts w:eastAsia="Arial" w:cs="Times New Roman"/>
                <w:sz w:val="20"/>
                <w:szCs w:val="20"/>
                <w:lang w:val="en-AU"/>
              </w:rPr>
            </w:pPr>
            <w:r w:rsidRPr="00BB7BD1">
              <w:rPr>
                <w:rFonts w:cstheme="minorHAnsi"/>
                <w:sz w:val="20"/>
                <w:szCs w:val="20"/>
                <w:lang w:val="en-AU"/>
              </w:rPr>
              <w:t>I have some confidence and control to make my own decisions and sometimes rely on others to do this for me.</w:t>
            </w:r>
          </w:p>
        </w:tc>
        <w:tc>
          <w:tcPr>
            <w:tcW w:w="1748" w:type="dxa"/>
            <w:tcBorders>
              <w:top w:val="single" w:sz="4" w:space="0" w:color="auto"/>
              <w:left w:val="single" w:sz="4" w:space="0" w:color="auto"/>
              <w:bottom w:val="single" w:sz="4" w:space="0" w:color="auto"/>
              <w:right w:val="single" w:sz="4" w:space="0" w:color="auto"/>
            </w:tcBorders>
          </w:tcPr>
          <w:p w14:paraId="6AE73A5D" w14:textId="77777777" w:rsidR="00E268BA" w:rsidRPr="00BB7BD1" w:rsidRDefault="00E268BA" w:rsidP="004245D5">
            <w:pPr>
              <w:widowControl w:val="0"/>
              <w:spacing w:before="60" w:after="60" w:line="288" w:lineRule="auto"/>
              <w:rPr>
                <w:rFonts w:eastAsia="Arial" w:cs="Times New Roman"/>
                <w:sz w:val="20"/>
                <w:szCs w:val="20"/>
                <w:lang w:val="en-AU"/>
              </w:rPr>
            </w:pPr>
            <w:r w:rsidRPr="00BB7BD1">
              <w:rPr>
                <w:rFonts w:cstheme="minorHAnsi"/>
                <w:sz w:val="20"/>
                <w:szCs w:val="20"/>
                <w:lang w:val="en-AU"/>
              </w:rPr>
              <w:t>I am mostly confident and in control to make my own decisions. I rarely rely on others to do this for me.</w:t>
            </w:r>
          </w:p>
        </w:tc>
        <w:tc>
          <w:tcPr>
            <w:tcW w:w="1749" w:type="dxa"/>
            <w:tcBorders>
              <w:top w:val="single" w:sz="4" w:space="0" w:color="auto"/>
              <w:left w:val="single" w:sz="4" w:space="0" w:color="auto"/>
              <w:bottom w:val="single" w:sz="4" w:space="0" w:color="auto"/>
              <w:right w:val="single" w:sz="4" w:space="0" w:color="auto"/>
            </w:tcBorders>
          </w:tcPr>
          <w:p w14:paraId="5B3F21D6" w14:textId="77777777" w:rsidR="00E268BA" w:rsidRPr="00BB7BD1" w:rsidRDefault="00E268BA" w:rsidP="004245D5">
            <w:pPr>
              <w:widowControl w:val="0"/>
              <w:spacing w:before="60" w:after="60" w:line="288" w:lineRule="auto"/>
              <w:rPr>
                <w:rFonts w:eastAsia="Arial" w:cs="Times New Roman"/>
                <w:sz w:val="20"/>
                <w:szCs w:val="20"/>
                <w:lang w:val="en-AU"/>
              </w:rPr>
            </w:pPr>
            <w:r w:rsidRPr="00BB7BD1">
              <w:rPr>
                <w:rFonts w:cstheme="minorHAnsi"/>
                <w:sz w:val="20"/>
                <w:szCs w:val="20"/>
                <w:lang w:val="en-AU"/>
              </w:rPr>
              <w:t xml:space="preserve">I am confident and in control to make all of my own decisions. I do not rely on others to do this for me. </w:t>
            </w:r>
          </w:p>
        </w:tc>
      </w:tr>
    </w:tbl>
    <w:p w14:paraId="05BCFCDD" w14:textId="77777777" w:rsidR="00E268BA" w:rsidRPr="00E1707B" w:rsidRDefault="00E268BA" w:rsidP="00E1707B">
      <w:pPr>
        <w:keepNext/>
        <w:widowControl w:val="0"/>
        <w:spacing w:before="180" w:after="120" w:line="288" w:lineRule="auto"/>
        <w:rPr>
          <w:rFonts w:eastAsia="Arial" w:cs="Arial"/>
          <w:b/>
          <w:sz w:val="24"/>
          <w:szCs w:val="20"/>
          <w:lang w:val="en-AU"/>
        </w:rPr>
      </w:pPr>
      <w:r w:rsidRPr="00E1707B">
        <w:rPr>
          <w:rFonts w:eastAsia="Arial" w:cs="Arial"/>
          <w:b/>
          <w:sz w:val="24"/>
          <w:szCs w:val="20"/>
          <w:lang w:val="en-AU"/>
        </w:rPr>
        <w:t>Completing a Satisfaction SCORE assessment</w:t>
      </w:r>
    </w:p>
    <w:p w14:paraId="3E3D5A8A" w14:textId="77777777" w:rsidR="00E268BA" w:rsidRPr="00BB7BD1" w:rsidRDefault="00E268BA" w:rsidP="00E268BA">
      <w:pPr>
        <w:keepNext/>
        <w:keepLines/>
        <w:widowControl w:val="0"/>
        <w:spacing w:before="120" w:after="120" w:line="288" w:lineRule="auto"/>
        <w:ind w:left="284"/>
        <w:rPr>
          <w:rFonts w:eastAsia="Arial" w:cs="Times New Roman"/>
          <w:szCs w:val="20"/>
          <w:lang w:val="en-AU"/>
        </w:rPr>
      </w:pPr>
      <w:r w:rsidRPr="00BB7BD1">
        <w:rPr>
          <w:rFonts w:eastAsia="Arial" w:cs="Times New Roman"/>
          <w:szCs w:val="20"/>
          <w:lang w:val="en-AU"/>
        </w:rPr>
        <w:t xml:space="preserve">For this program activity, all organisation must use the following SCORE descriptions when assessing clients in the following Satisfaction domains.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atisfaction SCORE Descriptions"/>
        <w:tblDescription w:val="This table lists the descriptions for Satisfaction assessements&#10;&#10;"/>
      </w:tblPr>
      <w:tblGrid>
        <w:gridCol w:w="1748"/>
        <w:gridCol w:w="1748"/>
        <w:gridCol w:w="1749"/>
        <w:gridCol w:w="1748"/>
        <w:gridCol w:w="1748"/>
        <w:gridCol w:w="1749"/>
      </w:tblGrid>
      <w:tr w:rsidR="00E268BA" w:rsidRPr="00E268BA" w14:paraId="65C5FFB5" w14:textId="77777777" w:rsidTr="00314EB5">
        <w:trPr>
          <w:cantSplit/>
          <w:trHeight w:val="463"/>
          <w:tblHeader/>
        </w:trPr>
        <w:tc>
          <w:tcPr>
            <w:tcW w:w="1748" w:type="dxa"/>
            <w:tcBorders>
              <w:top w:val="single" w:sz="4" w:space="0" w:color="auto"/>
              <w:left w:val="single" w:sz="4" w:space="0" w:color="auto"/>
              <w:bottom w:val="single" w:sz="4" w:space="0" w:color="auto"/>
              <w:right w:val="single" w:sz="4" w:space="0" w:color="auto"/>
            </w:tcBorders>
            <w:shd w:val="clear" w:color="auto" w:fill="04617B"/>
            <w:vAlign w:val="center"/>
            <w:hideMark/>
          </w:tcPr>
          <w:p w14:paraId="52C73912" w14:textId="77777777" w:rsidR="00E268BA" w:rsidRPr="00E268BA" w:rsidRDefault="00E268BA" w:rsidP="00E268BA">
            <w:pPr>
              <w:widowControl w:val="0"/>
              <w:spacing w:before="120" w:after="120" w:line="288" w:lineRule="auto"/>
              <w:rPr>
                <w:rFonts w:eastAsia="Arial" w:cs="Arial"/>
                <w:b/>
                <w:color w:val="FFFFFF"/>
                <w:lang w:val="en-AU"/>
              </w:rPr>
            </w:pPr>
            <w:r w:rsidRPr="00E268BA">
              <w:rPr>
                <w:rFonts w:eastAsia="Arial" w:cs="Arial"/>
                <w:b/>
                <w:color w:val="FFFFFF"/>
                <w:lang w:val="en-AU"/>
              </w:rPr>
              <w:t>Satisfaction</w:t>
            </w:r>
          </w:p>
        </w:tc>
        <w:tc>
          <w:tcPr>
            <w:tcW w:w="1748" w:type="dxa"/>
            <w:tcBorders>
              <w:top w:val="single" w:sz="4" w:space="0" w:color="auto"/>
              <w:left w:val="single" w:sz="4" w:space="0" w:color="auto"/>
              <w:bottom w:val="single" w:sz="4" w:space="0" w:color="auto"/>
              <w:right w:val="single" w:sz="4" w:space="0" w:color="auto"/>
            </w:tcBorders>
            <w:shd w:val="clear" w:color="auto" w:fill="04617B"/>
            <w:vAlign w:val="center"/>
            <w:hideMark/>
          </w:tcPr>
          <w:p w14:paraId="3FE558AE" w14:textId="77777777" w:rsidR="00E268BA" w:rsidRPr="00E268BA" w:rsidRDefault="00E268BA" w:rsidP="00E268BA">
            <w:pPr>
              <w:widowControl w:val="0"/>
              <w:spacing w:before="120" w:after="120" w:line="288" w:lineRule="auto"/>
              <w:rPr>
                <w:rFonts w:eastAsia="Arial" w:cs="Arial"/>
                <w:b/>
                <w:color w:val="FFFFFF"/>
                <w:lang w:val="en-AU"/>
              </w:rPr>
            </w:pPr>
            <w:r w:rsidRPr="00E268BA">
              <w:rPr>
                <w:rFonts w:eastAsia="Arial" w:cs="Arial"/>
                <w:b/>
                <w:color w:val="FFFFFF"/>
                <w:szCs w:val="20"/>
                <w:lang w:val="en-AU"/>
              </w:rPr>
              <w:t>1</w:t>
            </w:r>
          </w:p>
        </w:tc>
        <w:tc>
          <w:tcPr>
            <w:tcW w:w="1749" w:type="dxa"/>
            <w:tcBorders>
              <w:top w:val="single" w:sz="4" w:space="0" w:color="auto"/>
              <w:left w:val="single" w:sz="4" w:space="0" w:color="auto"/>
              <w:bottom w:val="single" w:sz="4" w:space="0" w:color="auto"/>
              <w:right w:val="single" w:sz="4" w:space="0" w:color="auto"/>
            </w:tcBorders>
            <w:shd w:val="clear" w:color="auto" w:fill="04617B"/>
            <w:vAlign w:val="center"/>
            <w:hideMark/>
          </w:tcPr>
          <w:p w14:paraId="5C87EFB0" w14:textId="77777777" w:rsidR="00E268BA" w:rsidRPr="00E268BA" w:rsidRDefault="00E268BA" w:rsidP="00E268BA">
            <w:pPr>
              <w:widowControl w:val="0"/>
              <w:spacing w:before="120" w:after="120" w:line="288" w:lineRule="auto"/>
              <w:rPr>
                <w:rFonts w:eastAsia="Arial" w:cs="Arial"/>
                <w:b/>
                <w:color w:val="FFFFFF"/>
                <w:lang w:val="en-AU"/>
              </w:rPr>
            </w:pPr>
            <w:r w:rsidRPr="00E268BA">
              <w:rPr>
                <w:rFonts w:eastAsia="Arial" w:cs="Arial"/>
                <w:b/>
                <w:color w:val="FFFFFF"/>
                <w:szCs w:val="20"/>
                <w:lang w:val="en-AU"/>
              </w:rPr>
              <w:t>2</w:t>
            </w:r>
          </w:p>
        </w:tc>
        <w:tc>
          <w:tcPr>
            <w:tcW w:w="1748" w:type="dxa"/>
            <w:tcBorders>
              <w:top w:val="single" w:sz="4" w:space="0" w:color="auto"/>
              <w:left w:val="single" w:sz="4" w:space="0" w:color="auto"/>
              <w:bottom w:val="single" w:sz="4" w:space="0" w:color="auto"/>
              <w:right w:val="single" w:sz="4" w:space="0" w:color="auto"/>
            </w:tcBorders>
            <w:shd w:val="clear" w:color="auto" w:fill="04617B"/>
            <w:vAlign w:val="center"/>
          </w:tcPr>
          <w:p w14:paraId="66032307" w14:textId="77777777" w:rsidR="00E268BA" w:rsidRPr="00E268BA" w:rsidRDefault="00E268BA" w:rsidP="00E268BA">
            <w:pPr>
              <w:widowControl w:val="0"/>
              <w:spacing w:before="120" w:after="120" w:line="288" w:lineRule="auto"/>
              <w:rPr>
                <w:rFonts w:eastAsia="Arial" w:cs="Arial"/>
                <w:b/>
                <w:color w:val="FFFFFF"/>
                <w:lang w:val="en-AU"/>
              </w:rPr>
            </w:pPr>
            <w:r w:rsidRPr="00E268BA">
              <w:rPr>
                <w:rFonts w:eastAsia="Arial" w:cs="Arial"/>
                <w:b/>
                <w:color w:val="FFFFFF"/>
                <w:lang w:val="en-AU"/>
              </w:rPr>
              <w:t>3</w:t>
            </w:r>
          </w:p>
        </w:tc>
        <w:tc>
          <w:tcPr>
            <w:tcW w:w="1748" w:type="dxa"/>
            <w:tcBorders>
              <w:top w:val="single" w:sz="4" w:space="0" w:color="auto"/>
              <w:left w:val="single" w:sz="4" w:space="0" w:color="auto"/>
              <w:bottom w:val="single" w:sz="4" w:space="0" w:color="auto"/>
              <w:right w:val="single" w:sz="4" w:space="0" w:color="auto"/>
            </w:tcBorders>
            <w:shd w:val="clear" w:color="auto" w:fill="04617B"/>
          </w:tcPr>
          <w:p w14:paraId="2163B98F" w14:textId="77777777" w:rsidR="00E268BA" w:rsidRPr="00E268BA" w:rsidRDefault="00E268BA" w:rsidP="00E268BA">
            <w:pPr>
              <w:widowControl w:val="0"/>
              <w:spacing w:before="120" w:after="120" w:line="288" w:lineRule="auto"/>
              <w:rPr>
                <w:rFonts w:eastAsia="Arial" w:cs="Arial"/>
                <w:b/>
                <w:color w:val="FFFFFF"/>
                <w:szCs w:val="20"/>
                <w:lang w:val="en-AU"/>
              </w:rPr>
            </w:pPr>
            <w:r w:rsidRPr="00E268BA">
              <w:rPr>
                <w:rFonts w:eastAsia="Arial" w:cs="Arial"/>
                <w:b/>
                <w:color w:val="FFFFFF"/>
                <w:szCs w:val="20"/>
                <w:lang w:val="en-AU"/>
              </w:rPr>
              <w:t>4</w:t>
            </w:r>
          </w:p>
        </w:tc>
        <w:tc>
          <w:tcPr>
            <w:tcW w:w="1749" w:type="dxa"/>
            <w:tcBorders>
              <w:top w:val="single" w:sz="4" w:space="0" w:color="auto"/>
              <w:left w:val="single" w:sz="4" w:space="0" w:color="auto"/>
              <w:bottom w:val="single" w:sz="4" w:space="0" w:color="auto"/>
              <w:right w:val="single" w:sz="4" w:space="0" w:color="auto"/>
            </w:tcBorders>
            <w:shd w:val="clear" w:color="auto" w:fill="04617B"/>
          </w:tcPr>
          <w:p w14:paraId="09D259A7" w14:textId="77777777" w:rsidR="00E268BA" w:rsidRPr="00E268BA" w:rsidRDefault="00E268BA" w:rsidP="00E268BA">
            <w:pPr>
              <w:widowControl w:val="0"/>
              <w:spacing w:before="120" w:after="120" w:line="288" w:lineRule="auto"/>
              <w:rPr>
                <w:rFonts w:eastAsia="Arial" w:cs="Arial"/>
                <w:b/>
                <w:color w:val="FFFFFF"/>
                <w:szCs w:val="20"/>
                <w:lang w:val="en-AU"/>
              </w:rPr>
            </w:pPr>
            <w:r w:rsidRPr="00E268BA">
              <w:rPr>
                <w:rFonts w:eastAsia="Arial" w:cs="Arial"/>
                <w:b/>
                <w:color w:val="FFFFFF"/>
                <w:szCs w:val="20"/>
                <w:lang w:val="en-AU"/>
              </w:rPr>
              <w:t>5</w:t>
            </w:r>
          </w:p>
        </w:tc>
      </w:tr>
      <w:tr w:rsidR="00E268BA" w:rsidRPr="00BB7BD1" w14:paraId="715F931D" w14:textId="77777777" w:rsidTr="00314EB5">
        <w:trPr>
          <w:cantSplit/>
          <w:trHeight w:val="1480"/>
        </w:trPr>
        <w:tc>
          <w:tcPr>
            <w:tcW w:w="1748" w:type="dxa"/>
            <w:tcBorders>
              <w:top w:val="single" w:sz="4" w:space="0" w:color="auto"/>
              <w:left w:val="single" w:sz="4" w:space="0" w:color="auto"/>
              <w:bottom w:val="single" w:sz="4" w:space="0" w:color="auto"/>
              <w:right w:val="single" w:sz="4" w:space="0" w:color="auto"/>
            </w:tcBorders>
            <w:hideMark/>
          </w:tcPr>
          <w:p w14:paraId="77EFAAC0" w14:textId="77777777" w:rsidR="00E268BA" w:rsidRPr="00BB7BD1" w:rsidRDefault="00E268BA" w:rsidP="00E268BA">
            <w:pPr>
              <w:widowControl w:val="0"/>
              <w:spacing w:before="60" w:after="60" w:line="288" w:lineRule="auto"/>
              <w:ind w:left="60"/>
              <w:rPr>
                <w:rFonts w:eastAsia="Arial" w:cs="Arial"/>
                <w:b/>
                <w:sz w:val="20"/>
                <w:szCs w:val="20"/>
                <w:lang w:val="en-AU"/>
              </w:rPr>
            </w:pPr>
            <w:r w:rsidRPr="00BB7BD1">
              <w:rPr>
                <w:rFonts w:eastAsia="Arial" w:cs="Arial"/>
                <w:b/>
                <w:sz w:val="20"/>
                <w:szCs w:val="20"/>
                <w:lang w:val="en-AU"/>
              </w:rPr>
              <w:t>The service listened to me and understood my issues.</w:t>
            </w:r>
          </w:p>
        </w:tc>
        <w:tc>
          <w:tcPr>
            <w:tcW w:w="1748" w:type="dxa"/>
            <w:tcBorders>
              <w:top w:val="single" w:sz="4" w:space="0" w:color="auto"/>
              <w:left w:val="single" w:sz="4" w:space="0" w:color="auto"/>
              <w:bottom w:val="single" w:sz="4" w:space="0" w:color="auto"/>
              <w:right w:val="single" w:sz="4" w:space="0" w:color="auto"/>
            </w:tcBorders>
            <w:hideMark/>
          </w:tcPr>
          <w:p w14:paraId="40768C73" w14:textId="77777777" w:rsidR="00E268BA" w:rsidRPr="00BB7BD1" w:rsidRDefault="00E268BA" w:rsidP="00E268BA">
            <w:pPr>
              <w:widowControl w:val="0"/>
              <w:spacing w:before="60" w:after="60" w:line="288" w:lineRule="auto"/>
              <w:rPr>
                <w:rFonts w:eastAsia="Arial" w:cs="Times New Roman"/>
                <w:sz w:val="20"/>
                <w:szCs w:val="20"/>
                <w:lang w:val="en-AU"/>
              </w:rPr>
            </w:pPr>
            <w:r w:rsidRPr="00BB7BD1">
              <w:rPr>
                <w:rFonts w:eastAsia="Calibri" w:cs="Arial"/>
                <w:sz w:val="20"/>
                <w:szCs w:val="18"/>
                <w:lang w:val="en-AU"/>
              </w:rPr>
              <w:t>The service does not listen or understand my issues at all.</w:t>
            </w:r>
          </w:p>
        </w:tc>
        <w:tc>
          <w:tcPr>
            <w:tcW w:w="1749" w:type="dxa"/>
            <w:tcBorders>
              <w:top w:val="single" w:sz="4" w:space="0" w:color="auto"/>
              <w:left w:val="single" w:sz="4" w:space="0" w:color="auto"/>
              <w:bottom w:val="single" w:sz="4" w:space="0" w:color="auto"/>
              <w:right w:val="single" w:sz="4" w:space="0" w:color="auto"/>
            </w:tcBorders>
            <w:hideMark/>
          </w:tcPr>
          <w:p w14:paraId="1EF6E5A1" w14:textId="77777777" w:rsidR="00E268BA" w:rsidRPr="00BB7BD1" w:rsidRDefault="00E268BA" w:rsidP="00E268BA">
            <w:pPr>
              <w:widowControl w:val="0"/>
              <w:spacing w:before="60" w:after="60" w:line="288" w:lineRule="auto"/>
              <w:ind w:left="-35"/>
              <w:rPr>
                <w:rFonts w:eastAsia="Calibri" w:cs="Times New Roman"/>
                <w:sz w:val="20"/>
                <w:szCs w:val="20"/>
                <w:lang w:val="en-AU"/>
              </w:rPr>
            </w:pPr>
            <w:r w:rsidRPr="00BB7BD1">
              <w:rPr>
                <w:rFonts w:eastAsia="Calibri" w:cs="Arial"/>
                <w:sz w:val="20"/>
                <w:szCs w:val="18"/>
                <w:lang w:val="en-AU"/>
              </w:rPr>
              <w:t>The service listens a little bit or understands some of my issues.</w:t>
            </w:r>
          </w:p>
        </w:tc>
        <w:tc>
          <w:tcPr>
            <w:tcW w:w="1748" w:type="dxa"/>
            <w:tcBorders>
              <w:top w:val="single" w:sz="4" w:space="0" w:color="auto"/>
              <w:left w:val="single" w:sz="4" w:space="0" w:color="auto"/>
              <w:bottom w:val="single" w:sz="4" w:space="0" w:color="auto"/>
              <w:right w:val="single" w:sz="4" w:space="0" w:color="auto"/>
            </w:tcBorders>
          </w:tcPr>
          <w:p w14:paraId="00D420C4" w14:textId="77777777" w:rsidR="00E268BA" w:rsidRPr="00BB7BD1" w:rsidRDefault="00E268BA" w:rsidP="00E268BA">
            <w:pPr>
              <w:widowControl w:val="0"/>
              <w:spacing w:before="60" w:after="60" w:line="288" w:lineRule="auto"/>
              <w:rPr>
                <w:rFonts w:eastAsia="Arial" w:cs="Arial"/>
                <w:sz w:val="20"/>
                <w:szCs w:val="20"/>
                <w:lang w:val="en-AU"/>
              </w:rPr>
            </w:pPr>
            <w:r w:rsidRPr="00BB7BD1">
              <w:rPr>
                <w:rFonts w:eastAsia="Calibri" w:cs="Arial"/>
                <w:sz w:val="20"/>
                <w:szCs w:val="18"/>
                <w:lang w:val="en-AU"/>
              </w:rPr>
              <w:t>The service sometimes listens or understands my issues.</w:t>
            </w:r>
          </w:p>
        </w:tc>
        <w:tc>
          <w:tcPr>
            <w:tcW w:w="1748" w:type="dxa"/>
            <w:tcBorders>
              <w:top w:val="single" w:sz="4" w:space="0" w:color="auto"/>
              <w:left w:val="single" w:sz="4" w:space="0" w:color="auto"/>
              <w:bottom w:val="single" w:sz="4" w:space="0" w:color="auto"/>
              <w:right w:val="single" w:sz="4" w:space="0" w:color="auto"/>
            </w:tcBorders>
          </w:tcPr>
          <w:p w14:paraId="64F9B96C" w14:textId="77777777" w:rsidR="00E268BA" w:rsidRPr="00BB7BD1" w:rsidRDefault="00E268BA" w:rsidP="00E268BA">
            <w:pPr>
              <w:widowControl w:val="0"/>
              <w:spacing w:before="60" w:after="60" w:line="288" w:lineRule="auto"/>
              <w:rPr>
                <w:rFonts w:eastAsia="Arial" w:cs="Arial"/>
                <w:sz w:val="20"/>
                <w:szCs w:val="20"/>
                <w:lang w:val="en-AU"/>
              </w:rPr>
            </w:pPr>
            <w:r w:rsidRPr="00BB7BD1">
              <w:rPr>
                <w:rFonts w:eastAsia="Calibri" w:cs="Arial"/>
                <w:sz w:val="20"/>
                <w:szCs w:val="18"/>
                <w:lang w:val="en-AU"/>
              </w:rPr>
              <w:t>The service listens to me and understands my issues a lot of the time.</w:t>
            </w:r>
          </w:p>
        </w:tc>
        <w:tc>
          <w:tcPr>
            <w:tcW w:w="1749" w:type="dxa"/>
            <w:tcBorders>
              <w:top w:val="single" w:sz="4" w:space="0" w:color="auto"/>
              <w:left w:val="single" w:sz="4" w:space="0" w:color="auto"/>
              <w:bottom w:val="single" w:sz="4" w:space="0" w:color="auto"/>
              <w:right w:val="single" w:sz="4" w:space="0" w:color="auto"/>
            </w:tcBorders>
          </w:tcPr>
          <w:p w14:paraId="5B4B433E" w14:textId="77777777" w:rsidR="00E268BA" w:rsidRPr="00BB7BD1" w:rsidRDefault="00E268BA" w:rsidP="00E268BA">
            <w:pPr>
              <w:widowControl w:val="0"/>
              <w:spacing w:before="60" w:after="60" w:line="288" w:lineRule="auto"/>
              <w:rPr>
                <w:rFonts w:eastAsia="Arial" w:cs="Arial"/>
                <w:sz w:val="20"/>
                <w:szCs w:val="20"/>
                <w:lang w:val="en-AU"/>
              </w:rPr>
            </w:pPr>
            <w:r w:rsidRPr="00BB7BD1">
              <w:rPr>
                <w:rFonts w:eastAsia="Calibri" w:cs="Arial"/>
                <w:sz w:val="20"/>
                <w:szCs w:val="18"/>
                <w:lang w:val="en-AU"/>
              </w:rPr>
              <w:t>The service always listens to me and understands my issues.</w:t>
            </w:r>
          </w:p>
        </w:tc>
      </w:tr>
      <w:tr w:rsidR="00E268BA" w:rsidRPr="00BB7BD1" w14:paraId="72C739EE" w14:textId="77777777" w:rsidTr="00314EB5">
        <w:trPr>
          <w:cantSplit/>
          <w:trHeight w:val="856"/>
        </w:trPr>
        <w:tc>
          <w:tcPr>
            <w:tcW w:w="1748" w:type="dxa"/>
            <w:tcBorders>
              <w:top w:val="single" w:sz="4" w:space="0" w:color="auto"/>
              <w:left w:val="single" w:sz="4" w:space="0" w:color="auto"/>
              <w:bottom w:val="single" w:sz="4" w:space="0" w:color="auto"/>
              <w:right w:val="single" w:sz="4" w:space="0" w:color="auto"/>
            </w:tcBorders>
          </w:tcPr>
          <w:p w14:paraId="7A9BA775" w14:textId="77777777" w:rsidR="00E268BA" w:rsidRPr="00BB7BD1" w:rsidRDefault="00E268BA" w:rsidP="00E268BA">
            <w:pPr>
              <w:widowControl w:val="0"/>
              <w:spacing w:before="60" w:after="60" w:line="288" w:lineRule="auto"/>
              <w:ind w:left="60"/>
              <w:rPr>
                <w:rFonts w:eastAsia="Arial" w:cs="Arial"/>
                <w:b/>
                <w:sz w:val="20"/>
                <w:szCs w:val="20"/>
                <w:lang w:val="en-AU"/>
              </w:rPr>
            </w:pPr>
            <w:r w:rsidRPr="00BB7BD1">
              <w:rPr>
                <w:rFonts w:eastAsia="Arial" w:cs="Arial"/>
                <w:b/>
                <w:sz w:val="20"/>
                <w:szCs w:val="20"/>
                <w:lang w:val="en-AU"/>
              </w:rPr>
              <w:t>I am satisfied with the services I have received.</w:t>
            </w:r>
          </w:p>
        </w:tc>
        <w:tc>
          <w:tcPr>
            <w:tcW w:w="1748" w:type="dxa"/>
            <w:tcBorders>
              <w:top w:val="single" w:sz="4" w:space="0" w:color="auto"/>
              <w:left w:val="single" w:sz="4" w:space="0" w:color="auto"/>
              <w:bottom w:val="single" w:sz="4" w:space="0" w:color="auto"/>
              <w:right w:val="single" w:sz="4" w:space="0" w:color="auto"/>
            </w:tcBorders>
          </w:tcPr>
          <w:p w14:paraId="4074314F" w14:textId="77777777" w:rsidR="00E268BA" w:rsidRPr="00BB7BD1" w:rsidRDefault="00E268BA" w:rsidP="00E268BA">
            <w:pPr>
              <w:widowControl w:val="0"/>
              <w:spacing w:before="60" w:after="60" w:line="288" w:lineRule="auto"/>
              <w:rPr>
                <w:rFonts w:eastAsia="Arial" w:cs="Times New Roman"/>
                <w:sz w:val="20"/>
                <w:szCs w:val="20"/>
                <w:lang w:val="en-AU"/>
              </w:rPr>
            </w:pPr>
            <w:r w:rsidRPr="00BB7BD1">
              <w:rPr>
                <w:rFonts w:eastAsia="Calibri" w:cs="Arial"/>
                <w:sz w:val="20"/>
                <w:szCs w:val="18"/>
                <w:lang w:val="en-AU"/>
              </w:rPr>
              <w:t>I am not satisfied.</w:t>
            </w:r>
          </w:p>
        </w:tc>
        <w:tc>
          <w:tcPr>
            <w:tcW w:w="1749" w:type="dxa"/>
            <w:tcBorders>
              <w:top w:val="single" w:sz="4" w:space="0" w:color="auto"/>
              <w:left w:val="single" w:sz="4" w:space="0" w:color="auto"/>
              <w:bottom w:val="single" w:sz="4" w:space="0" w:color="auto"/>
              <w:right w:val="single" w:sz="4" w:space="0" w:color="auto"/>
            </w:tcBorders>
          </w:tcPr>
          <w:p w14:paraId="44947CA4" w14:textId="77777777" w:rsidR="00E268BA" w:rsidRPr="00BB7BD1" w:rsidRDefault="00E268BA" w:rsidP="00E268BA">
            <w:pPr>
              <w:widowControl w:val="0"/>
              <w:spacing w:before="60" w:after="60" w:line="288" w:lineRule="auto"/>
              <w:ind w:left="-35"/>
              <w:rPr>
                <w:rFonts w:eastAsia="Calibri" w:cs="Times New Roman"/>
                <w:sz w:val="20"/>
                <w:szCs w:val="20"/>
                <w:lang w:val="en-AU"/>
              </w:rPr>
            </w:pPr>
            <w:r w:rsidRPr="00BB7BD1">
              <w:rPr>
                <w:rFonts w:eastAsia="Calibri" w:cs="Arial"/>
                <w:sz w:val="20"/>
                <w:szCs w:val="18"/>
                <w:lang w:val="en-AU"/>
              </w:rPr>
              <w:t>I am a little satisfied.</w:t>
            </w:r>
          </w:p>
        </w:tc>
        <w:tc>
          <w:tcPr>
            <w:tcW w:w="1748" w:type="dxa"/>
            <w:tcBorders>
              <w:top w:val="single" w:sz="4" w:space="0" w:color="auto"/>
              <w:left w:val="single" w:sz="4" w:space="0" w:color="auto"/>
              <w:bottom w:val="single" w:sz="4" w:space="0" w:color="auto"/>
              <w:right w:val="single" w:sz="4" w:space="0" w:color="auto"/>
            </w:tcBorders>
          </w:tcPr>
          <w:p w14:paraId="0F7E6A5C" w14:textId="77777777" w:rsidR="00E268BA" w:rsidRPr="00BB7BD1" w:rsidRDefault="00E268BA" w:rsidP="00E268BA">
            <w:pPr>
              <w:widowControl w:val="0"/>
              <w:spacing w:before="60" w:after="60" w:line="288" w:lineRule="auto"/>
              <w:rPr>
                <w:rFonts w:eastAsia="Arial" w:cs="Arial"/>
                <w:sz w:val="20"/>
                <w:szCs w:val="20"/>
                <w:lang w:val="en-AU"/>
              </w:rPr>
            </w:pPr>
            <w:r w:rsidRPr="00BB7BD1">
              <w:rPr>
                <w:rFonts w:eastAsia="Calibri" w:cs="Arial"/>
                <w:sz w:val="20"/>
                <w:szCs w:val="18"/>
                <w:lang w:val="en-AU"/>
              </w:rPr>
              <w:t>The service was ok.</w:t>
            </w:r>
          </w:p>
        </w:tc>
        <w:tc>
          <w:tcPr>
            <w:tcW w:w="1748" w:type="dxa"/>
            <w:tcBorders>
              <w:top w:val="single" w:sz="4" w:space="0" w:color="auto"/>
              <w:left w:val="single" w:sz="4" w:space="0" w:color="auto"/>
              <w:bottom w:val="single" w:sz="4" w:space="0" w:color="auto"/>
              <w:right w:val="single" w:sz="4" w:space="0" w:color="auto"/>
            </w:tcBorders>
          </w:tcPr>
          <w:p w14:paraId="7FC30989" w14:textId="77777777" w:rsidR="00E268BA" w:rsidRPr="00BB7BD1" w:rsidRDefault="00E268BA" w:rsidP="00E268BA">
            <w:pPr>
              <w:widowControl w:val="0"/>
              <w:spacing w:before="60" w:after="60" w:line="288" w:lineRule="auto"/>
              <w:rPr>
                <w:rFonts w:eastAsia="Arial" w:cs="Arial"/>
                <w:sz w:val="20"/>
                <w:szCs w:val="20"/>
                <w:lang w:val="en-AU"/>
              </w:rPr>
            </w:pPr>
            <w:r w:rsidRPr="00BB7BD1">
              <w:rPr>
                <w:rFonts w:eastAsia="Calibri" w:cs="Arial"/>
                <w:sz w:val="20"/>
                <w:szCs w:val="18"/>
                <w:lang w:val="en-AU"/>
              </w:rPr>
              <w:t>I am mostly satisfied.</w:t>
            </w:r>
          </w:p>
        </w:tc>
        <w:tc>
          <w:tcPr>
            <w:tcW w:w="1749" w:type="dxa"/>
            <w:tcBorders>
              <w:top w:val="single" w:sz="4" w:space="0" w:color="auto"/>
              <w:left w:val="single" w:sz="4" w:space="0" w:color="auto"/>
              <w:bottom w:val="single" w:sz="4" w:space="0" w:color="auto"/>
              <w:right w:val="single" w:sz="4" w:space="0" w:color="auto"/>
            </w:tcBorders>
          </w:tcPr>
          <w:p w14:paraId="7851BCDC" w14:textId="77777777" w:rsidR="00E268BA" w:rsidRPr="00BB7BD1" w:rsidRDefault="00E268BA" w:rsidP="00E268BA">
            <w:pPr>
              <w:widowControl w:val="0"/>
              <w:spacing w:before="60" w:after="60" w:line="288" w:lineRule="auto"/>
              <w:rPr>
                <w:rFonts w:eastAsia="Arial" w:cs="Arial"/>
                <w:sz w:val="20"/>
                <w:szCs w:val="20"/>
                <w:lang w:val="en-AU"/>
              </w:rPr>
            </w:pPr>
            <w:r w:rsidRPr="00BB7BD1">
              <w:rPr>
                <w:rFonts w:eastAsia="Calibri" w:cs="Arial"/>
                <w:sz w:val="20"/>
                <w:szCs w:val="18"/>
                <w:lang w:val="en-AU"/>
              </w:rPr>
              <w:t>I am very satisfied.</w:t>
            </w:r>
          </w:p>
        </w:tc>
      </w:tr>
      <w:tr w:rsidR="00E268BA" w:rsidRPr="00BB7BD1" w14:paraId="5C0E7591" w14:textId="77777777" w:rsidTr="00314EB5">
        <w:trPr>
          <w:cantSplit/>
          <w:trHeight w:val="1281"/>
        </w:trPr>
        <w:tc>
          <w:tcPr>
            <w:tcW w:w="1748" w:type="dxa"/>
            <w:tcBorders>
              <w:top w:val="single" w:sz="4" w:space="0" w:color="auto"/>
              <w:left w:val="single" w:sz="4" w:space="0" w:color="auto"/>
              <w:bottom w:val="single" w:sz="4" w:space="0" w:color="auto"/>
              <w:right w:val="single" w:sz="4" w:space="0" w:color="auto"/>
            </w:tcBorders>
          </w:tcPr>
          <w:p w14:paraId="600662F5" w14:textId="77777777" w:rsidR="00E268BA" w:rsidRPr="00BB7BD1" w:rsidRDefault="00E268BA" w:rsidP="00E268BA">
            <w:pPr>
              <w:widowControl w:val="0"/>
              <w:spacing w:before="60" w:after="60" w:line="288" w:lineRule="auto"/>
              <w:ind w:left="60"/>
              <w:rPr>
                <w:rFonts w:eastAsia="Arial" w:cs="Arial"/>
                <w:b/>
                <w:sz w:val="20"/>
                <w:szCs w:val="20"/>
                <w:lang w:val="en-AU"/>
              </w:rPr>
            </w:pPr>
            <w:r w:rsidRPr="00BB7BD1">
              <w:rPr>
                <w:rFonts w:eastAsia="Arial" w:cs="Arial"/>
                <w:b/>
                <w:sz w:val="20"/>
                <w:szCs w:val="20"/>
                <w:lang w:val="en-AU"/>
              </w:rPr>
              <w:t>I am better able to deal with issues that I sought help with.</w:t>
            </w:r>
          </w:p>
        </w:tc>
        <w:tc>
          <w:tcPr>
            <w:tcW w:w="1748" w:type="dxa"/>
            <w:tcBorders>
              <w:top w:val="single" w:sz="4" w:space="0" w:color="auto"/>
              <w:left w:val="single" w:sz="4" w:space="0" w:color="auto"/>
              <w:bottom w:val="single" w:sz="4" w:space="0" w:color="auto"/>
              <w:right w:val="single" w:sz="4" w:space="0" w:color="auto"/>
            </w:tcBorders>
          </w:tcPr>
          <w:p w14:paraId="700F48D0" w14:textId="77777777" w:rsidR="00E268BA" w:rsidRPr="00BB7BD1" w:rsidRDefault="00E268BA" w:rsidP="00E268BA">
            <w:pPr>
              <w:widowControl w:val="0"/>
              <w:spacing w:before="60" w:after="60" w:line="288" w:lineRule="auto"/>
              <w:rPr>
                <w:rFonts w:eastAsia="Arial" w:cs="Times New Roman"/>
                <w:sz w:val="20"/>
                <w:szCs w:val="20"/>
                <w:lang w:val="en-AU"/>
              </w:rPr>
            </w:pPr>
            <w:r w:rsidRPr="00BB7BD1">
              <w:rPr>
                <w:rFonts w:eastAsia="Calibri" w:cs="Arial"/>
                <w:sz w:val="20"/>
                <w:szCs w:val="18"/>
                <w:lang w:val="en-AU"/>
              </w:rPr>
              <w:t>My ability to deal with the issues I sought help with is the same.</w:t>
            </w:r>
          </w:p>
        </w:tc>
        <w:tc>
          <w:tcPr>
            <w:tcW w:w="1749" w:type="dxa"/>
            <w:tcBorders>
              <w:top w:val="single" w:sz="4" w:space="0" w:color="auto"/>
              <w:left w:val="single" w:sz="4" w:space="0" w:color="auto"/>
              <w:bottom w:val="single" w:sz="4" w:space="0" w:color="auto"/>
              <w:right w:val="single" w:sz="4" w:space="0" w:color="auto"/>
            </w:tcBorders>
          </w:tcPr>
          <w:p w14:paraId="15693E6A" w14:textId="77777777" w:rsidR="00E268BA" w:rsidRPr="00BB7BD1" w:rsidRDefault="00E268BA" w:rsidP="00E268BA">
            <w:pPr>
              <w:widowControl w:val="0"/>
              <w:spacing w:before="60" w:after="60" w:line="288" w:lineRule="auto"/>
              <w:ind w:left="-35"/>
              <w:rPr>
                <w:rFonts w:eastAsia="Arial" w:cs="Times New Roman"/>
                <w:sz w:val="20"/>
                <w:szCs w:val="20"/>
                <w:lang w:val="en-AU"/>
              </w:rPr>
            </w:pPr>
            <w:r w:rsidRPr="00BB7BD1">
              <w:rPr>
                <w:rFonts w:eastAsia="Calibri" w:cs="Arial"/>
                <w:sz w:val="20"/>
                <w:szCs w:val="18"/>
                <w:lang w:val="en-AU"/>
              </w:rPr>
              <w:t>I can occasionally deal with the issues I sought help with.</w:t>
            </w:r>
          </w:p>
        </w:tc>
        <w:tc>
          <w:tcPr>
            <w:tcW w:w="1748" w:type="dxa"/>
            <w:tcBorders>
              <w:top w:val="single" w:sz="4" w:space="0" w:color="auto"/>
              <w:left w:val="single" w:sz="4" w:space="0" w:color="auto"/>
              <w:bottom w:val="single" w:sz="4" w:space="0" w:color="auto"/>
              <w:right w:val="single" w:sz="4" w:space="0" w:color="auto"/>
            </w:tcBorders>
          </w:tcPr>
          <w:p w14:paraId="018C1CE3" w14:textId="77777777" w:rsidR="00E268BA" w:rsidRPr="00BB7BD1" w:rsidRDefault="00E268BA" w:rsidP="00E268BA">
            <w:pPr>
              <w:widowControl w:val="0"/>
              <w:spacing w:before="60" w:after="60" w:line="288" w:lineRule="auto"/>
              <w:rPr>
                <w:rFonts w:eastAsia="Arial" w:cs="Times New Roman"/>
                <w:sz w:val="20"/>
                <w:szCs w:val="20"/>
                <w:lang w:val="en-AU"/>
              </w:rPr>
            </w:pPr>
            <w:r w:rsidRPr="00BB7BD1">
              <w:rPr>
                <w:rFonts w:eastAsia="Calibri" w:cs="Arial"/>
                <w:sz w:val="20"/>
                <w:szCs w:val="18"/>
                <w:lang w:val="en-AU"/>
              </w:rPr>
              <w:t>Sometimes I can deal with the issues I sought help with.</w:t>
            </w:r>
          </w:p>
        </w:tc>
        <w:tc>
          <w:tcPr>
            <w:tcW w:w="1748" w:type="dxa"/>
            <w:tcBorders>
              <w:top w:val="single" w:sz="4" w:space="0" w:color="auto"/>
              <w:left w:val="single" w:sz="4" w:space="0" w:color="auto"/>
              <w:bottom w:val="single" w:sz="4" w:space="0" w:color="auto"/>
              <w:right w:val="single" w:sz="4" w:space="0" w:color="auto"/>
            </w:tcBorders>
          </w:tcPr>
          <w:p w14:paraId="773CE2AA" w14:textId="77777777" w:rsidR="00E268BA" w:rsidRPr="00BB7BD1" w:rsidRDefault="00E268BA" w:rsidP="00E268BA">
            <w:pPr>
              <w:widowControl w:val="0"/>
              <w:spacing w:before="60" w:after="60" w:line="288" w:lineRule="auto"/>
              <w:rPr>
                <w:rFonts w:eastAsia="Arial" w:cs="Times New Roman"/>
                <w:sz w:val="20"/>
                <w:szCs w:val="20"/>
                <w:lang w:val="en-AU"/>
              </w:rPr>
            </w:pPr>
            <w:r w:rsidRPr="00BB7BD1">
              <w:rPr>
                <w:rFonts w:eastAsia="Calibri" w:cs="Arial"/>
                <w:sz w:val="20"/>
                <w:szCs w:val="18"/>
                <w:lang w:val="en-AU"/>
              </w:rPr>
              <w:t>Most often I am able to deal with the issues I sought help with.</w:t>
            </w:r>
          </w:p>
        </w:tc>
        <w:tc>
          <w:tcPr>
            <w:tcW w:w="1749" w:type="dxa"/>
            <w:tcBorders>
              <w:top w:val="single" w:sz="4" w:space="0" w:color="auto"/>
              <w:left w:val="single" w:sz="4" w:space="0" w:color="auto"/>
              <w:bottom w:val="single" w:sz="4" w:space="0" w:color="auto"/>
              <w:right w:val="single" w:sz="4" w:space="0" w:color="auto"/>
            </w:tcBorders>
          </w:tcPr>
          <w:p w14:paraId="75D0886B" w14:textId="77777777" w:rsidR="00E268BA" w:rsidRPr="00BB7BD1" w:rsidRDefault="00E268BA" w:rsidP="00E268BA">
            <w:pPr>
              <w:widowControl w:val="0"/>
              <w:spacing w:before="60" w:after="60" w:line="288" w:lineRule="auto"/>
              <w:rPr>
                <w:rFonts w:eastAsia="Arial" w:cs="Times New Roman"/>
                <w:sz w:val="20"/>
                <w:szCs w:val="20"/>
                <w:lang w:val="en-AU"/>
              </w:rPr>
            </w:pPr>
            <w:r w:rsidRPr="00BB7BD1">
              <w:rPr>
                <w:rFonts w:eastAsia="Calibri" w:cs="Arial"/>
                <w:sz w:val="20"/>
                <w:szCs w:val="18"/>
                <w:lang w:val="en-AU"/>
              </w:rPr>
              <w:t>I am always able to deal with the issues I sought help with.</w:t>
            </w:r>
          </w:p>
        </w:tc>
      </w:tr>
    </w:tbl>
    <w:p w14:paraId="31C12FE4" w14:textId="77777777" w:rsidR="00E268BA" w:rsidRPr="00E1707B" w:rsidRDefault="00E268BA" w:rsidP="00E1707B">
      <w:pPr>
        <w:keepNext/>
        <w:widowControl w:val="0"/>
        <w:spacing w:before="360" w:after="120" w:line="288" w:lineRule="auto"/>
        <w:rPr>
          <w:rFonts w:eastAsia="Arial" w:cs="Arial"/>
          <w:b/>
          <w:sz w:val="24"/>
          <w:szCs w:val="20"/>
          <w:lang w:val="en-AU"/>
        </w:rPr>
      </w:pPr>
      <w:r w:rsidRPr="00E1707B">
        <w:rPr>
          <w:rFonts w:eastAsia="Arial" w:cs="Arial"/>
          <w:b/>
          <w:sz w:val="24"/>
          <w:szCs w:val="20"/>
          <w:lang w:val="en-AU"/>
        </w:rPr>
        <w:t xml:space="preserve">Collecting extended data </w:t>
      </w:r>
    </w:p>
    <w:p w14:paraId="5B570D1A" w14:textId="77777777" w:rsidR="00E268BA" w:rsidRPr="00BB7BD1" w:rsidRDefault="00E268BA" w:rsidP="00E268BA">
      <w:pPr>
        <w:keepNext/>
        <w:keepLines/>
        <w:widowControl w:val="0"/>
        <w:spacing w:before="120" w:after="120" w:line="288" w:lineRule="auto"/>
        <w:ind w:left="284"/>
        <w:rPr>
          <w:rFonts w:eastAsia="Arial" w:cs="Times New Roman"/>
          <w:szCs w:val="20"/>
          <w:lang w:val="en-AU"/>
        </w:rPr>
      </w:pPr>
      <w:r w:rsidRPr="00BB7BD1">
        <w:rPr>
          <w:rFonts w:eastAsia="Arial" w:cs="Times New Roman"/>
          <w:szCs w:val="20"/>
          <w:lang w:val="en-AU"/>
        </w:rPr>
        <w:t xml:space="preserve">For this program activity, it is expected organisations collect and record the following additional data fields: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tended Data Table"/>
        <w:tblDescription w:val="This table lists the Extended Data items that are required for this program"/>
      </w:tblPr>
      <w:tblGrid>
        <w:gridCol w:w="3496"/>
        <w:gridCol w:w="3497"/>
        <w:gridCol w:w="3497"/>
      </w:tblGrid>
      <w:tr w:rsidR="00E268BA" w:rsidRPr="00BB7BD1" w14:paraId="693DCF46" w14:textId="77777777" w:rsidTr="00314EB5">
        <w:trPr>
          <w:cantSplit/>
          <w:trHeight w:val="483"/>
          <w:tblHeader/>
        </w:trPr>
        <w:tc>
          <w:tcPr>
            <w:tcW w:w="3496" w:type="dxa"/>
            <w:tcBorders>
              <w:top w:val="single" w:sz="4" w:space="0" w:color="auto"/>
              <w:left w:val="single" w:sz="4" w:space="0" w:color="auto"/>
              <w:bottom w:val="single" w:sz="4" w:space="0" w:color="auto"/>
              <w:right w:val="single" w:sz="4" w:space="0" w:color="auto"/>
            </w:tcBorders>
            <w:shd w:val="clear" w:color="auto" w:fill="04617B"/>
            <w:hideMark/>
          </w:tcPr>
          <w:p w14:paraId="359E7F07" w14:textId="77777777" w:rsidR="00E268BA" w:rsidRPr="00BB7BD1" w:rsidRDefault="00E268BA" w:rsidP="00E268BA">
            <w:pPr>
              <w:keepNext/>
              <w:widowControl w:val="0"/>
              <w:spacing w:before="120" w:after="120" w:line="288" w:lineRule="auto"/>
              <w:rPr>
                <w:rFonts w:eastAsia="Arial" w:cs="Arial"/>
                <w:b/>
                <w:color w:val="FFFFFF"/>
                <w:sz w:val="24"/>
                <w:szCs w:val="20"/>
                <w:lang w:val="en-AU"/>
              </w:rPr>
            </w:pPr>
            <w:r w:rsidRPr="00BB7BD1">
              <w:rPr>
                <w:rFonts w:eastAsia="Arial" w:cs="Arial"/>
                <w:b/>
                <w:color w:val="FFFFFF"/>
                <w:sz w:val="24"/>
                <w:szCs w:val="20"/>
                <w:lang w:val="en-AU"/>
              </w:rPr>
              <w:t>Client Level Data</w:t>
            </w:r>
          </w:p>
        </w:tc>
        <w:tc>
          <w:tcPr>
            <w:tcW w:w="3497" w:type="dxa"/>
            <w:tcBorders>
              <w:top w:val="single" w:sz="4" w:space="0" w:color="auto"/>
              <w:left w:val="single" w:sz="4" w:space="0" w:color="auto"/>
              <w:bottom w:val="single" w:sz="4" w:space="0" w:color="auto"/>
              <w:right w:val="single" w:sz="4" w:space="0" w:color="auto"/>
            </w:tcBorders>
            <w:shd w:val="clear" w:color="auto" w:fill="04617B"/>
          </w:tcPr>
          <w:p w14:paraId="1C7C0E8E" w14:textId="77777777" w:rsidR="00E268BA" w:rsidRPr="00BB7BD1" w:rsidRDefault="00E268BA" w:rsidP="00E268BA">
            <w:pPr>
              <w:keepNext/>
              <w:widowControl w:val="0"/>
              <w:spacing w:before="120" w:after="120" w:line="288" w:lineRule="auto"/>
              <w:rPr>
                <w:rFonts w:eastAsia="Arial" w:cs="Arial"/>
                <w:b/>
                <w:color w:val="FFFFFF"/>
                <w:sz w:val="24"/>
                <w:szCs w:val="20"/>
                <w:lang w:val="en-AU"/>
              </w:rPr>
            </w:pPr>
            <w:r w:rsidRPr="00BB7BD1">
              <w:rPr>
                <w:rFonts w:eastAsia="Arial" w:cs="Arial"/>
                <w:b/>
                <w:color w:val="FFFFFF"/>
                <w:sz w:val="24"/>
                <w:szCs w:val="20"/>
                <w:lang w:val="en-AU"/>
              </w:rPr>
              <w:t>Session level data</w:t>
            </w:r>
          </w:p>
        </w:tc>
        <w:tc>
          <w:tcPr>
            <w:tcW w:w="3497" w:type="dxa"/>
            <w:tcBorders>
              <w:top w:val="single" w:sz="4" w:space="0" w:color="auto"/>
              <w:left w:val="single" w:sz="4" w:space="0" w:color="auto"/>
              <w:bottom w:val="single" w:sz="4" w:space="0" w:color="auto"/>
              <w:right w:val="single" w:sz="4" w:space="0" w:color="auto"/>
            </w:tcBorders>
            <w:shd w:val="clear" w:color="auto" w:fill="04617B"/>
          </w:tcPr>
          <w:p w14:paraId="5E471D59" w14:textId="77777777" w:rsidR="00E268BA" w:rsidRPr="00BB7BD1" w:rsidRDefault="00E268BA" w:rsidP="00E268BA">
            <w:pPr>
              <w:keepNext/>
              <w:widowControl w:val="0"/>
              <w:spacing w:before="120" w:after="120" w:line="288" w:lineRule="auto"/>
              <w:rPr>
                <w:rFonts w:eastAsia="Arial" w:cs="Arial"/>
                <w:b/>
                <w:color w:val="FFFFFF"/>
                <w:sz w:val="24"/>
                <w:szCs w:val="20"/>
                <w:lang w:val="en-AU"/>
              </w:rPr>
            </w:pPr>
            <w:r w:rsidRPr="00BB7BD1">
              <w:rPr>
                <w:rFonts w:eastAsia="Arial" w:cs="Arial"/>
                <w:b/>
                <w:color w:val="FFFFFF"/>
                <w:sz w:val="24"/>
                <w:szCs w:val="20"/>
                <w:lang w:val="en-AU"/>
              </w:rPr>
              <w:t>Case level data</w:t>
            </w:r>
          </w:p>
        </w:tc>
      </w:tr>
      <w:tr w:rsidR="00E268BA" w:rsidRPr="00BB7BD1" w14:paraId="0801946A" w14:textId="77777777" w:rsidTr="00314EB5">
        <w:trPr>
          <w:cantSplit/>
          <w:trHeight w:val="545"/>
        </w:trPr>
        <w:tc>
          <w:tcPr>
            <w:tcW w:w="3496" w:type="dxa"/>
            <w:tcBorders>
              <w:top w:val="single" w:sz="4" w:space="0" w:color="auto"/>
              <w:left w:val="single" w:sz="4" w:space="0" w:color="auto"/>
              <w:bottom w:val="single" w:sz="4" w:space="0" w:color="auto"/>
              <w:right w:val="single" w:sz="4" w:space="0" w:color="auto"/>
            </w:tcBorders>
            <w:hideMark/>
          </w:tcPr>
          <w:p w14:paraId="03459882"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Employment status</w:t>
            </w:r>
          </w:p>
          <w:p w14:paraId="1FF8722B"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Highest level of education / qualification</w:t>
            </w:r>
          </w:p>
          <w:p w14:paraId="1940A548"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Household composition</w:t>
            </w:r>
          </w:p>
          <w:p w14:paraId="6011747A"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Income (frequency and approximate gross income)</w:t>
            </w:r>
          </w:p>
          <w:p w14:paraId="18AE4470"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Main source of income</w:t>
            </w:r>
          </w:p>
          <w:p w14:paraId="7084478A"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First arrival in Australia (year and month)</w:t>
            </w:r>
          </w:p>
          <w:p w14:paraId="1DB96495"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Visa type</w:t>
            </w:r>
          </w:p>
          <w:p w14:paraId="6C546DE3"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Ancestry</w:t>
            </w:r>
          </w:p>
        </w:tc>
        <w:tc>
          <w:tcPr>
            <w:tcW w:w="3497" w:type="dxa"/>
            <w:tcBorders>
              <w:top w:val="single" w:sz="4" w:space="0" w:color="auto"/>
              <w:left w:val="single" w:sz="4" w:space="0" w:color="auto"/>
              <w:bottom w:val="single" w:sz="4" w:space="0" w:color="auto"/>
              <w:right w:val="single" w:sz="4" w:space="0" w:color="auto"/>
            </w:tcBorders>
          </w:tcPr>
          <w:p w14:paraId="7E087B6C"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Referral out (type and purpose)</w:t>
            </w:r>
          </w:p>
          <w:p w14:paraId="2673D60C"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Interpreter present</w:t>
            </w:r>
          </w:p>
          <w:p w14:paraId="44E74EEB"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Service setting</w:t>
            </w:r>
          </w:p>
        </w:tc>
        <w:tc>
          <w:tcPr>
            <w:tcW w:w="3497" w:type="dxa"/>
            <w:tcBorders>
              <w:top w:val="single" w:sz="4" w:space="0" w:color="auto"/>
              <w:left w:val="single" w:sz="4" w:space="0" w:color="auto"/>
              <w:bottom w:val="single" w:sz="4" w:space="0" w:color="auto"/>
              <w:right w:val="single" w:sz="4" w:space="0" w:color="auto"/>
            </w:tcBorders>
          </w:tcPr>
          <w:p w14:paraId="78CB6EED"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Attendance profile</w:t>
            </w:r>
          </w:p>
          <w:p w14:paraId="2F6B66F8"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Referral in (source and reason for seeking assistance)</w:t>
            </w:r>
          </w:p>
          <w:p w14:paraId="465A0F16" w14:textId="77777777" w:rsidR="00E268BA" w:rsidRPr="00BB7BD1" w:rsidRDefault="00E268BA" w:rsidP="00E268BA">
            <w:pPr>
              <w:keepNext/>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Exit reason</w:t>
            </w:r>
          </w:p>
        </w:tc>
      </w:tr>
    </w:tbl>
    <w:p w14:paraId="3FA75CAE" w14:textId="77777777" w:rsidR="00E268BA" w:rsidRPr="00BB7BD1" w:rsidRDefault="00E268BA" w:rsidP="00E268BA">
      <w:pPr>
        <w:widowControl w:val="0"/>
        <w:spacing w:before="180" w:after="120" w:line="288" w:lineRule="auto"/>
        <w:ind w:left="284"/>
        <w:rPr>
          <w:rFonts w:eastAsia="Arial" w:cs="Times New Roman"/>
          <w:szCs w:val="20"/>
          <w:lang w:val="en-AU"/>
        </w:rPr>
      </w:pPr>
      <w:r w:rsidRPr="00BB7BD1">
        <w:rPr>
          <w:rFonts w:eastAsia="Arial" w:cs="Times New Roman"/>
          <w:szCs w:val="20"/>
          <w:lang w:val="en-AU"/>
        </w:rPr>
        <w:t>You may record other outcomes and extended client details, if you think it is appropriate for your program and for your clients.</w:t>
      </w:r>
    </w:p>
    <w:p w14:paraId="129B6591" w14:textId="77777777" w:rsidR="00E268BA" w:rsidRPr="00E1707B" w:rsidRDefault="00E268BA" w:rsidP="00E1707B">
      <w:pPr>
        <w:keepNext/>
        <w:widowControl w:val="0"/>
        <w:spacing w:before="360" w:after="120" w:line="288" w:lineRule="auto"/>
        <w:rPr>
          <w:rFonts w:eastAsia="Arial" w:cs="Arial"/>
          <w:b/>
          <w:sz w:val="24"/>
          <w:szCs w:val="20"/>
          <w:lang w:val="en-AU"/>
        </w:rPr>
      </w:pPr>
      <w:r w:rsidRPr="00E1707B">
        <w:rPr>
          <w:rFonts w:eastAsia="Arial" w:cs="Arial"/>
          <w:b/>
          <w:sz w:val="24"/>
          <w:szCs w:val="20"/>
          <w:lang w:val="en-AU"/>
        </w:rPr>
        <w:t>For this program activity, when should each service type be used?</w:t>
      </w:r>
    </w:p>
    <w:tbl>
      <w:tblPr>
        <w:tblStyle w:val="LightList-Accent32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2811"/>
        <w:gridCol w:w="7679"/>
      </w:tblGrid>
      <w:tr w:rsidR="00E268BA" w:rsidRPr="00E268BA" w14:paraId="394772B7" w14:textId="77777777" w:rsidTr="00314EB5">
        <w:trPr>
          <w:cnfStyle w:val="100000000000" w:firstRow="1" w:lastRow="0" w:firstColumn="0" w:lastColumn="0" w:oddVBand="0" w:evenVBand="0" w:oddHBand="0" w:evenHBand="0" w:firstRowFirstColumn="0" w:firstRowLastColumn="0" w:lastRowFirstColumn="0" w:lastRowLastColumn="0"/>
          <w:cantSplit/>
          <w:trHeight w:val="454"/>
          <w:tblHead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04617B"/>
            <w:vAlign w:val="center"/>
            <w:hideMark/>
          </w:tcPr>
          <w:p w14:paraId="6E9423CB" w14:textId="77777777" w:rsidR="00E268BA" w:rsidRPr="00BB7BD1" w:rsidRDefault="00E268BA" w:rsidP="00BB7BD1">
            <w:pPr>
              <w:keepNext/>
              <w:widowControl w:val="0"/>
              <w:spacing w:before="120" w:after="120" w:line="288" w:lineRule="auto"/>
              <w:rPr>
                <w:rFonts w:eastAsia="Arial" w:cs="Arial"/>
                <w:sz w:val="24"/>
                <w:szCs w:val="20"/>
                <w:lang w:val="en-AU"/>
              </w:rPr>
            </w:pPr>
            <w:r w:rsidRPr="00BB7BD1">
              <w:rPr>
                <w:rFonts w:eastAsia="Arial" w:cs="Arial"/>
                <w:sz w:val="24"/>
                <w:szCs w:val="20"/>
                <w:lang w:val="en-AU"/>
              </w:rPr>
              <w:t>Service Type</w:t>
            </w:r>
          </w:p>
        </w:tc>
        <w:tc>
          <w:tcPr>
            <w:tcW w:w="7653" w:type="dxa"/>
            <w:tcBorders>
              <w:top w:val="single" w:sz="4" w:space="0" w:color="auto"/>
              <w:left w:val="single" w:sz="4" w:space="0" w:color="auto"/>
              <w:bottom w:val="single" w:sz="4" w:space="0" w:color="auto"/>
              <w:right w:val="single" w:sz="4" w:space="0" w:color="auto"/>
            </w:tcBorders>
            <w:shd w:val="clear" w:color="auto" w:fill="04617B"/>
            <w:vAlign w:val="center"/>
            <w:hideMark/>
          </w:tcPr>
          <w:p w14:paraId="442E24D2" w14:textId="77777777" w:rsidR="00E268BA" w:rsidRPr="00BB7BD1" w:rsidRDefault="00E268BA" w:rsidP="00BB7BD1">
            <w:pPr>
              <w:keepNext/>
              <w:widowControl w:val="0"/>
              <w:spacing w:before="120" w:after="120" w:line="288" w:lineRule="auto"/>
              <w:cnfStyle w:val="100000000000" w:firstRow="1" w:lastRow="0" w:firstColumn="0" w:lastColumn="0" w:oddVBand="0" w:evenVBand="0" w:oddHBand="0" w:evenHBand="0" w:firstRowFirstColumn="0" w:firstRowLastColumn="0" w:lastRowFirstColumn="0" w:lastRowLastColumn="0"/>
              <w:rPr>
                <w:rFonts w:eastAsia="Arial" w:cs="Arial"/>
                <w:sz w:val="24"/>
                <w:szCs w:val="20"/>
                <w:lang w:val="en-AU"/>
              </w:rPr>
            </w:pPr>
            <w:r w:rsidRPr="00BB7BD1">
              <w:rPr>
                <w:rFonts w:eastAsia="Arial" w:cs="Arial"/>
                <w:sz w:val="24"/>
                <w:szCs w:val="20"/>
                <w:lang w:val="en-AU"/>
              </w:rPr>
              <w:t xml:space="preserve">Example </w:t>
            </w:r>
          </w:p>
        </w:tc>
      </w:tr>
      <w:tr w:rsidR="00E268BA" w:rsidRPr="00E268BA" w14:paraId="1FA3A450" w14:textId="77777777" w:rsidTr="00314EB5">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14:paraId="0508BBF0" w14:textId="77777777" w:rsidR="00E268BA" w:rsidRPr="00BB7BD1" w:rsidRDefault="00E268BA" w:rsidP="00BB7BD1">
            <w:pPr>
              <w:keepNext/>
              <w:spacing w:before="60" w:after="60" w:line="288" w:lineRule="auto"/>
              <w:rPr>
                <w:rFonts w:eastAsia="Arial" w:cs="Arial"/>
                <w:lang w:val="en-AU"/>
              </w:rPr>
            </w:pPr>
            <w:r w:rsidRPr="00BB7BD1">
              <w:rPr>
                <w:rFonts w:eastAsia="Arial" w:cs="Arial"/>
                <w:lang w:val="en-AU"/>
              </w:rPr>
              <w:t>Intake and Assessment</w:t>
            </w:r>
          </w:p>
        </w:tc>
        <w:tc>
          <w:tcPr>
            <w:tcW w:w="7653" w:type="dxa"/>
            <w:tcBorders>
              <w:top w:val="single" w:sz="4" w:space="0" w:color="auto"/>
              <w:left w:val="single" w:sz="4" w:space="0" w:color="auto"/>
              <w:bottom w:val="single" w:sz="4" w:space="0" w:color="auto"/>
              <w:right w:val="single" w:sz="4" w:space="0" w:color="auto"/>
            </w:tcBorders>
            <w:vAlign w:val="center"/>
          </w:tcPr>
          <w:p w14:paraId="3B1E976B" w14:textId="77777777" w:rsidR="00E268BA" w:rsidRPr="00BB7BD1" w:rsidRDefault="00E268BA" w:rsidP="00BB7BD1">
            <w:pPr>
              <w:keepNext/>
              <w:spacing w:before="60" w:after="60" w:line="288" w:lineRule="auto"/>
              <w:cnfStyle w:val="000000100000" w:firstRow="0" w:lastRow="0" w:firstColumn="0" w:lastColumn="0" w:oddVBand="0" w:evenVBand="0" w:oddHBand="1" w:evenHBand="0" w:firstRowFirstColumn="0" w:firstRowLastColumn="0" w:lastRowFirstColumn="0" w:lastRowLastColumn="0"/>
              <w:rPr>
                <w:rFonts w:eastAsia="Arial" w:cs="Arial"/>
                <w:lang w:val="en-AU"/>
              </w:rPr>
            </w:pPr>
            <w:r w:rsidRPr="00BB7BD1">
              <w:rPr>
                <w:rFonts w:eastAsia="Arial" w:cs="Arial"/>
                <w:lang w:val="en-AU"/>
              </w:rPr>
              <w:t>Gathering information on clients' needs, eligibility, matching clients to services</w:t>
            </w:r>
          </w:p>
        </w:tc>
      </w:tr>
      <w:tr w:rsidR="00E268BA" w:rsidRPr="00E268BA" w14:paraId="6789EB6A" w14:textId="77777777" w:rsidTr="00314EB5">
        <w:trPr>
          <w:cantSplit/>
          <w:trHeight w:val="56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14:paraId="63E34CA1" w14:textId="77777777" w:rsidR="00E268BA" w:rsidRPr="00BB7BD1" w:rsidRDefault="00E268BA" w:rsidP="00E268BA">
            <w:pPr>
              <w:spacing w:before="60" w:after="60" w:line="288" w:lineRule="auto"/>
              <w:rPr>
                <w:rFonts w:eastAsia="Arial" w:cs="Arial"/>
                <w:lang w:val="en-AU"/>
              </w:rPr>
            </w:pPr>
            <w:r w:rsidRPr="00BB7BD1">
              <w:rPr>
                <w:rFonts w:eastAsia="Arial" w:cs="Arial"/>
                <w:lang w:val="en-AU"/>
              </w:rPr>
              <w:t>Education and skills training</w:t>
            </w:r>
          </w:p>
        </w:tc>
        <w:tc>
          <w:tcPr>
            <w:tcW w:w="7653" w:type="dxa"/>
            <w:tcBorders>
              <w:top w:val="single" w:sz="4" w:space="0" w:color="auto"/>
              <w:left w:val="single" w:sz="4" w:space="0" w:color="auto"/>
              <w:bottom w:val="single" w:sz="4" w:space="0" w:color="auto"/>
              <w:right w:val="single" w:sz="4" w:space="0" w:color="auto"/>
            </w:tcBorders>
            <w:vAlign w:val="center"/>
          </w:tcPr>
          <w:p w14:paraId="21FFA5D7" w14:textId="77777777" w:rsidR="00E268BA" w:rsidRPr="00BB7BD1" w:rsidRDefault="00E268BA" w:rsidP="00E268BA">
            <w:pPr>
              <w:spacing w:before="60" w:after="60" w:line="288" w:lineRule="auto"/>
              <w:cnfStyle w:val="000000000000" w:firstRow="0" w:lastRow="0" w:firstColumn="0" w:lastColumn="0" w:oddVBand="0" w:evenVBand="0" w:oddHBand="0" w:evenHBand="0" w:firstRowFirstColumn="0" w:firstRowLastColumn="0" w:lastRowFirstColumn="0" w:lastRowLastColumn="0"/>
              <w:rPr>
                <w:rFonts w:eastAsia="Arial" w:cs="Arial"/>
                <w:lang w:val="en-AU"/>
              </w:rPr>
            </w:pPr>
            <w:r w:rsidRPr="00BB7BD1">
              <w:rPr>
                <w:rFonts w:eastAsia="Arial" w:cs="Arial"/>
                <w:lang w:val="en-AU"/>
              </w:rPr>
              <w:t>Participants completing training courses and / or obtaining qualifications, for example, vocational certificates.</w:t>
            </w:r>
          </w:p>
        </w:tc>
      </w:tr>
      <w:tr w:rsidR="00E268BA" w:rsidRPr="00E268BA" w14:paraId="6807FAA8" w14:textId="77777777" w:rsidTr="00314EB5">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14:paraId="31193832" w14:textId="77777777" w:rsidR="00E268BA" w:rsidRPr="00BB7BD1" w:rsidRDefault="00E268BA" w:rsidP="00E268BA">
            <w:pPr>
              <w:spacing w:before="60" w:after="60" w:line="288" w:lineRule="auto"/>
              <w:rPr>
                <w:rFonts w:eastAsia="Arial" w:cs="Arial"/>
                <w:lang w:val="en-AU"/>
              </w:rPr>
            </w:pPr>
            <w:r w:rsidRPr="00BB7BD1">
              <w:rPr>
                <w:rFonts w:eastAsia="Arial" w:cs="Arial"/>
                <w:lang w:val="en-AU"/>
              </w:rPr>
              <w:t>Facilitate Employment Pathways</w:t>
            </w:r>
          </w:p>
        </w:tc>
        <w:tc>
          <w:tcPr>
            <w:tcW w:w="7653" w:type="dxa"/>
            <w:tcBorders>
              <w:top w:val="single" w:sz="4" w:space="0" w:color="auto"/>
              <w:left w:val="single" w:sz="4" w:space="0" w:color="auto"/>
              <w:bottom w:val="single" w:sz="4" w:space="0" w:color="auto"/>
              <w:right w:val="single" w:sz="4" w:space="0" w:color="auto"/>
            </w:tcBorders>
            <w:vAlign w:val="center"/>
          </w:tcPr>
          <w:p w14:paraId="2F8DA537" w14:textId="77777777" w:rsidR="00E268BA" w:rsidRPr="00BB7BD1" w:rsidRDefault="00E268BA" w:rsidP="00E268BA">
            <w:pPr>
              <w:spacing w:before="60" w:after="60" w:line="288" w:lineRule="auto"/>
              <w:cnfStyle w:val="000000100000" w:firstRow="0" w:lastRow="0" w:firstColumn="0" w:lastColumn="0" w:oddVBand="0" w:evenVBand="0" w:oddHBand="1" w:evenHBand="0" w:firstRowFirstColumn="0" w:firstRowLastColumn="0" w:lastRowFirstColumn="0" w:lastRowLastColumn="0"/>
              <w:rPr>
                <w:rFonts w:eastAsia="Arial" w:cs="Arial"/>
                <w:lang w:val="en-AU"/>
              </w:rPr>
            </w:pPr>
            <w:r w:rsidRPr="00BB7BD1">
              <w:rPr>
                <w:rFonts w:eastAsia="Arial" w:cs="Arial"/>
                <w:lang w:val="en-AU"/>
              </w:rPr>
              <w:t>Work experience and on the job training sessions attended by participants.</w:t>
            </w:r>
          </w:p>
        </w:tc>
      </w:tr>
      <w:tr w:rsidR="00E268BA" w:rsidRPr="00E268BA" w14:paraId="52F84161" w14:textId="77777777" w:rsidTr="00314EB5">
        <w:trPr>
          <w:cantSplit/>
          <w:trHeight w:val="56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14:paraId="1527EA68" w14:textId="77777777" w:rsidR="00E268BA" w:rsidRPr="00BB7BD1" w:rsidRDefault="00E268BA" w:rsidP="00E268BA">
            <w:pPr>
              <w:spacing w:before="60" w:after="60" w:line="288" w:lineRule="auto"/>
              <w:rPr>
                <w:rFonts w:eastAsia="Arial" w:cs="Arial"/>
                <w:lang w:val="en-AU"/>
              </w:rPr>
            </w:pPr>
            <w:r w:rsidRPr="00BB7BD1">
              <w:rPr>
                <w:rFonts w:eastAsia="Arial" w:cs="Arial"/>
                <w:lang w:val="en-AU"/>
              </w:rPr>
              <w:t>Facilitate English Learning Pathways</w:t>
            </w:r>
          </w:p>
        </w:tc>
        <w:tc>
          <w:tcPr>
            <w:tcW w:w="7653" w:type="dxa"/>
            <w:tcBorders>
              <w:top w:val="single" w:sz="4" w:space="0" w:color="auto"/>
              <w:left w:val="single" w:sz="4" w:space="0" w:color="auto"/>
              <w:bottom w:val="single" w:sz="4" w:space="0" w:color="auto"/>
              <w:right w:val="single" w:sz="4" w:space="0" w:color="auto"/>
            </w:tcBorders>
            <w:vAlign w:val="center"/>
          </w:tcPr>
          <w:p w14:paraId="3758566C" w14:textId="77777777" w:rsidR="00E268BA" w:rsidRPr="00BB7BD1" w:rsidRDefault="00E268BA" w:rsidP="00E268BA">
            <w:pPr>
              <w:spacing w:before="60" w:after="60" w:line="288" w:lineRule="auto"/>
              <w:cnfStyle w:val="000000000000" w:firstRow="0" w:lastRow="0" w:firstColumn="0" w:lastColumn="0" w:oddVBand="0" w:evenVBand="0" w:oddHBand="0" w:evenHBand="0" w:firstRowFirstColumn="0" w:firstRowLastColumn="0" w:lastRowFirstColumn="0" w:lastRowLastColumn="0"/>
              <w:rPr>
                <w:rFonts w:eastAsia="Arial" w:cs="Arial"/>
                <w:lang w:val="en-AU"/>
              </w:rPr>
            </w:pPr>
            <w:r w:rsidRPr="00BB7BD1">
              <w:rPr>
                <w:rFonts w:eastAsia="Arial" w:cs="Arial"/>
                <w:lang w:val="en-AU"/>
              </w:rPr>
              <w:t>Facilitating opportunities to support a client’s English language learning.</w:t>
            </w:r>
          </w:p>
        </w:tc>
      </w:tr>
      <w:tr w:rsidR="00E268BA" w:rsidRPr="00E268BA" w14:paraId="6A8EA78F" w14:textId="77777777" w:rsidTr="00314EB5">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14:paraId="18F0FF68" w14:textId="77777777" w:rsidR="00E268BA" w:rsidRPr="00BB7BD1" w:rsidRDefault="00E268BA" w:rsidP="00E268BA">
            <w:pPr>
              <w:spacing w:before="60" w:after="60" w:line="288" w:lineRule="auto"/>
              <w:rPr>
                <w:rFonts w:eastAsia="Arial" w:cs="Arial"/>
                <w:lang w:val="en-AU"/>
              </w:rPr>
            </w:pPr>
            <w:r w:rsidRPr="00BB7BD1">
              <w:rPr>
                <w:rFonts w:eastAsia="Arial" w:cs="Arial"/>
                <w:lang w:val="en-AU"/>
              </w:rPr>
              <w:t>Business Planning</w:t>
            </w:r>
          </w:p>
        </w:tc>
        <w:tc>
          <w:tcPr>
            <w:tcW w:w="7653" w:type="dxa"/>
            <w:tcBorders>
              <w:top w:val="single" w:sz="4" w:space="0" w:color="auto"/>
              <w:left w:val="single" w:sz="4" w:space="0" w:color="auto"/>
              <w:bottom w:val="single" w:sz="4" w:space="0" w:color="auto"/>
              <w:right w:val="single" w:sz="4" w:space="0" w:color="auto"/>
            </w:tcBorders>
            <w:vAlign w:val="center"/>
          </w:tcPr>
          <w:p w14:paraId="7082F219" w14:textId="77777777" w:rsidR="00E268BA" w:rsidRPr="00BB7BD1" w:rsidRDefault="00E268BA" w:rsidP="00E268BA">
            <w:pPr>
              <w:spacing w:before="60" w:after="60" w:line="288" w:lineRule="auto"/>
              <w:cnfStyle w:val="000000100000" w:firstRow="0" w:lastRow="0" w:firstColumn="0" w:lastColumn="0" w:oddVBand="0" w:evenVBand="0" w:oddHBand="1" w:evenHBand="0" w:firstRowFirstColumn="0" w:firstRowLastColumn="0" w:lastRowFirstColumn="0" w:lastRowLastColumn="0"/>
              <w:rPr>
                <w:rFonts w:eastAsia="Arial" w:cs="Arial"/>
                <w:lang w:val="en-AU"/>
              </w:rPr>
            </w:pPr>
            <w:r w:rsidRPr="00BB7BD1">
              <w:rPr>
                <w:rFonts w:eastAsia="Arial" w:cs="Arial"/>
                <w:lang w:val="en-AU"/>
              </w:rPr>
              <w:t xml:space="preserve">Business mentoring and advice, such as assisting with development of a business plan. </w:t>
            </w:r>
          </w:p>
        </w:tc>
      </w:tr>
      <w:tr w:rsidR="00E268BA" w:rsidRPr="00E268BA" w14:paraId="06875D84" w14:textId="77777777" w:rsidTr="00314EB5">
        <w:trPr>
          <w:cantSplit/>
          <w:trHeight w:val="56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14:paraId="7DBF0A2A" w14:textId="77777777" w:rsidR="00E268BA" w:rsidRPr="00BB7BD1" w:rsidRDefault="00E268BA" w:rsidP="00E268BA">
            <w:pPr>
              <w:spacing w:before="60" w:after="60" w:line="288" w:lineRule="auto"/>
              <w:rPr>
                <w:rFonts w:eastAsia="Arial" w:cs="Arial"/>
                <w:lang w:val="en-AU"/>
              </w:rPr>
            </w:pPr>
            <w:r w:rsidRPr="00BB7BD1">
              <w:rPr>
                <w:rFonts w:eastAsia="Arial" w:cs="Arial"/>
                <w:lang w:val="en-AU"/>
              </w:rPr>
              <w:t>Employer Engagement</w:t>
            </w:r>
          </w:p>
        </w:tc>
        <w:tc>
          <w:tcPr>
            <w:tcW w:w="7653" w:type="dxa"/>
            <w:tcBorders>
              <w:top w:val="single" w:sz="4" w:space="0" w:color="auto"/>
              <w:left w:val="single" w:sz="4" w:space="0" w:color="auto"/>
              <w:bottom w:val="single" w:sz="4" w:space="0" w:color="auto"/>
              <w:right w:val="single" w:sz="4" w:space="0" w:color="auto"/>
            </w:tcBorders>
            <w:vAlign w:val="center"/>
          </w:tcPr>
          <w:p w14:paraId="24F5D8B5" w14:textId="77777777" w:rsidR="00E268BA" w:rsidRPr="00BB7BD1" w:rsidRDefault="00E268BA" w:rsidP="00E268BA">
            <w:pPr>
              <w:spacing w:before="60" w:after="60" w:line="288" w:lineRule="auto"/>
              <w:cnfStyle w:val="000000000000" w:firstRow="0" w:lastRow="0" w:firstColumn="0" w:lastColumn="0" w:oddVBand="0" w:evenVBand="0" w:oddHBand="0" w:evenHBand="0" w:firstRowFirstColumn="0" w:firstRowLastColumn="0" w:lastRowFirstColumn="0" w:lastRowLastColumn="0"/>
              <w:rPr>
                <w:rFonts w:eastAsia="Arial" w:cs="Arial"/>
                <w:lang w:val="en-AU"/>
              </w:rPr>
            </w:pPr>
            <w:r w:rsidRPr="00BB7BD1">
              <w:rPr>
                <w:rFonts w:eastAsia="Arial" w:cs="Arial"/>
                <w:lang w:val="en-AU"/>
              </w:rPr>
              <w:t>Direct placement into ongoing employment</w:t>
            </w:r>
          </w:p>
        </w:tc>
      </w:tr>
      <w:tr w:rsidR="00E268BA" w:rsidRPr="00E268BA" w14:paraId="13F53D3B" w14:textId="77777777" w:rsidTr="00314EB5">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14:paraId="121B488E" w14:textId="77777777" w:rsidR="00E268BA" w:rsidRPr="00BB7BD1" w:rsidRDefault="00E268BA" w:rsidP="00E268BA">
            <w:pPr>
              <w:spacing w:before="60" w:after="60" w:line="288" w:lineRule="auto"/>
              <w:rPr>
                <w:rFonts w:eastAsia="Arial" w:cs="Arial"/>
                <w:lang w:val="en-AU"/>
              </w:rPr>
            </w:pPr>
            <w:r w:rsidRPr="00BB7BD1">
              <w:rPr>
                <w:rFonts w:eastAsia="Arial" w:cs="Arial"/>
                <w:lang w:val="en-AU"/>
              </w:rPr>
              <w:t>Exit interview</w:t>
            </w:r>
          </w:p>
        </w:tc>
        <w:tc>
          <w:tcPr>
            <w:tcW w:w="7653" w:type="dxa"/>
            <w:tcBorders>
              <w:top w:val="single" w:sz="4" w:space="0" w:color="auto"/>
              <w:left w:val="single" w:sz="4" w:space="0" w:color="auto"/>
              <w:bottom w:val="single" w:sz="4" w:space="0" w:color="auto"/>
              <w:right w:val="single" w:sz="4" w:space="0" w:color="auto"/>
            </w:tcBorders>
            <w:vAlign w:val="center"/>
          </w:tcPr>
          <w:p w14:paraId="3BBB1A85" w14:textId="77777777" w:rsidR="00E268BA" w:rsidRPr="00BB7BD1" w:rsidRDefault="00E268BA" w:rsidP="00E268BA">
            <w:pPr>
              <w:spacing w:before="60" w:after="60" w:line="288" w:lineRule="auto"/>
              <w:cnfStyle w:val="000000100000" w:firstRow="0" w:lastRow="0" w:firstColumn="0" w:lastColumn="0" w:oddVBand="0" w:evenVBand="0" w:oddHBand="1" w:evenHBand="0" w:firstRowFirstColumn="0" w:firstRowLastColumn="0" w:lastRowFirstColumn="0" w:lastRowLastColumn="0"/>
              <w:rPr>
                <w:rFonts w:eastAsia="Arial" w:cs="Arial"/>
                <w:lang w:val="en-AU"/>
              </w:rPr>
            </w:pPr>
            <w:r w:rsidRPr="00BB7BD1">
              <w:rPr>
                <w:rFonts w:eastAsia="Arial" w:cs="Arial"/>
                <w:lang w:val="en-AU"/>
              </w:rPr>
              <w:t xml:space="preserve">A client’s final session with a provider. Accompanied by the ‘Exit reason’ field at the case level and may include a SCORE assessment. </w:t>
            </w:r>
          </w:p>
        </w:tc>
      </w:tr>
    </w:tbl>
    <w:p w14:paraId="423ABCE7" w14:textId="3601D6BB" w:rsidR="00E268BA" w:rsidRPr="00E268BA" w:rsidRDefault="00E268BA" w:rsidP="00E268BA">
      <w:pPr>
        <w:spacing w:line="240" w:lineRule="auto"/>
        <w:rPr>
          <w:rFonts w:cs="Arial"/>
          <w:b/>
          <w:bCs/>
          <w:lang w:val="en-AU"/>
        </w:rPr>
      </w:pPr>
    </w:p>
    <w:p w14:paraId="626DB3CC" w14:textId="77777777" w:rsidR="00E268BA" w:rsidRPr="00BB7BD1" w:rsidRDefault="00E268BA" w:rsidP="00E268BA">
      <w:pPr>
        <w:pageBreakBefore/>
        <w:spacing w:before="120" w:after="120" w:line="288" w:lineRule="auto"/>
        <w:outlineLvl w:val="2"/>
        <w:rPr>
          <w:rFonts w:eastAsiaTheme="majorEastAsia" w:cs="Arial"/>
          <w:bCs/>
          <w:sz w:val="28"/>
          <w:szCs w:val="26"/>
          <w:lang w:val="en-AU"/>
        </w:rPr>
      </w:pPr>
      <w:bookmarkStart w:id="14" w:name="_Toc127955902"/>
      <w:bookmarkStart w:id="15" w:name="_Toc140570919"/>
      <w:r w:rsidRPr="00BB7BD1">
        <w:rPr>
          <w:rFonts w:eastAsiaTheme="majorEastAsia" w:cs="Arial"/>
          <w:b/>
          <w:bCs/>
          <w:sz w:val="28"/>
          <w:szCs w:val="26"/>
          <w:lang w:val="en-AU"/>
        </w:rPr>
        <w:t xml:space="preserve">Mutual Understanding Support, Tolerance, Engagement and Respect </w:t>
      </w:r>
      <w:r w:rsidRPr="00BB7BD1">
        <w:rPr>
          <w:rFonts w:eastAsiaTheme="majorEastAsia" w:cs="Arial"/>
          <w:b/>
          <w:bCs/>
          <w:sz w:val="28"/>
          <w:szCs w:val="26"/>
          <w:lang w:val="en-AU"/>
        </w:rPr>
        <w:br/>
      </w:r>
      <w:r w:rsidRPr="00BB7BD1">
        <w:rPr>
          <w:rFonts w:eastAsiaTheme="majorEastAsia" w:cs="Arial"/>
          <w:bCs/>
          <w:sz w:val="28"/>
          <w:szCs w:val="26"/>
          <w:lang w:val="en-AU"/>
        </w:rPr>
        <w:t>(managed by the Department of Home Affairs)</w:t>
      </w:r>
      <w:bookmarkEnd w:id="14"/>
      <w:bookmarkEnd w:id="15"/>
    </w:p>
    <w:p w14:paraId="259776B2" w14:textId="77777777" w:rsidR="00E268BA" w:rsidRPr="00BB7BD1" w:rsidRDefault="00E268BA" w:rsidP="00E268BA">
      <w:pPr>
        <w:spacing w:after="120"/>
        <w:jc w:val="both"/>
        <w:rPr>
          <w:rFonts w:ascii="Georgia" w:eastAsiaTheme="majorEastAsia" w:hAnsi="Georgia" w:cs="Arial"/>
          <w:b/>
          <w:bCs/>
          <w:szCs w:val="26"/>
          <w:lang w:val="en-AU"/>
        </w:rPr>
      </w:pPr>
      <w:r w:rsidRPr="00BB7BD1">
        <w:rPr>
          <w:rFonts w:eastAsiaTheme="majorEastAsia" w:cs="Arial"/>
          <w:bCs/>
          <w:szCs w:val="26"/>
          <w:lang w:val="en-AU"/>
        </w:rPr>
        <w:t>Displaying in the Data Exchange as ‘Mutual Understanding Supp Tol Eng &amp; Resp’</w:t>
      </w:r>
    </w:p>
    <w:p w14:paraId="3EB15F7C" w14:textId="77777777" w:rsidR="00E268BA" w:rsidRPr="00BB7BD1" w:rsidRDefault="00E268BA" w:rsidP="00E268BA">
      <w:pPr>
        <w:spacing w:before="180" w:after="120" w:line="288" w:lineRule="auto"/>
        <w:jc w:val="both"/>
        <w:rPr>
          <w:rFonts w:cs="Arial"/>
          <w:b/>
          <w:sz w:val="24"/>
          <w:lang w:val="en-AU"/>
        </w:rPr>
      </w:pPr>
      <w:r w:rsidRPr="00BB7BD1">
        <w:rPr>
          <w:rFonts w:cs="Arial"/>
          <w:b/>
          <w:sz w:val="24"/>
          <w:lang w:val="en-AU"/>
        </w:rPr>
        <w:t>Description</w:t>
      </w:r>
    </w:p>
    <w:p w14:paraId="35A8E333" w14:textId="77777777" w:rsidR="00E268BA" w:rsidRPr="00BB7BD1" w:rsidRDefault="00E268BA" w:rsidP="00E268BA">
      <w:pPr>
        <w:spacing w:before="120" w:after="120" w:line="288" w:lineRule="auto"/>
        <w:ind w:left="284"/>
        <w:jc w:val="both"/>
        <w:rPr>
          <w:rFonts w:cs="Arial"/>
          <w:szCs w:val="20"/>
          <w:lang w:val="en-AU"/>
        </w:rPr>
      </w:pPr>
      <w:r w:rsidRPr="00BB7BD1">
        <w:rPr>
          <w:rFonts w:cs="Arial"/>
          <w:szCs w:val="20"/>
          <w:lang w:val="en-AU"/>
        </w:rPr>
        <w:t>Mutual Understanding, Support, Tolerance, Engagement and Respect (MUSTER) is split into two separate program activities. The grants for one being managed by Department of Social Services, and the other managed by Department of Home Affairs.</w:t>
      </w:r>
    </w:p>
    <w:p w14:paraId="2B20FC7C" w14:textId="77777777" w:rsidR="00E268BA" w:rsidRPr="00BB7BD1" w:rsidRDefault="00E268BA" w:rsidP="00E268BA">
      <w:pPr>
        <w:spacing w:before="120" w:after="120" w:line="288" w:lineRule="auto"/>
        <w:ind w:left="284"/>
        <w:jc w:val="both"/>
        <w:rPr>
          <w:rFonts w:cs="Arial"/>
          <w:szCs w:val="20"/>
          <w:lang w:val="en-AU"/>
        </w:rPr>
      </w:pPr>
      <w:r w:rsidRPr="00BB7BD1">
        <w:rPr>
          <w:rFonts w:cs="Arial"/>
          <w:szCs w:val="20"/>
          <w:lang w:val="en-AU"/>
        </w:rPr>
        <w:t>MUSTER aims to build community resilience through grants that increase the ability of communities to connect and support each other.</w:t>
      </w:r>
    </w:p>
    <w:p w14:paraId="2B82FC89" w14:textId="77777777" w:rsidR="00E268BA" w:rsidRPr="00BB7BD1" w:rsidRDefault="00E268BA" w:rsidP="00E268BA">
      <w:pPr>
        <w:spacing w:before="120" w:after="120" w:line="288" w:lineRule="auto"/>
        <w:ind w:left="284"/>
        <w:jc w:val="both"/>
        <w:rPr>
          <w:rFonts w:cs="Arial"/>
          <w:szCs w:val="20"/>
          <w:lang w:val="en-AU"/>
        </w:rPr>
      </w:pPr>
      <w:r w:rsidRPr="00BB7BD1">
        <w:rPr>
          <w:rFonts w:cs="Arial"/>
          <w:szCs w:val="20"/>
          <w:lang w:val="en-AU"/>
        </w:rPr>
        <w:t xml:space="preserve">MUSTER takes a place-based approach and is targeted to communities in need. </w:t>
      </w:r>
    </w:p>
    <w:p w14:paraId="5B1EE54A" w14:textId="77777777" w:rsidR="00E268BA" w:rsidRPr="00BB7BD1" w:rsidRDefault="00E268BA" w:rsidP="00E268BA">
      <w:pPr>
        <w:widowControl w:val="0"/>
        <w:spacing w:before="180" w:after="120" w:line="288" w:lineRule="auto"/>
        <w:jc w:val="both"/>
        <w:rPr>
          <w:rFonts w:eastAsia="Arial" w:cs="Arial"/>
          <w:b/>
          <w:sz w:val="24"/>
          <w:lang w:val="en-AU"/>
        </w:rPr>
      </w:pPr>
      <w:r w:rsidRPr="00BB7BD1">
        <w:rPr>
          <w:rFonts w:eastAsia="Arial" w:cs="Arial"/>
          <w:b/>
          <w:sz w:val="24"/>
          <w:lang w:val="en-AU"/>
        </w:rPr>
        <w:t>Who is the primary client?</w:t>
      </w:r>
    </w:p>
    <w:p w14:paraId="4B4F39B3" w14:textId="77777777" w:rsidR="00E268BA" w:rsidRPr="00BB7BD1" w:rsidRDefault="00E268BA" w:rsidP="00E268BA">
      <w:pPr>
        <w:spacing w:before="120" w:after="120" w:line="288" w:lineRule="auto"/>
        <w:ind w:left="284"/>
        <w:jc w:val="both"/>
        <w:rPr>
          <w:rFonts w:cs="Arial"/>
          <w:szCs w:val="20"/>
          <w:lang w:val="en-AU"/>
        </w:rPr>
      </w:pPr>
      <w:r w:rsidRPr="00BB7BD1">
        <w:rPr>
          <w:rFonts w:cs="Arial"/>
          <w:szCs w:val="20"/>
          <w:lang w:val="en-AU"/>
        </w:rPr>
        <w:t xml:space="preserve">The primary clients for this program activity include anyone affected by issues in communities that can impact social cohesion. This can include adults, children, carers, care recipients, families and seniors. </w:t>
      </w:r>
    </w:p>
    <w:p w14:paraId="39655E7F" w14:textId="77777777" w:rsidR="00E268BA" w:rsidRPr="00BB7BD1" w:rsidRDefault="00E268BA" w:rsidP="00E268BA">
      <w:pPr>
        <w:widowControl w:val="0"/>
        <w:spacing w:before="180" w:after="120" w:line="288" w:lineRule="auto"/>
        <w:jc w:val="both"/>
        <w:rPr>
          <w:rFonts w:eastAsia="Arial" w:cs="Arial"/>
          <w:sz w:val="24"/>
          <w:lang w:val="en-AU"/>
        </w:rPr>
      </w:pPr>
      <w:r w:rsidRPr="00BB7BD1">
        <w:rPr>
          <w:rFonts w:eastAsia="Arial" w:cs="Arial"/>
          <w:b/>
          <w:sz w:val="24"/>
          <w:lang w:val="en-AU"/>
        </w:rPr>
        <w:t>What are the key client characteristics?</w:t>
      </w:r>
    </w:p>
    <w:p w14:paraId="00E6F925" w14:textId="77777777" w:rsidR="00E268BA" w:rsidRPr="00BB7BD1" w:rsidRDefault="00E268BA" w:rsidP="00E268BA">
      <w:pPr>
        <w:widowControl w:val="0"/>
        <w:numPr>
          <w:ilvl w:val="0"/>
          <w:numId w:val="119"/>
        </w:numPr>
        <w:spacing w:before="60" w:after="60" w:line="288" w:lineRule="auto"/>
        <w:jc w:val="both"/>
        <w:rPr>
          <w:rFonts w:eastAsia="Arial" w:cs="Arial"/>
          <w:szCs w:val="20"/>
          <w:lang w:val="en-AU"/>
        </w:rPr>
      </w:pPr>
      <w:r w:rsidRPr="00BB7BD1">
        <w:rPr>
          <w:rFonts w:eastAsia="Arial" w:cs="Arial"/>
          <w:szCs w:val="20"/>
          <w:lang w:val="en-AU"/>
        </w:rPr>
        <w:t>People who have arrived in Australia in the last five years</w:t>
      </w:r>
    </w:p>
    <w:p w14:paraId="37F0AD19" w14:textId="77777777" w:rsidR="00E268BA" w:rsidRPr="00BB7BD1" w:rsidRDefault="00E268BA" w:rsidP="00E268BA">
      <w:pPr>
        <w:widowControl w:val="0"/>
        <w:numPr>
          <w:ilvl w:val="0"/>
          <w:numId w:val="119"/>
        </w:numPr>
        <w:spacing w:before="60" w:after="60" w:line="288" w:lineRule="auto"/>
        <w:jc w:val="both"/>
        <w:rPr>
          <w:rFonts w:eastAsia="Arial" w:cs="Arial"/>
          <w:szCs w:val="20"/>
          <w:lang w:val="en-AU"/>
        </w:rPr>
      </w:pPr>
      <w:r w:rsidRPr="00BB7BD1">
        <w:rPr>
          <w:rFonts w:eastAsia="Arial" w:cs="Arial"/>
          <w:szCs w:val="20"/>
          <w:lang w:val="en-AU"/>
        </w:rPr>
        <w:t>People on a Humanitarian Visa</w:t>
      </w:r>
    </w:p>
    <w:p w14:paraId="272D7BD1" w14:textId="77777777" w:rsidR="00E268BA" w:rsidRPr="00BB7BD1" w:rsidRDefault="00E268BA" w:rsidP="00E268BA">
      <w:pPr>
        <w:widowControl w:val="0"/>
        <w:numPr>
          <w:ilvl w:val="0"/>
          <w:numId w:val="119"/>
        </w:numPr>
        <w:spacing w:before="60" w:after="60" w:line="288" w:lineRule="auto"/>
        <w:jc w:val="both"/>
        <w:rPr>
          <w:rFonts w:eastAsia="Arial" w:cs="Arial"/>
          <w:szCs w:val="20"/>
          <w:lang w:val="en-AU"/>
        </w:rPr>
      </w:pPr>
      <w:r w:rsidRPr="00BB7BD1">
        <w:rPr>
          <w:rFonts w:eastAsia="Arial" w:cs="Arial"/>
          <w:szCs w:val="20"/>
          <w:lang w:val="en-AU"/>
        </w:rPr>
        <w:t>People from a cultural and linguistically diverse background (CALD)</w:t>
      </w:r>
    </w:p>
    <w:p w14:paraId="16F3B6CD" w14:textId="77777777" w:rsidR="00E268BA" w:rsidRPr="00BB7BD1" w:rsidRDefault="00E268BA" w:rsidP="00E268BA">
      <w:pPr>
        <w:widowControl w:val="0"/>
        <w:numPr>
          <w:ilvl w:val="0"/>
          <w:numId w:val="119"/>
        </w:numPr>
        <w:spacing w:before="60" w:after="60" w:line="288" w:lineRule="auto"/>
        <w:jc w:val="both"/>
        <w:rPr>
          <w:rFonts w:eastAsia="Arial" w:cs="Arial"/>
          <w:szCs w:val="20"/>
          <w:lang w:val="en-AU"/>
        </w:rPr>
      </w:pPr>
      <w:r w:rsidRPr="00BB7BD1">
        <w:rPr>
          <w:rFonts w:eastAsia="Arial" w:cs="Arial"/>
          <w:szCs w:val="20"/>
          <w:lang w:val="en-AU"/>
        </w:rPr>
        <w:t>People identifying as Aboriginal or Torres Strait Islander</w:t>
      </w:r>
    </w:p>
    <w:p w14:paraId="1EB8A0F4" w14:textId="77777777" w:rsidR="00E268BA" w:rsidRPr="00BB7BD1" w:rsidRDefault="00E268BA" w:rsidP="00E268BA">
      <w:pPr>
        <w:widowControl w:val="0"/>
        <w:numPr>
          <w:ilvl w:val="0"/>
          <w:numId w:val="119"/>
        </w:numPr>
        <w:spacing w:before="60" w:after="60" w:line="288" w:lineRule="auto"/>
        <w:jc w:val="both"/>
        <w:rPr>
          <w:rFonts w:eastAsia="Arial" w:cs="Arial"/>
          <w:szCs w:val="20"/>
          <w:lang w:val="en-AU"/>
        </w:rPr>
      </w:pPr>
      <w:r w:rsidRPr="00BB7BD1">
        <w:rPr>
          <w:rFonts w:eastAsia="Arial" w:cs="Arial"/>
          <w:szCs w:val="20"/>
          <w:lang w:val="en-AU"/>
        </w:rPr>
        <w:t>People identifying as having a condition, impairment or disability</w:t>
      </w:r>
    </w:p>
    <w:p w14:paraId="2C03793F" w14:textId="77777777" w:rsidR="00E268BA" w:rsidRPr="00BB7BD1" w:rsidRDefault="00E268BA" w:rsidP="00E268BA">
      <w:pPr>
        <w:widowControl w:val="0"/>
        <w:numPr>
          <w:ilvl w:val="0"/>
          <w:numId w:val="119"/>
        </w:numPr>
        <w:spacing w:before="60" w:after="60" w:line="288" w:lineRule="auto"/>
        <w:jc w:val="both"/>
        <w:rPr>
          <w:rFonts w:eastAsia="Arial" w:cs="Arial"/>
          <w:szCs w:val="20"/>
          <w:lang w:val="en-AU"/>
        </w:rPr>
      </w:pPr>
      <w:r w:rsidRPr="00BB7BD1">
        <w:rPr>
          <w:rFonts w:eastAsia="Arial" w:cs="Arial"/>
          <w:szCs w:val="20"/>
          <w:lang w:val="en-AU"/>
        </w:rPr>
        <w:t>People residing in a low Socio-Economic Indexes for Area (SEIFA)</w:t>
      </w:r>
    </w:p>
    <w:p w14:paraId="1C4F401A" w14:textId="77777777" w:rsidR="00E268BA" w:rsidRPr="00BB7BD1" w:rsidRDefault="00E268BA" w:rsidP="00E268BA">
      <w:pPr>
        <w:widowControl w:val="0"/>
        <w:numPr>
          <w:ilvl w:val="0"/>
          <w:numId w:val="119"/>
        </w:numPr>
        <w:spacing w:before="60" w:after="60" w:line="288" w:lineRule="auto"/>
        <w:jc w:val="both"/>
        <w:rPr>
          <w:rFonts w:eastAsia="Arial" w:cs="Arial"/>
          <w:szCs w:val="20"/>
          <w:lang w:val="en-AU"/>
        </w:rPr>
      </w:pPr>
      <w:r w:rsidRPr="00BB7BD1">
        <w:rPr>
          <w:rFonts w:eastAsia="Arial" w:cs="Arial"/>
          <w:szCs w:val="20"/>
          <w:lang w:val="en-AU"/>
        </w:rPr>
        <w:t>People residing in a rural or remote area</w:t>
      </w:r>
    </w:p>
    <w:p w14:paraId="275AF399" w14:textId="77777777" w:rsidR="00E268BA" w:rsidRPr="00BB7BD1" w:rsidRDefault="00E268BA" w:rsidP="00E268BA">
      <w:pPr>
        <w:widowControl w:val="0"/>
        <w:numPr>
          <w:ilvl w:val="0"/>
          <w:numId w:val="119"/>
        </w:numPr>
        <w:spacing w:before="60" w:after="60" w:line="288" w:lineRule="auto"/>
        <w:jc w:val="both"/>
        <w:rPr>
          <w:rFonts w:eastAsia="Arial" w:cs="Arial"/>
          <w:szCs w:val="20"/>
          <w:lang w:val="en-AU"/>
        </w:rPr>
      </w:pPr>
      <w:r w:rsidRPr="00BB7BD1">
        <w:rPr>
          <w:rFonts w:eastAsia="Arial" w:cs="Arial"/>
          <w:szCs w:val="20"/>
          <w:lang w:val="en-AU"/>
        </w:rPr>
        <w:t>People and families who are unemployed, ill, studying and/or experiencing financial distress</w:t>
      </w:r>
    </w:p>
    <w:p w14:paraId="673FF95D" w14:textId="77777777" w:rsidR="00E268BA" w:rsidRPr="00BB7BD1" w:rsidRDefault="00E268BA" w:rsidP="00E268BA">
      <w:pPr>
        <w:widowControl w:val="0"/>
        <w:numPr>
          <w:ilvl w:val="0"/>
          <w:numId w:val="119"/>
        </w:numPr>
        <w:spacing w:before="60" w:after="60" w:line="288" w:lineRule="auto"/>
        <w:jc w:val="both"/>
        <w:rPr>
          <w:rFonts w:eastAsia="Arial" w:cs="Arial"/>
          <w:szCs w:val="20"/>
          <w:lang w:val="en-AU"/>
        </w:rPr>
      </w:pPr>
      <w:r w:rsidRPr="00BB7BD1">
        <w:rPr>
          <w:rFonts w:eastAsia="Arial" w:cs="Arial"/>
          <w:szCs w:val="20"/>
          <w:lang w:val="en-AU"/>
        </w:rPr>
        <w:t>People under 18 years.</w:t>
      </w:r>
    </w:p>
    <w:p w14:paraId="1C4E5B40" w14:textId="77777777" w:rsidR="00E268BA" w:rsidRPr="00BB7BD1" w:rsidRDefault="00E268BA" w:rsidP="00E268BA">
      <w:pPr>
        <w:widowControl w:val="0"/>
        <w:spacing w:before="180" w:after="120" w:line="288" w:lineRule="auto"/>
        <w:jc w:val="both"/>
        <w:rPr>
          <w:rFonts w:eastAsia="Arial" w:cs="Arial"/>
          <w:b/>
          <w:sz w:val="24"/>
          <w:szCs w:val="20"/>
          <w:lang w:val="en-AU"/>
        </w:rPr>
      </w:pPr>
      <w:r w:rsidRPr="00BB7BD1">
        <w:rPr>
          <w:rFonts w:eastAsia="Arial" w:cs="Arial"/>
          <w:b/>
          <w:sz w:val="24"/>
          <w:szCs w:val="20"/>
          <w:lang w:val="en-AU"/>
        </w:rPr>
        <w:t>Who might be considered ‘support persons’?</w:t>
      </w:r>
    </w:p>
    <w:p w14:paraId="050F6066"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Recording support persons is voluntary; staff can record support persons if they feel it is relevant. Instructions on how to record them in the web-based portal can be found on the Data Exchange </w:t>
      </w:r>
      <w:hyperlink r:id="rId12" w:history="1">
        <w:r w:rsidRPr="00BB7BD1">
          <w:rPr>
            <w:rFonts w:eastAsia="Arial" w:cs="Arial"/>
            <w:color w:val="04617B" w:themeColor="hyperlink"/>
            <w:szCs w:val="20"/>
            <w:u w:val="single"/>
            <w:lang w:val="en-AU"/>
          </w:rPr>
          <w:t>website</w:t>
        </w:r>
      </w:hyperlink>
      <w:r w:rsidRPr="00BB7BD1">
        <w:rPr>
          <w:rFonts w:eastAsia="Arial" w:cs="Arial"/>
          <w:szCs w:val="20"/>
          <w:lang w:val="en-AU"/>
        </w:rPr>
        <w:t>.</w:t>
      </w:r>
    </w:p>
    <w:p w14:paraId="39F1DABC"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For this program activity, support persons may include carers of clients, care recipients, parent/guardians of clients, or community leaders.</w:t>
      </w:r>
    </w:p>
    <w:p w14:paraId="0E61222F" w14:textId="77777777" w:rsidR="00E268BA" w:rsidRPr="00BB7BD1" w:rsidRDefault="00E268BA" w:rsidP="00E268BA">
      <w:pPr>
        <w:widowControl w:val="0"/>
        <w:spacing w:before="180" w:after="120" w:line="288" w:lineRule="auto"/>
        <w:jc w:val="both"/>
        <w:rPr>
          <w:rFonts w:eastAsia="Arial" w:cs="Arial"/>
          <w:sz w:val="24"/>
          <w:szCs w:val="20"/>
          <w:lang w:val="en-AU"/>
        </w:rPr>
      </w:pPr>
      <w:r w:rsidRPr="00BB7BD1">
        <w:rPr>
          <w:rFonts w:eastAsia="Arial" w:cs="Arial"/>
          <w:b/>
          <w:sz w:val="24"/>
          <w:szCs w:val="20"/>
          <w:lang w:val="en-AU"/>
        </w:rPr>
        <w:t>Should unidentified clients be recorded?</w:t>
      </w:r>
    </w:p>
    <w:p w14:paraId="3F692E48"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This program provides face-to-face support where clients are known to the service, therefore it is expected that only </w:t>
      </w:r>
      <w:r w:rsidRPr="00BB7BD1">
        <w:rPr>
          <w:rFonts w:eastAsia="Arial" w:cs="Arial"/>
          <w:b/>
          <w:szCs w:val="20"/>
          <w:lang w:val="en-AU"/>
        </w:rPr>
        <w:t xml:space="preserve">40 per cent </w:t>
      </w:r>
      <w:r w:rsidRPr="00BB7BD1">
        <w:rPr>
          <w:rFonts w:eastAsia="Arial" w:cs="Arial"/>
          <w:szCs w:val="20"/>
          <w:lang w:val="en-AU"/>
        </w:rPr>
        <w:t>of your clients</w:t>
      </w:r>
      <w:r w:rsidRPr="00BB7BD1">
        <w:rPr>
          <w:rFonts w:eastAsia="Arial" w:cs="Arial"/>
          <w:b/>
          <w:szCs w:val="20"/>
          <w:lang w:val="en-AU"/>
        </w:rPr>
        <w:t xml:space="preserve"> or less</w:t>
      </w:r>
      <w:r w:rsidRPr="00BB7BD1">
        <w:rPr>
          <w:rFonts w:eastAsia="Arial" w:cs="Arial"/>
          <w:szCs w:val="20"/>
          <w:lang w:val="en-AU"/>
        </w:rPr>
        <w:t xml:space="preserve"> should be recorded as unidentified clients in each reporting period.</w:t>
      </w:r>
    </w:p>
    <w:p w14:paraId="41214564" w14:textId="77777777" w:rsidR="00E268BA" w:rsidRPr="00BB7BD1" w:rsidRDefault="00E268BA" w:rsidP="00E268BA">
      <w:pPr>
        <w:spacing w:before="120" w:after="120" w:line="288" w:lineRule="auto"/>
        <w:ind w:left="284"/>
        <w:jc w:val="both"/>
        <w:rPr>
          <w:rFonts w:cs="Arial"/>
          <w:b/>
          <w:bCs/>
          <w:szCs w:val="20"/>
          <w:lang w:val="en-AU"/>
        </w:rPr>
      </w:pPr>
      <w:r w:rsidRPr="00BB7BD1">
        <w:rPr>
          <w:rFonts w:cs="Arial"/>
          <w:szCs w:val="20"/>
          <w:lang w:val="en-AU"/>
        </w:rPr>
        <w:t>Examples of where the use of unidentified clients may be appropriate include: large group information sessions; and community sporting events or multicultural events. However, providers should aim to collect individual client details for each participant/attendee where possible</w:t>
      </w:r>
      <w:r w:rsidRPr="00BB7BD1">
        <w:rPr>
          <w:rFonts w:cs="Arial"/>
          <w:bCs/>
          <w:szCs w:val="20"/>
          <w:lang w:val="en-AU"/>
        </w:rPr>
        <w:t>.</w:t>
      </w:r>
      <w:r w:rsidRPr="00BB7BD1">
        <w:rPr>
          <w:rFonts w:cs="Arial"/>
          <w:b/>
          <w:bCs/>
          <w:szCs w:val="20"/>
          <w:lang w:val="en-AU"/>
        </w:rPr>
        <w:t xml:space="preserve"> </w:t>
      </w:r>
    </w:p>
    <w:p w14:paraId="346FE0E0"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Please refer to the Data Exchange </w:t>
      </w:r>
      <w:hyperlink r:id="rId13" w:history="1">
        <w:r w:rsidRPr="00BB7BD1">
          <w:rPr>
            <w:rFonts w:eastAsia="Arial" w:cs="Arial"/>
            <w:color w:val="04617B" w:themeColor="hyperlink"/>
            <w:szCs w:val="20"/>
            <w:u w:val="single"/>
            <w:lang w:val="en-AU"/>
          </w:rPr>
          <w:t>Protocols</w:t>
        </w:r>
      </w:hyperlink>
      <w:r w:rsidRPr="00BB7BD1">
        <w:rPr>
          <w:rFonts w:eastAsia="Arial" w:cs="Arial"/>
          <w:szCs w:val="20"/>
          <w:lang w:val="en-AU"/>
        </w:rPr>
        <w:t xml:space="preserve"> for further guidance on appropriate use of unidentified clients.</w:t>
      </w:r>
    </w:p>
    <w:p w14:paraId="4312B928" w14:textId="77777777" w:rsidR="00E268BA" w:rsidRPr="00BB7BD1" w:rsidRDefault="00E268BA" w:rsidP="00E268BA">
      <w:pPr>
        <w:spacing w:before="120" w:after="120" w:line="288" w:lineRule="auto"/>
        <w:ind w:left="284"/>
        <w:jc w:val="both"/>
        <w:rPr>
          <w:rFonts w:cs="Arial"/>
          <w:sz w:val="24"/>
          <w:lang w:val="en-AU"/>
        </w:rPr>
      </w:pPr>
      <w:r w:rsidRPr="00BB7BD1">
        <w:rPr>
          <w:rFonts w:cs="Arial"/>
          <w:szCs w:val="20"/>
          <w:lang w:val="en-AU"/>
        </w:rPr>
        <w:t xml:space="preserve">Some MUSTER organisations may receive grant funding for non-client facing services. In such cases, alternative reporting requirements will be set out in their funding agreement. </w:t>
      </w:r>
    </w:p>
    <w:p w14:paraId="40560DD2" w14:textId="77777777" w:rsidR="00E268BA" w:rsidRPr="00BB7BD1" w:rsidRDefault="00E268BA" w:rsidP="00BB7BD1">
      <w:pPr>
        <w:keepNext/>
        <w:widowControl w:val="0"/>
        <w:spacing w:before="180" w:after="120" w:line="288" w:lineRule="auto"/>
        <w:jc w:val="both"/>
        <w:rPr>
          <w:rFonts w:eastAsia="Arial" w:cs="Arial"/>
          <w:sz w:val="24"/>
          <w:szCs w:val="20"/>
          <w:lang w:val="en-AU"/>
        </w:rPr>
      </w:pPr>
      <w:r w:rsidRPr="00BB7BD1">
        <w:rPr>
          <w:rFonts w:eastAsia="Arial" w:cs="Arial"/>
          <w:b/>
          <w:sz w:val="24"/>
          <w:szCs w:val="20"/>
          <w:lang w:val="en-AU"/>
        </w:rPr>
        <w:t>How should cases be set up?</w:t>
      </w:r>
    </w:p>
    <w:p w14:paraId="405D0668"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There is no specific case structure recommended for this program activity. To protect client privacy, </w:t>
      </w:r>
      <w:r w:rsidRPr="00BB7BD1">
        <w:rPr>
          <w:rFonts w:eastAsia="Arial" w:cs="Arial"/>
          <w:bCs/>
          <w:szCs w:val="20"/>
          <w:lang w:val="en-AU"/>
        </w:rPr>
        <w:t>the case identity (ID) should not contain any personal information, such as any part of a client’s first or last names, Customer Reference Numbers (CRN) or My Aged Care reference numbers.</w:t>
      </w:r>
      <w:r w:rsidRPr="00BB7BD1">
        <w:rPr>
          <w:rFonts w:eastAsia="Arial" w:cs="Arial"/>
          <w:szCs w:val="20"/>
          <w:lang w:val="en-AU"/>
        </w:rPr>
        <w:t xml:space="preserve"> </w:t>
      </w:r>
    </w:p>
    <w:p w14:paraId="4BCBAACF"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Organisations should create cases in a way that works best for them and their staff.</w:t>
      </w:r>
    </w:p>
    <w:p w14:paraId="5F6497AC" w14:textId="77777777" w:rsidR="00E268BA" w:rsidRPr="00BB7BD1" w:rsidRDefault="00E268BA" w:rsidP="00E268BA">
      <w:pPr>
        <w:spacing w:before="180" w:after="120"/>
        <w:jc w:val="both"/>
        <w:rPr>
          <w:rFonts w:cs="Arial"/>
          <w:sz w:val="24"/>
          <w:lang w:val="en-AU"/>
        </w:rPr>
      </w:pPr>
      <w:r w:rsidRPr="00BB7BD1">
        <w:rPr>
          <w:rFonts w:cs="Arial"/>
          <w:b/>
          <w:sz w:val="24"/>
          <w:lang w:val="en-AU"/>
        </w:rPr>
        <w:t>What areas of SCORE are most relevant?</w:t>
      </w:r>
    </w:p>
    <w:p w14:paraId="311B7E79"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Organisations can record outcomes against any domains that are relevant for the client. For this program activity, the following SCORE areas have been identified as most relevant: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table"/>
        <w:tblDescription w:val="This table lists the SCORE outcomes suitable for this program."/>
      </w:tblPr>
      <w:tblGrid>
        <w:gridCol w:w="2622"/>
        <w:gridCol w:w="2622"/>
        <w:gridCol w:w="2623"/>
        <w:gridCol w:w="2623"/>
      </w:tblGrid>
      <w:tr w:rsidR="00E268BA" w:rsidRPr="00BB7BD1" w14:paraId="488F0EEA" w14:textId="77777777" w:rsidTr="00314EB5">
        <w:trPr>
          <w:trHeight w:val="403"/>
          <w:tblHeader/>
        </w:trPr>
        <w:tc>
          <w:tcPr>
            <w:tcW w:w="1250" w:type="pct"/>
            <w:shd w:val="clear" w:color="auto" w:fill="04617B" w:themeFill="text2"/>
            <w:vAlign w:val="center"/>
          </w:tcPr>
          <w:p w14:paraId="06CFAB65" w14:textId="77777777" w:rsidR="00E268BA" w:rsidRPr="00BB7BD1" w:rsidRDefault="00E268BA" w:rsidP="00E268BA">
            <w:pPr>
              <w:widowControl w:val="0"/>
              <w:spacing w:before="120" w:after="120" w:line="288" w:lineRule="auto"/>
              <w:rPr>
                <w:rFonts w:eastAsia="Arial" w:cs="Arial"/>
                <w:b/>
                <w:color w:val="FFFFFF" w:themeColor="background1"/>
                <w:sz w:val="24"/>
                <w:lang w:val="en-AU"/>
              </w:rPr>
            </w:pPr>
            <w:r w:rsidRPr="00BB7BD1">
              <w:rPr>
                <w:rFonts w:eastAsia="Arial" w:cs="Arial"/>
                <w:b/>
                <w:color w:val="FFFFFF" w:themeColor="background1"/>
                <w:sz w:val="24"/>
                <w:szCs w:val="20"/>
                <w:lang w:val="en-AU"/>
              </w:rPr>
              <w:t>Circumstances</w:t>
            </w:r>
          </w:p>
        </w:tc>
        <w:tc>
          <w:tcPr>
            <w:tcW w:w="1250" w:type="pct"/>
            <w:shd w:val="clear" w:color="auto" w:fill="04617B" w:themeFill="text2"/>
            <w:vAlign w:val="center"/>
          </w:tcPr>
          <w:p w14:paraId="67EF0773" w14:textId="77777777" w:rsidR="00E268BA" w:rsidRPr="00BB7BD1" w:rsidRDefault="00E268BA" w:rsidP="00E268BA">
            <w:pPr>
              <w:widowControl w:val="0"/>
              <w:spacing w:before="120" w:after="120" w:line="288" w:lineRule="auto"/>
              <w:rPr>
                <w:rFonts w:eastAsia="Arial" w:cs="Arial"/>
                <w:b/>
                <w:color w:val="FFFFFF" w:themeColor="background1"/>
                <w:sz w:val="24"/>
                <w:lang w:val="en-AU"/>
              </w:rPr>
            </w:pPr>
            <w:r w:rsidRPr="00BB7BD1">
              <w:rPr>
                <w:rFonts w:eastAsia="Arial" w:cs="Arial"/>
                <w:b/>
                <w:color w:val="FFFFFF" w:themeColor="background1"/>
                <w:sz w:val="24"/>
                <w:szCs w:val="20"/>
                <w:lang w:val="en-AU"/>
              </w:rPr>
              <w:t>Goals</w:t>
            </w:r>
          </w:p>
        </w:tc>
        <w:tc>
          <w:tcPr>
            <w:tcW w:w="1250" w:type="pct"/>
            <w:shd w:val="clear" w:color="auto" w:fill="04617B" w:themeFill="text2"/>
            <w:vAlign w:val="center"/>
          </w:tcPr>
          <w:p w14:paraId="57FDA4BC" w14:textId="77777777" w:rsidR="00E268BA" w:rsidRPr="00BB7BD1" w:rsidRDefault="00E268BA" w:rsidP="00E268BA">
            <w:pPr>
              <w:widowControl w:val="0"/>
              <w:spacing w:before="120" w:after="120" w:line="288" w:lineRule="auto"/>
              <w:rPr>
                <w:rFonts w:eastAsia="Arial" w:cs="Arial"/>
                <w:b/>
                <w:color w:val="FFFFFF" w:themeColor="background1"/>
                <w:sz w:val="24"/>
                <w:lang w:val="en-AU"/>
              </w:rPr>
            </w:pPr>
            <w:r w:rsidRPr="00BB7BD1">
              <w:rPr>
                <w:rFonts w:eastAsia="Arial" w:cs="Arial"/>
                <w:b/>
                <w:color w:val="FFFFFF" w:themeColor="background1"/>
                <w:sz w:val="24"/>
                <w:szCs w:val="20"/>
                <w:lang w:val="en-AU"/>
              </w:rPr>
              <w:t>Satisfaction</w:t>
            </w:r>
          </w:p>
        </w:tc>
        <w:tc>
          <w:tcPr>
            <w:tcW w:w="1250" w:type="pct"/>
            <w:shd w:val="clear" w:color="auto" w:fill="04617B" w:themeFill="text2"/>
            <w:vAlign w:val="center"/>
          </w:tcPr>
          <w:p w14:paraId="38A5B7F5" w14:textId="77777777" w:rsidR="00E268BA" w:rsidRPr="00BB7BD1" w:rsidRDefault="00E268BA" w:rsidP="00E268BA">
            <w:pPr>
              <w:widowControl w:val="0"/>
              <w:spacing w:before="120" w:after="120" w:line="288" w:lineRule="auto"/>
              <w:rPr>
                <w:rFonts w:eastAsia="Arial" w:cs="Arial"/>
                <w:b/>
                <w:color w:val="FFFFFF" w:themeColor="background1"/>
                <w:sz w:val="24"/>
                <w:lang w:val="en-AU"/>
              </w:rPr>
            </w:pPr>
            <w:r w:rsidRPr="00BB7BD1">
              <w:rPr>
                <w:rFonts w:eastAsia="Arial" w:cs="Arial"/>
                <w:b/>
                <w:color w:val="FFFFFF" w:themeColor="background1"/>
                <w:sz w:val="24"/>
                <w:szCs w:val="20"/>
                <w:lang w:val="en-AU"/>
              </w:rPr>
              <w:t>Community</w:t>
            </w:r>
          </w:p>
        </w:tc>
      </w:tr>
      <w:tr w:rsidR="00314EB5" w:rsidRPr="00BB7BD1" w14:paraId="7D7FE935" w14:textId="77777777" w:rsidTr="00314EB5">
        <w:trPr>
          <w:trHeight w:val="3785"/>
        </w:trPr>
        <w:tc>
          <w:tcPr>
            <w:tcW w:w="1250" w:type="pct"/>
          </w:tcPr>
          <w:p w14:paraId="333C09D7" w14:textId="77777777" w:rsidR="00314EB5" w:rsidRPr="00BB7BD1" w:rsidRDefault="00314EB5" w:rsidP="00314EB5">
            <w:pPr>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Community participation and networks</w:t>
            </w:r>
          </w:p>
          <w:p w14:paraId="215246FD" w14:textId="77777777" w:rsidR="00314EB5" w:rsidRPr="00BB7BD1" w:rsidRDefault="00314EB5" w:rsidP="00314EB5">
            <w:pPr>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Education and skills training</w:t>
            </w:r>
          </w:p>
          <w:p w14:paraId="6C7A0F21" w14:textId="77777777" w:rsidR="00314EB5" w:rsidRPr="00BB7BD1" w:rsidRDefault="00314EB5" w:rsidP="00314EB5">
            <w:pPr>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Employment</w:t>
            </w:r>
          </w:p>
          <w:p w14:paraId="21A3602C" w14:textId="77777777" w:rsidR="00314EB5" w:rsidRPr="00BB7BD1" w:rsidRDefault="00314EB5" w:rsidP="00314EB5">
            <w:pPr>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Family functioning</w:t>
            </w:r>
          </w:p>
          <w:p w14:paraId="13AD4324" w14:textId="77777777" w:rsidR="00314EB5" w:rsidRPr="00BB7BD1" w:rsidRDefault="00314EB5" w:rsidP="00314EB5">
            <w:pPr>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Material wellbeing and basic necessities</w:t>
            </w:r>
          </w:p>
          <w:p w14:paraId="78F576AB" w14:textId="77777777" w:rsidR="00314EB5" w:rsidRPr="00BB7BD1" w:rsidRDefault="00314EB5" w:rsidP="00314EB5">
            <w:pPr>
              <w:widowControl w:val="0"/>
              <w:numPr>
                <w:ilvl w:val="0"/>
                <w:numId w:val="3"/>
              </w:numPr>
              <w:spacing w:before="60" w:after="60" w:line="288" w:lineRule="auto"/>
              <w:ind w:left="284" w:hanging="284"/>
              <w:rPr>
                <w:rFonts w:eastAsia="Arial" w:cs="Arial"/>
                <w:szCs w:val="20"/>
                <w:lang w:val="en-AU"/>
              </w:rPr>
            </w:pPr>
            <w:r w:rsidRPr="00BB7BD1">
              <w:rPr>
                <w:rFonts w:eastAsia="Arial" w:cs="Arial"/>
                <w:szCs w:val="20"/>
                <w:lang w:val="en-AU"/>
              </w:rPr>
              <w:t>Personal and family safety</w:t>
            </w:r>
          </w:p>
        </w:tc>
        <w:tc>
          <w:tcPr>
            <w:tcW w:w="1250" w:type="pct"/>
          </w:tcPr>
          <w:p w14:paraId="7BD67FF8" w14:textId="77777777" w:rsidR="00314EB5" w:rsidRPr="00BB7BD1" w:rsidRDefault="00314EB5" w:rsidP="00314EB5">
            <w:pPr>
              <w:widowControl w:val="0"/>
              <w:numPr>
                <w:ilvl w:val="0"/>
                <w:numId w:val="4"/>
              </w:numPr>
              <w:spacing w:before="60" w:after="60" w:line="288" w:lineRule="auto"/>
              <w:ind w:left="307" w:hanging="283"/>
              <w:rPr>
                <w:rFonts w:eastAsia="Arial" w:cs="Arial"/>
                <w:szCs w:val="20"/>
                <w:lang w:val="en-AU"/>
              </w:rPr>
            </w:pPr>
            <w:r w:rsidRPr="00BB7BD1">
              <w:rPr>
                <w:rFonts w:eastAsia="Arial" w:cs="Arial"/>
                <w:szCs w:val="20"/>
                <w:lang w:val="en-AU"/>
              </w:rPr>
              <w:t>Changed behaviours</w:t>
            </w:r>
          </w:p>
          <w:p w14:paraId="6EF8450D" w14:textId="77777777" w:rsidR="00314EB5" w:rsidRPr="00BB7BD1" w:rsidRDefault="00314EB5" w:rsidP="00314EB5">
            <w:pPr>
              <w:widowControl w:val="0"/>
              <w:numPr>
                <w:ilvl w:val="0"/>
                <w:numId w:val="4"/>
              </w:numPr>
              <w:spacing w:before="60" w:after="60" w:line="288" w:lineRule="auto"/>
              <w:ind w:left="307" w:hanging="283"/>
              <w:rPr>
                <w:rFonts w:eastAsia="Arial" w:cs="Arial"/>
                <w:szCs w:val="20"/>
                <w:lang w:val="en-AU"/>
              </w:rPr>
            </w:pPr>
            <w:r w:rsidRPr="00BB7BD1">
              <w:rPr>
                <w:rFonts w:eastAsia="Arial" w:cs="Arial"/>
                <w:szCs w:val="20"/>
                <w:lang w:val="en-AU"/>
              </w:rPr>
              <w:t>Changed knowledge and access to information</w:t>
            </w:r>
          </w:p>
          <w:p w14:paraId="457DFC95" w14:textId="77777777" w:rsidR="00314EB5" w:rsidRPr="00BB7BD1" w:rsidRDefault="00314EB5" w:rsidP="00314EB5">
            <w:pPr>
              <w:widowControl w:val="0"/>
              <w:numPr>
                <w:ilvl w:val="0"/>
                <w:numId w:val="4"/>
              </w:numPr>
              <w:spacing w:before="60" w:after="60" w:line="288" w:lineRule="auto"/>
              <w:ind w:left="307" w:hanging="283"/>
              <w:rPr>
                <w:rFonts w:eastAsia="Arial" w:cs="Arial"/>
                <w:szCs w:val="20"/>
                <w:lang w:val="en-AU"/>
              </w:rPr>
            </w:pPr>
            <w:r w:rsidRPr="00BB7BD1">
              <w:rPr>
                <w:rFonts w:eastAsia="Arial" w:cs="Arial"/>
                <w:szCs w:val="20"/>
                <w:lang w:val="en-AU"/>
              </w:rPr>
              <w:t>Changed skills</w:t>
            </w:r>
          </w:p>
          <w:p w14:paraId="0D4FB986" w14:textId="77777777" w:rsidR="00314EB5" w:rsidRPr="00BB7BD1" w:rsidRDefault="00314EB5" w:rsidP="00314EB5">
            <w:pPr>
              <w:widowControl w:val="0"/>
              <w:numPr>
                <w:ilvl w:val="0"/>
                <w:numId w:val="4"/>
              </w:numPr>
              <w:spacing w:before="60" w:after="60" w:line="288" w:lineRule="auto"/>
              <w:ind w:left="307" w:hanging="283"/>
              <w:rPr>
                <w:rFonts w:eastAsia="Arial" w:cs="Arial"/>
                <w:szCs w:val="20"/>
                <w:lang w:val="en-AU"/>
              </w:rPr>
            </w:pPr>
            <w:r w:rsidRPr="00BB7BD1">
              <w:rPr>
                <w:rFonts w:eastAsia="Arial" w:cs="Arial"/>
                <w:iCs/>
                <w:szCs w:val="20"/>
                <w:lang w:val="en-AU"/>
              </w:rPr>
              <w:t xml:space="preserve">Empowerment, choice and control </w:t>
            </w:r>
            <w:r w:rsidRPr="00BB7BD1">
              <w:rPr>
                <w:rFonts w:eastAsia="Arial" w:cs="Arial"/>
                <w:szCs w:val="20"/>
                <w:lang w:val="en-AU"/>
              </w:rPr>
              <w:t>to make own decisions</w:t>
            </w:r>
          </w:p>
          <w:p w14:paraId="468CF18B" w14:textId="77777777" w:rsidR="00314EB5" w:rsidRPr="00BB7BD1" w:rsidRDefault="00314EB5" w:rsidP="00314EB5">
            <w:pPr>
              <w:widowControl w:val="0"/>
              <w:numPr>
                <w:ilvl w:val="0"/>
                <w:numId w:val="4"/>
              </w:numPr>
              <w:spacing w:before="60" w:after="60" w:line="288" w:lineRule="auto"/>
              <w:ind w:left="307" w:hanging="283"/>
              <w:rPr>
                <w:rFonts w:eastAsia="Arial" w:cs="Arial"/>
                <w:szCs w:val="20"/>
                <w:lang w:val="en-AU"/>
              </w:rPr>
            </w:pPr>
            <w:r w:rsidRPr="00BB7BD1">
              <w:rPr>
                <w:rFonts w:eastAsia="Arial" w:cs="Arial"/>
                <w:szCs w:val="20"/>
                <w:lang w:val="en-AU"/>
              </w:rPr>
              <w:t>Engagement with relevant support services</w:t>
            </w:r>
          </w:p>
        </w:tc>
        <w:tc>
          <w:tcPr>
            <w:tcW w:w="1250" w:type="pct"/>
          </w:tcPr>
          <w:p w14:paraId="2580A272" w14:textId="77777777" w:rsidR="00314EB5" w:rsidRPr="00C53B7E" w:rsidRDefault="00314EB5" w:rsidP="00314EB5">
            <w:pPr>
              <w:widowControl w:val="0"/>
              <w:numPr>
                <w:ilvl w:val="0"/>
                <w:numId w:val="3"/>
              </w:numPr>
              <w:spacing w:before="60" w:after="60" w:line="288" w:lineRule="auto"/>
              <w:ind w:left="318" w:hanging="284"/>
              <w:rPr>
                <w:rFonts w:eastAsia="Arial" w:cs="Arial"/>
                <w:szCs w:val="20"/>
              </w:rPr>
            </w:pPr>
            <w:r w:rsidRPr="00C53B7E">
              <w:rPr>
                <w:rFonts w:eastAsia="Arial" w:cs="Arial"/>
                <w:szCs w:val="20"/>
              </w:rPr>
              <w:t xml:space="preserve">I am better able to deal with issues that I sought help with </w:t>
            </w:r>
          </w:p>
          <w:p w14:paraId="68485412" w14:textId="77777777" w:rsidR="00314EB5" w:rsidRDefault="00314EB5" w:rsidP="00314EB5">
            <w:pPr>
              <w:widowControl w:val="0"/>
              <w:numPr>
                <w:ilvl w:val="0"/>
                <w:numId w:val="3"/>
              </w:numPr>
              <w:spacing w:before="60" w:after="60" w:line="288" w:lineRule="auto"/>
              <w:ind w:left="318" w:hanging="284"/>
              <w:rPr>
                <w:rFonts w:eastAsia="Arial" w:cs="Arial"/>
                <w:szCs w:val="20"/>
              </w:rPr>
            </w:pPr>
            <w:r w:rsidRPr="00C53B7E">
              <w:rPr>
                <w:rFonts w:eastAsia="Arial" w:cs="Arial"/>
                <w:szCs w:val="20"/>
              </w:rPr>
              <w:t>I am satisfied with the services I have received</w:t>
            </w:r>
          </w:p>
          <w:p w14:paraId="281B2D40" w14:textId="11BF05A5" w:rsidR="00314EB5" w:rsidRPr="00314EB5" w:rsidRDefault="00314EB5" w:rsidP="00314EB5">
            <w:pPr>
              <w:widowControl w:val="0"/>
              <w:numPr>
                <w:ilvl w:val="0"/>
                <w:numId w:val="3"/>
              </w:numPr>
              <w:spacing w:before="60" w:after="60" w:line="288" w:lineRule="auto"/>
              <w:ind w:left="318" w:hanging="284"/>
              <w:rPr>
                <w:rFonts w:eastAsia="Arial" w:cs="Arial"/>
                <w:szCs w:val="20"/>
              </w:rPr>
            </w:pPr>
            <w:r w:rsidRPr="00314EB5">
              <w:rPr>
                <w:rFonts w:eastAsia="Arial" w:cs="Arial"/>
                <w:szCs w:val="20"/>
              </w:rPr>
              <w:t>The service listened to me and understood my issues</w:t>
            </w:r>
          </w:p>
        </w:tc>
        <w:tc>
          <w:tcPr>
            <w:tcW w:w="1250" w:type="pct"/>
          </w:tcPr>
          <w:p w14:paraId="35A3BC3A" w14:textId="77777777" w:rsidR="00314EB5" w:rsidRPr="00BB7BD1" w:rsidRDefault="00314EB5" w:rsidP="00314EB5">
            <w:pPr>
              <w:widowControl w:val="0"/>
              <w:numPr>
                <w:ilvl w:val="0"/>
                <w:numId w:val="94"/>
              </w:numPr>
              <w:spacing w:before="60" w:after="60" w:line="288" w:lineRule="auto"/>
              <w:rPr>
                <w:rFonts w:eastAsia="Arial" w:cs="Arial"/>
                <w:color w:val="000000" w:themeColor="text1"/>
                <w:szCs w:val="20"/>
                <w:lang w:val="en-AU"/>
              </w:rPr>
            </w:pPr>
            <w:r w:rsidRPr="00BB7BD1">
              <w:rPr>
                <w:rFonts w:eastAsia="Arial" w:cs="Arial"/>
                <w:color w:val="000000" w:themeColor="text1"/>
                <w:szCs w:val="20"/>
                <w:lang w:val="en-AU"/>
              </w:rPr>
              <w:t>Community infrastructure and networks</w:t>
            </w:r>
          </w:p>
          <w:p w14:paraId="6578DDF3" w14:textId="77777777" w:rsidR="00314EB5" w:rsidRPr="00BB7BD1" w:rsidRDefault="00314EB5" w:rsidP="00314EB5">
            <w:pPr>
              <w:widowControl w:val="0"/>
              <w:numPr>
                <w:ilvl w:val="0"/>
                <w:numId w:val="94"/>
              </w:numPr>
              <w:spacing w:before="60" w:after="60" w:line="288" w:lineRule="auto"/>
              <w:rPr>
                <w:rFonts w:eastAsia="Arial" w:cs="Arial"/>
                <w:color w:val="000000" w:themeColor="text1"/>
                <w:szCs w:val="20"/>
                <w:lang w:val="en-AU"/>
              </w:rPr>
            </w:pPr>
            <w:r w:rsidRPr="00BB7BD1">
              <w:rPr>
                <w:rFonts w:eastAsia="Arial" w:cs="Arial"/>
                <w:color w:val="000000" w:themeColor="text1"/>
                <w:szCs w:val="20"/>
                <w:lang w:val="en-AU"/>
              </w:rPr>
              <w:t xml:space="preserve">Group / community knowledge, skills, attitudes and behaviours </w:t>
            </w:r>
          </w:p>
          <w:p w14:paraId="68E7AE28" w14:textId="77777777" w:rsidR="00314EB5" w:rsidRPr="00BB7BD1" w:rsidRDefault="00314EB5" w:rsidP="00314EB5">
            <w:pPr>
              <w:widowControl w:val="0"/>
              <w:numPr>
                <w:ilvl w:val="0"/>
                <w:numId w:val="94"/>
              </w:numPr>
              <w:spacing w:before="60" w:after="60" w:line="288" w:lineRule="auto"/>
              <w:rPr>
                <w:rFonts w:eastAsia="Arial" w:cs="Arial"/>
                <w:color w:val="000000" w:themeColor="text1"/>
                <w:szCs w:val="20"/>
                <w:lang w:val="en-AU"/>
              </w:rPr>
            </w:pPr>
            <w:r w:rsidRPr="00BB7BD1">
              <w:rPr>
                <w:rFonts w:eastAsia="Arial" w:cs="Arial"/>
                <w:color w:val="000000" w:themeColor="text1"/>
                <w:szCs w:val="20"/>
                <w:lang w:val="en-AU"/>
              </w:rPr>
              <w:t>Organisational knowledge, skills and practices</w:t>
            </w:r>
          </w:p>
          <w:p w14:paraId="1B11308A" w14:textId="77777777" w:rsidR="00314EB5" w:rsidRPr="00BB7BD1" w:rsidRDefault="00314EB5" w:rsidP="00314EB5">
            <w:pPr>
              <w:widowControl w:val="0"/>
              <w:numPr>
                <w:ilvl w:val="0"/>
                <w:numId w:val="94"/>
              </w:numPr>
              <w:spacing w:before="60" w:after="60" w:line="288" w:lineRule="auto"/>
              <w:rPr>
                <w:rFonts w:eastAsia="Arial" w:cs="Arial"/>
                <w:color w:val="000000" w:themeColor="text1"/>
                <w:szCs w:val="20"/>
                <w:lang w:val="en-AU"/>
              </w:rPr>
            </w:pPr>
            <w:r w:rsidRPr="00BB7BD1">
              <w:rPr>
                <w:rFonts w:eastAsia="Arial" w:cs="Arial"/>
                <w:color w:val="000000" w:themeColor="text1"/>
                <w:szCs w:val="20"/>
                <w:lang w:val="en-AU"/>
              </w:rPr>
              <w:t>Social Cohesion</w:t>
            </w:r>
          </w:p>
        </w:tc>
      </w:tr>
    </w:tbl>
    <w:p w14:paraId="2F22969C" w14:textId="77777777" w:rsidR="00E268BA" w:rsidRPr="00BB7BD1" w:rsidRDefault="00E268BA" w:rsidP="00BB7BD1">
      <w:pPr>
        <w:widowControl w:val="0"/>
        <w:spacing w:before="360" w:after="120" w:line="288" w:lineRule="auto"/>
        <w:rPr>
          <w:rFonts w:eastAsia="Arial" w:cs="Arial"/>
          <w:b/>
          <w:sz w:val="24"/>
          <w:lang w:val="en-AU"/>
        </w:rPr>
      </w:pPr>
      <w:r w:rsidRPr="00BB7BD1">
        <w:rPr>
          <w:rFonts w:eastAsia="Arial" w:cs="Arial"/>
          <w:b/>
          <w:sz w:val="24"/>
          <w:lang w:val="en-AU"/>
        </w:rPr>
        <w:t>For this program activity, when should each service type be used?</w:t>
      </w:r>
    </w:p>
    <w:tbl>
      <w:tblPr>
        <w:tblStyle w:val="LightList-Accent3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124"/>
        <w:gridCol w:w="7366"/>
      </w:tblGrid>
      <w:tr w:rsidR="00E268BA" w:rsidRPr="00BB7BD1" w14:paraId="3AB39E2F" w14:textId="77777777" w:rsidTr="00314EB5">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489" w:type="pct"/>
            <w:tcBorders>
              <w:bottom w:val="single" w:sz="4" w:space="0" w:color="auto"/>
            </w:tcBorders>
            <w:shd w:val="clear" w:color="auto" w:fill="04617B"/>
            <w:vAlign w:val="center"/>
          </w:tcPr>
          <w:p w14:paraId="5CF897FE" w14:textId="77777777" w:rsidR="00E268BA" w:rsidRPr="00BB7BD1" w:rsidRDefault="00E268BA" w:rsidP="00E268BA">
            <w:pPr>
              <w:spacing w:before="120" w:after="120" w:line="288" w:lineRule="auto"/>
              <w:rPr>
                <w:rFonts w:cs="Arial"/>
                <w:bCs w:val="0"/>
                <w:sz w:val="24"/>
                <w:lang w:val="en-AU"/>
              </w:rPr>
            </w:pPr>
            <w:r w:rsidRPr="00BB7BD1">
              <w:rPr>
                <w:rFonts w:cs="Arial"/>
                <w:iCs/>
                <w:sz w:val="24"/>
                <w:lang w:val="en-AU"/>
              </w:rPr>
              <w:t>Service Type</w:t>
            </w:r>
          </w:p>
        </w:tc>
        <w:tc>
          <w:tcPr>
            <w:tcW w:w="3511" w:type="pct"/>
            <w:tcBorders>
              <w:bottom w:val="single" w:sz="4" w:space="0" w:color="auto"/>
            </w:tcBorders>
            <w:vAlign w:val="center"/>
          </w:tcPr>
          <w:p w14:paraId="47EBC364" w14:textId="04DC690D" w:rsidR="00E268BA" w:rsidRPr="00BB7BD1" w:rsidRDefault="00314EB5" w:rsidP="00E268BA">
            <w:pPr>
              <w:spacing w:before="120" w:after="120" w:line="288" w:lineRule="auto"/>
              <w:cnfStyle w:val="100000000000" w:firstRow="1" w:lastRow="0" w:firstColumn="0" w:lastColumn="0" w:oddVBand="0" w:evenVBand="0" w:oddHBand="0" w:evenHBand="0" w:firstRowFirstColumn="0" w:firstRowLastColumn="0" w:lastRowFirstColumn="0" w:lastRowLastColumn="0"/>
              <w:rPr>
                <w:rFonts w:cs="Arial"/>
                <w:bCs w:val="0"/>
                <w:sz w:val="24"/>
                <w:lang w:val="en-AU"/>
              </w:rPr>
            </w:pPr>
            <w:r>
              <w:rPr>
                <w:rFonts w:cs="Arial"/>
                <w:iCs/>
                <w:sz w:val="24"/>
                <w:lang w:val="en-AU"/>
              </w:rPr>
              <w:t>Example</w:t>
            </w:r>
          </w:p>
        </w:tc>
      </w:tr>
      <w:tr w:rsidR="00E268BA" w:rsidRPr="00BB7BD1" w14:paraId="05CB8CE4" w14:textId="77777777" w:rsidTr="00314E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17C83629" w14:textId="77777777" w:rsidR="00E268BA" w:rsidRPr="00BB7BD1" w:rsidRDefault="00E268BA" w:rsidP="004245D5">
            <w:pPr>
              <w:spacing w:before="60" w:after="60" w:line="288" w:lineRule="auto"/>
              <w:rPr>
                <w:rFonts w:cs="Arial"/>
                <w:bCs w:val="0"/>
                <w:szCs w:val="20"/>
                <w:lang w:val="en-AU"/>
              </w:rPr>
            </w:pPr>
            <w:r w:rsidRPr="00BB7BD1">
              <w:rPr>
                <w:rFonts w:cs="Arial"/>
                <w:szCs w:val="20"/>
                <w:lang w:val="en-AU"/>
              </w:rPr>
              <w:t>Intake and assessment</w:t>
            </w:r>
          </w:p>
        </w:tc>
        <w:tc>
          <w:tcPr>
            <w:tcW w:w="3511" w:type="pct"/>
            <w:tcBorders>
              <w:top w:val="single" w:sz="4" w:space="0" w:color="auto"/>
              <w:left w:val="single" w:sz="4" w:space="0" w:color="auto"/>
              <w:bottom w:val="single" w:sz="4" w:space="0" w:color="auto"/>
              <w:right w:val="single" w:sz="4" w:space="0" w:color="auto"/>
            </w:tcBorders>
            <w:shd w:val="clear" w:color="auto" w:fill="auto"/>
            <w:vAlign w:val="center"/>
          </w:tcPr>
          <w:p w14:paraId="76D28880" w14:textId="77777777" w:rsidR="00E268BA" w:rsidRPr="00BB7BD1" w:rsidRDefault="00E268BA" w:rsidP="004245D5">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BB7BD1">
              <w:rPr>
                <w:rFonts w:cs="Arial"/>
                <w:szCs w:val="20"/>
                <w:lang w:val="en-AU"/>
              </w:rPr>
              <w:t>Initial meeting with client to gather information and discuss needs.</w:t>
            </w:r>
          </w:p>
        </w:tc>
      </w:tr>
      <w:tr w:rsidR="00E268BA" w:rsidRPr="00BB7BD1" w14:paraId="7732C2B3" w14:textId="77777777" w:rsidTr="00314EB5">
        <w:trPr>
          <w:trHeight w:val="567"/>
        </w:trPr>
        <w:tc>
          <w:tcPr>
            <w:cnfStyle w:val="001000000000" w:firstRow="0" w:lastRow="0" w:firstColumn="1" w:lastColumn="0" w:oddVBand="0" w:evenVBand="0" w:oddHBand="0" w:evenHBand="0" w:firstRowFirstColumn="0" w:firstRowLastColumn="0" w:lastRowFirstColumn="0" w:lastRowLastColumn="0"/>
            <w:tcW w:w="1489" w:type="pct"/>
            <w:shd w:val="clear" w:color="auto" w:fill="auto"/>
            <w:vAlign w:val="center"/>
          </w:tcPr>
          <w:p w14:paraId="6CE8BA00" w14:textId="77777777" w:rsidR="00E268BA" w:rsidRPr="00BB7BD1" w:rsidRDefault="00E268BA" w:rsidP="004245D5">
            <w:pPr>
              <w:spacing w:before="60" w:after="60" w:line="288" w:lineRule="auto"/>
              <w:rPr>
                <w:rFonts w:cs="Arial"/>
                <w:bCs w:val="0"/>
                <w:szCs w:val="20"/>
                <w:highlight w:val="yellow"/>
                <w:lang w:val="en-AU"/>
              </w:rPr>
            </w:pPr>
            <w:r w:rsidRPr="00BB7BD1">
              <w:rPr>
                <w:rFonts w:cs="Arial"/>
                <w:szCs w:val="20"/>
                <w:lang w:val="en-AU"/>
              </w:rPr>
              <w:t>Information/Advice/Referral</w:t>
            </w:r>
          </w:p>
        </w:tc>
        <w:tc>
          <w:tcPr>
            <w:tcW w:w="3511" w:type="pct"/>
            <w:shd w:val="clear" w:color="auto" w:fill="auto"/>
            <w:vAlign w:val="center"/>
          </w:tcPr>
          <w:p w14:paraId="37349487" w14:textId="77777777" w:rsidR="00E268BA" w:rsidRPr="00BB7BD1" w:rsidRDefault="00E268BA" w:rsidP="004245D5">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highlight w:val="yellow"/>
                <w:lang w:val="en-AU"/>
              </w:rPr>
            </w:pPr>
            <w:r w:rsidRPr="00BB7BD1">
              <w:rPr>
                <w:rFonts w:cs="Arial"/>
                <w:szCs w:val="20"/>
                <w:lang w:val="en-AU"/>
              </w:rPr>
              <w:t>Provision of information or advice through community workshops or forums, provision of information and advice online, or referral to another service.</w:t>
            </w:r>
          </w:p>
        </w:tc>
      </w:tr>
      <w:tr w:rsidR="00E268BA" w:rsidRPr="00BB7BD1" w14:paraId="6DAB0BCF" w14:textId="77777777" w:rsidTr="00314E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71644E0D" w14:textId="77777777" w:rsidR="00E268BA" w:rsidRPr="00BB7BD1" w:rsidRDefault="00E268BA" w:rsidP="004245D5">
            <w:pPr>
              <w:spacing w:before="60" w:after="60" w:line="288" w:lineRule="auto"/>
              <w:rPr>
                <w:rFonts w:cs="Arial"/>
                <w:szCs w:val="20"/>
                <w:highlight w:val="yellow"/>
                <w:lang w:val="en-AU"/>
              </w:rPr>
            </w:pPr>
            <w:r w:rsidRPr="00BB7BD1">
              <w:rPr>
                <w:rFonts w:cs="Arial"/>
                <w:szCs w:val="20"/>
                <w:lang w:val="en-AU"/>
              </w:rPr>
              <w:t>Education and skills training</w:t>
            </w:r>
          </w:p>
        </w:tc>
        <w:tc>
          <w:tcPr>
            <w:tcW w:w="3511" w:type="pct"/>
            <w:tcBorders>
              <w:top w:val="single" w:sz="4" w:space="0" w:color="auto"/>
              <w:left w:val="single" w:sz="4" w:space="0" w:color="auto"/>
              <w:bottom w:val="single" w:sz="4" w:space="0" w:color="auto"/>
              <w:right w:val="single" w:sz="4" w:space="0" w:color="auto"/>
            </w:tcBorders>
            <w:shd w:val="clear" w:color="auto" w:fill="auto"/>
            <w:vAlign w:val="center"/>
          </w:tcPr>
          <w:p w14:paraId="301340D6" w14:textId="77777777" w:rsidR="00E268BA" w:rsidRPr="00BB7BD1" w:rsidRDefault="00E268BA" w:rsidP="004245D5">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highlight w:val="yellow"/>
                <w:lang w:val="en-AU"/>
              </w:rPr>
            </w:pPr>
            <w:r w:rsidRPr="00BB7BD1">
              <w:rPr>
                <w:rFonts w:cs="Arial"/>
                <w:szCs w:val="20"/>
                <w:lang w:val="en-AU"/>
              </w:rPr>
              <w:t>Assisting a person to learn or build knowledge about a topic aimed at developing a skill, or enhancing a skill relevant to addressing barriers to social and economic participation in the community.</w:t>
            </w:r>
          </w:p>
        </w:tc>
      </w:tr>
      <w:tr w:rsidR="00E268BA" w:rsidRPr="00BB7BD1" w14:paraId="26016748" w14:textId="77777777" w:rsidTr="00314EB5">
        <w:trPr>
          <w:trHeight w:val="567"/>
        </w:trPr>
        <w:tc>
          <w:tcPr>
            <w:cnfStyle w:val="001000000000" w:firstRow="0" w:lastRow="0" w:firstColumn="1" w:lastColumn="0" w:oddVBand="0" w:evenVBand="0" w:oddHBand="0" w:evenHBand="0" w:firstRowFirstColumn="0" w:firstRowLastColumn="0" w:lastRowFirstColumn="0" w:lastRowLastColumn="0"/>
            <w:tcW w:w="1489" w:type="pct"/>
            <w:shd w:val="clear" w:color="auto" w:fill="auto"/>
            <w:vAlign w:val="center"/>
          </w:tcPr>
          <w:p w14:paraId="55F0FBA2" w14:textId="77777777" w:rsidR="00E268BA" w:rsidRPr="00BB7BD1" w:rsidRDefault="00E268BA" w:rsidP="004245D5">
            <w:pPr>
              <w:spacing w:before="60" w:after="60" w:line="288" w:lineRule="auto"/>
              <w:rPr>
                <w:rFonts w:cs="Arial"/>
                <w:bCs w:val="0"/>
                <w:szCs w:val="20"/>
                <w:highlight w:val="yellow"/>
                <w:lang w:val="en-AU"/>
              </w:rPr>
            </w:pPr>
            <w:r w:rsidRPr="00BB7BD1">
              <w:rPr>
                <w:rFonts w:cs="Arial"/>
                <w:szCs w:val="20"/>
                <w:lang w:val="en-AU"/>
              </w:rPr>
              <w:t>Child/Youth focussed group</w:t>
            </w:r>
          </w:p>
        </w:tc>
        <w:tc>
          <w:tcPr>
            <w:tcW w:w="3511" w:type="pct"/>
            <w:shd w:val="clear" w:color="auto" w:fill="auto"/>
            <w:vAlign w:val="center"/>
          </w:tcPr>
          <w:p w14:paraId="18F26460" w14:textId="77777777" w:rsidR="00E268BA" w:rsidRPr="00BB7BD1" w:rsidRDefault="00E268BA" w:rsidP="004245D5">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highlight w:val="yellow"/>
                <w:lang w:val="en-AU"/>
              </w:rPr>
            </w:pPr>
            <w:r w:rsidRPr="00BB7BD1">
              <w:rPr>
                <w:rFonts w:cs="Arial"/>
                <w:szCs w:val="20"/>
                <w:lang w:val="en-AU"/>
              </w:rPr>
              <w:t>Activity that provides children and youth with services that increase their community participation. Examples include providing youth with access to services that aim to build trust and increase community participation, or addressing racial, cultural or religious tensions through educational, cultural or sporting activities.</w:t>
            </w:r>
          </w:p>
        </w:tc>
      </w:tr>
      <w:tr w:rsidR="00E268BA" w:rsidRPr="00BB7BD1" w14:paraId="083FC70C" w14:textId="77777777" w:rsidTr="00314E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1EE3F5AC" w14:textId="77777777" w:rsidR="00E268BA" w:rsidRPr="00BB7BD1" w:rsidRDefault="00E268BA" w:rsidP="004245D5">
            <w:pPr>
              <w:spacing w:before="60" w:after="60" w:line="288" w:lineRule="auto"/>
              <w:rPr>
                <w:rFonts w:cs="Arial"/>
                <w:szCs w:val="20"/>
                <w:highlight w:val="yellow"/>
                <w:lang w:val="en-AU"/>
              </w:rPr>
            </w:pPr>
            <w:r w:rsidRPr="00BB7BD1">
              <w:rPr>
                <w:rFonts w:cs="Arial"/>
                <w:szCs w:val="20"/>
                <w:lang w:val="en-AU"/>
              </w:rPr>
              <w:t>Community capacity building</w:t>
            </w:r>
          </w:p>
        </w:tc>
        <w:tc>
          <w:tcPr>
            <w:tcW w:w="3511" w:type="pct"/>
            <w:tcBorders>
              <w:top w:val="single" w:sz="4" w:space="0" w:color="auto"/>
              <w:left w:val="single" w:sz="4" w:space="0" w:color="auto"/>
              <w:bottom w:val="single" w:sz="4" w:space="0" w:color="auto"/>
              <w:right w:val="single" w:sz="4" w:space="0" w:color="auto"/>
            </w:tcBorders>
            <w:shd w:val="clear" w:color="auto" w:fill="auto"/>
            <w:vAlign w:val="center"/>
          </w:tcPr>
          <w:p w14:paraId="2A548A06" w14:textId="77777777" w:rsidR="00E268BA" w:rsidRPr="00BB7BD1" w:rsidRDefault="00E268BA" w:rsidP="004245D5">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highlight w:val="yellow"/>
                <w:lang w:val="en-AU"/>
              </w:rPr>
            </w:pPr>
            <w:r w:rsidRPr="00BB7BD1">
              <w:rPr>
                <w:rFonts w:cs="Arial"/>
                <w:szCs w:val="20"/>
                <w:lang w:val="en-AU"/>
              </w:rPr>
              <w:t xml:space="preserve">Activity that is targeted at building and strengthening social cohesion by providing local solutions to address issues specific to the local community, or building a person’s leadership skills to foster greater community cohesion. </w:t>
            </w:r>
          </w:p>
        </w:tc>
      </w:tr>
      <w:tr w:rsidR="00E268BA" w:rsidRPr="00BB7BD1" w14:paraId="4ACEC4B4" w14:textId="77777777" w:rsidTr="00314EB5">
        <w:trPr>
          <w:trHeight w:val="567"/>
        </w:trPr>
        <w:tc>
          <w:tcPr>
            <w:cnfStyle w:val="001000000000" w:firstRow="0" w:lastRow="0" w:firstColumn="1" w:lastColumn="0" w:oddVBand="0" w:evenVBand="0" w:oddHBand="0" w:evenHBand="0" w:firstRowFirstColumn="0" w:firstRowLastColumn="0" w:lastRowFirstColumn="0" w:lastRowLastColumn="0"/>
            <w:tcW w:w="1489" w:type="pct"/>
            <w:shd w:val="clear" w:color="auto" w:fill="auto"/>
            <w:vAlign w:val="center"/>
          </w:tcPr>
          <w:p w14:paraId="11C3DA0C" w14:textId="77777777" w:rsidR="00E268BA" w:rsidRPr="00BB7BD1" w:rsidRDefault="00E268BA" w:rsidP="004245D5">
            <w:pPr>
              <w:spacing w:before="60" w:after="60" w:line="288" w:lineRule="auto"/>
              <w:rPr>
                <w:rFonts w:cs="Arial"/>
                <w:szCs w:val="20"/>
                <w:lang w:val="en-AU"/>
              </w:rPr>
            </w:pPr>
            <w:r w:rsidRPr="00BB7BD1">
              <w:rPr>
                <w:rFonts w:cs="Arial"/>
                <w:szCs w:val="20"/>
                <w:lang w:val="en-AU"/>
              </w:rPr>
              <w:t>Facilitate English learning pathways</w:t>
            </w:r>
          </w:p>
        </w:tc>
        <w:tc>
          <w:tcPr>
            <w:tcW w:w="3511" w:type="pct"/>
            <w:shd w:val="clear" w:color="auto" w:fill="auto"/>
            <w:vAlign w:val="center"/>
          </w:tcPr>
          <w:p w14:paraId="2190CB2A" w14:textId="77777777" w:rsidR="00E268BA" w:rsidRPr="00BB7BD1" w:rsidRDefault="00E268BA" w:rsidP="004245D5">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BB7BD1">
              <w:rPr>
                <w:rFonts w:cs="Arial"/>
                <w:szCs w:val="20"/>
                <w:lang w:val="en-AU"/>
              </w:rPr>
              <w:t>Provision of opportunities to support English language learning to increase a person’s social and economic participation in the community.</w:t>
            </w:r>
          </w:p>
        </w:tc>
      </w:tr>
      <w:tr w:rsidR="00E268BA" w:rsidRPr="00BB7BD1" w14:paraId="351EF348" w14:textId="77777777" w:rsidTr="00314E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795CFAF0" w14:textId="77777777" w:rsidR="00E268BA" w:rsidRPr="00BB7BD1" w:rsidRDefault="00E268BA" w:rsidP="004245D5">
            <w:pPr>
              <w:spacing w:before="60" w:after="60" w:line="288" w:lineRule="auto"/>
              <w:rPr>
                <w:rFonts w:cs="Arial"/>
                <w:szCs w:val="20"/>
                <w:lang w:val="en-AU"/>
              </w:rPr>
            </w:pPr>
            <w:r w:rsidRPr="00BB7BD1">
              <w:rPr>
                <w:rFonts w:cs="Arial"/>
                <w:szCs w:val="20"/>
                <w:lang w:val="en-AU"/>
              </w:rPr>
              <w:t>Facilitate employment pathways</w:t>
            </w:r>
          </w:p>
        </w:tc>
        <w:tc>
          <w:tcPr>
            <w:tcW w:w="3511" w:type="pct"/>
            <w:tcBorders>
              <w:top w:val="single" w:sz="4" w:space="0" w:color="auto"/>
              <w:left w:val="single" w:sz="4" w:space="0" w:color="auto"/>
              <w:bottom w:val="single" w:sz="4" w:space="0" w:color="auto"/>
              <w:right w:val="single" w:sz="4" w:space="0" w:color="auto"/>
            </w:tcBorders>
            <w:shd w:val="clear" w:color="auto" w:fill="auto"/>
            <w:vAlign w:val="center"/>
          </w:tcPr>
          <w:p w14:paraId="7F13C950" w14:textId="77777777" w:rsidR="00E268BA" w:rsidRPr="00BB7BD1" w:rsidRDefault="00E268BA" w:rsidP="004245D5">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BB7BD1">
              <w:rPr>
                <w:rFonts w:cs="Arial"/>
                <w:szCs w:val="20"/>
                <w:lang w:val="en-AU"/>
              </w:rPr>
              <w:t>Provision of technical, vocational guidance and/or training to improve a person’s job skills and employment opportunities.</w:t>
            </w:r>
          </w:p>
        </w:tc>
      </w:tr>
      <w:tr w:rsidR="00E268BA" w:rsidRPr="00BB7BD1" w14:paraId="0241286B" w14:textId="77777777" w:rsidTr="00314EB5">
        <w:trPr>
          <w:trHeight w:val="567"/>
        </w:trPr>
        <w:tc>
          <w:tcPr>
            <w:cnfStyle w:val="001000000000" w:firstRow="0" w:lastRow="0" w:firstColumn="1" w:lastColumn="0" w:oddVBand="0" w:evenVBand="0" w:oddHBand="0" w:evenHBand="0" w:firstRowFirstColumn="0" w:firstRowLastColumn="0" w:lastRowFirstColumn="0" w:lastRowLastColumn="0"/>
            <w:tcW w:w="1489" w:type="pct"/>
            <w:shd w:val="clear" w:color="auto" w:fill="auto"/>
            <w:vAlign w:val="center"/>
          </w:tcPr>
          <w:p w14:paraId="7F67D650" w14:textId="77777777" w:rsidR="00E268BA" w:rsidRPr="00BB7BD1" w:rsidRDefault="00E268BA" w:rsidP="004245D5">
            <w:pPr>
              <w:spacing w:before="60" w:after="60"/>
              <w:rPr>
                <w:rFonts w:cs="Arial"/>
                <w:szCs w:val="20"/>
                <w:lang w:val="en-AU"/>
              </w:rPr>
            </w:pPr>
            <w:r w:rsidRPr="00BB7BD1">
              <w:rPr>
                <w:rFonts w:cs="Arial"/>
                <w:szCs w:val="20"/>
                <w:lang w:val="en-AU"/>
              </w:rPr>
              <w:t>Family capacity building</w:t>
            </w:r>
          </w:p>
        </w:tc>
        <w:tc>
          <w:tcPr>
            <w:tcW w:w="3511" w:type="pct"/>
            <w:shd w:val="clear" w:color="auto" w:fill="auto"/>
            <w:vAlign w:val="center"/>
          </w:tcPr>
          <w:p w14:paraId="4D95AE01" w14:textId="77777777" w:rsidR="00E268BA" w:rsidRPr="00BB7BD1" w:rsidRDefault="00E268BA" w:rsidP="004245D5">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BB7BD1">
              <w:rPr>
                <w:rFonts w:cs="Arial"/>
                <w:szCs w:val="20"/>
                <w:lang w:val="en-AU"/>
              </w:rPr>
              <w:t>Early intervention or crisis prevention to support children and parents.</w:t>
            </w:r>
          </w:p>
        </w:tc>
      </w:tr>
      <w:tr w:rsidR="00E268BA" w:rsidRPr="00BB7BD1" w14:paraId="11CE5C50" w14:textId="77777777" w:rsidTr="00314E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18B8525C" w14:textId="77777777" w:rsidR="00E268BA" w:rsidRPr="00BB7BD1" w:rsidRDefault="00E268BA" w:rsidP="004245D5">
            <w:pPr>
              <w:spacing w:before="60" w:after="60" w:line="288" w:lineRule="auto"/>
              <w:rPr>
                <w:rFonts w:cs="Arial"/>
                <w:szCs w:val="20"/>
                <w:highlight w:val="yellow"/>
                <w:lang w:val="en-AU"/>
              </w:rPr>
            </w:pPr>
            <w:r w:rsidRPr="00BB7BD1">
              <w:rPr>
                <w:rFonts w:cs="Arial"/>
                <w:szCs w:val="20"/>
                <w:lang w:val="en-AU"/>
              </w:rPr>
              <w:t>Community engagement</w:t>
            </w:r>
          </w:p>
        </w:tc>
        <w:tc>
          <w:tcPr>
            <w:tcW w:w="3511" w:type="pct"/>
            <w:tcBorders>
              <w:top w:val="single" w:sz="4" w:space="0" w:color="auto"/>
              <w:left w:val="single" w:sz="4" w:space="0" w:color="auto"/>
              <w:bottom w:val="single" w:sz="4" w:space="0" w:color="auto"/>
              <w:right w:val="single" w:sz="4" w:space="0" w:color="auto"/>
            </w:tcBorders>
            <w:shd w:val="clear" w:color="auto" w:fill="auto"/>
            <w:vAlign w:val="center"/>
          </w:tcPr>
          <w:p w14:paraId="723C63D2" w14:textId="77777777" w:rsidR="00E268BA" w:rsidRPr="00BB7BD1" w:rsidRDefault="00E268BA" w:rsidP="004245D5">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BB7BD1">
              <w:rPr>
                <w:rFonts w:cs="Arial"/>
                <w:szCs w:val="20"/>
                <w:lang w:val="en-AU"/>
              </w:rPr>
              <w:t>Provision of a Harmony Day, multicultural arts or festival event or other activity that promotes social participation and community cohesion by bringing people from different backgrounds together.</w:t>
            </w:r>
          </w:p>
        </w:tc>
      </w:tr>
      <w:tr w:rsidR="00E268BA" w:rsidRPr="00BB7BD1" w14:paraId="65200F0B" w14:textId="77777777" w:rsidTr="00314EB5">
        <w:trPr>
          <w:trHeight w:val="567"/>
        </w:trPr>
        <w:tc>
          <w:tcPr>
            <w:cnfStyle w:val="001000000000" w:firstRow="0" w:lastRow="0" w:firstColumn="1" w:lastColumn="0" w:oddVBand="0" w:evenVBand="0" w:oddHBand="0" w:evenHBand="0" w:firstRowFirstColumn="0" w:firstRowLastColumn="0" w:lastRowFirstColumn="0" w:lastRowLastColumn="0"/>
            <w:tcW w:w="1489" w:type="pct"/>
            <w:shd w:val="clear" w:color="auto" w:fill="auto"/>
            <w:vAlign w:val="center"/>
          </w:tcPr>
          <w:p w14:paraId="34B827A1" w14:textId="77777777" w:rsidR="00E268BA" w:rsidRPr="00BB7BD1" w:rsidRDefault="00E268BA" w:rsidP="004245D5">
            <w:pPr>
              <w:spacing w:before="60" w:after="60" w:line="288" w:lineRule="auto"/>
              <w:rPr>
                <w:rFonts w:cs="Arial"/>
                <w:szCs w:val="20"/>
                <w:lang w:val="en-AU"/>
              </w:rPr>
            </w:pPr>
            <w:r w:rsidRPr="00BB7BD1">
              <w:rPr>
                <w:rFonts w:cs="Arial"/>
                <w:szCs w:val="20"/>
                <w:lang w:val="en-AU"/>
              </w:rPr>
              <w:t>Mentoring/Peer Support</w:t>
            </w:r>
          </w:p>
        </w:tc>
        <w:tc>
          <w:tcPr>
            <w:tcW w:w="3511" w:type="pct"/>
            <w:shd w:val="clear" w:color="auto" w:fill="auto"/>
            <w:vAlign w:val="center"/>
          </w:tcPr>
          <w:p w14:paraId="17D518AB" w14:textId="77777777" w:rsidR="00E268BA" w:rsidRPr="00BB7BD1" w:rsidRDefault="00E268BA" w:rsidP="004245D5">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BB7BD1">
              <w:rPr>
                <w:rFonts w:cs="Arial"/>
                <w:szCs w:val="20"/>
                <w:lang w:val="en-AU"/>
              </w:rPr>
              <w:t>Provision of mentoring or peer support to increase a person’s social and economic participation in the community.</w:t>
            </w:r>
          </w:p>
        </w:tc>
      </w:tr>
    </w:tbl>
    <w:p w14:paraId="19EDF84F" w14:textId="77777777" w:rsidR="00E268BA" w:rsidRPr="00BB7BD1" w:rsidRDefault="00E268BA" w:rsidP="00BB7BD1">
      <w:pPr>
        <w:pageBreakBefore/>
        <w:spacing w:before="120" w:after="120" w:line="288" w:lineRule="auto"/>
        <w:outlineLvl w:val="2"/>
        <w:rPr>
          <w:rFonts w:eastAsiaTheme="majorEastAsia" w:cs="Arial"/>
          <w:b/>
          <w:bCs/>
          <w:sz w:val="28"/>
          <w:szCs w:val="26"/>
          <w:lang w:val="en-AU"/>
        </w:rPr>
      </w:pPr>
      <w:bookmarkStart w:id="16" w:name="_Toc512936919"/>
      <w:bookmarkStart w:id="17" w:name="_Toc127955903"/>
      <w:bookmarkStart w:id="18" w:name="_Toc140570920"/>
      <w:r w:rsidRPr="00BB7BD1">
        <w:rPr>
          <w:rFonts w:eastAsiaTheme="majorEastAsia" w:cs="Arial"/>
          <w:b/>
          <w:bCs/>
          <w:sz w:val="28"/>
          <w:szCs w:val="26"/>
          <w:lang w:val="en-AU"/>
        </w:rPr>
        <w:t>National Community Hubs Program</w:t>
      </w:r>
      <w:bookmarkEnd w:id="16"/>
      <w:bookmarkEnd w:id="17"/>
      <w:bookmarkEnd w:id="18"/>
    </w:p>
    <w:p w14:paraId="595BA3F9" w14:textId="77777777" w:rsidR="00E268BA" w:rsidRPr="00BB7BD1" w:rsidRDefault="00E268BA" w:rsidP="00E268BA">
      <w:pPr>
        <w:spacing w:before="180" w:after="120" w:line="288" w:lineRule="auto"/>
        <w:jc w:val="both"/>
        <w:rPr>
          <w:rFonts w:cs="Arial"/>
          <w:b/>
          <w:sz w:val="24"/>
          <w:lang w:val="en-AU"/>
        </w:rPr>
      </w:pPr>
      <w:r w:rsidRPr="00BB7BD1">
        <w:rPr>
          <w:rFonts w:cs="Arial"/>
          <w:b/>
          <w:sz w:val="24"/>
          <w:lang w:val="en-AU"/>
        </w:rPr>
        <w:t>Description</w:t>
      </w:r>
    </w:p>
    <w:p w14:paraId="2BAE66EB" w14:textId="77777777" w:rsidR="00E268BA" w:rsidRPr="00BB7BD1" w:rsidRDefault="00E268BA" w:rsidP="00E268BA">
      <w:pPr>
        <w:spacing w:before="120" w:after="120" w:line="288" w:lineRule="auto"/>
        <w:ind w:left="284"/>
        <w:jc w:val="both"/>
        <w:rPr>
          <w:rFonts w:cs="Arial"/>
          <w:szCs w:val="20"/>
          <w:lang w:val="en-AU"/>
        </w:rPr>
      </w:pPr>
      <w:r w:rsidRPr="00BB7BD1">
        <w:rPr>
          <w:rFonts w:cs="Arial"/>
          <w:szCs w:val="20"/>
          <w:lang w:val="en-AU"/>
        </w:rPr>
        <w:t>The National Community Hubs Program (NCHP) (also referred to as Community Hubs) provides tailored, in</w:t>
      </w:r>
      <w:r w:rsidRPr="00BB7BD1">
        <w:rPr>
          <w:rFonts w:cs="Arial"/>
          <w:szCs w:val="20"/>
          <w:lang w:val="en-AU"/>
        </w:rPr>
        <w:noBreakHyphen/>
        <w:t xml:space="preserve">community support to migrants and humanitarian entrants, with a focus on helping women and their families. </w:t>
      </w:r>
    </w:p>
    <w:p w14:paraId="5CAF0895" w14:textId="77777777" w:rsidR="00E268BA" w:rsidRPr="00BB7BD1" w:rsidRDefault="00E268BA" w:rsidP="00E268BA">
      <w:pPr>
        <w:spacing w:before="120" w:after="120" w:line="288" w:lineRule="auto"/>
        <w:ind w:left="284"/>
        <w:jc w:val="both"/>
        <w:rPr>
          <w:rFonts w:cs="Arial"/>
          <w:szCs w:val="20"/>
          <w:lang w:val="en-AU"/>
        </w:rPr>
      </w:pPr>
      <w:r w:rsidRPr="00BB7BD1">
        <w:rPr>
          <w:rFonts w:cs="Arial"/>
          <w:szCs w:val="20"/>
          <w:lang w:val="en-AU"/>
        </w:rPr>
        <w:t>The Community Hubs model uses familiar and culturally safe community facilities, usually schools, to create spaces to:</w:t>
      </w:r>
    </w:p>
    <w:p w14:paraId="41E91358" w14:textId="77777777" w:rsidR="00E268BA" w:rsidRPr="00BB7BD1" w:rsidRDefault="00E268BA" w:rsidP="00E268BA">
      <w:pPr>
        <w:numPr>
          <w:ilvl w:val="0"/>
          <w:numId w:val="140"/>
        </w:numPr>
        <w:spacing w:before="120" w:after="120" w:line="288" w:lineRule="auto"/>
        <w:contextualSpacing/>
        <w:jc w:val="both"/>
        <w:rPr>
          <w:rFonts w:cs="Arial"/>
          <w:szCs w:val="20"/>
          <w:lang w:val="en-AU"/>
        </w:rPr>
      </w:pPr>
      <w:r w:rsidRPr="00BB7BD1">
        <w:rPr>
          <w:rFonts w:cs="Arial"/>
          <w:szCs w:val="20"/>
          <w:lang w:val="en-AU"/>
        </w:rPr>
        <w:t>improve access and engagement with existing services, such as language, employment, skills development and health, for migrant families and individuals;</w:t>
      </w:r>
    </w:p>
    <w:p w14:paraId="2598014B" w14:textId="77777777" w:rsidR="00E268BA" w:rsidRPr="00BB7BD1" w:rsidRDefault="00E268BA" w:rsidP="00E268BA">
      <w:pPr>
        <w:numPr>
          <w:ilvl w:val="0"/>
          <w:numId w:val="140"/>
        </w:numPr>
        <w:spacing w:before="120" w:after="120" w:line="288" w:lineRule="auto"/>
        <w:contextualSpacing/>
        <w:jc w:val="both"/>
        <w:rPr>
          <w:rFonts w:cs="Arial"/>
          <w:szCs w:val="20"/>
          <w:lang w:val="en-AU"/>
        </w:rPr>
      </w:pPr>
      <w:r w:rsidRPr="00BB7BD1">
        <w:rPr>
          <w:rFonts w:cs="Arial"/>
          <w:szCs w:val="20"/>
          <w:lang w:val="en-AU"/>
        </w:rPr>
        <w:t>increase learning outcomes for children;</w:t>
      </w:r>
    </w:p>
    <w:p w14:paraId="53766A6B" w14:textId="77777777" w:rsidR="00E268BA" w:rsidRPr="00BB7BD1" w:rsidRDefault="00E268BA" w:rsidP="00E268BA">
      <w:pPr>
        <w:numPr>
          <w:ilvl w:val="0"/>
          <w:numId w:val="140"/>
        </w:numPr>
        <w:spacing w:before="120" w:after="120" w:line="288" w:lineRule="auto"/>
        <w:contextualSpacing/>
        <w:jc w:val="both"/>
        <w:rPr>
          <w:rFonts w:cs="Arial"/>
          <w:szCs w:val="20"/>
          <w:lang w:val="en-AU"/>
        </w:rPr>
      </w:pPr>
      <w:r w:rsidRPr="00BB7BD1">
        <w:rPr>
          <w:rFonts w:cs="Arial"/>
          <w:szCs w:val="20"/>
          <w:lang w:val="en-AU"/>
        </w:rPr>
        <w:t>contribute to social cohesion by enhancing the capacity of community organisations and service providers to reach out to migrant communities</w:t>
      </w:r>
    </w:p>
    <w:p w14:paraId="00DD725A" w14:textId="77777777" w:rsidR="00E268BA" w:rsidRPr="00BB7BD1" w:rsidRDefault="00E268BA" w:rsidP="00E268BA">
      <w:pPr>
        <w:numPr>
          <w:ilvl w:val="0"/>
          <w:numId w:val="140"/>
        </w:numPr>
        <w:spacing w:before="120" w:after="120" w:line="288" w:lineRule="auto"/>
        <w:contextualSpacing/>
        <w:jc w:val="both"/>
        <w:rPr>
          <w:rFonts w:cs="Arial"/>
          <w:szCs w:val="20"/>
          <w:lang w:val="en-AU"/>
        </w:rPr>
      </w:pPr>
      <w:r w:rsidRPr="00BB7BD1">
        <w:rPr>
          <w:rFonts w:cs="Arial"/>
          <w:szCs w:val="20"/>
          <w:lang w:val="en-AU"/>
        </w:rPr>
        <w:t>improve language, literacy and learning outcomes for migrants, including for isolated migrant mothers and provide early learning activities for their children</w:t>
      </w:r>
    </w:p>
    <w:p w14:paraId="4A789440" w14:textId="77777777" w:rsidR="00E268BA" w:rsidRPr="00BB7BD1" w:rsidRDefault="00E268BA" w:rsidP="00E268BA">
      <w:pPr>
        <w:numPr>
          <w:ilvl w:val="0"/>
          <w:numId w:val="140"/>
        </w:numPr>
        <w:spacing w:before="120" w:after="120" w:line="288" w:lineRule="auto"/>
        <w:contextualSpacing/>
        <w:jc w:val="both"/>
        <w:rPr>
          <w:rFonts w:cs="Arial"/>
          <w:szCs w:val="20"/>
          <w:lang w:val="en-AU"/>
        </w:rPr>
      </w:pPr>
      <w:r w:rsidRPr="00BB7BD1">
        <w:rPr>
          <w:rFonts w:cs="Arial"/>
          <w:szCs w:val="20"/>
          <w:lang w:val="en-AU"/>
        </w:rPr>
        <w:t>improve pathways to employment for migrants through educational and social programs.</w:t>
      </w:r>
    </w:p>
    <w:p w14:paraId="0EDC45E1" w14:textId="77777777" w:rsidR="00E268BA" w:rsidRPr="00BB7BD1" w:rsidRDefault="00E268BA" w:rsidP="00E268BA">
      <w:pPr>
        <w:spacing w:before="180" w:after="120" w:line="288" w:lineRule="auto"/>
        <w:jc w:val="both"/>
        <w:rPr>
          <w:rFonts w:cs="Arial"/>
          <w:b/>
          <w:sz w:val="24"/>
          <w:lang w:val="en-AU"/>
        </w:rPr>
      </w:pPr>
      <w:r w:rsidRPr="00BB7BD1">
        <w:rPr>
          <w:rFonts w:cs="Arial"/>
          <w:b/>
          <w:sz w:val="24"/>
          <w:lang w:val="en-AU"/>
        </w:rPr>
        <w:t>Who is the primary client?</w:t>
      </w:r>
    </w:p>
    <w:p w14:paraId="33717386"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Primary clients for this program activity are humanitarian entrants and other vulnerable migrant women living in Australia. </w:t>
      </w:r>
    </w:p>
    <w:p w14:paraId="2269AAA8" w14:textId="77777777" w:rsidR="00E268BA" w:rsidRPr="00BB7BD1" w:rsidRDefault="00E268BA" w:rsidP="00E268BA">
      <w:pPr>
        <w:widowControl w:val="0"/>
        <w:spacing w:before="180" w:after="120" w:line="288" w:lineRule="auto"/>
        <w:jc w:val="both"/>
        <w:rPr>
          <w:rFonts w:eastAsia="Arial" w:cs="Arial"/>
          <w:sz w:val="24"/>
          <w:lang w:val="en-AU"/>
        </w:rPr>
      </w:pPr>
      <w:r w:rsidRPr="00BB7BD1">
        <w:rPr>
          <w:rFonts w:eastAsia="Arial" w:cs="Arial"/>
          <w:b/>
          <w:sz w:val="24"/>
          <w:lang w:val="en-AU"/>
        </w:rPr>
        <w:t>What are the key client characteristics?</w:t>
      </w:r>
    </w:p>
    <w:p w14:paraId="4AC4B3BD" w14:textId="77777777" w:rsidR="00E268BA" w:rsidRPr="00BB7BD1" w:rsidRDefault="00E268BA" w:rsidP="00E268BA">
      <w:pPr>
        <w:numPr>
          <w:ilvl w:val="0"/>
          <w:numId w:val="140"/>
        </w:numPr>
        <w:spacing w:before="120" w:after="120" w:line="288" w:lineRule="auto"/>
        <w:contextualSpacing/>
        <w:jc w:val="both"/>
        <w:rPr>
          <w:rFonts w:cs="Arial"/>
          <w:szCs w:val="20"/>
          <w:lang w:val="en-AU"/>
        </w:rPr>
      </w:pPr>
      <w:r w:rsidRPr="00BB7BD1">
        <w:rPr>
          <w:rFonts w:cs="Arial"/>
          <w:szCs w:val="20"/>
          <w:lang w:val="en-AU"/>
        </w:rPr>
        <w:t xml:space="preserve">The key client characteristics are: Mothers, with primary school aged children, from a cultural and linguistically diverse background, including humanitarian entrants and recently arrived migrants. </w:t>
      </w:r>
    </w:p>
    <w:p w14:paraId="77304927" w14:textId="77777777" w:rsidR="00E268BA" w:rsidRPr="00BB7BD1" w:rsidRDefault="00E268BA" w:rsidP="00E268BA">
      <w:pPr>
        <w:numPr>
          <w:ilvl w:val="0"/>
          <w:numId w:val="140"/>
        </w:numPr>
        <w:spacing w:before="120" w:after="120" w:line="288" w:lineRule="auto"/>
        <w:contextualSpacing/>
        <w:jc w:val="both"/>
        <w:rPr>
          <w:rFonts w:cs="Arial"/>
          <w:szCs w:val="20"/>
          <w:lang w:val="en-AU"/>
        </w:rPr>
      </w:pPr>
      <w:r w:rsidRPr="00BB7BD1">
        <w:rPr>
          <w:rFonts w:cs="Arial"/>
          <w:szCs w:val="20"/>
          <w:lang w:val="en-AU"/>
        </w:rPr>
        <w:t>People, particularly migrant women, who cannot speak English well.</w:t>
      </w:r>
    </w:p>
    <w:p w14:paraId="127341CD" w14:textId="77777777" w:rsidR="00E268BA" w:rsidRPr="00BB7BD1" w:rsidRDefault="00E268BA" w:rsidP="00E268BA">
      <w:pPr>
        <w:numPr>
          <w:ilvl w:val="0"/>
          <w:numId w:val="140"/>
        </w:numPr>
        <w:spacing w:before="120" w:after="120" w:line="288" w:lineRule="auto"/>
        <w:contextualSpacing/>
        <w:jc w:val="both"/>
        <w:rPr>
          <w:rFonts w:cs="Arial"/>
          <w:szCs w:val="20"/>
          <w:lang w:val="en-AU"/>
        </w:rPr>
      </w:pPr>
      <w:r w:rsidRPr="00BB7BD1">
        <w:rPr>
          <w:rFonts w:cs="Arial"/>
          <w:szCs w:val="20"/>
          <w:lang w:val="en-AU"/>
        </w:rPr>
        <w:t>People, particularly migrant women, needing support to connect to their local community.</w:t>
      </w:r>
    </w:p>
    <w:p w14:paraId="6AB006D9" w14:textId="77777777" w:rsidR="00E268BA" w:rsidRPr="00BB7BD1" w:rsidRDefault="00E268BA" w:rsidP="00E268BA">
      <w:pPr>
        <w:numPr>
          <w:ilvl w:val="0"/>
          <w:numId w:val="140"/>
        </w:numPr>
        <w:spacing w:before="120" w:after="120" w:line="288" w:lineRule="auto"/>
        <w:contextualSpacing/>
        <w:jc w:val="both"/>
        <w:rPr>
          <w:rFonts w:cs="Arial"/>
          <w:szCs w:val="20"/>
          <w:lang w:val="en-AU"/>
        </w:rPr>
      </w:pPr>
      <w:r w:rsidRPr="00BB7BD1">
        <w:rPr>
          <w:rFonts w:cs="Arial"/>
          <w:szCs w:val="20"/>
          <w:lang w:val="en-AU"/>
        </w:rPr>
        <w:t>People, particularly migrant women, with employment, education or training goals who face barriers to achieving these goals.</w:t>
      </w:r>
    </w:p>
    <w:p w14:paraId="7E03A791" w14:textId="77777777" w:rsidR="00E268BA" w:rsidRPr="00BB7BD1" w:rsidRDefault="00E268BA" w:rsidP="00E268BA">
      <w:pPr>
        <w:numPr>
          <w:ilvl w:val="0"/>
          <w:numId w:val="140"/>
        </w:numPr>
        <w:spacing w:before="120" w:after="120" w:line="288" w:lineRule="auto"/>
        <w:contextualSpacing/>
        <w:jc w:val="both"/>
        <w:rPr>
          <w:rFonts w:cs="Arial"/>
          <w:szCs w:val="20"/>
          <w:lang w:val="en-AU"/>
        </w:rPr>
      </w:pPr>
      <w:r w:rsidRPr="00BB7BD1">
        <w:rPr>
          <w:rFonts w:cs="Arial"/>
          <w:szCs w:val="20"/>
          <w:lang w:val="en-AU"/>
        </w:rPr>
        <w:t>People, particularly migrant women, living in targeted Local Government Areas (LGAs) (generally in a low Socio-Economic Indexes for Area (SEIFA) area with a high migrant population).</w:t>
      </w:r>
    </w:p>
    <w:p w14:paraId="6D4065BA" w14:textId="77777777" w:rsidR="00E268BA" w:rsidRPr="00BB7BD1" w:rsidRDefault="00E268BA" w:rsidP="00E268BA">
      <w:pPr>
        <w:numPr>
          <w:ilvl w:val="0"/>
          <w:numId w:val="140"/>
        </w:numPr>
        <w:spacing w:before="120" w:after="120" w:line="288" w:lineRule="auto"/>
        <w:contextualSpacing/>
        <w:jc w:val="both"/>
        <w:rPr>
          <w:rFonts w:cs="Arial"/>
          <w:szCs w:val="20"/>
          <w:lang w:val="en-AU"/>
        </w:rPr>
      </w:pPr>
      <w:r w:rsidRPr="00BB7BD1">
        <w:rPr>
          <w:rFonts w:cs="Arial"/>
          <w:szCs w:val="20"/>
          <w:lang w:val="en-AU"/>
        </w:rPr>
        <w:t xml:space="preserve">Young children of migrant families. </w:t>
      </w:r>
    </w:p>
    <w:p w14:paraId="5A8B7ABE" w14:textId="77777777" w:rsidR="00E268BA" w:rsidRPr="00BB7BD1" w:rsidRDefault="00E268BA" w:rsidP="00E268BA">
      <w:pPr>
        <w:widowControl w:val="0"/>
        <w:spacing w:before="180" w:after="120" w:line="288" w:lineRule="auto"/>
        <w:jc w:val="both"/>
        <w:rPr>
          <w:rFonts w:eastAsia="Arial" w:cs="Arial"/>
          <w:b/>
          <w:sz w:val="24"/>
          <w:szCs w:val="20"/>
          <w:lang w:val="en-AU"/>
        </w:rPr>
      </w:pPr>
      <w:r w:rsidRPr="00BB7BD1">
        <w:rPr>
          <w:rFonts w:eastAsia="Arial" w:cs="Arial"/>
          <w:b/>
          <w:sz w:val="24"/>
          <w:szCs w:val="20"/>
          <w:lang w:val="en-AU"/>
        </w:rPr>
        <w:t>Who might be considered ‘support persons’?</w:t>
      </w:r>
    </w:p>
    <w:p w14:paraId="33F0B3B3"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Recording support persons is voluntary; staff can record support persons if they feel it is relevant. Instructions on how to record them in the web-based portal can be found on the Data Exchange </w:t>
      </w:r>
      <w:hyperlink r:id="rId14" w:history="1">
        <w:r w:rsidRPr="00BB7BD1">
          <w:rPr>
            <w:rFonts w:eastAsia="Arial" w:cs="Arial"/>
            <w:color w:val="04617B" w:themeColor="hyperlink"/>
            <w:szCs w:val="20"/>
            <w:u w:val="single"/>
            <w:lang w:val="en-AU"/>
          </w:rPr>
          <w:t>website</w:t>
        </w:r>
      </w:hyperlink>
      <w:r w:rsidRPr="00BB7BD1">
        <w:rPr>
          <w:rFonts w:eastAsia="Arial" w:cs="Arial"/>
          <w:szCs w:val="20"/>
          <w:lang w:val="en-AU"/>
        </w:rPr>
        <w:t>.</w:t>
      </w:r>
    </w:p>
    <w:p w14:paraId="342AAA5A" w14:textId="77777777" w:rsidR="00E268BA" w:rsidRPr="00BB7BD1" w:rsidRDefault="00E268BA" w:rsidP="00E268BA">
      <w:pPr>
        <w:widowControl w:val="0"/>
        <w:spacing w:before="120" w:after="120" w:line="288" w:lineRule="auto"/>
        <w:ind w:firstLine="284"/>
        <w:jc w:val="both"/>
        <w:rPr>
          <w:rFonts w:eastAsia="Arial" w:cs="Arial"/>
          <w:szCs w:val="20"/>
          <w:lang w:val="en-AU"/>
        </w:rPr>
      </w:pPr>
      <w:r w:rsidRPr="00BB7BD1">
        <w:rPr>
          <w:rFonts w:eastAsia="Arial" w:cs="Arial"/>
          <w:szCs w:val="20"/>
          <w:lang w:val="en-AU"/>
        </w:rPr>
        <w:t>It is not expected that for this program activity, support persons would be recorded.</w:t>
      </w:r>
    </w:p>
    <w:p w14:paraId="63D60DBE" w14:textId="77777777" w:rsidR="00E268BA" w:rsidRPr="00314EB5" w:rsidRDefault="00E268BA" w:rsidP="00314EB5">
      <w:pPr>
        <w:spacing w:before="180" w:after="120" w:line="288" w:lineRule="auto"/>
        <w:jc w:val="both"/>
        <w:rPr>
          <w:rFonts w:cs="Arial"/>
          <w:b/>
          <w:sz w:val="24"/>
          <w:lang w:val="en-AU"/>
        </w:rPr>
      </w:pPr>
      <w:r w:rsidRPr="00314EB5">
        <w:rPr>
          <w:rFonts w:cs="Arial"/>
          <w:b/>
          <w:sz w:val="24"/>
          <w:lang w:val="en-AU"/>
        </w:rPr>
        <w:t>Should unidentified ‘group’ clients be recorded?</w:t>
      </w:r>
    </w:p>
    <w:p w14:paraId="25DA2411" w14:textId="77777777" w:rsidR="00E268BA" w:rsidRPr="00BB7BD1" w:rsidRDefault="00E268BA" w:rsidP="00E268BA">
      <w:pPr>
        <w:spacing w:before="120" w:after="120" w:line="288" w:lineRule="auto"/>
        <w:ind w:left="284"/>
        <w:jc w:val="both"/>
        <w:rPr>
          <w:rFonts w:cs="Arial"/>
          <w:szCs w:val="20"/>
          <w:lang w:val="en-AU"/>
        </w:rPr>
      </w:pPr>
      <w:r w:rsidRPr="00BB7BD1">
        <w:rPr>
          <w:rFonts w:cs="Arial"/>
          <w:szCs w:val="20"/>
          <w:lang w:val="en-AU"/>
        </w:rPr>
        <w:t>Community Hubs is primarily a group based support activity. It is therefore expected that the majority of the clients should be recorded as unidentified clients in each reporting period. Where it is practical and possible to collect client level data, this should be collected and reported into the Data Exchange.</w:t>
      </w:r>
    </w:p>
    <w:p w14:paraId="3CA6652F"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Please refer to the Data Exchange </w:t>
      </w:r>
      <w:hyperlink r:id="rId15" w:history="1">
        <w:r w:rsidRPr="00BB7BD1">
          <w:rPr>
            <w:rFonts w:eastAsia="Arial" w:cs="Arial"/>
            <w:color w:val="04617B" w:themeColor="hyperlink"/>
            <w:szCs w:val="20"/>
            <w:u w:val="single"/>
            <w:lang w:val="en-AU"/>
          </w:rPr>
          <w:t>Protocols</w:t>
        </w:r>
      </w:hyperlink>
      <w:r w:rsidRPr="00BB7BD1">
        <w:rPr>
          <w:rFonts w:eastAsia="Arial" w:cs="Arial"/>
          <w:szCs w:val="20"/>
          <w:lang w:val="en-AU"/>
        </w:rPr>
        <w:t xml:space="preserve"> for further guidance on appropriate use of unidentified clients.</w:t>
      </w:r>
    </w:p>
    <w:p w14:paraId="5684A114" w14:textId="77777777" w:rsidR="00E268BA" w:rsidRPr="00BB7BD1" w:rsidRDefault="00E268BA" w:rsidP="00E268BA">
      <w:pPr>
        <w:spacing w:before="180" w:after="120" w:line="288" w:lineRule="auto"/>
        <w:jc w:val="both"/>
        <w:rPr>
          <w:rFonts w:cs="Arial"/>
          <w:b/>
          <w:sz w:val="24"/>
          <w:lang w:val="en-AU"/>
        </w:rPr>
      </w:pPr>
      <w:r w:rsidRPr="00BB7BD1">
        <w:rPr>
          <w:rFonts w:cs="Arial"/>
          <w:b/>
          <w:sz w:val="24"/>
          <w:lang w:val="en-AU"/>
        </w:rPr>
        <w:t>How should cases be set up?</w:t>
      </w:r>
    </w:p>
    <w:p w14:paraId="39245069"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Organisations should create cases to reflect the main types of activities as set out in their Activity Work Plan. To protect client privacy, </w:t>
      </w:r>
      <w:r w:rsidRPr="00BB7BD1">
        <w:rPr>
          <w:rFonts w:eastAsia="Arial" w:cs="Arial"/>
          <w:bCs/>
          <w:szCs w:val="20"/>
          <w:lang w:val="en-AU"/>
        </w:rPr>
        <w:t>the case identity (ID) should not contain any personal information, such as any part of a client’s first or last names, Customer Reference Numbers (CRN) or My Aged Care reference numbers.</w:t>
      </w:r>
    </w:p>
    <w:p w14:paraId="412DA54F" w14:textId="77777777" w:rsidR="00E268BA" w:rsidRPr="00BB7BD1" w:rsidRDefault="00E268BA" w:rsidP="00E268BA">
      <w:pPr>
        <w:keepNext/>
        <w:keepLines/>
        <w:spacing w:before="180" w:after="120"/>
        <w:jc w:val="both"/>
        <w:rPr>
          <w:rFonts w:cs="Arial"/>
          <w:b/>
          <w:sz w:val="24"/>
          <w:lang w:val="en-AU"/>
        </w:rPr>
      </w:pPr>
      <w:r w:rsidRPr="00BB7BD1">
        <w:rPr>
          <w:rFonts w:cs="Arial"/>
          <w:b/>
          <w:sz w:val="24"/>
          <w:lang w:val="en-AU"/>
        </w:rPr>
        <w:t>What areas of SCORE are most relevant?</w:t>
      </w:r>
    </w:p>
    <w:p w14:paraId="0F2BA763" w14:textId="77777777" w:rsidR="00E268BA" w:rsidRPr="00BB7BD1" w:rsidRDefault="00E268BA" w:rsidP="00E268BA">
      <w:pPr>
        <w:keepNext/>
        <w:keepLines/>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Organisations can choose to record outcomes against any domains that are relevant. </w:t>
      </w:r>
    </w:p>
    <w:p w14:paraId="18C132B8" w14:textId="77777777" w:rsidR="00E268BA" w:rsidRPr="00BB7BD1" w:rsidRDefault="00E268BA" w:rsidP="00E268BA">
      <w:pPr>
        <w:keepNext/>
        <w:keepLines/>
        <w:widowControl w:val="0"/>
        <w:spacing w:before="120" w:after="120" w:line="288" w:lineRule="auto"/>
        <w:ind w:left="284"/>
        <w:jc w:val="both"/>
        <w:rPr>
          <w:rFonts w:eastAsia="Arial" w:cs="Arial"/>
          <w:szCs w:val="20"/>
          <w:lang w:val="en-AU"/>
        </w:rPr>
      </w:pPr>
      <w:r w:rsidRPr="00BB7BD1">
        <w:rPr>
          <w:rFonts w:eastAsia="Arial" w:cs="Arial"/>
          <w:szCs w:val="20"/>
          <w:lang w:val="en-AU"/>
        </w:rPr>
        <w:t>For this program activity, the following SCORE areas have been identified as most relevant: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table"/>
        <w:tblDescription w:val="This table lists the SCORE outcomes suitable for this program."/>
      </w:tblPr>
      <w:tblGrid>
        <w:gridCol w:w="10490"/>
      </w:tblGrid>
      <w:tr w:rsidR="00314EB5" w:rsidRPr="00BB7BD1" w14:paraId="7F5A7AC4" w14:textId="77777777" w:rsidTr="00314EB5">
        <w:trPr>
          <w:trHeight w:val="387"/>
          <w:tblHeader/>
        </w:trPr>
        <w:tc>
          <w:tcPr>
            <w:tcW w:w="5000" w:type="pct"/>
            <w:shd w:val="clear" w:color="auto" w:fill="04617B" w:themeFill="text2"/>
            <w:vAlign w:val="center"/>
          </w:tcPr>
          <w:p w14:paraId="58563C77" w14:textId="77777777" w:rsidR="00314EB5" w:rsidRPr="00BB7BD1" w:rsidRDefault="00314EB5" w:rsidP="00E268BA">
            <w:pPr>
              <w:widowControl w:val="0"/>
              <w:spacing w:before="120" w:after="120" w:line="288" w:lineRule="auto"/>
              <w:rPr>
                <w:rFonts w:eastAsia="Arial" w:cs="Arial"/>
                <w:b/>
                <w:color w:val="FFFFFF" w:themeColor="background1"/>
                <w:sz w:val="24"/>
                <w:lang w:val="en-AU"/>
              </w:rPr>
            </w:pPr>
            <w:r w:rsidRPr="00BB7BD1">
              <w:rPr>
                <w:rFonts w:eastAsia="Arial" w:cs="Arial"/>
                <w:b/>
                <w:color w:val="FFFFFF" w:themeColor="background1"/>
                <w:sz w:val="24"/>
                <w:szCs w:val="20"/>
                <w:lang w:val="en-AU"/>
              </w:rPr>
              <w:t>Community</w:t>
            </w:r>
          </w:p>
        </w:tc>
      </w:tr>
      <w:tr w:rsidR="00314EB5" w:rsidRPr="00BB7BD1" w14:paraId="07E4A602" w14:textId="77777777" w:rsidTr="00314EB5">
        <w:trPr>
          <w:trHeight w:val="251"/>
        </w:trPr>
        <w:tc>
          <w:tcPr>
            <w:tcW w:w="5000" w:type="pct"/>
          </w:tcPr>
          <w:p w14:paraId="53BCB173" w14:textId="77777777" w:rsidR="00314EB5" w:rsidRPr="00BB7BD1" w:rsidRDefault="00314EB5" w:rsidP="00E268BA">
            <w:pPr>
              <w:widowControl w:val="0"/>
              <w:numPr>
                <w:ilvl w:val="0"/>
                <w:numId w:val="3"/>
              </w:numPr>
              <w:spacing w:before="60" w:after="60" w:line="288" w:lineRule="auto"/>
              <w:ind w:left="342" w:hanging="283"/>
              <w:rPr>
                <w:rFonts w:eastAsia="Arial" w:cs="Arial"/>
                <w:lang w:val="en-AU"/>
              </w:rPr>
            </w:pPr>
            <w:r w:rsidRPr="00BB7BD1">
              <w:rPr>
                <w:rFonts w:eastAsia="Arial" w:cs="Arial"/>
                <w:lang w:val="en-AU"/>
              </w:rPr>
              <w:t>Community infrastructure and networks</w:t>
            </w:r>
          </w:p>
          <w:p w14:paraId="08F05B21" w14:textId="77777777" w:rsidR="00314EB5" w:rsidRPr="00BB7BD1" w:rsidRDefault="00314EB5" w:rsidP="00E268BA">
            <w:pPr>
              <w:widowControl w:val="0"/>
              <w:numPr>
                <w:ilvl w:val="0"/>
                <w:numId w:val="3"/>
              </w:numPr>
              <w:spacing w:before="60" w:after="60" w:line="288" w:lineRule="auto"/>
              <w:ind w:left="342" w:hanging="283"/>
              <w:rPr>
                <w:rFonts w:eastAsia="Arial" w:cs="Arial"/>
                <w:lang w:val="en-AU"/>
              </w:rPr>
            </w:pPr>
            <w:r w:rsidRPr="00BB7BD1">
              <w:rPr>
                <w:rFonts w:eastAsia="Arial" w:cs="Arial"/>
                <w:lang w:val="en-AU"/>
              </w:rPr>
              <w:t>Group/community knowledge, skills, attitudes and behaviours</w:t>
            </w:r>
          </w:p>
        </w:tc>
      </w:tr>
    </w:tbl>
    <w:p w14:paraId="69C143DC" w14:textId="77777777" w:rsidR="00E268BA" w:rsidRPr="00BB7BD1" w:rsidRDefault="00E268BA" w:rsidP="00BB7BD1">
      <w:pPr>
        <w:spacing w:before="360" w:after="120" w:line="288" w:lineRule="auto"/>
        <w:jc w:val="both"/>
        <w:rPr>
          <w:rFonts w:cs="Arial"/>
          <w:b/>
          <w:sz w:val="24"/>
          <w:lang w:val="en-AU"/>
        </w:rPr>
      </w:pPr>
      <w:r w:rsidRPr="00BB7BD1">
        <w:rPr>
          <w:rFonts w:cs="Arial"/>
          <w:b/>
          <w:sz w:val="24"/>
          <w:lang w:val="en-AU"/>
        </w:rPr>
        <w:t>For this program activity, when should each service type be used?</w:t>
      </w:r>
    </w:p>
    <w:p w14:paraId="36554469" w14:textId="77777777" w:rsidR="00E268BA" w:rsidRPr="00BB7BD1" w:rsidRDefault="00E268BA" w:rsidP="00E268BA">
      <w:pPr>
        <w:widowControl w:val="0"/>
        <w:spacing w:before="60" w:after="60" w:line="288" w:lineRule="auto"/>
        <w:ind w:left="284"/>
        <w:jc w:val="both"/>
        <w:rPr>
          <w:rFonts w:eastAsia="Arial" w:cs="Arial"/>
          <w:b/>
          <w:szCs w:val="20"/>
          <w:lang w:val="en-AU"/>
        </w:rPr>
      </w:pPr>
      <w:r w:rsidRPr="00BB7BD1">
        <w:rPr>
          <w:rFonts w:eastAsia="Arial" w:cs="Arial"/>
          <w:szCs w:val="20"/>
          <w:lang w:val="en-AU"/>
        </w:rPr>
        <w:t xml:space="preserve">The service type describes the </w:t>
      </w:r>
      <w:r w:rsidRPr="00BB7BD1">
        <w:rPr>
          <w:rFonts w:eastAsia="Arial" w:cs="Arial"/>
          <w:b/>
          <w:bCs/>
          <w:szCs w:val="20"/>
          <w:lang w:val="en-AU"/>
        </w:rPr>
        <w:t>main</w:t>
      </w:r>
      <w:r w:rsidRPr="00BB7BD1">
        <w:rPr>
          <w:rFonts w:eastAsia="Arial" w:cs="Arial"/>
          <w:szCs w:val="20"/>
          <w:lang w:val="en-AU"/>
        </w:rPr>
        <w:t xml:space="preserve"> focus for the session being delivered. If a session covers multiple service types the most relevant </w:t>
      </w:r>
      <w:r w:rsidRPr="00BB7BD1">
        <w:rPr>
          <w:rFonts w:eastAsia="Arial" w:cs="Arial"/>
          <w:b/>
          <w:bCs/>
          <w:szCs w:val="20"/>
          <w:lang w:val="en-AU"/>
        </w:rPr>
        <w:t>one</w:t>
      </w:r>
      <w:r w:rsidRPr="00BB7BD1">
        <w:rPr>
          <w:rFonts w:eastAsia="Arial" w:cs="Arial"/>
          <w:szCs w:val="20"/>
          <w:lang w:val="en-AU"/>
        </w:rPr>
        <w:t xml:space="preserve"> should be chosen either on the basis of the majority of time spent focusing on the particular service type or the main way an outcome was achieved. </w:t>
      </w:r>
    </w:p>
    <w:tbl>
      <w:tblPr>
        <w:tblStyle w:val="LightList-Accent3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w:tblDescription w:val="This table lists the Service types suitable for this program."/>
      </w:tblPr>
      <w:tblGrid>
        <w:gridCol w:w="3273"/>
        <w:gridCol w:w="7217"/>
      </w:tblGrid>
      <w:tr w:rsidR="00E268BA" w:rsidRPr="00BB7BD1" w14:paraId="6B67FA3B" w14:textId="77777777" w:rsidTr="00314EB5">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560" w:type="pct"/>
            <w:vAlign w:val="center"/>
          </w:tcPr>
          <w:p w14:paraId="002E42CB" w14:textId="77777777" w:rsidR="00E268BA" w:rsidRPr="00BB7BD1" w:rsidRDefault="00E268BA" w:rsidP="00E268BA">
            <w:pPr>
              <w:rPr>
                <w:rFonts w:cs="Arial"/>
                <w:bCs w:val="0"/>
                <w:sz w:val="24"/>
                <w:lang w:val="en-AU"/>
              </w:rPr>
            </w:pPr>
            <w:r w:rsidRPr="00BB7BD1">
              <w:rPr>
                <w:rFonts w:cs="Arial"/>
                <w:iCs/>
                <w:sz w:val="24"/>
                <w:lang w:val="en-AU"/>
              </w:rPr>
              <w:t>Service Type</w:t>
            </w:r>
          </w:p>
        </w:tc>
        <w:tc>
          <w:tcPr>
            <w:tcW w:w="3440" w:type="pct"/>
            <w:vAlign w:val="center"/>
          </w:tcPr>
          <w:p w14:paraId="09C526A3" w14:textId="77777777" w:rsidR="00E268BA" w:rsidRPr="00BB7BD1" w:rsidRDefault="00E268BA" w:rsidP="00E268BA">
            <w:pPr>
              <w:cnfStyle w:val="100000000000" w:firstRow="1" w:lastRow="0" w:firstColumn="0" w:lastColumn="0" w:oddVBand="0" w:evenVBand="0" w:oddHBand="0" w:evenHBand="0" w:firstRowFirstColumn="0" w:firstRowLastColumn="0" w:lastRowFirstColumn="0" w:lastRowLastColumn="0"/>
              <w:rPr>
                <w:rFonts w:cs="Arial"/>
                <w:bCs w:val="0"/>
                <w:sz w:val="24"/>
                <w:lang w:val="en-AU"/>
              </w:rPr>
            </w:pPr>
            <w:r w:rsidRPr="00BB7BD1">
              <w:rPr>
                <w:rFonts w:cs="Arial"/>
                <w:iCs/>
                <w:sz w:val="24"/>
                <w:lang w:val="en-AU"/>
              </w:rPr>
              <w:t xml:space="preserve">Example </w:t>
            </w:r>
          </w:p>
        </w:tc>
      </w:tr>
      <w:tr w:rsidR="00E268BA" w:rsidRPr="00BB7BD1" w14:paraId="4C85B5D8" w14:textId="77777777" w:rsidTr="00314EB5">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1560" w:type="pct"/>
            <w:tcBorders>
              <w:top w:val="none" w:sz="0" w:space="0" w:color="auto"/>
              <w:left w:val="none" w:sz="0" w:space="0" w:color="auto"/>
              <w:bottom w:val="none" w:sz="0" w:space="0" w:color="auto"/>
            </w:tcBorders>
            <w:shd w:val="clear" w:color="auto" w:fill="auto"/>
            <w:vAlign w:val="center"/>
          </w:tcPr>
          <w:p w14:paraId="0EF78870" w14:textId="77777777" w:rsidR="00E268BA" w:rsidRPr="00BB7BD1" w:rsidRDefault="00E268BA" w:rsidP="00E268BA">
            <w:pPr>
              <w:spacing w:before="120" w:after="120"/>
              <w:rPr>
                <w:rFonts w:cs="Arial"/>
                <w:bCs w:val="0"/>
                <w:szCs w:val="20"/>
                <w:lang w:val="en-AU"/>
              </w:rPr>
            </w:pPr>
            <w:r w:rsidRPr="00BB7BD1">
              <w:rPr>
                <w:rFonts w:cs="Arial"/>
                <w:szCs w:val="20"/>
                <w:lang w:val="en-AU"/>
              </w:rPr>
              <w:t>Information/Advice/Referral</w:t>
            </w:r>
          </w:p>
        </w:tc>
        <w:tc>
          <w:tcPr>
            <w:tcW w:w="3440" w:type="pct"/>
            <w:tcBorders>
              <w:top w:val="none" w:sz="0" w:space="0" w:color="auto"/>
              <w:bottom w:val="none" w:sz="0" w:space="0" w:color="auto"/>
              <w:right w:val="none" w:sz="0" w:space="0" w:color="auto"/>
            </w:tcBorders>
            <w:shd w:val="clear" w:color="auto" w:fill="auto"/>
            <w:vAlign w:val="center"/>
          </w:tcPr>
          <w:p w14:paraId="4939E151" w14:textId="77777777" w:rsidR="00E268BA" w:rsidRPr="00BB7BD1" w:rsidRDefault="00E268BA" w:rsidP="00E268BA">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BB7BD1">
              <w:rPr>
                <w:rFonts w:cs="Arial"/>
                <w:color w:val="000000" w:themeColor="text1"/>
                <w:szCs w:val="20"/>
                <w:lang w:val="en-AU"/>
              </w:rPr>
              <w:t xml:space="preserve">Provision of information or advice through group information sessions or workshops </w:t>
            </w:r>
            <w:r w:rsidRPr="00BB7BD1">
              <w:rPr>
                <w:rFonts w:eastAsia="Calibri" w:cs="Arial"/>
                <w:szCs w:val="20"/>
                <w:lang w:val="en-AU"/>
              </w:rPr>
              <w:t>(e.g. information on health, parenting skills, housing)</w:t>
            </w:r>
            <w:r w:rsidRPr="00BB7BD1">
              <w:rPr>
                <w:rFonts w:cs="Arial"/>
                <w:color w:val="000000" w:themeColor="text1"/>
                <w:szCs w:val="20"/>
                <w:lang w:val="en-AU"/>
              </w:rPr>
              <w:t>, or referral to another service</w:t>
            </w:r>
            <w:r w:rsidRPr="00BB7BD1">
              <w:rPr>
                <w:rFonts w:eastAsia="Calibri" w:cs="Arial"/>
                <w:szCs w:val="20"/>
                <w:lang w:val="en-AU"/>
              </w:rPr>
              <w:t>.</w:t>
            </w:r>
          </w:p>
        </w:tc>
      </w:tr>
      <w:tr w:rsidR="00E268BA" w:rsidRPr="00BB7BD1" w14:paraId="41C482F7" w14:textId="77777777" w:rsidTr="00314EB5">
        <w:trPr>
          <w:trHeight w:val="567"/>
        </w:trPr>
        <w:tc>
          <w:tcPr>
            <w:cnfStyle w:val="001000000000" w:firstRow="0" w:lastRow="0" w:firstColumn="1" w:lastColumn="0" w:oddVBand="0" w:evenVBand="0" w:oddHBand="0" w:evenHBand="0" w:firstRowFirstColumn="0" w:firstRowLastColumn="0" w:lastRowFirstColumn="0" w:lastRowLastColumn="0"/>
            <w:tcW w:w="1560" w:type="pct"/>
            <w:shd w:val="clear" w:color="auto" w:fill="auto"/>
            <w:vAlign w:val="center"/>
          </w:tcPr>
          <w:p w14:paraId="409DFC01" w14:textId="77777777" w:rsidR="00E268BA" w:rsidRPr="00BB7BD1" w:rsidRDefault="00E268BA" w:rsidP="00E268BA">
            <w:pPr>
              <w:spacing w:before="120" w:after="120"/>
              <w:rPr>
                <w:rFonts w:cs="Arial"/>
                <w:szCs w:val="20"/>
                <w:lang w:val="en-AU"/>
              </w:rPr>
            </w:pPr>
            <w:r w:rsidRPr="00BB7BD1">
              <w:rPr>
                <w:rFonts w:cs="Arial"/>
                <w:szCs w:val="20"/>
                <w:lang w:val="en-AU"/>
              </w:rPr>
              <w:t>Education and skills training</w:t>
            </w:r>
          </w:p>
        </w:tc>
        <w:tc>
          <w:tcPr>
            <w:tcW w:w="3440" w:type="pct"/>
            <w:shd w:val="clear" w:color="auto" w:fill="auto"/>
            <w:vAlign w:val="center"/>
          </w:tcPr>
          <w:p w14:paraId="07D998B8" w14:textId="77777777" w:rsidR="00E268BA" w:rsidRPr="00BB7BD1" w:rsidRDefault="00E268BA" w:rsidP="00E268BA">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BB7BD1">
              <w:rPr>
                <w:rFonts w:cs="Arial"/>
                <w:color w:val="000000" w:themeColor="text1"/>
                <w:szCs w:val="20"/>
                <w:lang w:val="en-AU"/>
              </w:rPr>
              <w:t>Assisting a person to learn or build knowledge about a topic aimed at developing a skill, or enhancing a skill relevant to the client’s circumstances, for example leadership training activities to empower newly arrived women.</w:t>
            </w:r>
          </w:p>
        </w:tc>
      </w:tr>
      <w:tr w:rsidR="00E268BA" w:rsidRPr="00BB7BD1" w14:paraId="63C52FC5" w14:textId="77777777" w:rsidTr="00314E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60" w:type="pct"/>
            <w:tcBorders>
              <w:top w:val="none" w:sz="0" w:space="0" w:color="auto"/>
              <w:left w:val="none" w:sz="0" w:space="0" w:color="auto"/>
              <w:bottom w:val="none" w:sz="0" w:space="0" w:color="auto"/>
            </w:tcBorders>
            <w:shd w:val="clear" w:color="auto" w:fill="auto"/>
            <w:vAlign w:val="center"/>
          </w:tcPr>
          <w:p w14:paraId="2AE11972" w14:textId="77777777" w:rsidR="00E268BA" w:rsidRPr="00BB7BD1" w:rsidRDefault="00E268BA" w:rsidP="00E268BA">
            <w:pPr>
              <w:spacing w:before="120" w:after="120"/>
              <w:rPr>
                <w:rFonts w:cs="Arial"/>
                <w:szCs w:val="20"/>
                <w:lang w:val="en-AU"/>
              </w:rPr>
            </w:pPr>
            <w:r w:rsidRPr="00BB7BD1">
              <w:rPr>
                <w:rFonts w:cs="Arial"/>
                <w:szCs w:val="20"/>
                <w:lang w:val="en-AU"/>
              </w:rPr>
              <w:t>Child/Youth focussed groups</w:t>
            </w:r>
          </w:p>
        </w:tc>
        <w:tc>
          <w:tcPr>
            <w:tcW w:w="3440" w:type="pct"/>
            <w:tcBorders>
              <w:top w:val="none" w:sz="0" w:space="0" w:color="auto"/>
              <w:bottom w:val="none" w:sz="0" w:space="0" w:color="auto"/>
              <w:right w:val="none" w:sz="0" w:space="0" w:color="auto"/>
            </w:tcBorders>
            <w:shd w:val="clear" w:color="auto" w:fill="auto"/>
            <w:vAlign w:val="center"/>
          </w:tcPr>
          <w:p w14:paraId="1899EA7B" w14:textId="77777777" w:rsidR="00E268BA" w:rsidRPr="00BB7BD1" w:rsidRDefault="00E268BA" w:rsidP="00E268BA">
            <w:pPr>
              <w:autoSpaceDE w:val="0"/>
              <w:autoSpaceDN w:val="0"/>
              <w:adjustRightInd w:val="0"/>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color w:val="000000"/>
                <w:szCs w:val="20"/>
                <w:lang w:val="en-AU"/>
              </w:rPr>
            </w:pPr>
            <w:r w:rsidRPr="00BB7BD1">
              <w:rPr>
                <w:rFonts w:cs="Arial"/>
                <w:color w:val="000000"/>
                <w:szCs w:val="20"/>
                <w:lang w:val="en-AU"/>
              </w:rPr>
              <w:t>Sessions targeted at children or youth, and delivered in a group, rather than individual basis. Examples include playgroups, breakfast clubs and other similar services.</w:t>
            </w:r>
          </w:p>
        </w:tc>
      </w:tr>
      <w:tr w:rsidR="00E268BA" w:rsidRPr="00BB7BD1" w14:paraId="064687D5" w14:textId="77777777" w:rsidTr="00314EB5">
        <w:trPr>
          <w:trHeight w:val="567"/>
        </w:trPr>
        <w:tc>
          <w:tcPr>
            <w:cnfStyle w:val="001000000000" w:firstRow="0" w:lastRow="0" w:firstColumn="1" w:lastColumn="0" w:oddVBand="0" w:evenVBand="0" w:oddHBand="0" w:evenHBand="0" w:firstRowFirstColumn="0" w:firstRowLastColumn="0" w:lastRowFirstColumn="0" w:lastRowLastColumn="0"/>
            <w:tcW w:w="1560" w:type="pct"/>
            <w:shd w:val="clear" w:color="auto" w:fill="auto"/>
            <w:vAlign w:val="center"/>
          </w:tcPr>
          <w:p w14:paraId="1EC69686" w14:textId="77777777" w:rsidR="00E268BA" w:rsidRPr="00BB7BD1" w:rsidRDefault="00E268BA" w:rsidP="00E268BA">
            <w:pPr>
              <w:spacing w:before="120" w:after="120"/>
              <w:rPr>
                <w:rFonts w:cs="Arial"/>
                <w:bCs w:val="0"/>
                <w:szCs w:val="20"/>
                <w:lang w:val="en-AU"/>
              </w:rPr>
            </w:pPr>
            <w:r w:rsidRPr="00BB7BD1">
              <w:rPr>
                <w:rFonts w:cs="Arial"/>
                <w:szCs w:val="20"/>
                <w:lang w:val="en-AU"/>
              </w:rPr>
              <w:t>Community Capacity building</w:t>
            </w:r>
          </w:p>
        </w:tc>
        <w:tc>
          <w:tcPr>
            <w:tcW w:w="3440" w:type="pct"/>
            <w:shd w:val="clear" w:color="auto" w:fill="auto"/>
            <w:vAlign w:val="center"/>
          </w:tcPr>
          <w:p w14:paraId="4389531E" w14:textId="77777777" w:rsidR="00E268BA" w:rsidRPr="00BB7BD1" w:rsidRDefault="00E268BA" w:rsidP="00E268BA">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BB7BD1">
              <w:rPr>
                <w:rFonts w:cs="Arial"/>
                <w:szCs w:val="20"/>
                <w:lang w:val="en-AU"/>
              </w:rPr>
              <w:t>Activities targeted at building and/or strengthening community relationships and cohesion, peer and social support programs providing a sense of community for clients, volunteering opportunities</w:t>
            </w:r>
            <w:r w:rsidRPr="00BB7BD1">
              <w:rPr>
                <w:rFonts w:eastAsia="Calibri" w:cs="Arial"/>
                <w:szCs w:val="20"/>
                <w:lang w:val="en-AU"/>
              </w:rPr>
              <w:t>.</w:t>
            </w:r>
          </w:p>
        </w:tc>
      </w:tr>
      <w:tr w:rsidR="00E268BA" w:rsidRPr="00BB7BD1" w14:paraId="12523832" w14:textId="77777777" w:rsidTr="00314E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60" w:type="pct"/>
            <w:tcBorders>
              <w:top w:val="none" w:sz="0" w:space="0" w:color="auto"/>
              <w:left w:val="none" w:sz="0" w:space="0" w:color="auto"/>
              <w:bottom w:val="none" w:sz="0" w:space="0" w:color="auto"/>
            </w:tcBorders>
            <w:shd w:val="clear" w:color="auto" w:fill="auto"/>
            <w:vAlign w:val="center"/>
          </w:tcPr>
          <w:p w14:paraId="5AD5B95D" w14:textId="77777777" w:rsidR="00E268BA" w:rsidRPr="00BB7BD1" w:rsidRDefault="00E268BA" w:rsidP="00E268BA">
            <w:pPr>
              <w:spacing w:before="120" w:after="120"/>
              <w:rPr>
                <w:rFonts w:cs="Arial"/>
                <w:szCs w:val="20"/>
                <w:lang w:val="en-AU"/>
              </w:rPr>
            </w:pPr>
            <w:r w:rsidRPr="00BB7BD1">
              <w:rPr>
                <w:rFonts w:cs="Arial"/>
                <w:szCs w:val="20"/>
                <w:lang w:val="en-AU"/>
              </w:rPr>
              <w:t>Facilitate employment pathways</w:t>
            </w:r>
          </w:p>
        </w:tc>
        <w:tc>
          <w:tcPr>
            <w:tcW w:w="3440" w:type="pct"/>
            <w:tcBorders>
              <w:top w:val="none" w:sz="0" w:space="0" w:color="auto"/>
              <w:bottom w:val="none" w:sz="0" w:space="0" w:color="auto"/>
              <w:right w:val="none" w:sz="0" w:space="0" w:color="auto"/>
            </w:tcBorders>
            <w:shd w:val="clear" w:color="auto" w:fill="auto"/>
            <w:vAlign w:val="center"/>
          </w:tcPr>
          <w:p w14:paraId="54350D76" w14:textId="77777777" w:rsidR="00E268BA" w:rsidRPr="00BB7BD1" w:rsidRDefault="00E268BA" w:rsidP="00E268BA">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BB7BD1">
              <w:rPr>
                <w:rFonts w:cs="Arial"/>
                <w:color w:val="000000" w:themeColor="text1"/>
                <w:szCs w:val="20"/>
                <w:lang w:val="en-AU"/>
              </w:rPr>
              <w:t>Provision of technical, vocational guidance and/or training to improve a person’s job skills and employment opportunities</w:t>
            </w:r>
            <w:r w:rsidRPr="00BB7BD1">
              <w:rPr>
                <w:rFonts w:eastAsia="Calibri" w:cs="Arial"/>
                <w:szCs w:val="20"/>
                <w:lang w:val="en-AU"/>
              </w:rPr>
              <w:t>.</w:t>
            </w:r>
          </w:p>
        </w:tc>
      </w:tr>
      <w:tr w:rsidR="00E268BA" w:rsidRPr="00BB7BD1" w14:paraId="76712288" w14:textId="77777777" w:rsidTr="00314EB5">
        <w:trPr>
          <w:trHeight w:val="567"/>
        </w:trPr>
        <w:tc>
          <w:tcPr>
            <w:cnfStyle w:val="001000000000" w:firstRow="0" w:lastRow="0" w:firstColumn="1" w:lastColumn="0" w:oddVBand="0" w:evenVBand="0" w:oddHBand="0" w:evenHBand="0" w:firstRowFirstColumn="0" w:firstRowLastColumn="0" w:lastRowFirstColumn="0" w:lastRowLastColumn="0"/>
            <w:tcW w:w="1560" w:type="pct"/>
            <w:shd w:val="clear" w:color="auto" w:fill="auto"/>
            <w:vAlign w:val="center"/>
          </w:tcPr>
          <w:p w14:paraId="77427ED9" w14:textId="77777777" w:rsidR="00E268BA" w:rsidRPr="00BB7BD1" w:rsidRDefault="00E268BA" w:rsidP="00E268BA">
            <w:pPr>
              <w:spacing w:before="120" w:after="120"/>
              <w:rPr>
                <w:rFonts w:cs="Arial"/>
                <w:bCs w:val="0"/>
                <w:szCs w:val="20"/>
                <w:lang w:val="en-AU"/>
              </w:rPr>
            </w:pPr>
            <w:r w:rsidRPr="00BB7BD1">
              <w:rPr>
                <w:rFonts w:cs="Arial"/>
                <w:szCs w:val="20"/>
                <w:lang w:val="en-AU"/>
              </w:rPr>
              <w:t xml:space="preserve">Facilitate English learning pathways </w:t>
            </w:r>
          </w:p>
        </w:tc>
        <w:tc>
          <w:tcPr>
            <w:tcW w:w="3440" w:type="pct"/>
            <w:shd w:val="clear" w:color="auto" w:fill="auto"/>
          </w:tcPr>
          <w:p w14:paraId="4D093CDF" w14:textId="77777777" w:rsidR="00E268BA" w:rsidRPr="00BB7BD1" w:rsidRDefault="00E268BA" w:rsidP="00E268BA">
            <w:pPr>
              <w:spacing w:before="60" w:line="288" w:lineRule="auto"/>
              <w:jc w:val="both"/>
              <w:cnfStyle w:val="000000000000" w:firstRow="0" w:lastRow="0" w:firstColumn="0" w:lastColumn="0" w:oddVBand="0" w:evenVBand="0" w:oddHBand="0" w:evenHBand="0" w:firstRowFirstColumn="0" w:firstRowLastColumn="0" w:lastRowFirstColumn="0" w:lastRowLastColumn="0"/>
              <w:rPr>
                <w:rFonts w:cs="Arial"/>
                <w:b/>
                <w:sz w:val="24"/>
                <w:lang w:val="en-AU"/>
              </w:rPr>
            </w:pPr>
            <w:r w:rsidRPr="00BB7BD1">
              <w:rPr>
                <w:rFonts w:cs="Arial"/>
                <w:szCs w:val="20"/>
                <w:lang w:val="en-AU"/>
              </w:rPr>
              <w:t>Activities that facilitate pathways to improved English language and literacy, English conversation groups, and group information sessions on accessing formal English language and literacy programs.</w:t>
            </w:r>
          </w:p>
        </w:tc>
      </w:tr>
    </w:tbl>
    <w:p w14:paraId="4B9B5862" w14:textId="77777777" w:rsidR="00E268BA" w:rsidRPr="00BB7BD1" w:rsidRDefault="00E268BA" w:rsidP="00E268BA">
      <w:pPr>
        <w:pageBreakBefore/>
        <w:spacing w:before="120" w:after="120" w:line="288" w:lineRule="auto"/>
        <w:outlineLvl w:val="2"/>
        <w:rPr>
          <w:rFonts w:cs="Arial"/>
          <w:sz w:val="24"/>
          <w:lang w:val="en-AU"/>
        </w:rPr>
      </w:pPr>
      <w:bookmarkStart w:id="19" w:name="_Toc528853209"/>
      <w:bookmarkStart w:id="20" w:name="_Toc127955904"/>
      <w:bookmarkStart w:id="21" w:name="_Toc140570921"/>
      <w:bookmarkStart w:id="22" w:name="_Toc512936920"/>
      <w:r w:rsidRPr="00BB7BD1">
        <w:rPr>
          <w:rFonts w:eastAsiaTheme="majorEastAsia" w:cs="Arial"/>
          <w:b/>
          <w:bCs/>
          <w:sz w:val="28"/>
          <w:szCs w:val="26"/>
          <w:lang w:val="en-AU"/>
        </w:rPr>
        <w:t xml:space="preserve">Settlement Engagement and Transition Support (SETS) – </w:t>
      </w:r>
      <w:bookmarkEnd w:id="19"/>
      <w:r w:rsidRPr="00BB7BD1">
        <w:rPr>
          <w:rFonts w:eastAsiaTheme="majorEastAsia" w:cs="Arial"/>
          <w:b/>
          <w:bCs/>
          <w:sz w:val="28"/>
          <w:szCs w:val="26"/>
          <w:lang w:val="en-AU"/>
        </w:rPr>
        <w:t>Client Services</w:t>
      </w:r>
      <w:bookmarkEnd w:id="20"/>
      <w:bookmarkEnd w:id="21"/>
    </w:p>
    <w:p w14:paraId="219A8F87" w14:textId="77777777" w:rsidR="00E268BA" w:rsidRPr="00BB7BD1" w:rsidRDefault="00E268BA" w:rsidP="00E268BA">
      <w:pPr>
        <w:spacing w:before="120" w:after="120" w:line="288" w:lineRule="auto"/>
        <w:ind w:left="284"/>
        <w:jc w:val="both"/>
        <w:rPr>
          <w:rFonts w:cs="Arial"/>
          <w:szCs w:val="20"/>
          <w:lang w:val="en-AU"/>
        </w:rPr>
      </w:pPr>
      <w:r w:rsidRPr="00BB7BD1">
        <w:rPr>
          <w:rFonts w:cs="Arial"/>
          <w:szCs w:val="20"/>
          <w:lang w:val="en-AU"/>
        </w:rPr>
        <w:t xml:space="preserve">SETS is an early intervention program that equips and empowers eligible clients and communities to address their identified settlement needs in order to improve social participation, economic wellbeing, independence, personal wellbeing and community connectedness. </w:t>
      </w:r>
    </w:p>
    <w:p w14:paraId="41810569" w14:textId="77777777" w:rsidR="00E268BA" w:rsidRPr="00BB7BD1" w:rsidRDefault="00E268BA" w:rsidP="00E268BA">
      <w:pPr>
        <w:spacing w:before="180" w:after="120" w:line="288" w:lineRule="auto"/>
        <w:jc w:val="both"/>
        <w:rPr>
          <w:rFonts w:cs="Arial"/>
          <w:b/>
          <w:sz w:val="24"/>
          <w:lang w:val="en-AU"/>
        </w:rPr>
      </w:pPr>
      <w:r w:rsidRPr="00BB7BD1">
        <w:rPr>
          <w:rFonts w:cs="Arial"/>
          <w:b/>
          <w:sz w:val="24"/>
          <w:lang w:val="en-AU"/>
        </w:rPr>
        <w:t>Description</w:t>
      </w:r>
    </w:p>
    <w:p w14:paraId="0DB95F0B" w14:textId="77777777" w:rsidR="00E268BA" w:rsidRPr="00BB7BD1" w:rsidRDefault="00E268BA" w:rsidP="00E268BA">
      <w:pPr>
        <w:spacing w:before="120" w:after="120" w:line="288" w:lineRule="auto"/>
        <w:ind w:left="284"/>
        <w:jc w:val="both"/>
        <w:rPr>
          <w:rFonts w:cs="Arial"/>
          <w:szCs w:val="20"/>
          <w:lang w:val="en-AU"/>
        </w:rPr>
      </w:pPr>
      <w:r w:rsidRPr="00BB7BD1">
        <w:rPr>
          <w:rFonts w:cs="Arial"/>
          <w:szCs w:val="20"/>
          <w:lang w:val="en-AU"/>
        </w:rPr>
        <w:t>The objective of SETS – Client Services is to equip humanitarian entrants and other vulnerable migrants in their first five years in Australia with the knowledge and skills to identify, understand and take action to address their identified settlement needs. Services will be delivered in accordance with a needs-based approach. Clients will be provided with settlement-related information, advice, advocacy, and assistance to access mainstream and other relevant services. Clients may also be provided high quality casework to address issues arising during their settlement experience. Typically client needs will align with the nine priority areas identified in the National Settlement Framework.</w:t>
      </w:r>
    </w:p>
    <w:p w14:paraId="1B7FF0EE" w14:textId="77777777" w:rsidR="00E268BA" w:rsidRPr="00BB7BD1" w:rsidRDefault="00E268BA" w:rsidP="00E268BA">
      <w:pPr>
        <w:spacing w:before="180" w:after="120" w:line="288" w:lineRule="auto"/>
        <w:jc w:val="both"/>
        <w:rPr>
          <w:rFonts w:cs="Arial"/>
          <w:b/>
          <w:sz w:val="24"/>
          <w:lang w:val="en-AU"/>
        </w:rPr>
      </w:pPr>
      <w:r w:rsidRPr="00BB7BD1">
        <w:rPr>
          <w:rFonts w:cs="Arial"/>
          <w:b/>
          <w:sz w:val="24"/>
          <w:lang w:val="en-AU"/>
        </w:rPr>
        <w:t>Who is the primary client?</w:t>
      </w:r>
    </w:p>
    <w:p w14:paraId="164A9C53"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Primary clients for this program activity are eligible humanitarian entrants and other vulnerable migrants in their first five years of life in Australia, within the categories set out below under ‘what are the key client characteristics?’ A priority is youth within these categories.</w:t>
      </w:r>
    </w:p>
    <w:p w14:paraId="475BE907" w14:textId="77777777" w:rsidR="00E268BA" w:rsidRPr="00BB7BD1" w:rsidRDefault="00E268BA" w:rsidP="00E268BA">
      <w:pPr>
        <w:widowControl w:val="0"/>
        <w:spacing w:before="180" w:after="120" w:line="288" w:lineRule="auto"/>
        <w:jc w:val="both"/>
        <w:rPr>
          <w:rFonts w:eastAsia="Arial" w:cs="Arial"/>
          <w:sz w:val="24"/>
          <w:lang w:val="en-AU"/>
        </w:rPr>
      </w:pPr>
      <w:r w:rsidRPr="00BB7BD1">
        <w:rPr>
          <w:rFonts w:eastAsia="Arial" w:cs="Arial"/>
          <w:b/>
          <w:sz w:val="24"/>
          <w:lang w:val="en-AU"/>
        </w:rPr>
        <w:t>What are the key client characteristics?</w:t>
      </w:r>
    </w:p>
    <w:p w14:paraId="2C079952"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Clients can be humanitarian entrants, family stream migrants with low English language proficiency, dependants of skilled migrants in rural and regional areas with low English language proficiency, selected temporary residents (Prospective Marriage and Provisional Partner visa holders and their dependants) in rural and regional areas with low English.</w:t>
      </w:r>
    </w:p>
    <w:p w14:paraId="3A91A838"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Clients may be experiencing one or more barriers impacting on their social and economic participation.</w:t>
      </w:r>
    </w:p>
    <w:p w14:paraId="00EF467D" w14:textId="77777777" w:rsidR="00E268BA" w:rsidRPr="00BB7BD1" w:rsidRDefault="00E268BA" w:rsidP="00E268BA">
      <w:pPr>
        <w:widowControl w:val="0"/>
        <w:spacing w:before="180" w:after="120" w:line="288" w:lineRule="auto"/>
        <w:jc w:val="both"/>
        <w:rPr>
          <w:rFonts w:eastAsia="Arial" w:cs="Arial"/>
          <w:b/>
          <w:sz w:val="24"/>
          <w:szCs w:val="20"/>
          <w:lang w:val="en-AU"/>
        </w:rPr>
      </w:pPr>
      <w:r w:rsidRPr="00BB7BD1">
        <w:rPr>
          <w:rFonts w:eastAsia="Arial" w:cs="Arial"/>
          <w:b/>
          <w:sz w:val="24"/>
          <w:szCs w:val="20"/>
          <w:lang w:val="en-AU"/>
        </w:rPr>
        <w:t>Who might be considered ‘support persons’?</w:t>
      </w:r>
    </w:p>
    <w:p w14:paraId="766FCA3A"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Recording support persons is voluntary; staff can record support persons if they feel it is relevant. Instructions on how to record them in the web-based portal can be found on the Data Exchange </w:t>
      </w:r>
      <w:hyperlink r:id="rId16" w:history="1">
        <w:r w:rsidRPr="00BB7BD1">
          <w:rPr>
            <w:rFonts w:eastAsia="Arial" w:cs="Arial"/>
            <w:color w:val="04617B" w:themeColor="hyperlink"/>
            <w:szCs w:val="20"/>
            <w:u w:val="single"/>
            <w:lang w:val="en-AU"/>
          </w:rPr>
          <w:t>website</w:t>
        </w:r>
      </w:hyperlink>
      <w:r w:rsidRPr="00BB7BD1">
        <w:rPr>
          <w:rFonts w:eastAsia="Arial" w:cs="Arial"/>
          <w:szCs w:val="20"/>
          <w:lang w:val="en-AU"/>
        </w:rPr>
        <w:t>.</w:t>
      </w:r>
    </w:p>
    <w:p w14:paraId="39AE0257"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For this program activity, support persons may include families, children, parents, or carers of clients (who are present but not directly receiving a service), legal representatives, community leaders, mentors, informal care givers or a case/support worker.</w:t>
      </w:r>
    </w:p>
    <w:p w14:paraId="639C9EF1" w14:textId="77777777" w:rsidR="00E268BA" w:rsidRPr="00BB7BD1" w:rsidRDefault="00E268BA" w:rsidP="00E268BA">
      <w:pPr>
        <w:widowControl w:val="0"/>
        <w:spacing w:before="180" w:after="120" w:line="288" w:lineRule="auto"/>
        <w:jc w:val="both"/>
        <w:rPr>
          <w:rFonts w:eastAsia="Arial" w:cs="Arial"/>
          <w:sz w:val="24"/>
          <w:szCs w:val="20"/>
          <w:lang w:val="en-AU"/>
        </w:rPr>
      </w:pPr>
      <w:r w:rsidRPr="00BB7BD1">
        <w:rPr>
          <w:rFonts w:eastAsia="Arial" w:cs="Arial"/>
          <w:b/>
          <w:sz w:val="24"/>
          <w:szCs w:val="20"/>
          <w:lang w:val="en-AU"/>
        </w:rPr>
        <w:t>Should unidentified clients be recorded?</w:t>
      </w:r>
    </w:p>
    <w:p w14:paraId="0A8A6D81" w14:textId="77777777" w:rsidR="00E268BA" w:rsidRPr="00BB7BD1" w:rsidRDefault="00E268BA" w:rsidP="00E268BA">
      <w:pPr>
        <w:spacing w:before="120" w:after="120" w:line="288" w:lineRule="auto"/>
        <w:ind w:left="284"/>
        <w:jc w:val="both"/>
        <w:rPr>
          <w:rFonts w:cs="Arial"/>
          <w:szCs w:val="20"/>
          <w:lang w:val="en-AU"/>
        </w:rPr>
      </w:pPr>
      <w:r w:rsidRPr="00BB7BD1">
        <w:rPr>
          <w:rFonts w:cs="Arial"/>
          <w:szCs w:val="20"/>
          <w:lang w:val="en-AU"/>
        </w:rPr>
        <w:t>SETS – Client Services is primarily client facing where ongoing relationships are formed,</w:t>
      </w:r>
      <w:r w:rsidRPr="00BB7BD1">
        <w:rPr>
          <w:rFonts w:cs="Arial"/>
          <w:b/>
          <w:bCs/>
          <w:szCs w:val="20"/>
          <w:lang w:val="en-AU"/>
        </w:rPr>
        <w:t xml:space="preserve"> </w:t>
      </w:r>
      <w:r w:rsidRPr="00BB7BD1">
        <w:rPr>
          <w:rFonts w:cs="Arial"/>
          <w:szCs w:val="20"/>
          <w:lang w:val="en-AU"/>
        </w:rPr>
        <w:t xml:space="preserve">therefore it is expected that </w:t>
      </w:r>
      <w:r w:rsidRPr="00BB7BD1">
        <w:rPr>
          <w:rFonts w:cs="Arial"/>
          <w:b/>
          <w:szCs w:val="20"/>
          <w:lang w:val="en-AU"/>
        </w:rPr>
        <w:t>25-40</w:t>
      </w:r>
      <w:r w:rsidRPr="00BB7BD1">
        <w:rPr>
          <w:rFonts w:cs="Arial"/>
          <w:b/>
          <w:bCs/>
          <w:szCs w:val="20"/>
          <w:lang w:val="en-AU"/>
        </w:rPr>
        <w:t xml:space="preserve"> per cent</w:t>
      </w:r>
      <w:r w:rsidRPr="00BB7BD1">
        <w:rPr>
          <w:rFonts w:cs="Arial"/>
          <w:szCs w:val="20"/>
          <w:lang w:val="en-AU"/>
        </w:rPr>
        <w:t xml:space="preserve"> of your clients </w:t>
      </w:r>
      <w:r w:rsidRPr="00BB7BD1">
        <w:rPr>
          <w:rFonts w:cs="Arial"/>
          <w:b/>
          <w:szCs w:val="20"/>
          <w:lang w:val="en-AU"/>
        </w:rPr>
        <w:t>or less</w:t>
      </w:r>
      <w:r w:rsidRPr="00BB7BD1">
        <w:rPr>
          <w:rFonts w:cs="Arial"/>
          <w:szCs w:val="20"/>
          <w:lang w:val="en-AU"/>
        </w:rPr>
        <w:t xml:space="preserve"> should be recorded as unidentified clients in each reporting period. A specific percentage will be specified in each organisation’s Activity Work Plan.</w:t>
      </w:r>
    </w:p>
    <w:p w14:paraId="7B979B31" w14:textId="77777777" w:rsidR="00E268BA" w:rsidRPr="00BB7BD1" w:rsidRDefault="00E268BA" w:rsidP="00E268BA">
      <w:pPr>
        <w:spacing w:before="120" w:after="120" w:line="288" w:lineRule="auto"/>
        <w:ind w:left="284"/>
        <w:jc w:val="both"/>
        <w:rPr>
          <w:rFonts w:cs="Arial"/>
          <w:b/>
          <w:bCs/>
          <w:color w:val="000000" w:themeColor="text1"/>
          <w:szCs w:val="20"/>
          <w:lang w:val="en-AU"/>
        </w:rPr>
      </w:pPr>
      <w:r w:rsidRPr="00BB7BD1">
        <w:rPr>
          <w:rFonts w:cs="Arial"/>
          <w:szCs w:val="20"/>
          <w:lang w:val="en-AU"/>
        </w:rPr>
        <w:t>For this program activity, applicable examples of where use of unidentified clients may be appropriate include large group information sessions and events; however organisations should aim to collect individual client details for each participant/attendee where possible</w:t>
      </w:r>
      <w:r w:rsidRPr="00BB7BD1">
        <w:rPr>
          <w:rFonts w:cs="Arial"/>
          <w:bCs/>
          <w:color w:val="000000" w:themeColor="text1"/>
          <w:szCs w:val="20"/>
          <w:lang w:val="en-AU"/>
        </w:rPr>
        <w:t xml:space="preserve">. </w:t>
      </w:r>
    </w:p>
    <w:p w14:paraId="0229A2E3"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Please refer to the Data Exchange </w:t>
      </w:r>
      <w:hyperlink r:id="rId17" w:history="1">
        <w:r w:rsidRPr="00BB7BD1">
          <w:rPr>
            <w:rFonts w:eastAsia="Arial" w:cs="Arial"/>
            <w:color w:val="04617B" w:themeColor="hyperlink"/>
            <w:szCs w:val="20"/>
            <w:u w:val="single"/>
            <w:lang w:val="en-AU"/>
          </w:rPr>
          <w:t>Protocols</w:t>
        </w:r>
      </w:hyperlink>
      <w:r w:rsidRPr="00BB7BD1">
        <w:rPr>
          <w:rFonts w:eastAsia="Arial" w:cs="Arial"/>
          <w:szCs w:val="20"/>
          <w:lang w:val="en-AU"/>
        </w:rPr>
        <w:t xml:space="preserve"> for further guidance on appropriate use of unidentified clients.</w:t>
      </w:r>
    </w:p>
    <w:p w14:paraId="125A8A27" w14:textId="77777777" w:rsidR="00E268BA" w:rsidRPr="00BB7BD1" w:rsidRDefault="00E268BA" w:rsidP="00E268BA">
      <w:pPr>
        <w:spacing w:before="180" w:after="120" w:line="288" w:lineRule="auto"/>
        <w:jc w:val="both"/>
        <w:rPr>
          <w:rFonts w:cs="Arial"/>
          <w:b/>
          <w:sz w:val="24"/>
          <w:lang w:val="en-AU"/>
        </w:rPr>
      </w:pPr>
      <w:r w:rsidRPr="00BB7BD1">
        <w:rPr>
          <w:rFonts w:cs="Arial"/>
          <w:b/>
          <w:sz w:val="24"/>
          <w:lang w:val="en-AU"/>
        </w:rPr>
        <w:t>How should cases be set up?</w:t>
      </w:r>
    </w:p>
    <w:p w14:paraId="3672A9AD"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Organisations should create cases to reflect the main types of activities that are funded under SETS – Client Services, as set out in their Activity Work Plan.</w:t>
      </w:r>
    </w:p>
    <w:p w14:paraId="67E42278" w14:textId="77777777" w:rsidR="00E268BA" w:rsidRPr="00BB7BD1" w:rsidRDefault="00E268BA" w:rsidP="00E268BA">
      <w:pPr>
        <w:keepNext/>
        <w:keepLines/>
        <w:spacing w:before="180" w:after="120"/>
        <w:jc w:val="both"/>
        <w:rPr>
          <w:rFonts w:cs="Arial"/>
          <w:b/>
          <w:sz w:val="24"/>
          <w:lang w:val="en-AU"/>
        </w:rPr>
      </w:pPr>
      <w:r w:rsidRPr="00BB7BD1">
        <w:rPr>
          <w:rFonts w:cs="Arial"/>
          <w:b/>
          <w:sz w:val="24"/>
          <w:lang w:val="en-AU"/>
        </w:rPr>
        <w:t>The partnership approach</w:t>
      </w:r>
    </w:p>
    <w:p w14:paraId="360B4084" w14:textId="77777777" w:rsidR="00E268BA" w:rsidRPr="00BB7BD1" w:rsidRDefault="00E268BA" w:rsidP="00E268BA">
      <w:pPr>
        <w:keepNext/>
        <w:keepLines/>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All SETS Organisations are required to participate in the partnership approach. As part of the partnership approach, Organisations record client outcomes known as Standard Client/Community Outcomes Reporting (SCORE) reporting. The partnership approach also includes the ability to record an extended data set. </w:t>
      </w:r>
    </w:p>
    <w:p w14:paraId="68B6E982" w14:textId="77777777" w:rsidR="00E268BA" w:rsidRPr="00BB7BD1" w:rsidRDefault="00E268BA" w:rsidP="00E268BA">
      <w:pPr>
        <w:keepNext/>
        <w:keepLines/>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It is expected that, where practical, you collect outcomes data for </w:t>
      </w:r>
      <w:r w:rsidRPr="00BB7BD1">
        <w:rPr>
          <w:rFonts w:eastAsia="Arial" w:cs="Arial"/>
          <w:b/>
          <w:szCs w:val="20"/>
          <w:lang w:val="en-AU"/>
        </w:rPr>
        <w:t>50 - 60 per cent</w:t>
      </w:r>
      <w:r w:rsidRPr="00BB7BD1">
        <w:rPr>
          <w:rFonts w:eastAsia="Arial" w:cs="Arial"/>
          <w:szCs w:val="20"/>
          <w:lang w:val="en-AU"/>
        </w:rPr>
        <w:t xml:space="preserve"> of all participants. </w:t>
      </w:r>
    </w:p>
    <w:p w14:paraId="4C290D19" w14:textId="77777777" w:rsidR="00E268BA" w:rsidRPr="00BB7BD1" w:rsidRDefault="00E268BA" w:rsidP="00E268BA">
      <w:pPr>
        <w:keepNext/>
        <w:keepLines/>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A client SCORE assessment is recorded at least twice – towards the beginning of the client’s service delivery and again towards the end of service delivery. Where practical, you should also collect SCORE assessments periodically throughout service delivery. </w:t>
      </w:r>
    </w:p>
    <w:p w14:paraId="5DE84EFF" w14:textId="77777777" w:rsidR="00E268BA" w:rsidRPr="00BB7BD1" w:rsidRDefault="00E268BA" w:rsidP="00E268BA">
      <w:pPr>
        <w:spacing w:before="180" w:after="120"/>
        <w:jc w:val="both"/>
        <w:rPr>
          <w:rFonts w:cs="Arial"/>
          <w:b/>
          <w:sz w:val="24"/>
          <w:lang w:val="en-AU"/>
        </w:rPr>
      </w:pPr>
      <w:r w:rsidRPr="00BB7BD1">
        <w:rPr>
          <w:rFonts w:cs="Arial"/>
          <w:b/>
          <w:sz w:val="24"/>
          <w:lang w:val="en-AU"/>
        </w:rPr>
        <w:t>What areas of SCORE are most relevant?</w:t>
      </w:r>
    </w:p>
    <w:p w14:paraId="342B8173"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For this program activity, it is expected organisations collect and record SCORE assessments in the following domains:</w:t>
      </w:r>
      <w:r w:rsidRPr="00BB7BD1">
        <w:rPr>
          <w:rFonts w:eastAsia="Arial" w:cs="Arial"/>
          <w:szCs w:val="20"/>
          <w:lang w:val="en-AU"/>
        </w:rPr>
        <w:tab/>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listings"/>
        <w:tblDescription w:val="This table lists all the relevant SCORE for this program"/>
      </w:tblPr>
      <w:tblGrid>
        <w:gridCol w:w="3496"/>
        <w:gridCol w:w="3496"/>
        <w:gridCol w:w="3498"/>
      </w:tblGrid>
      <w:tr w:rsidR="00314EB5" w:rsidRPr="00BB7BD1" w14:paraId="79858244" w14:textId="77777777" w:rsidTr="00944291">
        <w:trPr>
          <w:trHeight w:val="377"/>
          <w:tblHeader/>
        </w:trPr>
        <w:tc>
          <w:tcPr>
            <w:tcW w:w="1666" w:type="pct"/>
            <w:shd w:val="clear" w:color="auto" w:fill="04617B" w:themeFill="text2"/>
            <w:vAlign w:val="center"/>
          </w:tcPr>
          <w:p w14:paraId="0411F970" w14:textId="77777777" w:rsidR="00314EB5" w:rsidRPr="00BB7BD1" w:rsidRDefault="00314EB5" w:rsidP="00E268BA">
            <w:pPr>
              <w:widowControl w:val="0"/>
              <w:spacing w:before="120" w:after="120" w:line="288" w:lineRule="auto"/>
              <w:rPr>
                <w:rFonts w:eastAsia="Arial" w:cs="Arial"/>
                <w:b/>
                <w:color w:val="FFFFFF" w:themeColor="background1"/>
                <w:sz w:val="24"/>
                <w:lang w:val="en-AU"/>
              </w:rPr>
            </w:pPr>
            <w:r w:rsidRPr="00BB7BD1">
              <w:rPr>
                <w:rFonts w:eastAsia="Arial" w:cs="Arial"/>
                <w:b/>
                <w:color w:val="FFFFFF" w:themeColor="background1"/>
                <w:sz w:val="24"/>
                <w:lang w:val="en-AU"/>
              </w:rPr>
              <w:br w:type="page"/>
              <w:t>Circumstances</w:t>
            </w:r>
          </w:p>
        </w:tc>
        <w:tc>
          <w:tcPr>
            <w:tcW w:w="1666" w:type="pct"/>
            <w:shd w:val="clear" w:color="auto" w:fill="04617B" w:themeFill="text2"/>
            <w:vAlign w:val="center"/>
          </w:tcPr>
          <w:p w14:paraId="409AFD4D" w14:textId="77777777" w:rsidR="00314EB5" w:rsidRPr="00BB7BD1" w:rsidRDefault="00314EB5" w:rsidP="00E268BA">
            <w:pPr>
              <w:widowControl w:val="0"/>
              <w:spacing w:before="120" w:after="120" w:line="288" w:lineRule="auto"/>
              <w:rPr>
                <w:rFonts w:eastAsia="Arial" w:cs="Arial"/>
                <w:b/>
                <w:color w:val="FFFFFF" w:themeColor="background1"/>
                <w:sz w:val="24"/>
                <w:lang w:val="en-AU"/>
              </w:rPr>
            </w:pPr>
            <w:r w:rsidRPr="00BB7BD1">
              <w:rPr>
                <w:rFonts w:eastAsia="Arial" w:cs="Arial"/>
                <w:b/>
                <w:color w:val="FFFFFF" w:themeColor="background1"/>
                <w:sz w:val="24"/>
                <w:szCs w:val="20"/>
                <w:lang w:val="en-AU"/>
              </w:rPr>
              <w:t>Goals</w:t>
            </w:r>
          </w:p>
        </w:tc>
        <w:tc>
          <w:tcPr>
            <w:tcW w:w="1667" w:type="pct"/>
            <w:shd w:val="clear" w:color="auto" w:fill="04617B" w:themeFill="text2"/>
            <w:vAlign w:val="center"/>
          </w:tcPr>
          <w:p w14:paraId="14F454FB" w14:textId="77777777" w:rsidR="00314EB5" w:rsidRPr="00BB7BD1" w:rsidRDefault="00314EB5" w:rsidP="00E268BA">
            <w:pPr>
              <w:widowControl w:val="0"/>
              <w:spacing w:before="120" w:after="120" w:line="288" w:lineRule="auto"/>
              <w:rPr>
                <w:rFonts w:eastAsia="Arial" w:cs="Arial"/>
                <w:b/>
                <w:color w:val="FFFFFF" w:themeColor="background1"/>
                <w:sz w:val="24"/>
                <w:lang w:val="en-AU"/>
              </w:rPr>
            </w:pPr>
            <w:r w:rsidRPr="00BB7BD1">
              <w:rPr>
                <w:rFonts w:eastAsia="Arial" w:cs="Arial"/>
                <w:b/>
                <w:color w:val="FFFFFF" w:themeColor="background1"/>
                <w:sz w:val="24"/>
                <w:szCs w:val="20"/>
                <w:lang w:val="en-AU"/>
              </w:rPr>
              <w:t>Satisfaction</w:t>
            </w:r>
          </w:p>
        </w:tc>
      </w:tr>
      <w:tr w:rsidR="00314EB5" w:rsidRPr="00BB7BD1" w14:paraId="3270B584" w14:textId="77777777" w:rsidTr="00944291">
        <w:trPr>
          <w:trHeight w:val="3233"/>
        </w:trPr>
        <w:tc>
          <w:tcPr>
            <w:tcW w:w="1666" w:type="pct"/>
          </w:tcPr>
          <w:p w14:paraId="5B9D71A9" w14:textId="77777777" w:rsidR="00314EB5" w:rsidRPr="00C53B7E" w:rsidRDefault="00314EB5" w:rsidP="00314EB5">
            <w:pPr>
              <w:widowControl w:val="0"/>
              <w:numPr>
                <w:ilvl w:val="0"/>
                <w:numId w:val="3"/>
              </w:numPr>
              <w:spacing w:before="60" w:after="60" w:line="288" w:lineRule="auto"/>
              <w:ind w:left="318" w:hanging="284"/>
              <w:rPr>
                <w:rFonts w:eastAsia="Arial" w:cs="Arial"/>
                <w:szCs w:val="20"/>
              </w:rPr>
            </w:pPr>
            <w:r w:rsidRPr="00C53B7E">
              <w:rPr>
                <w:rFonts w:eastAsia="Arial" w:cs="Arial"/>
                <w:szCs w:val="20"/>
              </w:rPr>
              <w:t>Age-appropriate development</w:t>
            </w:r>
          </w:p>
          <w:p w14:paraId="421E49E5" w14:textId="77777777" w:rsidR="00314EB5" w:rsidRPr="00C53B7E" w:rsidRDefault="00314EB5" w:rsidP="00314EB5">
            <w:pPr>
              <w:widowControl w:val="0"/>
              <w:numPr>
                <w:ilvl w:val="0"/>
                <w:numId w:val="3"/>
              </w:numPr>
              <w:spacing w:before="60" w:after="60" w:line="288" w:lineRule="auto"/>
              <w:ind w:left="318" w:hanging="284"/>
              <w:rPr>
                <w:rFonts w:eastAsia="Arial" w:cs="Arial"/>
                <w:szCs w:val="20"/>
              </w:rPr>
            </w:pPr>
            <w:r w:rsidRPr="00C53B7E">
              <w:rPr>
                <w:rFonts w:eastAsia="Arial" w:cs="Arial"/>
                <w:szCs w:val="20"/>
              </w:rPr>
              <w:t>Community participation and networks</w:t>
            </w:r>
          </w:p>
          <w:p w14:paraId="1F05A671" w14:textId="77777777" w:rsidR="00314EB5" w:rsidRPr="00C53B7E" w:rsidRDefault="00314EB5" w:rsidP="00314EB5">
            <w:pPr>
              <w:widowControl w:val="0"/>
              <w:numPr>
                <w:ilvl w:val="0"/>
                <w:numId w:val="3"/>
              </w:numPr>
              <w:spacing w:before="60" w:after="60" w:line="288" w:lineRule="auto"/>
              <w:ind w:left="318" w:hanging="284"/>
              <w:rPr>
                <w:rFonts w:eastAsia="Arial" w:cs="Arial"/>
                <w:szCs w:val="20"/>
              </w:rPr>
            </w:pPr>
            <w:r w:rsidRPr="00C53B7E">
              <w:rPr>
                <w:rFonts w:eastAsia="Arial" w:cs="Arial"/>
                <w:szCs w:val="20"/>
              </w:rPr>
              <w:t>Education and skills training</w:t>
            </w:r>
          </w:p>
          <w:p w14:paraId="36CF0522" w14:textId="77777777" w:rsidR="00314EB5" w:rsidRPr="00C53B7E" w:rsidRDefault="00314EB5" w:rsidP="00314EB5">
            <w:pPr>
              <w:widowControl w:val="0"/>
              <w:numPr>
                <w:ilvl w:val="0"/>
                <w:numId w:val="3"/>
              </w:numPr>
              <w:spacing w:before="60" w:after="60" w:line="288" w:lineRule="auto"/>
              <w:ind w:left="318" w:hanging="284"/>
              <w:rPr>
                <w:rFonts w:eastAsia="Arial" w:cs="Arial"/>
                <w:szCs w:val="20"/>
              </w:rPr>
            </w:pPr>
            <w:r w:rsidRPr="00C53B7E">
              <w:rPr>
                <w:rFonts w:eastAsia="Arial" w:cs="Arial"/>
                <w:szCs w:val="20"/>
              </w:rPr>
              <w:t>Employment</w:t>
            </w:r>
          </w:p>
          <w:p w14:paraId="3F04B927" w14:textId="77777777" w:rsidR="00314EB5" w:rsidRPr="00C53B7E" w:rsidRDefault="00314EB5" w:rsidP="00314EB5">
            <w:pPr>
              <w:widowControl w:val="0"/>
              <w:numPr>
                <w:ilvl w:val="0"/>
                <w:numId w:val="3"/>
              </w:numPr>
              <w:spacing w:before="60" w:after="60" w:line="288" w:lineRule="auto"/>
              <w:ind w:left="318" w:hanging="284"/>
              <w:rPr>
                <w:rFonts w:eastAsia="Arial" w:cs="Arial"/>
                <w:szCs w:val="20"/>
              </w:rPr>
            </w:pPr>
            <w:r w:rsidRPr="00C53B7E">
              <w:rPr>
                <w:rFonts w:eastAsia="Arial" w:cs="Arial"/>
                <w:szCs w:val="20"/>
              </w:rPr>
              <w:t>Family functioning</w:t>
            </w:r>
          </w:p>
          <w:p w14:paraId="333FD1CE" w14:textId="77777777" w:rsidR="00314EB5" w:rsidRPr="00C53B7E" w:rsidRDefault="00314EB5" w:rsidP="00314EB5">
            <w:pPr>
              <w:widowControl w:val="0"/>
              <w:numPr>
                <w:ilvl w:val="0"/>
                <w:numId w:val="3"/>
              </w:numPr>
              <w:spacing w:before="60" w:after="60" w:line="288" w:lineRule="auto"/>
              <w:ind w:left="318" w:hanging="284"/>
              <w:rPr>
                <w:rFonts w:eastAsia="Arial" w:cs="Arial"/>
                <w:szCs w:val="20"/>
              </w:rPr>
            </w:pPr>
            <w:r w:rsidRPr="00C53B7E">
              <w:rPr>
                <w:rFonts w:eastAsia="Arial" w:cs="Arial"/>
                <w:szCs w:val="20"/>
              </w:rPr>
              <w:t>Financial Resilience</w:t>
            </w:r>
          </w:p>
          <w:p w14:paraId="32608E00" w14:textId="77777777" w:rsidR="00314EB5" w:rsidRPr="00C53B7E" w:rsidRDefault="00314EB5" w:rsidP="00314EB5">
            <w:pPr>
              <w:widowControl w:val="0"/>
              <w:numPr>
                <w:ilvl w:val="0"/>
                <w:numId w:val="3"/>
              </w:numPr>
              <w:spacing w:before="60" w:after="60" w:line="288" w:lineRule="auto"/>
              <w:ind w:left="318" w:hanging="284"/>
              <w:rPr>
                <w:rFonts w:eastAsia="Arial" w:cs="Arial"/>
                <w:szCs w:val="20"/>
              </w:rPr>
            </w:pPr>
            <w:r w:rsidRPr="00C53B7E">
              <w:rPr>
                <w:rFonts w:eastAsia="Arial" w:cs="Arial"/>
                <w:szCs w:val="20"/>
              </w:rPr>
              <w:t>Housing</w:t>
            </w:r>
          </w:p>
          <w:p w14:paraId="3D345863" w14:textId="77777777" w:rsidR="00314EB5" w:rsidRPr="00C53B7E" w:rsidRDefault="00314EB5" w:rsidP="00314EB5">
            <w:pPr>
              <w:widowControl w:val="0"/>
              <w:numPr>
                <w:ilvl w:val="0"/>
                <w:numId w:val="3"/>
              </w:numPr>
              <w:spacing w:before="60" w:after="60" w:line="288" w:lineRule="auto"/>
              <w:ind w:left="318" w:hanging="284"/>
              <w:rPr>
                <w:rFonts w:eastAsia="Arial" w:cs="Arial"/>
                <w:szCs w:val="20"/>
              </w:rPr>
            </w:pPr>
            <w:r w:rsidRPr="00C53B7E">
              <w:rPr>
                <w:rFonts w:eastAsia="Arial" w:cs="Arial"/>
                <w:szCs w:val="20"/>
              </w:rPr>
              <w:t>Material wellbeing and basic necessities</w:t>
            </w:r>
          </w:p>
          <w:p w14:paraId="1C2FA542" w14:textId="77777777" w:rsidR="00314EB5" w:rsidRPr="00C53B7E" w:rsidRDefault="00314EB5" w:rsidP="00314EB5">
            <w:pPr>
              <w:widowControl w:val="0"/>
              <w:numPr>
                <w:ilvl w:val="0"/>
                <w:numId w:val="3"/>
              </w:numPr>
              <w:spacing w:before="60" w:after="60" w:line="288" w:lineRule="auto"/>
              <w:ind w:left="318" w:hanging="284"/>
              <w:rPr>
                <w:rFonts w:eastAsia="Arial" w:cs="Arial"/>
                <w:szCs w:val="20"/>
              </w:rPr>
            </w:pPr>
            <w:r w:rsidRPr="00C53B7E">
              <w:rPr>
                <w:rFonts w:eastAsia="Arial" w:cs="Arial"/>
                <w:szCs w:val="20"/>
              </w:rPr>
              <w:t>Mental health, wellbeing and self-care</w:t>
            </w:r>
          </w:p>
          <w:p w14:paraId="6AE39FE7" w14:textId="77777777" w:rsidR="00314EB5" w:rsidRPr="00C53B7E" w:rsidRDefault="00314EB5" w:rsidP="00314EB5">
            <w:pPr>
              <w:widowControl w:val="0"/>
              <w:numPr>
                <w:ilvl w:val="0"/>
                <w:numId w:val="3"/>
              </w:numPr>
              <w:spacing w:before="60" w:after="60" w:line="288" w:lineRule="auto"/>
              <w:ind w:left="318" w:hanging="284"/>
              <w:rPr>
                <w:rFonts w:eastAsia="Arial" w:cs="Arial"/>
                <w:szCs w:val="20"/>
              </w:rPr>
            </w:pPr>
            <w:r w:rsidRPr="00C53B7E">
              <w:rPr>
                <w:rFonts w:eastAsia="Arial" w:cs="Arial"/>
                <w:szCs w:val="20"/>
              </w:rPr>
              <w:t>Personal and family safety</w:t>
            </w:r>
          </w:p>
          <w:p w14:paraId="11E361EB" w14:textId="15CA1C58" w:rsidR="00314EB5" w:rsidRPr="00BB7BD1" w:rsidRDefault="00314EB5" w:rsidP="00314EB5">
            <w:pPr>
              <w:widowControl w:val="0"/>
              <w:numPr>
                <w:ilvl w:val="0"/>
                <w:numId w:val="3"/>
              </w:numPr>
              <w:spacing w:before="60" w:after="60" w:line="288" w:lineRule="auto"/>
              <w:ind w:left="318" w:hanging="284"/>
              <w:rPr>
                <w:rFonts w:eastAsia="Arial" w:cs="Arial"/>
                <w:szCs w:val="20"/>
                <w:lang w:val="en-AU"/>
              </w:rPr>
            </w:pPr>
            <w:r w:rsidRPr="00C53B7E">
              <w:rPr>
                <w:rFonts w:eastAsia="Arial" w:cs="Arial"/>
                <w:szCs w:val="20"/>
              </w:rPr>
              <w:t>Physical health</w:t>
            </w:r>
          </w:p>
        </w:tc>
        <w:tc>
          <w:tcPr>
            <w:tcW w:w="1666" w:type="pct"/>
          </w:tcPr>
          <w:p w14:paraId="06CF2077" w14:textId="77777777" w:rsidR="00314EB5" w:rsidRPr="00BB7BD1" w:rsidRDefault="00314EB5" w:rsidP="00314EB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Changed behaviours</w:t>
            </w:r>
          </w:p>
          <w:p w14:paraId="531D1E97" w14:textId="77777777" w:rsidR="00314EB5" w:rsidRPr="00BB7BD1" w:rsidRDefault="00314EB5" w:rsidP="00314EB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Changed knowledge and access to information</w:t>
            </w:r>
          </w:p>
          <w:p w14:paraId="1F2B6AE3" w14:textId="77777777" w:rsidR="00314EB5" w:rsidRPr="00BB7BD1" w:rsidRDefault="00314EB5" w:rsidP="00314EB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Changed skills</w:t>
            </w:r>
          </w:p>
          <w:p w14:paraId="5FB04CBF" w14:textId="77777777" w:rsidR="00314EB5" w:rsidRPr="00BB7BD1" w:rsidRDefault="00314EB5" w:rsidP="00314EB5">
            <w:pPr>
              <w:widowControl w:val="0"/>
              <w:numPr>
                <w:ilvl w:val="0"/>
                <w:numId w:val="3"/>
              </w:numPr>
              <w:spacing w:before="60" w:after="60" w:line="288" w:lineRule="auto"/>
              <w:ind w:left="318" w:hanging="284"/>
              <w:rPr>
                <w:rFonts w:eastAsia="Arial" w:cs="Arial"/>
                <w:szCs w:val="20"/>
                <w:lang w:val="en-AU"/>
              </w:rPr>
            </w:pPr>
            <w:r w:rsidRPr="00BB7BD1">
              <w:rPr>
                <w:rFonts w:eastAsia="Arial" w:cs="Arial"/>
                <w:iCs/>
                <w:szCs w:val="20"/>
                <w:lang w:val="en-AU"/>
              </w:rPr>
              <w:t xml:space="preserve">Empowerment, choice and control </w:t>
            </w:r>
            <w:r w:rsidRPr="00BB7BD1">
              <w:rPr>
                <w:rFonts w:eastAsia="Arial" w:cs="Arial"/>
                <w:szCs w:val="20"/>
                <w:lang w:val="en-AU"/>
              </w:rPr>
              <w:t>to make own decisions</w:t>
            </w:r>
          </w:p>
          <w:p w14:paraId="17C9C863" w14:textId="7CBAFEE6" w:rsidR="00314EB5" w:rsidRPr="00BB7BD1" w:rsidRDefault="00314EB5" w:rsidP="00314EB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Engagement with relevant support services</w:t>
            </w:r>
          </w:p>
        </w:tc>
        <w:tc>
          <w:tcPr>
            <w:tcW w:w="1667" w:type="pct"/>
          </w:tcPr>
          <w:p w14:paraId="74D6BD11" w14:textId="77777777" w:rsidR="00314EB5" w:rsidRPr="00C53B7E" w:rsidRDefault="00314EB5" w:rsidP="00314EB5">
            <w:pPr>
              <w:widowControl w:val="0"/>
              <w:numPr>
                <w:ilvl w:val="0"/>
                <w:numId w:val="3"/>
              </w:numPr>
              <w:spacing w:before="60" w:after="60" w:line="288" w:lineRule="auto"/>
              <w:ind w:left="318" w:hanging="284"/>
              <w:rPr>
                <w:rFonts w:eastAsia="Arial" w:cs="Arial"/>
                <w:szCs w:val="20"/>
              </w:rPr>
            </w:pPr>
            <w:r w:rsidRPr="00C53B7E">
              <w:rPr>
                <w:rFonts w:eastAsia="Arial" w:cs="Arial"/>
                <w:szCs w:val="20"/>
              </w:rPr>
              <w:t xml:space="preserve">I am better able to deal with issues that I sought help with </w:t>
            </w:r>
          </w:p>
          <w:p w14:paraId="4EA75165" w14:textId="77777777" w:rsidR="00314EB5" w:rsidRDefault="00314EB5" w:rsidP="00944291">
            <w:pPr>
              <w:widowControl w:val="0"/>
              <w:numPr>
                <w:ilvl w:val="0"/>
                <w:numId w:val="3"/>
              </w:numPr>
              <w:spacing w:before="60" w:after="60" w:line="288" w:lineRule="auto"/>
              <w:ind w:left="318" w:hanging="284"/>
              <w:rPr>
                <w:rFonts w:eastAsia="Arial" w:cs="Arial"/>
                <w:szCs w:val="20"/>
              </w:rPr>
            </w:pPr>
            <w:r w:rsidRPr="00C53B7E">
              <w:rPr>
                <w:rFonts w:eastAsia="Arial" w:cs="Arial"/>
                <w:szCs w:val="20"/>
              </w:rPr>
              <w:t>I am satisfied with the services I have received</w:t>
            </w:r>
          </w:p>
          <w:p w14:paraId="33192946" w14:textId="2CD1AE8C" w:rsidR="00314EB5" w:rsidRPr="00944291" w:rsidRDefault="00314EB5" w:rsidP="00944291">
            <w:pPr>
              <w:widowControl w:val="0"/>
              <w:numPr>
                <w:ilvl w:val="0"/>
                <w:numId w:val="3"/>
              </w:numPr>
              <w:spacing w:before="60" w:after="60" w:line="288" w:lineRule="auto"/>
              <w:ind w:left="318" w:hanging="284"/>
              <w:rPr>
                <w:rFonts w:eastAsia="Arial" w:cs="Arial"/>
                <w:szCs w:val="20"/>
              </w:rPr>
            </w:pPr>
            <w:r w:rsidRPr="00314EB5">
              <w:rPr>
                <w:rFonts w:eastAsia="Arial" w:cs="Arial"/>
                <w:szCs w:val="20"/>
              </w:rPr>
              <w:t>The service listened to me and understood my issues</w:t>
            </w:r>
          </w:p>
        </w:tc>
      </w:tr>
    </w:tbl>
    <w:p w14:paraId="28F054B5" w14:textId="77777777" w:rsidR="00E268BA" w:rsidRPr="00BB7BD1" w:rsidRDefault="00E268BA" w:rsidP="00BB7BD1">
      <w:pPr>
        <w:spacing w:before="360" w:after="120" w:line="288" w:lineRule="auto"/>
        <w:rPr>
          <w:rFonts w:cs="Arial"/>
          <w:b/>
          <w:sz w:val="24"/>
          <w:lang w:val="en-AU"/>
        </w:rPr>
      </w:pPr>
      <w:r w:rsidRPr="00BB7BD1">
        <w:rPr>
          <w:rFonts w:cs="Arial"/>
          <w:b/>
          <w:sz w:val="24"/>
          <w:lang w:val="en-AU"/>
        </w:rPr>
        <w:t>Collecting extended data</w:t>
      </w:r>
    </w:p>
    <w:p w14:paraId="26EE6FBC" w14:textId="77777777" w:rsidR="00E268BA" w:rsidRPr="00BB7BD1" w:rsidRDefault="00E268BA" w:rsidP="00E268BA">
      <w:pPr>
        <w:widowControl w:val="0"/>
        <w:spacing w:before="120" w:after="120" w:line="288" w:lineRule="auto"/>
        <w:ind w:left="284"/>
        <w:rPr>
          <w:rFonts w:eastAsia="Arial" w:cs="Arial"/>
          <w:szCs w:val="20"/>
          <w:lang w:val="en-AU"/>
        </w:rPr>
      </w:pPr>
      <w:r w:rsidRPr="00BB7BD1">
        <w:rPr>
          <w:rFonts w:eastAsia="Arial" w:cs="Arial"/>
          <w:szCs w:val="20"/>
          <w:lang w:val="en-AU"/>
        </w:rPr>
        <w:t>For this program activity, it is expected organisations collect and record the following additional data fields:</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tended Data Table"/>
        <w:tblDescription w:val="This table lists the Extended Data items that are required for this program"/>
      </w:tblPr>
      <w:tblGrid>
        <w:gridCol w:w="3496"/>
        <w:gridCol w:w="3497"/>
        <w:gridCol w:w="3497"/>
      </w:tblGrid>
      <w:tr w:rsidR="00E268BA" w:rsidRPr="00BB7BD1" w14:paraId="52555C9A" w14:textId="77777777" w:rsidTr="00314EB5">
        <w:trPr>
          <w:trHeight w:val="536"/>
        </w:trPr>
        <w:tc>
          <w:tcPr>
            <w:tcW w:w="1666" w:type="pct"/>
            <w:shd w:val="clear" w:color="auto" w:fill="04617B"/>
          </w:tcPr>
          <w:p w14:paraId="244139D1" w14:textId="77777777" w:rsidR="00E268BA" w:rsidRPr="00BB7BD1" w:rsidRDefault="00E268BA" w:rsidP="00E268BA">
            <w:pPr>
              <w:widowControl w:val="0"/>
              <w:spacing w:before="120" w:after="120" w:line="288" w:lineRule="auto"/>
              <w:rPr>
                <w:rFonts w:eastAsia="Arial" w:cs="Arial"/>
                <w:b/>
                <w:color w:val="FFFFFF"/>
                <w:sz w:val="24"/>
                <w:szCs w:val="20"/>
                <w:lang w:val="en-AU"/>
              </w:rPr>
            </w:pPr>
            <w:r w:rsidRPr="00BB7BD1">
              <w:rPr>
                <w:rFonts w:eastAsia="Arial" w:cs="Arial"/>
                <w:b/>
                <w:color w:val="FFFFFF"/>
                <w:sz w:val="24"/>
                <w:szCs w:val="20"/>
                <w:lang w:val="en-AU"/>
              </w:rPr>
              <w:t>Client Level Data</w:t>
            </w:r>
          </w:p>
        </w:tc>
        <w:tc>
          <w:tcPr>
            <w:tcW w:w="1667" w:type="pct"/>
            <w:shd w:val="clear" w:color="auto" w:fill="04617B"/>
          </w:tcPr>
          <w:p w14:paraId="7553DB71" w14:textId="77777777" w:rsidR="00E268BA" w:rsidRPr="00BB7BD1" w:rsidRDefault="00E268BA" w:rsidP="00E268BA">
            <w:pPr>
              <w:widowControl w:val="0"/>
              <w:spacing w:before="120" w:after="120" w:line="288" w:lineRule="auto"/>
              <w:rPr>
                <w:rFonts w:eastAsia="Arial" w:cs="Arial"/>
                <w:b/>
                <w:color w:val="FFFFFF"/>
                <w:sz w:val="24"/>
                <w:szCs w:val="20"/>
                <w:lang w:val="en-AU"/>
              </w:rPr>
            </w:pPr>
            <w:r w:rsidRPr="00BB7BD1">
              <w:rPr>
                <w:rFonts w:eastAsia="Arial" w:cs="Arial"/>
                <w:b/>
                <w:color w:val="FFFFFF"/>
                <w:sz w:val="24"/>
                <w:szCs w:val="20"/>
                <w:lang w:val="en-AU"/>
              </w:rPr>
              <w:t>Case Level Data</w:t>
            </w:r>
          </w:p>
        </w:tc>
        <w:tc>
          <w:tcPr>
            <w:tcW w:w="1667" w:type="pct"/>
            <w:shd w:val="clear" w:color="auto" w:fill="04617B"/>
          </w:tcPr>
          <w:p w14:paraId="2D167A0F" w14:textId="77777777" w:rsidR="00E268BA" w:rsidRPr="00BB7BD1" w:rsidRDefault="00E268BA" w:rsidP="00E268BA">
            <w:pPr>
              <w:widowControl w:val="0"/>
              <w:spacing w:before="120" w:after="120" w:line="288" w:lineRule="auto"/>
              <w:rPr>
                <w:rFonts w:eastAsia="Arial" w:cs="Arial"/>
                <w:b/>
                <w:color w:val="FFFFFF"/>
                <w:sz w:val="24"/>
                <w:szCs w:val="20"/>
                <w:lang w:val="en-AU"/>
              </w:rPr>
            </w:pPr>
            <w:r w:rsidRPr="00BB7BD1">
              <w:rPr>
                <w:rFonts w:eastAsia="Arial" w:cs="Arial"/>
                <w:b/>
                <w:color w:val="FFFFFF"/>
                <w:sz w:val="24"/>
                <w:szCs w:val="20"/>
                <w:lang w:val="en-AU"/>
              </w:rPr>
              <w:t>Session Level Data</w:t>
            </w:r>
          </w:p>
        </w:tc>
      </w:tr>
      <w:tr w:rsidR="00E268BA" w:rsidRPr="00BB7BD1" w14:paraId="32ED1AB4" w14:textId="77777777" w:rsidTr="00314EB5">
        <w:trPr>
          <w:trHeight w:val="1378"/>
        </w:trPr>
        <w:tc>
          <w:tcPr>
            <w:tcW w:w="1666" w:type="pct"/>
          </w:tcPr>
          <w:p w14:paraId="2FCE60E7" w14:textId="77777777" w:rsidR="00E268BA" w:rsidRPr="00BB7BD1" w:rsidRDefault="00E268BA" w:rsidP="004245D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Month of first arrival in Australia</w:t>
            </w:r>
          </w:p>
          <w:p w14:paraId="1B685968" w14:textId="77777777" w:rsidR="00E268BA" w:rsidRPr="00BB7BD1" w:rsidRDefault="00E268BA" w:rsidP="004245D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Year of first arrival in Australia</w:t>
            </w:r>
          </w:p>
          <w:p w14:paraId="0D3ABC4F" w14:textId="77777777" w:rsidR="00E268BA" w:rsidRPr="00BB7BD1" w:rsidRDefault="00E268BA" w:rsidP="004245D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Visa Type</w:t>
            </w:r>
          </w:p>
          <w:p w14:paraId="2156C7CA" w14:textId="77777777" w:rsidR="00E268BA" w:rsidRPr="00BB7BD1" w:rsidRDefault="00E268BA" w:rsidP="004245D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Ancestry</w:t>
            </w:r>
          </w:p>
        </w:tc>
        <w:tc>
          <w:tcPr>
            <w:tcW w:w="1667" w:type="pct"/>
          </w:tcPr>
          <w:p w14:paraId="193B66DA" w14:textId="77777777" w:rsidR="00E268BA" w:rsidRPr="00BB7BD1" w:rsidRDefault="00E268BA" w:rsidP="004245D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Reason for seeking assistance</w:t>
            </w:r>
          </w:p>
          <w:p w14:paraId="16E58434" w14:textId="77777777" w:rsidR="00E268BA" w:rsidRPr="00BB7BD1" w:rsidRDefault="00E268BA" w:rsidP="004245D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Referral source</w:t>
            </w:r>
          </w:p>
        </w:tc>
        <w:tc>
          <w:tcPr>
            <w:tcW w:w="1667" w:type="pct"/>
          </w:tcPr>
          <w:p w14:paraId="7E0D6B8B" w14:textId="77777777" w:rsidR="00E268BA" w:rsidRPr="00BB7BD1" w:rsidRDefault="00E268BA" w:rsidP="004245D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Referral type</w:t>
            </w:r>
          </w:p>
          <w:p w14:paraId="63E3BD96" w14:textId="77777777" w:rsidR="00E268BA" w:rsidRPr="00BB7BD1" w:rsidRDefault="00E268BA" w:rsidP="004245D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Referral purpose</w:t>
            </w:r>
          </w:p>
        </w:tc>
      </w:tr>
    </w:tbl>
    <w:p w14:paraId="4D2644DB"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You may record other outcomes and extended client details, if you think it is appropriate for your program and for your clients to do so.</w:t>
      </w:r>
    </w:p>
    <w:p w14:paraId="502C5AC0" w14:textId="77777777" w:rsidR="00E268BA" w:rsidRPr="00BB7BD1" w:rsidRDefault="00E268BA" w:rsidP="00E268BA">
      <w:pPr>
        <w:pageBreakBefore/>
        <w:spacing w:before="180" w:after="120"/>
        <w:jc w:val="both"/>
        <w:rPr>
          <w:rFonts w:cs="Arial"/>
          <w:b/>
          <w:sz w:val="24"/>
          <w:lang w:val="en-AU"/>
        </w:rPr>
      </w:pPr>
      <w:r w:rsidRPr="00BB7BD1">
        <w:rPr>
          <w:rFonts w:cs="Arial"/>
          <w:b/>
          <w:sz w:val="24"/>
          <w:lang w:val="en-AU"/>
        </w:rPr>
        <w:t>For this program activity, when should each service type be used?</w:t>
      </w:r>
    </w:p>
    <w:p w14:paraId="50A265BE" w14:textId="77777777" w:rsidR="00E268BA" w:rsidRPr="00BB7BD1" w:rsidRDefault="00E268BA" w:rsidP="00E268BA">
      <w:pPr>
        <w:widowControl w:val="0"/>
        <w:spacing w:before="60" w:after="60" w:line="288" w:lineRule="auto"/>
        <w:ind w:left="284"/>
        <w:jc w:val="both"/>
        <w:rPr>
          <w:rFonts w:eastAsia="Arial" w:cs="Arial"/>
          <w:b/>
          <w:color w:val="04617B" w:themeColor="text2"/>
          <w:sz w:val="28"/>
          <w:szCs w:val="26"/>
          <w:lang w:val="en-AU"/>
        </w:rPr>
      </w:pPr>
      <w:r w:rsidRPr="00BB7BD1">
        <w:rPr>
          <w:rFonts w:eastAsia="Arial" w:cs="Arial"/>
          <w:szCs w:val="20"/>
          <w:lang w:val="en-AU"/>
        </w:rPr>
        <w:t xml:space="preserve">The service type describes the </w:t>
      </w:r>
      <w:r w:rsidRPr="00BB7BD1">
        <w:rPr>
          <w:rFonts w:eastAsia="Arial" w:cs="Arial"/>
          <w:b/>
          <w:bCs/>
          <w:szCs w:val="20"/>
          <w:lang w:val="en-AU"/>
        </w:rPr>
        <w:t>main</w:t>
      </w:r>
      <w:r w:rsidRPr="00BB7BD1">
        <w:rPr>
          <w:rFonts w:eastAsia="Arial" w:cs="Arial"/>
          <w:szCs w:val="20"/>
          <w:lang w:val="en-AU"/>
        </w:rPr>
        <w:t xml:space="preserve"> focus for the session being delivered. If a session covers multiple service types the most relevant </w:t>
      </w:r>
      <w:r w:rsidRPr="00BB7BD1">
        <w:rPr>
          <w:rFonts w:eastAsia="Arial" w:cs="Arial"/>
          <w:b/>
          <w:bCs/>
          <w:szCs w:val="20"/>
          <w:lang w:val="en-AU"/>
        </w:rPr>
        <w:t>one</w:t>
      </w:r>
      <w:r w:rsidRPr="00BB7BD1">
        <w:rPr>
          <w:rFonts w:eastAsia="Arial" w:cs="Arial"/>
          <w:szCs w:val="20"/>
          <w:lang w:val="en-AU"/>
        </w:rPr>
        <w:t xml:space="preserve"> should be chosen either on the basis of the majority of time spent focusing on the particular service type or the main way an outcome was achieved. </w:t>
      </w:r>
    </w:p>
    <w:tbl>
      <w:tblPr>
        <w:tblStyle w:val="LightList-Accent3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 listings"/>
        <w:tblDescription w:val="This table lists all the relevant service types for this program"/>
      </w:tblPr>
      <w:tblGrid>
        <w:gridCol w:w="3751"/>
        <w:gridCol w:w="6739"/>
      </w:tblGrid>
      <w:tr w:rsidR="00E268BA" w:rsidRPr="00BB7BD1" w14:paraId="03BC1219" w14:textId="77777777" w:rsidTr="00F149E1">
        <w:trPr>
          <w:cnfStyle w:val="100000000000" w:firstRow="1" w:lastRow="0" w:firstColumn="0" w:lastColumn="0" w:oddVBand="0" w:evenVBand="0" w:oddHBand="0" w:evenHBand="0" w:firstRowFirstColumn="0" w:firstRowLastColumn="0" w:lastRowFirstColumn="0" w:lastRowLastColumn="0"/>
          <w:cantSplit/>
          <w:trHeight w:val="564"/>
          <w:tblHeader/>
        </w:trPr>
        <w:tc>
          <w:tcPr>
            <w:cnfStyle w:val="001000000000" w:firstRow="0" w:lastRow="0" w:firstColumn="1" w:lastColumn="0" w:oddVBand="0" w:evenVBand="0" w:oddHBand="0" w:evenHBand="0" w:firstRowFirstColumn="0" w:firstRowLastColumn="0" w:lastRowFirstColumn="0" w:lastRowLastColumn="0"/>
            <w:tcW w:w="1788" w:type="pct"/>
            <w:tcBorders>
              <w:bottom w:val="single" w:sz="4" w:space="0" w:color="auto"/>
            </w:tcBorders>
            <w:shd w:val="clear" w:color="auto" w:fill="04617B"/>
            <w:vAlign w:val="center"/>
          </w:tcPr>
          <w:p w14:paraId="01261CBE" w14:textId="77777777" w:rsidR="00E268BA" w:rsidRPr="00BB7BD1" w:rsidRDefault="00E268BA" w:rsidP="00E268BA">
            <w:pPr>
              <w:widowControl w:val="0"/>
              <w:spacing w:before="120" w:after="120" w:line="288" w:lineRule="auto"/>
              <w:rPr>
                <w:rFonts w:eastAsia="Arial" w:cs="Arial"/>
                <w:sz w:val="24"/>
                <w:szCs w:val="20"/>
                <w:lang w:val="en-AU"/>
              </w:rPr>
            </w:pPr>
            <w:r w:rsidRPr="00BB7BD1">
              <w:rPr>
                <w:rFonts w:eastAsia="Arial" w:cs="Arial"/>
                <w:sz w:val="24"/>
                <w:szCs w:val="20"/>
                <w:lang w:val="en-AU"/>
              </w:rPr>
              <w:t>Service Type</w:t>
            </w:r>
          </w:p>
        </w:tc>
        <w:tc>
          <w:tcPr>
            <w:tcW w:w="3212" w:type="pct"/>
            <w:tcBorders>
              <w:bottom w:val="single" w:sz="4" w:space="0" w:color="auto"/>
            </w:tcBorders>
            <w:shd w:val="clear" w:color="auto" w:fill="04617B"/>
            <w:vAlign w:val="center"/>
          </w:tcPr>
          <w:p w14:paraId="2E295C06" w14:textId="77777777" w:rsidR="00E268BA" w:rsidRPr="00BB7BD1" w:rsidRDefault="00E268BA" w:rsidP="00E268BA">
            <w:pPr>
              <w:widowControl w:val="0"/>
              <w:spacing w:before="120" w:after="120" w:line="288" w:lineRule="auto"/>
              <w:cnfStyle w:val="100000000000" w:firstRow="1" w:lastRow="0" w:firstColumn="0" w:lastColumn="0" w:oddVBand="0" w:evenVBand="0" w:oddHBand="0" w:evenHBand="0" w:firstRowFirstColumn="0" w:firstRowLastColumn="0" w:lastRowFirstColumn="0" w:lastRowLastColumn="0"/>
              <w:rPr>
                <w:rFonts w:eastAsia="Arial" w:cs="Arial"/>
                <w:sz w:val="24"/>
                <w:szCs w:val="20"/>
                <w:lang w:val="en-AU"/>
              </w:rPr>
            </w:pPr>
            <w:r w:rsidRPr="00BB7BD1">
              <w:rPr>
                <w:rFonts w:eastAsia="Arial" w:cs="Arial"/>
                <w:sz w:val="24"/>
                <w:szCs w:val="20"/>
                <w:lang w:val="en-AU"/>
              </w:rPr>
              <w:t xml:space="preserve">Example </w:t>
            </w:r>
          </w:p>
        </w:tc>
      </w:tr>
      <w:tr w:rsidR="00E268BA" w:rsidRPr="00BB7BD1" w14:paraId="197117CC" w14:textId="77777777" w:rsidTr="00F149E1">
        <w:trPr>
          <w:cnfStyle w:val="000000100000" w:firstRow="0" w:lastRow="0" w:firstColumn="0" w:lastColumn="0" w:oddVBand="0" w:evenVBand="0" w:oddHBand="1" w:evenHBand="0" w:firstRowFirstColumn="0" w:firstRowLastColumn="0" w:lastRowFirstColumn="0" w:lastRowLastColumn="0"/>
          <w:cantSplit/>
          <w:trHeight w:val="564"/>
        </w:trPr>
        <w:tc>
          <w:tcPr>
            <w:cnfStyle w:val="001000000000" w:firstRow="0" w:lastRow="0" w:firstColumn="1" w:lastColumn="0" w:oddVBand="0" w:evenVBand="0" w:oddHBand="0" w:evenHBand="0" w:firstRowFirstColumn="0" w:firstRowLastColumn="0" w:lastRowFirstColumn="0" w:lastRowLastColumn="0"/>
            <w:tcW w:w="1788" w:type="pct"/>
            <w:tcBorders>
              <w:top w:val="single" w:sz="4" w:space="0" w:color="auto"/>
              <w:left w:val="single" w:sz="4" w:space="0" w:color="auto"/>
              <w:bottom w:val="single" w:sz="4" w:space="0" w:color="auto"/>
              <w:right w:val="single" w:sz="4" w:space="0" w:color="auto"/>
            </w:tcBorders>
            <w:vAlign w:val="center"/>
          </w:tcPr>
          <w:p w14:paraId="610F05BC" w14:textId="77777777" w:rsidR="00E268BA" w:rsidRPr="00BB7BD1" w:rsidRDefault="00E268BA" w:rsidP="00F149E1">
            <w:pPr>
              <w:spacing w:before="60" w:after="60"/>
              <w:rPr>
                <w:rFonts w:cs="Arial"/>
                <w:bCs w:val="0"/>
                <w:szCs w:val="20"/>
                <w:lang w:val="en-AU"/>
              </w:rPr>
            </w:pPr>
            <w:r w:rsidRPr="00BB7BD1">
              <w:rPr>
                <w:rFonts w:cs="Arial"/>
                <w:szCs w:val="20"/>
                <w:lang w:val="en-AU"/>
              </w:rPr>
              <w:t>Advocacy/Support</w:t>
            </w:r>
          </w:p>
        </w:tc>
        <w:tc>
          <w:tcPr>
            <w:tcW w:w="3212" w:type="pct"/>
            <w:tcBorders>
              <w:top w:val="single" w:sz="4" w:space="0" w:color="auto"/>
              <w:left w:val="single" w:sz="4" w:space="0" w:color="auto"/>
              <w:bottom w:val="single" w:sz="4" w:space="0" w:color="auto"/>
              <w:right w:val="single" w:sz="4" w:space="0" w:color="auto"/>
            </w:tcBorders>
            <w:vAlign w:val="center"/>
          </w:tcPr>
          <w:p w14:paraId="185BEBC8" w14:textId="77777777" w:rsidR="00E268BA" w:rsidRPr="00BB7BD1" w:rsidRDefault="00E268BA" w:rsidP="00F149E1">
            <w:pPr>
              <w:widowControl w:val="0"/>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BB7BD1">
              <w:rPr>
                <w:rFonts w:eastAsia="Arial" w:cs="Arial"/>
                <w:szCs w:val="20"/>
                <w:lang w:val="en-AU"/>
              </w:rPr>
              <w:t>Provide advocacy and support to assist clients to access mainstream and other relevant services. This may include working closely with mainstream Organisations to develop partnership approaches to enhance a holistic approach to client services, and promoting services to disengaged clients and assisting organisations to build cultural awareness.</w:t>
            </w:r>
          </w:p>
        </w:tc>
      </w:tr>
      <w:tr w:rsidR="00E268BA" w:rsidRPr="00BB7BD1" w14:paraId="62FEBD59" w14:textId="77777777" w:rsidTr="00314EB5">
        <w:trPr>
          <w:cantSplit/>
          <w:trHeight w:val="564"/>
        </w:trPr>
        <w:tc>
          <w:tcPr>
            <w:cnfStyle w:val="001000000000" w:firstRow="0" w:lastRow="0" w:firstColumn="1" w:lastColumn="0" w:oddVBand="0" w:evenVBand="0" w:oddHBand="0" w:evenHBand="0" w:firstRowFirstColumn="0" w:firstRowLastColumn="0" w:lastRowFirstColumn="0" w:lastRowLastColumn="0"/>
            <w:tcW w:w="1788" w:type="pct"/>
            <w:shd w:val="clear" w:color="auto" w:fill="auto"/>
            <w:vAlign w:val="center"/>
          </w:tcPr>
          <w:p w14:paraId="22AAB32B" w14:textId="77777777" w:rsidR="00E268BA" w:rsidRPr="00BB7BD1" w:rsidRDefault="00E268BA" w:rsidP="00F149E1">
            <w:pPr>
              <w:spacing w:before="60" w:after="60"/>
              <w:rPr>
                <w:rFonts w:cs="Arial"/>
                <w:szCs w:val="20"/>
                <w:lang w:val="en-AU"/>
              </w:rPr>
            </w:pPr>
            <w:r w:rsidRPr="00BB7BD1">
              <w:rPr>
                <w:rFonts w:cs="Arial"/>
                <w:szCs w:val="20"/>
                <w:lang w:val="en-AU"/>
              </w:rPr>
              <w:t>Child/Youth focussed groups</w:t>
            </w:r>
          </w:p>
        </w:tc>
        <w:tc>
          <w:tcPr>
            <w:tcW w:w="3212" w:type="pct"/>
            <w:shd w:val="clear" w:color="auto" w:fill="auto"/>
          </w:tcPr>
          <w:p w14:paraId="09A84C18" w14:textId="77777777" w:rsidR="00E268BA" w:rsidRPr="00BB7BD1" w:rsidRDefault="00E268BA" w:rsidP="00F149E1">
            <w:pPr>
              <w:widowControl w:val="0"/>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BB7BD1">
              <w:rPr>
                <w:rFonts w:eastAsia="Arial" w:cs="Arial"/>
                <w:szCs w:val="20"/>
                <w:lang w:val="en-AU"/>
              </w:rPr>
              <w:t>Youth specific services may include, but are not limited to:</w:t>
            </w:r>
          </w:p>
          <w:p w14:paraId="187BF589" w14:textId="77777777" w:rsidR="00E268BA" w:rsidRPr="00BB7BD1" w:rsidRDefault="00E268BA" w:rsidP="00F149E1">
            <w:pPr>
              <w:widowControl w:val="0"/>
              <w:numPr>
                <w:ilvl w:val="0"/>
                <w:numId w:val="66"/>
              </w:numPr>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BB7BD1">
              <w:rPr>
                <w:rFonts w:eastAsia="Arial" w:cs="Arial"/>
                <w:szCs w:val="20"/>
                <w:lang w:val="en-AU"/>
              </w:rPr>
              <w:t>Providing flexible education and/or employment support options to meet the varying needs of those who experience disruption to schooling.</w:t>
            </w:r>
          </w:p>
          <w:p w14:paraId="668740D0" w14:textId="77777777" w:rsidR="00E268BA" w:rsidRPr="00BB7BD1" w:rsidRDefault="00E268BA" w:rsidP="00F149E1">
            <w:pPr>
              <w:widowControl w:val="0"/>
              <w:numPr>
                <w:ilvl w:val="0"/>
                <w:numId w:val="66"/>
              </w:numPr>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BB7BD1">
              <w:rPr>
                <w:rFonts w:eastAsia="Arial" w:cs="Arial"/>
                <w:szCs w:val="20"/>
                <w:lang w:val="en-AU"/>
              </w:rPr>
              <w:t>Providing opportunities or support to young people to access volunteering opportunities, internships or work experience, to improve their employability.</w:t>
            </w:r>
          </w:p>
          <w:p w14:paraId="6DCE66AB" w14:textId="77777777" w:rsidR="00E268BA" w:rsidRPr="00BB7BD1" w:rsidRDefault="00E268BA" w:rsidP="00F149E1">
            <w:pPr>
              <w:widowControl w:val="0"/>
              <w:numPr>
                <w:ilvl w:val="0"/>
                <w:numId w:val="66"/>
              </w:numPr>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BB7BD1">
              <w:rPr>
                <w:rFonts w:eastAsia="Arial" w:cs="Arial"/>
                <w:szCs w:val="20"/>
                <w:lang w:val="en-AU"/>
              </w:rPr>
              <w:t>Working with young people to think about and articulate their goals for the future.</w:t>
            </w:r>
          </w:p>
          <w:p w14:paraId="224598AC" w14:textId="77777777" w:rsidR="00E268BA" w:rsidRPr="00BB7BD1" w:rsidRDefault="00E268BA" w:rsidP="00F149E1">
            <w:pPr>
              <w:widowControl w:val="0"/>
              <w:numPr>
                <w:ilvl w:val="0"/>
                <w:numId w:val="66"/>
              </w:numPr>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BB7BD1">
              <w:rPr>
                <w:rFonts w:eastAsia="Arial" w:cs="Arial"/>
                <w:szCs w:val="20"/>
                <w:lang w:val="en-AU"/>
              </w:rPr>
              <w:t>Supporting family members to understand and support a young person’s goals and pathways, including understanding the Australian education and employment system.</w:t>
            </w:r>
          </w:p>
        </w:tc>
      </w:tr>
      <w:tr w:rsidR="00E268BA" w:rsidRPr="00BB7BD1" w14:paraId="4FE65D5B" w14:textId="77777777" w:rsidTr="00F149E1">
        <w:trPr>
          <w:cnfStyle w:val="000000100000" w:firstRow="0" w:lastRow="0" w:firstColumn="0" w:lastColumn="0" w:oddVBand="0" w:evenVBand="0" w:oddHBand="1" w:evenHBand="0" w:firstRowFirstColumn="0" w:firstRowLastColumn="0" w:lastRowFirstColumn="0" w:lastRowLastColumn="0"/>
          <w:cantSplit/>
          <w:trHeight w:val="564"/>
        </w:trPr>
        <w:tc>
          <w:tcPr>
            <w:cnfStyle w:val="001000000000" w:firstRow="0" w:lastRow="0" w:firstColumn="1" w:lastColumn="0" w:oddVBand="0" w:evenVBand="0" w:oddHBand="0" w:evenHBand="0" w:firstRowFirstColumn="0" w:firstRowLastColumn="0" w:lastRowFirstColumn="0" w:lastRowLastColumn="0"/>
            <w:tcW w:w="1788" w:type="pct"/>
            <w:tcBorders>
              <w:top w:val="single" w:sz="4" w:space="0" w:color="auto"/>
              <w:left w:val="single" w:sz="4" w:space="0" w:color="auto"/>
              <w:bottom w:val="single" w:sz="4" w:space="0" w:color="auto"/>
              <w:right w:val="single" w:sz="4" w:space="0" w:color="auto"/>
            </w:tcBorders>
            <w:shd w:val="clear" w:color="auto" w:fill="auto"/>
            <w:vAlign w:val="center"/>
          </w:tcPr>
          <w:p w14:paraId="61B2E861" w14:textId="77777777" w:rsidR="00E268BA" w:rsidRPr="00BB7BD1" w:rsidRDefault="00E268BA" w:rsidP="00F149E1">
            <w:pPr>
              <w:spacing w:before="60" w:after="60"/>
              <w:rPr>
                <w:rFonts w:cs="Arial"/>
                <w:szCs w:val="20"/>
                <w:lang w:val="en-AU"/>
              </w:rPr>
            </w:pPr>
            <w:r w:rsidRPr="00BB7BD1">
              <w:rPr>
                <w:rFonts w:cs="Arial"/>
                <w:szCs w:val="20"/>
                <w:lang w:val="en-AU"/>
              </w:rPr>
              <w:t>Domestic and Family Violence support</w:t>
            </w:r>
          </w:p>
        </w:tc>
        <w:tc>
          <w:tcPr>
            <w:tcW w:w="3212" w:type="pct"/>
            <w:tcBorders>
              <w:top w:val="single" w:sz="4" w:space="0" w:color="auto"/>
              <w:left w:val="single" w:sz="4" w:space="0" w:color="auto"/>
              <w:bottom w:val="single" w:sz="4" w:space="0" w:color="auto"/>
              <w:right w:val="single" w:sz="4" w:space="0" w:color="auto"/>
            </w:tcBorders>
            <w:shd w:val="clear" w:color="auto" w:fill="auto"/>
          </w:tcPr>
          <w:p w14:paraId="2789C468" w14:textId="77777777" w:rsidR="00E268BA" w:rsidRPr="00BB7BD1" w:rsidRDefault="00E268BA" w:rsidP="00F149E1">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eastAsia="en-AU"/>
              </w:rPr>
            </w:pPr>
            <w:r w:rsidRPr="00BB7BD1">
              <w:rPr>
                <w:rFonts w:cs="Arial"/>
                <w:szCs w:val="20"/>
                <w:lang w:val="en-AU" w:eastAsia="en-AU"/>
              </w:rPr>
              <w:t>Individual and/or group activities may include the following:</w:t>
            </w:r>
          </w:p>
          <w:p w14:paraId="6B408439" w14:textId="77777777" w:rsidR="00E268BA" w:rsidRPr="00BB7BD1" w:rsidRDefault="00E268BA" w:rsidP="00F149E1">
            <w:pPr>
              <w:numPr>
                <w:ilvl w:val="0"/>
                <w:numId w:val="199"/>
              </w:numPr>
              <w:spacing w:before="60" w:after="60"/>
              <w:jc w:val="both"/>
              <w:cnfStyle w:val="000000100000" w:firstRow="0" w:lastRow="0" w:firstColumn="0" w:lastColumn="0" w:oddVBand="0" w:evenVBand="0" w:oddHBand="1" w:evenHBand="0" w:firstRowFirstColumn="0" w:firstRowLastColumn="0" w:lastRowFirstColumn="0" w:lastRowLastColumn="0"/>
              <w:rPr>
                <w:rFonts w:cs="Arial"/>
                <w:szCs w:val="20"/>
                <w:lang w:val="en-AU" w:eastAsia="en-AU"/>
              </w:rPr>
            </w:pPr>
            <w:r w:rsidRPr="00BB7BD1">
              <w:rPr>
                <w:rFonts w:cs="Arial"/>
                <w:szCs w:val="20"/>
                <w:lang w:val="en-AU" w:eastAsia="en-AU"/>
              </w:rPr>
              <w:t>Services for individual clients including crisis intervention measures.</w:t>
            </w:r>
            <w:r w:rsidRPr="00BB7BD1" w:rsidDel="00F56EBA">
              <w:rPr>
                <w:rFonts w:cs="Arial"/>
                <w:szCs w:val="20"/>
                <w:lang w:val="en-AU" w:eastAsia="en-AU"/>
              </w:rPr>
              <w:t xml:space="preserve"> </w:t>
            </w:r>
          </w:p>
          <w:p w14:paraId="251D72A0" w14:textId="77777777" w:rsidR="00E268BA" w:rsidRPr="00BB7BD1" w:rsidRDefault="00E268BA" w:rsidP="00F149E1">
            <w:pPr>
              <w:numPr>
                <w:ilvl w:val="0"/>
                <w:numId w:val="199"/>
              </w:numPr>
              <w:spacing w:before="60" w:after="60"/>
              <w:jc w:val="both"/>
              <w:cnfStyle w:val="000000100000" w:firstRow="0" w:lastRow="0" w:firstColumn="0" w:lastColumn="0" w:oddVBand="0" w:evenVBand="0" w:oddHBand="1" w:evenHBand="0" w:firstRowFirstColumn="0" w:firstRowLastColumn="0" w:lastRowFirstColumn="0" w:lastRowLastColumn="0"/>
              <w:rPr>
                <w:rFonts w:cs="Arial"/>
                <w:szCs w:val="20"/>
                <w:lang w:val="en-AU" w:eastAsia="en-AU"/>
              </w:rPr>
            </w:pPr>
            <w:r w:rsidRPr="00BB7BD1">
              <w:rPr>
                <w:rFonts w:cs="Arial"/>
                <w:szCs w:val="20"/>
                <w:lang w:val="en-AU" w:eastAsia="en-AU"/>
              </w:rPr>
              <w:t>Education for women about options and available services.</w:t>
            </w:r>
          </w:p>
          <w:p w14:paraId="75C31799" w14:textId="77777777" w:rsidR="00E268BA" w:rsidRPr="00BB7BD1" w:rsidRDefault="00E268BA" w:rsidP="00F149E1">
            <w:pPr>
              <w:numPr>
                <w:ilvl w:val="0"/>
                <w:numId w:val="199"/>
              </w:numPr>
              <w:spacing w:before="60" w:after="60"/>
              <w:jc w:val="both"/>
              <w:cnfStyle w:val="000000100000" w:firstRow="0" w:lastRow="0" w:firstColumn="0" w:lastColumn="0" w:oddVBand="0" w:evenVBand="0" w:oddHBand="1" w:evenHBand="0" w:firstRowFirstColumn="0" w:firstRowLastColumn="0" w:lastRowFirstColumn="0" w:lastRowLastColumn="0"/>
              <w:rPr>
                <w:rFonts w:cs="Arial"/>
                <w:szCs w:val="20"/>
                <w:lang w:val="en-AU" w:eastAsia="en-AU"/>
              </w:rPr>
            </w:pPr>
            <w:r w:rsidRPr="00BB7BD1">
              <w:rPr>
                <w:rFonts w:cs="Arial"/>
                <w:szCs w:val="20"/>
                <w:lang w:val="en-AU" w:eastAsia="en-AU"/>
              </w:rPr>
              <w:t xml:space="preserve">Appropriate referrals, including to specialist family violence, family relationship services, counselling, emergency housing, legal assistance and other mainstream services. </w:t>
            </w:r>
          </w:p>
          <w:p w14:paraId="586D409E" w14:textId="77777777" w:rsidR="00E268BA" w:rsidRPr="00BB7BD1" w:rsidRDefault="00E268BA" w:rsidP="00F149E1">
            <w:pPr>
              <w:numPr>
                <w:ilvl w:val="0"/>
                <w:numId w:val="199"/>
              </w:numPr>
              <w:spacing w:before="60" w:after="60"/>
              <w:jc w:val="both"/>
              <w:cnfStyle w:val="000000100000" w:firstRow="0" w:lastRow="0" w:firstColumn="0" w:lastColumn="0" w:oddVBand="0" w:evenVBand="0" w:oddHBand="1" w:evenHBand="0" w:firstRowFirstColumn="0" w:firstRowLastColumn="0" w:lastRowFirstColumn="0" w:lastRowLastColumn="0"/>
              <w:rPr>
                <w:rFonts w:cs="Arial"/>
                <w:szCs w:val="20"/>
                <w:lang w:val="en-AU" w:eastAsia="en-AU"/>
              </w:rPr>
            </w:pPr>
            <w:r w:rsidRPr="00BB7BD1">
              <w:rPr>
                <w:rFonts w:cs="Arial"/>
                <w:szCs w:val="20"/>
                <w:lang w:val="en-AU" w:eastAsia="en-AU"/>
              </w:rPr>
              <w:t xml:space="preserve">Assistance to apply for social housing/rental assistance for longer term accommodation. </w:t>
            </w:r>
          </w:p>
          <w:p w14:paraId="7254C6EF" w14:textId="77777777" w:rsidR="00E268BA" w:rsidRPr="00BB7BD1" w:rsidRDefault="00E268BA" w:rsidP="00F149E1">
            <w:pPr>
              <w:numPr>
                <w:ilvl w:val="0"/>
                <w:numId w:val="199"/>
              </w:numPr>
              <w:spacing w:before="60" w:after="60"/>
              <w:jc w:val="both"/>
              <w:cnfStyle w:val="000000100000" w:firstRow="0" w:lastRow="0" w:firstColumn="0" w:lastColumn="0" w:oddVBand="0" w:evenVBand="0" w:oddHBand="1" w:evenHBand="0" w:firstRowFirstColumn="0" w:firstRowLastColumn="0" w:lastRowFirstColumn="0" w:lastRowLastColumn="0"/>
              <w:rPr>
                <w:rFonts w:cs="Arial"/>
                <w:szCs w:val="20"/>
                <w:lang w:val="en-AU" w:eastAsia="en-AU"/>
              </w:rPr>
            </w:pPr>
            <w:r w:rsidRPr="00BB7BD1">
              <w:rPr>
                <w:rFonts w:cs="Arial"/>
                <w:szCs w:val="20"/>
                <w:lang w:val="en-AU" w:eastAsia="en-AU"/>
              </w:rPr>
              <w:t>Assistance with reporting incidences of violence</w:t>
            </w:r>
          </w:p>
          <w:p w14:paraId="3960C15A" w14:textId="77777777" w:rsidR="00E268BA" w:rsidRPr="00BB7BD1" w:rsidRDefault="00E268BA" w:rsidP="00F149E1">
            <w:pPr>
              <w:numPr>
                <w:ilvl w:val="0"/>
                <w:numId w:val="199"/>
              </w:numPr>
              <w:spacing w:before="60" w:after="60"/>
              <w:jc w:val="both"/>
              <w:cnfStyle w:val="000000100000" w:firstRow="0" w:lastRow="0" w:firstColumn="0" w:lastColumn="0" w:oddVBand="0" w:evenVBand="0" w:oddHBand="1" w:evenHBand="0" w:firstRowFirstColumn="0" w:firstRowLastColumn="0" w:lastRowFirstColumn="0" w:lastRowLastColumn="0"/>
              <w:rPr>
                <w:rFonts w:cs="Arial"/>
                <w:sz w:val="24"/>
                <w:lang w:val="en-AU"/>
              </w:rPr>
            </w:pPr>
            <w:r w:rsidRPr="00BB7BD1">
              <w:rPr>
                <w:rFonts w:cs="Arial"/>
                <w:szCs w:val="20"/>
                <w:lang w:val="en-AU" w:eastAsia="en-AU"/>
              </w:rPr>
              <w:t>Group information sessions covering topics relevant to reduction of domestic violence, for example healthy vs. unhealthy relationships, family safety, respectful relationships for men and Australian law. </w:t>
            </w:r>
          </w:p>
        </w:tc>
      </w:tr>
      <w:tr w:rsidR="00E268BA" w:rsidRPr="00BB7BD1" w14:paraId="2C6E2A88" w14:textId="77777777" w:rsidTr="00314EB5">
        <w:trPr>
          <w:cantSplit/>
          <w:trHeight w:val="564"/>
        </w:trPr>
        <w:tc>
          <w:tcPr>
            <w:cnfStyle w:val="001000000000" w:firstRow="0" w:lastRow="0" w:firstColumn="1" w:lastColumn="0" w:oddVBand="0" w:evenVBand="0" w:oddHBand="0" w:evenHBand="0" w:firstRowFirstColumn="0" w:firstRowLastColumn="0" w:lastRowFirstColumn="0" w:lastRowLastColumn="0"/>
            <w:tcW w:w="1788" w:type="pct"/>
            <w:shd w:val="clear" w:color="auto" w:fill="auto"/>
            <w:vAlign w:val="center"/>
          </w:tcPr>
          <w:p w14:paraId="539846B9" w14:textId="77777777" w:rsidR="00E268BA" w:rsidRPr="00BB7BD1" w:rsidRDefault="00E268BA" w:rsidP="00F149E1">
            <w:pPr>
              <w:spacing w:before="60" w:after="60"/>
              <w:rPr>
                <w:rFonts w:cs="Arial"/>
                <w:szCs w:val="20"/>
                <w:lang w:val="en-AU"/>
              </w:rPr>
            </w:pPr>
            <w:r w:rsidRPr="00BB7BD1">
              <w:rPr>
                <w:rFonts w:cs="Arial"/>
                <w:szCs w:val="20"/>
                <w:lang w:val="en-AU"/>
              </w:rPr>
              <w:t>Education and skills training</w:t>
            </w:r>
          </w:p>
        </w:tc>
        <w:tc>
          <w:tcPr>
            <w:tcW w:w="3212" w:type="pct"/>
            <w:shd w:val="clear" w:color="auto" w:fill="auto"/>
            <w:vAlign w:val="center"/>
          </w:tcPr>
          <w:p w14:paraId="13DDF8CF" w14:textId="77777777" w:rsidR="00E268BA" w:rsidRPr="00BB7BD1" w:rsidRDefault="00E268BA" w:rsidP="00F149E1">
            <w:pPr>
              <w:widowControl w:val="0"/>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BB7BD1">
              <w:rPr>
                <w:rFonts w:eastAsia="Arial" w:cs="Arial"/>
                <w:szCs w:val="20"/>
                <w:lang w:val="en-AU"/>
              </w:rPr>
              <w:t>Individual or group activities may include the following:</w:t>
            </w:r>
          </w:p>
          <w:p w14:paraId="459EC942" w14:textId="77777777" w:rsidR="00E268BA" w:rsidRPr="00BB7BD1" w:rsidRDefault="00E268BA" w:rsidP="00F149E1">
            <w:pPr>
              <w:widowControl w:val="0"/>
              <w:numPr>
                <w:ilvl w:val="0"/>
                <w:numId w:val="66"/>
              </w:numPr>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BB7BD1">
              <w:rPr>
                <w:rFonts w:eastAsia="Arial" w:cs="Arial"/>
                <w:szCs w:val="20"/>
                <w:lang w:val="en-AU"/>
              </w:rPr>
              <w:t>Develop awareness and understanding of the Australian educational system requirements including enrolment, compulsory attendance, school curriculum and other requirements of an age-based education system.</w:t>
            </w:r>
          </w:p>
          <w:p w14:paraId="779BBB52" w14:textId="77777777" w:rsidR="00E268BA" w:rsidRPr="00BB7BD1" w:rsidRDefault="00E268BA" w:rsidP="00F149E1">
            <w:pPr>
              <w:widowControl w:val="0"/>
              <w:numPr>
                <w:ilvl w:val="0"/>
                <w:numId w:val="66"/>
              </w:numPr>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BB7BD1">
              <w:rPr>
                <w:rFonts w:eastAsia="Arial" w:cs="Arial"/>
                <w:szCs w:val="20"/>
                <w:lang w:val="en-AU"/>
              </w:rPr>
              <w:t>Undertake early intervention approaches to retain students at risk of disengagement including referral to community learning, mentoring programs, counselling services, and highlighting the importance of education in gaining employment.</w:t>
            </w:r>
          </w:p>
        </w:tc>
      </w:tr>
      <w:tr w:rsidR="00E268BA" w:rsidRPr="00BB7BD1" w14:paraId="019BDF74" w14:textId="77777777" w:rsidTr="00F149E1">
        <w:trPr>
          <w:cnfStyle w:val="000000100000" w:firstRow="0" w:lastRow="0" w:firstColumn="0" w:lastColumn="0" w:oddVBand="0" w:evenVBand="0" w:oddHBand="1" w:evenHBand="0" w:firstRowFirstColumn="0" w:firstRowLastColumn="0" w:lastRowFirstColumn="0" w:lastRowLastColumn="0"/>
          <w:cantSplit/>
          <w:trHeight w:val="564"/>
        </w:trPr>
        <w:tc>
          <w:tcPr>
            <w:cnfStyle w:val="001000000000" w:firstRow="0" w:lastRow="0" w:firstColumn="1" w:lastColumn="0" w:oddVBand="0" w:evenVBand="0" w:oddHBand="0" w:evenHBand="0" w:firstRowFirstColumn="0" w:firstRowLastColumn="0" w:lastRowFirstColumn="0" w:lastRowLastColumn="0"/>
            <w:tcW w:w="1788" w:type="pct"/>
            <w:tcBorders>
              <w:top w:val="single" w:sz="4" w:space="0" w:color="auto"/>
              <w:left w:val="single" w:sz="4" w:space="0" w:color="auto"/>
              <w:bottom w:val="single" w:sz="4" w:space="0" w:color="auto"/>
              <w:right w:val="single" w:sz="4" w:space="0" w:color="auto"/>
            </w:tcBorders>
            <w:shd w:val="clear" w:color="auto" w:fill="auto"/>
            <w:vAlign w:val="center"/>
          </w:tcPr>
          <w:p w14:paraId="1962730F" w14:textId="77777777" w:rsidR="00E268BA" w:rsidRPr="00BB7BD1" w:rsidRDefault="00E268BA" w:rsidP="00F149E1">
            <w:pPr>
              <w:spacing w:before="60" w:after="60"/>
              <w:rPr>
                <w:rFonts w:cs="Arial"/>
                <w:szCs w:val="20"/>
                <w:lang w:val="en-AU"/>
              </w:rPr>
            </w:pPr>
            <w:r w:rsidRPr="00BB7BD1">
              <w:rPr>
                <w:rFonts w:cs="Arial"/>
                <w:szCs w:val="20"/>
                <w:lang w:val="en-AU"/>
              </w:rPr>
              <w:t>Facilitate employment pathways</w:t>
            </w:r>
          </w:p>
        </w:tc>
        <w:tc>
          <w:tcPr>
            <w:tcW w:w="3212" w:type="pct"/>
            <w:tcBorders>
              <w:top w:val="single" w:sz="4" w:space="0" w:color="auto"/>
              <w:left w:val="single" w:sz="4" w:space="0" w:color="auto"/>
              <w:bottom w:val="single" w:sz="4" w:space="0" w:color="auto"/>
              <w:right w:val="single" w:sz="4" w:space="0" w:color="auto"/>
            </w:tcBorders>
            <w:shd w:val="clear" w:color="auto" w:fill="auto"/>
            <w:vAlign w:val="center"/>
          </w:tcPr>
          <w:p w14:paraId="70E4BD25" w14:textId="77777777" w:rsidR="00E268BA" w:rsidRPr="00BB7BD1" w:rsidRDefault="00E268BA" w:rsidP="00F149E1">
            <w:pPr>
              <w:widowControl w:val="0"/>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BB7BD1">
              <w:rPr>
                <w:rFonts w:eastAsia="Arial" w:cs="Arial"/>
                <w:szCs w:val="20"/>
                <w:lang w:val="en-AU"/>
              </w:rPr>
              <w:t>Activities may include providing information to individuals or groups on:</w:t>
            </w:r>
          </w:p>
          <w:p w14:paraId="12392536" w14:textId="77777777" w:rsidR="00E268BA" w:rsidRPr="00BB7BD1" w:rsidRDefault="00E268BA" w:rsidP="00F149E1">
            <w:pPr>
              <w:widowControl w:val="0"/>
              <w:numPr>
                <w:ilvl w:val="0"/>
                <w:numId w:val="66"/>
              </w:numPr>
              <w:spacing w:before="60" w:after="60"/>
              <w:ind w:left="357" w:hanging="357"/>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BB7BD1">
              <w:rPr>
                <w:rFonts w:eastAsia="Arial" w:cs="Arial"/>
                <w:szCs w:val="20"/>
                <w:lang w:val="en-AU"/>
              </w:rPr>
              <w:t>Suitable employment readiness programs to improve employment outcomes, including orientation to work, job searching and applying for jobs, preparing resumes and responses to selection criteria, interview techniques, workshops, and advice on suitable workplace attire.</w:t>
            </w:r>
          </w:p>
          <w:p w14:paraId="35554A55" w14:textId="77777777" w:rsidR="00E268BA" w:rsidRPr="00BB7BD1" w:rsidRDefault="00E268BA" w:rsidP="00F149E1">
            <w:pPr>
              <w:widowControl w:val="0"/>
              <w:numPr>
                <w:ilvl w:val="0"/>
                <w:numId w:val="66"/>
              </w:numPr>
              <w:spacing w:before="60" w:after="60"/>
              <w:ind w:left="357" w:hanging="357"/>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BB7BD1">
              <w:rPr>
                <w:rFonts w:eastAsia="Arial" w:cs="Arial"/>
                <w:szCs w:val="20"/>
                <w:lang w:val="en-AU"/>
              </w:rPr>
              <w:t>Access to coaching, mentoring programs, volunteering, career advice, pre-vocational training, bridging courses, work experience and internship opportunities.</w:t>
            </w:r>
          </w:p>
          <w:p w14:paraId="24115DD2" w14:textId="77777777" w:rsidR="00E268BA" w:rsidRPr="00BB7BD1" w:rsidRDefault="00E268BA" w:rsidP="00F149E1">
            <w:pPr>
              <w:widowControl w:val="0"/>
              <w:numPr>
                <w:ilvl w:val="0"/>
                <w:numId w:val="66"/>
              </w:numPr>
              <w:spacing w:before="60" w:after="60"/>
              <w:ind w:left="357" w:hanging="357"/>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BB7BD1">
              <w:rPr>
                <w:rFonts w:eastAsia="Arial" w:cs="Arial"/>
                <w:szCs w:val="20"/>
                <w:lang w:val="en-AU"/>
              </w:rPr>
              <w:t>Information about point of access for overseas skills/qualifications recognition.</w:t>
            </w:r>
          </w:p>
          <w:p w14:paraId="49490AF1" w14:textId="77777777" w:rsidR="00E268BA" w:rsidRPr="00BB7BD1" w:rsidRDefault="00E268BA" w:rsidP="00F149E1">
            <w:pPr>
              <w:widowControl w:val="0"/>
              <w:numPr>
                <w:ilvl w:val="0"/>
                <w:numId w:val="66"/>
              </w:numPr>
              <w:spacing w:before="60" w:after="60"/>
              <w:ind w:left="357" w:hanging="357"/>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BB7BD1">
              <w:rPr>
                <w:rFonts w:eastAsia="Arial" w:cs="Arial"/>
                <w:szCs w:val="20"/>
                <w:lang w:val="en-AU"/>
              </w:rPr>
              <w:t>Information about Australian workplace systems and culture.</w:t>
            </w:r>
          </w:p>
          <w:p w14:paraId="1235AE99" w14:textId="77777777" w:rsidR="00E268BA" w:rsidRPr="00BB7BD1" w:rsidRDefault="00E268BA" w:rsidP="00F149E1">
            <w:pPr>
              <w:widowControl w:val="0"/>
              <w:numPr>
                <w:ilvl w:val="0"/>
                <w:numId w:val="66"/>
              </w:numPr>
              <w:spacing w:before="60" w:after="60"/>
              <w:ind w:left="357" w:hanging="357"/>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BB7BD1">
              <w:rPr>
                <w:rFonts w:eastAsia="Arial" w:cs="Arial"/>
                <w:szCs w:val="20"/>
                <w:lang w:val="en-AU"/>
              </w:rPr>
              <w:t>Encouraging career counselling or advice to assist people in choosing a realistic career path and pursuing appropriate educational, training and work experience opportunities.</w:t>
            </w:r>
          </w:p>
          <w:p w14:paraId="3077DE67" w14:textId="77777777" w:rsidR="00E268BA" w:rsidRPr="00BB7BD1" w:rsidRDefault="00E268BA" w:rsidP="00F149E1">
            <w:pPr>
              <w:widowControl w:val="0"/>
              <w:numPr>
                <w:ilvl w:val="0"/>
                <w:numId w:val="66"/>
              </w:numPr>
              <w:spacing w:before="60" w:after="60"/>
              <w:ind w:left="357" w:hanging="357"/>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BB7BD1">
              <w:rPr>
                <w:rFonts w:eastAsia="Arial" w:cs="Arial"/>
                <w:szCs w:val="20"/>
                <w:lang w:val="en-AU"/>
              </w:rPr>
              <w:t>Information and support to access mainstream employment providers or other employment agencies.</w:t>
            </w:r>
          </w:p>
        </w:tc>
      </w:tr>
      <w:tr w:rsidR="00E268BA" w:rsidRPr="00BB7BD1" w14:paraId="65C55C93" w14:textId="77777777" w:rsidTr="00314EB5">
        <w:trPr>
          <w:cantSplit/>
          <w:trHeight w:val="564"/>
        </w:trPr>
        <w:tc>
          <w:tcPr>
            <w:cnfStyle w:val="001000000000" w:firstRow="0" w:lastRow="0" w:firstColumn="1" w:lastColumn="0" w:oddVBand="0" w:evenVBand="0" w:oddHBand="0" w:evenHBand="0" w:firstRowFirstColumn="0" w:firstRowLastColumn="0" w:lastRowFirstColumn="0" w:lastRowLastColumn="0"/>
            <w:tcW w:w="1788" w:type="pct"/>
            <w:vAlign w:val="center"/>
          </w:tcPr>
          <w:p w14:paraId="53D803EF" w14:textId="77777777" w:rsidR="00E268BA" w:rsidRPr="00BB7BD1" w:rsidRDefault="00E268BA" w:rsidP="00F149E1">
            <w:pPr>
              <w:spacing w:before="60" w:after="60"/>
              <w:rPr>
                <w:rFonts w:cs="Arial"/>
                <w:szCs w:val="20"/>
                <w:lang w:val="en-AU"/>
              </w:rPr>
            </w:pPr>
            <w:r w:rsidRPr="00BB7BD1">
              <w:rPr>
                <w:rFonts w:cs="Arial"/>
                <w:szCs w:val="20"/>
                <w:lang w:val="en-AU"/>
              </w:rPr>
              <w:t xml:space="preserve">Facilitate English learning pathways </w:t>
            </w:r>
          </w:p>
        </w:tc>
        <w:tc>
          <w:tcPr>
            <w:tcW w:w="3212" w:type="pct"/>
          </w:tcPr>
          <w:p w14:paraId="211BDAC5" w14:textId="77777777" w:rsidR="00E268BA" w:rsidRPr="00BB7BD1" w:rsidRDefault="00E268BA" w:rsidP="00F149E1">
            <w:pPr>
              <w:widowControl w:val="0"/>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BB7BD1">
              <w:rPr>
                <w:rFonts w:eastAsia="Arial" w:cs="Arial"/>
                <w:szCs w:val="20"/>
                <w:lang w:val="en-AU"/>
              </w:rPr>
              <w:t>SETS does not fund English language training, rather it supports the acquisition of English language skills. Individual or group activities may include:</w:t>
            </w:r>
          </w:p>
          <w:p w14:paraId="44A46892" w14:textId="77777777" w:rsidR="00E268BA" w:rsidRPr="00BB7BD1" w:rsidRDefault="00E268BA" w:rsidP="00F149E1">
            <w:pPr>
              <w:widowControl w:val="0"/>
              <w:numPr>
                <w:ilvl w:val="0"/>
                <w:numId w:val="66"/>
              </w:numPr>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BB7BD1">
              <w:rPr>
                <w:rFonts w:eastAsia="Arial" w:cs="Arial"/>
                <w:szCs w:val="20"/>
                <w:lang w:val="en-AU"/>
              </w:rPr>
              <w:t>Reinforcing the value of utilising English language classes, including awareness of available English language programs, how to access them and the importance of regular attendance.</w:t>
            </w:r>
          </w:p>
          <w:p w14:paraId="724C7AEF" w14:textId="77777777" w:rsidR="00E268BA" w:rsidRPr="00BB7BD1" w:rsidRDefault="00E268BA" w:rsidP="00F149E1">
            <w:pPr>
              <w:widowControl w:val="0"/>
              <w:numPr>
                <w:ilvl w:val="0"/>
                <w:numId w:val="66"/>
              </w:numPr>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BB7BD1">
              <w:rPr>
                <w:rFonts w:eastAsia="Arial" w:cs="Arial"/>
                <w:szCs w:val="20"/>
                <w:lang w:val="en-AU"/>
              </w:rPr>
              <w:t>Opportunities to practice English skills in group work, conversational and practical settings.</w:t>
            </w:r>
          </w:p>
          <w:p w14:paraId="7B15111E" w14:textId="77777777" w:rsidR="00E268BA" w:rsidRPr="00BB7BD1" w:rsidRDefault="00E268BA" w:rsidP="00F149E1">
            <w:pPr>
              <w:widowControl w:val="0"/>
              <w:numPr>
                <w:ilvl w:val="0"/>
                <w:numId w:val="66"/>
              </w:numPr>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BB7BD1">
              <w:rPr>
                <w:rFonts w:eastAsia="Arial" w:cs="Arial"/>
                <w:szCs w:val="20"/>
                <w:lang w:val="en-AU"/>
              </w:rPr>
              <w:t>Referral to the Adult Migrant English Program (AMEP), the Skills for Education and Employment (SEE) program and/or other suitable programs, and support to remain engaged.</w:t>
            </w:r>
          </w:p>
          <w:p w14:paraId="723E941F" w14:textId="77777777" w:rsidR="00E268BA" w:rsidRPr="00BB7BD1" w:rsidRDefault="00E268BA" w:rsidP="00F149E1">
            <w:pPr>
              <w:widowControl w:val="0"/>
              <w:numPr>
                <w:ilvl w:val="0"/>
                <w:numId w:val="66"/>
              </w:numPr>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BB7BD1">
              <w:rPr>
                <w:rFonts w:eastAsia="Arial" w:cs="Arial"/>
                <w:szCs w:val="20"/>
                <w:lang w:val="en-AU"/>
              </w:rPr>
              <w:t>Information on the availability of interpreting and translation services and how to access these.</w:t>
            </w:r>
          </w:p>
        </w:tc>
      </w:tr>
      <w:tr w:rsidR="00E268BA" w:rsidRPr="00BB7BD1" w14:paraId="4582C9F0" w14:textId="77777777" w:rsidTr="00F149E1">
        <w:trPr>
          <w:cnfStyle w:val="000000100000" w:firstRow="0" w:lastRow="0" w:firstColumn="0" w:lastColumn="0" w:oddVBand="0" w:evenVBand="0" w:oddHBand="1" w:evenHBand="0" w:firstRowFirstColumn="0" w:firstRowLastColumn="0" w:lastRowFirstColumn="0" w:lastRowLastColumn="0"/>
          <w:cantSplit/>
          <w:trHeight w:val="1343"/>
        </w:trPr>
        <w:tc>
          <w:tcPr>
            <w:cnfStyle w:val="001000000000" w:firstRow="0" w:lastRow="0" w:firstColumn="1" w:lastColumn="0" w:oddVBand="0" w:evenVBand="0" w:oddHBand="0" w:evenHBand="0" w:firstRowFirstColumn="0" w:firstRowLastColumn="0" w:lastRowFirstColumn="0" w:lastRowLastColumn="0"/>
            <w:tcW w:w="1788" w:type="pct"/>
            <w:tcBorders>
              <w:top w:val="single" w:sz="4" w:space="0" w:color="auto"/>
              <w:left w:val="single" w:sz="4" w:space="0" w:color="auto"/>
              <w:bottom w:val="single" w:sz="4" w:space="0" w:color="auto"/>
              <w:right w:val="single" w:sz="4" w:space="0" w:color="auto"/>
            </w:tcBorders>
            <w:shd w:val="clear" w:color="auto" w:fill="auto"/>
            <w:vAlign w:val="center"/>
          </w:tcPr>
          <w:p w14:paraId="5F7D6238" w14:textId="77777777" w:rsidR="00E268BA" w:rsidRPr="00BB7BD1" w:rsidRDefault="00E268BA" w:rsidP="00F149E1">
            <w:pPr>
              <w:spacing w:before="60" w:after="60"/>
              <w:rPr>
                <w:rFonts w:cs="Arial"/>
                <w:bCs w:val="0"/>
                <w:szCs w:val="20"/>
                <w:lang w:val="en-AU"/>
              </w:rPr>
            </w:pPr>
            <w:r w:rsidRPr="00BB7BD1">
              <w:rPr>
                <w:rFonts w:cs="Arial"/>
                <w:szCs w:val="20"/>
                <w:lang w:val="en-AU"/>
              </w:rPr>
              <w:t>Information/Advice/Referral</w:t>
            </w:r>
          </w:p>
        </w:tc>
        <w:tc>
          <w:tcPr>
            <w:tcW w:w="3212" w:type="pct"/>
            <w:tcBorders>
              <w:top w:val="single" w:sz="4" w:space="0" w:color="auto"/>
              <w:left w:val="single" w:sz="4" w:space="0" w:color="auto"/>
              <w:bottom w:val="single" w:sz="4" w:space="0" w:color="auto"/>
              <w:right w:val="single" w:sz="4" w:space="0" w:color="auto"/>
            </w:tcBorders>
            <w:shd w:val="clear" w:color="auto" w:fill="auto"/>
          </w:tcPr>
          <w:p w14:paraId="682DF0FB" w14:textId="77777777" w:rsidR="00E268BA" w:rsidRPr="00BB7BD1" w:rsidRDefault="00E268BA" w:rsidP="00F149E1">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BB7BD1">
              <w:rPr>
                <w:rFonts w:cs="Arial"/>
                <w:szCs w:val="20"/>
                <w:lang w:val="en-AU"/>
              </w:rPr>
              <w:t xml:space="preserve">Provide </w:t>
            </w:r>
            <w:r w:rsidRPr="00BB7BD1">
              <w:rPr>
                <w:rFonts w:cs="Arial"/>
                <w:b/>
                <w:szCs w:val="20"/>
                <w:lang w:val="en-AU"/>
              </w:rPr>
              <w:t>low-intensity casework</w:t>
            </w:r>
            <w:r w:rsidRPr="00BB7BD1">
              <w:rPr>
                <w:rFonts w:cs="Arial"/>
                <w:szCs w:val="20"/>
                <w:lang w:val="en-AU"/>
              </w:rPr>
              <w:t xml:space="preserve"> support to clients requiring minimal assistance to meet their settlement needs and achieve their goals. The client may present at the service only once or at infrequent intervals, and may not see the same caseworker. This includes warm referrals where possible.</w:t>
            </w:r>
          </w:p>
        </w:tc>
      </w:tr>
      <w:tr w:rsidR="00E268BA" w:rsidRPr="00BB7BD1" w14:paraId="37132D35" w14:textId="77777777" w:rsidTr="00314EB5">
        <w:trPr>
          <w:cantSplit/>
          <w:trHeight w:val="545"/>
        </w:trPr>
        <w:tc>
          <w:tcPr>
            <w:cnfStyle w:val="001000000000" w:firstRow="0" w:lastRow="0" w:firstColumn="1" w:lastColumn="0" w:oddVBand="0" w:evenVBand="0" w:oddHBand="0" w:evenHBand="0" w:firstRowFirstColumn="0" w:firstRowLastColumn="0" w:lastRowFirstColumn="0" w:lastRowLastColumn="0"/>
            <w:tcW w:w="1788" w:type="pct"/>
            <w:shd w:val="clear" w:color="auto" w:fill="auto"/>
            <w:vAlign w:val="center"/>
          </w:tcPr>
          <w:p w14:paraId="4589E696" w14:textId="77777777" w:rsidR="00E268BA" w:rsidRPr="00BB7BD1" w:rsidRDefault="00E268BA" w:rsidP="00F149E1">
            <w:pPr>
              <w:spacing w:before="60" w:after="60"/>
              <w:rPr>
                <w:rFonts w:cs="Arial"/>
                <w:szCs w:val="20"/>
                <w:lang w:val="en-AU"/>
              </w:rPr>
            </w:pPr>
            <w:r w:rsidRPr="00BB7BD1">
              <w:rPr>
                <w:rFonts w:cs="Arial"/>
                <w:szCs w:val="20"/>
                <w:lang w:val="en-AU"/>
              </w:rPr>
              <w:t>Information/Advice/Referral – Medium intensity</w:t>
            </w:r>
          </w:p>
        </w:tc>
        <w:tc>
          <w:tcPr>
            <w:tcW w:w="3212" w:type="pct"/>
            <w:shd w:val="clear" w:color="auto" w:fill="auto"/>
          </w:tcPr>
          <w:p w14:paraId="565FDFA2" w14:textId="77777777" w:rsidR="00E268BA" w:rsidRPr="00BB7BD1" w:rsidRDefault="00E268BA" w:rsidP="00F149E1">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BB7BD1">
              <w:rPr>
                <w:rFonts w:cs="Arial"/>
                <w:szCs w:val="20"/>
                <w:lang w:val="en-AU"/>
              </w:rPr>
              <w:t xml:space="preserve">Provide </w:t>
            </w:r>
            <w:r w:rsidRPr="00BB7BD1">
              <w:rPr>
                <w:rFonts w:cs="Arial"/>
                <w:b/>
                <w:szCs w:val="20"/>
                <w:lang w:val="en-AU"/>
              </w:rPr>
              <w:t>medium-intensity casework</w:t>
            </w:r>
            <w:r w:rsidRPr="00BB7BD1">
              <w:rPr>
                <w:rFonts w:cs="Arial"/>
                <w:szCs w:val="20"/>
                <w:lang w:val="en-AU"/>
              </w:rPr>
              <w:t xml:space="preserve"> support to clients who are identified as requiring this through the needs assessment, which targets individual needs. This includes assigning a case worker to the client to ensure continuity of support, developing a case plan to identify the actions, responsibilities and timeframes needed to achieve identified outcomes, warm referrals to mainstream and other relevant services, and regular contact with the client until needs are met. </w:t>
            </w:r>
          </w:p>
        </w:tc>
      </w:tr>
      <w:tr w:rsidR="00E268BA" w:rsidRPr="00BB7BD1" w14:paraId="372DFFCF" w14:textId="77777777" w:rsidTr="00F149E1">
        <w:trPr>
          <w:cnfStyle w:val="000000100000" w:firstRow="0" w:lastRow="0" w:firstColumn="0" w:lastColumn="0" w:oddVBand="0" w:evenVBand="0" w:oddHBand="1" w:evenHBand="0" w:firstRowFirstColumn="0" w:firstRowLastColumn="0" w:lastRowFirstColumn="0" w:lastRowLastColumn="0"/>
          <w:cantSplit/>
          <w:trHeight w:val="564"/>
        </w:trPr>
        <w:tc>
          <w:tcPr>
            <w:cnfStyle w:val="001000000000" w:firstRow="0" w:lastRow="0" w:firstColumn="1" w:lastColumn="0" w:oddVBand="0" w:evenVBand="0" w:oddHBand="0" w:evenHBand="0" w:firstRowFirstColumn="0" w:firstRowLastColumn="0" w:lastRowFirstColumn="0" w:lastRowLastColumn="0"/>
            <w:tcW w:w="1788" w:type="pct"/>
            <w:tcBorders>
              <w:top w:val="single" w:sz="4" w:space="0" w:color="auto"/>
              <w:left w:val="single" w:sz="4" w:space="0" w:color="auto"/>
              <w:bottom w:val="single" w:sz="4" w:space="0" w:color="auto"/>
              <w:right w:val="single" w:sz="4" w:space="0" w:color="auto"/>
            </w:tcBorders>
            <w:shd w:val="clear" w:color="auto" w:fill="auto"/>
            <w:vAlign w:val="center"/>
          </w:tcPr>
          <w:p w14:paraId="75BA1E8C" w14:textId="77777777" w:rsidR="00E268BA" w:rsidRPr="00BB7BD1" w:rsidRDefault="00E268BA" w:rsidP="00F149E1">
            <w:pPr>
              <w:spacing w:before="60" w:after="60"/>
              <w:rPr>
                <w:rFonts w:cs="Arial"/>
                <w:szCs w:val="20"/>
                <w:lang w:val="en-AU"/>
              </w:rPr>
            </w:pPr>
            <w:r w:rsidRPr="00BB7BD1">
              <w:rPr>
                <w:rFonts w:cs="Arial"/>
                <w:szCs w:val="20"/>
                <w:lang w:val="en-AU"/>
              </w:rPr>
              <w:t>Intake and assessment</w:t>
            </w:r>
          </w:p>
        </w:tc>
        <w:tc>
          <w:tcPr>
            <w:tcW w:w="3212" w:type="pct"/>
            <w:tcBorders>
              <w:top w:val="single" w:sz="4" w:space="0" w:color="auto"/>
              <w:left w:val="single" w:sz="4" w:space="0" w:color="auto"/>
              <w:bottom w:val="single" w:sz="4" w:space="0" w:color="auto"/>
              <w:right w:val="single" w:sz="4" w:space="0" w:color="auto"/>
            </w:tcBorders>
            <w:shd w:val="clear" w:color="auto" w:fill="auto"/>
            <w:vAlign w:val="center"/>
          </w:tcPr>
          <w:p w14:paraId="0032C7F7" w14:textId="77777777" w:rsidR="00E268BA" w:rsidRPr="00BB7BD1" w:rsidRDefault="00E268BA" w:rsidP="00F149E1">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BB7BD1">
              <w:rPr>
                <w:rFonts w:eastAsia="Arial" w:cs="Arial"/>
                <w:szCs w:val="20"/>
                <w:lang w:val="en-AU"/>
              </w:rPr>
              <w:t>Deliver intake services that provide the opportunity for an initial needs-based assessment to be undertaken that determines the level of support required by the client.</w:t>
            </w:r>
          </w:p>
        </w:tc>
      </w:tr>
      <w:tr w:rsidR="00E268BA" w:rsidRPr="00BB7BD1" w14:paraId="6BFB2187" w14:textId="77777777" w:rsidTr="00314EB5">
        <w:trPr>
          <w:cantSplit/>
          <w:trHeight w:val="564"/>
        </w:trPr>
        <w:tc>
          <w:tcPr>
            <w:cnfStyle w:val="001000000000" w:firstRow="0" w:lastRow="0" w:firstColumn="1" w:lastColumn="0" w:oddVBand="0" w:evenVBand="0" w:oddHBand="0" w:evenHBand="0" w:firstRowFirstColumn="0" w:firstRowLastColumn="0" w:lastRowFirstColumn="0" w:lastRowLastColumn="0"/>
            <w:tcW w:w="1788" w:type="pct"/>
            <w:shd w:val="clear" w:color="auto" w:fill="auto"/>
            <w:vAlign w:val="center"/>
          </w:tcPr>
          <w:p w14:paraId="7ABB8110" w14:textId="77777777" w:rsidR="00E268BA" w:rsidRPr="00BB7BD1" w:rsidRDefault="00E268BA" w:rsidP="00F149E1">
            <w:pPr>
              <w:spacing w:before="60" w:after="60"/>
              <w:rPr>
                <w:rFonts w:cs="Arial"/>
                <w:szCs w:val="20"/>
                <w:lang w:val="en-AU"/>
              </w:rPr>
            </w:pPr>
            <w:r w:rsidRPr="00BB7BD1">
              <w:rPr>
                <w:rFonts w:cs="Arial"/>
                <w:szCs w:val="20"/>
                <w:lang w:val="en-AU"/>
              </w:rPr>
              <w:t>Settlement services workshops</w:t>
            </w:r>
          </w:p>
        </w:tc>
        <w:tc>
          <w:tcPr>
            <w:tcW w:w="3212" w:type="pct"/>
            <w:shd w:val="clear" w:color="auto" w:fill="auto"/>
            <w:vAlign w:val="center"/>
          </w:tcPr>
          <w:p w14:paraId="06533B60" w14:textId="77777777" w:rsidR="00E268BA" w:rsidRPr="00BB7BD1" w:rsidRDefault="00E268BA" w:rsidP="00F149E1">
            <w:pPr>
              <w:widowControl w:val="0"/>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BB7BD1">
              <w:rPr>
                <w:rFonts w:eastAsia="Arial" w:cs="Arial"/>
                <w:szCs w:val="20"/>
                <w:lang w:val="en-AU"/>
              </w:rPr>
              <w:t>Address client needs through targeted group sessions that align with the nine priority areas identified in the National Settlement Framework (excluding employment, education and training, and assistance with English language as these are covered in separate service types), including:</w:t>
            </w:r>
          </w:p>
          <w:p w14:paraId="42198F64" w14:textId="77777777" w:rsidR="00E268BA" w:rsidRPr="00BB7BD1" w:rsidRDefault="00E268BA" w:rsidP="00F149E1">
            <w:pPr>
              <w:widowControl w:val="0"/>
              <w:numPr>
                <w:ilvl w:val="0"/>
                <w:numId w:val="66"/>
              </w:numPr>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BB7BD1">
              <w:rPr>
                <w:rFonts w:eastAsia="Arial" w:cs="Arial"/>
                <w:szCs w:val="20"/>
                <w:lang w:val="en-AU"/>
              </w:rPr>
              <w:t xml:space="preserve">One-off or ongoing information sessions, for example, inviting an expert to provide information on a specific topic. </w:t>
            </w:r>
          </w:p>
          <w:p w14:paraId="699ECE09" w14:textId="77777777" w:rsidR="00E268BA" w:rsidRPr="00BB7BD1" w:rsidRDefault="00E268BA" w:rsidP="00F149E1">
            <w:pPr>
              <w:widowControl w:val="0"/>
              <w:numPr>
                <w:ilvl w:val="0"/>
                <w:numId w:val="66"/>
              </w:numPr>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BB7BD1">
              <w:rPr>
                <w:rFonts w:eastAsia="Arial" w:cs="Arial"/>
                <w:szCs w:val="20"/>
                <w:lang w:val="en-AU"/>
              </w:rPr>
              <w:t>One-off or ongoing workshops, for example ‘Life Skills’ sessions.</w:t>
            </w:r>
          </w:p>
          <w:p w14:paraId="0C531FE4" w14:textId="77777777" w:rsidR="00E268BA" w:rsidRPr="00BB7BD1" w:rsidRDefault="00E268BA" w:rsidP="00F149E1">
            <w:pPr>
              <w:widowControl w:val="0"/>
              <w:numPr>
                <w:ilvl w:val="0"/>
                <w:numId w:val="66"/>
              </w:numPr>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BB7BD1">
              <w:rPr>
                <w:rFonts w:eastAsia="Arial" w:cs="Arial"/>
                <w:szCs w:val="20"/>
                <w:lang w:val="en-AU"/>
              </w:rPr>
              <w:t>Structured groups that meet regularly on an ongoing basis.</w:t>
            </w:r>
          </w:p>
        </w:tc>
      </w:tr>
      <w:tr w:rsidR="00E268BA" w:rsidRPr="00BB7BD1" w14:paraId="494BA29A" w14:textId="77777777" w:rsidTr="00F149E1">
        <w:trPr>
          <w:cnfStyle w:val="000000100000" w:firstRow="0" w:lastRow="0" w:firstColumn="0" w:lastColumn="0" w:oddVBand="0" w:evenVBand="0" w:oddHBand="1" w:evenHBand="0" w:firstRowFirstColumn="0" w:firstRowLastColumn="0" w:lastRowFirstColumn="0" w:lastRowLastColumn="0"/>
          <w:cantSplit/>
          <w:trHeight w:val="564"/>
        </w:trPr>
        <w:tc>
          <w:tcPr>
            <w:cnfStyle w:val="001000000000" w:firstRow="0" w:lastRow="0" w:firstColumn="1" w:lastColumn="0" w:oddVBand="0" w:evenVBand="0" w:oddHBand="0" w:evenHBand="0" w:firstRowFirstColumn="0" w:firstRowLastColumn="0" w:lastRowFirstColumn="0" w:lastRowLastColumn="0"/>
            <w:tcW w:w="1788" w:type="pct"/>
            <w:tcBorders>
              <w:top w:val="single" w:sz="4" w:space="0" w:color="auto"/>
              <w:left w:val="single" w:sz="4" w:space="0" w:color="auto"/>
              <w:bottom w:val="single" w:sz="4" w:space="0" w:color="auto"/>
              <w:right w:val="single" w:sz="4" w:space="0" w:color="auto"/>
            </w:tcBorders>
            <w:shd w:val="clear" w:color="auto" w:fill="auto"/>
            <w:vAlign w:val="center"/>
          </w:tcPr>
          <w:p w14:paraId="1C421E9F" w14:textId="77777777" w:rsidR="00E268BA" w:rsidRPr="00BB7BD1" w:rsidRDefault="00E268BA" w:rsidP="00F149E1">
            <w:pPr>
              <w:spacing w:before="60" w:after="60"/>
              <w:rPr>
                <w:rFonts w:cs="Arial"/>
                <w:bCs w:val="0"/>
                <w:szCs w:val="20"/>
                <w:lang w:val="en-AU"/>
              </w:rPr>
            </w:pPr>
            <w:r w:rsidRPr="00BB7BD1">
              <w:rPr>
                <w:rFonts w:cs="Arial"/>
                <w:szCs w:val="20"/>
                <w:lang w:val="en-AU"/>
              </w:rPr>
              <w:t>Social participation</w:t>
            </w:r>
          </w:p>
        </w:tc>
        <w:tc>
          <w:tcPr>
            <w:tcW w:w="3212" w:type="pct"/>
            <w:tcBorders>
              <w:top w:val="single" w:sz="4" w:space="0" w:color="auto"/>
              <w:left w:val="single" w:sz="4" w:space="0" w:color="auto"/>
              <w:bottom w:val="single" w:sz="4" w:space="0" w:color="auto"/>
              <w:right w:val="single" w:sz="4" w:space="0" w:color="auto"/>
            </w:tcBorders>
            <w:shd w:val="clear" w:color="auto" w:fill="auto"/>
            <w:vAlign w:val="center"/>
          </w:tcPr>
          <w:p w14:paraId="2F9D86DD" w14:textId="77777777" w:rsidR="00E268BA" w:rsidRPr="00BB7BD1" w:rsidRDefault="00E268BA" w:rsidP="00F149E1">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BB7BD1">
              <w:rPr>
                <w:rFonts w:cs="Arial"/>
                <w:szCs w:val="20"/>
                <w:lang w:val="en-AU"/>
              </w:rPr>
              <w:t>Groups that provide social support, such as men’s, women’s or parenting groups.</w:t>
            </w:r>
          </w:p>
        </w:tc>
      </w:tr>
    </w:tbl>
    <w:p w14:paraId="0ED22B24" w14:textId="77777777" w:rsidR="00E268BA" w:rsidRPr="00BB7BD1" w:rsidRDefault="00E268BA" w:rsidP="00E268BA">
      <w:pPr>
        <w:pageBreakBefore/>
        <w:spacing w:before="120" w:after="120" w:line="288" w:lineRule="auto"/>
        <w:jc w:val="both"/>
        <w:outlineLvl w:val="2"/>
        <w:rPr>
          <w:rFonts w:cs="Arial"/>
          <w:smallCaps/>
          <w:spacing w:val="5"/>
          <w:sz w:val="24"/>
          <w:lang w:val="en-AU"/>
        </w:rPr>
      </w:pPr>
      <w:bookmarkStart w:id="23" w:name="_Toc8827819"/>
      <w:bookmarkStart w:id="24" w:name="_Toc127955905"/>
      <w:bookmarkStart w:id="25" w:name="_Toc140570922"/>
      <w:r w:rsidRPr="00BB7BD1">
        <w:rPr>
          <w:rFonts w:eastAsiaTheme="majorEastAsia" w:cs="Arial"/>
          <w:b/>
          <w:bCs/>
          <w:sz w:val="28"/>
          <w:szCs w:val="26"/>
          <w:lang w:val="en-AU"/>
        </w:rPr>
        <w:t>Settlement Engagement and Transition Support (SETS) – Community Capacity Building</w:t>
      </w:r>
      <w:bookmarkEnd w:id="23"/>
      <w:bookmarkEnd w:id="24"/>
      <w:bookmarkEnd w:id="25"/>
    </w:p>
    <w:p w14:paraId="2FCDC0D9" w14:textId="77777777" w:rsidR="00E268BA" w:rsidRPr="00BB7BD1" w:rsidRDefault="00E268BA" w:rsidP="00E268BA">
      <w:pPr>
        <w:spacing w:before="120" w:after="120" w:line="288" w:lineRule="auto"/>
        <w:ind w:left="284"/>
        <w:jc w:val="both"/>
        <w:rPr>
          <w:rFonts w:cs="Arial"/>
          <w:szCs w:val="20"/>
          <w:lang w:val="en-AU"/>
        </w:rPr>
      </w:pPr>
      <w:r w:rsidRPr="00BB7BD1">
        <w:rPr>
          <w:rFonts w:cs="Arial"/>
          <w:szCs w:val="20"/>
          <w:lang w:val="en-AU"/>
        </w:rPr>
        <w:t xml:space="preserve">SETS is an early intervention program that equips and empowers eligible clients and communities to address their identified settlement needs in order to improve social participation, economic wellbeing, independence, personal wellbeing and community connectedness. </w:t>
      </w:r>
    </w:p>
    <w:p w14:paraId="036C043A" w14:textId="77777777" w:rsidR="00E268BA" w:rsidRPr="00BB7BD1" w:rsidRDefault="00E268BA" w:rsidP="00E268BA">
      <w:pPr>
        <w:spacing w:before="180" w:after="120" w:line="288" w:lineRule="auto"/>
        <w:jc w:val="both"/>
        <w:rPr>
          <w:rFonts w:cs="Arial"/>
          <w:b/>
          <w:sz w:val="24"/>
          <w:lang w:val="en-AU"/>
        </w:rPr>
      </w:pPr>
      <w:r w:rsidRPr="00BB7BD1">
        <w:rPr>
          <w:rFonts w:cs="Arial"/>
          <w:b/>
          <w:sz w:val="24"/>
          <w:lang w:val="en-AU"/>
        </w:rPr>
        <w:t>Description</w:t>
      </w:r>
    </w:p>
    <w:p w14:paraId="61EACBCE" w14:textId="77777777" w:rsidR="00E268BA" w:rsidRPr="00BB7BD1" w:rsidRDefault="00E268BA" w:rsidP="00E268BA">
      <w:pPr>
        <w:spacing w:before="120" w:after="120" w:line="288" w:lineRule="auto"/>
        <w:ind w:left="284"/>
        <w:jc w:val="both"/>
        <w:rPr>
          <w:rFonts w:cs="Arial"/>
          <w:szCs w:val="20"/>
          <w:lang w:val="en-AU"/>
        </w:rPr>
      </w:pPr>
      <w:r w:rsidRPr="00BB7BD1">
        <w:rPr>
          <w:rFonts w:cs="Arial"/>
          <w:szCs w:val="20"/>
          <w:lang w:val="en-AU"/>
        </w:rPr>
        <w:t>Some relatively new and emerging communities may lack capacity or capability to develop information networks and require support to maximise social inclusion and participation. The objective of SETS-Community Capacity Building is to empower new and emerging community groups and organisations to support their specific communities towards collectively increasing the social participation, economic and personal wellbeing of community members, to ensure that positive settlement outcomes are sustained in the long term. Support may include development of leadership and governance skills, linkages to the broader community, interaction with government and local stakeholders, and access to resources and facilities.</w:t>
      </w:r>
    </w:p>
    <w:p w14:paraId="07999A85" w14:textId="77777777" w:rsidR="00E268BA" w:rsidRPr="00BB7BD1" w:rsidRDefault="00E268BA" w:rsidP="00E268BA">
      <w:pPr>
        <w:spacing w:before="180" w:after="120" w:line="288" w:lineRule="auto"/>
        <w:jc w:val="both"/>
        <w:rPr>
          <w:rFonts w:cs="Arial"/>
          <w:b/>
          <w:sz w:val="24"/>
          <w:lang w:val="en-AU"/>
        </w:rPr>
      </w:pPr>
      <w:r w:rsidRPr="00BB7BD1">
        <w:rPr>
          <w:rFonts w:cs="Arial"/>
          <w:b/>
          <w:sz w:val="24"/>
          <w:lang w:val="en-AU"/>
        </w:rPr>
        <w:t>Who is the primary client?</w:t>
      </w:r>
    </w:p>
    <w:p w14:paraId="2AC99D62"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Primary clients for this program activity are new and emerging ethno-specific communities, community leaders and emerging community representatives and new and emerging ethno-specific organisations with limited corporate capacity.</w:t>
      </w:r>
    </w:p>
    <w:p w14:paraId="13A793DE" w14:textId="77777777" w:rsidR="00E268BA" w:rsidRPr="00BB7BD1" w:rsidRDefault="00E268BA" w:rsidP="00E268BA">
      <w:pPr>
        <w:spacing w:before="180" w:after="120" w:line="288" w:lineRule="auto"/>
        <w:jc w:val="both"/>
        <w:rPr>
          <w:rFonts w:cs="Arial"/>
          <w:sz w:val="24"/>
          <w:lang w:val="en-AU"/>
        </w:rPr>
      </w:pPr>
      <w:r w:rsidRPr="00BB7BD1">
        <w:rPr>
          <w:rFonts w:cs="Arial"/>
          <w:b/>
          <w:sz w:val="24"/>
          <w:lang w:val="en-AU"/>
        </w:rPr>
        <w:t>What are the key client characteristics?</w:t>
      </w:r>
      <w:r w:rsidRPr="00BB7BD1">
        <w:rPr>
          <w:rFonts w:cs="Arial"/>
          <w:sz w:val="24"/>
          <w:lang w:val="en-AU"/>
        </w:rPr>
        <w:t xml:space="preserve"> </w:t>
      </w:r>
    </w:p>
    <w:p w14:paraId="1EE06845"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Clients can be leaders and representatives of new and emerging ethno-specific organisations, whose members have arrived in Australia in the last five years and/or who are from a culturally and linguistically diverse background.</w:t>
      </w:r>
    </w:p>
    <w:p w14:paraId="220CD085"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Clients may be experiencing one or more barriers impacting on their ability to support their specific communities to increase social and economic participation.</w:t>
      </w:r>
    </w:p>
    <w:p w14:paraId="60A853A8" w14:textId="77777777" w:rsidR="00E268BA" w:rsidRPr="00BB7BD1" w:rsidRDefault="00E268BA" w:rsidP="00E268BA">
      <w:pPr>
        <w:widowControl w:val="0"/>
        <w:spacing w:before="180" w:after="120" w:line="288" w:lineRule="auto"/>
        <w:jc w:val="both"/>
        <w:rPr>
          <w:rFonts w:eastAsia="Arial" w:cs="Arial"/>
          <w:b/>
          <w:sz w:val="24"/>
          <w:szCs w:val="20"/>
          <w:lang w:val="en-AU"/>
        </w:rPr>
      </w:pPr>
      <w:r w:rsidRPr="00BB7BD1">
        <w:rPr>
          <w:rFonts w:eastAsia="Arial" w:cs="Arial"/>
          <w:b/>
          <w:sz w:val="24"/>
          <w:szCs w:val="20"/>
          <w:lang w:val="en-AU"/>
        </w:rPr>
        <w:t>Who might be considered ‘support persons’?</w:t>
      </w:r>
    </w:p>
    <w:p w14:paraId="349E4FF7"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Support persons are unlikely to be relevant for this program activity.</w:t>
      </w:r>
    </w:p>
    <w:p w14:paraId="386E7AD7"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Recording support persons is voluntary; staff can record support persons if they feel it is relevant. Instructions on how to record them in the web-based portal can be found on the Data Exchange </w:t>
      </w:r>
      <w:hyperlink r:id="rId18" w:history="1">
        <w:r w:rsidRPr="00BB7BD1">
          <w:rPr>
            <w:rFonts w:eastAsia="Arial" w:cs="Arial"/>
            <w:color w:val="04617B" w:themeColor="hyperlink"/>
            <w:szCs w:val="20"/>
            <w:u w:val="single"/>
            <w:lang w:val="en-AU"/>
          </w:rPr>
          <w:t>website</w:t>
        </w:r>
      </w:hyperlink>
      <w:r w:rsidRPr="00BB7BD1">
        <w:rPr>
          <w:rFonts w:eastAsia="Arial" w:cs="Arial"/>
          <w:szCs w:val="20"/>
          <w:lang w:val="en-AU"/>
        </w:rPr>
        <w:t>.</w:t>
      </w:r>
    </w:p>
    <w:p w14:paraId="016B6838" w14:textId="77777777" w:rsidR="00E268BA" w:rsidRPr="00BB7BD1" w:rsidRDefault="00E268BA" w:rsidP="00E268BA">
      <w:pPr>
        <w:widowControl w:val="0"/>
        <w:spacing w:before="180" w:after="120" w:line="288" w:lineRule="auto"/>
        <w:jc w:val="both"/>
        <w:rPr>
          <w:rFonts w:eastAsia="Arial" w:cs="Arial"/>
          <w:sz w:val="24"/>
          <w:szCs w:val="20"/>
          <w:lang w:val="en-AU"/>
        </w:rPr>
      </w:pPr>
      <w:r w:rsidRPr="00BB7BD1">
        <w:rPr>
          <w:rFonts w:eastAsia="Arial" w:cs="Arial"/>
          <w:b/>
          <w:sz w:val="24"/>
          <w:szCs w:val="20"/>
          <w:lang w:val="en-AU"/>
        </w:rPr>
        <w:t>Should unidentified clients be recorded?</w:t>
      </w:r>
    </w:p>
    <w:p w14:paraId="1089E538"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SETS – Community Capacity is likely to involve work with individuals and communities. </w:t>
      </w:r>
    </w:p>
    <w:p w14:paraId="152B43A7" w14:textId="77777777" w:rsidR="00E268BA" w:rsidRPr="00BB7BD1" w:rsidRDefault="00E268BA" w:rsidP="00E268BA">
      <w:pPr>
        <w:widowControl w:val="0"/>
        <w:numPr>
          <w:ilvl w:val="0"/>
          <w:numId w:val="141"/>
        </w:numPr>
        <w:spacing w:before="120" w:after="120" w:line="288" w:lineRule="auto"/>
        <w:jc w:val="both"/>
        <w:rPr>
          <w:rFonts w:eastAsia="Arial" w:cs="Arial"/>
          <w:szCs w:val="20"/>
          <w:lang w:val="en-AU"/>
        </w:rPr>
      </w:pPr>
      <w:r w:rsidRPr="00BB7BD1">
        <w:rPr>
          <w:rFonts w:eastAsia="Arial" w:cs="Arial"/>
          <w:szCs w:val="20"/>
          <w:lang w:val="en-AU"/>
        </w:rPr>
        <w:t xml:space="preserve">Where services are delivered directly to individuals, it is expected that </w:t>
      </w:r>
      <w:r w:rsidRPr="00BB7BD1">
        <w:rPr>
          <w:rFonts w:eastAsia="Arial" w:cs="Arial"/>
          <w:b/>
          <w:szCs w:val="20"/>
          <w:lang w:val="en-AU"/>
        </w:rPr>
        <w:t xml:space="preserve">5 per cent </w:t>
      </w:r>
      <w:r w:rsidRPr="00BB7BD1">
        <w:rPr>
          <w:rFonts w:eastAsia="Arial" w:cs="Arial"/>
          <w:szCs w:val="20"/>
          <w:lang w:val="en-AU"/>
        </w:rPr>
        <w:t>of clients</w:t>
      </w:r>
      <w:r w:rsidRPr="00BB7BD1">
        <w:rPr>
          <w:rFonts w:eastAsia="Arial" w:cs="Arial"/>
          <w:b/>
          <w:szCs w:val="20"/>
          <w:lang w:val="en-AU"/>
        </w:rPr>
        <w:t xml:space="preserve"> </w:t>
      </w:r>
      <w:r w:rsidRPr="00BB7BD1">
        <w:rPr>
          <w:rFonts w:eastAsia="Arial" w:cs="Arial"/>
          <w:szCs w:val="20"/>
          <w:lang w:val="en-AU"/>
        </w:rPr>
        <w:t xml:space="preserve">should be recorded as unidentified clients in each reporting period; </w:t>
      </w:r>
    </w:p>
    <w:p w14:paraId="37CF2663" w14:textId="77777777" w:rsidR="00E268BA" w:rsidRPr="00BB7BD1" w:rsidRDefault="00E268BA" w:rsidP="00E268BA">
      <w:pPr>
        <w:widowControl w:val="0"/>
        <w:numPr>
          <w:ilvl w:val="0"/>
          <w:numId w:val="141"/>
        </w:numPr>
        <w:spacing w:before="120" w:after="120" w:line="288" w:lineRule="auto"/>
        <w:jc w:val="both"/>
        <w:rPr>
          <w:rFonts w:eastAsia="Arial" w:cs="Arial"/>
          <w:szCs w:val="20"/>
          <w:lang w:val="en-AU"/>
        </w:rPr>
      </w:pPr>
      <w:r w:rsidRPr="00BB7BD1">
        <w:rPr>
          <w:rFonts w:eastAsia="Arial" w:cs="Arial"/>
          <w:szCs w:val="20"/>
          <w:lang w:val="en-AU"/>
        </w:rPr>
        <w:t xml:space="preserve">Where services are delivered to leaders or representatives of the community/other organisations, it is expected that </w:t>
      </w:r>
      <w:r w:rsidRPr="00BB7BD1">
        <w:rPr>
          <w:rFonts w:eastAsia="Arial" w:cs="Arial"/>
          <w:b/>
          <w:szCs w:val="20"/>
          <w:lang w:val="en-AU"/>
        </w:rPr>
        <w:t xml:space="preserve">25-40 per cent </w:t>
      </w:r>
      <w:r w:rsidRPr="00BB7BD1">
        <w:rPr>
          <w:rFonts w:eastAsia="Arial" w:cs="Arial"/>
          <w:szCs w:val="20"/>
          <w:lang w:val="en-AU"/>
        </w:rPr>
        <w:t>of clients</w:t>
      </w:r>
      <w:r w:rsidRPr="00BB7BD1">
        <w:rPr>
          <w:rFonts w:eastAsia="Arial" w:cs="Arial"/>
          <w:b/>
          <w:szCs w:val="20"/>
          <w:lang w:val="en-AU"/>
        </w:rPr>
        <w:t xml:space="preserve"> or less</w:t>
      </w:r>
      <w:r w:rsidRPr="00BB7BD1">
        <w:rPr>
          <w:rFonts w:eastAsia="Arial" w:cs="Arial"/>
          <w:szCs w:val="20"/>
          <w:lang w:val="en-AU"/>
        </w:rPr>
        <w:t xml:space="preserve"> should be recorded as unidentified clients in each reporting period (a specific percentage will be negotiated and included in Activity Work Plans, as per funding agreements). </w:t>
      </w:r>
    </w:p>
    <w:p w14:paraId="21007574"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For this program activity, applicable examples of where use of unidentified clients may be appropriate include training, information sessions and consultation; however providers should aim to collect individual client details for each participant/attendee where possible. Please refer to the Data Exchange </w:t>
      </w:r>
      <w:hyperlink r:id="rId19" w:history="1">
        <w:r w:rsidRPr="00BB7BD1">
          <w:rPr>
            <w:rFonts w:eastAsia="Arial" w:cs="Arial"/>
            <w:color w:val="04617B" w:themeColor="hyperlink"/>
            <w:szCs w:val="20"/>
            <w:u w:val="single"/>
            <w:lang w:val="en-AU"/>
          </w:rPr>
          <w:t>Protocols</w:t>
        </w:r>
      </w:hyperlink>
      <w:r w:rsidRPr="00BB7BD1">
        <w:rPr>
          <w:rFonts w:eastAsia="Arial" w:cs="Arial"/>
          <w:szCs w:val="20"/>
          <w:lang w:val="en-AU"/>
        </w:rPr>
        <w:t xml:space="preserve"> for further guidance on appropriate use of unidentified clients.</w:t>
      </w:r>
    </w:p>
    <w:p w14:paraId="29A697E4" w14:textId="77777777" w:rsidR="00E268BA" w:rsidRPr="00BB7BD1" w:rsidRDefault="00E268BA" w:rsidP="00F149E1">
      <w:pPr>
        <w:keepNext/>
        <w:spacing w:before="180" w:after="120" w:line="288" w:lineRule="auto"/>
        <w:jc w:val="both"/>
        <w:rPr>
          <w:rFonts w:cs="Arial"/>
          <w:b/>
          <w:sz w:val="24"/>
          <w:lang w:val="en-AU"/>
        </w:rPr>
      </w:pPr>
      <w:r w:rsidRPr="00BB7BD1">
        <w:rPr>
          <w:rFonts w:cs="Arial"/>
          <w:b/>
          <w:sz w:val="24"/>
          <w:lang w:val="en-AU"/>
        </w:rPr>
        <w:t>How should cases be set up?</w:t>
      </w:r>
    </w:p>
    <w:p w14:paraId="771DDADE" w14:textId="77777777" w:rsidR="00E268BA" w:rsidRPr="00BB7BD1" w:rsidRDefault="00E268BA" w:rsidP="00E268BA">
      <w:pPr>
        <w:widowControl w:val="0"/>
        <w:spacing w:before="120" w:after="120" w:line="288" w:lineRule="auto"/>
        <w:ind w:left="284"/>
        <w:jc w:val="both"/>
        <w:rPr>
          <w:rFonts w:eastAsia="Arial" w:cs="Arial"/>
          <w:b/>
          <w:szCs w:val="20"/>
          <w:lang w:val="en-AU"/>
        </w:rPr>
      </w:pPr>
      <w:r w:rsidRPr="00BB7BD1">
        <w:rPr>
          <w:rFonts w:eastAsia="Arial" w:cs="Arial"/>
          <w:szCs w:val="20"/>
          <w:lang w:val="en-AU"/>
        </w:rPr>
        <w:t>Organisations should create cases to reflect the main types of activities that are funded under SETS – Community Capacity Building, as set out in their Activity Work Plan.</w:t>
      </w:r>
    </w:p>
    <w:p w14:paraId="4F627D12" w14:textId="77777777" w:rsidR="00E268BA" w:rsidRPr="00BB7BD1" w:rsidRDefault="00E268BA" w:rsidP="00E268BA">
      <w:pPr>
        <w:keepNext/>
        <w:keepLines/>
        <w:spacing w:before="180" w:after="120"/>
        <w:jc w:val="both"/>
        <w:rPr>
          <w:rFonts w:cs="Arial"/>
          <w:b/>
          <w:sz w:val="24"/>
          <w:lang w:val="en-AU"/>
        </w:rPr>
      </w:pPr>
      <w:r w:rsidRPr="00BB7BD1">
        <w:rPr>
          <w:rFonts w:cs="Arial"/>
          <w:b/>
          <w:sz w:val="24"/>
          <w:lang w:val="en-AU"/>
        </w:rPr>
        <w:t>The partnership approach</w:t>
      </w:r>
    </w:p>
    <w:p w14:paraId="1064F049" w14:textId="77777777" w:rsidR="00E268BA" w:rsidRPr="00BB7BD1" w:rsidRDefault="00E268BA" w:rsidP="00E268BA">
      <w:pPr>
        <w:keepNext/>
        <w:keepLines/>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All SETS organisations are required to participate in the partnership approach. As part of the partnership approach, organisations record client outcomes known as Standard Client/Community Outcomes Reporting (SCORE) reporting. The partnership approach also includes the ability to record an extended data set. </w:t>
      </w:r>
    </w:p>
    <w:p w14:paraId="0B62E4B5"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It is expected that, where practical, you collect outcomes data for </w:t>
      </w:r>
      <w:r w:rsidRPr="00BB7BD1">
        <w:rPr>
          <w:rFonts w:eastAsia="Arial" w:cs="Arial"/>
          <w:b/>
          <w:szCs w:val="20"/>
          <w:lang w:val="en-AU"/>
        </w:rPr>
        <w:t>the majority of all participants</w:t>
      </w:r>
      <w:r w:rsidRPr="00BB7BD1">
        <w:rPr>
          <w:rFonts w:eastAsia="Arial" w:cs="Arial"/>
          <w:szCs w:val="20"/>
          <w:lang w:val="en-AU"/>
        </w:rPr>
        <w:t xml:space="preserve">. </w:t>
      </w:r>
    </w:p>
    <w:p w14:paraId="6BECB277"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A client SCORE assessment is recorded at least twice – towards the beginning of the client’s service delivery and again towards the end of service delivery. Where practical, you could also collect SCORE assessments periodically throughout service delivery. </w:t>
      </w:r>
    </w:p>
    <w:p w14:paraId="728780B4" w14:textId="77777777" w:rsidR="00E268BA" w:rsidRPr="00BB7BD1" w:rsidRDefault="00E268BA" w:rsidP="00E268BA">
      <w:pPr>
        <w:spacing w:before="180" w:after="120"/>
        <w:jc w:val="both"/>
        <w:rPr>
          <w:rFonts w:cs="Arial"/>
          <w:b/>
          <w:sz w:val="24"/>
          <w:lang w:val="en-AU"/>
        </w:rPr>
      </w:pPr>
      <w:r w:rsidRPr="00BB7BD1">
        <w:rPr>
          <w:rFonts w:cs="Arial"/>
          <w:b/>
          <w:sz w:val="24"/>
          <w:lang w:val="en-AU"/>
        </w:rPr>
        <w:t>What areas of SCORE are most relevant?</w:t>
      </w:r>
    </w:p>
    <w:p w14:paraId="536174CC"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For this program activity, it is expected organisations collect and record SCORE assessments in the following domains:</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listings"/>
        <w:tblDescription w:val="This table lists all the relevant SCORE for this program"/>
      </w:tblPr>
      <w:tblGrid>
        <w:gridCol w:w="2622"/>
        <w:gridCol w:w="2622"/>
        <w:gridCol w:w="2623"/>
        <w:gridCol w:w="2623"/>
      </w:tblGrid>
      <w:tr w:rsidR="00E268BA" w:rsidRPr="00BB7BD1" w14:paraId="4E454414" w14:textId="77777777" w:rsidTr="00314EB5">
        <w:trPr>
          <w:trHeight w:val="398"/>
          <w:tblHeader/>
        </w:trPr>
        <w:tc>
          <w:tcPr>
            <w:tcW w:w="1250" w:type="pct"/>
            <w:shd w:val="clear" w:color="auto" w:fill="04617B" w:themeFill="text2"/>
            <w:vAlign w:val="center"/>
            <w:hideMark/>
          </w:tcPr>
          <w:p w14:paraId="5CCA963E" w14:textId="77777777" w:rsidR="00E268BA" w:rsidRPr="00BB7BD1" w:rsidRDefault="00E268BA" w:rsidP="00E268BA">
            <w:pPr>
              <w:widowControl w:val="0"/>
              <w:spacing w:before="120" w:after="120" w:line="288" w:lineRule="auto"/>
              <w:rPr>
                <w:rFonts w:eastAsia="Arial" w:cs="Arial"/>
                <w:b/>
                <w:color w:val="FFFFFF" w:themeColor="background1"/>
                <w:sz w:val="24"/>
                <w:lang w:val="en-AU"/>
              </w:rPr>
            </w:pPr>
            <w:r w:rsidRPr="00BB7BD1">
              <w:rPr>
                <w:rFonts w:eastAsia="Arial" w:cs="Arial"/>
                <w:b/>
                <w:color w:val="FFFFFF" w:themeColor="background1"/>
                <w:szCs w:val="20"/>
                <w:lang w:val="en-AU"/>
              </w:rPr>
              <w:br w:type="page"/>
            </w:r>
            <w:r w:rsidRPr="00BB7BD1">
              <w:rPr>
                <w:rFonts w:eastAsia="Arial" w:cs="Arial"/>
                <w:b/>
                <w:color w:val="FFFFFF" w:themeColor="background1"/>
                <w:sz w:val="24"/>
                <w:lang w:val="en-AU"/>
              </w:rPr>
              <w:t>Circumstances</w:t>
            </w:r>
          </w:p>
        </w:tc>
        <w:tc>
          <w:tcPr>
            <w:tcW w:w="1250" w:type="pct"/>
            <w:shd w:val="clear" w:color="auto" w:fill="04617B" w:themeFill="text2"/>
            <w:vAlign w:val="center"/>
            <w:hideMark/>
          </w:tcPr>
          <w:p w14:paraId="62F2A416" w14:textId="77777777" w:rsidR="00E268BA" w:rsidRPr="00BB7BD1" w:rsidRDefault="00E268BA" w:rsidP="00E268BA">
            <w:pPr>
              <w:widowControl w:val="0"/>
              <w:spacing w:before="120" w:after="120" w:line="288" w:lineRule="auto"/>
              <w:rPr>
                <w:rFonts w:eastAsia="Arial" w:cs="Arial"/>
                <w:b/>
                <w:color w:val="FFFFFF" w:themeColor="background1"/>
                <w:sz w:val="24"/>
                <w:lang w:val="en-AU"/>
              </w:rPr>
            </w:pPr>
            <w:r w:rsidRPr="00BB7BD1">
              <w:rPr>
                <w:rFonts w:eastAsia="Arial" w:cs="Arial"/>
                <w:b/>
                <w:color w:val="FFFFFF" w:themeColor="background1"/>
                <w:sz w:val="24"/>
                <w:szCs w:val="20"/>
                <w:lang w:val="en-AU"/>
              </w:rPr>
              <w:t>Goals</w:t>
            </w:r>
          </w:p>
        </w:tc>
        <w:tc>
          <w:tcPr>
            <w:tcW w:w="1250" w:type="pct"/>
            <w:shd w:val="clear" w:color="auto" w:fill="04617B" w:themeFill="text2"/>
            <w:vAlign w:val="center"/>
            <w:hideMark/>
          </w:tcPr>
          <w:p w14:paraId="118DB87C" w14:textId="77777777" w:rsidR="00E268BA" w:rsidRPr="00BB7BD1" w:rsidRDefault="00E268BA" w:rsidP="00E268BA">
            <w:pPr>
              <w:widowControl w:val="0"/>
              <w:spacing w:before="120" w:after="120" w:line="288" w:lineRule="auto"/>
              <w:rPr>
                <w:rFonts w:eastAsia="Arial" w:cs="Arial"/>
                <w:b/>
                <w:color w:val="FFFFFF" w:themeColor="background1"/>
                <w:sz w:val="24"/>
                <w:lang w:val="en-AU"/>
              </w:rPr>
            </w:pPr>
            <w:r w:rsidRPr="00BB7BD1">
              <w:rPr>
                <w:rFonts w:eastAsia="Arial" w:cs="Arial"/>
                <w:b/>
                <w:color w:val="FFFFFF" w:themeColor="background1"/>
                <w:sz w:val="24"/>
                <w:szCs w:val="20"/>
                <w:lang w:val="en-AU"/>
              </w:rPr>
              <w:t>Satisfaction</w:t>
            </w:r>
          </w:p>
        </w:tc>
        <w:tc>
          <w:tcPr>
            <w:tcW w:w="1250" w:type="pct"/>
            <w:shd w:val="clear" w:color="auto" w:fill="04617B" w:themeFill="text2"/>
            <w:vAlign w:val="center"/>
            <w:hideMark/>
          </w:tcPr>
          <w:p w14:paraId="04EB3462" w14:textId="77777777" w:rsidR="00E268BA" w:rsidRPr="00BB7BD1" w:rsidRDefault="00E268BA" w:rsidP="00E268BA">
            <w:pPr>
              <w:widowControl w:val="0"/>
              <w:spacing w:before="120" w:after="120" w:line="288" w:lineRule="auto"/>
              <w:rPr>
                <w:rFonts w:eastAsia="Arial" w:cs="Arial"/>
                <w:b/>
                <w:color w:val="FFFFFF" w:themeColor="background1"/>
                <w:sz w:val="24"/>
                <w:lang w:val="en-AU"/>
              </w:rPr>
            </w:pPr>
            <w:r w:rsidRPr="00BB7BD1">
              <w:rPr>
                <w:rFonts w:eastAsia="Arial" w:cs="Arial"/>
                <w:b/>
                <w:color w:val="FFFFFF" w:themeColor="background1"/>
                <w:sz w:val="24"/>
                <w:szCs w:val="20"/>
                <w:lang w:val="en-AU"/>
              </w:rPr>
              <w:t>Community</w:t>
            </w:r>
          </w:p>
        </w:tc>
      </w:tr>
      <w:tr w:rsidR="00E268BA" w:rsidRPr="00BB7BD1" w14:paraId="1DF1830A" w14:textId="77777777" w:rsidTr="00314EB5">
        <w:trPr>
          <w:trHeight w:val="3402"/>
        </w:trPr>
        <w:tc>
          <w:tcPr>
            <w:tcW w:w="1250" w:type="pct"/>
            <w:hideMark/>
          </w:tcPr>
          <w:p w14:paraId="5251A11C" w14:textId="77777777" w:rsidR="00E268BA" w:rsidRPr="00BB7BD1" w:rsidRDefault="00E268BA" w:rsidP="00E268BA">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Community participation and networks</w:t>
            </w:r>
          </w:p>
          <w:p w14:paraId="209E93F4" w14:textId="77777777" w:rsidR="00E268BA" w:rsidRPr="00BB7BD1" w:rsidRDefault="00E268BA" w:rsidP="00E268BA">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Employment</w:t>
            </w:r>
          </w:p>
          <w:p w14:paraId="7E9EB6E0" w14:textId="77777777" w:rsidR="00E268BA" w:rsidRPr="00BB7BD1" w:rsidRDefault="00E268BA" w:rsidP="00E268BA">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Education and skills training</w:t>
            </w:r>
          </w:p>
          <w:p w14:paraId="29DABB45" w14:textId="77777777" w:rsidR="00E268BA" w:rsidRPr="00BB7BD1" w:rsidRDefault="00E268BA" w:rsidP="00E268BA">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 xml:space="preserve">Material wellbeing and basic necessities </w:t>
            </w:r>
          </w:p>
          <w:p w14:paraId="474EFE56" w14:textId="77777777" w:rsidR="00E268BA" w:rsidRPr="00BB7BD1" w:rsidRDefault="00E268BA" w:rsidP="00E268BA">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Financial Resilience</w:t>
            </w:r>
          </w:p>
        </w:tc>
        <w:tc>
          <w:tcPr>
            <w:tcW w:w="1250" w:type="pct"/>
            <w:hideMark/>
          </w:tcPr>
          <w:p w14:paraId="3C8012E4" w14:textId="77777777" w:rsidR="00E268BA" w:rsidRPr="00BB7BD1" w:rsidRDefault="00E268BA" w:rsidP="00E268BA">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Changed behaviours</w:t>
            </w:r>
          </w:p>
          <w:p w14:paraId="18619304" w14:textId="77777777" w:rsidR="00E268BA" w:rsidRPr="00BB7BD1" w:rsidRDefault="00E268BA" w:rsidP="00E268BA">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Changed knowledge and access to information</w:t>
            </w:r>
          </w:p>
          <w:p w14:paraId="7251C04A" w14:textId="77777777" w:rsidR="00E268BA" w:rsidRPr="00BB7BD1" w:rsidRDefault="00E268BA" w:rsidP="00E268BA">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Changed skills</w:t>
            </w:r>
          </w:p>
          <w:p w14:paraId="454ACDCB" w14:textId="77777777" w:rsidR="00E268BA" w:rsidRPr="00BB7BD1" w:rsidRDefault="00E268BA" w:rsidP="00E268BA">
            <w:pPr>
              <w:widowControl w:val="0"/>
              <w:numPr>
                <w:ilvl w:val="0"/>
                <w:numId w:val="3"/>
              </w:numPr>
              <w:spacing w:before="60" w:after="60" w:line="288" w:lineRule="auto"/>
              <w:ind w:left="318" w:hanging="284"/>
              <w:rPr>
                <w:rFonts w:eastAsia="Arial" w:cs="Arial"/>
                <w:szCs w:val="20"/>
                <w:lang w:val="en-AU"/>
              </w:rPr>
            </w:pPr>
            <w:r w:rsidRPr="00BB7BD1">
              <w:rPr>
                <w:rFonts w:eastAsia="Arial" w:cs="Arial"/>
                <w:iCs/>
                <w:szCs w:val="20"/>
                <w:lang w:val="en-AU"/>
              </w:rPr>
              <w:t xml:space="preserve">Empowerment, choice and control </w:t>
            </w:r>
            <w:r w:rsidRPr="00BB7BD1">
              <w:rPr>
                <w:rFonts w:eastAsia="Arial" w:cs="Arial"/>
                <w:szCs w:val="20"/>
                <w:lang w:val="en-AU"/>
              </w:rPr>
              <w:t>to make own decisions</w:t>
            </w:r>
          </w:p>
          <w:p w14:paraId="61C5C8C6" w14:textId="77777777" w:rsidR="00E268BA" w:rsidRPr="00BB7BD1" w:rsidRDefault="00E268BA" w:rsidP="00E268BA">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Engagement with relevant support services</w:t>
            </w:r>
          </w:p>
        </w:tc>
        <w:tc>
          <w:tcPr>
            <w:tcW w:w="1250" w:type="pct"/>
            <w:hideMark/>
          </w:tcPr>
          <w:p w14:paraId="1D772BB8" w14:textId="77777777" w:rsidR="00F149E1" w:rsidRPr="00C53B7E" w:rsidRDefault="00F149E1" w:rsidP="00F149E1">
            <w:pPr>
              <w:widowControl w:val="0"/>
              <w:numPr>
                <w:ilvl w:val="0"/>
                <w:numId w:val="3"/>
              </w:numPr>
              <w:spacing w:before="60" w:after="60" w:line="288" w:lineRule="auto"/>
              <w:ind w:left="318" w:hanging="284"/>
              <w:rPr>
                <w:rFonts w:eastAsia="Arial" w:cs="Arial"/>
                <w:szCs w:val="20"/>
              </w:rPr>
            </w:pPr>
            <w:r w:rsidRPr="00C53B7E">
              <w:rPr>
                <w:rFonts w:eastAsia="Arial" w:cs="Arial"/>
                <w:szCs w:val="20"/>
              </w:rPr>
              <w:t xml:space="preserve">I am better able to deal with issues that I sought help with </w:t>
            </w:r>
          </w:p>
          <w:p w14:paraId="4611439C" w14:textId="77777777" w:rsidR="00F149E1" w:rsidRDefault="00F149E1" w:rsidP="00F149E1">
            <w:pPr>
              <w:widowControl w:val="0"/>
              <w:numPr>
                <w:ilvl w:val="0"/>
                <w:numId w:val="3"/>
              </w:numPr>
              <w:spacing w:before="60" w:after="60" w:line="288" w:lineRule="auto"/>
              <w:ind w:left="318" w:hanging="284"/>
              <w:rPr>
                <w:rFonts w:eastAsia="Arial" w:cs="Arial"/>
                <w:szCs w:val="20"/>
              </w:rPr>
            </w:pPr>
            <w:r w:rsidRPr="00C53B7E">
              <w:rPr>
                <w:rFonts w:eastAsia="Arial" w:cs="Arial"/>
                <w:szCs w:val="20"/>
              </w:rPr>
              <w:t>I am satisfied with the services I have received</w:t>
            </w:r>
          </w:p>
          <w:p w14:paraId="7BB44093" w14:textId="4871853D" w:rsidR="00E268BA" w:rsidRPr="00F149E1" w:rsidRDefault="00F149E1" w:rsidP="00F149E1">
            <w:pPr>
              <w:widowControl w:val="0"/>
              <w:numPr>
                <w:ilvl w:val="0"/>
                <w:numId w:val="3"/>
              </w:numPr>
              <w:spacing w:before="60" w:after="60" w:line="288" w:lineRule="auto"/>
              <w:ind w:left="318" w:hanging="284"/>
              <w:rPr>
                <w:rFonts w:eastAsia="Arial" w:cs="Arial"/>
                <w:szCs w:val="20"/>
              </w:rPr>
            </w:pPr>
            <w:r w:rsidRPr="00F149E1">
              <w:rPr>
                <w:rFonts w:eastAsia="Arial" w:cs="Arial"/>
                <w:szCs w:val="20"/>
              </w:rPr>
              <w:t>The service listened to me and understood my issues</w:t>
            </w:r>
          </w:p>
        </w:tc>
        <w:tc>
          <w:tcPr>
            <w:tcW w:w="1250" w:type="pct"/>
          </w:tcPr>
          <w:p w14:paraId="4D1E2FC7" w14:textId="77777777" w:rsidR="00E268BA" w:rsidRPr="00BB7BD1" w:rsidRDefault="00E268BA" w:rsidP="00E268BA">
            <w:pPr>
              <w:widowControl w:val="0"/>
              <w:numPr>
                <w:ilvl w:val="0"/>
                <w:numId w:val="3"/>
              </w:numPr>
              <w:spacing w:before="60" w:after="60" w:line="288" w:lineRule="auto"/>
              <w:ind w:left="342" w:hanging="283"/>
              <w:rPr>
                <w:rFonts w:eastAsia="Arial" w:cs="Arial"/>
                <w:lang w:val="en-AU"/>
              </w:rPr>
            </w:pPr>
            <w:r w:rsidRPr="00BB7BD1">
              <w:rPr>
                <w:rFonts w:eastAsia="Arial" w:cs="Arial"/>
                <w:lang w:val="en-AU"/>
              </w:rPr>
              <w:t>Community infrastructure and networks</w:t>
            </w:r>
          </w:p>
          <w:p w14:paraId="1A1BC02F" w14:textId="77777777" w:rsidR="00E268BA" w:rsidRPr="00BB7BD1" w:rsidRDefault="00E268BA" w:rsidP="00E268BA">
            <w:pPr>
              <w:widowControl w:val="0"/>
              <w:numPr>
                <w:ilvl w:val="0"/>
                <w:numId w:val="3"/>
              </w:numPr>
              <w:spacing w:before="60" w:after="60" w:line="288" w:lineRule="auto"/>
              <w:ind w:left="342" w:hanging="283"/>
              <w:rPr>
                <w:rFonts w:eastAsia="Arial" w:cs="Arial"/>
                <w:lang w:val="en-AU"/>
              </w:rPr>
            </w:pPr>
            <w:r w:rsidRPr="00BB7BD1">
              <w:rPr>
                <w:rFonts w:eastAsia="Arial" w:cs="Arial"/>
                <w:lang w:val="en-AU"/>
              </w:rPr>
              <w:t>Group/community knowledge, skills, attitudes and behaviours</w:t>
            </w:r>
          </w:p>
          <w:p w14:paraId="35A88B37" w14:textId="77777777" w:rsidR="00E268BA" w:rsidRPr="00BB7BD1" w:rsidRDefault="00E268BA" w:rsidP="00E268BA">
            <w:pPr>
              <w:widowControl w:val="0"/>
              <w:numPr>
                <w:ilvl w:val="0"/>
                <w:numId w:val="3"/>
              </w:numPr>
              <w:spacing w:before="60" w:after="60" w:line="288" w:lineRule="auto"/>
              <w:ind w:left="342" w:hanging="283"/>
              <w:rPr>
                <w:rFonts w:eastAsia="Arial" w:cs="Arial"/>
                <w:lang w:val="en-AU"/>
              </w:rPr>
            </w:pPr>
            <w:r w:rsidRPr="00BB7BD1">
              <w:rPr>
                <w:rFonts w:eastAsia="Arial" w:cs="Arial"/>
                <w:lang w:val="en-AU"/>
              </w:rPr>
              <w:t>Organisational knowledge, skills and practices</w:t>
            </w:r>
          </w:p>
        </w:tc>
      </w:tr>
    </w:tbl>
    <w:p w14:paraId="553CEA1A" w14:textId="77777777" w:rsidR="00E268BA" w:rsidRPr="00BB7BD1" w:rsidRDefault="00E268BA" w:rsidP="00BB7BD1">
      <w:pPr>
        <w:spacing w:before="360" w:after="120" w:line="288" w:lineRule="auto"/>
        <w:rPr>
          <w:rFonts w:cs="Arial"/>
          <w:b/>
          <w:sz w:val="24"/>
          <w:lang w:val="en-AU"/>
        </w:rPr>
      </w:pPr>
      <w:r w:rsidRPr="00BB7BD1">
        <w:rPr>
          <w:rFonts w:cs="Arial"/>
          <w:b/>
          <w:sz w:val="24"/>
          <w:lang w:val="en-AU"/>
        </w:rPr>
        <w:t>Collecting extended data</w:t>
      </w:r>
    </w:p>
    <w:p w14:paraId="1CEDCEA0" w14:textId="77777777" w:rsidR="00E268BA" w:rsidRPr="00BB7BD1" w:rsidRDefault="00E268BA" w:rsidP="00E268BA">
      <w:pPr>
        <w:widowControl w:val="0"/>
        <w:spacing w:before="120" w:after="120" w:line="288" w:lineRule="auto"/>
        <w:ind w:left="284"/>
        <w:rPr>
          <w:rFonts w:eastAsia="Arial" w:cs="Arial"/>
          <w:szCs w:val="20"/>
          <w:lang w:val="en-AU"/>
        </w:rPr>
      </w:pPr>
      <w:r w:rsidRPr="00BB7BD1">
        <w:rPr>
          <w:rFonts w:eastAsia="Arial" w:cs="Arial"/>
          <w:szCs w:val="20"/>
          <w:lang w:val="en-AU"/>
        </w:rPr>
        <w:t>For this program activity, it is expected organisations collect and record the following additional data fields:</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tended Data Table"/>
        <w:tblDescription w:val="This table lists the Extended Data items that are required for this program"/>
      </w:tblPr>
      <w:tblGrid>
        <w:gridCol w:w="3496"/>
        <w:gridCol w:w="3497"/>
        <w:gridCol w:w="3497"/>
      </w:tblGrid>
      <w:tr w:rsidR="00E268BA" w:rsidRPr="00BB7BD1" w14:paraId="28A939FA" w14:textId="77777777" w:rsidTr="00314EB5">
        <w:trPr>
          <w:trHeight w:val="536"/>
        </w:trPr>
        <w:tc>
          <w:tcPr>
            <w:tcW w:w="1666" w:type="pct"/>
            <w:shd w:val="clear" w:color="auto" w:fill="04617B"/>
          </w:tcPr>
          <w:p w14:paraId="6A1C882B" w14:textId="77777777" w:rsidR="00E268BA" w:rsidRPr="00BB7BD1" w:rsidRDefault="00E268BA" w:rsidP="00E268BA">
            <w:pPr>
              <w:widowControl w:val="0"/>
              <w:spacing w:before="120" w:after="120" w:line="288" w:lineRule="auto"/>
              <w:rPr>
                <w:rFonts w:eastAsia="Arial" w:cs="Arial"/>
                <w:b/>
                <w:color w:val="FFFFFF"/>
                <w:sz w:val="24"/>
                <w:szCs w:val="20"/>
                <w:lang w:val="en-AU"/>
              </w:rPr>
            </w:pPr>
            <w:r w:rsidRPr="00BB7BD1">
              <w:rPr>
                <w:rFonts w:eastAsia="Arial" w:cs="Arial"/>
                <w:b/>
                <w:color w:val="FFFFFF"/>
                <w:sz w:val="24"/>
                <w:szCs w:val="20"/>
                <w:lang w:val="en-AU"/>
              </w:rPr>
              <w:t>Client Level Data</w:t>
            </w:r>
          </w:p>
        </w:tc>
        <w:tc>
          <w:tcPr>
            <w:tcW w:w="1667" w:type="pct"/>
            <w:shd w:val="clear" w:color="auto" w:fill="04617B"/>
          </w:tcPr>
          <w:p w14:paraId="63A0D4BA" w14:textId="77777777" w:rsidR="00E268BA" w:rsidRPr="00BB7BD1" w:rsidRDefault="00E268BA" w:rsidP="00E268BA">
            <w:pPr>
              <w:widowControl w:val="0"/>
              <w:spacing w:before="120" w:after="120" w:line="288" w:lineRule="auto"/>
              <w:rPr>
                <w:rFonts w:eastAsia="Arial" w:cs="Arial"/>
                <w:b/>
                <w:color w:val="FFFFFF"/>
                <w:sz w:val="24"/>
                <w:szCs w:val="20"/>
                <w:lang w:val="en-AU"/>
              </w:rPr>
            </w:pPr>
            <w:r w:rsidRPr="00BB7BD1">
              <w:rPr>
                <w:rFonts w:eastAsia="Arial" w:cs="Arial"/>
                <w:b/>
                <w:color w:val="FFFFFF"/>
                <w:sz w:val="24"/>
                <w:szCs w:val="20"/>
                <w:lang w:val="en-AU"/>
              </w:rPr>
              <w:t>Case Level Data</w:t>
            </w:r>
          </w:p>
        </w:tc>
        <w:tc>
          <w:tcPr>
            <w:tcW w:w="1667" w:type="pct"/>
            <w:shd w:val="clear" w:color="auto" w:fill="04617B" w:themeFill="text2"/>
          </w:tcPr>
          <w:p w14:paraId="2C0DCE1F" w14:textId="77777777" w:rsidR="00E268BA" w:rsidRPr="00BB7BD1" w:rsidRDefault="00E268BA" w:rsidP="00E268BA">
            <w:pPr>
              <w:widowControl w:val="0"/>
              <w:spacing w:before="120" w:after="120" w:line="288" w:lineRule="auto"/>
              <w:rPr>
                <w:rFonts w:eastAsia="Arial" w:cs="Arial"/>
                <w:b/>
                <w:color w:val="FFFFFF"/>
                <w:sz w:val="24"/>
                <w:szCs w:val="20"/>
                <w:lang w:val="en-AU"/>
              </w:rPr>
            </w:pPr>
            <w:r w:rsidRPr="00BB7BD1">
              <w:rPr>
                <w:rFonts w:eastAsia="Arial" w:cs="Arial"/>
                <w:b/>
                <w:color w:val="FFFFFF"/>
                <w:sz w:val="24"/>
                <w:szCs w:val="20"/>
                <w:lang w:val="en-AU"/>
              </w:rPr>
              <w:t>Session Level Data</w:t>
            </w:r>
          </w:p>
        </w:tc>
      </w:tr>
      <w:tr w:rsidR="00E268BA" w:rsidRPr="00BB7BD1" w14:paraId="1F37EE6E" w14:textId="77777777" w:rsidTr="00314EB5">
        <w:trPr>
          <w:trHeight w:val="1378"/>
        </w:trPr>
        <w:tc>
          <w:tcPr>
            <w:tcW w:w="1666" w:type="pct"/>
          </w:tcPr>
          <w:p w14:paraId="7F2206EE" w14:textId="77777777" w:rsidR="00E268BA" w:rsidRPr="00BB7BD1" w:rsidRDefault="00E268BA" w:rsidP="00F149E1">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Month of first arrival in Australia</w:t>
            </w:r>
          </w:p>
          <w:p w14:paraId="5770D3DE" w14:textId="77777777" w:rsidR="00E268BA" w:rsidRPr="00BB7BD1" w:rsidRDefault="00E268BA" w:rsidP="00F149E1">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Year of first arrival in Australia</w:t>
            </w:r>
          </w:p>
          <w:p w14:paraId="1E7CCBC9" w14:textId="77777777" w:rsidR="00E268BA" w:rsidRPr="00BB7BD1" w:rsidRDefault="00E268BA" w:rsidP="00F149E1">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Visa Type</w:t>
            </w:r>
          </w:p>
          <w:p w14:paraId="34A29338" w14:textId="77777777" w:rsidR="00E268BA" w:rsidRPr="00BB7BD1" w:rsidRDefault="00E268BA" w:rsidP="00F149E1">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Ancestry</w:t>
            </w:r>
          </w:p>
        </w:tc>
        <w:tc>
          <w:tcPr>
            <w:tcW w:w="1667" w:type="pct"/>
          </w:tcPr>
          <w:p w14:paraId="5BF6A3D5" w14:textId="77777777" w:rsidR="00E268BA" w:rsidRPr="00BB7BD1" w:rsidRDefault="00E268BA" w:rsidP="00F149E1">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Reason for seeking assistance</w:t>
            </w:r>
          </w:p>
          <w:p w14:paraId="1FF81014" w14:textId="77777777" w:rsidR="00E268BA" w:rsidRPr="00BB7BD1" w:rsidRDefault="00E268BA" w:rsidP="00F149E1">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Referral source</w:t>
            </w:r>
          </w:p>
        </w:tc>
        <w:tc>
          <w:tcPr>
            <w:tcW w:w="1667" w:type="pct"/>
          </w:tcPr>
          <w:p w14:paraId="0A8D7FBF" w14:textId="77777777" w:rsidR="00E268BA" w:rsidRPr="00BB7BD1" w:rsidRDefault="00E268BA" w:rsidP="00F149E1">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Referral type</w:t>
            </w:r>
          </w:p>
          <w:p w14:paraId="716A89DE" w14:textId="77777777" w:rsidR="00E268BA" w:rsidRPr="00BB7BD1" w:rsidRDefault="00E268BA" w:rsidP="00F149E1">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Referral purpose</w:t>
            </w:r>
          </w:p>
        </w:tc>
      </w:tr>
    </w:tbl>
    <w:p w14:paraId="3FC2B147" w14:textId="77777777" w:rsidR="00E268BA" w:rsidRPr="00BB7BD1" w:rsidRDefault="00E268BA" w:rsidP="00E268BA">
      <w:pPr>
        <w:spacing w:before="120" w:after="120"/>
        <w:jc w:val="both"/>
        <w:rPr>
          <w:rFonts w:cs="Arial"/>
          <w:sz w:val="24"/>
          <w:lang w:val="en-AU"/>
        </w:rPr>
      </w:pPr>
      <w:r w:rsidRPr="00BB7BD1">
        <w:rPr>
          <w:rFonts w:cs="Arial"/>
          <w:sz w:val="24"/>
          <w:lang w:val="en-AU"/>
        </w:rPr>
        <w:t>You may record other outcomes and extended client details, if you think it is appropriate for your program and for your clients to do so.</w:t>
      </w:r>
    </w:p>
    <w:p w14:paraId="2B17B6ED" w14:textId="77777777" w:rsidR="00E268BA" w:rsidRPr="00BB7BD1" w:rsidRDefault="00E268BA" w:rsidP="00E268BA">
      <w:pPr>
        <w:pageBreakBefore/>
        <w:spacing w:before="180" w:after="120"/>
        <w:jc w:val="both"/>
        <w:rPr>
          <w:rFonts w:cs="Arial"/>
          <w:b/>
          <w:sz w:val="24"/>
          <w:lang w:val="en-AU"/>
        </w:rPr>
      </w:pPr>
      <w:r w:rsidRPr="00BB7BD1">
        <w:rPr>
          <w:rFonts w:cs="Arial"/>
          <w:b/>
          <w:sz w:val="24"/>
          <w:lang w:val="en-AU"/>
        </w:rPr>
        <w:t>For this program activity, when should each service type be used?</w:t>
      </w:r>
    </w:p>
    <w:p w14:paraId="47D17C89" w14:textId="77777777" w:rsidR="00E268BA" w:rsidRPr="00BB7BD1" w:rsidRDefault="00E268BA" w:rsidP="00E268BA">
      <w:pPr>
        <w:widowControl w:val="0"/>
        <w:spacing w:before="60" w:after="60" w:line="288" w:lineRule="auto"/>
        <w:ind w:left="284"/>
        <w:jc w:val="both"/>
        <w:rPr>
          <w:rFonts w:eastAsiaTheme="majorEastAsia" w:cs="Arial"/>
          <w:b/>
          <w:color w:val="04617B" w:themeColor="text2"/>
          <w:sz w:val="28"/>
          <w:szCs w:val="26"/>
          <w:lang w:val="en-AU"/>
        </w:rPr>
      </w:pPr>
      <w:r w:rsidRPr="00BB7BD1">
        <w:rPr>
          <w:rFonts w:eastAsia="Arial" w:cs="Arial"/>
          <w:szCs w:val="20"/>
          <w:lang w:val="en-AU"/>
        </w:rPr>
        <w:t xml:space="preserve">The service type describes the </w:t>
      </w:r>
      <w:r w:rsidRPr="00BB7BD1">
        <w:rPr>
          <w:rFonts w:eastAsia="Arial" w:cs="Arial"/>
          <w:b/>
          <w:bCs/>
          <w:szCs w:val="20"/>
          <w:lang w:val="en-AU"/>
        </w:rPr>
        <w:t>main</w:t>
      </w:r>
      <w:r w:rsidRPr="00BB7BD1">
        <w:rPr>
          <w:rFonts w:eastAsia="Arial" w:cs="Arial"/>
          <w:szCs w:val="20"/>
          <w:lang w:val="en-AU"/>
        </w:rPr>
        <w:t xml:space="preserve"> focus for the session being delivered. If a session covers multiple service types the most relevant </w:t>
      </w:r>
      <w:r w:rsidRPr="00BB7BD1">
        <w:rPr>
          <w:rFonts w:eastAsia="Arial" w:cs="Arial"/>
          <w:b/>
          <w:bCs/>
          <w:szCs w:val="20"/>
          <w:lang w:val="en-AU"/>
        </w:rPr>
        <w:t>one</w:t>
      </w:r>
      <w:r w:rsidRPr="00BB7BD1">
        <w:rPr>
          <w:rFonts w:eastAsia="Arial" w:cs="Arial"/>
          <w:szCs w:val="20"/>
          <w:lang w:val="en-AU"/>
        </w:rPr>
        <w:t xml:space="preserve"> should be chosen either on the basis of the majority of time spent focusing on the particular service type or the main way an outcome was achieved. </w:t>
      </w:r>
    </w:p>
    <w:tbl>
      <w:tblPr>
        <w:tblStyle w:val="LightList-Accent3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 listings"/>
        <w:tblDescription w:val="This table lists all the relevant service types for this program"/>
      </w:tblPr>
      <w:tblGrid>
        <w:gridCol w:w="3751"/>
        <w:gridCol w:w="6739"/>
      </w:tblGrid>
      <w:tr w:rsidR="00E268BA" w:rsidRPr="00BB7BD1" w14:paraId="674AA8E8" w14:textId="77777777" w:rsidTr="00F149E1">
        <w:trPr>
          <w:cnfStyle w:val="100000000000" w:firstRow="1" w:lastRow="0" w:firstColumn="0" w:lastColumn="0" w:oddVBand="0" w:evenVBand="0" w:oddHBand="0" w:evenHBand="0" w:firstRowFirstColumn="0" w:firstRowLastColumn="0" w:lastRowFirstColumn="0" w:lastRowLastColumn="0"/>
          <w:trHeight w:val="566"/>
          <w:tblHeader/>
        </w:trPr>
        <w:tc>
          <w:tcPr>
            <w:cnfStyle w:val="001000000000" w:firstRow="0" w:lastRow="0" w:firstColumn="1" w:lastColumn="0" w:oddVBand="0" w:evenVBand="0" w:oddHBand="0" w:evenHBand="0" w:firstRowFirstColumn="0" w:firstRowLastColumn="0" w:lastRowFirstColumn="0" w:lastRowLastColumn="0"/>
            <w:tcW w:w="1788" w:type="pct"/>
            <w:tcBorders>
              <w:bottom w:val="single" w:sz="4" w:space="0" w:color="auto"/>
            </w:tcBorders>
            <w:shd w:val="clear" w:color="auto" w:fill="04617B" w:themeFill="text2"/>
            <w:vAlign w:val="center"/>
            <w:hideMark/>
          </w:tcPr>
          <w:p w14:paraId="4AA376D3" w14:textId="77777777" w:rsidR="00E268BA" w:rsidRPr="00BB7BD1" w:rsidRDefault="00E268BA" w:rsidP="00E268BA">
            <w:pPr>
              <w:widowControl w:val="0"/>
              <w:spacing w:before="120" w:after="120" w:line="288" w:lineRule="auto"/>
              <w:rPr>
                <w:rFonts w:eastAsia="Arial" w:cs="Arial"/>
                <w:sz w:val="24"/>
                <w:szCs w:val="20"/>
                <w:lang w:val="en-AU"/>
              </w:rPr>
            </w:pPr>
            <w:r w:rsidRPr="00BB7BD1">
              <w:rPr>
                <w:rFonts w:eastAsia="Arial" w:cs="Arial"/>
                <w:sz w:val="24"/>
                <w:szCs w:val="20"/>
                <w:lang w:val="en-AU"/>
              </w:rPr>
              <w:t>Service Type</w:t>
            </w:r>
          </w:p>
        </w:tc>
        <w:tc>
          <w:tcPr>
            <w:tcW w:w="3212" w:type="pct"/>
            <w:tcBorders>
              <w:bottom w:val="single" w:sz="4" w:space="0" w:color="auto"/>
            </w:tcBorders>
            <w:shd w:val="clear" w:color="auto" w:fill="04617B" w:themeFill="text2"/>
            <w:vAlign w:val="center"/>
            <w:hideMark/>
          </w:tcPr>
          <w:p w14:paraId="7C125B6F" w14:textId="77777777" w:rsidR="00E268BA" w:rsidRPr="00BB7BD1" w:rsidRDefault="00E268BA" w:rsidP="00E268BA">
            <w:pPr>
              <w:widowControl w:val="0"/>
              <w:spacing w:before="120" w:after="120" w:line="288" w:lineRule="auto"/>
              <w:cnfStyle w:val="100000000000" w:firstRow="1" w:lastRow="0" w:firstColumn="0" w:lastColumn="0" w:oddVBand="0" w:evenVBand="0" w:oddHBand="0" w:evenHBand="0" w:firstRowFirstColumn="0" w:firstRowLastColumn="0" w:lastRowFirstColumn="0" w:lastRowLastColumn="0"/>
              <w:rPr>
                <w:rFonts w:eastAsia="Arial" w:cs="Arial"/>
                <w:sz w:val="24"/>
                <w:szCs w:val="20"/>
                <w:lang w:val="en-AU"/>
              </w:rPr>
            </w:pPr>
            <w:r w:rsidRPr="00BB7BD1">
              <w:rPr>
                <w:rFonts w:eastAsia="Arial" w:cs="Arial"/>
                <w:sz w:val="24"/>
                <w:szCs w:val="20"/>
                <w:lang w:val="en-AU"/>
              </w:rPr>
              <w:t xml:space="preserve">Example </w:t>
            </w:r>
          </w:p>
        </w:tc>
      </w:tr>
      <w:tr w:rsidR="00E268BA" w:rsidRPr="00BB7BD1" w14:paraId="23DBCF7B" w14:textId="77777777" w:rsidTr="00F149E1">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788" w:type="pct"/>
            <w:tcBorders>
              <w:top w:val="single" w:sz="4" w:space="0" w:color="auto"/>
              <w:left w:val="single" w:sz="4" w:space="0" w:color="auto"/>
              <w:bottom w:val="single" w:sz="4" w:space="0" w:color="auto"/>
              <w:right w:val="single" w:sz="4" w:space="0" w:color="auto"/>
            </w:tcBorders>
            <w:vAlign w:val="center"/>
            <w:hideMark/>
          </w:tcPr>
          <w:p w14:paraId="363EC897" w14:textId="77777777" w:rsidR="00E268BA" w:rsidRPr="00BB7BD1" w:rsidRDefault="00E268BA" w:rsidP="00F149E1">
            <w:pPr>
              <w:spacing w:before="60" w:after="60"/>
              <w:rPr>
                <w:rFonts w:cs="Arial"/>
                <w:bCs w:val="0"/>
                <w:szCs w:val="20"/>
                <w:lang w:val="en-AU"/>
              </w:rPr>
            </w:pPr>
            <w:r w:rsidRPr="00BB7BD1">
              <w:rPr>
                <w:rFonts w:cs="Arial"/>
                <w:szCs w:val="20"/>
                <w:lang w:val="en-AU"/>
              </w:rPr>
              <w:t>Advocacy/Support</w:t>
            </w:r>
          </w:p>
        </w:tc>
        <w:tc>
          <w:tcPr>
            <w:tcW w:w="3212" w:type="pct"/>
            <w:tcBorders>
              <w:top w:val="single" w:sz="4" w:space="0" w:color="auto"/>
              <w:left w:val="single" w:sz="4" w:space="0" w:color="auto"/>
              <w:bottom w:val="single" w:sz="4" w:space="0" w:color="auto"/>
              <w:right w:val="single" w:sz="4" w:space="0" w:color="auto"/>
            </w:tcBorders>
            <w:vAlign w:val="center"/>
          </w:tcPr>
          <w:p w14:paraId="21A20972" w14:textId="77777777" w:rsidR="00E268BA" w:rsidRPr="00BB7BD1" w:rsidRDefault="00E268BA" w:rsidP="00F149E1">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BB7BD1">
              <w:rPr>
                <w:rFonts w:cs="Arial"/>
                <w:szCs w:val="20"/>
                <w:lang w:val="en-AU"/>
              </w:rPr>
              <w:t xml:space="preserve">Provide opportunities for small ethno-specific groups to participate in the broader community and interact with different levels of government and engage with local stakeholders on settlement issues. </w:t>
            </w:r>
          </w:p>
          <w:p w14:paraId="605123EB" w14:textId="77777777" w:rsidR="00E268BA" w:rsidRPr="00BB7BD1" w:rsidRDefault="00E268BA" w:rsidP="00F149E1">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BB7BD1">
              <w:rPr>
                <w:rFonts w:cs="Arial"/>
                <w:szCs w:val="20"/>
                <w:lang w:val="en-AU"/>
              </w:rPr>
              <w:t>Assist community groups to access community resources and facilities to support their capacity to self-organise.</w:t>
            </w:r>
          </w:p>
        </w:tc>
      </w:tr>
      <w:tr w:rsidR="00E268BA" w:rsidRPr="00BB7BD1" w14:paraId="305230CB" w14:textId="77777777" w:rsidTr="00314EB5">
        <w:trPr>
          <w:trHeight w:val="566"/>
        </w:trPr>
        <w:tc>
          <w:tcPr>
            <w:cnfStyle w:val="001000000000" w:firstRow="0" w:lastRow="0" w:firstColumn="1" w:lastColumn="0" w:oddVBand="0" w:evenVBand="0" w:oddHBand="0" w:evenHBand="0" w:firstRowFirstColumn="0" w:firstRowLastColumn="0" w:lastRowFirstColumn="0" w:lastRowLastColumn="0"/>
            <w:tcW w:w="1788" w:type="pct"/>
            <w:shd w:val="clear" w:color="auto" w:fill="auto"/>
            <w:vAlign w:val="center"/>
            <w:hideMark/>
          </w:tcPr>
          <w:p w14:paraId="42B364BF" w14:textId="77777777" w:rsidR="00E268BA" w:rsidRPr="00BB7BD1" w:rsidRDefault="00E268BA" w:rsidP="00F149E1">
            <w:pPr>
              <w:spacing w:before="60" w:after="60"/>
              <w:rPr>
                <w:rFonts w:cs="Arial"/>
                <w:szCs w:val="20"/>
                <w:lang w:val="en-AU"/>
              </w:rPr>
            </w:pPr>
            <w:r w:rsidRPr="00BB7BD1">
              <w:rPr>
                <w:rFonts w:cs="Arial"/>
                <w:szCs w:val="20"/>
                <w:lang w:val="en-AU"/>
              </w:rPr>
              <w:t>Community engagement</w:t>
            </w:r>
          </w:p>
        </w:tc>
        <w:tc>
          <w:tcPr>
            <w:tcW w:w="3212" w:type="pct"/>
            <w:shd w:val="clear" w:color="auto" w:fill="auto"/>
          </w:tcPr>
          <w:p w14:paraId="772CBCAA" w14:textId="77777777" w:rsidR="00E268BA" w:rsidRPr="00BB7BD1" w:rsidRDefault="00E268BA" w:rsidP="00F149E1">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BB7BD1">
              <w:rPr>
                <w:rFonts w:cs="Arial"/>
                <w:szCs w:val="20"/>
                <w:lang w:val="en-AU"/>
              </w:rPr>
              <w:t>Undertake consultation with ethno-specific community groups to identify common goals, interests and needs with a view to developing community settlement strategies and plans that will assist communities to establish groups and/or informal associations.</w:t>
            </w:r>
          </w:p>
          <w:p w14:paraId="0A4EB854" w14:textId="77777777" w:rsidR="00E268BA" w:rsidRPr="00BB7BD1" w:rsidRDefault="00E268BA" w:rsidP="00F149E1">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BB7BD1">
              <w:rPr>
                <w:rFonts w:cs="Arial"/>
                <w:szCs w:val="20"/>
                <w:lang w:val="en-AU"/>
              </w:rPr>
              <w:t>Establish effective links and connections that facilitate referrals from a range of sources (self-referral; non-government community agencies; legal services; other government departments; or within the organisation).</w:t>
            </w:r>
          </w:p>
          <w:p w14:paraId="090217A8" w14:textId="77777777" w:rsidR="00E268BA" w:rsidRPr="00BB7BD1" w:rsidRDefault="00E268BA" w:rsidP="00F149E1">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BB7BD1">
              <w:rPr>
                <w:rFonts w:cs="Arial"/>
                <w:szCs w:val="20"/>
                <w:lang w:val="en-AU"/>
              </w:rPr>
              <w:t>Strengthen relationships with key stakeholders who are integral to providing holistic and quality services. Establish and maintain partnerships and links with other relevant agencies.</w:t>
            </w:r>
          </w:p>
        </w:tc>
      </w:tr>
      <w:tr w:rsidR="00E268BA" w:rsidRPr="00BB7BD1" w14:paraId="56CFE410" w14:textId="77777777" w:rsidTr="00F149E1">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6AE64" w14:textId="77777777" w:rsidR="00E268BA" w:rsidRPr="00BB7BD1" w:rsidRDefault="00E268BA" w:rsidP="00F149E1">
            <w:pPr>
              <w:spacing w:before="60" w:after="60"/>
              <w:rPr>
                <w:rFonts w:cs="Arial"/>
                <w:szCs w:val="20"/>
                <w:lang w:val="en-AU"/>
              </w:rPr>
            </w:pPr>
            <w:r w:rsidRPr="00BB7BD1">
              <w:rPr>
                <w:rFonts w:cs="Arial"/>
                <w:szCs w:val="20"/>
                <w:lang w:val="en-AU"/>
              </w:rPr>
              <w:t>Education and skills training</w:t>
            </w:r>
          </w:p>
        </w:tc>
        <w:tc>
          <w:tcPr>
            <w:tcW w:w="3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D1994" w14:textId="77777777" w:rsidR="00E268BA" w:rsidRPr="00BB7BD1" w:rsidRDefault="00E268BA" w:rsidP="00F149E1">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BB7BD1">
              <w:rPr>
                <w:rFonts w:cs="Arial"/>
                <w:szCs w:val="20"/>
                <w:lang w:val="en-AU"/>
              </w:rPr>
              <w:t xml:space="preserve">Provide training, leadership skills and mentoring to community leaders. </w:t>
            </w:r>
          </w:p>
          <w:p w14:paraId="52CB2825" w14:textId="77777777" w:rsidR="00E268BA" w:rsidRPr="00BB7BD1" w:rsidRDefault="00E268BA" w:rsidP="00F149E1">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BB7BD1">
              <w:rPr>
                <w:rFonts w:cs="Arial"/>
                <w:szCs w:val="20"/>
                <w:lang w:val="en-AU"/>
              </w:rPr>
              <w:t>Develop project management skills in ethno-specific community groups and organisations with a view to sustaining such groups and organisations in the longer term.</w:t>
            </w:r>
          </w:p>
        </w:tc>
      </w:tr>
      <w:tr w:rsidR="00E268BA" w:rsidRPr="00BB7BD1" w14:paraId="06458FB6" w14:textId="77777777" w:rsidTr="00314EB5">
        <w:trPr>
          <w:trHeight w:val="566"/>
        </w:trPr>
        <w:tc>
          <w:tcPr>
            <w:cnfStyle w:val="001000000000" w:firstRow="0" w:lastRow="0" w:firstColumn="1" w:lastColumn="0" w:oddVBand="0" w:evenVBand="0" w:oddHBand="0" w:evenHBand="0" w:firstRowFirstColumn="0" w:firstRowLastColumn="0" w:lastRowFirstColumn="0" w:lastRowLastColumn="0"/>
            <w:tcW w:w="1788" w:type="pct"/>
            <w:shd w:val="clear" w:color="auto" w:fill="auto"/>
            <w:vAlign w:val="center"/>
            <w:hideMark/>
          </w:tcPr>
          <w:p w14:paraId="006D24BD" w14:textId="77777777" w:rsidR="00E268BA" w:rsidRPr="00BB7BD1" w:rsidRDefault="00E268BA" w:rsidP="00F149E1">
            <w:pPr>
              <w:spacing w:before="60" w:after="60"/>
              <w:rPr>
                <w:rFonts w:cs="Arial"/>
                <w:szCs w:val="20"/>
                <w:lang w:val="en-AU"/>
              </w:rPr>
            </w:pPr>
            <w:r w:rsidRPr="00BB7BD1">
              <w:rPr>
                <w:rFonts w:cs="Arial"/>
                <w:szCs w:val="20"/>
                <w:lang w:val="en-AU"/>
              </w:rPr>
              <w:t>Governance</w:t>
            </w:r>
          </w:p>
        </w:tc>
        <w:tc>
          <w:tcPr>
            <w:tcW w:w="3212" w:type="pct"/>
            <w:shd w:val="clear" w:color="auto" w:fill="auto"/>
            <w:vAlign w:val="center"/>
            <w:hideMark/>
          </w:tcPr>
          <w:p w14:paraId="762721DA" w14:textId="77777777" w:rsidR="00E268BA" w:rsidRPr="00BB7BD1" w:rsidRDefault="00E268BA" w:rsidP="00F149E1">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BB7BD1">
              <w:rPr>
                <w:rFonts w:cs="Arial"/>
                <w:szCs w:val="20"/>
                <w:lang w:val="en-AU"/>
              </w:rPr>
              <w:t>Provide training on organisational governance for organisations, community groups and community leaders (including assisting ethno-specific groups to become incorporated organisations).</w:t>
            </w:r>
          </w:p>
          <w:p w14:paraId="564A9511" w14:textId="77777777" w:rsidR="00E268BA" w:rsidRPr="00BB7BD1" w:rsidRDefault="00E268BA" w:rsidP="00F149E1">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BB7BD1">
              <w:rPr>
                <w:rFonts w:cs="Arial"/>
                <w:szCs w:val="20"/>
                <w:lang w:val="en-AU"/>
              </w:rPr>
              <w:t>Support the development of administrative and operational skills, including in applying for and managing government funding, such as outlining requirements, record keeping and financial accountability requirements for government grants.</w:t>
            </w:r>
          </w:p>
        </w:tc>
      </w:tr>
      <w:tr w:rsidR="00E268BA" w:rsidRPr="00BB7BD1" w14:paraId="3DE45633" w14:textId="77777777" w:rsidTr="00F149E1">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788" w:type="pct"/>
            <w:tcBorders>
              <w:top w:val="single" w:sz="4" w:space="0" w:color="auto"/>
              <w:left w:val="single" w:sz="4" w:space="0" w:color="auto"/>
              <w:bottom w:val="single" w:sz="4" w:space="0" w:color="auto"/>
              <w:right w:val="single" w:sz="4" w:space="0" w:color="auto"/>
            </w:tcBorders>
            <w:vAlign w:val="center"/>
            <w:hideMark/>
          </w:tcPr>
          <w:p w14:paraId="35A6E720" w14:textId="77777777" w:rsidR="00E268BA" w:rsidRPr="00BB7BD1" w:rsidRDefault="00E268BA" w:rsidP="00F149E1">
            <w:pPr>
              <w:spacing w:before="60" w:after="60"/>
              <w:rPr>
                <w:rFonts w:cs="Arial"/>
                <w:szCs w:val="20"/>
                <w:lang w:val="en-AU"/>
              </w:rPr>
            </w:pPr>
            <w:r w:rsidRPr="00BB7BD1">
              <w:rPr>
                <w:rFonts w:cs="Arial"/>
                <w:szCs w:val="20"/>
                <w:lang w:val="en-AU"/>
              </w:rPr>
              <w:t>Mentoring/Peer support</w:t>
            </w:r>
          </w:p>
        </w:tc>
        <w:tc>
          <w:tcPr>
            <w:tcW w:w="3212" w:type="pct"/>
            <w:tcBorders>
              <w:top w:val="single" w:sz="4" w:space="0" w:color="auto"/>
              <w:left w:val="single" w:sz="4" w:space="0" w:color="auto"/>
              <w:bottom w:val="single" w:sz="4" w:space="0" w:color="auto"/>
              <w:right w:val="single" w:sz="4" w:space="0" w:color="auto"/>
            </w:tcBorders>
            <w:hideMark/>
          </w:tcPr>
          <w:p w14:paraId="5EFD7E54" w14:textId="77777777" w:rsidR="00E268BA" w:rsidRPr="00BB7BD1" w:rsidRDefault="00E268BA" w:rsidP="00F149E1">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BB7BD1">
              <w:rPr>
                <w:rFonts w:cs="Arial"/>
                <w:szCs w:val="20"/>
                <w:lang w:val="en-AU"/>
              </w:rPr>
              <w:t>Support leaders/staff of community organisations to establish and maintain relationships with individuals and / or other organisations that are able to provide support and services.</w:t>
            </w:r>
          </w:p>
        </w:tc>
      </w:tr>
    </w:tbl>
    <w:p w14:paraId="51EF34DB" w14:textId="77777777" w:rsidR="00E268BA" w:rsidRPr="00BB7BD1" w:rsidRDefault="00E268BA" w:rsidP="00E268BA">
      <w:pPr>
        <w:pageBreakBefore/>
        <w:spacing w:before="120" w:after="120" w:line="288" w:lineRule="auto"/>
        <w:outlineLvl w:val="2"/>
        <w:rPr>
          <w:rFonts w:cs="Arial"/>
          <w:sz w:val="24"/>
          <w:lang w:val="en-AU"/>
        </w:rPr>
      </w:pPr>
      <w:bookmarkStart w:id="26" w:name="_Toc127955906"/>
      <w:bookmarkStart w:id="27" w:name="_Toc140570923"/>
      <w:r w:rsidRPr="00BB7BD1">
        <w:rPr>
          <w:rFonts w:eastAsiaTheme="majorEastAsia" w:cs="Arial"/>
          <w:b/>
          <w:bCs/>
          <w:sz w:val="28"/>
          <w:szCs w:val="26"/>
          <w:lang w:val="en-AU"/>
        </w:rPr>
        <w:t>Settlement Engagement and Transition Support (SETS) – Innovation Fund</w:t>
      </w:r>
      <w:bookmarkEnd w:id="26"/>
      <w:bookmarkEnd w:id="27"/>
      <w:r w:rsidRPr="00BB7BD1">
        <w:rPr>
          <w:rFonts w:eastAsiaTheme="majorEastAsia" w:cs="Arial"/>
          <w:b/>
          <w:bCs/>
          <w:sz w:val="28"/>
          <w:szCs w:val="26"/>
          <w:lang w:val="en-AU"/>
        </w:rPr>
        <w:t xml:space="preserve">  </w:t>
      </w:r>
    </w:p>
    <w:p w14:paraId="60CB89B4" w14:textId="77777777" w:rsidR="00E268BA" w:rsidRPr="00BB7BD1" w:rsidRDefault="00E268BA" w:rsidP="00E268BA">
      <w:pPr>
        <w:widowControl w:val="0"/>
        <w:spacing w:before="120" w:after="120" w:line="288" w:lineRule="auto"/>
        <w:ind w:left="284"/>
        <w:jc w:val="both"/>
        <w:rPr>
          <w:rFonts w:eastAsia="Arial"/>
          <w:b/>
          <w:sz w:val="24"/>
          <w:lang w:val="en-AU"/>
        </w:rPr>
      </w:pPr>
      <w:r w:rsidRPr="00BB7BD1">
        <w:rPr>
          <w:rFonts w:eastAsia="Arial"/>
          <w:szCs w:val="20"/>
          <w:lang w:val="en-AU"/>
        </w:rPr>
        <w:t>SETS is an early intervention program that equips and empowers eligible clients and communities to address their identified settlement needs in order to improve social participation, economic wellbeing, independence, personal wellbeing and community connectedness.</w:t>
      </w:r>
    </w:p>
    <w:p w14:paraId="7B6E978D" w14:textId="77777777" w:rsidR="00E268BA" w:rsidRPr="00BB7BD1" w:rsidRDefault="00E268BA" w:rsidP="00E268BA">
      <w:pPr>
        <w:widowControl w:val="0"/>
        <w:spacing w:before="180" w:after="120" w:line="288" w:lineRule="auto"/>
        <w:jc w:val="both"/>
        <w:rPr>
          <w:rFonts w:eastAsia="Arial"/>
          <w:b/>
          <w:sz w:val="24"/>
          <w:lang w:val="en-AU"/>
        </w:rPr>
      </w:pPr>
      <w:r w:rsidRPr="00BB7BD1">
        <w:rPr>
          <w:rFonts w:eastAsia="Arial"/>
          <w:b/>
          <w:sz w:val="24"/>
          <w:lang w:val="en-AU"/>
        </w:rPr>
        <w:t>Description</w:t>
      </w:r>
    </w:p>
    <w:p w14:paraId="5CB90245" w14:textId="77777777" w:rsidR="00E268BA" w:rsidRPr="00BB7BD1" w:rsidRDefault="00FD7158" w:rsidP="00E268BA">
      <w:pPr>
        <w:widowControl w:val="0"/>
        <w:spacing w:before="120" w:after="120" w:line="288" w:lineRule="auto"/>
        <w:ind w:left="284"/>
        <w:jc w:val="both"/>
        <w:rPr>
          <w:rFonts w:eastAsia="Arial"/>
          <w:szCs w:val="20"/>
          <w:lang w:val="en-AU"/>
        </w:rPr>
      </w:pPr>
      <w:sdt>
        <w:sdtPr>
          <w:rPr>
            <w:rFonts w:eastAsia="Arial"/>
            <w:szCs w:val="20"/>
            <w:lang w:val="en-AU"/>
          </w:rPr>
          <w:id w:val="1044411593"/>
          <w:placeholder>
            <w:docPart w:val="905632E59A7D4DA792373E8C9945B2B7"/>
          </w:placeholder>
          <w:text/>
        </w:sdtPr>
        <w:sdtEndPr/>
        <w:sdtContent>
          <w:r w:rsidR="00E268BA" w:rsidRPr="00BB7BD1">
            <w:rPr>
              <w:rFonts w:eastAsia="Arial"/>
              <w:szCs w:val="20"/>
              <w:lang w:val="en-AU"/>
            </w:rPr>
            <w:t>The Settlement Engagement and Transition Support (SETS) Innovation grant opportunity funds innovative projects that support and/or enhance employment for migrants and refugees.</w:t>
          </w:r>
        </w:sdtContent>
      </w:sdt>
      <w:r w:rsidR="00E268BA" w:rsidRPr="00BB7BD1">
        <w:rPr>
          <w:rFonts w:eastAsia="Arial"/>
          <w:szCs w:val="20"/>
          <w:lang w:val="en-AU"/>
        </w:rPr>
        <w:t xml:space="preserve"> </w:t>
      </w:r>
    </w:p>
    <w:p w14:paraId="4098E942" w14:textId="77777777" w:rsidR="00E268BA" w:rsidRPr="00BB7BD1" w:rsidRDefault="00E268BA" w:rsidP="00E268BA">
      <w:pPr>
        <w:widowControl w:val="0"/>
        <w:spacing w:before="180" w:after="120" w:line="288" w:lineRule="auto"/>
        <w:jc w:val="both"/>
        <w:rPr>
          <w:rFonts w:eastAsia="Arial"/>
          <w:b/>
          <w:sz w:val="24"/>
          <w:lang w:val="en-AU"/>
        </w:rPr>
      </w:pPr>
      <w:r w:rsidRPr="00BB7BD1">
        <w:rPr>
          <w:rFonts w:eastAsia="Arial"/>
          <w:b/>
          <w:sz w:val="24"/>
          <w:lang w:val="en-AU"/>
        </w:rPr>
        <w:t>Who is the primary client?</w:t>
      </w:r>
    </w:p>
    <w:p w14:paraId="45395ACC" w14:textId="77777777" w:rsidR="00E268BA" w:rsidRPr="00BB7BD1" w:rsidRDefault="00E268BA" w:rsidP="00E268BA">
      <w:pPr>
        <w:widowControl w:val="0"/>
        <w:spacing w:before="120" w:after="120" w:line="288" w:lineRule="auto"/>
        <w:ind w:left="284"/>
        <w:jc w:val="both"/>
        <w:rPr>
          <w:rFonts w:eastAsia="Arial"/>
          <w:szCs w:val="20"/>
          <w:lang w:val="en-AU"/>
        </w:rPr>
      </w:pPr>
      <w:r w:rsidRPr="00BB7BD1">
        <w:rPr>
          <w:rFonts w:eastAsia="Arial"/>
          <w:szCs w:val="20"/>
          <w:lang w:val="en-AU"/>
        </w:rPr>
        <w:t>Primary clients for this program activity are SETS eligible adult clients who are unemployed or underemployed.</w:t>
      </w:r>
    </w:p>
    <w:p w14:paraId="445D2B70" w14:textId="77777777" w:rsidR="00E268BA" w:rsidRPr="00BB7BD1" w:rsidRDefault="00E268BA" w:rsidP="00E268BA">
      <w:pPr>
        <w:widowControl w:val="0"/>
        <w:spacing w:before="180" w:after="120" w:line="288" w:lineRule="auto"/>
        <w:jc w:val="both"/>
        <w:rPr>
          <w:rFonts w:eastAsia="Arial"/>
          <w:sz w:val="24"/>
          <w:lang w:val="en-AU"/>
        </w:rPr>
      </w:pPr>
      <w:r w:rsidRPr="00BB7BD1">
        <w:rPr>
          <w:rFonts w:eastAsia="Arial"/>
          <w:b/>
          <w:sz w:val="24"/>
          <w:lang w:val="en-AU"/>
        </w:rPr>
        <w:t>What are the key client characteristics?</w:t>
      </w:r>
    </w:p>
    <w:p w14:paraId="45582DAC" w14:textId="77777777" w:rsidR="00E268BA" w:rsidRPr="00BB7BD1" w:rsidRDefault="00E268BA" w:rsidP="00E268BA">
      <w:pPr>
        <w:widowControl w:val="0"/>
        <w:spacing w:before="120" w:after="120" w:line="288" w:lineRule="auto"/>
        <w:jc w:val="both"/>
        <w:rPr>
          <w:rFonts w:eastAsia="Arial"/>
          <w:szCs w:val="20"/>
          <w:lang w:val="en-AU"/>
        </w:rPr>
      </w:pPr>
      <w:r w:rsidRPr="00BB7BD1">
        <w:rPr>
          <w:rFonts w:eastAsia="Arial"/>
          <w:szCs w:val="20"/>
          <w:lang w:val="en-AU"/>
        </w:rPr>
        <w:t>There are four priority cohorts for this program activity:</w:t>
      </w:r>
    </w:p>
    <w:p w14:paraId="62DCEBFC" w14:textId="77777777" w:rsidR="00E268BA" w:rsidRPr="00BB7BD1" w:rsidRDefault="00E268BA" w:rsidP="00E268BA">
      <w:pPr>
        <w:widowControl w:val="0"/>
        <w:numPr>
          <w:ilvl w:val="0"/>
          <w:numId w:val="29"/>
        </w:numPr>
        <w:spacing w:before="120" w:after="120" w:line="288" w:lineRule="auto"/>
        <w:ind w:left="709" w:hanging="426"/>
        <w:jc w:val="both"/>
        <w:rPr>
          <w:rFonts w:eastAsia="Arial"/>
          <w:szCs w:val="20"/>
          <w:lang w:val="en-AU"/>
        </w:rPr>
      </w:pPr>
      <w:r w:rsidRPr="00BB7BD1">
        <w:rPr>
          <w:rFonts w:eastAsia="Arial"/>
          <w:szCs w:val="20"/>
          <w:lang w:val="en-AU"/>
        </w:rPr>
        <w:t>Adult persons who have arrived in Australia in the last five years</w:t>
      </w:r>
    </w:p>
    <w:p w14:paraId="50560DD8" w14:textId="77777777" w:rsidR="00E268BA" w:rsidRPr="00BB7BD1" w:rsidRDefault="00E268BA" w:rsidP="00E268BA">
      <w:pPr>
        <w:widowControl w:val="0"/>
        <w:numPr>
          <w:ilvl w:val="0"/>
          <w:numId w:val="29"/>
        </w:numPr>
        <w:spacing w:before="120" w:after="120" w:line="288" w:lineRule="auto"/>
        <w:ind w:left="709" w:hanging="426"/>
        <w:jc w:val="both"/>
        <w:rPr>
          <w:rFonts w:eastAsia="Arial"/>
          <w:szCs w:val="20"/>
          <w:lang w:val="en-AU"/>
        </w:rPr>
      </w:pPr>
      <w:r w:rsidRPr="00BB7BD1">
        <w:rPr>
          <w:rFonts w:eastAsia="Arial"/>
          <w:szCs w:val="20"/>
          <w:lang w:val="en-AU"/>
        </w:rPr>
        <w:t xml:space="preserve">Persons from a cultural and linguistically diverse background </w:t>
      </w:r>
    </w:p>
    <w:p w14:paraId="105DF582" w14:textId="77777777" w:rsidR="00E268BA" w:rsidRPr="00BB7BD1" w:rsidRDefault="00E268BA" w:rsidP="00E268BA">
      <w:pPr>
        <w:widowControl w:val="0"/>
        <w:numPr>
          <w:ilvl w:val="0"/>
          <w:numId w:val="29"/>
        </w:numPr>
        <w:spacing w:before="120" w:after="120" w:line="288" w:lineRule="auto"/>
        <w:ind w:left="709" w:hanging="426"/>
        <w:jc w:val="both"/>
        <w:rPr>
          <w:rFonts w:eastAsia="Arial"/>
          <w:szCs w:val="20"/>
          <w:lang w:val="en-AU"/>
        </w:rPr>
      </w:pPr>
      <w:r w:rsidRPr="00BB7BD1">
        <w:rPr>
          <w:rFonts w:eastAsia="Arial"/>
          <w:szCs w:val="20"/>
          <w:lang w:val="en-AU"/>
        </w:rPr>
        <w:t>Persons with low English language proficiency</w:t>
      </w:r>
    </w:p>
    <w:p w14:paraId="7FA02E20" w14:textId="77777777" w:rsidR="00E268BA" w:rsidRPr="00BB7BD1" w:rsidRDefault="00E268BA" w:rsidP="00E268BA">
      <w:pPr>
        <w:widowControl w:val="0"/>
        <w:numPr>
          <w:ilvl w:val="0"/>
          <w:numId w:val="29"/>
        </w:numPr>
        <w:spacing w:before="120" w:after="120" w:line="288" w:lineRule="auto"/>
        <w:ind w:left="709" w:hanging="426"/>
        <w:jc w:val="both"/>
        <w:rPr>
          <w:rFonts w:eastAsia="Arial"/>
          <w:szCs w:val="20"/>
          <w:lang w:val="en-AU"/>
        </w:rPr>
      </w:pPr>
      <w:r w:rsidRPr="00BB7BD1">
        <w:rPr>
          <w:rFonts w:eastAsia="Arial"/>
          <w:szCs w:val="20"/>
          <w:lang w:val="en-AU"/>
        </w:rPr>
        <w:t>Persons and families who are unemployed or underemployed.</w:t>
      </w:r>
    </w:p>
    <w:p w14:paraId="3F1680C7" w14:textId="77777777" w:rsidR="00E268BA" w:rsidRPr="00BB7BD1" w:rsidRDefault="00E268BA" w:rsidP="00E268BA">
      <w:pPr>
        <w:widowControl w:val="0"/>
        <w:spacing w:before="180" w:after="120" w:line="288" w:lineRule="auto"/>
        <w:jc w:val="both"/>
        <w:rPr>
          <w:rFonts w:eastAsia="Arial"/>
          <w:b/>
          <w:sz w:val="24"/>
          <w:lang w:val="en-AU"/>
        </w:rPr>
      </w:pPr>
      <w:r w:rsidRPr="00BB7BD1">
        <w:rPr>
          <w:rFonts w:eastAsia="Arial"/>
          <w:b/>
          <w:sz w:val="24"/>
          <w:lang w:val="en-AU"/>
        </w:rPr>
        <w:t>Who might be considered ‘support persons’?</w:t>
      </w:r>
    </w:p>
    <w:p w14:paraId="5D573592" w14:textId="77777777" w:rsidR="00E268BA" w:rsidRPr="00BB7BD1" w:rsidRDefault="00E268BA" w:rsidP="00E268BA">
      <w:pPr>
        <w:widowControl w:val="0"/>
        <w:spacing w:before="120" w:after="120" w:line="288" w:lineRule="auto"/>
        <w:ind w:left="284"/>
        <w:jc w:val="both"/>
        <w:rPr>
          <w:rFonts w:eastAsia="Arial" w:cs="Arial"/>
          <w:color w:val="000000"/>
          <w:szCs w:val="20"/>
          <w:lang w:val="en-AU"/>
        </w:rPr>
      </w:pPr>
      <w:r w:rsidRPr="00BB7BD1">
        <w:rPr>
          <w:rFonts w:eastAsia="Arial" w:cs="Arial"/>
          <w:color w:val="000000"/>
          <w:szCs w:val="20"/>
          <w:lang w:val="en-AU"/>
        </w:rPr>
        <w:t xml:space="preserve">Recording support persons is voluntary; staff can record support persons if they feel it is relevant. Instructions on how to record them in the web-based portal can be found on the Data Exchange </w:t>
      </w:r>
      <w:hyperlink r:id="rId20" w:history="1">
        <w:r w:rsidRPr="00BB7BD1">
          <w:rPr>
            <w:rFonts w:eastAsia="Arial" w:cs="Arial"/>
            <w:color w:val="04617B" w:themeColor="hyperlink"/>
            <w:szCs w:val="20"/>
            <w:u w:val="single"/>
            <w:lang w:val="en-AU"/>
          </w:rPr>
          <w:t>website</w:t>
        </w:r>
      </w:hyperlink>
      <w:r w:rsidRPr="00BB7BD1">
        <w:rPr>
          <w:rFonts w:eastAsia="Arial" w:cs="Arial"/>
          <w:color w:val="000000"/>
          <w:szCs w:val="20"/>
          <w:lang w:val="en-AU"/>
        </w:rPr>
        <w:t xml:space="preserve">. </w:t>
      </w:r>
    </w:p>
    <w:p w14:paraId="75AF15BA" w14:textId="77777777" w:rsidR="00E268BA" w:rsidRPr="00BB7BD1" w:rsidRDefault="00E268BA" w:rsidP="00E268BA">
      <w:pPr>
        <w:widowControl w:val="0"/>
        <w:spacing w:before="120" w:after="120" w:line="288" w:lineRule="auto"/>
        <w:ind w:left="284"/>
        <w:jc w:val="both"/>
        <w:rPr>
          <w:rFonts w:eastAsia="Arial"/>
          <w:szCs w:val="20"/>
          <w:lang w:val="en-AU"/>
        </w:rPr>
      </w:pPr>
      <w:r w:rsidRPr="00BB7BD1">
        <w:rPr>
          <w:rFonts w:cs="Arial"/>
          <w:color w:val="000000"/>
          <w:szCs w:val="20"/>
          <w:lang w:val="en-AU"/>
        </w:rPr>
        <w:t>For this program activity, support persons may include family members, legal representatives, community leaders, mentors, or a case/support worker.</w:t>
      </w:r>
    </w:p>
    <w:p w14:paraId="58E16BCB" w14:textId="77777777" w:rsidR="00E268BA" w:rsidRPr="00BB7BD1" w:rsidRDefault="00E268BA" w:rsidP="00E268BA">
      <w:pPr>
        <w:widowControl w:val="0"/>
        <w:spacing w:before="180" w:after="120" w:line="288" w:lineRule="auto"/>
        <w:jc w:val="both"/>
        <w:rPr>
          <w:rFonts w:eastAsia="Arial"/>
          <w:sz w:val="24"/>
          <w:szCs w:val="20"/>
          <w:lang w:val="en-AU"/>
        </w:rPr>
      </w:pPr>
      <w:r w:rsidRPr="00BB7BD1">
        <w:rPr>
          <w:rFonts w:eastAsia="Arial"/>
          <w:b/>
          <w:sz w:val="24"/>
          <w:szCs w:val="20"/>
          <w:lang w:val="en-AU"/>
        </w:rPr>
        <w:t>Should unidentified ‘group’ clients be recorded?</w:t>
      </w:r>
    </w:p>
    <w:p w14:paraId="5AF121E3" w14:textId="77777777" w:rsidR="00E268BA" w:rsidRPr="00BB7BD1" w:rsidRDefault="00E268BA" w:rsidP="00E268BA">
      <w:pPr>
        <w:widowControl w:val="0"/>
        <w:spacing w:before="120" w:after="120" w:line="288" w:lineRule="auto"/>
        <w:ind w:left="284"/>
        <w:jc w:val="both"/>
        <w:rPr>
          <w:rFonts w:eastAsia="Arial"/>
          <w:szCs w:val="20"/>
          <w:lang w:val="en-AU"/>
        </w:rPr>
      </w:pPr>
      <w:r w:rsidRPr="00BB7BD1">
        <w:rPr>
          <w:rFonts w:eastAsia="Arial"/>
          <w:szCs w:val="20"/>
          <w:lang w:val="en-AU"/>
        </w:rPr>
        <w:t xml:space="preserve">This program has limited use for unidentified clients. It is expected that </w:t>
      </w:r>
      <w:r w:rsidRPr="00BB7BD1">
        <w:rPr>
          <w:rFonts w:eastAsia="Arial"/>
          <w:b/>
          <w:szCs w:val="20"/>
          <w:lang w:val="en-AU"/>
        </w:rPr>
        <w:t>less than 5 per cent</w:t>
      </w:r>
      <w:r w:rsidRPr="00BB7BD1">
        <w:rPr>
          <w:rFonts w:eastAsia="Arial"/>
          <w:szCs w:val="20"/>
          <w:lang w:val="en-AU"/>
        </w:rPr>
        <w:t xml:space="preserve"> of clients should be recorded as unidentified clients in each reporting period.</w:t>
      </w:r>
    </w:p>
    <w:p w14:paraId="6FADE4D1" w14:textId="77777777" w:rsidR="00E268BA" w:rsidRPr="00BB7BD1" w:rsidRDefault="00E268BA" w:rsidP="00E268BA">
      <w:pPr>
        <w:widowControl w:val="0"/>
        <w:spacing w:before="120" w:after="120" w:line="288" w:lineRule="auto"/>
        <w:ind w:left="284"/>
        <w:jc w:val="both"/>
        <w:rPr>
          <w:rFonts w:eastAsia="Arial"/>
          <w:szCs w:val="20"/>
          <w:lang w:val="en-AU"/>
        </w:rPr>
      </w:pPr>
      <w:r w:rsidRPr="00BB7BD1">
        <w:rPr>
          <w:rFonts w:eastAsia="Arial"/>
          <w:szCs w:val="20"/>
          <w:lang w:val="en-AU"/>
        </w:rPr>
        <w:t xml:space="preserve">For this program activity, applicable examples of where use of unidentified clients may be appropriate include training, information sessions and consultation; however providers should aim to collect individual client details for each participant/attendee where possible. Please refer to the Data Exchange </w:t>
      </w:r>
      <w:hyperlink r:id="rId21" w:history="1">
        <w:r w:rsidRPr="00BB7BD1">
          <w:rPr>
            <w:rFonts w:eastAsia="Arial"/>
            <w:color w:val="04617B" w:themeColor="hyperlink"/>
            <w:szCs w:val="20"/>
            <w:u w:val="single"/>
            <w:lang w:val="en-AU"/>
          </w:rPr>
          <w:t>Protocols</w:t>
        </w:r>
      </w:hyperlink>
      <w:r w:rsidRPr="00BB7BD1">
        <w:rPr>
          <w:rFonts w:eastAsia="Arial"/>
          <w:szCs w:val="20"/>
          <w:lang w:val="en-AU"/>
        </w:rPr>
        <w:t xml:space="preserve"> for further guidance on appropriate use of unidentified clients.</w:t>
      </w:r>
    </w:p>
    <w:p w14:paraId="7D302094" w14:textId="77777777" w:rsidR="00E268BA" w:rsidRPr="00BB7BD1" w:rsidRDefault="00E268BA" w:rsidP="00E268BA">
      <w:pPr>
        <w:widowControl w:val="0"/>
        <w:spacing w:before="180" w:after="120" w:line="288" w:lineRule="auto"/>
        <w:jc w:val="both"/>
        <w:rPr>
          <w:rFonts w:eastAsia="Arial"/>
          <w:sz w:val="24"/>
          <w:szCs w:val="20"/>
          <w:lang w:val="en-AU"/>
        </w:rPr>
      </w:pPr>
      <w:r w:rsidRPr="00BB7BD1">
        <w:rPr>
          <w:rFonts w:eastAsia="Arial"/>
          <w:b/>
          <w:sz w:val="24"/>
          <w:szCs w:val="20"/>
          <w:lang w:val="en-AU"/>
        </w:rPr>
        <w:t>How should cases be set up?</w:t>
      </w:r>
    </w:p>
    <w:p w14:paraId="3A5EDB4E" w14:textId="77777777" w:rsidR="00E268BA" w:rsidRPr="00BB7BD1" w:rsidRDefault="00E268BA" w:rsidP="00E268BA">
      <w:pPr>
        <w:spacing w:before="120" w:after="120"/>
        <w:jc w:val="both"/>
        <w:rPr>
          <w:szCs w:val="20"/>
          <w:lang w:val="en-AU"/>
        </w:rPr>
      </w:pPr>
      <w:r w:rsidRPr="00BB7BD1">
        <w:rPr>
          <w:szCs w:val="20"/>
          <w:lang w:val="en-AU"/>
        </w:rPr>
        <w:t xml:space="preserve">Organisations should create cases to reflect the main types of activities, as set out in their Activity Work Plan. </w:t>
      </w:r>
    </w:p>
    <w:p w14:paraId="64101DD2" w14:textId="77777777" w:rsidR="00E268BA" w:rsidRPr="00BB7BD1" w:rsidRDefault="00E268BA" w:rsidP="00E268BA">
      <w:pPr>
        <w:widowControl w:val="0"/>
        <w:spacing w:before="180" w:after="120" w:line="288" w:lineRule="auto"/>
        <w:jc w:val="both"/>
        <w:rPr>
          <w:rFonts w:eastAsia="Arial"/>
          <w:b/>
          <w:szCs w:val="20"/>
          <w:lang w:val="en-AU"/>
        </w:rPr>
      </w:pPr>
      <w:r w:rsidRPr="00BB7BD1">
        <w:rPr>
          <w:rFonts w:eastAsia="Arial"/>
          <w:b/>
          <w:sz w:val="24"/>
          <w:szCs w:val="20"/>
          <w:lang w:val="en-AU"/>
        </w:rPr>
        <w:t xml:space="preserve">The partnership approach </w:t>
      </w:r>
    </w:p>
    <w:p w14:paraId="5954DD00" w14:textId="77777777" w:rsidR="00E268BA" w:rsidRPr="00BB7BD1" w:rsidRDefault="00E268BA" w:rsidP="00E268BA">
      <w:pPr>
        <w:widowControl w:val="0"/>
        <w:spacing w:before="120" w:after="120" w:line="288" w:lineRule="auto"/>
        <w:ind w:left="284"/>
        <w:jc w:val="both"/>
        <w:rPr>
          <w:rFonts w:eastAsia="Arial"/>
          <w:szCs w:val="20"/>
          <w:lang w:val="en-AU"/>
        </w:rPr>
      </w:pPr>
      <w:r w:rsidRPr="00BB7BD1">
        <w:rPr>
          <w:rFonts w:eastAsia="Arial"/>
          <w:szCs w:val="20"/>
          <w:lang w:val="en-AU"/>
        </w:rPr>
        <w:t xml:space="preserve">All SETS organisations are required to participate in the partnership approach. As part of the partnership approach, organisations record client outcomes known as Standard Client/Community Outcomes Reporting (SCORE) reporting. The partnership approach also includes the ability to record an extended data set. </w:t>
      </w:r>
    </w:p>
    <w:p w14:paraId="27AF2F6E" w14:textId="77777777" w:rsidR="00E268BA" w:rsidRPr="00BB7BD1" w:rsidRDefault="00E268BA" w:rsidP="00E268BA">
      <w:pPr>
        <w:widowControl w:val="0"/>
        <w:spacing w:before="120" w:after="120" w:line="288" w:lineRule="auto"/>
        <w:ind w:left="284"/>
        <w:jc w:val="both"/>
        <w:rPr>
          <w:rFonts w:eastAsia="Arial"/>
          <w:szCs w:val="20"/>
          <w:lang w:val="en-AU"/>
        </w:rPr>
      </w:pPr>
      <w:r w:rsidRPr="00BB7BD1">
        <w:rPr>
          <w:rFonts w:eastAsia="Arial"/>
          <w:szCs w:val="20"/>
          <w:lang w:val="en-AU"/>
        </w:rPr>
        <w:t xml:space="preserve">It is expected that, where practical, organisations will collect SCORE outcomes data for all participants. </w:t>
      </w:r>
    </w:p>
    <w:p w14:paraId="06BB4E0E" w14:textId="77777777" w:rsidR="00E268BA" w:rsidRPr="00BB7BD1" w:rsidRDefault="00E268BA" w:rsidP="00F149E1">
      <w:pPr>
        <w:keepLines/>
        <w:widowControl w:val="0"/>
        <w:spacing w:before="120" w:after="120" w:line="288" w:lineRule="auto"/>
        <w:ind w:left="284"/>
        <w:jc w:val="both"/>
        <w:rPr>
          <w:rFonts w:eastAsia="Arial"/>
          <w:szCs w:val="20"/>
          <w:lang w:val="en-AU"/>
        </w:rPr>
      </w:pPr>
      <w:r w:rsidRPr="00BB7BD1">
        <w:rPr>
          <w:rFonts w:eastAsia="Arial"/>
          <w:szCs w:val="20"/>
          <w:lang w:val="en-AU"/>
        </w:rPr>
        <w:t xml:space="preserve">While generally a client SCORE assessment is recorded twice – towards the beginning of the client’s participation in the project (Pre-SCORE) and again towards the end of their participation in the project (Post-SCORE), a SCORE assessment can be conducted at additional points if it is seen as beneficial to the client or the project. </w:t>
      </w:r>
    </w:p>
    <w:p w14:paraId="5AAE2050" w14:textId="77777777" w:rsidR="00E268BA" w:rsidRPr="00BB7BD1" w:rsidRDefault="00E268BA" w:rsidP="00E268BA">
      <w:pPr>
        <w:widowControl w:val="0"/>
        <w:spacing w:before="120" w:after="120" w:line="288" w:lineRule="auto"/>
        <w:ind w:left="284"/>
        <w:jc w:val="both"/>
        <w:rPr>
          <w:rFonts w:eastAsia="Arial"/>
          <w:szCs w:val="20"/>
          <w:lang w:val="en-AU"/>
        </w:rPr>
      </w:pPr>
      <w:r w:rsidRPr="00BB7BD1">
        <w:rPr>
          <w:rFonts w:eastAsia="Arial"/>
          <w:szCs w:val="20"/>
          <w:lang w:val="en-AU"/>
        </w:rPr>
        <w:t xml:space="preserve">As a minimum, it is expected that you record SCORE outcomes against the domains outlined in the table below. </w:t>
      </w:r>
    </w:p>
    <w:p w14:paraId="651A83DD" w14:textId="77777777" w:rsidR="00E268BA" w:rsidRPr="00BB7BD1" w:rsidRDefault="00E268BA" w:rsidP="00E268BA">
      <w:pPr>
        <w:keepNext/>
        <w:keepLines/>
        <w:spacing w:before="180" w:after="120"/>
        <w:jc w:val="both"/>
        <w:rPr>
          <w:b/>
          <w:sz w:val="24"/>
          <w:lang w:val="en-AU"/>
        </w:rPr>
      </w:pPr>
      <w:r w:rsidRPr="00BB7BD1">
        <w:rPr>
          <w:b/>
          <w:sz w:val="24"/>
          <w:lang w:val="en-AU"/>
        </w:rPr>
        <w:t>What areas of SCORE are most relevant?</w:t>
      </w:r>
    </w:p>
    <w:p w14:paraId="45419737" w14:textId="77777777" w:rsidR="00E268BA" w:rsidRPr="00BB7BD1" w:rsidRDefault="00E268BA" w:rsidP="00E268BA">
      <w:pPr>
        <w:keepNext/>
        <w:keepLines/>
        <w:widowControl w:val="0"/>
        <w:spacing w:before="120" w:after="120" w:line="288" w:lineRule="auto"/>
        <w:ind w:left="284"/>
        <w:jc w:val="both"/>
        <w:rPr>
          <w:rFonts w:eastAsia="Arial"/>
          <w:szCs w:val="20"/>
          <w:lang w:val="en-AU"/>
        </w:rPr>
      </w:pPr>
      <w:r w:rsidRPr="00BB7BD1">
        <w:rPr>
          <w:rFonts w:eastAsia="Arial"/>
          <w:szCs w:val="20"/>
          <w:lang w:val="en-AU"/>
        </w:rPr>
        <w:t>For this program activity, it is expected organisations collect and record SCORE assessments in the following domains:</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table"/>
        <w:tblDescription w:val="This table lists the SCORE outcomes suitable for this program."/>
      </w:tblPr>
      <w:tblGrid>
        <w:gridCol w:w="3496"/>
        <w:gridCol w:w="3496"/>
        <w:gridCol w:w="3498"/>
      </w:tblGrid>
      <w:tr w:rsidR="00F149E1" w:rsidRPr="00BB7BD1" w14:paraId="1534BAB0" w14:textId="77777777" w:rsidTr="00F149E1">
        <w:trPr>
          <w:trHeight w:val="397"/>
          <w:tblHeader/>
        </w:trPr>
        <w:tc>
          <w:tcPr>
            <w:tcW w:w="1666" w:type="pct"/>
            <w:shd w:val="clear" w:color="auto" w:fill="04617B" w:themeFill="text2"/>
            <w:vAlign w:val="center"/>
            <w:hideMark/>
          </w:tcPr>
          <w:p w14:paraId="00530255" w14:textId="77777777" w:rsidR="00F149E1" w:rsidRPr="00BB7BD1" w:rsidRDefault="00F149E1" w:rsidP="00E268BA">
            <w:pPr>
              <w:widowControl w:val="0"/>
              <w:spacing w:before="120" w:after="120" w:line="288" w:lineRule="auto"/>
              <w:rPr>
                <w:rFonts w:eastAsia="Arial"/>
                <w:b/>
                <w:color w:val="FFFFFF" w:themeColor="background1"/>
                <w:sz w:val="24"/>
                <w:lang w:val="en-AU"/>
              </w:rPr>
            </w:pPr>
            <w:r w:rsidRPr="00BB7BD1">
              <w:rPr>
                <w:rFonts w:eastAsia="Arial"/>
                <w:b/>
                <w:color w:val="FFFFFF" w:themeColor="background1"/>
                <w:sz w:val="24"/>
                <w:szCs w:val="20"/>
                <w:lang w:val="en-AU"/>
              </w:rPr>
              <w:t>Circumstances</w:t>
            </w:r>
          </w:p>
        </w:tc>
        <w:tc>
          <w:tcPr>
            <w:tcW w:w="1666" w:type="pct"/>
            <w:shd w:val="clear" w:color="auto" w:fill="04617B" w:themeFill="text2"/>
            <w:vAlign w:val="center"/>
            <w:hideMark/>
          </w:tcPr>
          <w:p w14:paraId="0B8D3932" w14:textId="77777777" w:rsidR="00F149E1" w:rsidRPr="00BB7BD1" w:rsidRDefault="00F149E1" w:rsidP="00E268BA">
            <w:pPr>
              <w:widowControl w:val="0"/>
              <w:spacing w:before="120" w:after="120" w:line="288" w:lineRule="auto"/>
              <w:rPr>
                <w:rFonts w:eastAsia="Arial"/>
                <w:b/>
                <w:color w:val="FFFFFF" w:themeColor="background1"/>
                <w:sz w:val="24"/>
                <w:lang w:val="en-AU"/>
              </w:rPr>
            </w:pPr>
            <w:r w:rsidRPr="00BB7BD1">
              <w:rPr>
                <w:rFonts w:eastAsia="Arial"/>
                <w:b/>
                <w:color w:val="FFFFFF" w:themeColor="background1"/>
                <w:sz w:val="24"/>
                <w:szCs w:val="20"/>
                <w:lang w:val="en-AU"/>
              </w:rPr>
              <w:t>Goals</w:t>
            </w:r>
          </w:p>
        </w:tc>
        <w:tc>
          <w:tcPr>
            <w:tcW w:w="1667" w:type="pct"/>
            <w:shd w:val="clear" w:color="auto" w:fill="04617B" w:themeFill="text2"/>
            <w:vAlign w:val="center"/>
            <w:hideMark/>
          </w:tcPr>
          <w:p w14:paraId="43D7DD20" w14:textId="77777777" w:rsidR="00F149E1" w:rsidRPr="00BB7BD1" w:rsidRDefault="00F149E1" w:rsidP="00E268BA">
            <w:pPr>
              <w:widowControl w:val="0"/>
              <w:spacing w:before="120" w:after="120" w:line="288" w:lineRule="auto"/>
              <w:rPr>
                <w:rFonts w:eastAsia="Arial"/>
                <w:b/>
                <w:color w:val="FFFFFF" w:themeColor="background1"/>
                <w:sz w:val="24"/>
                <w:lang w:val="en-AU"/>
              </w:rPr>
            </w:pPr>
            <w:r w:rsidRPr="00BB7BD1">
              <w:rPr>
                <w:rFonts w:eastAsia="Arial"/>
                <w:b/>
                <w:color w:val="FFFFFF" w:themeColor="background1"/>
                <w:sz w:val="24"/>
                <w:szCs w:val="20"/>
                <w:lang w:val="en-AU"/>
              </w:rPr>
              <w:t>Satisfaction</w:t>
            </w:r>
          </w:p>
        </w:tc>
      </w:tr>
      <w:tr w:rsidR="00F149E1" w:rsidRPr="00BB7BD1" w14:paraId="71F71E9C" w14:textId="77777777" w:rsidTr="00F149E1">
        <w:tc>
          <w:tcPr>
            <w:tcW w:w="1666" w:type="pct"/>
          </w:tcPr>
          <w:p w14:paraId="22EA9CE0" w14:textId="77777777" w:rsidR="00F149E1" w:rsidRPr="00BB7BD1" w:rsidRDefault="00F149E1" w:rsidP="00E268BA">
            <w:pPr>
              <w:widowControl w:val="0"/>
              <w:numPr>
                <w:ilvl w:val="0"/>
                <w:numId w:val="27"/>
              </w:numPr>
              <w:spacing w:before="60" w:after="60" w:line="288" w:lineRule="auto"/>
              <w:rPr>
                <w:rFonts w:eastAsia="Arial"/>
                <w:szCs w:val="20"/>
                <w:lang w:val="en-AU"/>
              </w:rPr>
            </w:pPr>
            <w:r w:rsidRPr="00BB7BD1">
              <w:rPr>
                <w:rFonts w:eastAsia="Arial"/>
                <w:szCs w:val="20"/>
                <w:lang w:val="en-AU"/>
              </w:rPr>
              <w:t>Community participation and networks</w:t>
            </w:r>
          </w:p>
          <w:p w14:paraId="1D90F3ED" w14:textId="77777777" w:rsidR="00F149E1" w:rsidRPr="00BB7BD1" w:rsidRDefault="00F149E1" w:rsidP="00E268BA">
            <w:pPr>
              <w:widowControl w:val="0"/>
              <w:numPr>
                <w:ilvl w:val="0"/>
                <w:numId w:val="27"/>
              </w:numPr>
              <w:spacing w:before="60" w:after="60" w:line="288" w:lineRule="auto"/>
              <w:rPr>
                <w:rFonts w:eastAsia="Arial"/>
                <w:szCs w:val="20"/>
                <w:lang w:val="en-AU"/>
              </w:rPr>
            </w:pPr>
            <w:r w:rsidRPr="00BB7BD1">
              <w:rPr>
                <w:rFonts w:eastAsia="Arial"/>
                <w:szCs w:val="20"/>
                <w:lang w:val="en-AU"/>
              </w:rPr>
              <w:t>Employment</w:t>
            </w:r>
          </w:p>
          <w:p w14:paraId="5CEA8790" w14:textId="77777777" w:rsidR="00F149E1" w:rsidRPr="00BB7BD1" w:rsidRDefault="00F149E1" w:rsidP="00E268BA">
            <w:pPr>
              <w:widowControl w:val="0"/>
              <w:numPr>
                <w:ilvl w:val="0"/>
                <w:numId w:val="27"/>
              </w:numPr>
              <w:spacing w:before="60" w:after="60" w:line="288" w:lineRule="auto"/>
              <w:rPr>
                <w:rFonts w:eastAsia="Arial"/>
                <w:szCs w:val="20"/>
                <w:lang w:val="en-AU"/>
              </w:rPr>
            </w:pPr>
            <w:r w:rsidRPr="00BB7BD1">
              <w:rPr>
                <w:rFonts w:eastAsia="Arial"/>
                <w:szCs w:val="20"/>
                <w:lang w:val="en-AU"/>
              </w:rPr>
              <w:t>Education and skills training</w:t>
            </w:r>
          </w:p>
          <w:p w14:paraId="2C5F8F8E" w14:textId="77777777" w:rsidR="00F149E1" w:rsidRPr="00BB7BD1" w:rsidRDefault="00F149E1" w:rsidP="00E268BA">
            <w:pPr>
              <w:widowControl w:val="0"/>
              <w:spacing w:before="60" w:after="60" w:line="288" w:lineRule="auto"/>
              <w:ind w:left="360"/>
              <w:rPr>
                <w:rFonts w:eastAsia="Arial"/>
                <w:szCs w:val="20"/>
                <w:lang w:val="en-AU"/>
              </w:rPr>
            </w:pPr>
          </w:p>
        </w:tc>
        <w:tc>
          <w:tcPr>
            <w:tcW w:w="1666" w:type="pct"/>
            <w:hideMark/>
          </w:tcPr>
          <w:p w14:paraId="6913182B" w14:textId="77777777" w:rsidR="00F149E1" w:rsidRPr="00BB7BD1" w:rsidRDefault="00F149E1" w:rsidP="00E268BA">
            <w:pPr>
              <w:widowControl w:val="0"/>
              <w:numPr>
                <w:ilvl w:val="0"/>
                <w:numId w:val="27"/>
              </w:numPr>
              <w:spacing w:before="60" w:after="60" w:line="288" w:lineRule="auto"/>
              <w:rPr>
                <w:rFonts w:eastAsia="Arial"/>
                <w:b/>
                <w:sz w:val="24"/>
                <w:lang w:val="en-AU"/>
              </w:rPr>
            </w:pPr>
            <w:r w:rsidRPr="00BB7BD1">
              <w:rPr>
                <w:rFonts w:eastAsia="Arial"/>
                <w:szCs w:val="20"/>
                <w:lang w:val="en-AU"/>
              </w:rPr>
              <w:t>Changed knowledge and access to information</w:t>
            </w:r>
          </w:p>
          <w:p w14:paraId="1C9324CE" w14:textId="77777777" w:rsidR="00F149E1" w:rsidRPr="00BB7BD1" w:rsidRDefault="00F149E1" w:rsidP="00E268BA">
            <w:pPr>
              <w:widowControl w:val="0"/>
              <w:numPr>
                <w:ilvl w:val="0"/>
                <w:numId w:val="27"/>
              </w:numPr>
              <w:spacing w:before="60" w:after="60" w:line="288" w:lineRule="auto"/>
              <w:rPr>
                <w:rFonts w:eastAsia="Arial"/>
                <w:b/>
                <w:sz w:val="24"/>
                <w:lang w:val="en-AU"/>
              </w:rPr>
            </w:pPr>
            <w:r w:rsidRPr="00BB7BD1">
              <w:rPr>
                <w:rFonts w:eastAsia="Arial"/>
                <w:szCs w:val="20"/>
                <w:lang w:val="en-AU"/>
              </w:rPr>
              <w:t>Changed skills</w:t>
            </w:r>
          </w:p>
          <w:p w14:paraId="53F7BDFD" w14:textId="77777777" w:rsidR="00F149E1" w:rsidRPr="00BB7BD1" w:rsidRDefault="00F149E1" w:rsidP="00E268BA">
            <w:pPr>
              <w:widowControl w:val="0"/>
              <w:numPr>
                <w:ilvl w:val="0"/>
                <w:numId w:val="27"/>
              </w:numPr>
              <w:spacing w:before="60" w:after="60" w:line="288" w:lineRule="auto"/>
              <w:rPr>
                <w:rFonts w:eastAsia="Arial"/>
                <w:b/>
                <w:sz w:val="24"/>
                <w:lang w:val="en-AU"/>
              </w:rPr>
            </w:pPr>
            <w:r w:rsidRPr="00BB7BD1">
              <w:rPr>
                <w:rFonts w:eastAsia="Arial"/>
                <w:szCs w:val="20"/>
                <w:lang w:val="en-AU"/>
              </w:rPr>
              <w:t>Empowerment, choice and control to make own decisions</w:t>
            </w:r>
          </w:p>
          <w:p w14:paraId="624073DE" w14:textId="77777777" w:rsidR="00F149E1" w:rsidRPr="00BB7BD1" w:rsidRDefault="00F149E1" w:rsidP="00E268BA">
            <w:pPr>
              <w:widowControl w:val="0"/>
              <w:numPr>
                <w:ilvl w:val="0"/>
                <w:numId w:val="27"/>
              </w:numPr>
              <w:spacing w:before="60" w:after="60" w:line="288" w:lineRule="auto"/>
              <w:rPr>
                <w:rFonts w:eastAsia="Arial"/>
                <w:b/>
                <w:sz w:val="24"/>
                <w:lang w:val="en-AU"/>
              </w:rPr>
            </w:pPr>
            <w:r w:rsidRPr="00BB7BD1">
              <w:rPr>
                <w:rFonts w:eastAsia="Arial"/>
                <w:szCs w:val="20"/>
                <w:lang w:val="en-AU"/>
              </w:rPr>
              <w:t>Engagement with relevant support services</w:t>
            </w:r>
          </w:p>
        </w:tc>
        <w:tc>
          <w:tcPr>
            <w:tcW w:w="1667" w:type="pct"/>
            <w:hideMark/>
          </w:tcPr>
          <w:p w14:paraId="6667FDAC" w14:textId="77777777" w:rsidR="00F149E1" w:rsidRPr="00C53B7E" w:rsidRDefault="00F149E1" w:rsidP="00F149E1">
            <w:pPr>
              <w:widowControl w:val="0"/>
              <w:numPr>
                <w:ilvl w:val="0"/>
                <w:numId w:val="27"/>
              </w:numPr>
              <w:spacing w:before="60" w:after="60" w:line="288" w:lineRule="auto"/>
              <w:rPr>
                <w:rFonts w:eastAsia="Arial" w:cs="Arial"/>
                <w:szCs w:val="20"/>
              </w:rPr>
            </w:pPr>
            <w:r w:rsidRPr="00C53B7E">
              <w:rPr>
                <w:rFonts w:eastAsia="Arial" w:cs="Arial"/>
                <w:szCs w:val="20"/>
              </w:rPr>
              <w:t xml:space="preserve">I am better able to deal with issues that I sought help with </w:t>
            </w:r>
          </w:p>
          <w:p w14:paraId="58D7B103" w14:textId="77777777" w:rsidR="00F149E1" w:rsidRDefault="00F149E1" w:rsidP="00F149E1">
            <w:pPr>
              <w:widowControl w:val="0"/>
              <w:numPr>
                <w:ilvl w:val="0"/>
                <w:numId w:val="27"/>
              </w:numPr>
              <w:spacing w:before="60" w:after="60" w:line="288" w:lineRule="auto"/>
              <w:rPr>
                <w:rFonts w:eastAsia="Arial" w:cs="Arial"/>
                <w:szCs w:val="20"/>
              </w:rPr>
            </w:pPr>
            <w:r w:rsidRPr="00C53B7E">
              <w:rPr>
                <w:rFonts w:eastAsia="Arial" w:cs="Arial"/>
                <w:szCs w:val="20"/>
              </w:rPr>
              <w:t>I am satisfied with the services I have received</w:t>
            </w:r>
          </w:p>
          <w:p w14:paraId="5DA9E722" w14:textId="39C51587" w:rsidR="00F149E1" w:rsidRPr="00F149E1" w:rsidRDefault="00F149E1" w:rsidP="00F149E1">
            <w:pPr>
              <w:widowControl w:val="0"/>
              <w:numPr>
                <w:ilvl w:val="0"/>
                <w:numId w:val="27"/>
              </w:numPr>
              <w:spacing w:before="60" w:after="60" w:line="288" w:lineRule="auto"/>
              <w:rPr>
                <w:rFonts w:eastAsia="Arial" w:cs="Arial"/>
                <w:szCs w:val="20"/>
              </w:rPr>
            </w:pPr>
            <w:r w:rsidRPr="00F149E1">
              <w:rPr>
                <w:rFonts w:eastAsia="Arial" w:cs="Arial"/>
                <w:szCs w:val="20"/>
              </w:rPr>
              <w:t>The service listened to me and understood my issues</w:t>
            </w:r>
          </w:p>
        </w:tc>
      </w:tr>
    </w:tbl>
    <w:p w14:paraId="305E4381" w14:textId="77777777" w:rsidR="00E268BA" w:rsidRPr="00BB7BD1" w:rsidRDefault="00E268BA" w:rsidP="00BB7BD1">
      <w:pPr>
        <w:spacing w:before="360" w:after="120"/>
        <w:rPr>
          <w:b/>
          <w:sz w:val="24"/>
          <w:lang w:val="en-AU"/>
        </w:rPr>
      </w:pPr>
      <w:r w:rsidRPr="00BB7BD1">
        <w:rPr>
          <w:b/>
          <w:sz w:val="24"/>
          <w:lang w:val="en-AU"/>
        </w:rPr>
        <w:t>Collecting extended data</w:t>
      </w:r>
    </w:p>
    <w:p w14:paraId="2B507705" w14:textId="77777777" w:rsidR="00E268BA" w:rsidRPr="00BB7BD1" w:rsidRDefault="00E268BA" w:rsidP="00E268BA">
      <w:pPr>
        <w:widowControl w:val="0"/>
        <w:spacing w:before="120" w:after="120" w:line="288" w:lineRule="auto"/>
        <w:ind w:left="284"/>
        <w:rPr>
          <w:rFonts w:eastAsia="Arial"/>
          <w:szCs w:val="20"/>
          <w:lang w:val="en-AU"/>
        </w:rPr>
      </w:pPr>
      <w:r w:rsidRPr="00BB7BD1">
        <w:rPr>
          <w:rFonts w:eastAsia="Arial"/>
          <w:szCs w:val="20"/>
          <w:lang w:val="en-AU"/>
        </w:rPr>
        <w:t>For this program activity, it is expected organisations collect and record the following additional data fields:</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tended Data Table"/>
        <w:tblDescription w:val="This table lists the Extended Data items that are required for this program"/>
      </w:tblPr>
      <w:tblGrid>
        <w:gridCol w:w="10490"/>
      </w:tblGrid>
      <w:tr w:rsidR="00E268BA" w:rsidRPr="00BB7BD1" w14:paraId="222658A2" w14:textId="77777777" w:rsidTr="00314EB5">
        <w:trPr>
          <w:trHeight w:val="483"/>
        </w:trPr>
        <w:tc>
          <w:tcPr>
            <w:tcW w:w="5000" w:type="pct"/>
            <w:tcBorders>
              <w:top w:val="single" w:sz="4" w:space="0" w:color="auto"/>
              <w:left w:val="single" w:sz="4" w:space="0" w:color="auto"/>
              <w:bottom w:val="single" w:sz="4" w:space="0" w:color="auto"/>
              <w:right w:val="single" w:sz="4" w:space="0" w:color="auto"/>
            </w:tcBorders>
            <w:shd w:val="clear" w:color="auto" w:fill="04617B" w:themeFill="text2"/>
            <w:hideMark/>
          </w:tcPr>
          <w:p w14:paraId="48F2B569" w14:textId="77777777" w:rsidR="00E268BA" w:rsidRPr="00BB7BD1" w:rsidRDefault="00E268BA" w:rsidP="00E268BA">
            <w:pPr>
              <w:widowControl w:val="0"/>
              <w:spacing w:before="120" w:after="120" w:line="288" w:lineRule="auto"/>
              <w:rPr>
                <w:rFonts w:eastAsia="Arial" w:cs="Arial"/>
                <w:b/>
                <w:color w:val="FFFFFF"/>
                <w:sz w:val="24"/>
                <w:szCs w:val="20"/>
                <w:lang w:val="en-AU"/>
              </w:rPr>
            </w:pPr>
            <w:r w:rsidRPr="00BB7BD1">
              <w:rPr>
                <w:rFonts w:eastAsia="Arial" w:cs="Arial"/>
                <w:b/>
                <w:color w:val="FFFFFF"/>
                <w:sz w:val="24"/>
                <w:szCs w:val="20"/>
                <w:lang w:val="en-AU"/>
              </w:rPr>
              <w:t>Client Level Data</w:t>
            </w:r>
          </w:p>
        </w:tc>
      </w:tr>
      <w:tr w:rsidR="00E268BA" w:rsidRPr="00BB7BD1" w14:paraId="1B26B856" w14:textId="77777777" w:rsidTr="00314EB5">
        <w:trPr>
          <w:trHeight w:val="542"/>
        </w:trPr>
        <w:tc>
          <w:tcPr>
            <w:tcW w:w="5000" w:type="pct"/>
            <w:tcBorders>
              <w:top w:val="single" w:sz="4" w:space="0" w:color="auto"/>
              <w:left w:val="single" w:sz="4" w:space="0" w:color="auto"/>
              <w:bottom w:val="single" w:sz="4" w:space="0" w:color="auto"/>
              <w:right w:val="single" w:sz="4" w:space="0" w:color="auto"/>
            </w:tcBorders>
            <w:hideMark/>
          </w:tcPr>
          <w:p w14:paraId="34231060" w14:textId="77777777" w:rsidR="00E268BA" w:rsidRPr="00BB7BD1" w:rsidRDefault="00E268BA" w:rsidP="004245D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Employment status</w:t>
            </w:r>
          </w:p>
          <w:p w14:paraId="4037FE54" w14:textId="77777777" w:rsidR="00E268BA" w:rsidRPr="00BB7BD1" w:rsidRDefault="00E268BA" w:rsidP="004245D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Highest level of education / qualification</w:t>
            </w:r>
          </w:p>
          <w:p w14:paraId="3F24B2FC" w14:textId="77777777" w:rsidR="00E268BA" w:rsidRPr="00BB7BD1" w:rsidRDefault="00E268BA" w:rsidP="004245D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Income (frequency and approximate gross income)</w:t>
            </w:r>
          </w:p>
          <w:p w14:paraId="7DF3388C" w14:textId="77777777" w:rsidR="00E268BA" w:rsidRPr="00BB7BD1" w:rsidRDefault="00E268BA" w:rsidP="004245D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Main source of income</w:t>
            </w:r>
          </w:p>
          <w:p w14:paraId="76CD4C3D" w14:textId="77777777" w:rsidR="00E268BA" w:rsidRPr="00BB7BD1" w:rsidRDefault="00E268BA" w:rsidP="004245D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First arrival in Australia (year and month)</w:t>
            </w:r>
          </w:p>
          <w:p w14:paraId="3CF2CA41" w14:textId="77777777" w:rsidR="00E268BA" w:rsidRPr="00BB7BD1" w:rsidRDefault="00E268BA" w:rsidP="004245D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Visa Type</w:t>
            </w:r>
          </w:p>
          <w:p w14:paraId="4945F076" w14:textId="77777777" w:rsidR="00E268BA" w:rsidRPr="00BB7BD1" w:rsidRDefault="00E268BA" w:rsidP="004245D5">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Ancestry</w:t>
            </w:r>
          </w:p>
        </w:tc>
      </w:tr>
    </w:tbl>
    <w:p w14:paraId="377A6A13" w14:textId="77777777" w:rsidR="00E268BA" w:rsidRPr="00BB7BD1" w:rsidRDefault="00E268BA" w:rsidP="00E268BA">
      <w:pPr>
        <w:widowControl w:val="0"/>
        <w:spacing w:before="120" w:after="120" w:line="288" w:lineRule="auto"/>
        <w:ind w:left="284"/>
        <w:jc w:val="both"/>
        <w:rPr>
          <w:rFonts w:eastAsia="Arial"/>
          <w:szCs w:val="20"/>
          <w:lang w:val="en-AU"/>
        </w:rPr>
      </w:pPr>
      <w:r w:rsidRPr="00BB7BD1">
        <w:rPr>
          <w:rFonts w:eastAsia="Arial"/>
          <w:szCs w:val="20"/>
          <w:lang w:val="en-AU"/>
        </w:rPr>
        <w:t>You may record other outcomes and extended client details, if you think it is appropriate for your program and for your clients to do so.</w:t>
      </w:r>
    </w:p>
    <w:p w14:paraId="6E442288" w14:textId="77777777" w:rsidR="00E268BA" w:rsidRPr="00BB7BD1" w:rsidRDefault="00E268BA" w:rsidP="00E268BA">
      <w:pPr>
        <w:pageBreakBefore/>
        <w:widowControl w:val="0"/>
        <w:spacing w:before="180" w:after="120" w:line="288" w:lineRule="auto"/>
        <w:jc w:val="both"/>
        <w:rPr>
          <w:rFonts w:eastAsia="Arial"/>
          <w:b/>
          <w:sz w:val="24"/>
          <w:lang w:val="en-AU"/>
        </w:rPr>
      </w:pPr>
      <w:r w:rsidRPr="00BB7BD1">
        <w:rPr>
          <w:rFonts w:eastAsia="Arial"/>
          <w:b/>
          <w:sz w:val="24"/>
          <w:lang w:val="en-AU"/>
        </w:rPr>
        <w:t>For this program activity, when should each service type be used?</w:t>
      </w:r>
    </w:p>
    <w:p w14:paraId="46EDAE1F" w14:textId="77777777" w:rsidR="00E268BA" w:rsidRPr="00BB7BD1" w:rsidRDefault="00E268BA" w:rsidP="00E268BA">
      <w:pPr>
        <w:widowControl w:val="0"/>
        <w:spacing w:before="120" w:after="120" w:line="288" w:lineRule="auto"/>
        <w:ind w:left="284"/>
        <w:jc w:val="both"/>
        <w:rPr>
          <w:rFonts w:eastAsia="Arial"/>
          <w:b/>
          <w:sz w:val="24"/>
          <w:lang w:val="en-AU"/>
        </w:rPr>
      </w:pPr>
      <w:r w:rsidRPr="00BB7BD1">
        <w:rPr>
          <w:rFonts w:eastAsia="Arial"/>
          <w:szCs w:val="20"/>
          <w:lang w:val="en-AU"/>
        </w:rPr>
        <w:t xml:space="preserve">The service type describes the </w:t>
      </w:r>
      <w:r w:rsidRPr="00BB7BD1">
        <w:rPr>
          <w:rFonts w:eastAsia="Arial"/>
          <w:b/>
          <w:bCs/>
          <w:szCs w:val="20"/>
          <w:lang w:val="en-AU"/>
        </w:rPr>
        <w:t xml:space="preserve">main </w:t>
      </w:r>
      <w:r w:rsidRPr="00BB7BD1">
        <w:rPr>
          <w:rFonts w:eastAsia="Arial"/>
          <w:szCs w:val="20"/>
          <w:lang w:val="en-AU"/>
        </w:rPr>
        <w:t xml:space="preserve">focus for the session being delivered. If a session covers multiple service types the most relevant </w:t>
      </w:r>
      <w:r w:rsidRPr="00BB7BD1">
        <w:rPr>
          <w:rFonts w:eastAsia="Arial"/>
          <w:b/>
          <w:bCs/>
          <w:szCs w:val="20"/>
          <w:lang w:val="en-AU"/>
        </w:rPr>
        <w:t xml:space="preserve">one </w:t>
      </w:r>
      <w:r w:rsidRPr="00BB7BD1">
        <w:rPr>
          <w:rFonts w:eastAsia="Arial"/>
          <w:szCs w:val="20"/>
          <w:lang w:val="en-AU"/>
        </w:rPr>
        <w:t>should be chosen either on the basis of the majority of time spent focusing on the particular service type or the main way an outcome was achieved.</w:t>
      </w:r>
    </w:p>
    <w:tbl>
      <w:tblPr>
        <w:tblStyle w:val="LightList-Accent35"/>
        <w:tblW w:w="10490" w:type="dxa"/>
        <w:tblBorders>
          <w:top w:val="single" w:sz="4" w:space="0" w:color="04617B" w:themeColor="text2"/>
          <w:left w:val="single" w:sz="4" w:space="0" w:color="04617B" w:themeColor="text2"/>
          <w:bottom w:val="single" w:sz="4" w:space="0" w:color="04617B" w:themeColor="text2"/>
          <w:right w:val="single" w:sz="4" w:space="0" w:color="04617B" w:themeColor="text2"/>
        </w:tblBorders>
        <w:tblLook w:val="04A0" w:firstRow="1" w:lastRow="0" w:firstColumn="1" w:lastColumn="0" w:noHBand="0" w:noVBand="1"/>
        <w:tblCaption w:val="service types table"/>
        <w:tblDescription w:val="This table lists the Service types suitable for this program."/>
      </w:tblPr>
      <w:tblGrid>
        <w:gridCol w:w="3334"/>
        <w:gridCol w:w="7156"/>
      </w:tblGrid>
      <w:tr w:rsidR="00E268BA" w:rsidRPr="00BB7BD1" w14:paraId="0195CB0B" w14:textId="77777777" w:rsidTr="00314EB5">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589" w:type="pct"/>
            <w:tcBorders>
              <w:top w:val="single" w:sz="4" w:space="0" w:color="auto"/>
              <w:left w:val="single" w:sz="4" w:space="0" w:color="auto"/>
              <w:bottom w:val="single" w:sz="4" w:space="0" w:color="auto"/>
              <w:right w:val="single" w:sz="4" w:space="0" w:color="auto"/>
            </w:tcBorders>
            <w:hideMark/>
          </w:tcPr>
          <w:p w14:paraId="273DB8B3" w14:textId="77777777" w:rsidR="00E268BA" w:rsidRPr="00BB7BD1" w:rsidRDefault="00E268BA" w:rsidP="00E268BA">
            <w:pPr>
              <w:widowControl w:val="0"/>
              <w:spacing w:before="170"/>
              <w:ind w:left="34" w:right="-249"/>
              <w:rPr>
                <w:rFonts w:eastAsia="Arial"/>
                <w:bCs w:val="0"/>
                <w:sz w:val="24"/>
                <w:lang w:val="en-AU"/>
              </w:rPr>
            </w:pPr>
            <w:r w:rsidRPr="00BB7BD1">
              <w:rPr>
                <w:rFonts w:eastAsia="Arial"/>
                <w:iCs/>
                <w:sz w:val="24"/>
                <w:lang w:val="en-AU"/>
              </w:rPr>
              <w:t>Service Type</w:t>
            </w:r>
          </w:p>
        </w:tc>
        <w:tc>
          <w:tcPr>
            <w:tcW w:w="3411" w:type="pct"/>
            <w:tcBorders>
              <w:top w:val="single" w:sz="4" w:space="0" w:color="auto"/>
              <w:left w:val="single" w:sz="4" w:space="0" w:color="auto"/>
              <w:bottom w:val="single" w:sz="4" w:space="0" w:color="auto"/>
              <w:right w:val="single" w:sz="4" w:space="0" w:color="auto"/>
            </w:tcBorders>
            <w:hideMark/>
          </w:tcPr>
          <w:p w14:paraId="05E371EA" w14:textId="77777777" w:rsidR="00E268BA" w:rsidRPr="00BB7BD1" w:rsidRDefault="00E268BA" w:rsidP="00E268BA">
            <w:pPr>
              <w:widowControl w:val="0"/>
              <w:spacing w:before="170"/>
              <w:ind w:left="34" w:right="-249"/>
              <w:cnfStyle w:val="100000000000" w:firstRow="1" w:lastRow="0" w:firstColumn="0" w:lastColumn="0" w:oddVBand="0" w:evenVBand="0" w:oddHBand="0" w:evenHBand="0" w:firstRowFirstColumn="0" w:firstRowLastColumn="0" w:lastRowFirstColumn="0" w:lastRowLastColumn="0"/>
              <w:rPr>
                <w:rFonts w:eastAsia="Arial"/>
                <w:bCs w:val="0"/>
                <w:sz w:val="24"/>
                <w:lang w:val="en-AU"/>
              </w:rPr>
            </w:pPr>
            <w:r w:rsidRPr="00BB7BD1">
              <w:rPr>
                <w:rFonts w:eastAsia="Arial"/>
                <w:iCs/>
                <w:sz w:val="24"/>
                <w:lang w:val="en-AU"/>
              </w:rPr>
              <w:t xml:space="preserve">Example </w:t>
            </w:r>
          </w:p>
        </w:tc>
      </w:tr>
      <w:tr w:rsidR="00E268BA" w:rsidRPr="00BB7BD1" w14:paraId="47544D0C" w14:textId="77777777" w:rsidTr="00314E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89" w:type="pct"/>
            <w:tcBorders>
              <w:top w:val="single" w:sz="4" w:space="0" w:color="auto"/>
              <w:left w:val="single" w:sz="4" w:space="0" w:color="auto"/>
              <w:bottom w:val="single" w:sz="4" w:space="0" w:color="auto"/>
              <w:right w:val="single" w:sz="4" w:space="0" w:color="auto"/>
            </w:tcBorders>
            <w:vAlign w:val="center"/>
            <w:hideMark/>
          </w:tcPr>
          <w:p w14:paraId="6A9B1ED7" w14:textId="77777777" w:rsidR="00E268BA" w:rsidRPr="00BB7BD1" w:rsidRDefault="00E268BA" w:rsidP="00F149E1">
            <w:pPr>
              <w:widowControl w:val="0"/>
              <w:spacing w:before="60" w:after="60"/>
              <w:ind w:left="34"/>
              <w:rPr>
                <w:rFonts w:eastAsia="Arial"/>
                <w:szCs w:val="20"/>
                <w:lang w:val="en-AU"/>
              </w:rPr>
            </w:pPr>
            <w:r w:rsidRPr="00BB7BD1">
              <w:rPr>
                <w:rFonts w:eastAsia="Arial"/>
                <w:szCs w:val="20"/>
                <w:lang w:val="en-AU"/>
              </w:rPr>
              <w:t>Intake and assessment</w:t>
            </w:r>
          </w:p>
        </w:tc>
        <w:tc>
          <w:tcPr>
            <w:tcW w:w="3411" w:type="pct"/>
            <w:tcBorders>
              <w:top w:val="single" w:sz="4" w:space="0" w:color="auto"/>
              <w:left w:val="single" w:sz="4" w:space="0" w:color="auto"/>
              <w:bottom w:val="single" w:sz="4" w:space="0" w:color="auto"/>
              <w:right w:val="single" w:sz="4" w:space="0" w:color="auto"/>
            </w:tcBorders>
            <w:vAlign w:val="center"/>
            <w:hideMark/>
          </w:tcPr>
          <w:p w14:paraId="5BFB00A3" w14:textId="77777777" w:rsidR="00E268BA" w:rsidRPr="00BB7BD1" w:rsidRDefault="00E268BA" w:rsidP="00F149E1">
            <w:pPr>
              <w:widowControl w:val="0"/>
              <w:spacing w:before="60" w:after="60"/>
              <w:ind w:left="34"/>
              <w:jc w:val="both"/>
              <w:cnfStyle w:val="000000100000" w:firstRow="0" w:lastRow="0" w:firstColumn="0" w:lastColumn="0" w:oddVBand="0" w:evenVBand="0" w:oddHBand="1" w:evenHBand="0" w:firstRowFirstColumn="0" w:firstRowLastColumn="0" w:lastRowFirstColumn="0" w:lastRowLastColumn="0"/>
              <w:rPr>
                <w:rFonts w:eastAsia="Arial"/>
                <w:szCs w:val="20"/>
                <w:lang w:val="en-AU"/>
              </w:rPr>
            </w:pPr>
            <w:r w:rsidRPr="00BB7BD1">
              <w:rPr>
                <w:rFonts w:eastAsia="Arial"/>
                <w:szCs w:val="20"/>
                <w:lang w:val="en-AU"/>
              </w:rPr>
              <w:t>Initial assessment of a client and their needs</w:t>
            </w:r>
          </w:p>
        </w:tc>
      </w:tr>
      <w:tr w:rsidR="00E268BA" w:rsidRPr="00BB7BD1" w14:paraId="4408ED7B" w14:textId="77777777" w:rsidTr="00314EB5">
        <w:trPr>
          <w:trHeight w:val="567"/>
        </w:trPr>
        <w:tc>
          <w:tcPr>
            <w:cnfStyle w:val="001000000000" w:firstRow="0" w:lastRow="0" w:firstColumn="1" w:lastColumn="0" w:oddVBand="0" w:evenVBand="0" w:oddHBand="0" w:evenHBand="0" w:firstRowFirstColumn="0" w:firstRowLastColumn="0" w:lastRowFirstColumn="0" w:lastRowLastColumn="0"/>
            <w:tcW w:w="1589" w:type="pct"/>
            <w:tcBorders>
              <w:top w:val="single" w:sz="4" w:space="0" w:color="auto"/>
              <w:left w:val="single" w:sz="4" w:space="0" w:color="auto"/>
              <w:bottom w:val="single" w:sz="4" w:space="0" w:color="auto"/>
              <w:right w:val="single" w:sz="4" w:space="0" w:color="auto"/>
            </w:tcBorders>
            <w:vAlign w:val="center"/>
            <w:hideMark/>
          </w:tcPr>
          <w:p w14:paraId="081CAB6A" w14:textId="77777777" w:rsidR="00E268BA" w:rsidRPr="00BB7BD1" w:rsidRDefault="00E268BA" w:rsidP="00F149E1">
            <w:pPr>
              <w:widowControl w:val="0"/>
              <w:spacing w:before="60" w:after="60"/>
              <w:ind w:left="34"/>
              <w:rPr>
                <w:rFonts w:eastAsia="Arial"/>
                <w:szCs w:val="20"/>
                <w:lang w:val="en-AU"/>
              </w:rPr>
            </w:pPr>
            <w:r w:rsidRPr="00BB7BD1">
              <w:rPr>
                <w:rFonts w:eastAsia="Arial"/>
                <w:szCs w:val="20"/>
                <w:lang w:val="en-AU"/>
              </w:rPr>
              <w:t xml:space="preserve">Facilitate employment pathways </w:t>
            </w:r>
          </w:p>
        </w:tc>
        <w:tc>
          <w:tcPr>
            <w:tcW w:w="3411" w:type="pct"/>
            <w:tcBorders>
              <w:top w:val="single" w:sz="4" w:space="0" w:color="auto"/>
              <w:left w:val="single" w:sz="4" w:space="0" w:color="auto"/>
              <w:bottom w:val="single" w:sz="4" w:space="0" w:color="auto"/>
              <w:right w:val="single" w:sz="4" w:space="0" w:color="auto"/>
            </w:tcBorders>
            <w:vAlign w:val="center"/>
            <w:hideMark/>
          </w:tcPr>
          <w:p w14:paraId="4EE8C41E" w14:textId="77777777" w:rsidR="00E268BA" w:rsidRPr="00BB7BD1" w:rsidRDefault="00E268BA" w:rsidP="00F149E1">
            <w:pPr>
              <w:widowControl w:val="0"/>
              <w:spacing w:before="60" w:after="60"/>
              <w:ind w:left="34"/>
              <w:jc w:val="both"/>
              <w:cnfStyle w:val="000000000000" w:firstRow="0" w:lastRow="0" w:firstColumn="0" w:lastColumn="0" w:oddVBand="0" w:evenVBand="0" w:oddHBand="0" w:evenHBand="0" w:firstRowFirstColumn="0" w:firstRowLastColumn="0" w:lastRowFirstColumn="0" w:lastRowLastColumn="0"/>
              <w:rPr>
                <w:rFonts w:eastAsia="Arial"/>
                <w:szCs w:val="20"/>
                <w:lang w:val="en-AU"/>
              </w:rPr>
            </w:pPr>
            <w:r w:rsidRPr="00BB7BD1">
              <w:rPr>
                <w:rFonts w:eastAsia="Arial"/>
                <w:szCs w:val="20"/>
                <w:lang w:val="en-AU"/>
              </w:rPr>
              <w:t xml:space="preserve">Assisting clients to become ‘job ready’ by building capabilities in employment skills and linking clients with opportunities that further develop work skills. </w:t>
            </w:r>
          </w:p>
          <w:p w14:paraId="52B89F18" w14:textId="77777777" w:rsidR="00E268BA" w:rsidRPr="00BB7BD1" w:rsidRDefault="00E268BA" w:rsidP="00F149E1">
            <w:pPr>
              <w:widowControl w:val="0"/>
              <w:spacing w:before="60" w:after="60"/>
              <w:ind w:left="34"/>
              <w:jc w:val="both"/>
              <w:cnfStyle w:val="000000000000" w:firstRow="0" w:lastRow="0" w:firstColumn="0" w:lastColumn="0" w:oddVBand="0" w:evenVBand="0" w:oddHBand="0" w:evenHBand="0" w:firstRowFirstColumn="0" w:firstRowLastColumn="0" w:lastRowFirstColumn="0" w:lastRowLastColumn="0"/>
              <w:rPr>
                <w:rFonts w:eastAsia="Arial"/>
                <w:szCs w:val="20"/>
                <w:lang w:val="en-AU"/>
              </w:rPr>
            </w:pPr>
            <w:r w:rsidRPr="00BB7BD1">
              <w:rPr>
                <w:rFonts w:eastAsia="Arial"/>
                <w:szCs w:val="20"/>
                <w:lang w:val="en-AU"/>
              </w:rPr>
              <w:t>Work experience placements, job readiness preparation and employment mentoring.</w:t>
            </w:r>
          </w:p>
          <w:p w14:paraId="0FBC40A7" w14:textId="77777777" w:rsidR="00E268BA" w:rsidRPr="00BB7BD1" w:rsidRDefault="00E268BA" w:rsidP="00F149E1">
            <w:pPr>
              <w:widowControl w:val="0"/>
              <w:spacing w:before="60" w:after="60"/>
              <w:ind w:left="34"/>
              <w:jc w:val="both"/>
              <w:cnfStyle w:val="000000000000" w:firstRow="0" w:lastRow="0" w:firstColumn="0" w:lastColumn="0" w:oddVBand="0" w:evenVBand="0" w:oddHBand="0" w:evenHBand="0" w:firstRowFirstColumn="0" w:firstRowLastColumn="0" w:lastRowFirstColumn="0" w:lastRowLastColumn="0"/>
              <w:rPr>
                <w:rFonts w:eastAsia="Arial"/>
                <w:szCs w:val="20"/>
                <w:lang w:val="en-AU"/>
              </w:rPr>
            </w:pPr>
            <w:r w:rsidRPr="00BB7BD1">
              <w:rPr>
                <w:rFonts w:eastAsia="Arial"/>
                <w:szCs w:val="20"/>
                <w:lang w:val="en-AU"/>
              </w:rPr>
              <w:t>Securing permanent employment (full-time, part-time or casual).</w:t>
            </w:r>
          </w:p>
        </w:tc>
      </w:tr>
      <w:tr w:rsidR="00E268BA" w:rsidRPr="00BB7BD1" w14:paraId="68E5140E" w14:textId="77777777" w:rsidTr="00314E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89" w:type="pct"/>
            <w:tcBorders>
              <w:top w:val="single" w:sz="4" w:space="0" w:color="auto"/>
              <w:left w:val="single" w:sz="4" w:space="0" w:color="auto"/>
              <w:bottom w:val="single" w:sz="4" w:space="0" w:color="auto"/>
              <w:right w:val="single" w:sz="4" w:space="0" w:color="auto"/>
            </w:tcBorders>
            <w:vAlign w:val="center"/>
            <w:hideMark/>
          </w:tcPr>
          <w:p w14:paraId="258B64F9" w14:textId="77777777" w:rsidR="00E268BA" w:rsidRPr="00BB7BD1" w:rsidRDefault="00E268BA" w:rsidP="00F149E1">
            <w:pPr>
              <w:widowControl w:val="0"/>
              <w:spacing w:before="60" w:after="60"/>
              <w:ind w:left="34"/>
              <w:rPr>
                <w:rFonts w:eastAsia="Arial"/>
                <w:szCs w:val="20"/>
                <w:lang w:val="en-AU"/>
              </w:rPr>
            </w:pPr>
            <w:r w:rsidRPr="00BB7BD1">
              <w:rPr>
                <w:rFonts w:eastAsia="Arial"/>
                <w:szCs w:val="20"/>
                <w:lang w:val="en-AU"/>
              </w:rPr>
              <w:t xml:space="preserve">Education and skills training </w:t>
            </w:r>
          </w:p>
        </w:tc>
        <w:tc>
          <w:tcPr>
            <w:tcW w:w="3411" w:type="pct"/>
            <w:tcBorders>
              <w:top w:val="single" w:sz="4" w:space="0" w:color="auto"/>
              <w:left w:val="single" w:sz="4" w:space="0" w:color="auto"/>
              <w:bottom w:val="single" w:sz="4" w:space="0" w:color="auto"/>
              <w:right w:val="single" w:sz="4" w:space="0" w:color="auto"/>
            </w:tcBorders>
            <w:vAlign w:val="center"/>
            <w:hideMark/>
          </w:tcPr>
          <w:p w14:paraId="6FAD5D66" w14:textId="77777777" w:rsidR="00E268BA" w:rsidRPr="00BB7BD1" w:rsidRDefault="00E268BA" w:rsidP="00F149E1">
            <w:pPr>
              <w:widowControl w:val="0"/>
              <w:spacing w:before="60" w:after="60"/>
              <w:ind w:left="34"/>
              <w:jc w:val="both"/>
              <w:cnfStyle w:val="000000100000" w:firstRow="0" w:lastRow="0" w:firstColumn="0" w:lastColumn="0" w:oddVBand="0" w:evenVBand="0" w:oddHBand="1" w:evenHBand="0" w:firstRowFirstColumn="0" w:firstRowLastColumn="0" w:lastRowFirstColumn="0" w:lastRowLastColumn="0"/>
              <w:rPr>
                <w:rFonts w:eastAsia="Arial"/>
                <w:szCs w:val="20"/>
                <w:lang w:val="en-AU"/>
              </w:rPr>
            </w:pPr>
            <w:r w:rsidRPr="00BB7BD1">
              <w:rPr>
                <w:rFonts w:eastAsia="Arial"/>
                <w:szCs w:val="20"/>
                <w:lang w:val="en-AU"/>
              </w:rPr>
              <w:t>Assisting a person to learn or build vocational, technical and work readiness skills to improve job skills in preparation for participation in the workplace.</w:t>
            </w:r>
          </w:p>
        </w:tc>
      </w:tr>
      <w:tr w:rsidR="00E268BA" w:rsidRPr="00BB7BD1" w14:paraId="3ABE15A6" w14:textId="77777777" w:rsidTr="00314EB5">
        <w:trPr>
          <w:trHeight w:val="567"/>
        </w:trPr>
        <w:tc>
          <w:tcPr>
            <w:cnfStyle w:val="001000000000" w:firstRow="0" w:lastRow="0" w:firstColumn="1" w:lastColumn="0" w:oddVBand="0" w:evenVBand="0" w:oddHBand="0" w:evenHBand="0" w:firstRowFirstColumn="0" w:firstRowLastColumn="0" w:lastRowFirstColumn="0" w:lastRowLastColumn="0"/>
            <w:tcW w:w="1589" w:type="pct"/>
            <w:tcBorders>
              <w:top w:val="single" w:sz="4" w:space="0" w:color="auto"/>
              <w:left w:val="single" w:sz="4" w:space="0" w:color="auto"/>
              <w:bottom w:val="single" w:sz="4" w:space="0" w:color="auto"/>
              <w:right w:val="single" w:sz="4" w:space="0" w:color="auto"/>
            </w:tcBorders>
            <w:vAlign w:val="center"/>
            <w:hideMark/>
          </w:tcPr>
          <w:p w14:paraId="373F3C9F" w14:textId="77777777" w:rsidR="00E268BA" w:rsidRPr="00BB7BD1" w:rsidRDefault="00E268BA" w:rsidP="00F149E1">
            <w:pPr>
              <w:widowControl w:val="0"/>
              <w:spacing w:before="60" w:after="60"/>
              <w:ind w:left="34"/>
              <w:rPr>
                <w:rFonts w:eastAsia="Arial"/>
                <w:bCs w:val="0"/>
                <w:szCs w:val="20"/>
                <w:lang w:val="en-AU"/>
              </w:rPr>
            </w:pPr>
            <w:r w:rsidRPr="00BB7BD1">
              <w:rPr>
                <w:rFonts w:eastAsia="Arial"/>
                <w:szCs w:val="20"/>
                <w:lang w:val="en-AU"/>
              </w:rPr>
              <w:t>Facilitate English learning pathways</w:t>
            </w:r>
            <w:r w:rsidRPr="00BB7BD1">
              <w:rPr>
                <w:rFonts w:eastAsia="Arial"/>
                <w:sz w:val="20"/>
                <w:szCs w:val="20"/>
                <w:lang w:val="en-AU"/>
              </w:rPr>
              <w:t xml:space="preserve"> </w:t>
            </w:r>
          </w:p>
        </w:tc>
        <w:tc>
          <w:tcPr>
            <w:tcW w:w="3411" w:type="pct"/>
            <w:tcBorders>
              <w:top w:val="single" w:sz="4" w:space="0" w:color="auto"/>
              <w:left w:val="single" w:sz="4" w:space="0" w:color="auto"/>
              <w:bottom w:val="single" w:sz="4" w:space="0" w:color="auto"/>
              <w:right w:val="single" w:sz="4" w:space="0" w:color="auto"/>
            </w:tcBorders>
            <w:vAlign w:val="center"/>
            <w:hideMark/>
          </w:tcPr>
          <w:p w14:paraId="100569F2" w14:textId="77777777" w:rsidR="00E268BA" w:rsidRPr="00BB7BD1" w:rsidRDefault="00E268BA" w:rsidP="00F149E1">
            <w:pPr>
              <w:widowControl w:val="0"/>
              <w:spacing w:before="60" w:after="60"/>
              <w:ind w:left="34"/>
              <w:jc w:val="both"/>
              <w:cnfStyle w:val="000000000000" w:firstRow="0" w:lastRow="0" w:firstColumn="0" w:lastColumn="0" w:oddVBand="0" w:evenVBand="0" w:oddHBand="0" w:evenHBand="0" w:firstRowFirstColumn="0" w:firstRowLastColumn="0" w:lastRowFirstColumn="0" w:lastRowLastColumn="0"/>
              <w:rPr>
                <w:rFonts w:eastAsia="Arial"/>
                <w:szCs w:val="20"/>
                <w:lang w:val="en-AU"/>
              </w:rPr>
            </w:pPr>
            <w:r w:rsidRPr="00BB7BD1">
              <w:rPr>
                <w:rFonts w:eastAsia="Arial"/>
                <w:szCs w:val="20"/>
                <w:lang w:val="en-AU"/>
              </w:rPr>
              <w:t>Linking English language acquisition with greater employment and entrepreneurial options. This may include partnering with an employer for a client to improve their English language proficiency as part of employment “on-the-job”.</w:t>
            </w:r>
          </w:p>
        </w:tc>
      </w:tr>
    </w:tbl>
    <w:p w14:paraId="2DE9713B" w14:textId="77777777" w:rsidR="00E268BA" w:rsidRPr="00BB7BD1" w:rsidRDefault="00E268BA" w:rsidP="00E268BA">
      <w:pPr>
        <w:pageBreakBefore/>
        <w:spacing w:before="120" w:after="120" w:line="288" w:lineRule="auto"/>
        <w:outlineLvl w:val="2"/>
        <w:rPr>
          <w:rFonts w:eastAsiaTheme="majorEastAsia" w:cs="Arial"/>
          <w:b/>
          <w:bCs/>
          <w:sz w:val="28"/>
          <w:szCs w:val="26"/>
          <w:lang w:val="en-AU"/>
        </w:rPr>
      </w:pPr>
      <w:bookmarkStart w:id="28" w:name="_Toc456352603"/>
      <w:bookmarkStart w:id="29" w:name="_Toc512936921"/>
      <w:bookmarkStart w:id="30" w:name="_Toc127955907"/>
      <w:bookmarkStart w:id="31" w:name="_Toc140570924"/>
      <w:bookmarkEnd w:id="22"/>
      <w:r w:rsidRPr="00BB7BD1">
        <w:rPr>
          <w:rFonts w:eastAsiaTheme="majorEastAsia" w:cs="Arial"/>
          <w:b/>
          <w:bCs/>
          <w:sz w:val="28"/>
          <w:szCs w:val="26"/>
          <w:lang w:val="en-AU"/>
        </w:rPr>
        <w:t>Youth Transition Support</w:t>
      </w:r>
      <w:bookmarkEnd w:id="28"/>
      <w:bookmarkEnd w:id="29"/>
      <w:bookmarkEnd w:id="30"/>
      <w:bookmarkEnd w:id="31"/>
    </w:p>
    <w:p w14:paraId="6FA9B74D" w14:textId="77777777" w:rsidR="00E268BA" w:rsidRPr="00BB7BD1" w:rsidRDefault="00E268BA" w:rsidP="00E268BA">
      <w:pPr>
        <w:spacing w:before="180" w:after="120" w:line="288" w:lineRule="auto"/>
        <w:jc w:val="both"/>
        <w:rPr>
          <w:rFonts w:cs="Arial"/>
          <w:b/>
          <w:sz w:val="24"/>
          <w:lang w:val="en-AU"/>
        </w:rPr>
      </w:pPr>
      <w:r w:rsidRPr="00BB7BD1">
        <w:rPr>
          <w:rFonts w:cs="Arial"/>
          <w:b/>
          <w:sz w:val="24"/>
          <w:lang w:val="en-AU"/>
        </w:rPr>
        <w:t>Description</w:t>
      </w:r>
    </w:p>
    <w:p w14:paraId="5CEA0121"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The Youth Transition Support Pilot builds on services provided under the Settlement Grants Youth Settlement Services component to address disengagement and marginalisation, and promote social cohesion in locations of high need. Organisations deliver a suite of services that provide early intervention assistance and addresses barriers to participation in education and employment that are specific to young humanitarian entrants and other vulnerable young migrants under 25 years of age. </w:t>
      </w:r>
    </w:p>
    <w:p w14:paraId="183A2815" w14:textId="77777777" w:rsidR="00E268BA" w:rsidRPr="00BB7BD1" w:rsidRDefault="00E268BA" w:rsidP="00E268BA">
      <w:pPr>
        <w:widowControl w:val="0"/>
        <w:spacing w:before="180" w:after="120" w:line="288" w:lineRule="auto"/>
        <w:jc w:val="both"/>
        <w:rPr>
          <w:rFonts w:eastAsia="Arial" w:cs="Arial"/>
          <w:sz w:val="24"/>
          <w:szCs w:val="20"/>
          <w:lang w:val="en-AU"/>
        </w:rPr>
      </w:pPr>
      <w:r w:rsidRPr="00BB7BD1">
        <w:rPr>
          <w:rFonts w:eastAsia="Arial" w:cs="Arial"/>
          <w:b/>
          <w:sz w:val="24"/>
          <w:szCs w:val="20"/>
          <w:lang w:val="en-AU"/>
        </w:rPr>
        <w:t>Who is the primary client?</w:t>
      </w:r>
    </w:p>
    <w:p w14:paraId="0A205FFC"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Primary clients for this program activity are young refugees and other vulnerable migrants eligible for Settlement Grants under the age of 25.</w:t>
      </w:r>
    </w:p>
    <w:p w14:paraId="170EFC6C" w14:textId="77777777" w:rsidR="00E268BA" w:rsidRPr="00BB7BD1" w:rsidRDefault="00E268BA" w:rsidP="00E268BA">
      <w:pPr>
        <w:widowControl w:val="0"/>
        <w:spacing w:before="180" w:after="120" w:line="288" w:lineRule="auto"/>
        <w:jc w:val="both"/>
        <w:rPr>
          <w:rFonts w:eastAsia="Arial" w:cs="Arial"/>
          <w:sz w:val="24"/>
          <w:lang w:val="en-AU"/>
        </w:rPr>
      </w:pPr>
      <w:r w:rsidRPr="00BB7BD1">
        <w:rPr>
          <w:rFonts w:eastAsia="Arial" w:cs="Arial"/>
          <w:b/>
          <w:sz w:val="24"/>
          <w:lang w:val="en-AU"/>
        </w:rPr>
        <w:t>What are the key client characteristics?</w:t>
      </w:r>
    </w:p>
    <w:p w14:paraId="34F685B7"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Humanitarian entrants and other eligible migrants aged under 25 who have arrived in Australia in the last five years (clients outside this time period with complex needs may also be considered).</w:t>
      </w:r>
    </w:p>
    <w:p w14:paraId="70748615" w14:textId="77777777" w:rsidR="00E268BA" w:rsidRPr="00BB7BD1" w:rsidRDefault="00E268BA" w:rsidP="00E268BA">
      <w:pPr>
        <w:widowControl w:val="0"/>
        <w:spacing w:before="180" w:after="120" w:line="288" w:lineRule="auto"/>
        <w:jc w:val="both"/>
        <w:rPr>
          <w:rFonts w:eastAsia="Arial" w:cs="Arial"/>
          <w:b/>
          <w:sz w:val="24"/>
          <w:szCs w:val="20"/>
          <w:lang w:val="en-AU"/>
        </w:rPr>
      </w:pPr>
      <w:r w:rsidRPr="00BB7BD1">
        <w:rPr>
          <w:rFonts w:eastAsia="Arial" w:cs="Arial"/>
          <w:b/>
          <w:sz w:val="24"/>
          <w:szCs w:val="20"/>
          <w:lang w:val="en-AU"/>
        </w:rPr>
        <w:t>Who might be considered ‘support persons’?</w:t>
      </w:r>
    </w:p>
    <w:p w14:paraId="4148D435"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Recording support persons is voluntary; staff can record support persons if they feel it is relevant. Instructions on how to record them in the web-based portal can be found on the Data Exchange </w:t>
      </w:r>
      <w:hyperlink r:id="rId22" w:history="1">
        <w:r w:rsidRPr="00BB7BD1">
          <w:rPr>
            <w:rFonts w:eastAsia="Arial" w:cs="Arial"/>
            <w:color w:val="04617B" w:themeColor="hyperlink"/>
            <w:szCs w:val="20"/>
            <w:u w:val="single"/>
            <w:lang w:val="en-AU"/>
          </w:rPr>
          <w:t>website</w:t>
        </w:r>
      </w:hyperlink>
      <w:r w:rsidRPr="00BB7BD1">
        <w:rPr>
          <w:rFonts w:eastAsia="Arial" w:cs="Arial"/>
          <w:szCs w:val="20"/>
          <w:lang w:val="en-AU"/>
        </w:rPr>
        <w:t>.</w:t>
      </w:r>
    </w:p>
    <w:p w14:paraId="2201C368"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For this program activity, support persons may include families of clients (who are present but not directly receiving a service), legal representatives, community leaders, mentors, or informal care givers.</w:t>
      </w:r>
    </w:p>
    <w:p w14:paraId="38B23191" w14:textId="77777777" w:rsidR="00E268BA" w:rsidRPr="00BB7BD1" w:rsidRDefault="00E268BA" w:rsidP="00E268BA">
      <w:pPr>
        <w:widowControl w:val="0"/>
        <w:spacing w:before="180" w:after="120" w:line="288" w:lineRule="auto"/>
        <w:jc w:val="both"/>
        <w:rPr>
          <w:rFonts w:eastAsia="Arial" w:cs="Arial"/>
          <w:sz w:val="24"/>
          <w:szCs w:val="20"/>
          <w:lang w:val="en-AU"/>
        </w:rPr>
      </w:pPr>
      <w:r w:rsidRPr="00BB7BD1">
        <w:rPr>
          <w:rFonts w:eastAsia="Arial" w:cs="Arial"/>
          <w:b/>
          <w:sz w:val="24"/>
          <w:szCs w:val="20"/>
          <w:lang w:val="en-AU"/>
        </w:rPr>
        <w:t>Should unidentified clients be recorded?</w:t>
      </w:r>
    </w:p>
    <w:p w14:paraId="272457C7" w14:textId="77777777" w:rsidR="00E268BA" w:rsidRPr="00BB7BD1" w:rsidRDefault="00E268BA" w:rsidP="00E268BA">
      <w:pPr>
        <w:spacing w:before="120" w:after="120" w:line="288" w:lineRule="auto"/>
        <w:ind w:left="284"/>
        <w:jc w:val="both"/>
        <w:rPr>
          <w:rFonts w:cs="Arial"/>
          <w:szCs w:val="20"/>
          <w:lang w:val="en-AU"/>
        </w:rPr>
      </w:pPr>
      <w:r w:rsidRPr="00BB7BD1">
        <w:rPr>
          <w:rFonts w:cs="Arial"/>
          <w:lang w:val="en-AU"/>
        </w:rPr>
        <w:t xml:space="preserve">Youth Transition Support </w:t>
      </w:r>
      <w:r w:rsidRPr="00BB7BD1">
        <w:rPr>
          <w:rFonts w:cs="Arial"/>
          <w:szCs w:val="20"/>
          <w:lang w:val="en-AU"/>
        </w:rPr>
        <w:t>is primarily client facing where ongoing relationships are formed,</w:t>
      </w:r>
      <w:r w:rsidRPr="00BB7BD1">
        <w:rPr>
          <w:rFonts w:cs="Arial"/>
          <w:b/>
          <w:bCs/>
          <w:szCs w:val="20"/>
          <w:lang w:val="en-AU"/>
        </w:rPr>
        <w:t xml:space="preserve"> </w:t>
      </w:r>
      <w:r w:rsidRPr="00BB7BD1">
        <w:rPr>
          <w:rFonts w:cs="Arial"/>
          <w:szCs w:val="20"/>
          <w:lang w:val="en-AU"/>
        </w:rPr>
        <w:t xml:space="preserve">therefore it is expected that </w:t>
      </w:r>
      <w:r w:rsidRPr="00BB7BD1">
        <w:rPr>
          <w:rFonts w:cs="Arial"/>
          <w:b/>
          <w:szCs w:val="20"/>
          <w:lang w:val="en-AU"/>
        </w:rPr>
        <w:t xml:space="preserve">no more than </w:t>
      </w:r>
      <w:r w:rsidRPr="00BB7BD1">
        <w:rPr>
          <w:rFonts w:cs="Arial"/>
          <w:b/>
          <w:bCs/>
          <w:szCs w:val="20"/>
          <w:lang w:val="en-AU"/>
        </w:rPr>
        <w:t>20 per cent</w:t>
      </w:r>
      <w:r w:rsidRPr="00BB7BD1">
        <w:rPr>
          <w:rFonts w:cs="Arial"/>
          <w:szCs w:val="20"/>
          <w:lang w:val="en-AU"/>
        </w:rPr>
        <w:t xml:space="preserve"> of your clients should be recorded as unidentified clients in each reporting period.</w:t>
      </w:r>
    </w:p>
    <w:p w14:paraId="38482770" w14:textId="77777777" w:rsidR="00E268BA" w:rsidRPr="00BB7BD1" w:rsidRDefault="00E268BA" w:rsidP="00E268BA">
      <w:pPr>
        <w:spacing w:before="120" w:after="120" w:line="288" w:lineRule="auto"/>
        <w:ind w:left="284"/>
        <w:jc w:val="both"/>
        <w:rPr>
          <w:rFonts w:cs="Arial"/>
          <w:b/>
          <w:bCs/>
          <w:color w:val="000000" w:themeColor="text1"/>
          <w:szCs w:val="20"/>
          <w:lang w:val="en-AU"/>
        </w:rPr>
      </w:pPr>
      <w:r w:rsidRPr="00BB7BD1">
        <w:rPr>
          <w:rFonts w:cs="Arial"/>
          <w:szCs w:val="20"/>
          <w:lang w:val="en-AU"/>
        </w:rPr>
        <w:t>For this program activity, applicable examples of where use of unidentified clients may be appropriate include large group information sessions and events. However, organisations should aim to collect individual client details for each participant/attendee where possible</w:t>
      </w:r>
      <w:r w:rsidRPr="00BB7BD1">
        <w:rPr>
          <w:rFonts w:cs="Arial"/>
          <w:bCs/>
          <w:color w:val="000000" w:themeColor="text1"/>
          <w:szCs w:val="20"/>
          <w:lang w:val="en-AU"/>
        </w:rPr>
        <w:t>.</w:t>
      </w:r>
      <w:r w:rsidRPr="00BB7BD1">
        <w:rPr>
          <w:rFonts w:cs="Arial"/>
          <w:b/>
          <w:bCs/>
          <w:color w:val="000000" w:themeColor="text1"/>
          <w:szCs w:val="20"/>
          <w:lang w:val="en-AU"/>
        </w:rPr>
        <w:t xml:space="preserve"> </w:t>
      </w:r>
    </w:p>
    <w:p w14:paraId="431DCBBA"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Please refer to the Data Exchange </w:t>
      </w:r>
      <w:hyperlink r:id="rId23" w:history="1">
        <w:r w:rsidRPr="00BB7BD1">
          <w:rPr>
            <w:rFonts w:eastAsia="Arial" w:cs="Arial"/>
            <w:color w:val="04617B" w:themeColor="hyperlink"/>
            <w:szCs w:val="20"/>
            <w:u w:val="single"/>
            <w:lang w:val="en-AU"/>
          </w:rPr>
          <w:t>Protocols</w:t>
        </w:r>
      </w:hyperlink>
      <w:r w:rsidRPr="00BB7BD1">
        <w:rPr>
          <w:rFonts w:eastAsia="Arial" w:cs="Arial"/>
          <w:szCs w:val="20"/>
          <w:lang w:val="en-AU"/>
        </w:rPr>
        <w:t xml:space="preserve"> for further guidance on appropriate use of unidentified clients.</w:t>
      </w:r>
    </w:p>
    <w:p w14:paraId="691D88D1" w14:textId="77777777" w:rsidR="00E268BA" w:rsidRPr="00BB7BD1" w:rsidRDefault="00E268BA" w:rsidP="00E268BA">
      <w:pPr>
        <w:spacing w:before="180" w:after="120" w:line="288" w:lineRule="auto"/>
        <w:jc w:val="both"/>
        <w:rPr>
          <w:rFonts w:cs="Arial"/>
          <w:b/>
          <w:sz w:val="24"/>
          <w:lang w:val="en-AU"/>
        </w:rPr>
      </w:pPr>
      <w:r w:rsidRPr="00BB7BD1">
        <w:rPr>
          <w:rFonts w:cs="Arial"/>
          <w:b/>
          <w:sz w:val="24"/>
          <w:lang w:val="en-AU"/>
        </w:rPr>
        <w:t>How should cases be set up?</w:t>
      </w:r>
    </w:p>
    <w:p w14:paraId="2D16A97F"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Organisations should set up cases to reflect the four</w:t>
      </w:r>
      <w:r w:rsidRPr="00BB7BD1">
        <w:rPr>
          <w:rFonts w:eastAsia="Arial" w:cs="Arial"/>
          <w:color w:val="C00000"/>
          <w:szCs w:val="20"/>
          <w:lang w:val="en-AU"/>
        </w:rPr>
        <w:t xml:space="preserve"> </w:t>
      </w:r>
      <w:r w:rsidRPr="00BB7BD1">
        <w:rPr>
          <w:rFonts w:eastAsia="Arial" w:cs="Arial"/>
          <w:szCs w:val="20"/>
          <w:lang w:val="en-AU"/>
        </w:rPr>
        <w:t>pillars for Youth Transition Services, as well as case work:</w:t>
      </w:r>
    </w:p>
    <w:p w14:paraId="5971325F" w14:textId="77777777" w:rsidR="00E268BA" w:rsidRPr="00BB7BD1" w:rsidRDefault="00E268BA" w:rsidP="00E268BA">
      <w:pPr>
        <w:widowControl w:val="0"/>
        <w:numPr>
          <w:ilvl w:val="0"/>
          <w:numId w:val="56"/>
        </w:numPr>
        <w:spacing w:before="120" w:after="120" w:line="288" w:lineRule="auto"/>
        <w:jc w:val="both"/>
        <w:rPr>
          <w:rFonts w:eastAsia="Arial" w:cs="Arial"/>
          <w:szCs w:val="20"/>
          <w:lang w:val="en-AU"/>
        </w:rPr>
      </w:pPr>
      <w:r w:rsidRPr="00BB7BD1">
        <w:rPr>
          <w:rFonts w:eastAsia="Arial" w:cs="Arial"/>
          <w:szCs w:val="20"/>
          <w:lang w:val="en-AU"/>
        </w:rPr>
        <w:t>Education</w:t>
      </w:r>
    </w:p>
    <w:p w14:paraId="66A63A0E" w14:textId="77777777" w:rsidR="00E268BA" w:rsidRPr="00BB7BD1" w:rsidRDefault="00E268BA" w:rsidP="00E268BA">
      <w:pPr>
        <w:widowControl w:val="0"/>
        <w:numPr>
          <w:ilvl w:val="0"/>
          <w:numId w:val="56"/>
        </w:numPr>
        <w:spacing w:before="120" w:after="120" w:line="288" w:lineRule="auto"/>
        <w:jc w:val="both"/>
        <w:rPr>
          <w:rFonts w:eastAsia="Arial" w:cs="Arial"/>
          <w:szCs w:val="20"/>
          <w:lang w:val="en-AU"/>
        </w:rPr>
      </w:pPr>
      <w:r w:rsidRPr="00BB7BD1">
        <w:rPr>
          <w:rFonts w:eastAsia="Arial" w:cs="Arial"/>
          <w:szCs w:val="20"/>
          <w:lang w:val="en-AU"/>
        </w:rPr>
        <w:t>Employment</w:t>
      </w:r>
    </w:p>
    <w:p w14:paraId="120E193C" w14:textId="77777777" w:rsidR="00E268BA" w:rsidRPr="00BB7BD1" w:rsidRDefault="00E268BA" w:rsidP="00E268BA">
      <w:pPr>
        <w:widowControl w:val="0"/>
        <w:numPr>
          <w:ilvl w:val="0"/>
          <w:numId w:val="56"/>
        </w:numPr>
        <w:spacing w:before="120" w:after="120" w:line="288" w:lineRule="auto"/>
        <w:jc w:val="both"/>
        <w:rPr>
          <w:rFonts w:eastAsia="Arial" w:cs="Arial"/>
          <w:szCs w:val="20"/>
          <w:lang w:val="en-AU"/>
        </w:rPr>
      </w:pPr>
      <w:r w:rsidRPr="00BB7BD1">
        <w:rPr>
          <w:rFonts w:eastAsia="Arial" w:cs="Arial"/>
          <w:szCs w:val="20"/>
          <w:lang w:val="en-AU"/>
        </w:rPr>
        <w:t>Vocational support</w:t>
      </w:r>
    </w:p>
    <w:p w14:paraId="41EAC6B9" w14:textId="77777777" w:rsidR="00E268BA" w:rsidRPr="00BB7BD1" w:rsidRDefault="00E268BA" w:rsidP="00E268BA">
      <w:pPr>
        <w:widowControl w:val="0"/>
        <w:numPr>
          <w:ilvl w:val="0"/>
          <w:numId w:val="56"/>
        </w:numPr>
        <w:spacing w:before="120" w:after="120" w:line="288" w:lineRule="auto"/>
        <w:jc w:val="both"/>
        <w:rPr>
          <w:rFonts w:eastAsia="Arial" w:cs="Arial"/>
          <w:szCs w:val="20"/>
          <w:lang w:val="en-AU"/>
        </w:rPr>
      </w:pPr>
      <w:r w:rsidRPr="00BB7BD1">
        <w:rPr>
          <w:rFonts w:eastAsia="Arial" w:cs="Arial"/>
          <w:szCs w:val="20"/>
          <w:lang w:val="en-AU"/>
        </w:rPr>
        <w:t>Sports</w:t>
      </w:r>
    </w:p>
    <w:p w14:paraId="66D67C53" w14:textId="77777777" w:rsidR="00E268BA" w:rsidRPr="00BB7BD1" w:rsidRDefault="00E268BA" w:rsidP="00E268BA">
      <w:pPr>
        <w:widowControl w:val="0"/>
        <w:numPr>
          <w:ilvl w:val="0"/>
          <w:numId w:val="56"/>
        </w:numPr>
        <w:spacing w:before="120" w:after="120" w:line="288" w:lineRule="auto"/>
        <w:jc w:val="both"/>
        <w:rPr>
          <w:rFonts w:eastAsia="Arial" w:cs="Arial"/>
          <w:b/>
          <w:szCs w:val="20"/>
          <w:lang w:val="en-AU"/>
        </w:rPr>
      </w:pPr>
      <w:r w:rsidRPr="00BB7BD1">
        <w:rPr>
          <w:rFonts w:eastAsia="Arial" w:cs="Arial"/>
          <w:szCs w:val="20"/>
          <w:lang w:val="en-AU"/>
        </w:rPr>
        <w:t>Case work.</w:t>
      </w:r>
    </w:p>
    <w:p w14:paraId="4D6C632E"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Where Organisations are delivering specific activities, the case name should include the pillar activity followed by the local activity name. For example:</w:t>
      </w:r>
    </w:p>
    <w:p w14:paraId="5225AC2F" w14:textId="77777777" w:rsidR="00E268BA" w:rsidRPr="00BB7BD1" w:rsidRDefault="00E268BA" w:rsidP="00E268BA">
      <w:pPr>
        <w:widowControl w:val="0"/>
        <w:spacing w:before="120" w:after="120" w:line="288" w:lineRule="auto"/>
        <w:ind w:left="284"/>
        <w:jc w:val="both"/>
        <w:rPr>
          <w:rFonts w:eastAsia="Arial" w:cs="Arial"/>
          <w:szCs w:val="20"/>
          <w:lang w:val="en-AU"/>
        </w:rPr>
      </w:pPr>
      <w:r w:rsidRPr="00BB7BD1">
        <w:rPr>
          <w:rFonts w:eastAsia="Arial" w:cs="Arial"/>
          <w:szCs w:val="20"/>
          <w:lang w:val="en-AU"/>
        </w:rPr>
        <w:t>Sports – Tuesday Soccer Club</w:t>
      </w:r>
    </w:p>
    <w:p w14:paraId="0A4B6410" w14:textId="77777777" w:rsidR="00E268BA" w:rsidRPr="00BB7BD1" w:rsidRDefault="00E268BA" w:rsidP="00E268BA">
      <w:pPr>
        <w:widowControl w:val="0"/>
        <w:spacing w:before="120" w:after="120" w:line="288" w:lineRule="auto"/>
        <w:ind w:left="284"/>
        <w:jc w:val="both"/>
        <w:rPr>
          <w:rFonts w:eastAsia="Arial" w:cs="Arial"/>
          <w:b/>
          <w:sz w:val="24"/>
          <w:szCs w:val="20"/>
          <w:lang w:val="en-AU"/>
        </w:rPr>
      </w:pPr>
      <w:r w:rsidRPr="00BB7BD1">
        <w:rPr>
          <w:rFonts w:eastAsia="Arial" w:cs="Arial"/>
          <w:szCs w:val="20"/>
          <w:lang w:val="en-AU"/>
        </w:rPr>
        <w:t>Where Organisations are working one-on-one with an individual, the case name should include the pillar activity followed by a client’s ID number. For example: Case work – 1a7h52</w:t>
      </w:r>
    </w:p>
    <w:p w14:paraId="094A7D40" w14:textId="77777777" w:rsidR="00E268BA" w:rsidRPr="00BB7BD1" w:rsidRDefault="00E268BA" w:rsidP="00E268BA">
      <w:pPr>
        <w:keepNext/>
        <w:keepLines/>
        <w:widowControl w:val="0"/>
        <w:spacing w:before="180" w:after="120" w:line="288" w:lineRule="auto"/>
        <w:jc w:val="both"/>
        <w:rPr>
          <w:rFonts w:eastAsia="Arial" w:cs="Arial"/>
          <w:b/>
          <w:sz w:val="24"/>
          <w:szCs w:val="20"/>
          <w:lang w:val="en-AU"/>
        </w:rPr>
      </w:pPr>
      <w:r w:rsidRPr="00BB7BD1">
        <w:rPr>
          <w:rFonts w:eastAsia="Arial" w:cs="Arial"/>
          <w:b/>
          <w:sz w:val="24"/>
          <w:szCs w:val="20"/>
          <w:lang w:val="en-AU"/>
        </w:rPr>
        <w:t>The partnership approach</w:t>
      </w:r>
    </w:p>
    <w:p w14:paraId="09B3C603" w14:textId="77777777" w:rsidR="00E268BA" w:rsidRPr="00BB7BD1" w:rsidRDefault="00E268BA" w:rsidP="00E268BA">
      <w:pPr>
        <w:keepNext/>
        <w:keepLines/>
        <w:spacing w:before="120" w:after="120" w:line="288" w:lineRule="auto"/>
        <w:ind w:left="284"/>
        <w:jc w:val="both"/>
        <w:rPr>
          <w:rFonts w:cs="Arial"/>
          <w:szCs w:val="20"/>
          <w:lang w:val="en-AU"/>
        </w:rPr>
      </w:pPr>
      <w:r w:rsidRPr="00BB7BD1">
        <w:rPr>
          <w:rFonts w:cs="Arial"/>
          <w:szCs w:val="20"/>
          <w:lang w:val="en-AU"/>
        </w:rPr>
        <w:t xml:space="preserve">For this program, all organisations are strongly encouraged to participate in the partnership approach by submitting additional client data, in return for access to extra reports. </w:t>
      </w:r>
    </w:p>
    <w:p w14:paraId="50C018B0" w14:textId="77777777" w:rsidR="00E268BA" w:rsidRPr="00BB7BD1" w:rsidRDefault="00E268BA" w:rsidP="00E268BA">
      <w:pPr>
        <w:keepNext/>
        <w:keepLines/>
        <w:widowControl w:val="0"/>
        <w:spacing w:before="120" w:after="120" w:line="288" w:lineRule="auto"/>
        <w:ind w:left="284"/>
        <w:jc w:val="both"/>
        <w:rPr>
          <w:rFonts w:eastAsia="Arial" w:cs="Arial"/>
          <w:szCs w:val="20"/>
          <w:lang w:val="en-AU"/>
        </w:rPr>
      </w:pPr>
      <w:r w:rsidRPr="00BB7BD1">
        <w:rPr>
          <w:rFonts w:eastAsia="Arial" w:cs="Arial"/>
          <w:szCs w:val="20"/>
          <w:lang w:val="en-AU"/>
        </w:rPr>
        <w:t xml:space="preserve">The partnership approach also includes the ability to record an extended data set. See </w:t>
      </w:r>
      <w:hyperlink r:id="rId24" w:history="1">
        <w:r w:rsidRPr="00BB7BD1">
          <w:rPr>
            <w:rFonts w:eastAsia="Arial" w:cs="Arial"/>
            <w:color w:val="04617B" w:themeColor="hyperlink"/>
            <w:szCs w:val="20"/>
            <w:u w:val="single"/>
            <w:lang w:val="en-AU"/>
          </w:rPr>
          <w:t>Protocols</w:t>
        </w:r>
      </w:hyperlink>
      <w:r w:rsidRPr="00BB7BD1">
        <w:rPr>
          <w:rFonts w:eastAsia="Arial" w:cs="Arial"/>
          <w:szCs w:val="20"/>
          <w:lang w:val="en-AU"/>
        </w:rPr>
        <w:t xml:space="preserve"> (sections 6 and 11) for more information.</w:t>
      </w:r>
    </w:p>
    <w:p w14:paraId="747FE93B" w14:textId="77777777" w:rsidR="00E268BA" w:rsidRPr="00BB7BD1" w:rsidRDefault="00E268BA" w:rsidP="00E268BA">
      <w:pPr>
        <w:widowControl w:val="0"/>
        <w:spacing w:before="180" w:after="120" w:line="240" w:lineRule="auto"/>
        <w:jc w:val="both"/>
        <w:rPr>
          <w:rFonts w:eastAsia="Arial" w:cs="Arial"/>
          <w:b/>
          <w:szCs w:val="20"/>
          <w:lang w:val="en-AU"/>
        </w:rPr>
      </w:pPr>
      <w:r w:rsidRPr="00BB7BD1">
        <w:rPr>
          <w:rFonts w:eastAsia="Arial" w:cs="Arial"/>
          <w:b/>
          <w:sz w:val="24"/>
          <w:lang w:val="en-AU"/>
        </w:rPr>
        <w:t>Recording outcomes data using SCORE</w:t>
      </w:r>
    </w:p>
    <w:p w14:paraId="6A237FB5" w14:textId="77777777" w:rsidR="00E268BA" w:rsidRPr="00BB7BD1" w:rsidRDefault="00E268BA" w:rsidP="00E268BA">
      <w:pPr>
        <w:spacing w:before="120" w:after="120" w:line="288" w:lineRule="auto"/>
        <w:ind w:left="284"/>
        <w:jc w:val="both"/>
        <w:rPr>
          <w:rFonts w:cs="Arial"/>
          <w:szCs w:val="20"/>
          <w:lang w:val="en-AU"/>
        </w:rPr>
      </w:pPr>
      <w:r w:rsidRPr="00BB7BD1">
        <w:rPr>
          <w:rFonts w:cs="Arial"/>
          <w:szCs w:val="20"/>
          <w:lang w:val="en-AU"/>
        </w:rPr>
        <w:t xml:space="preserve">Organisations are able to record client outcomes through Standard Client/Community Outcomes Reporting (SCORE). </w:t>
      </w:r>
    </w:p>
    <w:p w14:paraId="6EE72595" w14:textId="77777777" w:rsidR="00E268BA" w:rsidRPr="00BB7BD1" w:rsidRDefault="00E268BA" w:rsidP="00E268BA">
      <w:pPr>
        <w:spacing w:before="120" w:after="120" w:line="288" w:lineRule="auto"/>
        <w:ind w:left="284"/>
        <w:jc w:val="both"/>
        <w:rPr>
          <w:rFonts w:cs="Arial"/>
          <w:szCs w:val="20"/>
          <w:lang w:val="en-AU"/>
        </w:rPr>
      </w:pPr>
      <w:r w:rsidRPr="00BB7BD1">
        <w:rPr>
          <w:rFonts w:cs="Arial"/>
          <w:szCs w:val="20"/>
          <w:lang w:val="en-AU"/>
        </w:rPr>
        <w:t>A client SCORE assessment is recorded at least twice – towards the beginning of the client’s service delivery and again towards the end of service delivery. Where practical, you can also collect SCORE assessments periodically throughout service delivery.</w:t>
      </w:r>
    </w:p>
    <w:p w14:paraId="3499B55F" w14:textId="77777777" w:rsidR="00E268BA" w:rsidRPr="00BB7BD1" w:rsidRDefault="00E268BA" w:rsidP="00E268BA">
      <w:pPr>
        <w:spacing w:before="120" w:after="120" w:line="288" w:lineRule="auto"/>
        <w:ind w:left="284"/>
        <w:jc w:val="both"/>
        <w:rPr>
          <w:rFonts w:cs="Arial"/>
          <w:lang w:val="en-AU"/>
        </w:rPr>
      </w:pPr>
      <w:r w:rsidRPr="00BB7BD1">
        <w:rPr>
          <w:rFonts w:cs="Arial"/>
          <w:szCs w:val="20"/>
          <w:lang w:val="en-AU"/>
        </w:rPr>
        <w:t xml:space="preserve">It is expected that, where practical, you collect outcomes data for a majority of clients. </w:t>
      </w:r>
    </w:p>
    <w:p w14:paraId="07CFDB40" w14:textId="77777777" w:rsidR="00E268BA" w:rsidRPr="00BB7BD1" w:rsidRDefault="00E268BA" w:rsidP="00E268BA">
      <w:pPr>
        <w:widowControl w:val="0"/>
        <w:spacing w:before="180" w:after="120" w:line="288" w:lineRule="auto"/>
        <w:rPr>
          <w:rFonts w:eastAsia="Arial" w:cs="Arial"/>
          <w:szCs w:val="20"/>
          <w:lang w:val="en-AU"/>
        </w:rPr>
      </w:pPr>
      <w:r w:rsidRPr="00BB7BD1">
        <w:rPr>
          <w:rFonts w:eastAsia="Arial" w:cs="Arial"/>
          <w:b/>
          <w:sz w:val="24"/>
          <w:szCs w:val="20"/>
          <w:lang w:val="en-AU"/>
        </w:rPr>
        <w:t>What areas of SCORE are most relevant?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table"/>
        <w:tblDescription w:val="This table lists the SCORE outcomes suitable for this program."/>
      </w:tblPr>
      <w:tblGrid>
        <w:gridCol w:w="2622"/>
        <w:gridCol w:w="2622"/>
        <w:gridCol w:w="2623"/>
        <w:gridCol w:w="2623"/>
      </w:tblGrid>
      <w:tr w:rsidR="00E268BA" w:rsidRPr="00BB7BD1" w14:paraId="28DE0276" w14:textId="77777777" w:rsidTr="00314EB5">
        <w:trPr>
          <w:trHeight w:val="382"/>
          <w:tblHeader/>
        </w:trPr>
        <w:tc>
          <w:tcPr>
            <w:tcW w:w="1250" w:type="pct"/>
            <w:shd w:val="clear" w:color="auto" w:fill="04617B" w:themeFill="text2"/>
            <w:vAlign w:val="center"/>
          </w:tcPr>
          <w:p w14:paraId="4C1AE2A4" w14:textId="77777777" w:rsidR="00E268BA" w:rsidRPr="00BB7BD1" w:rsidRDefault="00E268BA" w:rsidP="00E268BA">
            <w:pPr>
              <w:widowControl w:val="0"/>
              <w:spacing w:before="120" w:after="120" w:line="288" w:lineRule="auto"/>
              <w:rPr>
                <w:rFonts w:eastAsia="Arial" w:cs="Arial"/>
                <w:b/>
                <w:color w:val="FFFFFF" w:themeColor="background1"/>
                <w:sz w:val="24"/>
                <w:lang w:val="en-AU"/>
              </w:rPr>
            </w:pPr>
            <w:r w:rsidRPr="00BB7BD1">
              <w:rPr>
                <w:rFonts w:eastAsia="Arial" w:cs="Arial"/>
                <w:b/>
                <w:color w:val="FFFFFF" w:themeColor="background1"/>
                <w:sz w:val="24"/>
                <w:szCs w:val="20"/>
                <w:lang w:val="en-AU"/>
              </w:rPr>
              <w:t>Circumstances</w:t>
            </w:r>
          </w:p>
        </w:tc>
        <w:tc>
          <w:tcPr>
            <w:tcW w:w="1250" w:type="pct"/>
            <w:shd w:val="clear" w:color="auto" w:fill="04617B" w:themeFill="text2"/>
            <w:vAlign w:val="center"/>
          </w:tcPr>
          <w:p w14:paraId="3E7596DA" w14:textId="77777777" w:rsidR="00E268BA" w:rsidRPr="00BB7BD1" w:rsidRDefault="00E268BA" w:rsidP="00E268BA">
            <w:pPr>
              <w:widowControl w:val="0"/>
              <w:spacing w:before="120" w:after="120" w:line="288" w:lineRule="auto"/>
              <w:rPr>
                <w:rFonts w:eastAsia="Arial" w:cs="Arial"/>
                <w:b/>
                <w:color w:val="FFFFFF" w:themeColor="background1"/>
                <w:sz w:val="24"/>
                <w:lang w:val="en-AU"/>
              </w:rPr>
            </w:pPr>
            <w:r w:rsidRPr="00BB7BD1">
              <w:rPr>
                <w:rFonts w:eastAsia="Arial" w:cs="Arial"/>
                <w:b/>
                <w:color w:val="FFFFFF" w:themeColor="background1"/>
                <w:sz w:val="24"/>
                <w:szCs w:val="20"/>
                <w:lang w:val="en-AU"/>
              </w:rPr>
              <w:t>Goals</w:t>
            </w:r>
          </w:p>
        </w:tc>
        <w:tc>
          <w:tcPr>
            <w:tcW w:w="1250" w:type="pct"/>
            <w:shd w:val="clear" w:color="auto" w:fill="04617B" w:themeFill="text2"/>
            <w:vAlign w:val="center"/>
          </w:tcPr>
          <w:p w14:paraId="40290AE7" w14:textId="77777777" w:rsidR="00E268BA" w:rsidRPr="00BB7BD1" w:rsidRDefault="00E268BA" w:rsidP="00E268BA">
            <w:pPr>
              <w:widowControl w:val="0"/>
              <w:spacing w:before="120" w:after="120" w:line="288" w:lineRule="auto"/>
              <w:rPr>
                <w:rFonts w:eastAsia="Arial" w:cs="Arial"/>
                <w:b/>
                <w:color w:val="FFFFFF" w:themeColor="background1"/>
                <w:sz w:val="24"/>
                <w:lang w:val="en-AU"/>
              </w:rPr>
            </w:pPr>
            <w:r w:rsidRPr="00BB7BD1">
              <w:rPr>
                <w:rFonts w:eastAsia="Arial" w:cs="Arial"/>
                <w:b/>
                <w:color w:val="FFFFFF" w:themeColor="background1"/>
                <w:sz w:val="24"/>
                <w:szCs w:val="20"/>
                <w:lang w:val="en-AU"/>
              </w:rPr>
              <w:t>Satisfaction</w:t>
            </w:r>
          </w:p>
        </w:tc>
        <w:tc>
          <w:tcPr>
            <w:tcW w:w="1250" w:type="pct"/>
            <w:shd w:val="clear" w:color="auto" w:fill="04617B" w:themeFill="text2"/>
            <w:vAlign w:val="center"/>
          </w:tcPr>
          <w:p w14:paraId="0194145E" w14:textId="77777777" w:rsidR="00E268BA" w:rsidRPr="00BB7BD1" w:rsidRDefault="00E268BA" w:rsidP="00E268BA">
            <w:pPr>
              <w:widowControl w:val="0"/>
              <w:spacing w:before="120" w:after="120" w:line="288" w:lineRule="auto"/>
              <w:rPr>
                <w:rFonts w:eastAsia="Arial" w:cs="Arial"/>
                <w:b/>
                <w:color w:val="FFFFFF" w:themeColor="background1"/>
                <w:sz w:val="24"/>
                <w:lang w:val="en-AU"/>
              </w:rPr>
            </w:pPr>
            <w:r w:rsidRPr="00BB7BD1">
              <w:rPr>
                <w:rFonts w:eastAsia="Arial" w:cs="Arial"/>
                <w:b/>
                <w:color w:val="FFFFFF" w:themeColor="background1"/>
                <w:sz w:val="24"/>
                <w:szCs w:val="20"/>
                <w:lang w:val="en-AU"/>
              </w:rPr>
              <w:t>Community</w:t>
            </w:r>
          </w:p>
        </w:tc>
      </w:tr>
      <w:tr w:rsidR="00E268BA" w:rsidRPr="00BB7BD1" w14:paraId="017EAA45" w14:textId="77777777" w:rsidTr="00314EB5">
        <w:trPr>
          <w:trHeight w:val="1820"/>
        </w:trPr>
        <w:tc>
          <w:tcPr>
            <w:tcW w:w="1250" w:type="pct"/>
          </w:tcPr>
          <w:p w14:paraId="68113811" w14:textId="77777777" w:rsidR="00E268BA" w:rsidRPr="00BB7BD1" w:rsidRDefault="00E268BA" w:rsidP="00E268BA">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Community participation and networks</w:t>
            </w:r>
          </w:p>
          <w:p w14:paraId="77A0C94A" w14:textId="77777777" w:rsidR="00E268BA" w:rsidRPr="00BB7BD1" w:rsidRDefault="00E268BA" w:rsidP="00E268BA">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Education and skills training</w:t>
            </w:r>
          </w:p>
          <w:p w14:paraId="6E570D9F" w14:textId="77777777" w:rsidR="00E268BA" w:rsidRPr="00BB7BD1" w:rsidRDefault="00E268BA" w:rsidP="00E268BA">
            <w:pPr>
              <w:widowControl w:val="0"/>
              <w:numPr>
                <w:ilvl w:val="0"/>
                <w:numId w:val="3"/>
              </w:numPr>
              <w:spacing w:before="60" w:after="60" w:line="288" w:lineRule="auto"/>
              <w:ind w:left="318" w:hanging="284"/>
              <w:rPr>
                <w:rFonts w:eastAsia="Arial" w:cs="Arial"/>
                <w:szCs w:val="20"/>
                <w:lang w:val="en-AU"/>
              </w:rPr>
            </w:pPr>
            <w:r w:rsidRPr="00BB7BD1">
              <w:rPr>
                <w:rFonts w:eastAsia="Arial" w:cs="Arial"/>
                <w:szCs w:val="20"/>
                <w:lang w:val="en-AU"/>
              </w:rPr>
              <w:t>Employment</w:t>
            </w:r>
          </w:p>
        </w:tc>
        <w:tc>
          <w:tcPr>
            <w:tcW w:w="1250" w:type="pct"/>
          </w:tcPr>
          <w:p w14:paraId="1CB282C7" w14:textId="77777777" w:rsidR="00E268BA" w:rsidRPr="00BB7BD1" w:rsidRDefault="00E268BA" w:rsidP="00E268BA">
            <w:pPr>
              <w:widowControl w:val="0"/>
              <w:numPr>
                <w:ilvl w:val="0"/>
                <w:numId w:val="3"/>
              </w:numPr>
              <w:spacing w:before="60" w:after="60" w:line="288" w:lineRule="auto"/>
              <w:ind w:left="232" w:hanging="232"/>
              <w:rPr>
                <w:rFonts w:eastAsia="Arial" w:cs="Arial"/>
                <w:szCs w:val="20"/>
                <w:lang w:val="en-AU"/>
              </w:rPr>
            </w:pPr>
            <w:r w:rsidRPr="00BB7BD1">
              <w:rPr>
                <w:rFonts w:eastAsia="Arial" w:cs="Arial"/>
                <w:szCs w:val="20"/>
                <w:lang w:val="en-AU"/>
              </w:rPr>
              <w:t>Changed knowledge and access to information</w:t>
            </w:r>
          </w:p>
          <w:p w14:paraId="074FC312" w14:textId="77777777" w:rsidR="00E268BA" w:rsidRPr="00BB7BD1" w:rsidRDefault="00E268BA" w:rsidP="00E268BA">
            <w:pPr>
              <w:widowControl w:val="0"/>
              <w:numPr>
                <w:ilvl w:val="0"/>
                <w:numId w:val="3"/>
              </w:numPr>
              <w:spacing w:before="60" w:after="60" w:line="288" w:lineRule="auto"/>
              <w:ind w:left="232" w:hanging="232"/>
              <w:rPr>
                <w:rFonts w:eastAsia="Arial" w:cs="Arial"/>
                <w:szCs w:val="20"/>
                <w:lang w:val="en-AU"/>
              </w:rPr>
            </w:pPr>
            <w:r w:rsidRPr="00BB7BD1">
              <w:rPr>
                <w:rFonts w:eastAsia="Arial" w:cs="Arial"/>
                <w:szCs w:val="20"/>
                <w:lang w:val="en-AU"/>
              </w:rPr>
              <w:t>Changed skills</w:t>
            </w:r>
          </w:p>
          <w:p w14:paraId="19FB348D" w14:textId="77777777" w:rsidR="00E268BA" w:rsidRPr="00BB7BD1" w:rsidRDefault="00E268BA" w:rsidP="00E268BA">
            <w:pPr>
              <w:widowControl w:val="0"/>
              <w:numPr>
                <w:ilvl w:val="0"/>
                <w:numId w:val="3"/>
              </w:numPr>
              <w:spacing w:before="60" w:after="60" w:line="288" w:lineRule="auto"/>
              <w:ind w:left="232" w:hanging="232"/>
              <w:rPr>
                <w:rFonts w:eastAsia="Arial" w:cs="Arial"/>
                <w:szCs w:val="20"/>
                <w:lang w:val="en-AU"/>
              </w:rPr>
            </w:pPr>
            <w:r w:rsidRPr="00BB7BD1">
              <w:rPr>
                <w:rFonts w:eastAsia="Arial" w:cs="Arial"/>
                <w:iCs/>
                <w:szCs w:val="20"/>
                <w:lang w:val="en-AU"/>
              </w:rPr>
              <w:t xml:space="preserve">Empowerment, choice and control </w:t>
            </w:r>
            <w:r w:rsidRPr="00BB7BD1">
              <w:rPr>
                <w:rFonts w:eastAsia="Arial" w:cs="Arial"/>
                <w:szCs w:val="20"/>
                <w:lang w:val="en-AU"/>
              </w:rPr>
              <w:t>to make own decisions</w:t>
            </w:r>
          </w:p>
        </w:tc>
        <w:tc>
          <w:tcPr>
            <w:tcW w:w="1250" w:type="pct"/>
          </w:tcPr>
          <w:p w14:paraId="64921D6E" w14:textId="77777777" w:rsidR="00F149E1" w:rsidRPr="00C53B7E" w:rsidRDefault="00F149E1" w:rsidP="00F149E1">
            <w:pPr>
              <w:widowControl w:val="0"/>
              <w:numPr>
                <w:ilvl w:val="0"/>
                <w:numId w:val="3"/>
              </w:numPr>
              <w:spacing w:before="60" w:after="60" w:line="288" w:lineRule="auto"/>
              <w:ind w:left="318" w:hanging="284"/>
              <w:rPr>
                <w:rFonts w:eastAsia="Arial" w:cs="Arial"/>
                <w:szCs w:val="20"/>
              </w:rPr>
            </w:pPr>
            <w:r w:rsidRPr="00C53B7E">
              <w:rPr>
                <w:rFonts w:eastAsia="Arial" w:cs="Arial"/>
                <w:szCs w:val="20"/>
              </w:rPr>
              <w:t xml:space="preserve">I am better able to deal with issues that I sought help with </w:t>
            </w:r>
          </w:p>
          <w:p w14:paraId="3956E78D" w14:textId="77777777" w:rsidR="00F149E1" w:rsidRDefault="00F149E1" w:rsidP="00F149E1">
            <w:pPr>
              <w:widowControl w:val="0"/>
              <w:numPr>
                <w:ilvl w:val="0"/>
                <w:numId w:val="3"/>
              </w:numPr>
              <w:spacing w:before="60" w:after="60" w:line="288" w:lineRule="auto"/>
              <w:ind w:left="318" w:hanging="284"/>
              <w:rPr>
                <w:rFonts w:eastAsia="Arial" w:cs="Arial"/>
                <w:szCs w:val="20"/>
              </w:rPr>
            </w:pPr>
            <w:r w:rsidRPr="00C53B7E">
              <w:rPr>
                <w:rFonts w:eastAsia="Arial" w:cs="Arial"/>
                <w:szCs w:val="20"/>
              </w:rPr>
              <w:t>I am satisfied with the services I have received</w:t>
            </w:r>
          </w:p>
          <w:p w14:paraId="551BC2BD" w14:textId="00E7027B" w:rsidR="00E268BA" w:rsidRPr="00F149E1" w:rsidRDefault="00F149E1" w:rsidP="00F149E1">
            <w:pPr>
              <w:widowControl w:val="0"/>
              <w:numPr>
                <w:ilvl w:val="0"/>
                <w:numId w:val="3"/>
              </w:numPr>
              <w:spacing w:before="60" w:after="60" w:line="288" w:lineRule="auto"/>
              <w:ind w:left="318" w:hanging="284"/>
              <w:rPr>
                <w:rFonts w:eastAsia="Arial" w:cs="Arial"/>
                <w:szCs w:val="20"/>
              </w:rPr>
            </w:pPr>
            <w:r w:rsidRPr="00F149E1">
              <w:rPr>
                <w:rFonts w:eastAsia="Arial" w:cs="Arial"/>
                <w:szCs w:val="20"/>
              </w:rPr>
              <w:t>The service listened to me and understood my issues</w:t>
            </w:r>
          </w:p>
        </w:tc>
        <w:tc>
          <w:tcPr>
            <w:tcW w:w="1250" w:type="pct"/>
          </w:tcPr>
          <w:p w14:paraId="250AAB5F" w14:textId="77777777" w:rsidR="00E268BA" w:rsidRPr="00BB7BD1" w:rsidRDefault="00E268BA" w:rsidP="00E268BA">
            <w:pPr>
              <w:numPr>
                <w:ilvl w:val="0"/>
                <w:numId w:val="42"/>
              </w:numPr>
              <w:spacing w:before="60" w:after="60" w:line="288" w:lineRule="auto"/>
              <w:ind w:left="255" w:hanging="255"/>
              <w:contextualSpacing/>
              <w:rPr>
                <w:rFonts w:cs="Arial"/>
                <w:b/>
                <w:sz w:val="24"/>
                <w:lang w:val="en-AU"/>
              </w:rPr>
            </w:pPr>
            <w:r w:rsidRPr="00BB7BD1">
              <w:rPr>
                <w:rFonts w:cs="Arial"/>
                <w:lang w:val="en-AU"/>
              </w:rPr>
              <w:t xml:space="preserve">Community infrastructure and networks </w:t>
            </w:r>
          </w:p>
          <w:p w14:paraId="255D25C5" w14:textId="77777777" w:rsidR="00E268BA" w:rsidRPr="00BB7BD1" w:rsidRDefault="00E268BA" w:rsidP="00E268BA">
            <w:pPr>
              <w:numPr>
                <w:ilvl w:val="0"/>
                <w:numId w:val="42"/>
              </w:numPr>
              <w:spacing w:before="60" w:after="60" w:line="288" w:lineRule="auto"/>
              <w:ind w:left="255" w:hanging="255"/>
              <w:contextualSpacing/>
              <w:rPr>
                <w:rFonts w:cs="Arial"/>
                <w:b/>
                <w:sz w:val="24"/>
                <w:lang w:val="en-AU"/>
              </w:rPr>
            </w:pPr>
            <w:r w:rsidRPr="00BB7BD1">
              <w:rPr>
                <w:rFonts w:cs="Arial"/>
                <w:lang w:val="en-AU"/>
              </w:rPr>
              <w:t xml:space="preserve">Organisational knowledge, skills and practices </w:t>
            </w:r>
          </w:p>
        </w:tc>
      </w:tr>
    </w:tbl>
    <w:p w14:paraId="7356D947" w14:textId="77777777" w:rsidR="00E268BA" w:rsidRPr="00BB7BD1" w:rsidRDefault="00E268BA" w:rsidP="00BB7BD1">
      <w:pPr>
        <w:spacing w:before="360" w:after="120" w:line="288" w:lineRule="auto"/>
        <w:rPr>
          <w:rFonts w:cs="Arial"/>
          <w:sz w:val="24"/>
          <w:lang w:val="en-AU"/>
        </w:rPr>
      </w:pPr>
      <w:r w:rsidRPr="00BB7BD1">
        <w:rPr>
          <w:rFonts w:cs="Arial"/>
          <w:b/>
          <w:sz w:val="24"/>
          <w:lang w:val="en-AU"/>
        </w:rPr>
        <w:t>For this program activity, when should each service type be used?</w:t>
      </w:r>
    </w:p>
    <w:p w14:paraId="65DA6C2F" w14:textId="77777777" w:rsidR="00E268BA" w:rsidRPr="00BB7BD1" w:rsidRDefault="00E268BA" w:rsidP="00E268BA">
      <w:pPr>
        <w:widowControl w:val="0"/>
        <w:spacing w:before="120" w:after="120" w:line="288" w:lineRule="auto"/>
        <w:ind w:left="284"/>
        <w:jc w:val="both"/>
        <w:rPr>
          <w:rFonts w:eastAsia="Arial" w:cs="Arial"/>
          <w:b/>
          <w:szCs w:val="20"/>
          <w:lang w:val="en-AU"/>
        </w:rPr>
      </w:pPr>
      <w:r w:rsidRPr="00BB7BD1">
        <w:rPr>
          <w:rFonts w:eastAsia="Arial" w:cs="Arial"/>
          <w:szCs w:val="20"/>
          <w:lang w:val="en-AU"/>
        </w:rPr>
        <w:t xml:space="preserve">The service type describes the </w:t>
      </w:r>
      <w:r w:rsidRPr="00BB7BD1">
        <w:rPr>
          <w:rFonts w:eastAsia="Arial" w:cs="Arial"/>
          <w:b/>
          <w:bCs/>
          <w:szCs w:val="20"/>
          <w:lang w:val="en-AU"/>
        </w:rPr>
        <w:t>main</w:t>
      </w:r>
      <w:r w:rsidRPr="00BB7BD1">
        <w:rPr>
          <w:rFonts w:eastAsia="Arial" w:cs="Arial"/>
          <w:szCs w:val="20"/>
          <w:lang w:val="en-AU"/>
        </w:rPr>
        <w:t xml:space="preserve"> focus for the session being delivered. If a session covers multiple service types the most relevant </w:t>
      </w:r>
      <w:r w:rsidRPr="00BB7BD1">
        <w:rPr>
          <w:rFonts w:eastAsia="Arial" w:cs="Arial"/>
          <w:b/>
          <w:bCs/>
          <w:szCs w:val="20"/>
          <w:lang w:val="en-AU"/>
        </w:rPr>
        <w:t>one</w:t>
      </w:r>
      <w:r w:rsidRPr="00BB7BD1">
        <w:rPr>
          <w:rFonts w:eastAsia="Arial" w:cs="Arial"/>
          <w:szCs w:val="20"/>
          <w:lang w:val="en-AU"/>
        </w:rPr>
        <w:t xml:space="preserve"> should be chosen either on the basis of the majority of time spent focusing on the particular service type or the main way an outcome was achieved. </w:t>
      </w:r>
    </w:p>
    <w:tbl>
      <w:tblPr>
        <w:tblStyle w:val="LightList-Accent3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416"/>
        <w:gridCol w:w="7074"/>
      </w:tblGrid>
      <w:tr w:rsidR="00E268BA" w:rsidRPr="00BB7BD1" w14:paraId="5287F112" w14:textId="77777777" w:rsidTr="00E1707B">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1628" w:type="pct"/>
            <w:tcBorders>
              <w:bottom w:val="single" w:sz="4" w:space="0" w:color="auto"/>
            </w:tcBorders>
            <w:vAlign w:val="center"/>
          </w:tcPr>
          <w:p w14:paraId="077521F7" w14:textId="77777777" w:rsidR="00E268BA" w:rsidRPr="00BB7BD1" w:rsidRDefault="00E268BA" w:rsidP="00E268BA">
            <w:pPr>
              <w:spacing w:before="120"/>
              <w:rPr>
                <w:rFonts w:cs="Arial"/>
                <w:bCs w:val="0"/>
                <w:sz w:val="24"/>
                <w:lang w:val="en-AU"/>
              </w:rPr>
            </w:pPr>
            <w:r w:rsidRPr="00BB7BD1">
              <w:rPr>
                <w:rFonts w:cs="Arial"/>
                <w:iCs/>
                <w:sz w:val="24"/>
                <w:lang w:val="en-AU"/>
              </w:rPr>
              <w:t>Service Type</w:t>
            </w:r>
          </w:p>
        </w:tc>
        <w:tc>
          <w:tcPr>
            <w:tcW w:w="3372" w:type="pct"/>
            <w:tcBorders>
              <w:bottom w:val="single" w:sz="4" w:space="0" w:color="auto"/>
            </w:tcBorders>
            <w:vAlign w:val="center"/>
          </w:tcPr>
          <w:p w14:paraId="33A4C0DF" w14:textId="77777777" w:rsidR="00E268BA" w:rsidRPr="00BB7BD1" w:rsidRDefault="00E268BA" w:rsidP="00E268BA">
            <w:pPr>
              <w:spacing w:before="120"/>
              <w:cnfStyle w:val="100000000000" w:firstRow="1" w:lastRow="0" w:firstColumn="0" w:lastColumn="0" w:oddVBand="0" w:evenVBand="0" w:oddHBand="0" w:evenHBand="0" w:firstRowFirstColumn="0" w:firstRowLastColumn="0" w:lastRowFirstColumn="0" w:lastRowLastColumn="0"/>
              <w:rPr>
                <w:rFonts w:cs="Arial"/>
                <w:bCs w:val="0"/>
                <w:sz w:val="24"/>
                <w:lang w:val="en-AU"/>
              </w:rPr>
            </w:pPr>
            <w:r w:rsidRPr="00BB7BD1">
              <w:rPr>
                <w:rFonts w:cs="Arial"/>
                <w:iCs/>
                <w:sz w:val="24"/>
                <w:lang w:val="en-AU"/>
              </w:rPr>
              <w:t xml:space="preserve">Example </w:t>
            </w:r>
          </w:p>
        </w:tc>
      </w:tr>
      <w:tr w:rsidR="00E268BA" w:rsidRPr="00BB7BD1" w14:paraId="079AEE55" w14:textId="77777777" w:rsidTr="00E1707B">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44381302" w14:textId="77777777" w:rsidR="00E268BA" w:rsidRPr="00BB7BD1" w:rsidRDefault="00E268BA" w:rsidP="00E1707B">
            <w:pPr>
              <w:spacing w:before="60" w:after="60"/>
              <w:rPr>
                <w:rFonts w:cs="Arial"/>
                <w:bCs w:val="0"/>
                <w:szCs w:val="20"/>
                <w:lang w:val="en-AU"/>
              </w:rPr>
            </w:pPr>
            <w:r w:rsidRPr="00BB7BD1">
              <w:rPr>
                <w:rFonts w:cs="Arial"/>
                <w:szCs w:val="20"/>
                <w:lang w:val="en-AU"/>
              </w:rPr>
              <w:t>Intake and assessment</w:t>
            </w:r>
          </w:p>
        </w:tc>
        <w:tc>
          <w:tcPr>
            <w:tcW w:w="3372" w:type="pct"/>
            <w:tcBorders>
              <w:top w:val="single" w:sz="4" w:space="0" w:color="auto"/>
              <w:left w:val="single" w:sz="4" w:space="0" w:color="auto"/>
              <w:bottom w:val="single" w:sz="4" w:space="0" w:color="auto"/>
              <w:right w:val="single" w:sz="4" w:space="0" w:color="auto"/>
            </w:tcBorders>
            <w:shd w:val="clear" w:color="auto" w:fill="auto"/>
            <w:vAlign w:val="center"/>
          </w:tcPr>
          <w:p w14:paraId="363E1AE7" w14:textId="77777777" w:rsidR="00E268BA" w:rsidRPr="00BB7BD1" w:rsidRDefault="00E268BA" w:rsidP="00E1707B">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BB7BD1">
              <w:rPr>
                <w:rFonts w:cs="Arial"/>
                <w:szCs w:val="20"/>
                <w:lang w:val="en-AU"/>
              </w:rPr>
              <w:t>Casework – initial assessment of a client and their needs.</w:t>
            </w:r>
          </w:p>
        </w:tc>
      </w:tr>
      <w:tr w:rsidR="00E268BA" w:rsidRPr="00BB7BD1" w14:paraId="0EE878C3" w14:textId="77777777" w:rsidTr="00314EB5">
        <w:trPr>
          <w:cantSplit/>
          <w:trHeight w:val="1000"/>
        </w:trPr>
        <w:tc>
          <w:tcPr>
            <w:cnfStyle w:val="001000000000" w:firstRow="0" w:lastRow="0" w:firstColumn="1" w:lastColumn="0" w:oddVBand="0" w:evenVBand="0" w:oddHBand="0" w:evenHBand="0" w:firstRowFirstColumn="0" w:firstRowLastColumn="0" w:lastRowFirstColumn="0" w:lastRowLastColumn="0"/>
            <w:tcW w:w="1628" w:type="pct"/>
            <w:shd w:val="clear" w:color="auto" w:fill="auto"/>
            <w:vAlign w:val="center"/>
          </w:tcPr>
          <w:p w14:paraId="5DB5E142" w14:textId="77777777" w:rsidR="00E268BA" w:rsidRPr="00BB7BD1" w:rsidRDefault="00E268BA" w:rsidP="00E1707B">
            <w:pPr>
              <w:spacing w:before="60" w:after="60"/>
              <w:rPr>
                <w:rFonts w:cs="Arial"/>
                <w:bCs w:val="0"/>
                <w:szCs w:val="20"/>
                <w:lang w:val="en-AU"/>
              </w:rPr>
            </w:pPr>
            <w:r w:rsidRPr="00BB7BD1">
              <w:rPr>
                <w:rFonts w:cs="Arial"/>
                <w:szCs w:val="20"/>
                <w:lang w:val="en-AU"/>
              </w:rPr>
              <w:t>Information/Advice/Referral</w:t>
            </w:r>
          </w:p>
        </w:tc>
        <w:tc>
          <w:tcPr>
            <w:tcW w:w="3372" w:type="pct"/>
            <w:shd w:val="clear" w:color="auto" w:fill="auto"/>
            <w:vAlign w:val="center"/>
          </w:tcPr>
          <w:p w14:paraId="258F8B87" w14:textId="77777777" w:rsidR="00E268BA" w:rsidRPr="00BB7BD1" w:rsidRDefault="00E268BA" w:rsidP="00E1707B">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BB7BD1">
              <w:rPr>
                <w:rFonts w:cs="Arial"/>
                <w:szCs w:val="20"/>
                <w:lang w:val="en-AU"/>
              </w:rPr>
              <w:t>Ongoing casework, referrals to other service, youth forums on a broad range of topics such as employment, education and other participation pathways.</w:t>
            </w:r>
          </w:p>
        </w:tc>
      </w:tr>
      <w:tr w:rsidR="00E268BA" w:rsidRPr="00BB7BD1" w14:paraId="259D459D" w14:textId="77777777" w:rsidTr="00E1707B">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076D8598" w14:textId="77777777" w:rsidR="00E268BA" w:rsidRPr="00BB7BD1" w:rsidRDefault="00E268BA" w:rsidP="00E1707B">
            <w:pPr>
              <w:spacing w:before="60" w:after="60"/>
              <w:rPr>
                <w:rFonts w:cs="Arial"/>
                <w:szCs w:val="20"/>
                <w:lang w:val="en-AU"/>
              </w:rPr>
            </w:pPr>
            <w:r w:rsidRPr="00BB7BD1">
              <w:rPr>
                <w:rFonts w:cs="Arial"/>
                <w:szCs w:val="20"/>
                <w:lang w:val="en-AU"/>
              </w:rPr>
              <w:t>Education and skills training</w:t>
            </w:r>
          </w:p>
        </w:tc>
        <w:tc>
          <w:tcPr>
            <w:tcW w:w="3372" w:type="pct"/>
            <w:tcBorders>
              <w:top w:val="single" w:sz="4" w:space="0" w:color="auto"/>
              <w:left w:val="single" w:sz="4" w:space="0" w:color="auto"/>
              <w:bottom w:val="single" w:sz="4" w:space="0" w:color="auto"/>
              <w:right w:val="single" w:sz="4" w:space="0" w:color="auto"/>
            </w:tcBorders>
            <w:shd w:val="clear" w:color="auto" w:fill="auto"/>
            <w:vAlign w:val="center"/>
          </w:tcPr>
          <w:p w14:paraId="0FAAC6E7" w14:textId="77777777" w:rsidR="00E268BA" w:rsidRPr="00BB7BD1" w:rsidRDefault="00E268BA" w:rsidP="00E1707B">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lang w:val="en-AU"/>
              </w:rPr>
            </w:pPr>
            <w:r w:rsidRPr="00BB7BD1">
              <w:rPr>
                <w:rFonts w:cs="Arial"/>
                <w:lang w:val="en-AU"/>
              </w:rPr>
              <w:t>School mentoring (e.g. tutoring and homework support groups), vocational training, school support groups, youth forums focussed on education, driver education.</w:t>
            </w:r>
          </w:p>
        </w:tc>
      </w:tr>
      <w:tr w:rsidR="00E268BA" w:rsidRPr="00BB7BD1" w14:paraId="79C36166" w14:textId="77777777" w:rsidTr="00314EB5">
        <w:trPr>
          <w:cantSplit/>
          <w:trHeight w:val="567"/>
        </w:trPr>
        <w:tc>
          <w:tcPr>
            <w:cnfStyle w:val="001000000000" w:firstRow="0" w:lastRow="0" w:firstColumn="1" w:lastColumn="0" w:oddVBand="0" w:evenVBand="0" w:oddHBand="0" w:evenHBand="0" w:firstRowFirstColumn="0" w:firstRowLastColumn="0" w:lastRowFirstColumn="0" w:lastRowLastColumn="0"/>
            <w:tcW w:w="1628" w:type="pct"/>
            <w:shd w:val="clear" w:color="auto" w:fill="auto"/>
            <w:vAlign w:val="center"/>
          </w:tcPr>
          <w:p w14:paraId="1D846CA2" w14:textId="77777777" w:rsidR="00E268BA" w:rsidRPr="00BB7BD1" w:rsidRDefault="00E268BA" w:rsidP="00E1707B">
            <w:pPr>
              <w:spacing w:before="60" w:after="60"/>
              <w:rPr>
                <w:rFonts w:cs="Arial"/>
                <w:szCs w:val="20"/>
                <w:lang w:val="en-AU"/>
              </w:rPr>
            </w:pPr>
            <w:r w:rsidRPr="00BB7BD1">
              <w:rPr>
                <w:rFonts w:cs="Arial"/>
                <w:szCs w:val="20"/>
                <w:lang w:val="en-AU"/>
              </w:rPr>
              <w:t>Child/Youth focussed groups</w:t>
            </w:r>
          </w:p>
        </w:tc>
        <w:tc>
          <w:tcPr>
            <w:tcW w:w="3372" w:type="pct"/>
            <w:shd w:val="clear" w:color="auto" w:fill="auto"/>
            <w:vAlign w:val="center"/>
          </w:tcPr>
          <w:p w14:paraId="7C483919" w14:textId="77777777" w:rsidR="00E268BA" w:rsidRPr="00BB7BD1" w:rsidRDefault="00E268BA" w:rsidP="00E1707B">
            <w:pPr>
              <w:autoSpaceDE w:val="0"/>
              <w:autoSpaceDN w:val="0"/>
              <w:adjustRightInd w:val="0"/>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color w:val="000000"/>
                <w:szCs w:val="20"/>
                <w:lang w:val="en-AU"/>
              </w:rPr>
            </w:pPr>
            <w:r w:rsidRPr="00BB7BD1">
              <w:rPr>
                <w:rFonts w:cs="Arial"/>
                <w:color w:val="000000"/>
                <w:szCs w:val="20"/>
                <w:lang w:val="en-AU"/>
              </w:rPr>
              <w:t>Sessions targeted at children or youth, and delivered in a group, rather than individual basis. Examples include playgroups, breakfast clubs and other similar services.</w:t>
            </w:r>
          </w:p>
        </w:tc>
      </w:tr>
      <w:tr w:rsidR="00E268BA" w:rsidRPr="00BB7BD1" w14:paraId="5D2CDFB0" w14:textId="77777777" w:rsidTr="00E1707B">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577C86DB" w14:textId="77777777" w:rsidR="00E268BA" w:rsidRPr="00BB7BD1" w:rsidRDefault="00E268BA" w:rsidP="00E1707B">
            <w:pPr>
              <w:spacing w:before="60" w:after="60"/>
              <w:rPr>
                <w:rFonts w:cs="Arial"/>
                <w:bCs w:val="0"/>
                <w:szCs w:val="20"/>
                <w:lang w:val="en-AU"/>
              </w:rPr>
            </w:pPr>
            <w:r w:rsidRPr="00BB7BD1">
              <w:rPr>
                <w:rFonts w:cs="Arial"/>
                <w:szCs w:val="20"/>
                <w:lang w:val="en-AU"/>
              </w:rPr>
              <w:t>Advocacy/Support</w:t>
            </w:r>
          </w:p>
        </w:tc>
        <w:tc>
          <w:tcPr>
            <w:tcW w:w="3372" w:type="pct"/>
            <w:tcBorders>
              <w:top w:val="single" w:sz="4" w:space="0" w:color="auto"/>
              <w:left w:val="single" w:sz="4" w:space="0" w:color="auto"/>
              <w:bottom w:val="single" w:sz="4" w:space="0" w:color="auto"/>
              <w:right w:val="single" w:sz="4" w:space="0" w:color="auto"/>
            </w:tcBorders>
            <w:shd w:val="clear" w:color="auto" w:fill="auto"/>
            <w:vAlign w:val="center"/>
          </w:tcPr>
          <w:p w14:paraId="5F4E62B0" w14:textId="77777777" w:rsidR="00E268BA" w:rsidRPr="00BB7BD1" w:rsidRDefault="00E268BA" w:rsidP="00E1707B">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BB7BD1">
              <w:rPr>
                <w:rFonts w:cs="Arial"/>
                <w:szCs w:val="20"/>
                <w:lang w:val="en-AU"/>
              </w:rPr>
              <w:t>Youth advisory committees.</w:t>
            </w:r>
          </w:p>
        </w:tc>
      </w:tr>
      <w:tr w:rsidR="00E268BA" w:rsidRPr="00BB7BD1" w14:paraId="5D6808E8" w14:textId="77777777" w:rsidTr="00314EB5">
        <w:trPr>
          <w:cantSplit/>
          <w:trHeight w:val="567"/>
        </w:trPr>
        <w:tc>
          <w:tcPr>
            <w:cnfStyle w:val="001000000000" w:firstRow="0" w:lastRow="0" w:firstColumn="1" w:lastColumn="0" w:oddVBand="0" w:evenVBand="0" w:oddHBand="0" w:evenHBand="0" w:firstRowFirstColumn="0" w:firstRowLastColumn="0" w:lastRowFirstColumn="0" w:lastRowLastColumn="0"/>
            <w:tcW w:w="1628" w:type="pct"/>
            <w:shd w:val="clear" w:color="auto" w:fill="auto"/>
            <w:vAlign w:val="center"/>
          </w:tcPr>
          <w:p w14:paraId="1D8E5668" w14:textId="77777777" w:rsidR="00E268BA" w:rsidRPr="00BB7BD1" w:rsidRDefault="00E268BA" w:rsidP="00E1707B">
            <w:pPr>
              <w:spacing w:before="60" w:after="60"/>
              <w:rPr>
                <w:rFonts w:cs="Arial"/>
                <w:bCs w:val="0"/>
                <w:szCs w:val="20"/>
                <w:lang w:val="en-AU"/>
              </w:rPr>
            </w:pPr>
            <w:r w:rsidRPr="00BB7BD1">
              <w:rPr>
                <w:rFonts w:cs="Arial"/>
                <w:szCs w:val="20"/>
                <w:lang w:val="en-AU"/>
              </w:rPr>
              <w:t>Community capacity building</w:t>
            </w:r>
          </w:p>
        </w:tc>
        <w:tc>
          <w:tcPr>
            <w:tcW w:w="3372" w:type="pct"/>
            <w:shd w:val="clear" w:color="auto" w:fill="auto"/>
            <w:vAlign w:val="center"/>
          </w:tcPr>
          <w:p w14:paraId="789583BB" w14:textId="77777777" w:rsidR="00E268BA" w:rsidRPr="00BB7BD1" w:rsidRDefault="00E268BA" w:rsidP="00E1707B">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lang w:val="en-AU"/>
              </w:rPr>
            </w:pPr>
            <w:r w:rsidRPr="00BB7BD1">
              <w:rPr>
                <w:rFonts w:cs="Arial"/>
                <w:lang w:val="en-AU"/>
              </w:rPr>
              <w:t>Life skill information workshops or mentoring (e.g. building confidence, leadership skills, working in teams, etc.).</w:t>
            </w:r>
          </w:p>
          <w:p w14:paraId="1AEBA6BB" w14:textId="77777777" w:rsidR="00E268BA" w:rsidRPr="00BB7BD1" w:rsidRDefault="00E268BA" w:rsidP="00E1707B">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BB7BD1">
              <w:rPr>
                <w:rFonts w:cs="Arial"/>
                <w:lang w:val="en-AU"/>
              </w:rPr>
              <w:t>Leadership camps.</w:t>
            </w:r>
          </w:p>
        </w:tc>
      </w:tr>
      <w:tr w:rsidR="00E268BA" w:rsidRPr="00BB7BD1" w14:paraId="3880ACC8" w14:textId="77777777" w:rsidTr="00E1707B">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7B2A963A" w14:textId="77777777" w:rsidR="00E268BA" w:rsidRPr="00BB7BD1" w:rsidRDefault="00E268BA" w:rsidP="00E1707B">
            <w:pPr>
              <w:keepNext/>
              <w:spacing w:before="60" w:after="60"/>
              <w:rPr>
                <w:rFonts w:cs="Arial"/>
                <w:color w:val="C00000"/>
                <w:szCs w:val="20"/>
                <w:lang w:val="en-AU"/>
              </w:rPr>
            </w:pPr>
            <w:r w:rsidRPr="00BB7BD1">
              <w:rPr>
                <w:rFonts w:cs="Arial"/>
                <w:szCs w:val="20"/>
                <w:lang w:val="en-AU"/>
              </w:rPr>
              <w:t>Outreach</w:t>
            </w:r>
          </w:p>
        </w:tc>
        <w:tc>
          <w:tcPr>
            <w:tcW w:w="3372" w:type="pct"/>
            <w:tcBorders>
              <w:top w:val="single" w:sz="4" w:space="0" w:color="auto"/>
              <w:left w:val="single" w:sz="4" w:space="0" w:color="auto"/>
              <w:bottom w:val="single" w:sz="4" w:space="0" w:color="auto"/>
              <w:right w:val="single" w:sz="4" w:space="0" w:color="auto"/>
            </w:tcBorders>
            <w:shd w:val="clear" w:color="auto" w:fill="auto"/>
            <w:vAlign w:val="center"/>
          </w:tcPr>
          <w:p w14:paraId="2BD22921" w14:textId="77777777" w:rsidR="00E268BA" w:rsidRPr="00BB7BD1" w:rsidRDefault="00E268BA" w:rsidP="00E1707B">
            <w:pPr>
              <w:keepNext/>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BB7BD1">
              <w:rPr>
                <w:rFonts w:cs="Arial"/>
                <w:lang w:val="en-AU"/>
              </w:rPr>
              <w:t>School based casework and group activities (e.g. mobile hub services).</w:t>
            </w:r>
          </w:p>
        </w:tc>
      </w:tr>
      <w:tr w:rsidR="00E268BA" w:rsidRPr="00BB7BD1" w14:paraId="777964CA" w14:textId="77777777" w:rsidTr="00314EB5">
        <w:trPr>
          <w:cantSplit/>
          <w:trHeight w:val="567"/>
        </w:trPr>
        <w:tc>
          <w:tcPr>
            <w:cnfStyle w:val="001000000000" w:firstRow="0" w:lastRow="0" w:firstColumn="1" w:lastColumn="0" w:oddVBand="0" w:evenVBand="0" w:oddHBand="0" w:evenHBand="0" w:firstRowFirstColumn="0" w:firstRowLastColumn="0" w:lastRowFirstColumn="0" w:lastRowLastColumn="0"/>
            <w:tcW w:w="1628" w:type="pct"/>
            <w:shd w:val="clear" w:color="auto" w:fill="auto"/>
            <w:vAlign w:val="center"/>
          </w:tcPr>
          <w:p w14:paraId="3B714DAC" w14:textId="77777777" w:rsidR="00E268BA" w:rsidRPr="00BB7BD1" w:rsidRDefault="00E268BA" w:rsidP="00E1707B">
            <w:pPr>
              <w:spacing w:before="60" w:after="60"/>
              <w:rPr>
                <w:rFonts w:cs="Arial"/>
                <w:szCs w:val="20"/>
                <w:lang w:val="en-AU"/>
              </w:rPr>
            </w:pPr>
            <w:r w:rsidRPr="00BB7BD1">
              <w:rPr>
                <w:rFonts w:cs="Arial"/>
                <w:szCs w:val="20"/>
                <w:lang w:val="en-AU"/>
              </w:rPr>
              <w:t>Facilitate employment pathways</w:t>
            </w:r>
          </w:p>
        </w:tc>
        <w:tc>
          <w:tcPr>
            <w:tcW w:w="3372" w:type="pct"/>
            <w:shd w:val="clear" w:color="auto" w:fill="auto"/>
            <w:vAlign w:val="center"/>
          </w:tcPr>
          <w:p w14:paraId="04BD913C" w14:textId="77777777" w:rsidR="00E268BA" w:rsidRPr="00BB7BD1" w:rsidRDefault="00E268BA" w:rsidP="00E1707B">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lang w:val="en-AU"/>
              </w:rPr>
            </w:pPr>
            <w:r w:rsidRPr="00BB7BD1">
              <w:rPr>
                <w:rFonts w:cs="Arial"/>
                <w:lang w:val="en-AU"/>
              </w:rPr>
              <w:t>Work experience placements, social enterprise partnerships, job readiness workshops, skills recognition, employment mentoring, youth forums focussed on employment.</w:t>
            </w:r>
          </w:p>
        </w:tc>
      </w:tr>
      <w:tr w:rsidR="00E268BA" w:rsidRPr="00BB7BD1" w14:paraId="17D6E47B" w14:textId="77777777" w:rsidTr="00E1707B">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28" w:type="pct"/>
            <w:tcBorders>
              <w:top w:val="single" w:sz="4" w:space="0" w:color="auto"/>
              <w:left w:val="single" w:sz="4" w:space="0" w:color="auto"/>
              <w:bottom w:val="single" w:sz="4" w:space="0" w:color="auto"/>
              <w:right w:val="single" w:sz="4" w:space="0" w:color="auto"/>
            </w:tcBorders>
            <w:shd w:val="clear" w:color="auto" w:fill="auto"/>
            <w:vAlign w:val="center"/>
          </w:tcPr>
          <w:p w14:paraId="071C89DB" w14:textId="77777777" w:rsidR="00E268BA" w:rsidRPr="00BB7BD1" w:rsidRDefault="00E268BA" w:rsidP="00E1707B">
            <w:pPr>
              <w:spacing w:before="60" w:after="60"/>
              <w:rPr>
                <w:rFonts w:cs="Arial"/>
                <w:bCs w:val="0"/>
                <w:szCs w:val="20"/>
                <w:lang w:val="en-AU"/>
              </w:rPr>
            </w:pPr>
            <w:r w:rsidRPr="00BB7BD1">
              <w:rPr>
                <w:rFonts w:cs="Arial"/>
                <w:szCs w:val="20"/>
                <w:lang w:val="en-AU"/>
              </w:rPr>
              <w:t xml:space="preserve">Social participation </w:t>
            </w:r>
          </w:p>
        </w:tc>
        <w:tc>
          <w:tcPr>
            <w:tcW w:w="3372" w:type="pct"/>
            <w:tcBorders>
              <w:top w:val="single" w:sz="4" w:space="0" w:color="auto"/>
              <w:left w:val="single" w:sz="4" w:space="0" w:color="auto"/>
              <w:bottom w:val="single" w:sz="4" w:space="0" w:color="auto"/>
              <w:right w:val="single" w:sz="4" w:space="0" w:color="auto"/>
            </w:tcBorders>
            <w:shd w:val="clear" w:color="auto" w:fill="auto"/>
          </w:tcPr>
          <w:p w14:paraId="6CE13C65" w14:textId="77777777" w:rsidR="00E268BA" w:rsidRPr="00BB7BD1" w:rsidRDefault="00E268BA" w:rsidP="00E1707B">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lang w:val="en-AU"/>
              </w:rPr>
            </w:pPr>
            <w:r w:rsidRPr="00BB7BD1">
              <w:rPr>
                <w:rFonts w:cs="Arial"/>
                <w:szCs w:val="20"/>
                <w:lang w:val="en-AU"/>
              </w:rPr>
              <w:t>Sporting activities, youth forums focussed on other participation pathways.</w:t>
            </w:r>
          </w:p>
        </w:tc>
      </w:tr>
      <w:tr w:rsidR="00E268BA" w:rsidRPr="00BB7BD1" w14:paraId="105241E4" w14:textId="77777777" w:rsidTr="00314EB5">
        <w:trPr>
          <w:cantSplit/>
          <w:trHeight w:val="567"/>
        </w:trPr>
        <w:tc>
          <w:tcPr>
            <w:cnfStyle w:val="001000000000" w:firstRow="0" w:lastRow="0" w:firstColumn="1" w:lastColumn="0" w:oddVBand="0" w:evenVBand="0" w:oddHBand="0" w:evenHBand="0" w:firstRowFirstColumn="0" w:firstRowLastColumn="0" w:lastRowFirstColumn="0" w:lastRowLastColumn="0"/>
            <w:tcW w:w="1628" w:type="pct"/>
            <w:shd w:val="clear" w:color="auto" w:fill="auto"/>
            <w:vAlign w:val="center"/>
          </w:tcPr>
          <w:p w14:paraId="2A080AD7" w14:textId="77777777" w:rsidR="00E268BA" w:rsidRPr="00BB7BD1" w:rsidRDefault="00E268BA" w:rsidP="00E1707B">
            <w:pPr>
              <w:spacing w:before="60" w:after="60"/>
              <w:rPr>
                <w:rFonts w:cs="Arial"/>
                <w:bCs w:val="0"/>
                <w:szCs w:val="20"/>
                <w:lang w:val="en-AU"/>
              </w:rPr>
            </w:pPr>
            <w:r w:rsidRPr="00BB7BD1">
              <w:rPr>
                <w:rFonts w:cs="Arial"/>
                <w:szCs w:val="20"/>
                <w:lang w:val="en-AU"/>
              </w:rPr>
              <w:t>Facilitate English learning pathways</w:t>
            </w:r>
          </w:p>
        </w:tc>
        <w:tc>
          <w:tcPr>
            <w:tcW w:w="3372" w:type="pct"/>
            <w:shd w:val="clear" w:color="auto" w:fill="auto"/>
          </w:tcPr>
          <w:p w14:paraId="1194B0E0" w14:textId="77777777" w:rsidR="00E268BA" w:rsidRPr="00BB7BD1" w:rsidRDefault="00E268BA" w:rsidP="00E1707B">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lang w:val="en-AU"/>
              </w:rPr>
            </w:pPr>
            <w:r w:rsidRPr="00BB7BD1">
              <w:rPr>
                <w:rFonts w:cs="Arial"/>
                <w:szCs w:val="20"/>
                <w:lang w:val="en-AU"/>
              </w:rPr>
              <w:t>Activities that facilitate pathways to improved English language and literacy, English conversation groups, and group information sessions on accessing formal English language and literacy programs.</w:t>
            </w:r>
          </w:p>
        </w:tc>
      </w:tr>
    </w:tbl>
    <w:p w14:paraId="2F2E96AA" w14:textId="77777777" w:rsidR="007956B2" w:rsidRPr="007956B2" w:rsidRDefault="007956B2" w:rsidP="007956B2">
      <w:pPr>
        <w:pageBreakBefore/>
        <w:spacing w:before="120" w:after="120"/>
        <w:contextualSpacing/>
        <w:outlineLvl w:val="0"/>
        <w:rPr>
          <w:rFonts w:ascii="Georgia" w:hAnsi="Georgia" w:cs="Arial"/>
          <w:color w:val="105964" w:themeColor="background2" w:themeShade="40"/>
          <w:sz w:val="40"/>
          <w:szCs w:val="40"/>
          <w:lang w:val="en-AU"/>
        </w:rPr>
      </w:pPr>
      <w:bookmarkStart w:id="32" w:name="_Toc140570925"/>
      <w:r w:rsidRPr="007956B2">
        <w:rPr>
          <w:rFonts w:ascii="Georgia" w:eastAsiaTheme="majorEastAsia" w:hAnsi="Georgia" w:cs="Arial"/>
          <w:bCs/>
          <w:color w:val="105964" w:themeColor="background2" w:themeShade="40"/>
          <w:sz w:val="40"/>
          <w:szCs w:val="40"/>
          <w:lang w:val="en-AU"/>
        </w:rPr>
        <w:t>Version History</w:t>
      </w:r>
      <w:bookmarkEnd w:id="8"/>
      <w:bookmarkEnd w:id="9"/>
      <w:bookmarkEnd w:id="32"/>
    </w:p>
    <w:p w14:paraId="2956D558" w14:textId="77777777" w:rsidR="007956B2" w:rsidRPr="003D0956" w:rsidRDefault="007956B2" w:rsidP="003D0956">
      <w:pPr>
        <w:spacing w:before="180" w:after="120"/>
        <w:rPr>
          <w:b/>
          <w:i/>
          <w:sz w:val="24"/>
          <w:szCs w:val="24"/>
          <w:lang w:val="en-AU"/>
        </w:rPr>
      </w:pPr>
      <w:bookmarkStart w:id="33" w:name="_Toc138250129"/>
      <w:r w:rsidRPr="003D0956">
        <w:rPr>
          <w:b/>
          <w:i/>
          <w:sz w:val="24"/>
          <w:szCs w:val="24"/>
          <w:lang w:val="en-AU"/>
        </w:rPr>
        <w:t>Version 1, August 2023</w:t>
      </w:r>
      <w:bookmarkEnd w:id="33"/>
    </w:p>
    <w:p w14:paraId="034365CB" w14:textId="77777777" w:rsidR="007956B2" w:rsidRPr="007956B2" w:rsidRDefault="007956B2" w:rsidP="007956B2">
      <w:pPr>
        <w:spacing w:before="120" w:after="120"/>
        <w:jc w:val="both"/>
        <w:rPr>
          <w:rFonts w:cs="Arial"/>
          <w:lang w:val="en-AU"/>
        </w:rPr>
      </w:pPr>
      <w:r w:rsidRPr="007956B2">
        <w:rPr>
          <w:rFonts w:cs="Arial"/>
          <w:lang w:val="en-AU"/>
        </w:rPr>
        <w:t>First publication and release of document.</w:t>
      </w:r>
    </w:p>
    <w:p w14:paraId="32D3FF86" w14:textId="4BA4C189" w:rsidR="00B67189" w:rsidRPr="00B67189" w:rsidRDefault="007956B2" w:rsidP="007956B2">
      <w:pPr>
        <w:spacing w:before="120" w:after="120"/>
        <w:jc w:val="both"/>
        <w:rPr>
          <w:rFonts w:cs="Arial"/>
          <w:sz w:val="20"/>
          <w:szCs w:val="20"/>
        </w:rPr>
      </w:pPr>
      <w:r w:rsidRPr="007956B2">
        <w:rPr>
          <w:rFonts w:cs="Arial"/>
          <w:lang w:val="en-AU"/>
        </w:rPr>
        <w:t xml:space="preserve">This document was detached from the previous </w:t>
      </w:r>
      <w:r w:rsidRPr="007956B2">
        <w:rPr>
          <w:rFonts w:cs="Arial"/>
          <w:b/>
          <w:lang w:val="en-AU"/>
        </w:rPr>
        <w:t>Program Specific Guidance for Commonwealth Agencies</w:t>
      </w:r>
      <w:r w:rsidRPr="007956B2">
        <w:rPr>
          <w:rFonts w:cs="Arial"/>
          <w:lang w:val="en-AU"/>
        </w:rPr>
        <w:t xml:space="preserve"> based on department and outcome type.</w:t>
      </w:r>
    </w:p>
    <w:sectPr w:rsidR="00B67189" w:rsidRPr="00B67189" w:rsidSect="003D538D">
      <w:footerReference w:type="default" r:id="rId25"/>
      <w:headerReference w:type="first" r:id="rId26"/>
      <w:type w:val="continuous"/>
      <w:pgSz w:w="11906" w:h="16838"/>
      <w:pgMar w:top="720" w:right="720" w:bottom="851" w:left="720" w:header="709"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F4683" w14:textId="77777777" w:rsidR="00FD7158" w:rsidRDefault="00FD7158" w:rsidP="006C7DD0">
      <w:pPr>
        <w:spacing w:after="0" w:line="240" w:lineRule="auto"/>
      </w:pPr>
      <w:r>
        <w:separator/>
      </w:r>
    </w:p>
  </w:endnote>
  <w:endnote w:type="continuationSeparator" w:id="0">
    <w:p w14:paraId="431931DB" w14:textId="77777777" w:rsidR="00FD7158" w:rsidRDefault="00FD7158" w:rsidP="006C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48B1" w14:textId="7D60325E" w:rsidR="00314EB5" w:rsidRPr="00944291" w:rsidRDefault="00314EB5" w:rsidP="00944291">
    <w:pPr>
      <w:pStyle w:val="Header"/>
      <w:pBdr>
        <w:top w:val="single" w:sz="4" w:space="1" w:color="auto"/>
      </w:pBdr>
      <w:tabs>
        <w:tab w:val="clear" w:pos="4513"/>
        <w:tab w:val="clear" w:pos="9026"/>
        <w:tab w:val="center" w:pos="9534"/>
      </w:tabs>
      <w:spacing w:after="240"/>
      <w:ind w:left="113"/>
      <w:rPr>
        <w:color w:val="000000" w:themeColor="text1"/>
      </w:rPr>
    </w:pPr>
    <w:r w:rsidRPr="001F721C">
      <w:rPr>
        <w:color w:val="000000" w:themeColor="text1"/>
        <w:sz w:val="18"/>
      </w:rPr>
      <w:t xml:space="preserve">DEX Program Specific Guidance – </w:t>
    </w:r>
    <w:r>
      <w:rPr>
        <w:color w:val="000000" w:themeColor="text1"/>
        <w:sz w:val="18"/>
      </w:rPr>
      <w:t>Department of Home Affairs</w:t>
    </w:r>
    <w:r w:rsidRPr="001F721C">
      <w:rPr>
        <w:color w:val="000000" w:themeColor="text1"/>
        <w:sz w:val="18"/>
      </w:rPr>
      <w:t xml:space="preserve">– </w:t>
    </w:r>
    <w:r>
      <w:rPr>
        <w:color w:val="000000" w:themeColor="text1"/>
        <w:sz w:val="18"/>
      </w:rPr>
      <w:t>1</w:t>
    </w:r>
    <w:r w:rsidRPr="001F721C">
      <w:rPr>
        <w:color w:val="000000" w:themeColor="text1"/>
        <w:sz w:val="18"/>
      </w:rPr>
      <w:t xml:space="preserve"> August 202</w:t>
    </w:r>
    <w:r>
      <w:rPr>
        <w:color w:val="000000" w:themeColor="text1"/>
        <w:sz w:val="18"/>
      </w:rPr>
      <w:t>3</w:t>
    </w:r>
    <w:r w:rsidRPr="001F721C">
      <w:rPr>
        <w:color w:val="000000" w:themeColor="text1"/>
        <w:sz w:val="18"/>
        <w:szCs w:val="18"/>
      </w:rPr>
      <w:tab/>
    </w:r>
    <w:r w:rsidRPr="001F721C">
      <w:rPr>
        <w:color w:val="000000" w:themeColor="text1"/>
      </w:rPr>
      <w:fldChar w:fldCharType="begin"/>
    </w:r>
    <w:r w:rsidRPr="001F721C">
      <w:rPr>
        <w:color w:val="000000" w:themeColor="text1"/>
      </w:rPr>
      <w:instrText xml:space="preserve"> PAGE   \* MERGEFORMAT </w:instrText>
    </w:r>
    <w:r w:rsidRPr="001F721C">
      <w:rPr>
        <w:color w:val="000000" w:themeColor="text1"/>
      </w:rPr>
      <w:fldChar w:fldCharType="separate"/>
    </w:r>
    <w:r w:rsidR="007A5CDF">
      <w:rPr>
        <w:noProof/>
        <w:color w:val="000000" w:themeColor="text1"/>
      </w:rPr>
      <w:t>1</w:t>
    </w:r>
    <w:r w:rsidRPr="001F721C">
      <w:rPr>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2FB9A" w14:textId="77777777" w:rsidR="00FD7158" w:rsidRDefault="00FD7158" w:rsidP="006C7DD0">
      <w:pPr>
        <w:spacing w:after="0" w:line="240" w:lineRule="auto"/>
      </w:pPr>
      <w:r>
        <w:separator/>
      </w:r>
    </w:p>
  </w:footnote>
  <w:footnote w:type="continuationSeparator" w:id="0">
    <w:p w14:paraId="463DF967" w14:textId="77777777" w:rsidR="00FD7158" w:rsidRDefault="00FD7158" w:rsidP="006C7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6CF9" w14:textId="77777777" w:rsidR="00314EB5" w:rsidRDefault="00314EB5" w:rsidP="000E7D1B">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416"/>
    <w:multiLevelType w:val="hybridMultilevel"/>
    <w:tmpl w:val="17E6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990977"/>
    <w:multiLevelType w:val="hybridMultilevel"/>
    <w:tmpl w:val="25D232A6"/>
    <w:lvl w:ilvl="0" w:tplc="0C090005">
      <w:start w:val="1"/>
      <w:numFmt w:val="bullet"/>
      <w:lvlText w:val=""/>
      <w:lvlJc w:val="left"/>
      <w:pPr>
        <w:ind w:left="1003" w:hanging="360"/>
      </w:pPr>
      <w:rPr>
        <w:rFonts w:ascii="Wingdings" w:hAnsi="Wingdings"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 w15:restartNumberingAfterBreak="0">
    <w:nsid w:val="00DE6EC6"/>
    <w:multiLevelType w:val="hybridMultilevel"/>
    <w:tmpl w:val="AC3607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0B285F"/>
    <w:multiLevelType w:val="hybridMultilevel"/>
    <w:tmpl w:val="1BC01F2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13A4F87"/>
    <w:multiLevelType w:val="hybridMultilevel"/>
    <w:tmpl w:val="5BC0556C"/>
    <w:lvl w:ilvl="0" w:tplc="0C090001">
      <w:start w:val="1"/>
      <w:numFmt w:val="bullet"/>
      <w:lvlText w:val=""/>
      <w:lvlJc w:val="left"/>
      <w:pPr>
        <w:ind w:left="716" w:hanging="360"/>
      </w:pPr>
      <w:rPr>
        <w:rFonts w:ascii="Symbol" w:hAnsi="Symbol" w:hint="default"/>
      </w:rPr>
    </w:lvl>
    <w:lvl w:ilvl="1" w:tplc="0C090003" w:tentative="1">
      <w:start w:val="1"/>
      <w:numFmt w:val="bullet"/>
      <w:lvlText w:val="o"/>
      <w:lvlJc w:val="left"/>
      <w:pPr>
        <w:ind w:left="1436" w:hanging="360"/>
      </w:pPr>
      <w:rPr>
        <w:rFonts w:ascii="Courier New" w:hAnsi="Courier New" w:cs="Courier New" w:hint="default"/>
      </w:rPr>
    </w:lvl>
    <w:lvl w:ilvl="2" w:tplc="0C090005" w:tentative="1">
      <w:start w:val="1"/>
      <w:numFmt w:val="bullet"/>
      <w:lvlText w:val=""/>
      <w:lvlJc w:val="left"/>
      <w:pPr>
        <w:ind w:left="2156" w:hanging="360"/>
      </w:pPr>
      <w:rPr>
        <w:rFonts w:ascii="Wingdings" w:hAnsi="Wingdings" w:hint="default"/>
      </w:rPr>
    </w:lvl>
    <w:lvl w:ilvl="3" w:tplc="0C090001" w:tentative="1">
      <w:start w:val="1"/>
      <w:numFmt w:val="bullet"/>
      <w:lvlText w:val=""/>
      <w:lvlJc w:val="left"/>
      <w:pPr>
        <w:ind w:left="2876" w:hanging="360"/>
      </w:pPr>
      <w:rPr>
        <w:rFonts w:ascii="Symbol" w:hAnsi="Symbol" w:hint="default"/>
      </w:rPr>
    </w:lvl>
    <w:lvl w:ilvl="4" w:tplc="0C090003" w:tentative="1">
      <w:start w:val="1"/>
      <w:numFmt w:val="bullet"/>
      <w:lvlText w:val="o"/>
      <w:lvlJc w:val="left"/>
      <w:pPr>
        <w:ind w:left="3596" w:hanging="360"/>
      </w:pPr>
      <w:rPr>
        <w:rFonts w:ascii="Courier New" w:hAnsi="Courier New" w:cs="Courier New" w:hint="default"/>
      </w:rPr>
    </w:lvl>
    <w:lvl w:ilvl="5" w:tplc="0C090005" w:tentative="1">
      <w:start w:val="1"/>
      <w:numFmt w:val="bullet"/>
      <w:lvlText w:val=""/>
      <w:lvlJc w:val="left"/>
      <w:pPr>
        <w:ind w:left="4316" w:hanging="360"/>
      </w:pPr>
      <w:rPr>
        <w:rFonts w:ascii="Wingdings" w:hAnsi="Wingdings" w:hint="default"/>
      </w:rPr>
    </w:lvl>
    <w:lvl w:ilvl="6" w:tplc="0C090001" w:tentative="1">
      <w:start w:val="1"/>
      <w:numFmt w:val="bullet"/>
      <w:lvlText w:val=""/>
      <w:lvlJc w:val="left"/>
      <w:pPr>
        <w:ind w:left="5036" w:hanging="360"/>
      </w:pPr>
      <w:rPr>
        <w:rFonts w:ascii="Symbol" w:hAnsi="Symbol" w:hint="default"/>
      </w:rPr>
    </w:lvl>
    <w:lvl w:ilvl="7" w:tplc="0C090003" w:tentative="1">
      <w:start w:val="1"/>
      <w:numFmt w:val="bullet"/>
      <w:lvlText w:val="o"/>
      <w:lvlJc w:val="left"/>
      <w:pPr>
        <w:ind w:left="5756" w:hanging="360"/>
      </w:pPr>
      <w:rPr>
        <w:rFonts w:ascii="Courier New" w:hAnsi="Courier New" w:cs="Courier New" w:hint="default"/>
      </w:rPr>
    </w:lvl>
    <w:lvl w:ilvl="8" w:tplc="0C090005" w:tentative="1">
      <w:start w:val="1"/>
      <w:numFmt w:val="bullet"/>
      <w:lvlText w:val=""/>
      <w:lvlJc w:val="left"/>
      <w:pPr>
        <w:ind w:left="6476" w:hanging="360"/>
      </w:pPr>
      <w:rPr>
        <w:rFonts w:ascii="Wingdings" w:hAnsi="Wingdings" w:hint="default"/>
      </w:rPr>
    </w:lvl>
  </w:abstractNum>
  <w:abstractNum w:abstractNumId="5" w15:restartNumberingAfterBreak="0">
    <w:nsid w:val="018F6FAF"/>
    <w:multiLevelType w:val="hybridMultilevel"/>
    <w:tmpl w:val="5B66D544"/>
    <w:lvl w:ilvl="0" w:tplc="27682336">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01A016FD"/>
    <w:multiLevelType w:val="hybridMultilevel"/>
    <w:tmpl w:val="52A4C7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1B22DE9"/>
    <w:multiLevelType w:val="hybridMultilevel"/>
    <w:tmpl w:val="22E65168"/>
    <w:lvl w:ilvl="0" w:tplc="0C090005">
      <w:start w:val="1"/>
      <w:numFmt w:val="bullet"/>
      <w:lvlText w:val=""/>
      <w:lvlJc w:val="left"/>
      <w:pPr>
        <w:ind w:left="754" w:hanging="360"/>
      </w:pPr>
      <w:rPr>
        <w:rFonts w:ascii="Wingdings" w:hAnsi="Wingdings"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8" w15:restartNumberingAfterBreak="0">
    <w:nsid w:val="01EA1312"/>
    <w:multiLevelType w:val="hybridMultilevel"/>
    <w:tmpl w:val="B0100BD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20778D8"/>
    <w:multiLevelType w:val="hybridMultilevel"/>
    <w:tmpl w:val="A476B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28977F6"/>
    <w:multiLevelType w:val="hybridMultilevel"/>
    <w:tmpl w:val="D7C0756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02A82344"/>
    <w:multiLevelType w:val="hybridMultilevel"/>
    <w:tmpl w:val="3FB45394"/>
    <w:lvl w:ilvl="0" w:tplc="FDE24DC8">
      <w:numFmt w:val="bullet"/>
      <w:lvlText w:val=""/>
      <w:lvlJc w:val="left"/>
      <w:pPr>
        <w:ind w:left="808" w:hanging="426"/>
      </w:pPr>
      <w:rPr>
        <w:rFonts w:ascii="Wingdings" w:eastAsia="Wingdings" w:hAnsi="Wingdings" w:cs="Wingdings" w:hint="default"/>
        <w:b w:val="0"/>
        <w:bCs w:val="0"/>
        <w:i w:val="0"/>
        <w:iCs w:val="0"/>
        <w:w w:val="99"/>
        <w:sz w:val="20"/>
        <w:szCs w:val="20"/>
        <w:lang w:val="en-US" w:eastAsia="en-US" w:bidi="ar-SA"/>
      </w:rPr>
    </w:lvl>
    <w:lvl w:ilvl="1" w:tplc="0C090005">
      <w:start w:val="1"/>
      <w:numFmt w:val="bullet"/>
      <w:lvlText w:val=""/>
      <w:lvlJc w:val="left"/>
      <w:pPr>
        <w:ind w:left="1103" w:hanging="360"/>
      </w:pPr>
      <w:rPr>
        <w:rFonts w:ascii="Wingdings" w:hAnsi="Wingdings" w:hint="default"/>
        <w:b w:val="0"/>
        <w:bCs w:val="0"/>
        <w:i w:val="0"/>
        <w:iCs w:val="0"/>
        <w:w w:val="99"/>
        <w:sz w:val="20"/>
        <w:szCs w:val="20"/>
        <w:lang w:val="en-US" w:eastAsia="en-US" w:bidi="ar-SA"/>
      </w:rPr>
    </w:lvl>
    <w:lvl w:ilvl="2" w:tplc="4B72AA62">
      <w:numFmt w:val="bullet"/>
      <w:lvlText w:val="•"/>
      <w:lvlJc w:val="left"/>
      <w:pPr>
        <w:ind w:left="2176" w:hanging="360"/>
      </w:pPr>
      <w:rPr>
        <w:rFonts w:hint="default"/>
        <w:lang w:val="en-US" w:eastAsia="en-US" w:bidi="ar-SA"/>
      </w:rPr>
    </w:lvl>
    <w:lvl w:ilvl="3" w:tplc="14462E0C">
      <w:numFmt w:val="bullet"/>
      <w:lvlText w:val="•"/>
      <w:lvlJc w:val="left"/>
      <w:pPr>
        <w:ind w:left="3252" w:hanging="360"/>
      </w:pPr>
      <w:rPr>
        <w:rFonts w:hint="default"/>
        <w:lang w:val="en-US" w:eastAsia="en-US" w:bidi="ar-SA"/>
      </w:rPr>
    </w:lvl>
    <w:lvl w:ilvl="4" w:tplc="CA128B90">
      <w:numFmt w:val="bullet"/>
      <w:lvlText w:val="•"/>
      <w:lvlJc w:val="left"/>
      <w:pPr>
        <w:ind w:left="4328" w:hanging="360"/>
      </w:pPr>
      <w:rPr>
        <w:rFonts w:hint="default"/>
        <w:lang w:val="en-US" w:eastAsia="en-US" w:bidi="ar-SA"/>
      </w:rPr>
    </w:lvl>
    <w:lvl w:ilvl="5" w:tplc="BD2A92E8">
      <w:numFmt w:val="bullet"/>
      <w:lvlText w:val="•"/>
      <w:lvlJc w:val="left"/>
      <w:pPr>
        <w:ind w:left="5405" w:hanging="360"/>
      </w:pPr>
      <w:rPr>
        <w:rFonts w:hint="default"/>
        <w:lang w:val="en-US" w:eastAsia="en-US" w:bidi="ar-SA"/>
      </w:rPr>
    </w:lvl>
    <w:lvl w:ilvl="6" w:tplc="70E2130C">
      <w:numFmt w:val="bullet"/>
      <w:lvlText w:val="•"/>
      <w:lvlJc w:val="left"/>
      <w:pPr>
        <w:ind w:left="6481" w:hanging="360"/>
      </w:pPr>
      <w:rPr>
        <w:rFonts w:hint="default"/>
        <w:lang w:val="en-US" w:eastAsia="en-US" w:bidi="ar-SA"/>
      </w:rPr>
    </w:lvl>
    <w:lvl w:ilvl="7" w:tplc="0D3AE82A">
      <w:numFmt w:val="bullet"/>
      <w:lvlText w:val="•"/>
      <w:lvlJc w:val="left"/>
      <w:pPr>
        <w:ind w:left="7557" w:hanging="360"/>
      </w:pPr>
      <w:rPr>
        <w:rFonts w:hint="default"/>
        <w:lang w:val="en-US" w:eastAsia="en-US" w:bidi="ar-SA"/>
      </w:rPr>
    </w:lvl>
    <w:lvl w:ilvl="8" w:tplc="33BE7354">
      <w:numFmt w:val="bullet"/>
      <w:lvlText w:val="•"/>
      <w:lvlJc w:val="left"/>
      <w:pPr>
        <w:ind w:left="8633" w:hanging="360"/>
      </w:pPr>
      <w:rPr>
        <w:rFonts w:hint="default"/>
        <w:lang w:val="en-US" w:eastAsia="en-US" w:bidi="ar-SA"/>
      </w:rPr>
    </w:lvl>
  </w:abstractNum>
  <w:abstractNum w:abstractNumId="12" w15:restartNumberingAfterBreak="0">
    <w:nsid w:val="03E064F4"/>
    <w:multiLevelType w:val="hybridMultilevel"/>
    <w:tmpl w:val="53E6341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043212F5"/>
    <w:multiLevelType w:val="hybridMultilevel"/>
    <w:tmpl w:val="F482D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44F70C5"/>
    <w:multiLevelType w:val="hybridMultilevel"/>
    <w:tmpl w:val="20DACAE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04EF667E"/>
    <w:multiLevelType w:val="hybridMultilevel"/>
    <w:tmpl w:val="5D3AF67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05843E84"/>
    <w:multiLevelType w:val="hybridMultilevel"/>
    <w:tmpl w:val="C8446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597243C"/>
    <w:multiLevelType w:val="hybridMultilevel"/>
    <w:tmpl w:val="7A5456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68135AE"/>
    <w:multiLevelType w:val="hybridMultilevel"/>
    <w:tmpl w:val="30941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6D11FD0"/>
    <w:multiLevelType w:val="hybridMultilevel"/>
    <w:tmpl w:val="4F2A92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6D2537B"/>
    <w:multiLevelType w:val="hybridMultilevel"/>
    <w:tmpl w:val="BCA0E8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07004B12"/>
    <w:multiLevelType w:val="hybridMultilevel"/>
    <w:tmpl w:val="4634AF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079A5608"/>
    <w:multiLevelType w:val="hybridMultilevel"/>
    <w:tmpl w:val="58089B1C"/>
    <w:lvl w:ilvl="0" w:tplc="1DD48FB4">
      <w:numFmt w:val="bullet"/>
      <w:lvlText w:val=""/>
      <w:lvlJc w:val="left"/>
      <w:pPr>
        <w:ind w:left="644" w:hanging="360"/>
      </w:pPr>
      <w:rPr>
        <w:rFonts w:ascii="Symbol" w:eastAsia="Arial" w:hAnsi="Symbo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15:restartNumberingAfterBreak="0">
    <w:nsid w:val="07A91EF6"/>
    <w:multiLevelType w:val="hybridMultilevel"/>
    <w:tmpl w:val="008424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8210405"/>
    <w:multiLevelType w:val="hybridMultilevel"/>
    <w:tmpl w:val="7BDC3F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8891F7C"/>
    <w:multiLevelType w:val="hybridMultilevel"/>
    <w:tmpl w:val="D3586C94"/>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088B723C"/>
    <w:multiLevelType w:val="hybridMultilevel"/>
    <w:tmpl w:val="940040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8BC3AC1"/>
    <w:multiLevelType w:val="hybridMultilevel"/>
    <w:tmpl w:val="166C9EAC"/>
    <w:lvl w:ilvl="0" w:tplc="0C090005">
      <w:start w:val="1"/>
      <w:numFmt w:val="bullet"/>
      <w:lvlText w:val=""/>
      <w:lvlJc w:val="left"/>
      <w:pPr>
        <w:ind w:left="702" w:hanging="360"/>
      </w:pPr>
      <w:rPr>
        <w:rFonts w:ascii="Wingdings" w:hAnsi="Wingdings" w:hint="default"/>
      </w:rPr>
    </w:lvl>
    <w:lvl w:ilvl="1" w:tplc="0C090003" w:tentative="1">
      <w:start w:val="1"/>
      <w:numFmt w:val="bullet"/>
      <w:lvlText w:val="o"/>
      <w:lvlJc w:val="left"/>
      <w:pPr>
        <w:ind w:left="1422" w:hanging="360"/>
      </w:pPr>
      <w:rPr>
        <w:rFonts w:ascii="Courier New" w:hAnsi="Courier New" w:cs="Courier New" w:hint="default"/>
      </w:rPr>
    </w:lvl>
    <w:lvl w:ilvl="2" w:tplc="0C090005" w:tentative="1">
      <w:start w:val="1"/>
      <w:numFmt w:val="bullet"/>
      <w:lvlText w:val=""/>
      <w:lvlJc w:val="left"/>
      <w:pPr>
        <w:ind w:left="2142" w:hanging="360"/>
      </w:pPr>
      <w:rPr>
        <w:rFonts w:ascii="Wingdings" w:hAnsi="Wingdings" w:hint="default"/>
      </w:rPr>
    </w:lvl>
    <w:lvl w:ilvl="3" w:tplc="0C090001" w:tentative="1">
      <w:start w:val="1"/>
      <w:numFmt w:val="bullet"/>
      <w:lvlText w:val=""/>
      <w:lvlJc w:val="left"/>
      <w:pPr>
        <w:ind w:left="2862" w:hanging="360"/>
      </w:pPr>
      <w:rPr>
        <w:rFonts w:ascii="Symbol" w:hAnsi="Symbol" w:hint="default"/>
      </w:rPr>
    </w:lvl>
    <w:lvl w:ilvl="4" w:tplc="0C090003" w:tentative="1">
      <w:start w:val="1"/>
      <w:numFmt w:val="bullet"/>
      <w:lvlText w:val="o"/>
      <w:lvlJc w:val="left"/>
      <w:pPr>
        <w:ind w:left="3582" w:hanging="360"/>
      </w:pPr>
      <w:rPr>
        <w:rFonts w:ascii="Courier New" w:hAnsi="Courier New" w:cs="Courier New" w:hint="default"/>
      </w:rPr>
    </w:lvl>
    <w:lvl w:ilvl="5" w:tplc="0C090005" w:tentative="1">
      <w:start w:val="1"/>
      <w:numFmt w:val="bullet"/>
      <w:lvlText w:val=""/>
      <w:lvlJc w:val="left"/>
      <w:pPr>
        <w:ind w:left="4302" w:hanging="360"/>
      </w:pPr>
      <w:rPr>
        <w:rFonts w:ascii="Wingdings" w:hAnsi="Wingdings" w:hint="default"/>
      </w:rPr>
    </w:lvl>
    <w:lvl w:ilvl="6" w:tplc="0C090001" w:tentative="1">
      <w:start w:val="1"/>
      <w:numFmt w:val="bullet"/>
      <w:lvlText w:val=""/>
      <w:lvlJc w:val="left"/>
      <w:pPr>
        <w:ind w:left="5022" w:hanging="360"/>
      </w:pPr>
      <w:rPr>
        <w:rFonts w:ascii="Symbol" w:hAnsi="Symbol" w:hint="default"/>
      </w:rPr>
    </w:lvl>
    <w:lvl w:ilvl="7" w:tplc="0C090003" w:tentative="1">
      <w:start w:val="1"/>
      <w:numFmt w:val="bullet"/>
      <w:lvlText w:val="o"/>
      <w:lvlJc w:val="left"/>
      <w:pPr>
        <w:ind w:left="5742" w:hanging="360"/>
      </w:pPr>
      <w:rPr>
        <w:rFonts w:ascii="Courier New" w:hAnsi="Courier New" w:cs="Courier New" w:hint="default"/>
      </w:rPr>
    </w:lvl>
    <w:lvl w:ilvl="8" w:tplc="0C090005" w:tentative="1">
      <w:start w:val="1"/>
      <w:numFmt w:val="bullet"/>
      <w:lvlText w:val=""/>
      <w:lvlJc w:val="left"/>
      <w:pPr>
        <w:ind w:left="6462" w:hanging="360"/>
      </w:pPr>
      <w:rPr>
        <w:rFonts w:ascii="Wingdings" w:hAnsi="Wingdings" w:hint="default"/>
      </w:rPr>
    </w:lvl>
  </w:abstractNum>
  <w:abstractNum w:abstractNumId="28" w15:restartNumberingAfterBreak="0">
    <w:nsid w:val="092E5545"/>
    <w:multiLevelType w:val="hybridMultilevel"/>
    <w:tmpl w:val="F1BC74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98C6D88"/>
    <w:multiLevelType w:val="hybridMultilevel"/>
    <w:tmpl w:val="93A48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A174978"/>
    <w:multiLevelType w:val="hybridMultilevel"/>
    <w:tmpl w:val="9FCC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0AAD4975"/>
    <w:multiLevelType w:val="hybridMultilevel"/>
    <w:tmpl w:val="C01EBB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0BDA4FA6"/>
    <w:multiLevelType w:val="hybridMultilevel"/>
    <w:tmpl w:val="D1BE1B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0E0D319E"/>
    <w:multiLevelType w:val="hybridMultilevel"/>
    <w:tmpl w:val="4E7C7836"/>
    <w:lvl w:ilvl="0" w:tplc="7BD05A42">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0E1C7305"/>
    <w:multiLevelType w:val="hybridMultilevel"/>
    <w:tmpl w:val="9FDC6CF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0E434182"/>
    <w:multiLevelType w:val="hybridMultilevel"/>
    <w:tmpl w:val="CF7428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0E7A2156"/>
    <w:multiLevelType w:val="hybridMultilevel"/>
    <w:tmpl w:val="3B1624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EF7454A"/>
    <w:multiLevelType w:val="hybridMultilevel"/>
    <w:tmpl w:val="CE900D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0F113FCD"/>
    <w:multiLevelType w:val="hybridMultilevel"/>
    <w:tmpl w:val="44CEDF7E"/>
    <w:lvl w:ilvl="0" w:tplc="3BAC8F0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F321F92"/>
    <w:multiLevelType w:val="hybridMultilevel"/>
    <w:tmpl w:val="BED80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03B5466"/>
    <w:multiLevelType w:val="hybridMultilevel"/>
    <w:tmpl w:val="38B6EEE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10A07881"/>
    <w:multiLevelType w:val="hybridMultilevel"/>
    <w:tmpl w:val="7612108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11714CCF"/>
    <w:multiLevelType w:val="hybridMultilevel"/>
    <w:tmpl w:val="AD9814A6"/>
    <w:lvl w:ilvl="0" w:tplc="91C238DC">
      <w:numFmt w:val="bullet"/>
      <w:lvlText w:val=""/>
      <w:lvlJc w:val="left"/>
      <w:pPr>
        <w:ind w:left="391" w:hanging="284"/>
      </w:pPr>
      <w:rPr>
        <w:rFonts w:ascii="Wingdings" w:eastAsia="Wingdings" w:hAnsi="Wingdings" w:cs="Wingdings" w:hint="default"/>
        <w:b w:val="0"/>
        <w:bCs w:val="0"/>
        <w:i w:val="0"/>
        <w:iCs w:val="0"/>
        <w:w w:val="99"/>
        <w:sz w:val="20"/>
        <w:szCs w:val="20"/>
        <w:lang w:val="en-US" w:eastAsia="en-US" w:bidi="ar-SA"/>
      </w:rPr>
    </w:lvl>
    <w:lvl w:ilvl="1" w:tplc="B0043DDE">
      <w:numFmt w:val="bullet"/>
      <w:lvlText w:val="•"/>
      <w:lvlJc w:val="left"/>
      <w:pPr>
        <w:ind w:left="707" w:hanging="284"/>
      </w:pPr>
      <w:rPr>
        <w:rFonts w:hint="default"/>
        <w:lang w:val="en-US" w:eastAsia="en-US" w:bidi="ar-SA"/>
      </w:rPr>
    </w:lvl>
    <w:lvl w:ilvl="2" w:tplc="C4160248">
      <w:numFmt w:val="bullet"/>
      <w:lvlText w:val="•"/>
      <w:lvlJc w:val="left"/>
      <w:pPr>
        <w:ind w:left="1015" w:hanging="284"/>
      </w:pPr>
      <w:rPr>
        <w:rFonts w:hint="default"/>
        <w:lang w:val="en-US" w:eastAsia="en-US" w:bidi="ar-SA"/>
      </w:rPr>
    </w:lvl>
    <w:lvl w:ilvl="3" w:tplc="EA8802A6">
      <w:numFmt w:val="bullet"/>
      <w:lvlText w:val="•"/>
      <w:lvlJc w:val="left"/>
      <w:pPr>
        <w:ind w:left="1322" w:hanging="284"/>
      </w:pPr>
      <w:rPr>
        <w:rFonts w:hint="default"/>
        <w:lang w:val="en-US" w:eastAsia="en-US" w:bidi="ar-SA"/>
      </w:rPr>
    </w:lvl>
    <w:lvl w:ilvl="4" w:tplc="05EC8BE8">
      <w:numFmt w:val="bullet"/>
      <w:lvlText w:val="•"/>
      <w:lvlJc w:val="left"/>
      <w:pPr>
        <w:ind w:left="1630" w:hanging="284"/>
      </w:pPr>
      <w:rPr>
        <w:rFonts w:hint="default"/>
        <w:lang w:val="en-US" w:eastAsia="en-US" w:bidi="ar-SA"/>
      </w:rPr>
    </w:lvl>
    <w:lvl w:ilvl="5" w:tplc="E60054D8">
      <w:numFmt w:val="bullet"/>
      <w:lvlText w:val="•"/>
      <w:lvlJc w:val="left"/>
      <w:pPr>
        <w:ind w:left="1938" w:hanging="284"/>
      </w:pPr>
      <w:rPr>
        <w:rFonts w:hint="default"/>
        <w:lang w:val="en-US" w:eastAsia="en-US" w:bidi="ar-SA"/>
      </w:rPr>
    </w:lvl>
    <w:lvl w:ilvl="6" w:tplc="440ABFA6">
      <w:numFmt w:val="bullet"/>
      <w:lvlText w:val="•"/>
      <w:lvlJc w:val="left"/>
      <w:pPr>
        <w:ind w:left="2245" w:hanging="284"/>
      </w:pPr>
      <w:rPr>
        <w:rFonts w:hint="default"/>
        <w:lang w:val="en-US" w:eastAsia="en-US" w:bidi="ar-SA"/>
      </w:rPr>
    </w:lvl>
    <w:lvl w:ilvl="7" w:tplc="FF0C3BE6">
      <w:numFmt w:val="bullet"/>
      <w:lvlText w:val="•"/>
      <w:lvlJc w:val="left"/>
      <w:pPr>
        <w:ind w:left="2553" w:hanging="284"/>
      </w:pPr>
      <w:rPr>
        <w:rFonts w:hint="default"/>
        <w:lang w:val="en-US" w:eastAsia="en-US" w:bidi="ar-SA"/>
      </w:rPr>
    </w:lvl>
    <w:lvl w:ilvl="8" w:tplc="4AE6C3F4">
      <w:numFmt w:val="bullet"/>
      <w:lvlText w:val="•"/>
      <w:lvlJc w:val="left"/>
      <w:pPr>
        <w:ind w:left="2860" w:hanging="284"/>
      </w:pPr>
      <w:rPr>
        <w:rFonts w:hint="default"/>
        <w:lang w:val="en-US" w:eastAsia="en-US" w:bidi="ar-SA"/>
      </w:rPr>
    </w:lvl>
  </w:abstractNum>
  <w:abstractNum w:abstractNumId="43" w15:restartNumberingAfterBreak="0">
    <w:nsid w:val="11DA1AB0"/>
    <w:multiLevelType w:val="hybridMultilevel"/>
    <w:tmpl w:val="2FF63DC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4" w15:restartNumberingAfterBreak="0">
    <w:nsid w:val="11E954A3"/>
    <w:multiLevelType w:val="hybridMultilevel"/>
    <w:tmpl w:val="5FD4DAF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2A456A4"/>
    <w:multiLevelType w:val="hybridMultilevel"/>
    <w:tmpl w:val="509E18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31133BB"/>
    <w:multiLevelType w:val="hybridMultilevel"/>
    <w:tmpl w:val="796E126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13167311"/>
    <w:multiLevelType w:val="hybridMultilevel"/>
    <w:tmpl w:val="248C7F1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8" w15:restartNumberingAfterBreak="0">
    <w:nsid w:val="13444FFB"/>
    <w:multiLevelType w:val="hybridMultilevel"/>
    <w:tmpl w:val="28D0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3985D06"/>
    <w:multiLevelType w:val="hybridMultilevel"/>
    <w:tmpl w:val="0876080A"/>
    <w:lvl w:ilvl="0" w:tplc="0C090005">
      <w:start w:val="1"/>
      <w:numFmt w:val="bullet"/>
      <w:lvlText w:val=""/>
      <w:lvlJc w:val="left"/>
      <w:pPr>
        <w:ind w:left="313" w:hanging="360"/>
      </w:pPr>
      <w:rPr>
        <w:rFonts w:ascii="Wingdings" w:hAnsi="Wingdings" w:hint="default"/>
      </w:rPr>
    </w:lvl>
    <w:lvl w:ilvl="1" w:tplc="0C090003" w:tentative="1">
      <w:start w:val="1"/>
      <w:numFmt w:val="bullet"/>
      <w:lvlText w:val="o"/>
      <w:lvlJc w:val="left"/>
      <w:pPr>
        <w:ind w:left="1033" w:hanging="360"/>
      </w:pPr>
      <w:rPr>
        <w:rFonts w:ascii="Courier New" w:hAnsi="Courier New" w:cs="Courier New" w:hint="default"/>
      </w:rPr>
    </w:lvl>
    <w:lvl w:ilvl="2" w:tplc="0C090005" w:tentative="1">
      <w:start w:val="1"/>
      <w:numFmt w:val="bullet"/>
      <w:lvlText w:val=""/>
      <w:lvlJc w:val="left"/>
      <w:pPr>
        <w:ind w:left="1753" w:hanging="360"/>
      </w:pPr>
      <w:rPr>
        <w:rFonts w:ascii="Wingdings" w:hAnsi="Wingdings" w:hint="default"/>
      </w:rPr>
    </w:lvl>
    <w:lvl w:ilvl="3" w:tplc="0C090001" w:tentative="1">
      <w:start w:val="1"/>
      <w:numFmt w:val="bullet"/>
      <w:lvlText w:val=""/>
      <w:lvlJc w:val="left"/>
      <w:pPr>
        <w:ind w:left="2473" w:hanging="360"/>
      </w:pPr>
      <w:rPr>
        <w:rFonts w:ascii="Symbol" w:hAnsi="Symbol" w:hint="default"/>
      </w:rPr>
    </w:lvl>
    <w:lvl w:ilvl="4" w:tplc="0C090003" w:tentative="1">
      <w:start w:val="1"/>
      <w:numFmt w:val="bullet"/>
      <w:lvlText w:val="o"/>
      <w:lvlJc w:val="left"/>
      <w:pPr>
        <w:ind w:left="3193" w:hanging="360"/>
      </w:pPr>
      <w:rPr>
        <w:rFonts w:ascii="Courier New" w:hAnsi="Courier New" w:cs="Courier New" w:hint="default"/>
      </w:rPr>
    </w:lvl>
    <w:lvl w:ilvl="5" w:tplc="0C090005" w:tentative="1">
      <w:start w:val="1"/>
      <w:numFmt w:val="bullet"/>
      <w:lvlText w:val=""/>
      <w:lvlJc w:val="left"/>
      <w:pPr>
        <w:ind w:left="3913" w:hanging="360"/>
      </w:pPr>
      <w:rPr>
        <w:rFonts w:ascii="Wingdings" w:hAnsi="Wingdings" w:hint="default"/>
      </w:rPr>
    </w:lvl>
    <w:lvl w:ilvl="6" w:tplc="0C090001" w:tentative="1">
      <w:start w:val="1"/>
      <w:numFmt w:val="bullet"/>
      <w:lvlText w:val=""/>
      <w:lvlJc w:val="left"/>
      <w:pPr>
        <w:ind w:left="4633" w:hanging="360"/>
      </w:pPr>
      <w:rPr>
        <w:rFonts w:ascii="Symbol" w:hAnsi="Symbol" w:hint="default"/>
      </w:rPr>
    </w:lvl>
    <w:lvl w:ilvl="7" w:tplc="0C090003" w:tentative="1">
      <w:start w:val="1"/>
      <w:numFmt w:val="bullet"/>
      <w:lvlText w:val="o"/>
      <w:lvlJc w:val="left"/>
      <w:pPr>
        <w:ind w:left="5353" w:hanging="360"/>
      </w:pPr>
      <w:rPr>
        <w:rFonts w:ascii="Courier New" w:hAnsi="Courier New" w:cs="Courier New" w:hint="default"/>
      </w:rPr>
    </w:lvl>
    <w:lvl w:ilvl="8" w:tplc="0C090005" w:tentative="1">
      <w:start w:val="1"/>
      <w:numFmt w:val="bullet"/>
      <w:lvlText w:val=""/>
      <w:lvlJc w:val="left"/>
      <w:pPr>
        <w:ind w:left="6073" w:hanging="360"/>
      </w:pPr>
      <w:rPr>
        <w:rFonts w:ascii="Wingdings" w:hAnsi="Wingdings" w:hint="default"/>
      </w:rPr>
    </w:lvl>
  </w:abstractNum>
  <w:abstractNum w:abstractNumId="50" w15:restartNumberingAfterBreak="0">
    <w:nsid w:val="147B6EE4"/>
    <w:multiLevelType w:val="hybridMultilevel"/>
    <w:tmpl w:val="FD4CEB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156C152A"/>
    <w:multiLevelType w:val="hybridMultilevel"/>
    <w:tmpl w:val="52A4D1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15E40475"/>
    <w:multiLevelType w:val="hybridMultilevel"/>
    <w:tmpl w:val="3A1A7A9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161F650D"/>
    <w:multiLevelType w:val="hybridMultilevel"/>
    <w:tmpl w:val="DE2AA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16514C0D"/>
    <w:multiLevelType w:val="hybridMultilevel"/>
    <w:tmpl w:val="A8A0B73C"/>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5" w15:restartNumberingAfterBreak="0">
    <w:nsid w:val="167E1629"/>
    <w:multiLevelType w:val="hybridMultilevel"/>
    <w:tmpl w:val="B54A7BC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6" w15:restartNumberingAfterBreak="0">
    <w:nsid w:val="17320D5A"/>
    <w:multiLevelType w:val="hybridMultilevel"/>
    <w:tmpl w:val="B056692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7" w15:restartNumberingAfterBreak="0">
    <w:nsid w:val="17530649"/>
    <w:multiLevelType w:val="hybridMultilevel"/>
    <w:tmpl w:val="7840D09E"/>
    <w:lvl w:ilvl="0" w:tplc="0C090005">
      <w:start w:val="1"/>
      <w:numFmt w:val="bullet"/>
      <w:lvlText w:val=""/>
      <w:lvlJc w:val="left"/>
      <w:pPr>
        <w:ind w:left="313" w:hanging="360"/>
      </w:pPr>
      <w:rPr>
        <w:rFonts w:ascii="Wingdings" w:hAnsi="Wingdings" w:hint="default"/>
      </w:rPr>
    </w:lvl>
    <w:lvl w:ilvl="1" w:tplc="0C090003">
      <w:start w:val="1"/>
      <w:numFmt w:val="bullet"/>
      <w:lvlText w:val="o"/>
      <w:lvlJc w:val="left"/>
      <w:pPr>
        <w:ind w:left="1033" w:hanging="360"/>
      </w:pPr>
      <w:rPr>
        <w:rFonts w:ascii="Courier New" w:hAnsi="Courier New" w:cs="Courier New" w:hint="default"/>
      </w:rPr>
    </w:lvl>
    <w:lvl w:ilvl="2" w:tplc="0C090005" w:tentative="1">
      <w:start w:val="1"/>
      <w:numFmt w:val="bullet"/>
      <w:lvlText w:val=""/>
      <w:lvlJc w:val="left"/>
      <w:pPr>
        <w:ind w:left="1753" w:hanging="360"/>
      </w:pPr>
      <w:rPr>
        <w:rFonts w:ascii="Wingdings" w:hAnsi="Wingdings" w:hint="default"/>
      </w:rPr>
    </w:lvl>
    <w:lvl w:ilvl="3" w:tplc="0C090001" w:tentative="1">
      <w:start w:val="1"/>
      <w:numFmt w:val="bullet"/>
      <w:lvlText w:val=""/>
      <w:lvlJc w:val="left"/>
      <w:pPr>
        <w:ind w:left="2473" w:hanging="360"/>
      </w:pPr>
      <w:rPr>
        <w:rFonts w:ascii="Symbol" w:hAnsi="Symbol" w:hint="default"/>
      </w:rPr>
    </w:lvl>
    <w:lvl w:ilvl="4" w:tplc="0C090003" w:tentative="1">
      <w:start w:val="1"/>
      <w:numFmt w:val="bullet"/>
      <w:lvlText w:val="o"/>
      <w:lvlJc w:val="left"/>
      <w:pPr>
        <w:ind w:left="3193" w:hanging="360"/>
      </w:pPr>
      <w:rPr>
        <w:rFonts w:ascii="Courier New" w:hAnsi="Courier New" w:cs="Courier New" w:hint="default"/>
      </w:rPr>
    </w:lvl>
    <w:lvl w:ilvl="5" w:tplc="0C090005" w:tentative="1">
      <w:start w:val="1"/>
      <w:numFmt w:val="bullet"/>
      <w:lvlText w:val=""/>
      <w:lvlJc w:val="left"/>
      <w:pPr>
        <w:ind w:left="3913" w:hanging="360"/>
      </w:pPr>
      <w:rPr>
        <w:rFonts w:ascii="Wingdings" w:hAnsi="Wingdings" w:hint="default"/>
      </w:rPr>
    </w:lvl>
    <w:lvl w:ilvl="6" w:tplc="0C090001" w:tentative="1">
      <w:start w:val="1"/>
      <w:numFmt w:val="bullet"/>
      <w:lvlText w:val=""/>
      <w:lvlJc w:val="left"/>
      <w:pPr>
        <w:ind w:left="4633" w:hanging="360"/>
      </w:pPr>
      <w:rPr>
        <w:rFonts w:ascii="Symbol" w:hAnsi="Symbol" w:hint="default"/>
      </w:rPr>
    </w:lvl>
    <w:lvl w:ilvl="7" w:tplc="0C090003" w:tentative="1">
      <w:start w:val="1"/>
      <w:numFmt w:val="bullet"/>
      <w:lvlText w:val="o"/>
      <w:lvlJc w:val="left"/>
      <w:pPr>
        <w:ind w:left="5353" w:hanging="360"/>
      </w:pPr>
      <w:rPr>
        <w:rFonts w:ascii="Courier New" w:hAnsi="Courier New" w:cs="Courier New" w:hint="default"/>
      </w:rPr>
    </w:lvl>
    <w:lvl w:ilvl="8" w:tplc="0C090005" w:tentative="1">
      <w:start w:val="1"/>
      <w:numFmt w:val="bullet"/>
      <w:lvlText w:val=""/>
      <w:lvlJc w:val="left"/>
      <w:pPr>
        <w:ind w:left="6073" w:hanging="360"/>
      </w:pPr>
      <w:rPr>
        <w:rFonts w:ascii="Wingdings" w:hAnsi="Wingdings" w:hint="default"/>
      </w:rPr>
    </w:lvl>
  </w:abstractNum>
  <w:abstractNum w:abstractNumId="58" w15:restartNumberingAfterBreak="0">
    <w:nsid w:val="17F66A2F"/>
    <w:multiLevelType w:val="hybridMultilevel"/>
    <w:tmpl w:val="B5342134"/>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59" w15:restartNumberingAfterBreak="0">
    <w:nsid w:val="18256BC1"/>
    <w:multiLevelType w:val="hybridMultilevel"/>
    <w:tmpl w:val="1DBE56FC"/>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1881493F"/>
    <w:multiLevelType w:val="hybridMultilevel"/>
    <w:tmpl w:val="8B3CF228"/>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1" w15:restartNumberingAfterBreak="0">
    <w:nsid w:val="18A112C3"/>
    <w:multiLevelType w:val="hybridMultilevel"/>
    <w:tmpl w:val="CDACD20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18B51575"/>
    <w:multiLevelType w:val="hybridMultilevel"/>
    <w:tmpl w:val="B614CA06"/>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3" w15:restartNumberingAfterBreak="0">
    <w:nsid w:val="19713EDF"/>
    <w:multiLevelType w:val="hybridMultilevel"/>
    <w:tmpl w:val="4B1E4626"/>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4" w15:restartNumberingAfterBreak="0">
    <w:nsid w:val="19D66099"/>
    <w:multiLevelType w:val="hybridMultilevel"/>
    <w:tmpl w:val="67D017A2"/>
    <w:lvl w:ilvl="0" w:tplc="7E760216">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5" w15:restartNumberingAfterBreak="0">
    <w:nsid w:val="1A124F02"/>
    <w:multiLevelType w:val="hybridMultilevel"/>
    <w:tmpl w:val="2EBE77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1A5444E3"/>
    <w:multiLevelType w:val="hybridMultilevel"/>
    <w:tmpl w:val="D7CA0B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7" w15:restartNumberingAfterBreak="0">
    <w:nsid w:val="1A6E162D"/>
    <w:multiLevelType w:val="hybridMultilevel"/>
    <w:tmpl w:val="160E83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1A6F39B3"/>
    <w:multiLevelType w:val="hybridMultilevel"/>
    <w:tmpl w:val="6F22DB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1A782808"/>
    <w:multiLevelType w:val="hybridMultilevel"/>
    <w:tmpl w:val="C6CE63A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0" w15:restartNumberingAfterBreak="0">
    <w:nsid w:val="1AC24649"/>
    <w:multiLevelType w:val="hybridMultilevel"/>
    <w:tmpl w:val="4DEE092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1AC827B4"/>
    <w:multiLevelType w:val="hybridMultilevel"/>
    <w:tmpl w:val="BE72AF28"/>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2" w15:restartNumberingAfterBreak="0">
    <w:nsid w:val="1B4671E8"/>
    <w:multiLevelType w:val="hybridMultilevel"/>
    <w:tmpl w:val="5F74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1BDD34C4"/>
    <w:multiLevelType w:val="hybridMultilevel"/>
    <w:tmpl w:val="0642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1C4112E7"/>
    <w:multiLevelType w:val="hybridMultilevel"/>
    <w:tmpl w:val="CD9216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1C5D6554"/>
    <w:multiLevelType w:val="hybridMultilevel"/>
    <w:tmpl w:val="2494A1A2"/>
    <w:lvl w:ilvl="0" w:tplc="0C090005">
      <w:start w:val="1"/>
      <w:numFmt w:val="bullet"/>
      <w:lvlText w:val=""/>
      <w:lvlJc w:val="left"/>
      <w:pPr>
        <w:ind w:left="1004" w:hanging="360"/>
      </w:pPr>
      <w:rPr>
        <w:rFonts w:ascii="Wingdings" w:hAnsi="Wingdings"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6" w15:restartNumberingAfterBreak="0">
    <w:nsid w:val="1CD53C95"/>
    <w:multiLevelType w:val="hybridMultilevel"/>
    <w:tmpl w:val="D9B0A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1CD8413E"/>
    <w:multiLevelType w:val="hybridMultilevel"/>
    <w:tmpl w:val="4FA2639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1DA15763"/>
    <w:multiLevelType w:val="hybridMultilevel"/>
    <w:tmpl w:val="41E66B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1DFC0F14"/>
    <w:multiLevelType w:val="hybridMultilevel"/>
    <w:tmpl w:val="352C35E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0" w15:restartNumberingAfterBreak="0">
    <w:nsid w:val="1E39275E"/>
    <w:multiLevelType w:val="hybridMultilevel"/>
    <w:tmpl w:val="E7FC41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1" w15:restartNumberingAfterBreak="0">
    <w:nsid w:val="1F3B5346"/>
    <w:multiLevelType w:val="multilevel"/>
    <w:tmpl w:val="C4046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1F9E3B22"/>
    <w:multiLevelType w:val="hybridMultilevel"/>
    <w:tmpl w:val="701AFE7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20230FF7"/>
    <w:multiLevelType w:val="hybridMultilevel"/>
    <w:tmpl w:val="747C55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202613BF"/>
    <w:multiLevelType w:val="hybridMultilevel"/>
    <w:tmpl w:val="5094CDA2"/>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5" w15:restartNumberingAfterBreak="0">
    <w:nsid w:val="20330F37"/>
    <w:multiLevelType w:val="hybridMultilevel"/>
    <w:tmpl w:val="E94A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206D22A0"/>
    <w:multiLevelType w:val="hybridMultilevel"/>
    <w:tmpl w:val="F3EC2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2079000E"/>
    <w:multiLevelType w:val="hybridMultilevel"/>
    <w:tmpl w:val="9DDEB81A"/>
    <w:lvl w:ilvl="0" w:tplc="B524B0D6">
      <w:numFmt w:val="bullet"/>
      <w:lvlText w:val="-"/>
      <w:lvlJc w:val="left"/>
      <w:pPr>
        <w:ind w:left="644" w:hanging="360"/>
      </w:pPr>
      <w:rPr>
        <w:rFonts w:ascii="Arial" w:eastAsia="Arial" w:hAnsi="Arial" w:cs="Aria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8" w15:restartNumberingAfterBreak="0">
    <w:nsid w:val="21D92A51"/>
    <w:multiLevelType w:val="hybridMultilevel"/>
    <w:tmpl w:val="5CCC75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224906F8"/>
    <w:multiLevelType w:val="hybridMultilevel"/>
    <w:tmpl w:val="3490DBD4"/>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224D2712"/>
    <w:multiLevelType w:val="hybridMultilevel"/>
    <w:tmpl w:val="06706D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1" w15:restartNumberingAfterBreak="0">
    <w:nsid w:val="228638D1"/>
    <w:multiLevelType w:val="hybridMultilevel"/>
    <w:tmpl w:val="CC0A133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2" w15:restartNumberingAfterBreak="0">
    <w:nsid w:val="22944901"/>
    <w:multiLevelType w:val="hybridMultilevel"/>
    <w:tmpl w:val="FD625E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22B82C3C"/>
    <w:multiLevelType w:val="hybridMultilevel"/>
    <w:tmpl w:val="795648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4" w15:restartNumberingAfterBreak="0">
    <w:nsid w:val="23053318"/>
    <w:multiLevelType w:val="hybridMultilevel"/>
    <w:tmpl w:val="CD5CE774"/>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5" w15:restartNumberingAfterBreak="0">
    <w:nsid w:val="23A3586C"/>
    <w:multiLevelType w:val="hybridMultilevel"/>
    <w:tmpl w:val="DB0845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24337297"/>
    <w:multiLevelType w:val="hybridMultilevel"/>
    <w:tmpl w:val="D2C8D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25153DBE"/>
    <w:multiLevelType w:val="hybridMultilevel"/>
    <w:tmpl w:val="A4A6E6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25F0208E"/>
    <w:multiLevelType w:val="hybridMultilevel"/>
    <w:tmpl w:val="2E361E58"/>
    <w:lvl w:ilvl="0" w:tplc="7FBA993C">
      <w:numFmt w:val="bullet"/>
      <w:lvlText w:val=""/>
      <w:lvlJc w:val="left"/>
      <w:pPr>
        <w:ind w:left="391" w:hanging="284"/>
      </w:pPr>
      <w:rPr>
        <w:rFonts w:ascii="Wingdings" w:eastAsia="Wingdings" w:hAnsi="Wingdings" w:cs="Wingdings" w:hint="default"/>
        <w:b w:val="0"/>
        <w:bCs w:val="0"/>
        <w:i w:val="0"/>
        <w:iCs w:val="0"/>
        <w:w w:val="99"/>
        <w:sz w:val="20"/>
        <w:szCs w:val="20"/>
        <w:lang w:val="en-US" w:eastAsia="en-US" w:bidi="ar-SA"/>
      </w:rPr>
    </w:lvl>
    <w:lvl w:ilvl="1" w:tplc="05168950">
      <w:numFmt w:val="bullet"/>
      <w:lvlText w:val="•"/>
      <w:lvlJc w:val="left"/>
      <w:pPr>
        <w:ind w:left="707" w:hanging="284"/>
      </w:pPr>
      <w:rPr>
        <w:rFonts w:hint="default"/>
        <w:lang w:val="en-US" w:eastAsia="en-US" w:bidi="ar-SA"/>
      </w:rPr>
    </w:lvl>
    <w:lvl w:ilvl="2" w:tplc="2DE29352">
      <w:numFmt w:val="bullet"/>
      <w:lvlText w:val="•"/>
      <w:lvlJc w:val="left"/>
      <w:pPr>
        <w:ind w:left="1015" w:hanging="284"/>
      </w:pPr>
      <w:rPr>
        <w:rFonts w:hint="default"/>
        <w:lang w:val="en-US" w:eastAsia="en-US" w:bidi="ar-SA"/>
      </w:rPr>
    </w:lvl>
    <w:lvl w:ilvl="3" w:tplc="35A2EADA">
      <w:numFmt w:val="bullet"/>
      <w:lvlText w:val="•"/>
      <w:lvlJc w:val="left"/>
      <w:pPr>
        <w:ind w:left="1322" w:hanging="284"/>
      </w:pPr>
      <w:rPr>
        <w:rFonts w:hint="default"/>
        <w:lang w:val="en-US" w:eastAsia="en-US" w:bidi="ar-SA"/>
      </w:rPr>
    </w:lvl>
    <w:lvl w:ilvl="4" w:tplc="46B86D1E">
      <w:numFmt w:val="bullet"/>
      <w:lvlText w:val="•"/>
      <w:lvlJc w:val="left"/>
      <w:pPr>
        <w:ind w:left="1630" w:hanging="284"/>
      </w:pPr>
      <w:rPr>
        <w:rFonts w:hint="default"/>
        <w:lang w:val="en-US" w:eastAsia="en-US" w:bidi="ar-SA"/>
      </w:rPr>
    </w:lvl>
    <w:lvl w:ilvl="5" w:tplc="A48ABA8E">
      <w:numFmt w:val="bullet"/>
      <w:lvlText w:val="•"/>
      <w:lvlJc w:val="left"/>
      <w:pPr>
        <w:ind w:left="1937" w:hanging="284"/>
      </w:pPr>
      <w:rPr>
        <w:rFonts w:hint="default"/>
        <w:lang w:val="en-US" w:eastAsia="en-US" w:bidi="ar-SA"/>
      </w:rPr>
    </w:lvl>
    <w:lvl w:ilvl="6" w:tplc="67964E52">
      <w:numFmt w:val="bullet"/>
      <w:lvlText w:val="•"/>
      <w:lvlJc w:val="left"/>
      <w:pPr>
        <w:ind w:left="2245" w:hanging="284"/>
      </w:pPr>
      <w:rPr>
        <w:rFonts w:hint="default"/>
        <w:lang w:val="en-US" w:eastAsia="en-US" w:bidi="ar-SA"/>
      </w:rPr>
    </w:lvl>
    <w:lvl w:ilvl="7" w:tplc="1CBA8550">
      <w:numFmt w:val="bullet"/>
      <w:lvlText w:val="•"/>
      <w:lvlJc w:val="left"/>
      <w:pPr>
        <w:ind w:left="2552" w:hanging="284"/>
      </w:pPr>
      <w:rPr>
        <w:rFonts w:hint="default"/>
        <w:lang w:val="en-US" w:eastAsia="en-US" w:bidi="ar-SA"/>
      </w:rPr>
    </w:lvl>
    <w:lvl w:ilvl="8" w:tplc="C6A64D44">
      <w:numFmt w:val="bullet"/>
      <w:lvlText w:val="•"/>
      <w:lvlJc w:val="left"/>
      <w:pPr>
        <w:ind w:left="2860" w:hanging="284"/>
      </w:pPr>
      <w:rPr>
        <w:rFonts w:hint="default"/>
        <w:lang w:val="en-US" w:eastAsia="en-US" w:bidi="ar-SA"/>
      </w:rPr>
    </w:lvl>
  </w:abstractNum>
  <w:abstractNum w:abstractNumId="99" w15:restartNumberingAfterBreak="0">
    <w:nsid w:val="268B4EC4"/>
    <w:multiLevelType w:val="hybridMultilevel"/>
    <w:tmpl w:val="EE969D0A"/>
    <w:lvl w:ilvl="0" w:tplc="0C090001">
      <w:start w:val="1"/>
      <w:numFmt w:val="bullet"/>
      <w:lvlText w:val=""/>
      <w:lvlJc w:val="left"/>
      <w:pPr>
        <w:ind w:left="512" w:hanging="360"/>
      </w:pPr>
      <w:rPr>
        <w:rFonts w:ascii="Symbol" w:hAnsi="Symbol" w:hint="default"/>
      </w:rPr>
    </w:lvl>
    <w:lvl w:ilvl="1" w:tplc="0C090003" w:tentative="1">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100" w15:restartNumberingAfterBreak="0">
    <w:nsid w:val="26F12F5D"/>
    <w:multiLevelType w:val="hybridMultilevel"/>
    <w:tmpl w:val="02828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272867DF"/>
    <w:multiLevelType w:val="hybridMultilevel"/>
    <w:tmpl w:val="52783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27314CB9"/>
    <w:multiLevelType w:val="hybridMultilevel"/>
    <w:tmpl w:val="4176A59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3" w15:restartNumberingAfterBreak="0">
    <w:nsid w:val="2733026D"/>
    <w:multiLevelType w:val="hybridMultilevel"/>
    <w:tmpl w:val="9B12B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27A7712C"/>
    <w:multiLevelType w:val="hybridMultilevel"/>
    <w:tmpl w:val="D5721C0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5" w15:restartNumberingAfterBreak="0">
    <w:nsid w:val="27AC202E"/>
    <w:multiLevelType w:val="hybridMultilevel"/>
    <w:tmpl w:val="560200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28324E62"/>
    <w:multiLevelType w:val="hybridMultilevel"/>
    <w:tmpl w:val="B49094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284F10CB"/>
    <w:multiLevelType w:val="hybridMultilevel"/>
    <w:tmpl w:val="FD2664B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287F59A4"/>
    <w:multiLevelType w:val="hybridMultilevel"/>
    <w:tmpl w:val="4732B0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28C41E34"/>
    <w:multiLevelType w:val="hybridMultilevel"/>
    <w:tmpl w:val="E5A0AD5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29210FB7"/>
    <w:multiLevelType w:val="hybridMultilevel"/>
    <w:tmpl w:val="3D626CA4"/>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1" w15:restartNumberingAfterBreak="0">
    <w:nsid w:val="29BC54C7"/>
    <w:multiLevelType w:val="hybridMultilevel"/>
    <w:tmpl w:val="413AC2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29D34CD1"/>
    <w:multiLevelType w:val="hybridMultilevel"/>
    <w:tmpl w:val="A93AC26C"/>
    <w:lvl w:ilvl="0" w:tplc="67D83612">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2A4E1C3E"/>
    <w:multiLevelType w:val="hybridMultilevel"/>
    <w:tmpl w:val="3BF233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2AD73DEE"/>
    <w:multiLevelType w:val="hybridMultilevel"/>
    <w:tmpl w:val="267AA4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2B0B045E"/>
    <w:multiLevelType w:val="hybridMultilevel"/>
    <w:tmpl w:val="A344E5D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2B620B90"/>
    <w:multiLevelType w:val="hybridMultilevel"/>
    <w:tmpl w:val="B0ECEC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2BA633E3"/>
    <w:multiLevelType w:val="hybridMultilevel"/>
    <w:tmpl w:val="75605B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2BAD454B"/>
    <w:multiLevelType w:val="hybridMultilevel"/>
    <w:tmpl w:val="2B20B5F4"/>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9" w15:restartNumberingAfterBreak="0">
    <w:nsid w:val="2BBC754B"/>
    <w:multiLevelType w:val="hybridMultilevel"/>
    <w:tmpl w:val="2404F8E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2D8170F7"/>
    <w:multiLevelType w:val="hybridMultilevel"/>
    <w:tmpl w:val="1F7AFF9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1" w15:restartNumberingAfterBreak="0">
    <w:nsid w:val="2DBD5BD1"/>
    <w:multiLevelType w:val="hybridMultilevel"/>
    <w:tmpl w:val="2F48483A"/>
    <w:lvl w:ilvl="0" w:tplc="0C090005">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22" w15:restartNumberingAfterBreak="0">
    <w:nsid w:val="2DC633E9"/>
    <w:multiLevelType w:val="hybridMultilevel"/>
    <w:tmpl w:val="6EFC22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2E1F1353"/>
    <w:multiLevelType w:val="hybridMultilevel"/>
    <w:tmpl w:val="1ADCB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2F96544A"/>
    <w:multiLevelType w:val="hybridMultilevel"/>
    <w:tmpl w:val="8B780898"/>
    <w:lvl w:ilvl="0" w:tplc="AA8C32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2FBB486E"/>
    <w:multiLevelType w:val="hybridMultilevel"/>
    <w:tmpl w:val="D7A699E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6" w15:restartNumberingAfterBreak="0">
    <w:nsid w:val="2FD53A82"/>
    <w:multiLevelType w:val="hybridMultilevel"/>
    <w:tmpl w:val="75BC2A36"/>
    <w:lvl w:ilvl="0" w:tplc="0C090005">
      <w:start w:val="1"/>
      <w:numFmt w:val="bullet"/>
      <w:lvlText w:val=""/>
      <w:lvlJc w:val="left"/>
      <w:pPr>
        <w:ind w:left="942" w:hanging="360"/>
      </w:pPr>
      <w:rPr>
        <w:rFonts w:ascii="Wingdings" w:hAnsi="Wingdings" w:hint="default"/>
      </w:rPr>
    </w:lvl>
    <w:lvl w:ilvl="1" w:tplc="0C090003">
      <w:start w:val="1"/>
      <w:numFmt w:val="bullet"/>
      <w:lvlText w:val="o"/>
      <w:lvlJc w:val="left"/>
      <w:pPr>
        <w:ind w:left="1662" w:hanging="360"/>
      </w:pPr>
      <w:rPr>
        <w:rFonts w:ascii="Courier New" w:hAnsi="Courier New" w:cs="Courier New" w:hint="default"/>
      </w:rPr>
    </w:lvl>
    <w:lvl w:ilvl="2" w:tplc="0C090005" w:tentative="1">
      <w:start w:val="1"/>
      <w:numFmt w:val="bullet"/>
      <w:lvlText w:val=""/>
      <w:lvlJc w:val="left"/>
      <w:pPr>
        <w:ind w:left="2382" w:hanging="360"/>
      </w:pPr>
      <w:rPr>
        <w:rFonts w:ascii="Wingdings" w:hAnsi="Wingdings" w:hint="default"/>
      </w:rPr>
    </w:lvl>
    <w:lvl w:ilvl="3" w:tplc="0C090001" w:tentative="1">
      <w:start w:val="1"/>
      <w:numFmt w:val="bullet"/>
      <w:lvlText w:val=""/>
      <w:lvlJc w:val="left"/>
      <w:pPr>
        <w:ind w:left="3102" w:hanging="360"/>
      </w:pPr>
      <w:rPr>
        <w:rFonts w:ascii="Symbol" w:hAnsi="Symbol" w:hint="default"/>
      </w:rPr>
    </w:lvl>
    <w:lvl w:ilvl="4" w:tplc="0C090003" w:tentative="1">
      <w:start w:val="1"/>
      <w:numFmt w:val="bullet"/>
      <w:lvlText w:val="o"/>
      <w:lvlJc w:val="left"/>
      <w:pPr>
        <w:ind w:left="3822" w:hanging="360"/>
      </w:pPr>
      <w:rPr>
        <w:rFonts w:ascii="Courier New" w:hAnsi="Courier New" w:cs="Courier New" w:hint="default"/>
      </w:rPr>
    </w:lvl>
    <w:lvl w:ilvl="5" w:tplc="0C090005" w:tentative="1">
      <w:start w:val="1"/>
      <w:numFmt w:val="bullet"/>
      <w:lvlText w:val=""/>
      <w:lvlJc w:val="left"/>
      <w:pPr>
        <w:ind w:left="4542" w:hanging="360"/>
      </w:pPr>
      <w:rPr>
        <w:rFonts w:ascii="Wingdings" w:hAnsi="Wingdings" w:hint="default"/>
      </w:rPr>
    </w:lvl>
    <w:lvl w:ilvl="6" w:tplc="0C090001" w:tentative="1">
      <w:start w:val="1"/>
      <w:numFmt w:val="bullet"/>
      <w:lvlText w:val=""/>
      <w:lvlJc w:val="left"/>
      <w:pPr>
        <w:ind w:left="5262" w:hanging="360"/>
      </w:pPr>
      <w:rPr>
        <w:rFonts w:ascii="Symbol" w:hAnsi="Symbol" w:hint="default"/>
      </w:rPr>
    </w:lvl>
    <w:lvl w:ilvl="7" w:tplc="0C090003" w:tentative="1">
      <w:start w:val="1"/>
      <w:numFmt w:val="bullet"/>
      <w:lvlText w:val="o"/>
      <w:lvlJc w:val="left"/>
      <w:pPr>
        <w:ind w:left="5982" w:hanging="360"/>
      </w:pPr>
      <w:rPr>
        <w:rFonts w:ascii="Courier New" w:hAnsi="Courier New" w:cs="Courier New" w:hint="default"/>
      </w:rPr>
    </w:lvl>
    <w:lvl w:ilvl="8" w:tplc="0C090005" w:tentative="1">
      <w:start w:val="1"/>
      <w:numFmt w:val="bullet"/>
      <w:lvlText w:val=""/>
      <w:lvlJc w:val="left"/>
      <w:pPr>
        <w:ind w:left="6702" w:hanging="360"/>
      </w:pPr>
      <w:rPr>
        <w:rFonts w:ascii="Wingdings" w:hAnsi="Wingdings" w:hint="default"/>
      </w:rPr>
    </w:lvl>
  </w:abstractNum>
  <w:abstractNum w:abstractNumId="127" w15:restartNumberingAfterBreak="0">
    <w:nsid w:val="3008650E"/>
    <w:multiLevelType w:val="hybridMultilevel"/>
    <w:tmpl w:val="4A2E2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307115DF"/>
    <w:multiLevelType w:val="hybridMultilevel"/>
    <w:tmpl w:val="650AC6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30BC5D86"/>
    <w:multiLevelType w:val="hybridMultilevel"/>
    <w:tmpl w:val="513E3EA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30F15151"/>
    <w:multiLevelType w:val="hybridMultilevel"/>
    <w:tmpl w:val="1EF289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31431346"/>
    <w:multiLevelType w:val="hybridMultilevel"/>
    <w:tmpl w:val="0B5ADA7E"/>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2" w15:restartNumberingAfterBreak="0">
    <w:nsid w:val="3175070C"/>
    <w:multiLevelType w:val="hybridMultilevel"/>
    <w:tmpl w:val="11B491F8"/>
    <w:lvl w:ilvl="0" w:tplc="0C090005">
      <w:start w:val="1"/>
      <w:numFmt w:val="bullet"/>
      <w:lvlText w:val=""/>
      <w:lvlJc w:val="left"/>
      <w:pPr>
        <w:ind w:left="1054" w:hanging="360"/>
      </w:pPr>
      <w:rPr>
        <w:rFonts w:ascii="Wingdings" w:hAnsi="Wingdings" w:hint="default"/>
      </w:rPr>
    </w:lvl>
    <w:lvl w:ilvl="1" w:tplc="0C090003" w:tentative="1">
      <w:start w:val="1"/>
      <w:numFmt w:val="bullet"/>
      <w:lvlText w:val="o"/>
      <w:lvlJc w:val="left"/>
      <w:pPr>
        <w:ind w:left="1774" w:hanging="360"/>
      </w:pPr>
      <w:rPr>
        <w:rFonts w:ascii="Courier New" w:hAnsi="Courier New" w:cs="Courier New" w:hint="default"/>
      </w:rPr>
    </w:lvl>
    <w:lvl w:ilvl="2" w:tplc="0C090005" w:tentative="1">
      <w:start w:val="1"/>
      <w:numFmt w:val="bullet"/>
      <w:lvlText w:val=""/>
      <w:lvlJc w:val="left"/>
      <w:pPr>
        <w:ind w:left="2494" w:hanging="360"/>
      </w:pPr>
      <w:rPr>
        <w:rFonts w:ascii="Wingdings" w:hAnsi="Wingdings" w:hint="default"/>
      </w:rPr>
    </w:lvl>
    <w:lvl w:ilvl="3" w:tplc="0C090001" w:tentative="1">
      <w:start w:val="1"/>
      <w:numFmt w:val="bullet"/>
      <w:lvlText w:val=""/>
      <w:lvlJc w:val="left"/>
      <w:pPr>
        <w:ind w:left="3214" w:hanging="360"/>
      </w:pPr>
      <w:rPr>
        <w:rFonts w:ascii="Symbol" w:hAnsi="Symbol" w:hint="default"/>
      </w:rPr>
    </w:lvl>
    <w:lvl w:ilvl="4" w:tplc="0C090003" w:tentative="1">
      <w:start w:val="1"/>
      <w:numFmt w:val="bullet"/>
      <w:lvlText w:val="o"/>
      <w:lvlJc w:val="left"/>
      <w:pPr>
        <w:ind w:left="3934" w:hanging="360"/>
      </w:pPr>
      <w:rPr>
        <w:rFonts w:ascii="Courier New" w:hAnsi="Courier New" w:cs="Courier New" w:hint="default"/>
      </w:rPr>
    </w:lvl>
    <w:lvl w:ilvl="5" w:tplc="0C090005" w:tentative="1">
      <w:start w:val="1"/>
      <w:numFmt w:val="bullet"/>
      <w:lvlText w:val=""/>
      <w:lvlJc w:val="left"/>
      <w:pPr>
        <w:ind w:left="4654" w:hanging="360"/>
      </w:pPr>
      <w:rPr>
        <w:rFonts w:ascii="Wingdings" w:hAnsi="Wingdings" w:hint="default"/>
      </w:rPr>
    </w:lvl>
    <w:lvl w:ilvl="6" w:tplc="0C090001" w:tentative="1">
      <w:start w:val="1"/>
      <w:numFmt w:val="bullet"/>
      <w:lvlText w:val=""/>
      <w:lvlJc w:val="left"/>
      <w:pPr>
        <w:ind w:left="5374" w:hanging="360"/>
      </w:pPr>
      <w:rPr>
        <w:rFonts w:ascii="Symbol" w:hAnsi="Symbol" w:hint="default"/>
      </w:rPr>
    </w:lvl>
    <w:lvl w:ilvl="7" w:tplc="0C090003" w:tentative="1">
      <w:start w:val="1"/>
      <w:numFmt w:val="bullet"/>
      <w:lvlText w:val="o"/>
      <w:lvlJc w:val="left"/>
      <w:pPr>
        <w:ind w:left="6094" w:hanging="360"/>
      </w:pPr>
      <w:rPr>
        <w:rFonts w:ascii="Courier New" w:hAnsi="Courier New" w:cs="Courier New" w:hint="default"/>
      </w:rPr>
    </w:lvl>
    <w:lvl w:ilvl="8" w:tplc="0C090005" w:tentative="1">
      <w:start w:val="1"/>
      <w:numFmt w:val="bullet"/>
      <w:lvlText w:val=""/>
      <w:lvlJc w:val="left"/>
      <w:pPr>
        <w:ind w:left="6814" w:hanging="360"/>
      </w:pPr>
      <w:rPr>
        <w:rFonts w:ascii="Wingdings" w:hAnsi="Wingdings" w:hint="default"/>
      </w:rPr>
    </w:lvl>
  </w:abstractNum>
  <w:abstractNum w:abstractNumId="133" w15:restartNumberingAfterBreak="0">
    <w:nsid w:val="31E435E0"/>
    <w:multiLevelType w:val="hybridMultilevel"/>
    <w:tmpl w:val="45009FEE"/>
    <w:lvl w:ilvl="0" w:tplc="DE563A00">
      <w:numFmt w:val="bullet"/>
      <w:lvlText w:val=""/>
      <w:lvlJc w:val="left"/>
      <w:pPr>
        <w:ind w:left="827" w:hanging="360"/>
      </w:pPr>
      <w:rPr>
        <w:rFonts w:ascii="Wingdings" w:eastAsia="Wingdings" w:hAnsi="Wingdings" w:cs="Wingdings" w:hint="default"/>
        <w:b w:val="0"/>
        <w:bCs w:val="0"/>
        <w:i w:val="0"/>
        <w:iCs w:val="0"/>
        <w:w w:val="99"/>
        <w:sz w:val="20"/>
        <w:szCs w:val="20"/>
        <w:lang w:val="en-US" w:eastAsia="en-US" w:bidi="ar-SA"/>
      </w:rPr>
    </w:lvl>
    <w:lvl w:ilvl="1" w:tplc="A3742054">
      <w:numFmt w:val="bullet"/>
      <w:lvlText w:val="•"/>
      <w:lvlJc w:val="left"/>
      <w:pPr>
        <w:ind w:left="1395" w:hanging="360"/>
      </w:pPr>
      <w:rPr>
        <w:rFonts w:hint="default"/>
        <w:lang w:val="en-US" w:eastAsia="en-US" w:bidi="ar-SA"/>
      </w:rPr>
    </w:lvl>
    <w:lvl w:ilvl="2" w:tplc="7DEA0F7E">
      <w:numFmt w:val="bullet"/>
      <w:lvlText w:val="•"/>
      <w:lvlJc w:val="left"/>
      <w:pPr>
        <w:ind w:left="1971" w:hanging="360"/>
      </w:pPr>
      <w:rPr>
        <w:rFonts w:hint="default"/>
        <w:lang w:val="en-US" w:eastAsia="en-US" w:bidi="ar-SA"/>
      </w:rPr>
    </w:lvl>
    <w:lvl w:ilvl="3" w:tplc="A6C2F162">
      <w:numFmt w:val="bullet"/>
      <w:lvlText w:val="•"/>
      <w:lvlJc w:val="left"/>
      <w:pPr>
        <w:ind w:left="2547" w:hanging="360"/>
      </w:pPr>
      <w:rPr>
        <w:rFonts w:hint="default"/>
        <w:lang w:val="en-US" w:eastAsia="en-US" w:bidi="ar-SA"/>
      </w:rPr>
    </w:lvl>
    <w:lvl w:ilvl="4" w:tplc="E538383E">
      <w:numFmt w:val="bullet"/>
      <w:lvlText w:val="•"/>
      <w:lvlJc w:val="left"/>
      <w:pPr>
        <w:ind w:left="3122" w:hanging="360"/>
      </w:pPr>
      <w:rPr>
        <w:rFonts w:hint="default"/>
        <w:lang w:val="en-US" w:eastAsia="en-US" w:bidi="ar-SA"/>
      </w:rPr>
    </w:lvl>
    <w:lvl w:ilvl="5" w:tplc="EDD22192">
      <w:numFmt w:val="bullet"/>
      <w:lvlText w:val="•"/>
      <w:lvlJc w:val="left"/>
      <w:pPr>
        <w:ind w:left="3698" w:hanging="360"/>
      </w:pPr>
      <w:rPr>
        <w:rFonts w:hint="default"/>
        <w:lang w:val="en-US" w:eastAsia="en-US" w:bidi="ar-SA"/>
      </w:rPr>
    </w:lvl>
    <w:lvl w:ilvl="6" w:tplc="4A865ADA">
      <w:numFmt w:val="bullet"/>
      <w:lvlText w:val="•"/>
      <w:lvlJc w:val="left"/>
      <w:pPr>
        <w:ind w:left="4274" w:hanging="360"/>
      </w:pPr>
      <w:rPr>
        <w:rFonts w:hint="default"/>
        <w:lang w:val="en-US" w:eastAsia="en-US" w:bidi="ar-SA"/>
      </w:rPr>
    </w:lvl>
    <w:lvl w:ilvl="7" w:tplc="B3C04140">
      <w:numFmt w:val="bullet"/>
      <w:lvlText w:val="•"/>
      <w:lvlJc w:val="left"/>
      <w:pPr>
        <w:ind w:left="4849" w:hanging="360"/>
      </w:pPr>
      <w:rPr>
        <w:rFonts w:hint="default"/>
        <w:lang w:val="en-US" w:eastAsia="en-US" w:bidi="ar-SA"/>
      </w:rPr>
    </w:lvl>
    <w:lvl w:ilvl="8" w:tplc="9E1ABED8">
      <w:numFmt w:val="bullet"/>
      <w:lvlText w:val="•"/>
      <w:lvlJc w:val="left"/>
      <w:pPr>
        <w:ind w:left="5425" w:hanging="360"/>
      </w:pPr>
      <w:rPr>
        <w:rFonts w:hint="default"/>
        <w:lang w:val="en-US" w:eastAsia="en-US" w:bidi="ar-SA"/>
      </w:rPr>
    </w:lvl>
  </w:abstractNum>
  <w:abstractNum w:abstractNumId="134" w15:restartNumberingAfterBreak="0">
    <w:nsid w:val="31ED1195"/>
    <w:multiLevelType w:val="hybridMultilevel"/>
    <w:tmpl w:val="62CA3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5" w15:restartNumberingAfterBreak="0">
    <w:nsid w:val="32A101A4"/>
    <w:multiLevelType w:val="hybridMultilevel"/>
    <w:tmpl w:val="2656313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32B15ADF"/>
    <w:multiLevelType w:val="hybridMultilevel"/>
    <w:tmpl w:val="ECFC2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33DC4612"/>
    <w:multiLevelType w:val="hybridMultilevel"/>
    <w:tmpl w:val="3678FFA0"/>
    <w:lvl w:ilvl="0" w:tplc="BE486648">
      <w:numFmt w:val="bullet"/>
      <w:lvlText w:val=""/>
      <w:lvlJc w:val="left"/>
      <w:pPr>
        <w:ind w:left="644" w:hanging="360"/>
      </w:pPr>
      <w:rPr>
        <w:rFonts w:ascii="Symbol" w:eastAsiaTheme="minorHAnsi" w:hAnsi="Symbol" w:cs="Aria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8" w15:restartNumberingAfterBreak="0">
    <w:nsid w:val="340D0189"/>
    <w:multiLevelType w:val="hybridMultilevel"/>
    <w:tmpl w:val="047201C6"/>
    <w:lvl w:ilvl="0" w:tplc="0C090005">
      <w:start w:val="1"/>
      <w:numFmt w:val="bullet"/>
      <w:lvlText w:val=""/>
      <w:lvlJc w:val="left"/>
      <w:pPr>
        <w:ind w:left="716" w:hanging="360"/>
      </w:pPr>
      <w:rPr>
        <w:rFonts w:ascii="Wingdings" w:hAnsi="Wingdings" w:hint="default"/>
      </w:rPr>
    </w:lvl>
    <w:lvl w:ilvl="1" w:tplc="0C090003" w:tentative="1">
      <w:start w:val="1"/>
      <w:numFmt w:val="bullet"/>
      <w:lvlText w:val="o"/>
      <w:lvlJc w:val="left"/>
      <w:pPr>
        <w:ind w:left="1436" w:hanging="360"/>
      </w:pPr>
      <w:rPr>
        <w:rFonts w:ascii="Courier New" w:hAnsi="Courier New" w:cs="Courier New" w:hint="default"/>
      </w:rPr>
    </w:lvl>
    <w:lvl w:ilvl="2" w:tplc="0C090005" w:tentative="1">
      <w:start w:val="1"/>
      <w:numFmt w:val="bullet"/>
      <w:lvlText w:val=""/>
      <w:lvlJc w:val="left"/>
      <w:pPr>
        <w:ind w:left="2156" w:hanging="360"/>
      </w:pPr>
      <w:rPr>
        <w:rFonts w:ascii="Wingdings" w:hAnsi="Wingdings" w:hint="default"/>
      </w:rPr>
    </w:lvl>
    <w:lvl w:ilvl="3" w:tplc="0C090001" w:tentative="1">
      <w:start w:val="1"/>
      <w:numFmt w:val="bullet"/>
      <w:lvlText w:val=""/>
      <w:lvlJc w:val="left"/>
      <w:pPr>
        <w:ind w:left="2876" w:hanging="360"/>
      </w:pPr>
      <w:rPr>
        <w:rFonts w:ascii="Symbol" w:hAnsi="Symbol" w:hint="default"/>
      </w:rPr>
    </w:lvl>
    <w:lvl w:ilvl="4" w:tplc="0C090003" w:tentative="1">
      <w:start w:val="1"/>
      <w:numFmt w:val="bullet"/>
      <w:lvlText w:val="o"/>
      <w:lvlJc w:val="left"/>
      <w:pPr>
        <w:ind w:left="3596" w:hanging="360"/>
      </w:pPr>
      <w:rPr>
        <w:rFonts w:ascii="Courier New" w:hAnsi="Courier New" w:cs="Courier New" w:hint="default"/>
      </w:rPr>
    </w:lvl>
    <w:lvl w:ilvl="5" w:tplc="0C090005" w:tentative="1">
      <w:start w:val="1"/>
      <w:numFmt w:val="bullet"/>
      <w:lvlText w:val=""/>
      <w:lvlJc w:val="left"/>
      <w:pPr>
        <w:ind w:left="4316" w:hanging="360"/>
      </w:pPr>
      <w:rPr>
        <w:rFonts w:ascii="Wingdings" w:hAnsi="Wingdings" w:hint="default"/>
      </w:rPr>
    </w:lvl>
    <w:lvl w:ilvl="6" w:tplc="0C090001" w:tentative="1">
      <w:start w:val="1"/>
      <w:numFmt w:val="bullet"/>
      <w:lvlText w:val=""/>
      <w:lvlJc w:val="left"/>
      <w:pPr>
        <w:ind w:left="5036" w:hanging="360"/>
      </w:pPr>
      <w:rPr>
        <w:rFonts w:ascii="Symbol" w:hAnsi="Symbol" w:hint="default"/>
      </w:rPr>
    </w:lvl>
    <w:lvl w:ilvl="7" w:tplc="0C090003" w:tentative="1">
      <w:start w:val="1"/>
      <w:numFmt w:val="bullet"/>
      <w:lvlText w:val="o"/>
      <w:lvlJc w:val="left"/>
      <w:pPr>
        <w:ind w:left="5756" w:hanging="360"/>
      </w:pPr>
      <w:rPr>
        <w:rFonts w:ascii="Courier New" w:hAnsi="Courier New" w:cs="Courier New" w:hint="default"/>
      </w:rPr>
    </w:lvl>
    <w:lvl w:ilvl="8" w:tplc="0C090005" w:tentative="1">
      <w:start w:val="1"/>
      <w:numFmt w:val="bullet"/>
      <w:lvlText w:val=""/>
      <w:lvlJc w:val="left"/>
      <w:pPr>
        <w:ind w:left="6476" w:hanging="360"/>
      </w:pPr>
      <w:rPr>
        <w:rFonts w:ascii="Wingdings" w:hAnsi="Wingdings" w:hint="default"/>
      </w:rPr>
    </w:lvl>
  </w:abstractNum>
  <w:abstractNum w:abstractNumId="139" w15:restartNumberingAfterBreak="0">
    <w:nsid w:val="34A14EE4"/>
    <w:multiLevelType w:val="hybridMultilevel"/>
    <w:tmpl w:val="93E65018"/>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0" w15:restartNumberingAfterBreak="0">
    <w:nsid w:val="34D17963"/>
    <w:multiLevelType w:val="hybridMultilevel"/>
    <w:tmpl w:val="33BC18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1" w15:restartNumberingAfterBreak="0">
    <w:nsid w:val="355E20FE"/>
    <w:multiLevelType w:val="hybridMultilevel"/>
    <w:tmpl w:val="B260A60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2" w15:restartNumberingAfterBreak="0">
    <w:nsid w:val="35B10265"/>
    <w:multiLevelType w:val="hybridMultilevel"/>
    <w:tmpl w:val="1DC439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3" w15:restartNumberingAfterBreak="0">
    <w:nsid w:val="35B33FF0"/>
    <w:multiLevelType w:val="hybridMultilevel"/>
    <w:tmpl w:val="3156162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36273FF5"/>
    <w:multiLevelType w:val="hybridMultilevel"/>
    <w:tmpl w:val="EC54E1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362B53E8"/>
    <w:multiLevelType w:val="hybridMultilevel"/>
    <w:tmpl w:val="4BA8F5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364952DE"/>
    <w:multiLevelType w:val="hybridMultilevel"/>
    <w:tmpl w:val="C6DC6C0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3707411C"/>
    <w:multiLevelType w:val="hybridMultilevel"/>
    <w:tmpl w:val="81A403C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8" w15:restartNumberingAfterBreak="0">
    <w:nsid w:val="378C3850"/>
    <w:multiLevelType w:val="hybridMultilevel"/>
    <w:tmpl w:val="03D69DE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378F30FC"/>
    <w:multiLevelType w:val="hybridMultilevel"/>
    <w:tmpl w:val="4DB44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38432FCB"/>
    <w:multiLevelType w:val="hybridMultilevel"/>
    <w:tmpl w:val="6BB2EE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38D632F7"/>
    <w:multiLevelType w:val="hybridMultilevel"/>
    <w:tmpl w:val="B31E0F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395E03FA"/>
    <w:multiLevelType w:val="hybridMultilevel"/>
    <w:tmpl w:val="8ED87F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3978030E"/>
    <w:multiLevelType w:val="hybridMultilevel"/>
    <w:tmpl w:val="D8F4B1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39B772D4"/>
    <w:multiLevelType w:val="hybridMultilevel"/>
    <w:tmpl w:val="1ADE12E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39EC59A9"/>
    <w:multiLevelType w:val="hybridMultilevel"/>
    <w:tmpl w:val="ECBC8D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6" w15:restartNumberingAfterBreak="0">
    <w:nsid w:val="39FD55A7"/>
    <w:multiLevelType w:val="hybridMultilevel"/>
    <w:tmpl w:val="623296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3AA51219"/>
    <w:multiLevelType w:val="hybridMultilevel"/>
    <w:tmpl w:val="1EA631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3BEB7994"/>
    <w:multiLevelType w:val="hybridMultilevel"/>
    <w:tmpl w:val="D5E68F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3C0267D2"/>
    <w:multiLevelType w:val="hybridMultilevel"/>
    <w:tmpl w:val="DE0858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0" w15:restartNumberingAfterBreak="0">
    <w:nsid w:val="3C6F2F42"/>
    <w:multiLevelType w:val="hybridMultilevel"/>
    <w:tmpl w:val="433A9A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3CE028AD"/>
    <w:multiLevelType w:val="hybridMultilevel"/>
    <w:tmpl w:val="3DEE5B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2" w15:restartNumberingAfterBreak="0">
    <w:nsid w:val="3CE96F14"/>
    <w:multiLevelType w:val="hybridMultilevel"/>
    <w:tmpl w:val="60F62F40"/>
    <w:lvl w:ilvl="0" w:tplc="0C090005">
      <w:start w:val="1"/>
      <w:numFmt w:val="bullet"/>
      <w:lvlText w:val=""/>
      <w:lvlJc w:val="left"/>
      <w:pPr>
        <w:ind w:left="266" w:hanging="360"/>
      </w:pPr>
      <w:rPr>
        <w:rFonts w:ascii="Wingdings" w:hAnsi="Wingdings" w:hint="default"/>
      </w:rPr>
    </w:lvl>
    <w:lvl w:ilvl="1" w:tplc="0C090003" w:tentative="1">
      <w:start w:val="1"/>
      <w:numFmt w:val="bullet"/>
      <w:lvlText w:val="o"/>
      <w:lvlJc w:val="left"/>
      <w:pPr>
        <w:ind w:left="986" w:hanging="360"/>
      </w:pPr>
      <w:rPr>
        <w:rFonts w:ascii="Courier New" w:hAnsi="Courier New" w:cs="Courier New" w:hint="default"/>
      </w:rPr>
    </w:lvl>
    <w:lvl w:ilvl="2" w:tplc="0C090005" w:tentative="1">
      <w:start w:val="1"/>
      <w:numFmt w:val="bullet"/>
      <w:lvlText w:val=""/>
      <w:lvlJc w:val="left"/>
      <w:pPr>
        <w:ind w:left="1706" w:hanging="360"/>
      </w:pPr>
      <w:rPr>
        <w:rFonts w:ascii="Wingdings" w:hAnsi="Wingdings" w:hint="default"/>
      </w:rPr>
    </w:lvl>
    <w:lvl w:ilvl="3" w:tplc="0C090001" w:tentative="1">
      <w:start w:val="1"/>
      <w:numFmt w:val="bullet"/>
      <w:lvlText w:val=""/>
      <w:lvlJc w:val="left"/>
      <w:pPr>
        <w:ind w:left="2426" w:hanging="360"/>
      </w:pPr>
      <w:rPr>
        <w:rFonts w:ascii="Symbol" w:hAnsi="Symbol" w:hint="default"/>
      </w:rPr>
    </w:lvl>
    <w:lvl w:ilvl="4" w:tplc="0C090003" w:tentative="1">
      <w:start w:val="1"/>
      <w:numFmt w:val="bullet"/>
      <w:lvlText w:val="o"/>
      <w:lvlJc w:val="left"/>
      <w:pPr>
        <w:ind w:left="3146" w:hanging="360"/>
      </w:pPr>
      <w:rPr>
        <w:rFonts w:ascii="Courier New" w:hAnsi="Courier New" w:cs="Courier New" w:hint="default"/>
      </w:rPr>
    </w:lvl>
    <w:lvl w:ilvl="5" w:tplc="0C090005" w:tentative="1">
      <w:start w:val="1"/>
      <w:numFmt w:val="bullet"/>
      <w:lvlText w:val=""/>
      <w:lvlJc w:val="left"/>
      <w:pPr>
        <w:ind w:left="3866" w:hanging="360"/>
      </w:pPr>
      <w:rPr>
        <w:rFonts w:ascii="Wingdings" w:hAnsi="Wingdings" w:hint="default"/>
      </w:rPr>
    </w:lvl>
    <w:lvl w:ilvl="6" w:tplc="0C090001" w:tentative="1">
      <w:start w:val="1"/>
      <w:numFmt w:val="bullet"/>
      <w:lvlText w:val=""/>
      <w:lvlJc w:val="left"/>
      <w:pPr>
        <w:ind w:left="4586" w:hanging="360"/>
      </w:pPr>
      <w:rPr>
        <w:rFonts w:ascii="Symbol" w:hAnsi="Symbol" w:hint="default"/>
      </w:rPr>
    </w:lvl>
    <w:lvl w:ilvl="7" w:tplc="0C090003" w:tentative="1">
      <w:start w:val="1"/>
      <w:numFmt w:val="bullet"/>
      <w:lvlText w:val="o"/>
      <w:lvlJc w:val="left"/>
      <w:pPr>
        <w:ind w:left="5306" w:hanging="360"/>
      </w:pPr>
      <w:rPr>
        <w:rFonts w:ascii="Courier New" w:hAnsi="Courier New" w:cs="Courier New" w:hint="default"/>
      </w:rPr>
    </w:lvl>
    <w:lvl w:ilvl="8" w:tplc="0C090005" w:tentative="1">
      <w:start w:val="1"/>
      <w:numFmt w:val="bullet"/>
      <w:lvlText w:val=""/>
      <w:lvlJc w:val="left"/>
      <w:pPr>
        <w:ind w:left="6026" w:hanging="360"/>
      </w:pPr>
      <w:rPr>
        <w:rFonts w:ascii="Wingdings" w:hAnsi="Wingdings" w:hint="default"/>
      </w:rPr>
    </w:lvl>
  </w:abstractNum>
  <w:abstractNum w:abstractNumId="163" w15:restartNumberingAfterBreak="0">
    <w:nsid w:val="3EDE0503"/>
    <w:multiLevelType w:val="hybridMultilevel"/>
    <w:tmpl w:val="E0CA6B28"/>
    <w:lvl w:ilvl="0" w:tplc="E98E9AAA">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4" w15:restartNumberingAfterBreak="0">
    <w:nsid w:val="3F2539C2"/>
    <w:multiLevelType w:val="hybridMultilevel"/>
    <w:tmpl w:val="1092FB8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5" w15:restartNumberingAfterBreak="0">
    <w:nsid w:val="405D6505"/>
    <w:multiLevelType w:val="hybridMultilevel"/>
    <w:tmpl w:val="5BC4BFFC"/>
    <w:lvl w:ilvl="0" w:tplc="0C090001">
      <w:start w:val="1"/>
      <w:numFmt w:val="bullet"/>
      <w:lvlText w:val=""/>
      <w:lvlJc w:val="left"/>
      <w:pPr>
        <w:ind w:left="942" w:hanging="360"/>
      </w:pPr>
      <w:rPr>
        <w:rFonts w:ascii="Symbol" w:hAnsi="Symbol" w:hint="default"/>
      </w:rPr>
    </w:lvl>
    <w:lvl w:ilvl="1" w:tplc="0C090003">
      <w:start w:val="1"/>
      <w:numFmt w:val="bullet"/>
      <w:lvlText w:val="o"/>
      <w:lvlJc w:val="left"/>
      <w:pPr>
        <w:ind w:left="1662" w:hanging="360"/>
      </w:pPr>
      <w:rPr>
        <w:rFonts w:ascii="Courier New" w:hAnsi="Courier New" w:cs="Courier New" w:hint="default"/>
      </w:rPr>
    </w:lvl>
    <w:lvl w:ilvl="2" w:tplc="0C090005" w:tentative="1">
      <w:start w:val="1"/>
      <w:numFmt w:val="bullet"/>
      <w:lvlText w:val=""/>
      <w:lvlJc w:val="left"/>
      <w:pPr>
        <w:ind w:left="2382" w:hanging="360"/>
      </w:pPr>
      <w:rPr>
        <w:rFonts w:ascii="Wingdings" w:hAnsi="Wingdings" w:hint="default"/>
      </w:rPr>
    </w:lvl>
    <w:lvl w:ilvl="3" w:tplc="0C090001" w:tentative="1">
      <w:start w:val="1"/>
      <w:numFmt w:val="bullet"/>
      <w:lvlText w:val=""/>
      <w:lvlJc w:val="left"/>
      <w:pPr>
        <w:ind w:left="3102" w:hanging="360"/>
      </w:pPr>
      <w:rPr>
        <w:rFonts w:ascii="Symbol" w:hAnsi="Symbol" w:hint="default"/>
      </w:rPr>
    </w:lvl>
    <w:lvl w:ilvl="4" w:tplc="0C090003" w:tentative="1">
      <w:start w:val="1"/>
      <w:numFmt w:val="bullet"/>
      <w:lvlText w:val="o"/>
      <w:lvlJc w:val="left"/>
      <w:pPr>
        <w:ind w:left="3822" w:hanging="360"/>
      </w:pPr>
      <w:rPr>
        <w:rFonts w:ascii="Courier New" w:hAnsi="Courier New" w:cs="Courier New" w:hint="default"/>
      </w:rPr>
    </w:lvl>
    <w:lvl w:ilvl="5" w:tplc="0C090005" w:tentative="1">
      <w:start w:val="1"/>
      <w:numFmt w:val="bullet"/>
      <w:lvlText w:val=""/>
      <w:lvlJc w:val="left"/>
      <w:pPr>
        <w:ind w:left="4542" w:hanging="360"/>
      </w:pPr>
      <w:rPr>
        <w:rFonts w:ascii="Wingdings" w:hAnsi="Wingdings" w:hint="default"/>
      </w:rPr>
    </w:lvl>
    <w:lvl w:ilvl="6" w:tplc="0C090001" w:tentative="1">
      <w:start w:val="1"/>
      <w:numFmt w:val="bullet"/>
      <w:lvlText w:val=""/>
      <w:lvlJc w:val="left"/>
      <w:pPr>
        <w:ind w:left="5262" w:hanging="360"/>
      </w:pPr>
      <w:rPr>
        <w:rFonts w:ascii="Symbol" w:hAnsi="Symbol" w:hint="default"/>
      </w:rPr>
    </w:lvl>
    <w:lvl w:ilvl="7" w:tplc="0C090003" w:tentative="1">
      <w:start w:val="1"/>
      <w:numFmt w:val="bullet"/>
      <w:lvlText w:val="o"/>
      <w:lvlJc w:val="left"/>
      <w:pPr>
        <w:ind w:left="5982" w:hanging="360"/>
      </w:pPr>
      <w:rPr>
        <w:rFonts w:ascii="Courier New" w:hAnsi="Courier New" w:cs="Courier New" w:hint="default"/>
      </w:rPr>
    </w:lvl>
    <w:lvl w:ilvl="8" w:tplc="0C090005" w:tentative="1">
      <w:start w:val="1"/>
      <w:numFmt w:val="bullet"/>
      <w:lvlText w:val=""/>
      <w:lvlJc w:val="left"/>
      <w:pPr>
        <w:ind w:left="6702" w:hanging="360"/>
      </w:pPr>
      <w:rPr>
        <w:rFonts w:ascii="Wingdings" w:hAnsi="Wingdings" w:hint="default"/>
      </w:rPr>
    </w:lvl>
  </w:abstractNum>
  <w:abstractNum w:abstractNumId="166" w15:restartNumberingAfterBreak="0">
    <w:nsid w:val="40CB5E3A"/>
    <w:multiLevelType w:val="hybridMultilevel"/>
    <w:tmpl w:val="445498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7" w15:restartNumberingAfterBreak="0">
    <w:nsid w:val="411F70E5"/>
    <w:multiLevelType w:val="hybridMultilevel"/>
    <w:tmpl w:val="8B8049B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8" w15:restartNumberingAfterBreak="0">
    <w:nsid w:val="41D24D44"/>
    <w:multiLevelType w:val="hybridMultilevel"/>
    <w:tmpl w:val="B56A57F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9" w15:restartNumberingAfterBreak="0">
    <w:nsid w:val="42516D08"/>
    <w:multiLevelType w:val="hybridMultilevel"/>
    <w:tmpl w:val="6AAA8F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42602C40"/>
    <w:multiLevelType w:val="hybridMultilevel"/>
    <w:tmpl w:val="913645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428247CE"/>
    <w:multiLevelType w:val="hybridMultilevel"/>
    <w:tmpl w:val="BD4C9D4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2" w15:restartNumberingAfterBreak="0">
    <w:nsid w:val="443B59AB"/>
    <w:multiLevelType w:val="hybridMultilevel"/>
    <w:tmpl w:val="8144A114"/>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3" w15:restartNumberingAfterBreak="0">
    <w:nsid w:val="45080850"/>
    <w:multiLevelType w:val="hybridMultilevel"/>
    <w:tmpl w:val="102A6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15:restartNumberingAfterBreak="0">
    <w:nsid w:val="45F923F5"/>
    <w:multiLevelType w:val="hybridMultilevel"/>
    <w:tmpl w:val="5C52119C"/>
    <w:lvl w:ilvl="0" w:tplc="0C090005">
      <w:start w:val="1"/>
      <w:numFmt w:val="bullet"/>
      <w:lvlText w:val=""/>
      <w:lvlJc w:val="left"/>
      <w:pPr>
        <w:ind w:left="644" w:hanging="360"/>
      </w:pPr>
      <w:rPr>
        <w:rFonts w:ascii="Wingdings" w:hAnsi="Wingding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5" w15:restartNumberingAfterBreak="0">
    <w:nsid w:val="46527142"/>
    <w:multiLevelType w:val="hybridMultilevel"/>
    <w:tmpl w:val="9496D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47136A0B"/>
    <w:multiLevelType w:val="hybridMultilevel"/>
    <w:tmpl w:val="FCD28FB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47820A0C"/>
    <w:multiLevelType w:val="hybridMultilevel"/>
    <w:tmpl w:val="4EF43D1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480B215F"/>
    <w:multiLevelType w:val="hybridMultilevel"/>
    <w:tmpl w:val="057E11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9" w15:restartNumberingAfterBreak="0">
    <w:nsid w:val="480E7DCB"/>
    <w:multiLevelType w:val="hybridMultilevel"/>
    <w:tmpl w:val="5B8EAB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48326C25"/>
    <w:multiLevelType w:val="hybridMultilevel"/>
    <w:tmpl w:val="5274A4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484833B9"/>
    <w:multiLevelType w:val="hybridMultilevel"/>
    <w:tmpl w:val="1AACB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2" w15:restartNumberingAfterBreak="0">
    <w:nsid w:val="486C0DEE"/>
    <w:multiLevelType w:val="hybridMultilevel"/>
    <w:tmpl w:val="51F44D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486D46D2"/>
    <w:multiLevelType w:val="hybridMultilevel"/>
    <w:tmpl w:val="350EE3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4" w15:restartNumberingAfterBreak="0">
    <w:nsid w:val="48D276DB"/>
    <w:multiLevelType w:val="hybridMultilevel"/>
    <w:tmpl w:val="F552DB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48E71243"/>
    <w:multiLevelType w:val="hybridMultilevel"/>
    <w:tmpl w:val="82DCB226"/>
    <w:lvl w:ilvl="0" w:tplc="0C090005">
      <w:start w:val="1"/>
      <w:numFmt w:val="bullet"/>
      <w:lvlText w:val=""/>
      <w:lvlJc w:val="left"/>
      <w:pPr>
        <w:ind w:left="720" w:hanging="360"/>
      </w:pPr>
      <w:rPr>
        <w:rFonts w:ascii="Wingdings" w:hAnsi="Wingdings" w:hint="default"/>
        <w:color w:val="auto"/>
      </w:rPr>
    </w:lvl>
    <w:lvl w:ilvl="1" w:tplc="12D24F2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4945336E"/>
    <w:multiLevelType w:val="hybridMultilevel"/>
    <w:tmpl w:val="6FD0DE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49D70E80"/>
    <w:multiLevelType w:val="hybridMultilevel"/>
    <w:tmpl w:val="0C686A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49F21EC1"/>
    <w:multiLevelType w:val="hybridMultilevel"/>
    <w:tmpl w:val="FA32DF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15:restartNumberingAfterBreak="0">
    <w:nsid w:val="49F62D77"/>
    <w:multiLevelType w:val="hybridMultilevel"/>
    <w:tmpl w:val="D94CF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0" w15:restartNumberingAfterBreak="0">
    <w:nsid w:val="4A431F46"/>
    <w:multiLevelType w:val="hybridMultilevel"/>
    <w:tmpl w:val="D54A39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4A5030CB"/>
    <w:multiLevelType w:val="hybridMultilevel"/>
    <w:tmpl w:val="0D4444A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4ABD03B1"/>
    <w:multiLevelType w:val="hybridMultilevel"/>
    <w:tmpl w:val="91CA9F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4B955295"/>
    <w:multiLevelType w:val="hybridMultilevel"/>
    <w:tmpl w:val="9C5E55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15:restartNumberingAfterBreak="0">
    <w:nsid w:val="4C0C329B"/>
    <w:multiLevelType w:val="hybridMultilevel"/>
    <w:tmpl w:val="BBAEAB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15:restartNumberingAfterBreak="0">
    <w:nsid w:val="4C163DD8"/>
    <w:multiLevelType w:val="hybridMultilevel"/>
    <w:tmpl w:val="8B56E4F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6" w15:restartNumberingAfterBreak="0">
    <w:nsid w:val="4C18745A"/>
    <w:multiLevelType w:val="hybridMultilevel"/>
    <w:tmpl w:val="A55E9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4C4F3172"/>
    <w:multiLevelType w:val="hybridMultilevel"/>
    <w:tmpl w:val="53E4C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8" w15:restartNumberingAfterBreak="0">
    <w:nsid w:val="4CC31694"/>
    <w:multiLevelType w:val="multilevel"/>
    <w:tmpl w:val="FF68F362"/>
    <w:lvl w:ilvl="0">
      <w:start w:val="1"/>
      <w:numFmt w:val="bullet"/>
      <w:lvlText w:val=""/>
      <w:lvlJc w:val="left"/>
      <w:pPr>
        <w:ind w:left="717" w:hanging="360"/>
      </w:pPr>
      <w:rPr>
        <w:rFonts w:ascii="Wingdings" w:hAnsi="Wingdings" w:hint="default"/>
        <w:color w:val="auto"/>
        <w:w w:val="100"/>
        <w:sz w:val="20"/>
        <w:szCs w:val="20"/>
      </w:rPr>
    </w:lvl>
    <w:lvl w:ilvl="1">
      <w:start w:val="1"/>
      <w:numFmt w:val="bullet"/>
      <w:lvlText w:val=""/>
      <w:lvlJc w:val="left"/>
      <w:pPr>
        <w:ind w:left="1077" w:hanging="360"/>
      </w:pPr>
      <w:rPr>
        <w:rFonts w:ascii="Wingdings" w:hAnsi="Wingdings" w:hint="default"/>
        <w:color w:val="auto"/>
      </w:rPr>
    </w:lvl>
    <w:lvl w:ilvl="2">
      <w:start w:val="1"/>
      <w:numFmt w:val="bullet"/>
      <w:lvlText w:val="o"/>
      <w:lvlJc w:val="left"/>
      <w:pPr>
        <w:ind w:left="1437" w:hanging="360"/>
      </w:pPr>
      <w:rPr>
        <w:rFonts w:ascii="Courier New" w:hAnsi="Courier New" w:hint="default"/>
        <w:color w:val="264F90"/>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199" w15:restartNumberingAfterBreak="0">
    <w:nsid w:val="4CF23120"/>
    <w:multiLevelType w:val="hybridMultilevel"/>
    <w:tmpl w:val="C2780C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0" w15:restartNumberingAfterBreak="0">
    <w:nsid w:val="4D127466"/>
    <w:multiLevelType w:val="hybridMultilevel"/>
    <w:tmpl w:val="82E640B4"/>
    <w:lvl w:ilvl="0" w:tplc="0C090005">
      <w:start w:val="1"/>
      <w:numFmt w:val="bullet"/>
      <w:lvlText w:val=""/>
      <w:lvlJc w:val="left"/>
      <w:pPr>
        <w:ind w:left="313" w:hanging="360"/>
      </w:pPr>
      <w:rPr>
        <w:rFonts w:ascii="Wingdings" w:hAnsi="Wingdings" w:hint="default"/>
      </w:rPr>
    </w:lvl>
    <w:lvl w:ilvl="1" w:tplc="0C090003" w:tentative="1">
      <w:start w:val="1"/>
      <w:numFmt w:val="bullet"/>
      <w:lvlText w:val="o"/>
      <w:lvlJc w:val="left"/>
      <w:pPr>
        <w:ind w:left="1033" w:hanging="360"/>
      </w:pPr>
      <w:rPr>
        <w:rFonts w:ascii="Courier New" w:hAnsi="Courier New" w:cs="Courier New" w:hint="default"/>
      </w:rPr>
    </w:lvl>
    <w:lvl w:ilvl="2" w:tplc="0C090005" w:tentative="1">
      <w:start w:val="1"/>
      <w:numFmt w:val="bullet"/>
      <w:lvlText w:val=""/>
      <w:lvlJc w:val="left"/>
      <w:pPr>
        <w:ind w:left="1753" w:hanging="360"/>
      </w:pPr>
      <w:rPr>
        <w:rFonts w:ascii="Wingdings" w:hAnsi="Wingdings" w:hint="default"/>
      </w:rPr>
    </w:lvl>
    <w:lvl w:ilvl="3" w:tplc="0C090001" w:tentative="1">
      <w:start w:val="1"/>
      <w:numFmt w:val="bullet"/>
      <w:lvlText w:val=""/>
      <w:lvlJc w:val="left"/>
      <w:pPr>
        <w:ind w:left="2473" w:hanging="360"/>
      </w:pPr>
      <w:rPr>
        <w:rFonts w:ascii="Symbol" w:hAnsi="Symbol" w:hint="default"/>
      </w:rPr>
    </w:lvl>
    <w:lvl w:ilvl="4" w:tplc="0C090003" w:tentative="1">
      <w:start w:val="1"/>
      <w:numFmt w:val="bullet"/>
      <w:lvlText w:val="o"/>
      <w:lvlJc w:val="left"/>
      <w:pPr>
        <w:ind w:left="3193" w:hanging="360"/>
      </w:pPr>
      <w:rPr>
        <w:rFonts w:ascii="Courier New" w:hAnsi="Courier New" w:cs="Courier New" w:hint="default"/>
      </w:rPr>
    </w:lvl>
    <w:lvl w:ilvl="5" w:tplc="0C090005" w:tentative="1">
      <w:start w:val="1"/>
      <w:numFmt w:val="bullet"/>
      <w:lvlText w:val=""/>
      <w:lvlJc w:val="left"/>
      <w:pPr>
        <w:ind w:left="3913" w:hanging="360"/>
      </w:pPr>
      <w:rPr>
        <w:rFonts w:ascii="Wingdings" w:hAnsi="Wingdings" w:hint="default"/>
      </w:rPr>
    </w:lvl>
    <w:lvl w:ilvl="6" w:tplc="0C090001" w:tentative="1">
      <w:start w:val="1"/>
      <w:numFmt w:val="bullet"/>
      <w:lvlText w:val=""/>
      <w:lvlJc w:val="left"/>
      <w:pPr>
        <w:ind w:left="4633" w:hanging="360"/>
      </w:pPr>
      <w:rPr>
        <w:rFonts w:ascii="Symbol" w:hAnsi="Symbol" w:hint="default"/>
      </w:rPr>
    </w:lvl>
    <w:lvl w:ilvl="7" w:tplc="0C090003" w:tentative="1">
      <w:start w:val="1"/>
      <w:numFmt w:val="bullet"/>
      <w:lvlText w:val="o"/>
      <w:lvlJc w:val="left"/>
      <w:pPr>
        <w:ind w:left="5353" w:hanging="360"/>
      </w:pPr>
      <w:rPr>
        <w:rFonts w:ascii="Courier New" w:hAnsi="Courier New" w:cs="Courier New" w:hint="default"/>
      </w:rPr>
    </w:lvl>
    <w:lvl w:ilvl="8" w:tplc="0C090005" w:tentative="1">
      <w:start w:val="1"/>
      <w:numFmt w:val="bullet"/>
      <w:lvlText w:val=""/>
      <w:lvlJc w:val="left"/>
      <w:pPr>
        <w:ind w:left="6073" w:hanging="360"/>
      </w:pPr>
      <w:rPr>
        <w:rFonts w:ascii="Wingdings" w:hAnsi="Wingdings" w:hint="default"/>
      </w:rPr>
    </w:lvl>
  </w:abstractNum>
  <w:abstractNum w:abstractNumId="201" w15:restartNumberingAfterBreak="0">
    <w:nsid w:val="4D4D482D"/>
    <w:multiLevelType w:val="hybridMultilevel"/>
    <w:tmpl w:val="370E8B26"/>
    <w:lvl w:ilvl="0" w:tplc="0C090005">
      <w:start w:val="1"/>
      <w:numFmt w:val="bullet"/>
      <w:lvlText w:val=""/>
      <w:lvlJc w:val="left"/>
      <w:pPr>
        <w:ind w:left="798" w:hanging="360"/>
      </w:pPr>
      <w:rPr>
        <w:rFonts w:ascii="Wingdings" w:hAnsi="Wingdings" w:hint="default"/>
      </w:rPr>
    </w:lvl>
    <w:lvl w:ilvl="1" w:tplc="0C090003" w:tentative="1">
      <w:start w:val="1"/>
      <w:numFmt w:val="bullet"/>
      <w:lvlText w:val="o"/>
      <w:lvlJc w:val="left"/>
      <w:pPr>
        <w:ind w:left="1518" w:hanging="360"/>
      </w:pPr>
      <w:rPr>
        <w:rFonts w:ascii="Courier New" w:hAnsi="Courier New" w:cs="Courier New" w:hint="default"/>
      </w:rPr>
    </w:lvl>
    <w:lvl w:ilvl="2" w:tplc="0C090005" w:tentative="1">
      <w:start w:val="1"/>
      <w:numFmt w:val="bullet"/>
      <w:lvlText w:val=""/>
      <w:lvlJc w:val="left"/>
      <w:pPr>
        <w:ind w:left="2238" w:hanging="360"/>
      </w:pPr>
      <w:rPr>
        <w:rFonts w:ascii="Wingdings" w:hAnsi="Wingdings" w:hint="default"/>
      </w:rPr>
    </w:lvl>
    <w:lvl w:ilvl="3" w:tplc="0C090001" w:tentative="1">
      <w:start w:val="1"/>
      <w:numFmt w:val="bullet"/>
      <w:lvlText w:val=""/>
      <w:lvlJc w:val="left"/>
      <w:pPr>
        <w:ind w:left="2958" w:hanging="360"/>
      </w:pPr>
      <w:rPr>
        <w:rFonts w:ascii="Symbol" w:hAnsi="Symbol" w:hint="default"/>
      </w:rPr>
    </w:lvl>
    <w:lvl w:ilvl="4" w:tplc="0C090003" w:tentative="1">
      <w:start w:val="1"/>
      <w:numFmt w:val="bullet"/>
      <w:lvlText w:val="o"/>
      <w:lvlJc w:val="left"/>
      <w:pPr>
        <w:ind w:left="3678" w:hanging="360"/>
      </w:pPr>
      <w:rPr>
        <w:rFonts w:ascii="Courier New" w:hAnsi="Courier New" w:cs="Courier New" w:hint="default"/>
      </w:rPr>
    </w:lvl>
    <w:lvl w:ilvl="5" w:tplc="0C090005" w:tentative="1">
      <w:start w:val="1"/>
      <w:numFmt w:val="bullet"/>
      <w:lvlText w:val=""/>
      <w:lvlJc w:val="left"/>
      <w:pPr>
        <w:ind w:left="4398" w:hanging="360"/>
      </w:pPr>
      <w:rPr>
        <w:rFonts w:ascii="Wingdings" w:hAnsi="Wingdings" w:hint="default"/>
      </w:rPr>
    </w:lvl>
    <w:lvl w:ilvl="6" w:tplc="0C090001" w:tentative="1">
      <w:start w:val="1"/>
      <w:numFmt w:val="bullet"/>
      <w:lvlText w:val=""/>
      <w:lvlJc w:val="left"/>
      <w:pPr>
        <w:ind w:left="5118" w:hanging="360"/>
      </w:pPr>
      <w:rPr>
        <w:rFonts w:ascii="Symbol" w:hAnsi="Symbol" w:hint="default"/>
      </w:rPr>
    </w:lvl>
    <w:lvl w:ilvl="7" w:tplc="0C090003" w:tentative="1">
      <w:start w:val="1"/>
      <w:numFmt w:val="bullet"/>
      <w:lvlText w:val="o"/>
      <w:lvlJc w:val="left"/>
      <w:pPr>
        <w:ind w:left="5838" w:hanging="360"/>
      </w:pPr>
      <w:rPr>
        <w:rFonts w:ascii="Courier New" w:hAnsi="Courier New" w:cs="Courier New" w:hint="default"/>
      </w:rPr>
    </w:lvl>
    <w:lvl w:ilvl="8" w:tplc="0C090005" w:tentative="1">
      <w:start w:val="1"/>
      <w:numFmt w:val="bullet"/>
      <w:lvlText w:val=""/>
      <w:lvlJc w:val="left"/>
      <w:pPr>
        <w:ind w:left="6558" w:hanging="360"/>
      </w:pPr>
      <w:rPr>
        <w:rFonts w:ascii="Wingdings" w:hAnsi="Wingdings" w:hint="default"/>
      </w:rPr>
    </w:lvl>
  </w:abstractNum>
  <w:abstractNum w:abstractNumId="202" w15:restartNumberingAfterBreak="0">
    <w:nsid w:val="4D895756"/>
    <w:multiLevelType w:val="hybridMultilevel"/>
    <w:tmpl w:val="89D88A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3" w15:restartNumberingAfterBreak="0">
    <w:nsid w:val="4E1B36ED"/>
    <w:multiLevelType w:val="hybridMultilevel"/>
    <w:tmpl w:val="A9BAE430"/>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4" w15:restartNumberingAfterBreak="0">
    <w:nsid w:val="4E4B5A95"/>
    <w:multiLevelType w:val="hybridMultilevel"/>
    <w:tmpl w:val="7F72C52E"/>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5" w15:restartNumberingAfterBreak="0">
    <w:nsid w:val="4E5A0CB6"/>
    <w:multiLevelType w:val="hybridMultilevel"/>
    <w:tmpl w:val="95E04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4F164480"/>
    <w:multiLevelType w:val="hybridMultilevel"/>
    <w:tmpl w:val="431C1D10"/>
    <w:lvl w:ilvl="0" w:tplc="4F803A96">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7" w15:restartNumberingAfterBreak="0">
    <w:nsid w:val="4F2D2B1C"/>
    <w:multiLevelType w:val="hybridMultilevel"/>
    <w:tmpl w:val="2F923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8" w15:restartNumberingAfterBreak="0">
    <w:nsid w:val="4FE83FFF"/>
    <w:multiLevelType w:val="hybridMultilevel"/>
    <w:tmpl w:val="C784C4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50144DD1"/>
    <w:multiLevelType w:val="hybridMultilevel"/>
    <w:tmpl w:val="07C45D7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0" w15:restartNumberingAfterBreak="0">
    <w:nsid w:val="504A71BA"/>
    <w:multiLevelType w:val="hybridMultilevel"/>
    <w:tmpl w:val="9C0056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1" w15:restartNumberingAfterBreak="0">
    <w:nsid w:val="519D2EFB"/>
    <w:multiLevelType w:val="hybridMultilevel"/>
    <w:tmpl w:val="448066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2" w15:restartNumberingAfterBreak="0">
    <w:nsid w:val="52072C3C"/>
    <w:multiLevelType w:val="hybridMultilevel"/>
    <w:tmpl w:val="69C4EC88"/>
    <w:lvl w:ilvl="0" w:tplc="E112E91A">
      <w:numFmt w:val="bullet"/>
      <w:lvlText w:val=""/>
      <w:lvlJc w:val="left"/>
      <w:pPr>
        <w:ind w:left="827" w:hanging="360"/>
      </w:pPr>
      <w:rPr>
        <w:rFonts w:ascii="Wingdings" w:eastAsia="Wingdings" w:hAnsi="Wingdings" w:cs="Wingdings" w:hint="default"/>
        <w:b w:val="0"/>
        <w:bCs w:val="0"/>
        <w:i w:val="0"/>
        <w:iCs w:val="0"/>
        <w:w w:val="99"/>
        <w:sz w:val="20"/>
        <w:szCs w:val="20"/>
        <w:lang w:val="en-US" w:eastAsia="en-US" w:bidi="ar-SA"/>
      </w:rPr>
    </w:lvl>
    <w:lvl w:ilvl="1" w:tplc="11E6F2B4">
      <w:numFmt w:val="bullet"/>
      <w:lvlText w:val="•"/>
      <w:lvlJc w:val="left"/>
      <w:pPr>
        <w:ind w:left="1395" w:hanging="360"/>
      </w:pPr>
      <w:rPr>
        <w:rFonts w:hint="default"/>
        <w:lang w:val="en-US" w:eastAsia="en-US" w:bidi="ar-SA"/>
      </w:rPr>
    </w:lvl>
    <w:lvl w:ilvl="2" w:tplc="7BE80BFE">
      <w:numFmt w:val="bullet"/>
      <w:lvlText w:val="•"/>
      <w:lvlJc w:val="left"/>
      <w:pPr>
        <w:ind w:left="1971" w:hanging="360"/>
      </w:pPr>
      <w:rPr>
        <w:rFonts w:hint="default"/>
        <w:lang w:val="en-US" w:eastAsia="en-US" w:bidi="ar-SA"/>
      </w:rPr>
    </w:lvl>
    <w:lvl w:ilvl="3" w:tplc="516E5EA4">
      <w:numFmt w:val="bullet"/>
      <w:lvlText w:val="•"/>
      <w:lvlJc w:val="left"/>
      <w:pPr>
        <w:ind w:left="2547" w:hanging="360"/>
      </w:pPr>
      <w:rPr>
        <w:rFonts w:hint="default"/>
        <w:lang w:val="en-US" w:eastAsia="en-US" w:bidi="ar-SA"/>
      </w:rPr>
    </w:lvl>
    <w:lvl w:ilvl="4" w:tplc="1D78C8B8">
      <w:numFmt w:val="bullet"/>
      <w:lvlText w:val="•"/>
      <w:lvlJc w:val="left"/>
      <w:pPr>
        <w:ind w:left="3122" w:hanging="360"/>
      </w:pPr>
      <w:rPr>
        <w:rFonts w:hint="default"/>
        <w:lang w:val="en-US" w:eastAsia="en-US" w:bidi="ar-SA"/>
      </w:rPr>
    </w:lvl>
    <w:lvl w:ilvl="5" w:tplc="ECBEC498">
      <w:numFmt w:val="bullet"/>
      <w:lvlText w:val="•"/>
      <w:lvlJc w:val="left"/>
      <w:pPr>
        <w:ind w:left="3698" w:hanging="360"/>
      </w:pPr>
      <w:rPr>
        <w:rFonts w:hint="default"/>
        <w:lang w:val="en-US" w:eastAsia="en-US" w:bidi="ar-SA"/>
      </w:rPr>
    </w:lvl>
    <w:lvl w:ilvl="6" w:tplc="AC524870">
      <w:numFmt w:val="bullet"/>
      <w:lvlText w:val="•"/>
      <w:lvlJc w:val="left"/>
      <w:pPr>
        <w:ind w:left="4274" w:hanging="360"/>
      </w:pPr>
      <w:rPr>
        <w:rFonts w:hint="default"/>
        <w:lang w:val="en-US" w:eastAsia="en-US" w:bidi="ar-SA"/>
      </w:rPr>
    </w:lvl>
    <w:lvl w:ilvl="7" w:tplc="5290CA30">
      <w:numFmt w:val="bullet"/>
      <w:lvlText w:val="•"/>
      <w:lvlJc w:val="left"/>
      <w:pPr>
        <w:ind w:left="4849" w:hanging="360"/>
      </w:pPr>
      <w:rPr>
        <w:rFonts w:hint="default"/>
        <w:lang w:val="en-US" w:eastAsia="en-US" w:bidi="ar-SA"/>
      </w:rPr>
    </w:lvl>
    <w:lvl w:ilvl="8" w:tplc="21DEAF5E">
      <w:numFmt w:val="bullet"/>
      <w:lvlText w:val="•"/>
      <w:lvlJc w:val="left"/>
      <w:pPr>
        <w:ind w:left="5425" w:hanging="360"/>
      </w:pPr>
      <w:rPr>
        <w:rFonts w:hint="default"/>
        <w:lang w:val="en-US" w:eastAsia="en-US" w:bidi="ar-SA"/>
      </w:rPr>
    </w:lvl>
  </w:abstractNum>
  <w:abstractNum w:abstractNumId="213" w15:restartNumberingAfterBreak="0">
    <w:nsid w:val="530F2F24"/>
    <w:multiLevelType w:val="hybridMultilevel"/>
    <w:tmpl w:val="7786EF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4" w15:restartNumberingAfterBreak="0">
    <w:nsid w:val="53454CB6"/>
    <w:multiLevelType w:val="hybridMultilevel"/>
    <w:tmpl w:val="333E420C"/>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5" w15:restartNumberingAfterBreak="0">
    <w:nsid w:val="534B39F4"/>
    <w:multiLevelType w:val="hybridMultilevel"/>
    <w:tmpl w:val="E7E841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6" w15:restartNumberingAfterBreak="0">
    <w:nsid w:val="55333D13"/>
    <w:multiLevelType w:val="hybridMultilevel"/>
    <w:tmpl w:val="75B407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7" w15:restartNumberingAfterBreak="0">
    <w:nsid w:val="555B3E20"/>
    <w:multiLevelType w:val="hybridMultilevel"/>
    <w:tmpl w:val="3E9431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8" w15:restartNumberingAfterBreak="0">
    <w:nsid w:val="55892312"/>
    <w:multiLevelType w:val="hybridMultilevel"/>
    <w:tmpl w:val="6C50B6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9" w15:restartNumberingAfterBreak="0">
    <w:nsid w:val="561112CC"/>
    <w:multiLevelType w:val="hybridMultilevel"/>
    <w:tmpl w:val="931E81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0" w15:restartNumberingAfterBreak="0">
    <w:nsid w:val="57F939A1"/>
    <w:multiLevelType w:val="hybridMultilevel"/>
    <w:tmpl w:val="118EF3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58847D05"/>
    <w:multiLevelType w:val="hybridMultilevel"/>
    <w:tmpl w:val="0792F06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2" w15:restartNumberingAfterBreak="0">
    <w:nsid w:val="58A4544D"/>
    <w:multiLevelType w:val="hybridMultilevel"/>
    <w:tmpl w:val="BC6852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3" w15:restartNumberingAfterBreak="0">
    <w:nsid w:val="5914223E"/>
    <w:multiLevelType w:val="hybridMultilevel"/>
    <w:tmpl w:val="CF2698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4" w15:restartNumberingAfterBreak="0">
    <w:nsid w:val="5954426F"/>
    <w:multiLevelType w:val="hybridMultilevel"/>
    <w:tmpl w:val="E7C4E52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5" w15:restartNumberingAfterBreak="0">
    <w:nsid w:val="59EF78A7"/>
    <w:multiLevelType w:val="hybridMultilevel"/>
    <w:tmpl w:val="D3586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6" w15:restartNumberingAfterBreak="0">
    <w:nsid w:val="5A083486"/>
    <w:multiLevelType w:val="hybridMultilevel"/>
    <w:tmpl w:val="6614ABB6"/>
    <w:lvl w:ilvl="0" w:tplc="0C090005">
      <w:start w:val="1"/>
      <w:numFmt w:val="bullet"/>
      <w:lvlText w:val=""/>
      <w:lvlJc w:val="left"/>
      <w:pPr>
        <w:ind w:left="1364" w:hanging="360"/>
      </w:pPr>
      <w:rPr>
        <w:rFonts w:ascii="Wingdings" w:hAnsi="Wingdings"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27" w15:restartNumberingAfterBreak="0">
    <w:nsid w:val="5AB81476"/>
    <w:multiLevelType w:val="hybridMultilevel"/>
    <w:tmpl w:val="57F6118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8" w15:restartNumberingAfterBreak="0">
    <w:nsid w:val="5AC33ECA"/>
    <w:multiLevelType w:val="hybridMultilevel"/>
    <w:tmpl w:val="0444F90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9" w15:restartNumberingAfterBreak="0">
    <w:nsid w:val="5B371F93"/>
    <w:multiLevelType w:val="hybridMultilevel"/>
    <w:tmpl w:val="0F8498B6"/>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0" w15:restartNumberingAfterBreak="0">
    <w:nsid w:val="5B620CB4"/>
    <w:multiLevelType w:val="hybridMultilevel"/>
    <w:tmpl w:val="EC0C449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1" w15:restartNumberingAfterBreak="0">
    <w:nsid w:val="5C626D45"/>
    <w:multiLevelType w:val="hybridMultilevel"/>
    <w:tmpl w:val="5E04260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2" w15:restartNumberingAfterBreak="0">
    <w:nsid w:val="5CA20BB4"/>
    <w:multiLevelType w:val="hybridMultilevel"/>
    <w:tmpl w:val="52DC3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3" w15:restartNumberingAfterBreak="0">
    <w:nsid w:val="5CC956F9"/>
    <w:multiLevelType w:val="hybridMultilevel"/>
    <w:tmpl w:val="67D017A2"/>
    <w:lvl w:ilvl="0" w:tplc="7E760216">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4" w15:restartNumberingAfterBreak="0">
    <w:nsid w:val="5CE50AD5"/>
    <w:multiLevelType w:val="hybridMultilevel"/>
    <w:tmpl w:val="5BD8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5" w15:restartNumberingAfterBreak="0">
    <w:nsid w:val="5D431CD5"/>
    <w:multiLevelType w:val="hybridMultilevel"/>
    <w:tmpl w:val="95347B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6" w15:restartNumberingAfterBreak="0">
    <w:nsid w:val="5D4E4BAB"/>
    <w:multiLevelType w:val="hybridMultilevel"/>
    <w:tmpl w:val="24F8B6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7" w15:restartNumberingAfterBreak="0">
    <w:nsid w:val="5D7C3755"/>
    <w:multiLevelType w:val="hybridMultilevel"/>
    <w:tmpl w:val="0740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8" w15:restartNumberingAfterBreak="0">
    <w:nsid w:val="5DA4153E"/>
    <w:multiLevelType w:val="hybridMultilevel"/>
    <w:tmpl w:val="488CB9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9" w15:restartNumberingAfterBreak="0">
    <w:nsid w:val="5E442E19"/>
    <w:multiLevelType w:val="hybridMultilevel"/>
    <w:tmpl w:val="546AEA66"/>
    <w:lvl w:ilvl="0" w:tplc="DEAE5104">
      <w:numFmt w:val="bullet"/>
      <w:lvlText w:val=""/>
      <w:lvlJc w:val="left"/>
      <w:pPr>
        <w:ind w:left="390" w:hanging="284"/>
      </w:pPr>
      <w:rPr>
        <w:rFonts w:ascii="Wingdings" w:eastAsia="Wingdings" w:hAnsi="Wingdings" w:cs="Wingdings" w:hint="default"/>
        <w:b w:val="0"/>
        <w:bCs w:val="0"/>
        <w:i w:val="0"/>
        <w:iCs w:val="0"/>
        <w:w w:val="99"/>
        <w:sz w:val="20"/>
        <w:szCs w:val="20"/>
        <w:lang w:val="en-US" w:eastAsia="en-US" w:bidi="ar-SA"/>
      </w:rPr>
    </w:lvl>
    <w:lvl w:ilvl="1" w:tplc="6E76367E">
      <w:numFmt w:val="bullet"/>
      <w:lvlText w:val="•"/>
      <w:lvlJc w:val="left"/>
      <w:pPr>
        <w:ind w:left="707" w:hanging="284"/>
      </w:pPr>
      <w:rPr>
        <w:rFonts w:hint="default"/>
        <w:lang w:val="en-US" w:eastAsia="en-US" w:bidi="ar-SA"/>
      </w:rPr>
    </w:lvl>
    <w:lvl w:ilvl="2" w:tplc="D43ED2D6">
      <w:numFmt w:val="bullet"/>
      <w:lvlText w:val="•"/>
      <w:lvlJc w:val="left"/>
      <w:pPr>
        <w:ind w:left="1015" w:hanging="284"/>
      </w:pPr>
      <w:rPr>
        <w:rFonts w:hint="default"/>
        <w:lang w:val="en-US" w:eastAsia="en-US" w:bidi="ar-SA"/>
      </w:rPr>
    </w:lvl>
    <w:lvl w:ilvl="3" w:tplc="EACC40F0">
      <w:numFmt w:val="bullet"/>
      <w:lvlText w:val="•"/>
      <w:lvlJc w:val="left"/>
      <w:pPr>
        <w:ind w:left="1322" w:hanging="284"/>
      </w:pPr>
      <w:rPr>
        <w:rFonts w:hint="default"/>
        <w:lang w:val="en-US" w:eastAsia="en-US" w:bidi="ar-SA"/>
      </w:rPr>
    </w:lvl>
    <w:lvl w:ilvl="4" w:tplc="A78ADA32">
      <w:numFmt w:val="bullet"/>
      <w:lvlText w:val="•"/>
      <w:lvlJc w:val="left"/>
      <w:pPr>
        <w:ind w:left="1630" w:hanging="284"/>
      </w:pPr>
      <w:rPr>
        <w:rFonts w:hint="default"/>
        <w:lang w:val="en-US" w:eastAsia="en-US" w:bidi="ar-SA"/>
      </w:rPr>
    </w:lvl>
    <w:lvl w:ilvl="5" w:tplc="521669CE">
      <w:numFmt w:val="bullet"/>
      <w:lvlText w:val="•"/>
      <w:lvlJc w:val="left"/>
      <w:pPr>
        <w:ind w:left="1937" w:hanging="284"/>
      </w:pPr>
      <w:rPr>
        <w:rFonts w:hint="default"/>
        <w:lang w:val="en-US" w:eastAsia="en-US" w:bidi="ar-SA"/>
      </w:rPr>
    </w:lvl>
    <w:lvl w:ilvl="6" w:tplc="7232757E">
      <w:numFmt w:val="bullet"/>
      <w:lvlText w:val="•"/>
      <w:lvlJc w:val="left"/>
      <w:pPr>
        <w:ind w:left="2245" w:hanging="284"/>
      </w:pPr>
      <w:rPr>
        <w:rFonts w:hint="default"/>
        <w:lang w:val="en-US" w:eastAsia="en-US" w:bidi="ar-SA"/>
      </w:rPr>
    </w:lvl>
    <w:lvl w:ilvl="7" w:tplc="EFD0A18C">
      <w:numFmt w:val="bullet"/>
      <w:lvlText w:val="•"/>
      <w:lvlJc w:val="left"/>
      <w:pPr>
        <w:ind w:left="2552" w:hanging="284"/>
      </w:pPr>
      <w:rPr>
        <w:rFonts w:hint="default"/>
        <w:lang w:val="en-US" w:eastAsia="en-US" w:bidi="ar-SA"/>
      </w:rPr>
    </w:lvl>
    <w:lvl w:ilvl="8" w:tplc="1A545028">
      <w:numFmt w:val="bullet"/>
      <w:lvlText w:val="•"/>
      <w:lvlJc w:val="left"/>
      <w:pPr>
        <w:ind w:left="2860" w:hanging="284"/>
      </w:pPr>
      <w:rPr>
        <w:rFonts w:hint="default"/>
        <w:lang w:val="en-US" w:eastAsia="en-US" w:bidi="ar-SA"/>
      </w:rPr>
    </w:lvl>
  </w:abstractNum>
  <w:abstractNum w:abstractNumId="240" w15:restartNumberingAfterBreak="0">
    <w:nsid w:val="5E662CCF"/>
    <w:multiLevelType w:val="hybridMultilevel"/>
    <w:tmpl w:val="8D1E1B68"/>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1" w15:restartNumberingAfterBreak="0">
    <w:nsid w:val="5F6B5237"/>
    <w:multiLevelType w:val="hybridMultilevel"/>
    <w:tmpl w:val="A3D6C5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2" w15:restartNumberingAfterBreak="0">
    <w:nsid w:val="5FE35750"/>
    <w:multiLevelType w:val="hybridMultilevel"/>
    <w:tmpl w:val="C91A9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3" w15:restartNumberingAfterBreak="0">
    <w:nsid w:val="61E60C41"/>
    <w:multiLevelType w:val="hybridMultilevel"/>
    <w:tmpl w:val="9418DD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4" w15:restartNumberingAfterBreak="0">
    <w:nsid w:val="620B004F"/>
    <w:multiLevelType w:val="hybridMultilevel"/>
    <w:tmpl w:val="00F621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5" w15:restartNumberingAfterBreak="0">
    <w:nsid w:val="62300BE8"/>
    <w:multiLevelType w:val="hybridMultilevel"/>
    <w:tmpl w:val="D196E0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15:restartNumberingAfterBreak="0">
    <w:nsid w:val="63823F37"/>
    <w:multiLevelType w:val="hybridMultilevel"/>
    <w:tmpl w:val="C8F042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7" w15:restartNumberingAfterBreak="0">
    <w:nsid w:val="63E10BEE"/>
    <w:multiLevelType w:val="hybridMultilevel"/>
    <w:tmpl w:val="C296787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8" w15:restartNumberingAfterBreak="0">
    <w:nsid w:val="64E7387C"/>
    <w:multiLevelType w:val="hybridMultilevel"/>
    <w:tmpl w:val="3DAEC8C0"/>
    <w:lvl w:ilvl="0" w:tplc="FDE24DC8">
      <w:numFmt w:val="bullet"/>
      <w:lvlText w:val=""/>
      <w:lvlJc w:val="left"/>
      <w:pPr>
        <w:ind w:left="808" w:hanging="426"/>
      </w:pPr>
      <w:rPr>
        <w:rFonts w:ascii="Wingdings" w:eastAsia="Wingdings" w:hAnsi="Wingdings" w:cs="Wingdings" w:hint="default"/>
        <w:b w:val="0"/>
        <w:bCs w:val="0"/>
        <w:i w:val="0"/>
        <w:iCs w:val="0"/>
        <w:w w:val="99"/>
        <w:sz w:val="20"/>
        <w:szCs w:val="20"/>
        <w:lang w:val="en-US" w:eastAsia="en-US" w:bidi="ar-SA"/>
      </w:rPr>
    </w:lvl>
    <w:lvl w:ilvl="1" w:tplc="48C29D18">
      <w:numFmt w:val="bullet"/>
      <w:lvlText w:val=""/>
      <w:lvlJc w:val="left"/>
      <w:pPr>
        <w:ind w:left="1103" w:hanging="360"/>
      </w:pPr>
      <w:rPr>
        <w:rFonts w:ascii="Symbol" w:eastAsia="Symbol" w:hAnsi="Symbol" w:cs="Symbol" w:hint="default"/>
        <w:b w:val="0"/>
        <w:bCs w:val="0"/>
        <w:i w:val="0"/>
        <w:iCs w:val="0"/>
        <w:w w:val="99"/>
        <w:sz w:val="20"/>
        <w:szCs w:val="20"/>
        <w:lang w:val="en-US" w:eastAsia="en-US" w:bidi="ar-SA"/>
      </w:rPr>
    </w:lvl>
    <w:lvl w:ilvl="2" w:tplc="4B72AA62">
      <w:numFmt w:val="bullet"/>
      <w:lvlText w:val="•"/>
      <w:lvlJc w:val="left"/>
      <w:pPr>
        <w:ind w:left="2176" w:hanging="360"/>
      </w:pPr>
      <w:rPr>
        <w:rFonts w:hint="default"/>
        <w:lang w:val="en-US" w:eastAsia="en-US" w:bidi="ar-SA"/>
      </w:rPr>
    </w:lvl>
    <w:lvl w:ilvl="3" w:tplc="14462E0C">
      <w:numFmt w:val="bullet"/>
      <w:lvlText w:val="•"/>
      <w:lvlJc w:val="left"/>
      <w:pPr>
        <w:ind w:left="3252" w:hanging="360"/>
      </w:pPr>
      <w:rPr>
        <w:rFonts w:hint="default"/>
        <w:lang w:val="en-US" w:eastAsia="en-US" w:bidi="ar-SA"/>
      </w:rPr>
    </w:lvl>
    <w:lvl w:ilvl="4" w:tplc="CA128B90">
      <w:numFmt w:val="bullet"/>
      <w:lvlText w:val="•"/>
      <w:lvlJc w:val="left"/>
      <w:pPr>
        <w:ind w:left="4328" w:hanging="360"/>
      </w:pPr>
      <w:rPr>
        <w:rFonts w:hint="default"/>
        <w:lang w:val="en-US" w:eastAsia="en-US" w:bidi="ar-SA"/>
      </w:rPr>
    </w:lvl>
    <w:lvl w:ilvl="5" w:tplc="BD2A92E8">
      <w:numFmt w:val="bullet"/>
      <w:lvlText w:val="•"/>
      <w:lvlJc w:val="left"/>
      <w:pPr>
        <w:ind w:left="5405" w:hanging="360"/>
      </w:pPr>
      <w:rPr>
        <w:rFonts w:hint="default"/>
        <w:lang w:val="en-US" w:eastAsia="en-US" w:bidi="ar-SA"/>
      </w:rPr>
    </w:lvl>
    <w:lvl w:ilvl="6" w:tplc="70E2130C">
      <w:numFmt w:val="bullet"/>
      <w:lvlText w:val="•"/>
      <w:lvlJc w:val="left"/>
      <w:pPr>
        <w:ind w:left="6481" w:hanging="360"/>
      </w:pPr>
      <w:rPr>
        <w:rFonts w:hint="default"/>
        <w:lang w:val="en-US" w:eastAsia="en-US" w:bidi="ar-SA"/>
      </w:rPr>
    </w:lvl>
    <w:lvl w:ilvl="7" w:tplc="0D3AE82A">
      <w:numFmt w:val="bullet"/>
      <w:lvlText w:val="•"/>
      <w:lvlJc w:val="left"/>
      <w:pPr>
        <w:ind w:left="7557" w:hanging="360"/>
      </w:pPr>
      <w:rPr>
        <w:rFonts w:hint="default"/>
        <w:lang w:val="en-US" w:eastAsia="en-US" w:bidi="ar-SA"/>
      </w:rPr>
    </w:lvl>
    <w:lvl w:ilvl="8" w:tplc="33BE7354">
      <w:numFmt w:val="bullet"/>
      <w:lvlText w:val="•"/>
      <w:lvlJc w:val="left"/>
      <w:pPr>
        <w:ind w:left="8633" w:hanging="360"/>
      </w:pPr>
      <w:rPr>
        <w:rFonts w:hint="default"/>
        <w:lang w:val="en-US" w:eastAsia="en-US" w:bidi="ar-SA"/>
      </w:rPr>
    </w:lvl>
  </w:abstractNum>
  <w:abstractNum w:abstractNumId="249" w15:restartNumberingAfterBreak="0">
    <w:nsid w:val="65303FA6"/>
    <w:multiLevelType w:val="hybridMultilevel"/>
    <w:tmpl w:val="27D0E490"/>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50" w15:restartNumberingAfterBreak="0">
    <w:nsid w:val="6532778B"/>
    <w:multiLevelType w:val="hybridMultilevel"/>
    <w:tmpl w:val="DFA0A04C"/>
    <w:lvl w:ilvl="0" w:tplc="0C090005">
      <w:start w:val="1"/>
      <w:numFmt w:val="bullet"/>
      <w:lvlText w:val=""/>
      <w:lvlJc w:val="left"/>
      <w:pPr>
        <w:ind w:left="720" w:hanging="360"/>
      </w:pPr>
      <w:rPr>
        <w:rFonts w:ascii="Wingdings" w:hAnsi="Wingdings" w:hint="default"/>
        <w:color w:val="auto"/>
      </w:rPr>
    </w:lvl>
    <w:lvl w:ilvl="1" w:tplc="12D24F2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1" w15:restartNumberingAfterBreak="0">
    <w:nsid w:val="65610512"/>
    <w:multiLevelType w:val="hybridMultilevel"/>
    <w:tmpl w:val="21E81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2" w15:restartNumberingAfterBreak="0">
    <w:nsid w:val="6631325D"/>
    <w:multiLevelType w:val="hybridMultilevel"/>
    <w:tmpl w:val="C13A6FC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3" w15:restartNumberingAfterBreak="0">
    <w:nsid w:val="66452574"/>
    <w:multiLevelType w:val="hybridMultilevel"/>
    <w:tmpl w:val="19C4D404"/>
    <w:lvl w:ilvl="0" w:tplc="0C090005">
      <w:start w:val="1"/>
      <w:numFmt w:val="bullet"/>
      <w:lvlText w:val=""/>
      <w:lvlJc w:val="left"/>
      <w:pPr>
        <w:ind w:left="728" w:hanging="360"/>
      </w:pPr>
      <w:rPr>
        <w:rFonts w:ascii="Wingdings" w:hAnsi="Wingdings"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54" w15:restartNumberingAfterBreak="0">
    <w:nsid w:val="664E08C6"/>
    <w:multiLevelType w:val="hybridMultilevel"/>
    <w:tmpl w:val="6A4E91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5" w15:restartNumberingAfterBreak="0">
    <w:nsid w:val="66EB1D09"/>
    <w:multiLevelType w:val="hybridMultilevel"/>
    <w:tmpl w:val="19F87F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6" w15:restartNumberingAfterBreak="0">
    <w:nsid w:val="67BC767E"/>
    <w:multiLevelType w:val="hybridMultilevel"/>
    <w:tmpl w:val="C54CB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7" w15:restartNumberingAfterBreak="0">
    <w:nsid w:val="67C42562"/>
    <w:multiLevelType w:val="hybridMultilevel"/>
    <w:tmpl w:val="CF4087A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8" w15:restartNumberingAfterBreak="0">
    <w:nsid w:val="67F577E6"/>
    <w:multiLevelType w:val="hybridMultilevel"/>
    <w:tmpl w:val="1B3C3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9" w15:restartNumberingAfterBreak="0">
    <w:nsid w:val="68026E6F"/>
    <w:multiLevelType w:val="hybridMultilevel"/>
    <w:tmpl w:val="F364DB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0" w15:restartNumberingAfterBreak="0">
    <w:nsid w:val="68154163"/>
    <w:multiLevelType w:val="hybridMultilevel"/>
    <w:tmpl w:val="4F8C48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1" w15:restartNumberingAfterBreak="0">
    <w:nsid w:val="68460825"/>
    <w:multiLevelType w:val="hybridMultilevel"/>
    <w:tmpl w:val="5D7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2" w15:restartNumberingAfterBreak="0">
    <w:nsid w:val="68501EE3"/>
    <w:multiLevelType w:val="hybridMultilevel"/>
    <w:tmpl w:val="18AA87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3" w15:restartNumberingAfterBreak="0">
    <w:nsid w:val="69AC408F"/>
    <w:multiLevelType w:val="hybridMultilevel"/>
    <w:tmpl w:val="C252573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4" w15:restartNumberingAfterBreak="0">
    <w:nsid w:val="6A662A9A"/>
    <w:multiLevelType w:val="hybridMultilevel"/>
    <w:tmpl w:val="0DB8B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5" w15:restartNumberingAfterBreak="0">
    <w:nsid w:val="6AC55037"/>
    <w:multiLevelType w:val="hybridMultilevel"/>
    <w:tmpl w:val="0A8E535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6" w15:restartNumberingAfterBreak="0">
    <w:nsid w:val="6B847070"/>
    <w:multiLevelType w:val="hybridMultilevel"/>
    <w:tmpl w:val="8570907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7" w15:restartNumberingAfterBreak="0">
    <w:nsid w:val="6C316774"/>
    <w:multiLevelType w:val="hybridMultilevel"/>
    <w:tmpl w:val="4F18B8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8" w15:restartNumberingAfterBreak="0">
    <w:nsid w:val="6C6E15DB"/>
    <w:multiLevelType w:val="hybridMultilevel"/>
    <w:tmpl w:val="546071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9" w15:restartNumberingAfterBreak="0">
    <w:nsid w:val="6C733F67"/>
    <w:multiLevelType w:val="hybridMultilevel"/>
    <w:tmpl w:val="46EE864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0" w15:restartNumberingAfterBreak="0">
    <w:nsid w:val="6C7A5803"/>
    <w:multiLevelType w:val="hybridMultilevel"/>
    <w:tmpl w:val="7DE659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1" w15:restartNumberingAfterBreak="0">
    <w:nsid w:val="6C8D255E"/>
    <w:multiLevelType w:val="hybridMultilevel"/>
    <w:tmpl w:val="7EB8CB3C"/>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2" w15:restartNumberingAfterBreak="0">
    <w:nsid w:val="6CA41052"/>
    <w:multiLevelType w:val="hybridMultilevel"/>
    <w:tmpl w:val="800491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3" w15:restartNumberingAfterBreak="0">
    <w:nsid w:val="6CEF6A20"/>
    <w:multiLevelType w:val="hybridMultilevel"/>
    <w:tmpl w:val="543E41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4" w15:restartNumberingAfterBreak="0">
    <w:nsid w:val="6CFB319A"/>
    <w:multiLevelType w:val="hybridMultilevel"/>
    <w:tmpl w:val="21F283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5" w15:restartNumberingAfterBreak="0">
    <w:nsid w:val="6DAB7C38"/>
    <w:multiLevelType w:val="hybridMultilevel"/>
    <w:tmpl w:val="835CDA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6" w15:restartNumberingAfterBreak="0">
    <w:nsid w:val="6DFC289C"/>
    <w:multiLevelType w:val="hybridMultilevel"/>
    <w:tmpl w:val="4ED0D9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7" w15:restartNumberingAfterBreak="0">
    <w:nsid w:val="6DFD3FD1"/>
    <w:multiLevelType w:val="hybridMultilevel"/>
    <w:tmpl w:val="0DE0A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8" w15:restartNumberingAfterBreak="0">
    <w:nsid w:val="6E6612C6"/>
    <w:multiLevelType w:val="hybridMultilevel"/>
    <w:tmpl w:val="BBD08B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9" w15:restartNumberingAfterBreak="0">
    <w:nsid w:val="6EC43126"/>
    <w:multiLevelType w:val="hybridMultilevel"/>
    <w:tmpl w:val="5FEC6FB2"/>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0" w15:restartNumberingAfterBreak="0">
    <w:nsid w:val="6F100008"/>
    <w:multiLevelType w:val="hybridMultilevel"/>
    <w:tmpl w:val="B1C44F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1" w15:restartNumberingAfterBreak="0">
    <w:nsid w:val="6F822620"/>
    <w:multiLevelType w:val="hybridMultilevel"/>
    <w:tmpl w:val="88DA9BC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2" w15:restartNumberingAfterBreak="0">
    <w:nsid w:val="6FDD4CAB"/>
    <w:multiLevelType w:val="hybridMultilevel"/>
    <w:tmpl w:val="67D017A2"/>
    <w:lvl w:ilvl="0" w:tplc="7E760216">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3" w15:restartNumberingAfterBreak="0">
    <w:nsid w:val="70D86FCD"/>
    <w:multiLevelType w:val="hybridMultilevel"/>
    <w:tmpl w:val="B9B0393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4" w15:restartNumberingAfterBreak="0">
    <w:nsid w:val="70E01F7C"/>
    <w:multiLevelType w:val="hybridMultilevel"/>
    <w:tmpl w:val="0930F2AE"/>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5" w15:restartNumberingAfterBreak="0">
    <w:nsid w:val="715816BB"/>
    <w:multiLevelType w:val="hybridMultilevel"/>
    <w:tmpl w:val="4CAA91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6" w15:restartNumberingAfterBreak="0">
    <w:nsid w:val="7217360A"/>
    <w:multiLevelType w:val="hybridMultilevel"/>
    <w:tmpl w:val="D87E111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7" w15:restartNumberingAfterBreak="0">
    <w:nsid w:val="724D3BC2"/>
    <w:multiLevelType w:val="hybridMultilevel"/>
    <w:tmpl w:val="FD86B4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8" w15:restartNumberingAfterBreak="0">
    <w:nsid w:val="726D0CAE"/>
    <w:multiLevelType w:val="hybridMultilevel"/>
    <w:tmpl w:val="45649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9" w15:restartNumberingAfterBreak="0">
    <w:nsid w:val="72E4738A"/>
    <w:multiLevelType w:val="hybridMultilevel"/>
    <w:tmpl w:val="7B2EF84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0" w15:restartNumberingAfterBreak="0">
    <w:nsid w:val="73031BC7"/>
    <w:multiLevelType w:val="hybridMultilevel"/>
    <w:tmpl w:val="C0EA58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1" w15:restartNumberingAfterBreak="0">
    <w:nsid w:val="750A636C"/>
    <w:multiLevelType w:val="hybridMultilevel"/>
    <w:tmpl w:val="EFF40CB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2" w15:restartNumberingAfterBreak="0">
    <w:nsid w:val="75115D3E"/>
    <w:multiLevelType w:val="hybridMultilevel"/>
    <w:tmpl w:val="C356452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3" w15:restartNumberingAfterBreak="0">
    <w:nsid w:val="7521510D"/>
    <w:multiLevelType w:val="hybridMultilevel"/>
    <w:tmpl w:val="45984DD0"/>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4" w15:restartNumberingAfterBreak="0">
    <w:nsid w:val="75823C47"/>
    <w:multiLevelType w:val="hybridMultilevel"/>
    <w:tmpl w:val="B0E018F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5" w15:restartNumberingAfterBreak="0">
    <w:nsid w:val="75AD2E35"/>
    <w:multiLevelType w:val="hybridMultilevel"/>
    <w:tmpl w:val="BF5EED64"/>
    <w:lvl w:ilvl="0" w:tplc="E98E9AAA">
      <w:start w:val="1"/>
      <w:numFmt w:val="bullet"/>
      <w:lvlText w:val=""/>
      <w:lvlJc w:val="left"/>
      <w:pPr>
        <w:ind w:left="775" w:hanging="360"/>
      </w:pPr>
      <w:rPr>
        <w:rFonts w:ascii="Wingdings" w:hAnsi="Wingdings" w:hint="default"/>
        <w:color w:val="auto"/>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96" w15:restartNumberingAfterBreak="0">
    <w:nsid w:val="75EB0ACA"/>
    <w:multiLevelType w:val="hybridMultilevel"/>
    <w:tmpl w:val="0FD4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7" w15:restartNumberingAfterBreak="0">
    <w:nsid w:val="76BE1897"/>
    <w:multiLevelType w:val="hybridMultilevel"/>
    <w:tmpl w:val="FE6055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8" w15:restartNumberingAfterBreak="0">
    <w:nsid w:val="76C0747A"/>
    <w:multiLevelType w:val="hybridMultilevel"/>
    <w:tmpl w:val="927E94C4"/>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9" w15:restartNumberingAfterBreak="0">
    <w:nsid w:val="788A0E16"/>
    <w:multiLevelType w:val="hybridMultilevel"/>
    <w:tmpl w:val="4218F3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0" w15:restartNumberingAfterBreak="0">
    <w:nsid w:val="78BB02B3"/>
    <w:multiLevelType w:val="hybridMultilevel"/>
    <w:tmpl w:val="6B840C38"/>
    <w:lvl w:ilvl="0" w:tplc="0C090005">
      <w:start w:val="1"/>
      <w:numFmt w:val="bullet"/>
      <w:lvlText w:val=""/>
      <w:lvlJc w:val="left"/>
      <w:pPr>
        <w:ind w:left="313" w:hanging="360"/>
      </w:pPr>
      <w:rPr>
        <w:rFonts w:ascii="Wingdings" w:hAnsi="Wingdings" w:hint="default"/>
      </w:rPr>
    </w:lvl>
    <w:lvl w:ilvl="1" w:tplc="0C090003" w:tentative="1">
      <w:start w:val="1"/>
      <w:numFmt w:val="bullet"/>
      <w:lvlText w:val="o"/>
      <w:lvlJc w:val="left"/>
      <w:pPr>
        <w:ind w:left="1033" w:hanging="360"/>
      </w:pPr>
      <w:rPr>
        <w:rFonts w:ascii="Courier New" w:hAnsi="Courier New" w:cs="Courier New" w:hint="default"/>
      </w:rPr>
    </w:lvl>
    <w:lvl w:ilvl="2" w:tplc="0C090005" w:tentative="1">
      <w:start w:val="1"/>
      <w:numFmt w:val="bullet"/>
      <w:lvlText w:val=""/>
      <w:lvlJc w:val="left"/>
      <w:pPr>
        <w:ind w:left="1753" w:hanging="360"/>
      </w:pPr>
      <w:rPr>
        <w:rFonts w:ascii="Wingdings" w:hAnsi="Wingdings" w:hint="default"/>
      </w:rPr>
    </w:lvl>
    <w:lvl w:ilvl="3" w:tplc="0C090001" w:tentative="1">
      <w:start w:val="1"/>
      <w:numFmt w:val="bullet"/>
      <w:lvlText w:val=""/>
      <w:lvlJc w:val="left"/>
      <w:pPr>
        <w:ind w:left="2473" w:hanging="360"/>
      </w:pPr>
      <w:rPr>
        <w:rFonts w:ascii="Symbol" w:hAnsi="Symbol" w:hint="default"/>
      </w:rPr>
    </w:lvl>
    <w:lvl w:ilvl="4" w:tplc="0C090003" w:tentative="1">
      <w:start w:val="1"/>
      <w:numFmt w:val="bullet"/>
      <w:lvlText w:val="o"/>
      <w:lvlJc w:val="left"/>
      <w:pPr>
        <w:ind w:left="3193" w:hanging="360"/>
      </w:pPr>
      <w:rPr>
        <w:rFonts w:ascii="Courier New" w:hAnsi="Courier New" w:cs="Courier New" w:hint="default"/>
      </w:rPr>
    </w:lvl>
    <w:lvl w:ilvl="5" w:tplc="0C090005" w:tentative="1">
      <w:start w:val="1"/>
      <w:numFmt w:val="bullet"/>
      <w:lvlText w:val=""/>
      <w:lvlJc w:val="left"/>
      <w:pPr>
        <w:ind w:left="3913" w:hanging="360"/>
      </w:pPr>
      <w:rPr>
        <w:rFonts w:ascii="Wingdings" w:hAnsi="Wingdings" w:hint="default"/>
      </w:rPr>
    </w:lvl>
    <w:lvl w:ilvl="6" w:tplc="0C090001" w:tentative="1">
      <w:start w:val="1"/>
      <w:numFmt w:val="bullet"/>
      <w:lvlText w:val=""/>
      <w:lvlJc w:val="left"/>
      <w:pPr>
        <w:ind w:left="4633" w:hanging="360"/>
      </w:pPr>
      <w:rPr>
        <w:rFonts w:ascii="Symbol" w:hAnsi="Symbol" w:hint="default"/>
      </w:rPr>
    </w:lvl>
    <w:lvl w:ilvl="7" w:tplc="0C090003" w:tentative="1">
      <w:start w:val="1"/>
      <w:numFmt w:val="bullet"/>
      <w:lvlText w:val="o"/>
      <w:lvlJc w:val="left"/>
      <w:pPr>
        <w:ind w:left="5353" w:hanging="360"/>
      </w:pPr>
      <w:rPr>
        <w:rFonts w:ascii="Courier New" w:hAnsi="Courier New" w:cs="Courier New" w:hint="default"/>
      </w:rPr>
    </w:lvl>
    <w:lvl w:ilvl="8" w:tplc="0C090005" w:tentative="1">
      <w:start w:val="1"/>
      <w:numFmt w:val="bullet"/>
      <w:lvlText w:val=""/>
      <w:lvlJc w:val="left"/>
      <w:pPr>
        <w:ind w:left="6073" w:hanging="360"/>
      </w:pPr>
      <w:rPr>
        <w:rFonts w:ascii="Wingdings" w:hAnsi="Wingdings" w:hint="default"/>
      </w:rPr>
    </w:lvl>
  </w:abstractNum>
  <w:abstractNum w:abstractNumId="301" w15:restartNumberingAfterBreak="0">
    <w:nsid w:val="793C52D0"/>
    <w:multiLevelType w:val="hybridMultilevel"/>
    <w:tmpl w:val="808C1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2" w15:restartNumberingAfterBreak="0">
    <w:nsid w:val="7A282A8B"/>
    <w:multiLevelType w:val="hybridMultilevel"/>
    <w:tmpl w:val="B798E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3" w15:restartNumberingAfterBreak="0">
    <w:nsid w:val="7AB122C3"/>
    <w:multiLevelType w:val="hybridMultilevel"/>
    <w:tmpl w:val="81D2DFF2"/>
    <w:lvl w:ilvl="0" w:tplc="0C090005">
      <w:start w:val="1"/>
      <w:numFmt w:val="bullet"/>
      <w:lvlText w:val=""/>
      <w:lvlJc w:val="left"/>
      <w:pPr>
        <w:ind w:left="777" w:hanging="360"/>
      </w:pPr>
      <w:rPr>
        <w:rFonts w:ascii="Wingdings" w:hAnsi="Wingdings" w:hint="default"/>
      </w:rPr>
    </w:lvl>
    <w:lvl w:ilvl="1" w:tplc="0C090003">
      <w:start w:val="1"/>
      <w:numFmt w:val="bullet"/>
      <w:lvlText w:val="o"/>
      <w:lvlJc w:val="left"/>
      <w:pPr>
        <w:ind w:left="1497" w:hanging="360"/>
      </w:pPr>
      <w:rPr>
        <w:rFonts w:ascii="Courier New" w:hAnsi="Courier New" w:cs="Courier New" w:hint="default"/>
      </w:rPr>
    </w:lvl>
    <w:lvl w:ilvl="2" w:tplc="0C090005">
      <w:start w:val="1"/>
      <w:numFmt w:val="bullet"/>
      <w:lvlText w:val=""/>
      <w:lvlJc w:val="left"/>
      <w:pPr>
        <w:ind w:left="2217" w:hanging="360"/>
      </w:pPr>
      <w:rPr>
        <w:rFonts w:ascii="Wingdings" w:hAnsi="Wingdings" w:hint="default"/>
      </w:rPr>
    </w:lvl>
    <w:lvl w:ilvl="3" w:tplc="0C090001">
      <w:start w:val="1"/>
      <w:numFmt w:val="bullet"/>
      <w:lvlText w:val=""/>
      <w:lvlJc w:val="left"/>
      <w:pPr>
        <w:ind w:left="2937" w:hanging="360"/>
      </w:pPr>
      <w:rPr>
        <w:rFonts w:ascii="Symbol" w:hAnsi="Symbol" w:hint="default"/>
      </w:rPr>
    </w:lvl>
    <w:lvl w:ilvl="4" w:tplc="0C090003">
      <w:start w:val="1"/>
      <w:numFmt w:val="bullet"/>
      <w:lvlText w:val="o"/>
      <w:lvlJc w:val="left"/>
      <w:pPr>
        <w:ind w:left="3657" w:hanging="360"/>
      </w:pPr>
      <w:rPr>
        <w:rFonts w:ascii="Courier New" w:hAnsi="Courier New" w:cs="Courier New" w:hint="default"/>
      </w:rPr>
    </w:lvl>
    <w:lvl w:ilvl="5" w:tplc="0C090005">
      <w:start w:val="1"/>
      <w:numFmt w:val="bullet"/>
      <w:lvlText w:val=""/>
      <w:lvlJc w:val="left"/>
      <w:pPr>
        <w:ind w:left="4377" w:hanging="360"/>
      </w:pPr>
      <w:rPr>
        <w:rFonts w:ascii="Wingdings" w:hAnsi="Wingdings" w:hint="default"/>
      </w:rPr>
    </w:lvl>
    <w:lvl w:ilvl="6" w:tplc="0C090001">
      <w:start w:val="1"/>
      <w:numFmt w:val="bullet"/>
      <w:lvlText w:val=""/>
      <w:lvlJc w:val="left"/>
      <w:pPr>
        <w:ind w:left="5097" w:hanging="360"/>
      </w:pPr>
      <w:rPr>
        <w:rFonts w:ascii="Symbol" w:hAnsi="Symbol" w:hint="default"/>
      </w:rPr>
    </w:lvl>
    <w:lvl w:ilvl="7" w:tplc="0C090003">
      <w:start w:val="1"/>
      <w:numFmt w:val="bullet"/>
      <w:lvlText w:val="o"/>
      <w:lvlJc w:val="left"/>
      <w:pPr>
        <w:ind w:left="5817" w:hanging="360"/>
      </w:pPr>
      <w:rPr>
        <w:rFonts w:ascii="Courier New" w:hAnsi="Courier New" w:cs="Courier New" w:hint="default"/>
      </w:rPr>
    </w:lvl>
    <w:lvl w:ilvl="8" w:tplc="0C090005">
      <w:start w:val="1"/>
      <w:numFmt w:val="bullet"/>
      <w:lvlText w:val=""/>
      <w:lvlJc w:val="left"/>
      <w:pPr>
        <w:ind w:left="6537" w:hanging="360"/>
      </w:pPr>
      <w:rPr>
        <w:rFonts w:ascii="Wingdings" w:hAnsi="Wingdings" w:hint="default"/>
      </w:rPr>
    </w:lvl>
  </w:abstractNum>
  <w:abstractNum w:abstractNumId="304" w15:restartNumberingAfterBreak="0">
    <w:nsid w:val="7ABC5A70"/>
    <w:multiLevelType w:val="hybridMultilevel"/>
    <w:tmpl w:val="A88E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5" w15:restartNumberingAfterBreak="0">
    <w:nsid w:val="7B747443"/>
    <w:multiLevelType w:val="hybridMultilevel"/>
    <w:tmpl w:val="050604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6" w15:restartNumberingAfterBreak="0">
    <w:nsid w:val="7BCE5D3D"/>
    <w:multiLevelType w:val="hybridMultilevel"/>
    <w:tmpl w:val="6D1C69E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7" w15:restartNumberingAfterBreak="0">
    <w:nsid w:val="7C2D17E1"/>
    <w:multiLevelType w:val="hybridMultilevel"/>
    <w:tmpl w:val="A8066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8" w15:restartNumberingAfterBreak="0">
    <w:nsid w:val="7C495322"/>
    <w:multiLevelType w:val="hybridMultilevel"/>
    <w:tmpl w:val="6E4A75A2"/>
    <w:lvl w:ilvl="0" w:tplc="C526F4A2">
      <w:numFmt w:val="bullet"/>
      <w:lvlText w:val=""/>
      <w:lvlJc w:val="left"/>
      <w:pPr>
        <w:ind w:left="644" w:hanging="360"/>
      </w:pPr>
      <w:rPr>
        <w:rFonts w:ascii="Symbol" w:eastAsia="Arial" w:hAnsi="Symbol" w:cstheme="minorBidi"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309" w15:restartNumberingAfterBreak="0">
    <w:nsid w:val="7C4F32AD"/>
    <w:multiLevelType w:val="hybridMultilevel"/>
    <w:tmpl w:val="BF56CC62"/>
    <w:lvl w:ilvl="0" w:tplc="0C090005">
      <w:start w:val="1"/>
      <w:numFmt w:val="bullet"/>
      <w:lvlText w:val=""/>
      <w:lvlJc w:val="left"/>
      <w:pPr>
        <w:ind w:left="777" w:hanging="360"/>
      </w:pPr>
      <w:rPr>
        <w:rFonts w:ascii="Wingdings" w:hAnsi="Wingdings" w:hint="default"/>
      </w:rPr>
    </w:lvl>
    <w:lvl w:ilvl="1" w:tplc="0C090003">
      <w:start w:val="1"/>
      <w:numFmt w:val="bullet"/>
      <w:lvlText w:val="o"/>
      <w:lvlJc w:val="left"/>
      <w:pPr>
        <w:ind w:left="1497" w:hanging="360"/>
      </w:pPr>
      <w:rPr>
        <w:rFonts w:ascii="Courier New" w:hAnsi="Courier New" w:cs="Courier New" w:hint="default"/>
      </w:rPr>
    </w:lvl>
    <w:lvl w:ilvl="2" w:tplc="0C090005">
      <w:start w:val="1"/>
      <w:numFmt w:val="bullet"/>
      <w:lvlText w:val=""/>
      <w:lvlJc w:val="left"/>
      <w:pPr>
        <w:ind w:left="2217" w:hanging="360"/>
      </w:pPr>
      <w:rPr>
        <w:rFonts w:ascii="Wingdings" w:hAnsi="Wingdings" w:hint="default"/>
      </w:rPr>
    </w:lvl>
    <w:lvl w:ilvl="3" w:tplc="0C090001">
      <w:start w:val="1"/>
      <w:numFmt w:val="bullet"/>
      <w:lvlText w:val=""/>
      <w:lvlJc w:val="left"/>
      <w:pPr>
        <w:ind w:left="2937" w:hanging="360"/>
      </w:pPr>
      <w:rPr>
        <w:rFonts w:ascii="Symbol" w:hAnsi="Symbol" w:hint="default"/>
      </w:rPr>
    </w:lvl>
    <w:lvl w:ilvl="4" w:tplc="0C090003">
      <w:start w:val="1"/>
      <w:numFmt w:val="bullet"/>
      <w:lvlText w:val="o"/>
      <w:lvlJc w:val="left"/>
      <w:pPr>
        <w:ind w:left="3657" w:hanging="360"/>
      </w:pPr>
      <w:rPr>
        <w:rFonts w:ascii="Courier New" w:hAnsi="Courier New" w:cs="Courier New" w:hint="default"/>
      </w:rPr>
    </w:lvl>
    <w:lvl w:ilvl="5" w:tplc="0C090005">
      <w:start w:val="1"/>
      <w:numFmt w:val="bullet"/>
      <w:lvlText w:val=""/>
      <w:lvlJc w:val="left"/>
      <w:pPr>
        <w:ind w:left="4377" w:hanging="360"/>
      </w:pPr>
      <w:rPr>
        <w:rFonts w:ascii="Wingdings" w:hAnsi="Wingdings" w:hint="default"/>
      </w:rPr>
    </w:lvl>
    <w:lvl w:ilvl="6" w:tplc="0C090001">
      <w:start w:val="1"/>
      <w:numFmt w:val="bullet"/>
      <w:lvlText w:val=""/>
      <w:lvlJc w:val="left"/>
      <w:pPr>
        <w:ind w:left="5097" w:hanging="360"/>
      </w:pPr>
      <w:rPr>
        <w:rFonts w:ascii="Symbol" w:hAnsi="Symbol" w:hint="default"/>
      </w:rPr>
    </w:lvl>
    <w:lvl w:ilvl="7" w:tplc="0C090003">
      <w:start w:val="1"/>
      <w:numFmt w:val="bullet"/>
      <w:lvlText w:val="o"/>
      <w:lvlJc w:val="left"/>
      <w:pPr>
        <w:ind w:left="5817" w:hanging="360"/>
      </w:pPr>
      <w:rPr>
        <w:rFonts w:ascii="Courier New" w:hAnsi="Courier New" w:cs="Courier New" w:hint="default"/>
      </w:rPr>
    </w:lvl>
    <w:lvl w:ilvl="8" w:tplc="0C090005">
      <w:start w:val="1"/>
      <w:numFmt w:val="bullet"/>
      <w:lvlText w:val=""/>
      <w:lvlJc w:val="left"/>
      <w:pPr>
        <w:ind w:left="6537" w:hanging="360"/>
      </w:pPr>
      <w:rPr>
        <w:rFonts w:ascii="Wingdings" w:hAnsi="Wingdings" w:hint="default"/>
      </w:rPr>
    </w:lvl>
  </w:abstractNum>
  <w:abstractNum w:abstractNumId="310" w15:restartNumberingAfterBreak="0">
    <w:nsid w:val="7D4D430C"/>
    <w:multiLevelType w:val="hybridMultilevel"/>
    <w:tmpl w:val="B6A69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1" w15:restartNumberingAfterBreak="0">
    <w:nsid w:val="7DAA33DD"/>
    <w:multiLevelType w:val="hybridMultilevel"/>
    <w:tmpl w:val="B0B45CCA"/>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2" w15:restartNumberingAfterBreak="0">
    <w:nsid w:val="7E491C89"/>
    <w:multiLevelType w:val="hybridMultilevel"/>
    <w:tmpl w:val="EE20DF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3" w15:restartNumberingAfterBreak="0">
    <w:nsid w:val="7F287CF0"/>
    <w:multiLevelType w:val="hybridMultilevel"/>
    <w:tmpl w:val="B8A29B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4" w15:restartNumberingAfterBreak="0">
    <w:nsid w:val="7F873123"/>
    <w:multiLevelType w:val="hybridMultilevel"/>
    <w:tmpl w:val="A66AE3EC"/>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315" w15:restartNumberingAfterBreak="0">
    <w:nsid w:val="7FC912E2"/>
    <w:multiLevelType w:val="hybridMultilevel"/>
    <w:tmpl w:val="1EE6B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6"/>
  </w:num>
  <w:num w:numId="2">
    <w:abstractNumId w:val="121"/>
  </w:num>
  <w:num w:numId="3">
    <w:abstractNumId w:val="264"/>
  </w:num>
  <w:num w:numId="4">
    <w:abstractNumId w:val="27"/>
  </w:num>
  <w:num w:numId="5">
    <w:abstractNumId w:val="184"/>
  </w:num>
  <w:num w:numId="6">
    <w:abstractNumId w:val="149"/>
  </w:num>
  <w:num w:numId="7">
    <w:abstractNumId w:val="218"/>
  </w:num>
  <w:num w:numId="8">
    <w:abstractNumId w:val="314"/>
  </w:num>
  <w:num w:numId="9">
    <w:abstractNumId w:val="99"/>
  </w:num>
  <w:num w:numId="10">
    <w:abstractNumId w:val="30"/>
  </w:num>
  <w:num w:numId="11">
    <w:abstractNumId w:val="302"/>
  </w:num>
  <w:num w:numId="12">
    <w:abstractNumId w:val="189"/>
  </w:num>
  <w:num w:numId="13">
    <w:abstractNumId w:val="123"/>
  </w:num>
  <w:num w:numId="14">
    <w:abstractNumId w:val="0"/>
  </w:num>
  <w:num w:numId="15">
    <w:abstractNumId w:val="24"/>
  </w:num>
  <w:num w:numId="16">
    <w:abstractNumId w:val="2"/>
  </w:num>
  <w:num w:numId="17">
    <w:abstractNumId w:val="18"/>
  </w:num>
  <w:num w:numId="18">
    <w:abstractNumId w:val="264"/>
  </w:num>
  <w:num w:numId="19">
    <w:abstractNumId w:val="27"/>
  </w:num>
  <w:num w:numId="20">
    <w:abstractNumId w:val="30"/>
  </w:num>
  <w:num w:numId="21">
    <w:abstractNumId w:val="261"/>
  </w:num>
  <w:num w:numId="22">
    <w:abstractNumId w:val="223"/>
  </w:num>
  <w:num w:numId="23">
    <w:abstractNumId w:val="45"/>
  </w:num>
  <w:num w:numId="24">
    <w:abstractNumId w:val="186"/>
  </w:num>
  <w:num w:numId="25">
    <w:abstractNumId w:val="36"/>
  </w:num>
  <w:num w:numId="26">
    <w:abstractNumId w:val="308"/>
  </w:num>
  <w:num w:numId="27">
    <w:abstractNumId w:val="163"/>
  </w:num>
  <w:num w:numId="28">
    <w:abstractNumId w:val="315"/>
  </w:num>
  <w:num w:numId="29">
    <w:abstractNumId w:val="294"/>
  </w:num>
  <w:num w:numId="30">
    <w:abstractNumId w:val="237"/>
  </w:num>
  <w:num w:numId="31">
    <w:abstractNumId w:val="181"/>
  </w:num>
  <w:num w:numId="32">
    <w:abstractNumId w:val="295"/>
  </w:num>
  <w:num w:numId="33">
    <w:abstractNumId w:val="81"/>
  </w:num>
  <w:num w:numId="34">
    <w:abstractNumId w:val="190"/>
  </w:num>
  <w:num w:numId="35">
    <w:abstractNumId w:val="220"/>
  </w:num>
  <w:num w:numId="36">
    <w:abstractNumId w:val="146"/>
  </w:num>
  <w:num w:numId="37">
    <w:abstractNumId w:val="119"/>
  </w:num>
  <w:num w:numId="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9"/>
  </w:num>
  <w:num w:numId="40">
    <w:abstractNumId w:val="144"/>
  </w:num>
  <w:num w:numId="41">
    <w:abstractNumId w:val="246"/>
  </w:num>
  <w:num w:numId="42">
    <w:abstractNumId w:val="111"/>
  </w:num>
  <w:num w:numId="43">
    <w:abstractNumId w:val="289"/>
  </w:num>
  <w:num w:numId="44">
    <w:abstractNumId w:val="172"/>
  </w:num>
  <w:num w:numId="45">
    <w:abstractNumId w:val="67"/>
  </w:num>
  <w:num w:numId="46">
    <w:abstractNumId w:val="61"/>
  </w:num>
  <w:num w:numId="47">
    <w:abstractNumId w:val="83"/>
  </w:num>
  <w:num w:numId="48">
    <w:abstractNumId w:val="299"/>
  </w:num>
  <w:num w:numId="49">
    <w:abstractNumId w:val="290"/>
  </w:num>
  <w:num w:numId="50">
    <w:abstractNumId w:val="88"/>
  </w:num>
  <w:num w:numId="51">
    <w:abstractNumId w:val="180"/>
  </w:num>
  <w:num w:numId="52">
    <w:abstractNumId w:val="54"/>
  </w:num>
  <w:num w:numId="53">
    <w:abstractNumId w:val="253"/>
  </w:num>
  <w:num w:numId="54">
    <w:abstractNumId w:val="241"/>
  </w:num>
  <w:num w:numId="55">
    <w:abstractNumId w:val="274"/>
  </w:num>
  <w:num w:numId="56">
    <w:abstractNumId w:val="128"/>
  </w:num>
  <w:num w:numId="57">
    <w:abstractNumId w:val="50"/>
  </w:num>
  <w:num w:numId="58">
    <w:abstractNumId w:val="187"/>
  </w:num>
  <w:num w:numId="59">
    <w:abstractNumId w:val="256"/>
  </w:num>
  <w:num w:numId="60">
    <w:abstractNumId w:val="251"/>
  </w:num>
  <w:num w:numId="61">
    <w:abstractNumId w:val="130"/>
  </w:num>
  <w:num w:numId="62">
    <w:abstractNumId w:val="155"/>
  </w:num>
  <w:num w:numId="63">
    <w:abstractNumId w:val="137"/>
  </w:num>
  <w:num w:numId="64">
    <w:abstractNumId w:val="233"/>
  </w:num>
  <w:num w:numId="65">
    <w:abstractNumId w:val="196"/>
  </w:num>
  <w:num w:numId="66">
    <w:abstractNumId w:val="116"/>
  </w:num>
  <w:num w:numId="67">
    <w:abstractNumId w:val="68"/>
  </w:num>
  <w:num w:numId="68">
    <w:abstractNumId w:val="10"/>
  </w:num>
  <w:num w:numId="69">
    <w:abstractNumId w:val="43"/>
  </w:num>
  <w:num w:numId="70">
    <w:abstractNumId w:val="260"/>
  </w:num>
  <w:num w:numId="71">
    <w:abstractNumId w:val="80"/>
  </w:num>
  <w:num w:numId="72">
    <w:abstractNumId w:val="91"/>
  </w:num>
  <w:num w:numId="73">
    <w:abstractNumId w:val="120"/>
  </w:num>
  <w:num w:numId="74">
    <w:abstractNumId w:val="200"/>
  </w:num>
  <w:num w:numId="75">
    <w:abstractNumId w:val="300"/>
  </w:num>
  <w:num w:numId="76">
    <w:abstractNumId w:val="306"/>
  </w:num>
  <w:num w:numId="77">
    <w:abstractNumId w:val="49"/>
  </w:num>
  <w:num w:numId="78">
    <w:abstractNumId w:val="57"/>
  </w:num>
  <w:num w:numId="79">
    <w:abstractNumId w:val="70"/>
  </w:num>
  <w:num w:numId="80">
    <w:abstractNumId w:val="150"/>
  </w:num>
  <w:num w:numId="81">
    <w:abstractNumId w:val="52"/>
  </w:num>
  <w:num w:numId="82">
    <w:abstractNumId w:val="156"/>
  </w:num>
  <w:num w:numId="83">
    <w:abstractNumId w:val="227"/>
  </w:num>
  <w:num w:numId="84">
    <w:abstractNumId w:val="195"/>
  </w:num>
  <w:num w:numId="85">
    <w:abstractNumId w:val="270"/>
  </w:num>
  <w:num w:numId="86">
    <w:abstractNumId w:val="26"/>
  </w:num>
  <w:num w:numId="87">
    <w:abstractNumId w:val="154"/>
  </w:num>
  <w:num w:numId="88">
    <w:abstractNumId w:val="208"/>
  </w:num>
  <w:num w:numId="89">
    <w:abstractNumId w:val="105"/>
  </w:num>
  <w:num w:numId="90">
    <w:abstractNumId w:val="245"/>
  </w:num>
  <w:num w:numId="91">
    <w:abstractNumId w:val="262"/>
  </w:num>
  <w:num w:numId="92">
    <w:abstractNumId w:val="160"/>
  </w:num>
  <w:num w:numId="93">
    <w:abstractNumId w:val="191"/>
  </w:num>
  <w:num w:numId="94">
    <w:abstractNumId w:val="213"/>
  </w:num>
  <w:num w:numId="95">
    <w:abstractNumId w:val="104"/>
  </w:num>
  <w:num w:numId="96">
    <w:abstractNumId w:val="66"/>
  </w:num>
  <w:num w:numId="97">
    <w:abstractNumId w:val="55"/>
  </w:num>
  <w:num w:numId="98">
    <w:abstractNumId w:val="124"/>
  </w:num>
  <w:num w:numId="99">
    <w:abstractNumId w:val="159"/>
  </w:num>
  <w:num w:numId="100">
    <w:abstractNumId w:val="309"/>
  </w:num>
  <w:num w:numId="101">
    <w:abstractNumId w:val="303"/>
  </w:num>
  <w:num w:numId="102">
    <w:abstractNumId w:val="287"/>
  </w:num>
  <w:num w:numId="103">
    <w:abstractNumId w:val="243"/>
  </w:num>
  <w:num w:numId="104">
    <w:abstractNumId w:val="175"/>
  </w:num>
  <w:num w:numId="105">
    <w:abstractNumId w:val="38"/>
  </w:num>
  <w:num w:numId="106">
    <w:abstractNumId w:val="12"/>
  </w:num>
  <w:num w:numId="107">
    <w:abstractNumId w:val="92"/>
  </w:num>
  <w:num w:numId="108">
    <w:abstractNumId w:val="56"/>
  </w:num>
  <w:num w:numId="109">
    <w:abstractNumId w:val="252"/>
  </w:num>
  <w:num w:numId="110">
    <w:abstractNumId w:val="77"/>
  </w:num>
  <w:num w:numId="111">
    <w:abstractNumId w:val="230"/>
  </w:num>
  <w:num w:numId="112">
    <w:abstractNumId w:val="151"/>
  </w:num>
  <w:num w:numId="113">
    <w:abstractNumId w:val="40"/>
  </w:num>
  <w:num w:numId="114">
    <w:abstractNumId w:val="209"/>
  </w:num>
  <w:num w:numId="115">
    <w:abstractNumId w:val="280"/>
  </w:num>
  <w:num w:numId="116">
    <w:abstractNumId w:val="177"/>
  </w:num>
  <w:num w:numId="117">
    <w:abstractNumId w:val="228"/>
  </w:num>
  <w:num w:numId="118">
    <w:abstractNumId w:val="143"/>
  </w:num>
  <w:num w:numId="119">
    <w:abstractNumId w:val="135"/>
  </w:num>
  <w:num w:numId="120">
    <w:abstractNumId w:val="44"/>
  </w:num>
  <w:num w:numId="121">
    <w:abstractNumId w:val="109"/>
  </w:num>
  <w:num w:numId="122">
    <w:abstractNumId w:val="231"/>
  </w:num>
  <w:num w:numId="123">
    <w:abstractNumId w:val="117"/>
  </w:num>
  <w:num w:numId="124">
    <w:abstractNumId w:val="107"/>
  </w:num>
  <w:num w:numId="125">
    <w:abstractNumId w:val="139"/>
  </w:num>
  <w:num w:numId="126">
    <w:abstractNumId w:val="132"/>
  </w:num>
  <w:num w:numId="127">
    <w:abstractNumId w:val="110"/>
  </w:num>
  <w:num w:numId="128">
    <w:abstractNumId w:val="94"/>
  </w:num>
  <w:num w:numId="129">
    <w:abstractNumId w:val="293"/>
  </w:num>
  <w:num w:numId="130">
    <w:abstractNumId w:val="203"/>
  </w:num>
  <w:num w:numId="131">
    <w:abstractNumId w:val="291"/>
  </w:num>
  <w:num w:numId="132">
    <w:abstractNumId w:val="250"/>
  </w:num>
  <w:num w:numId="133">
    <w:abstractNumId w:val="185"/>
  </w:num>
  <w:num w:numId="134">
    <w:abstractNumId w:val="313"/>
  </w:num>
  <w:num w:numId="135">
    <w:abstractNumId w:val="93"/>
  </w:num>
  <w:num w:numId="136">
    <w:abstractNumId w:val="176"/>
  </w:num>
  <w:num w:numId="137">
    <w:abstractNumId w:val="283"/>
  </w:num>
  <w:num w:numId="138">
    <w:abstractNumId w:val="15"/>
  </w:num>
  <w:num w:numId="139">
    <w:abstractNumId w:val="129"/>
  </w:num>
  <w:num w:numId="140">
    <w:abstractNumId w:val="8"/>
  </w:num>
  <w:num w:numId="141">
    <w:abstractNumId w:val="164"/>
  </w:num>
  <w:num w:numId="142">
    <w:abstractNumId w:val="263"/>
  </w:num>
  <w:num w:numId="143">
    <w:abstractNumId w:val="281"/>
  </w:num>
  <w:num w:numId="144">
    <w:abstractNumId w:val="171"/>
  </w:num>
  <w:num w:numId="145">
    <w:abstractNumId w:val="188"/>
  </w:num>
  <w:num w:numId="146">
    <w:abstractNumId w:val="254"/>
  </w:num>
  <w:num w:numId="147">
    <w:abstractNumId w:val="148"/>
  </w:num>
  <w:num w:numId="148">
    <w:abstractNumId w:val="265"/>
  </w:num>
  <w:num w:numId="149">
    <w:abstractNumId w:val="266"/>
  </w:num>
  <w:num w:numId="150">
    <w:abstractNumId w:val="199"/>
  </w:num>
  <w:num w:numId="151">
    <w:abstractNumId w:val="257"/>
  </w:num>
  <w:num w:numId="152">
    <w:abstractNumId w:val="51"/>
  </w:num>
  <w:num w:numId="153">
    <w:abstractNumId w:val="106"/>
  </w:num>
  <w:num w:numId="154">
    <w:abstractNumId w:val="142"/>
  </w:num>
  <w:num w:numId="155">
    <w:abstractNumId w:val="292"/>
  </w:num>
  <w:num w:numId="156">
    <w:abstractNumId w:val="216"/>
  </w:num>
  <w:num w:numId="157">
    <w:abstractNumId w:val="222"/>
  </w:num>
  <w:num w:numId="158">
    <w:abstractNumId w:val="238"/>
  </w:num>
  <w:num w:numId="159">
    <w:abstractNumId w:val="152"/>
  </w:num>
  <w:num w:numId="160">
    <w:abstractNumId w:val="235"/>
  </w:num>
  <w:num w:numId="161">
    <w:abstractNumId w:val="97"/>
  </w:num>
  <w:num w:numId="162">
    <w:abstractNumId w:val="272"/>
  </w:num>
  <w:num w:numId="163">
    <w:abstractNumId w:val="307"/>
  </w:num>
  <w:num w:numId="164">
    <w:abstractNumId w:val="297"/>
  </w:num>
  <w:num w:numId="165">
    <w:abstractNumId w:val="32"/>
  </w:num>
  <w:num w:numId="166">
    <w:abstractNumId w:val="37"/>
  </w:num>
  <w:num w:numId="167">
    <w:abstractNumId w:val="157"/>
  </w:num>
  <w:num w:numId="168">
    <w:abstractNumId w:val="23"/>
  </w:num>
  <w:num w:numId="169">
    <w:abstractNumId w:val="113"/>
  </w:num>
  <w:num w:numId="170">
    <w:abstractNumId w:val="244"/>
  </w:num>
  <w:num w:numId="171">
    <w:abstractNumId w:val="182"/>
  </w:num>
  <w:num w:numId="172">
    <w:abstractNumId w:val="217"/>
  </w:num>
  <w:num w:numId="173">
    <w:abstractNumId w:val="7"/>
  </w:num>
  <w:num w:numId="174">
    <w:abstractNumId w:val="311"/>
  </w:num>
  <w:num w:numId="175">
    <w:abstractNumId w:val="305"/>
  </w:num>
  <w:num w:numId="176">
    <w:abstractNumId w:val="59"/>
  </w:num>
  <w:num w:numId="177">
    <w:abstractNumId w:val="275"/>
  </w:num>
  <w:num w:numId="178">
    <w:abstractNumId w:val="278"/>
  </w:num>
  <w:num w:numId="179">
    <w:abstractNumId w:val="210"/>
  </w:num>
  <w:num w:numId="180">
    <w:abstractNumId w:val="236"/>
  </w:num>
  <w:num w:numId="181">
    <w:abstractNumId w:val="158"/>
  </w:num>
  <w:num w:numId="182">
    <w:abstractNumId w:val="221"/>
  </w:num>
  <w:num w:numId="183">
    <w:abstractNumId w:val="201"/>
  </w:num>
  <w:num w:numId="184">
    <w:abstractNumId w:val="240"/>
  </w:num>
  <w:num w:numId="185">
    <w:abstractNumId w:val="178"/>
  </w:num>
  <w:num w:numId="186">
    <w:abstractNumId w:val="114"/>
  </w:num>
  <w:num w:numId="187">
    <w:abstractNumId w:val="192"/>
  </w:num>
  <w:num w:numId="188">
    <w:abstractNumId w:val="72"/>
  </w:num>
  <w:num w:numId="189">
    <w:abstractNumId w:val="79"/>
  </w:num>
  <w:num w:numId="190">
    <w:abstractNumId w:val="101"/>
  </w:num>
  <w:num w:numId="191">
    <w:abstractNumId w:val="282"/>
  </w:num>
  <w:num w:numId="192">
    <w:abstractNumId w:val="64"/>
  </w:num>
  <w:num w:numId="193">
    <w:abstractNumId w:val="197"/>
  </w:num>
  <w:num w:numId="194">
    <w:abstractNumId w:val="168"/>
  </w:num>
  <w:num w:numId="195">
    <w:abstractNumId w:val="87"/>
  </w:num>
  <w:num w:numId="196">
    <w:abstractNumId w:val="214"/>
  </w:num>
  <w:num w:numId="197">
    <w:abstractNumId w:val="194"/>
  </w:num>
  <w:num w:numId="198">
    <w:abstractNumId w:val="33"/>
  </w:num>
  <w:num w:numId="199">
    <w:abstractNumId w:val="134"/>
  </w:num>
  <w:num w:numId="200">
    <w:abstractNumId w:val="207"/>
  </w:num>
  <w:num w:numId="201">
    <w:abstractNumId w:val="127"/>
  </w:num>
  <w:num w:numId="202">
    <w:abstractNumId w:val="204"/>
  </w:num>
  <w:num w:numId="203">
    <w:abstractNumId w:val="84"/>
  </w:num>
  <w:num w:numId="204">
    <w:abstractNumId w:val="60"/>
  </w:num>
  <w:num w:numId="205">
    <w:abstractNumId w:val="3"/>
  </w:num>
  <w:num w:numId="206">
    <w:abstractNumId w:val="183"/>
  </w:num>
  <w:num w:numId="207">
    <w:abstractNumId w:val="34"/>
  </w:num>
  <w:num w:numId="208">
    <w:abstractNumId w:val="21"/>
  </w:num>
  <w:num w:numId="209">
    <w:abstractNumId w:val="108"/>
  </w:num>
  <w:num w:numId="210">
    <w:abstractNumId w:val="41"/>
  </w:num>
  <w:num w:numId="211">
    <w:abstractNumId w:val="161"/>
  </w:num>
  <w:num w:numId="212">
    <w:abstractNumId w:val="82"/>
  </w:num>
  <w:num w:numId="213">
    <w:abstractNumId w:val="279"/>
  </w:num>
  <w:num w:numId="214">
    <w:abstractNumId w:val="284"/>
  </w:num>
  <w:num w:numId="215">
    <w:abstractNumId w:val="118"/>
  </w:num>
  <w:num w:numId="216">
    <w:abstractNumId w:val="71"/>
  </w:num>
  <w:num w:numId="217">
    <w:abstractNumId w:val="100"/>
  </w:num>
  <w:num w:numId="218">
    <w:abstractNumId w:val="65"/>
  </w:num>
  <w:num w:numId="219">
    <w:abstractNumId w:val="225"/>
  </w:num>
  <w:num w:numId="220">
    <w:abstractNumId w:val="89"/>
  </w:num>
  <w:num w:numId="221">
    <w:abstractNumId w:val="166"/>
  </w:num>
  <w:num w:numId="222">
    <w:abstractNumId w:val="301"/>
  </w:num>
  <w:num w:numId="223">
    <w:abstractNumId w:val="234"/>
  </w:num>
  <w:num w:numId="224">
    <w:abstractNumId w:val="115"/>
  </w:num>
  <w:num w:numId="225">
    <w:abstractNumId w:val="267"/>
  </w:num>
  <w:num w:numId="226">
    <w:abstractNumId w:val="247"/>
  </w:num>
  <w:num w:numId="227">
    <w:abstractNumId w:val="193"/>
  </w:num>
  <w:num w:numId="228">
    <w:abstractNumId w:val="4"/>
  </w:num>
  <w:num w:numId="229">
    <w:abstractNumId w:val="140"/>
  </w:num>
  <w:num w:numId="230">
    <w:abstractNumId w:val="296"/>
  </w:num>
  <w:num w:numId="231">
    <w:abstractNumId w:val="136"/>
  </w:num>
  <w:num w:numId="232">
    <w:abstractNumId w:val="269"/>
  </w:num>
  <w:num w:numId="233">
    <w:abstractNumId w:val="76"/>
  </w:num>
  <w:num w:numId="234">
    <w:abstractNumId w:val="173"/>
  </w:num>
  <w:num w:numId="235">
    <w:abstractNumId w:val="48"/>
  </w:num>
  <w:num w:numId="236">
    <w:abstractNumId w:val="259"/>
  </w:num>
  <w:num w:numId="237">
    <w:abstractNumId w:val="5"/>
  </w:num>
  <w:num w:numId="238">
    <w:abstractNumId w:val="35"/>
  </w:num>
  <w:num w:numId="239">
    <w:abstractNumId w:val="22"/>
  </w:num>
  <w:num w:numId="240">
    <w:abstractNumId w:val="13"/>
  </w:num>
  <w:num w:numId="241">
    <w:abstractNumId w:val="277"/>
  </w:num>
  <w:num w:numId="242">
    <w:abstractNumId w:val="310"/>
  </w:num>
  <w:num w:numId="243">
    <w:abstractNumId w:val="242"/>
  </w:num>
  <w:num w:numId="244">
    <w:abstractNumId w:val="232"/>
  </w:num>
  <w:num w:numId="245">
    <w:abstractNumId w:val="165"/>
  </w:num>
  <w:num w:numId="246">
    <w:abstractNumId w:val="258"/>
  </w:num>
  <w:num w:numId="247">
    <w:abstractNumId w:val="53"/>
  </w:num>
  <w:num w:numId="248">
    <w:abstractNumId w:val="147"/>
  </w:num>
  <w:num w:numId="249">
    <w:abstractNumId w:val="25"/>
  </w:num>
  <w:num w:numId="250">
    <w:abstractNumId w:val="271"/>
  </w:num>
  <w:num w:numId="251">
    <w:abstractNumId w:val="255"/>
  </w:num>
  <w:num w:numId="252">
    <w:abstractNumId w:val="47"/>
  </w:num>
  <w:num w:numId="253">
    <w:abstractNumId w:val="264"/>
    <w:lvlOverride w:ilvl="0"/>
    <w:lvlOverride w:ilvl="1">
      <w:startOverride w:val="1"/>
    </w:lvlOverride>
    <w:lvlOverride w:ilvl="2"/>
    <w:lvlOverride w:ilvl="3"/>
    <w:lvlOverride w:ilvl="4"/>
    <w:lvlOverride w:ilvl="5"/>
    <w:lvlOverride w:ilvl="6"/>
    <w:lvlOverride w:ilvl="7"/>
    <w:lvlOverride w:ilvl="8"/>
  </w:num>
  <w:num w:numId="254">
    <w:abstractNumId w:val="6"/>
  </w:num>
  <w:num w:numId="255">
    <w:abstractNumId w:val="102"/>
  </w:num>
  <w:num w:numId="256">
    <w:abstractNumId w:val="298"/>
  </w:num>
  <w:num w:numId="257">
    <w:abstractNumId w:val="229"/>
  </w:num>
  <w:num w:numId="258">
    <w:abstractNumId w:val="249"/>
  </w:num>
  <w:num w:numId="259">
    <w:abstractNumId w:val="268"/>
  </w:num>
  <w:num w:numId="260">
    <w:abstractNumId w:val="62"/>
  </w:num>
  <w:num w:numId="261">
    <w:abstractNumId w:val="211"/>
  </w:num>
  <w:num w:numId="262">
    <w:abstractNumId w:val="145"/>
  </w:num>
  <w:num w:numId="263">
    <w:abstractNumId w:val="138"/>
  </w:num>
  <w:num w:numId="264">
    <w:abstractNumId w:val="273"/>
  </w:num>
  <w:num w:numId="265">
    <w:abstractNumId w:val="162"/>
  </w:num>
  <w:num w:numId="266">
    <w:abstractNumId w:val="131"/>
  </w:num>
  <w:num w:numId="267">
    <w:abstractNumId w:val="75"/>
  </w:num>
  <w:num w:numId="268">
    <w:abstractNumId w:val="126"/>
  </w:num>
  <w:num w:numId="269">
    <w:abstractNumId w:val="174"/>
  </w:num>
  <w:num w:numId="270">
    <w:abstractNumId w:val="179"/>
  </w:num>
  <w:num w:numId="271">
    <w:abstractNumId w:val="74"/>
  </w:num>
  <w:num w:numId="272">
    <w:abstractNumId w:val="153"/>
  </w:num>
  <w:num w:numId="273">
    <w:abstractNumId w:val="17"/>
  </w:num>
  <w:num w:numId="274">
    <w:abstractNumId w:val="95"/>
  </w:num>
  <w:num w:numId="275">
    <w:abstractNumId w:val="219"/>
  </w:num>
  <w:num w:numId="276">
    <w:abstractNumId w:val="285"/>
  </w:num>
  <w:num w:numId="277">
    <w:abstractNumId w:val="170"/>
  </w:num>
  <w:num w:numId="278">
    <w:abstractNumId w:val="28"/>
  </w:num>
  <w:num w:numId="279">
    <w:abstractNumId w:val="202"/>
  </w:num>
  <w:num w:numId="280">
    <w:abstractNumId w:val="14"/>
  </w:num>
  <w:num w:numId="281">
    <w:abstractNumId w:val="141"/>
  </w:num>
  <w:num w:numId="282">
    <w:abstractNumId w:val="125"/>
  </w:num>
  <w:num w:numId="283">
    <w:abstractNumId w:val="286"/>
  </w:num>
  <w:num w:numId="284">
    <w:abstractNumId w:val="226"/>
  </w:num>
  <w:num w:numId="285">
    <w:abstractNumId w:val="69"/>
  </w:num>
  <w:num w:numId="286">
    <w:abstractNumId w:val="58"/>
  </w:num>
  <w:num w:numId="287">
    <w:abstractNumId w:val="288"/>
  </w:num>
  <w:num w:numId="288">
    <w:abstractNumId w:val="103"/>
  </w:num>
  <w:num w:numId="289">
    <w:abstractNumId w:val="29"/>
  </w:num>
  <w:num w:numId="290">
    <w:abstractNumId w:val="39"/>
  </w:num>
  <w:num w:numId="291">
    <w:abstractNumId w:val="96"/>
  </w:num>
  <w:num w:numId="292">
    <w:abstractNumId w:val="205"/>
  </w:num>
  <w:num w:numId="293">
    <w:abstractNumId w:val="86"/>
  </w:num>
  <w:num w:numId="294">
    <w:abstractNumId w:val="224"/>
  </w:num>
  <w:num w:numId="295">
    <w:abstractNumId w:val="198"/>
  </w:num>
  <w:num w:numId="296">
    <w:abstractNumId w:val="78"/>
  </w:num>
  <w:num w:numId="297">
    <w:abstractNumId w:val="19"/>
  </w:num>
  <w:num w:numId="298">
    <w:abstractNumId w:val="1"/>
  </w:num>
  <w:num w:numId="299">
    <w:abstractNumId w:val="20"/>
  </w:num>
  <w:num w:numId="300">
    <w:abstractNumId w:val="9"/>
  </w:num>
  <w:num w:numId="301">
    <w:abstractNumId w:val="85"/>
  </w:num>
  <w:num w:numId="302">
    <w:abstractNumId w:val="215"/>
  </w:num>
  <w:num w:numId="303">
    <w:abstractNumId w:val="248"/>
  </w:num>
  <w:num w:numId="304">
    <w:abstractNumId w:val="11"/>
  </w:num>
  <w:num w:numId="305">
    <w:abstractNumId w:val="42"/>
  </w:num>
  <w:num w:numId="306">
    <w:abstractNumId w:val="239"/>
  </w:num>
  <w:num w:numId="307">
    <w:abstractNumId w:val="98"/>
  </w:num>
  <w:num w:numId="308">
    <w:abstractNumId w:val="212"/>
  </w:num>
  <w:num w:numId="309">
    <w:abstractNumId w:val="133"/>
  </w:num>
  <w:num w:numId="310">
    <w:abstractNumId w:val="312"/>
  </w:num>
  <w:num w:numId="311">
    <w:abstractNumId w:val="16"/>
  </w:num>
  <w:num w:numId="312">
    <w:abstractNumId w:val="167"/>
  </w:num>
  <w:num w:numId="313">
    <w:abstractNumId w:val="63"/>
  </w:num>
  <w:num w:numId="314">
    <w:abstractNumId w:val="304"/>
  </w:num>
  <w:num w:numId="315">
    <w:abstractNumId w:val="276"/>
  </w:num>
  <w:num w:numId="316">
    <w:abstractNumId w:val="73"/>
  </w:num>
  <w:num w:numId="317">
    <w:abstractNumId w:val="112"/>
  </w:num>
  <w:num w:numId="318">
    <w:abstractNumId w:val="46"/>
  </w:num>
  <w:num w:numId="319">
    <w:abstractNumId w:val="31"/>
  </w:num>
  <w:num w:numId="320">
    <w:abstractNumId w:val="122"/>
  </w:num>
  <w:numIdMacAtCleanup w:val="3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defaultTabStop w:val="720"/>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90"/>
    <w:rsid w:val="000000FB"/>
    <w:rsid w:val="00001057"/>
    <w:rsid w:val="000010EB"/>
    <w:rsid w:val="00001992"/>
    <w:rsid w:val="00001B82"/>
    <w:rsid w:val="00001F8A"/>
    <w:rsid w:val="000020BC"/>
    <w:rsid w:val="000023F5"/>
    <w:rsid w:val="000029F2"/>
    <w:rsid w:val="00002C52"/>
    <w:rsid w:val="00003197"/>
    <w:rsid w:val="00003ED4"/>
    <w:rsid w:val="000041EF"/>
    <w:rsid w:val="0000474C"/>
    <w:rsid w:val="000052D8"/>
    <w:rsid w:val="00005303"/>
    <w:rsid w:val="000054A8"/>
    <w:rsid w:val="000055A1"/>
    <w:rsid w:val="000056CE"/>
    <w:rsid w:val="00005F1B"/>
    <w:rsid w:val="000069FB"/>
    <w:rsid w:val="00006D27"/>
    <w:rsid w:val="000077D0"/>
    <w:rsid w:val="00010159"/>
    <w:rsid w:val="00010F49"/>
    <w:rsid w:val="000112BC"/>
    <w:rsid w:val="00011F2A"/>
    <w:rsid w:val="000127F1"/>
    <w:rsid w:val="0001302F"/>
    <w:rsid w:val="00013347"/>
    <w:rsid w:val="00013E4E"/>
    <w:rsid w:val="00014D00"/>
    <w:rsid w:val="00017192"/>
    <w:rsid w:val="00017255"/>
    <w:rsid w:val="0001734E"/>
    <w:rsid w:val="000175EF"/>
    <w:rsid w:val="00017C90"/>
    <w:rsid w:val="00017E9F"/>
    <w:rsid w:val="000212AE"/>
    <w:rsid w:val="00021352"/>
    <w:rsid w:val="000215B3"/>
    <w:rsid w:val="000217D2"/>
    <w:rsid w:val="00021A3D"/>
    <w:rsid w:val="00021D1A"/>
    <w:rsid w:val="0002231D"/>
    <w:rsid w:val="00022777"/>
    <w:rsid w:val="00022B8F"/>
    <w:rsid w:val="00022C27"/>
    <w:rsid w:val="000233DA"/>
    <w:rsid w:val="000237D9"/>
    <w:rsid w:val="00023CDD"/>
    <w:rsid w:val="00023EED"/>
    <w:rsid w:val="00024542"/>
    <w:rsid w:val="00024741"/>
    <w:rsid w:val="000248A7"/>
    <w:rsid w:val="00024BC9"/>
    <w:rsid w:val="0002504E"/>
    <w:rsid w:val="000254E7"/>
    <w:rsid w:val="00025612"/>
    <w:rsid w:val="00026151"/>
    <w:rsid w:val="0002718D"/>
    <w:rsid w:val="00027451"/>
    <w:rsid w:val="000275D4"/>
    <w:rsid w:val="00027E65"/>
    <w:rsid w:val="00027F52"/>
    <w:rsid w:val="000302B7"/>
    <w:rsid w:val="0003065B"/>
    <w:rsid w:val="000307A7"/>
    <w:rsid w:val="00031684"/>
    <w:rsid w:val="00031B6B"/>
    <w:rsid w:val="00031DDE"/>
    <w:rsid w:val="0003248F"/>
    <w:rsid w:val="00032615"/>
    <w:rsid w:val="00032E04"/>
    <w:rsid w:val="00033158"/>
    <w:rsid w:val="00034094"/>
    <w:rsid w:val="000340E6"/>
    <w:rsid w:val="000343CA"/>
    <w:rsid w:val="00034946"/>
    <w:rsid w:val="0003509E"/>
    <w:rsid w:val="00035943"/>
    <w:rsid w:val="00035AAF"/>
    <w:rsid w:val="00036177"/>
    <w:rsid w:val="00036819"/>
    <w:rsid w:val="00036B63"/>
    <w:rsid w:val="00036FC6"/>
    <w:rsid w:val="00037236"/>
    <w:rsid w:val="00037791"/>
    <w:rsid w:val="00040216"/>
    <w:rsid w:val="0004060E"/>
    <w:rsid w:val="000413DF"/>
    <w:rsid w:val="00041466"/>
    <w:rsid w:val="00041489"/>
    <w:rsid w:val="00041BCE"/>
    <w:rsid w:val="000420F7"/>
    <w:rsid w:val="00042620"/>
    <w:rsid w:val="00042906"/>
    <w:rsid w:val="000444AA"/>
    <w:rsid w:val="00044739"/>
    <w:rsid w:val="00044A3A"/>
    <w:rsid w:val="00044E70"/>
    <w:rsid w:val="00044F09"/>
    <w:rsid w:val="000458F3"/>
    <w:rsid w:val="0004595D"/>
    <w:rsid w:val="00045A3A"/>
    <w:rsid w:val="00045AC4"/>
    <w:rsid w:val="00045E15"/>
    <w:rsid w:val="00045FCB"/>
    <w:rsid w:val="0004659D"/>
    <w:rsid w:val="00047648"/>
    <w:rsid w:val="0004764F"/>
    <w:rsid w:val="00047748"/>
    <w:rsid w:val="00047A48"/>
    <w:rsid w:val="00047E54"/>
    <w:rsid w:val="00051CC0"/>
    <w:rsid w:val="00051FDA"/>
    <w:rsid w:val="00052DE6"/>
    <w:rsid w:val="0005352A"/>
    <w:rsid w:val="00053575"/>
    <w:rsid w:val="00054883"/>
    <w:rsid w:val="00054DDF"/>
    <w:rsid w:val="00055158"/>
    <w:rsid w:val="000553B0"/>
    <w:rsid w:val="000555FC"/>
    <w:rsid w:val="00055E0A"/>
    <w:rsid w:val="000564BF"/>
    <w:rsid w:val="000567E0"/>
    <w:rsid w:val="00060106"/>
    <w:rsid w:val="0006048C"/>
    <w:rsid w:val="00060493"/>
    <w:rsid w:val="00060A14"/>
    <w:rsid w:val="00062A7F"/>
    <w:rsid w:val="00062F82"/>
    <w:rsid w:val="00063D71"/>
    <w:rsid w:val="00064C22"/>
    <w:rsid w:val="00064C2F"/>
    <w:rsid w:val="00064FC3"/>
    <w:rsid w:val="00065177"/>
    <w:rsid w:val="00065F97"/>
    <w:rsid w:val="00067287"/>
    <w:rsid w:val="00067678"/>
    <w:rsid w:val="00067BDD"/>
    <w:rsid w:val="00067D87"/>
    <w:rsid w:val="0007055A"/>
    <w:rsid w:val="000710C9"/>
    <w:rsid w:val="0007147A"/>
    <w:rsid w:val="000715CB"/>
    <w:rsid w:val="00072564"/>
    <w:rsid w:val="000733DF"/>
    <w:rsid w:val="000733EF"/>
    <w:rsid w:val="00073422"/>
    <w:rsid w:val="00073442"/>
    <w:rsid w:val="0007428E"/>
    <w:rsid w:val="000748D5"/>
    <w:rsid w:val="00074BCC"/>
    <w:rsid w:val="00074BD1"/>
    <w:rsid w:val="000760E4"/>
    <w:rsid w:val="00076B25"/>
    <w:rsid w:val="000770F2"/>
    <w:rsid w:val="00077E02"/>
    <w:rsid w:val="00080682"/>
    <w:rsid w:val="00080A4E"/>
    <w:rsid w:val="00081CBD"/>
    <w:rsid w:val="00081F00"/>
    <w:rsid w:val="00082289"/>
    <w:rsid w:val="00082B71"/>
    <w:rsid w:val="00082E87"/>
    <w:rsid w:val="00082F64"/>
    <w:rsid w:val="00083119"/>
    <w:rsid w:val="00083926"/>
    <w:rsid w:val="00083D0B"/>
    <w:rsid w:val="00083EEC"/>
    <w:rsid w:val="00083F29"/>
    <w:rsid w:val="00083F44"/>
    <w:rsid w:val="00084593"/>
    <w:rsid w:val="000846A4"/>
    <w:rsid w:val="00084B0C"/>
    <w:rsid w:val="00085521"/>
    <w:rsid w:val="000857AF"/>
    <w:rsid w:val="0008602E"/>
    <w:rsid w:val="00086083"/>
    <w:rsid w:val="00086716"/>
    <w:rsid w:val="00086D19"/>
    <w:rsid w:val="00086F38"/>
    <w:rsid w:val="000906D2"/>
    <w:rsid w:val="0009157C"/>
    <w:rsid w:val="00091643"/>
    <w:rsid w:val="00091BCB"/>
    <w:rsid w:val="00091C89"/>
    <w:rsid w:val="00093348"/>
    <w:rsid w:val="0009345F"/>
    <w:rsid w:val="00093A73"/>
    <w:rsid w:val="00094039"/>
    <w:rsid w:val="00094BC6"/>
    <w:rsid w:val="00095C49"/>
    <w:rsid w:val="00095EC3"/>
    <w:rsid w:val="00096619"/>
    <w:rsid w:val="000976A3"/>
    <w:rsid w:val="00097857"/>
    <w:rsid w:val="00097ABE"/>
    <w:rsid w:val="000A06D9"/>
    <w:rsid w:val="000A0D54"/>
    <w:rsid w:val="000A110E"/>
    <w:rsid w:val="000A1351"/>
    <w:rsid w:val="000A1A89"/>
    <w:rsid w:val="000A1E49"/>
    <w:rsid w:val="000A2021"/>
    <w:rsid w:val="000A23A3"/>
    <w:rsid w:val="000A29D5"/>
    <w:rsid w:val="000A2E70"/>
    <w:rsid w:val="000A32DD"/>
    <w:rsid w:val="000A3DF0"/>
    <w:rsid w:val="000A45A9"/>
    <w:rsid w:val="000A4EA3"/>
    <w:rsid w:val="000A533B"/>
    <w:rsid w:val="000A59E7"/>
    <w:rsid w:val="000A5D69"/>
    <w:rsid w:val="000A5DA9"/>
    <w:rsid w:val="000A5E5C"/>
    <w:rsid w:val="000A634A"/>
    <w:rsid w:val="000A671A"/>
    <w:rsid w:val="000A68EA"/>
    <w:rsid w:val="000A71A9"/>
    <w:rsid w:val="000A7697"/>
    <w:rsid w:val="000A7CCC"/>
    <w:rsid w:val="000B0222"/>
    <w:rsid w:val="000B04FE"/>
    <w:rsid w:val="000B07DB"/>
    <w:rsid w:val="000B1093"/>
    <w:rsid w:val="000B273F"/>
    <w:rsid w:val="000B28ED"/>
    <w:rsid w:val="000B32BE"/>
    <w:rsid w:val="000B3336"/>
    <w:rsid w:val="000B363A"/>
    <w:rsid w:val="000B431D"/>
    <w:rsid w:val="000B46D8"/>
    <w:rsid w:val="000B4B7B"/>
    <w:rsid w:val="000B4BFC"/>
    <w:rsid w:val="000B5341"/>
    <w:rsid w:val="000B58ED"/>
    <w:rsid w:val="000B6444"/>
    <w:rsid w:val="000B651F"/>
    <w:rsid w:val="000B73F5"/>
    <w:rsid w:val="000B78D8"/>
    <w:rsid w:val="000B7946"/>
    <w:rsid w:val="000B7B84"/>
    <w:rsid w:val="000C004E"/>
    <w:rsid w:val="000C0939"/>
    <w:rsid w:val="000C0ADC"/>
    <w:rsid w:val="000C0D0F"/>
    <w:rsid w:val="000C347E"/>
    <w:rsid w:val="000C3D32"/>
    <w:rsid w:val="000C4208"/>
    <w:rsid w:val="000C4E13"/>
    <w:rsid w:val="000C532E"/>
    <w:rsid w:val="000C6026"/>
    <w:rsid w:val="000C64F7"/>
    <w:rsid w:val="000C7108"/>
    <w:rsid w:val="000C760B"/>
    <w:rsid w:val="000C7AB5"/>
    <w:rsid w:val="000C7E15"/>
    <w:rsid w:val="000C7E19"/>
    <w:rsid w:val="000D0774"/>
    <w:rsid w:val="000D1583"/>
    <w:rsid w:val="000D1B01"/>
    <w:rsid w:val="000D2FDC"/>
    <w:rsid w:val="000D32FB"/>
    <w:rsid w:val="000D370A"/>
    <w:rsid w:val="000D49DC"/>
    <w:rsid w:val="000D56F1"/>
    <w:rsid w:val="000D70EC"/>
    <w:rsid w:val="000E00E7"/>
    <w:rsid w:val="000E0A0E"/>
    <w:rsid w:val="000E0AF5"/>
    <w:rsid w:val="000E101F"/>
    <w:rsid w:val="000E1383"/>
    <w:rsid w:val="000E1B67"/>
    <w:rsid w:val="000E1E79"/>
    <w:rsid w:val="000E259A"/>
    <w:rsid w:val="000E3694"/>
    <w:rsid w:val="000E3C2F"/>
    <w:rsid w:val="000E4E37"/>
    <w:rsid w:val="000E527A"/>
    <w:rsid w:val="000E557E"/>
    <w:rsid w:val="000E5D45"/>
    <w:rsid w:val="000E6D9D"/>
    <w:rsid w:val="000E7436"/>
    <w:rsid w:val="000E74C1"/>
    <w:rsid w:val="000E7739"/>
    <w:rsid w:val="000E7934"/>
    <w:rsid w:val="000E7AA2"/>
    <w:rsid w:val="000E7D1B"/>
    <w:rsid w:val="000F045E"/>
    <w:rsid w:val="000F073E"/>
    <w:rsid w:val="000F102E"/>
    <w:rsid w:val="000F13B4"/>
    <w:rsid w:val="000F1874"/>
    <w:rsid w:val="000F230B"/>
    <w:rsid w:val="000F275D"/>
    <w:rsid w:val="000F28A5"/>
    <w:rsid w:val="000F2F7D"/>
    <w:rsid w:val="000F3B58"/>
    <w:rsid w:val="000F3C2A"/>
    <w:rsid w:val="000F4126"/>
    <w:rsid w:val="000F4F40"/>
    <w:rsid w:val="000F5503"/>
    <w:rsid w:val="000F55BE"/>
    <w:rsid w:val="000F5C37"/>
    <w:rsid w:val="000F5FFA"/>
    <w:rsid w:val="000F650E"/>
    <w:rsid w:val="000F663B"/>
    <w:rsid w:val="000F6C82"/>
    <w:rsid w:val="000F6CE0"/>
    <w:rsid w:val="000F75F7"/>
    <w:rsid w:val="000F7709"/>
    <w:rsid w:val="000F7B47"/>
    <w:rsid w:val="000F7CF4"/>
    <w:rsid w:val="00100BF9"/>
    <w:rsid w:val="00101AA6"/>
    <w:rsid w:val="001020A2"/>
    <w:rsid w:val="0010267C"/>
    <w:rsid w:val="001026DB"/>
    <w:rsid w:val="0010323B"/>
    <w:rsid w:val="00103516"/>
    <w:rsid w:val="001049FA"/>
    <w:rsid w:val="00105DB3"/>
    <w:rsid w:val="00106095"/>
    <w:rsid w:val="00106A21"/>
    <w:rsid w:val="001076DB"/>
    <w:rsid w:val="00107D85"/>
    <w:rsid w:val="00110205"/>
    <w:rsid w:val="00111A8C"/>
    <w:rsid w:val="00112626"/>
    <w:rsid w:val="00112B30"/>
    <w:rsid w:val="00113504"/>
    <w:rsid w:val="001139E0"/>
    <w:rsid w:val="00113C1E"/>
    <w:rsid w:val="00113F4A"/>
    <w:rsid w:val="001147B3"/>
    <w:rsid w:val="0011482C"/>
    <w:rsid w:val="00115505"/>
    <w:rsid w:val="0011589E"/>
    <w:rsid w:val="00115DF6"/>
    <w:rsid w:val="00116005"/>
    <w:rsid w:val="00116234"/>
    <w:rsid w:val="00116A3C"/>
    <w:rsid w:val="00116AD2"/>
    <w:rsid w:val="00117390"/>
    <w:rsid w:val="00120515"/>
    <w:rsid w:val="0012137F"/>
    <w:rsid w:val="00121C1C"/>
    <w:rsid w:val="00121F00"/>
    <w:rsid w:val="00122979"/>
    <w:rsid w:val="00122B58"/>
    <w:rsid w:val="00122BA7"/>
    <w:rsid w:val="0012351F"/>
    <w:rsid w:val="00123608"/>
    <w:rsid w:val="00123BD4"/>
    <w:rsid w:val="00124383"/>
    <w:rsid w:val="0012519A"/>
    <w:rsid w:val="00125213"/>
    <w:rsid w:val="00125256"/>
    <w:rsid w:val="00125330"/>
    <w:rsid w:val="00125372"/>
    <w:rsid w:val="0012631B"/>
    <w:rsid w:val="00126D09"/>
    <w:rsid w:val="001274F1"/>
    <w:rsid w:val="00127C13"/>
    <w:rsid w:val="00127CF1"/>
    <w:rsid w:val="00127F0A"/>
    <w:rsid w:val="00130F8A"/>
    <w:rsid w:val="00131566"/>
    <w:rsid w:val="00131C15"/>
    <w:rsid w:val="00132E26"/>
    <w:rsid w:val="00132F17"/>
    <w:rsid w:val="001331D6"/>
    <w:rsid w:val="001333A7"/>
    <w:rsid w:val="00133AAC"/>
    <w:rsid w:val="001341C4"/>
    <w:rsid w:val="001346DD"/>
    <w:rsid w:val="00134820"/>
    <w:rsid w:val="00134838"/>
    <w:rsid w:val="001348B8"/>
    <w:rsid w:val="00134E8F"/>
    <w:rsid w:val="00135526"/>
    <w:rsid w:val="00135D23"/>
    <w:rsid w:val="00136230"/>
    <w:rsid w:val="0013678F"/>
    <w:rsid w:val="001373E1"/>
    <w:rsid w:val="001376E3"/>
    <w:rsid w:val="00137840"/>
    <w:rsid w:val="00137D04"/>
    <w:rsid w:val="0014135B"/>
    <w:rsid w:val="0014160B"/>
    <w:rsid w:val="001419D7"/>
    <w:rsid w:val="001422C5"/>
    <w:rsid w:val="001425BF"/>
    <w:rsid w:val="00143423"/>
    <w:rsid w:val="001437A8"/>
    <w:rsid w:val="001439AA"/>
    <w:rsid w:val="00144183"/>
    <w:rsid w:val="00144553"/>
    <w:rsid w:val="00144B65"/>
    <w:rsid w:val="00145232"/>
    <w:rsid w:val="0014549A"/>
    <w:rsid w:val="001458BD"/>
    <w:rsid w:val="0014659E"/>
    <w:rsid w:val="001466E4"/>
    <w:rsid w:val="001469C3"/>
    <w:rsid w:val="00146A50"/>
    <w:rsid w:val="00146D0D"/>
    <w:rsid w:val="00146DB0"/>
    <w:rsid w:val="00147888"/>
    <w:rsid w:val="00147EBC"/>
    <w:rsid w:val="00147ECB"/>
    <w:rsid w:val="00150D47"/>
    <w:rsid w:val="00151BA1"/>
    <w:rsid w:val="00151D1B"/>
    <w:rsid w:val="0015204B"/>
    <w:rsid w:val="0015247B"/>
    <w:rsid w:val="001529CF"/>
    <w:rsid w:val="00152FFA"/>
    <w:rsid w:val="00153154"/>
    <w:rsid w:val="00154A53"/>
    <w:rsid w:val="001555BC"/>
    <w:rsid w:val="00156252"/>
    <w:rsid w:val="0015655F"/>
    <w:rsid w:val="00156E37"/>
    <w:rsid w:val="00156F46"/>
    <w:rsid w:val="0015715F"/>
    <w:rsid w:val="0015790B"/>
    <w:rsid w:val="001602DB"/>
    <w:rsid w:val="001609F9"/>
    <w:rsid w:val="0016139C"/>
    <w:rsid w:val="00161FA9"/>
    <w:rsid w:val="00162671"/>
    <w:rsid w:val="00163151"/>
    <w:rsid w:val="0016352D"/>
    <w:rsid w:val="00163A3D"/>
    <w:rsid w:val="001646A4"/>
    <w:rsid w:val="00164E1A"/>
    <w:rsid w:val="0016633E"/>
    <w:rsid w:val="0016638E"/>
    <w:rsid w:val="00166486"/>
    <w:rsid w:val="00166A14"/>
    <w:rsid w:val="001674EA"/>
    <w:rsid w:val="001677C5"/>
    <w:rsid w:val="001679CA"/>
    <w:rsid w:val="001705AD"/>
    <w:rsid w:val="00170FC0"/>
    <w:rsid w:val="001711BF"/>
    <w:rsid w:val="00171504"/>
    <w:rsid w:val="001716A3"/>
    <w:rsid w:val="00172666"/>
    <w:rsid w:val="00172667"/>
    <w:rsid w:val="0017290F"/>
    <w:rsid w:val="00174260"/>
    <w:rsid w:val="001744C3"/>
    <w:rsid w:val="001745AC"/>
    <w:rsid w:val="00174676"/>
    <w:rsid w:val="0017495D"/>
    <w:rsid w:val="00174EBC"/>
    <w:rsid w:val="001752FA"/>
    <w:rsid w:val="00175ACA"/>
    <w:rsid w:val="00175AF7"/>
    <w:rsid w:val="0017671A"/>
    <w:rsid w:val="00176D5A"/>
    <w:rsid w:val="001779F8"/>
    <w:rsid w:val="00180380"/>
    <w:rsid w:val="0018063B"/>
    <w:rsid w:val="00180EED"/>
    <w:rsid w:val="00181101"/>
    <w:rsid w:val="0018126F"/>
    <w:rsid w:val="00181885"/>
    <w:rsid w:val="001818AE"/>
    <w:rsid w:val="00182812"/>
    <w:rsid w:val="00182CF5"/>
    <w:rsid w:val="00182D83"/>
    <w:rsid w:val="00184068"/>
    <w:rsid w:val="001841FB"/>
    <w:rsid w:val="00184913"/>
    <w:rsid w:val="00184ED2"/>
    <w:rsid w:val="00184F4E"/>
    <w:rsid w:val="0018517B"/>
    <w:rsid w:val="00185323"/>
    <w:rsid w:val="00185C91"/>
    <w:rsid w:val="00186889"/>
    <w:rsid w:val="00187294"/>
    <w:rsid w:val="00187B87"/>
    <w:rsid w:val="00187D3F"/>
    <w:rsid w:val="00190C9F"/>
    <w:rsid w:val="0019124A"/>
    <w:rsid w:val="00191ED7"/>
    <w:rsid w:val="00192AA3"/>
    <w:rsid w:val="001933FC"/>
    <w:rsid w:val="00193462"/>
    <w:rsid w:val="00193ABA"/>
    <w:rsid w:val="0019432B"/>
    <w:rsid w:val="001943F6"/>
    <w:rsid w:val="00194541"/>
    <w:rsid w:val="001945D7"/>
    <w:rsid w:val="00194AE0"/>
    <w:rsid w:val="00194AEE"/>
    <w:rsid w:val="00194FC3"/>
    <w:rsid w:val="00195CCE"/>
    <w:rsid w:val="00195E0E"/>
    <w:rsid w:val="00196172"/>
    <w:rsid w:val="0019670C"/>
    <w:rsid w:val="001978A1"/>
    <w:rsid w:val="00197A9A"/>
    <w:rsid w:val="001A046C"/>
    <w:rsid w:val="001A1B53"/>
    <w:rsid w:val="001A2637"/>
    <w:rsid w:val="001A2890"/>
    <w:rsid w:val="001A346E"/>
    <w:rsid w:val="001A366C"/>
    <w:rsid w:val="001A3926"/>
    <w:rsid w:val="001A46ED"/>
    <w:rsid w:val="001A5B8C"/>
    <w:rsid w:val="001A5E70"/>
    <w:rsid w:val="001A63F5"/>
    <w:rsid w:val="001A64B2"/>
    <w:rsid w:val="001A6972"/>
    <w:rsid w:val="001A7317"/>
    <w:rsid w:val="001A74AC"/>
    <w:rsid w:val="001A77A1"/>
    <w:rsid w:val="001A7943"/>
    <w:rsid w:val="001A7C22"/>
    <w:rsid w:val="001A7C5E"/>
    <w:rsid w:val="001A7DF4"/>
    <w:rsid w:val="001B0548"/>
    <w:rsid w:val="001B1BA6"/>
    <w:rsid w:val="001B2750"/>
    <w:rsid w:val="001B29DE"/>
    <w:rsid w:val="001B32C8"/>
    <w:rsid w:val="001B38DA"/>
    <w:rsid w:val="001B4533"/>
    <w:rsid w:val="001B4903"/>
    <w:rsid w:val="001B4E6F"/>
    <w:rsid w:val="001B5613"/>
    <w:rsid w:val="001B56B4"/>
    <w:rsid w:val="001B6075"/>
    <w:rsid w:val="001B6484"/>
    <w:rsid w:val="001B6754"/>
    <w:rsid w:val="001B69AF"/>
    <w:rsid w:val="001B6E40"/>
    <w:rsid w:val="001B7534"/>
    <w:rsid w:val="001B75AF"/>
    <w:rsid w:val="001C0849"/>
    <w:rsid w:val="001C0AB0"/>
    <w:rsid w:val="001C0BEF"/>
    <w:rsid w:val="001C173C"/>
    <w:rsid w:val="001C1FFC"/>
    <w:rsid w:val="001C2138"/>
    <w:rsid w:val="001C2590"/>
    <w:rsid w:val="001C2F1E"/>
    <w:rsid w:val="001C3A80"/>
    <w:rsid w:val="001C4E12"/>
    <w:rsid w:val="001C72C6"/>
    <w:rsid w:val="001C7F51"/>
    <w:rsid w:val="001D02E9"/>
    <w:rsid w:val="001D08D1"/>
    <w:rsid w:val="001D08EE"/>
    <w:rsid w:val="001D0906"/>
    <w:rsid w:val="001D187D"/>
    <w:rsid w:val="001D2337"/>
    <w:rsid w:val="001D27AE"/>
    <w:rsid w:val="001D2B89"/>
    <w:rsid w:val="001D2C58"/>
    <w:rsid w:val="001D2F14"/>
    <w:rsid w:val="001D32E7"/>
    <w:rsid w:val="001D3385"/>
    <w:rsid w:val="001D395A"/>
    <w:rsid w:val="001D422D"/>
    <w:rsid w:val="001D49E1"/>
    <w:rsid w:val="001D4C67"/>
    <w:rsid w:val="001D4CC2"/>
    <w:rsid w:val="001D5784"/>
    <w:rsid w:val="001D5B85"/>
    <w:rsid w:val="001D6067"/>
    <w:rsid w:val="001D62B2"/>
    <w:rsid w:val="001D6355"/>
    <w:rsid w:val="001D77DC"/>
    <w:rsid w:val="001D7CC1"/>
    <w:rsid w:val="001E0140"/>
    <w:rsid w:val="001E0463"/>
    <w:rsid w:val="001E0C60"/>
    <w:rsid w:val="001E0EB4"/>
    <w:rsid w:val="001E1243"/>
    <w:rsid w:val="001E17ED"/>
    <w:rsid w:val="001E3871"/>
    <w:rsid w:val="001E3BA8"/>
    <w:rsid w:val="001E4162"/>
    <w:rsid w:val="001E43AF"/>
    <w:rsid w:val="001E4E90"/>
    <w:rsid w:val="001E57A0"/>
    <w:rsid w:val="001E5BB6"/>
    <w:rsid w:val="001E5D2F"/>
    <w:rsid w:val="001E5E31"/>
    <w:rsid w:val="001E5F99"/>
    <w:rsid w:val="001E6208"/>
    <w:rsid w:val="001E62E6"/>
    <w:rsid w:val="001E630D"/>
    <w:rsid w:val="001E6795"/>
    <w:rsid w:val="001E67D3"/>
    <w:rsid w:val="001E77B4"/>
    <w:rsid w:val="001E79BF"/>
    <w:rsid w:val="001E7A12"/>
    <w:rsid w:val="001F034E"/>
    <w:rsid w:val="001F0C8B"/>
    <w:rsid w:val="001F0EDC"/>
    <w:rsid w:val="001F141D"/>
    <w:rsid w:val="001F16A7"/>
    <w:rsid w:val="001F1AB5"/>
    <w:rsid w:val="001F1BF7"/>
    <w:rsid w:val="001F21C9"/>
    <w:rsid w:val="001F229E"/>
    <w:rsid w:val="001F2366"/>
    <w:rsid w:val="001F2B6F"/>
    <w:rsid w:val="001F3011"/>
    <w:rsid w:val="001F34DD"/>
    <w:rsid w:val="001F352E"/>
    <w:rsid w:val="001F3D92"/>
    <w:rsid w:val="001F498C"/>
    <w:rsid w:val="001F4A77"/>
    <w:rsid w:val="001F4B51"/>
    <w:rsid w:val="001F52CE"/>
    <w:rsid w:val="001F5636"/>
    <w:rsid w:val="001F5B1C"/>
    <w:rsid w:val="001F5D5B"/>
    <w:rsid w:val="001F5D81"/>
    <w:rsid w:val="001F5D84"/>
    <w:rsid w:val="001F606B"/>
    <w:rsid w:val="001F60B9"/>
    <w:rsid w:val="001F637E"/>
    <w:rsid w:val="001F7247"/>
    <w:rsid w:val="001F75E0"/>
    <w:rsid w:val="001F7A03"/>
    <w:rsid w:val="001F7DB1"/>
    <w:rsid w:val="001F7F93"/>
    <w:rsid w:val="0020014A"/>
    <w:rsid w:val="002006B4"/>
    <w:rsid w:val="00202256"/>
    <w:rsid w:val="002029F7"/>
    <w:rsid w:val="002030F4"/>
    <w:rsid w:val="00203318"/>
    <w:rsid w:val="00203B9E"/>
    <w:rsid w:val="00204223"/>
    <w:rsid w:val="002044AC"/>
    <w:rsid w:val="0020517D"/>
    <w:rsid w:val="002053E7"/>
    <w:rsid w:val="00205F86"/>
    <w:rsid w:val="00206113"/>
    <w:rsid w:val="00206755"/>
    <w:rsid w:val="002067FC"/>
    <w:rsid w:val="00206A66"/>
    <w:rsid w:val="00206E28"/>
    <w:rsid w:val="002070AE"/>
    <w:rsid w:val="00207354"/>
    <w:rsid w:val="0020797B"/>
    <w:rsid w:val="0020797F"/>
    <w:rsid w:val="002079EB"/>
    <w:rsid w:val="00210137"/>
    <w:rsid w:val="0021051F"/>
    <w:rsid w:val="0021106C"/>
    <w:rsid w:val="002122AB"/>
    <w:rsid w:val="00212E1F"/>
    <w:rsid w:val="00212F25"/>
    <w:rsid w:val="00213771"/>
    <w:rsid w:val="0021380D"/>
    <w:rsid w:val="00213B50"/>
    <w:rsid w:val="00213BC2"/>
    <w:rsid w:val="002147B5"/>
    <w:rsid w:val="0021481A"/>
    <w:rsid w:val="00214F22"/>
    <w:rsid w:val="00215A3A"/>
    <w:rsid w:val="00215B3F"/>
    <w:rsid w:val="00216050"/>
    <w:rsid w:val="00216114"/>
    <w:rsid w:val="00216D45"/>
    <w:rsid w:val="00216D85"/>
    <w:rsid w:val="00217633"/>
    <w:rsid w:val="00217943"/>
    <w:rsid w:val="0022068B"/>
    <w:rsid w:val="00220844"/>
    <w:rsid w:val="00222BED"/>
    <w:rsid w:val="00222E4A"/>
    <w:rsid w:val="00222E7B"/>
    <w:rsid w:val="00223B3F"/>
    <w:rsid w:val="0022400C"/>
    <w:rsid w:val="00224325"/>
    <w:rsid w:val="0022495D"/>
    <w:rsid w:val="00225357"/>
    <w:rsid w:val="00225BF9"/>
    <w:rsid w:val="00225DFE"/>
    <w:rsid w:val="00225F39"/>
    <w:rsid w:val="00226071"/>
    <w:rsid w:val="002261DA"/>
    <w:rsid w:val="00226C2F"/>
    <w:rsid w:val="002275C7"/>
    <w:rsid w:val="00227ECA"/>
    <w:rsid w:val="002308FB"/>
    <w:rsid w:val="0023102F"/>
    <w:rsid w:val="002310E0"/>
    <w:rsid w:val="0023118A"/>
    <w:rsid w:val="00231346"/>
    <w:rsid w:val="002320E6"/>
    <w:rsid w:val="00232463"/>
    <w:rsid w:val="00232E42"/>
    <w:rsid w:val="00233BED"/>
    <w:rsid w:val="002343A8"/>
    <w:rsid w:val="00235EFD"/>
    <w:rsid w:val="0023648F"/>
    <w:rsid w:val="00236BB4"/>
    <w:rsid w:val="00237E1A"/>
    <w:rsid w:val="00240304"/>
    <w:rsid w:val="00240862"/>
    <w:rsid w:val="0024087B"/>
    <w:rsid w:val="00240951"/>
    <w:rsid w:val="00240C19"/>
    <w:rsid w:val="00240E32"/>
    <w:rsid w:val="0024162D"/>
    <w:rsid w:val="00241782"/>
    <w:rsid w:val="002418CE"/>
    <w:rsid w:val="002424E0"/>
    <w:rsid w:val="00242BAB"/>
    <w:rsid w:val="002435A4"/>
    <w:rsid w:val="00244245"/>
    <w:rsid w:val="002443BF"/>
    <w:rsid w:val="00244B55"/>
    <w:rsid w:val="0024534A"/>
    <w:rsid w:val="0024593E"/>
    <w:rsid w:val="00245F9E"/>
    <w:rsid w:val="002462BE"/>
    <w:rsid w:val="00246690"/>
    <w:rsid w:val="002468E7"/>
    <w:rsid w:val="00246DC4"/>
    <w:rsid w:val="00247894"/>
    <w:rsid w:val="00247D71"/>
    <w:rsid w:val="00247D76"/>
    <w:rsid w:val="00250A7A"/>
    <w:rsid w:val="00250BF6"/>
    <w:rsid w:val="00250C2D"/>
    <w:rsid w:val="00250C6C"/>
    <w:rsid w:val="00250DF1"/>
    <w:rsid w:val="002516D7"/>
    <w:rsid w:val="002521B2"/>
    <w:rsid w:val="00252BC0"/>
    <w:rsid w:val="0025343E"/>
    <w:rsid w:val="002537F7"/>
    <w:rsid w:val="002538FC"/>
    <w:rsid w:val="0025479A"/>
    <w:rsid w:val="00255383"/>
    <w:rsid w:val="002563AB"/>
    <w:rsid w:val="00256BBE"/>
    <w:rsid w:val="00257088"/>
    <w:rsid w:val="0025750B"/>
    <w:rsid w:val="00260C17"/>
    <w:rsid w:val="00260D64"/>
    <w:rsid w:val="00261623"/>
    <w:rsid w:val="00261DD8"/>
    <w:rsid w:val="00263689"/>
    <w:rsid w:val="00263A25"/>
    <w:rsid w:val="0026417E"/>
    <w:rsid w:val="00264447"/>
    <w:rsid w:val="00264EFB"/>
    <w:rsid w:val="0026500D"/>
    <w:rsid w:val="00265AC7"/>
    <w:rsid w:val="00265D08"/>
    <w:rsid w:val="00265DB3"/>
    <w:rsid w:val="0026638F"/>
    <w:rsid w:val="00266FB8"/>
    <w:rsid w:val="0026754C"/>
    <w:rsid w:val="00267C7A"/>
    <w:rsid w:val="002709D9"/>
    <w:rsid w:val="00272294"/>
    <w:rsid w:val="002736C9"/>
    <w:rsid w:val="00273A0B"/>
    <w:rsid w:val="00274654"/>
    <w:rsid w:val="00274794"/>
    <w:rsid w:val="00274A97"/>
    <w:rsid w:val="00274C53"/>
    <w:rsid w:val="0027512C"/>
    <w:rsid w:val="00275441"/>
    <w:rsid w:val="00275653"/>
    <w:rsid w:val="0027592E"/>
    <w:rsid w:val="00275E65"/>
    <w:rsid w:val="00275F6F"/>
    <w:rsid w:val="00276072"/>
    <w:rsid w:val="0027678C"/>
    <w:rsid w:val="00276AE5"/>
    <w:rsid w:val="00276E35"/>
    <w:rsid w:val="00276EF0"/>
    <w:rsid w:val="0027744C"/>
    <w:rsid w:val="00280277"/>
    <w:rsid w:val="00280580"/>
    <w:rsid w:val="00280F73"/>
    <w:rsid w:val="0028130B"/>
    <w:rsid w:val="00281422"/>
    <w:rsid w:val="00282BA3"/>
    <w:rsid w:val="00283A0D"/>
    <w:rsid w:val="00283A2A"/>
    <w:rsid w:val="00284019"/>
    <w:rsid w:val="00284368"/>
    <w:rsid w:val="0028446C"/>
    <w:rsid w:val="00284F53"/>
    <w:rsid w:val="00285103"/>
    <w:rsid w:val="002859E5"/>
    <w:rsid w:val="0028606D"/>
    <w:rsid w:val="00286DA6"/>
    <w:rsid w:val="00287AF1"/>
    <w:rsid w:val="00287EC2"/>
    <w:rsid w:val="0029184A"/>
    <w:rsid w:val="00293DE1"/>
    <w:rsid w:val="002948A6"/>
    <w:rsid w:val="0029582D"/>
    <w:rsid w:val="00295B2F"/>
    <w:rsid w:val="00295C7F"/>
    <w:rsid w:val="00295EF2"/>
    <w:rsid w:val="002968DE"/>
    <w:rsid w:val="00296A39"/>
    <w:rsid w:val="00296B74"/>
    <w:rsid w:val="00296BAA"/>
    <w:rsid w:val="00297558"/>
    <w:rsid w:val="002A0210"/>
    <w:rsid w:val="002A094F"/>
    <w:rsid w:val="002A0ACA"/>
    <w:rsid w:val="002A0FE4"/>
    <w:rsid w:val="002A17DA"/>
    <w:rsid w:val="002A1E76"/>
    <w:rsid w:val="002A1EDD"/>
    <w:rsid w:val="002A225D"/>
    <w:rsid w:val="002A2808"/>
    <w:rsid w:val="002A3C3D"/>
    <w:rsid w:val="002A4E58"/>
    <w:rsid w:val="002A53FD"/>
    <w:rsid w:val="002A55D1"/>
    <w:rsid w:val="002A575F"/>
    <w:rsid w:val="002A58AB"/>
    <w:rsid w:val="002A590C"/>
    <w:rsid w:val="002A66D1"/>
    <w:rsid w:val="002A68ED"/>
    <w:rsid w:val="002A6D5F"/>
    <w:rsid w:val="002A717A"/>
    <w:rsid w:val="002A73F8"/>
    <w:rsid w:val="002A7C2D"/>
    <w:rsid w:val="002B056B"/>
    <w:rsid w:val="002B0772"/>
    <w:rsid w:val="002B1368"/>
    <w:rsid w:val="002B2924"/>
    <w:rsid w:val="002B30E3"/>
    <w:rsid w:val="002B4AF2"/>
    <w:rsid w:val="002B4E28"/>
    <w:rsid w:val="002B5750"/>
    <w:rsid w:val="002B5D63"/>
    <w:rsid w:val="002B6239"/>
    <w:rsid w:val="002B6322"/>
    <w:rsid w:val="002B6CA0"/>
    <w:rsid w:val="002B7E7E"/>
    <w:rsid w:val="002C0177"/>
    <w:rsid w:val="002C07A9"/>
    <w:rsid w:val="002C2175"/>
    <w:rsid w:val="002C2563"/>
    <w:rsid w:val="002C2F55"/>
    <w:rsid w:val="002C342F"/>
    <w:rsid w:val="002C3CDB"/>
    <w:rsid w:val="002C4285"/>
    <w:rsid w:val="002C42EA"/>
    <w:rsid w:val="002C4361"/>
    <w:rsid w:val="002C46B5"/>
    <w:rsid w:val="002C483D"/>
    <w:rsid w:val="002C5042"/>
    <w:rsid w:val="002C5F0A"/>
    <w:rsid w:val="002C6845"/>
    <w:rsid w:val="002C7053"/>
    <w:rsid w:val="002C70C3"/>
    <w:rsid w:val="002C7122"/>
    <w:rsid w:val="002C72B1"/>
    <w:rsid w:val="002D00AC"/>
    <w:rsid w:val="002D0303"/>
    <w:rsid w:val="002D09FD"/>
    <w:rsid w:val="002D1F30"/>
    <w:rsid w:val="002D233D"/>
    <w:rsid w:val="002D24D8"/>
    <w:rsid w:val="002D2903"/>
    <w:rsid w:val="002D2B8B"/>
    <w:rsid w:val="002D2F28"/>
    <w:rsid w:val="002D336E"/>
    <w:rsid w:val="002D361F"/>
    <w:rsid w:val="002D521F"/>
    <w:rsid w:val="002D54AC"/>
    <w:rsid w:val="002D5843"/>
    <w:rsid w:val="002D5B67"/>
    <w:rsid w:val="002D69F5"/>
    <w:rsid w:val="002D729A"/>
    <w:rsid w:val="002D7A16"/>
    <w:rsid w:val="002E09CA"/>
    <w:rsid w:val="002E1344"/>
    <w:rsid w:val="002E1688"/>
    <w:rsid w:val="002E1F49"/>
    <w:rsid w:val="002E261B"/>
    <w:rsid w:val="002E29CE"/>
    <w:rsid w:val="002E2C5F"/>
    <w:rsid w:val="002E349A"/>
    <w:rsid w:val="002E3B45"/>
    <w:rsid w:val="002E3FF9"/>
    <w:rsid w:val="002E41DB"/>
    <w:rsid w:val="002E4276"/>
    <w:rsid w:val="002E452F"/>
    <w:rsid w:val="002E4646"/>
    <w:rsid w:val="002E516F"/>
    <w:rsid w:val="002E58A4"/>
    <w:rsid w:val="002E5BBB"/>
    <w:rsid w:val="002E6062"/>
    <w:rsid w:val="002E63C2"/>
    <w:rsid w:val="002E6B09"/>
    <w:rsid w:val="002E751C"/>
    <w:rsid w:val="002F013B"/>
    <w:rsid w:val="002F0AA3"/>
    <w:rsid w:val="002F1737"/>
    <w:rsid w:val="002F1BCB"/>
    <w:rsid w:val="002F1EA6"/>
    <w:rsid w:val="002F2B33"/>
    <w:rsid w:val="002F2DAA"/>
    <w:rsid w:val="002F39EB"/>
    <w:rsid w:val="002F3A3E"/>
    <w:rsid w:val="002F3FE0"/>
    <w:rsid w:val="002F4DDC"/>
    <w:rsid w:val="002F50E6"/>
    <w:rsid w:val="002F562A"/>
    <w:rsid w:val="002F582D"/>
    <w:rsid w:val="002F61DD"/>
    <w:rsid w:val="002F66F7"/>
    <w:rsid w:val="002F7D46"/>
    <w:rsid w:val="003005DF"/>
    <w:rsid w:val="00300FE5"/>
    <w:rsid w:val="00301689"/>
    <w:rsid w:val="00301E2A"/>
    <w:rsid w:val="00301F57"/>
    <w:rsid w:val="003028A9"/>
    <w:rsid w:val="00302D73"/>
    <w:rsid w:val="003036F5"/>
    <w:rsid w:val="00304BA3"/>
    <w:rsid w:val="00304C7F"/>
    <w:rsid w:val="00304D86"/>
    <w:rsid w:val="00306111"/>
    <w:rsid w:val="00306616"/>
    <w:rsid w:val="003066E7"/>
    <w:rsid w:val="0030678F"/>
    <w:rsid w:val="00306DCD"/>
    <w:rsid w:val="00306FC3"/>
    <w:rsid w:val="00307633"/>
    <w:rsid w:val="003076D1"/>
    <w:rsid w:val="00307B6A"/>
    <w:rsid w:val="00307F4C"/>
    <w:rsid w:val="003102A2"/>
    <w:rsid w:val="003103BA"/>
    <w:rsid w:val="00310A34"/>
    <w:rsid w:val="00310DD2"/>
    <w:rsid w:val="003112BE"/>
    <w:rsid w:val="003114EA"/>
    <w:rsid w:val="0031226C"/>
    <w:rsid w:val="00313235"/>
    <w:rsid w:val="0031343C"/>
    <w:rsid w:val="003136E5"/>
    <w:rsid w:val="003137DC"/>
    <w:rsid w:val="00313A87"/>
    <w:rsid w:val="0031436E"/>
    <w:rsid w:val="00314EB5"/>
    <w:rsid w:val="00315767"/>
    <w:rsid w:val="00315E68"/>
    <w:rsid w:val="00315FA1"/>
    <w:rsid w:val="003161BF"/>
    <w:rsid w:val="00316A4A"/>
    <w:rsid w:val="003170EE"/>
    <w:rsid w:val="003174CB"/>
    <w:rsid w:val="00317937"/>
    <w:rsid w:val="00321132"/>
    <w:rsid w:val="003213C8"/>
    <w:rsid w:val="00322960"/>
    <w:rsid w:val="00322A5A"/>
    <w:rsid w:val="00322FE9"/>
    <w:rsid w:val="00323067"/>
    <w:rsid w:val="00323223"/>
    <w:rsid w:val="00323355"/>
    <w:rsid w:val="00323AD0"/>
    <w:rsid w:val="00323B99"/>
    <w:rsid w:val="00323EEC"/>
    <w:rsid w:val="00324DFA"/>
    <w:rsid w:val="003274B3"/>
    <w:rsid w:val="003275D4"/>
    <w:rsid w:val="00327BD3"/>
    <w:rsid w:val="00327ED5"/>
    <w:rsid w:val="00327EF5"/>
    <w:rsid w:val="00330D2B"/>
    <w:rsid w:val="00331AFE"/>
    <w:rsid w:val="00333255"/>
    <w:rsid w:val="0033332B"/>
    <w:rsid w:val="00333484"/>
    <w:rsid w:val="003339CB"/>
    <w:rsid w:val="0033434F"/>
    <w:rsid w:val="00334E38"/>
    <w:rsid w:val="00336101"/>
    <w:rsid w:val="0033656A"/>
    <w:rsid w:val="00336C89"/>
    <w:rsid w:val="00336D2F"/>
    <w:rsid w:val="003374AD"/>
    <w:rsid w:val="003405D5"/>
    <w:rsid w:val="0034153B"/>
    <w:rsid w:val="00342E37"/>
    <w:rsid w:val="0034406E"/>
    <w:rsid w:val="0034430B"/>
    <w:rsid w:val="0034449E"/>
    <w:rsid w:val="00344A7E"/>
    <w:rsid w:val="00344F43"/>
    <w:rsid w:val="00346818"/>
    <w:rsid w:val="00350570"/>
    <w:rsid w:val="00350B04"/>
    <w:rsid w:val="00350B7F"/>
    <w:rsid w:val="003514AA"/>
    <w:rsid w:val="003520A9"/>
    <w:rsid w:val="00352FA8"/>
    <w:rsid w:val="003532E2"/>
    <w:rsid w:val="003548DC"/>
    <w:rsid w:val="0035538A"/>
    <w:rsid w:val="00355712"/>
    <w:rsid w:val="00356743"/>
    <w:rsid w:val="00356935"/>
    <w:rsid w:val="00357068"/>
    <w:rsid w:val="003571F0"/>
    <w:rsid w:val="0035748D"/>
    <w:rsid w:val="003579BF"/>
    <w:rsid w:val="00357D0B"/>
    <w:rsid w:val="003605F7"/>
    <w:rsid w:val="003606C1"/>
    <w:rsid w:val="003608E5"/>
    <w:rsid w:val="00360B2B"/>
    <w:rsid w:val="00361306"/>
    <w:rsid w:val="0036169B"/>
    <w:rsid w:val="003627D8"/>
    <w:rsid w:val="003629C6"/>
    <w:rsid w:val="00363494"/>
    <w:rsid w:val="003635B7"/>
    <w:rsid w:val="00363DC1"/>
    <w:rsid w:val="003650BD"/>
    <w:rsid w:val="00365909"/>
    <w:rsid w:val="00367C8F"/>
    <w:rsid w:val="00367F4F"/>
    <w:rsid w:val="00370748"/>
    <w:rsid w:val="00371E14"/>
    <w:rsid w:val="00371FAF"/>
    <w:rsid w:val="003720D3"/>
    <w:rsid w:val="003723AB"/>
    <w:rsid w:val="00373E12"/>
    <w:rsid w:val="00374215"/>
    <w:rsid w:val="003742AB"/>
    <w:rsid w:val="00375173"/>
    <w:rsid w:val="0037547A"/>
    <w:rsid w:val="0037555B"/>
    <w:rsid w:val="003759FC"/>
    <w:rsid w:val="00375A36"/>
    <w:rsid w:val="003762BF"/>
    <w:rsid w:val="00376711"/>
    <w:rsid w:val="003767A5"/>
    <w:rsid w:val="00380780"/>
    <w:rsid w:val="00380860"/>
    <w:rsid w:val="00380F17"/>
    <w:rsid w:val="00380FF1"/>
    <w:rsid w:val="003810FE"/>
    <w:rsid w:val="0038144E"/>
    <w:rsid w:val="00382BB1"/>
    <w:rsid w:val="00382DEB"/>
    <w:rsid w:val="00382F29"/>
    <w:rsid w:val="00382F88"/>
    <w:rsid w:val="0038330B"/>
    <w:rsid w:val="00383BD7"/>
    <w:rsid w:val="00384B6D"/>
    <w:rsid w:val="00384EB4"/>
    <w:rsid w:val="003856A8"/>
    <w:rsid w:val="00385866"/>
    <w:rsid w:val="0038650B"/>
    <w:rsid w:val="00387BF0"/>
    <w:rsid w:val="0039016C"/>
    <w:rsid w:val="0039086B"/>
    <w:rsid w:val="00390B97"/>
    <w:rsid w:val="00391571"/>
    <w:rsid w:val="0039198F"/>
    <w:rsid w:val="00391E89"/>
    <w:rsid w:val="00392310"/>
    <w:rsid w:val="00392405"/>
    <w:rsid w:val="00392872"/>
    <w:rsid w:val="00392B42"/>
    <w:rsid w:val="0039310C"/>
    <w:rsid w:val="00395057"/>
    <w:rsid w:val="003951DC"/>
    <w:rsid w:val="003955C6"/>
    <w:rsid w:val="00395656"/>
    <w:rsid w:val="00395D78"/>
    <w:rsid w:val="00396170"/>
    <w:rsid w:val="00396E92"/>
    <w:rsid w:val="003A0657"/>
    <w:rsid w:val="003A0833"/>
    <w:rsid w:val="003A09C9"/>
    <w:rsid w:val="003A0D53"/>
    <w:rsid w:val="003A1053"/>
    <w:rsid w:val="003A1B72"/>
    <w:rsid w:val="003A1F8B"/>
    <w:rsid w:val="003A209C"/>
    <w:rsid w:val="003A2887"/>
    <w:rsid w:val="003A28A7"/>
    <w:rsid w:val="003A3376"/>
    <w:rsid w:val="003A3874"/>
    <w:rsid w:val="003A47AC"/>
    <w:rsid w:val="003A58EE"/>
    <w:rsid w:val="003A5989"/>
    <w:rsid w:val="003A5FCC"/>
    <w:rsid w:val="003A604C"/>
    <w:rsid w:val="003A6376"/>
    <w:rsid w:val="003A71A5"/>
    <w:rsid w:val="003A7C85"/>
    <w:rsid w:val="003B108D"/>
    <w:rsid w:val="003B11FA"/>
    <w:rsid w:val="003B12BE"/>
    <w:rsid w:val="003B13F1"/>
    <w:rsid w:val="003B2BB8"/>
    <w:rsid w:val="003B2D98"/>
    <w:rsid w:val="003B3738"/>
    <w:rsid w:val="003B4376"/>
    <w:rsid w:val="003B44F5"/>
    <w:rsid w:val="003B599A"/>
    <w:rsid w:val="003B6625"/>
    <w:rsid w:val="003B7799"/>
    <w:rsid w:val="003C0599"/>
    <w:rsid w:val="003C1659"/>
    <w:rsid w:val="003C22E9"/>
    <w:rsid w:val="003C24C4"/>
    <w:rsid w:val="003C2D28"/>
    <w:rsid w:val="003C2E56"/>
    <w:rsid w:val="003C3137"/>
    <w:rsid w:val="003C4CC3"/>
    <w:rsid w:val="003C56A1"/>
    <w:rsid w:val="003C590D"/>
    <w:rsid w:val="003C61B8"/>
    <w:rsid w:val="003C6C7B"/>
    <w:rsid w:val="003C6D08"/>
    <w:rsid w:val="003D0009"/>
    <w:rsid w:val="003D0150"/>
    <w:rsid w:val="003D07DB"/>
    <w:rsid w:val="003D0924"/>
    <w:rsid w:val="003D0956"/>
    <w:rsid w:val="003D0A23"/>
    <w:rsid w:val="003D1D0E"/>
    <w:rsid w:val="003D1DDF"/>
    <w:rsid w:val="003D24B2"/>
    <w:rsid w:val="003D34FF"/>
    <w:rsid w:val="003D356A"/>
    <w:rsid w:val="003D48FB"/>
    <w:rsid w:val="003D538D"/>
    <w:rsid w:val="003D57AD"/>
    <w:rsid w:val="003D5B4F"/>
    <w:rsid w:val="003D601C"/>
    <w:rsid w:val="003D61CE"/>
    <w:rsid w:val="003D637B"/>
    <w:rsid w:val="003D659B"/>
    <w:rsid w:val="003D6B77"/>
    <w:rsid w:val="003D6CA3"/>
    <w:rsid w:val="003D6FA9"/>
    <w:rsid w:val="003D7328"/>
    <w:rsid w:val="003E0867"/>
    <w:rsid w:val="003E0C9C"/>
    <w:rsid w:val="003E0D47"/>
    <w:rsid w:val="003E16AB"/>
    <w:rsid w:val="003E181E"/>
    <w:rsid w:val="003E2541"/>
    <w:rsid w:val="003E2C8A"/>
    <w:rsid w:val="003E3299"/>
    <w:rsid w:val="003E38EA"/>
    <w:rsid w:val="003E3D01"/>
    <w:rsid w:val="003E6034"/>
    <w:rsid w:val="003E677D"/>
    <w:rsid w:val="003E6C60"/>
    <w:rsid w:val="003F00E4"/>
    <w:rsid w:val="003F011A"/>
    <w:rsid w:val="003F09BE"/>
    <w:rsid w:val="003F0E5E"/>
    <w:rsid w:val="003F1157"/>
    <w:rsid w:val="003F1834"/>
    <w:rsid w:val="003F285E"/>
    <w:rsid w:val="003F2F66"/>
    <w:rsid w:val="003F3402"/>
    <w:rsid w:val="003F3647"/>
    <w:rsid w:val="003F36F2"/>
    <w:rsid w:val="003F389D"/>
    <w:rsid w:val="003F3930"/>
    <w:rsid w:val="003F447D"/>
    <w:rsid w:val="003F4BDC"/>
    <w:rsid w:val="003F4D94"/>
    <w:rsid w:val="003F4DDA"/>
    <w:rsid w:val="003F509C"/>
    <w:rsid w:val="003F5975"/>
    <w:rsid w:val="003F5ADA"/>
    <w:rsid w:val="003F64D4"/>
    <w:rsid w:val="003F7116"/>
    <w:rsid w:val="003F7416"/>
    <w:rsid w:val="003F7972"/>
    <w:rsid w:val="00400272"/>
    <w:rsid w:val="00401BC0"/>
    <w:rsid w:val="00401C37"/>
    <w:rsid w:val="00401F4B"/>
    <w:rsid w:val="0040383A"/>
    <w:rsid w:val="00403A0A"/>
    <w:rsid w:val="004047C1"/>
    <w:rsid w:val="0040556C"/>
    <w:rsid w:val="0040558F"/>
    <w:rsid w:val="0040598C"/>
    <w:rsid w:val="00405CEE"/>
    <w:rsid w:val="0040660D"/>
    <w:rsid w:val="00406AA9"/>
    <w:rsid w:val="00406D49"/>
    <w:rsid w:val="004072B3"/>
    <w:rsid w:val="00407F1A"/>
    <w:rsid w:val="00410407"/>
    <w:rsid w:val="004105EA"/>
    <w:rsid w:val="00410E06"/>
    <w:rsid w:val="004114AF"/>
    <w:rsid w:val="004115CB"/>
    <w:rsid w:val="00412248"/>
    <w:rsid w:val="0041279B"/>
    <w:rsid w:val="00413030"/>
    <w:rsid w:val="0041316F"/>
    <w:rsid w:val="00413B3F"/>
    <w:rsid w:val="00414101"/>
    <w:rsid w:val="00414214"/>
    <w:rsid w:val="004144C3"/>
    <w:rsid w:val="0041450E"/>
    <w:rsid w:val="004145EE"/>
    <w:rsid w:val="00414F24"/>
    <w:rsid w:val="00415868"/>
    <w:rsid w:val="00416768"/>
    <w:rsid w:val="00416871"/>
    <w:rsid w:val="004207D4"/>
    <w:rsid w:val="00420C86"/>
    <w:rsid w:val="0042157D"/>
    <w:rsid w:val="00421662"/>
    <w:rsid w:val="0042178C"/>
    <w:rsid w:val="00422189"/>
    <w:rsid w:val="00422B5B"/>
    <w:rsid w:val="00422E33"/>
    <w:rsid w:val="00422F9B"/>
    <w:rsid w:val="00423AB6"/>
    <w:rsid w:val="004245D5"/>
    <w:rsid w:val="00424B74"/>
    <w:rsid w:val="004268A9"/>
    <w:rsid w:val="00427205"/>
    <w:rsid w:val="0042777F"/>
    <w:rsid w:val="00427E0C"/>
    <w:rsid w:val="0043046A"/>
    <w:rsid w:val="004304C8"/>
    <w:rsid w:val="00430746"/>
    <w:rsid w:val="00430872"/>
    <w:rsid w:val="00430B63"/>
    <w:rsid w:val="00430FCF"/>
    <w:rsid w:val="004314E3"/>
    <w:rsid w:val="004315E6"/>
    <w:rsid w:val="00431996"/>
    <w:rsid w:val="00431A2D"/>
    <w:rsid w:val="00431D47"/>
    <w:rsid w:val="00432CAD"/>
    <w:rsid w:val="00434D4E"/>
    <w:rsid w:val="0043526D"/>
    <w:rsid w:val="0043555A"/>
    <w:rsid w:val="00436171"/>
    <w:rsid w:val="0043635B"/>
    <w:rsid w:val="00436E63"/>
    <w:rsid w:val="0043761D"/>
    <w:rsid w:val="00441542"/>
    <w:rsid w:val="00441A2F"/>
    <w:rsid w:val="00441D03"/>
    <w:rsid w:val="0044235E"/>
    <w:rsid w:val="00444082"/>
    <w:rsid w:val="004440A5"/>
    <w:rsid w:val="004441F7"/>
    <w:rsid w:val="00445600"/>
    <w:rsid w:val="0044581D"/>
    <w:rsid w:val="004461C9"/>
    <w:rsid w:val="0044633F"/>
    <w:rsid w:val="004467E4"/>
    <w:rsid w:val="00447C93"/>
    <w:rsid w:val="00447D0A"/>
    <w:rsid w:val="00447D35"/>
    <w:rsid w:val="00447DF3"/>
    <w:rsid w:val="00447FBE"/>
    <w:rsid w:val="004500D2"/>
    <w:rsid w:val="0045027B"/>
    <w:rsid w:val="00450BC6"/>
    <w:rsid w:val="00450C07"/>
    <w:rsid w:val="00450F00"/>
    <w:rsid w:val="00451F56"/>
    <w:rsid w:val="00451F58"/>
    <w:rsid w:val="004529C7"/>
    <w:rsid w:val="004530AD"/>
    <w:rsid w:val="004540F7"/>
    <w:rsid w:val="004549D6"/>
    <w:rsid w:val="00454CDA"/>
    <w:rsid w:val="00455489"/>
    <w:rsid w:val="00455B0A"/>
    <w:rsid w:val="0045639B"/>
    <w:rsid w:val="00456579"/>
    <w:rsid w:val="0045671A"/>
    <w:rsid w:val="00456A86"/>
    <w:rsid w:val="00456B65"/>
    <w:rsid w:val="00456D0A"/>
    <w:rsid w:val="00457EFC"/>
    <w:rsid w:val="004601F0"/>
    <w:rsid w:val="00461183"/>
    <w:rsid w:val="00461A5C"/>
    <w:rsid w:val="00461FA0"/>
    <w:rsid w:val="0046296B"/>
    <w:rsid w:val="00462E63"/>
    <w:rsid w:val="00463735"/>
    <w:rsid w:val="004637A5"/>
    <w:rsid w:val="00463E43"/>
    <w:rsid w:val="004662D6"/>
    <w:rsid w:val="00466A0A"/>
    <w:rsid w:val="00466EB1"/>
    <w:rsid w:val="0046712D"/>
    <w:rsid w:val="004679FD"/>
    <w:rsid w:val="00467C49"/>
    <w:rsid w:val="004702D6"/>
    <w:rsid w:val="004703E4"/>
    <w:rsid w:val="00470863"/>
    <w:rsid w:val="00471631"/>
    <w:rsid w:val="0047174A"/>
    <w:rsid w:val="00471D59"/>
    <w:rsid w:val="00472734"/>
    <w:rsid w:val="00473551"/>
    <w:rsid w:val="00473EE5"/>
    <w:rsid w:val="0047406B"/>
    <w:rsid w:val="00474663"/>
    <w:rsid w:val="00474C9D"/>
    <w:rsid w:val="004758B6"/>
    <w:rsid w:val="00475EA7"/>
    <w:rsid w:val="00476353"/>
    <w:rsid w:val="00476688"/>
    <w:rsid w:val="00477459"/>
    <w:rsid w:val="004776C5"/>
    <w:rsid w:val="004779FF"/>
    <w:rsid w:val="0048114F"/>
    <w:rsid w:val="00482A96"/>
    <w:rsid w:val="00482E7B"/>
    <w:rsid w:val="0048407B"/>
    <w:rsid w:val="00484A34"/>
    <w:rsid w:val="00484D1E"/>
    <w:rsid w:val="00486DD2"/>
    <w:rsid w:val="00486E35"/>
    <w:rsid w:val="00486EE9"/>
    <w:rsid w:val="0048784A"/>
    <w:rsid w:val="004878F2"/>
    <w:rsid w:val="00487906"/>
    <w:rsid w:val="00487CE8"/>
    <w:rsid w:val="00490F7E"/>
    <w:rsid w:val="00491209"/>
    <w:rsid w:val="0049133B"/>
    <w:rsid w:val="004920EA"/>
    <w:rsid w:val="00492A2E"/>
    <w:rsid w:val="00493061"/>
    <w:rsid w:val="00493083"/>
    <w:rsid w:val="00493332"/>
    <w:rsid w:val="00493773"/>
    <w:rsid w:val="004947CD"/>
    <w:rsid w:val="0049537B"/>
    <w:rsid w:val="004953D8"/>
    <w:rsid w:val="004958F3"/>
    <w:rsid w:val="00495FB4"/>
    <w:rsid w:val="00496301"/>
    <w:rsid w:val="004963AA"/>
    <w:rsid w:val="0049650A"/>
    <w:rsid w:val="004A0119"/>
    <w:rsid w:val="004A0A4D"/>
    <w:rsid w:val="004A0DEB"/>
    <w:rsid w:val="004A1448"/>
    <w:rsid w:val="004A1AA3"/>
    <w:rsid w:val="004A1C1C"/>
    <w:rsid w:val="004A1DBF"/>
    <w:rsid w:val="004A2D9B"/>
    <w:rsid w:val="004A37DC"/>
    <w:rsid w:val="004A3CE1"/>
    <w:rsid w:val="004A48ED"/>
    <w:rsid w:val="004A4968"/>
    <w:rsid w:val="004A49E2"/>
    <w:rsid w:val="004A5C67"/>
    <w:rsid w:val="004A6831"/>
    <w:rsid w:val="004A6C5F"/>
    <w:rsid w:val="004A7038"/>
    <w:rsid w:val="004A7530"/>
    <w:rsid w:val="004A7DEF"/>
    <w:rsid w:val="004B0081"/>
    <w:rsid w:val="004B00F0"/>
    <w:rsid w:val="004B02D8"/>
    <w:rsid w:val="004B0478"/>
    <w:rsid w:val="004B06A1"/>
    <w:rsid w:val="004B0848"/>
    <w:rsid w:val="004B0C6D"/>
    <w:rsid w:val="004B0F55"/>
    <w:rsid w:val="004B16D2"/>
    <w:rsid w:val="004B1A5D"/>
    <w:rsid w:val="004B248A"/>
    <w:rsid w:val="004B3457"/>
    <w:rsid w:val="004B3C46"/>
    <w:rsid w:val="004B4858"/>
    <w:rsid w:val="004B512F"/>
    <w:rsid w:val="004B5388"/>
    <w:rsid w:val="004B54CA"/>
    <w:rsid w:val="004B6A20"/>
    <w:rsid w:val="004C0056"/>
    <w:rsid w:val="004C0D33"/>
    <w:rsid w:val="004C1763"/>
    <w:rsid w:val="004C1848"/>
    <w:rsid w:val="004C1B8D"/>
    <w:rsid w:val="004C1C41"/>
    <w:rsid w:val="004C24F4"/>
    <w:rsid w:val="004C255E"/>
    <w:rsid w:val="004C2CDB"/>
    <w:rsid w:val="004C2E28"/>
    <w:rsid w:val="004C3258"/>
    <w:rsid w:val="004C3F9A"/>
    <w:rsid w:val="004C43B5"/>
    <w:rsid w:val="004C4C4D"/>
    <w:rsid w:val="004C50B7"/>
    <w:rsid w:val="004D05FC"/>
    <w:rsid w:val="004D1BF8"/>
    <w:rsid w:val="004D1C27"/>
    <w:rsid w:val="004D3064"/>
    <w:rsid w:val="004D32BD"/>
    <w:rsid w:val="004D345B"/>
    <w:rsid w:val="004D5138"/>
    <w:rsid w:val="004D5A7F"/>
    <w:rsid w:val="004D6215"/>
    <w:rsid w:val="004D68BB"/>
    <w:rsid w:val="004D69C2"/>
    <w:rsid w:val="004E024D"/>
    <w:rsid w:val="004E0316"/>
    <w:rsid w:val="004E09BB"/>
    <w:rsid w:val="004E0BE8"/>
    <w:rsid w:val="004E12F4"/>
    <w:rsid w:val="004E1470"/>
    <w:rsid w:val="004E25C0"/>
    <w:rsid w:val="004E2FC0"/>
    <w:rsid w:val="004E30EC"/>
    <w:rsid w:val="004E3AAF"/>
    <w:rsid w:val="004E3AC5"/>
    <w:rsid w:val="004E3B29"/>
    <w:rsid w:val="004E4A50"/>
    <w:rsid w:val="004E4E30"/>
    <w:rsid w:val="004E5CBF"/>
    <w:rsid w:val="004E5E12"/>
    <w:rsid w:val="004E6886"/>
    <w:rsid w:val="004E6B07"/>
    <w:rsid w:val="004E75CF"/>
    <w:rsid w:val="004E7664"/>
    <w:rsid w:val="004E78FE"/>
    <w:rsid w:val="004E7C65"/>
    <w:rsid w:val="004F0DA4"/>
    <w:rsid w:val="004F17EA"/>
    <w:rsid w:val="004F18FA"/>
    <w:rsid w:val="004F1B4F"/>
    <w:rsid w:val="004F1C41"/>
    <w:rsid w:val="004F1C7D"/>
    <w:rsid w:val="004F2070"/>
    <w:rsid w:val="004F31CF"/>
    <w:rsid w:val="004F37FA"/>
    <w:rsid w:val="004F38C4"/>
    <w:rsid w:val="004F46EC"/>
    <w:rsid w:val="004F4FDE"/>
    <w:rsid w:val="004F51B4"/>
    <w:rsid w:val="004F5202"/>
    <w:rsid w:val="004F52F8"/>
    <w:rsid w:val="004F5362"/>
    <w:rsid w:val="004F57C1"/>
    <w:rsid w:val="004F5A05"/>
    <w:rsid w:val="00500082"/>
    <w:rsid w:val="00501541"/>
    <w:rsid w:val="00501AE6"/>
    <w:rsid w:val="0050208F"/>
    <w:rsid w:val="0050277B"/>
    <w:rsid w:val="00503103"/>
    <w:rsid w:val="00503190"/>
    <w:rsid w:val="005036D9"/>
    <w:rsid w:val="00504841"/>
    <w:rsid w:val="00504D59"/>
    <w:rsid w:val="00504E71"/>
    <w:rsid w:val="005050CC"/>
    <w:rsid w:val="00505242"/>
    <w:rsid w:val="00505D1C"/>
    <w:rsid w:val="00505FB8"/>
    <w:rsid w:val="005060B0"/>
    <w:rsid w:val="00506732"/>
    <w:rsid w:val="00506EE8"/>
    <w:rsid w:val="0050720A"/>
    <w:rsid w:val="005073FA"/>
    <w:rsid w:val="00510096"/>
    <w:rsid w:val="005102AC"/>
    <w:rsid w:val="00510AF9"/>
    <w:rsid w:val="00510DE9"/>
    <w:rsid w:val="00511267"/>
    <w:rsid w:val="0051133E"/>
    <w:rsid w:val="00511D51"/>
    <w:rsid w:val="00511EF6"/>
    <w:rsid w:val="0051229F"/>
    <w:rsid w:val="00512388"/>
    <w:rsid w:val="00513285"/>
    <w:rsid w:val="0051344D"/>
    <w:rsid w:val="005137BE"/>
    <w:rsid w:val="00513D9B"/>
    <w:rsid w:val="0051494D"/>
    <w:rsid w:val="00514C10"/>
    <w:rsid w:val="00514C71"/>
    <w:rsid w:val="00514CFA"/>
    <w:rsid w:val="00514F22"/>
    <w:rsid w:val="00514FE3"/>
    <w:rsid w:val="005152BC"/>
    <w:rsid w:val="0051560C"/>
    <w:rsid w:val="00515828"/>
    <w:rsid w:val="005176EC"/>
    <w:rsid w:val="00517A3C"/>
    <w:rsid w:val="00517B93"/>
    <w:rsid w:val="00520122"/>
    <w:rsid w:val="00520178"/>
    <w:rsid w:val="00520796"/>
    <w:rsid w:val="00520864"/>
    <w:rsid w:val="00521139"/>
    <w:rsid w:val="0052122B"/>
    <w:rsid w:val="005212DD"/>
    <w:rsid w:val="00521C1D"/>
    <w:rsid w:val="005225F4"/>
    <w:rsid w:val="00522DE9"/>
    <w:rsid w:val="0052364F"/>
    <w:rsid w:val="00523FB0"/>
    <w:rsid w:val="00524241"/>
    <w:rsid w:val="00524379"/>
    <w:rsid w:val="005245B1"/>
    <w:rsid w:val="00524703"/>
    <w:rsid w:val="00525026"/>
    <w:rsid w:val="00525977"/>
    <w:rsid w:val="00526237"/>
    <w:rsid w:val="005262FC"/>
    <w:rsid w:val="00526C7A"/>
    <w:rsid w:val="0052725C"/>
    <w:rsid w:val="00530172"/>
    <w:rsid w:val="00530283"/>
    <w:rsid w:val="00530FAE"/>
    <w:rsid w:val="0053183F"/>
    <w:rsid w:val="00531B54"/>
    <w:rsid w:val="005324B5"/>
    <w:rsid w:val="0053377B"/>
    <w:rsid w:val="00533CCA"/>
    <w:rsid w:val="00533E2F"/>
    <w:rsid w:val="00533F89"/>
    <w:rsid w:val="005341B1"/>
    <w:rsid w:val="0053440A"/>
    <w:rsid w:val="00535123"/>
    <w:rsid w:val="005353FA"/>
    <w:rsid w:val="00535488"/>
    <w:rsid w:val="005359AD"/>
    <w:rsid w:val="00536043"/>
    <w:rsid w:val="0053617F"/>
    <w:rsid w:val="0053630A"/>
    <w:rsid w:val="005369F9"/>
    <w:rsid w:val="005374FE"/>
    <w:rsid w:val="00537793"/>
    <w:rsid w:val="005406DA"/>
    <w:rsid w:val="005409E3"/>
    <w:rsid w:val="00540ED6"/>
    <w:rsid w:val="00541285"/>
    <w:rsid w:val="00541F67"/>
    <w:rsid w:val="00541FA4"/>
    <w:rsid w:val="0054367C"/>
    <w:rsid w:val="005438B2"/>
    <w:rsid w:val="00543B3C"/>
    <w:rsid w:val="005446D3"/>
    <w:rsid w:val="0054477A"/>
    <w:rsid w:val="00544822"/>
    <w:rsid w:val="0054523F"/>
    <w:rsid w:val="00546030"/>
    <w:rsid w:val="00546147"/>
    <w:rsid w:val="0054615D"/>
    <w:rsid w:val="00546ABD"/>
    <w:rsid w:val="00546EAB"/>
    <w:rsid w:val="00546EAE"/>
    <w:rsid w:val="0054751D"/>
    <w:rsid w:val="00551A83"/>
    <w:rsid w:val="00553670"/>
    <w:rsid w:val="00553929"/>
    <w:rsid w:val="00553C0F"/>
    <w:rsid w:val="0055457B"/>
    <w:rsid w:val="005549A2"/>
    <w:rsid w:val="00554C6A"/>
    <w:rsid w:val="00554F60"/>
    <w:rsid w:val="00555BD6"/>
    <w:rsid w:val="00556534"/>
    <w:rsid w:val="00556FA1"/>
    <w:rsid w:val="005571E3"/>
    <w:rsid w:val="00557631"/>
    <w:rsid w:val="0055764A"/>
    <w:rsid w:val="00560160"/>
    <w:rsid w:val="0056069C"/>
    <w:rsid w:val="00560843"/>
    <w:rsid w:val="005613BF"/>
    <w:rsid w:val="005615BA"/>
    <w:rsid w:val="00561B80"/>
    <w:rsid w:val="005627F0"/>
    <w:rsid w:val="00562B83"/>
    <w:rsid w:val="0056435B"/>
    <w:rsid w:val="005646BB"/>
    <w:rsid w:val="00564C4F"/>
    <w:rsid w:val="00565011"/>
    <w:rsid w:val="00565045"/>
    <w:rsid w:val="00565274"/>
    <w:rsid w:val="00565E20"/>
    <w:rsid w:val="0056618A"/>
    <w:rsid w:val="005667E4"/>
    <w:rsid w:val="00566F18"/>
    <w:rsid w:val="00570732"/>
    <w:rsid w:val="005715CD"/>
    <w:rsid w:val="005728F4"/>
    <w:rsid w:val="00572E90"/>
    <w:rsid w:val="00573E29"/>
    <w:rsid w:val="00574459"/>
    <w:rsid w:val="005747C6"/>
    <w:rsid w:val="005749E1"/>
    <w:rsid w:val="00574A4E"/>
    <w:rsid w:val="00574FCA"/>
    <w:rsid w:val="00575A04"/>
    <w:rsid w:val="00576888"/>
    <w:rsid w:val="00577B5A"/>
    <w:rsid w:val="00580B92"/>
    <w:rsid w:val="00580E1F"/>
    <w:rsid w:val="00581591"/>
    <w:rsid w:val="00581791"/>
    <w:rsid w:val="00581C14"/>
    <w:rsid w:val="005825F3"/>
    <w:rsid w:val="005827D6"/>
    <w:rsid w:val="005828D0"/>
    <w:rsid w:val="00582ADB"/>
    <w:rsid w:val="00582E3E"/>
    <w:rsid w:val="00582E6C"/>
    <w:rsid w:val="00583208"/>
    <w:rsid w:val="0058364E"/>
    <w:rsid w:val="00583652"/>
    <w:rsid w:val="0058379C"/>
    <w:rsid w:val="005844BA"/>
    <w:rsid w:val="00584743"/>
    <w:rsid w:val="00584795"/>
    <w:rsid w:val="00585575"/>
    <w:rsid w:val="00585ABC"/>
    <w:rsid w:val="00585F4B"/>
    <w:rsid w:val="00586E41"/>
    <w:rsid w:val="0058723C"/>
    <w:rsid w:val="00587569"/>
    <w:rsid w:val="00590870"/>
    <w:rsid w:val="0059109C"/>
    <w:rsid w:val="005917E8"/>
    <w:rsid w:val="00591F6F"/>
    <w:rsid w:val="00592435"/>
    <w:rsid w:val="00592BFB"/>
    <w:rsid w:val="00593C19"/>
    <w:rsid w:val="00593FB0"/>
    <w:rsid w:val="00594700"/>
    <w:rsid w:val="00594CA7"/>
    <w:rsid w:val="00594EB5"/>
    <w:rsid w:val="00594F40"/>
    <w:rsid w:val="00595C68"/>
    <w:rsid w:val="00595D7E"/>
    <w:rsid w:val="005963E1"/>
    <w:rsid w:val="00596A17"/>
    <w:rsid w:val="00596DC4"/>
    <w:rsid w:val="00596F21"/>
    <w:rsid w:val="005975D4"/>
    <w:rsid w:val="00597EFE"/>
    <w:rsid w:val="005A0E4C"/>
    <w:rsid w:val="005A0E7C"/>
    <w:rsid w:val="005A10E2"/>
    <w:rsid w:val="005A1F80"/>
    <w:rsid w:val="005A2DDE"/>
    <w:rsid w:val="005A2FCE"/>
    <w:rsid w:val="005A4B69"/>
    <w:rsid w:val="005A5662"/>
    <w:rsid w:val="005A5CDB"/>
    <w:rsid w:val="005A6095"/>
    <w:rsid w:val="005A61C3"/>
    <w:rsid w:val="005A6C3B"/>
    <w:rsid w:val="005A7367"/>
    <w:rsid w:val="005A7851"/>
    <w:rsid w:val="005A78DB"/>
    <w:rsid w:val="005A7D3A"/>
    <w:rsid w:val="005A7D6C"/>
    <w:rsid w:val="005B0054"/>
    <w:rsid w:val="005B0896"/>
    <w:rsid w:val="005B09CF"/>
    <w:rsid w:val="005B0B6C"/>
    <w:rsid w:val="005B1435"/>
    <w:rsid w:val="005B1B6E"/>
    <w:rsid w:val="005B2033"/>
    <w:rsid w:val="005B2105"/>
    <w:rsid w:val="005B21BA"/>
    <w:rsid w:val="005B33F3"/>
    <w:rsid w:val="005B4193"/>
    <w:rsid w:val="005B4A7E"/>
    <w:rsid w:val="005B4EC6"/>
    <w:rsid w:val="005B566F"/>
    <w:rsid w:val="005B5835"/>
    <w:rsid w:val="005B63D0"/>
    <w:rsid w:val="005B653F"/>
    <w:rsid w:val="005B6718"/>
    <w:rsid w:val="005B6F0C"/>
    <w:rsid w:val="005B723C"/>
    <w:rsid w:val="005B73D2"/>
    <w:rsid w:val="005C03D9"/>
    <w:rsid w:val="005C0828"/>
    <w:rsid w:val="005C0D40"/>
    <w:rsid w:val="005C1465"/>
    <w:rsid w:val="005C1853"/>
    <w:rsid w:val="005C1BB1"/>
    <w:rsid w:val="005C1F92"/>
    <w:rsid w:val="005C1F9E"/>
    <w:rsid w:val="005C2240"/>
    <w:rsid w:val="005C23B3"/>
    <w:rsid w:val="005C3400"/>
    <w:rsid w:val="005C3AA9"/>
    <w:rsid w:val="005C3F24"/>
    <w:rsid w:val="005C4B35"/>
    <w:rsid w:val="005C5467"/>
    <w:rsid w:val="005C54F2"/>
    <w:rsid w:val="005C56B2"/>
    <w:rsid w:val="005C5FE3"/>
    <w:rsid w:val="005C6115"/>
    <w:rsid w:val="005C674C"/>
    <w:rsid w:val="005C6A70"/>
    <w:rsid w:val="005C7394"/>
    <w:rsid w:val="005C7402"/>
    <w:rsid w:val="005C77E3"/>
    <w:rsid w:val="005C7844"/>
    <w:rsid w:val="005C7E1A"/>
    <w:rsid w:val="005C7FD3"/>
    <w:rsid w:val="005D0B58"/>
    <w:rsid w:val="005D0FCA"/>
    <w:rsid w:val="005D1028"/>
    <w:rsid w:val="005D1511"/>
    <w:rsid w:val="005D1994"/>
    <w:rsid w:val="005D1CDD"/>
    <w:rsid w:val="005D1D59"/>
    <w:rsid w:val="005D2228"/>
    <w:rsid w:val="005D2AB9"/>
    <w:rsid w:val="005D30E8"/>
    <w:rsid w:val="005D324A"/>
    <w:rsid w:val="005D3A74"/>
    <w:rsid w:val="005D3DA3"/>
    <w:rsid w:val="005D454A"/>
    <w:rsid w:val="005D49F7"/>
    <w:rsid w:val="005D5B61"/>
    <w:rsid w:val="005E04C6"/>
    <w:rsid w:val="005E1128"/>
    <w:rsid w:val="005E1569"/>
    <w:rsid w:val="005E19A6"/>
    <w:rsid w:val="005E21CC"/>
    <w:rsid w:val="005E23A0"/>
    <w:rsid w:val="005E25C1"/>
    <w:rsid w:val="005E2BA7"/>
    <w:rsid w:val="005E2BCE"/>
    <w:rsid w:val="005E2E88"/>
    <w:rsid w:val="005E3F69"/>
    <w:rsid w:val="005E4336"/>
    <w:rsid w:val="005E4916"/>
    <w:rsid w:val="005E5077"/>
    <w:rsid w:val="005E5694"/>
    <w:rsid w:val="005E5812"/>
    <w:rsid w:val="005E5A52"/>
    <w:rsid w:val="005E60FB"/>
    <w:rsid w:val="005E6446"/>
    <w:rsid w:val="005E66DF"/>
    <w:rsid w:val="005E6915"/>
    <w:rsid w:val="005E6FF6"/>
    <w:rsid w:val="005E71AB"/>
    <w:rsid w:val="005E74D4"/>
    <w:rsid w:val="005E7952"/>
    <w:rsid w:val="005E7E26"/>
    <w:rsid w:val="005F04F3"/>
    <w:rsid w:val="005F064E"/>
    <w:rsid w:val="005F0A61"/>
    <w:rsid w:val="005F0A89"/>
    <w:rsid w:val="005F1AD0"/>
    <w:rsid w:val="005F1D6F"/>
    <w:rsid w:val="005F1E5B"/>
    <w:rsid w:val="005F1FEB"/>
    <w:rsid w:val="005F22D7"/>
    <w:rsid w:val="005F230F"/>
    <w:rsid w:val="005F2480"/>
    <w:rsid w:val="005F29C7"/>
    <w:rsid w:val="005F2A91"/>
    <w:rsid w:val="005F39B7"/>
    <w:rsid w:val="005F3EB8"/>
    <w:rsid w:val="005F44C0"/>
    <w:rsid w:val="005F47B8"/>
    <w:rsid w:val="005F4B70"/>
    <w:rsid w:val="005F5731"/>
    <w:rsid w:val="005F61C1"/>
    <w:rsid w:val="005F67AB"/>
    <w:rsid w:val="005F683B"/>
    <w:rsid w:val="005F7100"/>
    <w:rsid w:val="005F7647"/>
    <w:rsid w:val="0060047A"/>
    <w:rsid w:val="00600B0D"/>
    <w:rsid w:val="00600C55"/>
    <w:rsid w:val="00600CE0"/>
    <w:rsid w:val="006020F2"/>
    <w:rsid w:val="006025FE"/>
    <w:rsid w:val="00602792"/>
    <w:rsid w:val="0060339C"/>
    <w:rsid w:val="0060352C"/>
    <w:rsid w:val="0060469E"/>
    <w:rsid w:val="0060485F"/>
    <w:rsid w:val="00604C3A"/>
    <w:rsid w:val="00604D8E"/>
    <w:rsid w:val="00605EEB"/>
    <w:rsid w:val="00606114"/>
    <w:rsid w:val="0060640A"/>
    <w:rsid w:val="00606459"/>
    <w:rsid w:val="006068B9"/>
    <w:rsid w:val="006069E5"/>
    <w:rsid w:val="00606DC1"/>
    <w:rsid w:val="00606E58"/>
    <w:rsid w:val="0060786A"/>
    <w:rsid w:val="00611300"/>
    <w:rsid w:val="0061213F"/>
    <w:rsid w:val="006122E3"/>
    <w:rsid w:val="006125F4"/>
    <w:rsid w:val="006130BD"/>
    <w:rsid w:val="006135EE"/>
    <w:rsid w:val="006136B2"/>
    <w:rsid w:val="00614ABF"/>
    <w:rsid w:val="0061580D"/>
    <w:rsid w:val="006159C6"/>
    <w:rsid w:val="00615C16"/>
    <w:rsid w:val="00616991"/>
    <w:rsid w:val="00616D6F"/>
    <w:rsid w:val="006177C0"/>
    <w:rsid w:val="00617E60"/>
    <w:rsid w:val="00617F8C"/>
    <w:rsid w:val="006200D1"/>
    <w:rsid w:val="006200E3"/>
    <w:rsid w:val="00620294"/>
    <w:rsid w:val="006202D8"/>
    <w:rsid w:val="00620E2C"/>
    <w:rsid w:val="00621EDB"/>
    <w:rsid w:val="00622CF1"/>
    <w:rsid w:val="00622DC5"/>
    <w:rsid w:val="00623644"/>
    <w:rsid w:val="0062438B"/>
    <w:rsid w:val="006256AF"/>
    <w:rsid w:val="00625C3A"/>
    <w:rsid w:val="00625E1C"/>
    <w:rsid w:val="006267A7"/>
    <w:rsid w:val="0062687E"/>
    <w:rsid w:val="006268FC"/>
    <w:rsid w:val="006268FF"/>
    <w:rsid w:val="00630966"/>
    <w:rsid w:val="0063099B"/>
    <w:rsid w:val="00630DF4"/>
    <w:rsid w:val="006313D0"/>
    <w:rsid w:val="006314B8"/>
    <w:rsid w:val="00632B83"/>
    <w:rsid w:val="00632FCE"/>
    <w:rsid w:val="00633BD9"/>
    <w:rsid w:val="006347AF"/>
    <w:rsid w:val="006347F4"/>
    <w:rsid w:val="006351D9"/>
    <w:rsid w:val="0063673F"/>
    <w:rsid w:val="006367DA"/>
    <w:rsid w:val="00636FCE"/>
    <w:rsid w:val="006378DC"/>
    <w:rsid w:val="00637DD9"/>
    <w:rsid w:val="00640D38"/>
    <w:rsid w:val="00641489"/>
    <w:rsid w:val="0064202B"/>
    <w:rsid w:val="00642D1B"/>
    <w:rsid w:val="00642EB2"/>
    <w:rsid w:val="006430B9"/>
    <w:rsid w:val="0064375E"/>
    <w:rsid w:val="00644716"/>
    <w:rsid w:val="00644A3E"/>
    <w:rsid w:val="0064609D"/>
    <w:rsid w:val="00646325"/>
    <w:rsid w:val="00646930"/>
    <w:rsid w:val="00646B68"/>
    <w:rsid w:val="00647627"/>
    <w:rsid w:val="00647F42"/>
    <w:rsid w:val="00650231"/>
    <w:rsid w:val="00650A29"/>
    <w:rsid w:val="00650E3A"/>
    <w:rsid w:val="00651078"/>
    <w:rsid w:val="0065279B"/>
    <w:rsid w:val="0065302D"/>
    <w:rsid w:val="00653258"/>
    <w:rsid w:val="00654048"/>
    <w:rsid w:val="00654E91"/>
    <w:rsid w:val="0065578A"/>
    <w:rsid w:val="00655B8E"/>
    <w:rsid w:val="00655E59"/>
    <w:rsid w:val="006567DC"/>
    <w:rsid w:val="00660093"/>
    <w:rsid w:val="006601F6"/>
    <w:rsid w:val="00660369"/>
    <w:rsid w:val="00660C36"/>
    <w:rsid w:val="00661601"/>
    <w:rsid w:val="0066179F"/>
    <w:rsid w:val="006617DD"/>
    <w:rsid w:val="00662651"/>
    <w:rsid w:val="00663975"/>
    <w:rsid w:val="00664012"/>
    <w:rsid w:val="00664304"/>
    <w:rsid w:val="00664C06"/>
    <w:rsid w:val="006656AF"/>
    <w:rsid w:val="00665768"/>
    <w:rsid w:val="00665F4D"/>
    <w:rsid w:val="006663C8"/>
    <w:rsid w:val="00666508"/>
    <w:rsid w:val="00666576"/>
    <w:rsid w:val="00667314"/>
    <w:rsid w:val="00667391"/>
    <w:rsid w:val="00667BC7"/>
    <w:rsid w:val="00667F3B"/>
    <w:rsid w:val="006705B6"/>
    <w:rsid w:val="00670951"/>
    <w:rsid w:val="00670CF0"/>
    <w:rsid w:val="00670EF5"/>
    <w:rsid w:val="00670FAC"/>
    <w:rsid w:val="0067157B"/>
    <w:rsid w:val="00672473"/>
    <w:rsid w:val="00672DF4"/>
    <w:rsid w:val="00673D81"/>
    <w:rsid w:val="00674408"/>
    <w:rsid w:val="00674508"/>
    <w:rsid w:val="00674687"/>
    <w:rsid w:val="00674B84"/>
    <w:rsid w:val="0067502C"/>
    <w:rsid w:val="00675D8E"/>
    <w:rsid w:val="00680518"/>
    <w:rsid w:val="00680D24"/>
    <w:rsid w:val="00680E6D"/>
    <w:rsid w:val="00680F7B"/>
    <w:rsid w:val="0068139B"/>
    <w:rsid w:val="0068140B"/>
    <w:rsid w:val="00681CBD"/>
    <w:rsid w:val="00681EBE"/>
    <w:rsid w:val="0068219D"/>
    <w:rsid w:val="0068249D"/>
    <w:rsid w:val="006835EE"/>
    <w:rsid w:val="00685A89"/>
    <w:rsid w:val="00685EC5"/>
    <w:rsid w:val="00685F9F"/>
    <w:rsid w:val="00686073"/>
    <w:rsid w:val="00686C63"/>
    <w:rsid w:val="00687918"/>
    <w:rsid w:val="0068793C"/>
    <w:rsid w:val="00687F65"/>
    <w:rsid w:val="006901DA"/>
    <w:rsid w:val="00690B13"/>
    <w:rsid w:val="00691E17"/>
    <w:rsid w:val="00692063"/>
    <w:rsid w:val="00692101"/>
    <w:rsid w:val="00692631"/>
    <w:rsid w:val="006929F5"/>
    <w:rsid w:val="00692B9B"/>
    <w:rsid w:val="00693BB5"/>
    <w:rsid w:val="00694E09"/>
    <w:rsid w:val="00695652"/>
    <w:rsid w:val="006956F8"/>
    <w:rsid w:val="00696BA7"/>
    <w:rsid w:val="0069766C"/>
    <w:rsid w:val="00697A70"/>
    <w:rsid w:val="006A0019"/>
    <w:rsid w:val="006A01C7"/>
    <w:rsid w:val="006A25D0"/>
    <w:rsid w:val="006A2643"/>
    <w:rsid w:val="006A2CFD"/>
    <w:rsid w:val="006A3992"/>
    <w:rsid w:val="006A4280"/>
    <w:rsid w:val="006A42C8"/>
    <w:rsid w:val="006A4B7C"/>
    <w:rsid w:val="006A4CE7"/>
    <w:rsid w:val="006A5772"/>
    <w:rsid w:val="006A6432"/>
    <w:rsid w:val="006A67F9"/>
    <w:rsid w:val="006A6923"/>
    <w:rsid w:val="006A69C5"/>
    <w:rsid w:val="006A6EDE"/>
    <w:rsid w:val="006A7029"/>
    <w:rsid w:val="006A774E"/>
    <w:rsid w:val="006A7CB5"/>
    <w:rsid w:val="006A7CDA"/>
    <w:rsid w:val="006B02F7"/>
    <w:rsid w:val="006B047A"/>
    <w:rsid w:val="006B0801"/>
    <w:rsid w:val="006B08C1"/>
    <w:rsid w:val="006B1886"/>
    <w:rsid w:val="006B18F0"/>
    <w:rsid w:val="006B25E5"/>
    <w:rsid w:val="006B2989"/>
    <w:rsid w:val="006B3A7B"/>
    <w:rsid w:val="006B4493"/>
    <w:rsid w:val="006B4871"/>
    <w:rsid w:val="006B5596"/>
    <w:rsid w:val="006B5BD7"/>
    <w:rsid w:val="006B5F5B"/>
    <w:rsid w:val="006B60A8"/>
    <w:rsid w:val="006B623E"/>
    <w:rsid w:val="006B68FD"/>
    <w:rsid w:val="006B6C8D"/>
    <w:rsid w:val="006B6F58"/>
    <w:rsid w:val="006B7428"/>
    <w:rsid w:val="006B7B9C"/>
    <w:rsid w:val="006C0729"/>
    <w:rsid w:val="006C0E34"/>
    <w:rsid w:val="006C176A"/>
    <w:rsid w:val="006C19CF"/>
    <w:rsid w:val="006C1DF8"/>
    <w:rsid w:val="006C265F"/>
    <w:rsid w:val="006C28AB"/>
    <w:rsid w:val="006C29B7"/>
    <w:rsid w:val="006C2E22"/>
    <w:rsid w:val="006C2E77"/>
    <w:rsid w:val="006C3CD7"/>
    <w:rsid w:val="006C551B"/>
    <w:rsid w:val="006C5BA0"/>
    <w:rsid w:val="006C60AF"/>
    <w:rsid w:val="006C6962"/>
    <w:rsid w:val="006C69C7"/>
    <w:rsid w:val="006C7DD0"/>
    <w:rsid w:val="006D0173"/>
    <w:rsid w:val="006D1EC1"/>
    <w:rsid w:val="006D2614"/>
    <w:rsid w:val="006D271A"/>
    <w:rsid w:val="006D2B39"/>
    <w:rsid w:val="006D6C19"/>
    <w:rsid w:val="006E05C0"/>
    <w:rsid w:val="006E0939"/>
    <w:rsid w:val="006E1241"/>
    <w:rsid w:val="006E29F8"/>
    <w:rsid w:val="006E3503"/>
    <w:rsid w:val="006E44E2"/>
    <w:rsid w:val="006E48B1"/>
    <w:rsid w:val="006E50C5"/>
    <w:rsid w:val="006E5D6B"/>
    <w:rsid w:val="006E66BF"/>
    <w:rsid w:val="006E6B8A"/>
    <w:rsid w:val="006E74A6"/>
    <w:rsid w:val="006E7984"/>
    <w:rsid w:val="006F01F2"/>
    <w:rsid w:val="006F032B"/>
    <w:rsid w:val="006F0619"/>
    <w:rsid w:val="006F0862"/>
    <w:rsid w:val="006F144D"/>
    <w:rsid w:val="006F154C"/>
    <w:rsid w:val="006F194B"/>
    <w:rsid w:val="006F1FAB"/>
    <w:rsid w:val="006F29AB"/>
    <w:rsid w:val="006F2B4D"/>
    <w:rsid w:val="006F2E68"/>
    <w:rsid w:val="006F391F"/>
    <w:rsid w:val="006F3EBC"/>
    <w:rsid w:val="006F3F6D"/>
    <w:rsid w:val="006F3FD8"/>
    <w:rsid w:val="006F4005"/>
    <w:rsid w:val="006F4066"/>
    <w:rsid w:val="006F4165"/>
    <w:rsid w:val="006F4346"/>
    <w:rsid w:val="006F50BF"/>
    <w:rsid w:val="006F5861"/>
    <w:rsid w:val="006F5DBD"/>
    <w:rsid w:val="006F6224"/>
    <w:rsid w:val="006F6289"/>
    <w:rsid w:val="006F72AC"/>
    <w:rsid w:val="00700132"/>
    <w:rsid w:val="0070140A"/>
    <w:rsid w:val="00701859"/>
    <w:rsid w:val="00701B12"/>
    <w:rsid w:val="00701BC3"/>
    <w:rsid w:val="00701FEB"/>
    <w:rsid w:val="007022D5"/>
    <w:rsid w:val="007029F0"/>
    <w:rsid w:val="007034C7"/>
    <w:rsid w:val="007038C5"/>
    <w:rsid w:val="00703B81"/>
    <w:rsid w:val="00704807"/>
    <w:rsid w:val="007048C7"/>
    <w:rsid w:val="007049AE"/>
    <w:rsid w:val="00704ADA"/>
    <w:rsid w:val="00705BC8"/>
    <w:rsid w:val="007077F4"/>
    <w:rsid w:val="007101AB"/>
    <w:rsid w:val="007102AE"/>
    <w:rsid w:val="0071080A"/>
    <w:rsid w:val="007108FB"/>
    <w:rsid w:val="00710DD0"/>
    <w:rsid w:val="007112C6"/>
    <w:rsid w:val="00711FA7"/>
    <w:rsid w:val="007126D2"/>
    <w:rsid w:val="00712DFD"/>
    <w:rsid w:val="00712FE8"/>
    <w:rsid w:val="00712FE9"/>
    <w:rsid w:val="00713E08"/>
    <w:rsid w:val="00714315"/>
    <w:rsid w:val="007146BC"/>
    <w:rsid w:val="00714B78"/>
    <w:rsid w:val="0071554E"/>
    <w:rsid w:val="00715C8C"/>
    <w:rsid w:val="00715DEC"/>
    <w:rsid w:val="00716253"/>
    <w:rsid w:val="00717057"/>
    <w:rsid w:val="00717081"/>
    <w:rsid w:val="0071729A"/>
    <w:rsid w:val="00717550"/>
    <w:rsid w:val="007175F2"/>
    <w:rsid w:val="00720D95"/>
    <w:rsid w:val="00720D9D"/>
    <w:rsid w:val="00720FE9"/>
    <w:rsid w:val="00721465"/>
    <w:rsid w:val="007214CA"/>
    <w:rsid w:val="00722E6C"/>
    <w:rsid w:val="0072302A"/>
    <w:rsid w:val="00723B51"/>
    <w:rsid w:val="0072424C"/>
    <w:rsid w:val="00724A4A"/>
    <w:rsid w:val="00724FD7"/>
    <w:rsid w:val="007256C0"/>
    <w:rsid w:val="00726089"/>
    <w:rsid w:val="007261C0"/>
    <w:rsid w:val="007264F0"/>
    <w:rsid w:val="00726A3D"/>
    <w:rsid w:val="00726B85"/>
    <w:rsid w:val="00726E33"/>
    <w:rsid w:val="007304C0"/>
    <w:rsid w:val="007308EF"/>
    <w:rsid w:val="00730E4F"/>
    <w:rsid w:val="00731340"/>
    <w:rsid w:val="00731BB6"/>
    <w:rsid w:val="00732161"/>
    <w:rsid w:val="007322E4"/>
    <w:rsid w:val="00733007"/>
    <w:rsid w:val="00733787"/>
    <w:rsid w:val="00733A28"/>
    <w:rsid w:val="00734927"/>
    <w:rsid w:val="00734A62"/>
    <w:rsid w:val="0073539A"/>
    <w:rsid w:val="00735A36"/>
    <w:rsid w:val="00736262"/>
    <w:rsid w:val="00736B7C"/>
    <w:rsid w:val="00737466"/>
    <w:rsid w:val="00737E3D"/>
    <w:rsid w:val="007411D4"/>
    <w:rsid w:val="00742065"/>
    <w:rsid w:val="00742072"/>
    <w:rsid w:val="0074248E"/>
    <w:rsid w:val="007424CD"/>
    <w:rsid w:val="00742ECD"/>
    <w:rsid w:val="007435FB"/>
    <w:rsid w:val="007439D1"/>
    <w:rsid w:val="00743CDC"/>
    <w:rsid w:val="00743F69"/>
    <w:rsid w:val="0074433B"/>
    <w:rsid w:val="00744B5E"/>
    <w:rsid w:val="00745E08"/>
    <w:rsid w:val="007460FA"/>
    <w:rsid w:val="007464CA"/>
    <w:rsid w:val="00746BB3"/>
    <w:rsid w:val="0074731F"/>
    <w:rsid w:val="00747C21"/>
    <w:rsid w:val="007513A6"/>
    <w:rsid w:val="00751630"/>
    <w:rsid w:val="00751ADC"/>
    <w:rsid w:val="00751BF2"/>
    <w:rsid w:val="00751DF6"/>
    <w:rsid w:val="00752AE5"/>
    <w:rsid w:val="00752C0D"/>
    <w:rsid w:val="007530E8"/>
    <w:rsid w:val="0075398C"/>
    <w:rsid w:val="00753DA5"/>
    <w:rsid w:val="0075400E"/>
    <w:rsid w:val="007555E7"/>
    <w:rsid w:val="007556DE"/>
    <w:rsid w:val="00755771"/>
    <w:rsid w:val="00755C47"/>
    <w:rsid w:val="00756A01"/>
    <w:rsid w:val="007574EB"/>
    <w:rsid w:val="0075761D"/>
    <w:rsid w:val="00757768"/>
    <w:rsid w:val="0075787A"/>
    <w:rsid w:val="00760075"/>
    <w:rsid w:val="00761E7F"/>
    <w:rsid w:val="00762433"/>
    <w:rsid w:val="00762748"/>
    <w:rsid w:val="00762A03"/>
    <w:rsid w:val="00762CD8"/>
    <w:rsid w:val="007633A6"/>
    <w:rsid w:val="00763726"/>
    <w:rsid w:val="00763CD9"/>
    <w:rsid w:val="0076407D"/>
    <w:rsid w:val="007659CA"/>
    <w:rsid w:val="00765CC0"/>
    <w:rsid w:val="007660BB"/>
    <w:rsid w:val="00767963"/>
    <w:rsid w:val="00771002"/>
    <w:rsid w:val="0077268E"/>
    <w:rsid w:val="00772827"/>
    <w:rsid w:val="0077334B"/>
    <w:rsid w:val="007739CE"/>
    <w:rsid w:val="00774AFD"/>
    <w:rsid w:val="007755E9"/>
    <w:rsid w:val="00775AE9"/>
    <w:rsid w:val="00775BF1"/>
    <w:rsid w:val="00775FCA"/>
    <w:rsid w:val="007765D0"/>
    <w:rsid w:val="00777D92"/>
    <w:rsid w:val="00777F36"/>
    <w:rsid w:val="0078035B"/>
    <w:rsid w:val="007808F0"/>
    <w:rsid w:val="007809B3"/>
    <w:rsid w:val="00781079"/>
    <w:rsid w:val="00781594"/>
    <w:rsid w:val="00781D15"/>
    <w:rsid w:val="00781FB5"/>
    <w:rsid w:val="0078275C"/>
    <w:rsid w:val="00782DC1"/>
    <w:rsid w:val="0078309F"/>
    <w:rsid w:val="007834EC"/>
    <w:rsid w:val="00785261"/>
    <w:rsid w:val="007869CF"/>
    <w:rsid w:val="00786BF6"/>
    <w:rsid w:val="00787257"/>
    <w:rsid w:val="007874E1"/>
    <w:rsid w:val="0078767C"/>
    <w:rsid w:val="00787848"/>
    <w:rsid w:val="00790819"/>
    <w:rsid w:val="007909E6"/>
    <w:rsid w:val="007914A2"/>
    <w:rsid w:val="00791BAD"/>
    <w:rsid w:val="00791CCE"/>
    <w:rsid w:val="007920FA"/>
    <w:rsid w:val="0079266D"/>
    <w:rsid w:val="007934CD"/>
    <w:rsid w:val="0079373D"/>
    <w:rsid w:val="00793B70"/>
    <w:rsid w:val="00794068"/>
    <w:rsid w:val="00794727"/>
    <w:rsid w:val="00794CCB"/>
    <w:rsid w:val="00794D42"/>
    <w:rsid w:val="007956B2"/>
    <w:rsid w:val="00795F91"/>
    <w:rsid w:val="00795FC5"/>
    <w:rsid w:val="007962C0"/>
    <w:rsid w:val="00796C4A"/>
    <w:rsid w:val="00796F06"/>
    <w:rsid w:val="00797750"/>
    <w:rsid w:val="00797CCA"/>
    <w:rsid w:val="007A09E1"/>
    <w:rsid w:val="007A1AF7"/>
    <w:rsid w:val="007A2071"/>
    <w:rsid w:val="007A2C93"/>
    <w:rsid w:val="007A2DAE"/>
    <w:rsid w:val="007A2FAC"/>
    <w:rsid w:val="007A3A6C"/>
    <w:rsid w:val="007A48F1"/>
    <w:rsid w:val="007A5793"/>
    <w:rsid w:val="007A584F"/>
    <w:rsid w:val="007A5CDF"/>
    <w:rsid w:val="007A6255"/>
    <w:rsid w:val="007A667C"/>
    <w:rsid w:val="007A68B4"/>
    <w:rsid w:val="007A6A7C"/>
    <w:rsid w:val="007A6E5E"/>
    <w:rsid w:val="007B0256"/>
    <w:rsid w:val="007B0710"/>
    <w:rsid w:val="007B10CA"/>
    <w:rsid w:val="007B11CC"/>
    <w:rsid w:val="007B1EAD"/>
    <w:rsid w:val="007B2907"/>
    <w:rsid w:val="007B2EA1"/>
    <w:rsid w:val="007B33B0"/>
    <w:rsid w:val="007B3CEE"/>
    <w:rsid w:val="007B4767"/>
    <w:rsid w:val="007B4993"/>
    <w:rsid w:val="007B5309"/>
    <w:rsid w:val="007B5A0B"/>
    <w:rsid w:val="007B5B05"/>
    <w:rsid w:val="007B661E"/>
    <w:rsid w:val="007B6D50"/>
    <w:rsid w:val="007B76C3"/>
    <w:rsid w:val="007B7C28"/>
    <w:rsid w:val="007B7DD4"/>
    <w:rsid w:val="007B7E20"/>
    <w:rsid w:val="007C045E"/>
    <w:rsid w:val="007C0D34"/>
    <w:rsid w:val="007C0F99"/>
    <w:rsid w:val="007C1F4D"/>
    <w:rsid w:val="007C2071"/>
    <w:rsid w:val="007C2298"/>
    <w:rsid w:val="007C2950"/>
    <w:rsid w:val="007C40DD"/>
    <w:rsid w:val="007C465B"/>
    <w:rsid w:val="007C5163"/>
    <w:rsid w:val="007C58B2"/>
    <w:rsid w:val="007C597D"/>
    <w:rsid w:val="007C609E"/>
    <w:rsid w:val="007C672D"/>
    <w:rsid w:val="007C75A4"/>
    <w:rsid w:val="007C75DC"/>
    <w:rsid w:val="007C7691"/>
    <w:rsid w:val="007C7B7D"/>
    <w:rsid w:val="007D0026"/>
    <w:rsid w:val="007D006C"/>
    <w:rsid w:val="007D0A32"/>
    <w:rsid w:val="007D1D05"/>
    <w:rsid w:val="007D1F20"/>
    <w:rsid w:val="007D2B3A"/>
    <w:rsid w:val="007D2C65"/>
    <w:rsid w:val="007D3F90"/>
    <w:rsid w:val="007D4054"/>
    <w:rsid w:val="007D41D4"/>
    <w:rsid w:val="007D4364"/>
    <w:rsid w:val="007D456D"/>
    <w:rsid w:val="007D5E23"/>
    <w:rsid w:val="007D5EB1"/>
    <w:rsid w:val="007D672A"/>
    <w:rsid w:val="007D6AC8"/>
    <w:rsid w:val="007E1178"/>
    <w:rsid w:val="007E2399"/>
    <w:rsid w:val="007E26CD"/>
    <w:rsid w:val="007E2D99"/>
    <w:rsid w:val="007E2E6F"/>
    <w:rsid w:val="007E3843"/>
    <w:rsid w:val="007E3BF6"/>
    <w:rsid w:val="007E3E0C"/>
    <w:rsid w:val="007E435B"/>
    <w:rsid w:val="007E4C3F"/>
    <w:rsid w:val="007E4CC1"/>
    <w:rsid w:val="007E5FB2"/>
    <w:rsid w:val="007E66DB"/>
    <w:rsid w:val="007E66E5"/>
    <w:rsid w:val="007E7A87"/>
    <w:rsid w:val="007E7D75"/>
    <w:rsid w:val="007E7D8C"/>
    <w:rsid w:val="007F0403"/>
    <w:rsid w:val="007F0C6E"/>
    <w:rsid w:val="007F10B8"/>
    <w:rsid w:val="007F10F5"/>
    <w:rsid w:val="007F188A"/>
    <w:rsid w:val="007F1900"/>
    <w:rsid w:val="007F1E2B"/>
    <w:rsid w:val="007F1EBA"/>
    <w:rsid w:val="007F22D7"/>
    <w:rsid w:val="007F2482"/>
    <w:rsid w:val="007F27B8"/>
    <w:rsid w:val="007F2C2F"/>
    <w:rsid w:val="007F3D7F"/>
    <w:rsid w:val="007F43D7"/>
    <w:rsid w:val="007F76FA"/>
    <w:rsid w:val="0080032B"/>
    <w:rsid w:val="008005F0"/>
    <w:rsid w:val="0080089A"/>
    <w:rsid w:val="00800EFF"/>
    <w:rsid w:val="00800F04"/>
    <w:rsid w:val="00801670"/>
    <w:rsid w:val="00801723"/>
    <w:rsid w:val="0080236E"/>
    <w:rsid w:val="0080299A"/>
    <w:rsid w:val="00803A8B"/>
    <w:rsid w:val="00803FCB"/>
    <w:rsid w:val="00804FFB"/>
    <w:rsid w:val="00806319"/>
    <w:rsid w:val="00806368"/>
    <w:rsid w:val="00807B3A"/>
    <w:rsid w:val="00811733"/>
    <w:rsid w:val="008117A0"/>
    <w:rsid w:val="008119BD"/>
    <w:rsid w:val="00812023"/>
    <w:rsid w:val="0081276C"/>
    <w:rsid w:val="0081277C"/>
    <w:rsid w:val="00812A6A"/>
    <w:rsid w:val="00812BB2"/>
    <w:rsid w:val="00812C54"/>
    <w:rsid w:val="008134AB"/>
    <w:rsid w:val="008135AD"/>
    <w:rsid w:val="00813E76"/>
    <w:rsid w:val="00814018"/>
    <w:rsid w:val="00814519"/>
    <w:rsid w:val="00815BB2"/>
    <w:rsid w:val="008161AC"/>
    <w:rsid w:val="00816963"/>
    <w:rsid w:val="00816E3F"/>
    <w:rsid w:val="00817C53"/>
    <w:rsid w:val="00820549"/>
    <w:rsid w:val="008207AD"/>
    <w:rsid w:val="00820B10"/>
    <w:rsid w:val="00821866"/>
    <w:rsid w:val="00821A10"/>
    <w:rsid w:val="00822887"/>
    <w:rsid w:val="0082387D"/>
    <w:rsid w:val="00823977"/>
    <w:rsid w:val="00823A1A"/>
    <w:rsid w:val="00823C6A"/>
    <w:rsid w:val="00823E40"/>
    <w:rsid w:val="008245D7"/>
    <w:rsid w:val="00825234"/>
    <w:rsid w:val="00825549"/>
    <w:rsid w:val="008258F6"/>
    <w:rsid w:val="00826CC7"/>
    <w:rsid w:val="00826CFB"/>
    <w:rsid w:val="00826E55"/>
    <w:rsid w:val="00827007"/>
    <w:rsid w:val="0082702F"/>
    <w:rsid w:val="00827089"/>
    <w:rsid w:val="00827244"/>
    <w:rsid w:val="008272D8"/>
    <w:rsid w:val="008274C8"/>
    <w:rsid w:val="00827694"/>
    <w:rsid w:val="008279F3"/>
    <w:rsid w:val="00830069"/>
    <w:rsid w:val="008305FC"/>
    <w:rsid w:val="00830926"/>
    <w:rsid w:val="00831536"/>
    <w:rsid w:val="008318E3"/>
    <w:rsid w:val="00831F2E"/>
    <w:rsid w:val="008322E5"/>
    <w:rsid w:val="00833019"/>
    <w:rsid w:val="008347F9"/>
    <w:rsid w:val="00834F7E"/>
    <w:rsid w:val="00835026"/>
    <w:rsid w:val="008350D7"/>
    <w:rsid w:val="00835AA4"/>
    <w:rsid w:val="008361C2"/>
    <w:rsid w:val="00836B49"/>
    <w:rsid w:val="00841E4B"/>
    <w:rsid w:val="008421E1"/>
    <w:rsid w:val="0084241E"/>
    <w:rsid w:val="008427D2"/>
    <w:rsid w:val="008427D5"/>
    <w:rsid w:val="00842B60"/>
    <w:rsid w:val="00842CFF"/>
    <w:rsid w:val="0084331E"/>
    <w:rsid w:val="008439C4"/>
    <w:rsid w:val="008442F5"/>
    <w:rsid w:val="00845501"/>
    <w:rsid w:val="0084587E"/>
    <w:rsid w:val="00845DEF"/>
    <w:rsid w:val="00846291"/>
    <w:rsid w:val="008463E4"/>
    <w:rsid w:val="008466E0"/>
    <w:rsid w:val="00846B2F"/>
    <w:rsid w:val="00847003"/>
    <w:rsid w:val="008470D8"/>
    <w:rsid w:val="00847312"/>
    <w:rsid w:val="00847A86"/>
    <w:rsid w:val="00847B7B"/>
    <w:rsid w:val="00850301"/>
    <w:rsid w:val="00850F70"/>
    <w:rsid w:val="00851BC0"/>
    <w:rsid w:val="00851EAE"/>
    <w:rsid w:val="008527A7"/>
    <w:rsid w:val="00853153"/>
    <w:rsid w:val="00853F86"/>
    <w:rsid w:val="0085483D"/>
    <w:rsid w:val="008552B0"/>
    <w:rsid w:val="00855CC8"/>
    <w:rsid w:val="0085633B"/>
    <w:rsid w:val="008569A5"/>
    <w:rsid w:val="00856AB6"/>
    <w:rsid w:val="00856ECE"/>
    <w:rsid w:val="00857D8E"/>
    <w:rsid w:val="008604BD"/>
    <w:rsid w:val="00860950"/>
    <w:rsid w:val="00860C53"/>
    <w:rsid w:val="008616F9"/>
    <w:rsid w:val="00861878"/>
    <w:rsid w:val="00861D91"/>
    <w:rsid w:val="00862502"/>
    <w:rsid w:val="00862725"/>
    <w:rsid w:val="00862836"/>
    <w:rsid w:val="00862F80"/>
    <w:rsid w:val="008633F6"/>
    <w:rsid w:val="00863D79"/>
    <w:rsid w:val="00864219"/>
    <w:rsid w:val="008676FD"/>
    <w:rsid w:val="00867BE8"/>
    <w:rsid w:val="00867F4C"/>
    <w:rsid w:val="00870068"/>
    <w:rsid w:val="00870D56"/>
    <w:rsid w:val="00870E15"/>
    <w:rsid w:val="00870EB9"/>
    <w:rsid w:val="0087140A"/>
    <w:rsid w:val="00872CCB"/>
    <w:rsid w:val="008733EE"/>
    <w:rsid w:val="0087414F"/>
    <w:rsid w:val="008743DB"/>
    <w:rsid w:val="00874589"/>
    <w:rsid w:val="00874874"/>
    <w:rsid w:val="00874F85"/>
    <w:rsid w:val="00875180"/>
    <w:rsid w:val="00876780"/>
    <w:rsid w:val="00877038"/>
    <w:rsid w:val="00877189"/>
    <w:rsid w:val="00877A6D"/>
    <w:rsid w:val="0088024C"/>
    <w:rsid w:val="008805C1"/>
    <w:rsid w:val="00880EA0"/>
    <w:rsid w:val="00881136"/>
    <w:rsid w:val="00881696"/>
    <w:rsid w:val="008818AB"/>
    <w:rsid w:val="00882055"/>
    <w:rsid w:val="008822C5"/>
    <w:rsid w:val="00882817"/>
    <w:rsid w:val="00883B1E"/>
    <w:rsid w:val="00883CE3"/>
    <w:rsid w:val="0088402D"/>
    <w:rsid w:val="008841DA"/>
    <w:rsid w:val="00884650"/>
    <w:rsid w:val="0088575F"/>
    <w:rsid w:val="00886076"/>
    <w:rsid w:val="00886786"/>
    <w:rsid w:val="0088706D"/>
    <w:rsid w:val="00887908"/>
    <w:rsid w:val="008879E5"/>
    <w:rsid w:val="008900BF"/>
    <w:rsid w:val="008903A5"/>
    <w:rsid w:val="008919B2"/>
    <w:rsid w:val="0089291A"/>
    <w:rsid w:val="00893C3B"/>
    <w:rsid w:val="00894298"/>
    <w:rsid w:val="00894C83"/>
    <w:rsid w:val="00894E0C"/>
    <w:rsid w:val="0089564C"/>
    <w:rsid w:val="00895C61"/>
    <w:rsid w:val="00895D28"/>
    <w:rsid w:val="00896D88"/>
    <w:rsid w:val="00897B49"/>
    <w:rsid w:val="00897E36"/>
    <w:rsid w:val="008A0F33"/>
    <w:rsid w:val="008A24C1"/>
    <w:rsid w:val="008A24C5"/>
    <w:rsid w:val="008A25CC"/>
    <w:rsid w:val="008A31AA"/>
    <w:rsid w:val="008A33F0"/>
    <w:rsid w:val="008A3FEA"/>
    <w:rsid w:val="008A4C4A"/>
    <w:rsid w:val="008A5727"/>
    <w:rsid w:val="008A6556"/>
    <w:rsid w:val="008A6962"/>
    <w:rsid w:val="008A6E8C"/>
    <w:rsid w:val="008A732E"/>
    <w:rsid w:val="008B07BB"/>
    <w:rsid w:val="008B080B"/>
    <w:rsid w:val="008B18ED"/>
    <w:rsid w:val="008B1B8D"/>
    <w:rsid w:val="008B1F13"/>
    <w:rsid w:val="008B32DC"/>
    <w:rsid w:val="008B3DED"/>
    <w:rsid w:val="008B4048"/>
    <w:rsid w:val="008B43A3"/>
    <w:rsid w:val="008B4B8B"/>
    <w:rsid w:val="008B4C1A"/>
    <w:rsid w:val="008B4CF8"/>
    <w:rsid w:val="008B4F21"/>
    <w:rsid w:val="008B5411"/>
    <w:rsid w:val="008B571F"/>
    <w:rsid w:val="008B6380"/>
    <w:rsid w:val="008B664D"/>
    <w:rsid w:val="008B68FF"/>
    <w:rsid w:val="008B6CEE"/>
    <w:rsid w:val="008B78C6"/>
    <w:rsid w:val="008B7D31"/>
    <w:rsid w:val="008C08A0"/>
    <w:rsid w:val="008C1235"/>
    <w:rsid w:val="008C1250"/>
    <w:rsid w:val="008C196B"/>
    <w:rsid w:val="008C20BD"/>
    <w:rsid w:val="008C25D2"/>
    <w:rsid w:val="008C42C6"/>
    <w:rsid w:val="008C4A79"/>
    <w:rsid w:val="008C4F87"/>
    <w:rsid w:val="008C5051"/>
    <w:rsid w:val="008C5B36"/>
    <w:rsid w:val="008C5F28"/>
    <w:rsid w:val="008C5FDB"/>
    <w:rsid w:val="008C6FE2"/>
    <w:rsid w:val="008C763C"/>
    <w:rsid w:val="008C7F0E"/>
    <w:rsid w:val="008D0292"/>
    <w:rsid w:val="008D1B1F"/>
    <w:rsid w:val="008D1E7C"/>
    <w:rsid w:val="008D1F15"/>
    <w:rsid w:val="008D2046"/>
    <w:rsid w:val="008D273F"/>
    <w:rsid w:val="008D275F"/>
    <w:rsid w:val="008D2AEB"/>
    <w:rsid w:val="008D3019"/>
    <w:rsid w:val="008D359C"/>
    <w:rsid w:val="008D466A"/>
    <w:rsid w:val="008D4885"/>
    <w:rsid w:val="008D4910"/>
    <w:rsid w:val="008D4AA0"/>
    <w:rsid w:val="008D51C7"/>
    <w:rsid w:val="008D63F3"/>
    <w:rsid w:val="008D7948"/>
    <w:rsid w:val="008E01DE"/>
    <w:rsid w:val="008E0AA6"/>
    <w:rsid w:val="008E118E"/>
    <w:rsid w:val="008E196C"/>
    <w:rsid w:val="008E357A"/>
    <w:rsid w:val="008E3A19"/>
    <w:rsid w:val="008E4FDD"/>
    <w:rsid w:val="008E58CB"/>
    <w:rsid w:val="008E7121"/>
    <w:rsid w:val="008E7A10"/>
    <w:rsid w:val="008F03D0"/>
    <w:rsid w:val="008F044E"/>
    <w:rsid w:val="008F17D3"/>
    <w:rsid w:val="008F2BF0"/>
    <w:rsid w:val="008F2E27"/>
    <w:rsid w:val="008F31B6"/>
    <w:rsid w:val="008F35F8"/>
    <w:rsid w:val="008F37E6"/>
    <w:rsid w:val="008F3A77"/>
    <w:rsid w:val="008F41B1"/>
    <w:rsid w:val="008F42B9"/>
    <w:rsid w:val="008F4AE8"/>
    <w:rsid w:val="008F4DC7"/>
    <w:rsid w:val="008F5342"/>
    <w:rsid w:val="008F5856"/>
    <w:rsid w:val="008F5B34"/>
    <w:rsid w:val="008F5DB0"/>
    <w:rsid w:val="008F6B21"/>
    <w:rsid w:val="008F7027"/>
    <w:rsid w:val="008F74D5"/>
    <w:rsid w:val="008F7E78"/>
    <w:rsid w:val="00900207"/>
    <w:rsid w:val="00900A0E"/>
    <w:rsid w:val="0090138F"/>
    <w:rsid w:val="009019E9"/>
    <w:rsid w:val="00901AB3"/>
    <w:rsid w:val="00901ACE"/>
    <w:rsid w:val="00902169"/>
    <w:rsid w:val="009022D2"/>
    <w:rsid w:val="009028F2"/>
    <w:rsid w:val="0090325A"/>
    <w:rsid w:val="00904C6A"/>
    <w:rsid w:val="00904EC4"/>
    <w:rsid w:val="009058AD"/>
    <w:rsid w:val="0090614E"/>
    <w:rsid w:val="00907C48"/>
    <w:rsid w:val="0091077B"/>
    <w:rsid w:val="00910854"/>
    <w:rsid w:val="00911107"/>
    <w:rsid w:val="00911193"/>
    <w:rsid w:val="00911194"/>
    <w:rsid w:val="00911291"/>
    <w:rsid w:val="00911C97"/>
    <w:rsid w:val="00911D86"/>
    <w:rsid w:val="009124F1"/>
    <w:rsid w:val="00912661"/>
    <w:rsid w:val="00912D54"/>
    <w:rsid w:val="00912D5A"/>
    <w:rsid w:val="009138B1"/>
    <w:rsid w:val="0091507E"/>
    <w:rsid w:val="009159F9"/>
    <w:rsid w:val="00916381"/>
    <w:rsid w:val="00916674"/>
    <w:rsid w:val="00916ACE"/>
    <w:rsid w:val="00916C74"/>
    <w:rsid w:val="0091710E"/>
    <w:rsid w:val="009202EA"/>
    <w:rsid w:val="00920779"/>
    <w:rsid w:val="00920CF6"/>
    <w:rsid w:val="0092108F"/>
    <w:rsid w:val="009210E1"/>
    <w:rsid w:val="00921212"/>
    <w:rsid w:val="00921D74"/>
    <w:rsid w:val="009225F0"/>
    <w:rsid w:val="00922B55"/>
    <w:rsid w:val="00922C8B"/>
    <w:rsid w:val="00923FCF"/>
    <w:rsid w:val="009245C0"/>
    <w:rsid w:val="00924616"/>
    <w:rsid w:val="0092565E"/>
    <w:rsid w:val="00925F6C"/>
    <w:rsid w:val="00926CCD"/>
    <w:rsid w:val="00926E1E"/>
    <w:rsid w:val="00927069"/>
    <w:rsid w:val="00927787"/>
    <w:rsid w:val="009308CD"/>
    <w:rsid w:val="00930B1A"/>
    <w:rsid w:val="009313E7"/>
    <w:rsid w:val="00931860"/>
    <w:rsid w:val="00932808"/>
    <w:rsid w:val="009331B1"/>
    <w:rsid w:val="00933ED9"/>
    <w:rsid w:val="00933EFF"/>
    <w:rsid w:val="009340DE"/>
    <w:rsid w:val="009349C0"/>
    <w:rsid w:val="00934BFE"/>
    <w:rsid w:val="00935EA9"/>
    <w:rsid w:val="0093623B"/>
    <w:rsid w:val="00936A77"/>
    <w:rsid w:val="00936BE0"/>
    <w:rsid w:val="009400FF"/>
    <w:rsid w:val="00940314"/>
    <w:rsid w:val="0094060B"/>
    <w:rsid w:val="0094148E"/>
    <w:rsid w:val="00942620"/>
    <w:rsid w:val="009437DE"/>
    <w:rsid w:val="00943CF4"/>
    <w:rsid w:val="00943F38"/>
    <w:rsid w:val="00943FD3"/>
    <w:rsid w:val="00944291"/>
    <w:rsid w:val="00944EE6"/>
    <w:rsid w:val="0094556E"/>
    <w:rsid w:val="00945B9B"/>
    <w:rsid w:val="009466EB"/>
    <w:rsid w:val="00946A10"/>
    <w:rsid w:val="009471BD"/>
    <w:rsid w:val="00947A4D"/>
    <w:rsid w:val="009502DA"/>
    <w:rsid w:val="00950320"/>
    <w:rsid w:val="009507B7"/>
    <w:rsid w:val="00951330"/>
    <w:rsid w:val="00951D30"/>
    <w:rsid w:val="00951E70"/>
    <w:rsid w:val="00952413"/>
    <w:rsid w:val="0095287E"/>
    <w:rsid w:val="00952A3F"/>
    <w:rsid w:val="00952BFA"/>
    <w:rsid w:val="00953281"/>
    <w:rsid w:val="009532CE"/>
    <w:rsid w:val="00953C28"/>
    <w:rsid w:val="00953D13"/>
    <w:rsid w:val="00954F0D"/>
    <w:rsid w:val="00955333"/>
    <w:rsid w:val="0095585D"/>
    <w:rsid w:val="00956290"/>
    <w:rsid w:val="00957483"/>
    <w:rsid w:val="009575E1"/>
    <w:rsid w:val="00957900"/>
    <w:rsid w:val="009607F7"/>
    <w:rsid w:val="0096127B"/>
    <w:rsid w:val="00961341"/>
    <w:rsid w:val="00961663"/>
    <w:rsid w:val="00961A41"/>
    <w:rsid w:val="0096203F"/>
    <w:rsid w:val="009621F4"/>
    <w:rsid w:val="00962433"/>
    <w:rsid w:val="009633A6"/>
    <w:rsid w:val="00963892"/>
    <w:rsid w:val="00963C24"/>
    <w:rsid w:val="00963C76"/>
    <w:rsid w:val="009646BC"/>
    <w:rsid w:val="009646F2"/>
    <w:rsid w:val="0096482C"/>
    <w:rsid w:val="00964AA1"/>
    <w:rsid w:val="00964BBA"/>
    <w:rsid w:val="00966240"/>
    <w:rsid w:val="009662BC"/>
    <w:rsid w:val="00966561"/>
    <w:rsid w:val="0096661C"/>
    <w:rsid w:val="00970848"/>
    <w:rsid w:val="0097092F"/>
    <w:rsid w:val="00970967"/>
    <w:rsid w:val="00972FBC"/>
    <w:rsid w:val="00973A53"/>
    <w:rsid w:val="0097437C"/>
    <w:rsid w:val="0097559D"/>
    <w:rsid w:val="009755AC"/>
    <w:rsid w:val="00975D45"/>
    <w:rsid w:val="009763F2"/>
    <w:rsid w:val="00976556"/>
    <w:rsid w:val="009771AB"/>
    <w:rsid w:val="009772A2"/>
    <w:rsid w:val="009805F5"/>
    <w:rsid w:val="009812D1"/>
    <w:rsid w:val="009814DC"/>
    <w:rsid w:val="00981987"/>
    <w:rsid w:val="00981AF3"/>
    <w:rsid w:val="009821FE"/>
    <w:rsid w:val="0098247E"/>
    <w:rsid w:val="0098256E"/>
    <w:rsid w:val="00982675"/>
    <w:rsid w:val="009826B2"/>
    <w:rsid w:val="00982CF5"/>
    <w:rsid w:val="00982D02"/>
    <w:rsid w:val="00983485"/>
    <w:rsid w:val="009838C3"/>
    <w:rsid w:val="00983CF4"/>
    <w:rsid w:val="009845B4"/>
    <w:rsid w:val="009846DF"/>
    <w:rsid w:val="00984C9B"/>
    <w:rsid w:val="00984D55"/>
    <w:rsid w:val="009857E2"/>
    <w:rsid w:val="00986E2B"/>
    <w:rsid w:val="00987DA2"/>
    <w:rsid w:val="00990EBD"/>
    <w:rsid w:val="009911AB"/>
    <w:rsid w:val="00991488"/>
    <w:rsid w:val="00991BDB"/>
    <w:rsid w:val="00991C1A"/>
    <w:rsid w:val="00991FD8"/>
    <w:rsid w:val="00992262"/>
    <w:rsid w:val="009924FE"/>
    <w:rsid w:val="00992792"/>
    <w:rsid w:val="009927DE"/>
    <w:rsid w:val="00992888"/>
    <w:rsid w:val="00992A0A"/>
    <w:rsid w:val="00992ADE"/>
    <w:rsid w:val="00992FDE"/>
    <w:rsid w:val="00993099"/>
    <w:rsid w:val="00993920"/>
    <w:rsid w:val="0099572B"/>
    <w:rsid w:val="00995BD0"/>
    <w:rsid w:val="00995EE2"/>
    <w:rsid w:val="009961D3"/>
    <w:rsid w:val="0099777A"/>
    <w:rsid w:val="009977BE"/>
    <w:rsid w:val="00997926"/>
    <w:rsid w:val="00997E68"/>
    <w:rsid w:val="009A02E1"/>
    <w:rsid w:val="009A02EB"/>
    <w:rsid w:val="009A04FE"/>
    <w:rsid w:val="009A0A14"/>
    <w:rsid w:val="009A1082"/>
    <w:rsid w:val="009A17DF"/>
    <w:rsid w:val="009A29F6"/>
    <w:rsid w:val="009A365F"/>
    <w:rsid w:val="009A38F3"/>
    <w:rsid w:val="009A3B9A"/>
    <w:rsid w:val="009A3FDB"/>
    <w:rsid w:val="009A5117"/>
    <w:rsid w:val="009A5865"/>
    <w:rsid w:val="009A5A4F"/>
    <w:rsid w:val="009A6C49"/>
    <w:rsid w:val="009A7A9E"/>
    <w:rsid w:val="009A7FF0"/>
    <w:rsid w:val="009B0426"/>
    <w:rsid w:val="009B06BA"/>
    <w:rsid w:val="009B0E5A"/>
    <w:rsid w:val="009B0EAD"/>
    <w:rsid w:val="009B158A"/>
    <w:rsid w:val="009B1A37"/>
    <w:rsid w:val="009B1A86"/>
    <w:rsid w:val="009B1B76"/>
    <w:rsid w:val="009B28C8"/>
    <w:rsid w:val="009B2CAA"/>
    <w:rsid w:val="009B300B"/>
    <w:rsid w:val="009B361F"/>
    <w:rsid w:val="009B3BF5"/>
    <w:rsid w:val="009B41EB"/>
    <w:rsid w:val="009B4AEF"/>
    <w:rsid w:val="009B5456"/>
    <w:rsid w:val="009B62C2"/>
    <w:rsid w:val="009B631D"/>
    <w:rsid w:val="009B7CEE"/>
    <w:rsid w:val="009B7D84"/>
    <w:rsid w:val="009B7DA8"/>
    <w:rsid w:val="009B7DFA"/>
    <w:rsid w:val="009B7FC8"/>
    <w:rsid w:val="009C0094"/>
    <w:rsid w:val="009C009E"/>
    <w:rsid w:val="009C02EB"/>
    <w:rsid w:val="009C0499"/>
    <w:rsid w:val="009C0759"/>
    <w:rsid w:val="009C17C6"/>
    <w:rsid w:val="009C1CD4"/>
    <w:rsid w:val="009C1E5A"/>
    <w:rsid w:val="009C2353"/>
    <w:rsid w:val="009C2B61"/>
    <w:rsid w:val="009C318D"/>
    <w:rsid w:val="009C4C60"/>
    <w:rsid w:val="009C4DAD"/>
    <w:rsid w:val="009C5267"/>
    <w:rsid w:val="009C6566"/>
    <w:rsid w:val="009C6D60"/>
    <w:rsid w:val="009C715C"/>
    <w:rsid w:val="009C7974"/>
    <w:rsid w:val="009C7BE5"/>
    <w:rsid w:val="009D080B"/>
    <w:rsid w:val="009D0EEF"/>
    <w:rsid w:val="009D1029"/>
    <w:rsid w:val="009D1580"/>
    <w:rsid w:val="009D1C98"/>
    <w:rsid w:val="009D243D"/>
    <w:rsid w:val="009D26D5"/>
    <w:rsid w:val="009D2ED4"/>
    <w:rsid w:val="009D2FB5"/>
    <w:rsid w:val="009D3A72"/>
    <w:rsid w:val="009D410A"/>
    <w:rsid w:val="009D42A1"/>
    <w:rsid w:val="009D47B6"/>
    <w:rsid w:val="009D4DD4"/>
    <w:rsid w:val="009D589E"/>
    <w:rsid w:val="009D619D"/>
    <w:rsid w:val="009D655E"/>
    <w:rsid w:val="009D6BFF"/>
    <w:rsid w:val="009D733F"/>
    <w:rsid w:val="009E1060"/>
    <w:rsid w:val="009E35D4"/>
    <w:rsid w:val="009E4D3A"/>
    <w:rsid w:val="009E4EAF"/>
    <w:rsid w:val="009E5AC6"/>
    <w:rsid w:val="009E5D54"/>
    <w:rsid w:val="009E6080"/>
    <w:rsid w:val="009E62B8"/>
    <w:rsid w:val="009E6988"/>
    <w:rsid w:val="009E7383"/>
    <w:rsid w:val="009E7635"/>
    <w:rsid w:val="009E7B34"/>
    <w:rsid w:val="009E7ED5"/>
    <w:rsid w:val="009F017F"/>
    <w:rsid w:val="009F07E4"/>
    <w:rsid w:val="009F0BA7"/>
    <w:rsid w:val="009F14C4"/>
    <w:rsid w:val="009F2059"/>
    <w:rsid w:val="009F255F"/>
    <w:rsid w:val="009F334C"/>
    <w:rsid w:val="009F3B56"/>
    <w:rsid w:val="009F3C92"/>
    <w:rsid w:val="009F49AF"/>
    <w:rsid w:val="009F4F7C"/>
    <w:rsid w:val="009F4FE6"/>
    <w:rsid w:val="009F5C85"/>
    <w:rsid w:val="009F5CCA"/>
    <w:rsid w:val="009F680B"/>
    <w:rsid w:val="009F6FE5"/>
    <w:rsid w:val="009F7736"/>
    <w:rsid w:val="009F7D66"/>
    <w:rsid w:val="00A0063F"/>
    <w:rsid w:val="00A01D19"/>
    <w:rsid w:val="00A01F28"/>
    <w:rsid w:val="00A02737"/>
    <w:rsid w:val="00A02F4F"/>
    <w:rsid w:val="00A0338E"/>
    <w:rsid w:val="00A03B2C"/>
    <w:rsid w:val="00A03BA1"/>
    <w:rsid w:val="00A048DE"/>
    <w:rsid w:val="00A048DF"/>
    <w:rsid w:val="00A05EBD"/>
    <w:rsid w:val="00A0698B"/>
    <w:rsid w:val="00A07524"/>
    <w:rsid w:val="00A077DD"/>
    <w:rsid w:val="00A07A0F"/>
    <w:rsid w:val="00A07CA4"/>
    <w:rsid w:val="00A10486"/>
    <w:rsid w:val="00A114C7"/>
    <w:rsid w:val="00A12A34"/>
    <w:rsid w:val="00A12A67"/>
    <w:rsid w:val="00A138BA"/>
    <w:rsid w:val="00A13E97"/>
    <w:rsid w:val="00A1483A"/>
    <w:rsid w:val="00A14C8C"/>
    <w:rsid w:val="00A14CC2"/>
    <w:rsid w:val="00A156D1"/>
    <w:rsid w:val="00A15A64"/>
    <w:rsid w:val="00A15E5C"/>
    <w:rsid w:val="00A16BDB"/>
    <w:rsid w:val="00A17C0A"/>
    <w:rsid w:val="00A17DFF"/>
    <w:rsid w:val="00A2050D"/>
    <w:rsid w:val="00A21302"/>
    <w:rsid w:val="00A2313B"/>
    <w:rsid w:val="00A239C5"/>
    <w:rsid w:val="00A23A24"/>
    <w:rsid w:val="00A24590"/>
    <w:rsid w:val="00A2546E"/>
    <w:rsid w:val="00A2576D"/>
    <w:rsid w:val="00A25C3F"/>
    <w:rsid w:val="00A25F97"/>
    <w:rsid w:val="00A26145"/>
    <w:rsid w:val="00A30664"/>
    <w:rsid w:val="00A30E51"/>
    <w:rsid w:val="00A30E92"/>
    <w:rsid w:val="00A31552"/>
    <w:rsid w:val="00A3179E"/>
    <w:rsid w:val="00A31EF9"/>
    <w:rsid w:val="00A32B57"/>
    <w:rsid w:val="00A3381A"/>
    <w:rsid w:val="00A3412D"/>
    <w:rsid w:val="00A3449F"/>
    <w:rsid w:val="00A34A2D"/>
    <w:rsid w:val="00A34CE1"/>
    <w:rsid w:val="00A358C1"/>
    <w:rsid w:val="00A35BB2"/>
    <w:rsid w:val="00A3682F"/>
    <w:rsid w:val="00A36A78"/>
    <w:rsid w:val="00A378B7"/>
    <w:rsid w:val="00A37B1F"/>
    <w:rsid w:val="00A40502"/>
    <w:rsid w:val="00A40F56"/>
    <w:rsid w:val="00A40FD5"/>
    <w:rsid w:val="00A41882"/>
    <w:rsid w:val="00A41986"/>
    <w:rsid w:val="00A421F9"/>
    <w:rsid w:val="00A42E22"/>
    <w:rsid w:val="00A43987"/>
    <w:rsid w:val="00A44151"/>
    <w:rsid w:val="00A443B7"/>
    <w:rsid w:val="00A44893"/>
    <w:rsid w:val="00A44D5B"/>
    <w:rsid w:val="00A44FDC"/>
    <w:rsid w:val="00A4556F"/>
    <w:rsid w:val="00A455EE"/>
    <w:rsid w:val="00A45924"/>
    <w:rsid w:val="00A45DF6"/>
    <w:rsid w:val="00A4616C"/>
    <w:rsid w:val="00A4620E"/>
    <w:rsid w:val="00A46624"/>
    <w:rsid w:val="00A475B5"/>
    <w:rsid w:val="00A50662"/>
    <w:rsid w:val="00A50AEF"/>
    <w:rsid w:val="00A519C5"/>
    <w:rsid w:val="00A51E60"/>
    <w:rsid w:val="00A52059"/>
    <w:rsid w:val="00A5226E"/>
    <w:rsid w:val="00A526BF"/>
    <w:rsid w:val="00A538E2"/>
    <w:rsid w:val="00A54219"/>
    <w:rsid w:val="00A54932"/>
    <w:rsid w:val="00A55275"/>
    <w:rsid w:val="00A55F1E"/>
    <w:rsid w:val="00A55FB7"/>
    <w:rsid w:val="00A56E72"/>
    <w:rsid w:val="00A56FE1"/>
    <w:rsid w:val="00A57BE2"/>
    <w:rsid w:val="00A604DA"/>
    <w:rsid w:val="00A60F61"/>
    <w:rsid w:val="00A612AA"/>
    <w:rsid w:val="00A61980"/>
    <w:rsid w:val="00A61DF2"/>
    <w:rsid w:val="00A6271A"/>
    <w:rsid w:val="00A6277B"/>
    <w:rsid w:val="00A63255"/>
    <w:rsid w:val="00A63BF4"/>
    <w:rsid w:val="00A652E7"/>
    <w:rsid w:val="00A6555B"/>
    <w:rsid w:val="00A659BA"/>
    <w:rsid w:val="00A65C4F"/>
    <w:rsid w:val="00A65E62"/>
    <w:rsid w:val="00A665E9"/>
    <w:rsid w:val="00A66CC0"/>
    <w:rsid w:val="00A66DDA"/>
    <w:rsid w:val="00A676D7"/>
    <w:rsid w:val="00A679D5"/>
    <w:rsid w:val="00A70104"/>
    <w:rsid w:val="00A70538"/>
    <w:rsid w:val="00A70557"/>
    <w:rsid w:val="00A71957"/>
    <w:rsid w:val="00A723E1"/>
    <w:rsid w:val="00A7330E"/>
    <w:rsid w:val="00A733FE"/>
    <w:rsid w:val="00A734DC"/>
    <w:rsid w:val="00A7353E"/>
    <w:rsid w:val="00A73767"/>
    <w:rsid w:val="00A74E09"/>
    <w:rsid w:val="00A75088"/>
    <w:rsid w:val="00A7568C"/>
    <w:rsid w:val="00A7723D"/>
    <w:rsid w:val="00A775DA"/>
    <w:rsid w:val="00A775F0"/>
    <w:rsid w:val="00A77C6E"/>
    <w:rsid w:val="00A77CD0"/>
    <w:rsid w:val="00A8020D"/>
    <w:rsid w:val="00A81059"/>
    <w:rsid w:val="00A817CA"/>
    <w:rsid w:val="00A817D3"/>
    <w:rsid w:val="00A818FE"/>
    <w:rsid w:val="00A81B6D"/>
    <w:rsid w:val="00A822E0"/>
    <w:rsid w:val="00A827F3"/>
    <w:rsid w:val="00A83104"/>
    <w:rsid w:val="00A83120"/>
    <w:rsid w:val="00A835CB"/>
    <w:rsid w:val="00A83899"/>
    <w:rsid w:val="00A84073"/>
    <w:rsid w:val="00A84C00"/>
    <w:rsid w:val="00A84D71"/>
    <w:rsid w:val="00A84FC9"/>
    <w:rsid w:val="00A85196"/>
    <w:rsid w:val="00A85C5F"/>
    <w:rsid w:val="00A85E17"/>
    <w:rsid w:val="00A86797"/>
    <w:rsid w:val="00A87039"/>
    <w:rsid w:val="00A870C5"/>
    <w:rsid w:val="00A901C7"/>
    <w:rsid w:val="00A90985"/>
    <w:rsid w:val="00A90F6E"/>
    <w:rsid w:val="00A91261"/>
    <w:rsid w:val="00A918FB"/>
    <w:rsid w:val="00A91B3A"/>
    <w:rsid w:val="00A91B95"/>
    <w:rsid w:val="00A91D4A"/>
    <w:rsid w:val="00A9259D"/>
    <w:rsid w:val="00A92B89"/>
    <w:rsid w:val="00A92BB2"/>
    <w:rsid w:val="00A933A4"/>
    <w:rsid w:val="00A93697"/>
    <w:rsid w:val="00A93A52"/>
    <w:rsid w:val="00A93EEF"/>
    <w:rsid w:val="00A94353"/>
    <w:rsid w:val="00A94E07"/>
    <w:rsid w:val="00A94FE5"/>
    <w:rsid w:val="00A95B0F"/>
    <w:rsid w:val="00A96871"/>
    <w:rsid w:val="00A97799"/>
    <w:rsid w:val="00A97974"/>
    <w:rsid w:val="00A979C3"/>
    <w:rsid w:val="00AA13FF"/>
    <w:rsid w:val="00AA2C98"/>
    <w:rsid w:val="00AA36A6"/>
    <w:rsid w:val="00AA3D75"/>
    <w:rsid w:val="00AA3DF2"/>
    <w:rsid w:val="00AA48B1"/>
    <w:rsid w:val="00AA4C6C"/>
    <w:rsid w:val="00AA5186"/>
    <w:rsid w:val="00AA5256"/>
    <w:rsid w:val="00AA5883"/>
    <w:rsid w:val="00AA6892"/>
    <w:rsid w:val="00AA6C3C"/>
    <w:rsid w:val="00AA7E9F"/>
    <w:rsid w:val="00AB0F52"/>
    <w:rsid w:val="00AB1365"/>
    <w:rsid w:val="00AB1783"/>
    <w:rsid w:val="00AB20B8"/>
    <w:rsid w:val="00AB2503"/>
    <w:rsid w:val="00AB2AF7"/>
    <w:rsid w:val="00AB2C34"/>
    <w:rsid w:val="00AB34A9"/>
    <w:rsid w:val="00AB3AF3"/>
    <w:rsid w:val="00AB3F76"/>
    <w:rsid w:val="00AB4725"/>
    <w:rsid w:val="00AB498D"/>
    <w:rsid w:val="00AB503D"/>
    <w:rsid w:val="00AB5832"/>
    <w:rsid w:val="00AB5A59"/>
    <w:rsid w:val="00AB5ED2"/>
    <w:rsid w:val="00AB685F"/>
    <w:rsid w:val="00AB6B5C"/>
    <w:rsid w:val="00AB706D"/>
    <w:rsid w:val="00AB7357"/>
    <w:rsid w:val="00AB770A"/>
    <w:rsid w:val="00AB7886"/>
    <w:rsid w:val="00AC0597"/>
    <w:rsid w:val="00AC17E8"/>
    <w:rsid w:val="00AC18F3"/>
    <w:rsid w:val="00AC2104"/>
    <w:rsid w:val="00AC21E9"/>
    <w:rsid w:val="00AC2860"/>
    <w:rsid w:val="00AC2A9F"/>
    <w:rsid w:val="00AC2B84"/>
    <w:rsid w:val="00AC2E00"/>
    <w:rsid w:val="00AC332D"/>
    <w:rsid w:val="00AC34D7"/>
    <w:rsid w:val="00AC36E1"/>
    <w:rsid w:val="00AC3A7E"/>
    <w:rsid w:val="00AC3F14"/>
    <w:rsid w:val="00AC45BE"/>
    <w:rsid w:val="00AC471D"/>
    <w:rsid w:val="00AC485C"/>
    <w:rsid w:val="00AC49DB"/>
    <w:rsid w:val="00AC4F4B"/>
    <w:rsid w:val="00AC517E"/>
    <w:rsid w:val="00AC5486"/>
    <w:rsid w:val="00AC673C"/>
    <w:rsid w:val="00AC6917"/>
    <w:rsid w:val="00AC6D59"/>
    <w:rsid w:val="00AC6F97"/>
    <w:rsid w:val="00AC761B"/>
    <w:rsid w:val="00AC7AF5"/>
    <w:rsid w:val="00AC7C98"/>
    <w:rsid w:val="00AC7DF1"/>
    <w:rsid w:val="00AD0237"/>
    <w:rsid w:val="00AD043A"/>
    <w:rsid w:val="00AD07C9"/>
    <w:rsid w:val="00AD10F9"/>
    <w:rsid w:val="00AD1782"/>
    <w:rsid w:val="00AD31CE"/>
    <w:rsid w:val="00AD38C4"/>
    <w:rsid w:val="00AD38E2"/>
    <w:rsid w:val="00AD3C1E"/>
    <w:rsid w:val="00AD3DFA"/>
    <w:rsid w:val="00AD4324"/>
    <w:rsid w:val="00AD4683"/>
    <w:rsid w:val="00AD4774"/>
    <w:rsid w:val="00AD4A5E"/>
    <w:rsid w:val="00AD5713"/>
    <w:rsid w:val="00AD7A08"/>
    <w:rsid w:val="00AE019F"/>
    <w:rsid w:val="00AE1310"/>
    <w:rsid w:val="00AE19C8"/>
    <w:rsid w:val="00AE2129"/>
    <w:rsid w:val="00AE3343"/>
    <w:rsid w:val="00AE3B80"/>
    <w:rsid w:val="00AE4318"/>
    <w:rsid w:val="00AE4796"/>
    <w:rsid w:val="00AE4EEB"/>
    <w:rsid w:val="00AE62F5"/>
    <w:rsid w:val="00AE6467"/>
    <w:rsid w:val="00AE65F0"/>
    <w:rsid w:val="00AE7683"/>
    <w:rsid w:val="00AE76D7"/>
    <w:rsid w:val="00AE77B1"/>
    <w:rsid w:val="00AF01CE"/>
    <w:rsid w:val="00AF0323"/>
    <w:rsid w:val="00AF0B52"/>
    <w:rsid w:val="00AF1821"/>
    <w:rsid w:val="00AF19D3"/>
    <w:rsid w:val="00AF2221"/>
    <w:rsid w:val="00AF25C2"/>
    <w:rsid w:val="00AF2BC9"/>
    <w:rsid w:val="00AF33C6"/>
    <w:rsid w:val="00AF3417"/>
    <w:rsid w:val="00AF35FF"/>
    <w:rsid w:val="00AF38EE"/>
    <w:rsid w:val="00AF5BD6"/>
    <w:rsid w:val="00AF5BE2"/>
    <w:rsid w:val="00AF6075"/>
    <w:rsid w:val="00AF6301"/>
    <w:rsid w:val="00AF66BA"/>
    <w:rsid w:val="00AF7109"/>
    <w:rsid w:val="00AF7471"/>
    <w:rsid w:val="00AF7E5D"/>
    <w:rsid w:val="00B0069E"/>
    <w:rsid w:val="00B00D6F"/>
    <w:rsid w:val="00B01E01"/>
    <w:rsid w:val="00B01FB6"/>
    <w:rsid w:val="00B02C46"/>
    <w:rsid w:val="00B02E61"/>
    <w:rsid w:val="00B0300B"/>
    <w:rsid w:val="00B038EE"/>
    <w:rsid w:val="00B045F7"/>
    <w:rsid w:val="00B04C17"/>
    <w:rsid w:val="00B05050"/>
    <w:rsid w:val="00B059B6"/>
    <w:rsid w:val="00B0631B"/>
    <w:rsid w:val="00B06DBF"/>
    <w:rsid w:val="00B10101"/>
    <w:rsid w:val="00B1122A"/>
    <w:rsid w:val="00B11555"/>
    <w:rsid w:val="00B115B1"/>
    <w:rsid w:val="00B11C62"/>
    <w:rsid w:val="00B12099"/>
    <w:rsid w:val="00B123CC"/>
    <w:rsid w:val="00B127DE"/>
    <w:rsid w:val="00B13012"/>
    <w:rsid w:val="00B135CF"/>
    <w:rsid w:val="00B142FA"/>
    <w:rsid w:val="00B14346"/>
    <w:rsid w:val="00B143AB"/>
    <w:rsid w:val="00B143B7"/>
    <w:rsid w:val="00B14653"/>
    <w:rsid w:val="00B14B58"/>
    <w:rsid w:val="00B14F01"/>
    <w:rsid w:val="00B169BE"/>
    <w:rsid w:val="00B16C2B"/>
    <w:rsid w:val="00B17E2C"/>
    <w:rsid w:val="00B2034A"/>
    <w:rsid w:val="00B21347"/>
    <w:rsid w:val="00B213D4"/>
    <w:rsid w:val="00B21899"/>
    <w:rsid w:val="00B22633"/>
    <w:rsid w:val="00B22AE6"/>
    <w:rsid w:val="00B23476"/>
    <w:rsid w:val="00B23A5E"/>
    <w:rsid w:val="00B25864"/>
    <w:rsid w:val="00B26E58"/>
    <w:rsid w:val="00B272CC"/>
    <w:rsid w:val="00B274F3"/>
    <w:rsid w:val="00B27AB7"/>
    <w:rsid w:val="00B300C2"/>
    <w:rsid w:val="00B30FAA"/>
    <w:rsid w:val="00B31B1C"/>
    <w:rsid w:val="00B32503"/>
    <w:rsid w:val="00B327BC"/>
    <w:rsid w:val="00B336F9"/>
    <w:rsid w:val="00B33CEA"/>
    <w:rsid w:val="00B342C4"/>
    <w:rsid w:val="00B34324"/>
    <w:rsid w:val="00B34ADD"/>
    <w:rsid w:val="00B356D5"/>
    <w:rsid w:val="00B358BC"/>
    <w:rsid w:val="00B35B3A"/>
    <w:rsid w:val="00B35D86"/>
    <w:rsid w:val="00B36AA3"/>
    <w:rsid w:val="00B374FA"/>
    <w:rsid w:val="00B37B20"/>
    <w:rsid w:val="00B40280"/>
    <w:rsid w:val="00B413F4"/>
    <w:rsid w:val="00B4164F"/>
    <w:rsid w:val="00B42042"/>
    <w:rsid w:val="00B42370"/>
    <w:rsid w:val="00B43ED5"/>
    <w:rsid w:val="00B44857"/>
    <w:rsid w:val="00B44BEA"/>
    <w:rsid w:val="00B44C5F"/>
    <w:rsid w:val="00B453E0"/>
    <w:rsid w:val="00B45400"/>
    <w:rsid w:val="00B459D9"/>
    <w:rsid w:val="00B4653D"/>
    <w:rsid w:val="00B46E84"/>
    <w:rsid w:val="00B47068"/>
    <w:rsid w:val="00B47DFC"/>
    <w:rsid w:val="00B5039B"/>
    <w:rsid w:val="00B50A04"/>
    <w:rsid w:val="00B50B8A"/>
    <w:rsid w:val="00B50FBB"/>
    <w:rsid w:val="00B5104E"/>
    <w:rsid w:val="00B5171A"/>
    <w:rsid w:val="00B5359A"/>
    <w:rsid w:val="00B53687"/>
    <w:rsid w:val="00B537E9"/>
    <w:rsid w:val="00B53848"/>
    <w:rsid w:val="00B5391C"/>
    <w:rsid w:val="00B53A3E"/>
    <w:rsid w:val="00B53AC6"/>
    <w:rsid w:val="00B53F7F"/>
    <w:rsid w:val="00B541CC"/>
    <w:rsid w:val="00B54476"/>
    <w:rsid w:val="00B5496B"/>
    <w:rsid w:val="00B54A11"/>
    <w:rsid w:val="00B55EA8"/>
    <w:rsid w:val="00B56775"/>
    <w:rsid w:val="00B568F0"/>
    <w:rsid w:val="00B56E37"/>
    <w:rsid w:val="00B57A9C"/>
    <w:rsid w:val="00B57AF1"/>
    <w:rsid w:val="00B57FEA"/>
    <w:rsid w:val="00B6006D"/>
    <w:rsid w:val="00B6046E"/>
    <w:rsid w:val="00B607FE"/>
    <w:rsid w:val="00B60A2B"/>
    <w:rsid w:val="00B60D0E"/>
    <w:rsid w:val="00B61BA7"/>
    <w:rsid w:val="00B631A0"/>
    <w:rsid w:val="00B637C7"/>
    <w:rsid w:val="00B63B8F"/>
    <w:rsid w:val="00B63E5A"/>
    <w:rsid w:val="00B64AFC"/>
    <w:rsid w:val="00B657C1"/>
    <w:rsid w:val="00B65906"/>
    <w:rsid w:val="00B65E11"/>
    <w:rsid w:val="00B67189"/>
    <w:rsid w:val="00B676FD"/>
    <w:rsid w:val="00B7009B"/>
    <w:rsid w:val="00B700AC"/>
    <w:rsid w:val="00B707C0"/>
    <w:rsid w:val="00B70AD3"/>
    <w:rsid w:val="00B70C1C"/>
    <w:rsid w:val="00B70D7E"/>
    <w:rsid w:val="00B7105E"/>
    <w:rsid w:val="00B71132"/>
    <w:rsid w:val="00B71529"/>
    <w:rsid w:val="00B717F3"/>
    <w:rsid w:val="00B7198D"/>
    <w:rsid w:val="00B71A57"/>
    <w:rsid w:val="00B72624"/>
    <w:rsid w:val="00B7345E"/>
    <w:rsid w:val="00B736BB"/>
    <w:rsid w:val="00B73B6E"/>
    <w:rsid w:val="00B73E65"/>
    <w:rsid w:val="00B74639"/>
    <w:rsid w:val="00B751F8"/>
    <w:rsid w:val="00B75201"/>
    <w:rsid w:val="00B7606E"/>
    <w:rsid w:val="00B7672A"/>
    <w:rsid w:val="00B76AA0"/>
    <w:rsid w:val="00B771CA"/>
    <w:rsid w:val="00B772BF"/>
    <w:rsid w:val="00B777A8"/>
    <w:rsid w:val="00B804C5"/>
    <w:rsid w:val="00B818A2"/>
    <w:rsid w:val="00B81D98"/>
    <w:rsid w:val="00B829DF"/>
    <w:rsid w:val="00B82DCB"/>
    <w:rsid w:val="00B83125"/>
    <w:rsid w:val="00B84361"/>
    <w:rsid w:val="00B846EA"/>
    <w:rsid w:val="00B84F60"/>
    <w:rsid w:val="00B853E8"/>
    <w:rsid w:val="00B86840"/>
    <w:rsid w:val="00B86A18"/>
    <w:rsid w:val="00B874F6"/>
    <w:rsid w:val="00B87794"/>
    <w:rsid w:val="00B90339"/>
    <w:rsid w:val="00B90531"/>
    <w:rsid w:val="00B9080E"/>
    <w:rsid w:val="00B90EB3"/>
    <w:rsid w:val="00B912D3"/>
    <w:rsid w:val="00B942AB"/>
    <w:rsid w:val="00B95012"/>
    <w:rsid w:val="00B95225"/>
    <w:rsid w:val="00B9535B"/>
    <w:rsid w:val="00B955FB"/>
    <w:rsid w:val="00B95E1C"/>
    <w:rsid w:val="00B96119"/>
    <w:rsid w:val="00B965CD"/>
    <w:rsid w:val="00B96694"/>
    <w:rsid w:val="00B9688C"/>
    <w:rsid w:val="00B970EB"/>
    <w:rsid w:val="00B9737B"/>
    <w:rsid w:val="00BA051D"/>
    <w:rsid w:val="00BA060E"/>
    <w:rsid w:val="00BA1B50"/>
    <w:rsid w:val="00BA2CA4"/>
    <w:rsid w:val="00BA2DB9"/>
    <w:rsid w:val="00BA3F80"/>
    <w:rsid w:val="00BA4662"/>
    <w:rsid w:val="00BA4BB0"/>
    <w:rsid w:val="00BA4D02"/>
    <w:rsid w:val="00BA5399"/>
    <w:rsid w:val="00BA54B0"/>
    <w:rsid w:val="00BA5A7C"/>
    <w:rsid w:val="00BA6E35"/>
    <w:rsid w:val="00BA6F67"/>
    <w:rsid w:val="00BA7776"/>
    <w:rsid w:val="00BA7C10"/>
    <w:rsid w:val="00BA7F1B"/>
    <w:rsid w:val="00BB0555"/>
    <w:rsid w:val="00BB0FBC"/>
    <w:rsid w:val="00BB25FE"/>
    <w:rsid w:val="00BB35D2"/>
    <w:rsid w:val="00BB3F51"/>
    <w:rsid w:val="00BB4904"/>
    <w:rsid w:val="00BB5015"/>
    <w:rsid w:val="00BB5B17"/>
    <w:rsid w:val="00BB5D02"/>
    <w:rsid w:val="00BB5DBF"/>
    <w:rsid w:val="00BB610E"/>
    <w:rsid w:val="00BB63AD"/>
    <w:rsid w:val="00BB66F1"/>
    <w:rsid w:val="00BB7137"/>
    <w:rsid w:val="00BB7619"/>
    <w:rsid w:val="00BB7BD1"/>
    <w:rsid w:val="00BB7C37"/>
    <w:rsid w:val="00BB7E53"/>
    <w:rsid w:val="00BC0091"/>
    <w:rsid w:val="00BC01DB"/>
    <w:rsid w:val="00BC0929"/>
    <w:rsid w:val="00BC0F2E"/>
    <w:rsid w:val="00BC274D"/>
    <w:rsid w:val="00BC2B5D"/>
    <w:rsid w:val="00BC2FF2"/>
    <w:rsid w:val="00BC3062"/>
    <w:rsid w:val="00BC36BB"/>
    <w:rsid w:val="00BC396D"/>
    <w:rsid w:val="00BC3CC4"/>
    <w:rsid w:val="00BC4285"/>
    <w:rsid w:val="00BC4487"/>
    <w:rsid w:val="00BC4BE5"/>
    <w:rsid w:val="00BC50FA"/>
    <w:rsid w:val="00BC52D3"/>
    <w:rsid w:val="00BC5891"/>
    <w:rsid w:val="00BC5D20"/>
    <w:rsid w:val="00BC5DD5"/>
    <w:rsid w:val="00BC6B94"/>
    <w:rsid w:val="00BD0E5F"/>
    <w:rsid w:val="00BD49ED"/>
    <w:rsid w:val="00BD4E34"/>
    <w:rsid w:val="00BD53A6"/>
    <w:rsid w:val="00BD59DF"/>
    <w:rsid w:val="00BD5C6F"/>
    <w:rsid w:val="00BD5EEE"/>
    <w:rsid w:val="00BD6A31"/>
    <w:rsid w:val="00BD6FEF"/>
    <w:rsid w:val="00BD7755"/>
    <w:rsid w:val="00BE042D"/>
    <w:rsid w:val="00BE0968"/>
    <w:rsid w:val="00BE09C3"/>
    <w:rsid w:val="00BE0AAE"/>
    <w:rsid w:val="00BE1AAB"/>
    <w:rsid w:val="00BE1C47"/>
    <w:rsid w:val="00BE3253"/>
    <w:rsid w:val="00BE34A0"/>
    <w:rsid w:val="00BE37AB"/>
    <w:rsid w:val="00BE3916"/>
    <w:rsid w:val="00BE42AC"/>
    <w:rsid w:val="00BE477E"/>
    <w:rsid w:val="00BE5C2C"/>
    <w:rsid w:val="00BE6D5D"/>
    <w:rsid w:val="00BE7148"/>
    <w:rsid w:val="00BE7161"/>
    <w:rsid w:val="00BE720A"/>
    <w:rsid w:val="00BE7E04"/>
    <w:rsid w:val="00BF03B2"/>
    <w:rsid w:val="00BF10CC"/>
    <w:rsid w:val="00BF1368"/>
    <w:rsid w:val="00BF1A60"/>
    <w:rsid w:val="00BF23C4"/>
    <w:rsid w:val="00BF32B3"/>
    <w:rsid w:val="00BF3C21"/>
    <w:rsid w:val="00BF3E99"/>
    <w:rsid w:val="00BF4495"/>
    <w:rsid w:val="00BF4B5A"/>
    <w:rsid w:val="00BF508A"/>
    <w:rsid w:val="00BF53D2"/>
    <w:rsid w:val="00BF6817"/>
    <w:rsid w:val="00BF6E0D"/>
    <w:rsid w:val="00BF7C95"/>
    <w:rsid w:val="00C001C7"/>
    <w:rsid w:val="00C00FB1"/>
    <w:rsid w:val="00C0146D"/>
    <w:rsid w:val="00C0219C"/>
    <w:rsid w:val="00C0240E"/>
    <w:rsid w:val="00C03369"/>
    <w:rsid w:val="00C03CF2"/>
    <w:rsid w:val="00C03F54"/>
    <w:rsid w:val="00C045FF"/>
    <w:rsid w:val="00C047DF"/>
    <w:rsid w:val="00C048F3"/>
    <w:rsid w:val="00C0519E"/>
    <w:rsid w:val="00C05B2C"/>
    <w:rsid w:val="00C0607A"/>
    <w:rsid w:val="00C066B1"/>
    <w:rsid w:val="00C07E5D"/>
    <w:rsid w:val="00C10263"/>
    <w:rsid w:val="00C10330"/>
    <w:rsid w:val="00C1078D"/>
    <w:rsid w:val="00C1219F"/>
    <w:rsid w:val="00C1237D"/>
    <w:rsid w:val="00C13D8F"/>
    <w:rsid w:val="00C143DC"/>
    <w:rsid w:val="00C14CCF"/>
    <w:rsid w:val="00C15ACD"/>
    <w:rsid w:val="00C15E26"/>
    <w:rsid w:val="00C15F4A"/>
    <w:rsid w:val="00C164FE"/>
    <w:rsid w:val="00C16568"/>
    <w:rsid w:val="00C16578"/>
    <w:rsid w:val="00C165A8"/>
    <w:rsid w:val="00C16659"/>
    <w:rsid w:val="00C16AC2"/>
    <w:rsid w:val="00C178E3"/>
    <w:rsid w:val="00C2031D"/>
    <w:rsid w:val="00C20846"/>
    <w:rsid w:val="00C20990"/>
    <w:rsid w:val="00C21001"/>
    <w:rsid w:val="00C21747"/>
    <w:rsid w:val="00C21E16"/>
    <w:rsid w:val="00C220E6"/>
    <w:rsid w:val="00C222FE"/>
    <w:rsid w:val="00C22340"/>
    <w:rsid w:val="00C22F0A"/>
    <w:rsid w:val="00C23267"/>
    <w:rsid w:val="00C23F0A"/>
    <w:rsid w:val="00C245F3"/>
    <w:rsid w:val="00C25038"/>
    <w:rsid w:val="00C25096"/>
    <w:rsid w:val="00C2594E"/>
    <w:rsid w:val="00C25B00"/>
    <w:rsid w:val="00C25CB1"/>
    <w:rsid w:val="00C26233"/>
    <w:rsid w:val="00C26750"/>
    <w:rsid w:val="00C2719B"/>
    <w:rsid w:val="00C27535"/>
    <w:rsid w:val="00C317D6"/>
    <w:rsid w:val="00C31AB1"/>
    <w:rsid w:val="00C31F7F"/>
    <w:rsid w:val="00C32138"/>
    <w:rsid w:val="00C32302"/>
    <w:rsid w:val="00C32AE5"/>
    <w:rsid w:val="00C32D96"/>
    <w:rsid w:val="00C330E8"/>
    <w:rsid w:val="00C3311D"/>
    <w:rsid w:val="00C33F89"/>
    <w:rsid w:val="00C35205"/>
    <w:rsid w:val="00C35E19"/>
    <w:rsid w:val="00C36370"/>
    <w:rsid w:val="00C36857"/>
    <w:rsid w:val="00C37AE9"/>
    <w:rsid w:val="00C41ACA"/>
    <w:rsid w:val="00C4228E"/>
    <w:rsid w:val="00C4231C"/>
    <w:rsid w:val="00C42B0E"/>
    <w:rsid w:val="00C446B4"/>
    <w:rsid w:val="00C44C7D"/>
    <w:rsid w:val="00C4535F"/>
    <w:rsid w:val="00C45590"/>
    <w:rsid w:val="00C45CBB"/>
    <w:rsid w:val="00C4600F"/>
    <w:rsid w:val="00C465EB"/>
    <w:rsid w:val="00C46BEF"/>
    <w:rsid w:val="00C472D6"/>
    <w:rsid w:val="00C47341"/>
    <w:rsid w:val="00C47AED"/>
    <w:rsid w:val="00C505AC"/>
    <w:rsid w:val="00C5065C"/>
    <w:rsid w:val="00C50B6D"/>
    <w:rsid w:val="00C519EB"/>
    <w:rsid w:val="00C51A24"/>
    <w:rsid w:val="00C521D7"/>
    <w:rsid w:val="00C523DF"/>
    <w:rsid w:val="00C52711"/>
    <w:rsid w:val="00C53A4B"/>
    <w:rsid w:val="00C53EC4"/>
    <w:rsid w:val="00C549DF"/>
    <w:rsid w:val="00C54DB9"/>
    <w:rsid w:val="00C55038"/>
    <w:rsid w:val="00C553B0"/>
    <w:rsid w:val="00C554A8"/>
    <w:rsid w:val="00C5644C"/>
    <w:rsid w:val="00C564DF"/>
    <w:rsid w:val="00C56804"/>
    <w:rsid w:val="00C56D31"/>
    <w:rsid w:val="00C573C7"/>
    <w:rsid w:val="00C573F7"/>
    <w:rsid w:val="00C5754C"/>
    <w:rsid w:val="00C57AF4"/>
    <w:rsid w:val="00C57D15"/>
    <w:rsid w:val="00C60BF3"/>
    <w:rsid w:val="00C61B47"/>
    <w:rsid w:val="00C61DD2"/>
    <w:rsid w:val="00C61F05"/>
    <w:rsid w:val="00C62ACC"/>
    <w:rsid w:val="00C62BE3"/>
    <w:rsid w:val="00C6364C"/>
    <w:rsid w:val="00C641D5"/>
    <w:rsid w:val="00C6424B"/>
    <w:rsid w:val="00C64DB7"/>
    <w:rsid w:val="00C651A5"/>
    <w:rsid w:val="00C65469"/>
    <w:rsid w:val="00C65797"/>
    <w:rsid w:val="00C667C6"/>
    <w:rsid w:val="00C66B0B"/>
    <w:rsid w:val="00C66D6E"/>
    <w:rsid w:val="00C66EC8"/>
    <w:rsid w:val="00C66EE6"/>
    <w:rsid w:val="00C6708B"/>
    <w:rsid w:val="00C6727D"/>
    <w:rsid w:val="00C673FB"/>
    <w:rsid w:val="00C71157"/>
    <w:rsid w:val="00C72189"/>
    <w:rsid w:val="00C725D6"/>
    <w:rsid w:val="00C7284F"/>
    <w:rsid w:val="00C735C6"/>
    <w:rsid w:val="00C73A13"/>
    <w:rsid w:val="00C740FA"/>
    <w:rsid w:val="00C7436D"/>
    <w:rsid w:val="00C74469"/>
    <w:rsid w:val="00C74720"/>
    <w:rsid w:val="00C74B9A"/>
    <w:rsid w:val="00C751E2"/>
    <w:rsid w:val="00C7564C"/>
    <w:rsid w:val="00C75CFB"/>
    <w:rsid w:val="00C7717D"/>
    <w:rsid w:val="00C77288"/>
    <w:rsid w:val="00C77304"/>
    <w:rsid w:val="00C77CA7"/>
    <w:rsid w:val="00C77E57"/>
    <w:rsid w:val="00C8088B"/>
    <w:rsid w:val="00C81A1A"/>
    <w:rsid w:val="00C82214"/>
    <w:rsid w:val="00C825C4"/>
    <w:rsid w:val="00C82ADB"/>
    <w:rsid w:val="00C83E24"/>
    <w:rsid w:val="00C83E75"/>
    <w:rsid w:val="00C84898"/>
    <w:rsid w:val="00C84FFB"/>
    <w:rsid w:val="00C85697"/>
    <w:rsid w:val="00C85888"/>
    <w:rsid w:val="00C8596B"/>
    <w:rsid w:val="00C85EC9"/>
    <w:rsid w:val="00C87D4E"/>
    <w:rsid w:val="00C87D68"/>
    <w:rsid w:val="00C904D8"/>
    <w:rsid w:val="00C913D0"/>
    <w:rsid w:val="00C9251F"/>
    <w:rsid w:val="00C929CD"/>
    <w:rsid w:val="00C92AC3"/>
    <w:rsid w:val="00C936BA"/>
    <w:rsid w:val="00C93775"/>
    <w:rsid w:val="00C95008"/>
    <w:rsid w:val="00C95E29"/>
    <w:rsid w:val="00C95E8D"/>
    <w:rsid w:val="00C965FE"/>
    <w:rsid w:val="00C969E1"/>
    <w:rsid w:val="00C96BA7"/>
    <w:rsid w:val="00C96C61"/>
    <w:rsid w:val="00C96FCA"/>
    <w:rsid w:val="00C97780"/>
    <w:rsid w:val="00CA10DD"/>
    <w:rsid w:val="00CA13AE"/>
    <w:rsid w:val="00CA192E"/>
    <w:rsid w:val="00CA36EE"/>
    <w:rsid w:val="00CA3C02"/>
    <w:rsid w:val="00CA3C1C"/>
    <w:rsid w:val="00CA3CE7"/>
    <w:rsid w:val="00CA3F59"/>
    <w:rsid w:val="00CA42C2"/>
    <w:rsid w:val="00CA4406"/>
    <w:rsid w:val="00CA4E3E"/>
    <w:rsid w:val="00CA4FAC"/>
    <w:rsid w:val="00CA5120"/>
    <w:rsid w:val="00CA5B2C"/>
    <w:rsid w:val="00CA5B72"/>
    <w:rsid w:val="00CA5D11"/>
    <w:rsid w:val="00CA7374"/>
    <w:rsid w:val="00CA7F14"/>
    <w:rsid w:val="00CB07E3"/>
    <w:rsid w:val="00CB133A"/>
    <w:rsid w:val="00CB1C5F"/>
    <w:rsid w:val="00CB1C93"/>
    <w:rsid w:val="00CB202A"/>
    <w:rsid w:val="00CB230A"/>
    <w:rsid w:val="00CB255F"/>
    <w:rsid w:val="00CB26D8"/>
    <w:rsid w:val="00CB2805"/>
    <w:rsid w:val="00CB3B81"/>
    <w:rsid w:val="00CB3EDE"/>
    <w:rsid w:val="00CB4A85"/>
    <w:rsid w:val="00CB4B1E"/>
    <w:rsid w:val="00CB4C54"/>
    <w:rsid w:val="00CB50C7"/>
    <w:rsid w:val="00CB6992"/>
    <w:rsid w:val="00CB71A3"/>
    <w:rsid w:val="00CB7459"/>
    <w:rsid w:val="00CB785C"/>
    <w:rsid w:val="00CB7CA5"/>
    <w:rsid w:val="00CC0CBC"/>
    <w:rsid w:val="00CC1F04"/>
    <w:rsid w:val="00CC2401"/>
    <w:rsid w:val="00CC28D2"/>
    <w:rsid w:val="00CC2B40"/>
    <w:rsid w:val="00CC2C15"/>
    <w:rsid w:val="00CC2D6C"/>
    <w:rsid w:val="00CC3021"/>
    <w:rsid w:val="00CC4E67"/>
    <w:rsid w:val="00CC554C"/>
    <w:rsid w:val="00CC573A"/>
    <w:rsid w:val="00CC5DB0"/>
    <w:rsid w:val="00CC66E7"/>
    <w:rsid w:val="00CC6A57"/>
    <w:rsid w:val="00CC6C07"/>
    <w:rsid w:val="00CC6C98"/>
    <w:rsid w:val="00CC7214"/>
    <w:rsid w:val="00CC7387"/>
    <w:rsid w:val="00CC7653"/>
    <w:rsid w:val="00CC7CE4"/>
    <w:rsid w:val="00CC7E0B"/>
    <w:rsid w:val="00CD1B96"/>
    <w:rsid w:val="00CD479D"/>
    <w:rsid w:val="00CD4A42"/>
    <w:rsid w:val="00CD585E"/>
    <w:rsid w:val="00CD62DA"/>
    <w:rsid w:val="00CD650E"/>
    <w:rsid w:val="00CD66E5"/>
    <w:rsid w:val="00CD6A90"/>
    <w:rsid w:val="00CD6E4F"/>
    <w:rsid w:val="00CE06C8"/>
    <w:rsid w:val="00CE0824"/>
    <w:rsid w:val="00CE16FB"/>
    <w:rsid w:val="00CE2256"/>
    <w:rsid w:val="00CE247A"/>
    <w:rsid w:val="00CE2A52"/>
    <w:rsid w:val="00CE31FF"/>
    <w:rsid w:val="00CE412A"/>
    <w:rsid w:val="00CE412B"/>
    <w:rsid w:val="00CE42EA"/>
    <w:rsid w:val="00CE496D"/>
    <w:rsid w:val="00CE561E"/>
    <w:rsid w:val="00CE573C"/>
    <w:rsid w:val="00CE5FBE"/>
    <w:rsid w:val="00CE61A4"/>
    <w:rsid w:val="00CE61C8"/>
    <w:rsid w:val="00CE66DF"/>
    <w:rsid w:val="00CE67C5"/>
    <w:rsid w:val="00CE6CB9"/>
    <w:rsid w:val="00CE6EB6"/>
    <w:rsid w:val="00CE74B4"/>
    <w:rsid w:val="00CE7667"/>
    <w:rsid w:val="00CE77A2"/>
    <w:rsid w:val="00CE7893"/>
    <w:rsid w:val="00CF0846"/>
    <w:rsid w:val="00CF1102"/>
    <w:rsid w:val="00CF1466"/>
    <w:rsid w:val="00CF14E3"/>
    <w:rsid w:val="00CF15B5"/>
    <w:rsid w:val="00CF2B05"/>
    <w:rsid w:val="00CF2B42"/>
    <w:rsid w:val="00CF3D2F"/>
    <w:rsid w:val="00CF45B6"/>
    <w:rsid w:val="00CF4698"/>
    <w:rsid w:val="00CF676B"/>
    <w:rsid w:val="00CF7FB3"/>
    <w:rsid w:val="00D0016C"/>
    <w:rsid w:val="00D00216"/>
    <w:rsid w:val="00D00917"/>
    <w:rsid w:val="00D00BE8"/>
    <w:rsid w:val="00D00CF4"/>
    <w:rsid w:val="00D013A5"/>
    <w:rsid w:val="00D01D6E"/>
    <w:rsid w:val="00D01EC5"/>
    <w:rsid w:val="00D02DBD"/>
    <w:rsid w:val="00D0357D"/>
    <w:rsid w:val="00D03660"/>
    <w:rsid w:val="00D03A7C"/>
    <w:rsid w:val="00D03E8E"/>
    <w:rsid w:val="00D04CC9"/>
    <w:rsid w:val="00D0536F"/>
    <w:rsid w:val="00D055A6"/>
    <w:rsid w:val="00D05751"/>
    <w:rsid w:val="00D05926"/>
    <w:rsid w:val="00D06079"/>
    <w:rsid w:val="00D06EBA"/>
    <w:rsid w:val="00D071B2"/>
    <w:rsid w:val="00D072D4"/>
    <w:rsid w:val="00D07631"/>
    <w:rsid w:val="00D0774B"/>
    <w:rsid w:val="00D07CE6"/>
    <w:rsid w:val="00D07F0D"/>
    <w:rsid w:val="00D10391"/>
    <w:rsid w:val="00D10878"/>
    <w:rsid w:val="00D10BC7"/>
    <w:rsid w:val="00D10E89"/>
    <w:rsid w:val="00D11379"/>
    <w:rsid w:val="00D11A72"/>
    <w:rsid w:val="00D11A7E"/>
    <w:rsid w:val="00D11B55"/>
    <w:rsid w:val="00D11D2F"/>
    <w:rsid w:val="00D12626"/>
    <w:rsid w:val="00D12B22"/>
    <w:rsid w:val="00D1350B"/>
    <w:rsid w:val="00D14754"/>
    <w:rsid w:val="00D1575F"/>
    <w:rsid w:val="00D15986"/>
    <w:rsid w:val="00D15E70"/>
    <w:rsid w:val="00D164C4"/>
    <w:rsid w:val="00D16527"/>
    <w:rsid w:val="00D167E2"/>
    <w:rsid w:val="00D173C7"/>
    <w:rsid w:val="00D173E1"/>
    <w:rsid w:val="00D20D74"/>
    <w:rsid w:val="00D212A7"/>
    <w:rsid w:val="00D22626"/>
    <w:rsid w:val="00D22F04"/>
    <w:rsid w:val="00D244FD"/>
    <w:rsid w:val="00D24672"/>
    <w:rsid w:val="00D24C39"/>
    <w:rsid w:val="00D25CBC"/>
    <w:rsid w:val="00D2602E"/>
    <w:rsid w:val="00D27343"/>
    <w:rsid w:val="00D27531"/>
    <w:rsid w:val="00D27C22"/>
    <w:rsid w:val="00D32738"/>
    <w:rsid w:val="00D32B8A"/>
    <w:rsid w:val="00D3490F"/>
    <w:rsid w:val="00D35286"/>
    <w:rsid w:val="00D359E8"/>
    <w:rsid w:val="00D35C04"/>
    <w:rsid w:val="00D36578"/>
    <w:rsid w:val="00D365E6"/>
    <w:rsid w:val="00D375B8"/>
    <w:rsid w:val="00D375EB"/>
    <w:rsid w:val="00D3795F"/>
    <w:rsid w:val="00D4058E"/>
    <w:rsid w:val="00D40709"/>
    <w:rsid w:val="00D40772"/>
    <w:rsid w:val="00D410F3"/>
    <w:rsid w:val="00D415C1"/>
    <w:rsid w:val="00D419BD"/>
    <w:rsid w:val="00D41DA9"/>
    <w:rsid w:val="00D43C4F"/>
    <w:rsid w:val="00D43E23"/>
    <w:rsid w:val="00D4416A"/>
    <w:rsid w:val="00D441EE"/>
    <w:rsid w:val="00D456FE"/>
    <w:rsid w:val="00D4587B"/>
    <w:rsid w:val="00D4643E"/>
    <w:rsid w:val="00D46A8D"/>
    <w:rsid w:val="00D46C78"/>
    <w:rsid w:val="00D4750A"/>
    <w:rsid w:val="00D47824"/>
    <w:rsid w:val="00D47884"/>
    <w:rsid w:val="00D47EC4"/>
    <w:rsid w:val="00D51AC3"/>
    <w:rsid w:val="00D51C16"/>
    <w:rsid w:val="00D51C32"/>
    <w:rsid w:val="00D5211F"/>
    <w:rsid w:val="00D52DEB"/>
    <w:rsid w:val="00D537A2"/>
    <w:rsid w:val="00D53DF5"/>
    <w:rsid w:val="00D545B3"/>
    <w:rsid w:val="00D54CDD"/>
    <w:rsid w:val="00D55D8B"/>
    <w:rsid w:val="00D55ECA"/>
    <w:rsid w:val="00D56501"/>
    <w:rsid w:val="00D56CB0"/>
    <w:rsid w:val="00D57C8A"/>
    <w:rsid w:val="00D57FC3"/>
    <w:rsid w:val="00D60006"/>
    <w:rsid w:val="00D6019E"/>
    <w:rsid w:val="00D607FE"/>
    <w:rsid w:val="00D60E11"/>
    <w:rsid w:val="00D60E96"/>
    <w:rsid w:val="00D61265"/>
    <w:rsid w:val="00D61AE1"/>
    <w:rsid w:val="00D61C50"/>
    <w:rsid w:val="00D62C36"/>
    <w:rsid w:val="00D6359F"/>
    <w:rsid w:val="00D635DA"/>
    <w:rsid w:val="00D637CB"/>
    <w:rsid w:val="00D63F1B"/>
    <w:rsid w:val="00D64650"/>
    <w:rsid w:val="00D64E9F"/>
    <w:rsid w:val="00D64F55"/>
    <w:rsid w:val="00D650B2"/>
    <w:rsid w:val="00D65963"/>
    <w:rsid w:val="00D662F4"/>
    <w:rsid w:val="00D66587"/>
    <w:rsid w:val="00D66D0B"/>
    <w:rsid w:val="00D673C7"/>
    <w:rsid w:val="00D67509"/>
    <w:rsid w:val="00D702E6"/>
    <w:rsid w:val="00D70561"/>
    <w:rsid w:val="00D70AC7"/>
    <w:rsid w:val="00D7189C"/>
    <w:rsid w:val="00D71B68"/>
    <w:rsid w:val="00D724D2"/>
    <w:rsid w:val="00D728B2"/>
    <w:rsid w:val="00D72F75"/>
    <w:rsid w:val="00D73096"/>
    <w:rsid w:val="00D73555"/>
    <w:rsid w:val="00D739B3"/>
    <w:rsid w:val="00D743A9"/>
    <w:rsid w:val="00D74A6A"/>
    <w:rsid w:val="00D75182"/>
    <w:rsid w:val="00D751EC"/>
    <w:rsid w:val="00D75913"/>
    <w:rsid w:val="00D75ACE"/>
    <w:rsid w:val="00D7616C"/>
    <w:rsid w:val="00D763B3"/>
    <w:rsid w:val="00D7656D"/>
    <w:rsid w:val="00D76D8F"/>
    <w:rsid w:val="00D776A6"/>
    <w:rsid w:val="00D80949"/>
    <w:rsid w:val="00D80E13"/>
    <w:rsid w:val="00D80FB3"/>
    <w:rsid w:val="00D8204E"/>
    <w:rsid w:val="00D82976"/>
    <w:rsid w:val="00D82AEA"/>
    <w:rsid w:val="00D82BCA"/>
    <w:rsid w:val="00D831C8"/>
    <w:rsid w:val="00D83764"/>
    <w:rsid w:val="00D83811"/>
    <w:rsid w:val="00D851D9"/>
    <w:rsid w:val="00D85667"/>
    <w:rsid w:val="00D86CD4"/>
    <w:rsid w:val="00D86DC3"/>
    <w:rsid w:val="00D87C4F"/>
    <w:rsid w:val="00D87E9E"/>
    <w:rsid w:val="00D87ED5"/>
    <w:rsid w:val="00D91234"/>
    <w:rsid w:val="00D91D9F"/>
    <w:rsid w:val="00D91E3C"/>
    <w:rsid w:val="00D92173"/>
    <w:rsid w:val="00D9243E"/>
    <w:rsid w:val="00D92B6E"/>
    <w:rsid w:val="00D92B70"/>
    <w:rsid w:val="00D92DE2"/>
    <w:rsid w:val="00D93361"/>
    <w:rsid w:val="00D93E08"/>
    <w:rsid w:val="00D93E61"/>
    <w:rsid w:val="00D947FE"/>
    <w:rsid w:val="00D94F53"/>
    <w:rsid w:val="00D9513C"/>
    <w:rsid w:val="00D95BE5"/>
    <w:rsid w:val="00D96EB5"/>
    <w:rsid w:val="00D9775C"/>
    <w:rsid w:val="00DA01E3"/>
    <w:rsid w:val="00DA02F1"/>
    <w:rsid w:val="00DA0533"/>
    <w:rsid w:val="00DA054A"/>
    <w:rsid w:val="00DA17C6"/>
    <w:rsid w:val="00DA1A9C"/>
    <w:rsid w:val="00DA225C"/>
    <w:rsid w:val="00DA2868"/>
    <w:rsid w:val="00DA2F68"/>
    <w:rsid w:val="00DA2F7B"/>
    <w:rsid w:val="00DA3D40"/>
    <w:rsid w:val="00DA3E03"/>
    <w:rsid w:val="00DA4EE0"/>
    <w:rsid w:val="00DA616B"/>
    <w:rsid w:val="00DA72AE"/>
    <w:rsid w:val="00DB0F82"/>
    <w:rsid w:val="00DB1304"/>
    <w:rsid w:val="00DB1340"/>
    <w:rsid w:val="00DB1B13"/>
    <w:rsid w:val="00DB1F7E"/>
    <w:rsid w:val="00DB2153"/>
    <w:rsid w:val="00DB2949"/>
    <w:rsid w:val="00DB2AEA"/>
    <w:rsid w:val="00DB31D2"/>
    <w:rsid w:val="00DB38A5"/>
    <w:rsid w:val="00DB403E"/>
    <w:rsid w:val="00DB45CD"/>
    <w:rsid w:val="00DB56E7"/>
    <w:rsid w:val="00DB59A9"/>
    <w:rsid w:val="00DB6D97"/>
    <w:rsid w:val="00DB6DAA"/>
    <w:rsid w:val="00DB6EC2"/>
    <w:rsid w:val="00DB7AD9"/>
    <w:rsid w:val="00DC0BA5"/>
    <w:rsid w:val="00DC189D"/>
    <w:rsid w:val="00DC31AD"/>
    <w:rsid w:val="00DC3321"/>
    <w:rsid w:val="00DC38AE"/>
    <w:rsid w:val="00DC44C7"/>
    <w:rsid w:val="00DC53A3"/>
    <w:rsid w:val="00DC5E9C"/>
    <w:rsid w:val="00DC67A1"/>
    <w:rsid w:val="00DC68EF"/>
    <w:rsid w:val="00DC6E20"/>
    <w:rsid w:val="00DC736B"/>
    <w:rsid w:val="00DC7C07"/>
    <w:rsid w:val="00DD03FB"/>
    <w:rsid w:val="00DD0BC3"/>
    <w:rsid w:val="00DD0BF5"/>
    <w:rsid w:val="00DD0C75"/>
    <w:rsid w:val="00DD1ED5"/>
    <w:rsid w:val="00DD223B"/>
    <w:rsid w:val="00DD2314"/>
    <w:rsid w:val="00DD3485"/>
    <w:rsid w:val="00DD4191"/>
    <w:rsid w:val="00DD4D72"/>
    <w:rsid w:val="00DD4EAD"/>
    <w:rsid w:val="00DD54A7"/>
    <w:rsid w:val="00DD5A10"/>
    <w:rsid w:val="00DD5C1E"/>
    <w:rsid w:val="00DD6AC7"/>
    <w:rsid w:val="00DD74E9"/>
    <w:rsid w:val="00DD7A97"/>
    <w:rsid w:val="00DE0D1E"/>
    <w:rsid w:val="00DE1AE5"/>
    <w:rsid w:val="00DE233A"/>
    <w:rsid w:val="00DE2B73"/>
    <w:rsid w:val="00DE39FB"/>
    <w:rsid w:val="00DE3C63"/>
    <w:rsid w:val="00DE4871"/>
    <w:rsid w:val="00DE6BC7"/>
    <w:rsid w:val="00DE6F35"/>
    <w:rsid w:val="00DF0332"/>
    <w:rsid w:val="00DF058B"/>
    <w:rsid w:val="00DF099E"/>
    <w:rsid w:val="00DF1BA9"/>
    <w:rsid w:val="00DF1EDF"/>
    <w:rsid w:val="00DF2A67"/>
    <w:rsid w:val="00DF2BC6"/>
    <w:rsid w:val="00DF3781"/>
    <w:rsid w:val="00DF383A"/>
    <w:rsid w:val="00DF5030"/>
    <w:rsid w:val="00DF55DF"/>
    <w:rsid w:val="00DF5722"/>
    <w:rsid w:val="00DF5806"/>
    <w:rsid w:val="00DF5E2A"/>
    <w:rsid w:val="00DF6048"/>
    <w:rsid w:val="00DF686C"/>
    <w:rsid w:val="00DF6EF3"/>
    <w:rsid w:val="00DF71A5"/>
    <w:rsid w:val="00DF7CE4"/>
    <w:rsid w:val="00E00484"/>
    <w:rsid w:val="00E00E2F"/>
    <w:rsid w:val="00E00E58"/>
    <w:rsid w:val="00E021DC"/>
    <w:rsid w:val="00E02425"/>
    <w:rsid w:val="00E02A41"/>
    <w:rsid w:val="00E032E5"/>
    <w:rsid w:val="00E03344"/>
    <w:rsid w:val="00E037A9"/>
    <w:rsid w:val="00E03DD0"/>
    <w:rsid w:val="00E0454D"/>
    <w:rsid w:val="00E0585A"/>
    <w:rsid w:val="00E06CE4"/>
    <w:rsid w:val="00E071F6"/>
    <w:rsid w:val="00E078A6"/>
    <w:rsid w:val="00E07CC7"/>
    <w:rsid w:val="00E103E6"/>
    <w:rsid w:val="00E11277"/>
    <w:rsid w:val="00E11369"/>
    <w:rsid w:val="00E11E9A"/>
    <w:rsid w:val="00E1242C"/>
    <w:rsid w:val="00E12EAF"/>
    <w:rsid w:val="00E13391"/>
    <w:rsid w:val="00E136F4"/>
    <w:rsid w:val="00E13727"/>
    <w:rsid w:val="00E138B5"/>
    <w:rsid w:val="00E13BE2"/>
    <w:rsid w:val="00E13FF9"/>
    <w:rsid w:val="00E14319"/>
    <w:rsid w:val="00E147C8"/>
    <w:rsid w:val="00E14B3A"/>
    <w:rsid w:val="00E15627"/>
    <w:rsid w:val="00E15FB6"/>
    <w:rsid w:val="00E164F5"/>
    <w:rsid w:val="00E1674E"/>
    <w:rsid w:val="00E169C0"/>
    <w:rsid w:val="00E1707B"/>
    <w:rsid w:val="00E17092"/>
    <w:rsid w:val="00E1741E"/>
    <w:rsid w:val="00E17658"/>
    <w:rsid w:val="00E17761"/>
    <w:rsid w:val="00E17B29"/>
    <w:rsid w:val="00E17F93"/>
    <w:rsid w:val="00E20131"/>
    <w:rsid w:val="00E2019F"/>
    <w:rsid w:val="00E204C7"/>
    <w:rsid w:val="00E207EB"/>
    <w:rsid w:val="00E20965"/>
    <w:rsid w:val="00E20C1D"/>
    <w:rsid w:val="00E21047"/>
    <w:rsid w:val="00E2173C"/>
    <w:rsid w:val="00E21923"/>
    <w:rsid w:val="00E21C4D"/>
    <w:rsid w:val="00E21DB9"/>
    <w:rsid w:val="00E220CD"/>
    <w:rsid w:val="00E22348"/>
    <w:rsid w:val="00E2262B"/>
    <w:rsid w:val="00E228A2"/>
    <w:rsid w:val="00E23CA1"/>
    <w:rsid w:val="00E23FA3"/>
    <w:rsid w:val="00E242B6"/>
    <w:rsid w:val="00E246EB"/>
    <w:rsid w:val="00E24A20"/>
    <w:rsid w:val="00E24F5A"/>
    <w:rsid w:val="00E2503A"/>
    <w:rsid w:val="00E255A0"/>
    <w:rsid w:val="00E25D63"/>
    <w:rsid w:val="00E268BA"/>
    <w:rsid w:val="00E2710A"/>
    <w:rsid w:val="00E27825"/>
    <w:rsid w:val="00E27D6E"/>
    <w:rsid w:val="00E27DCE"/>
    <w:rsid w:val="00E30106"/>
    <w:rsid w:val="00E302FB"/>
    <w:rsid w:val="00E30409"/>
    <w:rsid w:val="00E308AF"/>
    <w:rsid w:val="00E30DB7"/>
    <w:rsid w:val="00E30E16"/>
    <w:rsid w:val="00E3195B"/>
    <w:rsid w:val="00E31B4C"/>
    <w:rsid w:val="00E31C2E"/>
    <w:rsid w:val="00E31C9F"/>
    <w:rsid w:val="00E31D45"/>
    <w:rsid w:val="00E31F2C"/>
    <w:rsid w:val="00E32B00"/>
    <w:rsid w:val="00E32C34"/>
    <w:rsid w:val="00E3311D"/>
    <w:rsid w:val="00E33641"/>
    <w:rsid w:val="00E33800"/>
    <w:rsid w:val="00E33DCD"/>
    <w:rsid w:val="00E33E0C"/>
    <w:rsid w:val="00E3420B"/>
    <w:rsid w:val="00E36048"/>
    <w:rsid w:val="00E360ED"/>
    <w:rsid w:val="00E36F5F"/>
    <w:rsid w:val="00E37D72"/>
    <w:rsid w:val="00E419BA"/>
    <w:rsid w:val="00E43DE2"/>
    <w:rsid w:val="00E44ACC"/>
    <w:rsid w:val="00E462D4"/>
    <w:rsid w:val="00E466AE"/>
    <w:rsid w:val="00E46B83"/>
    <w:rsid w:val="00E46FA6"/>
    <w:rsid w:val="00E47B5F"/>
    <w:rsid w:val="00E47FE6"/>
    <w:rsid w:val="00E506D6"/>
    <w:rsid w:val="00E50AD6"/>
    <w:rsid w:val="00E512AD"/>
    <w:rsid w:val="00E51527"/>
    <w:rsid w:val="00E52127"/>
    <w:rsid w:val="00E524DC"/>
    <w:rsid w:val="00E530B8"/>
    <w:rsid w:val="00E53234"/>
    <w:rsid w:val="00E5341B"/>
    <w:rsid w:val="00E558E3"/>
    <w:rsid w:val="00E55EF6"/>
    <w:rsid w:val="00E56150"/>
    <w:rsid w:val="00E56909"/>
    <w:rsid w:val="00E56D90"/>
    <w:rsid w:val="00E573A5"/>
    <w:rsid w:val="00E574FF"/>
    <w:rsid w:val="00E5778B"/>
    <w:rsid w:val="00E57FBF"/>
    <w:rsid w:val="00E600ED"/>
    <w:rsid w:val="00E6213A"/>
    <w:rsid w:val="00E62B81"/>
    <w:rsid w:val="00E62D50"/>
    <w:rsid w:val="00E62EAC"/>
    <w:rsid w:val="00E6335E"/>
    <w:rsid w:val="00E639D7"/>
    <w:rsid w:val="00E64F3B"/>
    <w:rsid w:val="00E65621"/>
    <w:rsid w:val="00E65B14"/>
    <w:rsid w:val="00E6622E"/>
    <w:rsid w:val="00E66604"/>
    <w:rsid w:val="00E66677"/>
    <w:rsid w:val="00E668AF"/>
    <w:rsid w:val="00E66C6C"/>
    <w:rsid w:val="00E67D36"/>
    <w:rsid w:val="00E70223"/>
    <w:rsid w:val="00E70224"/>
    <w:rsid w:val="00E70697"/>
    <w:rsid w:val="00E706A5"/>
    <w:rsid w:val="00E70876"/>
    <w:rsid w:val="00E70D01"/>
    <w:rsid w:val="00E70E76"/>
    <w:rsid w:val="00E712BA"/>
    <w:rsid w:val="00E72CDC"/>
    <w:rsid w:val="00E72FDB"/>
    <w:rsid w:val="00E7363F"/>
    <w:rsid w:val="00E73878"/>
    <w:rsid w:val="00E740FA"/>
    <w:rsid w:val="00E745E1"/>
    <w:rsid w:val="00E74613"/>
    <w:rsid w:val="00E74834"/>
    <w:rsid w:val="00E74D04"/>
    <w:rsid w:val="00E74D66"/>
    <w:rsid w:val="00E74E4D"/>
    <w:rsid w:val="00E74E83"/>
    <w:rsid w:val="00E753B4"/>
    <w:rsid w:val="00E753C7"/>
    <w:rsid w:val="00E753E1"/>
    <w:rsid w:val="00E755C0"/>
    <w:rsid w:val="00E7580E"/>
    <w:rsid w:val="00E763AD"/>
    <w:rsid w:val="00E76975"/>
    <w:rsid w:val="00E77CBA"/>
    <w:rsid w:val="00E800C5"/>
    <w:rsid w:val="00E80835"/>
    <w:rsid w:val="00E80B27"/>
    <w:rsid w:val="00E8183A"/>
    <w:rsid w:val="00E81A06"/>
    <w:rsid w:val="00E820A5"/>
    <w:rsid w:val="00E82E2D"/>
    <w:rsid w:val="00E82F78"/>
    <w:rsid w:val="00E8318D"/>
    <w:rsid w:val="00E834FD"/>
    <w:rsid w:val="00E83841"/>
    <w:rsid w:val="00E83A12"/>
    <w:rsid w:val="00E83AE2"/>
    <w:rsid w:val="00E8416B"/>
    <w:rsid w:val="00E85096"/>
    <w:rsid w:val="00E85C73"/>
    <w:rsid w:val="00E86CB0"/>
    <w:rsid w:val="00E86CBC"/>
    <w:rsid w:val="00E8726A"/>
    <w:rsid w:val="00E922EA"/>
    <w:rsid w:val="00E92354"/>
    <w:rsid w:val="00E925EE"/>
    <w:rsid w:val="00E93531"/>
    <w:rsid w:val="00E93A56"/>
    <w:rsid w:val="00E93B3C"/>
    <w:rsid w:val="00E93CA3"/>
    <w:rsid w:val="00E940FA"/>
    <w:rsid w:val="00E94517"/>
    <w:rsid w:val="00E9458A"/>
    <w:rsid w:val="00E94DB0"/>
    <w:rsid w:val="00E95178"/>
    <w:rsid w:val="00E958CE"/>
    <w:rsid w:val="00E95930"/>
    <w:rsid w:val="00E96EA1"/>
    <w:rsid w:val="00E975AA"/>
    <w:rsid w:val="00E979A3"/>
    <w:rsid w:val="00EA04A5"/>
    <w:rsid w:val="00EA050C"/>
    <w:rsid w:val="00EA06C1"/>
    <w:rsid w:val="00EA0CEF"/>
    <w:rsid w:val="00EA27FE"/>
    <w:rsid w:val="00EA37A9"/>
    <w:rsid w:val="00EA408A"/>
    <w:rsid w:val="00EA484A"/>
    <w:rsid w:val="00EA4B65"/>
    <w:rsid w:val="00EA501F"/>
    <w:rsid w:val="00EA50C8"/>
    <w:rsid w:val="00EA54C9"/>
    <w:rsid w:val="00EA66C9"/>
    <w:rsid w:val="00EA73F4"/>
    <w:rsid w:val="00EA7BFF"/>
    <w:rsid w:val="00EA7E40"/>
    <w:rsid w:val="00EB09E3"/>
    <w:rsid w:val="00EB0B72"/>
    <w:rsid w:val="00EB0D0C"/>
    <w:rsid w:val="00EB1ABC"/>
    <w:rsid w:val="00EB2222"/>
    <w:rsid w:val="00EB295B"/>
    <w:rsid w:val="00EB2973"/>
    <w:rsid w:val="00EB2C8A"/>
    <w:rsid w:val="00EB2F97"/>
    <w:rsid w:val="00EB3575"/>
    <w:rsid w:val="00EB437C"/>
    <w:rsid w:val="00EB443F"/>
    <w:rsid w:val="00EB45F7"/>
    <w:rsid w:val="00EB4629"/>
    <w:rsid w:val="00EB4D69"/>
    <w:rsid w:val="00EB4D94"/>
    <w:rsid w:val="00EB538D"/>
    <w:rsid w:val="00EB5983"/>
    <w:rsid w:val="00EB644C"/>
    <w:rsid w:val="00EB697C"/>
    <w:rsid w:val="00EB6AF4"/>
    <w:rsid w:val="00EB6FFD"/>
    <w:rsid w:val="00EB7018"/>
    <w:rsid w:val="00EB76F0"/>
    <w:rsid w:val="00EB7A85"/>
    <w:rsid w:val="00EB7A93"/>
    <w:rsid w:val="00EB7BF3"/>
    <w:rsid w:val="00EB7E8A"/>
    <w:rsid w:val="00EC297B"/>
    <w:rsid w:val="00EC316C"/>
    <w:rsid w:val="00EC3A29"/>
    <w:rsid w:val="00EC4F36"/>
    <w:rsid w:val="00EC5AAE"/>
    <w:rsid w:val="00EC5CFA"/>
    <w:rsid w:val="00EC6043"/>
    <w:rsid w:val="00EC63F9"/>
    <w:rsid w:val="00EC66F2"/>
    <w:rsid w:val="00ED03AC"/>
    <w:rsid w:val="00ED0541"/>
    <w:rsid w:val="00ED0556"/>
    <w:rsid w:val="00ED0C9E"/>
    <w:rsid w:val="00ED17EB"/>
    <w:rsid w:val="00ED1ABF"/>
    <w:rsid w:val="00ED2AD2"/>
    <w:rsid w:val="00ED2DFC"/>
    <w:rsid w:val="00ED313A"/>
    <w:rsid w:val="00ED3E68"/>
    <w:rsid w:val="00ED44F2"/>
    <w:rsid w:val="00ED543C"/>
    <w:rsid w:val="00ED5D7D"/>
    <w:rsid w:val="00ED6103"/>
    <w:rsid w:val="00ED68AE"/>
    <w:rsid w:val="00ED6E3A"/>
    <w:rsid w:val="00ED72D8"/>
    <w:rsid w:val="00EE22F4"/>
    <w:rsid w:val="00EE2421"/>
    <w:rsid w:val="00EE2A22"/>
    <w:rsid w:val="00EE2AD6"/>
    <w:rsid w:val="00EE2CD6"/>
    <w:rsid w:val="00EE3290"/>
    <w:rsid w:val="00EE35E4"/>
    <w:rsid w:val="00EE4A48"/>
    <w:rsid w:val="00EE4BCA"/>
    <w:rsid w:val="00EE4D54"/>
    <w:rsid w:val="00EE4F90"/>
    <w:rsid w:val="00EE5157"/>
    <w:rsid w:val="00EE54BC"/>
    <w:rsid w:val="00EE5776"/>
    <w:rsid w:val="00EE5CCD"/>
    <w:rsid w:val="00EE619B"/>
    <w:rsid w:val="00EE7ABF"/>
    <w:rsid w:val="00EF00C1"/>
    <w:rsid w:val="00EF0275"/>
    <w:rsid w:val="00EF027A"/>
    <w:rsid w:val="00EF050C"/>
    <w:rsid w:val="00EF0B0E"/>
    <w:rsid w:val="00EF0F60"/>
    <w:rsid w:val="00EF1068"/>
    <w:rsid w:val="00EF13D7"/>
    <w:rsid w:val="00EF1434"/>
    <w:rsid w:val="00EF19DB"/>
    <w:rsid w:val="00EF26DB"/>
    <w:rsid w:val="00EF277F"/>
    <w:rsid w:val="00EF2DE5"/>
    <w:rsid w:val="00EF367B"/>
    <w:rsid w:val="00EF3725"/>
    <w:rsid w:val="00EF38F5"/>
    <w:rsid w:val="00EF431C"/>
    <w:rsid w:val="00EF4351"/>
    <w:rsid w:val="00EF4F49"/>
    <w:rsid w:val="00EF5A11"/>
    <w:rsid w:val="00EF600D"/>
    <w:rsid w:val="00EF6154"/>
    <w:rsid w:val="00EF6429"/>
    <w:rsid w:val="00EF6720"/>
    <w:rsid w:val="00EF67E7"/>
    <w:rsid w:val="00EF6B83"/>
    <w:rsid w:val="00F00D58"/>
    <w:rsid w:val="00F00FD4"/>
    <w:rsid w:val="00F01682"/>
    <w:rsid w:val="00F026B8"/>
    <w:rsid w:val="00F02D7C"/>
    <w:rsid w:val="00F03C1E"/>
    <w:rsid w:val="00F0429E"/>
    <w:rsid w:val="00F04A8D"/>
    <w:rsid w:val="00F05009"/>
    <w:rsid w:val="00F0569A"/>
    <w:rsid w:val="00F058E3"/>
    <w:rsid w:val="00F062E6"/>
    <w:rsid w:val="00F06A3B"/>
    <w:rsid w:val="00F078BA"/>
    <w:rsid w:val="00F07A84"/>
    <w:rsid w:val="00F10CF6"/>
    <w:rsid w:val="00F11482"/>
    <w:rsid w:val="00F12029"/>
    <w:rsid w:val="00F12C16"/>
    <w:rsid w:val="00F132B0"/>
    <w:rsid w:val="00F133C6"/>
    <w:rsid w:val="00F1388E"/>
    <w:rsid w:val="00F13A3F"/>
    <w:rsid w:val="00F13C7C"/>
    <w:rsid w:val="00F13CA3"/>
    <w:rsid w:val="00F149E1"/>
    <w:rsid w:val="00F14C79"/>
    <w:rsid w:val="00F155EE"/>
    <w:rsid w:val="00F15956"/>
    <w:rsid w:val="00F166B4"/>
    <w:rsid w:val="00F16BE0"/>
    <w:rsid w:val="00F179FC"/>
    <w:rsid w:val="00F20118"/>
    <w:rsid w:val="00F20418"/>
    <w:rsid w:val="00F21130"/>
    <w:rsid w:val="00F225BC"/>
    <w:rsid w:val="00F225E6"/>
    <w:rsid w:val="00F22C64"/>
    <w:rsid w:val="00F22EC4"/>
    <w:rsid w:val="00F24069"/>
    <w:rsid w:val="00F2423A"/>
    <w:rsid w:val="00F25005"/>
    <w:rsid w:val="00F25BB1"/>
    <w:rsid w:val="00F26004"/>
    <w:rsid w:val="00F26345"/>
    <w:rsid w:val="00F274E6"/>
    <w:rsid w:val="00F2761A"/>
    <w:rsid w:val="00F27D18"/>
    <w:rsid w:val="00F27DCA"/>
    <w:rsid w:val="00F27F85"/>
    <w:rsid w:val="00F304BA"/>
    <w:rsid w:val="00F3061B"/>
    <w:rsid w:val="00F306BC"/>
    <w:rsid w:val="00F320A3"/>
    <w:rsid w:val="00F336BC"/>
    <w:rsid w:val="00F33800"/>
    <w:rsid w:val="00F33B10"/>
    <w:rsid w:val="00F340E3"/>
    <w:rsid w:val="00F34F15"/>
    <w:rsid w:val="00F35314"/>
    <w:rsid w:val="00F35FA9"/>
    <w:rsid w:val="00F36065"/>
    <w:rsid w:val="00F36161"/>
    <w:rsid w:val="00F36419"/>
    <w:rsid w:val="00F40BF2"/>
    <w:rsid w:val="00F4217B"/>
    <w:rsid w:val="00F427FF"/>
    <w:rsid w:val="00F436BB"/>
    <w:rsid w:val="00F43949"/>
    <w:rsid w:val="00F43C0C"/>
    <w:rsid w:val="00F45989"/>
    <w:rsid w:val="00F45C9E"/>
    <w:rsid w:val="00F45E5B"/>
    <w:rsid w:val="00F468B4"/>
    <w:rsid w:val="00F469AC"/>
    <w:rsid w:val="00F46C37"/>
    <w:rsid w:val="00F47629"/>
    <w:rsid w:val="00F50072"/>
    <w:rsid w:val="00F50466"/>
    <w:rsid w:val="00F50755"/>
    <w:rsid w:val="00F513A8"/>
    <w:rsid w:val="00F5180B"/>
    <w:rsid w:val="00F520CE"/>
    <w:rsid w:val="00F523FB"/>
    <w:rsid w:val="00F52A5B"/>
    <w:rsid w:val="00F53869"/>
    <w:rsid w:val="00F53E71"/>
    <w:rsid w:val="00F53F8A"/>
    <w:rsid w:val="00F545BD"/>
    <w:rsid w:val="00F54877"/>
    <w:rsid w:val="00F54932"/>
    <w:rsid w:val="00F54BA4"/>
    <w:rsid w:val="00F55BF9"/>
    <w:rsid w:val="00F55C4D"/>
    <w:rsid w:val="00F55EF2"/>
    <w:rsid w:val="00F562AC"/>
    <w:rsid w:val="00F56695"/>
    <w:rsid w:val="00F56A17"/>
    <w:rsid w:val="00F60124"/>
    <w:rsid w:val="00F604A3"/>
    <w:rsid w:val="00F60686"/>
    <w:rsid w:val="00F6117F"/>
    <w:rsid w:val="00F614DE"/>
    <w:rsid w:val="00F620CC"/>
    <w:rsid w:val="00F625EF"/>
    <w:rsid w:val="00F62A4A"/>
    <w:rsid w:val="00F630BA"/>
    <w:rsid w:val="00F64C0C"/>
    <w:rsid w:val="00F65121"/>
    <w:rsid w:val="00F66317"/>
    <w:rsid w:val="00F66A7A"/>
    <w:rsid w:val="00F66B1D"/>
    <w:rsid w:val="00F671E1"/>
    <w:rsid w:val="00F67228"/>
    <w:rsid w:val="00F672F1"/>
    <w:rsid w:val="00F6757F"/>
    <w:rsid w:val="00F70313"/>
    <w:rsid w:val="00F7052F"/>
    <w:rsid w:val="00F7062C"/>
    <w:rsid w:val="00F706B6"/>
    <w:rsid w:val="00F70788"/>
    <w:rsid w:val="00F70B38"/>
    <w:rsid w:val="00F70FFC"/>
    <w:rsid w:val="00F7294D"/>
    <w:rsid w:val="00F72BE3"/>
    <w:rsid w:val="00F72DD0"/>
    <w:rsid w:val="00F73005"/>
    <w:rsid w:val="00F73444"/>
    <w:rsid w:val="00F73F35"/>
    <w:rsid w:val="00F73FD6"/>
    <w:rsid w:val="00F744F0"/>
    <w:rsid w:val="00F74550"/>
    <w:rsid w:val="00F74745"/>
    <w:rsid w:val="00F753B4"/>
    <w:rsid w:val="00F75525"/>
    <w:rsid w:val="00F760FF"/>
    <w:rsid w:val="00F76C99"/>
    <w:rsid w:val="00F77871"/>
    <w:rsid w:val="00F80150"/>
    <w:rsid w:val="00F80A24"/>
    <w:rsid w:val="00F81828"/>
    <w:rsid w:val="00F82D8A"/>
    <w:rsid w:val="00F83561"/>
    <w:rsid w:val="00F83727"/>
    <w:rsid w:val="00F83A3F"/>
    <w:rsid w:val="00F85408"/>
    <w:rsid w:val="00F85901"/>
    <w:rsid w:val="00F86FFD"/>
    <w:rsid w:val="00F87122"/>
    <w:rsid w:val="00F87861"/>
    <w:rsid w:val="00F87B96"/>
    <w:rsid w:val="00F87CFE"/>
    <w:rsid w:val="00F903F9"/>
    <w:rsid w:val="00F907DD"/>
    <w:rsid w:val="00F90CCB"/>
    <w:rsid w:val="00F91163"/>
    <w:rsid w:val="00F91B0B"/>
    <w:rsid w:val="00F922C1"/>
    <w:rsid w:val="00F922C2"/>
    <w:rsid w:val="00F92809"/>
    <w:rsid w:val="00F92972"/>
    <w:rsid w:val="00F931BF"/>
    <w:rsid w:val="00F93349"/>
    <w:rsid w:val="00F93471"/>
    <w:rsid w:val="00F94106"/>
    <w:rsid w:val="00F944AB"/>
    <w:rsid w:val="00F94D91"/>
    <w:rsid w:val="00F9532F"/>
    <w:rsid w:val="00F953CB"/>
    <w:rsid w:val="00F95ED9"/>
    <w:rsid w:val="00F96507"/>
    <w:rsid w:val="00F9655B"/>
    <w:rsid w:val="00F970DF"/>
    <w:rsid w:val="00F972EE"/>
    <w:rsid w:val="00F97A14"/>
    <w:rsid w:val="00FA0D2B"/>
    <w:rsid w:val="00FA0DFC"/>
    <w:rsid w:val="00FA0EF5"/>
    <w:rsid w:val="00FA14F1"/>
    <w:rsid w:val="00FA1FE9"/>
    <w:rsid w:val="00FA2100"/>
    <w:rsid w:val="00FA303B"/>
    <w:rsid w:val="00FA40C4"/>
    <w:rsid w:val="00FA4182"/>
    <w:rsid w:val="00FA41E0"/>
    <w:rsid w:val="00FA4A33"/>
    <w:rsid w:val="00FA4DFB"/>
    <w:rsid w:val="00FA51AD"/>
    <w:rsid w:val="00FA52B1"/>
    <w:rsid w:val="00FA6A18"/>
    <w:rsid w:val="00FA7536"/>
    <w:rsid w:val="00FA7B9B"/>
    <w:rsid w:val="00FA7E15"/>
    <w:rsid w:val="00FB02A5"/>
    <w:rsid w:val="00FB04D8"/>
    <w:rsid w:val="00FB0543"/>
    <w:rsid w:val="00FB0FD7"/>
    <w:rsid w:val="00FB13B6"/>
    <w:rsid w:val="00FB1975"/>
    <w:rsid w:val="00FB1A86"/>
    <w:rsid w:val="00FB20DB"/>
    <w:rsid w:val="00FB304A"/>
    <w:rsid w:val="00FB317D"/>
    <w:rsid w:val="00FB3ECB"/>
    <w:rsid w:val="00FB4C05"/>
    <w:rsid w:val="00FB4D59"/>
    <w:rsid w:val="00FB4F8F"/>
    <w:rsid w:val="00FB6BDB"/>
    <w:rsid w:val="00FB6D40"/>
    <w:rsid w:val="00FB6FB1"/>
    <w:rsid w:val="00FB7789"/>
    <w:rsid w:val="00FB7F05"/>
    <w:rsid w:val="00FC0B66"/>
    <w:rsid w:val="00FC27DC"/>
    <w:rsid w:val="00FC2BC2"/>
    <w:rsid w:val="00FC2BCF"/>
    <w:rsid w:val="00FC3C78"/>
    <w:rsid w:val="00FC411B"/>
    <w:rsid w:val="00FC41EA"/>
    <w:rsid w:val="00FC424F"/>
    <w:rsid w:val="00FC4491"/>
    <w:rsid w:val="00FC591A"/>
    <w:rsid w:val="00FC59BE"/>
    <w:rsid w:val="00FC5B25"/>
    <w:rsid w:val="00FC7571"/>
    <w:rsid w:val="00FC7BF0"/>
    <w:rsid w:val="00FC7C14"/>
    <w:rsid w:val="00FC7D25"/>
    <w:rsid w:val="00FD00BC"/>
    <w:rsid w:val="00FD0100"/>
    <w:rsid w:val="00FD01C6"/>
    <w:rsid w:val="00FD05CF"/>
    <w:rsid w:val="00FD0A73"/>
    <w:rsid w:val="00FD0CE6"/>
    <w:rsid w:val="00FD1100"/>
    <w:rsid w:val="00FD1CCD"/>
    <w:rsid w:val="00FD232B"/>
    <w:rsid w:val="00FD2585"/>
    <w:rsid w:val="00FD2587"/>
    <w:rsid w:val="00FD2760"/>
    <w:rsid w:val="00FD30C8"/>
    <w:rsid w:val="00FD369C"/>
    <w:rsid w:val="00FD36A0"/>
    <w:rsid w:val="00FD37B7"/>
    <w:rsid w:val="00FD3813"/>
    <w:rsid w:val="00FD382B"/>
    <w:rsid w:val="00FD4F11"/>
    <w:rsid w:val="00FD54D8"/>
    <w:rsid w:val="00FD5C51"/>
    <w:rsid w:val="00FD66A4"/>
    <w:rsid w:val="00FD7158"/>
    <w:rsid w:val="00FD747D"/>
    <w:rsid w:val="00FE0B93"/>
    <w:rsid w:val="00FE1D49"/>
    <w:rsid w:val="00FE1E9D"/>
    <w:rsid w:val="00FE2B8D"/>
    <w:rsid w:val="00FE34C4"/>
    <w:rsid w:val="00FE367B"/>
    <w:rsid w:val="00FE3A80"/>
    <w:rsid w:val="00FE426D"/>
    <w:rsid w:val="00FE48DA"/>
    <w:rsid w:val="00FE54B2"/>
    <w:rsid w:val="00FE5CD0"/>
    <w:rsid w:val="00FE6F36"/>
    <w:rsid w:val="00FE7F29"/>
    <w:rsid w:val="00FF0090"/>
    <w:rsid w:val="00FF03D7"/>
    <w:rsid w:val="00FF063D"/>
    <w:rsid w:val="00FF0FEE"/>
    <w:rsid w:val="00FF18EF"/>
    <w:rsid w:val="00FF1AA0"/>
    <w:rsid w:val="00FF201C"/>
    <w:rsid w:val="00FF2526"/>
    <w:rsid w:val="00FF2658"/>
    <w:rsid w:val="00FF26E2"/>
    <w:rsid w:val="00FF2E2C"/>
    <w:rsid w:val="00FF3A71"/>
    <w:rsid w:val="00FF455C"/>
    <w:rsid w:val="00FF4717"/>
    <w:rsid w:val="00FF5CC7"/>
    <w:rsid w:val="00FF6338"/>
    <w:rsid w:val="00FF6FEF"/>
    <w:rsid w:val="00FF7905"/>
    <w:rsid w:val="00FF7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11620"/>
  <w15:docId w15:val="{B48C42F6-BA79-456C-8238-108EAEF4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B9"/>
    <w:rPr>
      <w:rFonts w:ascii="Arial" w:hAnsi="Arial"/>
      <w:lang w:val="en-GB"/>
    </w:rPr>
  </w:style>
  <w:style w:type="paragraph" w:styleId="Heading1">
    <w:name w:val="heading 1"/>
    <w:basedOn w:val="Normal"/>
    <w:next w:val="Normal"/>
    <w:link w:val="Heading1Char"/>
    <w:uiPriority w:val="9"/>
    <w:qFormat/>
    <w:rsid w:val="0059109C"/>
    <w:pPr>
      <w:spacing w:before="480" w:after="0"/>
      <w:contextualSpacing/>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59109C"/>
    <w:pPr>
      <w:spacing w:before="320" w:after="12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66179F"/>
    <w:pPr>
      <w:spacing w:before="120"/>
      <w:outlineLvl w:val="2"/>
    </w:pPr>
    <w:rPr>
      <w:sz w:val="26"/>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09C"/>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59109C"/>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66179F"/>
    <w:rPr>
      <w:rFonts w:ascii="Arial" w:eastAsiaTheme="majorEastAsia" w:hAnsi="Arial" w:cstheme="majorBidi"/>
      <w:b/>
      <w:bCs/>
      <w:color w:val="04617B" w:themeColor="text2"/>
      <w:sz w:val="26"/>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Recommendation,List Paragraph1,List Paragraph11,L,CV text,Custom Numbered Paragraph,Dot pt,F5 List Paragraph,FooterText,List Paragraph111,List Paragraph2,Medium Grid 1 - Accent 21,NFP GP Bulleted List,Numbered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E56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90"/>
    <w:rPr>
      <w:rFonts w:ascii="Tahoma" w:hAnsi="Tahoma" w:cs="Tahoma"/>
      <w:sz w:val="16"/>
      <w:szCs w:val="16"/>
    </w:rPr>
  </w:style>
  <w:style w:type="table" w:styleId="TableGrid">
    <w:name w:val="Table Grid"/>
    <w:basedOn w:val="TableNormal"/>
    <w:uiPriority w:val="59"/>
    <w:rsid w:val="001C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DD0"/>
    <w:rPr>
      <w:rFonts w:ascii="Arial" w:hAnsi="Arial"/>
    </w:rPr>
  </w:style>
  <w:style w:type="paragraph" w:styleId="Footer">
    <w:name w:val="footer"/>
    <w:basedOn w:val="Normal"/>
    <w:link w:val="FooterChar"/>
    <w:uiPriority w:val="99"/>
    <w:unhideWhenUsed/>
    <w:rsid w:val="006C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DD0"/>
    <w:rPr>
      <w:rFonts w:ascii="Arial" w:hAnsi="Arial"/>
    </w:rPr>
  </w:style>
  <w:style w:type="character" w:styleId="PlaceholderText">
    <w:name w:val="Placeholder Text"/>
    <w:basedOn w:val="DefaultParagraphFont"/>
    <w:uiPriority w:val="99"/>
    <w:semiHidden/>
    <w:rsid w:val="000215B3"/>
    <w:rPr>
      <w:color w:val="808080"/>
    </w:rPr>
  </w:style>
  <w:style w:type="character" w:styleId="CommentReference">
    <w:name w:val="annotation reference"/>
    <w:basedOn w:val="DefaultParagraphFont"/>
    <w:uiPriority w:val="99"/>
    <w:semiHidden/>
    <w:unhideWhenUsed/>
    <w:rsid w:val="00296BAA"/>
    <w:rPr>
      <w:sz w:val="16"/>
      <w:szCs w:val="16"/>
    </w:rPr>
  </w:style>
  <w:style w:type="paragraph" w:styleId="CommentText">
    <w:name w:val="annotation text"/>
    <w:basedOn w:val="Normal"/>
    <w:link w:val="CommentTextChar"/>
    <w:uiPriority w:val="99"/>
    <w:unhideWhenUsed/>
    <w:rsid w:val="00296BAA"/>
    <w:pPr>
      <w:spacing w:line="240" w:lineRule="auto"/>
    </w:pPr>
    <w:rPr>
      <w:sz w:val="20"/>
      <w:szCs w:val="20"/>
    </w:rPr>
  </w:style>
  <w:style w:type="character" w:customStyle="1" w:styleId="CommentTextChar">
    <w:name w:val="Comment Text Char"/>
    <w:basedOn w:val="DefaultParagraphFont"/>
    <w:link w:val="CommentText"/>
    <w:uiPriority w:val="99"/>
    <w:rsid w:val="00296BAA"/>
    <w:rPr>
      <w:rFonts w:ascii="Arial" w:hAnsi="Arial"/>
      <w:sz w:val="20"/>
      <w:szCs w:val="20"/>
    </w:rPr>
  </w:style>
  <w:style w:type="character" w:customStyle="1" w:styleId="Style2">
    <w:name w:val="Style2"/>
    <w:basedOn w:val="DefaultParagraphFont"/>
    <w:uiPriority w:val="1"/>
    <w:rsid w:val="00067678"/>
    <w:rPr>
      <w:color w:val="03485B" w:themeColor="accent1" w:themeShade="BF"/>
    </w:rPr>
  </w:style>
  <w:style w:type="paragraph" w:customStyle="1" w:styleId="Chrissie1">
    <w:name w:val="Chrissie1"/>
    <w:basedOn w:val="ListParagraph"/>
    <w:rsid w:val="007A6255"/>
    <w:pPr>
      <w:numPr>
        <w:numId w:val="1"/>
      </w:numPr>
      <w:spacing w:after="0" w:line="240" w:lineRule="auto"/>
      <w:ind w:left="714" w:hanging="357"/>
    </w:pPr>
    <w:rPr>
      <w:rFonts w:eastAsia="Calibri" w:cs="Arial"/>
      <w:sz w:val="20"/>
      <w:szCs w:val="20"/>
    </w:rPr>
  </w:style>
  <w:style w:type="character" w:customStyle="1" w:styleId="Chrissie1Char">
    <w:name w:val="Chrissie 1 Char"/>
    <w:basedOn w:val="DefaultParagraphFont"/>
    <w:link w:val="Chrissie10"/>
    <w:locked/>
    <w:rsid w:val="007A6255"/>
    <w:rPr>
      <w:rFonts w:ascii="Arial" w:eastAsia="Calibri" w:hAnsi="Arial" w:cs="Arial"/>
      <w:sz w:val="20"/>
      <w:szCs w:val="20"/>
      <w:lang w:val="en-GB"/>
    </w:rPr>
  </w:style>
  <w:style w:type="paragraph" w:customStyle="1" w:styleId="Chrissie10">
    <w:name w:val="Chrissie 1"/>
    <w:basedOn w:val="Chrissie1"/>
    <w:link w:val="Chrissie1Char"/>
    <w:qFormat/>
    <w:rsid w:val="007A6255"/>
    <w:pPr>
      <w:ind w:left="567"/>
    </w:pPr>
  </w:style>
  <w:style w:type="paragraph" w:styleId="TOC1">
    <w:name w:val="toc 1"/>
    <w:basedOn w:val="Normal"/>
    <w:next w:val="Normal"/>
    <w:autoRedefine/>
    <w:uiPriority w:val="39"/>
    <w:unhideWhenUsed/>
    <w:qFormat/>
    <w:rsid w:val="008274C8"/>
    <w:pPr>
      <w:tabs>
        <w:tab w:val="right" w:leader="dot" w:pos="10456"/>
      </w:tabs>
      <w:spacing w:after="100"/>
      <w:ind w:left="220" w:hanging="220"/>
    </w:pPr>
    <w:rPr>
      <w:rFonts w:cs="Arial"/>
      <w:b/>
      <w:noProof/>
      <w:color w:val="04617B" w:themeColor="accent1"/>
      <w:sz w:val="20"/>
      <w:lang w:val="en-AU"/>
    </w:rPr>
  </w:style>
  <w:style w:type="paragraph" w:styleId="TOC2">
    <w:name w:val="toc 2"/>
    <w:basedOn w:val="Normal"/>
    <w:next w:val="Normal"/>
    <w:autoRedefine/>
    <w:uiPriority w:val="39"/>
    <w:unhideWhenUsed/>
    <w:qFormat/>
    <w:rsid w:val="00F46C37"/>
    <w:pPr>
      <w:tabs>
        <w:tab w:val="right" w:leader="dot" w:pos="10456"/>
      </w:tabs>
      <w:spacing w:after="100"/>
    </w:pPr>
    <w:rPr>
      <w:rFonts w:cs="Arial"/>
      <w:b/>
      <w:noProof/>
      <w:color w:val="04617B" w:themeColor="accent1"/>
      <w:sz w:val="20"/>
      <w:szCs w:val="20"/>
      <w:lang w:val="en-AU"/>
    </w:rPr>
  </w:style>
  <w:style w:type="paragraph" w:styleId="TOC3">
    <w:name w:val="toc 3"/>
    <w:basedOn w:val="Normal"/>
    <w:next w:val="Normal"/>
    <w:autoRedefine/>
    <w:uiPriority w:val="39"/>
    <w:unhideWhenUsed/>
    <w:qFormat/>
    <w:rsid w:val="00A0063F"/>
    <w:pPr>
      <w:tabs>
        <w:tab w:val="right" w:leader="dot" w:pos="10456"/>
      </w:tabs>
      <w:spacing w:after="100"/>
      <w:ind w:left="220"/>
    </w:pPr>
    <w:rPr>
      <w:rFonts w:asciiTheme="minorHAnsi" w:eastAsiaTheme="minorEastAsia" w:hAnsiTheme="minorHAnsi"/>
      <w:b/>
      <w:noProof/>
      <w:color w:val="04617B" w:themeColor="accent2"/>
      <w:lang w:eastAsia="en-AU"/>
    </w:rPr>
  </w:style>
  <w:style w:type="paragraph" w:styleId="TOC4">
    <w:name w:val="toc 4"/>
    <w:basedOn w:val="Normal"/>
    <w:next w:val="Normal"/>
    <w:autoRedefine/>
    <w:uiPriority w:val="39"/>
    <w:unhideWhenUsed/>
    <w:rsid w:val="0089564C"/>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89564C"/>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89564C"/>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89564C"/>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89564C"/>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89564C"/>
    <w:pPr>
      <w:spacing w:after="100"/>
      <w:ind w:left="1760"/>
    </w:pPr>
    <w:rPr>
      <w:rFonts w:asciiTheme="minorHAnsi" w:eastAsiaTheme="minorEastAsia" w:hAnsiTheme="minorHAnsi"/>
      <w:lang w:eastAsia="en-AU"/>
    </w:rPr>
  </w:style>
  <w:style w:type="character" w:styleId="Hyperlink">
    <w:name w:val="Hyperlink"/>
    <w:basedOn w:val="DefaultParagraphFont"/>
    <w:uiPriority w:val="99"/>
    <w:unhideWhenUsed/>
    <w:rsid w:val="0089564C"/>
    <w:rPr>
      <w:color w:val="04617B" w:themeColor="hyperlink"/>
      <w:u w:val="single"/>
    </w:rPr>
  </w:style>
  <w:style w:type="paragraph" w:styleId="NormalWeb">
    <w:name w:val="Normal (Web)"/>
    <w:basedOn w:val="Normal"/>
    <w:uiPriority w:val="99"/>
    <w:semiHidden/>
    <w:unhideWhenUsed/>
    <w:rsid w:val="001A046C"/>
    <w:pPr>
      <w:spacing w:before="240" w:after="240" w:line="384" w:lineRule="atLeast"/>
    </w:pPr>
    <w:rPr>
      <w:rFonts w:ascii="Times New Roman" w:eastAsia="Times New Roman" w:hAnsi="Times New Roman" w:cs="Times New Roman"/>
      <w:sz w:val="24"/>
      <w:szCs w:val="24"/>
      <w:lang w:eastAsia="en-AU"/>
    </w:rPr>
  </w:style>
  <w:style w:type="character" w:customStyle="1" w:styleId="introtext">
    <w:name w:val="introtext"/>
    <w:basedOn w:val="DefaultParagraphFont"/>
    <w:rsid w:val="00D73555"/>
  </w:style>
  <w:style w:type="character" w:customStyle="1" w:styleId="Style3">
    <w:name w:val="Style3"/>
    <w:basedOn w:val="DefaultParagraphFont"/>
    <w:uiPriority w:val="1"/>
    <w:rsid w:val="009D26D5"/>
    <w:rPr>
      <w:b/>
      <w:color w:val="03485B" w:themeColor="accent1" w:themeShade="BF"/>
    </w:rPr>
  </w:style>
  <w:style w:type="character" w:customStyle="1" w:styleId="ListParagraphChar">
    <w:name w:val="List Paragraph Char"/>
    <w:aliases w:val="#List Paragraph Char,Recommendation Char,List Paragraph1 Char,List Paragraph11 Char,L Char,CV text Char,Custom Numbered Paragraph Char,Dot pt Char,F5 List Paragraph Char,FooterText Char,List Paragraph111 Char,List Paragraph2 Char"/>
    <w:basedOn w:val="DefaultParagraphFont"/>
    <w:link w:val="ListParagraph"/>
    <w:uiPriority w:val="34"/>
    <w:qFormat/>
    <w:rsid w:val="008305FC"/>
    <w:rPr>
      <w:rFonts w:ascii="Arial" w:hAnsi="Arial"/>
    </w:rPr>
  </w:style>
  <w:style w:type="paragraph" w:styleId="BodyText">
    <w:name w:val="Body Text"/>
    <w:basedOn w:val="Normal"/>
    <w:link w:val="BodyTextChar"/>
    <w:uiPriority w:val="1"/>
    <w:qFormat/>
    <w:rsid w:val="002859E5"/>
    <w:pPr>
      <w:widowControl w:val="0"/>
      <w:spacing w:before="170" w:after="0" w:line="240" w:lineRule="auto"/>
      <w:ind w:left="850"/>
    </w:pPr>
    <w:rPr>
      <w:rFonts w:eastAsia="Arial"/>
      <w:sz w:val="20"/>
      <w:szCs w:val="20"/>
      <w:lang w:val="en-US"/>
    </w:rPr>
  </w:style>
  <w:style w:type="character" w:customStyle="1" w:styleId="BodyTextChar">
    <w:name w:val="Body Text Char"/>
    <w:basedOn w:val="DefaultParagraphFont"/>
    <w:link w:val="BodyText"/>
    <w:uiPriority w:val="1"/>
    <w:rsid w:val="002859E5"/>
    <w:rPr>
      <w:rFonts w:ascii="Arial" w:eastAsia="Arial" w:hAnsi="Arial"/>
      <w:sz w:val="20"/>
      <w:szCs w:val="20"/>
      <w:lang w:val="en-US"/>
    </w:rPr>
  </w:style>
  <w:style w:type="table" w:styleId="LightList-Accent1">
    <w:name w:val="Light List Accent 1"/>
    <w:basedOn w:val="TableNormal"/>
    <w:uiPriority w:val="61"/>
    <w:rsid w:val="00082B71"/>
    <w:pPr>
      <w:spacing w:after="0" w:line="240" w:lineRule="auto"/>
    </w:pPr>
    <w:tblPr>
      <w:tblStyleRowBandSize w:val="1"/>
      <w:tblStyleColBandSize w:val="1"/>
      <w:tblBorders>
        <w:top w:val="single" w:sz="8" w:space="0" w:color="04617B" w:themeColor="accent1"/>
        <w:left w:val="single" w:sz="8" w:space="0" w:color="04617B" w:themeColor="accent1"/>
        <w:bottom w:val="single" w:sz="8" w:space="0" w:color="04617B" w:themeColor="accent1"/>
        <w:right w:val="single" w:sz="8" w:space="0" w:color="04617B" w:themeColor="accent1"/>
      </w:tblBorders>
    </w:tblPr>
    <w:tblStylePr w:type="firstRow">
      <w:pPr>
        <w:spacing w:before="0" w:after="0" w:line="240" w:lineRule="auto"/>
      </w:pPr>
      <w:rPr>
        <w:b/>
        <w:bCs/>
        <w:color w:val="FFFFFF" w:themeColor="background1"/>
      </w:rPr>
      <w:tblPr/>
      <w:tcPr>
        <w:shd w:val="clear" w:color="auto" w:fill="04617B" w:themeFill="accent1"/>
      </w:tcPr>
    </w:tblStylePr>
    <w:tblStylePr w:type="lastRow">
      <w:pPr>
        <w:spacing w:before="0" w:after="0" w:line="240" w:lineRule="auto"/>
      </w:pPr>
      <w:rPr>
        <w:b/>
        <w:bCs/>
      </w:rPr>
      <w:tblPr/>
      <w:tcPr>
        <w:tcBorders>
          <w:top w:val="double" w:sz="6" w:space="0" w:color="04617B" w:themeColor="accent1"/>
          <w:left w:val="single" w:sz="8" w:space="0" w:color="04617B" w:themeColor="accent1"/>
          <w:bottom w:val="single" w:sz="8" w:space="0" w:color="04617B" w:themeColor="accent1"/>
          <w:right w:val="single" w:sz="8" w:space="0" w:color="04617B" w:themeColor="accent1"/>
        </w:tcBorders>
      </w:tcPr>
    </w:tblStylePr>
    <w:tblStylePr w:type="firstCol">
      <w:rPr>
        <w:b/>
        <w:bCs/>
      </w:rPr>
    </w:tblStylePr>
    <w:tblStylePr w:type="lastCol">
      <w:rPr>
        <w:b/>
        <w:bCs/>
      </w:rPr>
    </w:tblStylePr>
    <w:tblStylePr w:type="band1Vert">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tblStylePr w:type="band1Horz">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style>
  <w:style w:type="table" w:styleId="LightList-Accent2">
    <w:name w:val="Light List Accent 2"/>
    <w:basedOn w:val="TableNormal"/>
    <w:uiPriority w:val="61"/>
    <w:rsid w:val="00082B71"/>
    <w:pPr>
      <w:spacing w:after="0" w:line="240" w:lineRule="auto"/>
    </w:pPr>
    <w:tblPr>
      <w:tblStyleRowBandSize w:val="1"/>
      <w:tblStyleColBandSize w:val="1"/>
      <w:tblBorders>
        <w:top w:val="single" w:sz="8" w:space="0" w:color="04617B" w:themeColor="accent2"/>
        <w:left w:val="single" w:sz="8" w:space="0" w:color="04617B" w:themeColor="accent2"/>
        <w:bottom w:val="single" w:sz="8" w:space="0" w:color="04617B" w:themeColor="accent2"/>
        <w:right w:val="single" w:sz="8" w:space="0" w:color="04617B" w:themeColor="accent2"/>
      </w:tblBorders>
    </w:tblPr>
    <w:tblStylePr w:type="firstRow">
      <w:pPr>
        <w:spacing w:before="0" w:after="0" w:line="240" w:lineRule="auto"/>
      </w:pPr>
      <w:rPr>
        <w:b/>
        <w:bCs/>
        <w:color w:val="FFFFFF" w:themeColor="background1"/>
      </w:rPr>
      <w:tblPr/>
      <w:tcPr>
        <w:shd w:val="clear" w:color="auto" w:fill="04617B" w:themeFill="accent2"/>
      </w:tcPr>
    </w:tblStylePr>
    <w:tblStylePr w:type="lastRow">
      <w:pPr>
        <w:spacing w:before="0" w:after="0" w:line="240" w:lineRule="auto"/>
      </w:pPr>
      <w:rPr>
        <w:b/>
        <w:bCs/>
      </w:rPr>
      <w:tblPr/>
      <w:tcPr>
        <w:tcBorders>
          <w:top w:val="double" w:sz="6" w:space="0" w:color="04617B" w:themeColor="accent2"/>
          <w:left w:val="single" w:sz="8" w:space="0" w:color="04617B" w:themeColor="accent2"/>
          <w:bottom w:val="single" w:sz="8" w:space="0" w:color="04617B" w:themeColor="accent2"/>
          <w:right w:val="single" w:sz="8" w:space="0" w:color="04617B" w:themeColor="accent2"/>
        </w:tcBorders>
      </w:tcPr>
    </w:tblStylePr>
    <w:tblStylePr w:type="firstCol">
      <w:rPr>
        <w:b/>
        <w:bCs/>
      </w:rPr>
    </w:tblStylePr>
    <w:tblStylePr w:type="lastCol">
      <w:rPr>
        <w:b/>
        <w:bCs/>
      </w:rPr>
    </w:tblStylePr>
    <w:tblStylePr w:type="band1Vert">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tblStylePr w:type="band1Horz">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style>
  <w:style w:type="table" w:styleId="LightList-Accent3">
    <w:name w:val="Light List Accent 3"/>
    <w:basedOn w:val="TableNormal"/>
    <w:uiPriority w:val="61"/>
    <w:rsid w:val="00082B71"/>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paragraph" w:styleId="Revision">
    <w:name w:val="Revision"/>
    <w:hidden/>
    <w:uiPriority w:val="99"/>
    <w:semiHidden/>
    <w:rsid w:val="0043046A"/>
    <w:pPr>
      <w:spacing w:after="0" w:line="240" w:lineRule="auto"/>
    </w:pPr>
    <w:rPr>
      <w:rFonts w:ascii="Arial" w:hAnsi="Arial"/>
      <w:lang w:val="en-GB"/>
    </w:rPr>
  </w:style>
  <w:style w:type="table" w:styleId="LightShading">
    <w:name w:val="Light Shading"/>
    <w:basedOn w:val="TableNormal"/>
    <w:uiPriority w:val="60"/>
    <w:rsid w:val="000742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D3DA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5F7100"/>
    <w:rPr>
      <w:b/>
      <w:bCs/>
    </w:rPr>
  </w:style>
  <w:style w:type="character" w:customStyle="1" w:styleId="CommentSubjectChar">
    <w:name w:val="Comment Subject Char"/>
    <w:basedOn w:val="CommentTextChar"/>
    <w:link w:val="CommentSubject"/>
    <w:uiPriority w:val="99"/>
    <w:semiHidden/>
    <w:rsid w:val="005F7100"/>
    <w:rPr>
      <w:rFonts w:ascii="Arial" w:hAnsi="Arial"/>
      <w:b/>
      <w:bCs/>
      <w:sz w:val="20"/>
      <w:szCs w:val="20"/>
      <w:lang w:val="en-GB"/>
    </w:rPr>
  </w:style>
  <w:style w:type="character" w:styleId="FollowedHyperlink">
    <w:name w:val="FollowedHyperlink"/>
    <w:basedOn w:val="DefaultParagraphFont"/>
    <w:uiPriority w:val="99"/>
    <w:semiHidden/>
    <w:unhideWhenUsed/>
    <w:rsid w:val="00F1388E"/>
    <w:rPr>
      <w:color w:val="04617B" w:themeColor="followedHyperlink"/>
      <w:u w:val="single"/>
    </w:rPr>
  </w:style>
  <w:style w:type="table" w:customStyle="1" w:styleId="LightList-Accent31">
    <w:name w:val="Light List - Accent 31"/>
    <w:basedOn w:val="TableNormal"/>
    <w:next w:val="LightList-Accent3"/>
    <w:uiPriority w:val="61"/>
    <w:rsid w:val="00C0240E"/>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2">
    <w:name w:val="Light List - Accent 32"/>
    <w:basedOn w:val="TableNormal"/>
    <w:next w:val="LightList-Accent3"/>
    <w:uiPriority w:val="61"/>
    <w:rsid w:val="002736C9"/>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3">
    <w:name w:val="Light List - Accent 33"/>
    <w:basedOn w:val="TableNormal"/>
    <w:next w:val="LightList-Accent3"/>
    <w:uiPriority w:val="61"/>
    <w:rsid w:val="00B22AE6"/>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4">
    <w:name w:val="Light List - Accent 34"/>
    <w:basedOn w:val="TableNormal"/>
    <w:next w:val="LightList-Accent3"/>
    <w:uiPriority w:val="61"/>
    <w:rsid w:val="00C31F7F"/>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styleId="ListTable3-Accent4">
    <w:name w:val="List Table 3 Accent 4"/>
    <w:basedOn w:val="TableNormal"/>
    <w:uiPriority w:val="48"/>
    <w:rsid w:val="00131C15"/>
    <w:pPr>
      <w:spacing w:after="0" w:line="240" w:lineRule="auto"/>
    </w:pPr>
    <w:tblPr>
      <w:tblStyleRowBandSize w:val="1"/>
      <w:tblStyleColBandSize w:val="1"/>
    </w:tblPr>
    <w:tblStylePr w:type="firstRow">
      <w:rPr>
        <w:b/>
        <w:bCs/>
        <w:color w:val="FFFFFF" w:themeColor="background1"/>
      </w:rPr>
      <w:tblPr/>
      <w:tcPr>
        <w:shd w:val="clear" w:color="auto" w:fill="04617B" w:themeFill="accent4"/>
      </w:tcPr>
    </w:tblStylePr>
    <w:tblStylePr w:type="lastRow">
      <w:rPr>
        <w:b/>
        <w:bCs/>
      </w:rPr>
      <w:tblPr/>
      <w:tcPr>
        <w:tcBorders>
          <w:top w:val="double" w:sz="4" w:space="0" w:color="0461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17B" w:themeColor="accent4"/>
          <w:right w:val="single" w:sz="4" w:space="0" w:color="04617B" w:themeColor="accent4"/>
        </w:tcBorders>
      </w:tcPr>
    </w:tblStylePr>
    <w:tblStylePr w:type="band1Horz">
      <w:tblPr/>
      <w:tcPr>
        <w:tcBorders>
          <w:top w:val="single" w:sz="4" w:space="0" w:color="04617B" w:themeColor="accent4"/>
          <w:bottom w:val="single" w:sz="4" w:space="0" w:color="0461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17B" w:themeColor="accent4"/>
          <w:left w:val="nil"/>
        </w:tcBorders>
      </w:tcPr>
    </w:tblStylePr>
    <w:tblStylePr w:type="swCell">
      <w:tblPr/>
      <w:tcPr>
        <w:tcBorders>
          <w:top w:val="double" w:sz="4" w:space="0" w:color="04617B" w:themeColor="accent4"/>
          <w:right w:val="nil"/>
        </w:tcBorders>
      </w:tcPr>
    </w:tblStylePr>
  </w:style>
  <w:style w:type="table" w:customStyle="1" w:styleId="LightList-Accent321">
    <w:name w:val="Light List - Accent 321"/>
    <w:basedOn w:val="TableNormal"/>
    <w:next w:val="LightList-Accent3"/>
    <w:uiPriority w:val="61"/>
    <w:rsid w:val="007956B2"/>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31">
    <w:name w:val="Light List - Accent 331"/>
    <w:basedOn w:val="TableNormal"/>
    <w:next w:val="LightList-Accent3"/>
    <w:uiPriority w:val="61"/>
    <w:rsid w:val="007956B2"/>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41">
    <w:name w:val="Light List - Accent 341"/>
    <w:basedOn w:val="TableNormal"/>
    <w:next w:val="LightList-Accent3"/>
    <w:uiPriority w:val="61"/>
    <w:rsid w:val="007956B2"/>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numbering" w:customStyle="1" w:styleId="NoList1">
    <w:name w:val="No List1"/>
    <w:next w:val="NoList"/>
    <w:uiPriority w:val="99"/>
    <w:semiHidden/>
    <w:unhideWhenUsed/>
    <w:rsid w:val="00E268BA"/>
  </w:style>
  <w:style w:type="table" w:customStyle="1" w:styleId="TableGrid1">
    <w:name w:val="Table Grid1"/>
    <w:basedOn w:val="TableNormal"/>
    <w:next w:val="TableGrid"/>
    <w:uiPriority w:val="59"/>
    <w:rsid w:val="00E26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E268BA"/>
    <w:pPr>
      <w:spacing w:after="0" w:line="240" w:lineRule="auto"/>
    </w:pPr>
    <w:tblPr>
      <w:tblStyleRowBandSize w:val="1"/>
      <w:tblStyleColBandSize w:val="1"/>
      <w:tblBorders>
        <w:top w:val="single" w:sz="8" w:space="0" w:color="04617B" w:themeColor="accent1"/>
        <w:left w:val="single" w:sz="8" w:space="0" w:color="04617B" w:themeColor="accent1"/>
        <w:bottom w:val="single" w:sz="8" w:space="0" w:color="04617B" w:themeColor="accent1"/>
        <w:right w:val="single" w:sz="8" w:space="0" w:color="04617B" w:themeColor="accent1"/>
      </w:tblBorders>
    </w:tblPr>
    <w:tblStylePr w:type="firstRow">
      <w:pPr>
        <w:spacing w:before="0" w:after="0" w:line="240" w:lineRule="auto"/>
      </w:pPr>
      <w:rPr>
        <w:b/>
        <w:bCs/>
        <w:color w:val="FFFFFF" w:themeColor="background1"/>
      </w:rPr>
      <w:tblPr/>
      <w:tcPr>
        <w:shd w:val="clear" w:color="auto" w:fill="04617B" w:themeFill="accent1"/>
      </w:tcPr>
    </w:tblStylePr>
    <w:tblStylePr w:type="lastRow">
      <w:pPr>
        <w:spacing w:before="0" w:after="0" w:line="240" w:lineRule="auto"/>
      </w:pPr>
      <w:rPr>
        <w:b/>
        <w:bCs/>
      </w:rPr>
      <w:tblPr/>
      <w:tcPr>
        <w:tcBorders>
          <w:top w:val="double" w:sz="6" w:space="0" w:color="04617B" w:themeColor="accent1"/>
          <w:left w:val="single" w:sz="8" w:space="0" w:color="04617B" w:themeColor="accent1"/>
          <w:bottom w:val="single" w:sz="8" w:space="0" w:color="04617B" w:themeColor="accent1"/>
          <w:right w:val="single" w:sz="8" w:space="0" w:color="04617B" w:themeColor="accent1"/>
        </w:tcBorders>
      </w:tcPr>
    </w:tblStylePr>
    <w:tblStylePr w:type="firstCol">
      <w:rPr>
        <w:b/>
        <w:bCs/>
      </w:rPr>
    </w:tblStylePr>
    <w:tblStylePr w:type="lastCol">
      <w:rPr>
        <w:b/>
        <w:bCs/>
      </w:rPr>
    </w:tblStylePr>
    <w:tblStylePr w:type="band1Vert">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tblStylePr w:type="band1Horz">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style>
  <w:style w:type="table" w:customStyle="1" w:styleId="LightList-Accent21">
    <w:name w:val="Light List - Accent 21"/>
    <w:basedOn w:val="TableNormal"/>
    <w:next w:val="LightList-Accent2"/>
    <w:uiPriority w:val="61"/>
    <w:rsid w:val="00E268BA"/>
    <w:pPr>
      <w:spacing w:after="0" w:line="240" w:lineRule="auto"/>
    </w:pPr>
    <w:tblPr>
      <w:tblStyleRowBandSize w:val="1"/>
      <w:tblStyleColBandSize w:val="1"/>
      <w:tblBorders>
        <w:top w:val="single" w:sz="8" w:space="0" w:color="04617B" w:themeColor="accent2"/>
        <w:left w:val="single" w:sz="8" w:space="0" w:color="04617B" w:themeColor="accent2"/>
        <w:bottom w:val="single" w:sz="8" w:space="0" w:color="04617B" w:themeColor="accent2"/>
        <w:right w:val="single" w:sz="8" w:space="0" w:color="04617B" w:themeColor="accent2"/>
      </w:tblBorders>
    </w:tblPr>
    <w:tblStylePr w:type="firstRow">
      <w:pPr>
        <w:spacing w:before="0" w:after="0" w:line="240" w:lineRule="auto"/>
      </w:pPr>
      <w:rPr>
        <w:b/>
        <w:bCs/>
        <w:color w:val="FFFFFF" w:themeColor="background1"/>
      </w:rPr>
      <w:tblPr/>
      <w:tcPr>
        <w:shd w:val="clear" w:color="auto" w:fill="04617B" w:themeFill="accent2"/>
      </w:tcPr>
    </w:tblStylePr>
    <w:tblStylePr w:type="lastRow">
      <w:pPr>
        <w:spacing w:before="0" w:after="0" w:line="240" w:lineRule="auto"/>
      </w:pPr>
      <w:rPr>
        <w:b/>
        <w:bCs/>
      </w:rPr>
      <w:tblPr/>
      <w:tcPr>
        <w:tcBorders>
          <w:top w:val="double" w:sz="6" w:space="0" w:color="04617B" w:themeColor="accent2"/>
          <w:left w:val="single" w:sz="8" w:space="0" w:color="04617B" w:themeColor="accent2"/>
          <w:bottom w:val="single" w:sz="8" w:space="0" w:color="04617B" w:themeColor="accent2"/>
          <w:right w:val="single" w:sz="8" w:space="0" w:color="04617B" w:themeColor="accent2"/>
        </w:tcBorders>
      </w:tcPr>
    </w:tblStylePr>
    <w:tblStylePr w:type="firstCol">
      <w:rPr>
        <w:b/>
        <w:bCs/>
      </w:rPr>
    </w:tblStylePr>
    <w:tblStylePr w:type="lastCol">
      <w:rPr>
        <w:b/>
        <w:bCs/>
      </w:rPr>
    </w:tblStylePr>
    <w:tblStylePr w:type="band1Vert">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tblStylePr w:type="band1Horz">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style>
  <w:style w:type="table" w:customStyle="1" w:styleId="LightList-Accent35">
    <w:name w:val="Light List - Accent 35"/>
    <w:basedOn w:val="TableNormal"/>
    <w:next w:val="LightList-Accent3"/>
    <w:uiPriority w:val="61"/>
    <w:rsid w:val="00E268BA"/>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Shading1">
    <w:name w:val="Light Shading1"/>
    <w:basedOn w:val="TableNormal"/>
    <w:next w:val="LightShading"/>
    <w:uiPriority w:val="60"/>
    <w:rsid w:val="00E268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311">
    <w:name w:val="Light List - Accent 311"/>
    <w:basedOn w:val="TableNormal"/>
    <w:next w:val="LightList-Accent3"/>
    <w:uiPriority w:val="61"/>
    <w:rsid w:val="00E268BA"/>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22">
    <w:name w:val="Light List - Accent 322"/>
    <w:basedOn w:val="TableNormal"/>
    <w:next w:val="LightList-Accent3"/>
    <w:uiPriority w:val="61"/>
    <w:rsid w:val="00E268BA"/>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32">
    <w:name w:val="Light List - Accent 332"/>
    <w:basedOn w:val="TableNormal"/>
    <w:next w:val="LightList-Accent3"/>
    <w:uiPriority w:val="61"/>
    <w:rsid w:val="00E268BA"/>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42">
    <w:name w:val="Light List - Accent 342"/>
    <w:basedOn w:val="TableNormal"/>
    <w:next w:val="LightList-Accent3"/>
    <w:uiPriority w:val="61"/>
    <w:rsid w:val="00E268BA"/>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character" w:customStyle="1" w:styleId="input6">
    <w:name w:val="input6"/>
    <w:basedOn w:val="DefaultParagraphFont"/>
    <w:rsid w:val="00E268BA"/>
    <w:rPr>
      <w:vanish w:val="0"/>
      <w:webHidden w:val="0"/>
      <w:specVanish w:val="0"/>
    </w:rPr>
  </w:style>
  <w:style w:type="paragraph" w:styleId="EndnoteText">
    <w:name w:val="endnote text"/>
    <w:basedOn w:val="Normal"/>
    <w:link w:val="EndnoteTextChar"/>
    <w:uiPriority w:val="99"/>
    <w:semiHidden/>
    <w:unhideWhenUsed/>
    <w:rsid w:val="00E268BA"/>
    <w:pPr>
      <w:spacing w:after="0" w:line="240" w:lineRule="auto"/>
    </w:pPr>
    <w:rPr>
      <w:sz w:val="20"/>
      <w:szCs w:val="20"/>
      <w:lang w:val="en-AU"/>
    </w:rPr>
  </w:style>
  <w:style w:type="character" w:customStyle="1" w:styleId="EndnoteTextChar">
    <w:name w:val="Endnote Text Char"/>
    <w:basedOn w:val="DefaultParagraphFont"/>
    <w:link w:val="EndnoteText"/>
    <w:uiPriority w:val="99"/>
    <w:semiHidden/>
    <w:rsid w:val="00E268BA"/>
    <w:rPr>
      <w:rFonts w:ascii="Arial" w:hAnsi="Arial"/>
      <w:sz w:val="20"/>
      <w:szCs w:val="20"/>
    </w:rPr>
  </w:style>
  <w:style w:type="character" w:styleId="EndnoteReference">
    <w:name w:val="endnote reference"/>
    <w:basedOn w:val="DefaultParagraphFont"/>
    <w:uiPriority w:val="99"/>
    <w:semiHidden/>
    <w:unhideWhenUsed/>
    <w:rsid w:val="00E268BA"/>
    <w:rPr>
      <w:vertAlign w:val="superscript"/>
    </w:rPr>
  </w:style>
  <w:style w:type="paragraph" w:styleId="FootnoteText">
    <w:name w:val="footnote text"/>
    <w:basedOn w:val="Normal"/>
    <w:link w:val="FootnoteTextChar"/>
    <w:uiPriority w:val="99"/>
    <w:semiHidden/>
    <w:unhideWhenUsed/>
    <w:rsid w:val="00E268BA"/>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E268BA"/>
    <w:rPr>
      <w:rFonts w:ascii="Arial" w:hAnsi="Arial"/>
      <w:sz w:val="20"/>
      <w:szCs w:val="20"/>
    </w:rPr>
  </w:style>
  <w:style w:type="character" w:styleId="FootnoteReference">
    <w:name w:val="footnote reference"/>
    <w:basedOn w:val="DefaultParagraphFont"/>
    <w:uiPriority w:val="99"/>
    <w:semiHidden/>
    <w:unhideWhenUsed/>
    <w:rsid w:val="00E268BA"/>
    <w:rPr>
      <w:vertAlign w:val="superscript"/>
    </w:rPr>
  </w:style>
  <w:style w:type="table" w:customStyle="1" w:styleId="LightList-Accent351">
    <w:name w:val="Light List - Accent 351"/>
    <w:basedOn w:val="TableNormal"/>
    <w:next w:val="LightList-Accent3"/>
    <w:uiPriority w:val="61"/>
    <w:semiHidden/>
    <w:unhideWhenUsed/>
    <w:rsid w:val="00E268BA"/>
    <w:pPr>
      <w:spacing w:after="0" w:line="240" w:lineRule="auto"/>
    </w:pPr>
    <w:rPr>
      <w:rFonts w:ascii="Calibri" w:eastAsia="Calibri" w:hAnsi="Calibri" w:cs="Times New Roman"/>
    </w:rPr>
    <w:tblPr>
      <w:tblStyleRowBandSize w:val="1"/>
      <w:tblStyleColBandSize w:val="1"/>
      <w:tblInd w:w="0" w:type="nil"/>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04617B" w:themeFill="accent3"/>
      </w:tcPr>
    </w:tblStylePr>
    <w:tblStylePr w:type="lastRow">
      <w:pPr>
        <w:spacing w:beforeLines="0" w:before="0" w:beforeAutospacing="0" w:afterLines="0" w:after="0" w:afterAutospacing="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paragraph" w:customStyle="1" w:styleId="Normal-Table">
    <w:name w:val="Normal - Table"/>
    <w:basedOn w:val="Normal"/>
    <w:rsid w:val="00E268BA"/>
    <w:pPr>
      <w:spacing w:after="0" w:line="240" w:lineRule="auto"/>
    </w:pPr>
    <w:rPr>
      <w:rFonts w:ascii="Calibri" w:hAnsi="Calibri" w:cs="Calibri"/>
      <w:sz w:val="20"/>
      <w:szCs w:val="20"/>
      <w:lang w:val="en-AU"/>
    </w:rPr>
  </w:style>
  <w:style w:type="table" w:customStyle="1" w:styleId="DEXPSGTables">
    <w:name w:val="DEX PSG Tables"/>
    <w:basedOn w:val="TableNormal"/>
    <w:uiPriority w:val="99"/>
    <w:rsid w:val="00E26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color w:val="FFFFFF" w:themeColor="background1"/>
      </w:rPr>
      <w:tblPr/>
      <w:tcPr>
        <w:shd w:val="clear" w:color="auto" w:fill="04617B" w:themeFill="accent1"/>
      </w:tcPr>
    </w:tblStylePr>
  </w:style>
  <w:style w:type="table" w:customStyle="1" w:styleId="OSGTable">
    <w:name w:val="OSG Table"/>
    <w:basedOn w:val="TableNormal"/>
    <w:uiPriority w:val="99"/>
    <w:rsid w:val="00E268B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4617B" w:themeFill="accent1"/>
      </w:tcPr>
    </w:tblStylePr>
  </w:style>
  <w:style w:type="table" w:customStyle="1" w:styleId="DEXTable1">
    <w:name w:val="DEX Table1"/>
    <w:basedOn w:val="TableNormal"/>
    <w:next w:val="ListTable3-Accent4"/>
    <w:uiPriority w:val="48"/>
    <w:rsid w:val="00E268BA"/>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4617B" w:themeFill="accent4"/>
      </w:tcPr>
    </w:tblStylePr>
    <w:tblStylePr w:type="lastRow">
      <w:rPr>
        <w:b/>
        <w:bCs/>
      </w:rPr>
      <w:tblPr/>
      <w:tcPr>
        <w:tcBorders>
          <w:top w:val="double" w:sz="4" w:space="0" w:color="0461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17B" w:themeColor="accent4"/>
          <w:right w:val="single" w:sz="4" w:space="0" w:color="04617B" w:themeColor="accent4"/>
        </w:tcBorders>
      </w:tcPr>
    </w:tblStylePr>
    <w:tblStylePr w:type="band1Horz">
      <w:tblPr/>
      <w:tcPr>
        <w:tcBorders>
          <w:top w:val="single" w:sz="4" w:space="0" w:color="04617B" w:themeColor="accent4"/>
          <w:bottom w:val="single" w:sz="4" w:space="0" w:color="0461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17B" w:themeColor="accent4"/>
          <w:left w:val="nil"/>
        </w:tcBorders>
      </w:tcPr>
    </w:tblStylePr>
    <w:tblStylePr w:type="swCell">
      <w:tblPr/>
      <w:tcPr>
        <w:tcBorders>
          <w:top w:val="double" w:sz="4" w:space="0" w:color="04617B" w:themeColor="accent4"/>
          <w:right w:val="nil"/>
        </w:tcBorders>
      </w:tcPr>
    </w:tblStylePr>
  </w:style>
  <w:style w:type="paragraph" w:customStyle="1" w:styleId="TableParagraph">
    <w:name w:val="Table Paragraph"/>
    <w:basedOn w:val="Normal"/>
    <w:uiPriority w:val="1"/>
    <w:qFormat/>
    <w:rsid w:val="00E268BA"/>
    <w:pPr>
      <w:widowControl w:val="0"/>
      <w:autoSpaceDE w:val="0"/>
      <w:autoSpaceDN w:val="0"/>
      <w:spacing w:before="59" w:after="0" w:line="240" w:lineRule="auto"/>
      <w:ind w:left="107"/>
    </w:pPr>
    <w:rPr>
      <w:rFonts w:eastAsia="Arial" w:cs="Arial"/>
      <w:lang w:val="en-US"/>
    </w:rPr>
  </w:style>
  <w:style w:type="character" w:styleId="LineNumber">
    <w:name w:val="line number"/>
    <w:basedOn w:val="DefaultParagraphFont"/>
    <w:uiPriority w:val="99"/>
    <w:semiHidden/>
    <w:unhideWhenUsed/>
    <w:rsid w:val="00E2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31">
      <w:bodyDiv w:val="1"/>
      <w:marLeft w:val="0"/>
      <w:marRight w:val="0"/>
      <w:marTop w:val="0"/>
      <w:marBottom w:val="0"/>
      <w:divBdr>
        <w:top w:val="none" w:sz="0" w:space="0" w:color="auto"/>
        <w:left w:val="none" w:sz="0" w:space="0" w:color="auto"/>
        <w:bottom w:val="none" w:sz="0" w:space="0" w:color="auto"/>
        <w:right w:val="none" w:sz="0" w:space="0" w:color="auto"/>
      </w:divBdr>
    </w:div>
    <w:div w:id="46803534">
      <w:bodyDiv w:val="1"/>
      <w:marLeft w:val="0"/>
      <w:marRight w:val="0"/>
      <w:marTop w:val="0"/>
      <w:marBottom w:val="0"/>
      <w:divBdr>
        <w:top w:val="none" w:sz="0" w:space="0" w:color="auto"/>
        <w:left w:val="none" w:sz="0" w:space="0" w:color="auto"/>
        <w:bottom w:val="none" w:sz="0" w:space="0" w:color="auto"/>
        <w:right w:val="none" w:sz="0" w:space="0" w:color="auto"/>
      </w:divBdr>
    </w:div>
    <w:div w:id="82848093">
      <w:bodyDiv w:val="1"/>
      <w:marLeft w:val="0"/>
      <w:marRight w:val="0"/>
      <w:marTop w:val="0"/>
      <w:marBottom w:val="0"/>
      <w:divBdr>
        <w:top w:val="none" w:sz="0" w:space="0" w:color="auto"/>
        <w:left w:val="none" w:sz="0" w:space="0" w:color="auto"/>
        <w:bottom w:val="none" w:sz="0" w:space="0" w:color="auto"/>
        <w:right w:val="none" w:sz="0" w:space="0" w:color="auto"/>
      </w:divBdr>
    </w:div>
    <w:div w:id="97332479">
      <w:bodyDiv w:val="1"/>
      <w:marLeft w:val="0"/>
      <w:marRight w:val="0"/>
      <w:marTop w:val="0"/>
      <w:marBottom w:val="0"/>
      <w:divBdr>
        <w:top w:val="none" w:sz="0" w:space="0" w:color="auto"/>
        <w:left w:val="none" w:sz="0" w:space="0" w:color="auto"/>
        <w:bottom w:val="none" w:sz="0" w:space="0" w:color="auto"/>
        <w:right w:val="none" w:sz="0" w:space="0" w:color="auto"/>
      </w:divBdr>
    </w:div>
    <w:div w:id="140926700">
      <w:bodyDiv w:val="1"/>
      <w:marLeft w:val="0"/>
      <w:marRight w:val="0"/>
      <w:marTop w:val="0"/>
      <w:marBottom w:val="0"/>
      <w:divBdr>
        <w:top w:val="none" w:sz="0" w:space="0" w:color="auto"/>
        <w:left w:val="none" w:sz="0" w:space="0" w:color="auto"/>
        <w:bottom w:val="none" w:sz="0" w:space="0" w:color="auto"/>
        <w:right w:val="none" w:sz="0" w:space="0" w:color="auto"/>
      </w:divBdr>
    </w:div>
    <w:div w:id="221869214">
      <w:bodyDiv w:val="1"/>
      <w:marLeft w:val="0"/>
      <w:marRight w:val="0"/>
      <w:marTop w:val="0"/>
      <w:marBottom w:val="0"/>
      <w:divBdr>
        <w:top w:val="none" w:sz="0" w:space="0" w:color="auto"/>
        <w:left w:val="none" w:sz="0" w:space="0" w:color="auto"/>
        <w:bottom w:val="none" w:sz="0" w:space="0" w:color="auto"/>
        <w:right w:val="none" w:sz="0" w:space="0" w:color="auto"/>
      </w:divBdr>
    </w:div>
    <w:div w:id="240913476">
      <w:bodyDiv w:val="1"/>
      <w:marLeft w:val="0"/>
      <w:marRight w:val="0"/>
      <w:marTop w:val="0"/>
      <w:marBottom w:val="0"/>
      <w:divBdr>
        <w:top w:val="none" w:sz="0" w:space="0" w:color="auto"/>
        <w:left w:val="none" w:sz="0" w:space="0" w:color="auto"/>
        <w:bottom w:val="none" w:sz="0" w:space="0" w:color="auto"/>
        <w:right w:val="none" w:sz="0" w:space="0" w:color="auto"/>
      </w:divBdr>
    </w:div>
    <w:div w:id="253977051">
      <w:bodyDiv w:val="1"/>
      <w:marLeft w:val="0"/>
      <w:marRight w:val="0"/>
      <w:marTop w:val="0"/>
      <w:marBottom w:val="0"/>
      <w:divBdr>
        <w:top w:val="none" w:sz="0" w:space="0" w:color="auto"/>
        <w:left w:val="none" w:sz="0" w:space="0" w:color="auto"/>
        <w:bottom w:val="none" w:sz="0" w:space="0" w:color="auto"/>
        <w:right w:val="none" w:sz="0" w:space="0" w:color="auto"/>
      </w:divBdr>
    </w:div>
    <w:div w:id="296616125">
      <w:bodyDiv w:val="1"/>
      <w:marLeft w:val="0"/>
      <w:marRight w:val="0"/>
      <w:marTop w:val="0"/>
      <w:marBottom w:val="0"/>
      <w:divBdr>
        <w:top w:val="none" w:sz="0" w:space="0" w:color="auto"/>
        <w:left w:val="none" w:sz="0" w:space="0" w:color="auto"/>
        <w:bottom w:val="none" w:sz="0" w:space="0" w:color="auto"/>
        <w:right w:val="none" w:sz="0" w:space="0" w:color="auto"/>
      </w:divBdr>
    </w:div>
    <w:div w:id="374744165">
      <w:bodyDiv w:val="1"/>
      <w:marLeft w:val="0"/>
      <w:marRight w:val="0"/>
      <w:marTop w:val="0"/>
      <w:marBottom w:val="0"/>
      <w:divBdr>
        <w:top w:val="none" w:sz="0" w:space="0" w:color="auto"/>
        <w:left w:val="none" w:sz="0" w:space="0" w:color="auto"/>
        <w:bottom w:val="none" w:sz="0" w:space="0" w:color="auto"/>
        <w:right w:val="none" w:sz="0" w:space="0" w:color="auto"/>
      </w:divBdr>
    </w:div>
    <w:div w:id="376927558">
      <w:bodyDiv w:val="1"/>
      <w:marLeft w:val="0"/>
      <w:marRight w:val="0"/>
      <w:marTop w:val="0"/>
      <w:marBottom w:val="0"/>
      <w:divBdr>
        <w:top w:val="none" w:sz="0" w:space="0" w:color="auto"/>
        <w:left w:val="none" w:sz="0" w:space="0" w:color="auto"/>
        <w:bottom w:val="none" w:sz="0" w:space="0" w:color="auto"/>
        <w:right w:val="none" w:sz="0" w:space="0" w:color="auto"/>
      </w:divBdr>
      <w:divsChild>
        <w:div w:id="528102828">
          <w:marLeft w:val="0"/>
          <w:marRight w:val="0"/>
          <w:marTop w:val="0"/>
          <w:marBottom w:val="0"/>
          <w:divBdr>
            <w:top w:val="none" w:sz="0" w:space="0" w:color="auto"/>
            <w:left w:val="none" w:sz="0" w:space="0" w:color="auto"/>
            <w:bottom w:val="none" w:sz="0" w:space="0" w:color="auto"/>
            <w:right w:val="none" w:sz="0" w:space="0" w:color="auto"/>
          </w:divBdr>
          <w:divsChild>
            <w:div w:id="856235127">
              <w:marLeft w:val="0"/>
              <w:marRight w:val="0"/>
              <w:marTop w:val="0"/>
              <w:marBottom w:val="0"/>
              <w:divBdr>
                <w:top w:val="none" w:sz="0" w:space="0" w:color="auto"/>
                <w:left w:val="none" w:sz="0" w:space="0" w:color="auto"/>
                <w:bottom w:val="none" w:sz="0" w:space="0" w:color="auto"/>
                <w:right w:val="none" w:sz="0" w:space="0" w:color="auto"/>
              </w:divBdr>
              <w:divsChild>
                <w:div w:id="124113830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22993253">
      <w:bodyDiv w:val="1"/>
      <w:marLeft w:val="0"/>
      <w:marRight w:val="0"/>
      <w:marTop w:val="0"/>
      <w:marBottom w:val="0"/>
      <w:divBdr>
        <w:top w:val="none" w:sz="0" w:space="0" w:color="auto"/>
        <w:left w:val="none" w:sz="0" w:space="0" w:color="auto"/>
        <w:bottom w:val="none" w:sz="0" w:space="0" w:color="auto"/>
        <w:right w:val="none" w:sz="0" w:space="0" w:color="auto"/>
      </w:divBdr>
    </w:div>
    <w:div w:id="452603883">
      <w:bodyDiv w:val="1"/>
      <w:marLeft w:val="0"/>
      <w:marRight w:val="0"/>
      <w:marTop w:val="0"/>
      <w:marBottom w:val="0"/>
      <w:divBdr>
        <w:top w:val="none" w:sz="0" w:space="0" w:color="auto"/>
        <w:left w:val="none" w:sz="0" w:space="0" w:color="auto"/>
        <w:bottom w:val="none" w:sz="0" w:space="0" w:color="auto"/>
        <w:right w:val="none" w:sz="0" w:space="0" w:color="auto"/>
      </w:divBdr>
    </w:div>
    <w:div w:id="517432843">
      <w:bodyDiv w:val="1"/>
      <w:marLeft w:val="0"/>
      <w:marRight w:val="0"/>
      <w:marTop w:val="0"/>
      <w:marBottom w:val="0"/>
      <w:divBdr>
        <w:top w:val="none" w:sz="0" w:space="0" w:color="auto"/>
        <w:left w:val="none" w:sz="0" w:space="0" w:color="auto"/>
        <w:bottom w:val="none" w:sz="0" w:space="0" w:color="auto"/>
        <w:right w:val="none" w:sz="0" w:space="0" w:color="auto"/>
      </w:divBdr>
    </w:div>
    <w:div w:id="526649480">
      <w:bodyDiv w:val="1"/>
      <w:marLeft w:val="0"/>
      <w:marRight w:val="0"/>
      <w:marTop w:val="0"/>
      <w:marBottom w:val="0"/>
      <w:divBdr>
        <w:top w:val="none" w:sz="0" w:space="0" w:color="auto"/>
        <w:left w:val="none" w:sz="0" w:space="0" w:color="auto"/>
        <w:bottom w:val="none" w:sz="0" w:space="0" w:color="auto"/>
        <w:right w:val="none" w:sz="0" w:space="0" w:color="auto"/>
      </w:divBdr>
    </w:div>
    <w:div w:id="559483645">
      <w:bodyDiv w:val="1"/>
      <w:marLeft w:val="0"/>
      <w:marRight w:val="0"/>
      <w:marTop w:val="0"/>
      <w:marBottom w:val="0"/>
      <w:divBdr>
        <w:top w:val="none" w:sz="0" w:space="0" w:color="auto"/>
        <w:left w:val="none" w:sz="0" w:space="0" w:color="auto"/>
        <w:bottom w:val="none" w:sz="0" w:space="0" w:color="auto"/>
        <w:right w:val="none" w:sz="0" w:space="0" w:color="auto"/>
      </w:divBdr>
    </w:div>
    <w:div w:id="561909201">
      <w:bodyDiv w:val="1"/>
      <w:marLeft w:val="0"/>
      <w:marRight w:val="0"/>
      <w:marTop w:val="0"/>
      <w:marBottom w:val="0"/>
      <w:divBdr>
        <w:top w:val="none" w:sz="0" w:space="0" w:color="auto"/>
        <w:left w:val="none" w:sz="0" w:space="0" w:color="auto"/>
        <w:bottom w:val="none" w:sz="0" w:space="0" w:color="auto"/>
        <w:right w:val="none" w:sz="0" w:space="0" w:color="auto"/>
      </w:divBdr>
    </w:div>
    <w:div w:id="575361288">
      <w:bodyDiv w:val="1"/>
      <w:marLeft w:val="0"/>
      <w:marRight w:val="0"/>
      <w:marTop w:val="0"/>
      <w:marBottom w:val="0"/>
      <w:divBdr>
        <w:top w:val="none" w:sz="0" w:space="0" w:color="auto"/>
        <w:left w:val="none" w:sz="0" w:space="0" w:color="auto"/>
        <w:bottom w:val="none" w:sz="0" w:space="0" w:color="auto"/>
        <w:right w:val="none" w:sz="0" w:space="0" w:color="auto"/>
      </w:divBdr>
    </w:div>
    <w:div w:id="585111767">
      <w:bodyDiv w:val="1"/>
      <w:marLeft w:val="0"/>
      <w:marRight w:val="0"/>
      <w:marTop w:val="0"/>
      <w:marBottom w:val="0"/>
      <w:divBdr>
        <w:top w:val="none" w:sz="0" w:space="0" w:color="auto"/>
        <w:left w:val="none" w:sz="0" w:space="0" w:color="auto"/>
        <w:bottom w:val="none" w:sz="0" w:space="0" w:color="auto"/>
        <w:right w:val="none" w:sz="0" w:space="0" w:color="auto"/>
      </w:divBdr>
    </w:div>
    <w:div w:id="624040436">
      <w:bodyDiv w:val="1"/>
      <w:marLeft w:val="0"/>
      <w:marRight w:val="0"/>
      <w:marTop w:val="0"/>
      <w:marBottom w:val="0"/>
      <w:divBdr>
        <w:top w:val="none" w:sz="0" w:space="0" w:color="auto"/>
        <w:left w:val="none" w:sz="0" w:space="0" w:color="auto"/>
        <w:bottom w:val="none" w:sz="0" w:space="0" w:color="auto"/>
        <w:right w:val="none" w:sz="0" w:space="0" w:color="auto"/>
      </w:divBdr>
    </w:div>
    <w:div w:id="648872211">
      <w:bodyDiv w:val="1"/>
      <w:marLeft w:val="0"/>
      <w:marRight w:val="0"/>
      <w:marTop w:val="0"/>
      <w:marBottom w:val="0"/>
      <w:divBdr>
        <w:top w:val="none" w:sz="0" w:space="0" w:color="auto"/>
        <w:left w:val="none" w:sz="0" w:space="0" w:color="auto"/>
        <w:bottom w:val="none" w:sz="0" w:space="0" w:color="auto"/>
        <w:right w:val="none" w:sz="0" w:space="0" w:color="auto"/>
      </w:divBdr>
    </w:div>
    <w:div w:id="650332339">
      <w:bodyDiv w:val="1"/>
      <w:marLeft w:val="0"/>
      <w:marRight w:val="0"/>
      <w:marTop w:val="0"/>
      <w:marBottom w:val="0"/>
      <w:divBdr>
        <w:top w:val="none" w:sz="0" w:space="0" w:color="auto"/>
        <w:left w:val="none" w:sz="0" w:space="0" w:color="auto"/>
        <w:bottom w:val="none" w:sz="0" w:space="0" w:color="auto"/>
        <w:right w:val="none" w:sz="0" w:space="0" w:color="auto"/>
      </w:divBdr>
    </w:div>
    <w:div w:id="665017766">
      <w:bodyDiv w:val="1"/>
      <w:marLeft w:val="0"/>
      <w:marRight w:val="0"/>
      <w:marTop w:val="0"/>
      <w:marBottom w:val="0"/>
      <w:divBdr>
        <w:top w:val="none" w:sz="0" w:space="0" w:color="auto"/>
        <w:left w:val="none" w:sz="0" w:space="0" w:color="auto"/>
        <w:bottom w:val="none" w:sz="0" w:space="0" w:color="auto"/>
        <w:right w:val="none" w:sz="0" w:space="0" w:color="auto"/>
      </w:divBdr>
    </w:div>
    <w:div w:id="706101465">
      <w:bodyDiv w:val="1"/>
      <w:marLeft w:val="0"/>
      <w:marRight w:val="0"/>
      <w:marTop w:val="0"/>
      <w:marBottom w:val="0"/>
      <w:divBdr>
        <w:top w:val="none" w:sz="0" w:space="0" w:color="auto"/>
        <w:left w:val="none" w:sz="0" w:space="0" w:color="auto"/>
        <w:bottom w:val="none" w:sz="0" w:space="0" w:color="auto"/>
        <w:right w:val="none" w:sz="0" w:space="0" w:color="auto"/>
      </w:divBdr>
    </w:div>
    <w:div w:id="721364436">
      <w:bodyDiv w:val="1"/>
      <w:marLeft w:val="0"/>
      <w:marRight w:val="0"/>
      <w:marTop w:val="0"/>
      <w:marBottom w:val="0"/>
      <w:divBdr>
        <w:top w:val="none" w:sz="0" w:space="0" w:color="auto"/>
        <w:left w:val="none" w:sz="0" w:space="0" w:color="auto"/>
        <w:bottom w:val="none" w:sz="0" w:space="0" w:color="auto"/>
        <w:right w:val="none" w:sz="0" w:space="0" w:color="auto"/>
      </w:divBdr>
    </w:div>
    <w:div w:id="738865795">
      <w:bodyDiv w:val="1"/>
      <w:marLeft w:val="0"/>
      <w:marRight w:val="0"/>
      <w:marTop w:val="0"/>
      <w:marBottom w:val="0"/>
      <w:divBdr>
        <w:top w:val="none" w:sz="0" w:space="0" w:color="auto"/>
        <w:left w:val="none" w:sz="0" w:space="0" w:color="auto"/>
        <w:bottom w:val="none" w:sz="0" w:space="0" w:color="auto"/>
        <w:right w:val="none" w:sz="0" w:space="0" w:color="auto"/>
      </w:divBdr>
    </w:div>
    <w:div w:id="778373036">
      <w:bodyDiv w:val="1"/>
      <w:marLeft w:val="0"/>
      <w:marRight w:val="0"/>
      <w:marTop w:val="0"/>
      <w:marBottom w:val="0"/>
      <w:divBdr>
        <w:top w:val="none" w:sz="0" w:space="0" w:color="auto"/>
        <w:left w:val="none" w:sz="0" w:space="0" w:color="auto"/>
        <w:bottom w:val="none" w:sz="0" w:space="0" w:color="auto"/>
        <w:right w:val="none" w:sz="0" w:space="0" w:color="auto"/>
      </w:divBdr>
    </w:div>
    <w:div w:id="815680121">
      <w:bodyDiv w:val="1"/>
      <w:marLeft w:val="0"/>
      <w:marRight w:val="0"/>
      <w:marTop w:val="0"/>
      <w:marBottom w:val="0"/>
      <w:divBdr>
        <w:top w:val="none" w:sz="0" w:space="0" w:color="auto"/>
        <w:left w:val="none" w:sz="0" w:space="0" w:color="auto"/>
        <w:bottom w:val="none" w:sz="0" w:space="0" w:color="auto"/>
        <w:right w:val="none" w:sz="0" w:space="0" w:color="auto"/>
      </w:divBdr>
      <w:divsChild>
        <w:div w:id="471872764">
          <w:marLeft w:val="0"/>
          <w:marRight w:val="0"/>
          <w:marTop w:val="0"/>
          <w:marBottom w:val="0"/>
          <w:divBdr>
            <w:top w:val="none" w:sz="0" w:space="0" w:color="auto"/>
            <w:left w:val="none" w:sz="0" w:space="0" w:color="auto"/>
            <w:bottom w:val="none" w:sz="0" w:space="0" w:color="auto"/>
            <w:right w:val="none" w:sz="0" w:space="0" w:color="auto"/>
          </w:divBdr>
          <w:divsChild>
            <w:div w:id="1655374385">
              <w:marLeft w:val="0"/>
              <w:marRight w:val="0"/>
              <w:marTop w:val="0"/>
              <w:marBottom w:val="0"/>
              <w:divBdr>
                <w:top w:val="none" w:sz="0" w:space="0" w:color="auto"/>
                <w:left w:val="none" w:sz="0" w:space="0" w:color="auto"/>
                <w:bottom w:val="none" w:sz="0" w:space="0" w:color="auto"/>
                <w:right w:val="none" w:sz="0" w:space="0" w:color="auto"/>
              </w:divBdr>
              <w:divsChild>
                <w:div w:id="13423135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18229132">
      <w:bodyDiv w:val="1"/>
      <w:marLeft w:val="0"/>
      <w:marRight w:val="0"/>
      <w:marTop w:val="0"/>
      <w:marBottom w:val="0"/>
      <w:divBdr>
        <w:top w:val="none" w:sz="0" w:space="0" w:color="auto"/>
        <w:left w:val="none" w:sz="0" w:space="0" w:color="auto"/>
        <w:bottom w:val="none" w:sz="0" w:space="0" w:color="auto"/>
        <w:right w:val="none" w:sz="0" w:space="0" w:color="auto"/>
      </w:divBdr>
    </w:div>
    <w:div w:id="868448968">
      <w:bodyDiv w:val="1"/>
      <w:marLeft w:val="0"/>
      <w:marRight w:val="0"/>
      <w:marTop w:val="0"/>
      <w:marBottom w:val="0"/>
      <w:divBdr>
        <w:top w:val="none" w:sz="0" w:space="0" w:color="auto"/>
        <w:left w:val="none" w:sz="0" w:space="0" w:color="auto"/>
        <w:bottom w:val="none" w:sz="0" w:space="0" w:color="auto"/>
        <w:right w:val="none" w:sz="0" w:space="0" w:color="auto"/>
      </w:divBdr>
      <w:divsChild>
        <w:div w:id="362243747">
          <w:marLeft w:val="0"/>
          <w:marRight w:val="0"/>
          <w:marTop w:val="0"/>
          <w:marBottom w:val="0"/>
          <w:divBdr>
            <w:top w:val="none" w:sz="0" w:space="0" w:color="auto"/>
            <w:left w:val="none" w:sz="0" w:space="0" w:color="auto"/>
            <w:bottom w:val="none" w:sz="0" w:space="0" w:color="auto"/>
            <w:right w:val="none" w:sz="0" w:space="0" w:color="auto"/>
          </w:divBdr>
          <w:divsChild>
            <w:div w:id="1144658813">
              <w:marLeft w:val="0"/>
              <w:marRight w:val="0"/>
              <w:marTop w:val="0"/>
              <w:marBottom w:val="0"/>
              <w:divBdr>
                <w:top w:val="none" w:sz="0" w:space="0" w:color="auto"/>
                <w:left w:val="none" w:sz="0" w:space="0" w:color="auto"/>
                <w:bottom w:val="none" w:sz="0" w:space="0" w:color="auto"/>
                <w:right w:val="none" w:sz="0" w:space="0" w:color="auto"/>
              </w:divBdr>
              <w:divsChild>
                <w:div w:id="13721462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80870783">
      <w:bodyDiv w:val="1"/>
      <w:marLeft w:val="0"/>
      <w:marRight w:val="0"/>
      <w:marTop w:val="0"/>
      <w:marBottom w:val="0"/>
      <w:divBdr>
        <w:top w:val="none" w:sz="0" w:space="0" w:color="auto"/>
        <w:left w:val="none" w:sz="0" w:space="0" w:color="auto"/>
        <w:bottom w:val="none" w:sz="0" w:space="0" w:color="auto"/>
        <w:right w:val="none" w:sz="0" w:space="0" w:color="auto"/>
      </w:divBdr>
    </w:div>
    <w:div w:id="935332156">
      <w:bodyDiv w:val="1"/>
      <w:marLeft w:val="0"/>
      <w:marRight w:val="0"/>
      <w:marTop w:val="0"/>
      <w:marBottom w:val="0"/>
      <w:divBdr>
        <w:top w:val="none" w:sz="0" w:space="0" w:color="auto"/>
        <w:left w:val="none" w:sz="0" w:space="0" w:color="auto"/>
        <w:bottom w:val="none" w:sz="0" w:space="0" w:color="auto"/>
        <w:right w:val="none" w:sz="0" w:space="0" w:color="auto"/>
      </w:divBdr>
    </w:div>
    <w:div w:id="941188194">
      <w:bodyDiv w:val="1"/>
      <w:marLeft w:val="0"/>
      <w:marRight w:val="0"/>
      <w:marTop w:val="0"/>
      <w:marBottom w:val="0"/>
      <w:divBdr>
        <w:top w:val="none" w:sz="0" w:space="0" w:color="auto"/>
        <w:left w:val="none" w:sz="0" w:space="0" w:color="auto"/>
        <w:bottom w:val="none" w:sz="0" w:space="0" w:color="auto"/>
        <w:right w:val="none" w:sz="0" w:space="0" w:color="auto"/>
      </w:divBdr>
    </w:div>
    <w:div w:id="946431081">
      <w:bodyDiv w:val="1"/>
      <w:marLeft w:val="0"/>
      <w:marRight w:val="0"/>
      <w:marTop w:val="0"/>
      <w:marBottom w:val="0"/>
      <w:divBdr>
        <w:top w:val="none" w:sz="0" w:space="0" w:color="auto"/>
        <w:left w:val="none" w:sz="0" w:space="0" w:color="auto"/>
        <w:bottom w:val="none" w:sz="0" w:space="0" w:color="auto"/>
        <w:right w:val="none" w:sz="0" w:space="0" w:color="auto"/>
      </w:divBdr>
    </w:div>
    <w:div w:id="1016737200">
      <w:bodyDiv w:val="1"/>
      <w:marLeft w:val="0"/>
      <w:marRight w:val="0"/>
      <w:marTop w:val="0"/>
      <w:marBottom w:val="0"/>
      <w:divBdr>
        <w:top w:val="none" w:sz="0" w:space="0" w:color="auto"/>
        <w:left w:val="none" w:sz="0" w:space="0" w:color="auto"/>
        <w:bottom w:val="none" w:sz="0" w:space="0" w:color="auto"/>
        <w:right w:val="none" w:sz="0" w:space="0" w:color="auto"/>
      </w:divBdr>
    </w:div>
    <w:div w:id="1041632688">
      <w:bodyDiv w:val="1"/>
      <w:marLeft w:val="0"/>
      <w:marRight w:val="0"/>
      <w:marTop w:val="0"/>
      <w:marBottom w:val="0"/>
      <w:divBdr>
        <w:top w:val="none" w:sz="0" w:space="0" w:color="auto"/>
        <w:left w:val="none" w:sz="0" w:space="0" w:color="auto"/>
        <w:bottom w:val="none" w:sz="0" w:space="0" w:color="auto"/>
        <w:right w:val="none" w:sz="0" w:space="0" w:color="auto"/>
      </w:divBdr>
    </w:div>
    <w:div w:id="1054233363">
      <w:bodyDiv w:val="1"/>
      <w:marLeft w:val="0"/>
      <w:marRight w:val="0"/>
      <w:marTop w:val="0"/>
      <w:marBottom w:val="0"/>
      <w:divBdr>
        <w:top w:val="none" w:sz="0" w:space="0" w:color="auto"/>
        <w:left w:val="none" w:sz="0" w:space="0" w:color="auto"/>
        <w:bottom w:val="none" w:sz="0" w:space="0" w:color="auto"/>
        <w:right w:val="none" w:sz="0" w:space="0" w:color="auto"/>
      </w:divBdr>
    </w:div>
    <w:div w:id="1079793927">
      <w:bodyDiv w:val="1"/>
      <w:marLeft w:val="0"/>
      <w:marRight w:val="0"/>
      <w:marTop w:val="0"/>
      <w:marBottom w:val="0"/>
      <w:divBdr>
        <w:top w:val="none" w:sz="0" w:space="0" w:color="auto"/>
        <w:left w:val="none" w:sz="0" w:space="0" w:color="auto"/>
        <w:bottom w:val="none" w:sz="0" w:space="0" w:color="auto"/>
        <w:right w:val="none" w:sz="0" w:space="0" w:color="auto"/>
      </w:divBdr>
    </w:div>
    <w:div w:id="1128553422">
      <w:bodyDiv w:val="1"/>
      <w:marLeft w:val="0"/>
      <w:marRight w:val="0"/>
      <w:marTop w:val="0"/>
      <w:marBottom w:val="0"/>
      <w:divBdr>
        <w:top w:val="none" w:sz="0" w:space="0" w:color="auto"/>
        <w:left w:val="none" w:sz="0" w:space="0" w:color="auto"/>
        <w:bottom w:val="none" w:sz="0" w:space="0" w:color="auto"/>
        <w:right w:val="none" w:sz="0" w:space="0" w:color="auto"/>
      </w:divBdr>
    </w:div>
    <w:div w:id="1139497602">
      <w:bodyDiv w:val="1"/>
      <w:marLeft w:val="0"/>
      <w:marRight w:val="0"/>
      <w:marTop w:val="0"/>
      <w:marBottom w:val="0"/>
      <w:divBdr>
        <w:top w:val="none" w:sz="0" w:space="0" w:color="auto"/>
        <w:left w:val="none" w:sz="0" w:space="0" w:color="auto"/>
        <w:bottom w:val="none" w:sz="0" w:space="0" w:color="auto"/>
        <w:right w:val="none" w:sz="0" w:space="0" w:color="auto"/>
      </w:divBdr>
    </w:div>
    <w:div w:id="1168129128">
      <w:bodyDiv w:val="1"/>
      <w:marLeft w:val="0"/>
      <w:marRight w:val="0"/>
      <w:marTop w:val="0"/>
      <w:marBottom w:val="0"/>
      <w:divBdr>
        <w:top w:val="none" w:sz="0" w:space="0" w:color="auto"/>
        <w:left w:val="none" w:sz="0" w:space="0" w:color="auto"/>
        <w:bottom w:val="none" w:sz="0" w:space="0" w:color="auto"/>
        <w:right w:val="none" w:sz="0" w:space="0" w:color="auto"/>
      </w:divBdr>
    </w:div>
    <w:div w:id="1243758861">
      <w:bodyDiv w:val="1"/>
      <w:marLeft w:val="0"/>
      <w:marRight w:val="0"/>
      <w:marTop w:val="0"/>
      <w:marBottom w:val="0"/>
      <w:divBdr>
        <w:top w:val="none" w:sz="0" w:space="0" w:color="auto"/>
        <w:left w:val="none" w:sz="0" w:space="0" w:color="auto"/>
        <w:bottom w:val="none" w:sz="0" w:space="0" w:color="auto"/>
        <w:right w:val="none" w:sz="0" w:space="0" w:color="auto"/>
      </w:divBdr>
    </w:div>
    <w:div w:id="1250503950">
      <w:bodyDiv w:val="1"/>
      <w:marLeft w:val="0"/>
      <w:marRight w:val="0"/>
      <w:marTop w:val="0"/>
      <w:marBottom w:val="0"/>
      <w:divBdr>
        <w:top w:val="none" w:sz="0" w:space="0" w:color="auto"/>
        <w:left w:val="none" w:sz="0" w:space="0" w:color="auto"/>
        <w:bottom w:val="none" w:sz="0" w:space="0" w:color="auto"/>
        <w:right w:val="none" w:sz="0" w:space="0" w:color="auto"/>
      </w:divBdr>
    </w:div>
    <w:div w:id="1255091693">
      <w:bodyDiv w:val="1"/>
      <w:marLeft w:val="0"/>
      <w:marRight w:val="0"/>
      <w:marTop w:val="0"/>
      <w:marBottom w:val="0"/>
      <w:divBdr>
        <w:top w:val="none" w:sz="0" w:space="0" w:color="auto"/>
        <w:left w:val="none" w:sz="0" w:space="0" w:color="auto"/>
        <w:bottom w:val="none" w:sz="0" w:space="0" w:color="auto"/>
        <w:right w:val="none" w:sz="0" w:space="0" w:color="auto"/>
      </w:divBdr>
    </w:div>
    <w:div w:id="1257666564">
      <w:bodyDiv w:val="1"/>
      <w:marLeft w:val="0"/>
      <w:marRight w:val="0"/>
      <w:marTop w:val="0"/>
      <w:marBottom w:val="0"/>
      <w:divBdr>
        <w:top w:val="none" w:sz="0" w:space="0" w:color="auto"/>
        <w:left w:val="none" w:sz="0" w:space="0" w:color="auto"/>
        <w:bottom w:val="none" w:sz="0" w:space="0" w:color="auto"/>
        <w:right w:val="none" w:sz="0" w:space="0" w:color="auto"/>
      </w:divBdr>
    </w:div>
    <w:div w:id="1302612428">
      <w:bodyDiv w:val="1"/>
      <w:marLeft w:val="0"/>
      <w:marRight w:val="0"/>
      <w:marTop w:val="0"/>
      <w:marBottom w:val="0"/>
      <w:divBdr>
        <w:top w:val="none" w:sz="0" w:space="0" w:color="auto"/>
        <w:left w:val="none" w:sz="0" w:space="0" w:color="auto"/>
        <w:bottom w:val="none" w:sz="0" w:space="0" w:color="auto"/>
        <w:right w:val="none" w:sz="0" w:space="0" w:color="auto"/>
      </w:divBdr>
    </w:div>
    <w:div w:id="1360811711">
      <w:bodyDiv w:val="1"/>
      <w:marLeft w:val="0"/>
      <w:marRight w:val="0"/>
      <w:marTop w:val="0"/>
      <w:marBottom w:val="0"/>
      <w:divBdr>
        <w:top w:val="none" w:sz="0" w:space="0" w:color="auto"/>
        <w:left w:val="none" w:sz="0" w:space="0" w:color="auto"/>
        <w:bottom w:val="none" w:sz="0" w:space="0" w:color="auto"/>
        <w:right w:val="none" w:sz="0" w:space="0" w:color="auto"/>
      </w:divBdr>
    </w:div>
    <w:div w:id="1372849588">
      <w:bodyDiv w:val="1"/>
      <w:marLeft w:val="0"/>
      <w:marRight w:val="0"/>
      <w:marTop w:val="0"/>
      <w:marBottom w:val="0"/>
      <w:divBdr>
        <w:top w:val="none" w:sz="0" w:space="0" w:color="auto"/>
        <w:left w:val="none" w:sz="0" w:space="0" w:color="auto"/>
        <w:bottom w:val="none" w:sz="0" w:space="0" w:color="auto"/>
        <w:right w:val="none" w:sz="0" w:space="0" w:color="auto"/>
      </w:divBdr>
    </w:div>
    <w:div w:id="1386876270">
      <w:bodyDiv w:val="1"/>
      <w:marLeft w:val="0"/>
      <w:marRight w:val="0"/>
      <w:marTop w:val="0"/>
      <w:marBottom w:val="0"/>
      <w:divBdr>
        <w:top w:val="none" w:sz="0" w:space="0" w:color="auto"/>
        <w:left w:val="none" w:sz="0" w:space="0" w:color="auto"/>
        <w:bottom w:val="none" w:sz="0" w:space="0" w:color="auto"/>
        <w:right w:val="none" w:sz="0" w:space="0" w:color="auto"/>
      </w:divBdr>
    </w:div>
    <w:div w:id="1408839114">
      <w:bodyDiv w:val="1"/>
      <w:marLeft w:val="0"/>
      <w:marRight w:val="0"/>
      <w:marTop w:val="0"/>
      <w:marBottom w:val="0"/>
      <w:divBdr>
        <w:top w:val="none" w:sz="0" w:space="0" w:color="auto"/>
        <w:left w:val="none" w:sz="0" w:space="0" w:color="auto"/>
        <w:bottom w:val="none" w:sz="0" w:space="0" w:color="auto"/>
        <w:right w:val="none" w:sz="0" w:space="0" w:color="auto"/>
      </w:divBdr>
    </w:div>
    <w:div w:id="1475953768">
      <w:bodyDiv w:val="1"/>
      <w:marLeft w:val="0"/>
      <w:marRight w:val="0"/>
      <w:marTop w:val="0"/>
      <w:marBottom w:val="0"/>
      <w:divBdr>
        <w:top w:val="none" w:sz="0" w:space="0" w:color="auto"/>
        <w:left w:val="none" w:sz="0" w:space="0" w:color="auto"/>
        <w:bottom w:val="none" w:sz="0" w:space="0" w:color="auto"/>
        <w:right w:val="none" w:sz="0" w:space="0" w:color="auto"/>
      </w:divBdr>
    </w:div>
    <w:div w:id="1487673415">
      <w:bodyDiv w:val="1"/>
      <w:marLeft w:val="0"/>
      <w:marRight w:val="0"/>
      <w:marTop w:val="0"/>
      <w:marBottom w:val="0"/>
      <w:divBdr>
        <w:top w:val="none" w:sz="0" w:space="0" w:color="auto"/>
        <w:left w:val="none" w:sz="0" w:space="0" w:color="auto"/>
        <w:bottom w:val="none" w:sz="0" w:space="0" w:color="auto"/>
        <w:right w:val="none" w:sz="0" w:space="0" w:color="auto"/>
      </w:divBdr>
    </w:div>
    <w:div w:id="1506246006">
      <w:bodyDiv w:val="1"/>
      <w:marLeft w:val="0"/>
      <w:marRight w:val="0"/>
      <w:marTop w:val="0"/>
      <w:marBottom w:val="0"/>
      <w:divBdr>
        <w:top w:val="none" w:sz="0" w:space="0" w:color="auto"/>
        <w:left w:val="none" w:sz="0" w:space="0" w:color="auto"/>
        <w:bottom w:val="none" w:sz="0" w:space="0" w:color="auto"/>
        <w:right w:val="none" w:sz="0" w:space="0" w:color="auto"/>
      </w:divBdr>
    </w:div>
    <w:div w:id="1541746533">
      <w:bodyDiv w:val="1"/>
      <w:marLeft w:val="0"/>
      <w:marRight w:val="0"/>
      <w:marTop w:val="0"/>
      <w:marBottom w:val="0"/>
      <w:divBdr>
        <w:top w:val="none" w:sz="0" w:space="0" w:color="auto"/>
        <w:left w:val="none" w:sz="0" w:space="0" w:color="auto"/>
        <w:bottom w:val="none" w:sz="0" w:space="0" w:color="auto"/>
        <w:right w:val="none" w:sz="0" w:space="0" w:color="auto"/>
      </w:divBdr>
      <w:divsChild>
        <w:div w:id="1260598298">
          <w:marLeft w:val="547"/>
          <w:marRight w:val="0"/>
          <w:marTop w:val="0"/>
          <w:marBottom w:val="0"/>
          <w:divBdr>
            <w:top w:val="none" w:sz="0" w:space="0" w:color="auto"/>
            <w:left w:val="none" w:sz="0" w:space="0" w:color="auto"/>
            <w:bottom w:val="none" w:sz="0" w:space="0" w:color="auto"/>
            <w:right w:val="none" w:sz="0" w:space="0" w:color="auto"/>
          </w:divBdr>
        </w:div>
      </w:divsChild>
    </w:div>
    <w:div w:id="1574317832">
      <w:bodyDiv w:val="1"/>
      <w:marLeft w:val="0"/>
      <w:marRight w:val="0"/>
      <w:marTop w:val="0"/>
      <w:marBottom w:val="0"/>
      <w:divBdr>
        <w:top w:val="none" w:sz="0" w:space="0" w:color="auto"/>
        <w:left w:val="none" w:sz="0" w:space="0" w:color="auto"/>
        <w:bottom w:val="none" w:sz="0" w:space="0" w:color="auto"/>
        <w:right w:val="none" w:sz="0" w:space="0" w:color="auto"/>
      </w:divBdr>
    </w:div>
    <w:div w:id="1626931803">
      <w:bodyDiv w:val="1"/>
      <w:marLeft w:val="0"/>
      <w:marRight w:val="0"/>
      <w:marTop w:val="0"/>
      <w:marBottom w:val="0"/>
      <w:divBdr>
        <w:top w:val="none" w:sz="0" w:space="0" w:color="auto"/>
        <w:left w:val="none" w:sz="0" w:space="0" w:color="auto"/>
        <w:bottom w:val="none" w:sz="0" w:space="0" w:color="auto"/>
        <w:right w:val="none" w:sz="0" w:space="0" w:color="auto"/>
      </w:divBdr>
    </w:div>
    <w:div w:id="1652637403">
      <w:bodyDiv w:val="1"/>
      <w:marLeft w:val="0"/>
      <w:marRight w:val="0"/>
      <w:marTop w:val="0"/>
      <w:marBottom w:val="0"/>
      <w:divBdr>
        <w:top w:val="none" w:sz="0" w:space="0" w:color="auto"/>
        <w:left w:val="none" w:sz="0" w:space="0" w:color="auto"/>
        <w:bottom w:val="none" w:sz="0" w:space="0" w:color="auto"/>
        <w:right w:val="none" w:sz="0" w:space="0" w:color="auto"/>
      </w:divBdr>
      <w:divsChild>
        <w:div w:id="584653742">
          <w:marLeft w:val="547"/>
          <w:marRight w:val="0"/>
          <w:marTop w:val="0"/>
          <w:marBottom w:val="0"/>
          <w:divBdr>
            <w:top w:val="none" w:sz="0" w:space="0" w:color="auto"/>
            <w:left w:val="none" w:sz="0" w:space="0" w:color="auto"/>
            <w:bottom w:val="none" w:sz="0" w:space="0" w:color="auto"/>
            <w:right w:val="none" w:sz="0" w:space="0" w:color="auto"/>
          </w:divBdr>
        </w:div>
      </w:divsChild>
    </w:div>
    <w:div w:id="1712338138">
      <w:bodyDiv w:val="1"/>
      <w:marLeft w:val="0"/>
      <w:marRight w:val="0"/>
      <w:marTop w:val="0"/>
      <w:marBottom w:val="0"/>
      <w:divBdr>
        <w:top w:val="none" w:sz="0" w:space="0" w:color="auto"/>
        <w:left w:val="none" w:sz="0" w:space="0" w:color="auto"/>
        <w:bottom w:val="none" w:sz="0" w:space="0" w:color="auto"/>
        <w:right w:val="none" w:sz="0" w:space="0" w:color="auto"/>
      </w:divBdr>
    </w:div>
    <w:div w:id="1720741780">
      <w:bodyDiv w:val="1"/>
      <w:marLeft w:val="0"/>
      <w:marRight w:val="0"/>
      <w:marTop w:val="0"/>
      <w:marBottom w:val="0"/>
      <w:divBdr>
        <w:top w:val="none" w:sz="0" w:space="0" w:color="auto"/>
        <w:left w:val="none" w:sz="0" w:space="0" w:color="auto"/>
        <w:bottom w:val="none" w:sz="0" w:space="0" w:color="auto"/>
        <w:right w:val="none" w:sz="0" w:space="0" w:color="auto"/>
      </w:divBdr>
    </w:div>
    <w:div w:id="1731927680">
      <w:bodyDiv w:val="1"/>
      <w:marLeft w:val="0"/>
      <w:marRight w:val="0"/>
      <w:marTop w:val="0"/>
      <w:marBottom w:val="0"/>
      <w:divBdr>
        <w:top w:val="none" w:sz="0" w:space="0" w:color="auto"/>
        <w:left w:val="none" w:sz="0" w:space="0" w:color="auto"/>
        <w:bottom w:val="none" w:sz="0" w:space="0" w:color="auto"/>
        <w:right w:val="none" w:sz="0" w:space="0" w:color="auto"/>
      </w:divBdr>
    </w:div>
    <w:div w:id="1743411115">
      <w:bodyDiv w:val="1"/>
      <w:marLeft w:val="0"/>
      <w:marRight w:val="0"/>
      <w:marTop w:val="0"/>
      <w:marBottom w:val="0"/>
      <w:divBdr>
        <w:top w:val="none" w:sz="0" w:space="0" w:color="auto"/>
        <w:left w:val="none" w:sz="0" w:space="0" w:color="auto"/>
        <w:bottom w:val="none" w:sz="0" w:space="0" w:color="auto"/>
        <w:right w:val="none" w:sz="0" w:space="0" w:color="auto"/>
      </w:divBdr>
    </w:div>
    <w:div w:id="1762406161">
      <w:bodyDiv w:val="1"/>
      <w:marLeft w:val="0"/>
      <w:marRight w:val="0"/>
      <w:marTop w:val="0"/>
      <w:marBottom w:val="0"/>
      <w:divBdr>
        <w:top w:val="none" w:sz="0" w:space="0" w:color="auto"/>
        <w:left w:val="none" w:sz="0" w:space="0" w:color="auto"/>
        <w:bottom w:val="none" w:sz="0" w:space="0" w:color="auto"/>
        <w:right w:val="none" w:sz="0" w:space="0" w:color="auto"/>
      </w:divBdr>
    </w:div>
    <w:div w:id="1784154719">
      <w:bodyDiv w:val="1"/>
      <w:marLeft w:val="0"/>
      <w:marRight w:val="0"/>
      <w:marTop w:val="0"/>
      <w:marBottom w:val="0"/>
      <w:divBdr>
        <w:top w:val="none" w:sz="0" w:space="0" w:color="auto"/>
        <w:left w:val="none" w:sz="0" w:space="0" w:color="auto"/>
        <w:bottom w:val="none" w:sz="0" w:space="0" w:color="auto"/>
        <w:right w:val="none" w:sz="0" w:space="0" w:color="auto"/>
      </w:divBdr>
    </w:div>
    <w:div w:id="1827281548">
      <w:bodyDiv w:val="1"/>
      <w:marLeft w:val="0"/>
      <w:marRight w:val="0"/>
      <w:marTop w:val="0"/>
      <w:marBottom w:val="0"/>
      <w:divBdr>
        <w:top w:val="none" w:sz="0" w:space="0" w:color="auto"/>
        <w:left w:val="none" w:sz="0" w:space="0" w:color="auto"/>
        <w:bottom w:val="none" w:sz="0" w:space="0" w:color="auto"/>
        <w:right w:val="none" w:sz="0" w:space="0" w:color="auto"/>
      </w:divBdr>
    </w:div>
    <w:div w:id="1860049448">
      <w:bodyDiv w:val="1"/>
      <w:marLeft w:val="0"/>
      <w:marRight w:val="0"/>
      <w:marTop w:val="0"/>
      <w:marBottom w:val="0"/>
      <w:divBdr>
        <w:top w:val="none" w:sz="0" w:space="0" w:color="auto"/>
        <w:left w:val="none" w:sz="0" w:space="0" w:color="auto"/>
        <w:bottom w:val="none" w:sz="0" w:space="0" w:color="auto"/>
        <w:right w:val="none" w:sz="0" w:space="0" w:color="auto"/>
      </w:divBdr>
    </w:div>
    <w:div w:id="1862888877">
      <w:bodyDiv w:val="1"/>
      <w:marLeft w:val="0"/>
      <w:marRight w:val="0"/>
      <w:marTop w:val="0"/>
      <w:marBottom w:val="0"/>
      <w:divBdr>
        <w:top w:val="none" w:sz="0" w:space="0" w:color="auto"/>
        <w:left w:val="none" w:sz="0" w:space="0" w:color="auto"/>
        <w:bottom w:val="none" w:sz="0" w:space="0" w:color="auto"/>
        <w:right w:val="none" w:sz="0" w:space="0" w:color="auto"/>
      </w:divBdr>
    </w:div>
    <w:div w:id="1873110537">
      <w:bodyDiv w:val="1"/>
      <w:marLeft w:val="0"/>
      <w:marRight w:val="0"/>
      <w:marTop w:val="0"/>
      <w:marBottom w:val="0"/>
      <w:divBdr>
        <w:top w:val="none" w:sz="0" w:space="0" w:color="auto"/>
        <w:left w:val="none" w:sz="0" w:space="0" w:color="auto"/>
        <w:bottom w:val="none" w:sz="0" w:space="0" w:color="auto"/>
        <w:right w:val="none" w:sz="0" w:space="0" w:color="auto"/>
      </w:divBdr>
    </w:div>
    <w:div w:id="1902321874">
      <w:bodyDiv w:val="1"/>
      <w:marLeft w:val="0"/>
      <w:marRight w:val="0"/>
      <w:marTop w:val="0"/>
      <w:marBottom w:val="0"/>
      <w:divBdr>
        <w:top w:val="none" w:sz="0" w:space="0" w:color="auto"/>
        <w:left w:val="none" w:sz="0" w:space="0" w:color="auto"/>
        <w:bottom w:val="none" w:sz="0" w:space="0" w:color="auto"/>
        <w:right w:val="none" w:sz="0" w:space="0" w:color="auto"/>
      </w:divBdr>
    </w:div>
    <w:div w:id="1909918556">
      <w:bodyDiv w:val="1"/>
      <w:marLeft w:val="0"/>
      <w:marRight w:val="0"/>
      <w:marTop w:val="0"/>
      <w:marBottom w:val="0"/>
      <w:divBdr>
        <w:top w:val="none" w:sz="0" w:space="0" w:color="auto"/>
        <w:left w:val="none" w:sz="0" w:space="0" w:color="auto"/>
        <w:bottom w:val="none" w:sz="0" w:space="0" w:color="auto"/>
        <w:right w:val="none" w:sz="0" w:space="0" w:color="auto"/>
      </w:divBdr>
    </w:div>
    <w:div w:id="1941062611">
      <w:bodyDiv w:val="1"/>
      <w:marLeft w:val="0"/>
      <w:marRight w:val="0"/>
      <w:marTop w:val="0"/>
      <w:marBottom w:val="0"/>
      <w:divBdr>
        <w:top w:val="none" w:sz="0" w:space="0" w:color="auto"/>
        <w:left w:val="none" w:sz="0" w:space="0" w:color="auto"/>
        <w:bottom w:val="none" w:sz="0" w:space="0" w:color="auto"/>
        <w:right w:val="none" w:sz="0" w:space="0" w:color="auto"/>
      </w:divBdr>
    </w:div>
    <w:div w:id="1992321333">
      <w:bodyDiv w:val="1"/>
      <w:marLeft w:val="0"/>
      <w:marRight w:val="0"/>
      <w:marTop w:val="0"/>
      <w:marBottom w:val="0"/>
      <w:divBdr>
        <w:top w:val="none" w:sz="0" w:space="0" w:color="auto"/>
        <w:left w:val="none" w:sz="0" w:space="0" w:color="auto"/>
        <w:bottom w:val="none" w:sz="0" w:space="0" w:color="auto"/>
        <w:right w:val="none" w:sz="0" w:space="0" w:color="auto"/>
      </w:divBdr>
      <w:divsChild>
        <w:div w:id="505949814">
          <w:marLeft w:val="0"/>
          <w:marRight w:val="0"/>
          <w:marTop w:val="0"/>
          <w:marBottom w:val="0"/>
          <w:divBdr>
            <w:top w:val="none" w:sz="0" w:space="0" w:color="auto"/>
            <w:left w:val="none" w:sz="0" w:space="0" w:color="auto"/>
            <w:bottom w:val="none" w:sz="0" w:space="0" w:color="auto"/>
            <w:right w:val="none" w:sz="0" w:space="0" w:color="auto"/>
          </w:divBdr>
          <w:divsChild>
            <w:div w:id="1867677058">
              <w:marLeft w:val="0"/>
              <w:marRight w:val="0"/>
              <w:marTop w:val="0"/>
              <w:marBottom w:val="0"/>
              <w:divBdr>
                <w:top w:val="none" w:sz="0" w:space="0" w:color="auto"/>
                <w:left w:val="none" w:sz="0" w:space="0" w:color="auto"/>
                <w:bottom w:val="none" w:sz="0" w:space="0" w:color="auto"/>
                <w:right w:val="none" w:sz="0" w:space="0" w:color="auto"/>
              </w:divBdr>
              <w:divsChild>
                <w:div w:id="7279943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97758094">
      <w:bodyDiv w:val="1"/>
      <w:marLeft w:val="0"/>
      <w:marRight w:val="0"/>
      <w:marTop w:val="0"/>
      <w:marBottom w:val="0"/>
      <w:divBdr>
        <w:top w:val="none" w:sz="0" w:space="0" w:color="auto"/>
        <w:left w:val="none" w:sz="0" w:space="0" w:color="auto"/>
        <w:bottom w:val="none" w:sz="0" w:space="0" w:color="auto"/>
        <w:right w:val="none" w:sz="0" w:space="0" w:color="auto"/>
      </w:divBdr>
    </w:div>
    <w:div w:id="2063626750">
      <w:bodyDiv w:val="1"/>
      <w:marLeft w:val="0"/>
      <w:marRight w:val="0"/>
      <w:marTop w:val="0"/>
      <w:marBottom w:val="0"/>
      <w:divBdr>
        <w:top w:val="none" w:sz="0" w:space="0" w:color="auto"/>
        <w:left w:val="none" w:sz="0" w:space="0" w:color="auto"/>
        <w:bottom w:val="none" w:sz="0" w:space="0" w:color="auto"/>
        <w:right w:val="none" w:sz="0" w:space="0" w:color="auto"/>
      </w:divBdr>
    </w:div>
    <w:div w:id="2102217446">
      <w:bodyDiv w:val="1"/>
      <w:marLeft w:val="0"/>
      <w:marRight w:val="0"/>
      <w:marTop w:val="0"/>
      <w:marBottom w:val="0"/>
      <w:divBdr>
        <w:top w:val="none" w:sz="0" w:space="0" w:color="auto"/>
        <w:left w:val="none" w:sz="0" w:space="0" w:color="auto"/>
        <w:bottom w:val="none" w:sz="0" w:space="0" w:color="auto"/>
        <w:right w:val="none" w:sz="0" w:space="0" w:color="auto"/>
      </w:divBdr>
    </w:div>
    <w:div w:id="2102796701">
      <w:bodyDiv w:val="1"/>
      <w:marLeft w:val="0"/>
      <w:marRight w:val="0"/>
      <w:marTop w:val="0"/>
      <w:marBottom w:val="0"/>
      <w:divBdr>
        <w:top w:val="none" w:sz="0" w:space="0" w:color="auto"/>
        <w:left w:val="none" w:sz="0" w:space="0" w:color="auto"/>
        <w:bottom w:val="none" w:sz="0" w:space="0" w:color="auto"/>
        <w:right w:val="none" w:sz="0" w:space="0" w:color="auto"/>
      </w:divBdr>
    </w:div>
    <w:div w:id="21333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x.dss.gov.au/data-exchange-protocols/" TargetMode="External"/><Relationship Id="rId18" Type="http://schemas.openxmlformats.org/officeDocument/2006/relationships/hyperlink" Target="https://dex.dss.gov.au/training-resourc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ex.dss.gov.au/document/81" TargetMode="External"/><Relationship Id="rId7" Type="http://schemas.openxmlformats.org/officeDocument/2006/relationships/endnotes" Target="endnotes.xml"/><Relationship Id="rId12" Type="http://schemas.openxmlformats.org/officeDocument/2006/relationships/hyperlink" Target="https://dex.dss.gov.au/training-resources/" TargetMode="External"/><Relationship Id="rId17" Type="http://schemas.openxmlformats.org/officeDocument/2006/relationships/hyperlink" Target="https://dex.dss.gov.au/data-exchange-protocol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x.dss.gov.au/training-resources/" TargetMode="External"/><Relationship Id="rId20" Type="http://schemas.openxmlformats.org/officeDocument/2006/relationships/hyperlink" Target="https://dex.dss.gov.au/train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x.dss.gov.au/" TargetMode="External"/><Relationship Id="rId24" Type="http://schemas.openxmlformats.org/officeDocument/2006/relationships/hyperlink" Target="https://dex.dss.gov.au/data-exchange-protocols/" TargetMode="External"/><Relationship Id="rId5" Type="http://schemas.openxmlformats.org/officeDocument/2006/relationships/webSettings" Target="webSettings.xml"/><Relationship Id="rId15" Type="http://schemas.openxmlformats.org/officeDocument/2006/relationships/hyperlink" Target="https://dex.dss.gov.au/data-exchange-protocols/" TargetMode="External"/><Relationship Id="rId23" Type="http://schemas.openxmlformats.org/officeDocument/2006/relationships/hyperlink" Target="https://dex.dss.gov.au/data-exchange-protocols/" TargetMode="External"/><Relationship Id="rId28" Type="http://schemas.openxmlformats.org/officeDocument/2006/relationships/glossaryDocument" Target="glossary/document.xml"/><Relationship Id="rId10" Type="http://schemas.openxmlformats.org/officeDocument/2006/relationships/hyperlink" Target="https://dex.dss.gov.au/training-resources/" TargetMode="External"/><Relationship Id="rId19" Type="http://schemas.openxmlformats.org/officeDocument/2006/relationships/hyperlink" Target="https://dex.dss.gov.au/data-exchange-protocols/" TargetMode="External"/><Relationship Id="rId4" Type="http://schemas.openxmlformats.org/officeDocument/2006/relationships/settings" Target="settings.xml"/><Relationship Id="rId9" Type="http://schemas.openxmlformats.org/officeDocument/2006/relationships/hyperlink" Target="https://dex.dss.gov.au/document/81" TargetMode="External"/><Relationship Id="rId14" Type="http://schemas.openxmlformats.org/officeDocument/2006/relationships/hyperlink" Target="https://dex.dss.gov.au/training" TargetMode="External"/><Relationship Id="rId22" Type="http://schemas.openxmlformats.org/officeDocument/2006/relationships/hyperlink" Target="https://dex.dss.gov.au/training-resource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5632E59A7D4DA792373E8C9945B2B7"/>
        <w:category>
          <w:name w:val="General"/>
          <w:gallery w:val="placeholder"/>
        </w:category>
        <w:types>
          <w:type w:val="bbPlcHdr"/>
        </w:types>
        <w:behaviors>
          <w:behavior w:val="content"/>
        </w:behaviors>
        <w:guid w:val="{FB088344-DA11-4884-9AE5-A42FCEFF069F}"/>
      </w:docPartPr>
      <w:docPartBody>
        <w:p w:rsidR="00702EFE" w:rsidRDefault="00DB0F33" w:rsidP="00DB0F33">
          <w:pPr>
            <w:pStyle w:val="905632E59A7D4DA792373E8C9945B2B7"/>
          </w:pPr>
          <w:r>
            <w:rPr>
              <w:color w:val="0070C0"/>
              <w:sz w:val="18"/>
            </w:rPr>
            <w:t>Enter a short description of your program and what it aims to achieve This can often be sources from program guidelines. Max 150 words</w:t>
          </w:r>
          <w:r>
            <w:rPr>
              <w:color w:val="BFBFBF" w:themeColor="background1" w:themeShade="BF"/>
              <w:sz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38"/>
    <w:rsid w:val="00066505"/>
    <w:rsid w:val="00096FB4"/>
    <w:rsid w:val="001B07B0"/>
    <w:rsid w:val="001D573E"/>
    <w:rsid w:val="001F5678"/>
    <w:rsid w:val="002B1A74"/>
    <w:rsid w:val="002C4D35"/>
    <w:rsid w:val="00324CF8"/>
    <w:rsid w:val="00333F1F"/>
    <w:rsid w:val="00412BD0"/>
    <w:rsid w:val="00415507"/>
    <w:rsid w:val="0047765C"/>
    <w:rsid w:val="004B5616"/>
    <w:rsid w:val="00515FEF"/>
    <w:rsid w:val="005C40F2"/>
    <w:rsid w:val="006B7BCD"/>
    <w:rsid w:val="006E07EE"/>
    <w:rsid w:val="00702EFE"/>
    <w:rsid w:val="007841BE"/>
    <w:rsid w:val="007942F9"/>
    <w:rsid w:val="0092173C"/>
    <w:rsid w:val="0099477F"/>
    <w:rsid w:val="009A1B03"/>
    <w:rsid w:val="009E4D58"/>
    <w:rsid w:val="00BA20FF"/>
    <w:rsid w:val="00BA5123"/>
    <w:rsid w:val="00C75111"/>
    <w:rsid w:val="00CB6A30"/>
    <w:rsid w:val="00D459C9"/>
    <w:rsid w:val="00DB0F33"/>
    <w:rsid w:val="00F85A38"/>
    <w:rsid w:val="00FC3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42E5A00F3D4847818BAD0A454F5D4E">
    <w:name w:val="A542E5A00F3D4847818BAD0A454F5D4E"/>
    <w:rsid w:val="00F85A38"/>
  </w:style>
  <w:style w:type="paragraph" w:customStyle="1" w:styleId="DEDB04CDC9E24FF0A115E2906E6FBC9B">
    <w:name w:val="DEDB04CDC9E24FF0A115E2906E6FBC9B"/>
    <w:rsid w:val="00F85A38"/>
  </w:style>
  <w:style w:type="paragraph" w:customStyle="1" w:styleId="74644C7F046A43CEA52F5BD598C1ED74">
    <w:name w:val="74644C7F046A43CEA52F5BD598C1ED74"/>
    <w:rsid w:val="00F85A38"/>
  </w:style>
  <w:style w:type="paragraph" w:customStyle="1" w:styleId="306D11A9C3AB46FABE3C7CE59E5E91FD">
    <w:name w:val="306D11A9C3AB46FABE3C7CE59E5E91FD"/>
    <w:rsid w:val="00F85A38"/>
  </w:style>
  <w:style w:type="paragraph" w:customStyle="1" w:styleId="4E9D060F34CA4202A9DA9910CEB55134">
    <w:name w:val="4E9D060F34CA4202A9DA9910CEB55134"/>
    <w:rsid w:val="00F85A38"/>
  </w:style>
  <w:style w:type="paragraph" w:customStyle="1" w:styleId="F68E2A494506468F84189443F079D330">
    <w:name w:val="F68E2A494506468F84189443F079D330"/>
    <w:rsid w:val="00F85A38"/>
  </w:style>
  <w:style w:type="paragraph" w:customStyle="1" w:styleId="6D16176860674F1BB22500667E62AE3F">
    <w:name w:val="6D16176860674F1BB22500667E62AE3F"/>
    <w:rsid w:val="00DB0F33"/>
  </w:style>
  <w:style w:type="paragraph" w:customStyle="1" w:styleId="5CDB55EE01AD4EB4AC8FAE8B566D2494">
    <w:name w:val="5CDB55EE01AD4EB4AC8FAE8B566D2494"/>
    <w:rsid w:val="00DB0F33"/>
  </w:style>
  <w:style w:type="paragraph" w:customStyle="1" w:styleId="905632E59A7D4DA792373E8C9945B2B7">
    <w:name w:val="905632E59A7D4DA792373E8C9945B2B7"/>
    <w:rsid w:val="00DB0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2E042-7CCE-4BD0-AE0B-9E2C81A1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8116</Words>
  <Characters>46739</Characters>
  <Application>Microsoft Office Word</Application>
  <DocSecurity>0</DocSecurity>
  <Lines>1371</Lines>
  <Paragraphs>663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KATSANIS, Konstantine</dc:creator>
  <cp:keywords>[SEC=OFFICIAL]</cp:keywords>
  <dc:description/>
  <cp:lastModifiedBy>KATSANIS, Konstantine</cp:lastModifiedBy>
  <cp:revision>18</cp:revision>
  <cp:lastPrinted>2022-03-02T04:21:00Z</cp:lastPrinted>
  <dcterms:created xsi:type="dcterms:W3CDTF">2023-06-23T03:50:00Z</dcterms:created>
  <dcterms:modified xsi:type="dcterms:W3CDTF">2023-07-24T02:00:00Z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F2E6379AC943403B948A97AE996C1CA0</vt:lpwstr>
  </property>
  <property fmtid="{D5CDD505-2E9C-101B-9397-08002B2CF9AE}" pid="9" name="PM_ProtectiveMarkingValue_Footer">
    <vt:lpwstr>OFFICIAL</vt:lpwstr>
  </property>
  <property fmtid="{D5CDD505-2E9C-101B-9397-08002B2CF9AE}" pid="10" name="PM_Originator_Hash_SHA1">
    <vt:lpwstr>FA6117C6B37BAC5365330548E42CC60CFE18DBDE</vt:lpwstr>
  </property>
  <property fmtid="{D5CDD505-2E9C-101B-9397-08002B2CF9AE}" pid="11" name="PM_OriginationTimeStamp">
    <vt:lpwstr>2023-07-24T02:00:34Z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AE70B3E5C3F2EA5681BC792B4D3EB5D2</vt:lpwstr>
  </property>
  <property fmtid="{D5CDD505-2E9C-101B-9397-08002B2CF9AE}" pid="21" name="PM_Hash_Salt">
    <vt:lpwstr>1274E545186DA1C00204A817D9D34C29</vt:lpwstr>
  </property>
  <property fmtid="{D5CDD505-2E9C-101B-9397-08002B2CF9AE}" pid="22" name="PM_Hash_SHA1">
    <vt:lpwstr>51E0AE09F93464DD42D34CBA20E5A2E8AF19895C</vt:lpwstr>
  </property>
  <property fmtid="{D5CDD505-2E9C-101B-9397-08002B2CF9AE}" pid="23" name="PM_OriginatorUserAccountName_SHA256">
    <vt:lpwstr>F263DF5889FC2184BCAB361297364C9625F5634133940FE6D6C7767D9AE8748A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