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22" w:rsidRDefault="00685722" w:rsidP="00074A16">
      <w:pPr>
        <w:pStyle w:val="Heading1"/>
        <w:tabs>
          <w:tab w:val="left" w:pos="7650"/>
        </w:tabs>
        <w:spacing w:before="0" w:after="240"/>
        <w:rPr>
          <w:rStyle w:val="TitleChar"/>
          <w:rFonts w:ascii="Georgia" w:hAnsi="Georgia" w:cs="Arial"/>
          <w:b w:val="0"/>
          <w:color w:val="04617B" w:themeColor="text2"/>
          <w:sz w:val="20"/>
          <w:szCs w:val="20"/>
        </w:rPr>
      </w:pPr>
    </w:p>
    <w:p w:rsidR="00A62FAE" w:rsidRPr="00862594" w:rsidRDefault="00475C7E" w:rsidP="00074A16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 xml:space="preserve">Add </w:t>
      </w:r>
      <w:r w:rsidR="00E3628A">
        <w:rPr>
          <w:rStyle w:val="TitleChar"/>
          <w:rFonts w:ascii="Georgia" w:hAnsi="Georgia" w:cs="Arial"/>
          <w:b w:val="0"/>
          <w:color w:val="04617B" w:themeColor="text2"/>
        </w:rPr>
        <w:t>shapes</w:t>
      </w:r>
    </w:p>
    <w:p w:rsidR="00185669" w:rsidRPr="00C95DDC" w:rsidRDefault="00D775FC" w:rsidP="00C95DDC">
      <w:pPr>
        <w:rPr>
          <w:rFonts w:ascii="Arial" w:hAnsi="Arial" w:cs="Arial"/>
          <w:sz w:val="22"/>
          <w:lang w:eastAsia="en-AU"/>
        </w:rPr>
      </w:pPr>
      <w:bookmarkStart w:id="0" w:name="_GoBack"/>
      <w:r w:rsidRPr="00AE03DC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inline distT="0" distB="0" distL="0" distR="0" wp14:anchorId="2EDAD865" wp14:editId="1CAC634D">
                <wp:extent cx="6734175" cy="285750"/>
                <wp:effectExtent l="0" t="0" r="9525" b="0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285750"/>
                        </a:xfrm>
                        <a:prstGeom prst="rect">
                          <a:avLst/>
                        </a:prstGeom>
                        <a:solidFill>
                          <a:srgbClr val="4EABB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4FF" w:rsidRPr="0056163E" w:rsidRDefault="00AD74FF" w:rsidP="00D775FC">
                            <w:pPr>
                              <w:pStyle w:val="NormalWeb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More information on how to use Qlik can be found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Tutorials - Qlik</w:t>
                              </w:r>
                              <w:r w:rsidRPr="00197542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Sense</w:t>
                              </w:r>
                              <w:r w:rsidRPr="00FB3F1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u w:val="none"/>
                                </w:rPr>
                                <w:t xml:space="preserve"> 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DAD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0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" fillcolor="#4eabb5" stroked="f">
                <v:textbox>
                  <w:txbxContent>
                    <w:p w:rsidR="00AD74FF" w:rsidRPr="0056163E" w:rsidRDefault="00AD74FF" w:rsidP="00D775FC">
                      <w:pPr>
                        <w:pStyle w:val="NormalWeb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More information on how to use Qlik can be found at </w:t>
                      </w:r>
                      <w:hyperlink r:id="rId9" w:history="1">
                        <w:r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Tutorials - Qlik</w:t>
                        </w:r>
                        <w:r w:rsidRPr="00197542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 xml:space="preserve"> Sense</w:t>
                        </w:r>
                        <w:r w:rsidRPr="00FB3F1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u w:val="none"/>
                          </w:rPr>
                          <w:t xml:space="preserve"> 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:rsidR="00C57E82" w:rsidRDefault="00C57E82" w:rsidP="00C57E82">
      <w:pPr>
        <w:pStyle w:val="Heading3Numbered"/>
        <w:numPr>
          <w:ilvl w:val="0"/>
          <w:numId w:val="0"/>
        </w:numPr>
        <w:rPr>
          <w:rFonts w:ascii="Arial" w:hAnsi="Arial" w:cs="Arial"/>
          <w:sz w:val="26"/>
          <w:szCs w:val="26"/>
          <w:highlight w:val="lightGray"/>
          <w:lang w:eastAsia="en-AU"/>
        </w:rPr>
      </w:pPr>
      <w:bookmarkStart w:id="1" w:name="_Toc465090422"/>
      <w:bookmarkStart w:id="2" w:name="_Toc466538550"/>
    </w:p>
    <w:p w:rsidR="00E3628A" w:rsidRPr="000D619F" w:rsidRDefault="00E3628A" w:rsidP="00E3628A">
      <w:pPr>
        <w:pStyle w:val="Heading3Numbered"/>
        <w:numPr>
          <w:ilvl w:val="0"/>
          <w:numId w:val="0"/>
        </w:numPr>
        <w:ind w:left="851" w:hanging="851"/>
        <w:rPr>
          <w:rFonts w:ascii="Arial" w:hAnsi="Arial" w:cs="Arial"/>
          <w:sz w:val="28"/>
          <w:szCs w:val="28"/>
        </w:rPr>
      </w:pPr>
      <w:r w:rsidRPr="000D619F">
        <w:rPr>
          <w:rFonts w:ascii="Arial" w:hAnsi="Arial" w:cs="Arial"/>
          <w:sz w:val="28"/>
          <w:szCs w:val="28"/>
        </w:rPr>
        <w:t>Add shapes to the story</w:t>
      </w:r>
    </w:p>
    <w:p w:rsidR="00E3628A" w:rsidRDefault="00685722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The Data Exchange reports allows you to </w:t>
      </w:r>
      <w:r w:rsidR="00E3628A" w:rsidRPr="00E220E3">
        <w:rPr>
          <w:rFonts w:ascii="Arial" w:hAnsi="Arial" w:cs="Arial"/>
          <w:sz w:val="22"/>
          <w:lang w:eastAsia="en-AU"/>
        </w:rPr>
        <w:t xml:space="preserve">Add shapes to the story by using the </w:t>
      </w:r>
      <w:r w:rsidR="00E3628A" w:rsidRPr="000D619F">
        <w:rPr>
          <w:rFonts w:ascii="Arial" w:hAnsi="Arial" w:cs="Arial"/>
          <w:b/>
          <w:sz w:val="22"/>
          <w:lang w:eastAsia="en-AU"/>
        </w:rPr>
        <w:t>S</w:t>
      </w:r>
      <w:r w:rsidR="00E3628A" w:rsidRPr="00E220E3">
        <w:rPr>
          <w:rFonts w:ascii="Arial" w:hAnsi="Arial" w:cs="Arial"/>
          <w:b/>
          <w:sz w:val="22"/>
          <w:lang w:eastAsia="en-AU"/>
        </w:rPr>
        <w:t>hapes library</w:t>
      </w:r>
      <w:r w:rsidR="00E3628A" w:rsidRPr="00E220E3">
        <w:rPr>
          <w:rFonts w:ascii="Arial" w:hAnsi="Arial" w:cs="Arial"/>
          <w:sz w:val="22"/>
          <w:lang w:eastAsia="en-AU"/>
        </w:rPr>
        <w:t xml:space="preserve">. </w:t>
      </w:r>
    </w:p>
    <w:p w:rsidR="00510C0E" w:rsidRDefault="00510C0E" w:rsidP="00510C0E">
      <w:pPr>
        <w:spacing w:before="0" w:line="240" w:lineRule="auto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Access the required report and select </w:t>
      </w:r>
      <w:r>
        <w:rPr>
          <w:noProof/>
          <w:lang w:eastAsia="en-AU"/>
        </w:rPr>
        <w:drawing>
          <wp:inline distT="0" distB="0" distL="0" distR="0" wp14:anchorId="32968C84" wp14:editId="5499789F">
            <wp:extent cx="374573" cy="238365"/>
            <wp:effectExtent l="19050" t="19050" r="26035" b="9525"/>
            <wp:docPr id="2" name="Picture 2" descr="This is a screen shot of the story icon which you would select to start a story." title="Sto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573" cy="23836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>. The Stories pop up box will display.</w:t>
      </w:r>
    </w:p>
    <w:p w:rsidR="00510C0E" w:rsidRPr="00927C4B" w:rsidRDefault="00510C0E" w:rsidP="00510C0E">
      <w:pPr>
        <w:pStyle w:val="Caption"/>
        <w:keepNext/>
        <w:spacing w:after="0"/>
        <w:rPr>
          <w:rFonts w:ascii="Arial" w:hAnsi="Arial" w:cs="Arial"/>
        </w:rPr>
      </w:pPr>
      <w:r w:rsidRPr="00927C4B">
        <w:rPr>
          <w:rFonts w:ascii="Arial" w:hAnsi="Arial" w:cs="Arial"/>
          <w:caps w:val="0"/>
        </w:rPr>
        <w:t xml:space="preserve">Figure </w:t>
      </w:r>
      <w:r w:rsidRPr="00927C4B">
        <w:rPr>
          <w:rFonts w:ascii="Arial" w:hAnsi="Arial" w:cs="Arial"/>
        </w:rPr>
        <w:fldChar w:fldCharType="begin"/>
      </w:r>
      <w:r w:rsidRPr="00927C4B">
        <w:rPr>
          <w:rFonts w:ascii="Arial" w:hAnsi="Arial" w:cs="Arial"/>
        </w:rPr>
        <w:instrText xml:space="preserve"> SEQ Figure \* ARABIC </w:instrText>
      </w:r>
      <w:r w:rsidRPr="00927C4B">
        <w:rPr>
          <w:rFonts w:ascii="Arial" w:hAnsi="Arial" w:cs="Arial"/>
        </w:rPr>
        <w:fldChar w:fldCharType="separate"/>
      </w:r>
      <w:r w:rsidR="00942423">
        <w:rPr>
          <w:rFonts w:ascii="Arial" w:hAnsi="Arial" w:cs="Arial"/>
          <w:noProof/>
        </w:rPr>
        <w:t>1</w:t>
      </w:r>
      <w:r w:rsidRPr="00927C4B">
        <w:rPr>
          <w:rFonts w:ascii="Arial" w:hAnsi="Arial" w:cs="Arial"/>
        </w:rPr>
        <w:fldChar w:fldCharType="end"/>
      </w:r>
      <w:r w:rsidRPr="00927C4B">
        <w:rPr>
          <w:rFonts w:ascii="Arial" w:hAnsi="Arial" w:cs="Arial"/>
          <w:caps w:val="0"/>
        </w:rPr>
        <w:t xml:space="preserve"> – Stories </w:t>
      </w:r>
      <w:r>
        <w:rPr>
          <w:rFonts w:ascii="Arial" w:hAnsi="Arial" w:cs="Arial"/>
          <w:caps w:val="0"/>
        </w:rPr>
        <w:t>p</w:t>
      </w:r>
      <w:r w:rsidRPr="00927C4B">
        <w:rPr>
          <w:rFonts w:ascii="Arial" w:hAnsi="Arial" w:cs="Arial"/>
          <w:caps w:val="0"/>
        </w:rPr>
        <w:t>op</w:t>
      </w:r>
      <w:r>
        <w:rPr>
          <w:rFonts w:ascii="Arial" w:hAnsi="Arial" w:cs="Arial"/>
          <w:caps w:val="0"/>
        </w:rPr>
        <w:t xml:space="preserve"> u</w:t>
      </w:r>
      <w:r w:rsidRPr="00927C4B">
        <w:rPr>
          <w:rFonts w:ascii="Arial" w:hAnsi="Arial" w:cs="Arial"/>
          <w:caps w:val="0"/>
        </w:rPr>
        <w:t xml:space="preserve">p </w:t>
      </w:r>
      <w:r>
        <w:rPr>
          <w:rFonts w:ascii="Arial" w:hAnsi="Arial" w:cs="Arial"/>
          <w:caps w:val="0"/>
        </w:rPr>
        <w:t>b</w:t>
      </w:r>
      <w:r w:rsidRPr="00927C4B">
        <w:rPr>
          <w:rFonts w:ascii="Arial" w:hAnsi="Arial" w:cs="Arial"/>
          <w:caps w:val="0"/>
        </w:rPr>
        <w:t>ox</w:t>
      </w:r>
    </w:p>
    <w:p w:rsidR="00510C0E" w:rsidRDefault="00510C0E" w:rsidP="00510C0E">
      <w:pPr>
        <w:spacing w:before="0"/>
        <w:rPr>
          <w:rFonts w:ascii="Arial" w:hAnsi="Arial" w:cs="Arial"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5E073CB7" wp14:editId="56B1116B">
            <wp:extent cx="5943600" cy="1765300"/>
            <wp:effectExtent l="19050" t="19050" r="19050" b="25400"/>
            <wp:docPr id="4" name="Picture 4" descr="This is an image of the Stories pop up box." title="Stories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53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510C0E" w:rsidRDefault="00510C0E" w:rsidP="00510C0E">
      <w:pPr>
        <w:spacing w:before="0"/>
        <w:rPr>
          <w:rFonts w:ascii="Arial" w:hAnsi="Arial" w:cs="Arial"/>
          <w:sz w:val="22"/>
          <w:lang w:eastAsia="en-AU"/>
        </w:rPr>
      </w:pPr>
    </w:p>
    <w:p w:rsidR="00510C0E" w:rsidRDefault="00510C0E" w:rsidP="00510C0E">
      <w:pPr>
        <w:spacing w:before="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Select the required </w:t>
      </w:r>
      <w:r w:rsidRPr="00927C4B">
        <w:rPr>
          <w:rFonts w:ascii="Arial" w:hAnsi="Arial" w:cs="Arial"/>
          <w:b/>
          <w:sz w:val="22"/>
          <w:lang w:eastAsia="en-AU"/>
        </w:rPr>
        <w:t>Story</w:t>
      </w:r>
      <w:r>
        <w:rPr>
          <w:rFonts w:ascii="Arial" w:hAnsi="Arial" w:cs="Arial"/>
          <w:sz w:val="22"/>
          <w:lang w:eastAsia="en-AU"/>
        </w:rPr>
        <w:t xml:space="preserve">. The </w:t>
      </w:r>
      <w:r w:rsidRPr="00927C4B">
        <w:rPr>
          <w:rFonts w:ascii="Arial" w:hAnsi="Arial" w:cs="Arial"/>
          <w:b/>
          <w:sz w:val="22"/>
          <w:lang w:eastAsia="en-AU"/>
        </w:rPr>
        <w:t xml:space="preserve">story </w:t>
      </w:r>
      <w:r>
        <w:rPr>
          <w:rFonts w:ascii="Arial" w:hAnsi="Arial" w:cs="Arial"/>
          <w:b/>
          <w:sz w:val="22"/>
          <w:lang w:eastAsia="en-AU"/>
        </w:rPr>
        <w:t>page</w:t>
      </w:r>
      <w:r>
        <w:rPr>
          <w:rFonts w:ascii="Arial" w:hAnsi="Arial" w:cs="Arial"/>
          <w:sz w:val="22"/>
          <w:lang w:eastAsia="en-AU"/>
        </w:rPr>
        <w:t xml:space="preserve"> will display.</w:t>
      </w:r>
    </w:p>
    <w:p w:rsidR="00E3628A" w:rsidRPr="00E3628A" w:rsidRDefault="00E3628A" w:rsidP="00942423">
      <w:pPr>
        <w:pStyle w:val="Caption"/>
        <w:keepNext/>
        <w:spacing w:after="0"/>
        <w:rPr>
          <w:rFonts w:ascii="Arial" w:hAnsi="Arial" w:cs="Arial"/>
        </w:rPr>
      </w:pPr>
      <w:r w:rsidRPr="00E3628A">
        <w:rPr>
          <w:rFonts w:ascii="Arial" w:hAnsi="Arial" w:cs="Arial"/>
          <w:caps w:val="0"/>
        </w:rPr>
        <w:t xml:space="preserve">Figure </w:t>
      </w:r>
      <w:r w:rsidR="00510C0E">
        <w:rPr>
          <w:rFonts w:ascii="Arial" w:hAnsi="Arial" w:cs="Arial"/>
          <w:caps w:val="0"/>
        </w:rPr>
        <w:t>2</w:t>
      </w:r>
      <w:r w:rsidRPr="00E3628A">
        <w:rPr>
          <w:rFonts w:ascii="Arial" w:hAnsi="Arial" w:cs="Arial"/>
          <w:caps w:val="0"/>
        </w:rPr>
        <w:t xml:space="preserve"> –</w:t>
      </w:r>
      <w:r>
        <w:rPr>
          <w:rFonts w:ascii="Arial" w:hAnsi="Arial" w:cs="Arial"/>
          <w:caps w:val="0"/>
        </w:rPr>
        <w:t xml:space="preserve"> </w:t>
      </w:r>
      <w:r w:rsidR="00510C0E">
        <w:rPr>
          <w:rFonts w:ascii="Arial" w:hAnsi="Arial" w:cs="Arial"/>
          <w:caps w:val="0"/>
        </w:rPr>
        <w:t>Story page</w:t>
      </w:r>
    </w:p>
    <w:p w:rsidR="00E3628A" w:rsidRDefault="00E3628A" w:rsidP="00E3628A">
      <w:pPr>
        <w:spacing w:before="0"/>
        <w:rPr>
          <w:rFonts w:ascii="Arial" w:hAnsi="Arial" w:cs="Arial"/>
          <w:sz w:val="22"/>
          <w:lang w:eastAsia="en-AU"/>
        </w:rPr>
      </w:pPr>
      <w:r>
        <w:rPr>
          <w:noProof/>
          <w:lang w:eastAsia="en-AU"/>
        </w:rPr>
        <w:drawing>
          <wp:inline distT="0" distB="0" distL="0" distR="0" wp14:anchorId="6471F6F9" wp14:editId="031CA90B">
            <wp:extent cx="4219575" cy="2393346"/>
            <wp:effectExtent l="19050" t="19050" r="9525" b="26035"/>
            <wp:docPr id="1" name="Picture 1" descr="This is a screen shot of the story page in a report." title="Story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7059" cy="23975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28A" w:rsidRDefault="00510C0E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t xml:space="preserve">Add </w:t>
      </w:r>
      <w:r w:rsidRPr="00900576">
        <w:rPr>
          <w:rFonts w:ascii="Arial" w:hAnsi="Arial" w:cs="Arial"/>
          <w:b/>
          <w:sz w:val="22"/>
          <w:lang w:eastAsia="en-AU"/>
        </w:rPr>
        <w:t>shapes</w:t>
      </w:r>
      <w:r>
        <w:rPr>
          <w:rFonts w:ascii="Arial" w:hAnsi="Arial" w:cs="Arial"/>
          <w:sz w:val="22"/>
          <w:lang w:eastAsia="en-AU"/>
        </w:rPr>
        <w:t xml:space="preserve"> to the story page by </w:t>
      </w:r>
      <w:r w:rsidR="00C52FBD">
        <w:rPr>
          <w:rFonts w:ascii="Arial" w:hAnsi="Arial" w:cs="Arial"/>
          <w:sz w:val="22"/>
          <w:lang w:eastAsia="en-AU"/>
        </w:rPr>
        <w:t>selecting</w:t>
      </w:r>
      <w:r>
        <w:rPr>
          <w:rFonts w:ascii="Arial" w:hAnsi="Arial" w:cs="Arial"/>
          <w:sz w:val="22"/>
          <w:lang w:eastAsia="en-AU"/>
        </w:rPr>
        <w:t xml:space="preserve"> </w:t>
      </w:r>
      <w:r w:rsidR="00E3628A" w:rsidRPr="00E220E3">
        <w:rPr>
          <w:rFonts w:ascii="Arial" w:hAnsi="Arial" w:cs="Arial"/>
          <w:sz w:val="22"/>
          <w:lang w:eastAsia="en-AU"/>
        </w:rPr>
        <w:t xml:space="preserve"> </w:t>
      </w:r>
      <w:r w:rsidR="00E3628A">
        <w:rPr>
          <w:noProof/>
          <w:lang w:eastAsia="en-AU"/>
        </w:rPr>
        <w:drawing>
          <wp:inline distT="0" distB="0" distL="0" distR="0" wp14:anchorId="0A2E737E" wp14:editId="33115369">
            <wp:extent cx="348868" cy="275422"/>
            <wp:effectExtent l="19050" t="19050" r="13335" b="10795"/>
            <wp:docPr id="28" name="Picture 28" descr="This is a screen shot of the shapes library icon." title="Shapes library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E3628A">
        <w:rPr>
          <w:rFonts w:ascii="Arial" w:hAnsi="Arial" w:cs="Arial"/>
          <w:sz w:val="22"/>
          <w:lang w:eastAsia="en-AU"/>
        </w:rPr>
        <w:t xml:space="preserve"> </w:t>
      </w:r>
      <w:r>
        <w:rPr>
          <w:rFonts w:ascii="Arial" w:hAnsi="Arial" w:cs="Arial"/>
          <w:sz w:val="22"/>
          <w:lang w:eastAsia="en-AU"/>
        </w:rPr>
        <w:t>within the functions bar found on the right-hand side o</w:t>
      </w:r>
      <w:r w:rsidR="00E3628A" w:rsidRPr="00E220E3">
        <w:rPr>
          <w:rFonts w:ascii="Arial" w:hAnsi="Arial" w:cs="Arial"/>
          <w:sz w:val="22"/>
          <w:lang w:eastAsia="en-AU"/>
        </w:rPr>
        <w:t xml:space="preserve">f the </w:t>
      </w:r>
      <w:r w:rsidR="0092378A">
        <w:rPr>
          <w:rFonts w:ascii="Arial" w:hAnsi="Arial" w:cs="Arial"/>
          <w:sz w:val="22"/>
          <w:lang w:eastAsia="en-AU"/>
        </w:rPr>
        <w:t>story page</w:t>
      </w:r>
      <w:r w:rsidR="00E3628A" w:rsidRPr="00E220E3">
        <w:rPr>
          <w:rFonts w:ascii="Arial" w:hAnsi="Arial" w:cs="Arial"/>
          <w:sz w:val="22"/>
          <w:lang w:eastAsia="en-AU"/>
        </w:rPr>
        <w:t xml:space="preserve">. </w:t>
      </w:r>
    </w:p>
    <w:p w:rsidR="00900576" w:rsidRDefault="00900576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br w:type="page"/>
      </w:r>
    </w:p>
    <w:p w:rsidR="00E3628A" w:rsidRDefault="00E3628A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sz w:val="22"/>
          <w:lang w:eastAsia="en-AU"/>
        </w:rPr>
        <w:lastRenderedPageBreak/>
        <w:t xml:space="preserve">The </w:t>
      </w:r>
      <w:r w:rsidRPr="00B26DAE">
        <w:rPr>
          <w:rFonts w:ascii="Arial" w:hAnsi="Arial" w:cs="Arial"/>
          <w:b/>
          <w:sz w:val="22"/>
          <w:lang w:eastAsia="en-AU"/>
        </w:rPr>
        <w:t xml:space="preserve">Shapes </w:t>
      </w:r>
      <w:r>
        <w:rPr>
          <w:rFonts w:ascii="Arial" w:hAnsi="Arial" w:cs="Arial"/>
          <w:b/>
          <w:sz w:val="22"/>
          <w:lang w:eastAsia="en-AU"/>
        </w:rPr>
        <w:t>l</w:t>
      </w:r>
      <w:r w:rsidRPr="00B26DAE">
        <w:rPr>
          <w:rFonts w:ascii="Arial" w:hAnsi="Arial" w:cs="Arial"/>
          <w:b/>
          <w:sz w:val="22"/>
          <w:lang w:eastAsia="en-AU"/>
        </w:rPr>
        <w:t>ibrary</w:t>
      </w:r>
      <w:r>
        <w:rPr>
          <w:rFonts w:ascii="Arial" w:hAnsi="Arial" w:cs="Arial"/>
          <w:sz w:val="22"/>
          <w:lang w:eastAsia="en-AU"/>
        </w:rPr>
        <w:t xml:space="preserve"> pop up box will display.</w:t>
      </w:r>
    </w:p>
    <w:p w:rsidR="00E3628A" w:rsidRPr="007536DB" w:rsidRDefault="00E3628A" w:rsidP="00E3628A">
      <w:pPr>
        <w:pStyle w:val="Caption"/>
        <w:keepNext/>
        <w:spacing w:after="0"/>
        <w:rPr>
          <w:rFonts w:ascii="Arial" w:hAnsi="Arial" w:cs="Arial"/>
        </w:rPr>
      </w:pPr>
      <w:r>
        <w:rPr>
          <w:rFonts w:ascii="Arial" w:hAnsi="Arial" w:cs="Arial"/>
          <w:caps w:val="0"/>
        </w:rPr>
        <w:t>F</w:t>
      </w:r>
      <w:r w:rsidRPr="007536DB">
        <w:rPr>
          <w:rFonts w:ascii="Arial" w:hAnsi="Arial" w:cs="Arial"/>
          <w:caps w:val="0"/>
        </w:rPr>
        <w:t xml:space="preserve">igure </w:t>
      </w:r>
      <w:r w:rsidR="00510C0E">
        <w:rPr>
          <w:rFonts w:ascii="Arial" w:hAnsi="Arial" w:cs="Arial"/>
          <w:caps w:val="0"/>
        </w:rPr>
        <w:t>3</w:t>
      </w:r>
      <w:r w:rsidRPr="007536DB">
        <w:rPr>
          <w:rFonts w:ascii="Arial" w:hAnsi="Arial" w:cs="Arial"/>
          <w:caps w:val="0"/>
        </w:rPr>
        <w:t xml:space="preserve">- </w:t>
      </w:r>
      <w:r>
        <w:rPr>
          <w:rFonts w:ascii="Arial" w:hAnsi="Arial" w:cs="Arial"/>
          <w:caps w:val="0"/>
        </w:rPr>
        <w:t>S</w:t>
      </w:r>
      <w:r w:rsidRPr="007536DB">
        <w:rPr>
          <w:rFonts w:ascii="Arial" w:hAnsi="Arial" w:cs="Arial"/>
          <w:caps w:val="0"/>
        </w:rPr>
        <w:t>hapes library pop up box</w:t>
      </w:r>
    </w:p>
    <w:p w:rsidR="00E3628A" w:rsidRDefault="00E3628A" w:rsidP="00E3628A">
      <w:pPr>
        <w:spacing w:before="0"/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3AB9A42F" wp14:editId="7EDC6C06">
            <wp:extent cx="1542362" cy="2122658"/>
            <wp:effectExtent l="19050" t="19050" r="20320" b="11430"/>
            <wp:docPr id="30" name="Picture 30" descr="This is a screen shot of the Shapes library pop up box." title="Shapes library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61" cy="21635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E3628A" w:rsidRDefault="00E3628A" w:rsidP="00E3628A">
      <w:pPr>
        <w:rPr>
          <w:rFonts w:ascii="Arial" w:hAnsi="Arial" w:cs="Arial"/>
          <w:sz w:val="22"/>
          <w:lang w:eastAsia="en-AU"/>
        </w:rPr>
      </w:pPr>
      <w:r>
        <w:rPr>
          <w:rFonts w:ascii="Arial" w:hAnsi="Arial" w:cs="Arial"/>
          <w:b/>
          <w:sz w:val="22"/>
          <w:lang w:eastAsia="en-AU"/>
        </w:rPr>
        <w:t xml:space="preserve">Click and drag </w:t>
      </w:r>
      <w:r w:rsidRPr="008D0763">
        <w:rPr>
          <w:rFonts w:ascii="Arial" w:hAnsi="Arial" w:cs="Arial"/>
          <w:sz w:val="22"/>
          <w:lang w:eastAsia="en-AU"/>
        </w:rPr>
        <w:t>or</w:t>
      </w:r>
      <w:r>
        <w:rPr>
          <w:rFonts w:ascii="Arial" w:hAnsi="Arial" w:cs="Arial"/>
          <w:b/>
          <w:sz w:val="22"/>
          <w:lang w:eastAsia="en-AU"/>
        </w:rPr>
        <w:t xml:space="preserve"> d</w:t>
      </w:r>
      <w:r w:rsidRPr="007536DB">
        <w:rPr>
          <w:rFonts w:ascii="Arial" w:hAnsi="Arial" w:cs="Arial"/>
          <w:b/>
          <w:sz w:val="22"/>
          <w:lang w:eastAsia="en-AU"/>
        </w:rPr>
        <w:t xml:space="preserve">ouble click </w:t>
      </w:r>
      <w:r w:rsidRPr="007536DB">
        <w:rPr>
          <w:rFonts w:ascii="Arial" w:hAnsi="Arial" w:cs="Arial"/>
          <w:sz w:val="22"/>
          <w:lang w:eastAsia="en-AU"/>
        </w:rPr>
        <w:t xml:space="preserve">on the desired shape to add it to the </w:t>
      </w:r>
      <w:r w:rsidR="007D6750">
        <w:rPr>
          <w:rFonts w:ascii="Arial" w:hAnsi="Arial" w:cs="Arial"/>
          <w:sz w:val="22"/>
          <w:lang w:eastAsia="en-AU"/>
        </w:rPr>
        <w:t>story page</w:t>
      </w:r>
      <w:r w:rsidRPr="007536DB">
        <w:rPr>
          <w:rFonts w:ascii="Arial" w:hAnsi="Arial" w:cs="Arial"/>
          <w:sz w:val="22"/>
          <w:lang w:eastAsia="en-AU"/>
        </w:rPr>
        <w:t>.</w:t>
      </w:r>
    </w:p>
    <w:p w:rsidR="00E3628A" w:rsidRPr="000D619F" w:rsidRDefault="00E3628A" w:rsidP="00E3628A">
      <w:pPr>
        <w:pStyle w:val="Caption"/>
        <w:keepNext/>
        <w:spacing w:before="240" w:after="0"/>
        <w:rPr>
          <w:rFonts w:ascii="Arial" w:hAnsi="Arial" w:cs="Arial"/>
          <w:caps w:val="0"/>
          <w:szCs w:val="16"/>
        </w:rPr>
      </w:pPr>
      <w:r w:rsidRPr="000D619F">
        <w:rPr>
          <w:rFonts w:ascii="Arial" w:hAnsi="Arial" w:cs="Arial"/>
          <w:caps w:val="0"/>
          <w:szCs w:val="16"/>
        </w:rPr>
        <w:t xml:space="preserve">Figure </w:t>
      </w:r>
      <w:r w:rsidR="00510C0E">
        <w:rPr>
          <w:rFonts w:ascii="Arial" w:hAnsi="Arial" w:cs="Arial"/>
          <w:caps w:val="0"/>
          <w:szCs w:val="16"/>
        </w:rPr>
        <w:t>4</w:t>
      </w:r>
      <w:r w:rsidRPr="000D619F">
        <w:rPr>
          <w:rFonts w:ascii="Arial" w:hAnsi="Arial" w:cs="Arial"/>
          <w:caps w:val="0"/>
          <w:szCs w:val="16"/>
        </w:rPr>
        <w:t xml:space="preserve"> – Add shapes to the story pop up box</w:t>
      </w:r>
    </w:p>
    <w:p w:rsidR="00E3628A" w:rsidRPr="00E220E3" w:rsidRDefault="00E3628A" w:rsidP="00E3628A">
      <w:pPr>
        <w:spacing w:before="0"/>
        <w:rPr>
          <w:rFonts w:ascii="Arial" w:hAnsi="Arial" w:cs="Arial"/>
          <w:sz w:val="22"/>
        </w:rPr>
      </w:pPr>
      <w:r w:rsidRPr="00E220E3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692910EC" wp14:editId="677B1967">
            <wp:extent cx="3782264" cy="2019631"/>
            <wp:effectExtent l="19050" t="19050" r="27940" b="19050"/>
            <wp:docPr id="824" name="Picture 824" descr="this is a screen shot of the Add shapes to the story pop up box" title="Add shapes to the story pop up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1469" cy="20352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3628A" w:rsidRDefault="00E3628A" w:rsidP="00E3628A">
      <w:pPr>
        <w:spacing w:before="0"/>
        <w:rPr>
          <w:rFonts w:ascii="Arial" w:hAnsi="Arial" w:cs="Arial"/>
          <w:noProof/>
          <w:sz w:val="22"/>
          <w:lang w:eastAsia="en-AU"/>
        </w:rPr>
      </w:pPr>
      <w:r>
        <w:rPr>
          <w:rFonts w:ascii="Arial" w:hAnsi="Arial" w:cs="Arial"/>
          <w:noProof/>
          <w:sz w:val="22"/>
          <w:lang w:eastAsia="en-AU"/>
        </w:rPr>
        <w:t xml:space="preserve">Use the </w:t>
      </w:r>
      <w:r>
        <w:rPr>
          <w:noProof/>
          <w:lang w:eastAsia="en-AU"/>
        </w:rPr>
        <w:drawing>
          <wp:inline distT="0" distB="0" distL="0" distR="0" wp14:anchorId="788A854B" wp14:editId="75287844">
            <wp:extent cx="284825" cy="220337"/>
            <wp:effectExtent l="19050" t="19050" r="20320" b="27940"/>
            <wp:docPr id="29" name="Picture 29" descr="This is a screen shot of the handles that can be used to resize and move the image anywhere on the page." title="H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3402" cy="2269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5D416C">
        <w:rPr>
          <w:rFonts w:ascii="Arial" w:hAnsi="Arial" w:cs="Arial"/>
          <w:noProof/>
          <w:sz w:val="22"/>
          <w:lang w:eastAsia="en-AU"/>
        </w:rPr>
        <w:t xml:space="preserve"> to resize or move the shape</w:t>
      </w:r>
      <w:r>
        <w:rPr>
          <w:rFonts w:ascii="Arial" w:hAnsi="Arial" w:cs="Arial"/>
          <w:noProof/>
          <w:sz w:val="22"/>
          <w:lang w:eastAsia="en-AU"/>
        </w:rPr>
        <w:t xml:space="preserve"> anywhere on the page.</w:t>
      </w:r>
    </w:p>
    <w:p w:rsidR="00E3628A" w:rsidRDefault="00E3628A" w:rsidP="00E3628A">
      <w:pPr>
        <w:rPr>
          <w:rFonts w:ascii="Arial" w:hAnsi="Arial" w:cs="Arial"/>
          <w:sz w:val="22"/>
          <w:lang w:eastAsia="en-AU"/>
        </w:rPr>
      </w:pPr>
      <w:r w:rsidRPr="007536DB">
        <w:rPr>
          <w:rFonts w:ascii="Arial" w:hAnsi="Arial" w:cs="Arial"/>
          <w:sz w:val="22"/>
          <w:lang w:eastAsia="en-AU"/>
        </w:rPr>
        <w:t xml:space="preserve">Select </w:t>
      </w:r>
      <w:r>
        <w:rPr>
          <w:noProof/>
          <w:lang w:eastAsia="en-AU"/>
        </w:rPr>
        <w:drawing>
          <wp:inline distT="0" distB="0" distL="0" distR="0" wp14:anchorId="2C9AC9CE" wp14:editId="493CBC7A">
            <wp:extent cx="373617" cy="220338"/>
            <wp:effectExtent l="19050" t="19050" r="26670" b="27940"/>
            <wp:docPr id="672" name="Picture 672" descr="This is a screen shot of the Colour menu drop down arrow." title="Colour menu drop down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456" cy="22496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lang w:eastAsia="en-AU"/>
        </w:rPr>
        <w:t xml:space="preserve"> </w:t>
      </w:r>
      <w:r w:rsidRPr="007536DB">
        <w:rPr>
          <w:rFonts w:ascii="Arial" w:hAnsi="Arial" w:cs="Arial"/>
          <w:sz w:val="22"/>
          <w:lang w:eastAsia="en-AU"/>
        </w:rPr>
        <w:t>to edit the colour of the shape.</w:t>
      </w:r>
    </w:p>
    <w:p w:rsidR="00E3628A" w:rsidRPr="007536DB" w:rsidRDefault="00E3628A" w:rsidP="00E3628A">
      <w:pPr>
        <w:rPr>
          <w:rFonts w:ascii="Arial" w:hAnsi="Arial" w:cs="Arial"/>
          <w:sz w:val="22"/>
          <w:lang w:eastAsia="en-AU"/>
        </w:rPr>
      </w:pPr>
      <w:r w:rsidRPr="007536DB">
        <w:rPr>
          <w:rFonts w:ascii="Arial" w:hAnsi="Arial" w:cs="Arial"/>
          <w:sz w:val="22"/>
          <w:lang w:eastAsia="en-AU"/>
        </w:rPr>
        <w:t xml:space="preserve">The </w:t>
      </w:r>
      <w:r w:rsidRPr="007536DB">
        <w:rPr>
          <w:rFonts w:ascii="Arial" w:hAnsi="Arial" w:cs="Arial"/>
          <w:b/>
          <w:sz w:val="22"/>
          <w:lang w:eastAsia="en-AU"/>
        </w:rPr>
        <w:sym w:font="Wingdings" w:char="F0FC"/>
      </w:r>
      <w:r w:rsidRPr="007536DB">
        <w:rPr>
          <w:rFonts w:ascii="Arial" w:hAnsi="Arial" w:cs="Arial"/>
          <w:b/>
          <w:sz w:val="22"/>
          <w:lang w:eastAsia="en-AU"/>
        </w:rPr>
        <w:t xml:space="preserve"> </w:t>
      </w:r>
      <w:r w:rsidRPr="007536DB">
        <w:rPr>
          <w:rFonts w:ascii="Arial" w:hAnsi="Arial" w:cs="Arial"/>
          <w:sz w:val="22"/>
          <w:lang w:eastAsia="en-AU"/>
        </w:rPr>
        <w:t>confirms your colour selection.</w:t>
      </w:r>
    </w:p>
    <w:p w:rsidR="00E3628A" w:rsidRPr="007536DB" w:rsidRDefault="00E3628A" w:rsidP="00E3628A">
      <w:pPr>
        <w:pStyle w:val="Caption"/>
        <w:keepNext/>
        <w:spacing w:before="240" w:after="0"/>
        <w:rPr>
          <w:rFonts w:ascii="Arial" w:hAnsi="Arial" w:cs="Arial"/>
          <w:szCs w:val="16"/>
        </w:rPr>
      </w:pPr>
      <w:r w:rsidRPr="007536DB">
        <w:rPr>
          <w:rFonts w:ascii="Arial" w:hAnsi="Arial" w:cs="Arial"/>
          <w:caps w:val="0"/>
          <w:szCs w:val="16"/>
        </w:rPr>
        <w:t xml:space="preserve">Figure </w:t>
      </w:r>
      <w:r w:rsidR="00510C0E">
        <w:rPr>
          <w:rFonts w:ascii="Arial" w:hAnsi="Arial" w:cs="Arial"/>
          <w:caps w:val="0"/>
          <w:szCs w:val="16"/>
        </w:rPr>
        <w:t>5</w:t>
      </w:r>
      <w:r w:rsidRPr="007536DB">
        <w:rPr>
          <w:rFonts w:ascii="Arial" w:hAnsi="Arial" w:cs="Arial"/>
          <w:caps w:val="0"/>
          <w:szCs w:val="16"/>
        </w:rPr>
        <w:t xml:space="preserve"> – Edit the shape colour menu</w:t>
      </w:r>
    </w:p>
    <w:p w:rsidR="00E3628A" w:rsidRDefault="00685722" w:rsidP="00E3628A">
      <w:pPr>
        <w:spacing w:before="0"/>
        <w:rPr>
          <w:rFonts w:ascii="Arial" w:hAnsi="Arial" w:cs="Arial"/>
          <w:sz w:val="22"/>
          <w:lang w:eastAsia="en-AU"/>
        </w:rPr>
      </w:pPr>
      <w:r w:rsidRPr="00862594">
        <w:rPr>
          <w:rFonts w:ascii="Arial" w:hAnsi="Arial" w:cs="Arial"/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389A4" wp14:editId="6F841EA2">
                <wp:simplePos x="0" y="0"/>
                <wp:positionH relativeFrom="margin">
                  <wp:posOffset>-16620</wp:posOffset>
                </wp:positionH>
                <wp:positionV relativeFrom="paragraph">
                  <wp:posOffset>1971040</wp:posOffset>
                </wp:positionV>
                <wp:extent cx="6774512" cy="1129085"/>
                <wp:effectExtent l="0" t="0" r="762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4512" cy="1129085"/>
                        </a:xfrm>
                        <a:prstGeom prst="rect">
                          <a:avLst/>
                        </a:prstGeom>
                        <a:solidFill>
                          <a:srgbClr val="B8DD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22" w:rsidRDefault="00685722" w:rsidP="00685722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color w:val="02303D" w:themeColor="accent5" w:themeShade="8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More information on reporting requirements </w:t>
                            </w:r>
                            <w:r w:rsidRPr="00911028">
                              <w:rPr>
                                <w:rFonts w:ascii="Arial" w:hAnsi="Arial" w:cs="Arial"/>
                                <w:sz w:val="22"/>
                              </w:rPr>
                              <w:t xml:space="preserve">can be found in </w:t>
                            </w:r>
                            <w:r w:rsidRPr="00737ABD">
                              <w:rPr>
                                <w:rFonts w:ascii="Arial" w:hAnsi="Arial" w:cs="Arial"/>
                                <w:sz w:val="22"/>
                              </w:rPr>
                              <w:t xml:space="preserve">the </w:t>
                            </w:r>
                            <w:hyperlink r:id="rId18" w:history="1">
                              <w:r w:rsidRPr="00737AB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 Protocols.</w:t>
                              </w:r>
                            </w:hyperlink>
                            <w:r w:rsidRPr="00737AB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 </w:t>
                            </w:r>
                            <w:r w:rsidR="00737AB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>Further information</w:t>
                            </w:r>
                            <w:r w:rsidRPr="00737AB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 on reports fu</w:t>
                            </w:r>
                            <w:r w:rsidR="00737AB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nctionality can be found in the </w:t>
                            </w:r>
                            <w:hyperlink r:id="rId19" w:history="1">
                              <w:r w:rsidR="00737ABD" w:rsidRPr="00737AB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Data Exchange Reports</w:t>
                              </w:r>
                            </w:hyperlink>
                            <w:r w:rsidR="00737AB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2"/>
                                <w:u w:val="none"/>
                              </w:rPr>
                              <w:t xml:space="preserve"> learning module.</w:t>
                            </w:r>
                            <w:r w:rsidRPr="00737ABD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685722" w:rsidRPr="00862594" w:rsidRDefault="00685722" w:rsidP="00685722">
                            <w:pPr>
                              <w:shd w:val="clear" w:color="auto" w:fill="B8DDE1"/>
                              <w:spacing w:after="120" w:line="276" w:lineRule="auto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For technical support; contact the Data Exchange Helpdesk by email </w:t>
                            </w:r>
                            <w:hyperlink r:id="rId20" w:history="1">
                              <w:r w:rsidRPr="00322ED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</w:rPr>
                                <w:t>dssdataexchange.helpdesk@dss.gov.au</w:t>
                              </w:r>
                            </w:hyperlink>
                            <w:r w:rsidRPr="00322ED1">
                              <w:rPr>
                                <w:rFonts w:ascii="Arial" w:hAnsi="Arial" w:cs="Arial"/>
                                <w:sz w:val="22"/>
                              </w:rPr>
                              <w:t xml:space="preserve"> or on 1800 020 283 </w:t>
                            </w:r>
                            <w:r w:rsidRPr="00322ED1">
                              <w:rPr>
                                <w:rFonts w:ascii="Arial" w:hAnsi="Arial" w:cs="Arial"/>
                                <w:sz w:val="22"/>
                                <w:lang w:val="en"/>
                              </w:rPr>
                              <w:t>between 08.30am - 5.30pm (AEST/AEDT) Monday to Friday.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685722" w:rsidRPr="00D87703" w:rsidRDefault="00685722" w:rsidP="00685722">
                            <w:pPr>
                              <w:spacing w:after="120" w:line="288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389A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3pt;margin-top:155.2pt;width:533.45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" fillcolor="#b8dde1" stroked="f">
                <v:textbox>
                  <w:txbxContent>
                    <w:p w:rsidR="00685722" w:rsidRDefault="00685722" w:rsidP="00685722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color w:val="02303D" w:themeColor="accent5" w:themeShade="8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More information on reporting requirements </w:t>
                      </w:r>
                      <w:r w:rsidRPr="00911028">
                        <w:rPr>
                          <w:rFonts w:ascii="Arial" w:hAnsi="Arial" w:cs="Arial"/>
                          <w:sz w:val="22"/>
                        </w:rPr>
                        <w:t xml:space="preserve">can be found in </w:t>
                      </w:r>
                      <w:r w:rsidRPr="00737ABD">
                        <w:rPr>
                          <w:rFonts w:ascii="Arial" w:hAnsi="Arial" w:cs="Arial"/>
                          <w:sz w:val="22"/>
                        </w:rPr>
                        <w:t xml:space="preserve">the </w:t>
                      </w:r>
                      <w:hyperlink r:id="rId23" w:history="1">
                        <w:r w:rsidRPr="00737ABD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Exchange Protocols.</w:t>
                        </w:r>
                      </w:hyperlink>
                      <w:r w:rsidRPr="00737ABD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 </w:t>
                      </w:r>
                      <w:r w:rsidR="00737ABD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>Further information</w:t>
                      </w:r>
                      <w:r w:rsidRPr="00737ABD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 on reports fu</w:t>
                      </w:r>
                      <w:r w:rsidR="00737ABD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nctionality can be found in the </w:t>
                      </w:r>
                      <w:hyperlink r:id="rId24" w:history="1">
                        <w:r w:rsidR="00737ABD" w:rsidRPr="00737ABD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Data Exchange Reports</w:t>
                        </w:r>
                      </w:hyperlink>
                      <w:bookmarkStart w:id="3" w:name="_GoBack"/>
                      <w:bookmarkEnd w:id="3"/>
                      <w:r w:rsidR="00737ABD">
                        <w:rPr>
                          <w:rStyle w:val="Hyperlink"/>
                          <w:rFonts w:ascii="Arial" w:hAnsi="Arial" w:cs="Arial"/>
                          <w:color w:val="auto"/>
                          <w:sz w:val="22"/>
                          <w:u w:val="none"/>
                        </w:rPr>
                        <w:t xml:space="preserve"> learning module.</w:t>
                      </w:r>
                      <w:r w:rsidRPr="00737ABD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685722" w:rsidRPr="00862594" w:rsidRDefault="00685722" w:rsidP="00685722">
                      <w:pPr>
                        <w:shd w:val="clear" w:color="auto" w:fill="B8DDE1"/>
                        <w:spacing w:after="120" w:line="276" w:lineRule="auto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For technical support; contact the Data Exchange Helpdesk by email </w:t>
                      </w:r>
                      <w:hyperlink r:id="rId25" w:history="1">
                        <w:r w:rsidRPr="00322ED1">
                          <w:rPr>
                            <w:rStyle w:val="Hyperlink"/>
                            <w:rFonts w:ascii="Arial" w:hAnsi="Arial" w:cs="Arial"/>
                            <w:sz w:val="22"/>
                          </w:rPr>
                          <w:t>dssdataexchange.helpdesk@dss.gov.au</w:t>
                        </w:r>
                      </w:hyperlink>
                      <w:r w:rsidRPr="00322ED1">
                        <w:rPr>
                          <w:rFonts w:ascii="Arial" w:hAnsi="Arial" w:cs="Arial"/>
                          <w:sz w:val="22"/>
                        </w:rPr>
                        <w:t xml:space="preserve"> or on 1800 020 283 </w:t>
                      </w:r>
                      <w:r w:rsidRPr="00322ED1">
                        <w:rPr>
                          <w:rFonts w:ascii="Arial" w:hAnsi="Arial" w:cs="Arial"/>
                          <w:sz w:val="22"/>
                          <w:lang w:val="en"/>
                        </w:rPr>
                        <w:t>between 08.30am - 5.30pm (AEST/AEDT) Monday to Friday.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685722" w:rsidRPr="00D87703" w:rsidRDefault="00685722" w:rsidP="00685722">
                      <w:pPr>
                        <w:spacing w:after="120" w:line="288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3628A">
        <w:rPr>
          <w:rFonts w:ascii="Arial" w:hAnsi="Arial" w:cs="Arial"/>
          <w:noProof/>
          <w:sz w:val="22"/>
          <w:lang w:eastAsia="en-AU"/>
        </w:rPr>
        <w:drawing>
          <wp:inline distT="0" distB="0" distL="0" distR="0" wp14:anchorId="3A176997" wp14:editId="2F3A9475">
            <wp:extent cx="1144746" cy="1885950"/>
            <wp:effectExtent l="19050" t="19050" r="17780" b="19050"/>
            <wp:docPr id="31" name="Picture 31" descr="This is a screen shot of the Edit the shape colour menu." title="Edit the shape colou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26" cy="189250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E3628A" w:rsidRPr="0005187C" w:rsidRDefault="00E3628A" w:rsidP="00E3628A"/>
    <w:bookmarkEnd w:id="1"/>
    <w:bookmarkEnd w:id="2"/>
    <w:p w:rsidR="00E3628A" w:rsidRPr="0005187C" w:rsidRDefault="00E3628A" w:rsidP="00E3628A"/>
    <w:sectPr w:rsidR="00E3628A" w:rsidRPr="0005187C" w:rsidSect="00685722">
      <w:footerReference w:type="default" r:id="rId27"/>
      <w:headerReference w:type="first" r:id="rId28"/>
      <w:footerReference w:type="first" r:id="rId29"/>
      <w:pgSz w:w="11906" w:h="16838"/>
      <w:pgMar w:top="720" w:right="720" w:bottom="720" w:left="720" w:header="1417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447" w:rsidRDefault="000B4447" w:rsidP="00C46F4D">
      <w:pPr>
        <w:spacing w:after="0" w:line="240" w:lineRule="auto"/>
      </w:pPr>
      <w:r>
        <w:separator/>
      </w:r>
    </w:p>
  </w:endnote>
  <w:endnote w:type="continuationSeparator" w:id="0">
    <w:p w:rsidR="000B4447" w:rsidRDefault="000B4447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F32784" w:rsidP="00E3628A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Task Card - Add shapes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062D77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114381" w:rsidRPr="0011438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2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Pr="002A15E1" w:rsidRDefault="00AD74FF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AD74FF">
      <w:tc>
        <w:tcPr>
          <w:tcW w:w="4500" w:type="pct"/>
          <w:tcBorders>
            <w:top w:val="single" w:sz="4" w:space="0" w:color="000000" w:themeColor="text1"/>
          </w:tcBorders>
        </w:tcPr>
        <w:p w:rsidR="00AD74FF" w:rsidRPr="002A15E1" w:rsidRDefault="00F32784" w:rsidP="00E3628A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- </w:t>
          </w:r>
          <w:r w:rsidR="00E220E3">
            <w:rPr>
              <w:rFonts w:ascii="Arial" w:hAnsi="Arial" w:cs="Arial"/>
              <w:sz w:val="18"/>
              <w:szCs w:val="18"/>
            </w:rPr>
            <w:t xml:space="preserve">Add </w:t>
          </w:r>
          <w:r w:rsidR="00E3628A">
            <w:rPr>
              <w:rFonts w:ascii="Arial" w:hAnsi="Arial" w:cs="Arial"/>
              <w:sz w:val="18"/>
              <w:szCs w:val="18"/>
            </w:rPr>
            <w:t>shapes</w:t>
          </w:r>
          <w:r>
            <w:rPr>
              <w:rFonts w:ascii="Arial" w:hAnsi="Arial" w:cs="Arial"/>
              <w:sz w:val="18"/>
              <w:szCs w:val="18"/>
            </w:rPr>
            <w:t xml:space="preserve"> – 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AD74FF" w:rsidRPr="002A15E1" w:rsidRDefault="00AD74FF" w:rsidP="002819DE">
          <w:pPr>
            <w:pStyle w:val="Header"/>
            <w:jc w:val="right"/>
            <w:rPr>
              <w:rFonts w:ascii="Arial" w:hAnsi="Arial" w:cs="Arial"/>
              <w:color w:val="FFFFFF" w:themeColor="background1"/>
              <w:sz w:val="18"/>
              <w:szCs w:val="18"/>
            </w:rPr>
          </w:pPr>
          <w:r w:rsidRPr="002A15E1">
            <w:rPr>
              <w:rFonts w:ascii="Arial" w:hAnsi="Arial" w:cs="Arial"/>
              <w:sz w:val="18"/>
              <w:szCs w:val="18"/>
            </w:rPr>
            <w:fldChar w:fldCharType="begin"/>
          </w:r>
          <w:r w:rsidRPr="002A15E1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A15E1">
            <w:rPr>
              <w:rFonts w:ascii="Arial" w:hAnsi="Arial" w:cs="Arial"/>
              <w:sz w:val="18"/>
              <w:szCs w:val="18"/>
            </w:rPr>
            <w:fldChar w:fldCharType="separate"/>
          </w:r>
          <w:r w:rsidR="00114381" w:rsidRPr="0011438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t>1</w:t>
          </w:r>
          <w:r w:rsidRPr="002A15E1">
            <w:rPr>
              <w:rFonts w:ascii="Arial" w:hAnsi="Arial" w:cs="Arial"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AD74FF" w:rsidRDefault="00AD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447" w:rsidRDefault="000B4447" w:rsidP="00C46F4D">
      <w:pPr>
        <w:spacing w:after="0" w:line="240" w:lineRule="auto"/>
      </w:pPr>
      <w:r>
        <w:separator/>
      </w:r>
    </w:p>
  </w:footnote>
  <w:footnote w:type="continuationSeparator" w:id="0">
    <w:p w:rsidR="000B4447" w:rsidRDefault="000B4447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FF" w:rsidRDefault="00685722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9264" behindDoc="0" locked="0" layoutInCell="1" allowOverlap="1" wp14:anchorId="075E5A60" wp14:editId="49BDD4A4">
          <wp:simplePos x="0" y="0"/>
          <wp:positionH relativeFrom="page">
            <wp:posOffset>14605</wp:posOffset>
          </wp:positionH>
          <wp:positionV relativeFrom="paragraph">
            <wp:posOffset>-786461</wp:posOffset>
          </wp:positionV>
          <wp:extent cx="7545788" cy="921999"/>
          <wp:effectExtent l="0" t="0" r="0" b="0"/>
          <wp:wrapNone/>
          <wp:docPr id="698" name="Picture 698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C18"/>
    <w:multiLevelType w:val="hybridMultilevel"/>
    <w:tmpl w:val="5AC21F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F405B"/>
    <w:multiLevelType w:val="hybridMultilevel"/>
    <w:tmpl w:val="2E746FA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0867F6"/>
    <w:multiLevelType w:val="hybridMultilevel"/>
    <w:tmpl w:val="339A0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80C02"/>
    <w:multiLevelType w:val="hybridMultilevel"/>
    <w:tmpl w:val="A6C8D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A6244A"/>
    <w:multiLevelType w:val="hybridMultilevel"/>
    <w:tmpl w:val="CFF8D2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C37999"/>
    <w:multiLevelType w:val="hybridMultilevel"/>
    <w:tmpl w:val="CF463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25FA9"/>
    <w:multiLevelType w:val="hybridMultilevel"/>
    <w:tmpl w:val="6B9007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34E15AB5"/>
    <w:multiLevelType w:val="hybridMultilevel"/>
    <w:tmpl w:val="37AAE218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DD1A02"/>
    <w:multiLevelType w:val="hybridMultilevel"/>
    <w:tmpl w:val="0FD23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70E30"/>
    <w:multiLevelType w:val="hybridMultilevel"/>
    <w:tmpl w:val="914229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8676A"/>
    <w:multiLevelType w:val="hybridMultilevel"/>
    <w:tmpl w:val="5E94CE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5C3B1E"/>
    <w:multiLevelType w:val="hybridMultilevel"/>
    <w:tmpl w:val="77D81C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0F47BE"/>
    <w:multiLevelType w:val="hybridMultilevel"/>
    <w:tmpl w:val="2DDEF7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715641"/>
    <w:multiLevelType w:val="multilevel"/>
    <w:tmpl w:val="A05426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E3B72CC"/>
    <w:multiLevelType w:val="hybridMultilevel"/>
    <w:tmpl w:val="4A2CF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13"/>
  </w:num>
  <w:num w:numId="13">
    <w:abstractNumId w:val="7"/>
    <w:lvlOverride w:ilvl="0">
      <w:startOverride w:val="7"/>
    </w:lvlOverride>
  </w:num>
  <w:num w:numId="14">
    <w:abstractNumId w:val="11"/>
  </w:num>
  <w:num w:numId="15">
    <w:abstractNumId w:val="9"/>
  </w:num>
  <w:num w:numId="16">
    <w:abstractNumId w:val="1"/>
  </w:num>
  <w:num w:numId="17">
    <w:abstractNumId w:val="14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22D4B"/>
    <w:rsid w:val="00030373"/>
    <w:rsid w:val="000354D0"/>
    <w:rsid w:val="0005187C"/>
    <w:rsid w:val="0005428C"/>
    <w:rsid w:val="000550DD"/>
    <w:rsid w:val="00062D77"/>
    <w:rsid w:val="00074A16"/>
    <w:rsid w:val="000B4447"/>
    <w:rsid w:val="000D619F"/>
    <w:rsid w:val="00114381"/>
    <w:rsid w:val="00134376"/>
    <w:rsid w:val="00136B1A"/>
    <w:rsid w:val="0013709C"/>
    <w:rsid w:val="00143241"/>
    <w:rsid w:val="0014454D"/>
    <w:rsid w:val="00167D6E"/>
    <w:rsid w:val="00185669"/>
    <w:rsid w:val="001938F4"/>
    <w:rsid w:val="001A09FC"/>
    <w:rsid w:val="001A44DF"/>
    <w:rsid w:val="001A67EE"/>
    <w:rsid w:val="001B78A5"/>
    <w:rsid w:val="001C107F"/>
    <w:rsid w:val="001D4D62"/>
    <w:rsid w:val="001E630D"/>
    <w:rsid w:val="002161C5"/>
    <w:rsid w:val="00261B20"/>
    <w:rsid w:val="0026232A"/>
    <w:rsid w:val="002819DE"/>
    <w:rsid w:val="002A15E1"/>
    <w:rsid w:val="002A275A"/>
    <w:rsid w:val="002C57E9"/>
    <w:rsid w:val="002D4158"/>
    <w:rsid w:val="00304DFA"/>
    <w:rsid w:val="0035045F"/>
    <w:rsid w:val="00372473"/>
    <w:rsid w:val="00374DB4"/>
    <w:rsid w:val="00375845"/>
    <w:rsid w:val="0038766E"/>
    <w:rsid w:val="0039303E"/>
    <w:rsid w:val="003B1191"/>
    <w:rsid w:val="003B2BB8"/>
    <w:rsid w:val="003C02BE"/>
    <w:rsid w:val="003D34FF"/>
    <w:rsid w:val="003D6860"/>
    <w:rsid w:val="003F12CD"/>
    <w:rsid w:val="003F2770"/>
    <w:rsid w:val="00456644"/>
    <w:rsid w:val="004641D6"/>
    <w:rsid w:val="00464B10"/>
    <w:rsid w:val="00475466"/>
    <w:rsid w:val="00475C7E"/>
    <w:rsid w:val="00485CEB"/>
    <w:rsid w:val="004B54CA"/>
    <w:rsid w:val="004C1066"/>
    <w:rsid w:val="004C6CEB"/>
    <w:rsid w:val="004D06CD"/>
    <w:rsid w:val="004D6697"/>
    <w:rsid w:val="004E07CF"/>
    <w:rsid w:val="004E5CBF"/>
    <w:rsid w:val="004F7808"/>
    <w:rsid w:val="00510C0E"/>
    <w:rsid w:val="00513840"/>
    <w:rsid w:val="00520521"/>
    <w:rsid w:val="00527C2E"/>
    <w:rsid w:val="00541C7B"/>
    <w:rsid w:val="005431D9"/>
    <w:rsid w:val="005A101F"/>
    <w:rsid w:val="005A6756"/>
    <w:rsid w:val="005B29D9"/>
    <w:rsid w:val="005C3AA9"/>
    <w:rsid w:val="005D416C"/>
    <w:rsid w:val="005D732C"/>
    <w:rsid w:val="006148EE"/>
    <w:rsid w:val="00615824"/>
    <w:rsid w:val="0061698D"/>
    <w:rsid w:val="00617A5E"/>
    <w:rsid w:val="00633593"/>
    <w:rsid w:val="0067558F"/>
    <w:rsid w:val="006758EF"/>
    <w:rsid w:val="00677C11"/>
    <w:rsid w:val="00685186"/>
    <w:rsid w:val="00685722"/>
    <w:rsid w:val="006A2AC9"/>
    <w:rsid w:val="006A4CE7"/>
    <w:rsid w:val="006B6F31"/>
    <w:rsid w:val="006C5954"/>
    <w:rsid w:val="006D0B3F"/>
    <w:rsid w:val="006D43BC"/>
    <w:rsid w:val="006D79F4"/>
    <w:rsid w:val="006E0B3E"/>
    <w:rsid w:val="00717DB4"/>
    <w:rsid w:val="00737ABD"/>
    <w:rsid w:val="0075259D"/>
    <w:rsid w:val="007536DB"/>
    <w:rsid w:val="00754998"/>
    <w:rsid w:val="00776A1B"/>
    <w:rsid w:val="00784343"/>
    <w:rsid w:val="00785261"/>
    <w:rsid w:val="0079207E"/>
    <w:rsid w:val="00797075"/>
    <w:rsid w:val="007A7EB3"/>
    <w:rsid w:val="007B0256"/>
    <w:rsid w:val="007C16B0"/>
    <w:rsid w:val="007D43A0"/>
    <w:rsid w:val="007D6750"/>
    <w:rsid w:val="007F3412"/>
    <w:rsid w:val="0080716C"/>
    <w:rsid w:val="00807A50"/>
    <w:rsid w:val="00810235"/>
    <w:rsid w:val="00826F02"/>
    <w:rsid w:val="00862594"/>
    <w:rsid w:val="00865F6F"/>
    <w:rsid w:val="00877DDB"/>
    <w:rsid w:val="008827DA"/>
    <w:rsid w:val="0088578A"/>
    <w:rsid w:val="008867DC"/>
    <w:rsid w:val="008901D4"/>
    <w:rsid w:val="00896CAC"/>
    <w:rsid w:val="008B68CD"/>
    <w:rsid w:val="008C16E1"/>
    <w:rsid w:val="008D3EE6"/>
    <w:rsid w:val="008D4E2D"/>
    <w:rsid w:val="008E4162"/>
    <w:rsid w:val="008E6D2B"/>
    <w:rsid w:val="008F7BD2"/>
    <w:rsid w:val="00900576"/>
    <w:rsid w:val="009225F0"/>
    <w:rsid w:val="0092378A"/>
    <w:rsid w:val="009405D2"/>
    <w:rsid w:val="0094154A"/>
    <w:rsid w:val="00942423"/>
    <w:rsid w:val="00956DD2"/>
    <w:rsid w:val="00972394"/>
    <w:rsid w:val="009739DC"/>
    <w:rsid w:val="009A0139"/>
    <w:rsid w:val="009A44D1"/>
    <w:rsid w:val="009A6CF5"/>
    <w:rsid w:val="009B5017"/>
    <w:rsid w:val="009C6448"/>
    <w:rsid w:val="009D5388"/>
    <w:rsid w:val="009E09EE"/>
    <w:rsid w:val="009F1272"/>
    <w:rsid w:val="00A1184E"/>
    <w:rsid w:val="00A53400"/>
    <w:rsid w:val="00A6195C"/>
    <w:rsid w:val="00A62FAE"/>
    <w:rsid w:val="00A67ED1"/>
    <w:rsid w:val="00A960AE"/>
    <w:rsid w:val="00AA0E6B"/>
    <w:rsid w:val="00AB2248"/>
    <w:rsid w:val="00AC680D"/>
    <w:rsid w:val="00AD2855"/>
    <w:rsid w:val="00AD74FF"/>
    <w:rsid w:val="00AE03DC"/>
    <w:rsid w:val="00B065FD"/>
    <w:rsid w:val="00B10994"/>
    <w:rsid w:val="00B14564"/>
    <w:rsid w:val="00B26ECC"/>
    <w:rsid w:val="00B317F6"/>
    <w:rsid w:val="00B4281E"/>
    <w:rsid w:val="00B504F5"/>
    <w:rsid w:val="00B60E0D"/>
    <w:rsid w:val="00B73262"/>
    <w:rsid w:val="00BA2DB9"/>
    <w:rsid w:val="00BC2BFA"/>
    <w:rsid w:val="00BC2F0D"/>
    <w:rsid w:val="00BD7A38"/>
    <w:rsid w:val="00BE7148"/>
    <w:rsid w:val="00BE7613"/>
    <w:rsid w:val="00C14021"/>
    <w:rsid w:val="00C40046"/>
    <w:rsid w:val="00C46F4D"/>
    <w:rsid w:val="00C52FBD"/>
    <w:rsid w:val="00C55A16"/>
    <w:rsid w:val="00C57E82"/>
    <w:rsid w:val="00C6501C"/>
    <w:rsid w:val="00C845CE"/>
    <w:rsid w:val="00C95DDC"/>
    <w:rsid w:val="00CA4F9B"/>
    <w:rsid w:val="00CB62CD"/>
    <w:rsid w:val="00CC7E10"/>
    <w:rsid w:val="00CD49E3"/>
    <w:rsid w:val="00CE03DA"/>
    <w:rsid w:val="00CE388F"/>
    <w:rsid w:val="00CE447E"/>
    <w:rsid w:val="00CF7CCC"/>
    <w:rsid w:val="00D775FC"/>
    <w:rsid w:val="00D87703"/>
    <w:rsid w:val="00DA7038"/>
    <w:rsid w:val="00DB2DCA"/>
    <w:rsid w:val="00DB7113"/>
    <w:rsid w:val="00DD71D7"/>
    <w:rsid w:val="00DE7772"/>
    <w:rsid w:val="00DF1347"/>
    <w:rsid w:val="00E03A9D"/>
    <w:rsid w:val="00E10961"/>
    <w:rsid w:val="00E13F23"/>
    <w:rsid w:val="00E220E3"/>
    <w:rsid w:val="00E222C4"/>
    <w:rsid w:val="00E22AAF"/>
    <w:rsid w:val="00E31611"/>
    <w:rsid w:val="00E3628A"/>
    <w:rsid w:val="00E44728"/>
    <w:rsid w:val="00E463F8"/>
    <w:rsid w:val="00E478EC"/>
    <w:rsid w:val="00E71328"/>
    <w:rsid w:val="00E76826"/>
    <w:rsid w:val="00E77EEC"/>
    <w:rsid w:val="00E9254E"/>
    <w:rsid w:val="00E97954"/>
    <w:rsid w:val="00EC4B63"/>
    <w:rsid w:val="00ED17CB"/>
    <w:rsid w:val="00EE7D00"/>
    <w:rsid w:val="00EF01E1"/>
    <w:rsid w:val="00F06604"/>
    <w:rsid w:val="00F32784"/>
    <w:rsid w:val="00F44DBF"/>
    <w:rsid w:val="00F457FA"/>
    <w:rsid w:val="00F46278"/>
    <w:rsid w:val="00F46A86"/>
    <w:rsid w:val="00F87D76"/>
    <w:rsid w:val="00F87DAE"/>
    <w:rsid w:val="00F93A15"/>
    <w:rsid w:val="00F97887"/>
    <w:rsid w:val="00FB3F11"/>
    <w:rsid w:val="00FC7C5D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52883D-F253-45A7-8FA4-22A3DCF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qlik.com/en-US/sense/2.2/Content/Tutorials.ht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dex.dss.gov.au/document/81" TargetMode="External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mailto:dssdataexchange.helpdesk@dss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mailto:dssdataexchange.helpdesk@dss.gov.au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dex.dss.gov.au/document/74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dex.dss.gov.au/document/81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dex.dss.gov.au/document/74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lp.qlik.com/en-US/sense/2.2/Content/Tutorials.htm" TargetMode="External"/><Relationship Id="rId14" Type="http://schemas.openxmlformats.org/officeDocument/2006/relationships/image" Target="media/image5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743F-CF3F-4F30-93D1-D54C9DED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652</Characters>
  <Application>Microsoft Office Word</Application>
  <DocSecurity>0</DocSecurity>
  <Lines>28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HEINEBACK, Katarina.I</dc:creator>
  <cp:keywords>[SEC=OFFICIAL]</cp:keywords>
  <cp:lastModifiedBy>MOSEY, Sebastian</cp:lastModifiedBy>
  <cp:revision>4</cp:revision>
  <cp:lastPrinted>2017-05-19T02:39:00Z</cp:lastPrinted>
  <dcterms:created xsi:type="dcterms:W3CDTF">2022-09-19T23:53:00Z</dcterms:created>
  <dcterms:modified xsi:type="dcterms:W3CDTF">2022-09-26T06:09:00Z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1A8228278C11479899E4E3F86E41FE1B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13D90CD75047C6DFF742A7C811C9AF211CB56528</vt:lpwstr>
  </property>
  <property fmtid="{D5CDD505-2E9C-101B-9397-08002B2CF9AE}" pid="11" name="PM_OriginationTimeStamp">
    <vt:lpwstr>2022-09-26T06:09:15Z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D41DFF99A7CE4FD770265E7844C644F5</vt:lpwstr>
  </property>
  <property fmtid="{D5CDD505-2E9C-101B-9397-08002B2CF9AE}" pid="21" name="PM_Hash_Salt">
    <vt:lpwstr>4E448BAC1854A9311EEB229DE346534D</vt:lpwstr>
  </property>
  <property fmtid="{D5CDD505-2E9C-101B-9397-08002B2CF9AE}" pid="22" name="PM_Hash_SHA1">
    <vt:lpwstr>6F03593B79CF7780B230427ACF6B96CB38E56284</vt:lpwstr>
  </property>
  <property fmtid="{D5CDD505-2E9C-101B-9397-08002B2CF9AE}" pid="23" name="PM_OriginatorUserAccountName_SHA256">
    <vt:lpwstr>CB0D8379D48BB1B6CCD0DF20837B57CA96F9E9F926A460D73D10688B808E7AA4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