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CB4B79E" w14:textId="1E3F130E" w:rsidR="002340AD" w:rsidRPr="00E017AA" w:rsidRDefault="00300FB1" w:rsidP="000D33F9">
      <w:pPr>
        <w:pStyle w:val="Title"/>
        <w:spacing w:line="240" w:lineRule="atLeast"/>
        <w:rPr>
          <w:noProof/>
          <w:sz w:val="52"/>
          <w:lang w:eastAsia="en-AU"/>
        </w:rPr>
      </w:pPr>
      <w:bookmarkStart w:id="0" w:name="_GoBack"/>
      <w:bookmarkEnd w:id="0"/>
      <w:r>
        <w:rPr>
          <w:noProof/>
          <w:sz w:val="52"/>
          <w:lang w:eastAsia="en-AU"/>
        </w:rPr>
        <w:t>Data Exchange Report Structure</w:t>
      </w:r>
    </w:p>
    <w:p w14:paraId="37268A96" w14:textId="77777777" w:rsidR="002E1F26" w:rsidRDefault="002E1F26" w:rsidP="002E1F26">
      <w:pPr>
        <w:spacing w:line="288" w:lineRule="auto"/>
        <w:rPr>
          <w:rFonts w:ascii="Arial" w:hAnsi="Arial" w:cs="Arial"/>
        </w:rPr>
      </w:pPr>
      <w:r w:rsidRPr="00293BB4">
        <w:rPr>
          <w:rFonts w:ascii="Arial" w:hAnsi="Arial" w:cs="Arial"/>
          <w:iCs/>
        </w:rPr>
        <w:t>As part of the Data Exchange, all organisations that use the Data Exchange will have access to their own set of reports, which reflect the information submitted by their organisation. All available reports are accessed via the Data Exchange web-based portal. T</w:t>
      </w:r>
      <w:r w:rsidRPr="00293BB4">
        <w:rPr>
          <w:rFonts w:ascii="Arial" w:hAnsi="Arial" w:cs="Arial"/>
        </w:rPr>
        <w:t xml:space="preserve">he ability to access the data and run reports will reflect the level of user access within the organisation. </w:t>
      </w:r>
    </w:p>
    <w:p w14:paraId="3CB4B7A0" w14:textId="53D11818" w:rsidR="0075547E" w:rsidRDefault="00F073CC" w:rsidP="00073C7B">
      <w:pPr>
        <w:pStyle w:val="BodyText"/>
      </w:pPr>
      <w:r>
        <w:t xml:space="preserve">This task card describes the process of </w:t>
      </w:r>
      <w:r w:rsidR="00D840A9">
        <w:t>accessing the reports and provides a brief overview of the structure of the reports and Qlik</w:t>
      </w:r>
      <w:r>
        <w:t>.</w:t>
      </w:r>
    </w:p>
    <w:p w14:paraId="447CCC7E" w14:textId="78C08339" w:rsidR="00597A0E" w:rsidRPr="00597A0E" w:rsidRDefault="00300FB1" w:rsidP="00B901CA">
      <w:pPr>
        <w:pStyle w:val="Heading1"/>
      </w:pPr>
      <w:r>
        <w:t xml:space="preserve">Access and </w:t>
      </w:r>
      <w:r w:rsidRPr="002A6CCF">
        <w:t>Log in</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Caption w:val="Steps and Actions"/>
        <w:tblDescription w:val="The first column is the step numbers.  The second column are the actions to be taken "/>
      </w:tblPr>
      <w:tblGrid>
        <w:gridCol w:w="709"/>
        <w:gridCol w:w="9781"/>
      </w:tblGrid>
      <w:tr w:rsidR="002340AD" w14:paraId="3CB4B7A9" w14:textId="77777777" w:rsidTr="00D00635">
        <w:trPr>
          <w:cantSplit/>
          <w:trHeight w:val="452"/>
          <w:tblHeader/>
        </w:trPr>
        <w:tc>
          <w:tcPr>
            <w:tcW w:w="709" w:type="dxa"/>
            <w:shd w:val="clear" w:color="auto" w:fill="C0C0C0"/>
          </w:tcPr>
          <w:p w14:paraId="3CB4B7A7" w14:textId="77777777" w:rsidR="002340AD" w:rsidRPr="005C206B" w:rsidRDefault="002340AD" w:rsidP="00D2031A">
            <w:pPr>
              <w:pStyle w:val="tabletext0"/>
              <w:rPr>
                <w:b/>
              </w:rPr>
            </w:pPr>
            <w:r>
              <w:rPr>
                <w:b/>
              </w:rPr>
              <w:t>Step</w:t>
            </w:r>
          </w:p>
        </w:tc>
        <w:tc>
          <w:tcPr>
            <w:tcW w:w="9781" w:type="dxa"/>
            <w:shd w:val="clear" w:color="auto" w:fill="C0C0C0"/>
          </w:tcPr>
          <w:p w14:paraId="3CB4B7A8" w14:textId="77777777" w:rsidR="002340AD" w:rsidRPr="005C206B" w:rsidRDefault="002340AD" w:rsidP="00D2031A">
            <w:pPr>
              <w:pStyle w:val="tabletext0"/>
              <w:rPr>
                <w:b/>
              </w:rPr>
            </w:pPr>
            <w:r>
              <w:rPr>
                <w:b/>
              </w:rPr>
              <w:t>Action</w:t>
            </w:r>
          </w:p>
        </w:tc>
      </w:tr>
      <w:tr w:rsidR="00D00635" w14:paraId="3CB4B7AD" w14:textId="77777777" w:rsidTr="00D00635">
        <w:trPr>
          <w:cantSplit/>
          <w:trHeight w:val="858"/>
        </w:trPr>
        <w:tc>
          <w:tcPr>
            <w:tcW w:w="709" w:type="dxa"/>
          </w:tcPr>
          <w:p w14:paraId="3CB4B7AA" w14:textId="77777777" w:rsidR="00D00635" w:rsidRPr="00D56CBD" w:rsidRDefault="00D00635" w:rsidP="002340AD">
            <w:pPr>
              <w:pStyle w:val="tabletext0"/>
              <w:numPr>
                <w:ilvl w:val="0"/>
                <w:numId w:val="7"/>
              </w:numPr>
              <w:jc w:val="center"/>
              <w:rPr>
                <w:b/>
              </w:rPr>
            </w:pPr>
          </w:p>
        </w:tc>
        <w:tc>
          <w:tcPr>
            <w:tcW w:w="9781" w:type="dxa"/>
            <w:shd w:val="clear" w:color="auto" w:fill="auto"/>
          </w:tcPr>
          <w:p w14:paraId="23F00C4C" w14:textId="03952CDE" w:rsidR="00145E02" w:rsidRDefault="00300FB1" w:rsidP="00300FB1">
            <w:pPr>
              <w:spacing w:after="120"/>
              <w:rPr>
                <w:rFonts w:ascii="Arial" w:hAnsi="Arial" w:cs="Arial"/>
              </w:rPr>
            </w:pPr>
            <w:r>
              <w:rPr>
                <w:rFonts w:ascii="Arial" w:hAnsi="Arial" w:cs="Arial"/>
              </w:rPr>
              <w:t xml:space="preserve">From the Data Exchange web-based portal, select </w:t>
            </w:r>
            <w:r w:rsidR="00D840A9">
              <w:rPr>
                <w:noProof/>
                <w:lang w:eastAsia="en-AU"/>
              </w:rPr>
              <w:t>Go</w:t>
            </w:r>
            <w:r>
              <w:rPr>
                <w:rFonts w:ascii="Arial" w:hAnsi="Arial" w:cs="Arial"/>
              </w:rPr>
              <w:t xml:space="preserve"> located in the </w:t>
            </w:r>
            <w:r w:rsidRPr="00B46262">
              <w:rPr>
                <w:rFonts w:ascii="Arial" w:hAnsi="Arial" w:cs="Arial"/>
                <w:b/>
              </w:rPr>
              <w:t>Access MyDEX reports</w:t>
            </w:r>
            <w:r>
              <w:rPr>
                <w:rFonts w:ascii="Arial" w:hAnsi="Arial" w:cs="Arial"/>
              </w:rPr>
              <w:t xml:space="preserve"> box </w:t>
            </w:r>
            <w:r>
              <w:rPr>
                <w:noProof/>
                <w:lang w:eastAsia="en-AU"/>
              </w:rPr>
              <w:drawing>
                <wp:inline distT="0" distB="0" distL="0" distR="0" wp14:anchorId="224AA2C9" wp14:editId="73CA41B1">
                  <wp:extent cx="4143375" cy="3388811"/>
                  <wp:effectExtent l="19050" t="19050" r="9525" b="21590"/>
                  <wp:docPr id="16" name="Picture 16" descr="The Data Exchange web-based portal homepage. " title="Image for Ste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189303" cy="3426375"/>
                          </a:xfrm>
                          <a:prstGeom prst="rect">
                            <a:avLst/>
                          </a:prstGeom>
                          <a:ln w="19050">
                            <a:solidFill>
                              <a:schemeClr val="accent1"/>
                            </a:solidFill>
                          </a:ln>
                        </pic:spPr>
                      </pic:pic>
                    </a:graphicData>
                  </a:graphic>
                </wp:inline>
              </w:drawing>
            </w:r>
          </w:p>
          <w:p w14:paraId="0CE6EB49" w14:textId="4D1E0BA0" w:rsidR="00CA6185" w:rsidRPr="00145E02" w:rsidRDefault="00CA6185" w:rsidP="00145E02">
            <w:pPr>
              <w:rPr>
                <w:rFonts w:ascii="Arial" w:hAnsi="Arial" w:cs="Arial"/>
              </w:rPr>
            </w:pPr>
          </w:p>
        </w:tc>
      </w:tr>
      <w:tr w:rsidR="00D00635" w14:paraId="3CB4B7B4" w14:textId="77777777" w:rsidTr="00D00635">
        <w:trPr>
          <w:cantSplit/>
          <w:trHeight w:val="858"/>
        </w:trPr>
        <w:tc>
          <w:tcPr>
            <w:tcW w:w="709" w:type="dxa"/>
          </w:tcPr>
          <w:p w14:paraId="3CB4B7AE" w14:textId="77777777" w:rsidR="00D00635" w:rsidRPr="00D56CBD" w:rsidRDefault="00D00635" w:rsidP="002340AD">
            <w:pPr>
              <w:pStyle w:val="tabletext0"/>
              <w:numPr>
                <w:ilvl w:val="0"/>
                <w:numId w:val="7"/>
              </w:numPr>
              <w:jc w:val="center"/>
              <w:rPr>
                <w:b/>
              </w:rPr>
            </w:pPr>
          </w:p>
        </w:tc>
        <w:tc>
          <w:tcPr>
            <w:tcW w:w="9781" w:type="dxa"/>
            <w:shd w:val="clear" w:color="auto" w:fill="auto"/>
          </w:tcPr>
          <w:p w14:paraId="1621D6AC" w14:textId="77777777" w:rsidR="00145E02" w:rsidRDefault="00300FB1" w:rsidP="00145E02">
            <w:pPr>
              <w:spacing w:after="120"/>
              <w:rPr>
                <w:rFonts w:ascii="Arial" w:hAnsi="Arial" w:cs="Arial"/>
              </w:rPr>
            </w:pPr>
            <w:r>
              <w:rPr>
                <w:rFonts w:ascii="Arial" w:hAnsi="Arial" w:cs="Arial"/>
              </w:rPr>
              <w:t xml:space="preserve">The </w:t>
            </w:r>
            <w:r w:rsidRPr="00B46262">
              <w:rPr>
                <w:rFonts w:ascii="Arial" w:hAnsi="Arial" w:cs="Arial"/>
                <w:b/>
              </w:rPr>
              <w:t>Reports screen</w:t>
            </w:r>
            <w:r>
              <w:rPr>
                <w:rFonts w:ascii="Arial" w:hAnsi="Arial" w:cs="Arial"/>
              </w:rPr>
              <w:t xml:space="preserve"> will display</w:t>
            </w:r>
            <w:r w:rsidR="00145E02">
              <w:rPr>
                <w:rFonts w:ascii="Arial" w:hAnsi="Arial" w:cs="Arial"/>
              </w:rPr>
              <w:t xml:space="preserve"> with the options </w:t>
            </w:r>
            <w:r w:rsidR="00145E02">
              <w:rPr>
                <w:rFonts w:ascii="Arial" w:hAnsi="Arial" w:cs="Arial"/>
                <w:b/>
              </w:rPr>
              <w:t>Standard reports</w:t>
            </w:r>
            <w:r w:rsidR="00145E02">
              <w:rPr>
                <w:rFonts w:ascii="Arial" w:hAnsi="Arial" w:cs="Arial"/>
              </w:rPr>
              <w:t xml:space="preserve"> and </w:t>
            </w:r>
            <w:r w:rsidR="00145E02">
              <w:rPr>
                <w:rFonts w:ascii="Arial" w:hAnsi="Arial" w:cs="Arial"/>
                <w:b/>
              </w:rPr>
              <w:t>Partnership reports</w:t>
            </w:r>
            <w:r w:rsidR="00145E02">
              <w:rPr>
                <w:rFonts w:ascii="Arial" w:hAnsi="Arial" w:cs="Arial"/>
              </w:rPr>
              <w:t>.</w:t>
            </w:r>
          </w:p>
          <w:p w14:paraId="0466AF8B" w14:textId="791DE9A7" w:rsidR="00300FB1" w:rsidRDefault="00145E02" w:rsidP="00300FB1">
            <w:pPr>
              <w:spacing w:after="120"/>
              <w:rPr>
                <w:rFonts w:ascii="Arial" w:hAnsi="Arial" w:cs="Arial"/>
              </w:rPr>
            </w:pPr>
            <w:r>
              <w:rPr>
                <w:rFonts w:ascii="Arial" w:hAnsi="Arial" w:cs="Arial"/>
              </w:rPr>
              <w:t xml:space="preserve">The tile you click on will determine the report stream you will initially land in when you enter </w:t>
            </w:r>
            <w:r w:rsidRPr="000A7B66">
              <w:rPr>
                <w:rFonts w:ascii="Arial" w:hAnsi="Arial" w:cs="Arial"/>
                <w:b/>
              </w:rPr>
              <w:t>Qlik Sense</w:t>
            </w:r>
            <w:r>
              <w:rPr>
                <w:rFonts w:ascii="Arial" w:hAnsi="Arial" w:cs="Arial"/>
              </w:rPr>
              <w:t xml:space="preserve">. Once in </w:t>
            </w:r>
            <w:r w:rsidRPr="000A7B66">
              <w:rPr>
                <w:rFonts w:ascii="Arial" w:hAnsi="Arial" w:cs="Arial"/>
                <w:b/>
              </w:rPr>
              <w:t>Qlik Sense</w:t>
            </w:r>
            <w:r>
              <w:rPr>
                <w:rFonts w:ascii="Arial" w:hAnsi="Arial" w:cs="Arial"/>
              </w:rPr>
              <w:t xml:space="preserve"> you will be able to navigate between streams as required.</w:t>
            </w:r>
          </w:p>
          <w:p w14:paraId="42769413" w14:textId="77777777" w:rsidR="00300FB1" w:rsidRPr="00B93DB8" w:rsidRDefault="00300FB1" w:rsidP="00300FB1">
            <w:r>
              <w:rPr>
                <w:noProof/>
                <w:lang w:eastAsia="en-AU"/>
              </w:rPr>
              <w:drawing>
                <wp:inline distT="0" distB="0" distL="0" distR="0" wp14:anchorId="5A1B6475" wp14:editId="033284EC">
                  <wp:extent cx="4047214" cy="2104349"/>
                  <wp:effectExtent l="19050" t="19050" r="10795" b="10795"/>
                  <wp:docPr id="17" name="Picture 17" descr="The report screen with two selectable options, Standard report positioned to the left and Partnership reports to the right. " title="Image for Ste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5D042.1A27E9E0"/>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4077229" cy="2119955"/>
                          </a:xfrm>
                          <a:prstGeom prst="rect">
                            <a:avLst/>
                          </a:prstGeom>
                          <a:noFill/>
                          <a:ln w="19050">
                            <a:solidFill>
                              <a:schemeClr val="accent1"/>
                            </a:solidFill>
                          </a:ln>
                        </pic:spPr>
                      </pic:pic>
                    </a:graphicData>
                  </a:graphic>
                </wp:inline>
              </w:drawing>
            </w:r>
          </w:p>
          <w:p w14:paraId="754DE35F" w14:textId="0492874F" w:rsidR="00463A9B" w:rsidRPr="00AD3CC4" w:rsidRDefault="00463A9B" w:rsidP="00AD3CC4"/>
        </w:tc>
      </w:tr>
      <w:tr w:rsidR="006B460C" w14:paraId="67EED9BB" w14:textId="77777777" w:rsidTr="00D00635">
        <w:trPr>
          <w:cantSplit/>
          <w:trHeight w:val="858"/>
        </w:trPr>
        <w:tc>
          <w:tcPr>
            <w:tcW w:w="709" w:type="dxa"/>
          </w:tcPr>
          <w:p w14:paraId="6776F6C6" w14:textId="77777777" w:rsidR="006B460C" w:rsidRPr="00D56CBD" w:rsidRDefault="006B460C" w:rsidP="002340AD">
            <w:pPr>
              <w:pStyle w:val="tabletext0"/>
              <w:numPr>
                <w:ilvl w:val="0"/>
                <w:numId w:val="7"/>
              </w:numPr>
              <w:jc w:val="center"/>
              <w:rPr>
                <w:b/>
              </w:rPr>
            </w:pPr>
          </w:p>
        </w:tc>
        <w:tc>
          <w:tcPr>
            <w:tcW w:w="9781" w:type="dxa"/>
            <w:shd w:val="clear" w:color="auto" w:fill="auto"/>
          </w:tcPr>
          <w:p w14:paraId="516FAEFE" w14:textId="102D37D8" w:rsidR="00300FB1" w:rsidRDefault="00300FB1" w:rsidP="00300FB1">
            <w:pPr>
              <w:pStyle w:val="ListParagraph"/>
              <w:spacing w:after="0"/>
              <w:ind w:left="0"/>
              <w:rPr>
                <w:rFonts w:cs="Arial"/>
                <w:sz w:val="22"/>
              </w:rPr>
            </w:pPr>
            <w:r>
              <w:rPr>
                <w:rFonts w:cs="Arial"/>
                <w:noProof/>
                <w:sz w:val="22"/>
              </w:rPr>
              <w:t>When you s</w:t>
            </w:r>
            <w:r w:rsidRPr="00CD7D2A">
              <w:rPr>
                <w:rFonts w:cs="Arial"/>
                <w:noProof/>
                <w:sz w:val="22"/>
              </w:rPr>
              <w:t xml:space="preserve">elect </w:t>
            </w:r>
            <w:r>
              <w:rPr>
                <w:rFonts w:cs="Arial"/>
                <w:noProof/>
                <w:sz w:val="22"/>
              </w:rPr>
              <w:t xml:space="preserve">either the </w:t>
            </w:r>
            <w:r w:rsidRPr="005061F8">
              <w:rPr>
                <w:rFonts w:cs="Arial"/>
                <w:b/>
                <w:noProof/>
                <w:sz w:val="22"/>
              </w:rPr>
              <w:t xml:space="preserve">Standard </w:t>
            </w:r>
            <w:r>
              <w:rPr>
                <w:rFonts w:cs="Arial"/>
                <w:b/>
                <w:noProof/>
                <w:sz w:val="22"/>
              </w:rPr>
              <w:t>r</w:t>
            </w:r>
            <w:r w:rsidRPr="005061F8">
              <w:rPr>
                <w:rFonts w:cs="Arial"/>
                <w:b/>
                <w:noProof/>
                <w:sz w:val="22"/>
              </w:rPr>
              <w:t>eports</w:t>
            </w:r>
            <w:r>
              <w:rPr>
                <w:rFonts w:cs="Arial"/>
                <w:noProof/>
                <w:sz w:val="22"/>
              </w:rPr>
              <w:t xml:space="preserve"> or</w:t>
            </w:r>
            <w:r w:rsidRPr="00CD7D2A">
              <w:rPr>
                <w:rFonts w:cs="Arial"/>
                <w:noProof/>
                <w:sz w:val="22"/>
              </w:rPr>
              <w:t xml:space="preserve"> </w:t>
            </w:r>
            <w:r w:rsidRPr="00B46262">
              <w:rPr>
                <w:rFonts w:cs="Arial"/>
                <w:b/>
                <w:noProof/>
                <w:sz w:val="22"/>
              </w:rPr>
              <w:t>Partnership reports</w:t>
            </w:r>
            <w:r w:rsidRPr="00CD7D2A">
              <w:rPr>
                <w:rFonts w:cs="Arial"/>
                <w:noProof/>
                <w:sz w:val="22"/>
              </w:rPr>
              <w:t xml:space="preserve"> tile</w:t>
            </w:r>
            <w:r>
              <w:rPr>
                <w:rFonts w:cs="Arial"/>
                <w:noProof/>
                <w:sz w:val="22"/>
              </w:rPr>
              <w:t>, the Login screen will display</w:t>
            </w:r>
            <w:r w:rsidRPr="00CD7D2A">
              <w:rPr>
                <w:rFonts w:cs="Arial"/>
                <w:noProof/>
                <w:sz w:val="22"/>
              </w:rPr>
              <w:t>.</w:t>
            </w:r>
            <w:r w:rsidRPr="00BB4F8C">
              <w:rPr>
                <w:rFonts w:cs="Arial"/>
                <w:sz w:val="22"/>
              </w:rPr>
              <w:t xml:space="preserve"> </w:t>
            </w:r>
          </w:p>
          <w:p w14:paraId="44992F9F" w14:textId="77777777" w:rsidR="00300FB1" w:rsidRDefault="00300FB1" w:rsidP="00300FB1">
            <w:pPr>
              <w:pStyle w:val="ListParagraph"/>
              <w:spacing w:after="0"/>
              <w:ind w:left="0"/>
              <w:rPr>
                <w:rFonts w:cs="Arial"/>
                <w:sz w:val="22"/>
              </w:rPr>
            </w:pPr>
          </w:p>
          <w:p w14:paraId="32CF7F11" w14:textId="2D80395D" w:rsidR="006B7D6A" w:rsidRDefault="00300FB1" w:rsidP="00300FB1">
            <w:pPr>
              <w:pStyle w:val="ListParagraph"/>
              <w:spacing w:after="0"/>
              <w:ind w:left="0"/>
              <w:rPr>
                <w:rFonts w:cs="Arial"/>
                <w:sz w:val="22"/>
              </w:rPr>
            </w:pPr>
            <w:r w:rsidRPr="004F27B1">
              <w:rPr>
                <w:rFonts w:cs="Arial"/>
                <w:sz w:val="22"/>
              </w:rPr>
              <w:t xml:space="preserve">Login via the </w:t>
            </w:r>
            <w:r w:rsidRPr="004F27B1">
              <w:rPr>
                <w:rFonts w:cs="Arial"/>
                <w:b/>
                <w:sz w:val="22"/>
              </w:rPr>
              <w:t>myGovID</w:t>
            </w:r>
            <w:r w:rsidRPr="004F27B1">
              <w:rPr>
                <w:rFonts w:cs="Arial"/>
                <w:sz w:val="22"/>
              </w:rPr>
              <w:t xml:space="preserve"> </w:t>
            </w:r>
            <w:r>
              <w:rPr>
                <w:rFonts w:cs="Arial"/>
                <w:sz w:val="22"/>
              </w:rPr>
              <w:t xml:space="preserve">option. </w:t>
            </w:r>
            <w:r w:rsidRPr="00CD7D2A">
              <w:rPr>
                <w:rFonts w:cs="Arial"/>
                <w:sz w:val="22"/>
              </w:rPr>
              <w:t xml:space="preserve"> </w:t>
            </w:r>
          </w:p>
          <w:p w14:paraId="2211C5DC" w14:textId="2AEAC1BC" w:rsidR="006F3704" w:rsidRPr="00300FB1" w:rsidRDefault="00300FB1" w:rsidP="00300FB1">
            <w:pPr>
              <w:rPr>
                <w:noProof/>
                <w:lang w:eastAsia="en-AU"/>
              </w:rPr>
            </w:pPr>
            <w:r>
              <w:rPr>
                <w:noProof/>
                <w:lang w:eastAsia="en-AU"/>
              </w:rPr>
              <w:drawing>
                <wp:inline distT="0" distB="0" distL="0" distR="0" wp14:anchorId="2C44162F" wp14:editId="07B15787">
                  <wp:extent cx="4118776" cy="2067320"/>
                  <wp:effectExtent l="19050" t="19050" r="15240" b="28575"/>
                  <wp:docPr id="12" name="Picture 12" descr="The Qlik log in screen display two login options, myGovID and DSS Login." title="Image for Ste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37172" b="37480"/>
                          <a:stretch/>
                        </pic:blipFill>
                        <pic:spPr bwMode="auto">
                          <a:xfrm>
                            <a:off x="0" y="0"/>
                            <a:ext cx="4180353" cy="2098227"/>
                          </a:xfrm>
                          <a:prstGeom prst="rect">
                            <a:avLst/>
                          </a:prstGeom>
                          <a:ln w="19050" cap="flat" cmpd="sng" algn="ctr">
                            <a:solidFill>
                              <a:schemeClr val="accent1"/>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tc>
      </w:tr>
      <w:tr w:rsidR="000D30DA" w14:paraId="351C13F2" w14:textId="77777777" w:rsidTr="00D00635">
        <w:trPr>
          <w:cantSplit/>
          <w:trHeight w:val="858"/>
        </w:trPr>
        <w:tc>
          <w:tcPr>
            <w:tcW w:w="709" w:type="dxa"/>
          </w:tcPr>
          <w:p w14:paraId="1D275423" w14:textId="77777777" w:rsidR="000D30DA" w:rsidRPr="00D56CBD" w:rsidRDefault="000D30DA" w:rsidP="002340AD">
            <w:pPr>
              <w:pStyle w:val="tabletext0"/>
              <w:numPr>
                <w:ilvl w:val="0"/>
                <w:numId w:val="7"/>
              </w:numPr>
              <w:jc w:val="center"/>
              <w:rPr>
                <w:b/>
              </w:rPr>
            </w:pPr>
          </w:p>
        </w:tc>
        <w:tc>
          <w:tcPr>
            <w:tcW w:w="9781" w:type="dxa"/>
            <w:shd w:val="clear" w:color="auto" w:fill="auto"/>
          </w:tcPr>
          <w:p w14:paraId="36683E03" w14:textId="77777777" w:rsidR="00300FB1" w:rsidRPr="008613B4" w:rsidRDefault="00300FB1" w:rsidP="00300FB1">
            <w:pPr>
              <w:spacing w:after="120"/>
              <w:rPr>
                <w:lang w:eastAsia="en-AU"/>
              </w:rPr>
            </w:pPr>
            <w:r w:rsidRPr="00B46262">
              <w:rPr>
                <w:rFonts w:ascii="Arial" w:hAnsi="Arial" w:cs="Arial"/>
                <w:lang w:eastAsia="en-AU"/>
              </w:rPr>
              <w:t xml:space="preserve">The </w:t>
            </w:r>
            <w:r w:rsidRPr="00B46262">
              <w:rPr>
                <w:rFonts w:ascii="Arial" w:hAnsi="Arial" w:cs="Arial"/>
                <w:b/>
                <w:lang w:eastAsia="en-AU"/>
              </w:rPr>
              <w:t>Qlik Sense</w:t>
            </w:r>
            <w:r w:rsidRPr="00B46262">
              <w:rPr>
                <w:rFonts w:ascii="Arial" w:hAnsi="Arial" w:cs="Arial"/>
                <w:lang w:eastAsia="en-AU"/>
              </w:rPr>
              <w:t xml:space="preserve"> screen will display.</w:t>
            </w:r>
          </w:p>
          <w:p w14:paraId="3637D7D3" w14:textId="4B9895E9" w:rsidR="000D30DA" w:rsidRDefault="00300FB1" w:rsidP="00300FB1">
            <w:pPr>
              <w:pStyle w:val="tabletext0"/>
              <w:spacing w:beforeLines="60" w:before="144"/>
              <w:rPr>
                <w:rFonts w:cs="Arial"/>
                <w:lang w:eastAsia="en-AU"/>
              </w:rPr>
            </w:pPr>
            <w:r>
              <w:rPr>
                <w:rFonts w:cs="Arial"/>
                <w:lang w:eastAsia="en-AU"/>
              </w:rPr>
              <w:t>Select the required report stream to access the required report.</w:t>
            </w:r>
          </w:p>
          <w:p w14:paraId="08D38182" w14:textId="7463B6D1" w:rsidR="00300FB1" w:rsidRDefault="00300FB1" w:rsidP="00D840A9">
            <w:pPr>
              <w:keepNext/>
            </w:pPr>
            <w:r>
              <w:rPr>
                <w:noProof/>
                <w:lang w:eastAsia="en-AU"/>
              </w:rPr>
              <w:drawing>
                <wp:inline distT="0" distB="0" distL="0" distR="0" wp14:anchorId="28031777" wp14:editId="311048B5">
                  <wp:extent cx="5104738" cy="1915275"/>
                  <wp:effectExtent l="19050" t="19050" r="20320" b="27940"/>
                  <wp:docPr id="1" name="Picture 1" descr="The Qlik Sense Screen, has two streams, positioned on the left of the webpage.  Standard Reports and Partnership Reports. Each stream contains multiple report options." title="Image for Ste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b="37051"/>
                          <a:stretch/>
                        </pic:blipFill>
                        <pic:spPr bwMode="auto">
                          <a:xfrm>
                            <a:off x="0" y="0"/>
                            <a:ext cx="5150573" cy="1932472"/>
                          </a:xfrm>
                          <a:prstGeom prst="rect">
                            <a:avLst/>
                          </a:prstGeom>
                          <a:ln w="19050">
                            <a:solidFill>
                              <a:schemeClr val="accent1"/>
                            </a:solidFill>
                          </a:ln>
                          <a:extLst>
                            <a:ext uri="{53640926-AAD7-44D8-BBD7-CCE9431645EC}">
                              <a14:shadowObscured xmlns:a14="http://schemas.microsoft.com/office/drawing/2010/main"/>
                            </a:ext>
                          </a:extLst>
                        </pic:spPr>
                      </pic:pic>
                    </a:graphicData>
                  </a:graphic>
                </wp:inline>
              </w:drawing>
            </w:r>
          </w:p>
        </w:tc>
      </w:tr>
    </w:tbl>
    <w:p w14:paraId="54A72481" w14:textId="13D49302" w:rsidR="00300FB1" w:rsidRDefault="00300FB1" w:rsidP="00802034">
      <w:pPr>
        <w:pStyle w:val="Heading1"/>
      </w:pPr>
      <w:r w:rsidRPr="00300FB1">
        <w:lastRenderedPageBreak/>
        <w:t>Reports</w:t>
      </w:r>
    </w:p>
    <w:p w14:paraId="69A20E94" w14:textId="77777777" w:rsidR="00597A0E" w:rsidRPr="00597A0E" w:rsidRDefault="00597A0E" w:rsidP="00597A0E"/>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Caption w:val="Steps and Actions"/>
        <w:tblDescription w:val="The first column is the step numbers.  The second column are the actions to be taken "/>
      </w:tblPr>
      <w:tblGrid>
        <w:gridCol w:w="709"/>
        <w:gridCol w:w="9781"/>
      </w:tblGrid>
      <w:tr w:rsidR="00300FB1" w14:paraId="7A740BE1" w14:textId="77777777" w:rsidTr="002504EF">
        <w:trPr>
          <w:cantSplit/>
          <w:trHeight w:val="384"/>
          <w:tblHeader/>
        </w:trPr>
        <w:tc>
          <w:tcPr>
            <w:tcW w:w="709" w:type="dxa"/>
            <w:shd w:val="clear" w:color="auto" w:fill="BFBFBF" w:themeFill="background1" w:themeFillShade="BF"/>
          </w:tcPr>
          <w:p w14:paraId="349E87E2" w14:textId="6EBCFEC2" w:rsidR="00300FB1" w:rsidRPr="00D56CBD" w:rsidRDefault="00300FB1" w:rsidP="00300FB1">
            <w:pPr>
              <w:pStyle w:val="tabletext0"/>
              <w:rPr>
                <w:b/>
              </w:rPr>
            </w:pPr>
            <w:r>
              <w:rPr>
                <w:b/>
              </w:rPr>
              <w:t>Step</w:t>
            </w:r>
          </w:p>
        </w:tc>
        <w:tc>
          <w:tcPr>
            <w:tcW w:w="9781" w:type="dxa"/>
            <w:shd w:val="clear" w:color="auto" w:fill="BFBFBF" w:themeFill="background1" w:themeFillShade="BF"/>
          </w:tcPr>
          <w:p w14:paraId="40CFAEDC" w14:textId="63865C0C" w:rsidR="00300FB1" w:rsidRPr="0068246A" w:rsidRDefault="00300FB1" w:rsidP="00300FB1">
            <w:pPr>
              <w:pStyle w:val="tabletext0"/>
              <w:spacing w:beforeLines="60" w:before="144"/>
              <w:rPr>
                <w:b/>
              </w:rPr>
            </w:pPr>
            <w:r>
              <w:rPr>
                <w:b/>
              </w:rPr>
              <w:t>Action</w:t>
            </w:r>
          </w:p>
        </w:tc>
      </w:tr>
      <w:tr w:rsidR="0068246A" w14:paraId="7792F416" w14:textId="77777777" w:rsidTr="002504EF">
        <w:trPr>
          <w:cantSplit/>
          <w:trHeight w:val="858"/>
          <w:tblHeader/>
        </w:trPr>
        <w:tc>
          <w:tcPr>
            <w:tcW w:w="709" w:type="dxa"/>
          </w:tcPr>
          <w:p w14:paraId="639E3650" w14:textId="77777777" w:rsidR="0068246A" w:rsidRPr="00D56CBD" w:rsidRDefault="0068246A" w:rsidP="00E275D8">
            <w:pPr>
              <w:pStyle w:val="tabletext0"/>
              <w:numPr>
                <w:ilvl w:val="0"/>
                <w:numId w:val="22"/>
              </w:numPr>
              <w:jc w:val="center"/>
              <w:rPr>
                <w:b/>
              </w:rPr>
            </w:pPr>
          </w:p>
        </w:tc>
        <w:tc>
          <w:tcPr>
            <w:tcW w:w="9781" w:type="dxa"/>
            <w:shd w:val="clear" w:color="auto" w:fill="auto"/>
          </w:tcPr>
          <w:p w14:paraId="63866FFB" w14:textId="77777777" w:rsidR="00300FB1" w:rsidRDefault="00300FB1" w:rsidP="00300FB1">
            <w:pPr>
              <w:pStyle w:val="Heading2Numbered"/>
              <w:numPr>
                <w:ilvl w:val="0"/>
                <w:numId w:val="0"/>
              </w:numPr>
              <w:spacing w:after="0"/>
              <w:rPr>
                <w:rFonts w:ascii="Arial" w:hAnsi="Arial" w:cs="Arial"/>
                <w:sz w:val="28"/>
                <w:szCs w:val="28"/>
              </w:rPr>
            </w:pPr>
            <w:r>
              <w:rPr>
                <w:rFonts w:ascii="Arial" w:hAnsi="Arial" w:cs="Arial"/>
                <w:sz w:val="28"/>
                <w:szCs w:val="28"/>
              </w:rPr>
              <w:t>Standard Reports</w:t>
            </w:r>
          </w:p>
          <w:p w14:paraId="3782CDFF" w14:textId="2B028666" w:rsidR="00300FB1" w:rsidRDefault="00300FB1" w:rsidP="00300FB1">
            <w:pPr>
              <w:spacing w:after="120"/>
              <w:rPr>
                <w:rFonts w:ascii="Arial" w:hAnsi="Arial" w:cs="Arial"/>
                <w:lang w:eastAsia="en-AU"/>
              </w:rPr>
            </w:pPr>
            <w:r w:rsidRPr="00A93871">
              <w:rPr>
                <w:rFonts w:ascii="Arial" w:hAnsi="Arial" w:cs="Arial"/>
                <w:lang w:eastAsia="en-AU"/>
              </w:rPr>
              <w:t xml:space="preserve">The standard reports include the </w:t>
            </w:r>
            <w:r>
              <w:rPr>
                <w:rFonts w:ascii="Arial" w:hAnsi="Arial" w:cs="Arial"/>
                <w:lang w:eastAsia="en-AU"/>
              </w:rPr>
              <w:t>Organisation Overview report and the Organisation Data Quality Report that are available to all organisations.</w:t>
            </w:r>
          </w:p>
          <w:p w14:paraId="30257300" w14:textId="04548D6C" w:rsidR="00300FB1" w:rsidRDefault="00300FB1" w:rsidP="00300FB1">
            <w:pPr>
              <w:spacing w:after="120"/>
              <w:rPr>
                <w:rFonts w:ascii="Arial" w:hAnsi="Arial" w:cs="Arial"/>
                <w:lang w:eastAsia="en-AU"/>
              </w:rPr>
            </w:pPr>
            <w:r>
              <w:rPr>
                <w:rFonts w:ascii="Arial" w:hAnsi="Arial" w:cs="Arial"/>
                <w:lang w:eastAsia="en-AU"/>
              </w:rPr>
              <w:t>Organisations delivering the Community Home Support Program should access the CHSP Organisation Overview report to access additional</w:t>
            </w:r>
            <w:r w:rsidR="00145E02">
              <w:rPr>
                <w:rFonts w:ascii="Arial" w:hAnsi="Arial" w:cs="Arial"/>
                <w:lang w:eastAsia="en-AU"/>
              </w:rPr>
              <w:t xml:space="preserve"> CHSP data.</w:t>
            </w:r>
            <w:r>
              <w:rPr>
                <w:rFonts w:ascii="Arial" w:hAnsi="Arial" w:cs="Arial"/>
                <w:lang w:eastAsia="en-AU"/>
              </w:rPr>
              <w:t xml:space="preserve"> </w:t>
            </w:r>
          </w:p>
          <w:p w14:paraId="479699B1" w14:textId="520D1F03" w:rsidR="006C4EFF" w:rsidRPr="00D840A9" w:rsidRDefault="00D840A9" w:rsidP="00D840A9">
            <w:pPr>
              <w:keepNext/>
            </w:pPr>
            <w:r>
              <w:rPr>
                <w:noProof/>
                <w:lang w:eastAsia="en-AU"/>
              </w:rPr>
              <w:drawing>
                <wp:inline distT="0" distB="0" distL="0" distR="0" wp14:anchorId="3DC35361" wp14:editId="48646596">
                  <wp:extent cx="4317559" cy="1643215"/>
                  <wp:effectExtent l="19050" t="19050" r="26035" b="14605"/>
                  <wp:docPr id="5" name="Picture 5" descr="The Standard Report stream has three options side by side, Organisation Overview report, Organisation Data Quality Report and the CHSP Organisation Overview" title="Image for Ste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36146"/>
                          <a:stretch/>
                        </pic:blipFill>
                        <pic:spPr bwMode="auto">
                          <a:xfrm>
                            <a:off x="0" y="0"/>
                            <a:ext cx="4342974" cy="1652888"/>
                          </a:xfrm>
                          <a:prstGeom prst="rect">
                            <a:avLst/>
                          </a:prstGeom>
                          <a:ln w="19050">
                            <a:solidFill>
                              <a:schemeClr val="accent1"/>
                            </a:solidFill>
                          </a:ln>
                          <a:extLst>
                            <a:ext uri="{53640926-AAD7-44D8-BBD7-CCE9431645EC}">
                              <a14:shadowObscured xmlns:a14="http://schemas.microsoft.com/office/drawing/2010/main"/>
                            </a:ext>
                          </a:extLst>
                        </pic:spPr>
                      </pic:pic>
                    </a:graphicData>
                  </a:graphic>
                </wp:inline>
              </w:drawing>
            </w:r>
          </w:p>
        </w:tc>
      </w:tr>
      <w:tr w:rsidR="00300FB1" w14:paraId="55E3683F" w14:textId="77777777" w:rsidTr="002504EF">
        <w:trPr>
          <w:cantSplit/>
          <w:trHeight w:val="858"/>
          <w:tblHeader/>
        </w:trPr>
        <w:tc>
          <w:tcPr>
            <w:tcW w:w="709" w:type="dxa"/>
          </w:tcPr>
          <w:p w14:paraId="76F4FD40" w14:textId="77777777" w:rsidR="00300FB1" w:rsidRPr="00D56CBD" w:rsidRDefault="00300FB1" w:rsidP="00E275D8">
            <w:pPr>
              <w:pStyle w:val="tabletext0"/>
              <w:numPr>
                <w:ilvl w:val="0"/>
                <w:numId w:val="22"/>
              </w:numPr>
              <w:spacing w:before="0" w:after="0"/>
              <w:ind w:left="357" w:hanging="357"/>
              <w:jc w:val="center"/>
              <w:rPr>
                <w:b/>
              </w:rPr>
            </w:pPr>
          </w:p>
        </w:tc>
        <w:tc>
          <w:tcPr>
            <w:tcW w:w="9781" w:type="dxa"/>
            <w:shd w:val="clear" w:color="auto" w:fill="auto"/>
          </w:tcPr>
          <w:p w14:paraId="2ED56451" w14:textId="77777777" w:rsidR="00300FB1" w:rsidRDefault="00300FB1" w:rsidP="00300FB1">
            <w:pPr>
              <w:pStyle w:val="Heading2Numbered"/>
              <w:numPr>
                <w:ilvl w:val="0"/>
                <w:numId w:val="0"/>
              </w:numPr>
              <w:spacing w:after="0"/>
              <w:rPr>
                <w:rFonts w:ascii="Arial" w:hAnsi="Arial" w:cs="Arial"/>
                <w:sz w:val="28"/>
                <w:szCs w:val="28"/>
              </w:rPr>
            </w:pPr>
            <w:r w:rsidRPr="00A93871">
              <w:rPr>
                <w:rFonts w:ascii="Arial" w:hAnsi="Arial" w:cs="Arial"/>
                <w:sz w:val="28"/>
                <w:szCs w:val="28"/>
              </w:rPr>
              <w:t>Partner</w:t>
            </w:r>
            <w:r>
              <w:rPr>
                <w:rFonts w:ascii="Arial" w:hAnsi="Arial" w:cs="Arial"/>
                <w:sz w:val="28"/>
                <w:szCs w:val="28"/>
              </w:rPr>
              <w:t>s</w:t>
            </w:r>
            <w:r w:rsidRPr="00A93871">
              <w:rPr>
                <w:rFonts w:ascii="Arial" w:hAnsi="Arial" w:cs="Arial"/>
                <w:sz w:val="28"/>
                <w:szCs w:val="28"/>
              </w:rPr>
              <w:t xml:space="preserve">hip Reports </w:t>
            </w:r>
          </w:p>
          <w:p w14:paraId="4B765370" w14:textId="11CAF537" w:rsidR="00300FB1" w:rsidRDefault="00300FB1" w:rsidP="00300FB1">
            <w:pPr>
              <w:spacing w:after="120"/>
              <w:rPr>
                <w:rFonts w:ascii="Arial" w:hAnsi="Arial" w:cs="Arial"/>
              </w:rPr>
            </w:pPr>
            <w:r w:rsidRPr="00A93871">
              <w:rPr>
                <w:rFonts w:ascii="Arial" w:hAnsi="Arial" w:cs="Arial"/>
              </w:rPr>
              <w:t>If your organisation has selected to participate in the Partnership Approach</w:t>
            </w:r>
            <w:r>
              <w:rPr>
                <w:rFonts w:ascii="Arial" w:hAnsi="Arial" w:cs="Arial"/>
              </w:rPr>
              <w:t xml:space="preserve">, you will also be able to access the following additional reports. </w:t>
            </w:r>
          </w:p>
          <w:p w14:paraId="2FA48732" w14:textId="691E78CD" w:rsidR="00300FB1" w:rsidRDefault="00300FB1" w:rsidP="00D76501">
            <w:pPr>
              <w:spacing w:after="120"/>
            </w:pPr>
            <w:r>
              <w:rPr>
                <w:noProof/>
                <w:lang w:eastAsia="en-AU"/>
              </w:rPr>
              <w:drawing>
                <wp:inline distT="0" distB="0" distL="0" distR="0" wp14:anchorId="49AB07CF" wp14:editId="0868AF4A">
                  <wp:extent cx="6031228" cy="1133935"/>
                  <wp:effectExtent l="19050" t="19050" r="8255" b="28575"/>
                  <wp:docPr id="3" name="Picture 3" descr="The Partnership Reports stream displays seven report types side by side, Client Outcomes, Community Outcomes, Community Profiles - First Edition, Community Profiles - Second Edition, NSW TEI Activity Report, Resource Planning and Service footprint. " title="Image for Ste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wanei\AppData\Local\Temp\SNAGHTML658834e.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55167" cy="1138436"/>
                          </a:xfrm>
                          <a:prstGeom prst="rect">
                            <a:avLst/>
                          </a:prstGeom>
                          <a:noFill/>
                          <a:ln w="19050">
                            <a:solidFill>
                              <a:schemeClr val="accent1"/>
                            </a:solidFill>
                          </a:ln>
                        </pic:spPr>
                      </pic:pic>
                    </a:graphicData>
                  </a:graphic>
                </wp:inline>
              </w:drawing>
            </w:r>
          </w:p>
        </w:tc>
      </w:tr>
    </w:tbl>
    <w:p w14:paraId="15A6E7E2" w14:textId="5852DED8" w:rsidR="00E017AA" w:rsidRDefault="00E017AA" w:rsidP="00300FB1">
      <w:pPr>
        <w:shd w:val="clear" w:color="auto" w:fill="FFFFFF" w:themeFill="background1"/>
        <w:spacing w:after="120" w:line="276" w:lineRule="auto"/>
        <w:ind w:left="142"/>
        <w:rPr>
          <w:rFonts w:ascii="Arial" w:hAnsi="Arial" w:cs="Arial"/>
        </w:rPr>
      </w:pPr>
      <w:bookmarkStart w:id="1" w:name="_Attachment_A"/>
      <w:bookmarkEnd w:id="1"/>
    </w:p>
    <w:p w14:paraId="6707D3B6" w14:textId="77777777" w:rsidR="00D840A9" w:rsidRDefault="00D840A9">
      <w:pPr>
        <w:spacing w:line="240" w:lineRule="auto"/>
        <w:rPr>
          <w:rFonts w:ascii="Arial" w:eastAsiaTheme="majorEastAsia" w:hAnsi="Arial" w:cs="Arial"/>
          <w:b/>
          <w:bCs/>
          <w:color w:val="auto"/>
          <w:sz w:val="28"/>
          <w:szCs w:val="28"/>
        </w:rPr>
      </w:pPr>
      <w:r>
        <w:rPr>
          <w:rFonts w:ascii="Arial" w:hAnsi="Arial" w:cs="Arial"/>
          <w:sz w:val="28"/>
          <w:szCs w:val="28"/>
        </w:rPr>
        <w:br w:type="page"/>
      </w:r>
    </w:p>
    <w:p w14:paraId="7E3BF468" w14:textId="25035484" w:rsidR="00300FB1" w:rsidRDefault="00300FB1" w:rsidP="00802034">
      <w:pPr>
        <w:pStyle w:val="Heading1"/>
      </w:pPr>
      <w:r w:rsidRPr="00CA67AC">
        <w:lastRenderedPageBreak/>
        <w:t>Report Structure</w:t>
      </w:r>
    </w:p>
    <w:p w14:paraId="0BCE0BCC" w14:textId="77777777" w:rsidR="00597A0E" w:rsidRPr="00597A0E" w:rsidRDefault="00597A0E" w:rsidP="00597A0E"/>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Caption w:val="Steps and Actions"/>
        <w:tblDescription w:val="The first column is the step numbers.  The second column are the actions to be taken "/>
      </w:tblPr>
      <w:tblGrid>
        <w:gridCol w:w="709"/>
        <w:gridCol w:w="9781"/>
      </w:tblGrid>
      <w:tr w:rsidR="00300FB1" w14:paraId="0C4A9002" w14:textId="77777777" w:rsidTr="002504EF">
        <w:trPr>
          <w:cantSplit/>
          <w:trHeight w:val="384"/>
          <w:tblHeader/>
        </w:trPr>
        <w:tc>
          <w:tcPr>
            <w:tcW w:w="709" w:type="dxa"/>
            <w:shd w:val="clear" w:color="auto" w:fill="BFBFBF" w:themeFill="background1" w:themeFillShade="BF"/>
          </w:tcPr>
          <w:p w14:paraId="25D922D7" w14:textId="77777777" w:rsidR="00300FB1" w:rsidRPr="00D56CBD" w:rsidRDefault="00300FB1" w:rsidP="00484BDA">
            <w:pPr>
              <w:pStyle w:val="tabletext0"/>
              <w:rPr>
                <w:b/>
              </w:rPr>
            </w:pPr>
            <w:r>
              <w:rPr>
                <w:b/>
              </w:rPr>
              <w:t>Step</w:t>
            </w:r>
          </w:p>
        </w:tc>
        <w:tc>
          <w:tcPr>
            <w:tcW w:w="9781" w:type="dxa"/>
            <w:shd w:val="clear" w:color="auto" w:fill="BFBFBF" w:themeFill="background1" w:themeFillShade="BF"/>
          </w:tcPr>
          <w:p w14:paraId="161A5C10" w14:textId="77777777" w:rsidR="00300FB1" w:rsidRPr="0068246A" w:rsidRDefault="00300FB1" w:rsidP="00484BDA">
            <w:pPr>
              <w:pStyle w:val="tabletext0"/>
              <w:spacing w:beforeLines="60" w:before="144"/>
              <w:rPr>
                <w:b/>
              </w:rPr>
            </w:pPr>
            <w:r>
              <w:rPr>
                <w:b/>
              </w:rPr>
              <w:t>Action</w:t>
            </w:r>
          </w:p>
        </w:tc>
      </w:tr>
      <w:tr w:rsidR="00300FB1" w14:paraId="7762730A" w14:textId="77777777" w:rsidTr="002504EF">
        <w:trPr>
          <w:cantSplit/>
          <w:trHeight w:val="858"/>
          <w:tblHeader/>
        </w:trPr>
        <w:tc>
          <w:tcPr>
            <w:tcW w:w="709" w:type="dxa"/>
          </w:tcPr>
          <w:p w14:paraId="23834710" w14:textId="77777777" w:rsidR="00300FB1" w:rsidRPr="00D56CBD" w:rsidRDefault="00300FB1" w:rsidP="00E275D8">
            <w:pPr>
              <w:pStyle w:val="tabletext0"/>
              <w:numPr>
                <w:ilvl w:val="0"/>
                <w:numId w:val="21"/>
              </w:numPr>
              <w:spacing w:before="0" w:after="0"/>
              <w:jc w:val="center"/>
              <w:rPr>
                <w:b/>
              </w:rPr>
            </w:pPr>
          </w:p>
        </w:tc>
        <w:tc>
          <w:tcPr>
            <w:tcW w:w="9781" w:type="dxa"/>
            <w:shd w:val="clear" w:color="auto" w:fill="auto"/>
          </w:tcPr>
          <w:p w14:paraId="545D3949" w14:textId="510D315B" w:rsidR="00300FB1" w:rsidRPr="0001411F" w:rsidRDefault="00300FB1" w:rsidP="00300FB1">
            <w:pPr>
              <w:spacing w:after="120"/>
              <w:rPr>
                <w:rFonts w:ascii="Arial" w:hAnsi="Arial" w:cs="Arial"/>
              </w:rPr>
            </w:pPr>
            <w:r w:rsidRPr="0001411F">
              <w:rPr>
                <w:rFonts w:ascii="Arial" w:hAnsi="Arial" w:cs="Arial"/>
              </w:rPr>
              <w:t>All reports have</w:t>
            </w:r>
            <w:r>
              <w:rPr>
                <w:rFonts w:ascii="Arial" w:hAnsi="Arial" w:cs="Arial"/>
              </w:rPr>
              <w:t xml:space="preserve"> a similar structure. </w:t>
            </w:r>
            <w:r w:rsidRPr="0001411F">
              <w:rPr>
                <w:rFonts w:ascii="Arial" w:hAnsi="Arial" w:cs="Arial"/>
              </w:rPr>
              <w:t xml:space="preserve"> </w:t>
            </w:r>
          </w:p>
          <w:p w14:paraId="176B85A8" w14:textId="77777777" w:rsidR="00300FB1" w:rsidRDefault="00300FB1" w:rsidP="00300FB1">
            <w:pPr>
              <w:pStyle w:val="ListParagraph"/>
              <w:numPr>
                <w:ilvl w:val="0"/>
                <w:numId w:val="20"/>
              </w:numPr>
              <w:suppressAutoHyphens/>
              <w:spacing w:after="60" w:line="360" w:lineRule="auto"/>
              <w:ind w:left="714" w:hanging="357"/>
              <w:rPr>
                <w:rFonts w:cs="Arial"/>
                <w:sz w:val="22"/>
              </w:rPr>
            </w:pPr>
            <w:r>
              <w:rPr>
                <w:rFonts w:cs="Arial"/>
                <w:sz w:val="22"/>
              </w:rPr>
              <w:t xml:space="preserve">Report details – Includes the date data was last updated. </w:t>
            </w:r>
          </w:p>
          <w:p w14:paraId="12F3333C" w14:textId="77777777" w:rsidR="00300FB1" w:rsidRDefault="00300FB1" w:rsidP="00300FB1">
            <w:pPr>
              <w:pStyle w:val="ListParagraph"/>
              <w:numPr>
                <w:ilvl w:val="0"/>
                <w:numId w:val="20"/>
              </w:numPr>
              <w:suppressAutoHyphens/>
              <w:spacing w:after="60" w:line="360" w:lineRule="auto"/>
              <w:ind w:left="714" w:hanging="357"/>
              <w:rPr>
                <w:rFonts w:cs="Arial"/>
                <w:sz w:val="22"/>
              </w:rPr>
            </w:pPr>
            <w:r>
              <w:rPr>
                <w:rFonts w:cs="Arial"/>
                <w:sz w:val="22"/>
              </w:rPr>
              <w:t>Report description – Provides a brief overview of the information contained in the report.</w:t>
            </w:r>
          </w:p>
          <w:p w14:paraId="170136ED" w14:textId="546EADCC" w:rsidR="00300FB1" w:rsidRDefault="00300FB1" w:rsidP="00300FB1">
            <w:pPr>
              <w:pStyle w:val="ListParagraph"/>
              <w:numPr>
                <w:ilvl w:val="0"/>
                <w:numId w:val="20"/>
              </w:numPr>
              <w:suppressAutoHyphens/>
              <w:spacing w:after="60" w:line="360" w:lineRule="auto"/>
              <w:ind w:left="714" w:hanging="357"/>
              <w:rPr>
                <w:rFonts w:cs="Arial"/>
                <w:sz w:val="22"/>
              </w:rPr>
            </w:pPr>
            <w:r>
              <w:rPr>
                <w:rFonts w:cs="Arial"/>
                <w:sz w:val="22"/>
              </w:rPr>
              <w:t>Sheets navigation button – shows the sheets available in this report</w:t>
            </w:r>
            <w:r w:rsidR="00145E02">
              <w:rPr>
                <w:rFonts w:cs="Arial"/>
                <w:sz w:val="22"/>
              </w:rPr>
              <w:t>.</w:t>
            </w:r>
          </w:p>
          <w:p w14:paraId="24A4E96E" w14:textId="523FCC61" w:rsidR="00300FB1" w:rsidRDefault="00300FB1" w:rsidP="00300FB1">
            <w:pPr>
              <w:pStyle w:val="ListParagraph"/>
              <w:numPr>
                <w:ilvl w:val="0"/>
                <w:numId w:val="20"/>
              </w:numPr>
              <w:suppressAutoHyphens/>
              <w:spacing w:after="60" w:line="360" w:lineRule="auto"/>
              <w:ind w:left="714" w:hanging="357"/>
              <w:rPr>
                <w:rFonts w:cs="Arial"/>
                <w:sz w:val="22"/>
              </w:rPr>
            </w:pPr>
            <w:r>
              <w:rPr>
                <w:rFonts w:cs="Arial"/>
                <w:sz w:val="22"/>
              </w:rPr>
              <w:t>Bookmarks button – opens saved bookmarks</w:t>
            </w:r>
            <w:r w:rsidR="00145E02">
              <w:rPr>
                <w:rFonts w:cs="Arial"/>
                <w:sz w:val="22"/>
              </w:rPr>
              <w:t>.</w:t>
            </w:r>
          </w:p>
          <w:p w14:paraId="659BF7CD" w14:textId="205D777D" w:rsidR="00300FB1" w:rsidRDefault="00300FB1" w:rsidP="00300FB1">
            <w:pPr>
              <w:pStyle w:val="ListParagraph"/>
              <w:numPr>
                <w:ilvl w:val="0"/>
                <w:numId w:val="20"/>
              </w:numPr>
              <w:suppressAutoHyphens/>
              <w:spacing w:after="60" w:line="360" w:lineRule="auto"/>
              <w:ind w:left="714" w:hanging="357"/>
              <w:rPr>
                <w:rFonts w:cs="Arial"/>
                <w:sz w:val="22"/>
              </w:rPr>
            </w:pPr>
            <w:r>
              <w:rPr>
                <w:rFonts w:cs="Arial"/>
                <w:sz w:val="22"/>
              </w:rPr>
              <w:t>Stories button – quickly open stories you have saved or create a new story</w:t>
            </w:r>
            <w:r w:rsidR="00145E02">
              <w:rPr>
                <w:rFonts w:cs="Arial"/>
                <w:sz w:val="22"/>
              </w:rPr>
              <w:t>.</w:t>
            </w:r>
          </w:p>
          <w:p w14:paraId="2B7E6152" w14:textId="32902935" w:rsidR="00300FB1" w:rsidRDefault="00300FB1" w:rsidP="00300FB1">
            <w:pPr>
              <w:pStyle w:val="ListParagraph"/>
              <w:numPr>
                <w:ilvl w:val="0"/>
                <w:numId w:val="20"/>
              </w:numPr>
              <w:suppressAutoHyphens/>
              <w:spacing w:after="60" w:line="360" w:lineRule="auto"/>
              <w:ind w:left="714" w:hanging="357"/>
              <w:rPr>
                <w:rFonts w:cs="Arial"/>
                <w:sz w:val="22"/>
              </w:rPr>
            </w:pPr>
            <w:r>
              <w:rPr>
                <w:rFonts w:cs="Arial"/>
                <w:sz w:val="22"/>
              </w:rPr>
              <w:t>Sheets available in this report.</w:t>
            </w:r>
            <w:r w:rsidR="00EE3E94">
              <w:rPr>
                <w:rFonts w:cs="Arial"/>
                <w:sz w:val="22"/>
              </w:rPr>
              <w:t xml:space="preserve"> </w:t>
            </w:r>
          </w:p>
          <w:p w14:paraId="7D33C17D" w14:textId="0527EC39" w:rsidR="00300FB1" w:rsidRDefault="00300FB1" w:rsidP="00300FB1">
            <w:pPr>
              <w:spacing w:after="120" w:line="480" w:lineRule="auto"/>
              <w:rPr>
                <w:rFonts w:ascii="Arial" w:hAnsi="Arial" w:cs="Arial"/>
              </w:rPr>
            </w:pPr>
            <w:r>
              <w:rPr>
                <w:noProof/>
                <w:lang w:eastAsia="en-AU"/>
              </w:rPr>
              <w:drawing>
                <wp:inline distT="0" distB="0" distL="0" distR="0" wp14:anchorId="4592E44D" wp14:editId="516CAFEF">
                  <wp:extent cx="6033189" cy="2145721"/>
                  <wp:effectExtent l="19050" t="19050" r="24765" b="26035"/>
                  <wp:docPr id="4" name="Picture 4" descr="The structure of a Qlik report. " title="Image for Ste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b="10523"/>
                          <a:stretch/>
                        </pic:blipFill>
                        <pic:spPr bwMode="auto">
                          <a:xfrm>
                            <a:off x="0" y="0"/>
                            <a:ext cx="6057095" cy="2154223"/>
                          </a:xfrm>
                          <a:prstGeom prst="rect">
                            <a:avLst/>
                          </a:prstGeom>
                          <a:ln w="19050">
                            <a:solidFill>
                              <a:schemeClr val="accent1"/>
                            </a:solidFill>
                          </a:ln>
                          <a:extLst>
                            <a:ext uri="{53640926-AAD7-44D8-BBD7-CCE9431645EC}">
                              <a14:shadowObscured xmlns:a14="http://schemas.microsoft.com/office/drawing/2010/main"/>
                            </a:ext>
                          </a:extLst>
                        </pic:spPr>
                      </pic:pic>
                    </a:graphicData>
                  </a:graphic>
                </wp:inline>
              </w:drawing>
            </w:r>
          </w:p>
          <w:p w14:paraId="137B4AD4" w14:textId="77777777" w:rsidR="00D840A9" w:rsidRDefault="00D840A9" w:rsidP="00D840A9">
            <w:pPr>
              <w:spacing w:after="120"/>
              <w:rPr>
                <w:rFonts w:ascii="Arial" w:hAnsi="Arial" w:cs="Arial"/>
              </w:rPr>
            </w:pPr>
            <w:r>
              <w:rPr>
                <w:rFonts w:ascii="Arial" w:hAnsi="Arial" w:cs="Arial"/>
              </w:rPr>
              <w:t xml:space="preserve">All reports have a User Guide and Filters Page sheet and Information page sheet. </w:t>
            </w:r>
          </w:p>
          <w:p w14:paraId="7BF2711E" w14:textId="0DCDD34B" w:rsidR="00D840A9" w:rsidRDefault="00D840A9" w:rsidP="00D840A9">
            <w:pPr>
              <w:spacing w:after="120"/>
              <w:rPr>
                <w:rFonts w:ascii="Arial" w:hAnsi="Arial" w:cs="Arial"/>
              </w:rPr>
            </w:pPr>
            <w:r>
              <w:rPr>
                <w:rFonts w:ascii="Arial" w:hAnsi="Arial" w:cs="Arial"/>
              </w:rPr>
              <w:t>The User Guide and Filters Page sheet includes information about the report purpose, where to get further Help and Guidance, the report version and when the report was last update</w:t>
            </w:r>
            <w:r w:rsidR="00145E02">
              <w:rPr>
                <w:rFonts w:ascii="Arial" w:hAnsi="Arial" w:cs="Arial"/>
              </w:rPr>
              <w:t>d</w:t>
            </w:r>
            <w:r>
              <w:rPr>
                <w:rFonts w:ascii="Arial" w:hAnsi="Arial" w:cs="Arial"/>
              </w:rPr>
              <w:t xml:space="preserve">.  </w:t>
            </w:r>
          </w:p>
          <w:p w14:paraId="7E49FC56" w14:textId="32144A65" w:rsidR="00300FB1" w:rsidRPr="00D840A9" w:rsidRDefault="00D840A9" w:rsidP="00D840A9">
            <w:pPr>
              <w:spacing w:after="120"/>
              <w:rPr>
                <w:rFonts w:ascii="Arial" w:hAnsi="Arial" w:cs="Arial"/>
              </w:rPr>
            </w:pPr>
            <w:r>
              <w:rPr>
                <w:rFonts w:ascii="Arial" w:hAnsi="Arial" w:cs="Arial"/>
              </w:rPr>
              <w:t xml:space="preserve">The Information Page provides links to further information about the Data Exchange and a Glossary of terms relevant to the report.  </w:t>
            </w:r>
          </w:p>
        </w:tc>
      </w:tr>
    </w:tbl>
    <w:p w14:paraId="72E132E4" w14:textId="66386F6B" w:rsidR="00300FB1" w:rsidRDefault="00300FB1" w:rsidP="00300FB1">
      <w:pPr>
        <w:shd w:val="clear" w:color="auto" w:fill="FFFFFF" w:themeFill="background1"/>
        <w:spacing w:after="120" w:line="276" w:lineRule="auto"/>
        <w:ind w:left="142"/>
        <w:rPr>
          <w:rFonts w:ascii="Arial" w:hAnsi="Arial" w:cs="Arial"/>
        </w:rPr>
      </w:pPr>
    </w:p>
    <w:p w14:paraId="1706C87E" w14:textId="21F7B9C2" w:rsidR="00D840A9" w:rsidRDefault="00D840A9" w:rsidP="00D840A9">
      <w:pPr>
        <w:pStyle w:val="Heading2Numbered"/>
        <w:numPr>
          <w:ilvl w:val="0"/>
          <w:numId w:val="0"/>
        </w:numPr>
        <w:spacing w:after="0"/>
        <w:rPr>
          <w:rFonts w:ascii="Arial" w:hAnsi="Arial" w:cs="Arial"/>
          <w:sz w:val="28"/>
          <w:szCs w:val="28"/>
        </w:rPr>
      </w:pPr>
      <w:r>
        <w:rPr>
          <w:rFonts w:ascii="Arial" w:hAnsi="Arial" w:cs="Arial"/>
          <w:sz w:val="28"/>
          <w:szCs w:val="28"/>
        </w:rPr>
        <w:t>Supported browsers</w:t>
      </w:r>
    </w:p>
    <w:p w14:paraId="379DFEED" w14:textId="77777777" w:rsidR="00D840A9" w:rsidRPr="00D840A9" w:rsidRDefault="00D840A9" w:rsidP="00D840A9"/>
    <w:p w14:paraId="7A46561F" w14:textId="77777777" w:rsidR="00D840A9" w:rsidRPr="007F4506" w:rsidRDefault="00D840A9" w:rsidP="00D840A9">
      <w:pPr>
        <w:spacing w:after="120"/>
        <w:rPr>
          <w:rFonts w:ascii="Arial" w:hAnsi="Arial" w:cs="Arial"/>
          <w:b/>
        </w:rPr>
      </w:pPr>
      <w:r w:rsidRPr="007F4506">
        <w:rPr>
          <w:rFonts w:ascii="Arial" w:hAnsi="Arial" w:cs="Arial"/>
        </w:rPr>
        <w:t>In order to access the Data Exchange reports</w:t>
      </w:r>
      <w:r>
        <w:rPr>
          <w:rFonts w:ascii="Arial" w:hAnsi="Arial" w:cs="Arial"/>
        </w:rPr>
        <w:t>,</w:t>
      </w:r>
      <w:r w:rsidRPr="007F4506">
        <w:rPr>
          <w:rFonts w:ascii="Arial" w:hAnsi="Arial" w:cs="Arial"/>
        </w:rPr>
        <w:t xml:space="preserve"> your computer needs to meet certain requirements. Select this link to view the list of </w:t>
      </w:r>
      <w:hyperlink r:id="rId17" w:history="1">
        <w:r w:rsidRPr="007F4506">
          <w:rPr>
            <w:rStyle w:val="Hyperlink"/>
            <w:rFonts w:ascii="Arial" w:hAnsi="Arial" w:cs="Arial"/>
          </w:rPr>
          <w:t>supported browsers</w:t>
        </w:r>
      </w:hyperlink>
      <w:r w:rsidRPr="007F4506">
        <w:rPr>
          <w:rFonts w:ascii="Arial" w:hAnsi="Arial" w:cs="Arial"/>
        </w:rPr>
        <w:t>.</w:t>
      </w:r>
    </w:p>
    <w:p w14:paraId="1E17485F" w14:textId="77777777" w:rsidR="00D840A9" w:rsidRDefault="00D840A9" w:rsidP="00300FB1">
      <w:pPr>
        <w:shd w:val="clear" w:color="auto" w:fill="FFFFFF" w:themeFill="background1"/>
        <w:spacing w:after="120" w:line="276" w:lineRule="auto"/>
        <w:ind w:left="142"/>
        <w:rPr>
          <w:rFonts w:ascii="Arial" w:hAnsi="Arial" w:cs="Arial"/>
        </w:rPr>
      </w:pPr>
    </w:p>
    <w:p w14:paraId="74C72CD2" w14:textId="552A5422" w:rsidR="00E017AA" w:rsidRDefault="00E017AA" w:rsidP="00E017AA">
      <w:pPr>
        <w:shd w:val="clear" w:color="auto" w:fill="B8DDE1"/>
        <w:spacing w:after="120" w:line="276" w:lineRule="auto"/>
        <w:ind w:left="142"/>
        <w:jc w:val="center"/>
        <w:rPr>
          <w:rStyle w:val="Hyperlink"/>
          <w:rFonts w:ascii="Arial" w:hAnsi="Arial" w:cs="Arial"/>
          <w:color w:val="005568" w:themeColor="accent1"/>
        </w:rPr>
      </w:pPr>
      <w:r>
        <w:rPr>
          <w:rFonts w:ascii="Arial" w:hAnsi="Arial" w:cs="Arial"/>
        </w:rPr>
        <w:t xml:space="preserve">More information on reporting requirements </w:t>
      </w:r>
      <w:r w:rsidR="00EA1C96">
        <w:rPr>
          <w:rFonts w:ascii="Arial" w:hAnsi="Arial" w:cs="Arial"/>
        </w:rPr>
        <w:t xml:space="preserve">are </w:t>
      </w:r>
      <w:r w:rsidR="00EA1C96" w:rsidRPr="00EA1C96">
        <w:rPr>
          <w:rFonts w:ascii="Arial" w:hAnsi="Arial" w:cs="Arial"/>
        </w:rPr>
        <w:t>available</w:t>
      </w:r>
      <w:r w:rsidR="00EA1C96">
        <w:rPr>
          <w:rFonts w:ascii="Arial" w:hAnsi="Arial" w:cs="Arial"/>
        </w:rPr>
        <w:t xml:space="preserve"> </w:t>
      </w:r>
      <w:r w:rsidRPr="00911028">
        <w:rPr>
          <w:rFonts w:ascii="Arial" w:hAnsi="Arial" w:cs="Arial"/>
        </w:rPr>
        <w:t xml:space="preserve">in the </w:t>
      </w:r>
      <w:hyperlink r:id="rId18" w:history="1">
        <w:r w:rsidRPr="00E017AA">
          <w:rPr>
            <w:rStyle w:val="Hyperlink"/>
            <w:rFonts w:ascii="Arial" w:hAnsi="Arial" w:cs="Arial"/>
            <w:color w:val="005568" w:themeColor="accent1"/>
          </w:rPr>
          <w:t>Data Exchange Protocols</w:t>
        </w:r>
      </w:hyperlink>
      <w:r w:rsidRPr="00E017AA">
        <w:rPr>
          <w:rStyle w:val="Hyperlink"/>
          <w:rFonts w:ascii="Arial" w:hAnsi="Arial" w:cs="Arial"/>
          <w:color w:val="005568" w:themeColor="accent1"/>
        </w:rPr>
        <w:t xml:space="preserve">. </w:t>
      </w:r>
    </w:p>
    <w:p w14:paraId="180F68A8" w14:textId="2BA02D44" w:rsidR="00E017AA" w:rsidRPr="00E017AA" w:rsidRDefault="00E017AA" w:rsidP="00E017AA">
      <w:pPr>
        <w:shd w:val="clear" w:color="auto" w:fill="B8DDE1"/>
        <w:spacing w:after="120" w:line="276" w:lineRule="auto"/>
        <w:ind w:left="142"/>
        <w:jc w:val="center"/>
        <w:rPr>
          <w:rFonts w:ascii="Arial" w:hAnsi="Arial" w:cs="Arial"/>
          <w:color w:val="auto"/>
        </w:rPr>
      </w:pPr>
      <w:r w:rsidRPr="00E017AA">
        <w:rPr>
          <w:rStyle w:val="Hyperlink"/>
          <w:rFonts w:ascii="Arial" w:hAnsi="Arial" w:cs="Arial"/>
          <w:color w:val="auto"/>
          <w:u w:val="none"/>
        </w:rPr>
        <w:t xml:space="preserve">Task Cards on reports functionality </w:t>
      </w:r>
      <w:r w:rsidR="00EA1C96">
        <w:rPr>
          <w:rStyle w:val="Hyperlink"/>
          <w:rFonts w:ascii="Arial" w:hAnsi="Arial" w:cs="Arial"/>
          <w:color w:val="auto"/>
          <w:u w:val="none"/>
        </w:rPr>
        <w:t>are available in</w:t>
      </w:r>
      <w:r w:rsidRPr="00E017AA">
        <w:rPr>
          <w:rStyle w:val="Hyperlink"/>
          <w:rFonts w:ascii="Arial" w:hAnsi="Arial" w:cs="Arial"/>
          <w:color w:val="auto"/>
          <w:u w:val="none"/>
        </w:rPr>
        <w:t xml:space="preserve"> the </w:t>
      </w:r>
      <w:hyperlink r:id="rId19" w:history="1">
        <w:r w:rsidRPr="00EA1C96">
          <w:rPr>
            <w:rStyle w:val="Hyperlink"/>
            <w:rFonts w:ascii="Arial" w:hAnsi="Arial" w:cs="Arial"/>
            <w:color w:val="005568" w:themeColor="accent1"/>
          </w:rPr>
          <w:t>Training tab</w:t>
        </w:r>
      </w:hyperlink>
      <w:r w:rsidR="00EA1C96" w:rsidRPr="00EA1C96">
        <w:rPr>
          <w:rStyle w:val="Hyperlink"/>
          <w:rFonts w:ascii="Arial" w:hAnsi="Arial" w:cs="Arial"/>
          <w:color w:val="auto"/>
          <w:u w:val="none"/>
        </w:rPr>
        <w:t xml:space="preserve"> of the Data Exchange website</w:t>
      </w:r>
      <w:r w:rsidRPr="00EA1C96">
        <w:rPr>
          <w:rStyle w:val="Hyperlink"/>
          <w:rFonts w:ascii="Arial" w:hAnsi="Arial" w:cs="Arial"/>
          <w:color w:val="auto"/>
          <w:u w:val="none"/>
        </w:rPr>
        <w:t>.</w:t>
      </w:r>
    </w:p>
    <w:p w14:paraId="534C440E" w14:textId="77777777" w:rsidR="00EA1C96" w:rsidRDefault="00EA1C96" w:rsidP="00E017AA">
      <w:pPr>
        <w:shd w:val="clear" w:color="auto" w:fill="B8DDE1"/>
        <w:spacing w:after="120" w:line="276" w:lineRule="auto"/>
        <w:ind w:left="142"/>
        <w:jc w:val="center"/>
        <w:rPr>
          <w:rFonts w:ascii="Arial" w:hAnsi="Arial" w:cs="Arial"/>
        </w:rPr>
      </w:pPr>
      <w:r>
        <w:rPr>
          <w:rFonts w:ascii="Arial" w:hAnsi="Arial" w:cs="Arial"/>
        </w:rPr>
        <w:t>For technical support,</w:t>
      </w:r>
      <w:r w:rsidR="00E017AA" w:rsidRPr="00322ED1">
        <w:rPr>
          <w:rFonts w:ascii="Arial" w:hAnsi="Arial" w:cs="Arial"/>
        </w:rPr>
        <w:t xml:space="preserve"> </w:t>
      </w:r>
      <w:r>
        <w:rPr>
          <w:rFonts w:ascii="Arial" w:hAnsi="Arial" w:cs="Arial"/>
        </w:rPr>
        <w:t>email</w:t>
      </w:r>
      <w:r w:rsidR="00E017AA" w:rsidRPr="00322ED1">
        <w:rPr>
          <w:rFonts w:ascii="Arial" w:hAnsi="Arial" w:cs="Arial"/>
        </w:rPr>
        <w:t xml:space="preserve"> </w:t>
      </w:r>
      <w:hyperlink r:id="rId20" w:history="1">
        <w:r w:rsidR="00E017AA" w:rsidRPr="00EA1C96">
          <w:rPr>
            <w:rStyle w:val="Hyperlink"/>
            <w:rFonts w:ascii="Arial" w:hAnsi="Arial" w:cs="Arial"/>
            <w:color w:val="005568" w:themeColor="accent1"/>
          </w:rPr>
          <w:t>dssdataexchange.helpdesk@dss.gov.au</w:t>
        </w:r>
      </w:hyperlink>
      <w:r w:rsidR="00E017AA" w:rsidRPr="00322ED1">
        <w:rPr>
          <w:rFonts w:ascii="Arial" w:hAnsi="Arial" w:cs="Arial"/>
        </w:rPr>
        <w:t xml:space="preserve"> or </w:t>
      </w:r>
      <w:r>
        <w:rPr>
          <w:rFonts w:ascii="Arial" w:hAnsi="Arial" w:cs="Arial"/>
        </w:rPr>
        <w:t xml:space="preserve">call </w:t>
      </w:r>
      <w:r w:rsidR="00E017AA" w:rsidRPr="00322ED1">
        <w:rPr>
          <w:rFonts w:ascii="Arial" w:hAnsi="Arial" w:cs="Arial"/>
        </w:rPr>
        <w:t>1800 020 283</w:t>
      </w:r>
      <w:r w:rsidR="00AE186F">
        <w:rPr>
          <w:rFonts w:ascii="Arial" w:hAnsi="Arial" w:cs="Arial"/>
        </w:rPr>
        <w:t xml:space="preserve"> (option 3)</w:t>
      </w:r>
      <w:r>
        <w:rPr>
          <w:rFonts w:ascii="Arial" w:hAnsi="Arial" w:cs="Arial"/>
        </w:rPr>
        <w:t>.</w:t>
      </w:r>
    </w:p>
    <w:p w14:paraId="222EABF5" w14:textId="7BB9E845" w:rsidR="00E017AA" w:rsidRDefault="00EA1C96" w:rsidP="00E017AA">
      <w:pPr>
        <w:shd w:val="clear" w:color="auto" w:fill="B8DDE1"/>
        <w:spacing w:after="120" w:line="276" w:lineRule="auto"/>
        <w:ind w:left="142"/>
        <w:jc w:val="center"/>
        <w:rPr>
          <w:rFonts w:ascii="Arial" w:hAnsi="Arial" w:cs="Arial"/>
        </w:rPr>
      </w:pPr>
      <w:r>
        <w:rPr>
          <w:rFonts w:ascii="Arial" w:hAnsi="Arial" w:cs="Arial"/>
        </w:rPr>
        <w:t xml:space="preserve">The Helpdesk is available </w:t>
      </w:r>
      <w:r w:rsidR="00786806">
        <w:rPr>
          <w:rFonts w:ascii="Arial" w:hAnsi="Arial" w:cs="Arial"/>
          <w:lang w:val="en"/>
        </w:rPr>
        <w:t xml:space="preserve">between </w:t>
      </w:r>
      <w:r w:rsidR="00E017AA" w:rsidRPr="00322ED1">
        <w:rPr>
          <w:rFonts w:ascii="Arial" w:hAnsi="Arial" w:cs="Arial"/>
          <w:lang w:val="en"/>
        </w:rPr>
        <w:t xml:space="preserve">8.30am - 5.30pm </w:t>
      </w:r>
      <w:r w:rsidR="00E017AA">
        <w:rPr>
          <w:rFonts w:ascii="Arial" w:hAnsi="Arial" w:cs="Arial"/>
        </w:rPr>
        <w:t>(AEST/AEDT) Monday to Friday.</w:t>
      </w:r>
    </w:p>
    <w:p w14:paraId="031244E6" w14:textId="77777777" w:rsidR="00E017AA" w:rsidRPr="00E017AA" w:rsidRDefault="00E017AA" w:rsidP="00E017AA">
      <w:pPr>
        <w:shd w:val="clear" w:color="auto" w:fill="FFFFFF" w:themeFill="background1"/>
        <w:spacing w:after="120" w:line="276" w:lineRule="auto"/>
        <w:jc w:val="center"/>
        <w:rPr>
          <w:rFonts w:ascii="Arial" w:hAnsi="Arial" w:cs="Arial"/>
        </w:rPr>
      </w:pPr>
    </w:p>
    <w:sectPr w:rsidR="00E017AA" w:rsidRPr="00E017AA" w:rsidSect="00E017AA">
      <w:headerReference w:type="even" r:id="rId21"/>
      <w:headerReference w:type="default" r:id="rId22"/>
      <w:footerReference w:type="even" r:id="rId23"/>
      <w:footerReference w:type="default" r:id="rId24"/>
      <w:headerReference w:type="first" r:id="rId25"/>
      <w:footerReference w:type="first" r:id="rId26"/>
      <w:pgSz w:w="11906" w:h="16838" w:code="9"/>
      <w:pgMar w:top="1702" w:right="566" w:bottom="709" w:left="737" w:header="737"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05416FD" w14:textId="77777777" w:rsidR="00C65A5B" w:rsidRDefault="00C65A5B" w:rsidP="00772718">
      <w:pPr>
        <w:spacing w:line="240" w:lineRule="auto"/>
      </w:pPr>
      <w:r>
        <w:separator/>
      </w:r>
    </w:p>
  </w:endnote>
  <w:endnote w:type="continuationSeparator" w:id="0">
    <w:p w14:paraId="4F945C32" w14:textId="77777777" w:rsidR="00C65A5B" w:rsidRDefault="00C65A5B" w:rsidP="0077271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HelveticaNeueLT Std Lt">
    <w:panose1 w:val="00000000000000000000"/>
    <w:charset w:val="00"/>
    <w:family w:val="swiss"/>
    <w:notTrueType/>
    <w:pitch w:val="variable"/>
    <w:sig w:usb0="800000AF" w:usb1="4000204A"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406EB8" w14:textId="77777777" w:rsidR="00D4306C" w:rsidRDefault="00D4306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top w:w="72" w:type="dxa"/>
        <w:left w:w="115" w:type="dxa"/>
        <w:bottom w:w="72" w:type="dxa"/>
        <w:right w:w="115" w:type="dxa"/>
      </w:tblCellMar>
      <w:tblLook w:val="04A0" w:firstRow="1" w:lastRow="0" w:firstColumn="1" w:lastColumn="0" w:noHBand="0" w:noVBand="1"/>
    </w:tblPr>
    <w:tblGrid>
      <w:gridCol w:w="9543"/>
      <w:gridCol w:w="1060"/>
    </w:tblGrid>
    <w:tr w:rsidR="00FF15A5" w14:paraId="300F5402" w14:textId="77777777" w:rsidTr="005431A9">
      <w:tc>
        <w:tcPr>
          <w:tcW w:w="4500" w:type="pct"/>
          <w:tcBorders>
            <w:top w:val="single" w:sz="4" w:space="0" w:color="000000" w:themeColor="text1"/>
          </w:tcBorders>
        </w:tcPr>
        <w:p w14:paraId="4A5E5128" w14:textId="6A2F69E0" w:rsidR="00FF15A5" w:rsidRPr="003F020A" w:rsidRDefault="00145E02" w:rsidP="00BE4C11">
          <w:pPr>
            <w:pStyle w:val="Footer"/>
            <w:rPr>
              <w:b w:val="0"/>
            </w:rPr>
          </w:pPr>
          <w:r w:rsidRPr="00CB50E6">
            <w:rPr>
              <w:rFonts w:ascii="Arial" w:hAnsi="Arial" w:cs="Arial"/>
              <w:b w:val="0"/>
              <w:sz w:val="18"/>
              <w:szCs w:val="18"/>
            </w:rPr>
            <w:t xml:space="preserve">Task card – </w:t>
          </w:r>
          <w:r>
            <w:rPr>
              <w:rFonts w:ascii="Arial" w:hAnsi="Arial" w:cs="Arial"/>
              <w:b w:val="0"/>
              <w:sz w:val="18"/>
              <w:szCs w:val="18"/>
            </w:rPr>
            <w:t>Data Exchange Report Structure</w:t>
          </w:r>
          <w:r w:rsidRPr="00CB50E6">
            <w:rPr>
              <w:rFonts w:ascii="Arial" w:hAnsi="Arial" w:cs="Arial"/>
              <w:b w:val="0"/>
              <w:sz w:val="18"/>
              <w:szCs w:val="18"/>
            </w:rPr>
            <w:t xml:space="preserve"> – </w:t>
          </w:r>
          <w:r>
            <w:rPr>
              <w:rFonts w:ascii="Arial" w:hAnsi="Arial" w:cs="Arial"/>
              <w:b w:val="0"/>
              <w:sz w:val="18"/>
              <w:szCs w:val="18"/>
            </w:rPr>
            <w:t>January 2021</w:t>
          </w:r>
        </w:p>
      </w:tc>
      <w:tc>
        <w:tcPr>
          <w:tcW w:w="500" w:type="pct"/>
          <w:tcBorders>
            <w:top w:val="single" w:sz="4" w:space="0" w:color="00B2BA" w:themeColor="accent2"/>
          </w:tcBorders>
          <w:shd w:val="clear" w:color="auto" w:fill="00858B" w:themeFill="accent2" w:themeFillShade="BF"/>
        </w:tcPr>
        <w:p w14:paraId="1F5C394F" w14:textId="27763C97" w:rsidR="00FF15A5" w:rsidRPr="002A15E1" w:rsidRDefault="00FF15A5" w:rsidP="00FF15A5">
          <w:pPr>
            <w:pStyle w:val="Header"/>
            <w:jc w:val="right"/>
            <w:rPr>
              <w:rFonts w:ascii="Arial" w:hAnsi="Arial" w:cs="Arial"/>
              <w:color w:val="FFFFFF" w:themeColor="background1"/>
              <w:sz w:val="18"/>
              <w:szCs w:val="18"/>
            </w:rPr>
          </w:pPr>
          <w:r w:rsidRPr="002A15E1">
            <w:rPr>
              <w:rFonts w:ascii="Arial" w:hAnsi="Arial" w:cs="Arial"/>
              <w:color w:val="auto"/>
              <w:sz w:val="18"/>
              <w:szCs w:val="18"/>
            </w:rPr>
            <w:fldChar w:fldCharType="begin"/>
          </w:r>
          <w:r w:rsidRPr="002A15E1">
            <w:rPr>
              <w:rFonts w:ascii="Arial" w:hAnsi="Arial" w:cs="Arial"/>
              <w:sz w:val="18"/>
              <w:szCs w:val="18"/>
            </w:rPr>
            <w:instrText xml:space="preserve"> PAGE   \* MERGEFORMAT </w:instrText>
          </w:r>
          <w:r w:rsidRPr="002A15E1">
            <w:rPr>
              <w:rFonts w:ascii="Arial" w:hAnsi="Arial" w:cs="Arial"/>
              <w:color w:val="auto"/>
              <w:sz w:val="18"/>
              <w:szCs w:val="18"/>
            </w:rPr>
            <w:fldChar w:fldCharType="separate"/>
          </w:r>
          <w:r w:rsidR="00D4306C" w:rsidRPr="00D4306C">
            <w:rPr>
              <w:rFonts w:ascii="Arial" w:hAnsi="Arial" w:cs="Arial"/>
              <w:noProof/>
              <w:color w:val="FFFFFF" w:themeColor="background1"/>
              <w:sz w:val="18"/>
              <w:szCs w:val="18"/>
            </w:rPr>
            <w:t>2</w:t>
          </w:r>
          <w:r w:rsidRPr="002A15E1">
            <w:rPr>
              <w:rFonts w:ascii="Arial" w:hAnsi="Arial" w:cs="Arial"/>
              <w:noProof/>
              <w:color w:val="FFFFFF" w:themeColor="background1"/>
              <w:sz w:val="18"/>
              <w:szCs w:val="18"/>
            </w:rPr>
            <w:fldChar w:fldCharType="end"/>
          </w:r>
        </w:p>
      </w:tc>
    </w:tr>
  </w:tbl>
  <w:p w14:paraId="3CB4B7F2" w14:textId="33ED6CAE" w:rsidR="008327EE" w:rsidRDefault="008327E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top w:w="72" w:type="dxa"/>
        <w:left w:w="115" w:type="dxa"/>
        <w:bottom w:w="72" w:type="dxa"/>
        <w:right w:w="115" w:type="dxa"/>
      </w:tblCellMar>
      <w:tblLook w:val="04A0" w:firstRow="1" w:lastRow="0" w:firstColumn="1" w:lastColumn="0" w:noHBand="0" w:noVBand="1"/>
    </w:tblPr>
    <w:tblGrid>
      <w:gridCol w:w="9543"/>
      <w:gridCol w:w="1060"/>
    </w:tblGrid>
    <w:tr w:rsidR="00FF15A5" w14:paraId="3CB7822D" w14:textId="77777777" w:rsidTr="005431A9">
      <w:tc>
        <w:tcPr>
          <w:tcW w:w="4500" w:type="pct"/>
          <w:tcBorders>
            <w:top w:val="single" w:sz="4" w:space="0" w:color="000000" w:themeColor="text1"/>
          </w:tcBorders>
        </w:tcPr>
        <w:p w14:paraId="07822A8A" w14:textId="01380CC0" w:rsidR="00FF15A5" w:rsidRPr="00CB50E6" w:rsidRDefault="0018081E" w:rsidP="004020FC">
          <w:pPr>
            <w:pStyle w:val="Footer"/>
            <w:rPr>
              <w:rFonts w:ascii="Arial" w:hAnsi="Arial" w:cs="Arial"/>
              <w:b w:val="0"/>
              <w:sz w:val="18"/>
              <w:szCs w:val="18"/>
            </w:rPr>
          </w:pPr>
          <w:r w:rsidRPr="00CB50E6">
            <w:rPr>
              <w:rFonts w:ascii="Arial" w:hAnsi="Arial" w:cs="Arial"/>
              <w:b w:val="0"/>
              <w:sz w:val="18"/>
              <w:szCs w:val="18"/>
            </w:rPr>
            <w:t xml:space="preserve">Task card – </w:t>
          </w:r>
          <w:r w:rsidR="004020FC">
            <w:rPr>
              <w:rFonts w:ascii="Arial" w:hAnsi="Arial" w:cs="Arial"/>
              <w:b w:val="0"/>
              <w:sz w:val="18"/>
              <w:szCs w:val="18"/>
            </w:rPr>
            <w:t>Data Exchange Report Structure</w:t>
          </w:r>
          <w:r w:rsidR="00FF15A5" w:rsidRPr="00CB50E6">
            <w:rPr>
              <w:rFonts w:ascii="Arial" w:hAnsi="Arial" w:cs="Arial"/>
              <w:b w:val="0"/>
              <w:sz w:val="18"/>
              <w:szCs w:val="18"/>
            </w:rPr>
            <w:t xml:space="preserve"> – </w:t>
          </w:r>
          <w:r w:rsidR="004020FC">
            <w:rPr>
              <w:rFonts w:ascii="Arial" w:hAnsi="Arial" w:cs="Arial"/>
              <w:b w:val="0"/>
              <w:sz w:val="18"/>
              <w:szCs w:val="18"/>
            </w:rPr>
            <w:t>January 2021</w:t>
          </w:r>
          <w:r w:rsidR="00AD3CC4">
            <w:rPr>
              <w:rFonts w:ascii="Arial" w:hAnsi="Arial" w:cs="Arial"/>
              <w:b w:val="0"/>
              <w:sz w:val="18"/>
              <w:szCs w:val="18"/>
            </w:rPr>
            <w:t xml:space="preserve"> </w:t>
          </w:r>
        </w:p>
      </w:tc>
      <w:tc>
        <w:tcPr>
          <w:tcW w:w="500" w:type="pct"/>
          <w:tcBorders>
            <w:top w:val="single" w:sz="4" w:space="0" w:color="00B2BA" w:themeColor="accent2"/>
          </w:tcBorders>
          <w:shd w:val="clear" w:color="auto" w:fill="00858B" w:themeFill="accent2" w:themeFillShade="BF"/>
        </w:tcPr>
        <w:p w14:paraId="27A69539" w14:textId="0225A78A" w:rsidR="00FF15A5" w:rsidRPr="002A15E1" w:rsidRDefault="00FF15A5" w:rsidP="00FF15A5">
          <w:pPr>
            <w:pStyle w:val="Header"/>
            <w:jc w:val="right"/>
            <w:rPr>
              <w:rFonts w:ascii="Arial" w:hAnsi="Arial" w:cs="Arial"/>
              <w:color w:val="FFFFFF" w:themeColor="background1"/>
              <w:sz w:val="18"/>
              <w:szCs w:val="18"/>
            </w:rPr>
          </w:pPr>
          <w:r w:rsidRPr="002A15E1">
            <w:rPr>
              <w:rFonts w:ascii="Arial" w:hAnsi="Arial" w:cs="Arial"/>
              <w:color w:val="auto"/>
              <w:sz w:val="18"/>
              <w:szCs w:val="18"/>
            </w:rPr>
            <w:fldChar w:fldCharType="begin"/>
          </w:r>
          <w:r w:rsidRPr="002A15E1">
            <w:rPr>
              <w:rFonts w:ascii="Arial" w:hAnsi="Arial" w:cs="Arial"/>
              <w:sz w:val="18"/>
              <w:szCs w:val="18"/>
            </w:rPr>
            <w:instrText xml:space="preserve"> PAGE   \* MERGEFORMAT </w:instrText>
          </w:r>
          <w:r w:rsidRPr="002A15E1">
            <w:rPr>
              <w:rFonts w:ascii="Arial" w:hAnsi="Arial" w:cs="Arial"/>
              <w:color w:val="auto"/>
              <w:sz w:val="18"/>
              <w:szCs w:val="18"/>
            </w:rPr>
            <w:fldChar w:fldCharType="separate"/>
          </w:r>
          <w:r w:rsidR="00D4306C" w:rsidRPr="00D4306C">
            <w:rPr>
              <w:rFonts w:ascii="Arial" w:hAnsi="Arial" w:cs="Arial"/>
              <w:noProof/>
              <w:color w:val="FFFFFF" w:themeColor="background1"/>
              <w:sz w:val="18"/>
              <w:szCs w:val="18"/>
            </w:rPr>
            <w:t>1</w:t>
          </w:r>
          <w:r w:rsidRPr="002A15E1">
            <w:rPr>
              <w:rFonts w:ascii="Arial" w:hAnsi="Arial" w:cs="Arial"/>
              <w:noProof/>
              <w:color w:val="FFFFFF" w:themeColor="background1"/>
              <w:sz w:val="18"/>
              <w:szCs w:val="18"/>
            </w:rPr>
            <w:fldChar w:fldCharType="end"/>
          </w:r>
        </w:p>
      </w:tc>
    </w:tr>
  </w:tbl>
  <w:p w14:paraId="3CB4B7F3" w14:textId="59A4DB2F" w:rsidR="008327EE" w:rsidRDefault="008327E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F775A7E" w14:textId="77777777" w:rsidR="00C65A5B" w:rsidRDefault="00C65A5B" w:rsidP="00772718">
      <w:pPr>
        <w:spacing w:line="240" w:lineRule="auto"/>
      </w:pPr>
      <w:r>
        <w:separator/>
      </w:r>
    </w:p>
  </w:footnote>
  <w:footnote w:type="continuationSeparator" w:id="0">
    <w:p w14:paraId="2FFFFAF7" w14:textId="77777777" w:rsidR="00C65A5B" w:rsidRDefault="00C65A5B" w:rsidP="0077271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6C9A16" w14:textId="77777777" w:rsidR="00D4306C" w:rsidRDefault="00D4306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CCA00D" w14:textId="77777777" w:rsidR="00D4306C" w:rsidRDefault="00D4306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1D28B3" w14:textId="711DA57A" w:rsidR="008234CB" w:rsidRPr="002A4715" w:rsidRDefault="008234CB">
    <w:pPr>
      <w:pStyle w:val="Header"/>
      <w:rPr>
        <w:rFonts w:ascii="Georgia" w:hAnsi="Georgia"/>
        <w:noProof/>
        <w:color w:val="40ADAD" w:themeColor="accent5" w:themeShade="80"/>
        <w:lang w:eastAsia="en-AU"/>
      </w:rPr>
    </w:pPr>
    <w:r>
      <w:rPr>
        <w:rFonts w:ascii="Arial" w:hAnsi="Arial" w:cs="Arial"/>
        <w:noProof/>
        <w:color w:val="FFFFFF" w:themeColor="background1"/>
        <w:szCs w:val="16"/>
        <w:lang w:eastAsia="en-AU"/>
      </w:rPr>
      <w:drawing>
        <wp:anchor distT="0" distB="0" distL="114300" distR="114300" simplePos="0" relativeHeight="251658240" behindDoc="0" locked="0" layoutInCell="1" allowOverlap="1" wp14:anchorId="150B3E01" wp14:editId="63519232">
          <wp:simplePos x="0" y="0"/>
          <wp:positionH relativeFrom="page">
            <wp:align>left</wp:align>
          </wp:positionH>
          <wp:positionV relativeFrom="paragraph">
            <wp:posOffset>-467995</wp:posOffset>
          </wp:positionV>
          <wp:extent cx="7597140" cy="927735"/>
          <wp:effectExtent l="0" t="0" r="3810" b="5715"/>
          <wp:wrapSquare wrapText="bothSides"/>
          <wp:docPr id="14" name="Picture 14" descr="This is a screen shot of the Data Exchange header " title="The Data Exchange 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his is a screen shot of the Data Exchange header with the following information:&#10;For technical support; contact the Data Exchange Helpdesk by email dssdataexchange.helpdesk@dss.gov.au or on 1800 020 283." title="The Data Exchange header"/>
                  <pic:cNvPicPr>
                    <a:picLocks noChangeAspect="1"/>
                  </pic:cNvPicPr>
                </pic:nvPicPr>
                <pic:blipFill rotWithShape="1">
                  <a:blip r:embed="rId1" cstate="print">
                    <a:extLst>
                      <a:ext uri="{28A0092B-C50C-407E-A947-70E740481C1C}">
                        <a14:useLocalDpi xmlns:a14="http://schemas.microsoft.com/office/drawing/2010/main" val="0"/>
                      </a:ext>
                    </a:extLst>
                  </a:blip>
                  <a:srcRect t="16028" b="30468"/>
                  <a:stretch/>
                </pic:blipFill>
                <pic:spPr bwMode="auto">
                  <a:xfrm>
                    <a:off x="0" y="0"/>
                    <a:ext cx="7597140" cy="927735"/>
                  </a:xfrm>
                  <a:prstGeom prst="rect">
                    <a:avLst/>
                  </a:prstGeom>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AD3414"/>
    <w:multiLevelType w:val="multilevel"/>
    <w:tmpl w:val="AB1A76AC"/>
    <w:lvl w:ilvl="0">
      <w:start w:val="1"/>
      <w:numFmt w:val="decimal"/>
      <w:lvlText w:val="%1."/>
      <w:lvlJc w:val="left"/>
      <w:pPr>
        <w:ind w:left="680" w:hanging="680"/>
      </w:pPr>
      <w:rPr>
        <w:rFonts w:hint="default"/>
      </w:rPr>
    </w:lvl>
    <w:lvl w:ilvl="1">
      <w:start w:val="1"/>
      <w:numFmt w:val="decimal"/>
      <w:lvlText w:val="%1.%2"/>
      <w:lvlJc w:val="left"/>
      <w:pPr>
        <w:ind w:left="680" w:hanging="680"/>
      </w:pPr>
      <w:rPr>
        <w:rFonts w:hint="default"/>
      </w:rPr>
    </w:lvl>
    <w:lvl w:ilvl="2">
      <w:start w:val="1"/>
      <w:numFmt w:val="decimal"/>
      <w:lvlText w:val="%1.%2.%3"/>
      <w:lvlJc w:val="left"/>
      <w:pPr>
        <w:ind w:left="680" w:hanging="680"/>
      </w:pPr>
      <w:rPr>
        <w:rFonts w:hint="default"/>
      </w:rPr>
    </w:lvl>
    <w:lvl w:ilvl="3">
      <w:start w:val="1"/>
      <w:numFmt w:val="decimal"/>
      <w:lvlText w:val="%1.%2.%3.%4"/>
      <w:lvlJc w:val="left"/>
      <w:pPr>
        <w:ind w:left="680" w:hanging="680"/>
      </w:pPr>
      <w:rPr>
        <w:rFonts w:hint="default"/>
      </w:rPr>
    </w:lvl>
    <w:lvl w:ilvl="4">
      <w:start w:val="1"/>
      <w:numFmt w:val="decimal"/>
      <w:lvlText w:val="%1.%2.%3.%4.%5"/>
      <w:lvlJc w:val="left"/>
      <w:pPr>
        <w:ind w:left="680" w:hanging="680"/>
      </w:pPr>
      <w:rPr>
        <w:rFonts w:hint="default"/>
      </w:rPr>
    </w:lvl>
    <w:lvl w:ilvl="5">
      <w:start w:val="1"/>
      <w:numFmt w:val="decimal"/>
      <w:lvlText w:val="%1.%2.%3.%4.%5.%6"/>
      <w:lvlJc w:val="left"/>
      <w:pPr>
        <w:ind w:left="680" w:hanging="680"/>
      </w:pPr>
      <w:rPr>
        <w:rFonts w:hint="default"/>
      </w:rPr>
    </w:lvl>
    <w:lvl w:ilvl="6">
      <w:start w:val="1"/>
      <w:numFmt w:val="decimal"/>
      <w:lvlText w:val="%1.%2.%3.%4.%5.%6.%7"/>
      <w:lvlJc w:val="left"/>
      <w:pPr>
        <w:ind w:left="680" w:hanging="680"/>
      </w:pPr>
      <w:rPr>
        <w:rFonts w:hint="default"/>
      </w:rPr>
    </w:lvl>
    <w:lvl w:ilvl="7">
      <w:start w:val="1"/>
      <w:numFmt w:val="decimal"/>
      <w:lvlText w:val="%1.%2.%3.%4.%5.%6.%7.%8"/>
      <w:lvlJc w:val="left"/>
      <w:pPr>
        <w:ind w:left="680" w:hanging="680"/>
      </w:pPr>
      <w:rPr>
        <w:rFonts w:hint="default"/>
      </w:rPr>
    </w:lvl>
    <w:lvl w:ilvl="8">
      <w:start w:val="1"/>
      <w:numFmt w:val="decimal"/>
      <w:lvlText w:val="%1.%2.%3.%4.%5.%6.%7.%8.%9"/>
      <w:lvlJc w:val="left"/>
      <w:pPr>
        <w:ind w:left="680" w:hanging="680"/>
      </w:pPr>
      <w:rPr>
        <w:rFonts w:hint="default"/>
      </w:rPr>
    </w:lvl>
  </w:abstractNum>
  <w:abstractNum w:abstractNumId="1" w15:restartNumberingAfterBreak="0">
    <w:nsid w:val="1156537F"/>
    <w:multiLevelType w:val="hybridMultilevel"/>
    <w:tmpl w:val="5A48F09E"/>
    <w:lvl w:ilvl="0" w:tplc="85D00AA2">
      <w:start w:val="1"/>
      <w:numFmt w:val="bullet"/>
      <w:pStyle w:val="ListBullet"/>
      <w:lvlText w:val="•"/>
      <w:lvlJc w:val="left"/>
      <w:pPr>
        <w:tabs>
          <w:tab w:val="num" w:pos="360"/>
        </w:tabs>
        <w:ind w:left="360" w:hanging="360"/>
      </w:pPr>
      <w:rPr>
        <w:rFonts w:ascii="Arial" w:hAnsi="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1EF71F4A"/>
    <w:multiLevelType w:val="hybridMultilevel"/>
    <w:tmpl w:val="28F6BF1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1F203B01"/>
    <w:multiLevelType w:val="hybridMultilevel"/>
    <w:tmpl w:val="DEAE4FAA"/>
    <w:lvl w:ilvl="0" w:tplc="F45C34DA">
      <w:start w:val="1"/>
      <w:numFmt w:val="decimal"/>
      <w:lvlText w:val="%1."/>
      <w:lvlJc w:val="left"/>
      <w:pPr>
        <w:ind w:left="502" w:hanging="360"/>
      </w:pPr>
      <w:rPr>
        <w:rFonts w:hint="default"/>
      </w:rPr>
    </w:lvl>
    <w:lvl w:ilvl="1" w:tplc="0C090001">
      <w:start w:val="1"/>
      <w:numFmt w:val="bullet"/>
      <w:lvlText w:val=""/>
      <w:lvlJc w:val="left"/>
      <w:pPr>
        <w:ind w:left="1222" w:hanging="360"/>
      </w:pPr>
      <w:rPr>
        <w:rFonts w:ascii="Symbol" w:hAnsi="Symbol" w:hint="default"/>
      </w:rPr>
    </w:lvl>
    <w:lvl w:ilvl="2" w:tplc="0C09001B" w:tentative="1">
      <w:start w:val="1"/>
      <w:numFmt w:val="lowerRoman"/>
      <w:lvlText w:val="%3."/>
      <w:lvlJc w:val="right"/>
      <w:pPr>
        <w:ind w:left="1942" w:hanging="180"/>
      </w:pPr>
    </w:lvl>
    <w:lvl w:ilvl="3" w:tplc="0C09000F" w:tentative="1">
      <w:start w:val="1"/>
      <w:numFmt w:val="decimal"/>
      <w:lvlText w:val="%4."/>
      <w:lvlJc w:val="left"/>
      <w:pPr>
        <w:ind w:left="2662" w:hanging="360"/>
      </w:pPr>
    </w:lvl>
    <w:lvl w:ilvl="4" w:tplc="0C090019" w:tentative="1">
      <w:start w:val="1"/>
      <w:numFmt w:val="lowerLetter"/>
      <w:lvlText w:val="%5."/>
      <w:lvlJc w:val="left"/>
      <w:pPr>
        <w:ind w:left="3382" w:hanging="360"/>
      </w:pPr>
    </w:lvl>
    <w:lvl w:ilvl="5" w:tplc="0C09001B" w:tentative="1">
      <w:start w:val="1"/>
      <w:numFmt w:val="lowerRoman"/>
      <w:lvlText w:val="%6."/>
      <w:lvlJc w:val="right"/>
      <w:pPr>
        <w:ind w:left="4102" w:hanging="180"/>
      </w:pPr>
    </w:lvl>
    <w:lvl w:ilvl="6" w:tplc="0C09000F" w:tentative="1">
      <w:start w:val="1"/>
      <w:numFmt w:val="decimal"/>
      <w:lvlText w:val="%7."/>
      <w:lvlJc w:val="left"/>
      <w:pPr>
        <w:ind w:left="4822" w:hanging="360"/>
      </w:pPr>
    </w:lvl>
    <w:lvl w:ilvl="7" w:tplc="0C090019" w:tentative="1">
      <w:start w:val="1"/>
      <w:numFmt w:val="lowerLetter"/>
      <w:lvlText w:val="%8."/>
      <w:lvlJc w:val="left"/>
      <w:pPr>
        <w:ind w:left="5542" w:hanging="360"/>
      </w:pPr>
    </w:lvl>
    <w:lvl w:ilvl="8" w:tplc="0C09001B" w:tentative="1">
      <w:start w:val="1"/>
      <w:numFmt w:val="lowerRoman"/>
      <w:lvlText w:val="%9."/>
      <w:lvlJc w:val="right"/>
      <w:pPr>
        <w:ind w:left="6262" w:hanging="180"/>
      </w:pPr>
    </w:lvl>
  </w:abstractNum>
  <w:abstractNum w:abstractNumId="4" w15:restartNumberingAfterBreak="0">
    <w:nsid w:val="2217741F"/>
    <w:multiLevelType w:val="multilevel"/>
    <w:tmpl w:val="CC5EEFC0"/>
    <w:styleLink w:val="Numbers"/>
    <w:lvl w:ilvl="0">
      <w:start w:val="1"/>
      <w:numFmt w:val="decimal"/>
      <w:pStyle w:val="Numbers1"/>
      <w:lvlText w:val="%1."/>
      <w:lvlJc w:val="left"/>
      <w:pPr>
        <w:ind w:left="454" w:hanging="454"/>
      </w:pPr>
      <w:rPr>
        <w:rFonts w:hint="default"/>
      </w:rPr>
    </w:lvl>
    <w:lvl w:ilvl="1">
      <w:start w:val="1"/>
      <w:numFmt w:val="decimal"/>
      <w:pStyle w:val="Numbers2"/>
      <w:lvlText w:val="%1.%2"/>
      <w:lvlJc w:val="left"/>
      <w:pPr>
        <w:ind w:left="567" w:hanging="567"/>
      </w:pPr>
      <w:rPr>
        <w:rFonts w:hint="default"/>
      </w:rPr>
    </w:lvl>
    <w:lvl w:ilvl="2">
      <w:start w:val="1"/>
      <w:numFmt w:val="lowerLetter"/>
      <w:pStyle w:val="Numbers3"/>
      <w:lvlText w:val="(%3)"/>
      <w:lvlJc w:val="left"/>
      <w:pPr>
        <w:ind w:left="907" w:hanging="34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234539F6"/>
    <w:multiLevelType w:val="hybridMultilevel"/>
    <w:tmpl w:val="A9CEEAA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24934F10"/>
    <w:multiLevelType w:val="hybridMultilevel"/>
    <w:tmpl w:val="43A8F9EA"/>
    <w:lvl w:ilvl="0" w:tplc="A3C091C8">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7" w15:restartNumberingAfterBreak="0">
    <w:nsid w:val="24C85682"/>
    <w:multiLevelType w:val="hybridMultilevel"/>
    <w:tmpl w:val="055C1D42"/>
    <w:lvl w:ilvl="0" w:tplc="0C09000F">
      <w:start w:val="1"/>
      <w:numFmt w:val="decimal"/>
      <w:lvlText w:val="%1."/>
      <w:lvlJc w:val="left"/>
      <w:pPr>
        <w:ind w:left="780" w:hanging="360"/>
      </w:pPr>
    </w:lvl>
    <w:lvl w:ilvl="1" w:tplc="0C090019" w:tentative="1">
      <w:start w:val="1"/>
      <w:numFmt w:val="lowerLetter"/>
      <w:lvlText w:val="%2."/>
      <w:lvlJc w:val="left"/>
      <w:pPr>
        <w:ind w:left="1500" w:hanging="360"/>
      </w:pPr>
    </w:lvl>
    <w:lvl w:ilvl="2" w:tplc="0C09001B" w:tentative="1">
      <w:start w:val="1"/>
      <w:numFmt w:val="lowerRoman"/>
      <w:lvlText w:val="%3."/>
      <w:lvlJc w:val="right"/>
      <w:pPr>
        <w:ind w:left="2220" w:hanging="180"/>
      </w:pPr>
    </w:lvl>
    <w:lvl w:ilvl="3" w:tplc="0C09000F" w:tentative="1">
      <w:start w:val="1"/>
      <w:numFmt w:val="decimal"/>
      <w:lvlText w:val="%4."/>
      <w:lvlJc w:val="left"/>
      <w:pPr>
        <w:ind w:left="2940" w:hanging="360"/>
      </w:pPr>
    </w:lvl>
    <w:lvl w:ilvl="4" w:tplc="0C090019" w:tentative="1">
      <w:start w:val="1"/>
      <w:numFmt w:val="lowerLetter"/>
      <w:lvlText w:val="%5."/>
      <w:lvlJc w:val="left"/>
      <w:pPr>
        <w:ind w:left="3660" w:hanging="360"/>
      </w:pPr>
    </w:lvl>
    <w:lvl w:ilvl="5" w:tplc="0C09001B" w:tentative="1">
      <w:start w:val="1"/>
      <w:numFmt w:val="lowerRoman"/>
      <w:lvlText w:val="%6."/>
      <w:lvlJc w:val="right"/>
      <w:pPr>
        <w:ind w:left="4380" w:hanging="180"/>
      </w:pPr>
    </w:lvl>
    <w:lvl w:ilvl="6" w:tplc="0C09000F" w:tentative="1">
      <w:start w:val="1"/>
      <w:numFmt w:val="decimal"/>
      <w:lvlText w:val="%7."/>
      <w:lvlJc w:val="left"/>
      <w:pPr>
        <w:ind w:left="5100" w:hanging="360"/>
      </w:pPr>
    </w:lvl>
    <w:lvl w:ilvl="7" w:tplc="0C090019" w:tentative="1">
      <w:start w:val="1"/>
      <w:numFmt w:val="lowerLetter"/>
      <w:lvlText w:val="%8."/>
      <w:lvlJc w:val="left"/>
      <w:pPr>
        <w:ind w:left="5820" w:hanging="360"/>
      </w:pPr>
    </w:lvl>
    <w:lvl w:ilvl="8" w:tplc="0C09001B" w:tentative="1">
      <w:start w:val="1"/>
      <w:numFmt w:val="lowerRoman"/>
      <w:lvlText w:val="%9."/>
      <w:lvlJc w:val="right"/>
      <w:pPr>
        <w:ind w:left="6540" w:hanging="180"/>
      </w:pPr>
    </w:lvl>
  </w:abstractNum>
  <w:abstractNum w:abstractNumId="8" w15:restartNumberingAfterBreak="0">
    <w:nsid w:val="253B752A"/>
    <w:multiLevelType w:val="hybridMultilevel"/>
    <w:tmpl w:val="21ECC28E"/>
    <w:lvl w:ilvl="0" w:tplc="7B306370">
      <w:numFmt w:val="bullet"/>
      <w:lvlText w:val="-"/>
      <w:lvlJc w:val="left"/>
      <w:pPr>
        <w:ind w:left="502" w:hanging="360"/>
      </w:pPr>
      <w:rPr>
        <w:rFonts w:ascii="Arial" w:eastAsia="Times New Roman" w:hAnsi="Arial" w:cs="Arial" w:hint="default"/>
        <w:b w:val="0"/>
      </w:rPr>
    </w:lvl>
    <w:lvl w:ilvl="1" w:tplc="0C090003" w:tentative="1">
      <w:start w:val="1"/>
      <w:numFmt w:val="bullet"/>
      <w:lvlText w:val="o"/>
      <w:lvlJc w:val="left"/>
      <w:pPr>
        <w:ind w:left="1222" w:hanging="360"/>
      </w:pPr>
      <w:rPr>
        <w:rFonts w:ascii="Courier New" w:hAnsi="Courier New" w:cs="Courier New" w:hint="default"/>
      </w:rPr>
    </w:lvl>
    <w:lvl w:ilvl="2" w:tplc="0C090005" w:tentative="1">
      <w:start w:val="1"/>
      <w:numFmt w:val="bullet"/>
      <w:lvlText w:val=""/>
      <w:lvlJc w:val="left"/>
      <w:pPr>
        <w:ind w:left="1942" w:hanging="360"/>
      </w:pPr>
      <w:rPr>
        <w:rFonts w:ascii="Wingdings" w:hAnsi="Wingdings" w:hint="default"/>
      </w:rPr>
    </w:lvl>
    <w:lvl w:ilvl="3" w:tplc="0C090001" w:tentative="1">
      <w:start w:val="1"/>
      <w:numFmt w:val="bullet"/>
      <w:lvlText w:val=""/>
      <w:lvlJc w:val="left"/>
      <w:pPr>
        <w:ind w:left="2662" w:hanging="360"/>
      </w:pPr>
      <w:rPr>
        <w:rFonts w:ascii="Symbol" w:hAnsi="Symbol" w:hint="default"/>
      </w:rPr>
    </w:lvl>
    <w:lvl w:ilvl="4" w:tplc="0C090003" w:tentative="1">
      <w:start w:val="1"/>
      <w:numFmt w:val="bullet"/>
      <w:lvlText w:val="o"/>
      <w:lvlJc w:val="left"/>
      <w:pPr>
        <w:ind w:left="3382" w:hanging="360"/>
      </w:pPr>
      <w:rPr>
        <w:rFonts w:ascii="Courier New" w:hAnsi="Courier New" w:cs="Courier New" w:hint="default"/>
      </w:rPr>
    </w:lvl>
    <w:lvl w:ilvl="5" w:tplc="0C090005" w:tentative="1">
      <w:start w:val="1"/>
      <w:numFmt w:val="bullet"/>
      <w:lvlText w:val=""/>
      <w:lvlJc w:val="left"/>
      <w:pPr>
        <w:ind w:left="4102" w:hanging="360"/>
      </w:pPr>
      <w:rPr>
        <w:rFonts w:ascii="Wingdings" w:hAnsi="Wingdings" w:hint="default"/>
      </w:rPr>
    </w:lvl>
    <w:lvl w:ilvl="6" w:tplc="0C090001" w:tentative="1">
      <w:start w:val="1"/>
      <w:numFmt w:val="bullet"/>
      <w:lvlText w:val=""/>
      <w:lvlJc w:val="left"/>
      <w:pPr>
        <w:ind w:left="4822" w:hanging="360"/>
      </w:pPr>
      <w:rPr>
        <w:rFonts w:ascii="Symbol" w:hAnsi="Symbol" w:hint="default"/>
      </w:rPr>
    </w:lvl>
    <w:lvl w:ilvl="7" w:tplc="0C090003" w:tentative="1">
      <w:start w:val="1"/>
      <w:numFmt w:val="bullet"/>
      <w:lvlText w:val="o"/>
      <w:lvlJc w:val="left"/>
      <w:pPr>
        <w:ind w:left="5542" w:hanging="360"/>
      </w:pPr>
      <w:rPr>
        <w:rFonts w:ascii="Courier New" w:hAnsi="Courier New" w:cs="Courier New" w:hint="default"/>
      </w:rPr>
    </w:lvl>
    <w:lvl w:ilvl="8" w:tplc="0C090005" w:tentative="1">
      <w:start w:val="1"/>
      <w:numFmt w:val="bullet"/>
      <w:lvlText w:val=""/>
      <w:lvlJc w:val="left"/>
      <w:pPr>
        <w:ind w:left="6262" w:hanging="360"/>
      </w:pPr>
      <w:rPr>
        <w:rFonts w:ascii="Wingdings" w:hAnsi="Wingdings" w:hint="default"/>
      </w:rPr>
    </w:lvl>
  </w:abstractNum>
  <w:abstractNum w:abstractNumId="9" w15:restartNumberingAfterBreak="0">
    <w:nsid w:val="2B9B159F"/>
    <w:multiLevelType w:val="multilevel"/>
    <w:tmpl w:val="1F38FDB4"/>
    <w:styleLink w:val="HeadingsList"/>
    <w:lvl w:ilvl="0">
      <w:start w:val="1"/>
      <w:numFmt w:val="decimal"/>
      <w:pStyle w:val="Heading1Numbered"/>
      <w:lvlText w:val="%1."/>
      <w:lvlJc w:val="left"/>
      <w:pPr>
        <w:ind w:left="567" w:hanging="567"/>
      </w:pPr>
      <w:rPr>
        <w:rFonts w:hint="default"/>
      </w:rPr>
    </w:lvl>
    <w:lvl w:ilvl="1">
      <w:start w:val="1"/>
      <w:numFmt w:val="decimal"/>
      <w:pStyle w:val="Heading2Numbered"/>
      <w:lvlText w:val="%1.%2"/>
      <w:lvlJc w:val="left"/>
      <w:pPr>
        <w:ind w:left="567" w:hanging="567"/>
      </w:pPr>
      <w:rPr>
        <w:rFonts w:hint="default"/>
      </w:rPr>
    </w:lvl>
    <w:lvl w:ilvl="2">
      <w:start w:val="1"/>
      <w:numFmt w:val="decimal"/>
      <w:pStyle w:val="Heading3Numbered"/>
      <w:lvlText w:val="%1.%2.%3"/>
      <w:lvlJc w:val="left"/>
      <w:pPr>
        <w:ind w:left="851" w:hanging="851"/>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left"/>
      <w:pPr>
        <w:ind w:left="2880" w:hanging="360"/>
      </w:pPr>
      <w:rPr>
        <w:rFonts w:hint="default"/>
      </w:rPr>
    </w:lvl>
    <w:lvl w:ilvl="6">
      <w:start w:val="1"/>
      <w:numFmt w:val="decimal"/>
      <w:lvlText w:val="%7."/>
      <w:lvlJc w:val="left"/>
      <w:pPr>
        <w:ind w:left="3240" w:hanging="360"/>
      </w:pPr>
      <w:rPr>
        <w:rFonts w:hint="default"/>
      </w:rPr>
    </w:lvl>
    <w:lvl w:ilvl="7">
      <w:start w:val="1"/>
      <w:numFmt w:val="lowerLetter"/>
      <w:lvlText w:val="%8."/>
      <w:lvlJc w:val="left"/>
      <w:pPr>
        <w:ind w:left="3600" w:hanging="360"/>
      </w:pPr>
      <w:rPr>
        <w:rFonts w:hint="default"/>
      </w:rPr>
    </w:lvl>
    <w:lvl w:ilvl="8">
      <w:start w:val="1"/>
      <w:numFmt w:val="lowerRoman"/>
      <w:lvlText w:val="%9."/>
      <w:lvlJc w:val="left"/>
      <w:pPr>
        <w:ind w:left="3960" w:hanging="360"/>
      </w:pPr>
      <w:rPr>
        <w:rFonts w:hint="default"/>
      </w:rPr>
    </w:lvl>
  </w:abstractNum>
  <w:abstractNum w:abstractNumId="10" w15:restartNumberingAfterBreak="0">
    <w:nsid w:val="3B212EA7"/>
    <w:multiLevelType w:val="hybridMultilevel"/>
    <w:tmpl w:val="D93EB1C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15:restartNumberingAfterBreak="0">
    <w:nsid w:val="3D6456CC"/>
    <w:multiLevelType w:val="multilevel"/>
    <w:tmpl w:val="5224824E"/>
    <w:styleLink w:val="SectionNumbers"/>
    <w:lvl w:ilvl="0">
      <w:start w:val="1"/>
      <w:numFmt w:val="decimal"/>
      <w:pStyle w:val="PageHeading"/>
      <w:lvlText w:val="Section %1"/>
      <w:lvlJc w:val="left"/>
      <w:pPr>
        <w:tabs>
          <w:tab w:val="num" w:pos="3969"/>
        </w:tabs>
        <w:ind w:left="0" w:firstLine="0"/>
      </w:pPr>
      <w:rPr>
        <w:rFonts w:ascii="Georgia" w:hAnsi="Georgia" w:hint="default"/>
        <w:color w:val="005568" w:themeColor="accent1"/>
        <w:sz w:val="88"/>
      </w:rPr>
    </w:lvl>
    <w:lvl w:ilvl="1">
      <w:start w:val="1"/>
      <w:numFmt w:val="none"/>
      <w:lvlText w:val=""/>
      <w:lvlJc w:val="left"/>
      <w:pPr>
        <w:ind w:left="2835" w:hanging="2835"/>
      </w:pPr>
      <w:rPr>
        <w:rFonts w:hint="default"/>
      </w:rPr>
    </w:lvl>
    <w:lvl w:ilvl="2">
      <w:start w:val="1"/>
      <w:numFmt w:val="none"/>
      <w:lvlText w:val=""/>
      <w:lvlJc w:val="left"/>
      <w:pPr>
        <w:ind w:left="2835" w:hanging="2835"/>
      </w:pPr>
      <w:rPr>
        <w:rFonts w:hint="default"/>
      </w:rPr>
    </w:lvl>
    <w:lvl w:ilvl="3">
      <w:start w:val="1"/>
      <w:numFmt w:val="none"/>
      <w:lvlText w:val=""/>
      <w:lvlJc w:val="left"/>
      <w:pPr>
        <w:ind w:left="2835" w:hanging="2835"/>
      </w:pPr>
      <w:rPr>
        <w:rFonts w:hint="default"/>
      </w:rPr>
    </w:lvl>
    <w:lvl w:ilvl="4">
      <w:start w:val="1"/>
      <w:numFmt w:val="none"/>
      <w:lvlText w:val=""/>
      <w:lvlJc w:val="left"/>
      <w:pPr>
        <w:ind w:left="2835" w:hanging="2835"/>
      </w:pPr>
      <w:rPr>
        <w:rFonts w:hint="default"/>
      </w:rPr>
    </w:lvl>
    <w:lvl w:ilvl="5">
      <w:start w:val="1"/>
      <w:numFmt w:val="none"/>
      <w:lvlText w:val=""/>
      <w:lvlJc w:val="left"/>
      <w:pPr>
        <w:ind w:left="2835" w:hanging="2835"/>
      </w:pPr>
      <w:rPr>
        <w:rFonts w:hint="default"/>
      </w:rPr>
    </w:lvl>
    <w:lvl w:ilvl="6">
      <w:start w:val="1"/>
      <w:numFmt w:val="none"/>
      <w:lvlText w:val=""/>
      <w:lvlJc w:val="left"/>
      <w:pPr>
        <w:ind w:left="2835" w:hanging="2835"/>
      </w:pPr>
      <w:rPr>
        <w:rFonts w:hint="default"/>
      </w:rPr>
    </w:lvl>
    <w:lvl w:ilvl="7">
      <w:start w:val="1"/>
      <w:numFmt w:val="none"/>
      <w:lvlText w:val=""/>
      <w:lvlJc w:val="left"/>
      <w:pPr>
        <w:ind w:left="2835" w:hanging="2835"/>
      </w:pPr>
      <w:rPr>
        <w:rFonts w:hint="default"/>
      </w:rPr>
    </w:lvl>
    <w:lvl w:ilvl="8">
      <w:start w:val="1"/>
      <w:numFmt w:val="none"/>
      <w:lvlText w:val=""/>
      <w:lvlJc w:val="left"/>
      <w:pPr>
        <w:ind w:left="2835" w:hanging="2835"/>
      </w:pPr>
      <w:rPr>
        <w:rFonts w:hint="default"/>
      </w:rPr>
    </w:lvl>
  </w:abstractNum>
  <w:abstractNum w:abstractNumId="12" w15:restartNumberingAfterBreak="0">
    <w:nsid w:val="423E0EE6"/>
    <w:multiLevelType w:val="multilevel"/>
    <w:tmpl w:val="073E155E"/>
    <w:lvl w:ilvl="0">
      <w:start w:val="1"/>
      <w:numFmt w:val="decimal"/>
      <w:pStyle w:val="TableNumbers1"/>
      <w:lvlText w:val="%1."/>
      <w:lvlJc w:val="left"/>
      <w:pPr>
        <w:ind w:left="0" w:firstLine="0"/>
      </w:pPr>
      <w:rPr>
        <w:rFonts w:hint="default"/>
      </w:rPr>
    </w:lvl>
    <w:lvl w:ilvl="1">
      <w:start w:val="1"/>
      <w:numFmt w:val="lowerLetter"/>
      <w:pStyle w:val="TableNumbers2"/>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3" w15:restartNumberingAfterBreak="0">
    <w:nsid w:val="4C3F4CD7"/>
    <w:multiLevelType w:val="hybridMultilevel"/>
    <w:tmpl w:val="9CB0725C"/>
    <w:lvl w:ilvl="0" w:tplc="DB9471D0">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4" w15:restartNumberingAfterBreak="0">
    <w:nsid w:val="510E3D5A"/>
    <w:multiLevelType w:val="hybridMultilevel"/>
    <w:tmpl w:val="F13079B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52CF2434"/>
    <w:multiLevelType w:val="hybridMultilevel"/>
    <w:tmpl w:val="43A8F9EA"/>
    <w:lvl w:ilvl="0" w:tplc="A3C091C8">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6" w15:restartNumberingAfterBreak="0">
    <w:nsid w:val="5502076F"/>
    <w:multiLevelType w:val="hybridMultilevel"/>
    <w:tmpl w:val="CA66265A"/>
    <w:lvl w:ilvl="0" w:tplc="0C09000F">
      <w:start w:val="1"/>
      <w:numFmt w:val="decimal"/>
      <w:lvlText w:val="%1."/>
      <w:lvlJc w:val="left"/>
      <w:pPr>
        <w:ind w:left="862" w:hanging="360"/>
      </w:pPr>
    </w:lvl>
    <w:lvl w:ilvl="1" w:tplc="0C090019" w:tentative="1">
      <w:start w:val="1"/>
      <w:numFmt w:val="lowerLetter"/>
      <w:lvlText w:val="%2."/>
      <w:lvlJc w:val="left"/>
      <w:pPr>
        <w:ind w:left="1582" w:hanging="360"/>
      </w:pPr>
    </w:lvl>
    <w:lvl w:ilvl="2" w:tplc="0C09001B" w:tentative="1">
      <w:start w:val="1"/>
      <w:numFmt w:val="lowerRoman"/>
      <w:lvlText w:val="%3."/>
      <w:lvlJc w:val="right"/>
      <w:pPr>
        <w:ind w:left="2302" w:hanging="180"/>
      </w:pPr>
    </w:lvl>
    <w:lvl w:ilvl="3" w:tplc="0C09000F" w:tentative="1">
      <w:start w:val="1"/>
      <w:numFmt w:val="decimal"/>
      <w:lvlText w:val="%4."/>
      <w:lvlJc w:val="left"/>
      <w:pPr>
        <w:ind w:left="3022" w:hanging="360"/>
      </w:pPr>
    </w:lvl>
    <w:lvl w:ilvl="4" w:tplc="0C090019" w:tentative="1">
      <w:start w:val="1"/>
      <w:numFmt w:val="lowerLetter"/>
      <w:lvlText w:val="%5."/>
      <w:lvlJc w:val="left"/>
      <w:pPr>
        <w:ind w:left="3742" w:hanging="360"/>
      </w:pPr>
    </w:lvl>
    <w:lvl w:ilvl="5" w:tplc="0C09001B" w:tentative="1">
      <w:start w:val="1"/>
      <w:numFmt w:val="lowerRoman"/>
      <w:lvlText w:val="%6."/>
      <w:lvlJc w:val="right"/>
      <w:pPr>
        <w:ind w:left="4462" w:hanging="180"/>
      </w:pPr>
    </w:lvl>
    <w:lvl w:ilvl="6" w:tplc="0C09000F" w:tentative="1">
      <w:start w:val="1"/>
      <w:numFmt w:val="decimal"/>
      <w:lvlText w:val="%7."/>
      <w:lvlJc w:val="left"/>
      <w:pPr>
        <w:ind w:left="5182" w:hanging="360"/>
      </w:pPr>
    </w:lvl>
    <w:lvl w:ilvl="7" w:tplc="0C090019" w:tentative="1">
      <w:start w:val="1"/>
      <w:numFmt w:val="lowerLetter"/>
      <w:lvlText w:val="%8."/>
      <w:lvlJc w:val="left"/>
      <w:pPr>
        <w:ind w:left="5902" w:hanging="360"/>
      </w:pPr>
    </w:lvl>
    <w:lvl w:ilvl="8" w:tplc="0C09001B" w:tentative="1">
      <w:start w:val="1"/>
      <w:numFmt w:val="lowerRoman"/>
      <w:lvlText w:val="%9."/>
      <w:lvlJc w:val="right"/>
      <w:pPr>
        <w:ind w:left="6622" w:hanging="180"/>
      </w:pPr>
    </w:lvl>
  </w:abstractNum>
  <w:abstractNum w:abstractNumId="17" w15:restartNumberingAfterBreak="0">
    <w:nsid w:val="56D03256"/>
    <w:multiLevelType w:val="hybridMultilevel"/>
    <w:tmpl w:val="43A8F9EA"/>
    <w:lvl w:ilvl="0" w:tplc="A3C091C8">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8" w15:restartNumberingAfterBreak="0">
    <w:nsid w:val="6D5940D5"/>
    <w:multiLevelType w:val="multilevel"/>
    <w:tmpl w:val="702E1CCE"/>
    <w:styleLink w:val="Bullets"/>
    <w:lvl w:ilvl="0">
      <w:start w:val="1"/>
      <w:numFmt w:val="bullet"/>
      <w:pStyle w:val="Bullets1"/>
      <w:lvlText w:val=""/>
      <w:lvlJc w:val="left"/>
      <w:pPr>
        <w:ind w:left="680" w:hanging="226"/>
      </w:pPr>
      <w:rPr>
        <w:rFonts w:ascii="Symbol" w:hAnsi="Symbol" w:hint="default"/>
        <w:color w:val="000000" w:themeColor="text1"/>
      </w:rPr>
    </w:lvl>
    <w:lvl w:ilvl="1">
      <w:start w:val="1"/>
      <w:numFmt w:val="bullet"/>
      <w:pStyle w:val="Bullets2"/>
      <w:lvlText w:val="–"/>
      <w:lvlJc w:val="left"/>
      <w:pPr>
        <w:ind w:left="907" w:hanging="227"/>
      </w:pPr>
      <w:rPr>
        <w:rFonts w:ascii="HelveticaNeueLT Std Lt" w:hAnsi="HelveticaNeueLT Std Lt" w:hint="default"/>
        <w:color w:val="000000" w:themeColor="text1"/>
      </w:rPr>
    </w:lvl>
    <w:lvl w:ilvl="2">
      <w:start w:val="1"/>
      <w:numFmt w:val="bullet"/>
      <w:lvlText w:val=""/>
      <w:lvlJc w:val="left"/>
      <w:pPr>
        <w:ind w:left="1134" w:hanging="227"/>
      </w:pPr>
      <w:rPr>
        <w:rFonts w:ascii="Symbol" w:hAnsi="Symbol" w:hint="default"/>
        <w:color w:val="000000" w:themeColor="text1"/>
      </w:rPr>
    </w:lvl>
    <w:lvl w:ilvl="3">
      <w:start w:val="1"/>
      <w:numFmt w:val="bullet"/>
      <w:lvlText w:val="–"/>
      <w:lvlJc w:val="left"/>
      <w:pPr>
        <w:ind w:left="1927" w:hanging="340"/>
      </w:pPr>
      <w:rPr>
        <w:rFonts w:ascii="HelveticaNeueLT Std Lt" w:hAnsi="HelveticaNeueLT Std Lt" w:hint="default"/>
        <w:color w:val="000000" w:themeColor="text1"/>
      </w:rPr>
    </w:lvl>
    <w:lvl w:ilvl="4">
      <w:start w:val="1"/>
      <w:numFmt w:val="bullet"/>
      <w:lvlText w:val=""/>
      <w:lvlJc w:val="left"/>
      <w:pPr>
        <w:ind w:left="2267" w:hanging="340"/>
      </w:pPr>
      <w:rPr>
        <w:rFonts w:ascii="Symbol" w:hAnsi="Symbol" w:hint="default"/>
        <w:color w:val="000000" w:themeColor="text1"/>
      </w:rPr>
    </w:lvl>
    <w:lvl w:ilvl="5">
      <w:start w:val="1"/>
      <w:numFmt w:val="bullet"/>
      <w:lvlText w:val="–"/>
      <w:lvlJc w:val="left"/>
      <w:pPr>
        <w:ind w:left="2607" w:hanging="340"/>
      </w:pPr>
      <w:rPr>
        <w:rFonts w:ascii="HelveticaNeueLT Std Lt" w:hAnsi="HelveticaNeueLT Std Lt" w:hint="default"/>
        <w:color w:val="000000" w:themeColor="text1"/>
      </w:rPr>
    </w:lvl>
    <w:lvl w:ilvl="6">
      <w:start w:val="1"/>
      <w:numFmt w:val="bullet"/>
      <w:pStyle w:val="TableBullets1"/>
      <w:lvlText w:val=""/>
      <w:lvlJc w:val="left"/>
      <w:pPr>
        <w:ind w:left="340" w:hanging="227"/>
      </w:pPr>
      <w:rPr>
        <w:rFonts w:ascii="Symbol" w:hAnsi="Symbol" w:hint="default"/>
        <w:color w:val="000000" w:themeColor="text1"/>
      </w:rPr>
    </w:lvl>
    <w:lvl w:ilvl="7">
      <w:start w:val="1"/>
      <w:numFmt w:val="bullet"/>
      <w:pStyle w:val="TableBullets2"/>
      <w:lvlText w:val="–"/>
      <w:lvlJc w:val="left"/>
      <w:pPr>
        <w:ind w:left="567" w:hanging="227"/>
      </w:pPr>
      <w:rPr>
        <w:rFonts w:ascii="HelveticaNeueLT Std Lt" w:hAnsi="HelveticaNeueLT Std Lt" w:hint="default"/>
        <w:color w:val="000000" w:themeColor="text1"/>
      </w:rPr>
    </w:lvl>
    <w:lvl w:ilvl="8">
      <w:start w:val="1"/>
      <w:numFmt w:val="bullet"/>
      <w:lvlText w:val=""/>
      <w:lvlJc w:val="left"/>
      <w:pPr>
        <w:ind w:left="794" w:hanging="227"/>
      </w:pPr>
      <w:rPr>
        <w:rFonts w:ascii="Symbol" w:hAnsi="Symbol" w:hint="default"/>
        <w:color w:val="000000" w:themeColor="text1"/>
      </w:rPr>
    </w:lvl>
  </w:abstractNum>
  <w:abstractNum w:abstractNumId="19" w15:restartNumberingAfterBreak="0">
    <w:nsid w:val="79F16324"/>
    <w:multiLevelType w:val="hybridMultilevel"/>
    <w:tmpl w:val="460A854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0"/>
  </w:num>
  <w:num w:numId="2">
    <w:abstractNumId w:val="18"/>
  </w:num>
  <w:num w:numId="3">
    <w:abstractNumId w:val="4"/>
  </w:num>
  <w:num w:numId="4">
    <w:abstractNumId w:val="12"/>
  </w:num>
  <w:num w:numId="5">
    <w:abstractNumId w:val="11"/>
  </w:num>
  <w:num w:numId="6">
    <w:abstractNumId w:val="1"/>
  </w:num>
  <w:num w:numId="7">
    <w:abstractNumId w:val="17"/>
  </w:num>
  <w:num w:numId="8">
    <w:abstractNumId w:val="5"/>
  </w:num>
  <w:num w:numId="9">
    <w:abstractNumId w:val="14"/>
  </w:num>
  <w:num w:numId="1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3"/>
  </w:num>
  <w:num w:numId="12">
    <w:abstractNumId w:val="2"/>
  </w:num>
  <w:num w:numId="13">
    <w:abstractNumId w:val="10"/>
  </w:num>
  <w:num w:numId="14">
    <w:abstractNumId w:val="16"/>
  </w:num>
  <w:num w:numId="15">
    <w:abstractNumId w:val="8"/>
  </w:num>
  <w:num w:numId="16">
    <w:abstractNumId w:val="3"/>
  </w:num>
  <w:num w:numId="17">
    <w:abstractNumId w:val="7"/>
  </w:num>
  <w:num w:numId="18">
    <w:abstractNumId w:val="9"/>
  </w:num>
  <w:num w:numId="19">
    <w:abstractNumId w:val="9"/>
  </w:num>
  <w:num w:numId="20">
    <w:abstractNumId w:val="19"/>
  </w:num>
  <w:num w:numId="21">
    <w:abstractNumId w:val="6"/>
  </w:num>
  <w:num w:numId="2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4"/>
  <w:removePersonalInformation/>
  <w:removeDateAndTime/>
  <w:stylePaneFormatFilter w:val="D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1"/>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340AD"/>
    <w:rsid w:val="00000555"/>
    <w:rsid w:val="00000A51"/>
    <w:rsid w:val="00004A79"/>
    <w:rsid w:val="00007DE9"/>
    <w:rsid w:val="00010EA6"/>
    <w:rsid w:val="00015AE4"/>
    <w:rsid w:val="000243C9"/>
    <w:rsid w:val="0003018E"/>
    <w:rsid w:val="00030577"/>
    <w:rsid w:val="00033BC3"/>
    <w:rsid w:val="00044E09"/>
    <w:rsid w:val="0004784D"/>
    <w:rsid w:val="00053A00"/>
    <w:rsid w:val="00073C7B"/>
    <w:rsid w:val="000B255E"/>
    <w:rsid w:val="000B5DDC"/>
    <w:rsid w:val="000B6C00"/>
    <w:rsid w:val="000C1F06"/>
    <w:rsid w:val="000C3BA6"/>
    <w:rsid w:val="000D30DA"/>
    <w:rsid w:val="000D33F9"/>
    <w:rsid w:val="000F1DD1"/>
    <w:rsid w:val="000F28B8"/>
    <w:rsid w:val="000F3766"/>
    <w:rsid w:val="00106FC4"/>
    <w:rsid w:val="00111F0C"/>
    <w:rsid w:val="001267BE"/>
    <w:rsid w:val="001268CE"/>
    <w:rsid w:val="00140568"/>
    <w:rsid w:val="00145E02"/>
    <w:rsid w:val="00145E2D"/>
    <w:rsid w:val="00153369"/>
    <w:rsid w:val="0016612C"/>
    <w:rsid w:val="001763D4"/>
    <w:rsid w:val="00177CD5"/>
    <w:rsid w:val="0018081E"/>
    <w:rsid w:val="00181433"/>
    <w:rsid w:val="001834DD"/>
    <w:rsid w:val="00195808"/>
    <w:rsid w:val="001B4031"/>
    <w:rsid w:val="001C096E"/>
    <w:rsid w:val="001C53CE"/>
    <w:rsid w:val="001C5D96"/>
    <w:rsid w:val="001D341B"/>
    <w:rsid w:val="001D674E"/>
    <w:rsid w:val="001E3D2B"/>
    <w:rsid w:val="001E66CE"/>
    <w:rsid w:val="001E6A2A"/>
    <w:rsid w:val="00202CD9"/>
    <w:rsid w:val="00205B61"/>
    <w:rsid w:val="00221DC2"/>
    <w:rsid w:val="00226BED"/>
    <w:rsid w:val="0023357F"/>
    <w:rsid w:val="002340AD"/>
    <w:rsid w:val="00244B48"/>
    <w:rsid w:val="002504EF"/>
    <w:rsid w:val="002573D5"/>
    <w:rsid w:val="00257561"/>
    <w:rsid w:val="0026100B"/>
    <w:rsid w:val="00264E26"/>
    <w:rsid w:val="00275DCF"/>
    <w:rsid w:val="00280E74"/>
    <w:rsid w:val="002A41E1"/>
    <w:rsid w:val="002A4715"/>
    <w:rsid w:val="002B6574"/>
    <w:rsid w:val="002C7B44"/>
    <w:rsid w:val="002D2C2D"/>
    <w:rsid w:val="002D4D48"/>
    <w:rsid w:val="002E1F26"/>
    <w:rsid w:val="002E21D2"/>
    <w:rsid w:val="002F7D3C"/>
    <w:rsid w:val="00300FB1"/>
    <w:rsid w:val="00305720"/>
    <w:rsid w:val="00306A86"/>
    <w:rsid w:val="00312068"/>
    <w:rsid w:val="003131AB"/>
    <w:rsid w:val="003217BE"/>
    <w:rsid w:val="003239FB"/>
    <w:rsid w:val="00335E3B"/>
    <w:rsid w:val="003436FC"/>
    <w:rsid w:val="00351AAF"/>
    <w:rsid w:val="00367BFC"/>
    <w:rsid w:val="00374FEE"/>
    <w:rsid w:val="0038161D"/>
    <w:rsid w:val="003948B9"/>
    <w:rsid w:val="00395AC6"/>
    <w:rsid w:val="003D0647"/>
    <w:rsid w:val="003D1265"/>
    <w:rsid w:val="003D1528"/>
    <w:rsid w:val="003D3B1D"/>
    <w:rsid w:val="003D3EC9"/>
    <w:rsid w:val="003D5DBE"/>
    <w:rsid w:val="003D6102"/>
    <w:rsid w:val="003E2B40"/>
    <w:rsid w:val="003F020A"/>
    <w:rsid w:val="004010F6"/>
    <w:rsid w:val="004020FC"/>
    <w:rsid w:val="00404841"/>
    <w:rsid w:val="00406EA7"/>
    <w:rsid w:val="00412059"/>
    <w:rsid w:val="0042527B"/>
    <w:rsid w:val="00425633"/>
    <w:rsid w:val="00441E79"/>
    <w:rsid w:val="00450486"/>
    <w:rsid w:val="00462A9D"/>
    <w:rsid w:val="00463A9B"/>
    <w:rsid w:val="004709E9"/>
    <w:rsid w:val="00483A58"/>
    <w:rsid w:val="00484644"/>
    <w:rsid w:val="004854E0"/>
    <w:rsid w:val="004927E6"/>
    <w:rsid w:val="004A519F"/>
    <w:rsid w:val="004A53CB"/>
    <w:rsid w:val="004C7529"/>
    <w:rsid w:val="004D69D5"/>
    <w:rsid w:val="004D700E"/>
    <w:rsid w:val="004D7F17"/>
    <w:rsid w:val="004E0670"/>
    <w:rsid w:val="004E7F37"/>
    <w:rsid w:val="004F31BA"/>
    <w:rsid w:val="00503A53"/>
    <w:rsid w:val="0050712A"/>
    <w:rsid w:val="0051299F"/>
    <w:rsid w:val="00526B85"/>
    <w:rsid w:val="005306A1"/>
    <w:rsid w:val="005340BB"/>
    <w:rsid w:val="00551BC5"/>
    <w:rsid w:val="00561E84"/>
    <w:rsid w:val="00565D5F"/>
    <w:rsid w:val="00580115"/>
    <w:rsid w:val="0059000C"/>
    <w:rsid w:val="0059534C"/>
    <w:rsid w:val="00597A0E"/>
    <w:rsid w:val="005A02A1"/>
    <w:rsid w:val="005B10F7"/>
    <w:rsid w:val="005C4DC1"/>
    <w:rsid w:val="005C5738"/>
    <w:rsid w:val="005D7A24"/>
    <w:rsid w:val="005F493D"/>
    <w:rsid w:val="00616EBA"/>
    <w:rsid w:val="00623B57"/>
    <w:rsid w:val="006245A8"/>
    <w:rsid w:val="00632C08"/>
    <w:rsid w:val="00654C42"/>
    <w:rsid w:val="00661FDB"/>
    <w:rsid w:val="0067074A"/>
    <w:rsid w:val="00672994"/>
    <w:rsid w:val="00672ABF"/>
    <w:rsid w:val="00675549"/>
    <w:rsid w:val="0068246A"/>
    <w:rsid w:val="00687F1F"/>
    <w:rsid w:val="006A6353"/>
    <w:rsid w:val="006B460C"/>
    <w:rsid w:val="006B597B"/>
    <w:rsid w:val="006B626A"/>
    <w:rsid w:val="006B7D6A"/>
    <w:rsid w:val="006C15C5"/>
    <w:rsid w:val="006C493B"/>
    <w:rsid w:val="006C4EFF"/>
    <w:rsid w:val="006F3704"/>
    <w:rsid w:val="006F7CAB"/>
    <w:rsid w:val="00705DCB"/>
    <w:rsid w:val="00710495"/>
    <w:rsid w:val="00716E27"/>
    <w:rsid w:val="00736A76"/>
    <w:rsid w:val="007416C9"/>
    <w:rsid w:val="007437A9"/>
    <w:rsid w:val="00752C6B"/>
    <w:rsid w:val="007539A7"/>
    <w:rsid w:val="0075547E"/>
    <w:rsid w:val="00760CE6"/>
    <w:rsid w:val="00764A03"/>
    <w:rsid w:val="007719C9"/>
    <w:rsid w:val="00772718"/>
    <w:rsid w:val="00783D2E"/>
    <w:rsid w:val="00786806"/>
    <w:rsid w:val="007A321C"/>
    <w:rsid w:val="007A4BF7"/>
    <w:rsid w:val="007D30A8"/>
    <w:rsid w:val="007E0C23"/>
    <w:rsid w:val="007E50C5"/>
    <w:rsid w:val="00802034"/>
    <w:rsid w:val="00811210"/>
    <w:rsid w:val="00814FB1"/>
    <w:rsid w:val="0081661E"/>
    <w:rsid w:val="00820F20"/>
    <w:rsid w:val="008234CB"/>
    <w:rsid w:val="0082528A"/>
    <w:rsid w:val="00825754"/>
    <w:rsid w:val="008327EE"/>
    <w:rsid w:val="00835210"/>
    <w:rsid w:val="00844C2D"/>
    <w:rsid w:val="00860ABA"/>
    <w:rsid w:val="0086318D"/>
    <w:rsid w:val="00873523"/>
    <w:rsid w:val="008735CE"/>
    <w:rsid w:val="0087438E"/>
    <w:rsid w:val="00884668"/>
    <w:rsid w:val="008A33B6"/>
    <w:rsid w:val="008A409E"/>
    <w:rsid w:val="008B2B46"/>
    <w:rsid w:val="008B6618"/>
    <w:rsid w:val="008D1B38"/>
    <w:rsid w:val="008F1804"/>
    <w:rsid w:val="009206B7"/>
    <w:rsid w:val="00921840"/>
    <w:rsid w:val="009331B4"/>
    <w:rsid w:val="0093350F"/>
    <w:rsid w:val="009345F1"/>
    <w:rsid w:val="00944BBB"/>
    <w:rsid w:val="009547B6"/>
    <w:rsid w:val="00956E94"/>
    <w:rsid w:val="00961072"/>
    <w:rsid w:val="00972F99"/>
    <w:rsid w:val="00991A01"/>
    <w:rsid w:val="00991E96"/>
    <w:rsid w:val="009A78C9"/>
    <w:rsid w:val="009D39DF"/>
    <w:rsid w:val="009E750F"/>
    <w:rsid w:val="009F6073"/>
    <w:rsid w:val="009F64F5"/>
    <w:rsid w:val="00A04D96"/>
    <w:rsid w:val="00A060A7"/>
    <w:rsid w:val="00A0629B"/>
    <w:rsid w:val="00A14495"/>
    <w:rsid w:val="00A16AD4"/>
    <w:rsid w:val="00A16BE1"/>
    <w:rsid w:val="00A21330"/>
    <w:rsid w:val="00A22F5D"/>
    <w:rsid w:val="00A454BF"/>
    <w:rsid w:val="00A52E3A"/>
    <w:rsid w:val="00A814CB"/>
    <w:rsid w:val="00A841B2"/>
    <w:rsid w:val="00A90D1B"/>
    <w:rsid w:val="00A9354D"/>
    <w:rsid w:val="00A97F9B"/>
    <w:rsid w:val="00AC34C2"/>
    <w:rsid w:val="00AD3CC4"/>
    <w:rsid w:val="00AD5067"/>
    <w:rsid w:val="00AE186F"/>
    <w:rsid w:val="00AE6C50"/>
    <w:rsid w:val="00AF55F8"/>
    <w:rsid w:val="00B01182"/>
    <w:rsid w:val="00B03503"/>
    <w:rsid w:val="00B10ABA"/>
    <w:rsid w:val="00B23805"/>
    <w:rsid w:val="00B420D4"/>
    <w:rsid w:val="00B42765"/>
    <w:rsid w:val="00B45E8C"/>
    <w:rsid w:val="00B47AAE"/>
    <w:rsid w:val="00B57910"/>
    <w:rsid w:val="00B61650"/>
    <w:rsid w:val="00B63223"/>
    <w:rsid w:val="00B67E4A"/>
    <w:rsid w:val="00B7430D"/>
    <w:rsid w:val="00B901CA"/>
    <w:rsid w:val="00BA4949"/>
    <w:rsid w:val="00BC093A"/>
    <w:rsid w:val="00BC1A90"/>
    <w:rsid w:val="00BC4ACC"/>
    <w:rsid w:val="00BC4FCC"/>
    <w:rsid w:val="00BC7D53"/>
    <w:rsid w:val="00BD02F8"/>
    <w:rsid w:val="00BD410F"/>
    <w:rsid w:val="00BE4792"/>
    <w:rsid w:val="00BE4C11"/>
    <w:rsid w:val="00BF5B01"/>
    <w:rsid w:val="00C217A8"/>
    <w:rsid w:val="00C2497D"/>
    <w:rsid w:val="00C4188F"/>
    <w:rsid w:val="00C65A5B"/>
    <w:rsid w:val="00C66763"/>
    <w:rsid w:val="00C67D80"/>
    <w:rsid w:val="00C743CE"/>
    <w:rsid w:val="00C77CA8"/>
    <w:rsid w:val="00C819A4"/>
    <w:rsid w:val="00C84EA8"/>
    <w:rsid w:val="00C92998"/>
    <w:rsid w:val="00C9313C"/>
    <w:rsid w:val="00CA6185"/>
    <w:rsid w:val="00CA720A"/>
    <w:rsid w:val="00CB2FEB"/>
    <w:rsid w:val="00CB50E6"/>
    <w:rsid w:val="00CD5925"/>
    <w:rsid w:val="00CE2871"/>
    <w:rsid w:val="00CE557A"/>
    <w:rsid w:val="00CE7D9A"/>
    <w:rsid w:val="00D00635"/>
    <w:rsid w:val="00D031B2"/>
    <w:rsid w:val="00D1410C"/>
    <w:rsid w:val="00D14420"/>
    <w:rsid w:val="00D14610"/>
    <w:rsid w:val="00D2031A"/>
    <w:rsid w:val="00D22686"/>
    <w:rsid w:val="00D34A6D"/>
    <w:rsid w:val="00D40D16"/>
    <w:rsid w:val="00D42AE0"/>
    <w:rsid w:val="00D4306C"/>
    <w:rsid w:val="00D548F0"/>
    <w:rsid w:val="00D5671F"/>
    <w:rsid w:val="00D57B91"/>
    <w:rsid w:val="00D57F79"/>
    <w:rsid w:val="00D64FAC"/>
    <w:rsid w:val="00D65704"/>
    <w:rsid w:val="00D668F6"/>
    <w:rsid w:val="00D76501"/>
    <w:rsid w:val="00D840A9"/>
    <w:rsid w:val="00D84875"/>
    <w:rsid w:val="00D84F98"/>
    <w:rsid w:val="00D904F0"/>
    <w:rsid w:val="00D90C82"/>
    <w:rsid w:val="00D91378"/>
    <w:rsid w:val="00D91B18"/>
    <w:rsid w:val="00DC0747"/>
    <w:rsid w:val="00DC2647"/>
    <w:rsid w:val="00DD1408"/>
    <w:rsid w:val="00DD356D"/>
    <w:rsid w:val="00DD6735"/>
    <w:rsid w:val="00DF136A"/>
    <w:rsid w:val="00DF1BD8"/>
    <w:rsid w:val="00DF369F"/>
    <w:rsid w:val="00E017AA"/>
    <w:rsid w:val="00E0448C"/>
    <w:rsid w:val="00E12477"/>
    <w:rsid w:val="00E13525"/>
    <w:rsid w:val="00E275D8"/>
    <w:rsid w:val="00E47250"/>
    <w:rsid w:val="00E53CF9"/>
    <w:rsid w:val="00E5588A"/>
    <w:rsid w:val="00E61535"/>
    <w:rsid w:val="00E83C3D"/>
    <w:rsid w:val="00E84012"/>
    <w:rsid w:val="00E9373C"/>
    <w:rsid w:val="00E94C4E"/>
    <w:rsid w:val="00E97C57"/>
    <w:rsid w:val="00EA0724"/>
    <w:rsid w:val="00EA0DCC"/>
    <w:rsid w:val="00EA1C96"/>
    <w:rsid w:val="00EA6251"/>
    <w:rsid w:val="00EB3B9D"/>
    <w:rsid w:val="00EB6414"/>
    <w:rsid w:val="00ED12E1"/>
    <w:rsid w:val="00EE3E94"/>
    <w:rsid w:val="00EE5747"/>
    <w:rsid w:val="00EF2046"/>
    <w:rsid w:val="00EF3804"/>
    <w:rsid w:val="00EF4486"/>
    <w:rsid w:val="00EF5E05"/>
    <w:rsid w:val="00F073CC"/>
    <w:rsid w:val="00F110F3"/>
    <w:rsid w:val="00F12E26"/>
    <w:rsid w:val="00F227AF"/>
    <w:rsid w:val="00F27370"/>
    <w:rsid w:val="00F34AEB"/>
    <w:rsid w:val="00F37A84"/>
    <w:rsid w:val="00F44AB8"/>
    <w:rsid w:val="00F45650"/>
    <w:rsid w:val="00F5341C"/>
    <w:rsid w:val="00F56954"/>
    <w:rsid w:val="00F764DB"/>
    <w:rsid w:val="00F83081"/>
    <w:rsid w:val="00F9070B"/>
    <w:rsid w:val="00F9441D"/>
    <w:rsid w:val="00F948AF"/>
    <w:rsid w:val="00F95159"/>
    <w:rsid w:val="00FA5A7B"/>
    <w:rsid w:val="00FA7C1F"/>
    <w:rsid w:val="00FB11B1"/>
    <w:rsid w:val="00FC55BF"/>
    <w:rsid w:val="00FC59F7"/>
    <w:rsid w:val="00FE00E8"/>
    <w:rsid w:val="00FE6BCD"/>
    <w:rsid w:val="00FF15A5"/>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3CB4B7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ourier" w:eastAsiaTheme="minorHAnsi" w:hAnsi="Courier" w:cs="Times New Roman"/>
        <w:lang w:val="en-AU" w:eastAsia="en-US" w:bidi="ar-SA"/>
      </w:rPr>
    </w:rPrDefault>
    <w:pPrDefault/>
  </w:docDefaults>
  <w:latentStyles w:defLockedState="0" w:defUIPriority="99" w:defSemiHidden="0" w:defUnhideWhenUsed="0" w:defQFormat="0" w:count="371">
    <w:lsdException w:name="Normal" w:uiPriority="0"/>
    <w:lsdException w:name="heading 1" w:uiPriority="4" w:qFormat="1"/>
    <w:lsdException w:name="heading 2" w:uiPriority="4" w:qFormat="1"/>
    <w:lsdException w:name="heading 3" w:uiPriority="4" w:qFormat="1"/>
    <w:lsdException w:name="heading 4"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36"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37" w:qFormat="1"/>
    <w:lsdException w:name="Salutation" w:semiHidden="1"/>
    <w:lsdException w:name="Date" w:semiHidden="1" w:uiPriority="0"/>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uiPriority="33" w:qFormat="1"/>
    <w:lsdException w:name="Bibliography" w:semiHidden="1" w:unhideWhenUsed="1"/>
    <w:lsdException w:name="TOC Heading" w:semiHidden="1" w:uiPriority="0"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96"/>
    <w:semiHidden/>
    <w:rsid w:val="001C096E"/>
    <w:pPr>
      <w:spacing w:line="280" w:lineRule="atLeast"/>
    </w:pPr>
    <w:rPr>
      <w:rFonts w:asciiTheme="minorHAnsi" w:hAnsiTheme="minorHAnsi"/>
      <w:color w:val="000000" w:themeColor="text1"/>
      <w:sz w:val="22"/>
    </w:rPr>
  </w:style>
  <w:style w:type="paragraph" w:styleId="Heading1">
    <w:name w:val="heading 1"/>
    <w:next w:val="BodyText"/>
    <w:link w:val="Heading1Char"/>
    <w:uiPriority w:val="4"/>
    <w:qFormat/>
    <w:rsid w:val="008A409E"/>
    <w:pPr>
      <w:keepNext/>
      <w:keepLines/>
      <w:spacing w:before="480" w:after="240" w:line="440" w:lineRule="exact"/>
      <w:outlineLvl w:val="0"/>
    </w:pPr>
    <w:rPr>
      <w:rFonts w:ascii="Georgia" w:eastAsiaTheme="majorEastAsia" w:hAnsi="Georgia" w:cstheme="majorBidi"/>
      <w:bCs/>
      <w:color w:val="005568" w:themeColor="accent1"/>
      <w:sz w:val="36"/>
      <w:szCs w:val="28"/>
    </w:rPr>
  </w:style>
  <w:style w:type="paragraph" w:styleId="Heading2">
    <w:name w:val="heading 2"/>
    <w:next w:val="BodyText"/>
    <w:link w:val="Heading2Char"/>
    <w:uiPriority w:val="4"/>
    <w:qFormat/>
    <w:rsid w:val="00000A51"/>
    <w:pPr>
      <w:keepNext/>
      <w:keepLines/>
      <w:spacing w:before="400" w:after="120" w:line="288" w:lineRule="atLeast"/>
      <w:outlineLvl w:val="1"/>
    </w:pPr>
    <w:rPr>
      <w:rFonts w:asciiTheme="majorHAnsi" w:eastAsiaTheme="majorEastAsia" w:hAnsiTheme="majorHAnsi" w:cstheme="majorBidi"/>
      <w:b/>
      <w:bCs/>
      <w:color w:val="000000" w:themeColor="text1"/>
      <w:sz w:val="24"/>
      <w:szCs w:val="26"/>
    </w:rPr>
  </w:style>
  <w:style w:type="paragraph" w:styleId="Heading3">
    <w:name w:val="heading 3"/>
    <w:next w:val="BodyText"/>
    <w:link w:val="Heading3Char"/>
    <w:uiPriority w:val="4"/>
    <w:qFormat/>
    <w:rsid w:val="00000A51"/>
    <w:pPr>
      <w:keepNext/>
      <w:keepLines/>
      <w:spacing w:before="400" w:after="120" w:line="280" w:lineRule="atLeast"/>
      <w:outlineLvl w:val="2"/>
    </w:pPr>
    <w:rPr>
      <w:rFonts w:asciiTheme="majorHAnsi" w:eastAsiaTheme="majorEastAsia" w:hAnsiTheme="majorHAnsi" w:cstheme="majorBidi"/>
      <w:b/>
      <w:bCs/>
      <w:color w:val="000000" w:themeColor="text1"/>
      <w:sz w:val="22"/>
    </w:rPr>
  </w:style>
  <w:style w:type="paragraph" w:styleId="Heading4">
    <w:name w:val="heading 4"/>
    <w:next w:val="BodyText"/>
    <w:link w:val="Heading4Char"/>
    <w:uiPriority w:val="4"/>
    <w:semiHidden/>
    <w:qFormat/>
    <w:rsid w:val="00D64FAC"/>
    <w:pPr>
      <w:keepNext/>
      <w:keepLines/>
      <w:spacing w:before="200"/>
      <w:outlineLvl w:val="3"/>
    </w:pPr>
    <w:rPr>
      <w:rFonts w:asciiTheme="majorHAnsi" w:eastAsiaTheme="majorEastAsia" w:hAnsiTheme="majorHAnsi" w:cstheme="majorBidi"/>
      <w:bCs/>
      <w:iCs/>
      <w:color w:val="005568" w:themeColor="accent1"/>
    </w:rPr>
  </w:style>
  <w:style w:type="paragraph" w:styleId="Heading5">
    <w:name w:val="heading 5"/>
    <w:next w:val="BodyText"/>
    <w:link w:val="Heading5Char"/>
    <w:uiPriority w:val="4"/>
    <w:semiHidden/>
    <w:qFormat/>
    <w:rsid w:val="009345F1"/>
    <w:pPr>
      <w:keepNext/>
      <w:keepLines/>
      <w:spacing w:before="200"/>
      <w:outlineLvl w:val="4"/>
    </w:pPr>
    <w:rPr>
      <w:rFonts w:asciiTheme="majorHAnsi" w:eastAsiaTheme="majorEastAsia" w:hAnsiTheme="majorHAnsi" w:cstheme="majorBidi"/>
      <w:color w:val="002A33" w:themeColor="accent1" w:themeShade="7F"/>
    </w:rPr>
  </w:style>
  <w:style w:type="paragraph" w:styleId="Heading6">
    <w:name w:val="heading 6"/>
    <w:next w:val="BodyText"/>
    <w:link w:val="Heading6Char"/>
    <w:uiPriority w:val="4"/>
    <w:semiHidden/>
    <w:qFormat/>
    <w:rsid w:val="009345F1"/>
    <w:pPr>
      <w:keepNext/>
      <w:keepLines/>
      <w:spacing w:before="200"/>
      <w:outlineLvl w:val="5"/>
    </w:pPr>
    <w:rPr>
      <w:rFonts w:asciiTheme="majorHAnsi" w:eastAsiaTheme="majorEastAsia" w:hAnsiTheme="majorHAnsi" w:cstheme="majorBidi"/>
      <w:i/>
      <w:iCs/>
      <w:color w:val="002A33" w:themeColor="accent1" w:themeShade="7F"/>
    </w:rPr>
  </w:style>
  <w:style w:type="paragraph" w:styleId="Heading7">
    <w:name w:val="heading 7"/>
    <w:next w:val="BodyText"/>
    <w:link w:val="Heading7Char"/>
    <w:uiPriority w:val="4"/>
    <w:semiHidden/>
    <w:qFormat/>
    <w:rsid w:val="009345F1"/>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next w:val="BodyText"/>
    <w:link w:val="Heading8Char"/>
    <w:uiPriority w:val="4"/>
    <w:semiHidden/>
    <w:qFormat/>
    <w:rsid w:val="009345F1"/>
    <w:pPr>
      <w:keepNext/>
      <w:keepLines/>
      <w:spacing w:before="200"/>
      <w:outlineLvl w:val="7"/>
    </w:pPr>
    <w:rPr>
      <w:rFonts w:asciiTheme="majorHAnsi" w:eastAsiaTheme="majorEastAsia" w:hAnsiTheme="majorHAnsi" w:cstheme="majorBidi"/>
      <w:color w:val="404040" w:themeColor="text1" w:themeTint="BF"/>
    </w:rPr>
  </w:style>
  <w:style w:type="paragraph" w:styleId="Heading9">
    <w:name w:val="heading 9"/>
    <w:next w:val="BodyText"/>
    <w:link w:val="Heading9Char"/>
    <w:uiPriority w:val="4"/>
    <w:semiHidden/>
    <w:qFormat/>
    <w:rsid w:val="009345F1"/>
    <w:pPr>
      <w:keepNext/>
      <w:keepLines/>
      <w:spacing w:before="200"/>
      <w:outlineLvl w:val="8"/>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015AE4"/>
    <w:rPr>
      <w:rFonts w:ascii="Tahoma" w:hAnsi="Tahoma" w:cs="Tahoma"/>
      <w:sz w:val="16"/>
      <w:szCs w:val="16"/>
    </w:rPr>
  </w:style>
  <w:style w:type="character" w:customStyle="1" w:styleId="BalloonTextChar">
    <w:name w:val="Balloon Text Char"/>
    <w:basedOn w:val="DefaultParagraphFont"/>
    <w:link w:val="BalloonText"/>
    <w:uiPriority w:val="99"/>
    <w:semiHidden/>
    <w:rsid w:val="00844C2D"/>
    <w:rPr>
      <w:rFonts w:ascii="Tahoma" w:hAnsi="Tahoma" w:cs="Tahoma"/>
      <w:sz w:val="16"/>
      <w:szCs w:val="16"/>
    </w:rPr>
  </w:style>
  <w:style w:type="table" w:styleId="TableGrid">
    <w:name w:val="Table Grid"/>
    <w:basedOn w:val="TableNormal"/>
    <w:uiPriority w:val="59"/>
    <w:rsid w:val="00FB11B1"/>
    <w:rPr>
      <w:rFonts w:ascii="Arial" w:hAnsi="Arial"/>
    </w:rPr>
    <w:tblPr>
      <w:tblCellMar>
        <w:left w:w="0" w:type="dxa"/>
        <w:right w:w="0" w:type="dxa"/>
      </w:tblCellMar>
    </w:tblPr>
  </w:style>
  <w:style w:type="character" w:customStyle="1" w:styleId="Heading1Char">
    <w:name w:val="Heading 1 Char"/>
    <w:basedOn w:val="DefaultParagraphFont"/>
    <w:link w:val="Heading1"/>
    <w:uiPriority w:val="4"/>
    <w:rsid w:val="008A409E"/>
    <w:rPr>
      <w:rFonts w:ascii="Georgia" w:eastAsiaTheme="majorEastAsia" w:hAnsi="Georgia" w:cstheme="majorBidi"/>
      <w:bCs/>
      <w:color w:val="005568" w:themeColor="accent1"/>
      <w:sz w:val="36"/>
      <w:szCs w:val="28"/>
    </w:rPr>
  </w:style>
  <w:style w:type="paragraph" w:styleId="Footer">
    <w:name w:val="footer"/>
    <w:link w:val="FooterChar"/>
    <w:uiPriority w:val="99"/>
    <w:rsid w:val="00053A00"/>
    <w:pPr>
      <w:tabs>
        <w:tab w:val="center" w:pos="4513"/>
        <w:tab w:val="right" w:pos="9026"/>
      </w:tabs>
      <w:spacing w:line="192" w:lineRule="atLeast"/>
    </w:pPr>
    <w:rPr>
      <w:rFonts w:asciiTheme="majorHAnsi" w:hAnsiTheme="majorHAnsi"/>
      <w:b/>
      <w:color w:val="000000" w:themeColor="text1"/>
      <w:sz w:val="16"/>
    </w:rPr>
  </w:style>
  <w:style w:type="character" w:customStyle="1" w:styleId="FooterChar">
    <w:name w:val="Footer Char"/>
    <w:basedOn w:val="DefaultParagraphFont"/>
    <w:link w:val="Footer"/>
    <w:uiPriority w:val="99"/>
    <w:rsid w:val="00053A00"/>
    <w:rPr>
      <w:rFonts w:asciiTheme="majorHAnsi" w:hAnsiTheme="majorHAnsi"/>
      <w:b/>
      <w:color w:val="000000" w:themeColor="text1"/>
      <w:sz w:val="16"/>
    </w:rPr>
  </w:style>
  <w:style w:type="paragraph" w:styleId="Header">
    <w:name w:val="header"/>
    <w:link w:val="HeaderChar"/>
    <w:uiPriority w:val="99"/>
    <w:rsid w:val="00053A00"/>
    <w:pPr>
      <w:tabs>
        <w:tab w:val="center" w:pos="4513"/>
        <w:tab w:val="right" w:pos="9026"/>
      </w:tabs>
      <w:spacing w:line="192" w:lineRule="atLeast"/>
    </w:pPr>
    <w:rPr>
      <w:rFonts w:asciiTheme="majorHAnsi" w:hAnsiTheme="majorHAnsi"/>
      <w:b/>
      <w:color w:val="000000" w:themeColor="text1"/>
      <w:sz w:val="16"/>
    </w:rPr>
  </w:style>
  <w:style w:type="character" w:customStyle="1" w:styleId="HeaderChar">
    <w:name w:val="Header Char"/>
    <w:basedOn w:val="DefaultParagraphFont"/>
    <w:link w:val="Header"/>
    <w:uiPriority w:val="99"/>
    <w:rsid w:val="00053A00"/>
    <w:rPr>
      <w:rFonts w:asciiTheme="majorHAnsi" w:hAnsiTheme="majorHAnsi"/>
      <w:b/>
      <w:color w:val="000000" w:themeColor="text1"/>
      <w:sz w:val="16"/>
    </w:rPr>
  </w:style>
  <w:style w:type="character" w:customStyle="1" w:styleId="Heading2Char">
    <w:name w:val="Heading 2 Char"/>
    <w:basedOn w:val="DefaultParagraphFont"/>
    <w:link w:val="Heading2"/>
    <w:uiPriority w:val="4"/>
    <w:rsid w:val="00000A51"/>
    <w:rPr>
      <w:rFonts w:asciiTheme="majorHAnsi" w:eastAsiaTheme="majorEastAsia" w:hAnsiTheme="majorHAnsi" w:cstheme="majorBidi"/>
      <w:b/>
      <w:bCs/>
      <w:color w:val="000000" w:themeColor="text1"/>
      <w:sz w:val="24"/>
      <w:szCs w:val="26"/>
    </w:rPr>
  </w:style>
  <w:style w:type="paragraph" w:styleId="BodyText">
    <w:name w:val="Body Text"/>
    <w:link w:val="BodyTextChar"/>
    <w:qFormat/>
    <w:rsid w:val="00004A79"/>
    <w:pPr>
      <w:spacing w:before="120" w:after="140" w:line="280" w:lineRule="atLeast"/>
    </w:pPr>
    <w:rPr>
      <w:rFonts w:asciiTheme="minorHAnsi" w:hAnsiTheme="minorHAnsi"/>
      <w:color w:val="000000" w:themeColor="text1"/>
      <w:sz w:val="22"/>
    </w:rPr>
  </w:style>
  <w:style w:type="character" w:customStyle="1" w:styleId="BodyTextChar">
    <w:name w:val="Body Text Char"/>
    <w:basedOn w:val="DefaultParagraphFont"/>
    <w:link w:val="BodyText"/>
    <w:rsid w:val="00004A79"/>
    <w:rPr>
      <w:rFonts w:asciiTheme="minorHAnsi" w:hAnsiTheme="minorHAnsi"/>
      <w:color w:val="000000" w:themeColor="text1"/>
      <w:sz w:val="22"/>
    </w:rPr>
  </w:style>
  <w:style w:type="character" w:customStyle="1" w:styleId="Heading3Char">
    <w:name w:val="Heading 3 Char"/>
    <w:basedOn w:val="DefaultParagraphFont"/>
    <w:link w:val="Heading3"/>
    <w:uiPriority w:val="4"/>
    <w:rsid w:val="00000A51"/>
    <w:rPr>
      <w:rFonts w:asciiTheme="majorHAnsi" w:eastAsiaTheme="majorEastAsia" w:hAnsiTheme="majorHAnsi" w:cstheme="majorBidi"/>
      <w:b/>
      <w:bCs/>
      <w:color w:val="000000" w:themeColor="text1"/>
      <w:sz w:val="22"/>
    </w:rPr>
  </w:style>
  <w:style w:type="character" w:customStyle="1" w:styleId="Heading4Char">
    <w:name w:val="Heading 4 Char"/>
    <w:basedOn w:val="DefaultParagraphFont"/>
    <w:link w:val="Heading4"/>
    <w:uiPriority w:val="4"/>
    <w:semiHidden/>
    <w:rsid w:val="00044E09"/>
    <w:rPr>
      <w:rFonts w:asciiTheme="majorHAnsi" w:eastAsiaTheme="majorEastAsia" w:hAnsiTheme="majorHAnsi" w:cstheme="majorBidi"/>
      <w:bCs/>
      <w:iCs/>
      <w:color w:val="005568" w:themeColor="accent1"/>
    </w:rPr>
  </w:style>
  <w:style w:type="paragraph" w:styleId="Subtitle">
    <w:name w:val="Subtitle"/>
    <w:link w:val="SubtitleChar"/>
    <w:uiPriority w:val="37"/>
    <w:qFormat/>
    <w:rsid w:val="00B420D4"/>
    <w:pPr>
      <w:numPr>
        <w:ilvl w:val="1"/>
      </w:numPr>
      <w:pBdr>
        <w:bottom w:val="single" w:sz="4" w:space="22" w:color="000000" w:themeColor="text1"/>
      </w:pBdr>
      <w:spacing w:after="280" w:line="400" w:lineRule="atLeast"/>
    </w:pPr>
    <w:rPr>
      <w:rFonts w:asciiTheme="majorHAnsi" w:eastAsiaTheme="majorEastAsia" w:hAnsiTheme="majorHAnsi" w:cstheme="majorBidi"/>
      <w:iCs/>
      <w:color w:val="000000" w:themeColor="text1"/>
      <w:sz w:val="30"/>
      <w:szCs w:val="24"/>
    </w:rPr>
  </w:style>
  <w:style w:type="character" w:customStyle="1" w:styleId="SubtitleChar">
    <w:name w:val="Subtitle Char"/>
    <w:basedOn w:val="DefaultParagraphFont"/>
    <w:link w:val="Subtitle"/>
    <w:uiPriority w:val="37"/>
    <w:rsid w:val="00B420D4"/>
    <w:rPr>
      <w:rFonts w:asciiTheme="majorHAnsi" w:eastAsiaTheme="majorEastAsia" w:hAnsiTheme="majorHAnsi" w:cstheme="majorBidi"/>
      <w:iCs/>
      <w:color w:val="000000" w:themeColor="text1"/>
      <w:sz w:val="30"/>
      <w:szCs w:val="24"/>
    </w:rPr>
  </w:style>
  <w:style w:type="paragraph" w:styleId="Title">
    <w:name w:val="Title"/>
    <w:link w:val="TitleChar"/>
    <w:uiPriority w:val="36"/>
    <w:qFormat/>
    <w:rsid w:val="00C77CA8"/>
    <w:pPr>
      <w:spacing w:after="140" w:line="1000" w:lineRule="exact"/>
      <w:contextualSpacing/>
    </w:pPr>
    <w:rPr>
      <w:rFonts w:ascii="Georgia" w:eastAsiaTheme="majorEastAsia" w:hAnsi="Georgia" w:cstheme="majorBidi"/>
      <w:color w:val="005568" w:themeColor="accent1"/>
      <w:kern w:val="28"/>
      <w:sz w:val="72"/>
      <w:szCs w:val="52"/>
    </w:rPr>
  </w:style>
  <w:style w:type="character" w:customStyle="1" w:styleId="TitleChar">
    <w:name w:val="Title Char"/>
    <w:basedOn w:val="DefaultParagraphFont"/>
    <w:link w:val="Title"/>
    <w:uiPriority w:val="36"/>
    <w:rsid w:val="00C77CA8"/>
    <w:rPr>
      <w:rFonts w:ascii="Georgia" w:eastAsiaTheme="majorEastAsia" w:hAnsi="Georgia" w:cstheme="majorBidi"/>
      <w:color w:val="005568" w:themeColor="accent1"/>
      <w:kern w:val="28"/>
      <w:sz w:val="72"/>
      <w:szCs w:val="52"/>
    </w:rPr>
  </w:style>
  <w:style w:type="paragraph" w:styleId="Caption">
    <w:name w:val="caption"/>
    <w:basedOn w:val="Heading3"/>
    <w:next w:val="BodyText"/>
    <w:uiPriority w:val="35"/>
    <w:qFormat/>
    <w:rsid w:val="00044E09"/>
    <w:pPr>
      <w:spacing w:after="200"/>
    </w:pPr>
    <w:rPr>
      <w:bCs w:val="0"/>
      <w:szCs w:val="18"/>
    </w:rPr>
  </w:style>
  <w:style w:type="paragraph" w:styleId="Date">
    <w:name w:val="Date"/>
    <w:link w:val="DateChar"/>
    <w:uiPriority w:val="38"/>
    <w:semiHidden/>
    <w:rsid w:val="00000A51"/>
    <w:pPr>
      <w:spacing w:line="240" w:lineRule="atLeast"/>
    </w:pPr>
    <w:rPr>
      <w:rFonts w:asciiTheme="majorHAnsi" w:hAnsiTheme="majorHAnsi"/>
      <w:b/>
      <w:color w:val="000000" w:themeColor="text1"/>
    </w:rPr>
  </w:style>
  <w:style w:type="character" w:customStyle="1" w:styleId="DateChar">
    <w:name w:val="Date Char"/>
    <w:basedOn w:val="DefaultParagraphFont"/>
    <w:link w:val="Date"/>
    <w:uiPriority w:val="38"/>
    <w:semiHidden/>
    <w:rsid w:val="00A814CB"/>
    <w:rPr>
      <w:rFonts w:asciiTheme="majorHAnsi" w:hAnsiTheme="majorHAnsi"/>
      <w:b/>
      <w:color w:val="000000" w:themeColor="text1"/>
    </w:rPr>
  </w:style>
  <w:style w:type="paragraph" w:styleId="EndnoteText">
    <w:name w:val="endnote text"/>
    <w:basedOn w:val="BodyText"/>
    <w:link w:val="EndnoteTextChar"/>
    <w:uiPriority w:val="97"/>
    <w:semiHidden/>
    <w:rsid w:val="00EA0724"/>
  </w:style>
  <w:style w:type="character" w:customStyle="1" w:styleId="EndnoteTextChar">
    <w:name w:val="Endnote Text Char"/>
    <w:basedOn w:val="DefaultParagraphFont"/>
    <w:link w:val="EndnoteText"/>
    <w:uiPriority w:val="97"/>
    <w:semiHidden/>
    <w:rsid w:val="00EE5747"/>
    <w:rPr>
      <w:rFonts w:asciiTheme="minorHAnsi" w:hAnsiTheme="minorHAnsi"/>
    </w:rPr>
  </w:style>
  <w:style w:type="paragraph" w:styleId="FootnoteText">
    <w:name w:val="footnote text"/>
    <w:link w:val="FootnoteTextChar"/>
    <w:uiPriority w:val="97"/>
    <w:semiHidden/>
    <w:rsid w:val="0003018E"/>
    <w:pPr>
      <w:spacing w:after="70" w:line="220" w:lineRule="atLeast"/>
    </w:pPr>
    <w:rPr>
      <w:rFonts w:asciiTheme="minorHAnsi" w:hAnsiTheme="minorHAnsi"/>
      <w:color w:val="000000" w:themeColor="text1"/>
      <w:sz w:val="18"/>
    </w:rPr>
  </w:style>
  <w:style w:type="character" w:customStyle="1" w:styleId="FootnoteTextChar">
    <w:name w:val="Footnote Text Char"/>
    <w:basedOn w:val="DefaultParagraphFont"/>
    <w:link w:val="FootnoteText"/>
    <w:uiPriority w:val="97"/>
    <w:semiHidden/>
    <w:rsid w:val="00EE5747"/>
    <w:rPr>
      <w:rFonts w:asciiTheme="minorHAnsi" w:hAnsiTheme="minorHAnsi"/>
      <w:color w:val="000000" w:themeColor="text1"/>
      <w:sz w:val="18"/>
    </w:rPr>
  </w:style>
  <w:style w:type="paragraph" w:styleId="Quote">
    <w:name w:val="Quote"/>
    <w:link w:val="QuoteChar"/>
    <w:uiPriority w:val="9"/>
    <w:semiHidden/>
    <w:qFormat/>
    <w:rsid w:val="00EA0724"/>
    <w:rPr>
      <w:rFonts w:asciiTheme="minorHAnsi" w:hAnsiTheme="minorHAnsi"/>
      <w:i/>
      <w:iCs/>
      <w:color w:val="000000" w:themeColor="text1"/>
    </w:rPr>
  </w:style>
  <w:style w:type="character" w:customStyle="1" w:styleId="QuoteChar">
    <w:name w:val="Quote Char"/>
    <w:basedOn w:val="DefaultParagraphFont"/>
    <w:link w:val="Quote"/>
    <w:uiPriority w:val="9"/>
    <w:semiHidden/>
    <w:rsid w:val="00044E09"/>
    <w:rPr>
      <w:rFonts w:asciiTheme="minorHAnsi" w:hAnsiTheme="minorHAnsi"/>
      <w:i/>
      <w:iCs/>
      <w:color w:val="000000" w:themeColor="text1"/>
    </w:rPr>
  </w:style>
  <w:style w:type="paragraph" w:styleId="TableofFigures">
    <w:name w:val="table of figures"/>
    <w:uiPriority w:val="39"/>
    <w:semiHidden/>
    <w:rsid w:val="00EA0724"/>
    <w:rPr>
      <w:rFonts w:asciiTheme="minorHAnsi" w:hAnsiTheme="minorHAnsi"/>
    </w:rPr>
  </w:style>
  <w:style w:type="paragraph" w:styleId="TOC1">
    <w:name w:val="toc 1"/>
    <w:basedOn w:val="Heading2"/>
    <w:uiPriority w:val="39"/>
    <w:semiHidden/>
    <w:rsid w:val="003D0647"/>
    <w:pPr>
      <w:tabs>
        <w:tab w:val="left" w:pos="1361"/>
        <w:tab w:val="right" w:leader="dot" w:pos="9639"/>
      </w:tabs>
      <w:spacing w:before="280" w:after="140"/>
      <w:ind w:right="1361"/>
    </w:pPr>
  </w:style>
  <w:style w:type="paragraph" w:styleId="TOC2">
    <w:name w:val="toc 2"/>
    <w:basedOn w:val="Heading3"/>
    <w:uiPriority w:val="39"/>
    <w:semiHidden/>
    <w:rsid w:val="003D0647"/>
    <w:pPr>
      <w:tabs>
        <w:tab w:val="right" w:leader="dot" w:pos="9639"/>
      </w:tabs>
      <w:spacing w:before="140" w:after="0"/>
      <w:ind w:right="1361"/>
    </w:pPr>
  </w:style>
  <w:style w:type="paragraph" w:styleId="TOC3">
    <w:name w:val="toc 3"/>
    <w:basedOn w:val="BodyText"/>
    <w:uiPriority w:val="39"/>
    <w:semiHidden/>
    <w:rsid w:val="004F31BA"/>
    <w:pPr>
      <w:tabs>
        <w:tab w:val="right" w:leader="dot" w:pos="9639"/>
      </w:tabs>
      <w:spacing w:after="0"/>
      <w:ind w:left="454" w:right="1361"/>
    </w:pPr>
  </w:style>
  <w:style w:type="paragraph" w:styleId="TOCHeading">
    <w:name w:val="TOC Heading"/>
    <w:basedOn w:val="Heading1"/>
    <w:next w:val="BodyText"/>
    <w:uiPriority w:val="39"/>
    <w:semiHidden/>
    <w:rsid w:val="004F31BA"/>
    <w:pPr>
      <w:spacing w:before="0"/>
      <w:outlineLvl w:val="9"/>
    </w:pPr>
  </w:style>
  <w:style w:type="character" w:customStyle="1" w:styleId="Heading5Char">
    <w:name w:val="Heading 5 Char"/>
    <w:basedOn w:val="DefaultParagraphFont"/>
    <w:link w:val="Heading5"/>
    <w:uiPriority w:val="4"/>
    <w:semiHidden/>
    <w:rsid w:val="00044E09"/>
    <w:rPr>
      <w:rFonts w:asciiTheme="majorHAnsi" w:eastAsiaTheme="majorEastAsia" w:hAnsiTheme="majorHAnsi" w:cstheme="majorBidi"/>
      <w:color w:val="002A33" w:themeColor="accent1" w:themeShade="7F"/>
    </w:rPr>
  </w:style>
  <w:style w:type="character" w:customStyle="1" w:styleId="Heading6Char">
    <w:name w:val="Heading 6 Char"/>
    <w:basedOn w:val="DefaultParagraphFont"/>
    <w:link w:val="Heading6"/>
    <w:uiPriority w:val="4"/>
    <w:semiHidden/>
    <w:rsid w:val="002F7D3C"/>
    <w:rPr>
      <w:rFonts w:asciiTheme="majorHAnsi" w:eastAsiaTheme="majorEastAsia" w:hAnsiTheme="majorHAnsi" w:cstheme="majorBidi"/>
      <w:i/>
      <w:iCs/>
      <w:color w:val="002A33" w:themeColor="accent1" w:themeShade="7F"/>
    </w:rPr>
  </w:style>
  <w:style w:type="character" w:customStyle="1" w:styleId="Heading7Char">
    <w:name w:val="Heading 7 Char"/>
    <w:basedOn w:val="DefaultParagraphFont"/>
    <w:link w:val="Heading7"/>
    <w:uiPriority w:val="4"/>
    <w:semiHidden/>
    <w:rsid w:val="002F7D3C"/>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4"/>
    <w:semiHidden/>
    <w:rsid w:val="002F7D3C"/>
    <w:rPr>
      <w:rFonts w:asciiTheme="majorHAnsi" w:eastAsiaTheme="majorEastAsia" w:hAnsiTheme="majorHAnsi" w:cstheme="majorBidi"/>
      <w:color w:val="404040" w:themeColor="text1" w:themeTint="BF"/>
    </w:rPr>
  </w:style>
  <w:style w:type="character" w:customStyle="1" w:styleId="Heading9Char">
    <w:name w:val="Heading 9 Char"/>
    <w:basedOn w:val="DefaultParagraphFont"/>
    <w:link w:val="Heading9"/>
    <w:uiPriority w:val="4"/>
    <w:semiHidden/>
    <w:rsid w:val="002F7D3C"/>
    <w:rPr>
      <w:rFonts w:asciiTheme="majorHAnsi" w:eastAsiaTheme="majorEastAsia" w:hAnsiTheme="majorHAnsi" w:cstheme="majorBidi"/>
      <w:i/>
      <w:iCs/>
      <w:color w:val="404040" w:themeColor="text1" w:themeTint="BF"/>
    </w:rPr>
  </w:style>
  <w:style w:type="numbering" w:customStyle="1" w:styleId="Bullets">
    <w:name w:val="Bullets"/>
    <w:basedOn w:val="NoList"/>
    <w:uiPriority w:val="99"/>
    <w:rsid w:val="004D700E"/>
    <w:pPr>
      <w:numPr>
        <w:numId w:val="2"/>
      </w:numPr>
    </w:pPr>
  </w:style>
  <w:style w:type="numbering" w:customStyle="1" w:styleId="Numbers">
    <w:name w:val="Numbers"/>
    <w:basedOn w:val="NoList"/>
    <w:uiPriority w:val="99"/>
    <w:rsid w:val="00C819A4"/>
    <w:pPr>
      <w:numPr>
        <w:numId w:val="3"/>
      </w:numPr>
    </w:pPr>
  </w:style>
  <w:style w:type="paragraph" w:customStyle="1" w:styleId="Bullets1">
    <w:name w:val="Bullets 1"/>
    <w:basedOn w:val="BodyText"/>
    <w:qFormat/>
    <w:rsid w:val="004D700E"/>
    <w:pPr>
      <w:numPr>
        <w:numId w:val="2"/>
      </w:numPr>
    </w:pPr>
  </w:style>
  <w:style w:type="paragraph" w:customStyle="1" w:styleId="Bullets2">
    <w:name w:val="Bullets 2"/>
    <w:basedOn w:val="BodyText"/>
    <w:qFormat/>
    <w:rsid w:val="004D700E"/>
    <w:pPr>
      <w:numPr>
        <w:ilvl w:val="1"/>
        <w:numId w:val="2"/>
      </w:numPr>
    </w:pPr>
  </w:style>
  <w:style w:type="paragraph" w:customStyle="1" w:styleId="Numbers1">
    <w:name w:val="Numbers 1"/>
    <w:basedOn w:val="Heading3"/>
    <w:uiPriority w:val="9"/>
    <w:qFormat/>
    <w:rsid w:val="00C819A4"/>
    <w:pPr>
      <w:numPr>
        <w:numId w:val="3"/>
      </w:numPr>
    </w:pPr>
  </w:style>
  <w:style w:type="paragraph" w:customStyle="1" w:styleId="Numbers2">
    <w:name w:val="Numbers 2"/>
    <w:basedOn w:val="BodyText"/>
    <w:uiPriority w:val="9"/>
    <w:qFormat/>
    <w:rsid w:val="00C819A4"/>
    <w:pPr>
      <w:numPr>
        <w:ilvl w:val="1"/>
        <w:numId w:val="3"/>
      </w:numPr>
    </w:pPr>
  </w:style>
  <w:style w:type="paragraph" w:customStyle="1" w:styleId="TableText">
    <w:name w:val="Table Text"/>
    <w:basedOn w:val="BodyText"/>
    <w:uiPriority w:val="19"/>
    <w:qFormat/>
    <w:rsid w:val="00884668"/>
    <w:pPr>
      <w:spacing w:before="40" w:after="100"/>
      <w:ind w:left="113" w:right="113"/>
    </w:pPr>
  </w:style>
  <w:style w:type="paragraph" w:customStyle="1" w:styleId="TableHeading">
    <w:name w:val="Table Heading"/>
    <w:basedOn w:val="TableText"/>
    <w:uiPriority w:val="21"/>
    <w:qFormat/>
    <w:rsid w:val="00000A51"/>
    <w:pPr>
      <w:keepNext/>
      <w:keepLines/>
      <w:spacing w:before="80" w:after="120"/>
    </w:pPr>
    <w:rPr>
      <w:rFonts w:asciiTheme="majorHAnsi" w:hAnsiTheme="majorHAnsi"/>
      <w:b/>
    </w:rPr>
  </w:style>
  <w:style w:type="paragraph" w:customStyle="1" w:styleId="TableBullets2">
    <w:name w:val="Table Bullets 2"/>
    <w:basedOn w:val="TableText"/>
    <w:uiPriority w:val="20"/>
    <w:qFormat/>
    <w:rsid w:val="004D700E"/>
    <w:pPr>
      <w:numPr>
        <w:ilvl w:val="7"/>
        <w:numId w:val="2"/>
      </w:numPr>
    </w:pPr>
  </w:style>
  <w:style w:type="paragraph" w:customStyle="1" w:styleId="TableBullets1">
    <w:name w:val="Table Bullets 1"/>
    <w:basedOn w:val="TableText"/>
    <w:uiPriority w:val="20"/>
    <w:qFormat/>
    <w:rsid w:val="004D700E"/>
    <w:pPr>
      <w:numPr>
        <w:ilvl w:val="6"/>
        <w:numId w:val="2"/>
      </w:numPr>
    </w:pPr>
  </w:style>
  <w:style w:type="paragraph" w:customStyle="1" w:styleId="TableNumbers1">
    <w:name w:val="Table Numbers 1"/>
    <w:basedOn w:val="TableText"/>
    <w:uiPriority w:val="20"/>
    <w:semiHidden/>
    <w:qFormat/>
    <w:rsid w:val="00EA6251"/>
    <w:pPr>
      <w:numPr>
        <w:numId w:val="4"/>
      </w:numPr>
    </w:pPr>
  </w:style>
  <w:style w:type="paragraph" w:customStyle="1" w:styleId="TableNumbers2">
    <w:name w:val="Table Numbers 2"/>
    <w:basedOn w:val="TableText"/>
    <w:uiPriority w:val="20"/>
    <w:semiHidden/>
    <w:qFormat/>
    <w:rsid w:val="00EA6251"/>
    <w:pPr>
      <w:numPr>
        <w:ilvl w:val="1"/>
        <w:numId w:val="4"/>
      </w:numPr>
    </w:pPr>
  </w:style>
  <w:style w:type="table" w:customStyle="1" w:styleId="CGHTableBanded">
    <w:name w:val="CGH Table Banded"/>
    <w:basedOn w:val="TableNormal"/>
    <w:uiPriority w:val="99"/>
    <w:rsid w:val="00BC4FCC"/>
    <w:rPr>
      <w:rFonts w:asciiTheme="minorHAnsi" w:hAnsiTheme="minorHAnsi"/>
    </w:rPr>
    <w:tblPr>
      <w:tblStyleRowBandSize w:val="1"/>
      <w:tblBorders>
        <w:insideH w:val="single" w:sz="4" w:space="0" w:color="FFFFFF" w:themeColor="background1"/>
        <w:insideV w:val="single" w:sz="4" w:space="0" w:color="FFFFFF" w:themeColor="background1"/>
      </w:tblBorders>
      <w:tblCellMar>
        <w:left w:w="0" w:type="dxa"/>
        <w:right w:w="0" w:type="dxa"/>
      </w:tblCellMar>
    </w:tblPr>
    <w:tcPr>
      <w:shd w:val="clear" w:color="auto" w:fill="EFF0EF" w:themeFill="background2"/>
    </w:tcPr>
    <w:tblStylePr w:type="firstRow">
      <w:tblPr/>
      <w:tcPr>
        <w:tcBorders>
          <w:top w:val="nil"/>
          <w:left w:val="nil"/>
          <w:bottom w:val="single" w:sz="6" w:space="0" w:color="FFFFFF" w:themeColor="background1"/>
          <w:right w:val="nil"/>
          <w:insideH w:val="nil"/>
          <w:insideV w:val="single" w:sz="4" w:space="0" w:color="FFFFFF" w:themeColor="background1"/>
          <w:tl2br w:val="nil"/>
          <w:tr2bl w:val="nil"/>
        </w:tcBorders>
        <w:shd w:val="clear" w:color="auto" w:fill="B1E3E3" w:themeFill="accent3"/>
      </w:tcPr>
    </w:tblStylePr>
    <w:tblStylePr w:type="band1Horz">
      <w:tblPr/>
      <w:tcPr>
        <w:shd w:val="clear" w:color="auto" w:fill="DFE1DF" w:themeFill="text2"/>
      </w:tcPr>
    </w:tblStylePr>
  </w:style>
  <w:style w:type="numbering" w:customStyle="1" w:styleId="SectionNumbers">
    <w:name w:val="Section Numbers"/>
    <w:basedOn w:val="NoList"/>
    <w:uiPriority w:val="99"/>
    <w:rsid w:val="0004784D"/>
    <w:pPr>
      <w:numPr>
        <w:numId w:val="5"/>
      </w:numPr>
    </w:pPr>
  </w:style>
  <w:style w:type="character" w:styleId="Hyperlink">
    <w:name w:val="Hyperlink"/>
    <w:basedOn w:val="DefaultParagraphFont"/>
    <w:uiPriority w:val="99"/>
    <w:rsid w:val="003D0647"/>
    <w:rPr>
      <w:color w:val="0000FF" w:themeColor="hyperlink"/>
      <w:u w:val="single"/>
    </w:rPr>
  </w:style>
  <w:style w:type="paragraph" w:customStyle="1" w:styleId="Numbers3">
    <w:name w:val="Numbers 3"/>
    <w:basedOn w:val="BodyText"/>
    <w:link w:val="Numbers3Char"/>
    <w:uiPriority w:val="9"/>
    <w:qFormat/>
    <w:rsid w:val="00C819A4"/>
    <w:pPr>
      <w:numPr>
        <w:ilvl w:val="2"/>
        <w:numId w:val="3"/>
      </w:numPr>
    </w:pPr>
  </w:style>
  <w:style w:type="character" w:customStyle="1" w:styleId="Numbers3Char">
    <w:name w:val="Numbers 3 Char"/>
    <w:basedOn w:val="BodyTextChar"/>
    <w:link w:val="Numbers3"/>
    <w:uiPriority w:val="9"/>
    <w:rsid w:val="00C819A4"/>
    <w:rPr>
      <w:rFonts w:asciiTheme="minorHAnsi" w:hAnsiTheme="minorHAnsi"/>
      <w:color w:val="000000" w:themeColor="text1"/>
      <w:sz w:val="22"/>
    </w:rPr>
  </w:style>
  <w:style w:type="paragraph" w:customStyle="1" w:styleId="PageHeading">
    <w:name w:val="Page Heading"/>
    <w:basedOn w:val="Title"/>
    <w:next w:val="BodyText"/>
    <w:uiPriority w:val="4"/>
    <w:semiHidden/>
    <w:qFormat/>
    <w:rsid w:val="001E3D2B"/>
    <w:pPr>
      <w:pageBreakBefore/>
      <w:framePr w:w="9639" w:vSpace="340" w:wrap="notBeside" w:hAnchor="margin" w:yAlign="top"/>
      <w:numPr>
        <w:numId w:val="5"/>
      </w:numPr>
      <w:pBdr>
        <w:bottom w:val="single" w:sz="4" w:space="1" w:color="000000" w:themeColor="text1"/>
      </w:pBdr>
      <w:contextualSpacing w:val="0"/>
      <w:outlineLvl w:val="0"/>
    </w:pPr>
    <w:rPr>
      <w:color w:val="000000" w:themeColor="text1"/>
    </w:rPr>
  </w:style>
  <w:style w:type="character" w:customStyle="1" w:styleId="Bold">
    <w:name w:val="Bold"/>
    <w:uiPriority w:val="99"/>
    <w:semiHidden/>
    <w:qFormat/>
    <w:rsid w:val="00000A51"/>
    <w:rPr>
      <w:rFonts w:asciiTheme="majorHAnsi" w:hAnsiTheme="majorHAnsi"/>
      <w:b/>
    </w:rPr>
  </w:style>
  <w:style w:type="paragraph" w:customStyle="1" w:styleId="TableNote">
    <w:name w:val="Table Note"/>
    <w:basedOn w:val="FootnoteText"/>
    <w:uiPriority w:val="24"/>
    <w:qFormat/>
    <w:rsid w:val="00C84EA8"/>
    <w:pPr>
      <w:spacing w:before="70"/>
    </w:pPr>
  </w:style>
  <w:style w:type="paragraph" w:customStyle="1" w:styleId="BodyTextnospace">
    <w:name w:val="Body Text (no space)"/>
    <w:basedOn w:val="BodyText"/>
    <w:semiHidden/>
    <w:qFormat/>
    <w:rsid w:val="009331B4"/>
    <w:pPr>
      <w:spacing w:after="0"/>
    </w:pPr>
  </w:style>
  <w:style w:type="paragraph" w:customStyle="1" w:styleId="BodyTextindented">
    <w:name w:val="Body Text (indented)"/>
    <w:basedOn w:val="BodyText"/>
    <w:semiHidden/>
    <w:qFormat/>
    <w:rsid w:val="009331B4"/>
    <w:pPr>
      <w:ind w:left="454"/>
      <w:contextualSpacing/>
    </w:pPr>
  </w:style>
  <w:style w:type="character" w:customStyle="1" w:styleId="BoldAllCaps">
    <w:name w:val="Bold All Caps"/>
    <w:uiPriority w:val="1"/>
    <w:semiHidden/>
    <w:qFormat/>
    <w:rsid w:val="00000A51"/>
    <w:rPr>
      <w:rFonts w:asciiTheme="majorHAnsi" w:hAnsiTheme="majorHAnsi"/>
      <w:b/>
      <w:caps/>
      <w:smallCaps w:val="0"/>
    </w:rPr>
  </w:style>
  <w:style w:type="paragraph" w:customStyle="1" w:styleId="InfoText">
    <w:name w:val="Info Text"/>
    <w:uiPriority w:val="29"/>
    <w:semiHidden/>
    <w:rsid w:val="00D65704"/>
    <w:pPr>
      <w:spacing w:after="120" w:line="300" w:lineRule="atLeast"/>
    </w:pPr>
    <w:rPr>
      <w:rFonts w:asciiTheme="minorHAnsi" w:hAnsiTheme="minorHAnsi"/>
      <w:color w:val="000000" w:themeColor="text1"/>
      <w:sz w:val="22"/>
    </w:rPr>
  </w:style>
  <w:style w:type="paragraph" w:customStyle="1" w:styleId="InfoHeading">
    <w:name w:val="Info Heading"/>
    <w:basedOn w:val="InfoText"/>
    <w:uiPriority w:val="30"/>
    <w:semiHidden/>
    <w:rsid w:val="00000A51"/>
    <w:rPr>
      <w:rFonts w:asciiTheme="majorHAnsi" w:hAnsiTheme="majorHAnsi"/>
      <w:b/>
    </w:rPr>
  </w:style>
  <w:style w:type="paragraph" w:customStyle="1" w:styleId="Subheading">
    <w:name w:val="Subheading"/>
    <w:basedOn w:val="Heading3"/>
    <w:uiPriority w:val="4"/>
    <w:semiHidden/>
    <w:qFormat/>
    <w:rsid w:val="00D65704"/>
  </w:style>
  <w:style w:type="character" w:styleId="PlaceholderText">
    <w:name w:val="Placeholder Text"/>
    <w:basedOn w:val="DefaultParagraphFont"/>
    <w:uiPriority w:val="99"/>
    <w:semiHidden/>
    <w:rsid w:val="00A14495"/>
    <w:rPr>
      <w:color w:val="808080"/>
    </w:rPr>
  </w:style>
  <w:style w:type="table" w:customStyle="1" w:styleId="CGHPlain">
    <w:name w:val="CGH Plain"/>
    <w:basedOn w:val="TableNormal"/>
    <w:uiPriority w:val="99"/>
    <w:rsid w:val="00654C42"/>
    <w:rPr>
      <w:rFonts w:asciiTheme="minorHAnsi" w:hAnsiTheme="minorHAnsi"/>
    </w:rPr>
    <w:tblPr>
      <w:tblBorders>
        <w:insideH w:val="single" w:sz="4" w:space="0" w:color="FFFFFF" w:themeColor="background1"/>
        <w:insideV w:val="single" w:sz="4" w:space="0" w:color="FFFFFF" w:themeColor="background1"/>
      </w:tblBorders>
      <w:tblCellMar>
        <w:left w:w="0" w:type="dxa"/>
        <w:right w:w="0" w:type="dxa"/>
      </w:tblCellMar>
    </w:tblPr>
    <w:tcPr>
      <w:shd w:val="clear" w:color="auto" w:fill="EFF0EF" w:themeFill="background2"/>
    </w:tcPr>
    <w:tblStylePr w:type="firstRow">
      <w:tblPr/>
      <w:tcPr>
        <w:tcBorders>
          <w:top w:val="nil"/>
          <w:left w:val="nil"/>
          <w:bottom w:val="single" w:sz="6" w:space="0" w:color="FFFFFF" w:themeColor="background1"/>
          <w:right w:val="nil"/>
          <w:insideH w:val="nil"/>
          <w:insideV w:val="single" w:sz="4" w:space="0" w:color="FFFFFF" w:themeColor="background1"/>
          <w:tl2br w:val="nil"/>
          <w:tr2bl w:val="nil"/>
        </w:tcBorders>
        <w:shd w:val="clear" w:color="auto" w:fill="B1E3E3" w:themeFill="accent3"/>
      </w:tcPr>
    </w:tblStylePr>
  </w:style>
  <w:style w:type="character" w:styleId="Strong">
    <w:name w:val="Strong"/>
    <w:basedOn w:val="DefaultParagraphFont"/>
    <w:uiPriority w:val="22"/>
    <w:qFormat/>
    <w:rsid w:val="00030577"/>
    <w:rPr>
      <w:rFonts w:ascii="Arial" w:hAnsi="Arial"/>
      <w:b/>
      <w:bCs/>
      <w:sz w:val="22"/>
    </w:rPr>
  </w:style>
  <w:style w:type="character" w:styleId="BookTitle">
    <w:name w:val="Book Title"/>
    <w:uiPriority w:val="33"/>
    <w:qFormat/>
    <w:rsid w:val="00153369"/>
    <w:rPr>
      <w:i/>
      <w:iCs/>
      <w:smallCaps/>
      <w:spacing w:val="5"/>
    </w:rPr>
  </w:style>
  <w:style w:type="paragraph" w:styleId="ListBullet">
    <w:name w:val="List Bullet"/>
    <w:basedOn w:val="Normal"/>
    <w:uiPriority w:val="1"/>
    <w:qFormat/>
    <w:rsid w:val="002340AD"/>
    <w:pPr>
      <w:numPr>
        <w:numId w:val="6"/>
      </w:numPr>
      <w:tabs>
        <w:tab w:val="clear" w:pos="360"/>
        <w:tab w:val="left" w:pos="170"/>
      </w:tabs>
      <w:spacing w:before="60" w:after="60" w:line="240" w:lineRule="atLeast"/>
      <w:ind w:left="170" w:hanging="170"/>
    </w:pPr>
    <w:rPr>
      <w:rFonts w:ascii="Arial" w:eastAsia="Times New Roman" w:hAnsi="Arial"/>
      <w:color w:val="auto"/>
      <w:sz w:val="20"/>
      <w:szCs w:val="24"/>
      <w:lang w:eastAsia="en-AU"/>
    </w:rPr>
  </w:style>
  <w:style w:type="paragraph" w:styleId="NormalWeb">
    <w:name w:val="Normal (Web)"/>
    <w:basedOn w:val="Normal"/>
    <w:uiPriority w:val="99"/>
    <w:rsid w:val="002340AD"/>
    <w:pPr>
      <w:spacing w:before="100" w:beforeAutospacing="1" w:after="100" w:afterAutospacing="1" w:line="240" w:lineRule="auto"/>
    </w:pPr>
    <w:rPr>
      <w:rFonts w:ascii="Times New Roman" w:eastAsia="Times New Roman" w:hAnsi="Times New Roman"/>
      <w:color w:val="auto"/>
      <w:sz w:val="24"/>
      <w:szCs w:val="24"/>
      <w:lang w:eastAsia="en-AU"/>
    </w:rPr>
  </w:style>
  <w:style w:type="paragraph" w:customStyle="1" w:styleId="tabletext0">
    <w:name w:val="table text"/>
    <w:basedOn w:val="Normal"/>
    <w:rsid w:val="002340AD"/>
    <w:pPr>
      <w:spacing w:before="120" w:after="120" w:line="240" w:lineRule="auto"/>
    </w:pPr>
    <w:rPr>
      <w:rFonts w:ascii="Arial" w:eastAsia="Times New Roman" w:hAnsi="Arial"/>
      <w:color w:val="auto"/>
      <w:szCs w:val="24"/>
    </w:rPr>
  </w:style>
  <w:style w:type="paragraph" w:styleId="ListParagraph">
    <w:name w:val="List Paragraph"/>
    <w:basedOn w:val="Normal"/>
    <w:uiPriority w:val="34"/>
    <w:qFormat/>
    <w:rsid w:val="002340AD"/>
    <w:pPr>
      <w:spacing w:before="120" w:after="120" w:line="240" w:lineRule="atLeast"/>
      <w:ind w:left="720"/>
      <w:contextualSpacing/>
    </w:pPr>
    <w:rPr>
      <w:rFonts w:ascii="Arial" w:eastAsia="Times New Roman" w:hAnsi="Arial"/>
      <w:color w:val="auto"/>
      <w:sz w:val="20"/>
      <w:szCs w:val="24"/>
      <w:lang w:eastAsia="en-AU"/>
    </w:rPr>
  </w:style>
  <w:style w:type="character" w:styleId="FollowedHyperlink">
    <w:name w:val="FollowedHyperlink"/>
    <w:basedOn w:val="DefaultParagraphFont"/>
    <w:uiPriority w:val="99"/>
    <w:semiHidden/>
    <w:unhideWhenUsed/>
    <w:rsid w:val="002340AD"/>
    <w:rPr>
      <w:color w:val="800080" w:themeColor="followedHyperlink"/>
      <w:u w:val="single"/>
    </w:rPr>
  </w:style>
  <w:style w:type="table" w:customStyle="1" w:styleId="TableGrid1">
    <w:name w:val="Table Grid1"/>
    <w:basedOn w:val="TableNormal"/>
    <w:next w:val="TableGrid"/>
    <w:rsid w:val="002340AD"/>
    <w:rPr>
      <w:rFonts w:ascii="Times New Roman" w:eastAsia="Times New Roman" w:hAnsi="Times New Roman"/>
      <w:lang w:eastAsia="en-AU"/>
    </w:rPr>
    <w:tblP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A16AD4"/>
    <w:rPr>
      <w:sz w:val="16"/>
      <w:szCs w:val="16"/>
    </w:rPr>
  </w:style>
  <w:style w:type="paragraph" w:styleId="CommentText">
    <w:name w:val="annotation text"/>
    <w:basedOn w:val="Normal"/>
    <w:link w:val="CommentTextChar"/>
    <w:uiPriority w:val="99"/>
    <w:semiHidden/>
    <w:unhideWhenUsed/>
    <w:rsid w:val="00A16AD4"/>
    <w:pPr>
      <w:spacing w:line="240" w:lineRule="auto"/>
    </w:pPr>
    <w:rPr>
      <w:sz w:val="20"/>
    </w:rPr>
  </w:style>
  <w:style w:type="character" w:customStyle="1" w:styleId="CommentTextChar">
    <w:name w:val="Comment Text Char"/>
    <w:basedOn w:val="DefaultParagraphFont"/>
    <w:link w:val="CommentText"/>
    <w:uiPriority w:val="99"/>
    <w:semiHidden/>
    <w:rsid w:val="00A16AD4"/>
    <w:rPr>
      <w:rFonts w:asciiTheme="minorHAnsi" w:hAnsiTheme="minorHAnsi"/>
      <w:color w:val="000000" w:themeColor="text1"/>
    </w:rPr>
  </w:style>
  <w:style w:type="paragraph" w:styleId="CommentSubject">
    <w:name w:val="annotation subject"/>
    <w:basedOn w:val="CommentText"/>
    <w:next w:val="CommentText"/>
    <w:link w:val="CommentSubjectChar"/>
    <w:uiPriority w:val="99"/>
    <w:semiHidden/>
    <w:unhideWhenUsed/>
    <w:rsid w:val="00A16AD4"/>
    <w:rPr>
      <w:b/>
      <w:bCs/>
    </w:rPr>
  </w:style>
  <w:style w:type="character" w:customStyle="1" w:styleId="CommentSubjectChar">
    <w:name w:val="Comment Subject Char"/>
    <w:basedOn w:val="CommentTextChar"/>
    <w:link w:val="CommentSubject"/>
    <w:uiPriority w:val="99"/>
    <w:semiHidden/>
    <w:rsid w:val="00A16AD4"/>
    <w:rPr>
      <w:rFonts w:asciiTheme="minorHAnsi" w:hAnsiTheme="minorHAnsi"/>
      <w:b/>
      <w:bCs/>
      <w:color w:val="000000" w:themeColor="text1"/>
    </w:rPr>
  </w:style>
  <w:style w:type="paragraph" w:customStyle="1" w:styleId="Heading1Numbered">
    <w:name w:val="Heading 1 Numbered"/>
    <w:basedOn w:val="Heading1"/>
    <w:next w:val="Normal"/>
    <w:qFormat/>
    <w:rsid w:val="00300FB1"/>
    <w:pPr>
      <w:numPr>
        <w:numId w:val="18"/>
      </w:numPr>
      <w:suppressAutoHyphens/>
      <w:spacing w:after="60" w:line="440" w:lineRule="atLeast"/>
      <w:contextualSpacing/>
    </w:pPr>
    <w:rPr>
      <w:rFonts w:asciiTheme="majorHAnsi" w:hAnsiTheme="majorHAnsi"/>
      <w:color w:val="auto"/>
    </w:rPr>
  </w:style>
  <w:style w:type="paragraph" w:customStyle="1" w:styleId="Heading2Numbered">
    <w:name w:val="Heading 2 Numbered"/>
    <w:basedOn w:val="Heading2"/>
    <w:next w:val="Normal"/>
    <w:qFormat/>
    <w:rsid w:val="00300FB1"/>
    <w:pPr>
      <w:numPr>
        <w:ilvl w:val="1"/>
        <w:numId w:val="18"/>
      </w:numPr>
      <w:suppressAutoHyphens/>
      <w:spacing w:before="120" w:after="60" w:line="280" w:lineRule="atLeast"/>
      <w:contextualSpacing/>
    </w:pPr>
    <w:rPr>
      <w:color w:val="auto"/>
    </w:rPr>
  </w:style>
  <w:style w:type="paragraph" w:customStyle="1" w:styleId="Heading3Numbered">
    <w:name w:val="Heading 3 Numbered"/>
    <w:basedOn w:val="Heading3"/>
    <w:next w:val="Normal"/>
    <w:qFormat/>
    <w:rsid w:val="00300FB1"/>
    <w:pPr>
      <w:numPr>
        <w:ilvl w:val="2"/>
        <w:numId w:val="18"/>
      </w:numPr>
      <w:suppressAutoHyphens/>
      <w:spacing w:before="120" w:after="60"/>
      <w:contextualSpacing/>
    </w:pPr>
    <w:rPr>
      <w:color w:val="auto"/>
      <w:szCs w:val="22"/>
    </w:rPr>
  </w:style>
  <w:style w:type="numbering" w:customStyle="1" w:styleId="HeadingsList">
    <w:name w:val="Headings List"/>
    <w:uiPriority w:val="99"/>
    <w:rsid w:val="00300FB1"/>
    <w:pPr>
      <w:numPr>
        <w:numId w:val="1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4345482">
      <w:bodyDiv w:val="1"/>
      <w:marLeft w:val="0"/>
      <w:marRight w:val="0"/>
      <w:marTop w:val="0"/>
      <w:marBottom w:val="0"/>
      <w:divBdr>
        <w:top w:val="none" w:sz="0" w:space="0" w:color="auto"/>
        <w:left w:val="none" w:sz="0" w:space="0" w:color="auto"/>
        <w:bottom w:val="none" w:sz="0" w:space="0" w:color="auto"/>
        <w:right w:val="none" w:sz="0" w:space="0" w:color="auto"/>
      </w:divBdr>
    </w:div>
    <w:div w:id="1552812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hyperlink" Target="https://dex.dss.gov.au/document/81" TargetMode="External"/><Relationship Id="rId26" Type="http://schemas.openxmlformats.org/officeDocument/2006/relationships/footer" Target="footer3.xml"/><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hyperlink" Target="https://help.qlik.com/en-US/sense/September2017/Subsystems/PlanningQlikSenseDeployments/Content/Introduction/supported-browsers.htm" TargetMode="External"/><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yperlink" Target="mailto:dssdataexchange.helpdesk@dss.gov.a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cid:image001.png@01D5D042.1A27E9E0" TargetMode="External"/><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s://dex.dss.gov.au/training/task-cards"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header" Target="header2.xml"/><Relationship Id="rId27" Type="http://schemas.openxmlformats.org/officeDocument/2006/relationships/fontTable" Target="fontTable.xml"/></Relationships>
</file>

<file path=word/_rels/header3.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DSS CGH Blue">
      <a:dk1>
        <a:sysClr val="windowText" lastClr="000000"/>
      </a:dk1>
      <a:lt1>
        <a:sysClr val="window" lastClr="FFFFFF"/>
      </a:lt1>
      <a:dk2>
        <a:srgbClr val="DFE1DF"/>
      </a:dk2>
      <a:lt2>
        <a:srgbClr val="EFF0EF"/>
      </a:lt2>
      <a:accent1>
        <a:srgbClr val="005568"/>
      </a:accent1>
      <a:accent2>
        <a:srgbClr val="00B2BA"/>
      </a:accent2>
      <a:accent3>
        <a:srgbClr val="B1E3E3"/>
      </a:accent3>
      <a:accent4>
        <a:srgbClr val="D0EEEE"/>
      </a:accent4>
      <a:accent5>
        <a:srgbClr val="E4F5F5"/>
      </a:accent5>
      <a:accent6>
        <a:srgbClr val="EFF0EF"/>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022A19A-FB25-42FC-95F4-4AF9901FDF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507</Words>
  <Characters>2896</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2021-01-06T21:24:00Z</dcterms:created>
  <dcterms:modified xsi:type="dcterms:W3CDTF">2021-01-06T21:24:00Z</dcterms:modified>
</cp:coreProperties>
</file>